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line="227" w:lineRule="auto"/>
        <w:ind w:left="22"/>
        <w:outlineLvl w:val="0"/>
        <w:rPr>
          <w:rFonts w:ascii="宋体" w:hAnsi="宋体" w:eastAsia="宋体" w:cs="宋体"/>
          <w:b/>
          <w:bCs/>
          <w:sz w:val="28"/>
          <w:szCs w:val="28"/>
        </w:rPr>
      </w:pPr>
      <w:r>
        <w:rPr>
          <w:rFonts w:ascii="宋体" w:hAnsi="宋体" w:eastAsia="宋体" w:cs="宋体"/>
          <w:b/>
          <w:bCs/>
          <w:spacing w:val="4"/>
          <w:sz w:val="28"/>
          <w:szCs w:val="28"/>
        </w:rPr>
        <w:t>项目编号：</w:t>
      </w:r>
      <w:r>
        <w:rPr>
          <w:rFonts w:hint="eastAsia" w:ascii="宋体" w:hAnsi="宋体" w:eastAsia="宋体" w:cs="宋体"/>
          <w:b/>
          <w:bCs/>
          <w:spacing w:val="4"/>
          <w:sz w:val="28"/>
          <w:szCs w:val="28"/>
        </w:rPr>
        <w:t>SXWXZB-ZC-CS20230526</w:t>
      </w:r>
    </w:p>
    <w:p>
      <w:pPr>
        <w:rPr>
          <w:rFonts w:ascii="宋体" w:hAnsi="宋体" w:eastAsia="宋体" w:cs="宋体"/>
          <w:sz w:val="24"/>
          <w:szCs w:val="24"/>
          <w:lang w:bidi="ar"/>
        </w:rPr>
      </w:pPr>
    </w:p>
    <w:p>
      <w:pPr>
        <w:rPr>
          <w:rFonts w:ascii="宋体" w:hAnsi="宋体" w:eastAsia="宋体" w:cs="宋体"/>
          <w:sz w:val="24"/>
          <w:szCs w:val="24"/>
          <w:lang w:bidi="ar"/>
        </w:rPr>
      </w:pPr>
    </w:p>
    <w:p>
      <w:pPr>
        <w:rPr>
          <w:rFonts w:ascii="宋体" w:hAnsi="宋体" w:eastAsia="宋体" w:cs="宋体"/>
          <w:sz w:val="24"/>
          <w:szCs w:val="24"/>
          <w:lang w:bidi="ar"/>
        </w:rPr>
      </w:pPr>
    </w:p>
    <w:p>
      <w:pPr>
        <w:rPr>
          <w:b/>
          <w:bCs/>
          <w:sz w:val="36"/>
          <w:szCs w:val="36"/>
        </w:rPr>
      </w:pPr>
      <w:r>
        <w:rPr>
          <w:rFonts w:hint="eastAsia" w:ascii="宋体" w:hAnsi="宋体" w:eastAsia="宋体" w:cs="宋体"/>
          <w:b/>
          <w:bCs/>
          <w:sz w:val="44"/>
          <w:szCs w:val="44"/>
          <w:lang w:bidi="ar"/>
        </w:rPr>
        <w:t>隋大兴唐长安城（青龙寺遗址）安防项目</w:t>
      </w:r>
    </w:p>
    <w:p>
      <w:pPr>
        <w:spacing w:line="245" w:lineRule="auto"/>
        <w:rPr>
          <w:b/>
          <w:bCs/>
          <w:sz w:val="36"/>
          <w:szCs w:val="36"/>
        </w:rPr>
      </w:pPr>
    </w:p>
    <w:p>
      <w:pPr>
        <w:spacing w:line="245" w:lineRule="auto"/>
      </w:pPr>
    </w:p>
    <w:p>
      <w:pPr>
        <w:spacing w:line="245" w:lineRule="auto"/>
      </w:pPr>
    </w:p>
    <w:p>
      <w:pPr>
        <w:spacing w:line="246" w:lineRule="auto"/>
      </w:pPr>
    </w:p>
    <w:p>
      <w:pPr>
        <w:pStyle w:val="6"/>
      </w:pPr>
    </w:p>
    <w:p/>
    <w:p>
      <w:pPr>
        <w:pStyle w:val="6"/>
      </w:pPr>
    </w:p>
    <w:p>
      <w:pPr>
        <w:pStyle w:val="6"/>
      </w:pPr>
    </w:p>
    <w:p/>
    <w:p>
      <w:pPr>
        <w:pStyle w:val="6"/>
      </w:pPr>
    </w:p>
    <w:p/>
    <w:p>
      <w:pPr>
        <w:spacing w:line="246" w:lineRule="auto"/>
      </w:pPr>
    </w:p>
    <w:p>
      <w:pPr>
        <w:spacing w:before="231" w:line="223" w:lineRule="auto"/>
        <w:ind w:left="1212"/>
        <w:rPr>
          <w:rFonts w:ascii="宋体" w:hAnsi="宋体" w:eastAsia="宋体" w:cs="宋体"/>
          <w:sz w:val="71"/>
          <w:szCs w:val="71"/>
        </w:rPr>
      </w:pPr>
      <w:r>
        <w:rPr>
          <w:rFonts w:ascii="宋体" w:hAnsi="宋体" w:eastAsia="宋体" w:cs="宋体"/>
          <w:spacing w:val="-22"/>
          <w:sz w:val="71"/>
          <w:szCs w:val="71"/>
          <w14:textOutline w14:w="13081" w14:cap="sq" w14:cmpd="sng" w14:algn="ctr">
            <w14:solidFill>
              <w14:srgbClr w14:val="000000"/>
            </w14:solidFill>
            <w14:prstDash w14:val="solid"/>
            <w14:bevel/>
          </w14:textOutline>
        </w:rPr>
        <w:t>竞</w:t>
      </w:r>
      <w:r>
        <w:rPr>
          <w:rFonts w:ascii="宋体" w:hAnsi="宋体" w:eastAsia="宋体" w:cs="宋体"/>
          <w:spacing w:val="-173"/>
          <w:sz w:val="71"/>
          <w:szCs w:val="71"/>
        </w:rPr>
        <w:t xml:space="preserve"> </w:t>
      </w:r>
      <w:r>
        <w:rPr>
          <w:rFonts w:ascii="宋体" w:hAnsi="宋体" w:eastAsia="宋体" w:cs="宋体"/>
          <w:spacing w:val="-22"/>
          <w:sz w:val="71"/>
          <w:szCs w:val="71"/>
          <w14:textOutline w14:w="13081" w14:cap="sq" w14:cmpd="sng" w14:algn="ctr">
            <w14:solidFill>
              <w14:srgbClr w14:val="000000"/>
            </w14:solidFill>
            <w14:prstDash w14:val="solid"/>
            <w14:bevel/>
          </w14:textOutline>
        </w:rPr>
        <w:t>争</w:t>
      </w:r>
      <w:r>
        <w:rPr>
          <w:rFonts w:ascii="宋体" w:hAnsi="宋体" w:eastAsia="宋体" w:cs="宋体"/>
          <w:spacing w:val="-193"/>
          <w:sz w:val="71"/>
          <w:szCs w:val="71"/>
        </w:rPr>
        <w:t xml:space="preserve"> </w:t>
      </w:r>
      <w:r>
        <w:rPr>
          <w:rFonts w:ascii="宋体" w:hAnsi="宋体" w:eastAsia="宋体" w:cs="宋体"/>
          <w:spacing w:val="-22"/>
          <w:sz w:val="71"/>
          <w:szCs w:val="71"/>
          <w14:textOutline w14:w="13081" w14:cap="sq" w14:cmpd="sng" w14:algn="ctr">
            <w14:solidFill>
              <w14:srgbClr w14:val="000000"/>
            </w14:solidFill>
            <w14:prstDash w14:val="solid"/>
            <w14:bevel/>
          </w14:textOutline>
        </w:rPr>
        <w:t>性</w:t>
      </w:r>
      <w:r>
        <w:rPr>
          <w:rFonts w:ascii="宋体" w:hAnsi="宋体" w:eastAsia="宋体" w:cs="宋体"/>
          <w:spacing w:val="-193"/>
          <w:sz w:val="71"/>
          <w:szCs w:val="71"/>
        </w:rPr>
        <w:t xml:space="preserve"> </w:t>
      </w:r>
      <w:r>
        <w:rPr>
          <w:rFonts w:ascii="宋体" w:hAnsi="宋体" w:eastAsia="宋体" w:cs="宋体"/>
          <w:spacing w:val="-22"/>
          <w:sz w:val="71"/>
          <w:szCs w:val="71"/>
          <w14:textOutline w14:w="13081" w14:cap="sq" w14:cmpd="sng" w14:algn="ctr">
            <w14:solidFill>
              <w14:srgbClr w14:val="000000"/>
            </w14:solidFill>
            <w14:prstDash w14:val="solid"/>
            <w14:bevel/>
          </w14:textOutline>
        </w:rPr>
        <w:t>磋</w:t>
      </w:r>
      <w:r>
        <w:rPr>
          <w:rFonts w:ascii="宋体" w:hAnsi="宋体" w:eastAsia="宋体" w:cs="宋体"/>
          <w:spacing w:val="-178"/>
          <w:sz w:val="71"/>
          <w:szCs w:val="71"/>
        </w:rPr>
        <w:t xml:space="preserve"> </w:t>
      </w:r>
      <w:r>
        <w:rPr>
          <w:rFonts w:ascii="宋体" w:hAnsi="宋体" w:eastAsia="宋体" w:cs="宋体"/>
          <w:spacing w:val="-22"/>
          <w:sz w:val="71"/>
          <w:szCs w:val="71"/>
          <w14:textOutline w14:w="13081" w14:cap="sq" w14:cmpd="sng" w14:algn="ctr">
            <w14:solidFill>
              <w14:srgbClr w14:val="000000"/>
            </w14:solidFill>
            <w14:prstDash w14:val="solid"/>
            <w14:bevel/>
          </w14:textOutline>
        </w:rPr>
        <w:t>商</w:t>
      </w:r>
      <w:r>
        <w:rPr>
          <w:rFonts w:ascii="宋体" w:hAnsi="宋体" w:eastAsia="宋体" w:cs="宋体"/>
          <w:spacing w:val="-187"/>
          <w:sz w:val="71"/>
          <w:szCs w:val="71"/>
        </w:rPr>
        <w:t xml:space="preserve"> </w:t>
      </w:r>
      <w:r>
        <w:rPr>
          <w:rFonts w:ascii="宋体" w:hAnsi="宋体" w:eastAsia="宋体" w:cs="宋体"/>
          <w:spacing w:val="-22"/>
          <w:sz w:val="71"/>
          <w:szCs w:val="71"/>
          <w14:textOutline w14:w="13081" w14:cap="sq" w14:cmpd="sng" w14:algn="ctr">
            <w14:solidFill>
              <w14:srgbClr w14:val="000000"/>
            </w14:solidFill>
            <w14:prstDash w14:val="solid"/>
            <w14:bevel/>
          </w14:textOutline>
        </w:rPr>
        <w:t>文</w:t>
      </w:r>
      <w:r>
        <w:rPr>
          <w:rFonts w:ascii="宋体" w:hAnsi="宋体" w:eastAsia="宋体" w:cs="宋体"/>
          <w:spacing w:val="-195"/>
          <w:sz w:val="71"/>
          <w:szCs w:val="71"/>
        </w:rPr>
        <w:t xml:space="preserve"> </w:t>
      </w:r>
      <w:r>
        <w:rPr>
          <w:rFonts w:ascii="宋体" w:hAnsi="宋体" w:eastAsia="宋体" w:cs="宋体"/>
          <w:spacing w:val="-22"/>
          <w:sz w:val="71"/>
          <w:szCs w:val="71"/>
          <w14:textOutline w14:w="13081" w14:cap="sq" w14:cmpd="sng" w14:algn="ctr">
            <w14:solidFill>
              <w14:srgbClr w14:val="000000"/>
            </w14:solidFill>
            <w14:prstDash w14:val="solid"/>
            <w14:bevel/>
          </w14:textOutline>
        </w:rPr>
        <w:t>件</w:t>
      </w: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3" w:lineRule="auto"/>
      </w:pPr>
    </w:p>
    <w:p>
      <w:pPr>
        <w:spacing w:line="254" w:lineRule="auto"/>
      </w:pPr>
    </w:p>
    <w:p>
      <w:pPr>
        <w:spacing w:before="342" w:line="225" w:lineRule="auto"/>
        <w:ind w:left="805"/>
        <w:rPr>
          <w:rFonts w:ascii="宋体" w:hAnsi="宋体" w:eastAsia="宋体" w:cs="宋体"/>
          <w:spacing w:val="20"/>
          <w:sz w:val="31"/>
          <w:szCs w:val="31"/>
          <w14:textOutline w14:w="5791" w14:cap="sq" w14:cmpd="sng" w14:algn="ctr">
            <w14:solidFill>
              <w14:srgbClr w14:val="000000"/>
            </w14:solidFill>
            <w14:prstDash w14:val="solid"/>
            <w14:bevel/>
          </w14:textOutline>
        </w:rPr>
      </w:pPr>
      <w:r>
        <w:rPr>
          <w:rFonts w:ascii="宋体" w:hAnsi="宋体" w:eastAsia="宋体" w:cs="宋体"/>
          <w:spacing w:val="20"/>
          <w:sz w:val="31"/>
          <w:szCs w:val="31"/>
          <w14:textOutline w14:w="5791" w14:cap="sq" w14:cmpd="sng" w14:algn="ctr">
            <w14:solidFill>
              <w14:srgbClr w14:val="000000"/>
            </w14:solidFill>
            <w14:prstDash w14:val="solid"/>
            <w14:bevel/>
          </w14:textOutline>
        </w:rPr>
        <w:t>采购人：</w:t>
      </w:r>
      <w:r>
        <w:rPr>
          <w:rFonts w:hint="eastAsia" w:ascii="宋体" w:hAnsi="宋体" w:eastAsia="宋体" w:cs="宋体"/>
          <w:spacing w:val="20"/>
          <w:sz w:val="31"/>
          <w:szCs w:val="31"/>
          <w14:textOutline w14:w="5791" w14:cap="sq" w14:cmpd="sng" w14:algn="ctr">
            <w14:solidFill>
              <w14:srgbClr w14:val="000000"/>
            </w14:solidFill>
            <w14:prstDash w14:val="solid"/>
            <w14:bevel/>
          </w14:textOutline>
        </w:rPr>
        <w:t xml:space="preserve">西安市青龙寺遗址保管所 </w:t>
      </w:r>
    </w:p>
    <w:p>
      <w:pPr>
        <w:spacing w:before="342" w:line="225" w:lineRule="auto"/>
        <w:ind w:left="805"/>
        <w:rPr>
          <w:rFonts w:ascii="宋体" w:hAnsi="宋体" w:eastAsia="宋体" w:cs="宋体"/>
          <w:sz w:val="31"/>
          <w:szCs w:val="31"/>
        </w:rPr>
      </w:pPr>
      <w:r>
        <w:rPr>
          <w:rFonts w:ascii="宋体" w:hAnsi="宋体" w:eastAsia="宋体" w:cs="宋体"/>
          <w:spacing w:val="20"/>
          <w:sz w:val="31"/>
          <w:szCs w:val="31"/>
          <w14:textOutline w14:w="5791" w14:cap="sq" w14:cmpd="sng" w14:algn="ctr">
            <w14:solidFill>
              <w14:srgbClr w14:val="000000"/>
            </w14:solidFill>
            <w14:prstDash w14:val="solid"/>
            <w14:bevel/>
          </w14:textOutline>
        </w:rPr>
        <w:t>采</w:t>
      </w:r>
      <w:r>
        <w:rPr>
          <w:rFonts w:ascii="宋体" w:hAnsi="宋体" w:eastAsia="宋体" w:cs="宋体"/>
          <w:spacing w:val="12"/>
          <w:sz w:val="31"/>
          <w:szCs w:val="31"/>
          <w14:textOutline w14:w="5791" w14:cap="sq" w14:cmpd="sng" w14:algn="ctr">
            <w14:solidFill>
              <w14:srgbClr w14:val="000000"/>
            </w14:solidFill>
            <w14:prstDash w14:val="solid"/>
            <w14:bevel/>
          </w14:textOutline>
        </w:rPr>
        <w:t>购</w:t>
      </w:r>
      <w:r>
        <w:rPr>
          <w:rFonts w:ascii="宋体" w:hAnsi="宋体" w:eastAsia="宋体" w:cs="宋体"/>
          <w:spacing w:val="10"/>
          <w:sz w:val="31"/>
          <w:szCs w:val="31"/>
          <w14:textOutline w14:w="5791" w14:cap="sq" w14:cmpd="sng" w14:algn="ctr">
            <w14:solidFill>
              <w14:srgbClr w14:val="000000"/>
            </w14:solidFill>
            <w14:prstDash w14:val="solid"/>
            <w14:bevel/>
          </w14:textOutline>
        </w:rPr>
        <w:t>代理机构：</w:t>
      </w:r>
      <w:r>
        <w:rPr>
          <w:rFonts w:hint="eastAsia" w:ascii="宋体" w:hAnsi="宋体" w:eastAsia="宋体" w:cs="宋体"/>
          <w:spacing w:val="10"/>
          <w:sz w:val="31"/>
          <w:szCs w:val="31"/>
          <w14:textOutline w14:w="5791" w14:cap="sq" w14:cmpd="sng" w14:algn="ctr">
            <w14:solidFill>
              <w14:srgbClr w14:val="000000"/>
            </w14:solidFill>
            <w14:prstDash w14:val="solid"/>
            <w14:bevel/>
          </w14:textOutline>
        </w:rPr>
        <w:t>陕西万兴招标代理有限公司</w:t>
      </w:r>
    </w:p>
    <w:p>
      <w:pPr>
        <w:spacing w:line="241" w:lineRule="auto"/>
      </w:pPr>
    </w:p>
    <w:p>
      <w:pPr>
        <w:spacing w:before="100" w:line="225" w:lineRule="auto"/>
        <w:ind w:left="2831"/>
        <w:rPr>
          <w:rFonts w:ascii="宋体" w:hAnsi="宋体" w:eastAsia="宋体" w:cs="宋体"/>
          <w:spacing w:val="-3"/>
          <w:sz w:val="31"/>
          <w:szCs w:val="31"/>
          <w14:textOutline w14:w="5791" w14:cap="sq" w14:cmpd="sng" w14:algn="ctr">
            <w14:solidFill>
              <w14:srgbClr w14:val="000000"/>
            </w14:solidFill>
            <w14:prstDash w14:val="solid"/>
            <w14:bevel/>
          </w14:textOutline>
        </w:rPr>
      </w:pPr>
      <w:r>
        <w:rPr>
          <w:rFonts w:ascii="宋体" w:hAnsi="宋体" w:eastAsia="宋体" w:cs="宋体"/>
          <w:spacing w:val="-3"/>
          <w:sz w:val="31"/>
          <w:szCs w:val="31"/>
          <w14:textOutline w14:w="5791" w14:cap="sq" w14:cmpd="sng" w14:algn="ctr">
            <w14:solidFill>
              <w14:srgbClr w14:val="000000"/>
            </w14:solidFill>
            <w14:prstDash w14:val="solid"/>
            <w14:bevel/>
          </w14:textOutline>
        </w:rPr>
        <w:t>日期：202</w:t>
      </w:r>
      <w:r>
        <w:rPr>
          <w:rFonts w:hint="eastAsia" w:ascii="宋体" w:hAnsi="宋体" w:eastAsia="宋体" w:cs="宋体"/>
          <w:spacing w:val="-3"/>
          <w:sz w:val="31"/>
          <w:szCs w:val="31"/>
          <w14:textOutline w14:w="5791" w14:cap="sq" w14:cmpd="sng" w14:algn="ctr">
            <w14:solidFill>
              <w14:srgbClr w14:val="000000"/>
            </w14:solidFill>
            <w14:prstDash w14:val="solid"/>
            <w14:bevel/>
          </w14:textOutline>
        </w:rPr>
        <w:t>3</w:t>
      </w:r>
      <w:r>
        <w:rPr>
          <w:rFonts w:ascii="宋体" w:hAnsi="宋体" w:eastAsia="宋体" w:cs="宋体"/>
          <w:spacing w:val="-3"/>
          <w:sz w:val="31"/>
          <w:szCs w:val="31"/>
          <w14:textOutline w14:w="5791" w14:cap="sq" w14:cmpd="sng" w14:algn="ctr">
            <w14:solidFill>
              <w14:srgbClr w14:val="000000"/>
            </w14:solidFill>
            <w14:prstDash w14:val="solid"/>
            <w14:bevel/>
          </w14:textOutline>
        </w:rPr>
        <w:t>年</w:t>
      </w:r>
      <w:r>
        <w:rPr>
          <w:rFonts w:hint="eastAsia" w:ascii="宋体" w:hAnsi="宋体" w:eastAsia="宋体" w:cs="宋体"/>
          <w:spacing w:val="-3"/>
          <w:sz w:val="31"/>
          <w:szCs w:val="31"/>
          <w14:textOutline w14:w="5791" w14:cap="sq" w14:cmpd="sng" w14:algn="ctr">
            <w14:solidFill>
              <w14:srgbClr w14:val="000000"/>
            </w14:solidFill>
            <w14:prstDash w14:val="solid"/>
            <w14:bevel/>
          </w14:textOutline>
        </w:rPr>
        <w:t>5</w:t>
      </w:r>
      <w:r>
        <w:rPr>
          <w:rFonts w:ascii="宋体" w:hAnsi="宋体" w:eastAsia="宋体" w:cs="宋体"/>
          <w:spacing w:val="-3"/>
          <w:sz w:val="31"/>
          <w:szCs w:val="31"/>
          <w14:textOutline w14:w="5791" w14:cap="sq" w14:cmpd="sng" w14:algn="ctr">
            <w14:solidFill>
              <w14:srgbClr w14:val="000000"/>
            </w14:solidFill>
            <w14:prstDash w14:val="solid"/>
            <w14:bevel/>
          </w14:textOutline>
        </w:rPr>
        <w:t xml:space="preserve"> 月</w:t>
      </w:r>
    </w:p>
    <w:p>
      <w:pPr>
        <w:spacing w:before="100" w:line="225" w:lineRule="auto"/>
        <w:ind w:left="2831"/>
        <w:rPr>
          <w:rFonts w:ascii="宋体" w:hAnsi="宋体" w:eastAsia="宋体" w:cs="宋体"/>
          <w:spacing w:val="-3"/>
          <w:sz w:val="31"/>
          <w:szCs w:val="31"/>
          <w14:textOutline w14:w="5791" w14:cap="sq" w14:cmpd="sng" w14:algn="ctr">
            <w14:solidFill>
              <w14:srgbClr w14:val="000000"/>
            </w14:solidFill>
            <w14:prstDash w14:val="solid"/>
            <w14:bevel/>
          </w14:textOutline>
        </w:rPr>
        <w:sectPr>
          <w:pgSz w:w="11906" w:h="16839"/>
          <w:pgMar w:top="1426" w:right="1785" w:bottom="0" w:left="1785" w:header="0" w:footer="0" w:gutter="0"/>
          <w:cols w:space="720" w:num="1"/>
        </w:sectPr>
      </w:pPr>
    </w:p>
    <w:p>
      <w:pPr>
        <w:spacing w:after="120" w:afterLines="50"/>
        <w:jc w:val="center"/>
        <w:rPr>
          <w:rFonts w:hAnsi="宋体" w:cs="宋体"/>
          <w:b/>
          <w:bCs/>
          <w:sz w:val="36"/>
          <w:szCs w:val="36"/>
        </w:rPr>
      </w:pPr>
      <w:r>
        <w:rPr>
          <w:rFonts w:hint="eastAsia" w:hAnsi="宋体" w:cs="宋体"/>
          <w:b/>
          <w:bCs/>
          <w:sz w:val="36"/>
          <w:szCs w:val="36"/>
        </w:rPr>
        <w:t>特别提示</w:t>
      </w:r>
    </w:p>
    <w:p>
      <w:pPr>
        <w:spacing w:line="360" w:lineRule="exact"/>
        <w:rPr>
          <w:rFonts w:ascii="宋体" w:hAnsi="宋体" w:eastAsia="宋体" w:cs="宋体"/>
          <w:sz w:val="24"/>
        </w:rPr>
      </w:pPr>
      <w:r>
        <w:rPr>
          <w:rFonts w:hint="eastAsia" w:ascii="宋体" w:hAnsi="宋体" w:eastAsia="宋体" w:cs="宋体"/>
          <w:sz w:val="24"/>
        </w:rPr>
        <w:t>各供应商，在此我们特别提醒您注意以下事项：</w:t>
      </w:r>
    </w:p>
    <w:p>
      <w:pPr>
        <w:widowControl w:val="0"/>
        <w:kinsoku/>
        <w:autoSpaceDE/>
        <w:autoSpaceDN/>
        <w:adjustRightInd/>
        <w:snapToGrid/>
        <w:spacing w:line="312" w:lineRule="auto"/>
        <w:textAlignment w:val="auto"/>
        <w:rPr>
          <w:rFonts w:ascii="宋体" w:hAnsi="宋体" w:eastAsia="宋体" w:cs="宋体"/>
          <w:b/>
          <w:bCs/>
          <w:sz w:val="24"/>
        </w:rPr>
      </w:pPr>
      <w:r>
        <w:rPr>
          <w:rFonts w:hint="eastAsia" w:ascii="宋体" w:hAnsi="宋体" w:eastAsia="宋体" w:cs="宋体"/>
          <w:b/>
          <w:bCs/>
          <w:sz w:val="24"/>
        </w:rPr>
        <w:t>一、有关响应文件</w:t>
      </w:r>
    </w:p>
    <w:p>
      <w:pPr>
        <w:widowControl w:val="0"/>
        <w:kinsoku/>
        <w:autoSpaceDE/>
        <w:autoSpaceDN/>
        <w:adjustRightInd/>
        <w:snapToGrid/>
        <w:spacing w:line="312" w:lineRule="auto"/>
        <w:ind w:firstLine="480" w:firstLineChars="200"/>
        <w:textAlignment w:val="auto"/>
        <w:rPr>
          <w:rFonts w:ascii="宋体" w:hAnsi="宋体" w:eastAsia="宋体" w:cs="宋体"/>
          <w:sz w:val="24"/>
        </w:rPr>
      </w:pPr>
      <w:r>
        <w:rPr>
          <w:rFonts w:hint="eastAsia" w:ascii="宋体" w:hAnsi="宋体" w:eastAsia="宋体" w:cs="宋体"/>
          <w:sz w:val="24"/>
        </w:rPr>
        <w:t>1、请仔细阅读磋商文件并正确理解磋商文件中各项具体要求。如您对磋商文件有疑问，请在磋商文件规定的时间内以书面形式提出，逾期将被拒绝受理。</w:t>
      </w:r>
    </w:p>
    <w:p>
      <w:pPr>
        <w:widowControl w:val="0"/>
        <w:kinsoku/>
        <w:autoSpaceDE/>
        <w:autoSpaceDN/>
        <w:adjustRightInd/>
        <w:snapToGrid/>
        <w:spacing w:line="312" w:lineRule="auto"/>
        <w:ind w:firstLine="480" w:firstLineChars="200"/>
        <w:textAlignment w:val="auto"/>
        <w:rPr>
          <w:rFonts w:ascii="宋体" w:hAnsi="宋体" w:eastAsia="宋体" w:cs="宋体"/>
          <w:sz w:val="24"/>
        </w:rPr>
      </w:pPr>
      <w:r>
        <w:rPr>
          <w:rFonts w:hint="eastAsia" w:ascii="宋体" w:hAnsi="宋体" w:eastAsia="宋体" w:cs="宋体"/>
          <w:sz w:val="24"/>
        </w:rPr>
        <w:t>2、请严格按照磋商文件载明的响应文件格式要求编制响应文件，响应文件须胶装成册。</w:t>
      </w:r>
    </w:p>
    <w:p>
      <w:pPr>
        <w:widowControl w:val="0"/>
        <w:kinsoku/>
        <w:autoSpaceDE/>
        <w:autoSpaceDN/>
        <w:adjustRightInd/>
        <w:snapToGrid/>
        <w:spacing w:line="312" w:lineRule="auto"/>
        <w:ind w:firstLine="480" w:firstLineChars="200"/>
        <w:textAlignment w:val="auto"/>
        <w:rPr>
          <w:rFonts w:ascii="宋体" w:hAnsi="宋体" w:eastAsia="宋体" w:cs="宋体"/>
          <w:sz w:val="24"/>
        </w:rPr>
      </w:pPr>
      <w:r>
        <w:rPr>
          <w:rFonts w:hint="eastAsia" w:ascii="宋体" w:hAnsi="宋体" w:eastAsia="宋体" w:cs="宋体"/>
          <w:sz w:val="24"/>
        </w:rPr>
        <w:t>3、请仔细核对响应文件是否已按照磋商文件的要求签字、签章和加盖单位公章，实质性条款是否满足磋商文件要求，响应文件中所附资格证明等资料是否齐全、有效且是否满足磋商文件要求。</w:t>
      </w:r>
    </w:p>
    <w:p>
      <w:pPr>
        <w:widowControl w:val="0"/>
        <w:kinsoku/>
        <w:autoSpaceDE/>
        <w:autoSpaceDN/>
        <w:adjustRightInd/>
        <w:snapToGrid/>
        <w:spacing w:line="312" w:lineRule="auto"/>
        <w:ind w:firstLine="480" w:firstLineChars="200"/>
        <w:textAlignment w:val="auto"/>
        <w:rPr>
          <w:rFonts w:ascii="宋体" w:hAnsi="宋体" w:eastAsia="宋体" w:cs="宋体"/>
          <w:sz w:val="24"/>
        </w:rPr>
      </w:pPr>
      <w:r>
        <w:rPr>
          <w:rFonts w:hint="eastAsia" w:ascii="宋体" w:hAnsi="宋体" w:eastAsia="宋体" w:cs="宋体"/>
          <w:sz w:val="24"/>
        </w:rPr>
        <w:t>4、请按照磋商文件要求密封响应文件，并正确标记。</w:t>
      </w:r>
    </w:p>
    <w:p>
      <w:pPr>
        <w:widowControl w:val="0"/>
        <w:kinsoku/>
        <w:autoSpaceDE/>
        <w:autoSpaceDN/>
        <w:adjustRightInd/>
        <w:snapToGrid/>
        <w:spacing w:line="312" w:lineRule="auto"/>
        <w:ind w:firstLine="480" w:firstLineChars="200"/>
        <w:textAlignment w:val="auto"/>
        <w:rPr>
          <w:rFonts w:ascii="宋体" w:hAnsi="宋体" w:eastAsia="宋体" w:cs="宋体"/>
          <w:sz w:val="24"/>
        </w:rPr>
      </w:pPr>
      <w:r>
        <w:rPr>
          <w:rFonts w:hint="eastAsia" w:ascii="宋体" w:hAnsi="宋体" w:eastAsia="宋体" w:cs="宋体"/>
          <w:sz w:val="24"/>
        </w:rPr>
        <w:t>提示：响应文件若不满足以上条件将有被否决的风险。</w:t>
      </w:r>
    </w:p>
    <w:p>
      <w:pPr>
        <w:widowControl w:val="0"/>
        <w:kinsoku/>
        <w:autoSpaceDE/>
        <w:autoSpaceDN/>
        <w:adjustRightInd/>
        <w:snapToGrid/>
        <w:spacing w:line="312" w:lineRule="auto"/>
        <w:textAlignment w:val="auto"/>
        <w:rPr>
          <w:rFonts w:ascii="宋体" w:hAnsi="宋体" w:eastAsia="宋体" w:cs="宋体"/>
          <w:b/>
          <w:bCs/>
          <w:sz w:val="24"/>
        </w:rPr>
      </w:pPr>
      <w:r>
        <w:rPr>
          <w:rFonts w:hint="eastAsia" w:ascii="宋体" w:hAnsi="宋体" w:eastAsia="宋体" w:cs="宋体"/>
          <w:b/>
          <w:bCs/>
          <w:sz w:val="24"/>
        </w:rPr>
        <w:t>二、有关磋商</w:t>
      </w:r>
    </w:p>
    <w:p>
      <w:pPr>
        <w:widowControl w:val="0"/>
        <w:kinsoku/>
        <w:autoSpaceDE/>
        <w:autoSpaceDN/>
        <w:adjustRightInd/>
        <w:snapToGrid/>
        <w:spacing w:line="312" w:lineRule="auto"/>
        <w:ind w:firstLine="480" w:firstLineChars="200"/>
        <w:textAlignment w:val="auto"/>
        <w:rPr>
          <w:rFonts w:ascii="宋体" w:hAnsi="宋体" w:eastAsia="宋体" w:cs="宋体"/>
          <w:sz w:val="24"/>
        </w:rPr>
      </w:pPr>
      <w:r>
        <w:rPr>
          <w:rFonts w:hint="eastAsia" w:ascii="宋体" w:hAnsi="宋体" w:eastAsia="宋体" w:cs="宋体"/>
          <w:sz w:val="24"/>
        </w:rPr>
        <w:t>1、除磋商文件要求递交的文件和资料外，请随身携带磋商文件要求提供的其他备查文件原件。</w:t>
      </w:r>
    </w:p>
    <w:p>
      <w:pPr>
        <w:widowControl w:val="0"/>
        <w:kinsoku/>
        <w:autoSpaceDE/>
        <w:autoSpaceDN/>
        <w:adjustRightInd/>
        <w:snapToGrid/>
        <w:spacing w:line="312" w:lineRule="auto"/>
        <w:ind w:firstLine="480" w:firstLineChars="200"/>
        <w:textAlignment w:val="auto"/>
        <w:rPr>
          <w:rFonts w:ascii="宋体" w:hAnsi="宋体" w:eastAsia="宋体" w:cs="宋体"/>
          <w:sz w:val="24"/>
        </w:rPr>
      </w:pPr>
      <w:r>
        <w:rPr>
          <w:rFonts w:hint="eastAsia" w:ascii="宋体" w:hAnsi="宋体" w:eastAsia="宋体" w:cs="宋体"/>
          <w:sz w:val="24"/>
        </w:rPr>
        <w:t>2、请务必考虑天气情况、交通情况以及您对开标地址的路线熟悉等情况于竞争性磋商公告规定的时间及地点递交响应文件，响应文件逾期到达，将被拒绝接收。</w:t>
      </w:r>
    </w:p>
    <w:p>
      <w:pPr>
        <w:widowControl w:val="0"/>
        <w:kinsoku/>
        <w:autoSpaceDE/>
        <w:autoSpaceDN/>
        <w:adjustRightInd/>
        <w:snapToGrid/>
        <w:spacing w:line="312" w:lineRule="auto"/>
        <w:ind w:firstLine="480" w:firstLineChars="200"/>
        <w:textAlignment w:val="auto"/>
        <w:rPr>
          <w:rFonts w:ascii="宋体" w:hAnsi="宋体" w:eastAsia="宋体" w:cs="宋体"/>
          <w:sz w:val="24"/>
        </w:rPr>
      </w:pPr>
      <w:r>
        <w:rPr>
          <w:rFonts w:hint="eastAsia" w:ascii="宋体" w:hAnsi="宋体" w:eastAsia="宋体" w:cs="宋体"/>
          <w:sz w:val="24"/>
        </w:rPr>
        <w:t>3、请到达文件递交地点后及时到响应文件接收处签字登记。</w:t>
      </w:r>
    </w:p>
    <w:p>
      <w:pPr>
        <w:widowControl w:val="0"/>
        <w:kinsoku/>
        <w:autoSpaceDE/>
        <w:autoSpaceDN/>
        <w:adjustRightInd/>
        <w:snapToGrid/>
        <w:spacing w:line="312" w:lineRule="auto"/>
        <w:textAlignment w:val="auto"/>
        <w:rPr>
          <w:rFonts w:ascii="宋体" w:hAnsi="宋体" w:eastAsia="宋体" w:cs="宋体"/>
          <w:b/>
          <w:bCs/>
          <w:sz w:val="24"/>
        </w:rPr>
      </w:pPr>
      <w:r>
        <w:rPr>
          <w:rFonts w:hint="eastAsia" w:ascii="宋体" w:hAnsi="宋体" w:eastAsia="宋体" w:cs="宋体"/>
          <w:b/>
          <w:bCs/>
          <w:sz w:val="24"/>
        </w:rPr>
        <w:t>三、关于弃标的说明</w:t>
      </w:r>
    </w:p>
    <w:p>
      <w:pPr>
        <w:widowControl w:val="0"/>
        <w:kinsoku/>
        <w:autoSpaceDE/>
        <w:autoSpaceDN/>
        <w:adjustRightInd/>
        <w:snapToGrid/>
        <w:spacing w:line="312" w:lineRule="auto"/>
        <w:ind w:firstLine="482" w:firstLineChars="200"/>
        <w:textAlignment w:val="auto"/>
        <w:rPr>
          <w:rFonts w:ascii="宋体" w:hAnsi="宋体" w:eastAsia="宋体" w:cs="宋体"/>
          <w:b/>
          <w:bCs/>
          <w:sz w:val="24"/>
          <w:szCs w:val="24"/>
        </w:rPr>
      </w:pPr>
      <w:r>
        <w:rPr>
          <w:rFonts w:hint="eastAsia" w:ascii="宋体" w:hAnsi="宋体" w:eastAsia="宋体" w:cs="宋体"/>
          <w:b/>
          <w:bCs/>
          <w:sz w:val="24"/>
          <w:szCs w:val="24"/>
        </w:rPr>
        <w:t>按照《西安市财政局关于促进政府采购公平竞争优化营商环境的通知》（市财函〔2021) 431号文第16条）规定：供应商登记免费领取磋商文件的，供应商如不参与项目响应，需在递交响应文件截止时间前一日以书面形式告知采购代理机构（邮箱号：</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"mailto:sxdz20210508@163.com）。否则，采购代理机构将向财政部门反映。供应商一年内累计出现三次该情形，将被监管部门记录为失信行为。"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SXWXZB@126.com）。否则，采购代理机构将向财政部门反映。供应商一年内累计出现三次该情形，将被监管部门记录为失信行为。</w:t>
      </w:r>
      <w:r>
        <w:rPr>
          <w:rFonts w:hint="eastAsia" w:ascii="宋体" w:hAnsi="宋体" w:eastAsia="宋体" w:cs="宋体"/>
          <w:b/>
          <w:bCs/>
          <w:sz w:val="24"/>
          <w:szCs w:val="24"/>
        </w:rPr>
        <w:fldChar w:fldCharType="end"/>
      </w:r>
    </w:p>
    <w:p>
      <w:pPr>
        <w:widowControl w:val="0"/>
        <w:kinsoku/>
        <w:autoSpaceDE/>
        <w:autoSpaceDN/>
        <w:adjustRightInd/>
        <w:snapToGrid/>
        <w:spacing w:line="312" w:lineRule="auto"/>
        <w:textAlignment w:val="auto"/>
        <w:rPr>
          <w:rFonts w:ascii="宋体" w:hAnsi="宋体" w:eastAsia="宋体" w:cs="宋体"/>
          <w:b/>
          <w:bCs/>
          <w:sz w:val="24"/>
        </w:rPr>
      </w:pPr>
      <w:r>
        <w:rPr>
          <w:rFonts w:hint="eastAsia" w:ascii="宋体" w:hAnsi="宋体" w:eastAsia="宋体" w:cs="宋体"/>
          <w:b/>
          <w:bCs/>
          <w:sz w:val="24"/>
        </w:rPr>
        <w:t>四、关于供应商注册登记提醒</w:t>
      </w:r>
    </w:p>
    <w:p>
      <w:pPr>
        <w:widowControl w:val="0"/>
        <w:kinsoku/>
        <w:autoSpaceDE/>
        <w:autoSpaceDN/>
        <w:adjustRightInd/>
        <w:snapToGrid/>
        <w:spacing w:line="312" w:lineRule="auto"/>
        <w:ind w:firstLine="480" w:firstLineChars="200"/>
        <w:textAlignment w:val="auto"/>
        <w:rPr>
          <w:rFonts w:ascii="宋体" w:hAnsi="宋体" w:eastAsia="宋体" w:cs="宋体"/>
          <w:sz w:val="24"/>
        </w:rPr>
      </w:pPr>
      <w:r>
        <w:rPr>
          <w:rFonts w:hint="eastAsia" w:ascii="宋体" w:hAnsi="宋体" w:eastAsia="宋体" w:cs="宋体"/>
          <w:sz w:val="24"/>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widowControl w:val="0"/>
        <w:kinsoku/>
        <w:autoSpaceDE/>
        <w:autoSpaceDN/>
        <w:adjustRightInd/>
        <w:snapToGrid/>
        <w:spacing w:line="312" w:lineRule="auto"/>
        <w:ind w:firstLine="480" w:firstLineChars="200"/>
        <w:textAlignment w:val="auto"/>
        <w:rPr>
          <w:rFonts w:hint="eastAsia" w:ascii="宋体" w:hAnsi="宋体" w:eastAsia="宋体" w:cs="宋体"/>
          <w:sz w:val="24"/>
        </w:rPr>
      </w:pPr>
      <w:r>
        <w:rPr>
          <w:rFonts w:hint="eastAsia" w:ascii="宋体" w:hAnsi="宋体" w:eastAsia="宋体" w:cs="宋体"/>
          <w:sz w:val="24"/>
        </w:rPr>
        <w:t>请各响应单位仔细阅读上述提示。如需帮助，请您与我们的工作人员联系，我们将非常高兴地为您服务。</w:t>
      </w:r>
    </w:p>
    <w:p>
      <w:pPr>
        <w:rPr>
          <w:rFonts w:hint="eastAsia" w:ascii="宋体" w:hAnsi="宋体" w:eastAsia="宋体" w:cs="宋体"/>
          <w:sz w:val="24"/>
        </w:rPr>
      </w:pPr>
      <w:r>
        <w:rPr>
          <w:rFonts w:hint="eastAsia" w:ascii="宋体" w:hAnsi="宋体" w:eastAsia="宋体" w:cs="宋体"/>
          <w:sz w:val="24"/>
        </w:rPr>
        <w:br w:type="page"/>
      </w:r>
    </w:p>
    <w:sdt>
      <w:sdtPr>
        <w:rPr>
          <w:rFonts w:ascii="宋体" w:hAnsi="宋体" w:eastAsia="宋体" w:cs="宋体"/>
          <w:sz w:val="35"/>
          <w:szCs w:val="35"/>
        </w:rPr>
        <w:id w:val="22"/>
        <w:docPartObj>
          <w:docPartGallery w:val="Table of Contents"/>
          <w:docPartUnique/>
        </w:docPartObj>
      </w:sdtPr>
      <w:sdtEndPr>
        <w:rPr>
          <w:rFonts w:ascii="宋体" w:hAnsi="宋体" w:eastAsia="宋体" w:cs="宋体"/>
          <w:sz w:val="28"/>
          <w:szCs w:val="28"/>
        </w:rPr>
      </w:sdtEndPr>
      <w:sdtContent>
        <w:p>
          <w:pPr>
            <w:spacing w:before="71" w:line="228" w:lineRule="auto"/>
            <w:ind w:left="3617"/>
            <w:rPr>
              <w:rFonts w:ascii="宋体" w:hAnsi="宋体" w:eastAsia="宋体" w:cs="宋体"/>
              <w:sz w:val="35"/>
              <w:szCs w:val="35"/>
            </w:rPr>
          </w:pPr>
          <w:r>
            <w:rPr>
              <w:rFonts w:ascii="宋体" w:hAnsi="宋体" w:eastAsia="宋体" w:cs="宋体"/>
              <w:spacing w:val="-8"/>
              <w:sz w:val="35"/>
              <w:szCs w:val="35"/>
              <w14:textOutline w14:w="6540" w14:cap="sq" w14:cmpd="sng" w14:algn="ctr">
                <w14:solidFill>
                  <w14:srgbClr w14:val="000000"/>
                </w14:solidFill>
                <w14:prstDash w14:val="solid"/>
                <w14:bevel/>
              </w14:textOutline>
            </w:rPr>
            <w:t>目</w:t>
          </w:r>
          <w:r>
            <w:rPr>
              <w:rFonts w:ascii="宋体" w:hAnsi="宋体" w:eastAsia="宋体" w:cs="宋体"/>
              <w:spacing w:val="-8"/>
              <w:sz w:val="35"/>
              <w:szCs w:val="35"/>
            </w:rPr>
            <w:t xml:space="preserve">   </w:t>
          </w:r>
          <w:r>
            <w:rPr>
              <w:rFonts w:ascii="宋体" w:hAnsi="宋体" w:eastAsia="宋体" w:cs="宋体"/>
              <w:spacing w:val="-8"/>
              <w:sz w:val="35"/>
              <w:szCs w:val="35"/>
              <w14:textOutline w14:w="6540" w14:cap="sq" w14:cmpd="sng" w14:algn="ctr">
                <w14:solidFill>
                  <w14:srgbClr w14:val="000000"/>
                </w14:solidFill>
                <w14:prstDash w14:val="solid"/>
                <w14:bevel/>
              </w14:textOutline>
            </w:rPr>
            <w:t>录</w:t>
          </w:r>
        </w:p>
        <w:p>
          <w:pPr>
            <w:spacing w:line="278" w:lineRule="auto"/>
          </w:pPr>
        </w:p>
        <w:p>
          <w:pPr>
            <w:pStyle w:val="6"/>
          </w:pPr>
        </w:p>
        <w:p>
          <w:pPr>
            <w:spacing w:line="279" w:lineRule="auto"/>
          </w:pPr>
        </w:p>
        <w:p>
          <w:pPr>
            <w:spacing w:line="279" w:lineRule="auto"/>
          </w:pPr>
        </w:p>
        <w:p>
          <w:pPr>
            <w:spacing w:line="279" w:lineRule="auto"/>
            <w:rPr>
              <w:sz w:val="28"/>
              <w:szCs w:val="28"/>
            </w:rPr>
          </w:pPr>
        </w:p>
        <w:p>
          <w:pPr>
            <w:tabs>
              <w:tab w:val="right" w:leader="dot" w:pos="8295"/>
            </w:tabs>
            <w:spacing w:before="91" w:line="219" w:lineRule="auto"/>
            <w:ind w:left="24"/>
            <w:rPr>
              <w:rFonts w:ascii="宋体" w:hAnsi="宋体" w:eastAsia="宋体" w:cs="宋体"/>
              <w:sz w:val="28"/>
              <w:szCs w:val="28"/>
            </w:rPr>
          </w:pPr>
          <w:r>
            <w:fldChar w:fldCharType="begin"/>
          </w:r>
          <w:r>
            <w:instrText xml:space="preserve"> HYPERLINK \l "_bookmark1" </w:instrText>
          </w:r>
          <w:r>
            <w:fldChar w:fldCharType="separate"/>
          </w:r>
          <w:r>
            <w:rPr>
              <w:rFonts w:ascii="宋体" w:hAnsi="宋体" w:eastAsia="宋体" w:cs="宋体"/>
              <w:spacing w:val="-1"/>
              <w:sz w:val="28"/>
              <w:szCs w:val="28"/>
            </w:rPr>
            <w:t>第一章  竞</w:t>
          </w:r>
          <w:r>
            <w:rPr>
              <w:rFonts w:ascii="宋体" w:hAnsi="宋体" w:eastAsia="宋体" w:cs="宋体"/>
              <w:sz w:val="28"/>
              <w:szCs w:val="28"/>
            </w:rPr>
            <w:t xml:space="preserve">争性磋商公告 </w:t>
          </w:r>
          <w:r>
            <w:rPr>
              <w:rFonts w:ascii="宋体" w:hAnsi="宋体" w:eastAsia="宋体" w:cs="宋体"/>
              <w:sz w:val="28"/>
              <w:szCs w:val="28"/>
            </w:rPr>
            <w:tab/>
          </w:r>
          <w:r>
            <w:rPr>
              <w:rFonts w:ascii="宋体" w:hAnsi="宋体" w:eastAsia="宋体" w:cs="宋体"/>
              <w:sz w:val="28"/>
              <w:szCs w:val="28"/>
            </w:rPr>
            <w:t>1</w:t>
          </w:r>
          <w:r>
            <w:rPr>
              <w:rFonts w:ascii="宋体" w:hAnsi="宋体" w:eastAsia="宋体" w:cs="宋体"/>
              <w:sz w:val="28"/>
              <w:szCs w:val="28"/>
            </w:rPr>
            <w:fldChar w:fldCharType="end"/>
          </w:r>
        </w:p>
        <w:p>
          <w:pPr>
            <w:spacing w:line="299" w:lineRule="auto"/>
            <w:rPr>
              <w:sz w:val="28"/>
              <w:szCs w:val="28"/>
            </w:rPr>
          </w:pPr>
        </w:p>
        <w:p>
          <w:pPr>
            <w:tabs>
              <w:tab w:val="right" w:leader="dot" w:pos="8295"/>
            </w:tabs>
            <w:spacing w:before="91" w:line="220" w:lineRule="auto"/>
            <w:ind w:left="24"/>
            <w:rPr>
              <w:rFonts w:ascii="宋体" w:hAnsi="宋体" w:eastAsia="宋体" w:cs="宋体"/>
              <w:sz w:val="28"/>
              <w:szCs w:val="28"/>
            </w:rPr>
          </w:pPr>
          <w:r>
            <w:fldChar w:fldCharType="begin"/>
          </w:r>
          <w:r>
            <w:instrText xml:space="preserve"> HYPERLINK \l "_bookmark2" </w:instrText>
          </w:r>
          <w:r>
            <w:fldChar w:fldCharType="separate"/>
          </w:r>
          <w:r>
            <w:rPr>
              <w:rFonts w:ascii="宋体" w:hAnsi="宋体" w:eastAsia="宋体" w:cs="宋体"/>
              <w:spacing w:val="-1"/>
              <w:sz w:val="28"/>
              <w:szCs w:val="28"/>
            </w:rPr>
            <w:t>第二章  供应商须知</w:t>
          </w:r>
          <w:r>
            <w:rPr>
              <w:rFonts w:ascii="宋体" w:hAnsi="宋体" w:eastAsia="宋体" w:cs="宋体"/>
              <w:sz w:val="28"/>
              <w:szCs w:val="28"/>
            </w:rPr>
            <w:t xml:space="preserve"> </w:t>
          </w:r>
          <w:r>
            <w:rPr>
              <w:rFonts w:ascii="宋体" w:hAnsi="宋体" w:eastAsia="宋体" w:cs="宋体"/>
              <w:sz w:val="28"/>
              <w:szCs w:val="28"/>
            </w:rPr>
            <w:tab/>
          </w:r>
          <w:r>
            <w:rPr>
              <w:rFonts w:ascii="宋体" w:hAnsi="宋体" w:eastAsia="宋体" w:cs="宋体"/>
              <w:sz w:val="28"/>
              <w:szCs w:val="28"/>
            </w:rPr>
            <w:t>5</w:t>
          </w:r>
          <w:r>
            <w:rPr>
              <w:rFonts w:ascii="宋体" w:hAnsi="宋体" w:eastAsia="宋体" w:cs="宋体"/>
              <w:sz w:val="28"/>
              <w:szCs w:val="28"/>
            </w:rPr>
            <w:fldChar w:fldCharType="end"/>
          </w:r>
        </w:p>
        <w:p>
          <w:pPr>
            <w:spacing w:line="300" w:lineRule="auto"/>
            <w:rPr>
              <w:sz w:val="28"/>
              <w:szCs w:val="28"/>
            </w:rPr>
          </w:pPr>
        </w:p>
        <w:p>
          <w:pPr>
            <w:tabs>
              <w:tab w:val="right" w:leader="dot" w:pos="8295"/>
            </w:tabs>
            <w:spacing w:before="91" w:line="220" w:lineRule="auto"/>
            <w:ind w:left="24"/>
            <w:rPr>
              <w:rFonts w:ascii="宋体" w:hAnsi="宋体" w:eastAsia="宋体" w:cs="宋体"/>
              <w:sz w:val="28"/>
              <w:szCs w:val="28"/>
            </w:rPr>
          </w:pPr>
          <w:r>
            <w:fldChar w:fldCharType="begin"/>
          </w:r>
          <w:r>
            <w:instrText xml:space="preserve"> HYPERLINK \l "_bookmark3" </w:instrText>
          </w:r>
          <w:r>
            <w:fldChar w:fldCharType="separate"/>
          </w:r>
          <w:r>
            <w:rPr>
              <w:rFonts w:ascii="宋体" w:hAnsi="宋体" w:eastAsia="宋体" w:cs="宋体"/>
              <w:spacing w:val="-1"/>
              <w:sz w:val="28"/>
              <w:szCs w:val="28"/>
            </w:rPr>
            <w:t xml:space="preserve">第三章  </w:t>
          </w:r>
          <w:r>
            <w:rPr>
              <w:rFonts w:hint="eastAsia" w:ascii="宋体" w:hAnsi="宋体" w:eastAsia="宋体" w:cs="宋体"/>
              <w:spacing w:val="-1"/>
              <w:sz w:val="28"/>
              <w:szCs w:val="28"/>
            </w:rPr>
            <w:t>评审</w:t>
          </w:r>
          <w:r>
            <w:rPr>
              <w:rFonts w:ascii="宋体" w:hAnsi="宋体" w:eastAsia="宋体" w:cs="宋体"/>
              <w:spacing w:val="-1"/>
              <w:sz w:val="28"/>
              <w:szCs w:val="28"/>
            </w:rPr>
            <w:t xml:space="preserve">办法 </w:t>
          </w:r>
          <w:r>
            <w:rPr>
              <w:rFonts w:ascii="宋体" w:hAnsi="宋体" w:eastAsia="宋体" w:cs="宋体"/>
              <w:sz w:val="28"/>
              <w:szCs w:val="28"/>
            </w:rPr>
            <w:tab/>
          </w:r>
          <w:r>
            <w:rPr>
              <w:rFonts w:ascii="宋体" w:hAnsi="宋体" w:eastAsia="宋体" w:cs="宋体"/>
              <w:spacing w:val="-1"/>
              <w:sz w:val="28"/>
              <w:szCs w:val="28"/>
            </w:rPr>
            <w:t>3</w:t>
          </w:r>
          <w:r>
            <w:rPr>
              <w:rFonts w:hint="eastAsia" w:ascii="宋体" w:hAnsi="宋体" w:eastAsia="宋体" w:cs="宋体"/>
              <w:sz w:val="28"/>
              <w:szCs w:val="28"/>
            </w:rPr>
            <w:t>6</w:t>
          </w:r>
          <w:r>
            <w:rPr>
              <w:rFonts w:hint="eastAsia" w:ascii="宋体" w:hAnsi="宋体" w:eastAsia="宋体" w:cs="宋体"/>
              <w:sz w:val="28"/>
              <w:szCs w:val="28"/>
            </w:rPr>
            <w:fldChar w:fldCharType="end"/>
          </w:r>
        </w:p>
        <w:p>
          <w:pPr>
            <w:spacing w:line="298" w:lineRule="auto"/>
            <w:rPr>
              <w:sz w:val="28"/>
              <w:szCs w:val="28"/>
            </w:rPr>
          </w:pPr>
        </w:p>
        <w:p>
          <w:pPr>
            <w:tabs>
              <w:tab w:val="right" w:leader="dot" w:pos="8295"/>
            </w:tabs>
            <w:spacing w:before="91" w:line="220" w:lineRule="auto"/>
            <w:ind w:left="24"/>
            <w:rPr>
              <w:rFonts w:ascii="宋体" w:hAnsi="宋体" w:eastAsia="宋体" w:cs="宋体"/>
              <w:sz w:val="28"/>
              <w:szCs w:val="28"/>
            </w:rPr>
          </w:pPr>
          <w:r>
            <w:fldChar w:fldCharType="begin"/>
          </w:r>
          <w:r>
            <w:instrText xml:space="preserve"> HYPERLINK \l "_bookmark4" </w:instrText>
          </w:r>
          <w:r>
            <w:fldChar w:fldCharType="separate"/>
          </w:r>
          <w:r>
            <w:rPr>
              <w:rFonts w:ascii="宋体" w:hAnsi="宋体" w:eastAsia="宋体" w:cs="宋体"/>
              <w:spacing w:val="-1"/>
              <w:sz w:val="28"/>
              <w:szCs w:val="28"/>
            </w:rPr>
            <w:t xml:space="preserve">第四章  </w:t>
          </w:r>
          <w:r>
            <w:rPr>
              <w:rFonts w:hint="eastAsia" w:ascii="宋体" w:hAnsi="宋体" w:eastAsia="宋体" w:cs="宋体"/>
              <w:spacing w:val="-1"/>
              <w:sz w:val="28"/>
              <w:szCs w:val="28"/>
            </w:rPr>
            <w:t>采购内容</w:t>
          </w:r>
          <w:r>
            <w:rPr>
              <w:rFonts w:ascii="宋体" w:hAnsi="宋体" w:eastAsia="宋体" w:cs="宋体"/>
              <w:sz w:val="28"/>
              <w:szCs w:val="28"/>
            </w:rPr>
            <w:t>及</w:t>
          </w:r>
          <w:r>
            <w:rPr>
              <w:rFonts w:hint="eastAsia" w:ascii="宋体" w:hAnsi="宋体" w:eastAsia="宋体" w:cs="宋体"/>
              <w:sz w:val="28"/>
              <w:szCs w:val="28"/>
            </w:rPr>
            <w:t>技术</w:t>
          </w:r>
          <w:r>
            <w:rPr>
              <w:rFonts w:ascii="宋体" w:hAnsi="宋体" w:eastAsia="宋体" w:cs="宋体"/>
              <w:sz w:val="28"/>
              <w:szCs w:val="28"/>
            </w:rPr>
            <w:t xml:space="preserve">要求 </w:t>
          </w:r>
          <w:r>
            <w:rPr>
              <w:rFonts w:ascii="宋体" w:hAnsi="宋体" w:eastAsia="宋体" w:cs="宋体"/>
              <w:sz w:val="28"/>
              <w:szCs w:val="28"/>
            </w:rPr>
            <w:tab/>
          </w:r>
          <w:r>
            <w:rPr>
              <w:rFonts w:ascii="宋体" w:hAnsi="宋体" w:eastAsia="宋体" w:cs="宋体"/>
              <w:sz w:val="28"/>
              <w:szCs w:val="28"/>
            </w:rPr>
            <w:t>4</w:t>
          </w:r>
          <w:r>
            <w:rPr>
              <w:rFonts w:hint="eastAsia" w:ascii="宋体" w:hAnsi="宋体" w:eastAsia="宋体" w:cs="宋体"/>
              <w:sz w:val="28"/>
              <w:szCs w:val="28"/>
            </w:rPr>
            <w:t>5</w:t>
          </w:r>
          <w:r>
            <w:rPr>
              <w:rFonts w:hint="eastAsia" w:ascii="宋体" w:hAnsi="宋体" w:eastAsia="宋体" w:cs="宋体"/>
              <w:sz w:val="28"/>
              <w:szCs w:val="28"/>
            </w:rPr>
            <w:fldChar w:fldCharType="end"/>
          </w:r>
        </w:p>
        <w:p>
          <w:pPr>
            <w:spacing w:line="300" w:lineRule="auto"/>
            <w:rPr>
              <w:sz w:val="28"/>
              <w:szCs w:val="28"/>
            </w:rPr>
          </w:pPr>
        </w:p>
        <w:p>
          <w:pPr>
            <w:tabs>
              <w:tab w:val="right" w:leader="dot" w:pos="8295"/>
            </w:tabs>
            <w:spacing w:before="92" w:line="220" w:lineRule="auto"/>
            <w:ind w:left="24"/>
            <w:rPr>
              <w:rFonts w:ascii="宋体" w:hAnsi="宋体" w:eastAsia="宋体" w:cs="宋体"/>
              <w:sz w:val="28"/>
              <w:szCs w:val="28"/>
            </w:rPr>
          </w:pPr>
          <w:r>
            <w:fldChar w:fldCharType="begin"/>
          </w:r>
          <w:r>
            <w:instrText xml:space="preserve"> HYPERLINK \l "_bookmark5" </w:instrText>
          </w:r>
          <w:r>
            <w:fldChar w:fldCharType="separate"/>
          </w:r>
          <w:r>
            <w:rPr>
              <w:rFonts w:ascii="宋体" w:hAnsi="宋体" w:eastAsia="宋体" w:cs="宋体"/>
              <w:spacing w:val="-1"/>
              <w:sz w:val="28"/>
              <w:szCs w:val="28"/>
            </w:rPr>
            <w:t>第五章  工程量清</w:t>
          </w:r>
          <w:r>
            <w:rPr>
              <w:rFonts w:ascii="宋体" w:hAnsi="宋体" w:eastAsia="宋体" w:cs="宋体"/>
              <w:sz w:val="28"/>
              <w:szCs w:val="28"/>
            </w:rPr>
            <w:t xml:space="preserve">单 </w:t>
          </w:r>
          <w:r>
            <w:rPr>
              <w:rFonts w:ascii="宋体" w:hAnsi="宋体" w:eastAsia="宋体" w:cs="宋体"/>
              <w:sz w:val="28"/>
              <w:szCs w:val="28"/>
            </w:rPr>
            <w:tab/>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1</w:t>
          </w:r>
        </w:p>
        <w:p>
          <w:pPr>
            <w:spacing w:line="300" w:lineRule="auto"/>
            <w:rPr>
              <w:sz w:val="28"/>
              <w:szCs w:val="28"/>
            </w:rPr>
          </w:pPr>
        </w:p>
        <w:p>
          <w:pPr>
            <w:tabs>
              <w:tab w:val="right" w:leader="dot" w:pos="8295"/>
            </w:tabs>
            <w:spacing w:before="91" w:line="220" w:lineRule="auto"/>
            <w:ind w:left="24"/>
            <w:rPr>
              <w:rFonts w:ascii="宋体" w:hAnsi="宋体" w:eastAsia="宋体" w:cs="宋体"/>
              <w:sz w:val="28"/>
              <w:szCs w:val="28"/>
            </w:rPr>
          </w:pPr>
          <w:r>
            <w:fldChar w:fldCharType="begin"/>
          </w:r>
          <w:r>
            <w:instrText xml:space="preserve"> HYPERLINK \l "_bookmark6" </w:instrText>
          </w:r>
          <w:r>
            <w:fldChar w:fldCharType="separate"/>
          </w:r>
          <w:r>
            <w:rPr>
              <w:rFonts w:ascii="宋体" w:hAnsi="宋体" w:eastAsia="宋体" w:cs="宋体"/>
              <w:spacing w:val="-2"/>
              <w:sz w:val="28"/>
              <w:szCs w:val="28"/>
            </w:rPr>
            <w:t xml:space="preserve">第六章  </w:t>
          </w:r>
          <w:r>
            <w:rPr>
              <w:rFonts w:ascii="宋体" w:hAnsi="宋体" w:eastAsia="宋体" w:cs="宋体"/>
              <w:spacing w:val="-1"/>
              <w:sz w:val="28"/>
              <w:szCs w:val="28"/>
            </w:rPr>
            <w:t xml:space="preserve">图纸 </w:t>
          </w:r>
          <w:r>
            <w:rPr>
              <w:rFonts w:ascii="宋体" w:hAnsi="宋体" w:eastAsia="宋体" w:cs="宋体"/>
              <w:sz w:val="28"/>
              <w:szCs w:val="28"/>
            </w:rPr>
            <w:tab/>
          </w:r>
          <w:r>
            <w:rPr>
              <w:rFonts w:hint="eastAsia" w:ascii="宋体" w:hAnsi="宋体" w:eastAsia="宋体" w:cs="宋体"/>
              <w:spacing w:val="-1"/>
              <w:sz w:val="28"/>
              <w:szCs w:val="28"/>
            </w:rPr>
            <w:t>1</w:t>
          </w:r>
          <w:r>
            <w:rPr>
              <w:rFonts w:hint="eastAsia" w:ascii="宋体" w:hAnsi="宋体" w:eastAsia="宋体" w:cs="宋体"/>
              <w:spacing w:val="-1"/>
              <w:sz w:val="28"/>
              <w:szCs w:val="28"/>
            </w:rPr>
            <w:fldChar w:fldCharType="end"/>
          </w:r>
          <w:r>
            <w:rPr>
              <w:rFonts w:hint="eastAsia" w:ascii="宋体" w:hAnsi="宋体" w:eastAsia="宋体" w:cs="宋体"/>
              <w:spacing w:val="-1"/>
              <w:sz w:val="28"/>
              <w:szCs w:val="28"/>
            </w:rPr>
            <w:t>21</w:t>
          </w:r>
        </w:p>
        <w:p>
          <w:pPr>
            <w:spacing w:line="298" w:lineRule="auto"/>
            <w:rPr>
              <w:sz w:val="28"/>
              <w:szCs w:val="28"/>
            </w:rPr>
          </w:pPr>
        </w:p>
        <w:p>
          <w:pPr>
            <w:tabs>
              <w:tab w:val="right" w:leader="dot" w:pos="8295"/>
            </w:tabs>
            <w:spacing w:before="92" w:line="220" w:lineRule="auto"/>
            <w:ind w:left="24"/>
            <w:rPr>
              <w:rFonts w:ascii="宋体" w:hAnsi="宋体" w:eastAsia="宋体" w:cs="宋体"/>
              <w:sz w:val="28"/>
              <w:szCs w:val="28"/>
            </w:rPr>
          </w:pPr>
          <w:r>
            <w:fldChar w:fldCharType="begin"/>
          </w:r>
          <w:r>
            <w:instrText xml:space="preserve"> HYPERLINK \l "_bookmark7" </w:instrText>
          </w:r>
          <w:r>
            <w:fldChar w:fldCharType="separate"/>
          </w:r>
          <w:r>
            <w:rPr>
              <w:rFonts w:ascii="宋体" w:hAnsi="宋体" w:eastAsia="宋体" w:cs="宋体"/>
              <w:spacing w:val="-1"/>
              <w:sz w:val="28"/>
              <w:szCs w:val="28"/>
            </w:rPr>
            <w:t>第七章  合</w:t>
          </w:r>
          <w:r>
            <w:rPr>
              <w:rFonts w:ascii="宋体" w:hAnsi="宋体" w:eastAsia="宋体" w:cs="宋体"/>
              <w:sz w:val="28"/>
              <w:szCs w:val="28"/>
            </w:rPr>
            <w:t>同</w:t>
          </w:r>
          <w:r>
            <w:rPr>
              <w:rFonts w:hint="eastAsia" w:ascii="宋体" w:hAnsi="宋体" w:eastAsia="宋体" w:cs="宋体"/>
              <w:sz w:val="28"/>
              <w:szCs w:val="28"/>
            </w:rPr>
            <w:t>格式与主要条款</w:t>
          </w:r>
          <w:r>
            <w:rPr>
              <w:rFonts w:ascii="宋体" w:hAnsi="宋体" w:eastAsia="宋体" w:cs="宋体"/>
              <w:sz w:val="28"/>
              <w:szCs w:val="28"/>
            </w:rPr>
            <w:t xml:space="preserve"> </w:t>
          </w:r>
          <w:r>
            <w:rPr>
              <w:rFonts w:ascii="宋体" w:hAnsi="宋体" w:eastAsia="宋体" w:cs="宋体"/>
              <w:sz w:val="28"/>
              <w:szCs w:val="28"/>
            </w:rPr>
            <w:tab/>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22</w:t>
          </w:r>
        </w:p>
        <w:p>
          <w:pPr>
            <w:spacing w:line="300" w:lineRule="auto"/>
            <w:rPr>
              <w:sz w:val="28"/>
              <w:szCs w:val="28"/>
            </w:rPr>
          </w:pPr>
        </w:p>
        <w:p>
          <w:pPr>
            <w:tabs>
              <w:tab w:val="right" w:leader="dot" w:pos="8295"/>
            </w:tabs>
            <w:spacing w:before="91" w:line="220" w:lineRule="auto"/>
            <w:ind w:left="24"/>
            <w:rPr>
              <w:rFonts w:ascii="宋体" w:hAnsi="宋体" w:eastAsia="宋体" w:cs="宋体"/>
              <w:sz w:val="28"/>
              <w:szCs w:val="28"/>
            </w:rPr>
          </w:pPr>
          <w:r>
            <w:fldChar w:fldCharType="begin"/>
          </w:r>
          <w:r>
            <w:instrText xml:space="preserve"> HYPERLINK \l "_bookmark8" </w:instrText>
          </w:r>
          <w:r>
            <w:fldChar w:fldCharType="separate"/>
          </w:r>
          <w:r>
            <w:rPr>
              <w:rFonts w:ascii="宋体" w:hAnsi="宋体" w:eastAsia="宋体" w:cs="宋体"/>
              <w:spacing w:val="1"/>
              <w:sz w:val="28"/>
              <w:szCs w:val="28"/>
            </w:rPr>
            <w:t>第八章</w:t>
          </w:r>
          <w:r>
            <w:rPr>
              <w:rFonts w:ascii="宋体" w:hAnsi="宋体" w:eastAsia="宋体" w:cs="宋体"/>
              <w:sz w:val="28"/>
              <w:szCs w:val="28"/>
            </w:rPr>
            <w:t xml:space="preserve">  竞争性磋商响应文件格式 </w:t>
          </w:r>
          <w:r>
            <w:rPr>
              <w:rFonts w:ascii="宋体" w:hAnsi="宋体" w:eastAsia="宋体" w:cs="宋体"/>
              <w:sz w:val="28"/>
              <w:szCs w:val="28"/>
            </w:rPr>
            <w:tab/>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29</w:t>
          </w:r>
        </w:p>
      </w:sdtContent>
    </w:sdt>
    <w:p>
      <w:pPr>
        <w:rPr>
          <w:sz w:val="28"/>
          <w:szCs w:val="28"/>
        </w:rPr>
      </w:pPr>
    </w:p>
    <w:p/>
    <w:p/>
    <w:p/>
    <w:p/>
    <w:p/>
    <w:p/>
    <w:p/>
    <w:p/>
    <w:p/>
    <w:p/>
    <w:p/>
    <w:p/>
    <w:p/>
    <w:p/>
    <w:p/>
    <w:p/>
    <w:p/>
    <w:p/>
    <w:p/>
    <w:p/>
    <w:p>
      <w:pPr>
        <w:tabs>
          <w:tab w:val="center" w:pos="4167"/>
        </w:tabs>
        <w:rPr>
          <w:rFonts w:hint="eastAsia" w:eastAsia="宋体"/>
        </w:rPr>
      </w:pPr>
      <w:r>
        <w:rPr>
          <w:rFonts w:hint="eastAsia" w:eastAsia="宋体"/>
        </w:rPr>
        <w:tab/>
      </w:r>
      <w:bookmarkStart w:id="0" w:name="_bookmark1"/>
      <w:bookmarkEnd w:id="0"/>
    </w:p>
    <w:p>
      <w:pPr>
        <w:tabs>
          <w:tab w:val="center" w:pos="4167"/>
        </w:tabs>
        <w:rPr>
          <w:rFonts w:hint="eastAsia" w:eastAsia="宋体"/>
        </w:rPr>
      </w:pPr>
    </w:p>
    <w:p>
      <w:pPr>
        <w:tabs>
          <w:tab w:val="center" w:pos="4167"/>
        </w:tabs>
        <w:jc w:val="center"/>
        <w:rPr>
          <w:rFonts w:ascii="宋体" w:hAnsi="宋体" w:eastAsia="宋体" w:cs="宋体"/>
          <w:sz w:val="28"/>
          <w:szCs w:val="28"/>
        </w:rPr>
      </w:pPr>
      <w:r>
        <w:rPr>
          <w:rFonts w:ascii="宋体" w:hAnsi="宋体" w:eastAsia="宋体" w:cs="宋体"/>
          <w:spacing w:val="1"/>
          <w:sz w:val="28"/>
          <w:szCs w:val="28"/>
          <w14:textOutline w14:w="5105" w14:cap="sq" w14:cmpd="sng" w14:algn="ctr">
            <w14:solidFill>
              <w14:srgbClr w14:val="000000"/>
            </w14:solidFill>
            <w14:prstDash w14:val="solid"/>
            <w14:bevel/>
          </w14:textOutline>
        </w:rPr>
        <w:t>第一</w:t>
      </w:r>
      <w:r>
        <w:rPr>
          <w:rFonts w:ascii="宋体" w:hAnsi="宋体" w:eastAsia="宋体" w:cs="宋体"/>
          <w:sz w:val="28"/>
          <w:szCs w:val="28"/>
          <w14:textOutline w14:w="5105" w14:cap="sq" w14:cmpd="sng" w14:algn="ctr">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5" w14:cap="sq" w14:cmpd="sng" w14:algn="ctr">
            <w14:solidFill>
              <w14:srgbClr w14:val="000000"/>
            </w14:solidFill>
            <w14:prstDash w14:val="solid"/>
            <w14:bevel/>
          </w14:textOutline>
        </w:rPr>
        <w:t>竞争性磋商公告</w:t>
      </w:r>
    </w:p>
    <w:p>
      <w:pPr>
        <w:spacing w:line="281" w:lineRule="auto"/>
      </w:pPr>
    </w:p>
    <w:p>
      <w:pPr>
        <w:spacing w:before="75" w:line="228" w:lineRule="auto"/>
        <w:ind w:left="140"/>
        <w:outlineLvl w:val="1"/>
        <w:rPr>
          <w:rFonts w:ascii="宋体" w:hAnsi="宋体" w:eastAsia="宋体" w:cs="宋体"/>
          <w:sz w:val="24"/>
          <w:szCs w:val="24"/>
        </w:rPr>
      </w:pPr>
      <w:r>
        <w:rPr>
          <w:rFonts w:ascii="宋体" w:hAnsi="宋体" w:eastAsia="宋体" w:cs="宋体"/>
          <w:spacing w:val="8"/>
          <w:sz w:val="24"/>
          <w:szCs w:val="24"/>
          <w14:textOutline w14:w="4356" w14:cap="sq" w14:cmpd="sng" w14:algn="ctr">
            <w14:solidFill>
              <w14:srgbClr w14:val="000000"/>
            </w14:solidFill>
            <w14:prstDash w14:val="solid"/>
            <w14:bevel/>
          </w14:textOutline>
        </w:rPr>
        <w:t>项</w:t>
      </w:r>
      <w:r>
        <w:rPr>
          <w:rFonts w:ascii="宋体" w:hAnsi="宋体" w:eastAsia="宋体" w:cs="宋体"/>
          <w:spacing w:val="7"/>
          <w:sz w:val="24"/>
          <w:szCs w:val="24"/>
          <w14:textOutline w14:w="4356" w14:cap="sq" w14:cmpd="sng" w14:algn="ctr">
            <w14:solidFill>
              <w14:srgbClr w14:val="000000"/>
            </w14:solidFill>
            <w14:prstDash w14:val="solid"/>
            <w14:bevel/>
          </w14:textOutline>
        </w:rPr>
        <w:t>目概况</w:t>
      </w:r>
    </w:p>
    <w:p>
      <w:pPr>
        <w:spacing w:line="266" w:lineRule="auto"/>
      </w:pPr>
    </w:p>
    <w:p>
      <w:pPr>
        <w:spacing w:before="75" w:line="391" w:lineRule="auto"/>
        <w:ind w:left="139" w:right="496" w:firstLine="479"/>
        <w:rPr>
          <w:rFonts w:ascii="宋体" w:hAnsi="宋体" w:eastAsia="宋体" w:cs="宋体"/>
          <w:color w:val="auto"/>
          <w:sz w:val="24"/>
          <w:szCs w:val="24"/>
        </w:rPr>
      </w:pPr>
      <w:r>
        <w:rPr>
          <w:rFonts w:hint="eastAsia" w:ascii="宋体" w:hAnsi="宋体" w:eastAsia="宋体" w:cs="宋体"/>
          <w:spacing w:val="10"/>
          <w:sz w:val="24"/>
          <w:szCs w:val="24"/>
        </w:rPr>
        <w:t>隋大兴唐长安城（青龙寺遗址）安防项目</w:t>
      </w:r>
      <w:r>
        <w:rPr>
          <w:rFonts w:ascii="宋体" w:hAnsi="宋体" w:eastAsia="宋体" w:cs="宋体"/>
          <w:spacing w:val="10"/>
          <w:sz w:val="24"/>
          <w:szCs w:val="24"/>
        </w:rPr>
        <w:t>采购项目的潜在供应商</w:t>
      </w:r>
      <w:r>
        <w:rPr>
          <w:rFonts w:hint="eastAsia" w:ascii="宋体" w:hAnsi="宋体" w:eastAsia="宋体" w:cs="宋体"/>
          <w:spacing w:val="10"/>
          <w:sz w:val="24"/>
          <w:szCs w:val="24"/>
        </w:rPr>
        <w:t>应</w:t>
      </w:r>
      <w:r>
        <w:rPr>
          <w:rFonts w:ascii="宋体" w:hAnsi="宋体" w:eastAsia="宋体" w:cs="宋体"/>
          <w:spacing w:val="10"/>
          <w:sz w:val="24"/>
          <w:szCs w:val="24"/>
        </w:rPr>
        <w:t>在西安市</w:t>
      </w:r>
      <w:r>
        <w:rPr>
          <w:rFonts w:hint="eastAsia" w:ascii="宋体" w:hAnsi="宋体" w:eastAsia="宋体" w:cs="宋体"/>
          <w:color w:val="auto"/>
          <w:spacing w:val="10"/>
          <w:sz w:val="24"/>
          <w:szCs w:val="24"/>
        </w:rPr>
        <w:t>新城区解放路77号裕朗国际1303室</w:t>
      </w:r>
      <w:r>
        <w:rPr>
          <w:rFonts w:ascii="宋体" w:hAnsi="宋体" w:eastAsia="宋体" w:cs="宋体"/>
          <w:color w:val="auto"/>
          <w:sz w:val="24"/>
          <w:szCs w:val="24"/>
        </w:rPr>
        <w:t>获取采购文件，并于 202</w:t>
      </w:r>
      <w:r>
        <w:rPr>
          <w:rFonts w:hint="eastAsia" w:ascii="宋体" w:hAnsi="宋体" w:eastAsia="宋体" w:cs="宋体"/>
          <w:color w:val="auto"/>
          <w:sz w:val="24"/>
          <w:szCs w:val="24"/>
        </w:rPr>
        <w:t>3</w:t>
      </w:r>
      <w:r>
        <w:rPr>
          <w:rFonts w:ascii="宋体" w:hAnsi="宋体" w:eastAsia="宋体" w:cs="宋体"/>
          <w:color w:val="auto"/>
          <w:sz w:val="24"/>
          <w:szCs w:val="24"/>
        </w:rPr>
        <w:t xml:space="preserve">年 </w:t>
      </w:r>
      <w:r>
        <w:rPr>
          <w:rFonts w:hint="eastAsia" w:ascii="宋体" w:hAnsi="宋体" w:eastAsia="宋体" w:cs="宋体"/>
          <w:color w:val="auto"/>
          <w:sz w:val="24"/>
          <w:szCs w:val="24"/>
        </w:rPr>
        <w:t>06</w:t>
      </w:r>
      <w:r>
        <w:rPr>
          <w:rFonts w:ascii="宋体" w:hAnsi="宋体" w:eastAsia="宋体" w:cs="宋体"/>
          <w:color w:val="auto"/>
          <w:sz w:val="24"/>
          <w:szCs w:val="24"/>
        </w:rPr>
        <w:t xml:space="preserve"> 月 </w:t>
      </w:r>
      <w:r>
        <w:rPr>
          <w:rFonts w:hint="eastAsia" w:ascii="宋体" w:hAnsi="宋体" w:eastAsia="宋体" w:cs="宋体"/>
          <w:color w:val="auto"/>
          <w:sz w:val="24"/>
          <w:szCs w:val="24"/>
        </w:rPr>
        <w:t>19</w:t>
      </w:r>
      <w:r>
        <w:rPr>
          <w:rFonts w:ascii="宋体" w:hAnsi="宋体" w:eastAsia="宋体" w:cs="宋体"/>
          <w:color w:val="auto"/>
          <w:sz w:val="24"/>
          <w:szCs w:val="24"/>
        </w:rPr>
        <w:t xml:space="preserve"> 日</w:t>
      </w:r>
      <w:r>
        <w:rPr>
          <w:rFonts w:hint="eastAsia" w:ascii="宋体" w:hAnsi="宋体" w:eastAsia="宋体" w:cs="宋体"/>
          <w:color w:val="auto"/>
          <w:sz w:val="24"/>
          <w:szCs w:val="24"/>
        </w:rPr>
        <w:t>14</w:t>
      </w:r>
      <w:r>
        <w:rPr>
          <w:rFonts w:ascii="宋体" w:hAnsi="宋体" w:eastAsia="宋体" w:cs="宋体"/>
          <w:color w:val="auto"/>
          <w:sz w:val="24"/>
          <w:szCs w:val="24"/>
        </w:rPr>
        <w:t xml:space="preserve">时 30 </w:t>
      </w:r>
      <w:r>
        <w:rPr>
          <w:rFonts w:ascii="宋体" w:hAnsi="宋体" w:eastAsia="宋体" w:cs="宋体"/>
          <w:color w:val="auto"/>
          <w:spacing w:val="14"/>
          <w:sz w:val="24"/>
          <w:szCs w:val="24"/>
        </w:rPr>
        <w:t>分</w:t>
      </w:r>
      <w:r>
        <w:rPr>
          <w:rFonts w:ascii="宋体" w:hAnsi="宋体" w:eastAsia="宋体" w:cs="宋体"/>
          <w:color w:val="auto"/>
          <w:spacing w:val="8"/>
          <w:sz w:val="24"/>
          <w:szCs w:val="24"/>
        </w:rPr>
        <w:t xml:space="preserve"> </w:t>
      </w:r>
      <w:r>
        <w:rPr>
          <w:rFonts w:ascii="宋体" w:hAnsi="宋体" w:eastAsia="宋体" w:cs="宋体"/>
          <w:color w:val="auto"/>
          <w:spacing w:val="7"/>
          <w:sz w:val="24"/>
          <w:szCs w:val="24"/>
        </w:rPr>
        <w:t>(北京时间) 前提交响应文件。</w:t>
      </w:r>
    </w:p>
    <w:p>
      <w:pPr>
        <w:spacing w:before="131" w:line="395" w:lineRule="exact"/>
        <w:ind w:left="140"/>
        <w:rPr>
          <w:rFonts w:ascii="宋体" w:hAnsi="宋体" w:eastAsia="宋体" w:cs="宋体"/>
          <w:sz w:val="24"/>
          <w:szCs w:val="24"/>
        </w:rPr>
      </w:pPr>
      <w:r>
        <w:rPr>
          <w:rFonts w:ascii="宋体" w:hAnsi="宋体" w:eastAsia="宋体" w:cs="宋体"/>
          <w:spacing w:val="10"/>
          <w:position w:val="2"/>
          <w:sz w:val="24"/>
          <w:szCs w:val="24"/>
          <w14:textOutline w14:w="4356" w14:cap="sq" w14:cmpd="sng" w14:algn="ctr">
            <w14:solidFill>
              <w14:srgbClr w14:val="000000"/>
            </w14:solidFill>
            <w14:prstDash w14:val="solid"/>
            <w14:bevel/>
          </w14:textOutline>
        </w:rPr>
        <w:t>一</w:t>
      </w:r>
      <w:r>
        <w:rPr>
          <w:rFonts w:ascii="宋体" w:hAnsi="宋体" w:eastAsia="宋体" w:cs="宋体"/>
          <w:spacing w:val="9"/>
          <w:position w:val="2"/>
          <w:sz w:val="24"/>
          <w:szCs w:val="24"/>
          <w14:textOutline w14:w="4356" w14:cap="sq" w14:cmpd="sng" w14:algn="ctr">
            <w14:solidFill>
              <w14:srgbClr w14:val="000000"/>
            </w14:solidFill>
            <w14:prstDash w14:val="solid"/>
            <w14:bevel/>
          </w14:textOutline>
        </w:rPr>
        <w:t>、项目基本情况</w:t>
      </w:r>
    </w:p>
    <w:p>
      <w:pPr>
        <w:spacing w:before="195" w:line="229" w:lineRule="auto"/>
        <w:ind w:left="622"/>
        <w:rPr>
          <w:rFonts w:ascii="宋体" w:hAnsi="宋体" w:eastAsia="宋体" w:cs="宋体"/>
          <w:spacing w:val="8"/>
          <w:sz w:val="24"/>
          <w:szCs w:val="24"/>
        </w:rPr>
      </w:pPr>
      <w:r>
        <w:rPr>
          <w:rFonts w:ascii="宋体" w:hAnsi="宋体" w:eastAsia="宋体" w:cs="宋体"/>
          <w:spacing w:val="8"/>
          <w:sz w:val="24"/>
          <w:szCs w:val="24"/>
        </w:rPr>
        <w:t>项目编号：</w:t>
      </w:r>
      <w:r>
        <w:rPr>
          <w:rFonts w:hint="eastAsia" w:ascii="宋体" w:hAnsi="宋体" w:eastAsia="宋体" w:cs="宋体"/>
          <w:spacing w:val="8"/>
          <w:sz w:val="24"/>
          <w:szCs w:val="24"/>
        </w:rPr>
        <w:t>SXWXZB-ZC-CS20230526</w:t>
      </w:r>
    </w:p>
    <w:p>
      <w:pPr>
        <w:spacing w:before="195" w:line="229" w:lineRule="auto"/>
        <w:ind w:left="622"/>
        <w:rPr>
          <w:rFonts w:ascii="宋体" w:hAnsi="宋体" w:eastAsia="宋体" w:cs="宋体"/>
          <w:spacing w:val="8"/>
          <w:sz w:val="24"/>
          <w:szCs w:val="24"/>
        </w:rPr>
      </w:pPr>
      <w:r>
        <w:rPr>
          <w:rFonts w:ascii="宋体" w:hAnsi="宋体" w:eastAsia="宋体" w:cs="宋体"/>
          <w:spacing w:val="8"/>
          <w:sz w:val="24"/>
          <w:szCs w:val="24"/>
        </w:rPr>
        <w:t>项目名称：</w:t>
      </w:r>
      <w:r>
        <w:rPr>
          <w:rFonts w:hint="eastAsia" w:ascii="宋体" w:hAnsi="宋体" w:eastAsia="宋体" w:cs="宋体"/>
          <w:spacing w:val="8"/>
          <w:sz w:val="24"/>
          <w:szCs w:val="24"/>
        </w:rPr>
        <w:t>隋大兴唐长安城（青龙寺遗址）安防项目</w:t>
      </w:r>
    </w:p>
    <w:p>
      <w:pPr>
        <w:spacing w:before="195" w:line="229" w:lineRule="auto"/>
        <w:ind w:left="622"/>
        <w:rPr>
          <w:rFonts w:ascii="宋体" w:hAnsi="宋体" w:eastAsia="宋体" w:cs="宋体"/>
          <w:spacing w:val="8"/>
          <w:sz w:val="24"/>
          <w:szCs w:val="24"/>
        </w:rPr>
      </w:pPr>
      <w:r>
        <w:rPr>
          <w:rFonts w:ascii="宋体" w:hAnsi="宋体" w:eastAsia="宋体" w:cs="宋体"/>
          <w:spacing w:val="8"/>
          <w:sz w:val="24"/>
          <w:szCs w:val="24"/>
        </w:rPr>
        <w:t>采购方式：竞争性磋商</w:t>
      </w:r>
    </w:p>
    <w:p>
      <w:pPr>
        <w:spacing w:before="195" w:line="229" w:lineRule="auto"/>
        <w:ind w:left="622"/>
        <w:rPr>
          <w:rFonts w:ascii="宋体" w:hAnsi="宋体" w:eastAsia="宋体" w:cs="宋体"/>
          <w:spacing w:val="8"/>
          <w:sz w:val="24"/>
          <w:szCs w:val="24"/>
        </w:rPr>
      </w:pPr>
      <w:r>
        <w:rPr>
          <w:rFonts w:ascii="宋体" w:hAnsi="宋体" w:eastAsia="宋体" w:cs="宋体"/>
          <w:spacing w:val="8"/>
          <w:sz w:val="24"/>
          <w:szCs w:val="24"/>
        </w:rPr>
        <w:t>预算金额：</w:t>
      </w:r>
      <w:r>
        <w:rPr>
          <w:rFonts w:hint="eastAsia" w:ascii="宋体" w:hAnsi="宋体" w:eastAsia="宋体" w:cs="宋体"/>
          <w:spacing w:val="8"/>
          <w:sz w:val="24"/>
          <w:szCs w:val="24"/>
        </w:rPr>
        <w:t>2,570,000.00元</w:t>
      </w:r>
    </w:p>
    <w:p>
      <w:pPr>
        <w:spacing w:before="195" w:line="229" w:lineRule="auto"/>
        <w:ind w:left="622"/>
        <w:rPr>
          <w:rFonts w:ascii="宋体" w:hAnsi="宋体" w:eastAsia="宋体" w:cs="宋体"/>
          <w:spacing w:val="8"/>
          <w:sz w:val="24"/>
          <w:szCs w:val="24"/>
        </w:rPr>
      </w:pPr>
      <w:r>
        <w:rPr>
          <w:rFonts w:ascii="宋体" w:hAnsi="宋体" w:eastAsia="宋体" w:cs="宋体"/>
          <w:spacing w:val="8"/>
          <w:sz w:val="24"/>
          <w:szCs w:val="24"/>
        </w:rPr>
        <w:t>采购需求：</w:t>
      </w:r>
    </w:p>
    <w:p>
      <w:pPr>
        <w:spacing w:line="277" w:lineRule="auto"/>
        <w:rPr>
          <w:sz w:val="24"/>
          <w:szCs w:val="24"/>
        </w:rPr>
      </w:pPr>
    </w:p>
    <w:p>
      <w:pPr>
        <w:spacing w:line="360" w:lineRule="auto"/>
        <w:ind w:firstLine="1200" w:firstLineChars="500"/>
        <w:rPr>
          <w:rFonts w:ascii="宋体" w:hAnsi="宋体" w:eastAsia="宋体"/>
          <w:sz w:val="24"/>
          <w:szCs w:val="24"/>
        </w:rPr>
      </w:pPr>
      <w:r>
        <w:rPr>
          <w:rFonts w:hint="eastAsia" w:ascii="宋体" w:hAnsi="宋体" w:eastAsia="宋体"/>
          <w:sz w:val="24"/>
          <w:szCs w:val="24"/>
        </w:rPr>
        <w:t>合同包1(</w:t>
      </w:r>
      <w:r>
        <w:rPr>
          <w:rFonts w:hint="eastAsia" w:ascii="宋体" w:hAnsi="宋体" w:eastAsia="宋体" w:cs="宋体"/>
          <w:spacing w:val="9"/>
          <w:sz w:val="24"/>
          <w:szCs w:val="24"/>
        </w:rPr>
        <w:t>隋大兴唐长安城（青龙寺遗址）安防项目</w:t>
      </w:r>
      <w:r>
        <w:rPr>
          <w:rFonts w:hint="eastAsia" w:ascii="宋体" w:hAnsi="宋体" w:eastAsia="宋体"/>
          <w:sz w:val="24"/>
          <w:szCs w:val="24"/>
        </w:rPr>
        <w:t>):</w:t>
      </w:r>
    </w:p>
    <w:p>
      <w:pPr>
        <w:spacing w:line="360" w:lineRule="auto"/>
        <w:ind w:firstLine="1200" w:firstLineChars="500"/>
        <w:rPr>
          <w:rFonts w:ascii="宋体" w:hAnsi="宋体" w:eastAsia="宋体"/>
          <w:sz w:val="24"/>
          <w:szCs w:val="24"/>
        </w:rPr>
      </w:pPr>
      <w:r>
        <w:rPr>
          <w:rFonts w:hint="eastAsia" w:ascii="宋体" w:hAnsi="宋体" w:eastAsia="宋体"/>
          <w:sz w:val="24"/>
          <w:szCs w:val="24"/>
        </w:rPr>
        <w:t>合同包预算金额：2,570,000.00元</w:t>
      </w:r>
    </w:p>
    <w:p>
      <w:pPr>
        <w:spacing w:line="360" w:lineRule="auto"/>
        <w:ind w:firstLine="1200" w:firstLineChars="500"/>
        <w:rPr>
          <w:rFonts w:ascii="宋体" w:hAnsi="宋体" w:eastAsia="宋体"/>
          <w:sz w:val="24"/>
          <w:szCs w:val="24"/>
        </w:rPr>
      </w:pPr>
      <w:r>
        <w:rPr>
          <w:rFonts w:hint="eastAsia" w:ascii="宋体" w:hAnsi="宋体" w:eastAsia="宋体"/>
          <w:sz w:val="24"/>
          <w:szCs w:val="24"/>
        </w:rPr>
        <w:t>合同包最高限价：2,570,000.00元</w:t>
      </w:r>
    </w:p>
    <w:tbl>
      <w:tblPr>
        <w:tblStyle w:val="12"/>
        <w:tblW w:w="5000" w:type="pct"/>
        <w:tblInd w:w="12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9"/>
        <w:gridCol w:w="1369"/>
        <w:gridCol w:w="1411"/>
        <w:gridCol w:w="937"/>
        <w:gridCol w:w="1281"/>
        <w:gridCol w:w="1500"/>
        <w:gridCol w:w="156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67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b/>
                <w:bCs/>
              </w:rPr>
            </w:pPr>
            <w:r>
              <w:rPr>
                <w:rFonts w:ascii="宋体" w:hAnsi="宋体" w:eastAsia="宋体"/>
                <w:b/>
                <w:bCs/>
              </w:rPr>
              <w:t>品目号</w:t>
            </w:r>
          </w:p>
        </w:tc>
        <w:tc>
          <w:tcPr>
            <w:tcW w:w="13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b/>
                <w:bCs/>
              </w:rPr>
            </w:pPr>
            <w:r>
              <w:rPr>
                <w:rFonts w:ascii="宋体" w:hAnsi="宋体" w:eastAsia="宋体"/>
                <w:b/>
                <w:bCs/>
              </w:rPr>
              <w:t>品目名称</w:t>
            </w:r>
          </w:p>
        </w:tc>
        <w:tc>
          <w:tcPr>
            <w:tcW w:w="14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b/>
                <w:bCs/>
              </w:rPr>
            </w:pPr>
            <w:r>
              <w:rPr>
                <w:rFonts w:ascii="宋体" w:hAnsi="宋体" w:eastAsia="宋体"/>
                <w:b/>
                <w:bCs/>
              </w:rPr>
              <w:t>采购标的</w:t>
            </w:r>
          </w:p>
        </w:tc>
        <w:tc>
          <w:tcPr>
            <w:tcW w:w="93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b/>
                <w:bCs/>
              </w:rPr>
            </w:pPr>
            <w:r>
              <w:rPr>
                <w:rFonts w:ascii="宋体" w:hAnsi="宋体" w:eastAsia="宋体"/>
                <w:b/>
                <w:bCs/>
              </w:rPr>
              <w:t>数量（单位）</w:t>
            </w:r>
          </w:p>
        </w:tc>
        <w:tc>
          <w:tcPr>
            <w:tcW w:w="12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b/>
                <w:bCs/>
              </w:rPr>
            </w:pPr>
            <w:r>
              <w:rPr>
                <w:rFonts w:ascii="宋体" w:hAnsi="宋体" w:eastAsia="宋体"/>
                <w:b/>
                <w:bCs/>
              </w:rPr>
              <w:t>技术规格、参数及要求</w:t>
            </w:r>
          </w:p>
        </w:tc>
        <w:tc>
          <w:tcPr>
            <w:tcW w:w="1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b/>
                <w:bCs/>
              </w:rPr>
            </w:pPr>
            <w:r>
              <w:rPr>
                <w:rFonts w:ascii="宋体" w:hAnsi="宋体" w:eastAsia="宋体"/>
                <w:b/>
                <w:bCs/>
              </w:rPr>
              <w:t>品目预算</w:t>
            </w:r>
          </w:p>
          <w:p>
            <w:pPr>
              <w:spacing w:line="360" w:lineRule="auto"/>
              <w:jc w:val="center"/>
              <w:rPr>
                <w:rFonts w:ascii="宋体" w:hAnsi="宋体" w:eastAsia="宋体"/>
                <w:b/>
                <w:bCs/>
              </w:rPr>
            </w:pPr>
            <w:r>
              <w:rPr>
                <w:rFonts w:ascii="宋体" w:hAnsi="宋体" w:eastAsia="宋体"/>
                <w:b/>
                <w:bCs/>
              </w:rPr>
              <w:t>(元)</w:t>
            </w:r>
          </w:p>
        </w:tc>
        <w:tc>
          <w:tcPr>
            <w:tcW w:w="156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b/>
                <w:bCs/>
              </w:rPr>
            </w:pPr>
            <w:r>
              <w:rPr>
                <w:rFonts w:ascii="宋体" w:hAnsi="宋体" w:eastAsia="宋体"/>
                <w:b/>
                <w:bCs/>
              </w:rPr>
              <w:t>最高限价</w:t>
            </w:r>
          </w:p>
          <w:p>
            <w:pPr>
              <w:spacing w:line="360" w:lineRule="auto"/>
              <w:jc w:val="center"/>
              <w:rPr>
                <w:rFonts w:ascii="宋体" w:hAnsi="宋体" w:eastAsia="宋体"/>
                <w:b/>
                <w:bCs/>
              </w:rPr>
            </w:pPr>
            <w:r>
              <w:rPr>
                <w:rFonts w:ascii="宋体" w:hAnsi="宋体" w:eastAsia="宋体"/>
                <w:b/>
                <w:bCs/>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82" w:hRule="atLeast"/>
        </w:trPr>
        <w:tc>
          <w:tcPr>
            <w:tcW w:w="67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rPr>
            </w:pPr>
            <w:r>
              <w:rPr>
                <w:rFonts w:ascii="宋体" w:hAnsi="宋体" w:eastAsia="宋体"/>
              </w:rPr>
              <w:t>1-1</w:t>
            </w:r>
          </w:p>
        </w:tc>
        <w:tc>
          <w:tcPr>
            <w:tcW w:w="136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rPr>
            </w:pPr>
            <w:r>
              <w:rPr>
                <w:rFonts w:hint="eastAsia" w:ascii="宋体" w:hAnsi="宋体" w:eastAsia="宋体"/>
              </w:rPr>
              <w:t>监控系统工程安装</w:t>
            </w:r>
          </w:p>
          <w:p>
            <w:pPr>
              <w:spacing w:line="360" w:lineRule="auto"/>
              <w:jc w:val="center"/>
              <w:rPr>
                <w:rFonts w:ascii="宋体" w:hAnsi="宋体" w:eastAsia="宋体"/>
              </w:rPr>
            </w:pPr>
          </w:p>
        </w:tc>
        <w:tc>
          <w:tcPr>
            <w:tcW w:w="141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rPr>
            </w:pPr>
            <w:r>
              <w:rPr>
                <w:rFonts w:hint="eastAsia" w:ascii="宋体" w:hAnsi="宋体" w:eastAsia="宋体"/>
              </w:rPr>
              <w:t>隋大兴唐长安城（青龙寺遗址）安防项目</w:t>
            </w:r>
          </w:p>
        </w:tc>
        <w:tc>
          <w:tcPr>
            <w:tcW w:w="93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rPr>
            </w:pPr>
            <w:r>
              <w:rPr>
                <w:rFonts w:ascii="宋体" w:hAnsi="宋体" w:eastAsia="宋体"/>
              </w:rPr>
              <w:t>1(项)</w:t>
            </w:r>
          </w:p>
        </w:tc>
        <w:tc>
          <w:tcPr>
            <w:tcW w:w="128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rPr>
            </w:pPr>
            <w:r>
              <w:rPr>
                <w:rFonts w:ascii="宋体" w:hAnsi="宋体" w:eastAsia="宋体"/>
              </w:rPr>
              <w:t>详见采购文件</w:t>
            </w:r>
          </w:p>
        </w:tc>
        <w:tc>
          <w:tcPr>
            <w:tcW w:w="150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rPr>
            </w:pPr>
            <w:r>
              <w:rPr>
                <w:rFonts w:hint="eastAsia" w:ascii="宋体" w:hAnsi="宋体" w:eastAsia="宋体"/>
              </w:rPr>
              <w:t>2,570,000.00</w:t>
            </w:r>
          </w:p>
        </w:tc>
        <w:tc>
          <w:tcPr>
            <w:tcW w:w="156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spacing w:line="360" w:lineRule="auto"/>
              <w:jc w:val="center"/>
              <w:rPr>
                <w:rFonts w:ascii="宋体" w:hAnsi="宋体" w:eastAsia="宋体"/>
              </w:rPr>
            </w:pPr>
            <w:r>
              <w:rPr>
                <w:rFonts w:hint="eastAsia" w:ascii="宋体" w:hAnsi="宋体" w:eastAsia="宋体"/>
              </w:rPr>
              <w:t>2,570,000.00</w:t>
            </w:r>
          </w:p>
        </w:tc>
      </w:tr>
    </w:tbl>
    <w:p>
      <w:pPr>
        <w:spacing w:line="277" w:lineRule="auto"/>
      </w:pPr>
    </w:p>
    <w:p>
      <w:pPr>
        <w:spacing w:line="360" w:lineRule="auto"/>
        <w:ind w:firstLine="720" w:firstLineChars="300"/>
        <w:rPr>
          <w:rFonts w:ascii="宋体" w:hAnsi="宋体" w:eastAsia="宋体"/>
          <w:sz w:val="24"/>
          <w:szCs w:val="24"/>
        </w:rPr>
      </w:pPr>
      <w:r>
        <w:rPr>
          <w:rFonts w:hint="eastAsia" w:ascii="宋体" w:hAnsi="宋体" w:eastAsia="宋体"/>
          <w:sz w:val="24"/>
          <w:szCs w:val="24"/>
        </w:rPr>
        <w:t>本合同包不接受联合体投标</w:t>
      </w:r>
    </w:p>
    <w:p>
      <w:pPr>
        <w:spacing w:line="360" w:lineRule="auto"/>
        <w:ind w:firstLine="720" w:firstLineChars="300"/>
        <w:rPr>
          <w:rFonts w:ascii="宋体" w:hAnsi="宋体" w:eastAsia="宋体"/>
          <w:sz w:val="24"/>
          <w:szCs w:val="24"/>
        </w:rPr>
      </w:pPr>
      <w:r>
        <w:rPr>
          <w:rFonts w:hint="eastAsia" w:ascii="宋体" w:hAnsi="宋体" w:eastAsia="宋体"/>
          <w:sz w:val="24"/>
          <w:szCs w:val="24"/>
        </w:rPr>
        <w:t>合同履行期限：自进场之日起90个日历日内竣工</w:t>
      </w:r>
    </w:p>
    <w:p>
      <w:pPr>
        <w:spacing w:before="76" w:line="228" w:lineRule="auto"/>
        <w:ind w:left="140"/>
        <w:rPr>
          <w:rFonts w:ascii="宋体" w:hAnsi="宋体" w:eastAsia="宋体" w:cs="宋体"/>
          <w:sz w:val="24"/>
          <w:szCs w:val="24"/>
        </w:rPr>
      </w:pPr>
      <w:r>
        <w:rPr>
          <w:rFonts w:ascii="宋体" w:hAnsi="宋体" w:eastAsia="宋体" w:cs="宋体"/>
          <w:spacing w:val="-2"/>
          <w:sz w:val="24"/>
          <w:szCs w:val="24"/>
          <w14:textOutline w14:w="4356" w14:cap="sq" w14:cmpd="sng" w14:algn="ctr">
            <w14:solidFill>
              <w14:srgbClr w14:val="000000"/>
            </w14:solidFill>
            <w14:prstDash w14:val="solid"/>
            <w14:bevel/>
          </w14:textOutline>
        </w:rPr>
        <w:t>二、申请人的</w:t>
      </w:r>
      <w:r>
        <w:rPr>
          <w:rFonts w:ascii="宋体" w:hAnsi="宋体" w:eastAsia="宋体" w:cs="宋体"/>
          <w:spacing w:val="-1"/>
          <w:sz w:val="24"/>
          <w:szCs w:val="24"/>
          <w14:textOutline w14:w="4356" w14:cap="sq" w14:cmpd="sng" w14:algn="ctr">
            <w14:solidFill>
              <w14:srgbClr w14:val="000000"/>
            </w14:solidFill>
            <w14:prstDash w14:val="solid"/>
            <w14:bevel/>
          </w14:textOutline>
        </w:rPr>
        <w:t>资格要求：</w:t>
      </w:r>
    </w:p>
    <w:p>
      <w:pPr>
        <w:spacing w:line="270" w:lineRule="auto"/>
      </w:pPr>
    </w:p>
    <w:p>
      <w:pPr>
        <w:spacing w:before="75" w:line="480" w:lineRule="exact"/>
        <w:ind w:left="634"/>
        <w:rPr>
          <w:rFonts w:ascii="宋体" w:hAnsi="宋体" w:eastAsia="宋体" w:cs="宋体"/>
          <w:sz w:val="24"/>
          <w:szCs w:val="24"/>
        </w:rPr>
      </w:pPr>
      <w:r>
        <w:rPr>
          <w:rFonts w:ascii="宋体" w:hAnsi="宋体" w:eastAsia="宋体" w:cs="宋体"/>
          <w:spacing w:val="16"/>
          <w:position w:val="18"/>
          <w:sz w:val="24"/>
          <w:szCs w:val="24"/>
        </w:rPr>
        <w:t>1</w:t>
      </w:r>
      <w:r>
        <w:rPr>
          <w:rFonts w:ascii="宋体" w:hAnsi="宋体" w:eastAsia="宋体" w:cs="宋体"/>
          <w:spacing w:val="9"/>
          <w:position w:val="18"/>
          <w:sz w:val="24"/>
          <w:szCs w:val="24"/>
        </w:rPr>
        <w:t>.</w:t>
      </w:r>
      <w:r>
        <w:rPr>
          <w:rFonts w:ascii="宋体" w:hAnsi="宋体" w:eastAsia="宋体" w:cs="宋体"/>
          <w:spacing w:val="8"/>
          <w:position w:val="18"/>
          <w:sz w:val="24"/>
          <w:szCs w:val="24"/>
        </w:rPr>
        <w:t>满足《中华人民共和国政府采购法》第二十二条规定</w:t>
      </w:r>
      <w:r>
        <w:rPr>
          <w:rFonts w:hint="eastAsia" w:ascii="宋体" w:hAnsi="宋体" w:eastAsia="宋体" w:cs="宋体"/>
          <w:spacing w:val="8"/>
          <w:position w:val="18"/>
          <w:sz w:val="24"/>
          <w:szCs w:val="24"/>
        </w:rPr>
        <w:t>；</w:t>
      </w:r>
    </w:p>
    <w:p>
      <w:pPr>
        <w:spacing w:line="311" w:lineRule="exact"/>
        <w:ind w:left="619"/>
        <w:rPr>
          <w:rFonts w:ascii="宋体" w:hAnsi="宋体" w:eastAsia="宋体" w:cs="宋体"/>
          <w:spacing w:val="8"/>
          <w:position w:val="1"/>
          <w:sz w:val="24"/>
          <w:szCs w:val="24"/>
        </w:rPr>
      </w:pPr>
      <w:r>
        <w:rPr>
          <w:rFonts w:hint="eastAsia" w:ascii="宋体" w:hAnsi="宋体" w:eastAsia="宋体" w:cs="宋体"/>
          <w:spacing w:val="13"/>
          <w:position w:val="1"/>
          <w:sz w:val="24"/>
          <w:szCs w:val="24"/>
        </w:rPr>
        <w:t>2</w:t>
      </w:r>
      <w:r>
        <w:rPr>
          <w:rFonts w:hint="eastAsia" w:ascii="宋体" w:hAnsi="宋体" w:eastAsia="宋体" w:cs="宋体"/>
          <w:spacing w:val="8"/>
          <w:position w:val="1"/>
          <w:sz w:val="24"/>
          <w:szCs w:val="24"/>
        </w:rPr>
        <w:t>.落实政府采购政策需满足的资格要求：</w:t>
      </w:r>
    </w:p>
    <w:p>
      <w:pPr>
        <w:pStyle w:val="10"/>
        <w:shd w:val="clear" w:color="auto" w:fill="FFFFFF"/>
        <w:tabs>
          <w:tab w:val="left" w:pos="5670"/>
        </w:tabs>
        <w:kinsoku/>
        <w:autoSpaceDE/>
        <w:autoSpaceDN/>
        <w:adjustRightInd/>
        <w:snapToGrid/>
        <w:spacing w:before="0" w:beforeAutospacing="0" w:after="0" w:afterAutospacing="0" w:line="360" w:lineRule="auto"/>
        <w:ind w:firstLine="480" w:firstLineChars="200"/>
        <w:textAlignment w:val="auto"/>
        <w:rPr>
          <w:rFonts w:eastAsia="宋体" w:cs="宋体"/>
          <w:color w:val="333333"/>
          <w:shd w:val="clear" w:color="auto" w:fill="FFFFFF"/>
        </w:rPr>
        <w:sectPr>
          <w:headerReference r:id="rId3" w:type="default"/>
          <w:footerReference r:id="rId4" w:type="default"/>
          <w:pgSz w:w="11907" w:h="16840"/>
          <w:pgMar w:top="1440" w:right="1701" w:bottom="1440" w:left="1701" w:header="746" w:footer="748" w:gutter="0"/>
          <w:pgNumType w:start="1"/>
          <w:cols w:space="720" w:num="1"/>
        </w:sectPr>
      </w:pPr>
    </w:p>
    <w:p>
      <w:pPr>
        <w:pStyle w:val="10"/>
        <w:shd w:val="clear" w:color="auto" w:fill="FFFFFF"/>
        <w:tabs>
          <w:tab w:val="left" w:pos="5670"/>
        </w:tabs>
        <w:kinsoku/>
        <w:autoSpaceDE/>
        <w:autoSpaceDN/>
        <w:adjustRightInd/>
        <w:snapToGrid/>
        <w:spacing w:before="0" w:beforeAutospacing="0" w:after="0" w:afterAutospacing="0" w:line="360" w:lineRule="auto"/>
        <w:ind w:firstLine="480" w:firstLineChars="200"/>
        <w:textAlignment w:val="auto"/>
        <w:rPr>
          <w:rFonts w:eastAsia="宋体" w:cs="宋体"/>
          <w:color w:val="333333"/>
          <w:shd w:val="clear" w:color="auto" w:fill="FFFFFF"/>
        </w:rPr>
      </w:pPr>
      <w:r>
        <w:rPr>
          <w:rFonts w:hint="eastAsia" w:eastAsia="宋体" w:cs="宋体"/>
          <w:color w:val="333333"/>
          <w:shd w:val="clear" w:color="auto" w:fill="FFFFFF"/>
        </w:rPr>
        <w:t>合同包 1(隋大兴唐长安城（青龙寺遗址）安防项目)落实政府采购政策需满足的资格要求如下：</w:t>
      </w:r>
    </w:p>
    <w:p>
      <w:pPr>
        <w:pStyle w:val="10"/>
        <w:shd w:val="clear" w:color="auto" w:fill="FFFFFF"/>
        <w:tabs>
          <w:tab w:val="left" w:pos="5670"/>
        </w:tabs>
        <w:kinsoku/>
        <w:autoSpaceDE/>
        <w:autoSpaceDN/>
        <w:adjustRightInd/>
        <w:snapToGrid/>
        <w:spacing w:before="0" w:beforeAutospacing="0" w:after="0" w:afterAutospacing="0" w:line="360" w:lineRule="auto"/>
        <w:ind w:firstLine="480" w:firstLineChars="200"/>
        <w:textAlignment w:val="auto"/>
        <w:rPr>
          <w:rFonts w:eastAsia="宋体" w:cs="宋体"/>
          <w:color w:val="333333"/>
          <w:shd w:val="clear" w:color="auto" w:fill="FFFFFF"/>
        </w:rPr>
      </w:pPr>
      <w:r>
        <w:rPr>
          <w:rFonts w:hint="eastAsia" w:eastAsia="宋体" w:cs="宋体"/>
          <w:color w:val="333333"/>
          <w:shd w:val="clear" w:color="auto" w:fill="FFFFFF"/>
        </w:rPr>
        <w:t>（1）本项目为专门面向中小企业采购项目，仅限符合《政府采购促进中小企业发展管理办法》（财库〔2020〕46号）条件的中小企业参与，供应商应填写中小企业声明函并对真实性负责（残疾人福利性单位及监狱企业视同为小型、微型企业）。（2）本项目需要落实的政府采购政策：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司法部关于政府采购支持监狱企业发展有关问题的通知》（财库〔2014〕68号）；⑤《三部门联合发布关于促进残疾人就业政府采购政策的通知》（财库〔2017〕141号）；⑥《财政部 发展改革委 生态环境部 市场监管总局关于调整优化节能产品、环境标志产品政府采购执行机制的通知》（财库〔2019〕9号）；⑦《财政部 关于运用政府采购政策支持乡村产业振兴的通知》（财库〔2021〕19号）；</w:t>
      </w:r>
      <w:r>
        <w:rPr>
          <w:rFonts w:hint="eastAsia" w:eastAsia="宋体" w:cs="宋体"/>
          <w:color w:val="333333"/>
          <w:shd w:val="clear" w:color="auto" w:fill="FFFFFF"/>
        </w:rPr>
        <w:fldChar w:fldCharType="begin"/>
      </w:r>
      <w:r>
        <w:rPr>
          <w:rFonts w:hint="eastAsia" w:eastAsia="宋体" w:cs="宋体"/>
          <w:color w:val="333333"/>
          <w:shd w:val="clear" w:color="auto" w:fill="FFFFFF"/>
        </w:rPr>
        <w:instrText xml:space="preserve"> = 8 \* GB3 \* MERGEFORMAT </w:instrText>
      </w:r>
      <w:r>
        <w:rPr>
          <w:rFonts w:hint="eastAsia" w:eastAsia="宋体" w:cs="宋体"/>
          <w:color w:val="333333"/>
          <w:shd w:val="clear" w:color="auto" w:fill="FFFFFF"/>
        </w:rPr>
        <w:fldChar w:fldCharType="separate"/>
      </w:r>
      <w:r>
        <w:rPr>
          <w:rFonts w:hint="eastAsia" w:eastAsia="宋体" w:cs="宋体"/>
          <w:color w:val="333333"/>
          <w:shd w:val="clear" w:color="auto" w:fill="FFFFFF"/>
        </w:rPr>
        <w:t>⑧</w:t>
      </w:r>
      <w:r>
        <w:rPr>
          <w:rFonts w:hint="eastAsia" w:eastAsia="宋体" w:cs="宋体"/>
          <w:color w:val="333333"/>
          <w:shd w:val="clear" w:color="auto" w:fill="FFFFFF"/>
        </w:rPr>
        <w:fldChar w:fldCharType="end"/>
      </w:r>
      <w:r>
        <w:rPr>
          <w:rFonts w:hint="eastAsia" w:eastAsia="宋体" w:cs="宋体"/>
          <w:color w:val="333333"/>
          <w:shd w:val="clear" w:color="auto" w:fill="FFFFFF"/>
        </w:rPr>
        <w:t>《政府采购促进中小企业发展管理办法》（财库〔2020〕46号）；</w:t>
      </w:r>
      <w:r>
        <w:rPr>
          <w:rFonts w:hint="eastAsia" w:eastAsia="宋体" w:cs="宋体"/>
          <w:color w:val="333333"/>
          <w:shd w:val="clear" w:color="auto" w:fill="FFFFFF"/>
        </w:rPr>
        <w:fldChar w:fldCharType="begin"/>
      </w:r>
      <w:r>
        <w:rPr>
          <w:rFonts w:hint="eastAsia" w:eastAsia="宋体" w:cs="宋体"/>
          <w:color w:val="333333"/>
          <w:shd w:val="clear" w:color="auto" w:fill="FFFFFF"/>
        </w:rPr>
        <w:instrText xml:space="preserve"> = 9 \* GB3 \* MERGEFORMAT </w:instrText>
      </w:r>
      <w:r>
        <w:rPr>
          <w:rFonts w:hint="eastAsia" w:eastAsia="宋体" w:cs="宋体"/>
          <w:color w:val="333333"/>
          <w:shd w:val="clear" w:color="auto" w:fill="FFFFFF"/>
        </w:rPr>
        <w:fldChar w:fldCharType="separate"/>
      </w:r>
      <w:r>
        <w:rPr>
          <w:rFonts w:hint="eastAsia" w:eastAsia="宋体" w:cs="宋体"/>
          <w:color w:val="333333"/>
          <w:shd w:val="clear" w:color="auto" w:fill="FFFFFF"/>
        </w:rPr>
        <w:t>⑨</w:t>
      </w:r>
      <w:r>
        <w:rPr>
          <w:rFonts w:hint="eastAsia" w:eastAsia="宋体" w:cs="宋体"/>
          <w:color w:val="333333"/>
          <w:shd w:val="clear" w:color="auto" w:fill="FFFFFF"/>
        </w:rPr>
        <w:fldChar w:fldCharType="end"/>
      </w:r>
      <w:r>
        <w:rPr>
          <w:rFonts w:hint="eastAsia" w:eastAsia="宋体" w:cs="宋体"/>
          <w:color w:val="333333"/>
          <w:shd w:val="clear" w:color="auto" w:fill="FFFFFF"/>
        </w:rPr>
        <w:t>陕西省财政厅关于印发《陕西省中小企业政府采购信用融资办法》（陕财办采〔2018〕23号）；⑩陕西省财政厅《关于进一步加强政府绿色采购有关问题的通知》（陕财办采〔2021〕29号）；⑪《关于进一步加大政府采购支持中小企业力度的通知》（财库〔2022〕19号）。</w:t>
      </w:r>
    </w:p>
    <w:p>
      <w:pPr>
        <w:spacing w:line="309" w:lineRule="exact"/>
        <w:ind w:left="448"/>
        <w:rPr>
          <w:rFonts w:ascii="宋体" w:hAnsi="宋体" w:eastAsia="宋体" w:cs="宋体"/>
          <w:sz w:val="23"/>
          <w:szCs w:val="23"/>
        </w:rPr>
      </w:pPr>
      <w:r>
        <w:rPr>
          <w:rFonts w:ascii="宋体" w:hAnsi="宋体" w:eastAsia="宋体" w:cs="宋体"/>
          <w:spacing w:val="9"/>
          <w:position w:val="1"/>
          <w:sz w:val="24"/>
          <w:szCs w:val="24"/>
          <w14:textOutline w14:w="4356" w14:cap="sq" w14:cmpd="sng" w14:algn="ctr">
            <w14:solidFill>
              <w14:srgbClr w14:val="000000"/>
            </w14:solidFill>
            <w14:prstDash w14:val="solid"/>
            <w14:bevel/>
          </w14:textOutline>
        </w:rPr>
        <w:t>3</w:t>
      </w:r>
      <w:r>
        <w:rPr>
          <w:rFonts w:ascii="宋体" w:hAnsi="宋体" w:eastAsia="宋体" w:cs="宋体"/>
          <w:spacing w:val="8"/>
          <w:position w:val="1"/>
          <w:sz w:val="24"/>
          <w:szCs w:val="24"/>
          <w14:textOutline w14:w="4356" w14:cap="sq" w14:cmpd="sng" w14:algn="ctr">
            <w14:solidFill>
              <w14:srgbClr w14:val="000000"/>
            </w14:solidFill>
            <w14:prstDash w14:val="solid"/>
            <w14:bevel/>
          </w14:textOutline>
        </w:rPr>
        <w:t>.本项目的特定资格要求：</w:t>
      </w:r>
    </w:p>
    <w:p>
      <w:pPr>
        <w:spacing w:before="170" w:line="228" w:lineRule="auto"/>
        <w:ind w:left="504"/>
        <w:rPr>
          <w:rFonts w:ascii="宋体" w:hAnsi="宋体" w:eastAsia="宋体" w:cs="宋体"/>
          <w:sz w:val="24"/>
          <w:szCs w:val="24"/>
        </w:rPr>
      </w:pPr>
      <w:r>
        <w:rPr>
          <w:rFonts w:hint="eastAsia" w:ascii="宋体" w:hAnsi="宋体" w:eastAsia="宋体" w:cs="宋体"/>
          <w:spacing w:val="12"/>
          <w:sz w:val="24"/>
          <w:szCs w:val="24"/>
        </w:rPr>
        <w:t>合</w:t>
      </w:r>
      <w:r>
        <w:rPr>
          <w:rFonts w:hint="eastAsia" w:ascii="宋体" w:hAnsi="宋体" w:eastAsia="宋体" w:cs="宋体"/>
          <w:spacing w:val="8"/>
          <w:sz w:val="24"/>
          <w:szCs w:val="24"/>
        </w:rPr>
        <w:t>同</w:t>
      </w:r>
      <w:r>
        <w:rPr>
          <w:rFonts w:hint="eastAsia" w:ascii="宋体" w:hAnsi="宋体" w:eastAsia="宋体" w:cs="宋体"/>
          <w:spacing w:val="6"/>
          <w:sz w:val="24"/>
          <w:szCs w:val="24"/>
        </w:rPr>
        <w:t>包 1(隋大兴唐长安城（青龙寺遗址）安防项目)特定资格要求如下:</w:t>
      </w:r>
    </w:p>
    <w:p>
      <w:pPr>
        <w:pStyle w:val="10"/>
        <w:spacing w:before="0" w:beforeAutospacing="0" w:after="0" w:afterAutospacing="0" w:line="440" w:lineRule="exact"/>
        <w:rPr>
          <w:rFonts w:eastAsia="宋体" w:cs="宋体"/>
        </w:rPr>
      </w:pPr>
      <w:r>
        <w:rPr>
          <w:rFonts w:hint="eastAsia" w:eastAsia="宋体" w:cs="宋体"/>
          <w:shd w:val="clear" w:color="auto" w:fill="FFFFFF"/>
        </w:rPr>
        <w:t>（1）提供合格有效的法人或者其他组织的营业执照等证明文件，自然人的身份证明；供应商是法人或其他组织的应提供营业执照等证明文件，供应商是自然人的应提供有效的自然人身份证明；（2）提供2021年度或2022年度经审计的财务报告（成立时间至响应文件递交截止时间不足一年的可提供成立后任意时段的资产负债表），或提供响应文件递交截止日前三个月内其基本存款账户开户银行出具的资信证明；（3）提供具有履行合同所必需的设备和专业技术能力的承诺；（4）提供磋商截止日前一年内已缴纳的至少一个月的纳税证明或完税证明，依法免税的单位应提供相关证明材料；（5）提供磋商截止日前一年内已缴存的至少一个月的社会保障资金缴存单据或社保机构开具的社会保险参保缴费情况证明，依法不需要缴纳社会保障资金的单位应提供相关证明材料；（6）参加政府采购活动前3年内，在经营活动中没有重大违法记录的书面声明；</w:t>
      </w:r>
      <w:r>
        <w:rPr>
          <w:rFonts w:hint="eastAsia" w:eastAsia="宋体" w:cs="宋体"/>
        </w:rPr>
        <w:t>（7）法定代表人（单位负责人）参加磋商的，须出具法定代表人（单位负责人）身份证明书及身份证复印件。法定代表人（单位负责人）授权委托代理人参加磋商的，须出具法定代表人（单位负责人）授权委托书及委托代理人身份证复印件；（8）供应商具备建设行政主管部门颁发的电子与智能化工程专业承包二级或以上资质，并具有有效的安全生产许可证；（9）拟派项目经理具备机电工程专业注册二级建造师资格或以上资质，具备有效的安全生产考核合格证书，在本单位注册，无在建项目；（10）供应商及拟派项目经理须在“陕西省建筑市场监管与诚信信息发布平台”备案且无不良记录</w:t>
      </w:r>
      <w:r>
        <w:rPr>
          <w:rFonts w:hint="eastAsia" w:eastAsia="宋体" w:cs="宋体"/>
          <w:lang w:eastAsia="zh-CN"/>
        </w:rPr>
        <w:t>；</w:t>
      </w:r>
      <w:r>
        <w:rPr>
          <w:rFonts w:hint="eastAsia" w:eastAsia="宋体" w:cs="宋体"/>
        </w:rPr>
        <w:t>（11）供应商不得被“信用中国”（www.creditchina.gov.cn）列入重大税收违法案件当事人名单；不得被“中国执行信息公开网”（zxgk.court.gov.cn）列入失信被执行人名单；不得被“中国政府采购网”（www.ccgp.gov.cn）列入政府采购严重违法失信行为记录名单；</w:t>
      </w:r>
      <w:r>
        <w:rPr>
          <w:rFonts w:hint="eastAsia" w:eastAsia="宋体" w:cs="宋体"/>
          <w:spacing w:val="3"/>
        </w:rPr>
        <w:t>(12) 本项目不接受联合体磋</w:t>
      </w:r>
      <w:r>
        <w:rPr>
          <w:rFonts w:hint="eastAsia" w:eastAsia="宋体" w:cs="宋体"/>
          <w:spacing w:val="7"/>
        </w:rPr>
        <w:t>商。</w:t>
      </w:r>
    </w:p>
    <w:p>
      <w:pPr>
        <w:spacing w:before="128" w:line="306" w:lineRule="exact"/>
        <w:ind w:left="23"/>
        <w:rPr>
          <w:rFonts w:ascii="宋体" w:hAnsi="宋体" w:eastAsia="宋体" w:cs="宋体"/>
          <w:sz w:val="24"/>
          <w:szCs w:val="24"/>
        </w:rPr>
      </w:pPr>
      <w:r>
        <w:rPr>
          <w:rFonts w:hint="eastAsia" w:ascii="宋体" w:hAnsi="宋体" w:eastAsia="宋体" w:cs="宋体"/>
          <w:spacing w:val="14"/>
          <w:position w:val="1"/>
          <w:sz w:val="24"/>
          <w:szCs w:val="24"/>
          <w14:textOutline w14:w="4356" w14:cap="sq" w14:cmpd="sng" w14:algn="ctr">
            <w14:solidFill>
              <w14:srgbClr w14:val="000000"/>
            </w14:solidFill>
            <w14:prstDash w14:val="solid"/>
            <w14:bevel/>
          </w14:textOutline>
        </w:rPr>
        <w:t>三</w:t>
      </w:r>
      <w:r>
        <w:rPr>
          <w:rFonts w:hint="eastAsia" w:ascii="宋体" w:hAnsi="宋体" w:eastAsia="宋体" w:cs="宋体"/>
          <w:spacing w:val="9"/>
          <w:position w:val="1"/>
          <w:sz w:val="24"/>
          <w:szCs w:val="24"/>
          <w14:textOutline w14:w="4356" w14:cap="sq" w14:cmpd="sng" w14:algn="ctr">
            <w14:solidFill>
              <w14:srgbClr w14:val="000000"/>
            </w14:solidFill>
            <w14:prstDash w14:val="solid"/>
            <w14:bevel/>
          </w14:textOutline>
        </w:rPr>
        <w:t>、获取采购文件</w:t>
      </w:r>
    </w:p>
    <w:p>
      <w:pPr>
        <w:spacing w:line="249" w:lineRule="auto"/>
        <w:rPr>
          <w:rFonts w:ascii="宋体" w:hAnsi="宋体" w:eastAsia="宋体" w:cs="宋体"/>
          <w:sz w:val="24"/>
          <w:szCs w:val="24"/>
        </w:rPr>
      </w:pPr>
    </w:p>
    <w:p>
      <w:pPr>
        <w:spacing w:before="75" w:line="385" w:lineRule="auto"/>
        <w:ind w:left="41" w:right="72" w:firstLine="473"/>
        <w:rPr>
          <w:rFonts w:ascii="宋体" w:hAnsi="宋体" w:eastAsia="宋体" w:cs="宋体"/>
          <w:sz w:val="24"/>
          <w:szCs w:val="24"/>
        </w:rPr>
      </w:pPr>
      <w:r>
        <w:rPr>
          <w:rFonts w:hint="eastAsia" w:ascii="宋体" w:hAnsi="宋体" w:eastAsia="宋体" w:cs="宋体"/>
          <w:spacing w:val="-8"/>
          <w:sz w:val="24"/>
          <w:szCs w:val="24"/>
        </w:rPr>
        <w:t>时间：202</w:t>
      </w:r>
      <w:r>
        <w:rPr>
          <w:rFonts w:hint="eastAsia" w:ascii="宋体" w:hAnsi="宋体" w:eastAsia="宋体" w:cs="宋体"/>
          <w:spacing w:val="-5"/>
          <w:sz w:val="24"/>
          <w:szCs w:val="24"/>
        </w:rPr>
        <w:t>3</w:t>
      </w:r>
      <w:r>
        <w:rPr>
          <w:rFonts w:hint="eastAsia" w:ascii="宋体" w:hAnsi="宋体" w:eastAsia="宋体" w:cs="宋体"/>
          <w:spacing w:val="-4"/>
          <w:sz w:val="24"/>
          <w:szCs w:val="24"/>
        </w:rPr>
        <w:t xml:space="preserve"> 年06 月06日至 2023 年06月 12 日，每天上午 09:30:00 至</w:t>
      </w:r>
      <w:r>
        <w:rPr>
          <w:rFonts w:hint="eastAsia" w:ascii="宋体" w:hAnsi="宋体" w:eastAsia="宋体" w:cs="宋体"/>
          <w:sz w:val="24"/>
          <w:szCs w:val="24"/>
        </w:rPr>
        <w:t xml:space="preserve"> </w:t>
      </w:r>
      <w:r>
        <w:rPr>
          <w:rFonts w:hint="eastAsia" w:ascii="宋体" w:hAnsi="宋体" w:eastAsia="宋体" w:cs="宋体"/>
          <w:spacing w:val="2"/>
          <w:sz w:val="24"/>
          <w:szCs w:val="24"/>
        </w:rPr>
        <w:t>12:00:00，下午 14:00:00 至 17:00:00 (北京时间,法定节假日除外)</w:t>
      </w:r>
    </w:p>
    <w:p>
      <w:pPr>
        <w:spacing w:before="75" w:line="385" w:lineRule="auto"/>
        <w:ind w:left="41" w:right="72" w:firstLine="473"/>
        <w:rPr>
          <w:rFonts w:ascii="宋体" w:hAnsi="宋体" w:eastAsia="宋体" w:cs="宋体"/>
          <w:spacing w:val="10"/>
          <w:sz w:val="24"/>
          <w:szCs w:val="24"/>
        </w:rPr>
      </w:pPr>
      <w:r>
        <w:rPr>
          <w:rFonts w:hint="eastAsia" w:ascii="宋体" w:hAnsi="宋体" w:eastAsia="宋体" w:cs="宋体"/>
          <w:spacing w:val="-8"/>
          <w:sz w:val="24"/>
          <w:szCs w:val="24"/>
        </w:rPr>
        <w:t>地点：</w:t>
      </w:r>
      <w:r>
        <w:rPr>
          <w:rFonts w:ascii="宋体" w:hAnsi="宋体" w:eastAsia="宋体" w:cs="宋体"/>
          <w:spacing w:val="10"/>
          <w:sz w:val="24"/>
          <w:szCs w:val="24"/>
        </w:rPr>
        <w:t>西安市</w:t>
      </w:r>
      <w:r>
        <w:rPr>
          <w:rFonts w:hint="eastAsia" w:ascii="宋体" w:hAnsi="宋体" w:eastAsia="宋体" w:cs="宋体"/>
          <w:spacing w:val="10"/>
          <w:sz w:val="24"/>
          <w:szCs w:val="24"/>
        </w:rPr>
        <w:t>新城区解放路77号裕朗国际1303室</w:t>
      </w:r>
    </w:p>
    <w:p>
      <w:pPr>
        <w:spacing w:before="75" w:line="385" w:lineRule="auto"/>
        <w:ind w:left="41" w:right="72" w:firstLine="473"/>
        <w:rPr>
          <w:rFonts w:ascii="宋体" w:hAnsi="宋体" w:eastAsia="宋体" w:cs="宋体"/>
          <w:spacing w:val="-8"/>
          <w:sz w:val="24"/>
          <w:szCs w:val="24"/>
        </w:rPr>
      </w:pPr>
      <w:r>
        <w:rPr>
          <w:rFonts w:hint="eastAsia" w:ascii="宋体" w:hAnsi="宋体" w:eastAsia="宋体" w:cs="宋体"/>
          <w:spacing w:val="-8"/>
          <w:sz w:val="24"/>
          <w:szCs w:val="24"/>
        </w:rPr>
        <w:t>方式：现场获取</w:t>
      </w:r>
    </w:p>
    <w:p>
      <w:pPr>
        <w:spacing w:before="1" w:line="360" w:lineRule="auto"/>
        <w:ind w:left="503"/>
        <w:rPr>
          <w:rFonts w:ascii="宋体" w:hAnsi="宋体" w:eastAsia="宋体" w:cs="宋体"/>
          <w:sz w:val="24"/>
          <w:szCs w:val="24"/>
        </w:rPr>
      </w:pPr>
      <w:r>
        <w:rPr>
          <w:rFonts w:hint="eastAsia" w:ascii="宋体" w:hAnsi="宋体" w:eastAsia="宋体" w:cs="宋体"/>
          <w:spacing w:val="12"/>
          <w:sz w:val="24"/>
          <w:szCs w:val="24"/>
        </w:rPr>
        <w:t>售</w:t>
      </w:r>
      <w:r>
        <w:rPr>
          <w:rFonts w:hint="eastAsia" w:ascii="宋体" w:hAnsi="宋体" w:eastAsia="宋体" w:cs="宋体"/>
          <w:spacing w:val="8"/>
          <w:sz w:val="24"/>
          <w:szCs w:val="24"/>
        </w:rPr>
        <w:t>价：免费获取</w:t>
      </w:r>
    </w:p>
    <w:p>
      <w:pPr>
        <w:spacing w:before="75" w:line="360" w:lineRule="auto"/>
        <w:ind w:left="45"/>
        <w:rPr>
          <w:rFonts w:ascii="宋体" w:hAnsi="宋体" w:eastAsia="宋体" w:cs="宋体"/>
          <w:sz w:val="24"/>
          <w:szCs w:val="24"/>
        </w:rPr>
      </w:pPr>
      <w:r>
        <w:rPr>
          <w:rFonts w:hint="eastAsia" w:ascii="宋体" w:hAnsi="宋体" w:eastAsia="宋体" w:cs="宋体"/>
          <w:spacing w:val="7"/>
          <w:sz w:val="24"/>
          <w:szCs w:val="24"/>
          <w14:textOutline w14:w="4356" w14:cap="sq" w14:cmpd="sng" w14:algn="ctr">
            <w14:solidFill>
              <w14:srgbClr w14:val="000000"/>
            </w14:solidFill>
            <w14:prstDash w14:val="solid"/>
            <w14:bevel/>
          </w14:textOutline>
        </w:rPr>
        <w:t>四、响应文件提</w:t>
      </w:r>
      <w:r>
        <w:rPr>
          <w:rFonts w:hint="eastAsia" w:ascii="宋体" w:hAnsi="宋体" w:eastAsia="宋体" w:cs="宋体"/>
          <w:spacing w:val="6"/>
          <w:sz w:val="24"/>
          <w:szCs w:val="24"/>
          <w14:textOutline w14:w="4356" w14:cap="sq" w14:cmpd="sng" w14:algn="ctr">
            <w14:solidFill>
              <w14:srgbClr w14:val="000000"/>
            </w14:solidFill>
            <w14:prstDash w14:val="solid"/>
            <w14:bevel/>
          </w14:textOutline>
        </w:rPr>
        <w:t>交</w:t>
      </w:r>
    </w:p>
    <w:p>
      <w:pPr>
        <w:spacing w:line="360" w:lineRule="auto"/>
        <w:ind w:left="502"/>
        <w:rPr>
          <w:rFonts w:ascii="宋体" w:hAnsi="宋体" w:eastAsia="宋体" w:cs="宋体"/>
          <w:sz w:val="24"/>
          <w:szCs w:val="24"/>
        </w:rPr>
      </w:pPr>
      <w:r>
        <w:rPr>
          <w:rFonts w:hint="eastAsia" w:ascii="宋体" w:hAnsi="宋体" w:eastAsia="宋体" w:cs="宋体"/>
          <w:spacing w:val="-14"/>
          <w:sz w:val="24"/>
          <w:szCs w:val="24"/>
        </w:rPr>
        <w:t>截止时</w:t>
      </w:r>
      <w:r>
        <w:rPr>
          <w:rFonts w:hint="eastAsia" w:ascii="宋体" w:hAnsi="宋体" w:eastAsia="宋体" w:cs="宋体"/>
          <w:spacing w:val="-9"/>
          <w:sz w:val="24"/>
          <w:szCs w:val="24"/>
        </w:rPr>
        <w:t>间</w:t>
      </w:r>
      <w:r>
        <w:rPr>
          <w:rFonts w:hint="eastAsia" w:ascii="宋体" w:hAnsi="宋体" w:eastAsia="宋体" w:cs="宋体"/>
          <w:spacing w:val="-7"/>
          <w:sz w:val="24"/>
          <w:szCs w:val="24"/>
        </w:rPr>
        <w:t>：2023年06月 19 日 14 时 30 分 00 秒 (北京时间)</w:t>
      </w:r>
    </w:p>
    <w:p>
      <w:pPr>
        <w:spacing w:line="360" w:lineRule="auto"/>
        <w:ind w:left="41" w:right="72" w:firstLine="473"/>
        <w:rPr>
          <w:rFonts w:ascii="宋体" w:hAnsi="宋体" w:eastAsia="宋体" w:cs="宋体"/>
          <w:spacing w:val="-8"/>
          <w:sz w:val="24"/>
          <w:szCs w:val="24"/>
        </w:rPr>
      </w:pPr>
      <w:r>
        <w:rPr>
          <w:rFonts w:hint="eastAsia" w:ascii="宋体" w:hAnsi="宋体" w:eastAsia="宋体" w:cs="宋体"/>
          <w:spacing w:val="15"/>
          <w:sz w:val="24"/>
          <w:szCs w:val="24"/>
        </w:rPr>
        <w:t>地</w:t>
      </w:r>
      <w:r>
        <w:rPr>
          <w:rFonts w:hint="eastAsia" w:ascii="宋体" w:hAnsi="宋体" w:eastAsia="宋体" w:cs="宋体"/>
          <w:spacing w:val="8"/>
          <w:sz w:val="24"/>
          <w:szCs w:val="24"/>
        </w:rPr>
        <w:t>点：</w:t>
      </w:r>
      <w:r>
        <w:rPr>
          <w:rFonts w:hint="eastAsia" w:ascii="宋体" w:hAnsi="宋体" w:eastAsia="宋体" w:cs="宋体"/>
          <w:spacing w:val="-8"/>
          <w:sz w:val="24"/>
          <w:szCs w:val="24"/>
        </w:rPr>
        <w:t>西安市新城区北关正街35号方兴大厦4楼会议室(魔方KTV电梯上四楼)</w:t>
      </w:r>
    </w:p>
    <w:p>
      <w:pPr>
        <w:spacing w:before="76" w:line="238" w:lineRule="auto"/>
        <w:ind w:left="27"/>
        <w:rPr>
          <w:rFonts w:ascii="宋体" w:hAnsi="宋体" w:eastAsia="宋体" w:cs="宋体"/>
          <w:sz w:val="24"/>
          <w:szCs w:val="24"/>
        </w:rPr>
      </w:pPr>
      <w:r>
        <w:rPr>
          <w:rFonts w:hint="eastAsia" w:ascii="宋体" w:hAnsi="宋体" w:eastAsia="宋体" w:cs="宋体"/>
          <w:spacing w:val="8"/>
          <w:sz w:val="24"/>
          <w:szCs w:val="24"/>
          <w14:textOutline w14:w="4356" w14:cap="sq" w14:cmpd="sng" w14:algn="ctr">
            <w14:solidFill>
              <w14:srgbClr w14:val="000000"/>
            </w14:solidFill>
            <w14:prstDash w14:val="solid"/>
            <w14:bevel/>
          </w14:textOutline>
        </w:rPr>
        <w:t>五</w:t>
      </w:r>
      <w:r>
        <w:rPr>
          <w:rFonts w:hint="eastAsia" w:ascii="宋体" w:hAnsi="宋体" w:eastAsia="宋体" w:cs="宋体"/>
          <w:spacing w:val="7"/>
          <w:sz w:val="24"/>
          <w:szCs w:val="24"/>
          <w14:textOutline w14:w="4356" w14:cap="sq" w14:cmpd="sng" w14:algn="ctr">
            <w14:solidFill>
              <w14:srgbClr w14:val="000000"/>
            </w14:solidFill>
            <w14:prstDash w14:val="solid"/>
            <w14:bevel/>
          </w14:textOutline>
        </w:rPr>
        <w:t>、开启</w:t>
      </w:r>
    </w:p>
    <w:p>
      <w:pPr>
        <w:spacing w:line="360" w:lineRule="auto"/>
        <w:ind w:left="514"/>
        <w:rPr>
          <w:rFonts w:ascii="宋体" w:hAnsi="宋体" w:eastAsia="宋体" w:cs="宋体"/>
          <w:sz w:val="24"/>
          <w:szCs w:val="24"/>
        </w:rPr>
      </w:pPr>
      <w:r>
        <w:rPr>
          <w:rFonts w:hint="eastAsia" w:ascii="宋体" w:hAnsi="宋体" w:eastAsia="宋体" w:cs="宋体"/>
          <w:spacing w:val="-16"/>
          <w:sz w:val="24"/>
          <w:szCs w:val="24"/>
        </w:rPr>
        <w:t>时间：</w:t>
      </w:r>
      <w:r>
        <w:rPr>
          <w:rFonts w:hint="eastAsia" w:ascii="宋体" w:hAnsi="宋体" w:eastAsia="宋体" w:cs="宋体"/>
          <w:spacing w:val="-12"/>
          <w:sz w:val="24"/>
          <w:szCs w:val="24"/>
        </w:rPr>
        <w:t>2</w:t>
      </w:r>
      <w:r>
        <w:rPr>
          <w:rFonts w:hint="eastAsia" w:ascii="宋体" w:hAnsi="宋体" w:eastAsia="宋体" w:cs="宋体"/>
          <w:spacing w:val="-8"/>
          <w:sz w:val="24"/>
          <w:szCs w:val="24"/>
        </w:rPr>
        <w:t>023 年 06 月 19 日 14 时 30 分 00 秒 (北京时间)</w:t>
      </w:r>
    </w:p>
    <w:p>
      <w:pPr>
        <w:spacing w:before="75" w:line="385" w:lineRule="auto"/>
        <w:ind w:left="41" w:right="72" w:firstLine="473"/>
        <w:rPr>
          <w:rFonts w:ascii="宋体" w:hAnsi="宋体" w:eastAsia="宋体" w:cs="宋体"/>
          <w:spacing w:val="-8"/>
          <w:sz w:val="24"/>
          <w:szCs w:val="24"/>
        </w:rPr>
      </w:pPr>
      <w:r>
        <w:rPr>
          <w:rFonts w:hint="eastAsia" w:ascii="宋体" w:hAnsi="宋体" w:eastAsia="宋体" w:cs="宋体"/>
          <w:spacing w:val="15"/>
          <w:sz w:val="24"/>
          <w:szCs w:val="24"/>
        </w:rPr>
        <w:t>地</w:t>
      </w:r>
      <w:r>
        <w:rPr>
          <w:rFonts w:hint="eastAsia" w:ascii="宋体" w:hAnsi="宋体" w:eastAsia="宋体" w:cs="宋体"/>
          <w:spacing w:val="8"/>
          <w:sz w:val="24"/>
          <w:szCs w:val="24"/>
        </w:rPr>
        <w:t>点：</w:t>
      </w:r>
      <w:r>
        <w:rPr>
          <w:rFonts w:hint="eastAsia" w:ascii="宋体" w:hAnsi="宋体" w:eastAsia="宋体" w:cs="宋体"/>
          <w:spacing w:val="-8"/>
          <w:sz w:val="24"/>
          <w:szCs w:val="24"/>
        </w:rPr>
        <w:t>西安市新城区北关正街35号方兴大厦4楼会议室(魔方KTV电梯上四楼)</w:t>
      </w:r>
    </w:p>
    <w:p>
      <w:pPr>
        <w:spacing w:line="360" w:lineRule="auto"/>
        <w:rPr>
          <w:rFonts w:ascii="宋体" w:hAnsi="宋体" w:eastAsia="宋体" w:cs="宋体"/>
          <w:b/>
          <w:bCs/>
          <w:sz w:val="24"/>
          <w:szCs w:val="24"/>
        </w:rPr>
      </w:pPr>
      <w:r>
        <w:rPr>
          <w:rFonts w:hint="eastAsia" w:ascii="宋体" w:hAnsi="宋体" w:eastAsia="宋体" w:cs="宋体"/>
          <w:b/>
          <w:bCs/>
          <w:sz w:val="24"/>
          <w:szCs w:val="24"/>
        </w:rPr>
        <w:t>六、公告期限</w:t>
      </w:r>
    </w:p>
    <w:p>
      <w:pPr>
        <w:spacing w:before="74" w:line="360" w:lineRule="auto"/>
        <w:ind w:firstLine="472" w:firstLineChars="200"/>
        <w:rPr>
          <w:rFonts w:ascii="宋体" w:hAnsi="宋体" w:eastAsia="宋体" w:cs="宋体"/>
          <w:sz w:val="24"/>
          <w:szCs w:val="24"/>
        </w:rPr>
      </w:pPr>
      <w:r>
        <w:rPr>
          <w:rFonts w:hint="eastAsia" w:ascii="宋体" w:hAnsi="宋体" w:eastAsia="宋体" w:cs="宋体"/>
          <w:spacing w:val="-2"/>
          <w:sz w:val="24"/>
          <w:szCs w:val="24"/>
        </w:rPr>
        <w:t>自本公告发布之</w:t>
      </w:r>
      <w:r>
        <w:rPr>
          <w:rFonts w:hint="eastAsia" w:ascii="宋体" w:hAnsi="宋体" w:eastAsia="宋体" w:cs="宋体"/>
          <w:spacing w:val="-1"/>
          <w:sz w:val="24"/>
          <w:szCs w:val="24"/>
        </w:rPr>
        <w:t>日起 3 个工作日。</w:t>
      </w:r>
    </w:p>
    <w:p>
      <w:pPr>
        <w:spacing w:line="269" w:lineRule="auto"/>
      </w:pPr>
    </w:p>
    <w:p>
      <w:pPr>
        <w:spacing w:before="75"/>
        <w:ind w:left="22"/>
        <w:rPr>
          <w:rFonts w:ascii="宋体" w:hAnsi="宋体" w:eastAsia="宋体" w:cs="宋体"/>
          <w:sz w:val="24"/>
          <w:szCs w:val="24"/>
        </w:rPr>
      </w:pPr>
      <w:r>
        <w:rPr>
          <w:rFonts w:ascii="宋体" w:hAnsi="宋体" w:eastAsia="宋体" w:cs="宋体"/>
          <w:spacing w:val="10"/>
          <w:sz w:val="24"/>
          <w:szCs w:val="24"/>
          <w14:textOutline w14:w="4356" w14:cap="sq" w14:cmpd="sng" w14:algn="ctr">
            <w14:solidFill>
              <w14:srgbClr w14:val="000000"/>
            </w14:solidFill>
            <w14:prstDash w14:val="solid"/>
            <w14:bevel/>
          </w14:textOutline>
        </w:rPr>
        <w:t>七、其他补充事</w:t>
      </w:r>
      <w:r>
        <w:rPr>
          <w:rFonts w:ascii="宋体" w:hAnsi="宋体" w:eastAsia="宋体" w:cs="宋体"/>
          <w:spacing w:val="8"/>
          <w:sz w:val="24"/>
          <w:szCs w:val="24"/>
          <w14:textOutline w14:w="4356" w14:cap="sq" w14:cmpd="sng" w14:algn="ctr">
            <w14:solidFill>
              <w14:srgbClr w14:val="000000"/>
            </w14:solidFill>
            <w14:prstDash w14:val="solid"/>
            <w14:bevel/>
          </w14:textOutline>
        </w:rPr>
        <w:t>宜</w:t>
      </w:r>
    </w:p>
    <w:p>
      <w:pPr>
        <w:spacing w:before="74" w:line="385" w:lineRule="auto"/>
        <w:ind w:left="42" w:right="14" w:firstLine="478"/>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6"/>
          <w:sz w:val="24"/>
          <w:szCs w:val="24"/>
        </w:rPr>
        <w:t>.获取磋商文件请携带单位介绍信加盖公章、经办人身份证原件及加盖公章</w:t>
      </w:r>
      <w:r>
        <w:rPr>
          <w:rFonts w:ascii="宋体" w:hAnsi="宋体" w:eastAsia="宋体" w:cs="宋体"/>
          <w:sz w:val="24"/>
          <w:szCs w:val="24"/>
        </w:rPr>
        <w:t xml:space="preserve"> </w:t>
      </w:r>
      <w:r>
        <w:rPr>
          <w:rFonts w:ascii="宋体" w:hAnsi="宋体" w:eastAsia="宋体" w:cs="宋体"/>
          <w:spacing w:val="5"/>
          <w:sz w:val="24"/>
          <w:szCs w:val="24"/>
        </w:rPr>
        <w:t>的身份证复印件；</w:t>
      </w:r>
    </w:p>
    <w:p>
      <w:pPr>
        <w:spacing w:line="360" w:lineRule="auto"/>
        <w:ind w:firstLine="584" w:firstLineChars="200"/>
        <w:rPr>
          <w:rFonts w:ascii="宋体" w:hAnsi="宋体" w:eastAsia="宋体" w:cs="宋体"/>
          <w:spacing w:val="6"/>
          <w:sz w:val="24"/>
          <w:szCs w:val="24"/>
        </w:rPr>
      </w:pPr>
      <w:r>
        <w:rPr>
          <w:rFonts w:ascii="宋体" w:hAnsi="宋体" w:eastAsia="宋体" w:cs="宋体"/>
          <w:spacing w:val="26"/>
          <w:sz w:val="24"/>
          <w:szCs w:val="24"/>
        </w:rPr>
        <w:t>2</w:t>
      </w:r>
      <w:r>
        <w:rPr>
          <w:rFonts w:ascii="宋体" w:hAnsi="宋体" w:eastAsia="宋体" w:cs="宋体"/>
          <w:spacing w:val="25"/>
          <w:sz w:val="24"/>
          <w:szCs w:val="24"/>
        </w:rPr>
        <w:t>.</w:t>
      </w:r>
      <w:r>
        <w:rPr>
          <w:rFonts w:ascii="宋体" w:hAnsi="宋体" w:eastAsia="宋体" w:cs="宋体"/>
          <w:spacing w:val="13"/>
          <w:sz w:val="24"/>
          <w:szCs w:val="24"/>
        </w:rPr>
        <w:t>请投标人按照陕西省财政厅关于政府采购供应商注册登记有关事项的通</w:t>
      </w:r>
      <w:r>
        <w:rPr>
          <w:rFonts w:ascii="宋体" w:hAnsi="宋体" w:eastAsia="宋体" w:cs="宋体"/>
          <w:sz w:val="24"/>
          <w:szCs w:val="24"/>
        </w:rPr>
        <w:t xml:space="preserve"> </w:t>
      </w:r>
      <w:r>
        <w:rPr>
          <w:rFonts w:ascii="宋体" w:hAnsi="宋体" w:eastAsia="宋体" w:cs="宋体"/>
          <w:spacing w:val="24"/>
          <w:sz w:val="24"/>
          <w:szCs w:val="24"/>
        </w:rPr>
        <w:t>知</w:t>
      </w:r>
      <w:r>
        <w:rPr>
          <w:rFonts w:ascii="宋体" w:hAnsi="宋体" w:eastAsia="宋体" w:cs="宋体"/>
          <w:spacing w:val="14"/>
          <w:sz w:val="24"/>
          <w:szCs w:val="24"/>
        </w:rPr>
        <w:t>中</w:t>
      </w:r>
      <w:r>
        <w:rPr>
          <w:rFonts w:ascii="宋体" w:hAnsi="宋体" w:eastAsia="宋体" w:cs="宋体"/>
          <w:spacing w:val="12"/>
          <w:sz w:val="24"/>
          <w:szCs w:val="24"/>
        </w:rPr>
        <w:t>的要求，通过陕西省政府采购网 (</w:t>
      </w:r>
      <w:r>
        <w:rPr>
          <w:rFonts w:ascii="宋体" w:hAnsi="宋体" w:eastAsia="宋体" w:cs="宋体"/>
          <w:sz w:val="24"/>
          <w:szCs w:val="24"/>
        </w:rPr>
        <w:t>http</w:t>
      </w:r>
      <w:r>
        <w:rPr>
          <w:rFonts w:ascii="宋体" w:hAnsi="宋体" w:eastAsia="宋体" w:cs="宋体"/>
          <w:spacing w:val="12"/>
          <w:sz w:val="24"/>
          <w:szCs w:val="24"/>
        </w:rPr>
        <w:t>://</w:t>
      </w:r>
      <w:r>
        <w:rPr>
          <w:rFonts w:ascii="宋体" w:hAnsi="宋体" w:eastAsia="宋体" w:cs="宋体"/>
          <w:sz w:val="24"/>
          <w:szCs w:val="24"/>
        </w:rPr>
        <w:t>www</w:t>
      </w:r>
      <w:r>
        <w:rPr>
          <w:rFonts w:ascii="宋体" w:hAnsi="宋体" w:eastAsia="宋体" w:cs="宋体"/>
          <w:spacing w:val="12"/>
          <w:sz w:val="24"/>
          <w:szCs w:val="24"/>
        </w:rPr>
        <w:t>.</w:t>
      </w:r>
      <w:r>
        <w:rPr>
          <w:rFonts w:ascii="宋体" w:hAnsi="宋体" w:eastAsia="宋体" w:cs="宋体"/>
          <w:sz w:val="24"/>
          <w:szCs w:val="24"/>
        </w:rPr>
        <w:t>ccgp</w:t>
      </w:r>
      <w:r>
        <w:rPr>
          <w:rFonts w:ascii="宋体" w:hAnsi="宋体" w:eastAsia="宋体" w:cs="宋体"/>
          <w:spacing w:val="12"/>
          <w:sz w:val="24"/>
          <w:szCs w:val="24"/>
        </w:rPr>
        <w:t>-</w:t>
      </w:r>
      <w:r>
        <w:rPr>
          <w:rFonts w:ascii="宋体" w:hAnsi="宋体" w:eastAsia="宋体" w:cs="宋体"/>
          <w:sz w:val="24"/>
          <w:szCs w:val="24"/>
        </w:rPr>
        <w:t>shaanxi</w:t>
      </w:r>
      <w:r>
        <w:rPr>
          <w:rFonts w:ascii="宋体" w:hAnsi="宋体" w:eastAsia="宋体" w:cs="宋体"/>
          <w:spacing w:val="12"/>
          <w:sz w:val="24"/>
          <w:szCs w:val="24"/>
        </w:rPr>
        <w:t>.</w:t>
      </w:r>
      <w:r>
        <w:rPr>
          <w:rFonts w:ascii="宋体" w:hAnsi="宋体" w:eastAsia="宋体" w:cs="宋体"/>
          <w:sz w:val="24"/>
          <w:szCs w:val="24"/>
        </w:rPr>
        <w:t>gov</w:t>
      </w:r>
      <w:r>
        <w:rPr>
          <w:rFonts w:ascii="宋体" w:hAnsi="宋体" w:eastAsia="宋体" w:cs="宋体"/>
          <w:spacing w:val="12"/>
          <w:sz w:val="24"/>
          <w:szCs w:val="24"/>
        </w:rPr>
        <w:t>.</w:t>
      </w:r>
      <w:r>
        <w:rPr>
          <w:rFonts w:ascii="宋体" w:hAnsi="宋体" w:eastAsia="宋体" w:cs="宋体"/>
          <w:sz w:val="24"/>
          <w:szCs w:val="24"/>
        </w:rPr>
        <w:t>cn</w:t>
      </w:r>
      <w:r>
        <w:rPr>
          <w:rFonts w:ascii="宋体" w:hAnsi="宋体" w:eastAsia="宋体" w:cs="宋体"/>
          <w:spacing w:val="12"/>
          <w:sz w:val="24"/>
          <w:szCs w:val="24"/>
        </w:rPr>
        <w:t>/) 注</w:t>
      </w:r>
      <w:r>
        <w:rPr>
          <w:rFonts w:ascii="宋体" w:hAnsi="宋体" w:eastAsia="宋体" w:cs="宋体"/>
          <w:sz w:val="24"/>
          <w:szCs w:val="24"/>
        </w:rPr>
        <w:t xml:space="preserve"> </w:t>
      </w:r>
      <w:r>
        <w:rPr>
          <w:rFonts w:ascii="宋体" w:hAnsi="宋体" w:eastAsia="宋体" w:cs="宋体"/>
          <w:spacing w:val="9"/>
          <w:sz w:val="24"/>
          <w:szCs w:val="24"/>
        </w:rPr>
        <w:t>册登记加入陕西省政府采购供应商库</w:t>
      </w:r>
      <w:r>
        <w:rPr>
          <w:rFonts w:hint="eastAsia" w:ascii="宋体" w:hAnsi="宋体" w:eastAsia="宋体" w:cs="宋体"/>
          <w:spacing w:val="9"/>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3.本项目为专门面向中小企业采购。</w:t>
      </w:r>
    </w:p>
    <w:p>
      <w:pPr>
        <w:spacing w:before="129" w:line="229" w:lineRule="auto"/>
        <w:ind w:left="27"/>
        <w:rPr>
          <w:rFonts w:ascii="宋体" w:hAnsi="宋体" w:eastAsia="宋体" w:cs="宋体"/>
          <w:sz w:val="24"/>
          <w:szCs w:val="24"/>
        </w:rPr>
      </w:pPr>
      <w:r>
        <w:rPr>
          <w:rFonts w:ascii="宋体" w:hAnsi="宋体" w:eastAsia="宋体" w:cs="宋体"/>
          <w:spacing w:val="10"/>
          <w:sz w:val="24"/>
          <w:szCs w:val="24"/>
          <w14:textOutline w14:w="4356" w14:cap="sq" w14:cmpd="sng" w14:algn="ctr">
            <w14:solidFill>
              <w14:srgbClr w14:val="000000"/>
            </w14:solidFill>
            <w14:prstDash w14:val="solid"/>
            <w14:bevel/>
          </w14:textOutline>
        </w:rPr>
        <w:t>八、凡对本次采购提出询问，请按以下方式联系</w:t>
      </w:r>
      <w:r>
        <w:rPr>
          <w:rFonts w:ascii="宋体" w:hAnsi="宋体" w:eastAsia="宋体" w:cs="宋体"/>
          <w:spacing w:val="5"/>
          <w:sz w:val="24"/>
          <w:szCs w:val="24"/>
          <w14:textOutline w14:w="4356" w14:cap="sq" w14:cmpd="sng" w14:algn="ctr">
            <w14:solidFill>
              <w14:srgbClr w14:val="000000"/>
            </w14:solidFill>
            <w14:prstDash w14:val="solid"/>
            <w14:bevel/>
          </w14:textOutline>
        </w:rPr>
        <w:t>。</w:t>
      </w:r>
    </w:p>
    <w:p>
      <w:pPr>
        <w:spacing w:line="269" w:lineRule="auto"/>
        <w:rPr>
          <w:sz w:val="24"/>
          <w:szCs w:val="24"/>
        </w:rPr>
      </w:pPr>
    </w:p>
    <w:p>
      <w:pPr>
        <w:spacing w:line="360" w:lineRule="auto"/>
        <w:ind w:left="40"/>
        <w:outlineLvl w:val="1"/>
        <w:rPr>
          <w:rFonts w:ascii="宋体" w:hAnsi="宋体" w:eastAsia="宋体" w:cs="宋体"/>
          <w:spacing w:val="4"/>
          <w:position w:val="1"/>
          <w:sz w:val="24"/>
          <w:szCs w:val="24"/>
        </w:rPr>
      </w:pPr>
      <w:r>
        <w:rPr>
          <w:rFonts w:ascii="宋体" w:hAnsi="宋体" w:eastAsia="宋体" w:cs="宋体"/>
          <w:spacing w:val="8"/>
          <w:position w:val="1"/>
          <w:sz w:val="24"/>
          <w:szCs w:val="24"/>
        </w:rPr>
        <w:t>1</w:t>
      </w:r>
      <w:r>
        <w:rPr>
          <w:rFonts w:ascii="宋体" w:hAnsi="宋体" w:eastAsia="宋体" w:cs="宋体"/>
          <w:spacing w:val="4"/>
          <w:position w:val="1"/>
          <w:sz w:val="24"/>
          <w:szCs w:val="24"/>
        </w:rPr>
        <w:t>.采购人信息</w:t>
      </w:r>
    </w:p>
    <w:p>
      <w:pPr>
        <w:spacing w:line="360" w:lineRule="auto"/>
        <w:ind w:left="40" w:firstLine="496" w:firstLineChars="200"/>
        <w:outlineLvl w:val="1"/>
        <w:rPr>
          <w:rFonts w:ascii="宋体" w:hAnsi="宋体" w:eastAsia="宋体" w:cs="宋体"/>
          <w:spacing w:val="4"/>
          <w:position w:val="1"/>
          <w:sz w:val="24"/>
          <w:szCs w:val="24"/>
        </w:rPr>
      </w:pPr>
      <w:r>
        <w:rPr>
          <w:rFonts w:ascii="宋体" w:hAnsi="宋体" w:eastAsia="宋体" w:cs="宋体"/>
          <w:spacing w:val="4"/>
          <w:position w:val="1"/>
          <w:sz w:val="24"/>
          <w:szCs w:val="24"/>
        </w:rPr>
        <w:t>名称：</w:t>
      </w:r>
      <w:r>
        <w:rPr>
          <w:rFonts w:hint="eastAsia" w:ascii="宋体" w:hAnsi="宋体" w:eastAsia="宋体" w:cs="宋体"/>
          <w:spacing w:val="4"/>
          <w:position w:val="1"/>
          <w:sz w:val="24"/>
          <w:szCs w:val="24"/>
        </w:rPr>
        <w:t>西安市青龙寺遗址保管所</w:t>
      </w:r>
    </w:p>
    <w:p>
      <w:pPr>
        <w:spacing w:line="360" w:lineRule="auto"/>
        <w:ind w:left="40" w:firstLine="496" w:firstLineChars="200"/>
        <w:outlineLvl w:val="1"/>
        <w:rPr>
          <w:rFonts w:ascii="宋体" w:hAnsi="宋体" w:eastAsia="宋体" w:cs="宋体"/>
          <w:spacing w:val="4"/>
          <w:position w:val="1"/>
          <w:sz w:val="24"/>
          <w:szCs w:val="24"/>
        </w:rPr>
      </w:pPr>
      <w:r>
        <w:rPr>
          <w:rFonts w:ascii="宋体" w:hAnsi="宋体" w:eastAsia="宋体" w:cs="宋体"/>
          <w:spacing w:val="4"/>
          <w:position w:val="1"/>
          <w:sz w:val="24"/>
          <w:szCs w:val="24"/>
        </w:rPr>
        <w:t>地址：</w:t>
      </w:r>
      <w:r>
        <w:rPr>
          <w:rFonts w:hint="eastAsia" w:ascii="宋体" w:hAnsi="宋体" w:eastAsia="宋体" w:cs="宋体"/>
          <w:spacing w:val="4"/>
          <w:position w:val="1"/>
          <w:sz w:val="24"/>
          <w:szCs w:val="24"/>
        </w:rPr>
        <w:t>雁塔区西影路铁炉庙村北1号</w:t>
      </w:r>
    </w:p>
    <w:p>
      <w:pPr>
        <w:spacing w:line="360" w:lineRule="auto"/>
        <w:ind w:left="40" w:firstLine="496" w:firstLineChars="200"/>
        <w:outlineLvl w:val="1"/>
        <w:rPr>
          <w:rFonts w:ascii="宋体" w:hAnsi="宋体" w:eastAsia="宋体" w:cs="宋体"/>
          <w:spacing w:val="4"/>
          <w:position w:val="1"/>
          <w:sz w:val="24"/>
          <w:szCs w:val="24"/>
        </w:rPr>
      </w:pPr>
      <w:r>
        <w:rPr>
          <w:rFonts w:ascii="宋体" w:hAnsi="宋体" w:eastAsia="宋体" w:cs="宋体"/>
          <w:spacing w:val="4"/>
          <w:position w:val="1"/>
          <w:sz w:val="24"/>
          <w:szCs w:val="24"/>
        </w:rPr>
        <w:t>联系方式：029-</w:t>
      </w:r>
      <w:r>
        <w:rPr>
          <w:rFonts w:hint="eastAsia" w:ascii="宋体" w:hAnsi="宋体" w:eastAsia="宋体" w:cs="宋体"/>
          <w:spacing w:val="4"/>
          <w:position w:val="1"/>
          <w:sz w:val="24"/>
          <w:szCs w:val="24"/>
        </w:rPr>
        <w:t xml:space="preserve">89120601 </w:t>
      </w:r>
    </w:p>
    <w:p>
      <w:pPr>
        <w:spacing w:line="360" w:lineRule="auto"/>
        <w:ind w:left="26"/>
        <w:outlineLvl w:val="1"/>
        <w:rPr>
          <w:rFonts w:ascii="宋体" w:hAnsi="宋体" w:eastAsia="宋体" w:cs="宋体"/>
          <w:sz w:val="24"/>
          <w:szCs w:val="24"/>
        </w:rPr>
      </w:pPr>
      <w:r>
        <w:rPr>
          <w:rFonts w:ascii="宋体" w:hAnsi="宋体" w:eastAsia="宋体" w:cs="宋体"/>
          <w:spacing w:val="14"/>
          <w:position w:val="1"/>
          <w:sz w:val="24"/>
          <w:szCs w:val="24"/>
        </w:rPr>
        <w:t>2</w:t>
      </w:r>
      <w:r>
        <w:rPr>
          <w:rFonts w:ascii="宋体" w:hAnsi="宋体" w:eastAsia="宋体" w:cs="宋体"/>
          <w:spacing w:val="7"/>
          <w:position w:val="1"/>
          <w:sz w:val="24"/>
          <w:szCs w:val="24"/>
        </w:rPr>
        <w:t>.采购代理机构信息</w:t>
      </w:r>
    </w:p>
    <w:p>
      <w:pPr>
        <w:spacing w:line="360" w:lineRule="auto"/>
        <w:ind w:left="506"/>
        <w:rPr>
          <w:rFonts w:ascii="宋体" w:hAnsi="宋体" w:eastAsia="宋体" w:cs="宋体"/>
          <w:sz w:val="24"/>
          <w:szCs w:val="24"/>
        </w:rPr>
      </w:pPr>
      <w:r>
        <w:rPr>
          <w:rFonts w:ascii="宋体" w:hAnsi="宋体" w:eastAsia="宋体" w:cs="宋体"/>
          <w:spacing w:val="13"/>
          <w:sz w:val="24"/>
          <w:szCs w:val="24"/>
        </w:rPr>
        <w:t>名</w:t>
      </w:r>
      <w:r>
        <w:rPr>
          <w:rFonts w:ascii="宋体" w:hAnsi="宋体" w:eastAsia="宋体" w:cs="宋体"/>
          <w:spacing w:val="9"/>
          <w:sz w:val="24"/>
          <w:szCs w:val="24"/>
        </w:rPr>
        <w:t>称：</w:t>
      </w:r>
      <w:r>
        <w:rPr>
          <w:rFonts w:hint="eastAsia" w:ascii="宋体" w:hAnsi="宋体" w:eastAsia="宋体" w:cs="宋体"/>
          <w:spacing w:val="9"/>
          <w:sz w:val="24"/>
          <w:szCs w:val="24"/>
        </w:rPr>
        <w:t>陕西万兴招标代理有限公司</w:t>
      </w:r>
    </w:p>
    <w:p>
      <w:pPr>
        <w:spacing w:before="75" w:line="385" w:lineRule="auto"/>
        <w:ind w:left="41" w:right="72" w:firstLine="473"/>
        <w:rPr>
          <w:rFonts w:ascii="宋体" w:hAnsi="宋体" w:eastAsia="宋体" w:cs="宋体"/>
          <w:spacing w:val="10"/>
          <w:sz w:val="24"/>
          <w:szCs w:val="24"/>
        </w:rPr>
      </w:pPr>
      <w:r>
        <w:rPr>
          <w:rFonts w:ascii="宋体" w:hAnsi="宋体" w:eastAsia="宋体" w:cs="宋体"/>
          <w:spacing w:val="12"/>
          <w:sz w:val="24"/>
          <w:szCs w:val="24"/>
        </w:rPr>
        <w:t>地址</w:t>
      </w:r>
      <w:r>
        <w:rPr>
          <w:rFonts w:ascii="宋体" w:hAnsi="宋体" w:eastAsia="宋体" w:cs="宋体"/>
          <w:spacing w:val="11"/>
          <w:sz w:val="24"/>
          <w:szCs w:val="24"/>
        </w:rPr>
        <w:t>：</w:t>
      </w:r>
      <w:r>
        <w:rPr>
          <w:rFonts w:ascii="宋体" w:hAnsi="宋体" w:eastAsia="宋体" w:cs="宋体"/>
          <w:spacing w:val="10"/>
          <w:sz w:val="24"/>
          <w:szCs w:val="24"/>
        </w:rPr>
        <w:t>西安市</w:t>
      </w:r>
      <w:r>
        <w:rPr>
          <w:rFonts w:hint="eastAsia" w:ascii="宋体" w:hAnsi="宋体" w:eastAsia="宋体" w:cs="宋体"/>
          <w:spacing w:val="10"/>
          <w:sz w:val="24"/>
          <w:szCs w:val="24"/>
        </w:rPr>
        <w:t>新城区解放路77号裕朗国际1303室</w:t>
      </w:r>
    </w:p>
    <w:p>
      <w:pPr>
        <w:spacing w:line="360" w:lineRule="auto"/>
        <w:ind w:left="504"/>
        <w:rPr>
          <w:rFonts w:ascii="宋体" w:hAnsi="宋体" w:eastAsia="宋体" w:cs="宋体"/>
          <w:sz w:val="24"/>
          <w:szCs w:val="24"/>
        </w:rPr>
      </w:pPr>
      <w:r>
        <w:rPr>
          <w:rFonts w:ascii="宋体" w:hAnsi="宋体" w:eastAsia="宋体" w:cs="宋体"/>
          <w:spacing w:val="6"/>
          <w:sz w:val="24"/>
          <w:szCs w:val="24"/>
        </w:rPr>
        <w:t>联系方式：</w:t>
      </w:r>
      <w:r>
        <w:rPr>
          <w:rFonts w:hint="eastAsia" w:ascii="宋体" w:hAnsi="宋体" w:eastAsia="宋体" w:cs="宋体"/>
          <w:spacing w:val="6"/>
          <w:sz w:val="24"/>
          <w:szCs w:val="24"/>
        </w:rPr>
        <w:t>15210310261</w:t>
      </w:r>
    </w:p>
    <w:p>
      <w:pPr>
        <w:spacing w:line="360" w:lineRule="auto"/>
        <w:outlineLvl w:val="1"/>
        <w:rPr>
          <w:rFonts w:ascii="宋体" w:hAnsi="宋体" w:eastAsia="宋体" w:cs="宋体"/>
          <w:sz w:val="24"/>
          <w:szCs w:val="24"/>
        </w:rPr>
      </w:pPr>
      <w:r>
        <w:rPr>
          <w:rFonts w:ascii="宋体" w:hAnsi="宋体" w:eastAsia="宋体" w:cs="宋体"/>
          <w:spacing w:val="7"/>
          <w:position w:val="1"/>
          <w:sz w:val="24"/>
          <w:szCs w:val="24"/>
        </w:rPr>
        <w:t>3.项目联系方</w:t>
      </w:r>
      <w:r>
        <w:rPr>
          <w:rFonts w:ascii="宋体" w:hAnsi="宋体" w:eastAsia="宋体" w:cs="宋体"/>
          <w:spacing w:val="6"/>
          <w:position w:val="1"/>
          <w:sz w:val="24"/>
          <w:szCs w:val="24"/>
        </w:rPr>
        <w:t>式</w:t>
      </w:r>
    </w:p>
    <w:p>
      <w:pPr>
        <w:spacing w:line="360" w:lineRule="auto"/>
        <w:ind w:firstLine="528" w:firstLineChars="200"/>
        <w:rPr>
          <w:rFonts w:ascii="宋体" w:hAnsi="宋体" w:eastAsia="宋体" w:cs="宋体"/>
          <w:sz w:val="24"/>
          <w:szCs w:val="24"/>
        </w:rPr>
      </w:pPr>
      <w:r>
        <w:rPr>
          <w:rFonts w:ascii="宋体" w:hAnsi="宋体" w:eastAsia="宋体" w:cs="宋体"/>
          <w:spacing w:val="12"/>
          <w:sz w:val="24"/>
          <w:szCs w:val="24"/>
        </w:rPr>
        <w:t>项</w:t>
      </w:r>
      <w:r>
        <w:rPr>
          <w:rFonts w:ascii="宋体" w:hAnsi="宋体" w:eastAsia="宋体" w:cs="宋体"/>
          <w:spacing w:val="8"/>
          <w:sz w:val="24"/>
          <w:szCs w:val="24"/>
        </w:rPr>
        <w:t>目联系人：</w:t>
      </w:r>
      <w:r>
        <w:rPr>
          <w:rFonts w:hint="eastAsia" w:ascii="宋体" w:hAnsi="宋体" w:eastAsia="宋体" w:cs="宋体"/>
          <w:spacing w:val="8"/>
          <w:sz w:val="24"/>
          <w:szCs w:val="24"/>
        </w:rPr>
        <w:t>孙工</w:t>
      </w:r>
    </w:p>
    <w:p>
      <w:pPr>
        <w:spacing w:line="360" w:lineRule="auto"/>
        <w:ind w:firstLine="512" w:firstLineChars="200"/>
        <w:rPr>
          <w:rFonts w:eastAsia="宋体"/>
          <w:sz w:val="24"/>
          <w:szCs w:val="24"/>
        </w:rPr>
      </w:pPr>
      <w:r>
        <w:rPr>
          <w:rFonts w:ascii="宋体" w:hAnsi="宋体" w:eastAsia="宋体" w:cs="宋体"/>
          <w:spacing w:val="8"/>
          <w:sz w:val="24"/>
          <w:szCs w:val="24"/>
        </w:rPr>
        <w:t>电</w:t>
      </w:r>
      <w:r>
        <w:rPr>
          <w:rFonts w:ascii="宋体" w:hAnsi="宋体" w:eastAsia="宋体" w:cs="宋体"/>
          <w:spacing w:val="4"/>
          <w:sz w:val="24"/>
          <w:szCs w:val="24"/>
        </w:rPr>
        <w:t>话：</w:t>
      </w:r>
      <w:r>
        <w:rPr>
          <w:rFonts w:hint="eastAsia" w:ascii="宋体" w:hAnsi="宋体" w:eastAsia="宋体" w:cs="宋体"/>
          <w:spacing w:val="4"/>
          <w:sz w:val="24"/>
          <w:szCs w:val="24"/>
        </w:rPr>
        <w:t>15210310261</w:t>
      </w:r>
    </w:p>
    <w:p>
      <w:pPr>
        <w:spacing w:line="261" w:lineRule="auto"/>
      </w:pPr>
    </w:p>
    <w:p>
      <w:pPr>
        <w:spacing w:line="261" w:lineRule="auto"/>
      </w:pPr>
    </w:p>
    <w:p>
      <w:pPr>
        <w:spacing w:line="261" w:lineRule="auto"/>
      </w:pPr>
    </w:p>
    <w:p>
      <w:pPr>
        <w:rPr>
          <w:rFonts w:ascii="宋体" w:hAnsi="宋体" w:eastAsia="宋体" w:cs="宋体"/>
          <w:spacing w:val="-1"/>
          <w:sz w:val="28"/>
          <w:szCs w:val="28"/>
          <w14:textOutline w14:w="5105" w14:cap="sq" w14:cmpd="sng" w14:algn="ctr">
            <w14:solidFill>
              <w14:srgbClr w14:val="000000"/>
            </w14:solidFill>
            <w14:prstDash w14:val="solid"/>
            <w14:bevel/>
          </w14:textOutline>
        </w:rPr>
      </w:pPr>
      <w:bookmarkStart w:id="1" w:name="_bookmark2"/>
      <w:bookmarkEnd w:id="1"/>
      <w:r>
        <w:rPr>
          <w:rFonts w:ascii="宋体" w:hAnsi="宋体" w:eastAsia="宋体" w:cs="宋体"/>
          <w:spacing w:val="-1"/>
          <w:sz w:val="28"/>
          <w:szCs w:val="28"/>
          <w14:textOutline w14:w="5105" w14:cap="sq" w14:cmpd="sng" w14:algn="ctr">
            <w14:solidFill>
              <w14:srgbClr w14:val="000000"/>
            </w14:solidFill>
            <w14:prstDash w14:val="solid"/>
            <w14:bevel/>
          </w14:textOutline>
        </w:rPr>
        <w:br w:type="page"/>
      </w:r>
    </w:p>
    <w:p>
      <w:pPr>
        <w:spacing w:before="91" w:line="220" w:lineRule="auto"/>
        <w:ind w:left="3220"/>
        <w:outlineLvl w:val="0"/>
        <w:rPr>
          <w:rFonts w:ascii="宋体" w:hAnsi="宋体" w:eastAsia="宋体" w:cs="宋体"/>
          <w:sz w:val="28"/>
          <w:szCs w:val="28"/>
        </w:rPr>
      </w:pPr>
      <w:r>
        <w:rPr>
          <w:rFonts w:ascii="宋体" w:hAnsi="宋体" w:eastAsia="宋体" w:cs="宋体"/>
          <w:spacing w:val="-1"/>
          <w:sz w:val="28"/>
          <w:szCs w:val="28"/>
          <w14:textOutline w14:w="5105" w14:cap="sq" w14:cmpd="sng" w14:algn="ctr">
            <w14:solidFill>
              <w14:srgbClr w14:val="000000"/>
            </w14:solidFill>
            <w14:prstDash w14:val="solid"/>
            <w14:bevel/>
          </w14:textOutline>
        </w:rPr>
        <w:t>第二</w:t>
      </w:r>
      <w:r>
        <w:rPr>
          <w:rFonts w:ascii="宋体" w:hAnsi="宋体" w:eastAsia="宋体" w:cs="宋体"/>
          <w:sz w:val="28"/>
          <w:szCs w:val="28"/>
          <w14:textOutline w14:w="5105" w14:cap="sq" w14:cmpd="sng" w14:algn="ctr">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5" w14:cap="sq" w14:cmpd="sng" w14:algn="ctr">
            <w14:solidFill>
              <w14:srgbClr w14:val="000000"/>
            </w14:solidFill>
            <w14:prstDash w14:val="solid"/>
            <w14:bevel/>
          </w14:textOutline>
        </w:rPr>
        <w:t>供应商须知</w:t>
      </w:r>
    </w:p>
    <w:p>
      <w:pPr>
        <w:spacing w:before="210" w:line="213" w:lineRule="auto"/>
        <w:ind w:left="3362"/>
        <w:outlineLvl w:val="1"/>
        <w:rPr>
          <w:rFonts w:ascii="宋体" w:hAnsi="宋体" w:eastAsia="宋体" w:cs="宋体"/>
          <w:sz w:val="28"/>
          <w:szCs w:val="28"/>
        </w:rPr>
      </w:pPr>
      <w:r>
        <w:rPr>
          <w:rFonts w:ascii="宋体" w:hAnsi="宋体" w:eastAsia="宋体" w:cs="宋体"/>
          <w:spacing w:val="-1"/>
          <w:sz w:val="28"/>
          <w:szCs w:val="28"/>
          <w14:textOutline w14:w="5105" w14:cap="sq" w14:cmpd="sng" w14:algn="ctr">
            <w14:solidFill>
              <w14:srgbClr w14:val="000000"/>
            </w14:solidFill>
            <w14:prstDash w14:val="solid"/>
            <w14:bevel/>
          </w14:textOutline>
        </w:rPr>
        <w:t>供应</w:t>
      </w:r>
      <w:r>
        <w:rPr>
          <w:rFonts w:ascii="宋体" w:hAnsi="宋体" w:eastAsia="宋体" w:cs="宋体"/>
          <w:sz w:val="28"/>
          <w:szCs w:val="28"/>
          <w14:textOutline w14:w="5105" w14:cap="sq" w14:cmpd="sng" w14:algn="ctr">
            <w14:solidFill>
              <w14:srgbClr w14:val="000000"/>
            </w14:solidFill>
            <w14:prstDash w14:val="solid"/>
            <w14:bevel/>
          </w14:textOutline>
        </w:rPr>
        <w:t>商须知前附表</w:t>
      </w:r>
    </w:p>
    <w:tbl>
      <w:tblPr>
        <w:tblStyle w:val="14"/>
        <w:tblW w:w="892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1772"/>
        <w:gridCol w:w="61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003" w:type="dxa"/>
            <w:tcBorders>
              <w:left w:val="single" w:color="000000" w:sz="10" w:space="0"/>
              <w:right w:val="single" w:color="000000" w:sz="4" w:space="0"/>
            </w:tcBorders>
          </w:tcPr>
          <w:p>
            <w:pPr>
              <w:spacing w:before="55" w:line="230" w:lineRule="auto"/>
              <w:ind w:left="280"/>
              <w:rPr>
                <w:rFonts w:ascii="宋体" w:hAnsi="宋体" w:eastAsia="宋体" w:cs="宋体"/>
                <w:sz w:val="24"/>
                <w:szCs w:val="24"/>
              </w:rPr>
            </w:pPr>
            <w:r>
              <w:rPr>
                <w:rFonts w:hint="eastAsia" w:ascii="宋体" w:hAnsi="宋体" w:eastAsia="宋体" w:cs="宋体"/>
                <w:spacing w:val="6"/>
                <w:sz w:val="24"/>
                <w:szCs w:val="24"/>
                <w14:textOutline w14:w="3797" w14:cap="sq" w14:cmpd="sng" w14:algn="ctr">
                  <w14:solidFill>
                    <w14:srgbClr w14:val="000000"/>
                  </w14:solidFill>
                  <w14:prstDash w14:val="solid"/>
                  <w14:bevel/>
                </w14:textOutline>
              </w:rPr>
              <w:t>序号</w:t>
            </w:r>
          </w:p>
        </w:tc>
        <w:tc>
          <w:tcPr>
            <w:tcW w:w="1772" w:type="dxa"/>
            <w:tcBorders>
              <w:left w:val="single" w:color="000000" w:sz="4" w:space="0"/>
              <w:right w:val="single" w:color="000000" w:sz="4" w:space="0"/>
            </w:tcBorders>
          </w:tcPr>
          <w:p>
            <w:pPr>
              <w:spacing w:before="56" w:line="228" w:lineRule="auto"/>
              <w:ind w:left="463"/>
              <w:rPr>
                <w:rFonts w:ascii="宋体" w:hAnsi="宋体" w:eastAsia="宋体" w:cs="宋体"/>
                <w:sz w:val="24"/>
                <w:szCs w:val="24"/>
              </w:rPr>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条款名称</w:t>
            </w:r>
          </w:p>
        </w:tc>
        <w:tc>
          <w:tcPr>
            <w:tcW w:w="6151" w:type="dxa"/>
            <w:tcBorders>
              <w:left w:val="single" w:color="000000" w:sz="4" w:space="0"/>
              <w:right w:val="single" w:color="000000" w:sz="10" w:space="0"/>
            </w:tcBorders>
          </w:tcPr>
          <w:p>
            <w:pPr>
              <w:spacing w:before="56" w:line="228" w:lineRule="auto"/>
              <w:ind w:left="2659"/>
              <w:rPr>
                <w:rFonts w:ascii="宋体" w:hAnsi="宋体" w:eastAsia="宋体" w:cs="宋体"/>
                <w:sz w:val="24"/>
                <w:szCs w:val="24"/>
              </w:rPr>
            </w:pPr>
            <w:r>
              <w:rPr>
                <w:rFonts w:hint="eastAsia" w:ascii="宋体" w:hAnsi="宋体" w:eastAsia="宋体" w:cs="宋体"/>
                <w:spacing w:val="9"/>
                <w:sz w:val="24"/>
                <w:szCs w:val="24"/>
                <w14:textOutline w14:w="3797" w14:cap="sq" w14:cmpd="sng" w14:algn="ctr">
                  <w14:solidFill>
                    <w14:srgbClr w14:val="000000"/>
                  </w14:solidFill>
                  <w14:prstDash w14:val="solid"/>
                  <w14:bevel/>
                </w14:textOutline>
              </w:rPr>
              <w:t>具</w:t>
            </w:r>
            <w:r>
              <w:rPr>
                <w:rFonts w:hint="eastAsia" w:ascii="宋体" w:hAnsi="宋体" w:eastAsia="宋体" w:cs="宋体"/>
                <w:spacing w:val="7"/>
                <w:sz w:val="24"/>
                <w:szCs w:val="24"/>
                <w14:textOutline w14:w="3797" w14:cap="sq" w14:cmpd="sng" w14:algn="ctr">
                  <w14:solidFill>
                    <w14:srgbClr w14:val="000000"/>
                  </w14:solidFill>
                  <w14:prstDash w14:val="solid"/>
                  <w14:bevel/>
                </w14:textOutline>
              </w:rPr>
              <w:t>体信息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1003" w:type="dxa"/>
            <w:tcBorders>
              <w:left w:val="single" w:color="000000" w:sz="10" w:space="0"/>
              <w:right w:val="single" w:color="000000" w:sz="4" w:space="0"/>
            </w:tcBorders>
          </w:tcPr>
          <w:p>
            <w:pPr>
              <w:spacing w:before="282" w:line="195" w:lineRule="auto"/>
              <w:ind w:left="456"/>
              <w:rPr>
                <w:rFonts w:ascii="宋体" w:hAnsi="宋体" w:eastAsia="宋体" w:cs="宋体"/>
                <w:sz w:val="24"/>
                <w:szCs w:val="24"/>
              </w:rPr>
            </w:pPr>
            <w:r>
              <w:rPr>
                <w:rFonts w:hint="eastAsia" w:ascii="宋体" w:hAnsi="宋体" w:eastAsia="宋体" w:cs="宋体"/>
                <w:sz w:val="24"/>
                <w:szCs w:val="24"/>
              </w:rPr>
              <w:t>1</w:t>
            </w:r>
          </w:p>
        </w:tc>
        <w:tc>
          <w:tcPr>
            <w:tcW w:w="1772" w:type="dxa"/>
            <w:tcBorders>
              <w:left w:val="single" w:color="000000" w:sz="4" w:space="0"/>
              <w:right w:val="single" w:color="000000" w:sz="4" w:space="0"/>
            </w:tcBorders>
          </w:tcPr>
          <w:p>
            <w:pPr>
              <w:spacing w:before="305" w:line="228" w:lineRule="auto"/>
              <w:ind w:left="566"/>
              <w:rPr>
                <w:rFonts w:ascii="宋体" w:hAnsi="宋体" w:eastAsia="宋体" w:cs="宋体"/>
                <w:sz w:val="24"/>
                <w:szCs w:val="24"/>
              </w:rPr>
            </w:pPr>
            <w:r>
              <w:rPr>
                <w:rFonts w:hint="eastAsia" w:ascii="宋体" w:hAnsi="宋体" w:eastAsia="宋体" w:cs="宋体"/>
                <w:spacing w:val="7"/>
                <w:sz w:val="24"/>
                <w:szCs w:val="24"/>
              </w:rPr>
              <w:t>采购人</w:t>
            </w:r>
          </w:p>
        </w:tc>
        <w:tc>
          <w:tcPr>
            <w:tcW w:w="6151" w:type="dxa"/>
            <w:tcBorders>
              <w:left w:val="single" w:color="000000" w:sz="4" w:space="0"/>
              <w:right w:val="single" w:color="000000" w:sz="10" w:space="0"/>
            </w:tcBorders>
          </w:tcPr>
          <w:p>
            <w:pPr>
              <w:spacing w:before="158" w:line="230" w:lineRule="auto"/>
              <w:ind w:left="106"/>
              <w:rPr>
                <w:rFonts w:ascii="宋体" w:hAnsi="宋体" w:eastAsia="宋体" w:cs="宋体"/>
                <w:sz w:val="24"/>
                <w:szCs w:val="24"/>
              </w:rPr>
            </w:pPr>
            <w:r>
              <w:rPr>
                <w:rFonts w:hint="eastAsia" w:ascii="宋体" w:hAnsi="宋体" w:eastAsia="宋体" w:cs="宋体"/>
                <w:sz w:val="24"/>
                <w:szCs w:val="24"/>
              </w:rPr>
              <w:t>名  称：西安市青龙寺遗址保管所</w:t>
            </w:r>
          </w:p>
          <w:p>
            <w:pPr>
              <w:spacing w:before="158" w:line="230" w:lineRule="auto"/>
              <w:ind w:left="106"/>
              <w:rPr>
                <w:rFonts w:ascii="宋体" w:hAnsi="宋体" w:eastAsia="宋体" w:cs="宋体"/>
                <w:sz w:val="24"/>
                <w:szCs w:val="24"/>
              </w:rPr>
            </w:pPr>
            <w:r>
              <w:rPr>
                <w:rFonts w:hint="eastAsia" w:ascii="宋体" w:hAnsi="宋体" w:eastAsia="宋体" w:cs="宋体"/>
                <w:sz w:val="24"/>
                <w:szCs w:val="24"/>
              </w:rPr>
              <w:t>联系人：王工</w:t>
            </w:r>
          </w:p>
          <w:p>
            <w:pPr>
              <w:pStyle w:val="6"/>
              <w:jc w:val="both"/>
              <w:rPr>
                <w:rFonts w:ascii="宋体" w:hAnsi="宋体" w:cs="宋体"/>
                <w:sz w:val="24"/>
                <w:szCs w:val="24"/>
              </w:rPr>
            </w:pPr>
            <w:r>
              <w:rPr>
                <w:rFonts w:hint="eastAsia" w:ascii="宋体" w:hAnsi="宋体" w:cs="宋体"/>
                <w:spacing w:val="10"/>
                <w:sz w:val="24"/>
                <w:szCs w:val="24"/>
              </w:rPr>
              <w:t>电话：</w:t>
            </w:r>
            <w:r>
              <w:rPr>
                <w:rFonts w:hint="eastAsia" w:ascii="宋体" w:hAnsi="宋体" w:cs="宋体"/>
                <w:spacing w:val="4"/>
                <w:position w:val="1"/>
                <w:sz w:val="24"/>
                <w:szCs w:val="24"/>
              </w:rPr>
              <w:t>029-89120601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3" w:hRule="atLeast"/>
        </w:trPr>
        <w:tc>
          <w:tcPr>
            <w:tcW w:w="1003" w:type="dxa"/>
            <w:tcBorders>
              <w:left w:val="single" w:color="000000" w:sz="10" w:space="0"/>
              <w:right w:val="single" w:color="000000" w:sz="4" w:space="0"/>
            </w:tcBorders>
          </w:tcPr>
          <w:p>
            <w:pPr>
              <w:spacing w:line="314" w:lineRule="auto"/>
              <w:rPr>
                <w:rFonts w:ascii="宋体" w:hAnsi="宋体" w:eastAsia="宋体" w:cs="宋体"/>
                <w:sz w:val="24"/>
                <w:szCs w:val="24"/>
              </w:rPr>
            </w:pPr>
          </w:p>
          <w:p>
            <w:pPr>
              <w:spacing w:line="314" w:lineRule="auto"/>
              <w:rPr>
                <w:rFonts w:ascii="宋体" w:hAnsi="宋体" w:eastAsia="宋体" w:cs="宋体"/>
                <w:sz w:val="24"/>
                <w:szCs w:val="24"/>
              </w:rPr>
            </w:pPr>
          </w:p>
          <w:p>
            <w:pPr>
              <w:spacing w:before="57" w:line="195" w:lineRule="auto"/>
              <w:ind w:left="436"/>
              <w:rPr>
                <w:rFonts w:ascii="宋体" w:hAnsi="宋体" w:eastAsia="宋体" w:cs="宋体"/>
                <w:sz w:val="24"/>
                <w:szCs w:val="24"/>
              </w:rPr>
            </w:pPr>
            <w:r>
              <w:rPr>
                <w:rFonts w:hint="eastAsia" w:ascii="宋体" w:hAnsi="宋体" w:eastAsia="宋体" w:cs="宋体"/>
                <w:sz w:val="24"/>
                <w:szCs w:val="24"/>
              </w:rPr>
              <w:t>2</w:t>
            </w:r>
          </w:p>
        </w:tc>
        <w:tc>
          <w:tcPr>
            <w:tcW w:w="1772" w:type="dxa"/>
            <w:tcBorders>
              <w:left w:val="single" w:color="000000" w:sz="4" w:space="0"/>
              <w:right w:val="single" w:color="000000" w:sz="4" w:space="0"/>
            </w:tcBorders>
          </w:tcPr>
          <w:p>
            <w:pPr>
              <w:spacing w:line="322" w:lineRule="auto"/>
              <w:rPr>
                <w:rFonts w:ascii="宋体" w:hAnsi="宋体" w:eastAsia="宋体" w:cs="宋体"/>
                <w:sz w:val="24"/>
                <w:szCs w:val="24"/>
              </w:rPr>
            </w:pPr>
          </w:p>
          <w:p>
            <w:pPr>
              <w:spacing w:line="322" w:lineRule="auto"/>
              <w:rPr>
                <w:rFonts w:ascii="宋体" w:hAnsi="宋体" w:eastAsia="宋体" w:cs="宋体"/>
                <w:sz w:val="24"/>
                <w:szCs w:val="24"/>
              </w:rPr>
            </w:pPr>
          </w:p>
          <w:p>
            <w:pPr>
              <w:spacing w:before="65" w:line="228" w:lineRule="auto"/>
              <w:ind w:left="250"/>
              <w:rPr>
                <w:rFonts w:ascii="宋体" w:hAnsi="宋体" w:eastAsia="宋体" w:cs="宋体"/>
                <w:sz w:val="24"/>
                <w:szCs w:val="24"/>
              </w:rPr>
            </w:pPr>
            <w:r>
              <w:rPr>
                <w:rFonts w:hint="eastAsia" w:ascii="宋体" w:hAnsi="宋体" w:eastAsia="宋体" w:cs="宋体"/>
                <w:spacing w:val="10"/>
                <w:sz w:val="24"/>
                <w:szCs w:val="24"/>
              </w:rPr>
              <w:t>采</w:t>
            </w:r>
            <w:r>
              <w:rPr>
                <w:rFonts w:hint="eastAsia" w:ascii="宋体" w:hAnsi="宋体" w:eastAsia="宋体" w:cs="宋体"/>
                <w:spacing w:val="8"/>
                <w:sz w:val="24"/>
                <w:szCs w:val="24"/>
              </w:rPr>
              <w:t>购代理机构</w:t>
            </w:r>
          </w:p>
        </w:tc>
        <w:tc>
          <w:tcPr>
            <w:tcW w:w="6151" w:type="dxa"/>
            <w:tcBorders>
              <w:left w:val="single" w:color="000000" w:sz="4" w:space="0"/>
              <w:right w:val="single" w:color="000000" w:sz="10" w:space="0"/>
            </w:tcBorders>
          </w:tcPr>
          <w:p>
            <w:pPr>
              <w:spacing w:before="33" w:line="231" w:lineRule="auto"/>
              <w:ind w:left="108"/>
              <w:rPr>
                <w:rFonts w:hint="eastAsia" w:ascii="宋体" w:hAnsi="宋体" w:eastAsia="宋体" w:cs="宋体"/>
                <w:spacing w:val="16"/>
                <w:sz w:val="24"/>
                <w:szCs w:val="24"/>
              </w:rPr>
            </w:pPr>
            <w:r>
              <w:rPr>
                <w:rFonts w:hint="eastAsia" w:ascii="宋体" w:hAnsi="宋体" w:eastAsia="宋体" w:cs="宋体"/>
                <w:spacing w:val="16"/>
                <w:sz w:val="24"/>
                <w:szCs w:val="24"/>
              </w:rPr>
              <w:t>名  称：陕西万兴招标代理有限公司</w:t>
            </w:r>
          </w:p>
          <w:p>
            <w:pPr>
              <w:spacing w:before="33" w:line="231" w:lineRule="auto"/>
              <w:ind w:left="108"/>
              <w:rPr>
                <w:rFonts w:hint="eastAsia" w:ascii="宋体" w:hAnsi="宋体" w:eastAsia="宋体" w:cs="宋体"/>
                <w:spacing w:val="16"/>
                <w:sz w:val="24"/>
                <w:szCs w:val="24"/>
              </w:rPr>
            </w:pPr>
            <w:r>
              <w:rPr>
                <w:rFonts w:hint="eastAsia" w:ascii="宋体" w:hAnsi="宋体" w:eastAsia="宋体" w:cs="宋体"/>
                <w:spacing w:val="16"/>
                <w:sz w:val="24"/>
                <w:szCs w:val="24"/>
              </w:rPr>
              <w:t>地  址：西安市新城区北关正街35号方兴大厦4楼</w:t>
            </w:r>
          </w:p>
          <w:p>
            <w:pPr>
              <w:spacing w:before="33" w:line="231" w:lineRule="auto"/>
              <w:ind w:left="108"/>
              <w:rPr>
                <w:rFonts w:hint="eastAsia" w:ascii="宋体" w:hAnsi="宋体" w:eastAsia="宋体" w:cs="宋体"/>
                <w:spacing w:val="16"/>
                <w:sz w:val="24"/>
                <w:szCs w:val="24"/>
              </w:rPr>
            </w:pPr>
            <w:r>
              <w:rPr>
                <w:rFonts w:hint="eastAsia" w:ascii="宋体" w:hAnsi="宋体" w:eastAsia="宋体" w:cs="宋体"/>
                <w:spacing w:val="16"/>
                <w:sz w:val="24"/>
                <w:szCs w:val="24"/>
              </w:rPr>
              <w:t>联系人：孙工</w:t>
            </w:r>
          </w:p>
          <w:p>
            <w:pPr>
              <w:spacing w:before="33" w:line="231" w:lineRule="auto"/>
              <w:ind w:left="108"/>
              <w:rPr>
                <w:rFonts w:ascii="宋体" w:hAnsi="宋体" w:eastAsia="宋体" w:cs="宋体"/>
                <w:sz w:val="24"/>
                <w:szCs w:val="24"/>
              </w:rPr>
            </w:pPr>
            <w:r>
              <w:rPr>
                <w:rFonts w:hint="eastAsia" w:ascii="宋体" w:hAnsi="宋体" w:eastAsia="宋体" w:cs="宋体"/>
                <w:spacing w:val="16"/>
                <w:sz w:val="24"/>
                <w:szCs w:val="24"/>
              </w:rPr>
              <w:t>联系方式：15210310261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03" w:type="dxa"/>
            <w:tcBorders>
              <w:left w:val="single" w:color="000000" w:sz="10" w:space="0"/>
              <w:right w:val="single" w:color="000000" w:sz="4" w:space="0"/>
            </w:tcBorders>
          </w:tcPr>
          <w:p>
            <w:pPr>
              <w:spacing w:before="102" w:line="195" w:lineRule="auto"/>
              <w:ind w:left="440"/>
              <w:rPr>
                <w:rFonts w:ascii="宋体" w:hAnsi="宋体" w:eastAsia="宋体" w:cs="宋体"/>
                <w:sz w:val="24"/>
                <w:szCs w:val="24"/>
              </w:rPr>
            </w:pPr>
            <w:r>
              <w:rPr>
                <w:rFonts w:hint="eastAsia" w:ascii="宋体" w:hAnsi="宋体" w:eastAsia="宋体" w:cs="宋体"/>
                <w:sz w:val="24"/>
                <w:szCs w:val="24"/>
              </w:rPr>
              <w:t>3</w:t>
            </w:r>
          </w:p>
        </w:tc>
        <w:tc>
          <w:tcPr>
            <w:tcW w:w="1772" w:type="dxa"/>
            <w:tcBorders>
              <w:left w:val="single" w:color="000000" w:sz="4" w:space="0"/>
              <w:right w:val="single" w:color="000000" w:sz="4" w:space="0"/>
            </w:tcBorders>
          </w:tcPr>
          <w:p>
            <w:pPr>
              <w:spacing w:before="125" w:line="228" w:lineRule="auto"/>
              <w:ind w:left="250"/>
              <w:rPr>
                <w:rFonts w:ascii="宋体" w:hAnsi="宋体" w:eastAsia="宋体" w:cs="宋体"/>
                <w:spacing w:val="10"/>
                <w:sz w:val="24"/>
                <w:szCs w:val="24"/>
              </w:rPr>
            </w:pPr>
            <w:r>
              <w:rPr>
                <w:rFonts w:hint="eastAsia" w:ascii="宋体" w:hAnsi="宋体" w:eastAsia="宋体" w:cs="宋体"/>
                <w:spacing w:val="10"/>
                <w:sz w:val="24"/>
                <w:szCs w:val="24"/>
              </w:rPr>
              <w:t>采购项目名称</w:t>
            </w:r>
          </w:p>
        </w:tc>
        <w:tc>
          <w:tcPr>
            <w:tcW w:w="6151" w:type="dxa"/>
            <w:tcBorders>
              <w:left w:val="single" w:color="000000" w:sz="4" w:space="0"/>
              <w:right w:val="single" w:color="000000" w:sz="10" w:space="0"/>
            </w:tcBorders>
          </w:tcPr>
          <w:p>
            <w:pPr>
              <w:spacing w:before="125" w:line="228" w:lineRule="auto"/>
              <w:ind w:left="250"/>
              <w:rPr>
                <w:rFonts w:ascii="宋体" w:hAnsi="宋体" w:eastAsia="宋体" w:cs="宋体"/>
                <w:spacing w:val="10"/>
                <w:sz w:val="24"/>
                <w:szCs w:val="24"/>
              </w:rPr>
            </w:pPr>
            <w:r>
              <w:rPr>
                <w:rFonts w:hint="eastAsia" w:ascii="宋体" w:hAnsi="宋体" w:eastAsia="宋体" w:cs="宋体"/>
                <w:spacing w:val="10"/>
                <w:sz w:val="24"/>
                <w:szCs w:val="24"/>
              </w:rPr>
              <w:t>隋大兴唐长安城（青龙寺遗址）安防项目</w:t>
            </w:r>
            <w:bookmarkStart w:id="14" w:name="_GoBack"/>
            <w:bookmarkEnd w:id="14"/>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03" w:type="dxa"/>
            <w:tcBorders>
              <w:left w:val="single" w:color="000000" w:sz="10" w:space="0"/>
              <w:right w:val="single" w:color="000000" w:sz="4" w:space="0"/>
            </w:tcBorders>
          </w:tcPr>
          <w:p>
            <w:pPr>
              <w:spacing w:before="101" w:line="195" w:lineRule="auto"/>
              <w:ind w:left="435"/>
              <w:rPr>
                <w:rFonts w:ascii="宋体" w:hAnsi="宋体" w:eastAsia="宋体" w:cs="宋体"/>
                <w:sz w:val="24"/>
                <w:szCs w:val="24"/>
              </w:rPr>
            </w:pPr>
            <w:r>
              <w:rPr>
                <w:rFonts w:hint="eastAsia" w:ascii="宋体" w:hAnsi="宋体" w:eastAsia="宋体" w:cs="宋体"/>
                <w:spacing w:val="1"/>
                <w:sz w:val="24"/>
                <w:szCs w:val="24"/>
              </w:rPr>
              <w:t>4</w:t>
            </w:r>
          </w:p>
        </w:tc>
        <w:tc>
          <w:tcPr>
            <w:tcW w:w="1772" w:type="dxa"/>
            <w:tcBorders>
              <w:left w:val="single" w:color="000000" w:sz="4" w:space="0"/>
              <w:right w:val="single" w:color="000000" w:sz="4" w:space="0"/>
            </w:tcBorders>
          </w:tcPr>
          <w:p>
            <w:pPr>
              <w:spacing w:before="124" w:line="228" w:lineRule="auto"/>
              <w:ind w:left="250"/>
              <w:rPr>
                <w:rFonts w:ascii="宋体" w:hAnsi="宋体" w:eastAsia="宋体" w:cs="宋体"/>
                <w:sz w:val="24"/>
                <w:szCs w:val="24"/>
              </w:rPr>
            </w:pPr>
            <w:r>
              <w:rPr>
                <w:rFonts w:hint="eastAsia" w:ascii="宋体" w:hAnsi="宋体" w:eastAsia="宋体" w:cs="宋体"/>
                <w:spacing w:val="10"/>
                <w:sz w:val="24"/>
                <w:szCs w:val="24"/>
              </w:rPr>
              <w:t>采</w:t>
            </w:r>
            <w:r>
              <w:rPr>
                <w:rFonts w:hint="eastAsia" w:ascii="宋体" w:hAnsi="宋体" w:eastAsia="宋体" w:cs="宋体"/>
                <w:spacing w:val="8"/>
                <w:sz w:val="24"/>
                <w:szCs w:val="24"/>
              </w:rPr>
              <w:t>购项目编号</w:t>
            </w:r>
          </w:p>
        </w:tc>
        <w:tc>
          <w:tcPr>
            <w:tcW w:w="6151" w:type="dxa"/>
            <w:tcBorders>
              <w:left w:val="single" w:color="000000" w:sz="4" w:space="0"/>
              <w:right w:val="single" w:color="000000" w:sz="10" w:space="0"/>
            </w:tcBorders>
          </w:tcPr>
          <w:p>
            <w:pPr>
              <w:spacing w:before="101" w:line="195" w:lineRule="auto"/>
              <w:ind w:left="102"/>
              <w:rPr>
                <w:rFonts w:ascii="宋体" w:hAnsi="宋体" w:eastAsia="宋体" w:cs="宋体"/>
                <w:sz w:val="24"/>
                <w:szCs w:val="24"/>
              </w:rPr>
            </w:pPr>
            <w:r>
              <w:rPr>
                <w:rFonts w:hint="eastAsia" w:ascii="宋体" w:hAnsi="宋体" w:eastAsia="宋体" w:cs="宋体"/>
                <w:spacing w:val="8"/>
                <w:sz w:val="24"/>
                <w:szCs w:val="24"/>
              </w:rPr>
              <w:t>SXWXZB-ZC-CS20230526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03" w:type="dxa"/>
            <w:tcBorders>
              <w:left w:val="single" w:color="000000" w:sz="10" w:space="0"/>
              <w:right w:val="single" w:color="000000" w:sz="4" w:space="0"/>
            </w:tcBorders>
          </w:tcPr>
          <w:p>
            <w:pPr>
              <w:spacing w:before="103" w:line="192" w:lineRule="auto"/>
              <w:ind w:left="441"/>
              <w:rPr>
                <w:rFonts w:ascii="宋体" w:hAnsi="宋体" w:eastAsia="宋体" w:cs="宋体"/>
                <w:sz w:val="24"/>
                <w:szCs w:val="24"/>
              </w:rPr>
            </w:pPr>
            <w:r>
              <w:rPr>
                <w:rFonts w:hint="eastAsia" w:ascii="宋体" w:hAnsi="宋体" w:eastAsia="宋体" w:cs="宋体"/>
                <w:sz w:val="24"/>
                <w:szCs w:val="24"/>
              </w:rPr>
              <w:t>5</w:t>
            </w:r>
          </w:p>
        </w:tc>
        <w:tc>
          <w:tcPr>
            <w:tcW w:w="1772" w:type="dxa"/>
            <w:tcBorders>
              <w:left w:val="single" w:color="000000" w:sz="4" w:space="0"/>
              <w:right w:val="single" w:color="000000" w:sz="4" w:space="0"/>
            </w:tcBorders>
          </w:tcPr>
          <w:p>
            <w:pPr>
              <w:spacing w:before="124" w:line="228" w:lineRule="auto"/>
              <w:ind w:left="471"/>
              <w:rPr>
                <w:rFonts w:ascii="宋体" w:hAnsi="宋体" w:eastAsia="宋体" w:cs="宋体"/>
                <w:sz w:val="24"/>
                <w:szCs w:val="24"/>
              </w:rPr>
            </w:pPr>
            <w:r>
              <w:rPr>
                <w:rFonts w:hint="eastAsia" w:ascii="宋体" w:hAnsi="宋体" w:eastAsia="宋体" w:cs="宋体"/>
                <w:spacing w:val="5"/>
                <w:sz w:val="24"/>
                <w:szCs w:val="24"/>
              </w:rPr>
              <w:t>资金来源</w:t>
            </w:r>
          </w:p>
        </w:tc>
        <w:tc>
          <w:tcPr>
            <w:tcW w:w="6151" w:type="dxa"/>
            <w:tcBorders>
              <w:left w:val="single" w:color="000000" w:sz="4" w:space="0"/>
              <w:right w:val="single" w:color="000000" w:sz="10" w:space="0"/>
            </w:tcBorders>
          </w:tcPr>
          <w:p>
            <w:pPr>
              <w:spacing w:before="57" w:line="229" w:lineRule="auto"/>
              <w:ind w:left="107"/>
              <w:rPr>
                <w:rFonts w:ascii="宋体" w:hAnsi="宋体" w:eastAsia="宋体" w:cs="宋体"/>
                <w:sz w:val="24"/>
                <w:szCs w:val="24"/>
              </w:rPr>
            </w:pPr>
            <w:r>
              <w:rPr>
                <w:rFonts w:hint="eastAsia" w:ascii="宋体" w:hAnsi="宋体" w:eastAsia="宋体" w:cs="宋体"/>
                <w:spacing w:val="11"/>
                <w:sz w:val="24"/>
                <w:szCs w:val="24"/>
              </w:rPr>
              <w:t>文</w:t>
            </w:r>
            <w:r>
              <w:rPr>
                <w:rFonts w:hint="eastAsia" w:ascii="宋体" w:hAnsi="宋体" w:eastAsia="宋体" w:cs="宋体"/>
                <w:spacing w:val="8"/>
                <w:sz w:val="24"/>
                <w:szCs w:val="24"/>
              </w:rPr>
              <w:t>物保护专项资金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1003" w:type="dxa"/>
            <w:tcBorders>
              <w:left w:val="single" w:color="000000" w:sz="10" w:space="0"/>
              <w:right w:val="single" w:color="000000" w:sz="4" w:space="0"/>
            </w:tcBorders>
          </w:tcPr>
          <w:p>
            <w:pPr>
              <w:spacing w:before="283" w:line="195" w:lineRule="auto"/>
              <w:ind w:left="440"/>
              <w:rPr>
                <w:rFonts w:ascii="宋体" w:hAnsi="宋体" w:eastAsia="宋体" w:cs="宋体"/>
                <w:sz w:val="24"/>
                <w:szCs w:val="24"/>
              </w:rPr>
            </w:pPr>
            <w:r>
              <w:rPr>
                <w:rFonts w:hint="eastAsia" w:ascii="宋体" w:hAnsi="宋体" w:eastAsia="宋体" w:cs="宋体"/>
                <w:sz w:val="24"/>
                <w:szCs w:val="24"/>
              </w:rPr>
              <w:t>6</w:t>
            </w:r>
          </w:p>
        </w:tc>
        <w:tc>
          <w:tcPr>
            <w:tcW w:w="1772" w:type="dxa"/>
            <w:tcBorders>
              <w:left w:val="single" w:color="000000" w:sz="4" w:space="0"/>
              <w:right w:val="single" w:color="000000" w:sz="4" w:space="0"/>
            </w:tcBorders>
          </w:tcPr>
          <w:p>
            <w:pPr>
              <w:spacing w:before="65" w:line="228" w:lineRule="auto"/>
              <w:ind w:left="461"/>
              <w:rPr>
                <w:rFonts w:ascii="宋体" w:hAnsi="宋体" w:eastAsia="宋体" w:cs="宋体"/>
                <w:spacing w:val="9"/>
                <w:sz w:val="24"/>
                <w:szCs w:val="24"/>
              </w:rPr>
            </w:pPr>
          </w:p>
          <w:p>
            <w:pPr>
              <w:spacing w:before="65" w:line="228" w:lineRule="auto"/>
              <w:ind w:left="461"/>
              <w:rPr>
                <w:rFonts w:ascii="宋体" w:hAnsi="宋体" w:eastAsia="宋体" w:cs="宋体"/>
                <w:spacing w:val="9"/>
                <w:sz w:val="24"/>
                <w:szCs w:val="24"/>
              </w:rPr>
            </w:pPr>
            <w:r>
              <w:rPr>
                <w:rFonts w:hint="eastAsia" w:ascii="宋体" w:hAnsi="宋体" w:eastAsia="宋体" w:cs="宋体"/>
                <w:spacing w:val="9"/>
                <w:sz w:val="24"/>
                <w:szCs w:val="24"/>
              </w:rPr>
              <w:t>采购预算</w:t>
            </w:r>
          </w:p>
        </w:tc>
        <w:tc>
          <w:tcPr>
            <w:tcW w:w="6151" w:type="dxa"/>
            <w:tcBorders>
              <w:left w:val="single" w:color="000000" w:sz="4" w:space="0"/>
              <w:right w:val="single" w:color="000000" w:sz="10" w:space="0"/>
            </w:tcBorders>
          </w:tcPr>
          <w:p>
            <w:pPr>
              <w:spacing w:before="65"/>
              <w:jc w:val="both"/>
              <w:rPr>
                <w:rFonts w:ascii="宋体" w:hAnsi="宋体" w:eastAsia="宋体" w:cs="宋体"/>
                <w:spacing w:val="9"/>
                <w:sz w:val="24"/>
                <w:szCs w:val="24"/>
              </w:rPr>
            </w:pPr>
            <w:r>
              <w:rPr>
                <w:rFonts w:hint="eastAsia" w:ascii="宋体" w:hAnsi="宋体" w:eastAsia="宋体" w:cs="宋体"/>
                <w:spacing w:val="9"/>
                <w:sz w:val="24"/>
                <w:szCs w:val="24"/>
              </w:rPr>
              <w:t>采购预算：2,570,000.00元；</w:t>
            </w:r>
          </w:p>
          <w:p>
            <w:pPr>
              <w:spacing w:before="65"/>
              <w:jc w:val="both"/>
              <w:rPr>
                <w:rFonts w:ascii="宋体" w:hAnsi="宋体" w:eastAsia="宋体" w:cs="宋体"/>
                <w:spacing w:val="9"/>
                <w:sz w:val="24"/>
                <w:szCs w:val="24"/>
              </w:rPr>
            </w:pPr>
            <w:r>
              <w:rPr>
                <w:rFonts w:hint="eastAsia" w:ascii="宋体" w:hAnsi="宋体" w:eastAsia="宋体" w:cs="宋体"/>
                <w:spacing w:val="9"/>
                <w:sz w:val="24"/>
                <w:szCs w:val="24"/>
              </w:rPr>
              <w:t>备注：响应报价超过最高限价，按照无效响应处理。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1003" w:type="dxa"/>
            <w:tcBorders>
              <w:left w:val="single" w:color="000000" w:sz="10" w:space="0"/>
              <w:right w:val="single" w:color="000000" w:sz="4" w:space="0"/>
            </w:tcBorders>
          </w:tcPr>
          <w:p>
            <w:pPr>
              <w:spacing w:before="286" w:line="192" w:lineRule="auto"/>
              <w:ind w:left="439"/>
              <w:rPr>
                <w:rFonts w:ascii="宋体" w:hAnsi="宋体" w:eastAsia="宋体" w:cs="宋体"/>
                <w:sz w:val="24"/>
                <w:szCs w:val="24"/>
              </w:rPr>
            </w:pPr>
            <w:r>
              <w:rPr>
                <w:rFonts w:hint="eastAsia" w:ascii="宋体" w:hAnsi="宋体" w:eastAsia="宋体" w:cs="宋体"/>
                <w:sz w:val="24"/>
                <w:szCs w:val="24"/>
              </w:rPr>
              <w:t>7</w:t>
            </w:r>
          </w:p>
        </w:tc>
        <w:tc>
          <w:tcPr>
            <w:tcW w:w="1772" w:type="dxa"/>
            <w:tcBorders>
              <w:left w:val="single" w:color="000000" w:sz="4" w:space="0"/>
              <w:right w:val="single" w:color="000000" w:sz="4" w:space="0"/>
            </w:tcBorders>
          </w:tcPr>
          <w:p>
            <w:pPr>
              <w:spacing w:before="286" w:line="192" w:lineRule="auto"/>
              <w:ind w:left="439"/>
              <w:rPr>
                <w:rFonts w:ascii="宋体" w:hAnsi="宋体" w:eastAsia="宋体" w:cs="宋体"/>
                <w:sz w:val="24"/>
                <w:szCs w:val="24"/>
              </w:rPr>
            </w:pPr>
            <w:r>
              <w:rPr>
                <w:rFonts w:hint="eastAsia" w:ascii="宋体" w:hAnsi="宋体" w:eastAsia="宋体" w:cs="宋体"/>
                <w:sz w:val="24"/>
                <w:szCs w:val="24"/>
              </w:rPr>
              <w:t>采购内容</w:t>
            </w:r>
          </w:p>
        </w:tc>
        <w:tc>
          <w:tcPr>
            <w:tcW w:w="6151" w:type="dxa"/>
            <w:tcBorders>
              <w:left w:val="single" w:color="000000" w:sz="4" w:space="0"/>
              <w:right w:val="single" w:color="000000" w:sz="10" w:space="0"/>
            </w:tcBorders>
          </w:tcPr>
          <w:p>
            <w:pPr>
              <w:spacing w:before="286" w:line="192" w:lineRule="auto"/>
              <w:rPr>
                <w:rFonts w:ascii="宋体" w:hAnsi="宋体" w:eastAsia="宋体" w:cs="宋体"/>
                <w:sz w:val="24"/>
                <w:szCs w:val="24"/>
              </w:rPr>
            </w:pPr>
            <w:r>
              <w:rPr>
                <w:rFonts w:hint="eastAsia" w:ascii="宋体" w:hAnsi="宋体" w:eastAsia="宋体" w:cs="宋体"/>
                <w:sz w:val="24"/>
                <w:szCs w:val="24"/>
              </w:rPr>
              <w:t>本工程施工图纸和工程量清单所包含的所有内容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03" w:type="dxa"/>
            <w:tcBorders>
              <w:left w:val="single" w:color="000000" w:sz="10" w:space="0"/>
              <w:right w:val="single" w:color="000000" w:sz="4" w:space="0"/>
            </w:tcBorders>
          </w:tcPr>
          <w:p>
            <w:pPr>
              <w:spacing w:before="104" w:line="195" w:lineRule="auto"/>
              <w:ind w:left="440"/>
              <w:rPr>
                <w:rFonts w:ascii="宋体" w:hAnsi="宋体" w:eastAsia="宋体" w:cs="宋体"/>
                <w:sz w:val="24"/>
                <w:szCs w:val="24"/>
              </w:rPr>
            </w:pPr>
            <w:r>
              <w:rPr>
                <w:rFonts w:hint="eastAsia" w:ascii="宋体" w:hAnsi="宋体" w:eastAsia="宋体" w:cs="宋体"/>
                <w:sz w:val="24"/>
                <w:szCs w:val="24"/>
              </w:rPr>
              <w:t>8</w:t>
            </w:r>
          </w:p>
        </w:tc>
        <w:tc>
          <w:tcPr>
            <w:tcW w:w="1772" w:type="dxa"/>
            <w:tcBorders>
              <w:left w:val="single" w:color="000000" w:sz="4" w:space="0"/>
              <w:right w:val="single" w:color="000000" w:sz="4" w:space="0"/>
            </w:tcBorders>
            <w:vAlign w:val="center"/>
          </w:tcPr>
          <w:p>
            <w:pPr>
              <w:spacing w:line="276" w:lineRule="auto"/>
              <w:jc w:val="center"/>
              <w:rPr>
                <w:rFonts w:ascii="宋体" w:hAnsi="宋体" w:eastAsia="宋体" w:cs="宋体"/>
                <w:spacing w:val="4"/>
                <w:sz w:val="24"/>
                <w:szCs w:val="24"/>
              </w:rPr>
            </w:pPr>
            <w:r>
              <w:rPr>
                <w:rFonts w:hint="eastAsia" w:ascii="宋体" w:hAnsi="宋体" w:eastAsia="宋体" w:cs="新宋体"/>
                <w:sz w:val="24"/>
                <w:szCs w:val="24"/>
              </w:rPr>
              <w:t>项目地点</w:t>
            </w:r>
          </w:p>
        </w:tc>
        <w:tc>
          <w:tcPr>
            <w:tcW w:w="6151" w:type="dxa"/>
            <w:tcBorders>
              <w:left w:val="single" w:color="000000" w:sz="4" w:space="0"/>
              <w:right w:val="single" w:color="000000" w:sz="10" w:space="0"/>
            </w:tcBorders>
            <w:vAlign w:val="center"/>
          </w:tcPr>
          <w:p>
            <w:pPr>
              <w:spacing w:line="276" w:lineRule="auto"/>
              <w:rPr>
                <w:rFonts w:ascii="宋体" w:hAnsi="宋体" w:eastAsia="宋体" w:cs="宋体"/>
                <w:color w:val="FF0000"/>
                <w:spacing w:val="7"/>
                <w:sz w:val="24"/>
                <w:szCs w:val="24"/>
              </w:rPr>
            </w:pPr>
            <w:r>
              <w:rPr>
                <w:rFonts w:hint="eastAsia" w:ascii="宋体" w:hAnsi="宋体" w:eastAsia="宋体" w:cs="新宋体"/>
                <w:sz w:val="24"/>
                <w:szCs w:val="24"/>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03" w:type="dxa"/>
            <w:tcBorders>
              <w:left w:val="single" w:color="000000" w:sz="10" w:space="0"/>
              <w:right w:val="single" w:color="000000" w:sz="4" w:space="0"/>
            </w:tcBorders>
          </w:tcPr>
          <w:p>
            <w:pPr>
              <w:spacing w:before="104" w:line="195" w:lineRule="auto"/>
              <w:ind w:left="440"/>
              <w:rPr>
                <w:rFonts w:ascii="宋体" w:hAnsi="宋体" w:eastAsia="宋体" w:cs="宋体"/>
                <w:sz w:val="24"/>
                <w:szCs w:val="24"/>
              </w:rPr>
            </w:pPr>
            <w:r>
              <w:rPr>
                <w:rFonts w:hint="eastAsia" w:ascii="宋体" w:hAnsi="宋体" w:eastAsia="宋体" w:cs="宋体"/>
                <w:sz w:val="24"/>
                <w:szCs w:val="24"/>
              </w:rPr>
              <w:t>9</w:t>
            </w:r>
          </w:p>
        </w:tc>
        <w:tc>
          <w:tcPr>
            <w:tcW w:w="1772" w:type="dxa"/>
            <w:tcBorders>
              <w:left w:val="single" w:color="000000" w:sz="4" w:space="0"/>
              <w:right w:val="single" w:color="000000" w:sz="4" w:space="0"/>
            </w:tcBorders>
          </w:tcPr>
          <w:p>
            <w:pPr>
              <w:spacing w:before="128" w:line="229" w:lineRule="auto"/>
              <w:ind w:left="673"/>
              <w:rPr>
                <w:rFonts w:ascii="宋体" w:hAnsi="宋体" w:eastAsia="宋体" w:cs="宋体"/>
                <w:spacing w:val="4"/>
                <w:sz w:val="24"/>
                <w:szCs w:val="24"/>
              </w:rPr>
            </w:pPr>
            <w:r>
              <w:rPr>
                <w:rFonts w:hint="eastAsia" w:ascii="宋体" w:hAnsi="宋体" w:eastAsia="宋体" w:cs="宋体"/>
                <w:spacing w:val="4"/>
                <w:sz w:val="24"/>
                <w:szCs w:val="24"/>
              </w:rPr>
              <w:t>工期</w:t>
            </w:r>
          </w:p>
        </w:tc>
        <w:tc>
          <w:tcPr>
            <w:tcW w:w="6151" w:type="dxa"/>
            <w:tcBorders>
              <w:left w:val="single" w:color="000000" w:sz="4" w:space="0"/>
              <w:right w:val="single" w:color="000000" w:sz="10" w:space="0"/>
            </w:tcBorders>
          </w:tcPr>
          <w:p>
            <w:pPr>
              <w:spacing w:before="128" w:line="229" w:lineRule="auto"/>
              <w:rPr>
                <w:rFonts w:ascii="宋体" w:hAnsi="宋体" w:eastAsia="宋体" w:cs="宋体"/>
                <w:spacing w:val="4"/>
                <w:sz w:val="24"/>
                <w:szCs w:val="24"/>
              </w:rPr>
            </w:pPr>
            <w:r>
              <w:rPr>
                <w:rFonts w:hint="eastAsia" w:ascii="宋体" w:hAnsi="宋体" w:eastAsia="宋体" w:cs="宋体"/>
                <w:spacing w:val="4"/>
                <w:sz w:val="24"/>
                <w:szCs w:val="24"/>
              </w:rPr>
              <w:t>自进场之日起90个日历日内竣工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03" w:type="dxa"/>
            <w:tcBorders>
              <w:left w:val="single" w:color="000000" w:sz="10" w:space="0"/>
              <w:right w:val="single" w:color="000000" w:sz="4" w:space="0"/>
            </w:tcBorders>
          </w:tcPr>
          <w:p>
            <w:pPr>
              <w:spacing w:before="127" w:line="229" w:lineRule="auto"/>
              <w:ind w:left="462"/>
              <w:rPr>
                <w:rFonts w:ascii="宋体" w:hAnsi="宋体" w:eastAsia="宋体" w:cs="宋体"/>
                <w:spacing w:val="7"/>
                <w:sz w:val="24"/>
                <w:szCs w:val="24"/>
              </w:rPr>
            </w:pPr>
            <w:r>
              <w:rPr>
                <w:rFonts w:hint="eastAsia" w:ascii="宋体" w:hAnsi="宋体" w:eastAsia="宋体" w:cs="宋体"/>
                <w:spacing w:val="7"/>
                <w:sz w:val="24"/>
                <w:szCs w:val="24"/>
              </w:rPr>
              <w:t>10</w:t>
            </w:r>
          </w:p>
        </w:tc>
        <w:tc>
          <w:tcPr>
            <w:tcW w:w="1772" w:type="dxa"/>
            <w:tcBorders>
              <w:left w:val="single" w:color="000000" w:sz="4" w:space="0"/>
              <w:right w:val="single" w:color="000000" w:sz="4" w:space="0"/>
            </w:tcBorders>
          </w:tcPr>
          <w:p>
            <w:pPr>
              <w:spacing w:before="127" w:line="229" w:lineRule="auto"/>
              <w:ind w:left="462"/>
              <w:rPr>
                <w:rFonts w:ascii="宋体" w:hAnsi="宋体" w:eastAsia="宋体" w:cs="宋体"/>
                <w:spacing w:val="7"/>
                <w:sz w:val="24"/>
                <w:szCs w:val="24"/>
              </w:rPr>
            </w:pPr>
            <w:r>
              <w:rPr>
                <w:rFonts w:hint="eastAsia" w:ascii="宋体" w:hAnsi="宋体" w:eastAsia="宋体" w:cs="宋体"/>
                <w:spacing w:val="7"/>
                <w:sz w:val="24"/>
                <w:szCs w:val="24"/>
              </w:rPr>
              <w:t>质量要求</w:t>
            </w:r>
          </w:p>
        </w:tc>
        <w:tc>
          <w:tcPr>
            <w:tcW w:w="6151" w:type="dxa"/>
            <w:tcBorders>
              <w:left w:val="single" w:color="000000" w:sz="4" w:space="0"/>
              <w:right w:val="single" w:color="000000" w:sz="10" w:space="0"/>
            </w:tcBorders>
          </w:tcPr>
          <w:p>
            <w:pPr>
              <w:spacing w:before="127" w:line="229" w:lineRule="auto"/>
              <w:rPr>
                <w:rFonts w:ascii="宋体" w:hAnsi="宋体" w:eastAsia="宋体" w:cs="宋体"/>
                <w:spacing w:val="7"/>
                <w:sz w:val="24"/>
                <w:szCs w:val="24"/>
              </w:rPr>
            </w:pPr>
            <w:r>
              <w:rPr>
                <w:rFonts w:hint="eastAsia" w:ascii="宋体" w:hAnsi="宋体" w:eastAsia="宋体" w:cs="宋体"/>
                <w:spacing w:val="7"/>
                <w:sz w:val="24"/>
                <w:szCs w:val="24"/>
              </w:rPr>
              <w:t>达到国家现行行业施工验收规范“合格”标准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003" w:type="dxa"/>
            <w:tcBorders>
              <w:left w:val="single" w:color="000000" w:sz="10" w:space="0"/>
              <w:right w:val="single" w:color="000000" w:sz="4" w:space="0"/>
            </w:tcBorders>
          </w:tcPr>
          <w:p>
            <w:pPr>
              <w:spacing w:before="127" w:line="229" w:lineRule="auto"/>
              <w:ind w:left="462"/>
              <w:rPr>
                <w:rFonts w:ascii="宋体" w:hAnsi="宋体" w:eastAsia="宋体" w:cs="宋体"/>
                <w:spacing w:val="7"/>
                <w:sz w:val="24"/>
                <w:szCs w:val="24"/>
              </w:rPr>
            </w:pPr>
            <w:r>
              <w:rPr>
                <w:rFonts w:hint="eastAsia" w:ascii="宋体" w:hAnsi="宋体" w:eastAsia="宋体" w:cs="宋体"/>
                <w:spacing w:val="7"/>
                <w:sz w:val="24"/>
                <w:szCs w:val="24"/>
              </w:rPr>
              <w:t>11</w:t>
            </w:r>
          </w:p>
        </w:tc>
        <w:tc>
          <w:tcPr>
            <w:tcW w:w="1772" w:type="dxa"/>
            <w:tcBorders>
              <w:left w:val="single" w:color="000000" w:sz="4" w:space="0"/>
              <w:right w:val="single" w:color="000000" w:sz="4" w:space="0"/>
            </w:tcBorders>
            <w:vAlign w:val="center"/>
          </w:tcPr>
          <w:p>
            <w:pPr>
              <w:spacing w:before="127" w:line="229" w:lineRule="auto"/>
              <w:ind w:left="462"/>
              <w:rPr>
                <w:rFonts w:ascii="宋体" w:hAnsi="宋体" w:eastAsia="宋体" w:cs="宋体"/>
                <w:spacing w:val="7"/>
                <w:sz w:val="24"/>
                <w:szCs w:val="24"/>
                <w:lang w:val="zh-CN"/>
              </w:rPr>
            </w:pPr>
            <w:r>
              <w:rPr>
                <w:rFonts w:hint="eastAsia" w:ascii="宋体" w:hAnsi="宋体" w:eastAsia="宋体" w:cs="宋体"/>
                <w:spacing w:val="7"/>
                <w:sz w:val="24"/>
                <w:szCs w:val="24"/>
              </w:rPr>
              <w:t>质保期</w:t>
            </w:r>
          </w:p>
        </w:tc>
        <w:tc>
          <w:tcPr>
            <w:tcW w:w="6151" w:type="dxa"/>
            <w:tcBorders>
              <w:left w:val="single" w:color="000000" w:sz="4" w:space="0"/>
              <w:right w:val="single" w:color="000000" w:sz="10" w:space="0"/>
            </w:tcBorders>
            <w:vAlign w:val="center"/>
          </w:tcPr>
          <w:p>
            <w:pPr>
              <w:spacing w:before="127" w:line="229" w:lineRule="auto"/>
              <w:rPr>
                <w:rFonts w:ascii="宋体" w:hAnsi="宋体" w:eastAsia="宋体" w:cs="宋体"/>
                <w:spacing w:val="7"/>
                <w:sz w:val="24"/>
                <w:szCs w:val="24"/>
              </w:rPr>
            </w:pPr>
            <w:r>
              <w:rPr>
                <w:rFonts w:hint="eastAsia" w:ascii="宋体" w:hAnsi="宋体" w:eastAsia="宋体" w:cs="宋体"/>
                <w:spacing w:val="7"/>
                <w:sz w:val="24"/>
                <w:szCs w:val="24"/>
              </w:rPr>
              <w:t>自工程竣工验收合格之日起 3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003" w:type="dxa"/>
            <w:tcBorders>
              <w:left w:val="single" w:color="000000" w:sz="10" w:space="0"/>
              <w:right w:val="single" w:color="000000" w:sz="4" w:space="0"/>
            </w:tcBorders>
          </w:tcPr>
          <w:p>
            <w:pPr>
              <w:spacing w:before="127" w:line="229" w:lineRule="auto"/>
              <w:ind w:left="462"/>
              <w:rPr>
                <w:rFonts w:ascii="宋体" w:hAnsi="宋体" w:eastAsia="宋体" w:cs="宋体"/>
                <w:spacing w:val="7"/>
                <w:sz w:val="24"/>
                <w:szCs w:val="24"/>
              </w:rPr>
            </w:pPr>
            <w:r>
              <w:rPr>
                <w:rFonts w:hint="eastAsia" w:ascii="宋体" w:hAnsi="宋体" w:eastAsia="宋体" w:cs="宋体"/>
                <w:spacing w:val="7"/>
                <w:sz w:val="24"/>
                <w:szCs w:val="24"/>
              </w:rPr>
              <w:t>12</w:t>
            </w:r>
          </w:p>
        </w:tc>
        <w:tc>
          <w:tcPr>
            <w:tcW w:w="1772" w:type="dxa"/>
            <w:tcBorders>
              <w:left w:val="single" w:color="000000" w:sz="4" w:space="0"/>
              <w:right w:val="single" w:color="000000" w:sz="4" w:space="0"/>
            </w:tcBorders>
          </w:tcPr>
          <w:p>
            <w:pPr>
              <w:spacing w:before="127" w:line="229" w:lineRule="auto"/>
              <w:jc w:val="center"/>
              <w:rPr>
                <w:rFonts w:ascii="宋体" w:hAnsi="宋体" w:eastAsia="宋体" w:cs="宋体"/>
                <w:spacing w:val="7"/>
                <w:sz w:val="24"/>
                <w:szCs w:val="24"/>
              </w:rPr>
            </w:pPr>
            <w:r>
              <w:rPr>
                <w:rFonts w:hint="eastAsia" w:ascii="宋体" w:hAnsi="宋体" w:eastAsia="宋体" w:cs="宋体"/>
                <w:spacing w:val="7"/>
                <w:sz w:val="24"/>
                <w:szCs w:val="24"/>
                <w:lang w:val="zh-CN"/>
              </w:rPr>
              <w:t>行业划型标准</w:t>
            </w:r>
          </w:p>
        </w:tc>
        <w:tc>
          <w:tcPr>
            <w:tcW w:w="6151" w:type="dxa"/>
            <w:tcBorders>
              <w:left w:val="single" w:color="000000" w:sz="4" w:space="0"/>
              <w:right w:val="single" w:color="000000" w:sz="10" w:space="0"/>
            </w:tcBorders>
          </w:tcPr>
          <w:p>
            <w:pPr>
              <w:spacing w:before="127" w:line="229" w:lineRule="auto"/>
              <w:rPr>
                <w:rFonts w:ascii="宋体" w:hAnsi="宋体" w:eastAsia="宋体" w:cs="宋体"/>
                <w:spacing w:val="7"/>
                <w:sz w:val="24"/>
                <w:szCs w:val="24"/>
              </w:rPr>
            </w:pPr>
            <w:r>
              <w:rPr>
                <w:rFonts w:hint="eastAsia" w:ascii="宋体" w:hAnsi="宋体" w:eastAsia="宋体" w:cs="宋体"/>
                <w:spacing w:val="7"/>
                <w:sz w:val="24"/>
                <w:szCs w:val="24"/>
              </w:rPr>
              <w:t>建筑业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003" w:type="dxa"/>
            <w:tcBorders>
              <w:left w:val="single" w:color="000000" w:sz="10" w:space="0"/>
              <w:right w:val="single" w:color="000000" w:sz="4" w:space="0"/>
            </w:tcBorders>
            <w:vAlign w:val="center"/>
          </w:tcPr>
          <w:p>
            <w:pPr>
              <w:spacing w:before="58" w:line="195" w:lineRule="auto"/>
              <w:ind w:left="405"/>
              <w:jc w:val="both"/>
              <w:rPr>
                <w:rFonts w:ascii="宋体" w:hAnsi="宋体" w:eastAsia="宋体" w:cs="宋体"/>
                <w:spacing w:val="-9"/>
                <w:sz w:val="24"/>
                <w:szCs w:val="24"/>
              </w:rPr>
            </w:pPr>
            <w:r>
              <w:rPr>
                <w:rFonts w:hint="eastAsia" w:ascii="宋体" w:hAnsi="宋体" w:eastAsia="宋体" w:cs="宋体"/>
                <w:spacing w:val="-9"/>
                <w:sz w:val="24"/>
                <w:szCs w:val="24"/>
              </w:rPr>
              <w:t>13</w:t>
            </w:r>
          </w:p>
        </w:tc>
        <w:tc>
          <w:tcPr>
            <w:tcW w:w="1772" w:type="dxa"/>
            <w:tcBorders>
              <w:left w:val="single" w:color="000000" w:sz="4" w:space="0"/>
              <w:right w:val="single" w:color="000000" w:sz="4" w:space="0"/>
            </w:tcBorders>
            <w:vAlign w:val="center"/>
          </w:tcPr>
          <w:p>
            <w:pPr>
              <w:spacing w:before="58" w:line="195" w:lineRule="auto"/>
              <w:ind w:left="405"/>
              <w:jc w:val="both"/>
              <w:rPr>
                <w:rFonts w:ascii="宋体" w:hAnsi="宋体" w:eastAsia="宋体" w:cs="宋体"/>
                <w:spacing w:val="-9"/>
                <w:sz w:val="24"/>
                <w:szCs w:val="24"/>
              </w:rPr>
            </w:pPr>
            <w:r>
              <w:rPr>
                <w:rFonts w:hint="eastAsia" w:ascii="宋体" w:hAnsi="宋体" w:eastAsia="宋体" w:cs="宋体"/>
                <w:spacing w:val="-9"/>
                <w:sz w:val="24"/>
                <w:szCs w:val="24"/>
              </w:rPr>
              <w:t>计价方式</w:t>
            </w:r>
          </w:p>
        </w:tc>
        <w:tc>
          <w:tcPr>
            <w:tcW w:w="6151" w:type="dxa"/>
            <w:tcBorders>
              <w:left w:val="single" w:color="000000" w:sz="4" w:space="0"/>
              <w:right w:val="single" w:color="000000" w:sz="10" w:space="0"/>
            </w:tcBorders>
            <w:vAlign w:val="center"/>
          </w:tcPr>
          <w:p>
            <w:pPr>
              <w:spacing w:before="58" w:line="195" w:lineRule="auto"/>
              <w:jc w:val="both"/>
              <w:rPr>
                <w:rFonts w:ascii="宋体" w:hAnsi="宋体" w:eastAsia="宋体" w:cs="宋体"/>
                <w:spacing w:val="-9"/>
                <w:sz w:val="24"/>
                <w:szCs w:val="24"/>
              </w:rPr>
            </w:pPr>
            <w:r>
              <w:rPr>
                <w:rFonts w:hint="eastAsia" w:ascii="宋体" w:hAnsi="宋体" w:eastAsia="宋体" w:cs="宋体"/>
                <w:spacing w:val="-9"/>
                <w:sz w:val="24"/>
                <w:szCs w:val="24"/>
              </w:rPr>
              <w:t>固定总价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1003" w:type="dxa"/>
            <w:tcBorders>
              <w:left w:val="single" w:color="000000" w:sz="10" w:space="0"/>
              <w:right w:val="single" w:color="000000" w:sz="4" w:space="0"/>
            </w:tcBorders>
          </w:tcPr>
          <w:p>
            <w:pPr>
              <w:spacing w:before="58" w:line="195" w:lineRule="auto"/>
              <w:ind w:left="405"/>
              <w:rPr>
                <w:rFonts w:ascii="宋体" w:hAnsi="宋体" w:eastAsia="宋体" w:cs="宋体"/>
                <w:spacing w:val="-9"/>
                <w:sz w:val="24"/>
                <w:szCs w:val="24"/>
              </w:rPr>
            </w:pPr>
          </w:p>
          <w:p>
            <w:pPr>
              <w:spacing w:before="58" w:line="195" w:lineRule="auto"/>
              <w:ind w:left="405"/>
              <w:rPr>
                <w:rFonts w:ascii="宋体" w:hAnsi="宋体" w:eastAsia="宋体" w:cs="宋体"/>
                <w:spacing w:val="-9"/>
                <w:sz w:val="24"/>
                <w:szCs w:val="24"/>
              </w:rPr>
            </w:pPr>
            <w:r>
              <w:rPr>
                <w:rFonts w:hint="eastAsia" w:ascii="宋体" w:hAnsi="宋体" w:eastAsia="宋体" w:cs="宋体"/>
                <w:spacing w:val="-9"/>
                <w:sz w:val="24"/>
                <w:szCs w:val="24"/>
              </w:rPr>
              <w:t>14</w:t>
            </w:r>
          </w:p>
        </w:tc>
        <w:tc>
          <w:tcPr>
            <w:tcW w:w="1772" w:type="dxa"/>
            <w:tcBorders>
              <w:left w:val="single" w:color="000000" w:sz="4" w:space="0"/>
              <w:right w:val="single" w:color="000000" w:sz="4" w:space="0"/>
            </w:tcBorders>
            <w:vAlign w:val="center"/>
          </w:tcPr>
          <w:p>
            <w:pPr>
              <w:spacing w:line="276" w:lineRule="auto"/>
              <w:jc w:val="center"/>
              <w:rPr>
                <w:rFonts w:ascii="宋体" w:hAnsi="宋体" w:eastAsia="宋体"/>
                <w:sz w:val="24"/>
                <w:szCs w:val="24"/>
                <w:lang w:val="zh-CN"/>
              </w:rPr>
            </w:pPr>
            <w:r>
              <w:rPr>
                <w:rFonts w:hint="eastAsia" w:ascii="宋体" w:hAnsi="宋体" w:eastAsia="宋体"/>
                <w:sz w:val="24"/>
                <w:szCs w:val="24"/>
                <w:lang w:val="zh-CN"/>
              </w:rPr>
              <w:t>是否专门面向</w:t>
            </w:r>
          </w:p>
          <w:p>
            <w:pPr>
              <w:spacing w:line="276" w:lineRule="auto"/>
              <w:jc w:val="center"/>
              <w:rPr>
                <w:rFonts w:ascii="宋体" w:hAnsi="宋体" w:eastAsia="宋体" w:cs="宋体"/>
                <w:spacing w:val="-9"/>
                <w:sz w:val="24"/>
                <w:szCs w:val="24"/>
              </w:rPr>
            </w:pPr>
            <w:r>
              <w:rPr>
                <w:rFonts w:hint="eastAsia" w:ascii="宋体" w:hAnsi="宋体" w:eastAsia="宋体"/>
                <w:sz w:val="24"/>
                <w:szCs w:val="24"/>
                <w:lang w:val="zh-CN"/>
              </w:rPr>
              <w:t>中小企业采购</w:t>
            </w:r>
          </w:p>
        </w:tc>
        <w:tc>
          <w:tcPr>
            <w:tcW w:w="6151" w:type="dxa"/>
            <w:tcBorders>
              <w:left w:val="single" w:color="000000" w:sz="4" w:space="0"/>
              <w:right w:val="single" w:color="000000" w:sz="10" w:space="0"/>
            </w:tcBorders>
            <w:vAlign w:val="center"/>
          </w:tcPr>
          <w:p>
            <w:pPr>
              <w:spacing w:line="276" w:lineRule="auto"/>
              <w:rPr>
                <w:rFonts w:ascii="宋体" w:hAnsi="宋体" w:eastAsia="宋体" w:cs="宋体"/>
                <w:spacing w:val="-9"/>
                <w:sz w:val="24"/>
                <w:szCs w:val="24"/>
              </w:rPr>
            </w:pPr>
            <w:r>
              <w:rPr>
                <w:rFonts w:hint="eastAsia" w:ascii="宋体" w:hAnsi="宋体" w:eastAsia="宋体"/>
                <w:sz w:val="24"/>
                <w:szCs w:val="24"/>
              </w:rPr>
              <w:t>是，非中小微企业、监狱企业或者残疾人福利性单位的供应商，其磋商响应文件无效。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2" w:hRule="atLeast"/>
        </w:trPr>
        <w:tc>
          <w:tcPr>
            <w:tcW w:w="1003" w:type="dxa"/>
            <w:tcBorders>
              <w:left w:val="single" w:color="000000" w:sz="10" w:space="0"/>
              <w:right w:val="single" w:color="000000" w:sz="4" w:space="0"/>
            </w:tcBorders>
          </w:tcPr>
          <w:p>
            <w:pPr>
              <w:spacing w:line="274" w:lineRule="auto"/>
              <w:rPr>
                <w:rFonts w:ascii="宋体" w:hAnsi="宋体" w:eastAsia="宋体" w:cs="宋体"/>
                <w:sz w:val="24"/>
                <w:szCs w:val="24"/>
              </w:rPr>
            </w:pPr>
          </w:p>
          <w:p>
            <w:pPr>
              <w:spacing w:line="274" w:lineRule="auto"/>
              <w:rPr>
                <w:rFonts w:ascii="宋体" w:hAnsi="宋体" w:eastAsia="宋体" w:cs="宋体"/>
                <w:sz w:val="24"/>
                <w:szCs w:val="24"/>
              </w:rPr>
            </w:pPr>
          </w:p>
          <w:p>
            <w:pPr>
              <w:spacing w:line="274" w:lineRule="auto"/>
              <w:rPr>
                <w:rFonts w:ascii="宋体" w:hAnsi="宋体" w:eastAsia="宋体" w:cs="宋体"/>
                <w:sz w:val="24"/>
                <w:szCs w:val="24"/>
              </w:rPr>
            </w:pPr>
          </w:p>
          <w:p>
            <w:pPr>
              <w:spacing w:line="275" w:lineRule="auto"/>
              <w:rPr>
                <w:rFonts w:ascii="宋体" w:hAnsi="宋体" w:eastAsia="宋体" w:cs="宋体"/>
                <w:sz w:val="24"/>
                <w:szCs w:val="24"/>
              </w:rPr>
            </w:pPr>
          </w:p>
          <w:p>
            <w:pPr>
              <w:spacing w:line="275" w:lineRule="auto"/>
              <w:rPr>
                <w:rFonts w:ascii="宋体" w:hAnsi="宋体" w:eastAsia="宋体" w:cs="宋体"/>
                <w:sz w:val="24"/>
                <w:szCs w:val="24"/>
              </w:rPr>
            </w:pPr>
          </w:p>
          <w:p>
            <w:pPr>
              <w:spacing w:line="275" w:lineRule="auto"/>
              <w:rPr>
                <w:rFonts w:ascii="宋体" w:hAnsi="宋体" w:eastAsia="宋体" w:cs="宋体"/>
                <w:sz w:val="24"/>
                <w:szCs w:val="24"/>
              </w:rPr>
            </w:pPr>
          </w:p>
          <w:p>
            <w:pPr>
              <w:spacing w:before="58" w:line="195" w:lineRule="auto"/>
              <w:ind w:left="405"/>
              <w:rPr>
                <w:rFonts w:ascii="宋体" w:hAnsi="宋体" w:eastAsia="宋体" w:cs="宋体"/>
                <w:sz w:val="24"/>
                <w:szCs w:val="24"/>
              </w:rPr>
            </w:pPr>
            <w:r>
              <w:rPr>
                <w:rFonts w:hint="eastAsia" w:ascii="宋体" w:hAnsi="宋体" w:eastAsia="宋体" w:cs="宋体"/>
                <w:spacing w:val="-9"/>
                <w:sz w:val="24"/>
                <w:szCs w:val="24"/>
              </w:rPr>
              <w:t>15</w:t>
            </w:r>
          </w:p>
        </w:tc>
        <w:tc>
          <w:tcPr>
            <w:tcW w:w="1772" w:type="dxa"/>
            <w:tcBorders>
              <w:left w:val="single" w:color="000000" w:sz="4" w:space="0"/>
              <w:right w:val="single" w:color="000000" w:sz="4" w:space="0"/>
            </w:tcBorders>
          </w:tcPr>
          <w:p>
            <w:pPr>
              <w:spacing w:line="277" w:lineRule="auto"/>
              <w:rPr>
                <w:rFonts w:ascii="宋体" w:hAnsi="宋体" w:eastAsia="宋体" w:cs="宋体"/>
                <w:sz w:val="24"/>
                <w:szCs w:val="24"/>
              </w:rPr>
            </w:pPr>
          </w:p>
          <w:p>
            <w:pPr>
              <w:spacing w:line="277" w:lineRule="auto"/>
              <w:rPr>
                <w:rFonts w:ascii="宋体" w:hAnsi="宋体" w:eastAsia="宋体" w:cs="宋体"/>
                <w:sz w:val="24"/>
                <w:szCs w:val="24"/>
              </w:rPr>
            </w:pPr>
          </w:p>
          <w:p>
            <w:pPr>
              <w:spacing w:line="277" w:lineRule="auto"/>
              <w:rPr>
                <w:rFonts w:ascii="宋体" w:hAnsi="宋体" w:eastAsia="宋体" w:cs="宋体"/>
                <w:sz w:val="24"/>
                <w:szCs w:val="24"/>
              </w:rPr>
            </w:pPr>
          </w:p>
          <w:p>
            <w:pPr>
              <w:spacing w:line="277" w:lineRule="auto"/>
              <w:rPr>
                <w:rFonts w:ascii="宋体" w:hAnsi="宋体" w:eastAsia="宋体" w:cs="宋体"/>
                <w:sz w:val="24"/>
                <w:szCs w:val="24"/>
              </w:rPr>
            </w:pPr>
          </w:p>
          <w:p>
            <w:pPr>
              <w:spacing w:line="278" w:lineRule="auto"/>
              <w:rPr>
                <w:rFonts w:ascii="宋体" w:hAnsi="宋体" w:eastAsia="宋体" w:cs="宋体"/>
                <w:sz w:val="24"/>
                <w:szCs w:val="24"/>
              </w:rPr>
            </w:pPr>
          </w:p>
          <w:p>
            <w:pPr>
              <w:spacing w:line="278" w:lineRule="auto"/>
              <w:rPr>
                <w:rFonts w:ascii="宋体" w:hAnsi="宋体" w:eastAsia="宋体" w:cs="宋体"/>
                <w:sz w:val="24"/>
                <w:szCs w:val="24"/>
              </w:rPr>
            </w:pPr>
          </w:p>
          <w:p>
            <w:pPr>
              <w:spacing w:before="65" w:line="228" w:lineRule="auto"/>
              <w:ind w:left="259"/>
              <w:rPr>
                <w:rFonts w:ascii="宋体" w:hAnsi="宋体" w:eastAsia="宋体" w:cs="宋体"/>
                <w:sz w:val="24"/>
                <w:szCs w:val="24"/>
              </w:rPr>
            </w:pPr>
            <w:r>
              <w:rPr>
                <w:rFonts w:hint="eastAsia" w:ascii="宋体" w:hAnsi="宋体" w:eastAsia="宋体" w:cs="宋体"/>
                <w:spacing w:val="10"/>
                <w:sz w:val="24"/>
                <w:szCs w:val="24"/>
              </w:rPr>
              <w:t>资</w:t>
            </w:r>
            <w:r>
              <w:rPr>
                <w:rFonts w:hint="eastAsia" w:ascii="宋体" w:hAnsi="宋体" w:eastAsia="宋体" w:cs="宋体"/>
                <w:spacing w:val="6"/>
                <w:sz w:val="24"/>
                <w:szCs w:val="24"/>
              </w:rPr>
              <w:t>格证明文件</w:t>
            </w:r>
          </w:p>
        </w:tc>
        <w:tc>
          <w:tcPr>
            <w:tcW w:w="6151" w:type="dxa"/>
            <w:tcBorders>
              <w:left w:val="single" w:color="000000" w:sz="4" w:space="0"/>
              <w:right w:val="single" w:color="000000" w:sz="10" w:space="0"/>
            </w:tcBorders>
          </w:tcPr>
          <w:p>
            <w:pPr>
              <w:spacing w:before="37" w:line="303" w:lineRule="auto"/>
              <w:ind w:left="106" w:right="97" w:firstLine="15"/>
              <w:rPr>
                <w:rFonts w:ascii="宋体" w:hAnsi="宋体" w:eastAsia="宋体" w:cs="宋体"/>
                <w:sz w:val="24"/>
                <w:szCs w:val="24"/>
              </w:rPr>
            </w:pPr>
            <w:r>
              <w:rPr>
                <w:rFonts w:hint="eastAsia" w:ascii="宋体" w:hAnsi="宋体" w:eastAsia="宋体" w:cs="宋体"/>
                <w:spacing w:val="10"/>
                <w:sz w:val="24"/>
                <w:szCs w:val="24"/>
              </w:rPr>
              <w:t xml:space="preserve">1 </w:t>
            </w:r>
            <w:r>
              <w:rPr>
                <w:rFonts w:hint="eastAsia" w:ascii="宋体" w:hAnsi="宋体" w:eastAsia="宋体" w:cs="宋体"/>
                <w:spacing w:val="8"/>
                <w:sz w:val="24"/>
                <w:szCs w:val="24"/>
              </w:rPr>
              <w:t>、</w:t>
            </w:r>
            <w:r>
              <w:rPr>
                <w:rFonts w:hint="eastAsia" w:ascii="宋体" w:hAnsi="宋体" w:eastAsia="宋体" w:cs="宋体"/>
                <w:spacing w:val="5"/>
                <w:sz w:val="24"/>
                <w:szCs w:val="24"/>
              </w:rPr>
              <w:t>供应商须符合《中华人民共和国政府采购法》第二十二条有关</w:t>
            </w:r>
            <w:r>
              <w:rPr>
                <w:rFonts w:hint="eastAsia" w:ascii="宋体" w:hAnsi="宋体" w:eastAsia="宋体" w:cs="宋体"/>
                <w:spacing w:val="3"/>
                <w:sz w:val="24"/>
                <w:szCs w:val="24"/>
              </w:rPr>
              <w:t>规定</w:t>
            </w:r>
            <w:r>
              <w:rPr>
                <w:rFonts w:hint="eastAsia" w:ascii="宋体" w:hAnsi="宋体" w:eastAsia="宋体" w:cs="宋体"/>
                <w:spacing w:val="2"/>
                <w:sz w:val="24"/>
                <w:szCs w:val="24"/>
              </w:rPr>
              <w:t>：</w:t>
            </w:r>
          </w:p>
          <w:p>
            <w:pPr>
              <w:pStyle w:val="10"/>
              <w:spacing w:before="0" w:beforeAutospacing="0" w:after="0" w:afterAutospacing="0" w:line="440" w:lineRule="exact"/>
              <w:rPr>
                <w:rFonts w:eastAsia="宋体" w:cs="宋体"/>
                <w:spacing w:val="22"/>
                <w:position w:val="15"/>
                <w14:textOutline w14:w="3797" w14:cap="sq" w14:cmpd="sng" w14:algn="ctr">
                  <w14:solidFill>
                    <w14:srgbClr w14:val="000000"/>
                  </w14:solidFill>
                  <w14:prstDash w14:val="solid"/>
                  <w14:bevel/>
                </w14:textOutline>
              </w:rPr>
            </w:pPr>
            <w:r>
              <w:rPr>
                <w:rFonts w:hint="eastAsia" w:eastAsia="宋体" w:cs="宋体"/>
                <w:shd w:val="clear" w:color="auto" w:fill="FFFFFF"/>
              </w:rPr>
              <w:t>（1）提供合格有效的法人或者其他组织的营业执照等证明文件，自然人的身份证明；供应商是法人或其他组织的应提供营业执照等证明文件，供应商是自然人的应提供有效的自然人身份证明；（2）提供2021年度或2022年度经审计的财务报告（成立时间至响应文件递交截止时间不足一年的可提供成立后任意时段的资产负债表），或提供响应文件递交截止日前三个月内其基本存款账户开户银行出具的资信证明；（3）提供具有履行合同所必需的设备和专业技术能力的承诺；（4）提供磋商截止日前一年内已缴纳的至少一个月的纳税证明或完税证明，依法免税的单位应提供相关证明材料；（5）提供磋商截止日前一年内已缴存的至少一个月的社会保障资金缴存单据或社保机构开具的社会保险参保缴费情况证明，依法不需要缴纳社会保障资金的单位应提供相关证明材料；（6）参加政府采购活动前3年内，在经营活动中没有重大违法记录的书面声明；</w:t>
            </w:r>
            <w:r>
              <w:rPr>
                <w:rFonts w:hint="eastAsia" w:eastAsia="宋体" w:cs="宋体"/>
              </w:rPr>
              <w:t>（7）法定代表人（单位负责人）参加磋商的，须出具法定代表人（单位负责人）身份证明书及身份证复印件。法定代表人（单位负责人）授权委托代理人参加磋商的，须出具法定代表人（单位负责人）授权委托书及委托代理人身份证复印件；（8）供应商具备建设行政主管部门颁发的电子与智能化工程专业承包二级或以上资质，并具有有效的安全生产许可证；（9）拟派项目经理具备机电工程专业注册二级建造师资格或以上资质，具备有效的安全生产考核合格证书，在本单位注册，无在建项目；（10）供应商及拟派项目经理须在“陕西省建筑市场监管与诚信信息发布平台”备案且无不良记录（11）供应商不得被“信用中国”（www.creditchina.gov.cn）列入重大税收违法案件当事人名单；不得被“中国执行信息公开网”（zxgk.court.gov.cn）列入失信被执行人名单；不得被“中国政府采购网”（www.ccgp.gov.cn）列入政府采购严重违法失信行为记录名单；</w:t>
            </w:r>
            <w:r>
              <w:rPr>
                <w:rFonts w:hint="eastAsia" w:eastAsia="宋体" w:cs="宋体"/>
                <w:spacing w:val="3"/>
              </w:rPr>
              <w:t>(12) 本项目不接受联合体磋</w:t>
            </w:r>
            <w:r>
              <w:rPr>
                <w:rFonts w:hint="eastAsia" w:eastAsia="宋体" w:cs="宋体"/>
                <w:spacing w:val="7"/>
              </w:rPr>
              <w:t>商。</w:t>
            </w:r>
          </w:p>
          <w:p>
            <w:pPr>
              <w:ind w:left="106"/>
              <w:rPr>
                <w:rFonts w:ascii="宋体" w:hAnsi="宋体" w:eastAsia="宋体" w:cs="宋体"/>
                <w:sz w:val="24"/>
                <w:szCs w:val="24"/>
              </w:rPr>
            </w:pPr>
            <w:r>
              <w:rPr>
                <w:rFonts w:hint="eastAsia" w:ascii="宋体" w:hAnsi="宋体" w:eastAsia="宋体" w:cs="宋体"/>
                <w:spacing w:val="22"/>
                <w:position w:val="15"/>
                <w:sz w:val="24"/>
                <w:szCs w:val="24"/>
                <w14:textOutline w14:w="3797" w14:cap="sq" w14:cmpd="sng" w14:algn="ctr">
                  <w14:solidFill>
                    <w14:srgbClr w14:val="000000"/>
                  </w14:solidFill>
                  <w14:prstDash w14:val="solid"/>
                  <w14:bevel/>
                </w14:textOutline>
              </w:rPr>
              <w:t>注：上述资格证明文件为必备资质，须加盖单位公章，欠缺其中任何一项或某项达不到要求，按无效磋商响应文件处理。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03" w:type="dxa"/>
            <w:tcBorders>
              <w:left w:val="single" w:color="000000" w:sz="10" w:space="0"/>
              <w:right w:val="single" w:color="000000" w:sz="4" w:space="0"/>
            </w:tcBorders>
          </w:tcPr>
          <w:p>
            <w:pPr>
              <w:spacing w:before="149" w:line="195" w:lineRule="auto"/>
              <w:ind w:left="405"/>
              <w:rPr>
                <w:rFonts w:ascii="宋体" w:hAnsi="宋体" w:eastAsia="宋体" w:cs="宋体"/>
                <w:spacing w:val="-9"/>
                <w:sz w:val="24"/>
                <w:szCs w:val="24"/>
              </w:rPr>
            </w:pPr>
            <w:r>
              <w:rPr>
                <w:rFonts w:hint="eastAsia" w:ascii="宋体" w:hAnsi="宋体" w:eastAsia="宋体" w:cs="宋体"/>
                <w:spacing w:val="-9"/>
                <w:sz w:val="24"/>
                <w:szCs w:val="24"/>
              </w:rPr>
              <w:t>16</w:t>
            </w:r>
          </w:p>
        </w:tc>
        <w:tc>
          <w:tcPr>
            <w:tcW w:w="1772" w:type="dxa"/>
            <w:tcBorders>
              <w:left w:val="single" w:color="000000" w:sz="4" w:space="0"/>
              <w:right w:val="single" w:color="000000" w:sz="4" w:space="0"/>
            </w:tcBorders>
            <w:vAlign w:val="center"/>
          </w:tcPr>
          <w:p>
            <w:pPr>
              <w:spacing w:before="149" w:line="195" w:lineRule="auto"/>
              <w:ind w:left="405"/>
              <w:jc w:val="center"/>
              <w:rPr>
                <w:rFonts w:ascii="宋体" w:hAnsi="宋体" w:eastAsia="宋体" w:cs="宋体"/>
                <w:spacing w:val="-9"/>
                <w:sz w:val="24"/>
                <w:szCs w:val="24"/>
              </w:rPr>
            </w:pPr>
            <w:r>
              <w:rPr>
                <w:rFonts w:hint="eastAsia" w:ascii="宋体" w:hAnsi="宋体" w:eastAsia="宋体" w:cs="宋体"/>
                <w:spacing w:val="-9"/>
                <w:sz w:val="24"/>
                <w:szCs w:val="24"/>
              </w:rPr>
              <w:t>是否接受联合体磋商</w:t>
            </w:r>
          </w:p>
        </w:tc>
        <w:tc>
          <w:tcPr>
            <w:tcW w:w="6151" w:type="dxa"/>
            <w:tcBorders>
              <w:left w:val="single" w:color="000000" w:sz="4" w:space="0"/>
              <w:right w:val="single" w:color="000000" w:sz="10" w:space="0"/>
            </w:tcBorders>
          </w:tcPr>
          <w:p>
            <w:pPr>
              <w:spacing w:before="149" w:line="195" w:lineRule="auto"/>
              <w:rPr>
                <w:rFonts w:ascii="宋体" w:hAnsi="宋体" w:eastAsia="宋体" w:cs="宋体"/>
                <w:spacing w:val="-9"/>
                <w:sz w:val="24"/>
                <w:szCs w:val="24"/>
              </w:rPr>
            </w:pPr>
            <w:r>
              <w:rPr>
                <w:rFonts w:hint="eastAsia" w:ascii="宋体" w:hAnsi="宋体" w:eastAsia="宋体" w:cs="宋体"/>
                <w:spacing w:val="-9"/>
                <w:sz w:val="24"/>
                <w:szCs w:val="24"/>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03" w:type="dxa"/>
            <w:tcBorders>
              <w:left w:val="single" w:color="000000" w:sz="10" w:space="0"/>
              <w:right w:val="single" w:color="000000" w:sz="4" w:space="0"/>
            </w:tcBorders>
          </w:tcPr>
          <w:p>
            <w:pPr>
              <w:spacing w:before="103" w:line="195" w:lineRule="auto"/>
              <w:ind w:left="405"/>
              <w:rPr>
                <w:rFonts w:ascii="宋体" w:hAnsi="宋体" w:eastAsia="宋体" w:cs="宋体"/>
                <w:sz w:val="24"/>
                <w:szCs w:val="24"/>
              </w:rPr>
            </w:pPr>
            <w:r>
              <w:rPr>
                <w:rFonts w:hint="eastAsia" w:ascii="宋体" w:hAnsi="宋体" w:eastAsia="宋体" w:cs="宋体"/>
                <w:spacing w:val="-9"/>
                <w:sz w:val="24"/>
                <w:szCs w:val="24"/>
              </w:rPr>
              <w:t>17</w:t>
            </w:r>
          </w:p>
        </w:tc>
        <w:tc>
          <w:tcPr>
            <w:tcW w:w="1772" w:type="dxa"/>
            <w:tcBorders>
              <w:left w:val="single" w:color="000000" w:sz="4" w:space="0"/>
              <w:right w:val="single" w:color="000000" w:sz="4" w:space="0"/>
            </w:tcBorders>
            <w:vAlign w:val="center"/>
          </w:tcPr>
          <w:p>
            <w:pPr>
              <w:spacing w:before="128" w:line="228" w:lineRule="auto"/>
              <w:ind w:left="149" w:firstLine="262" w:firstLineChars="100"/>
              <w:jc w:val="center"/>
              <w:rPr>
                <w:rFonts w:ascii="宋体" w:hAnsi="宋体" w:eastAsia="宋体" w:cs="宋体"/>
                <w:spacing w:val="11"/>
                <w:sz w:val="24"/>
                <w:szCs w:val="24"/>
              </w:rPr>
            </w:pPr>
            <w:r>
              <w:rPr>
                <w:rFonts w:hint="eastAsia" w:ascii="宋体" w:hAnsi="宋体" w:eastAsia="宋体" w:cs="宋体"/>
                <w:spacing w:val="11"/>
                <w:sz w:val="24"/>
                <w:szCs w:val="24"/>
              </w:rPr>
              <w:t>现场踏勘</w:t>
            </w:r>
          </w:p>
        </w:tc>
        <w:tc>
          <w:tcPr>
            <w:tcW w:w="6151" w:type="dxa"/>
            <w:tcBorders>
              <w:left w:val="single" w:color="000000" w:sz="4" w:space="0"/>
              <w:right w:val="single" w:color="000000" w:sz="10" w:space="0"/>
            </w:tcBorders>
          </w:tcPr>
          <w:p>
            <w:pPr>
              <w:spacing w:before="128" w:line="228" w:lineRule="auto"/>
              <w:rPr>
                <w:rFonts w:ascii="宋体" w:hAnsi="宋体" w:eastAsia="宋体" w:cs="宋体"/>
                <w:spacing w:val="11"/>
                <w:sz w:val="24"/>
                <w:szCs w:val="24"/>
              </w:rPr>
            </w:pPr>
            <w:r>
              <w:rPr>
                <w:rFonts w:hint="eastAsia" w:ascii="宋体" w:hAnsi="宋体" w:eastAsia="宋体" w:cs="宋体"/>
                <w:spacing w:val="11"/>
                <w:sz w:val="24"/>
                <w:szCs w:val="24"/>
              </w:rPr>
              <w:t>自行踏勘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2" w:hRule="atLeast"/>
        </w:trPr>
        <w:tc>
          <w:tcPr>
            <w:tcW w:w="1003" w:type="dxa"/>
            <w:tcBorders>
              <w:left w:val="single" w:color="000000" w:sz="10" w:space="0"/>
              <w:right w:val="single" w:color="000000" w:sz="4" w:space="0"/>
            </w:tcBorders>
          </w:tcPr>
          <w:p>
            <w:pPr>
              <w:spacing w:line="346" w:lineRule="auto"/>
              <w:rPr>
                <w:rFonts w:ascii="宋体" w:hAnsi="宋体" w:eastAsia="宋体" w:cs="宋体"/>
                <w:sz w:val="24"/>
                <w:szCs w:val="24"/>
              </w:rPr>
            </w:pPr>
          </w:p>
          <w:p>
            <w:pPr>
              <w:spacing w:line="347" w:lineRule="auto"/>
              <w:rPr>
                <w:rFonts w:ascii="宋体" w:hAnsi="宋体" w:eastAsia="宋体" w:cs="宋体"/>
                <w:sz w:val="24"/>
                <w:szCs w:val="24"/>
              </w:rPr>
            </w:pPr>
          </w:p>
          <w:p>
            <w:pPr>
              <w:spacing w:before="58" w:line="195" w:lineRule="auto"/>
              <w:ind w:left="405"/>
              <w:rPr>
                <w:rFonts w:ascii="宋体" w:hAnsi="宋体" w:eastAsia="宋体" w:cs="宋体"/>
                <w:sz w:val="24"/>
                <w:szCs w:val="24"/>
              </w:rPr>
            </w:pPr>
            <w:r>
              <w:rPr>
                <w:rFonts w:hint="eastAsia" w:ascii="宋体" w:hAnsi="宋体" w:eastAsia="宋体" w:cs="宋体"/>
                <w:spacing w:val="-9"/>
                <w:sz w:val="24"/>
                <w:szCs w:val="24"/>
              </w:rPr>
              <w:t>18</w:t>
            </w:r>
          </w:p>
        </w:tc>
        <w:tc>
          <w:tcPr>
            <w:tcW w:w="1772" w:type="dxa"/>
            <w:tcBorders>
              <w:left w:val="single" w:color="000000" w:sz="4" w:space="0"/>
              <w:right w:val="single" w:color="000000" w:sz="4" w:space="0"/>
            </w:tcBorders>
            <w:vAlign w:val="center"/>
          </w:tcPr>
          <w:p>
            <w:pPr>
              <w:spacing w:before="128" w:line="228" w:lineRule="auto"/>
              <w:jc w:val="center"/>
              <w:rPr>
                <w:rFonts w:ascii="宋体" w:hAnsi="宋体" w:eastAsia="宋体" w:cs="宋体"/>
                <w:spacing w:val="11"/>
                <w:sz w:val="24"/>
                <w:szCs w:val="24"/>
              </w:rPr>
            </w:pPr>
            <w:r>
              <w:rPr>
                <w:rFonts w:hint="eastAsia" w:ascii="宋体" w:hAnsi="宋体" w:eastAsia="宋体" w:cs="宋体"/>
                <w:spacing w:val="11"/>
                <w:sz w:val="24"/>
                <w:szCs w:val="24"/>
              </w:rPr>
              <w:t>供应商提出询问和质疑的时间</w:t>
            </w:r>
          </w:p>
        </w:tc>
        <w:tc>
          <w:tcPr>
            <w:tcW w:w="6151" w:type="dxa"/>
            <w:tcBorders>
              <w:left w:val="single" w:color="000000" w:sz="4" w:space="0"/>
              <w:right w:val="single" w:color="000000" w:sz="10" w:space="0"/>
            </w:tcBorders>
          </w:tcPr>
          <w:p>
            <w:pPr>
              <w:spacing w:line="360" w:lineRule="auto"/>
              <w:rPr>
                <w:rFonts w:ascii="宋体" w:hAnsi="宋体" w:eastAsia="宋体" w:cs="宋体"/>
                <w:spacing w:val="11"/>
                <w:sz w:val="24"/>
                <w:szCs w:val="24"/>
              </w:rPr>
            </w:pPr>
            <w:r>
              <w:rPr>
                <w:rFonts w:hint="eastAsia" w:ascii="宋体" w:hAnsi="宋体" w:eastAsia="宋体" w:cs="宋体"/>
                <w:spacing w:val="21"/>
                <w:sz w:val="24"/>
                <w:szCs w:val="24"/>
              </w:rPr>
              <w:t>已依法获取磋商文件的供应商对磋商文件有质疑的，应当在获取采购文件或者采购文件公告期限届满之日起 7 个工作日内提出，以书面形式 (陕西省政府采购网上政府采购供应商质疑函范本) 向采购代理机构提出，在此之后提出的询问和质疑均为无效，采购代理机构不予受理。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1003" w:type="dxa"/>
            <w:tcBorders>
              <w:left w:val="single" w:color="000000" w:sz="10" w:space="0"/>
              <w:right w:val="single" w:color="000000" w:sz="4" w:space="0"/>
            </w:tcBorders>
          </w:tcPr>
          <w:p>
            <w:pPr>
              <w:spacing w:before="57" w:line="195" w:lineRule="auto"/>
              <w:ind w:left="405"/>
              <w:rPr>
                <w:rFonts w:ascii="宋体" w:hAnsi="宋体" w:eastAsia="宋体" w:cs="宋体"/>
                <w:spacing w:val="-9"/>
                <w:sz w:val="24"/>
                <w:szCs w:val="24"/>
              </w:rPr>
            </w:pPr>
          </w:p>
          <w:p>
            <w:pPr>
              <w:spacing w:before="57" w:line="195" w:lineRule="auto"/>
              <w:ind w:left="405"/>
              <w:rPr>
                <w:rFonts w:ascii="宋体" w:hAnsi="宋体" w:eastAsia="宋体" w:cs="宋体"/>
                <w:spacing w:val="-9"/>
                <w:sz w:val="24"/>
                <w:szCs w:val="24"/>
              </w:rPr>
            </w:pPr>
          </w:p>
          <w:p>
            <w:pPr>
              <w:spacing w:before="57" w:line="195" w:lineRule="auto"/>
              <w:ind w:left="405"/>
              <w:rPr>
                <w:rFonts w:ascii="宋体" w:hAnsi="宋体" w:eastAsia="宋体" w:cs="宋体"/>
                <w:spacing w:val="-9"/>
                <w:sz w:val="24"/>
                <w:szCs w:val="24"/>
              </w:rPr>
            </w:pPr>
          </w:p>
          <w:p>
            <w:pPr>
              <w:spacing w:before="57" w:line="195" w:lineRule="auto"/>
              <w:ind w:left="405"/>
              <w:rPr>
                <w:rFonts w:ascii="宋体" w:hAnsi="宋体" w:eastAsia="宋体" w:cs="宋体"/>
                <w:spacing w:val="-9"/>
                <w:sz w:val="24"/>
                <w:szCs w:val="24"/>
              </w:rPr>
            </w:pPr>
            <w:r>
              <w:rPr>
                <w:rFonts w:hint="eastAsia" w:ascii="宋体" w:hAnsi="宋体" w:eastAsia="宋体" w:cs="宋体"/>
                <w:spacing w:val="-9"/>
                <w:sz w:val="24"/>
                <w:szCs w:val="24"/>
              </w:rPr>
              <w:t>19</w:t>
            </w:r>
          </w:p>
        </w:tc>
        <w:tc>
          <w:tcPr>
            <w:tcW w:w="1772" w:type="dxa"/>
            <w:tcBorders>
              <w:left w:val="single" w:color="000000" w:sz="4" w:space="0"/>
              <w:right w:val="single" w:color="000000" w:sz="4" w:space="0"/>
            </w:tcBorders>
            <w:vAlign w:val="center"/>
          </w:tcPr>
          <w:p>
            <w:pPr>
              <w:spacing w:before="33" w:line="378" w:lineRule="auto"/>
              <w:ind w:left="105" w:right="98"/>
              <w:jc w:val="center"/>
              <w:rPr>
                <w:rFonts w:ascii="宋体" w:hAnsi="宋体" w:eastAsia="宋体" w:cs="宋体"/>
                <w:spacing w:val="21"/>
                <w:sz w:val="24"/>
                <w:szCs w:val="24"/>
              </w:rPr>
            </w:pPr>
            <w:r>
              <w:rPr>
                <w:rFonts w:hint="eastAsia" w:ascii="宋体" w:hAnsi="宋体" w:eastAsia="宋体" w:cs="宋体"/>
                <w:spacing w:val="21"/>
                <w:sz w:val="24"/>
                <w:szCs w:val="24"/>
              </w:rPr>
              <w:t>采购代理机构答疑的时间</w:t>
            </w:r>
          </w:p>
        </w:tc>
        <w:tc>
          <w:tcPr>
            <w:tcW w:w="6151" w:type="dxa"/>
            <w:tcBorders>
              <w:left w:val="single" w:color="000000" w:sz="4" w:space="0"/>
              <w:right w:val="single" w:color="000000" w:sz="10" w:space="0"/>
            </w:tcBorders>
          </w:tcPr>
          <w:p>
            <w:pPr>
              <w:spacing w:before="33" w:line="378" w:lineRule="auto"/>
              <w:ind w:left="105" w:right="98"/>
              <w:rPr>
                <w:rFonts w:ascii="宋体" w:hAnsi="宋体" w:eastAsia="宋体" w:cs="宋体"/>
                <w:spacing w:val="21"/>
                <w:sz w:val="24"/>
                <w:szCs w:val="24"/>
              </w:rPr>
            </w:pPr>
            <w:r>
              <w:rPr>
                <w:rFonts w:hint="eastAsia" w:ascii="宋体" w:hAnsi="宋体" w:eastAsia="宋体" w:cs="宋体"/>
                <w:spacing w:val="21"/>
                <w:sz w:val="24"/>
                <w:szCs w:val="24"/>
              </w:rPr>
              <w:t>对于供应商在规定时间内依法提出的质疑，采购代理机构将在 7 个工作日内作出答复，质疑答复的内容不得涉及商业秘密。若对磋商文件做出实质性变动，则按照相关规定延长磋商截止时间。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03" w:type="dxa"/>
            <w:tcBorders>
              <w:left w:val="single" w:color="000000" w:sz="10" w:space="0"/>
              <w:right w:val="single" w:color="000000" w:sz="4" w:space="0"/>
            </w:tcBorders>
          </w:tcPr>
          <w:p>
            <w:pPr>
              <w:spacing w:before="99" w:line="195" w:lineRule="auto"/>
              <w:ind w:left="405"/>
              <w:rPr>
                <w:rFonts w:ascii="宋体" w:hAnsi="宋体" w:eastAsia="宋体" w:cs="宋体"/>
                <w:sz w:val="24"/>
                <w:szCs w:val="24"/>
              </w:rPr>
            </w:pPr>
            <w:r>
              <w:rPr>
                <w:rFonts w:hint="eastAsia" w:ascii="宋体" w:hAnsi="宋体" w:eastAsia="宋体" w:cs="宋体"/>
                <w:spacing w:val="-9"/>
                <w:sz w:val="24"/>
                <w:szCs w:val="24"/>
              </w:rPr>
              <w:t>20</w:t>
            </w:r>
          </w:p>
        </w:tc>
        <w:tc>
          <w:tcPr>
            <w:tcW w:w="1772" w:type="dxa"/>
            <w:tcBorders>
              <w:left w:val="single" w:color="000000" w:sz="4" w:space="0"/>
              <w:right w:val="single" w:color="000000" w:sz="4" w:space="0"/>
            </w:tcBorders>
            <w:vAlign w:val="center"/>
          </w:tcPr>
          <w:p>
            <w:pPr>
              <w:spacing w:before="123" w:line="229" w:lineRule="auto"/>
              <w:jc w:val="center"/>
              <w:rPr>
                <w:rFonts w:ascii="宋体" w:hAnsi="宋体" w:eastAsia="宋体" w:cs="宋体"/>
                <w:sz w:val="24"/>
                <w:szCs w:val="24"/>
              </w:rPr>
            </w:pPr>
            <w:r>
              <w:rPr>
                <w:rFonts w:hint="eastAsia" w:ascii="宋体" w:hAnsi="宋体" w:eastAsia="宋体" w:cs="宋体"/>
                <w:spacing w:val="9"/>
                <w:sz w:val="24"/>
                <w:szCs w:val="24"/>
              </w:rPr>
              <w:t>磋</w:t>
            </w:r>
            <w:r>
              <w:rPr>
                <w:rFonts w:hint="eastAsia" w:ascii="宋体" w:hAnsi="宋体" w:eastAsia="宋体" w:cs="宋体"/>
                <w:spacing w:val="8"/>
                <w:sz w:val="24"/>
                <w:szCs w:val="24"/>
              </w:rPr>
              <w:t>商有效期</w:t>
            </w:r>
          </w:p>
        </w:tc>
        <w:tc>
          <w:tcPr>
            <w:tcW w:w="6151" w:type="dxa"/>
            <w:tcBorders>
              <w:left w:val="single" w:color="000000" w:sz="4" w:space="0"/>
              <w:right w:val="single" w:color="000000" w:sz="10" w:space="0"/>
            </w:tcBorders>
          </w:tcPr>
          <w:p>
            <w:pPr>
              <w:spacing w:before="56" w:line="228" w:lineRule="auto"/>
              <w:ind w:left="106"/>
              <w:rPr>
                <w:rFonts w:ascii="宋体" w:hAnsi="宋体" w:eastAsia="宋体" w:cs="宋体"/>
                <w:sz w:val="24"/>
                <w:szCs w:val="24"/>
              </w:rPr>
            </w:pPr>
            <w:r>
              <w:rPr>
                <w:rFonts w:hint="eastAsia" w:ascii="宋体" w:hAnsi="宋体" w:eastAsia="宋体" w:cs="宋体"/>
                <w:spacing w:val="11"/>
                <w:sz w:val="24"/>
                <w:szCs w:val="24"/>
              </w:rPr>
              <w:t>9</w:t>
            </w:r>
            <w:r>
              <w:rPr>
                <w:rFonts w:hint="eastAsia" w:ascii="宋体" w:hAnsi="宋体" w:eastAsia="宋体" w:cs="宋体"/>
                <w:spacing w:val="8"/>
                <w:sz w:val="24"/>
                <w:szCs w:val="24"/>
              </w:rPr>
              <w:t>0 个日历天 (从提交磋商响应文件截止之日算起)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1003" w:type="dxa"/>
            <w:tcBorders>
              <w:left w:val="single" w:color="000000" w:sz="10" w:space="0"/>
              <w:right w:val="single" w:color="000000" w:sz="4" w:space="0"/>
            </w:tcBorders>
          </w:tcPr>
          <w:p>
            <w:pPr>
              <w:spacing w:line="314" w:lineRule="auto"/>
              <w:rPr>
                <w:rFonts w:ascii="宋体" w:hAnsi="宋体" w:eastAsia="宋体" w:cs="宋体"/>
                <w:sz w:val="24"/>
                <w:szCs w:val="24"/>
              </w:rPr>
            </w:pPr>
          </w:p>
          <w:p>
            <w:pPr>
              <w:spacing w:line="315" w:lineRule="auto"/>
              <w:rPr>
                <w:rFonts w:ascii="宋体" w:hAnsi="宋体" w:eastAsia="宋体" w:cs="宋体"/>
                <w:sz w:val="24"/>
                <w:szCs w:val="24"/>
              </w:rPr>
            </w:pPr>
          </w:p>
          <w:p>
            <w:pPr>
              <w:spacing w:before="58" w:line="195" w:lineRule="auto"/>
              <w:ind w:left="405"/>
              <w:rPr>
                <w:rFonts w:ascii="宋体" w:hAnsi="宋体" w:eastAsia="宋体" w:cs="宋体"/>
                <w:sz w:val="24"/>
                <w:szCs w:val="24"/>
              </w:rPr>
            </w:pPr>
            <w:r>
              <w:rPr>
                <w:rFonts w:hint="eastAsia" w:ascii="宋体" w:hAnsi="宋体" w:eastAsia="宋体" w:cs="宋体"/>
                <w:spacing w:val="-9"/>
                <w:sz w:val="24"/>
                <w:szCs w:val="24"/>
              </w:rPr>
              <w:t>21</w:t>
            </w:r>
          </w:p>
        </w:tc>
        <w:tc>
          <w:tcPr>
            <w:tcW w:w="1772" w:type="dxa"/>
            <w:tcBorders>
              <w:left w:val="single" w:color="000000" w:sz="4" w:space="0"/>
              <w:right w:val="single" w:color="000000" w:sz="4" w:space="0"/>
            </w:tcBorders>
            <w:vAlign w:val="center"/>
          </w:tcPr>
          <w:p>
            <w:pPr>
              <w:spacing w:line="254" w:lineRule="auto"/>
              <w:jc w:val="center"/>
              <w:rPr>
                <w:rFonts w:ascii="宋体" w:hAnsi="宋体" w:eastAsia="宋体" w:cs="宋体"/>
                <w:spacing w:val="9"/>
                <w:sz w:val="24"/>
                <w:szCs w:val="24"/>
              </w:rPr>
            </w:pPr>
          </w:p>
          <w:p>
            <w:pPr>
              <w:spacing w:line="254" w:lineRule="auto"/>
              <w:jc w:val="center"/>
              <w:rPr>
                <w:rFonts w:ascii="宋体" w:hAnsi="宋体" w:eastAsia="宋体" w:cs="宋体"/>
                <w:spacing w:val="9"/>
                <w:sz w:val="24"/>
                <w:szCs w:val="24"/>
              </w:rPr>
            </w:pPr>
            <w:r>
              <w:rPr>
                <w:rFonts w:hint="eastAsia" w:ascii="宋体" w:hAnsi="宋体" w:eastAsia="宋体" w:cs="宋体"/>
                <w:spacing w:val="9"/>
                <w:sz w:val="24"/>
                <w:szCs w:val="24"/>
              </w:rPr>
              <w:t>磋商保证金及递交时间</w:t>
            </w:r>
          </w:p>
        </w:tc>
        <w:tc>
          <w:tcPr>
            <w:tcW w:w="6151" w:type="dxa"/>
            <w:tcBorders>
              <w:left w:val="single" w:color="000000" w:sz="4" w:space="0"/>
              <w:right w:val="single" w:color="000000" w:sz="10" w:space="0"/>
            </w:tcBorders>
          </w:tcPr>
          <w:p>
            <w:pPr>
              <w:spacing w:line="254" w:lineRule="auto"/>
              <w:rPr>
                <w:rFonts w:ascii="宋体" w:hAnsi="宋体" w:eastAsia="宋体" w:cs="宋体"/>
                <w:spacing w:val="9"/>
                <w:sz w:val="24"/>
                <w:szCs w:val="24"/>
              </w:rPr>
            </w:pPr>
            <w:r>
              <w:rPr>
                <w:rFonts w:hint="eastAsia" w:ascii="宋体" w:hAnsi="宋体" w:eastAsia="宋体" w:cs="宋体"/>
                <w:spacing w:val="9"/>
                <w:sz w:val="24"/>
                <w:szCs w:val="24"/>
              </w:rPr>
              <w:t>根据财政部关于促进政府采购公平竞争优化营商环境的通知  财 库【2019】38 号及西安市财政局关于促进政府采购公平竞争优化营商环境的通知 (市财函【2021】431 号) ，本磋商项目不收取磋商保证金。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003" w:type="dxa"/>
            <w:tcBorders>
              <w:left w:val="single" w:color="000000" w:sz="10" w:space="0"/>
              <w:right w:val="single" w:color="000000" w:sz="4" w:space="0"/>
            </w:tcBorders>
          </w:tcPr>
          <w:p>
            <w:pPr>
              <w:spacing w:before="209" w:line="195" w:lineRule="auto"/>
              <w:ind w:left="385"/>
              <w:rPr>
                <w:rFonts w:ascii="宋体" w:hAnsi="宋体" w:eastAsia="宋体" w:cs="宋体"/>
                <w:sz w:val="24"/>
                <w:szCs w:val="24"/>
              </w:rPr>
            </w:pPr>
            <w:r>
              <w:rPr>
                <w:rFonts w:hint="eastAsia" w:ascii="宋体" w:hAnsi="宋体" w:eastAsia="宋体" w:cs="宋体"/>
                <w:spacing w:val="2"/>
                <w:sz w:val="24"/>
                <w:szCs w:val="24"/>
              </w:rPr>
              <w:t>22</w:t>
            </w:r>
          </w:p>
        </w:tc>
        <w:tc>
          <w:tcPr>
            <w:tcW w:w="1772" w:type="dxa"/>
            <w:tcBorders>
              <w:left w:val="single" w:color="000000" w:sz="4" w:space="0"/>
              <w:right w:val="single" w:color="000000" w:sz="4" w:space="0"/>
            </w:tcBorders>
            <w:vAlign w:val="center"/>
          </w:tcPr>
          <w:p>
            <w:pPr>
              <w:spacing w:line="276" w:lineRule="auto"/>
              <w:jc w:val="center"/>
              <w:rPr>
                <w:rFonts w:ascii="宋体" w:hAnsi="宋体" w:eastAsia="宋体" w:cs="新宋体"/>
                <w:sz w:val="24"/>
                <w:szCs w:val="24"/>
              </w:rPr>
            </w:pPr>
            <w:r>
              <w:rPr>
                <w:rFonts w:hint="eastAsia" w:ascii="宋体" w:hAnsi="宋体" w:eastAsia="宋体" w:cs="新宋体"/>
                <w:sz w:val="24"/>
                <w:szCs w:val="24"/>
              </w:rPr>
              <w:t>是否允许递交</w:t>
            </w:r>
          </w:p>
          <w:p>
            <w:pPr>
              <w:spacing w:line="276" w:lineRule="auto"/>
              <w:jc w:val="center"/>
              <w:rPr>
                <w:rFonts w:ascii="宋体" w:hAnsi="宋体" w:eastAsia="宋体" w:cs="宋体"/>
                <w:spacing w:val="10"/>
                <w:sz w:val="24"/>
                <w:szCs w:val="24"/>
              </w:rPr>
            </w:pPr>
            <w:r>
              <w:rPr>
                <w:rFonts w:hint="eastAsia" w:ascii="宋体" w:hAnsi="宋体" w:eastAsia="宋体" w:cs="新宋体"/>
                <w:sz w:val="24"/>
                <w:szCs w:val="24"/>
              </w:rPr>
              <w:t>备选磋商方案</w:t>
            </w:r>
          </w:p>
        </w:tc>
        <w:tc>
          <w:tcPr>
            <w:tcW w:w="6151" w:type="dxa"/>
            <w:tcBorders>
              <w:left w:val="single" w:color="000000" w:sz="4" w:space="0"/>
              <w:right w:val="single" w:color="000000" w:sz="10" w:space="0"/>
            </w:tcBorders>
            <w:vAlign w:val="center"/>
          </w:tcPr>
          <w:p>
            <w:pPr>
              <w:spacing w:line="276" w:lineRule="auto"/>
              <w:rPr>
                <w:rFonts w:ascii="宋体" w:hAnsi="宋体" w:eastAsia="宋体" w:cs="宋体"/>
                <w:spacing w:val="10"/>
                <w:sz w:val="24"/>
                <w:szCs w:val="24"/>
              </w:rPr>
            </w:pPr>
            <w:r>
              <w:rPr>
                <w:rFonts w:hint="eastAsia" w:ascii="宋体" w:hAnsi="宋体" w:eastAsia="宋体" w:cs="新宋体"/>
                <w:sz w:val="24"/>
                <w:szCs w:val="24"/>
              </w:rPr>
              <w:t>本项目不接受备选方案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03" w:type="dxa"/>
            <w:vMerge w:val="restart"/>
            <w:tcBorders>
              <w:left w:val="single" w:color="000000" w:sz="10" w:space="0"/>
              <w:right w:val="single" w:color="000000" w:sz="4" w:space="0"/>
            </w:tcBorders>
          </w:tcPr>
          <w:p>
            <w:pPr>
              <w:spacing w:before="186" w:line="195" w:lineRule="auto"/>
              <w:ind w:left="385"/>
              <w:rPr>
                <w:rFonts w:ascii="宋体" w:hAnsi="宋体" w:eastAsia="宋体" w:cs="宋体"/>
                <w:spacing w:val="2"/>
                <w:sz w:val="24"/>
                <w:szCs w:val="24"/>
              </w:rPr>
            </w:pPr>
          </w:p>
          <w:p>
            <w:pPr>
              <w:spacing w:before="186" w:line="195" w:lineRule="auto"/>
              <w:ind w:left="385"/>
              <w:rPr>
                <w:rFonts w:ascii="宋体" w:hAnsi="宋体" w:eastAsia="宋体" w:cs="宋体"/>
                <w:spacing w:val="2"/>
                <w:sz w:val="24"/>
                <w:szCs w:val="24"/>
              </w:rPr>
            </w:pPr>
          </w:p>
          <w:p>
            <w:pPr>
              <w:spacing w:before="186" w:line="195" w:lineRule="auto"/>
              <w:ind w:left="385"/>
              <w:rPr>
                <w:rFonts w:ascii="宋体" w:hAnsi="宋体" w:eastAsia="宋体" w:cs="宋体"/>
                <w:sz w:val="24"/>
                <w:szCs w:val="24"/>
              </w:rPr>
            </w:pPr>
            <w:r>
              <w:rPr>
                <w:rFonts w:hint="eastAsia" w:ascii="宋体" w:hAnsi="宋体" w:eastAsia="宋体" w:cs="宋体"/>
                <w:spacing w:val="2"/>
                <w:sz w:val="24"/>
                <w:szCs w:val="24"/>
              </w:rPr>
              <w:t>23</w:t>
            </w:r>
          </w:p>
        </w:tc>
        <w:tc>
          <w:tcPr>
            <w:tcW w:w="1772" w:type="dxa"/>
            <w:vMerge w:val="restart"/>
            <w:tcBorders>
              <w:left w:val="single" w:color="000000" w:sz="4" w:space="0"/>
              <w:right w:val="single" w:color="000000" w:sz="4" w:space="0"/>
            </w:tcBorders>
            <w:vAlign w:val="center"/>
          </w:tcPr>
          <w:p>
            <w:pPr>
              <w:spacing w:before="35" w:line="239" w:lineRule="auto"/>
              <w:ind w:left="669" w:right="153" w:hanging="519"/>
              <w:rPr>
                <w:rFonts w:ascii="宋体" w:hAnsi="宋体" w:eastAsia="宋体" w:cs="宋体"/>
                <w:spacing w:val="10"/>
                <w:sz w:val="24"/>
                <w:szCs w:val="24"/>
              </w:rPr>
            </w:pPr>
            <w:r>
              <w:rPr>
                <w:rFonts w:hint="eastAsia" w:ascii="宋体" w:hAnsi="宋体" w:eastAsia="宋体" w:cs="宋体"/>
                <w:spacing w:val="10"/>
                <w:sz w:val="24"/>
                <w:szCs w:val="24"/>
              </w:rPr>
              <w:t>磋商响应文件份数</w:t>
            </w:r>
          </w:p>
        </w:tc>
        <w:tc>
          <w:tcPr>
            <w:tcW w:w="6151" w:type="dxa"/>
            <w:tcBorders>
              <w:left w:val="single" w:color="000000" w:sz="4" w:space="0"/>
              <w:right w:val="single" w:color="000000" w:sz="10" w:space="0"/>
            </w:tcBorders>
          </w:tcPr>
          <w:p>
            <w:pPr>
              <w:spacing w:before="35" w:line="239" w:lineRule="auto"/>
              <w:ind w:right="153"/>
              <w:rPr>
                <w:rFonts w:ascii="宋体" w:hAnsi="宋体" w:eastAsia="宋体" w:cs="宋体"/>
                <w:spacing w:val="10"/>
                <w:sz w:val="24"/>
                <w:szCs w:val="24"/>
              </w:rPr>
            </w:pPr>
            <w:r>
              <w:rPr>
                <w:rFonts w:hint="eastAsia" w:ascii="宋体" w:hAnsi="宋体" w:eastAsia="宋体" w:cs="宋体"/>
                <w:b/>
                <w:bCs/>
                <w:spacing w:val="10"/>
                <w:sz w:val="24"/>
                <w:szCs w:val="24"/>
              </w:rPr>
              <w:t>纸质版</w:t>
            </w:r>
            <w:r>
              <w:rPr>
                <w:rFonts w:hint="eastAsia" w:ascii="宋体" w:hAnsi="宋体" w:eastAsia="宋体" w:cs="宋体"/>
                <w:spacing w:val="10"/>
                <w:sz w:val="24"/>
                <w:szCs w:val="24"/>
              </w:rPr>
              <w:t>：正本 1 份；副本 2 份；磋商报价一览表1份。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03" w:type="dxa"/>
            <w:vMerge w:val="continue"/>
            <w:tcBorders>
              <w:left w:val="single" w:color="000000" w:sz="10" w:space="0"/>
              <w:right w:val="single" w:color="000000" w:sz="4" w:space="0"/>
            </w:tcBorders>
          </w:tcPr>
          <w:p>
            <w:pPr>
              <w:spacing w:before="186" w:line="195" w:lineRule="auto"/>
              <w:ind w:left="385"/>
              <w:rPr>
                <w:rFonts w:ascii="宋体" w:hAnsi="宋体" w:eastAsia="宋体" w:cs="宋体"/>
                <w:sz w:val="24"/>
                <w:szCs w:val="24"/>
              </w:rPr>
            </w:pPr>
          </w:p>
        </w:tc>
        <w:tc>
          <w:tcPr>
            <w:tcW w:w="1772" w:type="dxa"/>
            <w:vMerge w:val="continue"/>
            <w:tcBorders>
              <w:left w:val="single" w:color="000000" w:sz="4" w:space="0"/>
              <w:right w:val="single" w:color="000000" w:sz="4" w:space="0"/>
            </w:tcBorders>
            <w:vAlign w:val="center"/>
          </w:tcPr>
          <w:p>
            <w:pPr>
              <w:spacing w:before="211" w:line="228" w:lineRule="auto"/>
              <w:ind w:left="172"/>
              <w:jc w:val="center"/>
              <w:rPr>
                <w:rFonts w:ascii="宋体" w:hAnsi="宋体" w:eastAsia="宋体" w:cs="宋体"/>
                <w:sz w:val="24"/>
                <w:szCs w:val="24"/>
              </w:rPr>
            </w:pPr>
          </w:p>
        </w:tc>
        <w:tc>
          <w:tcPr>
            <w:tcW w:w="6151" w:type="dxa"/>
            <w:tcBorders>
              <w:left w:val="single" w:color="000000" w:sz="4" w:space="0"/>
              <w:right w:val="single" w:color="000000" w:sz="10" w:space="0"/>
            </w:tcBorders>
          </w:tcPr>
          <w:p>
            <w:pPr>
              <w:spacing w:before="35" w:line="239" w:lineRule="auto"/>
              <w:ind w:right="153"/>
              <w:rPr>
                <w:rFonts w:ascii="宋体" w:hAnsi="宋体" w:eastAsia="宋体" w:cs="宋体"/>
                <w:spacing w:val="10"/>
                <w:sz w:val="24"/>
                <w:szCs w:val="24"/>
              </w:rPr>
            </w:pPr>
            <w:r>
              <w:rPr>
                <w:rFonts w:hint="eastAsia" w:ascii="宋体" w:hAnsi="宋体" w:eastAsia="宋体" w:cs="宋体"/>
                <w:b/>
                <w:bCs/>
                <w:position w:val="1"/>
                <w:sz w:val="24"/>
                <w:szCs w:val="24"/>
              </w:rPr>
              <w:t>电</w:t>
            </w:r>
            <w:r>
              <w:rPr>
                <w:rFonts w:hint="eastAsia" w:ascii="宋体" w:hAnsi="宋体" w:eastAsia="宋体" w:cs="宋体"/>
                <w:b/>
                <w:bCs/>
                <w:spacing w:val="10"/>
                <w:sz w:val="24"/>
                <w:szCs w:val="24"/>
              </w:rPr>
              <w:t>子版</w:t>
            </w:r>
            <w:r>
              <w:rPr>
                <w:rFonts w:hint="eastAsia" w:ascii="宋体" w:hAnsi="宋体" w:eastAsia="宋体" w:cs="宋体"/>
                <w:spacing w:val="10"/>
                <w:sz w:val="24"/>
                <w:szCs w:val="24"/>
              </w:rPr>
              <w:t>：1份</w:t>
            </w:r>
          </w:p>
          <w:p>
            <w:pPr>
              <w:spacing w:before="35" w:line="239" w:lineRule="auto"/>
              <w:ind w:right="153"/>
              <w:rPr>
                <w:rFonts w:ascii="宋体" w:hAnsi="宋体" w:eastAsia="宋体" w:cs="宋体"/>
                <w:spacing w:val="10"/>
                <w:sz w:val="24"/>
                <w:szCs w:val="24"/>
              </w:rPr>
            </w:pPr>
            <w:r>
              <w:rPr>
                <w:rFonts w:hint="eastAsia" w:ascii="宋体" w:hAnsi="宋体" w:eastAsia="宋体" w:cs="宋体"/>
                <w:spacing w:val="10"/>
                <w:sz w:val="24"/>
                <w:szCs w:val="24"/>
              </w:rPr>
              <w:t>1）格式要求：①提供与纸质磋商响应文件正本一致的PDF格式文件，且盖章、签字处必须扫描并清晰可辨；</w:t>
            </w:r>
            <w:r>
              <w:rPr>
                <w:rFonts w:hint="eastAsia" w:ascii="微软雅黑" w:hAnsi="微软雅黑" w:eastAsia="微软雅黑" w:cs="微软雅黑"/>
                <w:spacing w:val="10"/>
                <w:sz w:val="24"/>
                <w:szCs w:val="24"/>
              </w:rPr>
              <w:t>②</w:t>
            </w:r>
            <w:r>
              <w:rPr>
                <w:rFonts w:hint="eastAsia" w:ascii="宋体" w:hAnsi="宋体" w:eastAsia="宋体" w:cs="宋体"/>
                <w:spacing w:val="10"/>
                <w:sz w:val="24"/>
                <w:szCs w:val="24"/>
              </w:rPr>
              <w:t>word版磋商响应文件。</w:t>
            </w:r>
          </w:p>
          <w:p>
            <w:pPr>
              <w:spacing w:before="35" w:line="239" w:lineRule="auto"/>
              <w:ind w:right="153"/>
              <w:rPr>
                <w:rFonts w:ascii="宋体" w:hAnsi="宋体" w:eastAsia="宋体" w:cs="宋体"/>
                <w:spacing w:val="10"/>
                <w:sz w:val="24"/>
                <w:szCs w:val="24"/>
              </w:rPr>
            </w:pPr>
            <w:r>
              <w:rPr>
                <w:rFonts w:hint="eastAsia" w:ascii="宋体" w:hAnsi="宋体" w:eastAsia="宋体" w:cs="宋体"/>
                <w:spacing w:val="10"/>
                <w:sz w:val="24"/>
                <w:szCs w:val="24"/>
              </w:rPr>
              <w:t xml:space="preserve">2）电子版表面需标明项目名称、项目编号、供应商名称信息； </w:t>
            </w:r>
          </w:p>
          <w:p>
            <w:pPr>
              <w:spacing w:before="35" w:line="239" w:lineRule="auto"/>
              <w:ind w:right="153"/>
              <w:rPr>
                <w:rFonts w:ascii="宋体" w:hAnsi="宋体" w:eastAsia="宋体" w:cs="宋体"/>
                <w:spacing w:val="10"/>
                <w:sz w:val="24"/>
                <w:szCs w:val="24"/>
              </w:rPr>
            </w:pPr>
            <w:r>
              <w:rPr>
                <w:rFonts w:hint="eastAsia" w:ascii="宋体" w:hAnsi="宋体" w:eastAsia="宋体" w:cs="宋体"/>
                <w:spacing w:val="10"/>
                <w:sz w:val="24"/>
                <w:szCs w:val="24"/>
              </w:rPr>
              <w:t>3）载体要求：U盘</w:t>
            </w:r>
          </w:p>
          <w:p>
            <w:pPr>
              <w:spacing w:before="35" w:line="239" w:lineRule="auto"/>
              <w:ind w:right="153"/>
              <w:rPr>
                <w:rFonts w:ascii="宋体" w:hAnsi="宋体" w:eastAsia="宋体" w:cs="宋体"/>
                <w:sz w:val="24"/>
                <w:szCs w:val="24"/>
              </w:rPr>
            </w:pPr>
            <w:r>
              <w:rPr>
                <w:rFonts w:hint="eastAsia" w:ascii="宋体" w:hAnsi="宋体" w:eastAsia="宋体" w:cs="宋体"/>
                <w:spacing w:val="10"/>
                <w:sz w:val="24"/>
                <w:szCs w:val="24"/>
              </w:rPr>
              <w:t>4）随磋商响应文件一起密封或单独密封。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1003" w:type="dxa"/>
            <w:tcBorders>
              <w:left w:val="single" w:color="000000" w:sz="10" w:space="0"/>
              <w:right w:val="single" w:color="000000" w:sz="4" w:space="0"/>
            </w:tcBorders>
          </w:tcPr>
          <w:p>
            <w:pPr>
              <w:spacing w:before="57" w:line="195" w:lineRule="auto"/>
              <w:ind w:left="385"/>
              <w:rPr>
                <w:rFonts w:ascii="宋体" w:hAnsi="宋体" w:eastAsia="宋体" w:cs="宋体"/>
                <w:spacing w:val="2"/>
                <w:sz w:val="24"/>
                <w:szCs w:val="24"/>
              </w:rPr>
            </w:pPr>
          </w:p>
          <w:p>
            <w:pPr>
              <w:spacing w:before="57" w:line="195" w:lineRule="auto"/>
              <w:ind w:left="385"/>
              <w:rPr>
                <w:rFonts w:ascii="宋体" w:hAnsi="宋体" w:eastAsia="宋体" w:cs="宋体"/>
                <w:spacing w:val="2"/>
                <w:sz w:val="24"/>
                <w:szCs w:val="24"/>
              </w:rPr>
            </w:pPr>
          </w:p>
          <w:p>
            <w:pPr>
              <w:spacing w:before="57" w:line="195" w:lineRule="auto"/>
              <w:ind w:left="385"/>
              <w:rPr>
                <w:rFonts w:ascii="宋体" w:hAnsi="宋体" w:eastAsia="宋体" w:cs="宋体"/>
                <w:spacing w:val="2"/>
                <w:sz w:val="24"/>
                <w:szCs w:val="24"/>
              </w:rPr>
            </w:pPr>
          </w:p>
          <w:p>
            <w:pPr>
              <w:spacing w:before="57" w:line="195" w:lineRule="auto"/>
              <w:ind w:left="385"/>
              <w:rPr>
                <w:rFonts w:ascii="宋体" w:hAnsi="宋体" w:eastAsia="宋体" w:cs="宋体"/>
                <w:spacing w:val="2"/>
                <w:sz w:val="24"/>
                <w:szCs w:val="24"/>
              </w:rPr>
            </w:pPr>
            <w:r>
              <w:rPr>
                <w:rFonts w:hint="eastAsia" w:ascii="宋体" w:hAnsi="宋体" w:eastAsia="宋体" w:cs="宋体"/>
                <w:spacing w:val="2"/>
                <w:sz w:val="24"/>
                <w:szCs w:val="24"/>
              </w:rPr>
              <w:t>24</w:t>
            </w:r>
          </w:p>
        </w:tc>
        <w:tc>
          <w:tcPr>
            <w:tcW w:w="1772" w:type="dxa"/>
            <w:tcBorders>
              <w:left w:val="single" w:color="000000" w:sz="4" w:space="0"/>
              <w:right w:val="single" w:color="000000" w:sz="4" w:space="0"/>
            </w:tcBorders>
            <w:vAlign w:val="center"/>
          </w:tcPr>
          <w:p>
            <w:pPr>
              <w:spacing w:line="276" w:lineRule="auto"/>
              <w:jc w:val="center"/>
              <w:rPr>
                <w:rFonts w:ascii="宋体" w:hAnsi="宋体" w:eastAsia="宋体" w:cs="新宋体"/>
                <w:sz w:val="24"/>
                <w:szCs w:val="24"/>
              </w:rPr>
            </w:pPr>
            <w:r>
              <w:rPr>
                <w:rFonts w:hint="eastAsia" w:ascii="宋体" w:hAnsi="宋体" w:eastAsia="宋体" w:cs="新宋体"/>
                <w:sz w:val="24"/>
                <w:szCs w:val="24"/>
              </w:rPr>
              <w:t>是否退还</w:t>
            </w:r>
          </w:p>
          <w:p>
            <w:pPr>
              <w:spacing w:line="276" w:lineRule="auto"/>
              <w:jc w:val="center"/>
              <w:rPr>
                <w:rFonts w:ascii="宋体" w:hAnsi="宋体" w:eastAsia="宋体" w:cs="宋体"/>
                <w:spacing w:val="10"/>
                <w:sz w:val="24"/>
                <w:szCs w:val="24"/>
              </w:rPr>
            </w:pPr>
            <w:r>
              <w:rPr>
                <w:rFonts w:hint="eastAsia" w:ascii="宋体" w:hAnsi="宋体" w:eastAsia="宋体" w:cs="新宋体"/>
                <w:sz w:val="24"/>
                <w:szCs w:val="24"/>
              </w:rPr>
              <w:t>磋商响应文件</w:t>
            </w:r>
          </w:p>
        </w:tc>
        <w:tc>
          <w:tcPr>
            <w:tcW w:w="6151" w:type="dxa"/>
            <w:tcBorders>
              <w:left w:val="single" w:color="000000" w:sz="4" w:space="0"/>
              <w:right w:val="single" w:color="000000" w:sz="10" w:space="0"/>
            </w:tcBorders>
            <w:vAlign w:val="center"/>
          </w:tcPr>
          <w:p>
            <w:pPr>
              <w:spacing w:line="276" w:lineRule="auto"/>
              <w:rPr>
                <w:rFonts w:ascii="宋体" w:hAnsi="宋体" w:eastAsia="宋体" w:cs="宋体"/>
                <w:spacing w:val="11"/>
                <w:sz w:val="24"/>
                <w:szCs w:val="24"/>
              </w:rPr>
            </w:pPr>
            <w:r>
              <w:rPr>
                <w:rFonts w:hint="eastAsia" w:ascii="宋体" w:hAnsi="宋体" w:eastAsia="宋体" w:cs="新宋体"/>
                <w:sz w:val="24"/>
                <w:szCs w:val="24"/>
              </w:rPr>
              <w:t>不退回。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1003" w:type="dxa"/>
            <w:tcBorders>
              <w:left w:val="single" w:color="000000" w:sz="10" w:space="0"/>
              <w:right w:val="single" w:color="000000" w:sz="4" w:space="0"/>
            </w:tcBorders>
          </w:tcPr>
          <w:p>
            <w:pPr>
              <w:spacing w:line="259" w:lineRule="auto"/>
              <w:rPr>
                <w:rFonts w:ascii="宋体" w:hAnsi="宋体" w:eastAsia="宋体" w:cs="宋体"/>
                <w:sz w:val="24"/>
                <w:szCs w:val="24"/>
              </w:rPr>
            </w:pPr>
          </w:p>
          <w:p>
            <w:pPr>
              <w:spacing w:line="260" w:lineRule="auto"/>
              <w:rPr>
                <w:rFonts w:ascii="宋体" w:hAnsi="宋体" w:eastAsia="宋体" w:cs="宋体"/>
                <w:sz w:val="24"/>
                <w:szCs w:val="24"/>
              </w:rPr>
            </w:pPr>
          </w:p>
          <w:p>
            <w:pPr>
              <w:spacing w:line="260" w:lineRule="auto"/>
              <w:rPr>
                <w:rFonts w:ascii="宋体" w:hAnsi="宋体" w:eastAsia="宋体" w:cs="宋体"/>
                <w:sz w:val="24"/>
                <w:szCs w:val="24"/>
              </w:rPr>
            </w:pPr>
          </w:p>
          <w:p>
            <w:pPr>
              <w:spacing w:line="260" w:lineRule="auto"/>
              <w:rPr>
                <w:rFonts w:ascii="宋体" w:hAnsi="宋体" w:eastAsia="宋体" w:cs="宋体"/>
                <w:sz w:val="24"/>
                <w:szCs w:val="24"/>
              </w:rPr>
            </w:pPr>
          </w:p>
          <w:p>
            <w:pPr>
              <w:spacing w:before="57" w:line="195" w:lineRule="auto"/>
              <w:ind w:left="385"/>
              <w:rPr>
                <w:rFonts w:ascii="宋体" w:hAnsi="宋体" w:eastAsia="宋体" w:cs="宋体"/>
                <w:sz w:val="24"/>
                <w:szCs w:val="24"/>
              </w:rPr>
            </w:pPr>
            <w:r>
              <w:rPr>
                <w:rFonts w:hint="eastAsia" w:ascii="宋体" w:hAnsi="宋体" w:eastAsia="宋体" w:cs="宋体"/>
                <w:spacing w:val="2"/>
                <w:sz w:val="24"/>
                <w:szCs w:val="24"/>
              </w:rPr>
              <w:t>25</w:t>
            </w:r>
          </w:p>
        </w:tc>
        <w:tc>
          <w:tcPr>
            <w:tcW w:w="1772" w:type="dxa"/>
            <w:tcBorders>
              <w:left w:val="single" w:color="000000" w:sz="4" w:space="0"/>
              <w:right w:val="single" w:color="000000" w:sz="4" w:space="0"/>
            </w:tcBorders>
            <w:vAlign w:val="center"/>
          </w:tcPr>
          <w:p>
            <w:pPr>
              <w:spacing w:before="65" w:line="228" w:lineRule="auto"/>
              <w:ind w:left="150"/>
              <w:jc w:val="center"/>
              <w:rPr>
                <w:rFonts w:ascii="宋体" w:hAnsi="宋体" w:eastAsia="宋体" w:cs="宋体"/>
                <w:sz w:val="24"/>
                <w:szCs w:val="24"/>
              </w:rPr>
            </w:pPr>
            <w:r>
              <w:rPr>
                <w:rFonts w:hint="eastAsia" w:ascii="宋体" w:hAnsi="宋体" w:eastAsia="宋体" w:cs="宋体"/>
                <w:spacing w:val="8"/>
                <w:sz w:val="24"/>
                <w:szCs w:val="24"/>
              </w:rPr>
              <w:t>响应</w:t>
            </w:r>
            <w:r>
              <w:rPr>
                <w:rFonts w:hint="eastAsia" w:ascii="宋体" w:hAnsi="宋体" w:eastAsia="宋体" w:cs="宋体"/>
                <w:spacing w:val="11"/>
                <w:sz w:val="24"/>
                <w:szCs w:val="24"/>
              </w:rPr>
              <w:t>文</w:t>
            </w:r>
            <w:r>
              <w:rPr>
                <w:rFonts w:hint="eastAsia" w:ascii="宋体" w:hAnsi="宋体" w:eastAsia="宋体" w:cs="宋体"/>
                <w:spacing w:val="8"/>
                <w:sz w:val="24"/>
                <w:szCs w:val="24"/>
              </w:rPr>
              <w:t>件的装订、密</w:t>
            </w:r>
            <w:r>
              <w:rPr>
                <w:rFonts w:hint="eastAsia" w:ascii="宋体" w:hAnsi="宋体" w:eastAsia="宋体" w:cs="宋体"/>
                <w:spacing w:val="9"/>
                <w:sz w:val="24"/>
                <w:szCs w:val="24"/>
              </w:rPr>
              <w:t>封</w:t>
            </w:r>
            <w:r>
              <w:rPr>
                <w:rFonts w:hint="eastAsia" w:ascii="宋体" w:hAnsi="宋体" w:eastAsia="宋体" w:cs="宋体"/>
                <w:spacing w:val="7"/>
                <w:sz w:val="24"/>
                <w:szCs w:val="24"/>
              </w:rPr>
              <w:t>和标记</w:t>
            </w:r>
          </w:p>
        </w:tc>
        <w:tc>
          <w:tcPr>
            <w:tcW w:w="6151" w:type="dxa"/>
            <w:tcBorders>
              <w:left w:val="single" w:color="000000" w:sz="4" w:space="0"/>
              <w:right w:val="single" w:color="000000" w:sz="10" w:space="0"/>
            </w:tcBorders>
          </w:tcPr>
          <w:p>
            <w:pPr>
              <w:spacing w:before="38" w:line="377" w:lineRule="auto"/>
              <w:ind w:left="106" w:right="97" w:firstLine="2"/>
              <w:rPr>
                <w:rFonts w:ascii="宋体" w:hAnsi="宋体" w:eastAsia="宋体" w:cs="宋体"/>
                <w:sz w:val="24"/>
                <w:szCs w:val="24"/>
              </w:rPr>
            </w:pPr>
            <w:r>
              <w:rPr>
                <w:rFonts w:hint="eastAsia" w:ascii="宋体" w:hAnsi="宋体" w:eastAsia="宋体" w:cs="宋体"/>
                <w:spacing w:val="11"/>
                <w:sz w:val="24"/>
                <w:szCs w:val="24"/>
              </w:rPr>
              <w:t>竞争性磋商响应文件一律采用书籍 (胶装) 方式装订成册，装</w:t>
            </w:r>
            <w:r>
              <w:rPr>
                <w:rFonts w:hint="eastAsia" w:ascii="宋体" w:hAnsi="宋体" w:eastAsia="宋体" w:cs="宋体"/>
                <w:spacing w:val="5"/>
                <w:sz w:val="24"/>
                <w:szCs w:val="24"/>
              </w:rPr>
              <w:t>订</w:t>
            </w:r>
            <w:r>
              <w:rPr>
                <w:rFonts w:hint="eastAsia" w:ascii="宋体" w:hAnsi="宋体" w:eastAsia="宋体" w:cs="宋体"/>
                <w:spacing w:val="22"/>
                <w:sz w:val="24"/>
                <w:szCs w:val="24"/>
              </w:rPr>
              <w:t>应</w:t>
            </w:r>
            <w:r>
              <w:rPr>
                <w:rFonts w:hint="eastAsia" w:ascii="宋体" w:hAnsi="宋体" w:eastAsia="宋体" w:cs="宋体"/>
                <w:spacing w:val="21"/>
                <w:sz w:val="24"/>
                <w:szCs w:val="24"/>
              </w:rPr>
              <w:t>牢</w:t>
            </w:r>
            <w:r>
              <w:rPr>
                <w:rFonts w:hint="eastAsia" w:ascii="宋体" w:hAnsi="宋体" w:eastAsia="宋体" w:cs="宋体"/>
                <w:spacing w:val="11"/>
                <w:sz w:val="24"/>
                <w:szCs w:val="24"/>
              </w:rPr>
              <w:t>固、不易拆散和换页，不得采用活页装订。竞争性磋商响应</w:t>
            </w:r>
            <w:r>
              <w:rPr>
                <w:rFonts w:hint="eastAsia" w:ascii="宋体" w:hAnsi="宋体" w:eastAsia="宋体" w:cs="宋体"/>
                <w:spacing w:val="16"/>
                <w:sz w:val="24"/>
                <w:szCs w:val="24"/>
              </w:rPr>
              <w:t>文</w:t>
            </w:r>
            <w:r>
              <w:rPr>
                <w:rFonts w:hint="eastAsia" w:ascii="宋体" w:hAnsi="宋体" w:eastAsia="宋体" w:cs="宋体"/>
                <w:spacing w:val="9"/>
                <w:sz w:val="24"/>
                <w:szCs w:val="24"/>
              </w:rPr>
              <w:t>件正本、所有副本须分别</w:t>
            </w:r>
            <w:r>
              <w:rPr>
                <w:rFonts w:hint="eastAsia" w:eastAsia="宋体" w:cs="宋体"/>
                <w:sz w:val="24"/>
                <w:szCs w:val="24"/>
                <w:shd w:val="clear" w:color="auto" w:fill="FFFFFF"/>
              </w:rPr>
              <w:t>密封装在单独的封标袋中（标袋不得有破损）</w:t>
            </w:r>
            <w:r>
              <w:rPr>
                <w:rFonts w:hint="eastAsia" w:ascii="宋体" w:hAnsi="宋体" w:eastAsia="宋体" w:cs="宋体"/>
                <w:spacing w:val="9"/>
                <w:sz w:val="24"/>
                <w:szCs w:val="24"/>
              </w:rPr>
              <w:t>；</w:t>
            </w:r>
            <w:r>
              <w:rPr>
                <w:rFonts w:hint="eastAsia" w:ascii="宋体" w:hAnsi="宋体" w:eastAsia="宋体" w:cs="宋体"/>
                <w:spacing w:val="9"/>
                <w:sz w:val="24"/>
                <w:szCs w:val="24"/>
                <w14:textOutline w14:w="3797" w14:cap="sq" w14:cmpd="sng" w14:algn="ctr">
                  <w14:solidFill>
                    <w14:srgbClr w14:val="000000"/>
                  </w14:solidFill>
                  <w14:prstDash w14:val="solid"/>
                  <w14:bevel/>
                </w14:textOutline>
              </w:rPr>
              <w:t>磋商报价一览表和电子版</w:t>
            </w:r>
            <w:r>
              <w:rPr>
                <w:rFonts w:hint="eastAsia" w:ascii="宋体" w:hAnsi="宋体" w:eastAsia="宋体" w:cs="宋体"/>
                <w:sz w:val="24"/>
                <w:szCs w:val="24"/>
              </w:rPr>
              <w:t xml:space="preserve"> </w:t>
            </w:r>
            <w:r>
              <w:rPr>
                <w:rFonts w:hint="eastAsia" w:eastAsia="宋体" w:cs="宋体"/>
                <w:sz w:val="24"/>
                <w:szCs w:val="24"/>
                <w:shd w:val="clear" w:color="auto" w:fill="FFFFFF"/>
              </w:rPr>
              <w:t>密封在一个封标袋中；</w:t>
            </w:r>
            <w:r>
              <w:rPr>
                <w:rFonts w:hint="eastAsia" w:ascii="宋体" w:hAnsi="宋体" w:eastAsia="宋体" w:cs="宋体"/>
                <w:spacing w:val="10"/>
                <w:sz w:val="24"/>
                <w:szCs w:val="24"/>
              </w:rPr>
              <w:t>竞争性磋商响应文件袋上标明“正本” 、“副本”字样，封</w:t>
            </w:r>
            <w:r>
              <w:rPr>
                <w:rFonts w:hint="eastAsia" w:ascii="宋体" w:hAnsi="宋体" w:eastAsia="宋体" w:cs="宋体"/>
                <w:spacing w:val="21"/>
                <w:sz w:val="24"/>
                <w:szCs w:val="24"/>
              </w:rPr>
              <w:t>袋</w:t>
            </w:r>
            <w:r>
              <w:rPr>
                <w:rFonts w:hint="eastAsia" w:ascii="宋体" w:hAnsi="宋体" w:eastAsia="宋体" w:cs="宋体"/>
                <w:spacing w:val="11"/>
                <w:sz w:val="24"/>
                <w:szCs w:val="24"/>
              </w:rPr>
              <w:t>应加贴封条，并在封线处加盖供应商公章和法定代表人章 (或</w:t>
            </w:r>
            <w:r>
              <w:rPr>
                <w:rFonts w:hint="eastAsia" w:ascii="宋体" w:hAnsi="宋体" w:eastAsia="宋体" w:cs="宋体"/>
                <w:spacing w:val="16"/>
                <w:sz w:val="24"/>
                <w:szCs w:val="24"/>
              </w:rPr>
              <w:t>委</w:t>
            </w:r>
            <w:r>
              <w:rPr>
                <w:rFonts w:hint="eastAsia" w:ascii="宋体" w:hAnsi="宋体" w:eastAsia="宋体" w:cs="宋体"/>
                <w:spacing w:val="14"/>
                <w:sz w:val="24"/>
                <w:szCs w:val="24"/>
              </w:rPr>
              <w:t>托</w:t>
            </w:r>
            <w:r>
              <w:rPr>
                <w:rFonts w:hint="eastAsia" w:ascii="宋体" w:hAnsi="宋体" w:eastAsia="宋体" w:cs="宋体"/>
                <w:spacing w:val="8"/>
                <w:sz w:val="24"/>
                <w:szCs w:val="24"/>
              </w:rPr>
              <w:t>代理人签字) 。详见磋商文件供应商须知。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003" w:type="dxa"/>
            <w:tcBorders>
              <w:left w:val="single" w:color="000000" w:sz="10" w:space="0"/>
              <w:right w:val="single" w:color="000000" w:sz="4" w:space="0"/>
            </w:tcBorders>
          </w:tcPr>
          <w:p>
            <w:pPr>
              <w:spacing w:before="57" w:line="195" w:lineRule="auto"/>
              <w:ind w:left="385"/>
              <w:rPr>
                <w:rFonts w:ascii="宋体" w:hAnsi="宋体" w:eastAsia="宋体" w:cs="宋体"/>
                <w:spacing w:val="2"/>
                <w:sz w:val="24"/>
                <w:szCs w:val="24"/>
              </w:rPr>
            </w:pPr>
          </w:p>
          <w:p>
            <w:pPr>
              <w:spacing w:before="57" w:line="195" w:lineRule="auto"/>
              <w:ind w:left="385"/>
              <w:rPr>
                <w:rFonts w:ascii="宋体" w:hAnsi="宋体" w:eastAsia="宋体" w:cs="宋体"/>
                <w:spacing w:val="2"/>
                <w:sz w:val="24"/>
                <w:szCs w:val="24"/>
              </w:rPr>
            </w:pPr>
          </w:p>
          <w:p>
            <w:pPr>
              <w:spacing w:before="57" w:line="195" w:lineRule="auto"/>
              <w:ind w:left="385"/>
              <w:rPr>
                <w:rFonts w:ascii="宋体" w:hAnsi="宋体" w:eastAsia="宋体" w:cs="宋体"/>
                <w:spacing w:val="2"/>
                <w:sz w:val="24"/>
                <w:szCs w:val="24"/>
              </w:rPr>
            </w:pPr>
            <w:r>
              <w:rPr>
                <w:rFonts w:hint="eastAsia" w:ascii="宋体" w:hAnsi="宋体" w:eastAsia="宋体" w:cs="宋体"/>
                <w:spacing w:val="2"/>
                <w:sz w:val="24"/>
                <w:szCs w:val="24"/>
              </w:rPr>
              <w:t>26</w:t>
            </w:r>
          </w:p>
        </w:tc>
        <w:tc>
          <w:tcPr>
            <w:tcW w:w="1772" w:type="dxa"/>
            <w:tcBorders>
              <w:left w:val="single" w:color="000000" w:sz="4" w:space="0"/>
              <w:right w:val="single" w:color="000000" w:sz="4" w:space="0"/>
            </w:tcBorders>
            <w:vAlign w:val="center"/>
          </w:tcPr>
          <w:p>
            <w:pPr>
              <w:pStyle w:val="10"/>
              <w:spacing w:before="0" w:beforeAutospacing="0" w:after="0" w:afterAutospacing="0" w:line="440" w:lineRule="exact"/>
              <w:jc w:val="center"/>
              <w:rPr>
                <w:rFonts w:eastAsia="宋体" w:cs="宋体"/>
                <w:shd w:val="clear" w:color="auto" w:fill="FFFFFF"/>
              </w:rPr>
            </w:pPr>
            <w:r>
              <w:rPr>
                <w:rFonts w:hint="eastAsia" w:cs="宋体"/>
                <w:shd w:val="clear" w:color="auto" w:fill="FFFFFF"/>
              </w:rPr>
              <w:t>响应文件的签字和（或）盖章</w:t>
            </w:r>
          </w:p>
          <w:p>
            <w:pPr>
              <w:pStyle w:val="10"/>
              <w:spacing w:before="0" w:beforeAutospacing="0" w:after="0" w:afterAutospacing="0" w:line="440" w:lineRule="exact"/>
              <w:jc w:val="center"/>
              <w:rPr>
                <w:rFonts w:eastAsia="宋体" w:cs="宋体"/>
                <w:spacing w:val="10"/>
              </w:rPr>
            </w:pPr>
            <w:r>
              <w:rPr>
                <w:rFonts w:hint="eastAsia" w:cs="宋体"/>
                <w:shd w:val="clear" w:color="auto" w:fill="FFFFFF"/>
              </w:rPr>
              <w:t>要求</w:t>
            </w:r>
          </w:p>
        </w:tc>
        <w:tc>
          <w:tcPr>
            <w:tcW w:w="6151" w:type="dxa"/>
            <w:tcBorders>
              <w:left w:val="single" w:color="000000" w:sz="4" w:space="0"/>
              <w:right w:val="single" w:color="000000" w:sz="10" w:space="0"/>
            </w:tcBorders>
            <w:vAlign w:val="center"/>
          </w:tcPr>
          <w:p>
            <w:pPr>
              <w:pStyle w:val="10"/>
              <w:kinsoku/>
              <w:autoSpaceDE/>
              <w:autoSpaceDN/>
              <w:adjustRightInd/>
              <w:snapToGrid/>
              <w:spacing w:before="0" w:beforeAutospacing="0" w:after="0" w:afterAutospacing="0" w:line="360" w:lineRule="auto"/>
              <w:textAlignment w:val="auto"/>
              <w:rPr>
                <w:rFonts w:eastAsia="宋体" w:cs="宋体"/>
                <w:spacing w:val="10"/>
              </w:rPr>
            </w:pPr>
            <w:r>
              <w:rPr>
                <w:rFonts w:hint="eastAsia" w:eastAsia="宋体" w:cs="宋体"/>
                <w:shd w:val="clear" w:color="auto" w:fill="FFFFFF"/>
              </w:rPr>
              <w:t>供应商必须按照磋商文件的规定和要求在响应文件中指定的页面落款处加盖公章（鲜章）并由法定代表人或授权代表签字（或盖章）；正本除指定页面盖章其余页面须逐页加盖单位公章（鲜章），否则将作为无效响应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003" w:type="dxa"/>
            <w:tcBorders>
              <w:left w:val="single" w:color="000000" w:sz="10" w:space="0"/>
              <w:right w:val="single" w:color="000000" w:sz="4" w:space="0"/>
            </w:tcBorders>
          </w:tcPr>
          <w:p>
            <w:pPr>
              <w:spacing w:line="431" w:lineRule="auto"/>
              <w:rPr>
                <w:rFonts w:ascii="宋体" w:hAnsi="宋体" w:eastAsia="宋体" w:cs="宋体"/>
                <w:sz w:val="24"/>
                <w:szCs w:val="24"/>
              </w:rPr>
            </w:pPr>
          </w:p>
          <w:p>
            <w:pPr>
              <w:spacing w:before="57" w:line="195" w:lineRule="auto"/>
              <w:ind w:left="385"/>
              <w:rPr>
                <w:rFonts w:ascii="宋体" w:hAnsi="宋体" w:eastAsia="宋体" w:cs="宋体"/>
                <w:sz w:val="24"/>
                <w:szCs w:val="24"/>
              </w:rPr>
            </w:pPr>
            <w:r>
              <w:rPr>
                <w:rFonts w:hint="eastAsia" w:ascii="宋体" w:hAnsi="宋体" w:eastAsia="宋体" w:cs="宋体"/>
                <w:spacing w:val="2"/>
                <w:sz w:val="24"/>
                <w:szCs w:val="24"/>
              </w:rPr>
              <w:t>27</w:t>
            </w:r>
          </w:p>
        </w:tc>
        <w:tc>
          <w:tcPr>
            <w:tcW w:w="1772" w:type="dxa"/>
            <w:tcBorders>
              <w:left w:val="single" w:color="000000" w:sz="4" w:space="0"/>
              <w:right w:val="single" w:color="000000" w:sz="4" w:space="0"/>
            </w:tcBorders>
            <w:vAlign w:val="center"/>
          </w:tcPr>
          <w:p>
            <w:pPr>
              <w:spacing w:before="242" w:line="228" w:lineRule="auto"/>
              <w:ind w:left="150"/>
              <w:jc w:val="center"/>
              <w:rPr>
                <w:rFonts w:ascii="宋体" w:hAnsi="宋体" w:eastAsia="宋体" w:cs="宋体"/>
                <w:spacing w:val="10"/>
                <w:sz w:val="24"/>
                <w:szCs w:val="24"/>
              </w:rPr>
            </w:pPr>
            <w:r>
              <w:rPr>
                <w:rFonts w:hint="eastAsia" w:ascii="宋体" w:hAnsi="宋体" w:eastAsia="宋体" w:cs="宋体"/>
                <w:spacing w:val="10"/>
                <w:sz w:val="24"/>
                <w:szCs w:val="24"/>
              </w:rPr>
              <w:t>响应文件提交地点及截止时间</w:t>
            </w:r>
          </w:p>
        </w:tc>
        <w:tc>
          <w:tcPr>
            <w:tcW w:w="6151" w:type="dxa"/>
            <w:tcBorders>
              <w:left w:val="single" w:color="000000" w:sz="4" w:space="0"/>
              <w:right w:val="single" w:color="000000" w:sz="10" w:space="0"/>
            </w:tcBorders>
          </w:tcPr>
          <w:p>
            <w:pPr>
              <w:spacing w:before="242" w:line="228" w:lineRule="auto"/>
              <w:ind w:left="150"/>
              <w:rPr>
                <w:rFonts w:ascii="宋体" w:hAnsi="宋体" w:eastAsia="宋体" w:cs="宋体"/>
                <w:spacing w:val="10"/>
                <w:sz w:val="24"/>
                <w:szCs w:val="24"/>
              </w:rPr>
            </w:pPr>
            <w:r>
              <w:rPr>
                <w:rFonts w:hint="eastAsia" w:ascii="宋体" w:hAnsi="宋体" w:eastAsia="宋体" w:cs="宋体"/>
                <w:spacing w:val="10"/>
                <w:sz w:val="24"/>
                <w:szCs w:val="24"/>
              </w:rPr>
              <w:t>详见竞争性磋商公告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003" w:type="dxa"/>
            <w:tcBorders>
              <w:left w:val="single" w:color="000000" w:sz="10" w:space="0"/>
              <w:right w:val="single" w:color="000000" w:sz="4" w:space="0"/>
            </w:tcBorders>
          </w:tcPr>
          <w:p>
            <w:pPr>
              <w:spacing w:before="281" w:line="195" w:lineRule="auto"/>
              <w:ind w:left="385"/>
              <w:rPr>
                <w:rFonts w:ascii="宋体" w:hAnsi="宋体" w:eastAsia="宋体" w:cs="宋体"/>
                <w:sz w:val="24"/>
                <w:szCs w:val="24"/>
              </w:rPr>
            </w:pPr>
            <w:r>
              <w:rPr>
                <w:rFonts w:hint="eastAsia" w:ascii="宋体" w:hAnsi="宋体" w:eastAsia="宋体" w:cs="宋体"/>
                <w:spacing w:val="2"/>
                <w:sz w:val="24"/>
                <w:szCs w:val="24"/>
              </w:rPr>
              <w:t>28</w:t>
            </w:r>
          </w:p>
        </w:tc>
        <w:tc>
          <w:tcPr>
            <w:tcW w:w="1772" w:type="dxa"/>
            <w:tcBorders>
              <w:left w:val="single" w:color="000000" w:sz="4" w:space="0"/>
              <w:right w:val="single" w:color="000000" w:sz="4" w:space="0"/>
            </w:tcBorders>
            <w:vAlign w:val="center"/>
          </w:tcPr>
          <w:p>
            <w:pPr>
              <w:spacing w:before="305" w:line="229" w:lineRule="auto"/>
              <w:jc w:val="center"/>
              <w:rPr>
                <w:rFonts w:ascii="宋体" w:hAnsi="宋体" w:eastAsia="宋体" w:cs="宋体"/>
                <w:sz w:val="24"/>
                <w:szCs w:val="24"/>
              </w:rPr>
            </w:pPr>
            <w:r>
              <w:rPr>
                <w:rFonts w:hint="eastAsia" w:ascii="宋体" w:hAnsi="宋体" w:eastAsia="宋体" w:cs="宋体"/>
                <w:spacing w:val="9"/>
                <w:sz w:val="24"/>
                <w:szCs w:val="24"/>
              </w:rPr>
              <w:t>磋</w:t>
            </w:r>
            <w:r>
              <w:rPr>
                <w:rFonts w:hint="eastAsia" w:ascii="宋体" w:hAnsi="宋体" w:eastAsia="宋体" w:cs="宋体"/>
                <w:spacing w:val="7"/>
                <w:sz w:val="24"/>
                <w:szCs w:val="24"/>
              </w:rPr>
              <w:t>商小组</w:t>
            </w:r>
          </w:p>
        </w:tc>
        <w:tc>
          <w:tcPr>
            <w:tcW w:w="6151" w:type="dxa"/>
            <w:tcBorders>
              <w:left w:val="single" w:color="000000" w:sz="4" w:space="0"/>
              <w:right w:val="single" w:color="000000" w:sz="10" w:space="0"/>
            </w:tcBorders>
          </w:tcPr>
          <w:p>
            <w:pPr>
              <w:spacing w:before="168" w:line="229" w:lineRule="auto"/>
              <w:ind w:left="105"/>
              <w:rPr>
                <w:rFonts w:ascii="宋体" w:hAnsi="宋体" w:eastAsia="宋体" w:cs="宋体"/>
                <w:sz w:val="24"/>
                <w:szCs w:val="24"/>
              </w:rPr>
            </w:pPr>
            <w:r>
              <w:rPr>
                <w:rFonts w:hint="eastAsia" w:ascii="宋体" w:hAnsi="宋体" w:eastAsia="宋体" w:cs="宋体"/>
                <w:spacing w:val="13"/>
                <w:sz w:val="24"/>
                <w:szCs w:val="24"/>
              </w:rPr>
              <w:t>磋</w:t>
            </w:r>
            <w:r>
              <w:rPr>
                <w:rFonts w:hint="eastAsia" w:ascii="宋体" w:hAnsi="宋体" w:eastAsia="宋体" w:cs="宋体"/>
                <w:spacing w:val="7"/>
                <w:sz w:val="24"/>
                <w:szCs w:val="24"/>
              </w:rPr>
              <w:t>商小组的构成：</w:t>
            </w:r>
            <w:r>
              <w:rPr>
                <w:rFonts w:hint="eastAsia" w:ascii="宋体" w:hAnsi="宋体" w:eastAsia="宋体" w:cs="宋体"/>
                <w:spacing w:val="7"/>
                <w:sz w:val="24"/>
                <w:szCs w:val="24"/>
                <w:u w:val="single"/>
              </w:rPr>
              <w:t xml:space="preserve"> 3 </w:t>
            </w:r>
            <w:r>
              <w:rPr>
                <w:rFonts w:hint="eastAsia" w:ascii="宋体" w:hAnsi="宋体" w:eastAsia="宋体" w:cs="宋体"/>
                <w:spacing w:val="7"/>
                <w:sz w:val="24"/>
                <w:szCs w:val="24"/>
              </w:rPr>
              <w:t xml:space="preserve"> 人；</w:t>
            </w:r>
          </w:p>
          <w:p>
            <w:pPr>
              <w:spacing w:before="23" w:line="229" w:lineRule="auto"/>
              <w:ind w:left="105"/>
              <w:rPr>
                <w:rFonts w:ascii="宋体" w:hAnsi="宋体" w:eastAsia="宋体" w:cs="宋体"/>
                <w:sz w:val="24"/>
                <w:szCs w:val="24"/>
              </w:rPr>
            </w:pPr>
            <w:r>
              <w:rPr>
                <w:rFonts w:hint="eastAsia" w:ascii="宋体" w:hAnsi="宋体" w:eastAsia="宋体" w:cs="宋体"/>
                <w:spacing w:val="18"/>
                <w:sz w:val="24"/>
                <w:szCs w:val="24"/>
              </w:rPr>
              <w:t>磋</w:t>
            </w:r>
            <w:r>
              <w:rPr>
                <w:rFonts w:hint="eastAsia" w:ascii="宋体" w:hAnsi="宋体" w:eastAsia="宋体" w:cs="宋体"/>
                <w:spacing w:val="9"/>
                <w:sz w:val="24"/>
                <w:szCs w:val="24"/>
              </w:rPr>
              <w:t>商小组成员确定方式：从依法设立的评标专家库中随机抽取。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1" w:hRule="atLeast"/>
        </w:trPr>
        <w:tc>
          <w:tcPr>
            <w:tcW w:w="1003" w:type="dxa"/>
            <w:tcBorders>
              <w:left w:val="single" w:color="000000" w:sz="10" w:space="0"/>
              <w:right w:val="single" w:color="000000" w:sz="4" w:space="0"/>
            </w:tcBorders>
          </w:tcPr>
          <w:p>
            <w:pPr>
              <w:spacing w:line="264" w:lineRule="auto"/>
              <w:rPr>
                <w:rFonts w:ascii="宋体" w:hAnsi="宋体" w:eastAsia="宋体" w:cs="宋体"/>
                <w:sz w:val="24"/>
                <w:szCs w:val="24"/>
              </w:rPr>
            </w:pPr>
          </w:p>
          <w:p>
            <w:pPr>
              <w:spacing w:line="265" w:lineRule="auto"/>
              <w:rPr>
                <w:rFonts w:ascii="宋体" w:hAnsi="宋体" w:eastAsia="宋体" w:cs="宋体"/>
                <w:sz w:val="24"/>
                <w:szCs w:val="24"/>
              </w:rPr>
            </w:pPr>
          </w:p>
          <w:p>
            <w:pPr>
              <w:spacing w:before="58" w:line="195" w:lineRule="auto"/>
              <w:ind w:left="385"/>
              <w:rPr>
                <w:rFonts w:ascii="宋体" w:hAnsi="宋体" w:eastAsia="宋体" w:cs="宋体"/>
                <w:sz w:val="24"/>
                <w:szCs w:val="24"/>
              </w:rPr>
            </w:pPr>
            <w:r>
              <w:rPr>
                <w:rFonts w:hint="eastAsia" w:ascii="宋体" w:hAnsi="宋体" w:eastAsia="宋体" w:cs="宋体"/>
                <w:spacing w:val="2"/>
                <w:sz w:val="24"/>
                <w:szCs w:val="24"/>
              </w:rPr>
              <w:t>29</w:t>
            </w:r>
          </w:p>
        </w:tc>
        <w:tc>
          <w:tcPr>
            <w:tcW w:w="1772" w:type="dxa"/>
            <w:tcBorders>
              <w:left w:val="single" w:color="000000" w:sz="4" w:space="0"/>
              <w:right w:val="single" w:color="000000" w:sz="4" w:space="0"/>
            </w:tcBorders>
            <w:vAlign w:val="center"/>
          </w:tcPr>
          <w:p>
            <w:pPr>
              <w:spacing w:line="313" w:lineRule="auto"/>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pacing w:val="4"/>
                <w:sz w:val="24"/>
                <w:szCs w:val="24"/>
              </w:rPr>
              <w:t>磋商报价次数</w:t>
            </w:r>
            <w:r>
              <w:rPr>
                <w:rFonts w:hint="eastAsia" w:ascii="宋体" w:hAnsi="宋体" w:eastAsia="宋体" w:cs="宋体"/>
                <w:spacing w:val="2"/>
                <w:sz w:val="24"/>
                <w:szCs w:val="24"/>
              </w:rPr>
              <w:t>、</w:t>
            </w:r>
            <w:r>
              <w:rPr>
                <w:rFonts w:hint="eastAsia" w:ascii="宋体" w:hAnsi="宋体" w:eastAsia="宋体" w:cs="宋体"/>
                <w:sz w:val="24"/>
                <w:szCs w:val="24"/>
              </w:rPr>
              <w:t xml:space="preserve"> </w:t>
            </w:r>
            <w:r>
              <w:rPr>
                <w:rFonts w:hint="eastAsia" w:ascii="宋体" w:hAnsi="宋体" w:eastAsia="宋体" w:cs="宋体"/>
                <w:spacing w:val="9"/>
                <w:sz w:val="24"/>
                <w:szCs w:val="24"/>
              </w:rPr>
              <w:t>磋</w:t>
            </w:r>
            <w:r>
              <w:rPr>
                <w:rFonts w:hint="eastAsia" w:ascii="宋体" w:hAnsi="宋体" w:eastAsia="宋体" w:cs="宋体"/>
                <w:spacing w:val="7"/>
                <w:sz w:val="24"/>
                <w:szCs w:val="24"/>
              </w:rPr>
              <w:t>商程序</w:t>
            </w:r>
          </w:p>
        </w:tc>
        <w:tc>
          <w:tcPr>
            <w:tcW w:w="6151" w:type="dxa"/>
            <w:tcBorders>
              <w:left w:val="single" w:color="000000" w:sz="4" w:space="0"/>
              <w:right w:val="single" w:color="000000" w:sz="10" w:space="0"/>
            </w:tcBorders>
            <w:vAlign w:val="center"/>
          </w:tcPr>
          <w:p>
            <w:pPr>
              <w:pStyle w:val="10"/>
              <w:kinsoku/>
              <w:autoSpaceDE/>
              <w:autoSpaceDN/>
              <w:adjustRightInd/>
              <w:snapToGrid/>
              <w:spacing w:before="0" w:beforeAutospacing="0" w:after="0" w:afterAutospacing="0" w:line="360" w:lineRule="auto"/>
              <w:textAlignment w:val="auto"/>
              <w:rPr>
                <w:rFonts w:eastAsia="宋体" w:cs="宋体"/>
                <w:shd w:val="clear" w:color="auto" w:fill="FFFFFF"/>
              </w:rPr>
            </w:pPr>
            <w:r>
              <w:rPr>
                <w:rFonts w:hint="eastAsia" w:eastAsia="宋体" w:cs="宋体"/>
                <w:shd w:val="clear" w:color="auto" w:fill="FFFFFF"/>
              </w:rPr>
              <w:t>本次磋商采用二轮报价，第二轮报价为最终报价。</w:t>
            </w:r>
          </w:p>
          <w:p>
            <w:pPr>
              <w:pStyle w:val="10"/>
              <w:kinsoku/>
              <w:autoSpaceDE/>
              <w:autoSpaceDN/>
              <w:adjustRightInd/>
              <w:snapToGrid/>
              <w:spacing w:before="0" w:beforeAutospacing="0" w:after="0" w:afterAutospacing="0" w:line="360" w:lineRule="auto"/>
              <w:textAlignment w:val="auto"/>
              <w:rPr>
                <w:rFonts w:eastAsia="宋体" w:cs="宋体"/>
                <w:shd w:val="clear" w:color="auto" w:fill="FFFFFF"/>
              </w:rPr>
            </w:pPr>
            <w:r>
              <w:rPr>
                <w:rFonts w:hint="eastAsia" w:eastAsia="宋体" w:cs="宋体"/>
                <w:shd w:val="clear" w:color="auto" w:fill="FFFFFF"/>
              </w:rPr>
              <w:t>磋商程序为：</w:t>
            </w:r>
          </w:p>
          <w:p>
            <w:pPr>
              <w:pStyle w:val="10"/>
              <w:kinsoku/>
              <w:autoSpaceDE/>
              <w:autoSpaceDN/>
              <w:adjustRightInd/>
              <w:snapToGrid/>
              <w:spacing w:before="0" w:beforeAutospacing="0" w:after="0" w:afterAutospacing="0" w:line="360" w:lineRule="auto"/>
              <w:textAlignment w:val="auto"/>
              <w:rPr>
                <w:rFonts w:eastAsia="宋体" w:cs="宋体"/>
                <w:shd w:val="clear" w:color="auto" w:fill="FFFFFF"/>
              </w:rPr>
            </w:pPr>
            <w:r>
              <w:rPr>
                <w:rFonts w:hint="eastAsia" w:eastAsia="宋体" w:cs="宋体"/>
                <w:shd w:val="clear" w:color="auto" w:fill="FFFFFF"/>
              </w:rPr>
              <w:t>1、磋商小组对所有提交的响应文件进行评审；</w:t>
            </w:r>
          </w:p>
          <w:p>
            <w:pPr>
              <w:pStyle w:val="10"/>
              <w:kinsoku/>
              <w:autoSpaceDE/>
              <w:autoSpaceDN/>
              <w:adjustRightInd/>
              <w:snapToGrid/>
              <w:spacing w:before="0" w:beforeAutospacing="0" w:after="0" w:afterAutospacing="0" w:line="360" w:lineRule="auto"/>
              <w:textAlignment w:val="auto"/>
              <w:rPr>
                <w:rFonts w:eastAsia="宋体" w:cs="宋体"/>
                <w:shd w:val="clear" w:color="auto" w:fill="FFFFFF"/>
              </w:rPr>
            </w:pPr>
            <w:r>
              <w:rPr>
                <w:rFonts w:hint="eastAsia" w:eastAsia="宋体" w:cs="宋体"/>
                <w:shd w:val="clear" w:color="auto" w:fill="FFFFFF"/>
              </w:rPr>
              <w:t>2、磋商小组所有成员集中与单一供应商分别进行磋商；</w:t>
            </w:r>
          </w:p>
          <w:p>
            <w:pPr>
              <w:pStyle w:val="10"/>
              <w:kinsoku/>
              <w:autoSpaceDE/>
              <w:autoSpaceDN/>
              <w:adjustRightInd/>
              <w:snapToGrid/>
              <w:spacing w:before="0" w:beforeAutospacing="0" w:after="0" w:afterAutospacing="0" w:line="360" w:lineRule="auto"/>
              <w:textAlignment w:val="auto"/>
              <w:rPr>
                <w:rFonts w:eastAsia="宋体" w:cs="宋体"/>
                <w:shd w:val="clear" w:color="auto" w:fill="FFFFFF"/>
              </w:rPr>
            </w:pPr>
            <w:r>
              <w:rPr>
                <w:rFonts w:hint="eastAsia" w:eastAsia="宋体" w:cs="宋体"/>
                <w:shd w:val="clear" w:color="auto" w:fill="FFFFFF"/>
              </w:rPr>
              <w:t>3、供应商按照要求提交二轮报价；</w:t>
            </w:r>
          </w:p>
          <w:p>
            <w:pPr>
              <w:pStyle w:val="10"/>
              <w:kinsoku/>
              <w:autoSpaceDE/>
              <w:autoSpaceDN/>
              <w:adjustRightInd/>
              <w:snapToGrid/>
              <w:spacing w:before="0" w:beforeAutospacing="0" w:after="0" w:afterAutospacing="0" w:line="360" w:lineRule="auto"/>
              <w:textAlignment w:val="auto"/>
              <w:rPr>
                <w:rFonts w:eastAsia="宋体" w:cs="宋体"/>
              </w:rPr>
            </w:pPr>
            <w:r>
              <w:rPr>
                <w:rFonts w:hint="eastAsia" w:eastAsia="宋体" w:cs="宋体"/>
                <w:shd w:val="clear" w:color="auto" w:fill="FFFFFF"/>
              </w:rPr>
              <w:t>4、磋商小组评审、推荐成交候选人。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03" w:type="dxa"/>
            <w:tcBorders>
              <w:left w:val="single" w:color="000000" w:sz="10" w:space="0"/>
              <w:right w:val="single" w:color="000000" w:sz="4" w:space="0"/>
            </w:tcBorders>
          </w:tcPr>
          <w:p>
            <w:pPr>
              <w:spacing w:before="102" w:line="195" w:lineRule="auto"/>
              <w:ind w:left="385"/>
              <w:rPr>
                <w:rFonts w:ascii="宋体" w:hAnsi="宋体" w:eastAsia="宋体" w:cs="宋体"/>
                <w:sz w:val="24"/>
                <w:szCs w:val="24"/>
              </w:rPr>
            </w:pPr>
            <w:r>
              <w:rPr>
                <w:rFonts w:hint="eastAsia" w:ascii="宋体" w:hAnsi="宋体" w:eastAsia="宋体" w:cs="宋体"/>
                <w:spacing w:val="2"/>
                <w:sz w:val="24"/>
                <w:szCs w:val="24"/>
              </w:rPr>
              <w:t>30</w:t>
            </w:r>
          </w:p>
        </w:tc>
        <w:tc>
          <w:tcPr>
            <w:tcW w:w="1772" w:type="dxa"/>
            <w:tcBorders>
              <w:left w:val="single" w:color="000000" w:sz="4" w:space="0"/>
              <w:right w:val="single" w:color="000000" w:sz="4" w:space="0"/>
            </w:tcBorders>
            <w:vAlign w:val="center"/>
          </w:tcPr>
          <w:p>
            <w:pPr>
              <w:spacing w:before="126" w:line="228" w:lineRule="auto"/>
              <w:ind w:left="146"/>
              <w:jc w:val="center"/>
              <w:rPr>
                <w:rFonts w:ascii="宋体" w:hAnsi="宋体" w:eastAsia="宋体" w:cs="宋体"/>
                <w:spacing w:val="9"/>
                <w:sz w:val="24"/>
                <w:szCs w:val="24"/>
              </w:rPr>
            </w:pPr>
            <w:r>
              <w:rPr>
                <w:rFonts w:hint="eastAsia" w:ascii="宋体" w:hAnsi="宋体" w:eastAsia="宋体" w:cs="宋体"/>
                <w:spacing w:val="9"/>
                <w:sz w:val="24"/>
                <w:szCs w:val="24"/>
              </w:rPr>
              <w:t>评审办法及标准</w:t>
            </w:r>
          </w:p>
        </w:tc>
        <w:tc>
          <w:tcPr>
            <w:tcW w:w="6151" w:type="dxa"/>
            <w:tcBorders>
              <w:left w:val="single" w:color="000000" w:sz="4" w:space="0"/>
              <w:right w:val="single" w:color="000000" w:sz="10" w:space="0"/>
            </w:tcBorders>
          </w:tcPr>
          <w:p>
            <w:pPr>
              <w:spacing w:before="126" w:line="228" w:lineRule="auto"/>
              <w:ind w:left="146"/>
              <w:rPr>
                <w:rFonts w:ascii="宋体" w:hAnsi="宋体" w:eastAsia="宋体" w:cs="宋体"/>
                <w:spacing w:val="9"/>
                <w:sz w:val="24"/>
                <w:szCs w:val="24"/>
              </w:rPr>
            </w:pPr>
            <w:r>
              <w:rPr>
                <w:rFonts w:hint="eastAsia" w:ascii="宋体" w:hAnsi="宋体" w:eastAsia="宋体" w:cs="宋体"/>
                <w:spacing w:val="9"/>
                <w:sz w:val="24"/>
                <w:szCs w:val="24"/>
              </w:rPr>
              <w:t>详见磋商文件第三章评审办法。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003" w:type="dxa"/>
            <w:tcBorders>
              <w:left w:val="single" w:color="000000" w:sz="10" w:space="0"/>
              <w:right w:val="single" w:color="000000" w:sz="4" w:space="0"/>
            </w:tcBorders>
          </w:tcPr>
          <w:p>
            <w:pPr>
              <w:rPr>
                <w:rFonts w:ascii="宋体" w:hAnsi="宋体" w:eastAsia="宋体" w:cs="宋体"/>
                <w:spacing w:val="1"/>
                <w:sz w:val="24"/>
                <w:szCs w:val="24"/>
              </w:rPr>
            </w:pPr>
            <w:r>
              <w:rPr>
                <w:rFonts w:hint="eastAsia" w:ascii="宋体" w:hAnsi="宋体" w:eastAsia="宋体" w:cs="宋体"/>
                <w:spacing w:val="1"/>
                <w:sz w:val="24"/>
                <w:szCs w:val="24"/>
              </w:rPr>
              <w:t xml:space="preserve">  </w:t>
            </w:r>
          </w:p>
          <w:p>
            <w:pPr>
              <w:jc w:val="center"/>
              <w:rPr>
                <w:rFonts w:ascii="宋体" w:hAnsi="宋体" w:eastAsia="宋体" w:cs="宋体"/>
                <w:spacing w:val="1"/>
                <w:sz w:val="24"/>
                <w:szCs w:val="24"/>
              </w:rPr>
            </w:pPr>
            <w:r>
              <w:rPr>
                <w:rFonts w:hint="eastAsia" w:ascii="宋体" w:hAnsi="宋体" w:eastAsia="宋体" w:cs="宋体"/>
                <w:spacing w:val="1"/>
                <w:sz w:val="24"/>
                <w:szCs w:val="24"/>
              </w:rPr>
              <w:t>31</w:t>
            </w:r>
          </w:p>
        </w:tc>
        <w:tc>
          <w:tcPr>
            <w:tcW w:w="1772" w:type="dxa"/>
            <w:tcBorders>
              <w:left w:val="single" w:color="000000" w:sz="4" w:space="0"/>
              <w:right w:val="single" w:color="000000" w:sz="4" w:space="0"/>
            </w:tcBorders>
            <w:vAlign w:val="center"/>
          </w:tcPr>
          <w:p>
            <w:pPr>
              <w:spacing w:line="276" w:lineRule="auto"/>
              <w:jc w:val="center"/>
              <w:rPr>
                <w:rFonts w:ascii="宋体" w:hAnsi="宋体" w:eastAsia="宋体" w:cs="宋体"/>
                <w:spacing w:val="7"/>
                <w:sz w:val="24"/>
                <w:szCs w:val="24"/>
              </w:rPr>
            </w:pPr>
            <w:r>
              <w:rPr>
                <w:rFonts w:hint="eastAsia" w:ascii="宋体" w:hAnsi="宋体" w:eastAsia="宋体" w:cs="新宋体"/>
                <w:sz w:val="24"/>
                <w:szCs w:val="24"/>
              </w:rPr>
              <w:t>采购结果公告</w:t>
            </w:r>
          </w:p>
        </w:tc>
        <w:tc>
          <w:tcPr>
            <w:tcW w:w="6151" w:type="dxa"/>
            <w:tcBorders>
              <w:left w:val="single" w:color="000000" w:sz="4" w:space="0"/>
              <w:right w:val="single" w:color="000000" w:sz="10" w:space="0"/>
            </w:tcBorders>
            <w:vAlign w:val="center"/>
          </w:tcPr>
          <w:p>
            <w:pPr>
              <w:spacing w:line="276" w:lineRule="auto"/>
              <w:rPr>
                <w:rFonts w:ascii="宋体" w:hAnsi="宋体" w:eastAsia="宋体" w:cs="新宋体"/>
                <w:sz w:val="24"/>
                <w:szCs w:val="24"/>
              </w:rPr>
            </w:pPr>
            <w:r>
              <w:rPr>
                <w:rFonts w:hint="eastAsia" w:ascii="宋体" w:hAnsi="宋体" w:eastAsia="宋体" w:cs="新宋体"/>
                <w:sz w:val="24"/>
                <w:szCs w:val="24"/>
              </w:rPr>
              <w:t>媒介：陕西省政府采购网</w:t>
            </w:r>
          </w:p>
          <w:p>
            <w:pPr>
              <w:spacing w:line="276" w:lineRule="auto"/>
              <w:rPr>
                <w:rFonts w:ascii="宋体" w:hAnsi="宋体" w:eastAsia="宋体" w:cs="宋体"/>
                <w:spacing w:val="22"/>
                <w:sz w:val="24"/>
                <w:szCs w:val="24"/>
              </w:rPr>
            </w:pPr>
            <w:r>
              <w:rPr>
                <w:rFonts w:hint="eastAsia" w:ascii="宋体" w:hAnsi="宋体" w:eastAsia="宋体" w:cs="新宋体"/>
                <w:sz w:val="24"/>
                <w:szCs w:val="24"/>
              </w:rPr>
              <w:t>期限：</w:t>
            </w:r>
            <w:r>
              <w:rPr>
                <w:rFonts w:ascii="宋体" w:hAnsi="宋体" w:eastAsia="宋体" w:cs="新宋体"/>
                <w:sz w:val="24"/>
                <w:szCs w:val="24"/>
              </w:rPr>
              <w:t>1</w:t>
            </w:r>
            <w:r>
              <w:rPr>
                <w:rFonts w:hint="eastAsia" w:ascii="宋体" w:hAnsi="宋体" w:eastAsia="宋体" w:cs="新宋体"/>
                <w:sz w:val="24"/>
                <w:szCs w:val="24"/>
              </w:rPr>
              <w:t>个工作日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003" w:type="dxa"/>
            <w:tcBorders>
              <w:left w:val="single" w:color="000000" w:sz="10" w:space="0"/>
              <w:right w:val="single" w:color="000000" w:sz="4" w:space="0"/>
            </w:tcBorders>
          </w:tcPr>
          <w:p>
            <w:pPr>
              <w:spacing w:before="57" w:line="195" w:lineRule="auto"/>
              <w:ind w:left="389"/>
              <w:rPr>
                <w:rFonts w:ascii="宋体" w:hAnsi="宋体" w:eastAsia="宋体" w:cs="宋体"/>
                <w:spacing w:val="1"/>
                <w:sz w:val="24"/>
                <w:szCs w:val="24"/>
              </w:rPr>
            </w:pPr>
          </w:p>
          <w:p>
            <w:pPr>
              <w:spacing w:before="57" w:line="195" w:lineRule="auto"/>
              <w:ind w:left="389"/>
              <w:rPr>
                <w:rFonts w:ascii="宋体" w:hAnsi="宋体" w:eastAsia="宋体" w:cs="宋体"/>
                <w:spacing w:val="1"/>
                <w:sz w:val="24"/>
                <w:szCs w:val="24"/>
              </w:rPr>
            </w:pPr>
            <w:r>
              <w:rPr>
                <w:rFonts w:hint="eastAsia" w:ascii="宋体" w:hAnsi="宋体" w:eastAsia="宋体" w:cs="宋体"/>
                <w:spacing w:val="1"/>
                <w:sz w:val="24"/>
                <w:szCs w:val="24"/>
              </w:rPr>
              <w:t>32</w:t>
            </w:r>
          </w:p>
        </w:tc>
        <w:tc>
          <w:tcPr>
            <w:tcW w:w="1772" w:type="dxa"/>
            <w:tcBorders>
              <w:left w:val="single" w:color="000000" w:sz="4" w:space="0"/>
              <w:right w:val="single" w:color="000000" w:sz="4" w:space="0"/>
            </w:tcBorders>
            <w:vAlign w:val="center"/>
          </w:tcPr>
          <w:p>
            <w:pPr>
              <w:spacing w:line="276" w:lineRule="auto"/>
              <w:jc w:val="center"/>
              <w:rPr>
                <w:rFonts w:ascii="宋体" w:hAnsi="宋体" w:eastAsia="宋体" w:cs="宋体"/>
                <w:spacing w:val="7"/>
                <w:sz w:val="24"/>
                <w:szCs w:val="24"/>
              </w:rPr>
            </w:pPr>
            <w:r>
              <w:rPr>
                <w:rFonts w:hint="eastAsia" w:ascii="宋体" w:hAnsi="宋体" w:eastAsia="宋体" w:cs="新宋体"/>
                <w:sz w:val="24"/>
                <w:szCs w:val="24"/>
              </w:rPr>
              <w:t>履约保证金</w:t>
            </w:r>
          </w:p>
        </w:tc>
        <w:tc>
          <w:tcPr>
            <w:tcW w:w="6151" w:type="dxa"/>
            <w:tcBorders>
              <w:left w:val="single" w:color="000000" w:sz="4" w:space="0"/>
              <w:right w:val="single" w:color="000000" w:sz="10" w:space="0"/>
            </w:tcBorders>
            <w:vAlign w:val="center"/>
          </w:tcPr>
          <w:p>
            <w:pPr>
              <w:spacing w:line="276" w:lineRule="auto"/>
              <w:rPr>
                <w:rFonts w:ascii="宋体" w:hAnsi="宋体" w:eastAsia="宋体" w:cs="宋体"/>
                <w:spacing w:val="22"/>
                <w:sz w:val="24"/>
                <w:szCs w:val="24"/>
              </w:rPr>
            </w:pPr>
            <w:r>
              <w:rPr>
                <w:rFonts w:hint="eastAsia" w:ascii="宋体" w:hAnsi="宋体" w:eastAsia="宋体" w:cs="新宋体"/>
                <w:sz w:val="24"/>
                <w:szCs w:val="24"/>
              </w:rPr>
              <w:t>本项目不要求提交履约保证金。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4" w:hRule="atLeast"/>
        </w:trPr>
        <w:tc>
          <w:tcPr>
            <w:tcW w:w="1003" w:type="dxa"/>
            <w:tcBorders>
              <w:left w:val="single" w:color="000000" w:sz="10" w:space="0"/>
              <w:right w:val="single" w:color="000000" w:sz="4" w:space="0"/>
            </w:tcBorders>
          </w:tcPr>
          <w:p>
            <w:pPr>
              <w:spacing w:line="248" w:lineRule="auto"/>
              <w:rPr>
                <w:rFonts w:ascii="宋体" w:hAnsi="宋体" w:eastAsia="宋体" w:cs="宋体"/>
                <w:sz w:val="24"/>
                <w:szCs w:val="24"/>
              </w:rPr>
            </w:pPr>
          </w:p>
          <w:p>
            <w:pPr>
              <w:spacing w:line="248" w:lineRule="auto"/>
              <w:rPr>
                <w:rFonts w:ascii="宋体" w:hAnsi="宋体" w:eastAsia="宋体" w:cs="宋体"/>
                <w:sz w:val="24"/>
                <w:szCs w:val="24"/>
              </w:rPr>
            </w:pPr>
          </w:p>
          <w:p>
            <w:pPr>
              <w:spacing w:line="248" w:lineRule="auto"/>
              <w:rPr>
                <w:rFonts w:ascii="宋体" w:hAnsi="宋体" w:eastAsia="宋体" w:cs="宋体"/>
                <w:sz w:val="24"/>
                <w:szCs w:val="24"/>
              </w:rPr>
            </w:pPr>
          </w:p>
          <w:p>
            <w:pPr>
              <w:spacing w:line="249" w:lineRule="auto"/>
              <w:rPr>
                <w:rFonts w:ascii="宋体" w:hAnsi="宋体" w:eastAsia="宋体" w:cs="宋体"/>
                <w:sz w:val="24"/>
                <w:szCs w:val="24"/>
              </w:rPr>
            </w:pPr>
          </w:p>
          <w:p>
            <w:pPr>
              <w:spacing w:before="57" w:line="195" w:lineRule="auto"/>
              <w:ind w:left="389"/>
              <w:rPr>
                <w:rFonts w:ascii="宋体" w:hAnsi="宋体" w:eastAsia="宋体" w:cs="宋体"/>
                <w:sz w:val="24"/>
                <w:szCs w:val="24"/>
              </w:rPr>
            </w:pPr>
            <w:r>
              <w:rPr>
                <w:rFonts w:hint="eastAsia" w:ascii="宋体" w:hAnsi="宋体" w:eastAsia="宋体" w:cs="宋体"/>
                <w:spacing w:val="1"/>
                <w:sz w:val="24"/>
                <w:szCs w:val="24"/>
              </w:rPr>
              <w:t>33</w:t>
            </w:r>
          </w:p>
        </w:tc>
        <w:tc>
          <w:tcPr>
            <w:tcW w:w="1772" w:type="dxa"/>
            <w:tcBorders>
              <w:left w:val="single" w:color="000000" w:sz="4" w:space="0"/>
              <w:right w:val="single" w:color="000000" w:sz="4" w:space="0"/>
            </w:tcBorders>
            <w:vAlign w:val="center"/>
          </w:tcPr>
          <w:p>
            <w:pPr>
              <w:spacing w:line="251" w:lineRule="auto"/>
              <w:jc w:val="center"/>
              <w:rPr>
                <w:rFonts w:ascii="宋体" w:hAnsi="宋体" w:eastAsia="宋体" w:cs="宋体"/>
                <w:sz w:val="24"/>
                <w:szCs w:val="24"/>
              </w:rPr>
            </w:pPr>
          </w:p>
          <w:p>
            <w:pPr>
              <w:spacing w:before="65" w:line="228" w:lineRule="auto"/>
              <w:ind w:firstLine="508" w:firstLineChars="200"/>
              <w:jc w:val="both"/>
              <w:rPr>
                <w:rFonts w:ascii="宋体" w:hAnsi="宋体" w:eastAsia="宋体" w:cs="宋体"/>
                <w:sz w:val="24"/>
                <w:szCs w:val="24"/>
              </w:rPr>
            </w:pPr>
            <w:r>
              <w:rPr>
                <w:rFonts w:hint="eastAsia" w:ascii="宋体" w:hAnsi="宋体" w:eastAsia="宋体" w:cs="宋体"/>
                <w:spacing w:val="7"/>
                <w:sz w:val="24"/>
                <w:szCs w:val="24"/>
              </w:rPr>
              <w:t>服务</w:t>
            </w:r>
            <w:r>
              <w:rPr>
                <w:rFonts w:hint="eastAsia" w:ascii="宋体" w:hAnsi="宋体" w:eastAsia="宋体" w:cs="宋体"/>
                <w:spacing w:val="6"/>
                <w:sz w:val="24"/>
                <w:szCs w:val="24"/>
              </w:rPr>
              <w:t>费</w:t>
            </w:r>
          </w:p>
        </w:tc>
        <w:tc>
          <w:tcPr>
            <w:tcW w:w="6151" w:type="dxa"/>
            <w:tcBorders>
              <w:left w:val="single" w:color="000000" w:sz="4" w:space="0"/>
              <w:right w:val="single" w:color="000000" w:sz="10" w:space="0"/>
            </w:tcBorders>
          </w:tcPr>
          <w:p>
            <w:pPr>
              <w:pStyle w:val="10"/>
              <w:spacing w:before="0" w:beforeAutospacing="0" w:after="0" w:afterAutospacing="0" w:line="440" w:lineRule="exact"/>
              <w:rPr>
                <w:rFonts w:cs="宋体"/>
                <w:shd w:val="clear" w:color="auto" w:fill="FFFFFF"/>
              </w:rPr>
            </w:pPr>
            <w:r>
              <w:rPr>
                <w:rFonts w:hint="eastAsia" w:cs="宋体"/>
                <w:shd w:val="clear" w:color="auto" w:fill="FFFFFF"/>
              </w:rPr>
              <w:t>以成交金额为基数，</w:t>
            </w:r>
            <w:bookmarkStart w:id="2" w:name="OLE_LINK10"/>
            <w:bookmarkStart w:id="3" w:name="OLE_LINK9"/>
            <w:r>
              <w:rPr>
                <w:rFonts w:hint="eastAsia" w:cs="宋体"/>
                <w:shd w:val="clear" w:color="auto" w:fill="FFFFFF"/>
              </w:rPr>
              <w:t>参照国家计委颁发的《磋商代理服务收费管理暂行办法》（计价格[2002]1980号）和国家发展改革委员会办公厅颁发的《关于磋商代理服务收费有关问题的通知》（发改办价格[2003]857号）的有关规定执行。</w:t>
            </w:r>
            <w:bookmarkEnd w:id="2"/>
            <w:bookmarkEnd w:id="3"/>
          </w:p>
          <w:p>
            <w:pPr>
              <w:pStyle w:val="10"/>
              <w:spacing w:before="0" w:beforeAutospacing="0" w:after="0" w:afterAutospacing="0" w:line="440" w:lineRule="exact"/>
              <w:rPr>
                <w:rFonts w:eastAsia="宋体" w:cs="宋体"/>
              </w:rPr>
            </w:pPr>
            <w:r>
              <w:rPr>
                <w:rFonts w:hint="eastAsia" w:cs="宋体"/>
                <w:shd w:val="clear" w:color="auto" w:fill="FFFFFF"/>
              </w:rPr>
              <w:t>成交供应商在领取成交通知书前，须向采购代理机构一次性支付磋商代理服务费。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003" w:type="dxa"/>
            <w:tcBorders>
              <w:left w:val="single" w:color="000000" w:sz="10" w:space="0"/>
              <w:right w:val="single" w:color="000000" w:sz="4" w:space="0"/>
            </w:tcBorders>
          </w:tcPr>
          <w:p>
            <w:pPr>
              <w:spacing w:before="57" w:line="195" w:lineRule="auto"/>
              <w:ind w:left="389"/>
              <w:rPr>
                <w:rFonts w:ascii="宋体" w:hAnsi="宋体" w:eastAsia="宋体" w:cs="宋体"/>
                <w:spacing w:val="1"/>
                <w:sz w:val="24"/>
                <w:szCs w:val="24"/>
              </w:rPr>
            </w:pPr>
          </w:p>
          <w:p>
            <w:pPr>
              <w:spacing w:before="57" w:line="195" w:lineRule="auto"/>
              <w:ind w:left="389"/>
              <w:rPr>
                <w:rFonts w:ascii="宋体" w:hAnsi="宋体" w:eastAsia="宋体" w:cs="宋体"/>
                <w:spacing w:val="1"/>
                <w:sz w:val="24"/>
                <w:szCs w:val="24"/>
              </w:rPr>
            </w:pPr>
            <w:r>
              <w:rPr>
                <w:rFonts w:hint="eastAsia" w:ascii="宋体" w:hAnsi="宋体" w:eastAsia="宋体" w:cs="宋体"/>
                <w:spacing w:val="1"/>
                <w:sz w:val="24"/>
                <w:szCs w:val="24"/>
              </w:rPr>
              <w:t>34</w:t>
            </w:r>
          </w:p>
        </w:tc>
        <w:tc>
          <w:tcPr>
            <w:tcW w:w="7923" w:type="dxa"/>
            <w:gridSpan w:val="2"/>
            <w:tcBorders>
              <w:left w:val="single" w:color="000000" w:sz="4" w:space="0"/>
              <w:right w:val="single" w:color="000000" w:sz="10" w:space="0"/>
            </w:tcBorders>
          </w:tcPr>
          <w:p>
            <w:pPr>
              <w:spacing w:before="37" w:line="376" w:lineRule="auto"/>
              <w:ind w:left="106" w:right="97" w:firstLine="1"/>
              <w:rPr>
                <w:rFonts w:ascii="宋体" w:hAnsi="宋体" w:eastAsia="宋体" w:cs="宋体"/>
                <w:spacing w:val="22"/>
                <w:sz w:val="24"/>
                <w:szCs w:val="24"/>
              </w:rPr>
            </w:pPr>
            <w:r>
              <w:rPr>
                <w:rFonts w:hint="eastAsia" w:ascii="宋体" w:hAnsi="宋体" w:eastAsia="宋体"/>
                <w:sz w:val="24"/>
                <w:szCs w:val="24"/>
              </w:rPr>
              <w:t>竞争性磋商文件未明确的其他事项，按照有关法律、法规或省市有关规定执行</w:t>
            </w:r>
          </w:p>
        </w:tc>
      </w:tr>
    </w:tbl>
    <w:p>
      <w:pPr>
        <w:rPr>
          <w:rFonts w:ascii="宋体" w:hAnsi="宋体" w:eastAsia="宋体" w:cs="宋体"/>
          <w:sz w:val="24"/>
          <w:szCs w:val="24"/>
        </w:rPr>
      </w:pPr>
    </w:p>
    <w:p>
      <w:pPr>
        <w:sectPr>
          <w:headerReference r:id="rId5" w:type="default"/>
          <w:footerReference r:id="rId6" w:type="default"/>
          <w:pgSz w:w="11907" w:h="16840"/>
          <w:pgMar w:top="1440" w:right="1701" w:bottom="1440" w:left="1701" w:header="746" w:footer="748" w:gutter="0"/>
          <w:cols w:space="720" w:num="1"/>
        </w:sectPr>
      </w:pPr>
    </w:p>
    <w:p>
      <w:pPr>
        <w:spacing w:before="75" w:line="227" w:lineRule="auto"/>
        <w:ind w:left="3575"/>
        <w:rPr>
          <w:rFonts w:ascii="宋体" w:hAnsi="宋体" w:eastAsia="宋体" w:cs="宋体"/>
          <w:sz w:val="28"/>
          <w:szCs w:val="28"/>
        </w:rPr>
      </w:pPr>
      <w:r>
        <w:rPr>
          <w:rFonts w:ascii="宋体" w:hAnsi="宋体" w:eastAsia="宋体" w:cs="宋体"/>
          <w:spacing w:val="9"/>
          <w:sz w:val="28"/>
          <w:szCs w:val="28"/>
          <w14:textOutline w14:w="4356" w14:cap="sq" w14:cmpd="sng" w14:algn="ctr">
            <w14:solidFill>
              <w14:srgbClr w14:val="000000"/>
            </w14:solidFill>
            <w14:prstDash w14:val="solid"/>
            <w14:bevel/>
          </w14:textOutline>
        </w:rPr>
        <w:t>供应商须知</w:t>
      </w:r>
    </w:p>
    <w:p>
      <w:pPr>
        <w:spacing w:before="268" w:line="395" w:lineRule="exact"/>
        <w:ind w:left="3699"/>
        <w:outlineLvl w:val="1"/>
        <w:rPr>
          <w:rFonts w:ascii="宋体" w:hAnsi="宋体" w:eastAsia="宋体" w:cs="宋体"/>
          <w:sz w:val="24"/>
          <w:szCs w:val="24"/>
        </w:rPr>
      </w:pPr>
      <w:r>
        <w:rPr>
          <w:rFonts w:ascii="宋体" w:hAnsi="宋体" w:eastAsia="宋体" w:cs="宋体"/>
          <w:spacing w:val="8"/>
          <w:position w:val="2"/>
          <w:sz w:val="24"/>
          <w:szCs w:val="24"/>
          <w14:textOutline w14:w="4356" w14:cap="sq" w14:cmpd="sng" w14:algn="ctr">
            <w14:solidFill>
              <w14:srgbClr w14:val="000000"/>
            </w14:solidFill>
            <w14:prstDash w14:val="solid"/>
            <w14:bevel/>
          </w14:textOutline>
        </w:rPr>
        <w:t>一</w:t>
      </w:r>
      <w:r>
        <w:rPr>
          <w:rFonts w:ascii="宋体" w:hAnsi="宋体" w:eastAsia="宋体" w:cs="宋体"/>
          <w:spacing w:val="7"/>
          <w:position w:val="2"/>
          <w:sz w:val="24"/>
          <w:szCs w:val="24"/>
          <w14:textOutline w14:w="4356" w14:cap="sq" w14:cmpd="sng" w14:algn="ctr">
            <w14:solidFill>
              <w14:srgbClr w14:val="000000"/>
            </w14:solidFill>
            <w14:prstDash w14:val="solid"/>
            <w14:bevel/>
          </w14:textOutline>
        </w:rPr>
        <w:t>、总则</w:t>
      </w:r>
    </w:p>
    <w:p>
      <w:pPr>
        <w:spacing w:line="480" w:lineRule="auto"/>
        <w:ind w:left="41"/>
        <w:outlineLvl w:val="1"/>
        <w:rPr>
          <w:rFonts w:ascii="宋体" w:hAnsi="宋体" w:eastAsia="宋体" w:cs="宋体"/>
          <w:sz w:val="24"/>
          <w:szCs w:val="24"/>
        </w:rPr>
      </w:pP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1</w:t>
      </w:r>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、适用范围</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1.1 本竞争性磋商文件仅适用于本磋商公告中所叙述项目。</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1.2 参与本次政府采购项目的采购人，采购代理机构、磋商小组、供应商的相关行为均受《中华人民共和国政府采购法》、《中华人民共和国政府采购法实施条例》、《政府采购竞争性磋商采购方式管理暂行办法》、财政部规章及政府采购项目所在地有关法规、规章的约束，其权利受到上述法律法规的保护。</w:t>
      </w:r>
    </w:p>
    <w:p>
      <w:pPr>
        <w:spacing w:line="480" w:lineRule="auto"/>
        <w:ind w:left="26"/>
        <w:outlineLvl w:val="1"/>
        <w:rPr>
          <w:rFonts w:ascii="宋体" w:hAnsi="宋体" w:eastAsia="宋体" w:cs="宋体"/>
          <w:sz w:val="24"/>
          <w:szCs w:val="24"/>
        </w:rPr>
      </w:pP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2、名词解</w:t>
      </w: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释</w:t>
      </w:r>
    </w:p>
    <w:p>
      <w:pPr>
        <w:spacing w:line="480" w:lineRule="auto"/>
        <w:ind w:left="40" w:right="68" w:firstLine="397"/>
        <w:rPr>
          <w:rFonts w:ascii="宋体" w:hAnsi="宋体" w:eastAsia="宋体" w:cs="宋体"/>
          <w:spacing w:val="10"/>
          <w:sz w:val="24"/>
          <w:szCs w:val="24"/>
        </w:rPr>
      </w:pPr>
      <w:r>
        <w:rPr>
          <w:rFonts w:hint="eastAsia" w:ascii="宋体" w:hAnsi="宋体" w:eastAsia="宋体" w:cs="宋体"/>
          <w:spacing w:val="10"/>
          <w:sz w:val="24"/>
          <w:szCs w:val="24"/>
        </w:rPr>
        <w:t>2.1 “采购人”系指依法进行政府采购的国家机关、事业单位、团体组织。本次招标的采购人详见供应商须知前附表。</w:t>
      </w:r>
    </w:p>
    <w:p>
      <w:pPr>
        <w:spacing w:line="480" w:lineRule="auto"/>
        <w:ind w:left="40" w:right="68" w:firstLine="397"/>
        <w:rPr>
          <w:rFonts w:ascii="宋体" w:hAnsi="宋体" w:eastAsia="宋体" w:cs="宋体"/>
          <w:spacing w:val="10"/>
          <w:sz w:val="24"/>
          <w:szCs w:val="24"/>
        </w:rPr>
      </w:pPr>
      <w:r>
        <w:rPr>
          <w:rFonts w:hint="eastAsia" w:ascii="宋体" w:hAnsi="宋体" w:eastAsia="宋体" w:cs="宋体"/>
          <w:spacing w:val="10"/>
          <w:sz w:val="24"/>
          <w:szCs w:val="24"/>
        </w:rPr>
        <w:t>2.2 “采购代理机构”系指根据采购人的委托依法办理招标事宜的代理机构。本次招标的采购代理机构是陕西万兴招标代理有限公司。</w:t>
      </w:r>
    </w:p>
    <w:p>
      <w:pPr>
        <w:spacing w:line="480" w:lineRule="auto"/>
        <w:ind w:left="40" w:right="68" w:firstLine="397"/>
        <w:rPr>
          <w:rFonts w:ascii="宋体" w:hAnsi="宋体" w:eastAsia="宋体" w:cs="宋体"/>
          <w:spacing w:val="10"/>
          <w:sz w:val="24"/>
          <w:szCs w:val="24"/>
        </w:rPr>
      </w:pPr>
      <w:r>
        <w:rPr>
          <w:rFonts w:hint="eastAsia" w:ascii="宋体" w:hAnsi="宋体" w:eastAsia="宋体" w:cs="宋体"/>
          <w:spacing w:val="10"/>
          <w:sz w:val="24"/>
          <w:szCs w:val="24"/>
        </w:rPr>
        <w:t>2.3 “供应商”系指响应和符合竞争性磋商文件规定资格条件且参与磋商竞争的法人。</w:t>
      </w:r>
    </w:p>
    <w:p>
      <w:pPr>
        <w:spacing w:line="480" w:lineRule="auto"/>
        <w:ind w:left="40" w:right="68" w:firstLine="397"/>
        <w:rPr>
          <w:rFonts w:ascii="宋体" w:hAnsi="宋体" w:eastAsia="宋体" w:cs="宋体"/>
          <w:spacing w:val="10"/>
          <w:sz w:val="24"/>
          <w:szCs w:val="24"/>
        </w:rPr>
      </w:pPr>
      <w:r>
        <w:rPr>
          <w:rFonts w:hint="eastAsia" w:ascii="宋体" w:hAnsi="宋体" w:eastAsia="宋体" w:cs="宋体"/>
          <w:spacing w:val="10"/>
          <w:sz w:val="24"/>
          <w:szCs w:val="24"/>
        </w:rPr>
        <w:t>2.4 “工程”系指供应商为完成本项目所做的基础建设、辅助工程等建设工程。</w:t>
      </w:r>
    </w:p>
    <w:p>
      <w:pPr>
        <w:spacing w:line="480" w:lineRule="auto"/>
        <w:ind w:left="40" w:right="68" w:firstLine="397"/>
        <w:rPr>
          <w:rFonts w:ascii="宋体" w:hAnsi="宋体" w:eastAsia="宋体" w:cs="宋体"/>
          <w:spacing w:val="10"/>
          <w:sz w:val="24"/>
          <w:szCs w:val="24"/>
        </w:rPr>
      </w:pPr>
      <w:r>
        <w:rPr>
          <w:rFonts w:hint="eastAsia" w:ascii="宋体" w:hAnsi="宋体" w:eastAsia="宋体" w:cs="宋体"/>
          <w:spacing w:val="10"/>
          <w:sz w:val="24"/>
          <w:szCs w:val="24"/>
        </w:rPr>
        <w:t>2.5 “货物”系指供应商按磋商文件规定，须向采购人提供的满足磋商文件要求的产品、设备、机械、仪器仪表、包装、备品配件、工具、使用说明以及所有有关的文件和材料。</w:t>
      </w:r>
    </w:p>
    <w:p>
      <w:pPr>
        <w:spacing w:line="480" w:lineRule="auto"/>
        <w:ind w:left="40" w:right="68" w:firstLine="397"/>
        <w:rPr>
          <w:rFonts w:ascii="宋体" w:hAnsi="宋体" w:eastAsia="宋体" w:cs="宋体"/>
          <w:spacing w:val="10"/>
          <w:sz w:val="24"/>
          <w:szCs w:val="24"/>
        </w:rPr>
      </w:pPr>
      <w:r>
        <w:rPr>
          <w:rFonts w:hint="eastAsia" w:ascii="宋体" w:hAnsi="宋体" w:eastAsia="宋体" w:cs="宋体"/>
          <w:spacing w:val="10"/>
          <w:sz w:val="24"/>
          <w:szCs w:val="24"/>
        </w:rPr>
        <w:t>2.6 “服务”系指供应商为满足竞争性磋商文件要求而提供的服务。</w:t>
      </w:r>
    </w:p>
    <w:p>
      <w:pPr>
        <w:spacing w:line="480" w:lineRule="auto"/>
        <w:ind w:firstLine="528" w:firstLineChars="200"/>
        <w:rPr>
          <w:rFonts w:ascii="宋体" w:hAnsi="宋体" w:eastAsia="宋体" w:cs="宋体"/>
          <w:spacing w:val="12"/>
          <w:sz w:val="24"/>
          <w:szCs w:val="24"/>
        </w:rPr>
      </w:pPr>
      <w:r>
        <w:rPr>
          <w:rFonts w:hint="eastAsia" w:ascii="宋体" w:hAnsi="宋体" w:eastAsia="宋体" w:cs="宋体"/>
          <w:spacing w:val="12"/>
          <w:sz w:val="24"/>
          <w:szCs w:val="24"/>
        </w:rPr>
        <w:t>2.7“磋商小组”指依据《中华人民共和国政府采购法》、《政府采购竞争性磋商采购方式管理暂行办法》等有关规定组建，依法依规履行其职责和义务的机构。</w:t>
      </w:r>
    </w:p>
    <w:p>
      <w:pPr>
        <w:spacing w:line="480" w:lineRule="auto"/>
        <w:ind w:left="22" w:right="72" w:firstLine="415"/>
        <w:rPr>
          <w:rFonts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0"/>
          <w:sz w:val="24"/>
          <w:szCs w:val="24"/>
        </w:rPr>
        <w:t>.8 节能产品或者环保产品是指财政部发布的《节能产品政府采购清单》或者《环境</w:t>
      </w:r>
      <w:r>
        <w:rPr>
          <w:rFonts w:hint="eastAsia" w:ascii="宋体" w:hAnsi="宋体" w:eastAsia="宋体" w:cs="宋体"/>
          <w:spacing w:val="16"/>
          <w:sz w:val="24"/>
          <w:szCs w:val="24"/>
        </w:rPr>
        <w:t>标</w:t>
      </w:r>
      <w:r>
        <w:rPr>
          <w:rFonts w:hint="eastAsia" w:ascii="宋体" w:hAnsi="宋体" w:eastAsia="宋体" w:cs="宋体"/>
          <w:spacing w:val="8"/>
          <w:sz w:val="24"/>
          <w:szCs w:val="24"/>
        </w:rPr>
        <w:t>志产品政府采购清单》的产品。</w:t>
      </w:r>
    </w:p>
    <w:p>
      <w:pPr>
        <w:spacing w:line="480" w:lineRule="auto"/>
        <w:ind w:left="21" w:right="71" w:firstLine="417"/>
        <w:rPr>
          <w:rFonts w:ascii="宋体" w:hAnsi="宋体" w:eastAsia="宋体" w:cs="宋体"/>
          <w:sz w:val="24"/>
          <w:szCs w:val="24"/>
        </w:rPr>
      </w:pPr>
      <w:r>
        <w:rPr>
          <w:rFonts w:hint="eastAsia" w:ascii="宋体" w:hAnsi="宋体" w:eastAsia="宋体" w:cs="宋体"/>
          <w:spacing w:val="10"/>
          <w:sz w:val="24"/>
          <w:szCs w:val="24"/>
        </w:rPr>
        <w:t xml:space="preserve">2.9 </w:t>
      </w:r>
      <w:r>
        <w:rPr>
          <w:rFonts w:hint="eastAsia" w:ascii="宋体" w:hAnsi="宋体" w:eastAsia="宋体" w:cs="宋体"/>
          <w:spacing w:val="5"/>
          <w:sz w:val="24"/>
          <w:szCs w:val="24"/>
        </w:rPr>
        <w:t>进口产品是指通过中国海关报关验放进入中国境内且产自关境外的产品，详见《政</w:t>
      </w:r>
      <w:r>
        <w:rPr>
          <w:rFonts w:hint="eastAsia" w:ascii="宋体" w:hAnsi="宋体" w:eastAsia="宋体" w:cs="宋体"/>
          <w:sz w:val="24"/>
          <w:szCs w:val="24"/>
        </w:rPr>
        <w:t xml:space="preserve"> </w:t>
      </w:r>
      <w:r>
        <w:rPr>
          <w:rFonts w:hint="eastAsia" w:ascii="宋体" w:hAnsi="宋体" w:eastAsia="宋体" w:cs="宋体"/>
          <w:spacing w:val="8"/>
          <w:sz w:val="24"/>
          <w:szCs w:val="24"/>
        </w:rPr>
        <w:t>府采购进口</w:t>
      </w:r>
      <w:r>
        <w:rPr>
          <w:rFonts w:hint="eastAsia" w:ascii="宋体" w:hAnsi="宋体" w:eastAsia="宋体" w:cs="宋体"/>
          <w:spacing w:val="5"/>
          <w:sz w:val="24"/>
          <w:szCs w:val="24"/>
        </w:rPr>
        <w:t>产</w:t>
      </w:r>
      <w:r>
        <w:rPr>
          <w:rFonts w:hint="eastAsia" w:ascii="宋体" w:hAnsi="宋体" w:eastAsia="宋体" w:cs="宋体"/>
          <w:spacing w:val="4"/>
          <w:sz w:val="24"/>
          <w:szCs w:val="24"/>
        </w:rPr>
        <w:t>品管理办法》(财库[2007] 119号)。</w:t>
      </w:r>
    </w:p>
    <w:p>
      <w:pPr>
        <w:spacing w:before="5" w:line="456" w:lineRule="auto"/>
        <w:ind w:left="21" w:right="71" w:firstLine="417"/>
        <w:rPr>
          <w:rFonts w:ascii="宋体" w:hAnsi="宋体" w:eastAsia="宋体" w:cs="宋体"/>
          <w:sz w:val="24"/>
          <w:szCs w:val="24"/>
        </w:rPr>
      </w:pPr>
      <w:r>
        <w:rPr>
          <w:rFonts w:hint="eastAsia" w:ascii="宋体" w:hAnsi="宋体" w:eastAsia="宋体" w:cs="宋体"/>
          <w:spacing w:val="10"/>
          <w:sz w:val="24"/>
          <w:szCs w:val="24"/>
        </w:rPr>
        <w:t>2.10 中小企业是指符合《工业和信息化部、国家统计局、国家发展和改革委员会、财</w:t>
      </w:r>
      <w:r>
        <w:rPr>
          <w:rFonts w:hint="eastAsia" w:ascii="宋体" w:hAnsi="宋体" w:eastAsia="宋体" w:cs="宋体"/>
          <w:spacing w:val="14"/>
          <w:sz w:val="24"/>
          <w:szCs w:val="24"/>
        </w:rPr>
        <w:t>政部关于</w:t>
      </w:r>
      <w:r>
        <w:rPr>
          <w:rFonts w:hint="eastAsia" w:ascii="宋体" w:hAnsi="宋体" w:eastAsia="宋体" w:cs="宋体"/>
          <w:spacing w:val="8"/>
          <w:sz w:val="24"/>
          <w:szCs w:val="24"/>
        </w:rPr>
        <w:t>印</w:t>
      </w:r>
      <w:r>
        <w:rPr>
          <w:rFonts w:hint="eastAsia" w:ascii="宋体" w:hAnsi="宋体" w:eastAsia="宋体" w:cs="宋体"/>
          <w:spacing w:val="7"/>
          <w:sz w:val="24"/>
          <w:szCs w:val="24"/>
        </w:rPr>
        <w:t>发中小企业划型标准规定的通知》  (工信部联企业[2011]300号) 规定的对中小</w:t>
      </w:r>
      <w:r>
        <w:rPr>
          <w:rFonts w:hint="eastAsia" w:ascii="宋体" w:hAnsi="宋体" w:eastAsia="宋体" w:cs="宋体"/>
          <w:sz w:val="24"/>
          <w:szCs w:val="24"/>
        </w:rPr>
        <w:t xml:space="preserve"> </w:t>
      </w:r>
      <w:r>
        <w:rPr>
          <w:rFonts w:hint="eastAsia" w:ascii="宋体" w:hAnsi="宋体" w:eastAsia="宋体" w:cs="宋体"/>
          <w:spacing w:val="10"/>
          <w:sz w:val="24"/>
          <w:szCs w:val="24"/>
        </w:rPr>
        <w:t>企</w:t>
      </w:r>
      <w:r>
        <w:rPr>
          <w:rFonts w:hint="eastAsia" w:ascii="宋体" w:hAnsi="宋体" w:eastAsia="宋体" w:cs="宋体"/>
          <w:spacing w:val="8"/>
          <w:sz w:val="24"/>
          <w:szCs w:val="24"/>
        </w:rPr>
        <w:t>业的划分标准的企业。</w:t>
      </w:r>
    </w:p>
    <w:p>
      <w:pPr>
        <w:spacing w:before="18" w:line="465" w:lineRule="auto"/>
        <w:ind w:left="24" w:right="71" w:firstLine="413"/>
        <w:rPr>
          <w:rFonts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11"/>
          <w:sz w:val="24"/>
          <w:szCs w:val="24"/>
        </w:rPr>
        <w:t>.</w:t>
      </w:r>
      <w:r>
        <w:rPr>
          <w:rFonts w:hint="eastAsia" w:ascii="宋体" w:hAnsi="宋体" w:eastAsia="宋体" w:cs="宋体"/>
          <w:spacing w:val="6"/>
          <w:sz w:val="24"/>
          <w:szCs w:val="24"/>
        </w:rPr>
        <w:t xml:space="preserve">11 </w:t>
      </w:r>
      <w:r>
        <w:rPr>
          <w:rFonts w:hint="eastAsia" w:ascii="宋体" w:hAnsi="宋体" w:eastAsia="宋体" w:cs="宋体"/>
          <w:sz w:val="24"/>
          <w:szCs w:val="24"/>
        </w:rPr>
        <w:t>监狱企业是指由司法部认定的为罪犯、戒毒人员提供生产项目和劳动对象，且全 部产权属于司法部监狱管理局、戒毒管理局、直属煤矿管理局，各省、自治区、直辖市监狱管理局、戒毒管理局，各地 (设区的市) 监狱、强制隔离戒毒所、戒毒康复所，以及新疆生 产建设兵团监狱管理局、戒毒管理局的企业。</w:t>
      </w:r>
    </w:p>
    <w:p>
      <w:pPr>
        <w:spacing w:before="18" w:line="465" w:lineRule="auto"/>
        <w:ind w:left="24" w:right="71" w:firstLine="413"/>
        <w:rPr>
          <w:rFonts w:ascii="宋体" w:hAnsi="宋体" w:eastAsia="宋体" w:cs="宋体"/>
          <w:sz w:val="24"/>
          <w:szCs w:val="24"/>
        </w:rPr>
      </w:pPr>
      <w:r>
        <w:rPr>
          <w:rFonts w:hint="eastAsia" w:ascii="宋体" w:hAnsi="宋体" w:eastAsia="宋体" w:cs="宋体"/>
          <w:sz w:val="24"/>
          <w:szCs w:val="24"/>
        </w:rPr>
        <w:t>2.12  残疾人福利性单位是指符合《财政部民政部中国残疾人联合会关于促进残疾人就 业政府采购政策的通知》  (财库{2017} 141号) 的企业。</w:t>
      </w:r>
    </w:p>
    <w:p>
      <w:pPr>
        <w:spacing w:before="18" w:line="465" w:lineRule="auto"/>
        <w:ind w:left="24" w:right="71" w:firstLine="413"/>
        <w:rPr>
          <w:rFonts w:ascii="宋体" w:hAnsi="宋体" w:eastAsia="宋体" w:cs="宋体"/>
          <w:sz w:val="24"/>
          <w:szCs w:val="24"/>
        </w:rPr>
      </w:pPr>
      <w:r>
        <w:rPr>
          <w:rFonts w:hint="eastAsia" w:ascii="宋体" w:hAnsi="宋体" w:eastAsia="宋体" w:cs="宋体"/>
          <w:sz w:val="24"/>
          <w:szCs w:val="24"/>
        </w:rPr>
        <w:t>2.13  财政部 发展改革委 生态环境部 市场监管总局关于调整优化节能产品、环境 标志产品政府采购执行机制的通知》  (财库〔2019〕9号) 。</w:t>
      </w:r>
    </w:p>
    <w:p>
      <w:pPr>
        <w:spacing w:before="18" w:line="465" w:lineRule="auto"/>
        <w:ind w:left="24" w:right="71" w:firstLine="413"/>
        <w:rPr>
          <w:rFonts w:ascii="宋体" w:hAnsi="宋体" w:eastAsia="宋体" w:cs="宋体"/>
          <w:sz w:val="24"/>
          <w:szCs w:val="24"/>
        </w:rPr>
      </w:pPr>
      <w:r>
        <w:rPr>
          <w:rFonts w:hint="eastAsia" w:ascii="宋体" w:hAnsi="宋体" w:eastAsia="宋体" w:cs="宋体"/>
          <w:sz w:val="24"/>
          <w:szCs w:val="24"/>
        </w:rPr>
        <w:t>2.14 《财政部农业农村部国家乡村振兴局关于运用政府采购政策支持乡村产业振兴的 通知》(财库【2021】19号) 。</w:t>
      </w:r>
    </w:p>
    <w:p>
      <w:pPr>
        <w:spacing w:line="480" w:lineRule="auto"/>
        <w:ind w:left="28"/>
        <w:outlineLvl w:val="1"/>
        <w:rPr>
          <w:rFonts w:ascii="宋体" w:hAnsi="宋体" w:eastAsia="宋体" w:cs="宋体"/>
          <w:sz w:val="24"/>
          <w:szCs w:val="24"/>
        </w:rPr>
      </w:pPr>
      <w:r>
        <w:rPr>
          <w:rFonts w:hint="eastAsia" w:ascii="宋体" w:hAnsi="宋体" w:eastAsia="宋体" w:cs="宋体"/>
          <w:spacing w:val="9"/>
          <w:position w:val="1"/>
          <w:sz w:val="24"/>
          <w:szCs w:val="24"/>
          <w14:textOutline w14:w="4356" w14:cap="sq" w14:cmpd="sng" w14:algn="ctr">
            <w14:solidFill>
              <w14:srgbClr w14:val="000000"/>
            </w14:solidFill>
            <w14:prstDash w14:val="solid"/>
            <w14:bevel/>
          </w14:textOutline>
        </w:rPr>
        <w:t>3</w:t>
      </w: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、合格的供应商</w:t>
      </w:r>
    </w:p>
    <w:p>
      <w:pPr>
        <w:spacing w:line="480" w:lineRule="auto"/>
        <w:ind w:left="442"/>
        <w:rPr>
          <w:rFonts w:ascii="宋体" w:hAnsi="宋体" w:eastAsia="宋体" w:cs="宋体"/>
          <w:spacing w:val="8"/>
          <w:sz w:val="24"/>
          <w:szCs w:val="24"/>
        </w:rPr>
      </w:pPr>
      <w:r>
        <w:rPr>
          <w:rFonts w:hint="eastAsia" w:ascii="宋体" w:hAnsi="宋体" w:eastAsia="宋体" w:cs="宋体"/>
          <w:spacing w:val="8"/>
          <w:sz w:val="24"/>
          <w:szCs w:val="24"/>
        </w:rPr>
        <w:t>3.1 合格的供应商应具备以下条件：</w:t>
      </w:r>
    </w:p>
    <w:p>
      <w:pPr>
        <w:spacing w:line="480" w:lineRule="auto"/>
        <w:ind w:left="442"/>
        <w:rPr>
          <w:rFonts w:ascii="宋体" w:hAnsi="宋体" w:eastAsia="宋体" w:cs="宋体"/>
          <w:spacing w:val="8"/>
          <w:sz w:val="24"/>
          <w:szCs w:val="24"/>
        </w:rPr>
      </w:pPr>
      <w:r>
        <w:rPr>
          <w:rFonts w:hint="eastAsia" w:ascii="宋体" w:hAnsi="宋体" w:eastAsia="宋体" w:cs="宋体"/>
          <w:spacing w:val="8"/>
          <w:sz w:val="24"/>
          <w:szCs w:val="24"/>
        </w:rPr>
        <w:t>(1) 满足“竞争性磋商公告”资格要求；</w:t>
      </w:r>
    </w:p>
    <w:p>
      <w:pPr>
        <w:spacing w:line="480" w:lineRule="auto"/>
        <w:ind w:left="442"/>
        <w:rPr>
          <w:rFonts w:ascii="宋体" w:hAnsi="宋体" w:eastAsia="宋体" w:cs="宋体"/>
          <w:spacing w:val="8"/>
          <w:sz w:val="24"/>
          <w:szCs w:val="24"/>
        </w:rPr>
      </w:pPr>
      <w:r>
        <w:rPr>
          <w:rFonts w:hint="eastAsia" w:ascii="宋体" w:hAnsi="宋体" w:eastAsia="宋体" w:cs="宋体"/>
          <w:spacing w:val="8"/>
          <w:sz w:val="24"/>
          <w:szCs w:val="24"/>
        </w:rPr>
        <w:t>(2) 依法向采购代理机构获取了磋商文件；</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3.2 供应商不得直接或间接地与采购单位 (包括采购代理机构、采购人及用户) 有任何关联，亦不得是采购单位的附属机构。如果供应商在磋商中隐瞒了上述关系，则该磋商无效。</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3.3 单位负责人为同一人或者存在直接控股、管理关系的不同供应商，不得参加同一合同项下的政府采购活动。</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3.4 除单一来源采购项目外，为采购项目提供整体设计、规范编制或者项目管理、监理、检测等服务的供应商，不得再参加该采购项目的其他采购活动。</w:t>
      </w:r>
    </w:p>
    <w:p>
      <w:pPr>
        <w:spacing w:line="480" w:lineRule="auto"/>
        <w:ind w:left="442"/>
        <w:rPr>
          <w:rFonts w:ascii="宋体" w:hAnsi="宋体" w:eastAsia="宋体" w:cs="宋体"/>
          <w:spacing w:val="8"/>
          <w:sz w:val="24"/>
          <w:szCs w:val="24"/>
        </w:rPr>
      </w:pPr>
      <w:r>
        <w:rPr>
          <w:rFonts w:hint="eastAsia" w:ascii="宋体" w:hAnsi="宋体" w:eastAsia="宋体" w:cs="宋体"/>
          <w:spacing w:val="8"/>
          <w:sz w:val="24"/>
          <w:szCs w:val="24"/>
        </w:rPr>
        <w:t>3.5 如须知前附表中允许联合体磋商，对联合体规定如下：</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3.5.1 两个及以上供应商可以组成一个磋商联合体，以一个供应商的身份参与磋商。</w:t>
      </w:r>
    </w:p>
    <w:p>
      <w:pPr>
        <w:spacing w:line="480" w:lineRule="auto"/>
        <w:ind w:left="442"/>
        <w:rPr>
          <w:rFonts w:ascii="宋体" w:hAnsi="宋体" w:eastAsia="宋体" w:cs="宋体"/>
          <w:spacing w:val="8"/>
          <w:sz w:val="24"/>
          <w:szCs w:val="24"/>
        </w:rPr>
      </w:pPr>
      <w:r>
        <w:rPr>
          <w:rFonts w:hint="eastAsia" w:ascii="宋体" w:hAnsi="宋体" w:eastAsia="宋体" w:cs="宋体"/>
          <w:spacing w:val="8"/>
          <w:sz w:val="24"/>
          <w:szCs w:val="24"/>
        </w:rPr>
        <w:t>3.5.2 联合体各方均应符合本须知规定。</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3.5.3 采购人根据采购项目对供应商的特殊要求，联合体中至少应当有一方符合相关规定。</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3.5.4 联合体各方应签订共同响应协议，明确约定联合体各方承担的工作和相应的责任，并将共同响应协议作为磋商响应文件的内容提交。</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3.5.5 大中型企业、其他自然人、法人或者其他组织与小型、微型企业组成联合体共同参加磋商，共同响应协议中应写明小型、微型企业的协议合同金额占到共同响应协议报价总金额的比例。</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3.5.6 以联合体形式参加政府采购活动的，联合体各方不得再单独参加或者与其他供应商另外组成联合体参加本项目同一合同项下的磋商，否则相关磋商响应文件将被认定为无效。</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3.6 依据财库〔2016〕125号《关于在政府采购活动中查询及使用信用记录有关问题的通知》的规定，供应商信用信息查询具体规定如下：</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3.6.1 采购人、采购代理机构在资格审查阶段通过“信用中国”（www.creditchina.gov.cn）、“中国执行信息公开网”（zxgk.court.gov.cn）及“中国政府采购网”（www.ccgp.gov.cn）中查询供应商相关信息，并将查询结果随同评审资料一并保存。如供应商出现“列入失信被执行人、重大税收违法案件当事人名单、政府采购严重违法失信行为记录名单及其他不符合《中华人民共和国政府采购法》第二十二条规定条件的”情况，将被拒绝参与政府采购活动。</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 xml:space="preserve">3.7 供应商有《陕西省政府采购领域供应商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 </w:t>
      </w:r>
    </w:p>
    <w:p>
      <w:pPr>
        <w:spacing w:line="480" w:lineRule="auto"/>
        <w:ind w:firstLine="512" w:firstLineChars="200"/>
        <w:rPr>
          <w:rFonts w:ascii="宋体" w:hAnsi="宋体" w:eastAsia="宋体" w:cs="宋体"/>
          <w:spacing w:val="8"/>
          <w:sz w:val="24"/>
          <w:szCs w:val="24"/>
        </w:rPr>
      </w:pPr>
      <w:r>
        <w:rPr>
          <w:rFonts w:hint="eastAsia" w:ascii="宋体" w:hAnsi="宋体" w:eastAsia="宋体" w:cs="宋体"/>
          <w:spacing w:val="8"/>
          <w:sz w:val="24"/>
          <w:szCs w:val="24"/>
        </w:rPr>
        <w:t xml:space="preserve">3.8 两个以上的自然人、法人或者其他组织组成一个联合体，以一个供应商的身份共同参加政府采购活动的，应当对所有联合体成员进行信用记录查询，联合体成员存在不良信用记录的，视同联合体存在不良信用记录。 </w:t>
      </w:r>
    </w:p>
    <w:p>
      <w:pPr>
        <w:spacing w:line="480" w:lineRule="auto"/>
        <w:ind w:left="214" w:hanging="219" w:hangingChars="87"/>
        <w:rPr>
          <w:rFonts w:ascii="宋体" w:hAnsi="宋体" w:eastAsia="宋体" w:cs="宋体"/>
          <w:spacing w:val="6"/>
          <w:position w:val="1"/>
          <w:sz w:val="24"/>
          <w:szCs w:val="24"/>
          <w14:textOutline w14:w="4356" w14:cap="sq" w14:cmpd="sng" w14:algn="ctr">
            <w14:solidFill>
              <w14:srgbClr w14:val="000000"/>
            </w14:solidFill>
            <w14:prstDash w14:val="solid"/>
            <w14:bevel/>
          </w14:textOutline>
        </w:rPr>
      </w:pPr>
      <w:r>
        <w:rPr>
          <w:rFonts w:hint="eastAsia" w:ascii="宋体" w:hAnsi="宋体" w:eastAsia="宋体" w:cs="宋体"/>
          <w:spacing w:val="6"/>
          <w:position w:val="1"/>
          <w:sz w:val="24"/>
          <w:szCs w:val="24"/>
          <w14:textOutline w14:w="4356" w14:cap="sq" w14:cmpd="sng" w14:algn="ctr">
            <w14:solidFill>
              <w14:srgbClr w14:val="000000"/>
            </w14:solidFill>
            <w14:prstDash w14:val="solid"/>
            <w14:bevel/>
          </w14:textOutline>
        </w:rPr>
        <w:t>4、竞争性磋商响应文件内容的真实性</w:t>
      </w:r>
    </w:p>
    <w:p>
      <w:pPr>
        <w:spacing w:line="480" w:lineRule="auto"/>
        <w:ind w:left="223" w:hanging="236" w:hangingChars="87"/>
        <w:rPr>
          <w:rFonts w:ascii="宋体" w:hAnsi="宋体" w:eastAsia="宋体" w:cs="宋体"/>
          <w:sz w:val="24"/>
          <w:szCs w:val="24"/>
        </w:rPr>
      </w:pPr>
      <w:r>
        <w:rPr>
          <w:rFonts w:hint="eastAsia" w:ascii="宋体" w:hAnsi="宋体" w:eastAsia="宋体" w:cs="宋体"/>
          <w:spacing w:val="16"/>
          <w:sz w:val="24"/>
          <w:szCs w:val="24"/>
        </w:rPr>
        <w:t xml:space="preserve">  4.1供应</w:t>
      </w:r>
      <w:r>
        <w:rPr>
          <w:rFonts w:hint="eastAsia" w:ascii="宋体" w:hAnsi="宋体" w:eastAsia="宋体" w:cs="宋体"/>
          <w:spacing w:val="8"/>
          <w:sz w:val="24"/>
          <w:szCs w:val="24"/>
        </w:rPr>
        <w:t>商应保证其竞争性磋商响应文件中所提供的所有有关磋商的资料、信息是真实的，</w:t>
      </w:r>
      <w:r>
        <w:rPr>
          <w:rFonts w:hint="eastAsia" w:ascii="宋体" w:hAnsi="宋体" w:eastAsia="宋体" w:cs="宋体"/>
          <w:spacing w:val="16"/>
          <w:sz w:val="24"/>
          <w:szCs w:val="24"/>
        </w:rPr>
        <w:t>并且</w:t>
      </w:r>
      <w:r>
        <w:rPr>
          <w:rFonts w:hint="eastAsia" w:ascii="宋体" w:hAnsi="宋体" w:eastAsia="宋体" w:cs="宋体"/>
          <w:spacing w:val="9"/>
          <w:sz w:val="24"/>
          <w:szCs w:val="24"/>
        </w:rPr>
        <w:t>来</w:t>
      </w:r>
      <w:r>
        <w:rPr>
          <w:rFonts w:hint="eastAsia" w:ascii="宋体" w:hAnsi="宋体" w:eastAsia="宋体" w:cs="宋体"/>
          <w:spacing w:val="8"/>
          <w:sz w:val="24"/>
          <w:szCs w:val="24"/>
        </w:rPr>
        <w:t>源于合法的渠道。因竞争性磋商响应文件中所提供的有关磋商的资料、信息不真实，</w:t>
      </w:r>
      <w:r>
        <w:rPr>
          <w:rFonts w:hint="eastAsia" w:ascii="宋体" w:hAnsi="宋体" w:eastAsia="宋体" w:cs="宋体"/>
          <w:spacing w:val="15"/>
          <w:sz w:val="24"/>
          <w:szCs w:val="24"/>
        </w:rPr>
        <w:t>或</w:t>
      </w:r>
      <w:r>
        <w:rPr>
          <w:rFonts w:hint="eastAsia" w:ascii="宋体" w:hAnsi="宋体" w:eastAsia="宋体" w:cs="宋体"/>
          <w:spacing w:val="9"/>
          <w:sz w:val="24"/>
          <w:szCs w:val="24"/>
        </w:rPr>
        <w:t>者其来源不合法而导致的所有法律责任，由供应商自行承担。</w:t>
      </w:r>
    </w:p>
    <w:p>
      <w:pPr>
        <w:spacing w:line="480" w:lineRule="auto"/>
        <w:ind w:left="28"/>
        <w:rPr>
          <w:rFonts w:ascii="宋体" w:hAnsi="宋体" w:eastAsia="宋体" w:cs="宋体"/>
          <w:sz w:val="24"/>
          <w:szCs w:val="24"/>
        </w:rPr>
      </w:pPr>
      <w:r>
        <w:rPr>
          <w:rFonts w:hint="eastAsia" w:ascii="宋体" w:hAnsi="宋体" w:eastAsia="宋体" w:cs="宋体"/>
          <w:spacing w:val="6"/>
          <w:position w:val="1"/>
          <w:sz w:val="24"/>
          <w:szCs w:val="24"/>
          <w14:textOutline w14:w="4356" w14:cap="sq" w14:cmpd="sng" w14:algn="ctr">
            <w14:solidFill>
              <w14:srgbClr w14:val="000000"/>
            </w14:solidFill>
            <w14:prstDash w14:val="solid"/>
            <w14:bevel/>
          </w14:textOutline>
        </w:rPr>
        <w:t>5、费</w:t>
      </w:r>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用</w:t>
      </w:r>
    </w:p>
    <w:p>
      <w:pPr>
        <w:spacing w:before="216" w:line="467" w:lineRule="auto"/>
        <w:ind w:left="41" w:firstLine="402"/>
        <w:rPr>
          <w:rFonts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pacing w:val="8"/>
          <w:sz w:val="24"/>
          <w:szCs w:val="24"/>
        </w:rPr>
        <w:t>1 供应商应承担所有与编写和提交竞争性磋商响应文件有关的费用，无论磋商过程</w:t>
      </w:r>
      <w:r>
        <w:rPr>
          <w:rFonts w:hint="eastAsia" w:ascii="宋体" w:hAnsi="宋体" w:eastAsia="宋体" w:cs="宋体"/>
          <w:spacing w:val="16"/>
          <w:sz w:val="24"/>
          <w:szCs w:val="24"/>
        </w:rPr>
        <w:t>中的</w:t>
      </w:r>
      <w:r>
        <w:rPr>
          <w:rFonts w:hint="eastAsia" w:ascii="宋体" w:hAnsi="宋体" w:eastAsia="宋体" w:cs="宋体"/>
          <w:spacing w:val="8"/>
          <w:sz w:val="24"/>
          <w:szCs w:val="24"/>
        </w:rPr>
        <w:t>做法和结果如何，采购人和采购代理机构在任何情况下均无义务和责任承担这些费用。</w:t>
      </w:r>
    </w:p>
    <w:p>
      <w:pPr>
        <w:spacing w:before="44" w:line="315" w:lineRule="exact"/>
        <w:ind w:left="3456"/>
        <w:outlineLvl w:val="1"/>
        <w:rPr>
          <w:rFonts w:ascii="宋体" w:hAnsi="宋体" w:eastAsia="宋体" w:cs="宋体"/>
          <w:sz w:val="24"/>
          <w:szCs w:val="24"/>
        </w:rPr>
      </w:pPr>
      <w:r>
        <w:rPr>
          <w:rFonts w:hint="eastAsia" w:ascii="宋体" w:hAnsi="宋体" w:eastAsia="宋体" w:cs="宋体"/>
          <w:spacing w:val="11"/>
          <w:position w:val="1"/>
          <w:sz w:val="24"/>
          <w:szCs w:val="24"/>
          <w14:textOutline w14:w="4356" w14:cap="sq" w14:cmpd="sng" w14:algn="ctr">
            <w14:solidFill>
              <w14:srgbClr w14:val="000000"/>
            </w14:solidFill>
            <w14:prstDash w14:val="solid"/>
            <w14:bevel/>
          </w14:textOutline>
        </w:rPr>
        <w:t>二</w:t>
      </w: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、竞争性磋商文件</w:t>
      </w:r>
    </w:p>
    <w:p>
      <w:pPr>
        <w:spacing w:before="275" w:line="310" w:lineRule="exact"/>
        <w:ind w:left="25"/>
        <w:rPr>
          <w:rFonts w:ascii="宋体" w:hAnsi="宋体" w:eastAsia="宋体" w:cs="宋体"/>
          <w:sz w:val="24"/>
          <w:szCs w:val="24"/>
        </w:rPr>
      </w:pPr>
      <w:r>
        <w:rPr>
          <w:rFonts w:hint="eastAsia" w:ascii="宋体" w:hAnsi="宋体" w:eastAsia="宋体" w:cs="宋体"/>
          <w:spacing w:val="9"/>
          <w:position w:val="1"/>
          <w:sz w:val="24"/>
          <w:szCs w:val="24"/>
          <w14:textOutline w14:w="4356" w14:cap="sq" w14:cmpd="sng" w14:algn="ctr">
            <w14:solidFill>
              <w14:srgbClr w14:val="000000"/>
            </w14:solidFill>
            <w14:prstDash w14:val="solid"/>
            <w14:bevel/>
          </w14:textOutline>
        </w:rPr>
        <w:t>6、磋商文件的构</w:t>
      </w: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成</w:t>
      </w:r>
    </w:p>
    <w:p>
      <w:pPr>
        <w:spacing w:before="218" w:line="461" w:lineRule="auto"/>
        <w:ind w:left="26" w:right="64" w:firstLine="416"/>
        <w:rPr>
          <w:rFonts w:ascii="宋体" w:hAnsi="宋体" w:eastAsia="宋体" w:cs="宋体"/>
          <w:sz w:val="24"/>
          <w:szCs w:val="24"/>
        </w:rPr>
      </w:pPr>
      <w:r>
        <w:rPr>
          <w:rFonts w:hint="eastAsia" w:ascii="宋体" w:hAnsi="宋体" w:eastAsia="宋体" w:cs="宋体"/>
          <w:spacing w:val="16"/>
          <w:sz w:val="24"/>
          <w:szCs w:val="24"/>
        </w:rPr>
        <w:t>6.</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磋商文件是供应商准备竞争性磋商响应文件和参加磋商会议的依据，同时也是评</w:t>
      </w:r>
      <w:r>
        <w:rPr>
          <w:rFonts w:hint="eastAsia" w:ascii="宋体" w:hAnsi="宋体" w:eastAsia="宋体" w:cs="宋体"/>
          <w:spacing w:val="14"/>
          <w:sz w:val="24"/>
          <w:szCs w:val="24"/>
        </w:rPr>
        <w:t>审</w:t>
      </w:r>
      <w:r>
        <w:rPr>
          <w:rFonts w:hint="eastAsia" w:ascii="宋体" w:hAnsi="宋体" w:eastAsia="宋体" w:cs="宋体"/>
          <w:spacing w:val="7"/>
          <w:sz w:val="24"/>
          <w:szCs w:val="24"/>
        </w:rPr>
        <w:t>的重要依据。磋商文件用以阐明采购项目所需的资质、技术、服务及报价等要求、招标磋</w:t>
      </w:r>
      <w:r>
        <w:rPr>
          <w:rFonts w:hint="eastAsia" w:ascii="宋体" w:hAnsi="宋体" w:eastAsia="宋体" w:cs="宋体"/>
          <w:spacing w:val="14"/>
          <w:sz w:val="24"/>
          <w:szCs w:val="24"/>
        </w:rPr>
        <w:t>商</w:t>
      </w:r>
      <w:r>
        <w:rPr>
          <w:rFonts w:hint="eastAsia" w:ascii="宋体" w:hAnsi="宋体" w:eastAsia="宋体" w:cs="宋体"/>
          <w:spacing w:val="7"/>
          <w:sz w:val="24"/>
          <w:szCs w:val="24"/>
        </w:rPr>
        <w:t>程序、评审办法与标准、有关规定和注意事项以及合同主要条款等。本磋商文件包括以下</w:t>
      </w:r>
      <w:r>
        <w:rPr>
          <w:rFonts w:hint="eastAsia" w:ascii="宋体" w:hAnsi="宋体" w:eastAsia="宋体" w:cs="宋体"/>
          <w:spacing w:val="2"/>
          <w:sz w:val="24"/>
          <w:szCs w:val="24"/>
        </w:rPr>
        <w:t>内容</w:t>
      </w:r>
      <w:r>
        <w:rPr>
          <w:rFonts w:hint="eastAsia" w:ascii="宋体" w:hAnsi="宋体" w:eastAsia="宋体" w:cs="宋体"/>
          <w:spacing w:val="1"/>
          <w:sz w:val="24"/>
          <w:szCs w:val="24"/>
        </w:rPr>
        <w:t>：</w:t>
      </w:r>
    </w:p>
    <w:p>
      <w:pPr>
        <w:spacing w:line="480" w:lineRule="auto"/>
        <w:ind w:left="454"/>
        <w:rPr>
          <w:rFonts w:ascii="宋体" w:hAnsi="宋体" w:eastAsia="宋体" w:cs="宋体"/>
          <w:spacing w:val="19"/>
          <w:sz w:val="24"/>
          <w:szCs w:val="24"/>
        </w:rPr>
      </w:pPr>
      <w:r>
        <w:rPr>
          <w:rFonts w:hint="eastAsia" w:ascii="宋体" w:hAnsi="宋体" w:eastAsia="宋体" w:cs="宋体"/>
          <w:spacing w:val="19"/>
          <w:sz w:val="24"/>
          <w:szCs w:val="24"/>
        </w:rPr>
        <w:t>(1) 竞争性磋商公告；</w:t>
      </w:r>
    </w:p>
    <w:p>
      <w:pPr>
        <w:spacing w:line="480" w:lineRule="auto"/>
        <w:ind w:left="454"/>
        <w:rPr>
          <w:rFonts w:ascii="宋体" w:hAnsi="宋体" w:eastAsia="宋体" w:cs="宋体"/>
          <w:spacing w:val="19"/>
          <w:sz w:val="24"/>
          <w:szCs w:val="24"/>
        </w:rPr>
      </w:pPr>
      <w:r>
        <w:rPr>
          <w:rFonts w:hint="eastAsia" w:ascii="宋体" w:hAnsi="宋体" w:eastAsia="宋体" w:cs="宋体"/>
          <w:spacing w:val="19"/>
          <w:sz w:val="24"/>
          <w:szCs w:val="24"/>
        </w:rPr>
        <w:t>(2) 供应商须知；</w:t>
      </w:r>
    </w:p>
    <w:p>
      <w:pPr>
        <w:spacing w:line="480" w:lineRule="auto"/>
        <w:ind w:left="454"/>
        <w:rPr>
          <w:rFonts w:ascii="宋体" w:hAnsi="宋体" w:eastAsia="宋体" w:cs="宋体"/>
          <w:spacing w:val="19"/>
          <w:sz w:val="24"/>
          <w:szCs w:val="24"/>
        </w:rPr>
      </w:pPr>
      <w:r>
        <w:rPr>
          <w:rFonts w:hint="eastAsia" w:ascii="宋体" w:hAnsi="宋体" w:eastAsia="宋体" w:cs="宋体"/>
          <w:spacing w:val="19"/>
          <w:sz w:val="24"/>
          <w:szCs w:val="24"/>
        </w:rPr>
        <w:t>(3) 评审办法；</w:t>
      </w:r>
    </w:p>
    <w:p>
      <w:pPr>
        <w:spacing w:line="480" w:lineRule="auto"/>
        <w:ind w:left="454"/>
        <w:rPr>
          <w:rFonts w:ascii="宋体" w:hAnsi="宋体" w:eastAsia="宋体" w:cs="宋体"/>
          <w:spacing w:val="19"/>
          <w:sz w:val="24"/>
          <w:szCs w:val="24"/>
        </w:rPr>
      </w:pPr>
      <w:r>
        <w:rPr>
          <w:rFonts w:hint="eastAsia" w:ascii="宋体" w:hAnsi="宋体" w:eastAsia="宋体" w:cs="宋体"/>
          <w:spacing w:val="19"/>
          <w:sz w:val="24"/>
          <w:szCs w:val="24"/>
        </w:rPr>
        <w:t>(4) 采购内容及技术要求；</w:t>
      </w:r>
    </w:p>
    <w:p>
      <w:pPr>
        <w:spacing w:line="480" w:lineRule="auto"/>
        <w:ind w:left="454"/>
        <w:rPr>
          <w:rFonts w:ascii="宋体" w:hAnsi="宋体" w:eastAsia="宋体" w:cs="宋体"/>
          <w:spacing w:val="19"/>
          <w:sz w:val="24"/>
          <w:szCs w:val="24"/>
        </w:rPr>
      </w:pPr>
      <w:r>
        <w:rPr>
          <w:rFonts w:hint="eastAsia" w:ascii="宋体" w:hAnsi="宋体" w:eastAsia="宋体" w:cs="宋体"/>
          <w:spacing w:val="19"/>
          <w:sz w:val="24"/>
          <w:szCs w:val="24"/>
        </w:rPr>
        <w:t>(5) 工程量清单</w:t>
      </w:r>
    </w:p>
    <w:p>
      <w:pPr>
        <w:spacing w:line="480" w:lineRule="auto"/>
        <w:ind w:left="454"/>
        <w:rPr>
          <w:rFonts w:ascii="宋体" w:hAnsi="宋体" w:eastAsia="宋体" w:cs="宋体"/>
          <w:spacing w:val="19"/>
          <w:sz w:val="24"/>
          <w:szCs w:val="24"/>
        </w:rPr>
      </w:pPr>
      <w:r>
        <w:rPr>
          <w:rFonts w:hint="eastAsia" w:ascii="宋体" w:hAnsi="宋体" w:eastAsia="宋体" w:cs="宋体"/>
          <w:spacing w:val="19"/>
          <w:sz w:val="24"/>
          <w:szCs w:val="24"/>
        </w:rPr>
        <w:t>(6) 图纸</w:t>
      </w:r>
    </w:p>
    <w:p>
      <w:pPr>
        <w:spacing w:line="480" w:lineRule="auto"/>
        <w:ind w:left="454"/>
        <w:rPr>
          <w:rFonts w:ascii="宋体" w:hAnsi="宋体" w:eastAsia="宋体" w:cs="宋体"/>
          <w:spacing w:val="19"/>
          <w:sz w:val="24"/>
          <w:szCs w:val="24"/>
        </w:rPr>
      </w:pPr>
      <w:r>
        <w:rPr>
          <w:rFonts w:hint="eastAsia" w:ascii="宋体" w:hAnsi="宋体" w:eastAsia="宋体" w:cs="宋体"/>
          <w:spacing w:val="19"/>
          <w:sz w:val="24"/>
          <w:szCs w:val="24"/>
        </w:rPr>
        <w:t>(7) 合同格式与主要条款；</w:t>
      </w:r>
    </w:p>
    <w:p>
      <w:pPr>
        <w:spacing w:line="480" w:lineRule="auto"/>
        <w:ind w:firstLine="544" w:firstLineChars="200"/>
        <w:jc w:val="both"/>
        <w:rPr>
          <w:rFonts w:ascii="宋体" w:hAnsi="宋体" w:eastAsia="宋体" w:cs="宋体"/>
          <w:spacing w:val="16"/>
          <w:sz w:val="24"/>
          <w:szCs w:val="24"/>
        </w:rPr>
      </w:pPr>
      <w:r>
        <w:rPr>
          <w:rFonts w:hint="eastAsia" w:ascii="宋体" w:hAnsi="宋体" w:eastAsia="宋体" w:cs="宋体"/>
          <w:spacing w:val="16"/>
          <w:sz w:val="24"/>
          <w:szCs w:val="24"/>
        </w:rPr>
        <w:t>(8) 磋商响应文件格式。</w:t>
      </w:r>
    </w:p>
    <w:p>
      <w:pPr>
        <w:spacing w:line="480" w:lineRule="auto"/>
        <w:ind w:firstLine="544" w:firstLineChars="200"/>
        <w:jc w:val="both"/>
        <w:rPr>
          <w:rFonts w:ascii="宋体" w:hAnsi="宋体" w:eastAsia="宋体" w:cs="宋体"/>
          <w:spacing w:val="8"/>
          <w:sz w:val="24"/>
          <w:szCs w:val="24"/>
        </w:rPr>
      </w:pPr>
      <w:r>
        <w:rPr>
          <w:rFonts w:hint="eastAsia" w:ascii="宋体" w:hAnsi="宋体" w:eastAsia="宋体" w:cs="宋体"/>
          <w:spacing w:val="16"/>
          <w:sz w:val="24"/>
          <w:szCs w:val="24"/>
        </w:rPr>
        <w:t xml:space="preserve">    6.2 供应商应认真阅读和充分理解磋商文件中所有的事项、格式条款和</w:t>
      </w:r>
      <w:r>
        <w:rPr>
          <w:rFonts w:hint="eastAsia" w:ascii="宋体" w:hAnsi="宋体" w:eastAsia="宋体" w:cs="宋体"/>
          <w:spacing w:val="8"/>
          <w:sz w:val="24"/>
          <w:szCs w:val="24"/>
        </w:rPr>
        <w:t>规范要求。如果供应商没有按照磋商文件要求提交全部资料，或者竞争性磋商响应文件没有对磋商文件全面做出实质性响应， 由此带来的不利于供应商的评审结果，其风险由供应商承担。</w:t>
      </w:r>
    </w:p>
    <w:p>
      <w:pPr>
        <w:spacing w:line="480" w:lineRule="auto"/>
        <w:ind w:left="26" w:right="64" w:firstLine="416"/>
        <w:rPr>
          <w:rFonts w:ascii="宋体" w:hAnsi="宋体" w:eastAsia="宋体" w:cs="宋体"/>
          <w:spacing w:val="16"/>
          <w:sz w:val="24"/>
          <w:szCs w:val="24"/>
        </w:rPr>
      </w:pPr>
      <w:r>
        <w:rPr>
          <w:rFonts w:hint="eastAsia" w:ascii="宋体" w:hAnsi="宋体" w:eastAsia="宋体" w:cs="宋体"/>
          <w:spacing w:val="16"/>
          <w:sz w:val="24"/>
          <w:szCs w:val="24"/>
        </w:rPr>
        <w:t>6.3 本磋商文件的解释权归采购人和采购代理机构。</w:t>
      </w:r>
    </w:p>
    <w:p>
      <w:pPr>
        <w:spacing w:before="228" w:line="310" w:lineRule="exact"/>
        <w:ind w:left="29"/>
        <w:rPr>
          <w:rFonts w:ascii="宋体" w:hAnsi="宋体" w:eastAsia="宋体" w:cs="宋体"/>
          <w:sz w:val="24"/>
          <w:szCs w:val="24"/>
        </w:rPr>
      </w:pPr>
      <w:r>
        <w:rPr>
          <w:rFonts w:hint="eastAsia" w:ascii="宋体" w:hAnsi="宋体" w:eastAsia="宋体" w:cs="宋体"/>
          <w:spacing w:val="10"/>
          <w:position w:val="1"/>
          <w:sz w:val="24"/>
          <w:szCs w:val="24"/>
          <w14:textOutline w14:w="4356" w14:cap="sq" w14:cmpd="sng" w14:algn="ctr">
            <w14:solidFill>
              <w14:srgbClr w14:val="000000"/>
            </w14:solidFill>
            <w14:prstDash w14:val="solid"/>
            <w14:bevel/>
          </w14:textOutline>
        </w:rPr>
        <w:t>7</w:t>
      </w:r>
      <w:r>
        <w:rPr>
          <w:rFonts w:hint="eastAsia" w:ascii="宋体" w:hAnsi="宋体" w:eastAsia="宋体" w:cs="宋体"/>
          <w:spacing w:val="9"/>
          <w:position w:val="1"/>
          <w:sz w:val="24"/>
          <w:szCs w:val="24"/>
          <w14:textOutline w14:w="4356" w14:cap="sq" w14:cmpd="sng" w14:algn="ctr">
            <w14:solidFill>
              <w14:srgbClr w14:val="000000"/>
            </w14:solidFill>
            <w14:prstDash w14:val="solid"/>
            <w14:bevel/>
          </w14:textOutline>
        </w:rPr>
        <w:t>、磋商文件的澄清和修改</w:t>
      </w:r>
    </w:p>
    <w:p>
      <w:pPr>
        <w:rPr>
          <w:rFonts w:ascii="宋体" w:hAnsi="宋体" w:eastAsia="宋体" w:cs="宋体"/>
          <w:sz w:val="24"/>
          <w:szCs w:val="24"/>
        </w:rPr>
      </w:pPr>
    </w:p>
    <w:p>
      <w:pPr>
        <w:spacing w:before="65" w:line="462" w:lineRule="auto"/>
        <w:ind w:left="21" w:right="21" w:firstLine="420"/>
        <w:rPr>
          <w:rFonts w:ascii="宋体" w:hAnsi="宋体" w:eastAsia="宋体" w:cs="宋体"/>
          <w:sz w:val="24"/>
          <w:szCs w:val="24"/>
        </w:rPr>
      </w:pPr>
      <w:r>
        <w:rPr>
          <w:rFonts w:hint="eastAsia" w:ascii="宋体" w:hAnsi="宋体" w:eastAsia="宋体" w:cs="宋体"/>
          <w:spacing w:val="16"/>
          <w:sz w:val="24"/>
          <w:szCs w:val="24"/>
        </w:rPr>
        <w:t>7.</w:t>
      </w:r>
      <w:r>
        <w:rPr>
          <w:rFonts w:hint="eastAsia" w:ascii="宋体" w:hAnsi="宋体" w:eastAsia="宋体" w:cs="宋体"/>
          <w:spacing w:val="11"/>
          <w:sz w:val="24"/>
          <w:szCs w:val="24"/>
        </w:rPr>
        <w:t>1</w:t>
      </w:r>
      <w:r>
        <w:rPr>
          <w:rFonts w:hint="eastAsia" w:ascii="宋体" w:hAnsi="宋体" w:eastAsia="宋体" w:cs="宋体"/>
          <w:spacing w:val="8"/>
          <w:sz w:val="24"/>
          <w:szCs w:val="24"/>
        </w:rPr>
        <w:t xml:space="preserve"> 在磋商截止时间前，采购人或者采购代理机构无论出于何种原因，可以对磋商文</w:t>
      </w:r>
      <w:r>
        <w:rPr>
          <w:rFonts w:hint="eastAsia" w:ascii="宋体" w:hAnsi="宋体" w:eastAsia="宋体" w:cs="宋体"/>
          <w:spacing w:val="9"/>
          <w:sz w:val="24"/>
          <w:szCs w:val="24"/>
        </w:rPr>
        <w:t>件</w:t>
      </w:r>
      <w:r>
        <w:rPr>
          <w:rFonts w:hint="eastAsia" w:ascii="宋体" w:hAnsi="宋体" w:eastAsia="宋体" w:cs="宋体"/>
          <w:spacing w:val="8"/>
          <w:sz w:val="24"/>
          <w:szCs w:val="24"/>
        </w:rPr>
        <w:t>进行澄清或者修改。</w:t>
      </w:r>
    </w:p>
    <w:p>
      <w:pPr>
        <w:spacing w:before="3" w:line="461" w:lineRule="auto"/>
        <w:ind w:left="21" w:right="21" w:firstLine="420"/>
        <w:rPr>
          <w:rFonts w:ascii="宋体" w:hAnsi="宋体" w:eastAsia="宋体" w:cs="宋体"/>
          <w:sz w:val="24"/>
          <w:szCs w:val="24"/>
        </w:rPr>
      </w:pPr>
      <w:r>
        <w:rPr>
          <w:rFonts w:hint="eastAsia" w:ascii="宋体" w:hAnsi="宋体" w:eastAsia="宋体" w:cs="宋体"/>
          <w:spacing w:val="11"/>
          <w:sz w:val="24"/>
          <w:szCs w:val="24"/>
        </w:rPr>
        <w:t>7</w:t>
      </w:r>
      <w:r>
        <w:rPr>
          <w:rFonts w:hint="eastAsia" w:ascii="宋体" w:hAnsi="宋体" w:eastAsia="宋体" w:cs="宋体"/>
          <w:spacing w:val="10"/>
          <w:sz w:val="24"/>
          <w:szCs w:val="24"/>
        </w:rPr>
        <w:t>.2 采购人或者采购代理机构如果对已发出的磋商文件进行澄清或者修改，将在磋商</w:t>
      </w:r>
      <w:r>
        <w:rPr>
          <w:rFonts w:hint="eastAsia" w:ascii="宋体" w:hAnsi="宋体" w:eastAsia="宋体" w:cs="宋体"/>
          <w:spacing w:val="18"/>
          <w:sz w:val="24"/>
          <w:szCs w:val="24"/>
        </w:rPr>
        <w:t>文件要</w:t>
      </w:r>
      <w:r>
        <w:rPr>
          <w:rFonts w:hint="eastAsia" w:ascii="宋体" w:hAnsi="宋体" w:eastAsia="宋体" w:cs="宋体"/>
          <w:spacing w:val="13"/>
          <w:sz w:val="24"/>
          <w:szCs w:val="24"/>
        </w:rPr>
        <w:t>求</w:t>
      </w:r>
      <w:r>
        <w:rPr>
          <w:rFonts w:hint="eastAsia" w:ascii="宋体" w:hAnsi="宋体" w:eastAsia="宋体" w:cs="宋体"/>
          <w:spacing w:val="9"/>
          <w:sz w:val="24"/>
          <w:szCs w:val="24"/>
        </w:rPr>
        <w:t>提交竞争性磋商响应文件截止时间5日前，以书面形式将澄清或者修改的内容通知</w:t>
      </w:r>
      <w:r>
        <w:rPr>
          <w:rFonts w:hint="eastAsia" w:ascii="宋体" w:hAnsi="宋体" w:eastAsia="宋体" w:cs="宋体"/>
          <w:spacing w:val="18"/>
          <w:sz w:val="24"/>
          <w:szCs w:val="24"/>
        </w:rPr>
        <w:t>所有购</w:t>
      </w:r>
      <w:r>
        <w:rPr>
          <w:rFonts w:hint="eastAsia" w:ascii="宋体" w:hAnsi="宋体" w:eastAsia="宋体" w:cs="宋体"/>
          <w:spacing w:val="13"/>
          <w:sz w:val="24"/>
          <w:szCs w:val="24"/>
        </w:rPr>
        <w:t>买</w:t>
      </w:r>
      <w:r>
        <w:rPr>
          <w:rFonts w:hint="eastAsia" w:ascii="宋体" w:hAnsi="宋体" w:eastAsia="宋体" w:cs="宋体"/>
          <w:spacing w:val="9"/>
          <w:sz w:val="24"/>
          <w:szCs w:val="24"/>
        </w:rPr>
        <w:t>了磋商文件的供应商，不足5日的，将顺延提交首次磋商响应文件截止时间，同时</w:t>
      </w:r>
      <w:r>
        <w:rPr>
          <w:rFonts w:hint="eastAsia" w:ascii="宋体" w:hAnsi="宋体" w:eastAsia="宋体" w:cs="宋体"/>
          <w:spacing w:val="14"/>
          <w:sz w:val="24"/>
          <w:szCs w:val="24"/>
        </w:rPr>
        <w:t>在</w:t>
      </w:r>
      <w:r>
        <w:rPr>
          <w:rFonts w:hint="eastAsia" w:ascii="宋体" w:hAnsi="宋体" w:eastAsia="宋体" w:cs="宋体"/>
          <w:spacing w:val="12"/>
          <w:sz w:val="24"/>
          <w:szCs w:val="24"/>
        </w:rPr>
        <w:t>原</w:t>
      </w:r>
      <w:r>
        <w:rPr>
          <w:rFonts w:hint="eastAsia" w:ascii="宋体" w:hAnsi="宋体" w:eastAsia="宋体" w:cs="宋体"/>
          <w:spacing w:val="7"/>
          <w:sz w:val="24"/>
          <w:szCs w:val="24"/>
        </w:rPr>
        <w:t>信息发布媒体上发布更正公告。该澄清或者修改的内容为磋商文件的组成部分。供应商</w:t>
      </w:r>
      <w:r>
        <w:rPr>
          <w:rFonts w:hint="eastAsia" w:ascii="宋体" w:hAnsi="宋体" w:eastAsia="宋体" w:cs="宋体"/>
          <w:spacing w:val="9"/>
          <w:sz w:val="24"/>
          <w:szCs w:val="24"/>
        </w:rPr>
        <w:t>在收到上述通知后，应立即以书面形式 (传真或邮件) 向采购代理机构确认</w:t>
      </w:r>
      <w:r>
        <w:rPr>
          <w:rFonts w:hint="eastAsia" w:ascii="宋体" w:hAnsi="宋体" w:eastAsia="宋体" w:cs="宋体"/>
          <w:spacing w:val="6"/>
          <w:sz w:val="24"/>
          <w:szCs w:val="24"/>
        </w:rPr>
        <w:t>。</w:t>
      </w:r>
    </w:p>
    <w:p>
      <w:pPr>
        <w:spacing w:before="1" w:line="461" w:lineRule="auto"/>
        <w:ind w:left="20" w:right="21" w:firstLine="421"/>
        <w:rPr>
          <w:rFonts w:ascii="宋体" w:hAnsi="宋体" w:eastAsia="宋体" w:cs="宋体"/>
          <w:spacing w:val="10"/>
          <w:sz w:val="24"/>
          <w:szCs w:val="24"/>
        </w:rPr>
      </w:pPr>
      <w:r>
        <w:rPr>
          <w:rFonts w:hint="eastAsia" w:ascii="宋体" w:hAnsi="宋体" w:eastAsia="宋体" w:cs="宋体"/>
          <w:spacing w:val="11"/>
          <w:sz w:val="24"/>
          <w:szCs w:val="24"/>
        </w:rPr>
        <w:t>7</w:t>
      </w:r>
      <w:r>
        <w:rPr>
          <w:rFonts w:hint="eastAsia" w:ascii="宋体" w:hAnsi="宋体" w:eastAsia="宋体" w:cs="宋体"/>
          <w:spacing w:val="10"/>
          <w:sz w:val="24"/>
          <w:szCs w:val="24"/>
        </w:rPr>
        <w:t>.3 已依法获取磋商文件的供应商对磋商文件有质疑的，应当在获取采购文件或者采购文件公告期限届满之日起7个工作日内提出，以书面形式向采购代理机构提出，在此之</w:t>
      </w:r>
      <w:r>
        <w:rPr>
          <w:rFonts w:hint="eastAsia" w:ascii="宋体" w:hAnsi="宋体" w:eastAsia="宋体" w:cs="宋体"/>
          <w:spacing w:val="2"/>
          <w:sz w:val="24"/>
          <w:szCs w:val="24"/>
        </w:rPr>
        <w:t>后</w:t>
      </w:r>
      <w:r>
        <w:rPr>
          <w:rFonts w:hint="eastAsia" w:ascii="宋体" w:hAnsi="宋体" w:eastAsia="宋体" w:cs="宋体"/>
          <w:sz w:val="24"/>
          <w:szCs w:val="24"/>
        </w:rPr>
        <w:t xml:space="preserve"> </w:t>
      </w:r>
      <w:r>
        <w:rPr>
          <w:rFonts w:hint="eastAsia" w:ascii="宋体" w:hAnsi="宋体" w:eastAsia="宋体" w:cs="宋体"/>
          <w:spacing w:val="15"/>
          <w:sz w:val="24"/>
          <w:szCs w:val="24"/>
        </w:rPr>
        <w:t>提</w:t>
      </w:r>
      <w:r>
        <w:rPr>
          <w:rFonts w:hint="eastAsia" w:ascii="宋体" w:hAnsi="宋体" w:eastAsia="宋体" w:cs="宋体"/>
          <w:spacing w:val="9"/>
          <w:sz w:val="24"/>
          <w:szCs w:val="24"/>
        </w:rPr>
        <w:t>出的询问和质疑均为无效，采购代理机构不予</w:t>
      </w:r>
      <w:r>
        <w:rPr>
          <w:rFonts w:hint="eastAsia" w:ascii="宋体" w:hAnsi="宋体" w:eastAsia="宋体" w:cs="宋体"/>
          <w:spacing w:val="10"/>
          <w:sz w:val="24"/>
          <w:szCs w:val="24"/>
        </w:rPr>
        <w:t>受理。</w:t>
      </w:r>
    </w:p>
    <w:p>
      <w:pPr>
        <w:spacing w:before="1" w:line="461" w:lineRule="auto"/>
        <w:ind w:left="20" w:right="21" w:firstLine="421"/>
        <w:rPr>
          <w:rFonts w:ascii="宋体" w:hAnsi="宋体" w:eastAsia="宋体" w:cs="宋体"/>
          <w:spacing w:val="10"/>
          <w:sz w:val="24"/>
          <w:szCs w:val="24"/>
        </w:rPr>
      </w:pPr>
      <w:r>
        <w:rPr>
          <w:rFonts w:hint="eastAsia" w:ascii="宋体" w:hAnsi="宋体" w:eastAsia="宋体" w:cs="宋体"/>
          <w:spacing w:val="10"/>
          <w:sz w:val="24"/>
          <w:szCs w:val="24"/>
        </w:rPr>
        <w:t>7.4 对于供应商在规定时间内依法提出的质疑，采购代理机构将在7个工作日内作出答复，质疑答复的内容不得涉及商业秘密。若对磋商文件做出实质性变动，则按照相关规定延 长磋商截止时间。</w:t>
      </w:r>
    </w:p>
    <w:p>
      <w:pPr>
        <w:spacing w:before="1" w:line="461" w:lineRule="auto"/>
        <w:ind w:left="20" w:right="21" w:firstLine="421"/>
        <w:rPr>
          <w:rFonts w:ascii="宋体" w:hAnsi="宋体" w:eastAsia="宋体" w:cs="宋体"/>
          <w:spacing w:val="10"/>
          <w:sz w:val="24"/>
          <w:szCs w:val="24"/>
        </w:rPr>
      </w:pPr>
      <w:r>
        <w:rPr>
          <w:rFonts w:hint="eastAsia" w:ascii="宋体" w:hAnsi="宋体" w:eastAsia="宋体" w:cs="宋体"/>
          <w:spacing w:val="10"/>
          <w:sz w:val="24"/>
          <w:szCs w:val="24"/>
        </w:rPr>
        <w:t xml:space="preserve">7.5 供应商提出质疑应当有明确的请求和必要的证明材料。严格执行中华人民共和国 财政部令第94号--《政府采购质疑和投诉办法》 。质疑函范本格式在中国政府采购网站 </w:t>
      </w:r>
      <w:r>
        <w:rPr>
          <w:rFonts w:hint="eastAsia" w:ascii="宋体" w:hAnsi="宋体" w:eastAsia="宋体" w:cs="宋体"/>
          <w:spacing w:val="10"/>
          <w:sz w:val="24"/>
          <w:szCs w:val="24"/>
        </w:rPr>
        <w:tab/>
      </w:r>
      <w:r>
        <w:rPr>
          <w:rFonts w:hint="eastAsia" w:ascii="宋体" w:hAnsi="宋体" w:eastAsia="宋体" w:cs="宋体"/>
          <w:spacing w:val="10"/>
          <w:sz w:val="24"/>
          <w:szCs w:val="24"/>
        </w:rPr>
        <w:t>(</w:t>
      </w:r>
      <w:r>
        <w:fldChar w:fldCharType="begin"/>
      </w:r>
      <w:r>
        <w:instrText xml:space="preserve"> HYPERLINK "http://www.ccgp.gov.cn/" </w:instrText>
      </w:r>
      <w:r>
        <w:fldChar w:fldCharType="separate"/>
      </w:r>
      <w:r>
        <w:rPr>
          <w:rFonts w:hint="eastAsia" w:ascii="宋体" w:hAnsi="宋体" w:eastAsia="宋体" w:cs="宋体"/>
          <w:spacing w:val="10"/>
          <w:sz w:val="24"/>
          <w:szCs w:val="24"/>
        </w:rPr>
        <w:t>http://www.ccgp.gov.cn/</w:t>
      </w:r>
      <w:r>
        <w:rPr>
          <w:rFonts w:hint="eastAsia" w:ascii="宋体" w:hAnsi="宋体" w:eastAsia="宋体" w:cs="宋体"/>
          <w:spacing w:val="10"/>
          <w:sz w:val="24"/>
          <w:szCs w:val="24"/>
        </w:rPr>
        <w:fldChar w:fldCharType="end"/>
      </w:r>
      <w:r>
        <w:rPr>
          <w:rFonts w:hint="eastAsia" w:ascii="宋体" w:hAnsi="宋体" w:eastAsia="宋体" w:cs="宋体"/>
          <w:spacing w:val="10"/>
          <w:sz w:val="24"/>
          <w:szCs w:val="24"/>
        </w:rPr>
        <w:t>) 自行下载。</w:t>
      </w:r>
    </w:p>
    <w:p>
      <w:pPr>
        <w:spacing w:before="2" w:line="461" w:lineRule="auto"/>
        <w:ind w:left="22" w:right="21" w:firstLine="419"/>
        <w:rPr>
          <w:rFonts w:ascii="宋体" w:hAnsi="宋体" w:eastAsia="宋体" w:cs="宋体"/>
          <w:sz w:val="24"/>
          <w:szCs w:val="24"/>
        </w:rPr>
      </w:pPr>
      <w:r>
        <w:rPr>
          <w:rFonts w:hint="eastAsia" w:ascii="宋体" w:hAnsi="宋体" w:eastAsia="宋体" w:cs="宋体"/>
          <w:spacing w:val="11"/>
          <w:sz w:val="24"/>
          <w:szCs w:val="24"/>
        </w:rPr>
        <w:t>7</w:t>
      </w:r>
      <w:r>
        <w:rPr>
          <w:rFonts w:hint="eastAsia" w:ascii="宋体" w:hAnsi="宋体" w:eastAsia="宋体" w:cs="宋体"/>
          <w:spacing w:val="10"/>
          <w:sz w:val="24"/>
          <w:szCs w:val="24"/>
        </w:rPr>
        <w:t>.6 磋商文件的澄清或修改内容均以书面形式明确的内容为准。当磋商文件的澄清、</w:t>
      </w:r>
      <w:r>
        <w:rPr>
          <w:rFonts w:hint="eastAsia" w:ascii="宋体" w:hAnsi="宋体" w:eastAsia="宋体" w:cs="宋体"/>
          <w:sz w:val="24"/>
          <w:szCs w:val="24"/>
        </w:rPr>
        <w:t xml:space="preserve"> </w:t>
      </w:r>
      <w:r>
        <w:rPr>
          <w:rFonts w:hint="eastAsia" w:ascii="宋体" w:hAnsi="宋体" w:eastAsia="宋体" w:cs="宋体"/>
          <w:spacing w:val="14"/>
          <w:sz w:val="24"/>
          <w:szCs w:val="24"/>
        </w:rPr>
        <w:t>修</w:t>
      </w:r>
      <w:r>
        <w:rPr>
          <w:rFonts w:hint="eastAsia" w:ascii="宋体" w:hAnsi="宋体" w:eastAsia="宋体" w:cs="宋体"/>
          <w:spacing w:val="11"/>
          <w:sz w:val="24"/>
          <w:szCs w:val="24"/>
        </w:rPr>
        <w:t>改</w:t>
      </w:r>
      <w:r>
        <w:rPr>
          <w:rFonts w:hint="eastAsia" w:ascii="宋体" w:hAnsi="宋体" w:eastAsia="宋体" w:cs="宋体"/>
          <w:spacing w:val="7"/>
          <w:sz w:val="24"/>
          <w:szCs w:val="24"/>
        </w:rPr>
        <w:t>、补充等在同一内容的表述上不一致时，以最后发出的书面文件为准。所有补充文件将</w:t>
      </w:r>
      <w:r>
        <w:rPr>
          <w:rFonts w:hint="eastAsia" w:ascii="宋体" w:hAnsi="宋体" w:eastAsia="宋体" w:cs="宋体"/>
          <w:spacing w:val="13"/>
          <w:sz w:val="24"/>
          <w:szCs w:val="24"/>
        </w:rPr>
        <w:t>作</w:t>
      </w:r>
      <w:r>
        <w:rPr>
          <w:rFonts w:hint="eastAsia" w:ascii="宋体" w:hAnsi="宋体" w:eastAsia="宋体" w:cs="宋体"/>
          <w:spacing w:val="9"/>
          <w:sz w:val="24"/>
          <w:szCs w:val="24"/>
        </w:rPr>
        <w:t>为磋商文件的组成部分，对所有供应商具有约束力。</w:t>
      </w:r>
    </w:p>
    <w:p>
      <w:pPr>
        <w:spacing w:before="1" w:line="453" w:lineRule="auto"/>
        <w:ind w:left="20" w:right="21" w:firstLine="421"/>
        <w:rPr>
          <w:rFonts w:ascii="宋体" w:hAnsi="宋体" w:eastAsia="宋体" w:cs="宋体"/>
          <w:sz w:val="24"/>
          <w:szCs w:val="24"/>
        </w:rPr>
      </w:pPr>
      <w:r>
        <w:rPr>
          <w:rFonts w:hint="eastAsia" w:ascii="宋体" w:hAnsi="宋体" w:eastAsia="宋体" w:cs="宋体"/>
          <w:spacing w:val="11"/>
          <w:sz w:val="24"/>
          <w:szCs w:val="24"/>
        </w:rPr>
        <w:t>7</w:t>
      </w:r>
      <w:r>
        <w:rPr>
          <w:rFonts w:hint="eastAsia" w:ascii="宋体" w:hAnsi="宋体" w:eastAsia="宋体" w:cs="宋体"/>
          <w:spacing w:val="10"/>
          <w:sz w:val="24"/>
          <w:szCs w:val="24"/>
        </w:rPr>
        <w:t>.7 磋商截止时间的延长：采购代理机构可以视采购具体情况，延长磋商截止时间。</w:t>
      </w:r>
      <w:r>
        <w:rPr>
          <w:rFonts w:hint="eastAsia" w:ascii="宋体" w:hAnsi="宋体" w:eastAsia="宋体" w:cs="宋体"/>
          <w:spacing w:val="14"/>
          <w:sz w:val="24"/>
          <w:szCs w:val="24"/>
        </w:rPr>
        <w:t>延</w:t>
      </w:r>
      <w:r>
        <w:rPr>
          <w:rFonts w:hint="eastAsia" w:ascii="宋体" w:hAnsi="宋体" w:eastAsia="宋体" w:cs="宋体"/>
          <w:spacing w:val="12"/>
          <w:sz w:val="24"/>
          <w:szCs w:val="24"/>
        </w:rPr>
        <w:t>长</w:t>
      </w:r>
      <w:r>
        <w:rPr>
          <w:rFonts w:hint="eastAsia" w:ascii="宋体" w:hAnsi="宋体" w:eastAsia="宋体" w:cs="宋体"/>
          <w:spacing w:val="7"/>
          <w:sz w:val="24"/>
          <w:szCs w:val="24"/>
        </w:rPr>
        <w:t>磋商截止时间将在财政部门指定的媒体上发布变更公告，同时将变更时间书面通知所有</w:t>
      </w:r>
      <w:r>
        <w:rPr>
          <w:rFonts w:hint="eastAsia" w:ascii="宋体" w:hAnsi="宋体" w:eastAsia="宋体" w:cs="宋体"/>
          <w:sz w:val="24"/>
          <w:szCs w:val="24"/>
        </w:rPr>
        <w:t xml:space="preserve"> </w:t>
      </w:r>
      <w:r>
        <w:rPr>
          <w:rFonts w:hint="eastAsia" w:ascii="宋体" w:hAnsi="宋体" w:eastAsia="宋体" w:cs="宋体"/>
          <w:spacing w:val="10"/>
          <w:sz w:val="24"/>
          <w:szCs w:val="24"/>
        </w:rPr>
        <w:t>购</w:t>
      </w:r>
      <w:r>
        <w:rPr>
          <w:rFonts w:hint="eastAsia" w:ascii="宋体" w:hAnsi="宋体" w:eastAsia="宋体" w:cs="宋体"/>
          <w:spacing w:val="8"/>
          <w:sz w:val="24"/>
          <w:szCs w:val="24"/>
        </w:rPr>
        <w:t>买磋商文件的单位。</w:t>
      </w:r>
    </w:p>
    <w:p>
      <w:pPr>
        <w:spacing w:line="360" w:lineRule="auto"/>
        <w:ind w:left="24"/>
        <w:rPr>
          <w:rFonts w:ascii="宋体" w:hAnsi="宋体" w:eastAsia="宋体" w:cs="宋体"/>
          <w:sz w:val="24"/>
          <w:szCs w:val="24"/>
        </w:rPr>
      </w:pPr>
      <w:r>
        <w:rPr>
          <w:rFonts w:hint="eastAsia" w:ascii="宋体" w:hAnsi="宋体" w:eastAsia="宋体" w:cs="宋体"/>
          <w:spacing w:val="10"/>
          <w:position w:val="1"/>
          <w:sz w:val="24"/>
          <w:szCs w:val="24"/>
          <w14:textOutline w14:w="4356" w14:cap="sq" w14:cmpd="sng" w14:algn="ctr">
            <w14:solidFill>
              <w14:srgbClr w14:val="000000"/>
            </w14:solidFill>
            <w14:prstDash w14:val="solid"/>
            <w14:bevel/>
          </w14:textOutline>
        </w:rPr>
        <w:t>8</w:t>
      </w:r>
      <w:r>
        <w:rPr>
          <w:rFonts w:hint="eastAsia" w:ascii="宋体" w:hAnsi="宋体" w:eastAsia="宋体" w:cs="宋体"/>
          <w:spacing w:val="9"/>
          <w:position w:val="1"/>
          <w:sz w:val="24"/>
          <w:szCs w:val="24"/>
          <w14:textOutline w14:w="4356" w14:cap="sq" w14:cmpd="sng" w14:algn="ctr">
            <w14:solidFill>
              <w14:srgbClr w14:val="000000"/>
            </w14:solidFill>
            <w14:prstDash w14:val="solid"/>
            <w14:bevel/>
          </w14:textOutline>
        </w:rPr>
        <w:t>、答疑会和现场踏勘</w:t>
      </w:r>
    </w:p>
    <w:p>
      <w:pPr>
        <w:spacing w:line="480" w:lineRule="auto"/>
        <w:ind w:firstLine="504" w:firstLineChars="200"/>
        <w:rPr>
          <w:rFonts w:ascii="宋体" w:hAnsi="宋体" w:eastAsia="宋体" w:cs="宋体"/>
          <w:spacing w:val="6"/>
          <w:sz w:val="24"/>
          <w:szCs w:val="24"/>
        </w:rPr>
      </w:pPr>
      <w:r>
        <w:rPr>
          <w:rFonts w:hint="eastAsia" w:ascii="宋体" w:hAnsi="宋体" w:eastAsia="宋体" w:cs="宋体"/>
          <w:spacing w:val="6"/>
          <w:sz w:val="24"/>
          <w:szCs w:val="24"/>
        </w:rPr>
        <w:t>8.1  不组织。磋商单位可根据自身情况及需要， 自行组织踏勘。</w:t>
      </w:r>
    </w:p>
    <w:p>
      <w:pPr>
        <w:spacing w:line="480" w:lineRule="auto"/>
        <w:ind w:firstLine="504" w:firstLineChars="200"/>
        <w:rPr>
          <w:rFonts w:ascii="宋体" w:hAnsi="宋体" w:eastAsia="宋体" w:cs="宋体"/>
          <w:spacing w:val="6"/>
          <w:sz w:val="24"/>
          <w:szCs w:val="24"/>
        </w:rPr>
      </w:pPr>
      <w:r>
        <w:rPr>
          <w:rFonts w:hint="eastAsia" w:ascii="宋体" w:hAnsi="宋体" w:eastAsia="宋体" w:cs="宋体"/>
          <w:spacing w:val="6"/>
          <w:sz w:val="24"/>
          <w:szCs w:val="24"/>
        </w:rPr>
        <w:t>8.2  供应商踏勘现场所发生的一切费用由供应商自己承担。</w:t>
      </w:r>
    </w:p>
    <w:p>
      <w:pPr>
        <w:spacing w:line="480" w:lineRule="auto"/>
        <w:ind w:firstLine="504" w:firstLineChars="200"/>
        <w:rPr>
          <w:rFonts w:ascii="宋体" w:hAnsi="宋体" w:eastAsia="宋体" w:cs="宋体"/>
          <w:spacing w:val="6"/>
          <w:sz w:val="24"/>
          <w:szCs w:val="24"/>
        </w:rPr>
      </w:pPr>
      <w:r>
        <w:rPr>
          <w:rFonts w:hint="eastAsia" w:ascii="宋体" w:hAnsi="宋体" w:eastAsia="宋体" w:cs="宋体"/>
          <w:spacing w:val="6"/>
          <w:sz w:val="24"/>
          <w:szCs w:val="24"/>
        </w:rPr>
        <w:t>8.3  采购人向供应商提供的有关现场的数据和资料，是采购人现有的能被供应商利用的资料，采购人对供应商做出的任何推论、理解和结论均不负责任。一旦成交，成交供应商不得以任何借口，提出额外补偿，或延长合同期限的要求。</w:t>
      </w:r>
    </w:p>
    <w:p>
      <w:pPr>
        <w:spacing w:line="480" w:lineRule="auto"/>
        <w:jc w:val="center"/>
        <w:outlineLvl w:val="1"/>
        <w:rPr>
          <w:rFonts w:ascii="宋体" w:hAnsi="宋体" w:eastAsia="宋体" w:cs="宋体"/>
          <w:sz w:val="24"/>
          <w:szCs w:val="24"/>
        </w:rPr>
      </w:pPr>
      <w:r>
        <w:rPr>
          <w:rFonts w:hint="eastAsia" w:ascii="宋体" w:hAnsi="宋体" w:eastAsia="宋体" w:cs="宋体"/>
          <w:spacing w:val="10"/>
          <w:position w:val="1"/>
          <w:sz w:val="24"/>
          <w:szCs w:val="24"/>
          <w14:textOutline w14:w="4356" w14:cap="sq" w14:cmpd="sng" w14:algn="ctr">
            <w14:solidFill>
              <w14:srgbClr w14:val="000000"/>
            </w14:solidFill>
            <w14:prstDash w14:val="solid"/>
            <w14:bevel/>
          </w14:textOutline>
        </w:rPr>
        <w:t>三、磋商响应文件编制</w:t>
      </w:r>
    </w:p>
    <w:p>
      <w:pPr>
        <w:spacing w:line="480" w:lineRule="auto"/>
        <w:rPr>
          <w:rFonts w:ascii="宋体" w:hAnsi="宋体" w:eastAsia="宋体" w:cs="宋体"/>
          <w:sz w:val="24"/>
          <w:szCs w:val="24"/>
        </w:rPr>
      </w:pPr>
      <w:r>
        <w:rPr>
          <w:rFonts w:hint="eastAsia" w:ascii="宋体" w:hAnsi="宋体" w:eastAsia="宋体" w:cs="宋体"/>
          <w:spacing w:val="18"/>
          <w:position w:val="1"/>
          <w:sz w:val="24"/>
          <w:szCs w:val="24"/>
          <w14:textOutline w14:w="4356" w14:cap="sq" w14:cmpd="sng" w14:algn="ctr">
            <w14:solidFill>
              <w14:srgbClr w14:val="000000"/>
            </w14:solidFill>
            <w14:prstDash w14:val="solid"/>
            <w14:bevel/>
          </w14:textOutline>
        </w:rPr>
        <w:t>9</w:t>
      </w:r>
      <w:r>
        <w:rPr>
          <w:rFonts w:hint="eastAsia" w:ascii="宋体" w:hAnsi="宋体" w:eastAsia="宋体" w:cs="宋体"/>
          <w:spacing w:val="12"/>
          <w:position w:val="1"/>
          <w:sz w:val="24"/>
          <w:szCs w:val="24"/>
          <w14:textOutline w14:w="4356" w14:cap="sq" w14:cmpd="sng" w14:algn="ctr">
            <w14:solidFill>
              <w14:srgbClr w14:val="000000"/>
            </w14:solidFill>
            <w14:prstDash w14:val="solid"/>
            <w14:bevel/>
          </w14:textOutline>
        </w:rPr>
        <w:t>、</w:t>
      </w:r>
      <w:r>
        <w:rPr>
          <w:rFonts w:hint="eastAsia" w:ascii="宋体" w:hAnsi="宋体" w:eastAsia="宋体" w:cs="宋体"/>
          <w:spacing w:val="9"/>
          <w:position w:val="1"/>
          <w:sz w:val="24"/>
          <w:szCs w:val="24"/>
          <w14:textOutline w14:w="4356" w14:cap="sq" w14:cmpd="sng" w14:algn="ctr">
            <w14:solidFill>
              <w14:srgbClr w14:val="000000"/>
            </w14:solidFill>
            <w14:prstDash w14:val="solid"/>
            <w14:bevel/>
          </w14:textOutline>
        </w:rPr>
        <w:t xml:space="preserve">竞争性磋商响应文件编制的原则  </w:t>
      </w:r>
    </w:p>
    <w:p>
      <w:pPr>
        <w:spacing w:line="480" w:lineRule="auto"/>
        <w:ind w:firstLine="414"/>
        <w:rPr>
          <w:rFonts w:ascii="宋体" w:hAnsi="宋体" w:eastAsia="宋体" w:cs="宋体"/>
          <w:sz w:val="24"/>
          <w:szCs w:val="24"/>
        </w:rPr>
      </w:pPr>
      <w:r>
        <w:rPr>
          <w:rFonts w:hint="eastAsia" w:ascii="宋体" w:hAnsi="宋体" w:eastAsia="宋体" w:cs="宋体"/>
          <w:spacing w:val="16"/>
          <w:sz w:val="24"/>
          <w:szCs w:val="24"/>
        </w:rPr>
        <w:t>9.</w:t>
      </w:r>
      <w:r>
        <w:rPr>
          <w:rFonts w:hint="eastAsia" w:ascii="宋体" w:hAnsi="宋体" w:eastAsia="宋体" w:cs="宋体"/>
          <w:spacing w:val="10"/>
          <w:sz w:val="24"/>
          <w:szCs w:val="24"/>
        </w:rPr>
        <w:t>1</w:t>
      </w:r>
      <w:r>
        <w:rPr>
          <w:rFonts w:hint="eastAsia" w:ascii="宋体" w:hAnsi="宋体" w:eastAsia="宋体" w:cs="宋体"/>
          <w:spacing w:val="8"/>
          <w:sz w:val="24"/>
          <w:szCs w:val="24"/>
        </w:rPr>
        <w:t xml:space="preserve"> 供应商应在认真阅读磋商文件所有内容的基础上，按照磋商文件的要求编制完整</w:t>
      </w:r>
      <w:r>
        <w:rPr>
          <w:rFonts w:hint="eastAsia" w:ascii="宋体" w:hAnsi="宋体" w:eastAsia="宋体" w:cs="宋体"/>
          <w:spacing w:val="13"/>
          <w:sz w:val="24"/>
          <w:szCs w:val="24"/>
        </w:rPr>
        <w:t>的</w:t>
      </w:r>
      <w:r>
        <w:rPr>
          <w:rFonts w:hint="eastAsia" w:ascii="宋体" w:hAnsi="宋体" w:eastAsia="宋体" w:cs="宋体"/>
          <w:spacing w:val="7"/>
          <w:sz w:val="24"/>
          <w:szCs w:val="24"/>
        </w:rPr>
        <w:t>竞争性磋商响应文件。供应商提交的竞争性磋商响应文件应当使用磋商文件规定的全部格</w:t>
      </w:r>
      <w:r>
        <w:rPr>
          <w:rFonts w:hint="eastAsia" w:ascii="宋体" w:hAnsi="宋体" w:eastAsia="宋体" w:cs="宋体"/>
          <w:spacing w:val="12"/>
          <w:sz w:val="24"/>
          <w:szCs w:val="24"/>
        </w:rPr>
        <w:t>式</w:t>
      </w:r>
      <w:r>
        <w:rPr>
          <w:rFonts w:hint="eastAsia" w:ascii="宋体" w:hAnsi="宋体" w:eastAsia="宋体" w:cs="宋体"/>
          <w:spacing w:val="8"/>
          <w:sz w:val="24"/>
          <w:szCs w:val="24"/>
        </w:rPr>
        <w:t xml:space="preserve"> (表格可以按同样格式扩展) 编写，装订成册。               </w:t>
      </w:r>
      <w:r>
        <w:rPr>
          <w:rFonts w:hint="eastAsia" w:ascii="宋体" w:hAnsi="宋体" w:eastAsia="宋体" w:cs="宋体"/>
          <w:spacing w:val="10"/>
          <w:sz w:val="24"/>
          <w:szCs w:val="24"/>
        </w:rPr>
        <w:t>9.2 供应商必须保证竞争性磋商响应文件所提供的全部资料真实可靠，并接受对其中</w:t>
      </w:r>
      <w:r>
        <w:rPr>
          <w:rFonts w:hint="eastAsia" w:ascii="宋体" w:hAnsi="宋体" w:eastAsia="宋体" w:cs="宋体"/>
          <w:spacing w:val="14"/>
          <w:sz w:val="24"/>
          <w:szCs w:val="24"/>
        </w:rPr>
        <w:t>任</w:t>
      </w:r>
      <w:r>
        <w:rPr>
          <w:rFonts w:hint="eastAsia" w:ascii="宋体" w:hAnsi="宋体" w:eastAsia="宋体" w:cs="宋体"/>
          <w:spacing w:val="12"/>
          <w:sz w:val="24"/>
          <w:szCs w:val="24"/>
        </w:rPr>
        <w:t>何</w:t>
      </w:r>
      <w:r>
        <w:rPr>
          <w:rFonts w:hint="eastAsia" w:ascii="宋体" w:hAnsi="宋体" w:eastAsia="宋体" w:cs="宋体"/>
          <w:spacing w:val="7"/>
          <w:sz w:val="24"/>
          <w:szCs w:val="24"/>
        </w:rPr>
        <w:t>资料进一步审查的要求。供应商在政府采购过程中提供不真实的材料，无论其材料是否</w:t>
      </w:r>
      <w:r>
        <w:rPr>
          <w:rFonts w:hint="eastAsia" w:ascii="宋体" w:hAnsi="宋体" w:eastAsia="宋体" w:cs="宋体"/>
          <w:spacing w:val="18"/>
          <w:sz w:val="24"/>
          <w:szCs w:val="24"/>
        </w:rPr>
        <w:t>重要</w:t>
      </w:r>
      <w:r>
        <w:rPr>
          <w:rFonts w:hint="eastAsia" w:ascii="宋体" w:hAnsi="宋体" w:eastAsia="宋体" w:cs="宋体"/>
          <w:spacing w:val="10"/>
          <w:sz w:val="24"/>
          <w:szCs w:val="24"/>
        </w:rPr>
        <w:t>，</w:t>
      </w:r>
      <w:r>
        <w:rPr>
          <w:rFonts w:hint="eastAsia" w:ascii="宋体" w:hAnsi="宋体" w:eastAsia="宋体" w:cs="宋体"/>
          <w:spacing w:val="9"/>
          <w:sz w:val="24"/>
          <w:szCs w:val="24"/>
        </w:rPr>
        <w:t>采购人均有权拒绝，并取消其磋商资格，供应商需承担相应的后果及法律责任。</w:t>
      </w:r>
    </w:p>
    <w:p>
      <w:pPr>
        <w:spacing w:before="1" w:line="450" w:lineRule="auto"/>
        <w:ind w:left="26" w:right="64" w:firstLine="416"/>
        <w:rPr>
          <w:rFonts w:ascii="宋体" w:hAnsi="宋体" w:eastAsia="宋体" w:cs="宋体"/>
          <w:sz w:val="24"/>
          <w:szCs w:val="24"/>
        </w:rPr>
      </w:pPr>
      <w:r>
        <w:rPr>
          <w:rFonts w:hint="eastAsia" w:ascii="宋体" w:hAnsi="宋体" w:eastAsia="宋体" w:cs="宋体"/>
          <w:spacing w:val="10"/>
          <w:sz w:val="24"/>
          <w:szCs w:val="24"/>
        </w:rPr>
        <w:t>9.3  竞争性磋商响应文件须对磋商文件中的内容做出实质性和完整的响应，否则其磋</w:t>
      </w:r>
      <w:r>
        <w:rPr>
          <w:rFonts w:hint="eastAsia" w:ascii="宋体" w:hAnsi="宋体" w:eastAsia="宋体" w:cs="宋体"/>
          <w:sz w:val="24"/>
          <w:szCs w:val="24"/>
        </w:rPr>
        <w:t xml:space="preserve"> </w:t>
      </w:r>
      <w:r>
        <w:rPr>
          <w:rFonts w:hint="eastAsia" w:ascii="宋体" w:hAnsi="宋体" w:eastAsia="宋体" w:cs="宋体"/>
          <w:spacing w:val="6"/>
          <w:sz w:val="24"/>
          <w:szCs w:val="24"/>
        </w:rPr>
        <w:t>商将被拒绝。</w:t>
      </w:r>
    </w:p>
    <w:p>
      <w:pPr>
        <w:spacing w:line="310" w:lineRule="exact"/>
        <w:ind w:left="41"/>
        <w:rPr>
          <w:rFonts w:ascii="宋体" w:hAnsi="宋体" w:eastAsia="宋体" w:cs="宋体"/>
          <w:sz w:val="24"/>
          <w:szCs w:val="24"/>
        </w:rPr>
      </w:pPr>
      <w:r>
        <w:rPr>
          <w:rFonts w:hint="eastAsia" w:ascii="宋体" w:hAnsi="宋体" w:eastAsia="宋体" w:cs="宋体"/>
          <w:spacing w:val="12"/>
          <w:position w:val="1"/>
          <w:sz w:val="24"/>
          <w:szCs w:val="24"/>
          <w14:textOutline w14:w="4356" w14:cap="sq" w14:cmpd="sng" w14:algn="ctr">
            <w14:solidFill>
              <w14:srgbClr w14:val="000000"/>
            </w14:solidFill>
            <w14:prstDash w14:val="solid"/>
            <w14:bevel/>
          </w14:textOutline>
        </w:rPr>
        <w:t>1</w:t>
      </w: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0、竞争性磋商响应文件的语言</w:t>
      </w:r>
    </w:p>
    <w:p>
      <w:pPr>
        <w:spacing w:before="212" w:line="462" w:lineRule="auto"/>
        <w:ind w:left="22" w:right="64" w:firstLine="436"/>
        <w:rPr>
          <w:rFonts w:ascii="宋体" w:hAnsi="宋体" w:eastAsia="宋体" w:cs="宋体"/>
          <w:sz w:val="24"/>
          <w:szCs w:val="24"/>
        </w:rPr>
      </w:pPr>
      <w:r>
        <w:rPr>
          <w:rFonts w:hint="eastAsia" w:ascii="宋体" w:hAnsi="宋体" w:eastAsia="宋体" w:cs="宋体"/>
          <w:spacing w:val="10"/>
          <w:sz w:val="24"/>
          <w:szCs w:val="24"/>
        </w:rPr>
        <w:t xml:space="preserve">10.1 </w:t>
      </w:r>
      <w:r>
        <w:rPr>
          <w:rFonts w:hint="eastAsia" w:ascii="宋体" w:hAnsi="宋体" w:eastAsia="宋体" w:cs="宋体"/>
          <w:spacing w:val="5"/>
          <w:sz w:val="24"/>
          <w:szCs w:val="24"/>
        </w:rPr>
        <w:t>供应商提交的竞争性磋商响应文件和往来信件均须使用中文书写。竞争性磋商响</w:t>
      </w:r>
      <w:r>
        <w:rPr>
          <w:rFonts w:hint="eastAsia" w:ascii="宋体" w:hAnsi="宋体" w:eastAsia="宋体" w:cs="宋体"/>
          <w:spacing w:val="14"/>
          <w:sz w:val="24"/>
          <w:szCs w:val="24"/>
        </w:rPr>
        <w:t>应</w:t>
      </w:r>
      <w:r>
        <w:rPr>
          <w:rFonts w:hint="eastAsia" w:ascii="宋体" w:hAnsi="宋体" w:eastAsia="宋体" w:cs="宋体"/>
          <w:spacing w:val="11"/>
          <w:sz w:val="24"/>
          <w:szCs w:val="24"/>
        </w:rPr>
        <w:t>文</w:t>
      </w:r>
      <w:r>
        <w:rPr>
          <w:rFonts w:hint="eastAsia" w:ascii="宋体" w:hAnsi="宋体" w:eastAsia="宋体" w:cs="宋体"/>
          <w:spacing w:val="7"/>
          <w:sz w:val="24"/>
          <w:szCs w:val="24"/>
        </w:rPr>
        <w:t>件中如附有外文资料，必须逐一对应翻译成中文并加盖供应商公章后附在相关外文资料</w:t>
      </w:r>
      <w:r>
        <w:rPr>
          <w:rFonts w:hint="eastAsia" w:ascii="宋体" w:hAnsi="宋体" w:eastAsia="宋体" w:cs="宋体"/>
          <w:spacing w:val="3"/>
          <w:sz w:val="24"/>
          <w:szCs w:val="24"/>
        </w:rPr>
        <w:t>后面。</w:t>
      </w:r>
    </w:p>
    <w:p>
      <w:pPr>
        <w:spacing w:before="1" w:line="454" w:lineRule="auto"/>
        <w:ind w:left="21" w:right="64" w:firstLine="437"/>
        <w:rPr>
          <w:rFonts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7"/>
          <w:sz w:val="24"/>
          <w:szCs w:val="24"/>
        </w:rPr>
        <w:t>0.2 翻译的中文资料与外文资料如果出现差异和矛盾时，以中文为准。必要时采购人</w:t>
      </w:r>
      <w:r>
        <w:rPr>
          <w:rFonts w:hint="eastAsia" w:ascii="宋体" w:hAnsi="宋体" w:eastAsia="宋体" w:cs="宋体"/>
          <w:spacing w:val="24"/>
          <w:sz w:val="24"/>
          <w:szCs w:val="24"/>
        </w:rPr>
        <w:t>可</w:t>
      </w:r>
      <w:r>
        <w:rPr>
          <w:rFonts w:hint="eastAsia" w:ascii="宋体" w:hAnsi="宋体" w:eastAsia="宋体" w:cs="宋体"/>
          <w:spacing w:val="23"/>
          <w:sz w:val="24"/>
          <w:szCs w:val="24"/>
        </w:rPr>
        <w:t>以</w:t>
      </w:r>
      <w:r>
        <w:rPr>
          <w:rFonts w:hint="eastAsia" w:ascii="宋体" w:hAnsi="宋体" w:eastAsia="宋体" w:cs="宋体"/>
          <w:spacing w:val="12"/>
          <w:sz w:val="24"/>
          <w:szCs w:val="24"/>
        </w:rPr>
        <w:t>要求供应商提供附有公证书的中文翻译文件或者与原版文件签章相一致的中文翻译文</w:t>
      </w:r>
      <w:r>
        <w:rPr>
          <w:rFonts w:hint="eastAsia" w:ascii="宋体" w:hAnsi="宋体" w:eastAsia="宋体" w:cs="宋体"/>
          <w:spacing w:val="1"/>
          <w:sz w:val="24"/>
          <w:szCs w:val="24"/>
        </w:rPr>
        <w:t>件</w:t>
      </w:r>
      <w:r>
        <w:rPr>
          <w:rFonts w:hint="eastAsia" w:ascii="宋体" w:hAnsi="宋体" w:eastAsia="宋体" w:cs="宋体"/>
          <w:sz w:val="24"/>
          <w:szCs w:val="24"/>
        </w:rPr>
        <w:t>。</w:t>
      </w:r>
    </w:p>
    <w:p>
      <w:pPr>
        <w:spacing w:line="360" w:lineRule="auto"/>
        <w:ind w:left="41"/>
        <w:rPr>
          <w:rFonts w:ascii="宋体" w:hAnsi="宋体" w:eastAsia="宋体" w:cs="宋体"/>
          <w:sz w:val="24"/>
          <w:szCs w:val="24"/>
        </w:rPr>
      </w:pP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1</w:t>
      </w:r>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1、计量单位</w:t>
      </w:r>
    </w:p>
    <w:p>
      <w:pPr>
        <w:spacing w:line="360" w:lineRule="auto"/>
        <w:ind w:firstLine="544" w:firstLineChars="200"/>
        <w:rPr>
          <w:rFonts w:ascii="宋体" w:hAnsi="宋体" w:eastAsia="宋体" w:cs="宋体"/>
          <w:sz w:val="24"/>
          <w:szCs w:val="24"/>
        </w:rPr>
      </w:pPr>
      <w:r>
        <w:rPr>
          <w:rFonts w:hint="eastAsia" w:ascii="宋体" w:hAnsi="宋体" w:eastAsia="宋体" w:cs="宋体"/>
          <w:spacing w:val="16"/>
          <w:sz w:val="24"/>
          <w:szCs w:val="24"/>
        </w:rPr>
        <w:t>除技</w:t>
      </w:r>
      <w:r>
        <w:rPr>
          <w:rFonts w:hint="eastAsia" w:ascii="宋体" w:hAnsi="宋体" w:eastAsia="宋体" w:cs="宋体"/>
          <w:spacing w:val="11"/>
          <w:sz w:val="24"/>
          <w:szCs w:val="24"/>
        </w:rPr>
        <w:t>术</w:t>
      </w:r>
      <w:r>
        <w:rPr>
          <w:rFonts w:hint="eastAsia" w:ascii="宋体" w:hAnsi="宋体" w:eastAsia="宋体" w:cs="宋体"/>
          <w:spacing w:val="8"/>
          <w:sz w:val="24"/>
          <w:szCs w:val="24"/>
        </w:rPr>
        <w:t>规格及要求中另有规定外，本次采购项目下的磋商均采用国家法定的计量单位。</w:t>
      </w:r>
    </w:p>
    <w:p>
      <w:pPr>
        <w:spacing w:before="227" w:line="312" w:lineRule="exact"/>
        <w:ind w:left="41"/>
        <w:rPr>
          <w:rFonts w:ascii="宋体" w:hAnsi="宋体" w:eastAsia="宋体" w:cs="宋体"/>
          <w:sz w:val="24"/>
          <w:szCs w:val="24"/>
        </w:rPr>
      </w:pP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1</w:t>
      </w:r>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2、磋商货币</w:t>
      </w:r>
    </w:p>
    <w:p>
      <w:pPr>
        <w:spacing w:before="212" w:line="227" w:lineRule="auto"/>
        <w:ind w:left="442"/>
        <w:rPr>
          <w:rFonts w:ascii="宋体" w:hAnsi="宋体" w:eastAsia="宋体" w:cs="宋体"/>
          <w:sz w:val="24"/>
          <w:szCs w:val="24"/>
        </w:rPr>
      </w:pPr>
      <w:r>
        <w:rPr>
          <w:rFonts w:hint="eastAsia" w:ascii="宋体" w:hAnsi="宋体" w:eastAsia="宋体" w:cs="宋体"/>
          <w:spacing w:val="10"/>
          <w:sz w:val="24"/>
          <w:szCs w:val="24"/>
        </w:rPr>
        <w:t>本</w:t>
      </w:r>
      <w:r>
        <w:rPr>
          <w:rFonts w:hint="eastAsia" w:ascii="宋体" w:hAnsi="宋体" w:eastAsia="宋体" w:cs="宋体"/>
          <w:spacing w:val="9"/>
          <w:sz w:val="24"/>
          <w:szCs w:val="24"/>
        </w:rPr>
        <w:t>次采购项目的磋商均以人民币报价，单位：元。</w:t>
      </w:r>
    </w:p>
    <w:p>
      <w:pPr>
        <w:spacing w:before="229" w:line="309" w:lineRule="exact"/>
        <w:ind w:left="41"/>
        <w:rPr>
          <w:rFonts w:ascii="宋体" w:hAnsi="宋体" w:eastAsia="宋体" w:cs="宋体"/>
          <w:sz w:val="24"/>
          <w:szCs w:val="24"/>
        </w:rPr>
      </w:pP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1</w:t>
      </w:r>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3、知识产权</w:t>
      </w:r>
    </w:p>
    <w:p>
      <w:pPr>
        <w:spacing w:before="215" w:line="462" w:lineRule="auto"/>
        <w:ind w:left="22" w:firstLine="436"/>
        <w:rPr>
          <w:rFonts w:ascii="宋体" w:hAnsi="宋体" w:eastAsia="宋体" w:cs="宋体"/>
          <w:sz w:val="24"/>
          <w:szCs w:val="24"/>
        </w:rPr>
      </w:pPr>
      <w:r>
        <w:rPr>
          <w:rFonts w:hint="eastAsia" w:ascii="宋体" w:hAnsi="宋体" w:eastAsia="宋体" w:cs="宋体"/>
          <w:spacing w:val="10"/>
          <w:sz w:val="24"/>
          <w:szCs w:val="24"/>
        </w:rPr>
        <w:t>13.</w:t>
      </w:r>
      <w:r>
        <w:rPr>
          <w:rFonts w:hint="eastAsia" w:ascii="宋体" w:hAnsi="宋体" w:eastAsia="宋体" w:cs="宋体"/>
          <w:spacing w:val="9"/>
          <w:sz w:val="24"/>
          <w:szCs w:val="24"/>
        </w:rPr>
        <w:t>1</w:t>
      </w:r>
      <w:r>
        <w:rPr>
          <w:rFonts w:hint="eastAsia" w:ascii="宋体" w:hAnsi="宋体" w:eastAsia="宋体" w:cs="宋体"/>
          <w:spacing w:val="5"/>
          <w:sz w:val="24"/>
          <w:szCs w:val="24"/>
        </w:rPr>
        <w:t xml:space="preserve"> 供应商应保证在本项目使用的任何产品和服务 (包括部分使用) 时，不会产生因</w:t>
      </w:r>
      <w:r>
        <w:rPr>
          <w:rFonts w:hint="eastAsia" w:ascii="宋体" w:hAnsi="宋体" w:eastAsia="宋体" w:cs="宋体"/>
          <w:spacing w:val="9"/>
          <w:sz w:val="24"/>
          <w:szCs w:val="24"/>
        </w:rPr>
        <w:t>第三方提出侵犯其专利权、商标权或其它知识产权而引起的法律和经济纠纷，如因专利权</w:t>
      </w:r>
      <w:r>
        <w:rPr>
          <w:rFonts w:hint="eastAsia" w:ascii="宋体" w:hAnsi="宋体" w:eastAsia="宋体" w:cs="宋体"/>
          <w:spacing w:val="3"/>
          <w:sz w:val="24"/>
          <w:szCs w:val="24"/>
        </w:rPr>
        <w:t>、</w:t>
      </w:r>
      <w:r>
        <w:rPr>
          <w:rFonts w:hint="eastAsia" w:ascii="宋体" w:hAnsi="宋体" w:eastAsia="宋体" w:cs="宋体"/>
          <w:spacing w:val="18"/>
          <w:sz w:val="24"/>
          <w:szCs w:val="24"/>
        </w:rPr>
        <w:t>商</w:t>
      </w:r>
      <w:r>
        <w:rPr>
          <w:rFonts w:hint="eastAsia" w:ascii="宋体" w:hAnsi="宋体" w:eastAsia="宋体" w:cs="宋体"/>
          <w:spacing w:val="14"/>
          <w:sz w:val="24"/>
          <w:szCs w:val="24"/>
        </w:rPr>
        <w:t>标</w:t>
      </w:r>
      <w:r>
        <w:rPr>
          <w:rFonts w:hint="eastAsia" w:ascii="宋体" w:hAnsi="宋体" w:eastAsia="宋体" w:cs="宋体"/>
          <w:spacing w:val="9"/>
          <w:sz w:val="24"/>
          <w:szCs w:val="24"/>
        </w:rPr>
        <w:t>权或其它知识产权而引起法律和经济纠纷，由供应商承担所有相关责任。</w:t>
      </w:r>
    </w:p>
    <w:p>
      <w:pPr>
        <w:spacing w:before="1" w:line="227" w:lineRule="auto"/>
        <w:ind w:left="458"/>
        <w:rPr>
          <w:rFonts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pacing w:val="12"/>
          <w:sz w:val="24"/>
          <w:szCs w:val="24"/>
        </w:rPr>
        <w:t>3</w:t>
      </w:r>
      <w:r>
        <w:rPr>
          <w:rFonts w:hint="eastAsia" w:ascii="宋体" w:hAnsi="宋体" w:eastAsia="宋体" w:cs="宋体"/>
          <w:spacing w:val="7"/>
          <w:sz w:val="24"/>
          <w:szCs w:val="24"/>
        </w:rPr>
        <w:t>.2 采购人享有本项目实施过程中产生的知识成果及知识产权。</w:t>
      </w:r>
    </w:p>
    <w:p>
      <w:pPr>
        <w:spacing w:line="301" w:lineRule="auto"/>
        <w:rPr>
          <w:rFonts w:ascii="宋体" w:hAnsi="宋体" w:eastAsia="宋体" w:cs="宋体"/>
          <w:sz w:val="24"/>
          <w:szCs w:val="24"/>
        </w:rPr>
      </w:pPr>
    </w:p>
    <w:p>
      <w:pPr>
        <w:spacing w:before="65" w:line="462" w:lineRule="auto"/>
        <w:ind w:left="23" w:right="21" w:firstLine="434"/>
        <w:rPr>
          <w:rFonts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7"/>
          <w:sz w:val="24"/>
          <w:szCs w:val="24"/>
        </w:rPr>
        <w:t>3.3 供应商如欲在项目实施过程中采用自有知识成果，需在竞争性磋商响应文件中声</w:t>
      </w:r>
      <w:r>
        <w:rPr>
          <w:rFonts w:hint="eastAsia" w:ascii="宋体" w:hAnsi="宋体" w:eastAsia="宋体" w:cs="宋体"/>
          <w:spacing w:val="14"/>
          <w:sz w:val="24"/>
          <w:szCs w:val="24"/>
        </w:rPr>
        <w:t>明</w:t>
      </w:r>
      <w:r>
        <w:rPr>
          <w:rFonts w:hint="eastAsia" w:ascii="宋体" w:hAnsi="宋体" w:eastAsia="宋体" w:cs="宋体"/>
          <w:spacing w:val="9"/>
          <w:sz w:val="24"/>
          <w:szCs w:val="24"/>
        </w:rPr>
        <w:t>，</w:t>
      </w:r>
      <w:r>
        <w:rPr>
          <w:rFonts w:hint="eastAsia" w:ascii="宋体" w:hAnsi="宋体" w:eastAsia="宋体" w:cs="宋体"/>
          <w:spacing w:val="7"/>
          <w:sz w:val="24"/>
          <w:szCs w:val="24"/>
        </w:rPr>
        <w:t>并提供相关知识产权证明文件。使用该知识成果后，供应商需提供开发接口和开发手册</w:t>
      </w:r>
      <w:r>
        <w:rPr>
          <w:rFonts w:hint="eastAsia" w:ascii="宋体" w:hAnsi="宋体" w:eastAsia="宋体" w:cs="宋体"/>
          <w:sz w:val="24"/>
          <w:szCs w:val="24"/>
        </w:rPr>
        <w:t xml:space="preserve"> </w:t>
      </w:r>
      <w:r>
        <w:rPr>
          <w:rFonts w:hint="eastAsia" w:ascii="宋体" w:hAnsi="宋体" w:eastAsia="宋体" w:cs="宋体"/>
          <w:spacing w:val="17"/>
          <w:sz w:val="24"/>
          <w:szCs w:val="24"/>
        </w:rPr>
        <w:t>等</w:t>
      </w:r>
      <w:r>
        <w:rPr>
          <w:rFonts w:hint="eastAsia" w:ascii="宋体" w:hAnsi="宋体" w:eastAsia="宋体" w:cs="宋体"/>
          <w:spacing w:val="9"/>
          <w:sz w:val="24"/>
          <w:szCs w:val="24"/>
        </w:rPr>
        <w:t>技术文档，并承诺提供无限期技术支持，采购人享有永久使用权。</w:t>
      </w:r>
    </w:p>
    <w:p>
      <w:pPr>
        <w:spacing w:before="1" w:line="449" w:lineRule="auto"/>
        <w:ind w:left="21" w:right="21" w:firstLine="437"/>
        <w:rPr>
          <w:rFonts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7"/>
          <w:sz w:val="24"/>
          <w:szCs w:val="24"/>
        </w:rPr>
        <w:t>3.4 如采用供应商所不拥有的知识产权，则在磋商报价中必须包括合法获取该知识产</w:t>
      </w:r>
      <w:r>
        <w:rPr>
          <w:rFonts w:hint="eastAsia" w:ascii="宋体" w:hAnsi="宋体" w:eastAsia="宋体" w:cs="宋体"/>
          <w:spacing w:val="8"/>
          <w:sz w:val="24"/>
          <w:szCs w:val="24"/>
        </w:rPr>
        <w:t>权</w:t>
      </w:r>
      <w:r>
        <w:rPr>
          <w:rFonts w:hint="eastAsia" w:ascii="宋体" w:hAnsi="宋体" w:eastAsia="宋体" w:cs="宋体"/>
          <w:spacing w:val="7"/>
          <w:sz w:val="24"/>
          <w:szCs w:val="24"/>
        </w:rPr>
        <w:t>的相关费用。</w:t>
      </w:r>
    </w:p>
    <w:p>
      <w:pPr>
        <w:spacing w:line="311" w:lineRule="exact"/>
        <w:ind w:left="41"/>
        <w:rPr>
          <w:rFonts w:ascii="宋体" w:hAnsi="宋体" w:eastAsia="宋体" w:cs="宋体"/>
          <w:sz w:val="24"/>
          <w:szCs w:val="24"/>
        </w:rPr>
      </w:pPr>
      <w:r>
        <w:rPr>
          <w:rFonts w:hint="eastAsia" w:ascii="宋体" w:hAnsi="宋体" w:eastAsia="宋体" w:cs="宋体"/>
          <w:spacing w:val="12"/>
          <w:position w:val="1"/>
          <w:sz w:val="24"/>
          <w:szCs w:val="24"/>
          <w14:textOutline w14:w="4356" w14:cap="sq" w14:cmpd="sng" w14:algn="ctr">
            <w14:solidFill>
              <w14:srgbClr w14:val="000000"/>
            </w14:solidFill>
            <w14:prstDash w14:val="solid"/>
            <w14:bevel/>
          </w14:textOutline>
        </w:rPr>
        <w:t>1</w:t>
      </w: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4、竞争性磋商响应文件的组成</w:t>
      </w:r>
    </w:p>
    <w:p>
      <w:pPr>
        <w:spacing w:before="214" w:line="228" w:lineRule="auto"/>
        <w:ind w:left="458"/>
        <w:rPr>
          <w:rFonts w:ascii="宋体" w:hAnsi="宋体" w:eastAsia="宋体" w:cs="宋体"/>
          <w:sz w:val="24"/>
          <w:szCs w:val="24"/>
        </w:rPr>
      </w:pPr>
      <w:r>
        <w:rPr>
          <w:rFonts w:hint="eastAsia" w:ascii="宋体" w:hAnsi="宋体" w:eastAsia="宋体" w:cs="宋体"/>
          <w:spacing w:val="4"/>
          <w:sz w:val="24"/>
          <w:szCs w:val="24"/>
        </w:rPr>
        <w:t>14</w:t>
      </w:r>
      <w:r>
        <w:rPr>
          <w:rFonts w:hint="eastAsia" w:ascii="宋体" w:hAnsi="宋体" w:eastAsia="宋体" w:cs="宋体"/>
          <w:spacing w:val="2"/>
          <w:sz w:val="24"/>
          <w:szCs w:val="24"/>
        </w:rPr>
        <w:t>.1  响应文件的编制依据</w:t>
      </w:r>
    </w:p>
    <w:p>
      <w:pPr>
        <w:spacing w:before="255" w:line="226" w:lineRule="auto"/>
        <w:ind w:left="441"/>
        <w:rPr>
          <w:rFonts w:ascii="宋体" w:hAnsi="宋体" w:eastAsia="宋体" w:cs="宋体"/>
          <w:sz w:val="24"/>
          <w:szCs w:val="24"/>
        </w:rPr>
      </w:pPr>
      <w:r>
        <w:rPr>
          <w:rFonts w:hint="eastAsia" w:ascii="宋体" w:hAnsi="宋体" w:eastAsia="宋体" w:cs="宋体"/>
          <w:spacing w:val="18"/>
          <w:sz w:val="24"/>
          <w:szCs w:val="24"/>
        </w:rPr>
        <w:t>①</w:t>
      </w:r>
      <w:r>
        <w:rPr>
          <w:rFonts w:hint="eastAsia" w:ascii="宋体" w:hAnsi="宋体" w:eastAsia="宋体" w:cs="宋体"/>
          <w:spacing w:val="9"/>
          <w:sz w:val="24"/>
          <w:szCs w:val="24"/>
        </w:rPr>
        <w:t>采购代理机构提供的磋商文件及有关资料；②相关的法律法规。</w:t>
      </w:r>
    </w:p>
    <w:p>
      <w:pPr>
        <w:spacing w:before="254" w:line="228" w:lineRule="auto"/>
        <w:ind w:left="458"/>
        <w:rPr>
          <w:rFonts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4"/>
          <w:sz w:val="24"/>
          <w:szCs w:val="24"/>
        </w:rPr>
        <w:t>4.2  响应文件格式</w:t>
      </w:r>
    </w:p>
    <w:p>
      <w:pPr>
        <w:spacing w:before="255" w:line="226" w:lineRule="auto"/>
        <w:ind w:left="441"/>
        <w:rPr>
          <w:rFonts w:ascii="宋体" w:hAnsi="宋体" w:eastAsia="宋体" w:cs="宋体"/>
          <w:spacing w:val="18"/>
          <w:sz w:val="24"/>
          <w:szCs w:val="24"/>
        </w:rPr>
      </w:pPr>
      <w:r>
        <w:rPr>
          <w:rFonts w:hint="eastAsia" w:ascii="宋体" w:hAnsi="宋体" w:eastAsia="宋体" w:cs="宋体"/>
          <w:spacing w:val="18"/>
          <w:sz w:val="24"/>
          <w:szCs w:val="24"/>
        </w:rPr>
        <w:t>①供应商编写的磋商响应文件组成详见第八章磋商响应文件格式内容。</w:t>
      </w:r>
    </w:p>
    <w:p>
      <w:pPr>
        <w:spacing w:before="255" w:line="226" w:lineRule="auto"/>
        <w:ind w:left="441"/>
        <w:rPr>
          <w:rFonts w:ascii="宋体" w:hAnsi="宋体" w:eastAsia="宋体" w:cs="宋体"/>
          <w:spacing w:val="7"/>
          <w:position w:val="1"/>
          <w:sz w:val="24"/>
          <w:szCs w:val="24"/>
          <w14:textOutline w14:w="4356" w14:cap="sq" w14:cmpd="sng" w14:algn="ctr">
            <w14:solidFill>
              <w14:srgbClr w14:val="000000"/>
            </w14:solidFill>
            <w14:prstDash w14:val="solid"/>
            <w14:bevel/>
          </w14:textOutline>
        </w:rPr>
      </w:pPr>
      <w:r>
        <w:rPr>
          <w:rFonts w:hint="eastAsia" w:ascii="宋体" w:hAnsi="宋体" w:eastAsia="宋体" w:cs="宋体"/>
          <w:spacing w:val="18"/>
          <w:sz w:val="24"/>
          <w:szCs w:val="24"/>
        </w:rPr>
        <w:t>②供应商提供材料必须真实有效，任何一项的虚假将导致其响应被拒绝。</w:t>
      </w:r>
    </w:p>
    <w:p>
      <w:pPr>
        <w:spacing w:line="309" w:lineRule="exact"/>
        <w:ind w:left="41"/>
        <w:rPr>
          <w:rFonts w:ascii="宋体" w:hAnsi="宋体" w:eastAsia="宋体" w:cs="宋体"/>
          <w:sz w:val="24"/>
          <w:szCs w:val="24"/>
        </w:rPr>
      </w:pP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1</w:t>
      </w:r>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5、磋商报价</w:t>
      </w:r>
    </w:p>
    <w:p>
      <w:pPr>
        <w:spacing w:before="216" w:line="462" w:lineRule="auto"/>
        <w:ind w:left="22" w:right="21" w:firstLine="435"/>
        <w:rPr>
          <w:rFonts w:ascii="宋体" w:hAnsi="宋体" w:eastAsia="宋体" w:cs="宋体"/>
          <w:sz w:val="24"/>
          <w:szCs w:val="24"/>
        </w:rPr>
      </w:pPr>
      <w:r>
        <w:rPr>
          <w:rFonts w:hint="eastAsia" w:ascii="宋体" w:hAnsi="宋体" w:eastAsia="宋体" w:cs="宋体"/>
          <w:spacing w:val="10"/>
          <w:sz w:val="24"/>
          <w:szCs w:val="24"/>
        </w:rPr>
        <w:t xml:space="preserve">15.1 </w:t>
      </w:r>
      <w:r>
        <w:rPr>
          <w:rFonts w:hint="eastAsia" w:ascii="宋体" w:hAnsi="宋体" w:eastAsia="宋体" w:cs="宋体"/>
          <w:spacing w:val="9"/>
          <w:sz w:val="24"/>
          <w:szCs w:val="24"/>
        </w:rPr>
        <w:t xml:space="preserve"> </w:t>
      </w:r>
      <w:r>
        <w:rPr>
          <w:rFonts w:hint="eastAsia" w:ascii="宋体" w:hAnsi="宋体" w:eastAsia="宋体" w:cs="宋体"/>
          <w:spacing w:val="5"/>
          <w:sz w:val="24"/>
          <w:szCs w:val="24"/>
        </w:rPr>
        <w:t>供应商应按照“供应商须知前附表”中的规定和要求报价，</w:t>
      </w:r>
      <w:r>
        <w:rPr>
          <w:rFonts w:hint="eastAsia" w:ascii="宋体" w:hAnsi="宋体" w:eastAsia="宋体" w:cs="宋体"/>
          <w:spacing w:val="5"/>
          <w:sz w:val="24"/>
          <w:szCs w:val="24"/>
          <w14:textOutline w14:w="3797" w14:cap="sq" w14:cmpd="sng" w14:algn="ctr">
            <w14:solidFill>
              <w14:srgbClr w14:val="000000"/>
            </w14:solidFill>
            <w14:prstDash w14:val="solid"/>
            <w14:bevel/>
          </w14:textOutline>
        </w:rPr>
        <w:t>报价超过磋商文件中</w:t>
      </w:r>
      <w:r>
        <w:rPr>
          <w:rFonts w:hint="eastAsia" w:ascii="宋体" w:hAnsi="宋体" w:eastAsia="宋体" w:cs="宋体"/>
          <w:spacing w:val="10"/>
          <w:sz w:val="24"/>
          <w:szCs w:val="24"/>
          <w14:textOutline w14:w="3797" w14:cap="sq" w14:cmpd="sng" w14:algn="ctr">
            <w14:solidFill>
              <w14:srgbClr w14:val="000000"/>
            </w14:solidFill>
            <w14:prstDash w14:val="solid"/>
            <w14:bevel/>
          </w14:textOutline>
        </w:rPr>
        <w:t>规定的预算金额或者最高限价的将按照无效磋商处理</w:t>
      </w:r>
      <w:r>
        <w:rPr>
          <w:rFonts w:hint="eastAsia" w:ascii="宋体" w:hAnsi="宋体" w:eastAsia="宋体" w:cs="宋体"/>
          <w:spacing w:val="9"/>
          <w:sz w:val="24"/>
          <w:szCs w:val="24"/>
          <w14:textOutline w14:w="3797" w14:cap="sq" w14:cmpd="sng" w14:algn="ctr">
            <w14:solidFill>
              <w14:srgbClr w14:val="000000"/>
            </w14:solidFill>
            <w14:prstDash w14:val="solid"/>
            <w14:bevel/>
          </w14:textOutline>
        </w:rPr>
        <w:t>。</w:t>
      </w:r>
    </w:p>
    <w:p>
      <w:pPr>
        <w:spacing w:before="2" w:line="461" w:lineRule="auto"/>
        <w:ind w:left="23" w:right="21" w:firstLine="434"/>
        <w:rPr>
          <w:rFonts w:ascii="宋体" w:hAnsi="宋体" w:eastAsia="宋体" w:cs="宋体"/>
          <w:spacing w:val="10"/>
          <w:sz w:val="24"/>
          <w:szCs w:val="24"/>
        </w:rPr>
      </w:pPr>
      <w:r>
        <w:rPr>
          <w:rFonts w:hint="eastAsia" w:ascii="宋体" w:hAnsi="宋体" w:eastAsia="宋体" w:cs="宋体"/>
          <w:spacing w:val="10"/>
          <w:sz w:val="24"/>
          <w:szCs w:val="24"/>
        </w:rPr>
        <w:t>1</w:t>
      </w:r>
      <w:r>
        <w:rPr>
          <w:rFonts w:hint="eastAsia" w:ascii="宋体" w:hAnsi="宋体" w:eastAsia="宋体" w:cs="宋体"/>
          <w:spacing w:val="7"/>
          <w:sz w:val="24"/>
          <w:szCs w:val="24"/>
        </w:rPr>
        <w:t>5.2  供应商应按照</w:t>
      </w:r>
      <w:r>
        <w:rPr>
          <w:rFonts w:hint="eastAsia" w:ascii="宋体" w:hAnsi="宋体" w:eastAsia="宋体" w:cs="宋体"/>
          <w:b/>
          <w:bCs/>
          <w:spacing w:val="7"/>
          <w:sz w:val="24"/>
          <w:szCs w:val="24"/>
        </w:rPr>
        <w:t>磋商报价表</w:t>
      </w:r>
      <w:r>
        <w:rPr>
          <w:rFonts w:hint="eastAsia" w:ascii="宋体" w:hAnsi="宋体" w:eastAsia="宋体" w:cs="宋体"/>
          <w:spacing w:val="7"/>
          <w:sz w:val="24"/>
          <w:szCs w:val="24"/>
        </w:rPr>
        <w:t>的内容标明磋商的所有单项价格和总价。磋商报价是完</w:t>
      </w:r>
      <w:r>
        <w:rPr>
          <w:rFonts w:hint="eastAsia" w:ascii="宋体" w:hAnsi="宋体" w:eastAsia="宋体" w:cs="宋体"/>
          <w:spacing w:val="14"/>
          <w:sz w:val="24"/>
          <w:szCs w:val="24"/>
        </w:rPr>
        <w:t>成</w:t>
      </w:r>
      <w:r>
        <w:rPr>
          <w:rFonts w:hint="eastAsia" w:ascii="宋体" w:hAnsi="宋体" w:eastAsia="宋体" w:cs="宋体"/>
          <w:spacing w:val="9"/>
          <w:sz w:val="24"/>
          <w:szCs w:val="24"/>
        </w:rPr>
        <w:t>采</w:t>
      </w:r>
      <w:r>
        <w:rPr>
          <w:rFonts w:hint="eastAsia" w:ascii="宋体" w:hAnsi="宋体" w:eastAsia="宋体" w:cs="宋体"/>
          <w:spacing w:val="7"/>
          <w:sz w:val="24"/>
          <w:szCs w:val="24"/>
        </w:rPr>
        <w:t>购内容所需的全部费用。磋商报价表成交明的价格应为履行合同的固定价格，不得以任</w:t>
      </w:r>
      <w:r>
        <w:rPr>
          <w:rFonts w:hint="eastAsia" w:ascii="宋体" w:hAnsi="宋体" w:eastAsia="宋体" w:cs="宋体"/>
          <w:spacing w:val="18"/>
          <w:sz w:val="24"/>
          <w:szCs w:val="24"/>
        </w:rPr>
        <w:t>何</w:t>
      </w:r>
      <w:r>
        <w:rPr>
          <w:rFonts w:hint="eastAsia" w:ascii="宋体" w:hAnsi="宋体" w:eastAsia="宋体" w:cs="宋体"/>
          <w:spacing w:val="16"/>
          <w:sz w:val="24"/>
          <w:szCs w:val="24"/>
        </w:rPr>
        <w:t>理</w:t>
      </w:r>
      <w:r>
        <w:rPr>
          <w:rFonts w:hint="eastAsia" w:ascii="宋体" w:hAnsi="宋体" w:eastAsia="宋体" w:cs="宋体"/>
          <w:spacing w:val="9"/>
          <w:sz w:val="24"/>
          <w:szCs w:val="24"/>
        </w:rPr>
        <w:t>由予以变更。任何有选择的报价以及可调整价格提</w:t>
      </w:r>
      <w:r>
        <w:rPr>
          <w:rFonts w:hint="eastAsia" w:ascii="宋体" w:hAnsi="宋体" w:eastAsia="宋体" w:cs="宋体"/>
          <w:spacing w:val="10"/>
          <w:sz w:val="24"/>
          <w:szCs w:val="24"/>
        </w:rPr>
        <w:t>交的磋商均按照无效磋商处理。</w:t>
      </w:r>
    </w:p>
    <w:p>
      <w:pPr>
        <w:spacing w:before="2" w:line="461" w:lineRule="auto"/>
        <w:ind w:left="23" w:right="21" w:firstLine="434"/>
        <w:rPr>
          <w:rFonts w:ascii="宋体" w:hAnsi="宋体" w:eastAsia="宋体" w:cs="宋体"/>
          <w:spacing w:val="10"/>
          <w:sz w:val="24"/>
          <w:szCs w:val="24"/>
        </w:rPr>
      </w:pPr>
      <w:r>
        <w:rPr>
          <w:rFonts w:hint="eastAsia" w:ascii="宋体" w:hAnsi="宋体" w:eastAsia="宋体" w:cs="宋体"/>
          <w:spacing w:val="10"/>
          <w:sz w:val="24"/>
          <w:szCs w:val="24"/>
        </w:rPr>
        <w:t>15.3  如果在磋商文件中没有允许提供备选方案，则每个供应商只允许提交一个磋商方案，否则，其磋商按照无效磋商处理。如果允许提供备选方案，则按照评审方法中的规定对备选方案进行评审。</w:t>
      </w:r>
    </w:p>
    <w:p>
      <w:pPr>
        <w:spacing w:before="2" w:line="461" w:lineRule="auto"/>
        <w:ind w:left="23" w:right="21" w:firstLine="434"/>
        <w:rPr>
          <w:rFonts w:ascii="宋体" w:hAnsi="宋体" w:eastAsia="宋体" w:cs="宋体"/>
          <w:spacing w:val="10"/>
          <w:sz w:val="24"/>
          <w:szCs w:val="24"/>
        </w:rPr>
      </w:pPr>
      <w:r>
        <w:rPr>
          <w:rFonts w:hint="eastAsia" w:ascii="宋体" w:hAnsi="宋体" w:eastAsia="宋体" w:cs="宋体"/>
          <w:spacing w:val="10"/>
          <w:sz w:val="24"/>
          <w:szCs w:val="24"/>
        </w:rPr>
        <w:t>15.4  凡因供应商对磋商文件阅读不深、理解不透、误解、疏漏、或因市场行情了解不清造成的后果和风险均由供应商自行负责。</w:t>
      </w:r>
    </w:p>
    <w:p>
      <w:pPr>
        <w:spacing w:before="2" w:line="461" w:lineRule="auto"/>
        <w:ind w:left="23" w:right="21" w:firstLine="434"/>
        <w:rPr>
          <w:rFonts w:ascii="宋体" w:hAnsi="宋体" w:eastAsia="宋体" w:cs="宋体"/>
          <w:spacing w:val="10"/>
          <w:sz w:val="24"/>
          <w:szCs w:val="24"/>
        </w:rPr>
      </w:pPr>
      <w:r>
        <w:rPr>
          <w:rFonts w:hint="eastAsia" w:ascii="宋体" w:hAnsi="宋体" w:eastAsia="宋体" w:cs="宋体"/>
          <w:spacing w:val="10"/>
          <w:sz w:val="24"/>
          <w:szCs w:val="24"/>
        </w:rPr>
        <w:t>15.5  磋商过程中所产生的一切费用由供应商自行承担。</w:t>
      </w:r>
    </w:p>
    <w:p>
      <w:pPr>
        <w:spacing w:line="360" w:lineRule="auto"/>
        <w:ind w:left="41"/>
        <w:rPr>
          <w:rFonts w:ascii="宋体" w:hAnsi="宋体" w:eastAsia="宋体" w:cs="宋体"/>
          <w:sz w:val="24"/>
          <w:szCs w:val="24"/>
        </w:rPr>
      </w:pPr>
      <w:r>
        <w:rPr>
          <w:rFonts w:hint="eastAsia" w:ascii="宋体" w:hAnsi="宋体" w:eastAsia="宋体" w:cs="宋体"/>
          <w:spacing w:val="12"/>
          <w:position w:val="1"/>
          <w:sz w:val="24"/>
          <w:szCs w:val="24"/>
          <w14:textOutline w14:w="4356" w14:cap="sq" w14:cmpd="sng" w14:algn="ctr">
            <w14:solidFill>
              <w14:srgbClr w14:val="000000"/>
            </w14:solidFill>
            <w14:prstDash w14:val="solid"/>
            <w14:bevel/>
          </w14:textOutline>
        </w:rPr>
        <w:t>1</w:t>
      </w: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6、证明供应商资格的证明文件</w:t>
      </w:r>
    </w:p>
    <w:p>
      <w:pPr>
        <w:spacing w:line="360" w:lineRule="auto"/>
        <w:ind w:firstLine="520" w:firstLineChars="200"/>
        <w:rPr>
          <w:rFonts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8"/>
          <w:sz w:val="24"/>
          <w:szCs w:val="24"/>
        </w:rPr>
        <w:t>6.1  供应商须按磋商文件“供应商须知前附表”的要求，提交证明文件 (在竞争</w:t>
      </w:r>
      <w:r>
        <w:rPr>
          <w:rFonts w:hint="eastAsia" w:ascii="宋体" w:hAnsi="宋体" w:eastAsia="宋体" w:cs="宋体"/>
          <w:spacing w:val="11"/>
          <w:sz w:val="24"/>
          <w:szCs w:val="24"/>
        </w:rPr>
        <w:t>性</w:t>
      </w:r>
      <w:r>
        <w:rPr>
          <w:rFonts w:hint="eastAsia" w:ascii="宋体" w:hAnsi="宋体" w:eastAsia="宋体" w:cs="宋体"/>
          <w:spacing w:val="7"/>
          <w:sz w:val="24"/>
          <w:szCs w:val="24"/>
        </w:rPr>
        <w:t>磋商响应文件中提交合格的资格证明文件加盖公章的复印件) ，以证明其有资格参加磋商</w:t>
      </w:r>
      <w:r>
        <w:rPr>
          <w:rFonts w:hint="eastAsia" w:ascii="宋体" w:hAnsi="宋体" w:eastAsia="宋体" w:cs="宋体"/>
          <w:spacing w:val="14"/>
          <w:sz w:val="24"/>
          <w:szCs w:val="24"/>
        </w:rPr>
        <w:t>和</w:t>
      </w:r>
      <w:r>
        <w:rPr>
          <w:rFonts w:hint="eastAsia" w:ascii="宋体" w:hAnsi="宋体" w:eastAsia="宋体" w:cs="宋体"/>
          <w:spacing w:val="11"/>
          <w:sz w:val="24"/>
          <w:szCs w:val="24"/>
        </w:rPr>
        <w:t>成</w:t>
      </w:r>
      <w:r>
        <w:rPr>
          <w:rFonts w:hint="eastAsia" w:ascii="宋体" w:hAnsi="宋体" w:eastAsia="宋体" w:cs="宋体"/>
          <w:spacing w:val="7"/>
          <w:sz w:val="24"/>
          <w:szCs w:val="24"/>
        </w:rPr>
        <w:t>交后有履行合同的能力，并作为其竞争性磋商响应文件的一部分。如果资格证明文件不</w:t>
      </w:r>
      <w:r>
        <w:rPr>
          <w:rFonts w:hint="eastAsia" w:ascii="宋体" w:hAnsi="宋体" w:eastAsia="宋体" w:cs="宋体"/>
          <w:spacing w:val="15"/>
          <w:sz w:val="24"/>
          <w:szCs w:val="24"/>
        </w:rPr>
        <w:t>全</w:t>
      </w:r>
      <w:r>
        <w:rPr>
          <w:rFonts w:hint="eastAsia" w:ascii="宋体" w:hAnsi="宋体" w:eastAsia="宋体" w:cs="宋体"/>
          <w:spacing w:val="9"/>
          <w:sz w:val="24"/>
          <w:szCs w:val="24"/>
        </w:rPr>
        <w:t>或不合格的，其磋商将按无效竞争性磋商响应文件处理。</w:t>
      </w:r>
    </w:p>
    <w:p>
      <w:pPr>
        <w:spacing w:line="360" w:lineRule="auto"/>
        <w:ind w:left="23" w:right="74" w:firstLine="434"/>
        <w:rPr>
          <w:rFonts w:ascii="宋体" w:hAnsi="宋体" w:eastAsia="宋体" w:cs="宋体"/>
          <w:sz w:val="24"/>
          <w:szCs w:val="24"/>
        </w:rPr>
      </w:pPr>
      <w:r>
        <w:rPr>
          <w:rFonts w:hint="eastAsia" w:ascii="宋体" w:hAnsi="宋体" w:eastAsia="宋体" w:cs="宋体"/>
          <w:spacing w:val="10"/>
          <w:sz w:val="24"/>
          <w:szCs w:val="24"/>
        </w:rPr>
        <w:t>16.2 供应商还应按照磋商文件的要求，提交其他的证明其实力、信誉、业绩等的证</w:t>
      </w:r>
      <w:r>
        <w:rPr>
          <w:rFonts w:hint="eastAsia" w:ascii="宋体" w:hAnsi="宋体" w:eastAsia="宋体" w:cs="宋体"/>
          <w:spacing w:val="2"/>
          <w:sz w:val="24"/>
          <w:szCs w:val="24"/>
        </w:rPr>
        <w:t>明</w:t>
      </w:r>
      <w:r>
        <w:rPr>
          <w:rFonts w:hint="eastAsia" w:ascii="宋体" w:hAnsi="宋体" w:eastAsia="宋体" w:cs="宋体"/>
          <w:spacing w:val="3"/>
          <w:sz w:val="24"/>
          <w:szCs w:val="24"/>
        </w:rPr>
        <w:t>文</w:t>
      </w:r>
      <w:r>
        <w:rPr>
          <w:rFonts w:hint="eastAsia" w:ascii="宋体" w:hAnsi="宋体" w:eastAsia="宋体" w:cs="宋体"/>
          <w:spacing w:val="2"/>
          <w:sz w:val="24"/>
          <w:szCs w:val="24"/>
        </w:rPr>
        <w:t>件。</w:t>
      </w:r>
    </w:p>
    <w:p>
      <w:pPr>
        <w:spacing w:line="309" w:lineRule="exact"/>
        <w:ind w:left="41"/>
        <w:rPr>
          <w:rFonts w:ascii="宋体" w:hAnsi="宋体" w:eastAsia="宋体" w:cs="宋体"/>
          <w:sz w:val="24"/>
          <w:szCs w:val="24"/>
        </w:rPr>
      </w:pPr>
      <w:r>
        <w:rPr>
          <w:rFonts w:hint="eastAsia" w:ascii="宋体" w:hAnsi="宋体" w:eastAsia="宋体" w:cs="宋体"/>
          <w:spacing w:val="6"/>
          <w:position w:val="1"/>
          <w:sz w:val="24"/>
          <w:szCs w:val="24"/>
          <w14:textOutline w14:w="4356" w14:cap="sq" w14:cmpd="sng" w14:algn="ctr">
            <w14:solidFill>
              <w14:srgbClr w14:val="000000"/>
            </w14:solidFill>
            <w14:prstDash w14:val="solid"/>
            <w14:bevel/>
          </w14:textOutline>
        </w:rPr>
        <w:t>17、磋商保证</w:t>
      </w:r>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金</w:t>
      </w:r>
    </w:p>
    <w:p>
      <w:pPr>
        <w:spacing w:before="216" w:line="454" w:lineRule="auto"/>
        <w:ind w:left="26" w:right="71" w:firstLine="415"/>
        <w:rPr>
          <w:rFonts w:ascii="宋体" w:hAnsi="宋体" w:eastAsia="宋体" w:cs="宋体"/>
          <w:sz w:val="24"/>
          <w:szCs w:val="24"/>
        </w:rPr>
      </w:pPr>
      <w:r>
        <w:rPr>
          <w:rFonts w:hint="eastAsia" w:ascii="宋体" w:hAnsi="宋体" w:eastAsia="宋体" w:cs="宋体"/>
          <w:spacing w:val="12"/>
          <w:sz w:val="24"/>
          <w:szCs w:val="24"/>
        </w:rPr>
        <w:t>根据财</w:t>
      </w:r>
      <w:r>
        <w:rPr>
          <w:rFonts w:hint="eastAsia" w:ascii="宋体" w:hAnsi="宋体" w:eastAsia="宋体" w:cs="宋体"/>
          <w:spacing w:val="7"/>
          <w:sz w:val="24"/>
          <w:szCs w:val="24"/>
        </w:rPr>
        <w:t>政</w:t>
      </w:r>
      <w:r>
        <w:rPr>
          <w:rFonts w:hint="eastAsia" w:ascii="宋体" w:hAnsi="宋体" w:eastAsia="宋体" w:cs="宋体"/>
          <w:spacing w:val="6"/>
          <w:sz w:val="24"/>
          <w:szCs w:val="24"/>
        </w:rPr>
        <w:t>部关于促进政府采购公平竞争优化营商环境的通知  财库【2019】38号及西安</w:t>
      </w:r>
      <w:r>
        <w:rPr>
          <w:rFonts w:hint="eastAsia" w:ascii="宋体" w:hAnsi="宋体" w:eastAsia="宋体" w:cs="宋体"/>
          <w:sz w:val="24"/>
          <w:szCs w:val="24"/>
        </w:rPr>
        <w:t xml:space="preserve"> </w:t>
      </w:r>
      <w:r>
        <w:rPr>
          <w:rFonts w:hint="eastAsia" w:ascii="宋体" w:hAnsi="宋体" w:eastAsia="宋体" w:cs="宋体"/>
          <w:spacing w:val="16"/>
          <w:sz w:val="24"/>
          <w:szCs w:val="24"/>
        </w:rPr>
        <w:t>市财政</w:t>
      </w:r>
      <w:r>
        <w:rPr>
          <w:rFonts w:hint="eastAsia" w:ascii="宋体" w:hAnsi="宋体" w:eastAsia="宋体" w:cs="宋体"/>
          <w:spacing w:val="11"/>
          <w:sz w:val="24"/>
          <w:szCs w:val="24"/>
        </w:rPr>
        <w:t>局</w:t>
      </w:r>
      <w:r>
        <w:rPr>
          <w:rFonts w:hint="eastAsia" w:ascii="宋体" w:hAnsi="宋体" w:eastAsia="宋体" w:cs="宋体"/>
          <w:spacing w:val="8"/>
          <w:sz w:val="24"/>
          <w:szCs w:val="24"/>
        </w:rPr>
        <w:t>关于促进政府采购公平竞争优化营商环境的通知 (市财函【2021】431号) ，本磋商项目不收取磋商保证金。</w:t>
      </w:r>
    </w:p>
    <w:p>
      <w:pPr>
        <w:spacing w:line="309" w:lineRule="exact"/>
        <w:ind w:left="41"/>
        <w:rPr>
          <w:rFonts w:ascii="宋体" w:hAnsi="宋体" w:eastAsia="宋体" w:cs="宋体"/>
          <w:sz w:val="24"/>
          <w:szCs w:val="24"/>
        </w:rPr>
      </w:pPr>
      <w:r>
        <w:rPr>
          <w:rFonts w:hint="eastAsia" w:ascii="宋体" w:hAnsi="宋体" w:eastAsia="宋体" w:cs="宋体"/>
          <w:spacing w:val="6"/>
          <w:position w:val="1"/>
          <w:sz w:val="24"/>
          <w:szCs w:val="24"/>
          <w14:textOutline w14:w="4356" w14:cap="sq" w14:cmpd="sng" w14:algn="ctr">
            <w14:solidFill>
              <w14:srgbClr w14:val="000000"/>
            </w14:solidFill>
            <w14:prstDash w14:val="solid"/>
            <w14:bevel/>
          </w14:textOutline>
        </w:rPr>
        <w:t>18、磋商有效</w:t>
      </w:r>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期</w:t>
      </w:r>
    </w:p>
    <w:p>
      <w:pPr>
        <w:spacing w:before="215" w:line="462" w:lineRule="auto"/>
        <w:ind w:left="21" w:firstLine="437"/>
        <w:rPr>
          <w:rFonts w:ascii="宋体" w:hAnsi="宋体" w:eastAsia="宋体" w:cs="宋体"/>
          <w:sz w:val="24"/>
          <w:szCs w:val="24"/>
        </w:rPr>
      </w:pPr>
      <w:r>
        <w:rPr>
          <w:rFonts w:hint="eastAsia" w:ascii="宋体" w:hAnsi="宋体" w:eastAsia="宋体" w:cs="宋体"/>
          <w:spacing w:val="3"/>
          <w:sz w:val="24"/>
          <w:szCs w:val="24"/>
        </w:rPr>
        <w:t>18.1 磋商有效期见供应商须知前附表。磋商有效期短于此规定期限的磋商，将被</w:t>
      </w:r>
      <w:r>
        <w:rPr>
          <w:rFonts w:hint="eastAsia" w:ascii="宋体" w:hAnsi="宋体" w:eastAsia="宋体" w:cs="宋体"/>
          <w:sz w:val="24"/>
          <w:szCs w:val="24"/>
        </w:rPr>
        <w:t xml:space="preserve">拒绝。 </w:t>
      </w:r>
      <w:r>
        <w:rPr>
          <w:rFonts w:hint="eastAsia" w:ascii="宋体" w:hAnsi="宋体" w:eastAsia="宋体" w:cs="宋体"/>
          <w:spacing w:val="14"/>
          <w:sz w:val="24"/>
          <w:szCs w:val="24"/>
        </w:rPr>
        <w:t>在</w:t>
      </w:r>
      <w:r>
        <w:rPr>
          <w:rFonts w:hint="eastAsia" w:ascii="宋体" w:hAnsi="宋体" w:eastAsia="宋体" w:cs="宋体"/>
          <w:spacing w:val="12"/>
          <w:sz w:val="24"/>
          <w:szCs w:val="24"/>
        </w:rPr>
        <w:t>有</w:t>
      </w:r>
      <w:r>
        <w:rPr>
          <w:rFonts w:hint="eastAsia" w:ascii="宋体" w:hAnsi="宋体" w:eastAsia="宋体" w:cs="宋体"/>
          <w:spacing w:val="7"/>
          <w:sz w:val="24"/>
          <w:szCs w:val="24"/>
        </w:rPr>
        <w:t>效期内竞争性磋商响应文件对供应商具有法律约束力，以保证采购人完成评审、定标以</w:t>
      </w:r>
      <w:r>
        <w:rPr>
          <w:rFonts w:hint="eastAsia" w:ascii="宋体" w:hAnsi="宋体" w:eastAsia="宋体" w:cs="宋体"/>
          <w:spacing w:val="18"/>
          <w:sz w:val="24"/>
          <w:szCs w:val="24"/>
        </w:rPr>
        <w:t>及</w:t>
      </w:r>
      <w:r>
        <w:rPr>
          <w:rFonts w:hint="eastAsia" w:ascii="宋体" w:hAnsi="宋体" w:eastAsia="宋体" w:cs="宋体"/>
          <w:spacing w:val="17"/>
          <w:sz w:val="24"/>
          <w:szCs w:val="24"/>
        </w:rPr>
        <w:t>合</w:t>
      </w:r>
      <w:r>
        <w:rPr>
          <w:rFonts w:hint="eastAsia" w:ascii="宋体" w:hAnsi="宋体" w:eastAsia="宋体" w:cs="宋体"/>
          <w:spacing w:val="9"/>
          <w:sz w:val="24"/>
          <w:szCs w:val="24"/>
        </w:rPr>
        <w:t>同签订事项。成交单位的竞争性磋商响应文件有效期自动延长至合同执行完毕。</w:t>
      </w:r>
    </w:p>
    <w:p>
      <w:pPr>
        <w:spacing w:line="455" w:lineRule="auto"/>
        <w:ind w:firstLine="436"/>
        <w:rPr>
          <w:rFonts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7"/>
          <w:sz w:val="24"/>
          <w:szCs w:val="24"/>
        </w:rPr>
        <w:t>8.2 特殊情况需延长磋商有效期的，采购代理机构可于磋商有效期届满之前，要求供</w:t>
      </w:r>
      <w:r>
        <w:rPr>
          <w:rFonts w:hint="eastAsia" w:ascii="宋体" w:hAnsi="宋体" w:eastAsia="宋体" w:cs="宋体"/>
          <w:spacing w:val="14"/>
          <w:sz w:val="24"/>
          <w:szCs w:val="24"/>
        </w:rPr>
        <w:t>应</w:t>
      </w:r>
      <w:r>
        <w:rPr>
          <w:rFonts w:hint="eastAsia" w:ascii="宋体" w:hAnsi="宋体" w:eastAsia="宋体" w:cs="宋体"/>
          <w:spacing w:val="11"/>
          <w:sz w:val="24"/>
          <w:szCs w:val="24"/>
        </w:rPr>
        <w:t>商</w:t>
      </w:r>
      <w:r>
        <w:rPr>
          <w:rFonts w:hint="eastAsia" w:ascii="宋体" w:hAnsi="宋体" w:eastAsia="宋体" w:cs="宋体"/>
          <w:spacing w:val="7"/>
          <w:sz w:val="24"/>
          <w:szCs w:val="24"/>
        </w:rPr>
        <w:t>同意延长有效期，采购代理机构的要求与供应商的答复均应为书面形式。供应商拒绝延</w:t>
      </w:r>
      <w:r>
        <w:rPr>
          <w:rFonts w:hint="eastAsia" w:ascii="宋体" w:hAnsi="宋体" w:eastAsia="宋体" w:cs="宋体"/>
          <w:spacing w:val="14"/>
          <w:sz w:val="24"/>
          <w:szCs w:val="24"/>
        </w:rPr>
        <w:t>长</w:t>
      </w:r>
      <w:r>
        <w:rPr>
          <w:rFonts w:hint="eastAsia" w:ascii="宋体" w:hAnsi="宋体" w:eastAsia="宋体" w:cs="宋体"/>
          <w:spacing w:val="11"/>
          <w:sz w:val="24"/>
          <w:szCs w:val="24"/>
        </w:rPr>
        <w:t>的</w:t>
      </w:r>
      <w:r>
        <w:rPr>
          <w:rFonts w:hint="eastAsia" w:ascii="宋体" w:hAnsi="宋体" w:eastAsia="宋体" w:cs="宋体"/>
          <w:spacing w:val="7"/>
          <w:sz w:val="24"/>
          <w:szCs w:val="24"/>
        </w:rPr>
        <w:t>，其磋商在原磋商有效期期届满后将不再有效，但有权收回其磋商保证金；供应商同意</w:t>
      </w:r>
      <w:r>
        <w:rPr>
          <w:rFonts w:hint="eastAsia" w:ascii="宋体" w:hAnsi="宋体" w:eastAsia="宋体" w:cs="宋体"/>
          <w:spacing w:val="18"/>
          <w:sz w:val="24"/>
          <w:szCs w:val="24"/>
        </w:rPr>
        <w:t>延长</w:t>
      </w:r>
      <w:r>
        <w:rPr>
          <w:rFonts w:hint="eastAsia" w:ascii="宋体" w:hAnsi="宋体" w:eastAsia="宋体" w:cs="宋体"/>
          <w:spacing w:val="9"/>
          <w:sz w:val="24"/>
          <w:szCs w:val="24"/>
        </w:rPr>
        <w:t>的，应相应延长其磋商保证金的有效期，但不允许修改或撤回竞争性磋商响应文件。</w:t>
      </w:r>
    </w:p>
    <w:p>
      <w:pPr>
        <w:spacing w:line="480" w:lineRule="auto"/>
        <w:rPr>
          <w:rFonts w:ascii="宋体" w:hAnsi="宋体" w:eastAsia="宋体" w:cs="宋体"/>
          <w:spacing w:val="8"/>
          <w:position w:val="1"/>
          <w:sz w:val="24"/>
          <w:szCs w:val="24"/>
          <w14:textOutline w14:w="4356" w14:cap="sq" w14:cmpd="sng" w14:algn="ctr">
            <w14:solidFill>
              <w14:srgbClr w14:val="000000"/>
            </w14:solidFill>
            <w14:prstDash w14:val="solid"/>
            <w14:bevel/>
          </w14:textOutline>
        </w:rPr>
      </w:pPr>
      <w:r>
        <w:rPr>
          <w:rFonts w:hint="eastAsia" w:ascii="宋体" w:hAnsi="宋体" w:eastAsia="宋体" w:cs="宋体"/>
          <w:spacing w:val="16"/>
          <w:position w:val="1"/>
          <w:sz w:val="24"/>
          <w:szCs w:val="24"/>
          <w14:textOutline w14:w="4356" w14:cap="sq" w14:cmpd="sng" w14:algn="ctr">
            <w14:solidFill>
              <w14:srgbClr w14:val="000000"/>
            </w14:solidFill>
            <w14:prstDash w14:val="solid"/>
            <w14:bevel/>
          </w14:textOutline>
        </w:rPr>
        <w:t>1</w:t>
      </w:r>
      <w:r>
        <w:rPr>
          <w:rFonts w:hint="eastAsia" w:ascii="宋体" w:hAnsi="宋体" w:eastAsia="宋体" w:cs="宋体"/>
          <w:spacing w:val="13"/>
          <w:position w:val="1"/>
          <w:sz w:val="24"/>
          <w:szCs w:val="24"/>
          <w14:textOutline w14:w="4356" w14:cap="sq" w14:cmpd="sng" w14:algn="ctr">
            <w14:solidFill>
              <w14:srgbClr w14:val="000000"/>
            </w14:solidFill>
            <w14:prstDash w14:val="solid"/>
            <w14:bevel/>
          </w14:textOutline>
        </w:rPr>
        <w:t>9</w:t>
      </w: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、竞争性磋商响应文件的制作和签署</w:t>
      </w:r>
    </w:p>
    <w:p>
      <w:pPr>
        <w:spacing w:line="480" w:lineRule="auto"/>
        <w:rPr>
          <w:rFonts w:ascii="宋体" w:hAnsi="宋体" w:eastAsia="宋体" w:cs="宋体"/>
          <w:spacing w:val="10"/>
          <w:sz w:val="24"/>
          <w:szCs w:val="24"/>
        </w:rPr>
      </w:pPr>
      <w:r>
        <w:rPr>
          <w:rFonts w:hint="eastAsia" w:ascii="宋体" w:hAnsi="宋体" w:eastAsia="宋体" w:cs="宋体"/>
          <w:spacing w:val="10"/>
          <w:sz w:val="24"/>
          <w:szCs w:val="24"/>
        </w:rPr>
        <w:t xml:space="preserve">   19.2  供应商应按“供应商须知前附表”准备资格证明文件、竞争性磋商响应文件正本、 副本、竞争性磋商报价一览表及相应的电子文档。竞争性磋商响应文件的正本和所有的副本均须用A4纸打印或用不褪色的蓝 (黑) 墨水填写，字迹应清晰易于辨认，并应在竞争性磋商响应文件封面的右上角清楚地注明“正本”或“副本”。统一胶装、编辑连续页码，在每一页的下方清楚标明页码；若正本和副本有不一致的内容，以正本书面竞争性磋商响应文件为准。</w:t>
      </w:r>
    </w:p>
    <w:p>
      <w:pPr>
        <w:spacing w:line="480" w:lineRule="auto"/>
        <w:ind w:firstLine="520" w:firstLineChars="200"/>
        <w:rPr>
          <w:rFonts w:ascii="宋体" w:hAnsi="宋体" w:eastAsia="宋体" w:cs="宋体"/>
          <w:spacing w:val="10"/>
          <w:sz w:val="24"/>
          <w:szCs w:val="24"/>
        </w:rPr>
      </w:pPr>
      <w:r>
        <w:rPr>
          <w:rFonts w:hint="eastAsia" w:ascii="宋体" w:hAnsi="宋体" w:eastAsia="宋体" w:cs="宋体"/>
          <w:spacing w:val="10"/>
          <w:sz w:val="24"/>
          <w:szCs w:val="24"/>
        </w:rPr>
        <w:t>19.3  除供应商对错处作必要修改外，竞争性磋商响应文件中不许有加行、涂抹或改写。若有修改须由签署竞争性磋商响应文件的委托代理人在旁边签字才有效。字迹潦草、表达不 清或可能导致非唯一理解造成不利后果的磋商响应文件由供应商自己负责。</w:t>
      </w:r>
    </w:p>
    <w:p>
      <w:pPr>
        <w:spacing w:line="480" w:lineRule="auto"/>
        <w:ind w:firstLine="520" w:firstLineChars="200"/>
        <w:rPr>
          <w:rFonts w:ascii="宋体" w:hAnsi="宋体" w:eastAsia="宋体" w:cs="宋体"/>
          <w:spacing w:val="10"/>
          <w:sz w:val="24"/>
          <w:szCs w:val="24"/>
        </w:rPr>
      </w:pPr>
      <w:r>
        <w:rPr>
          <w:rFonts w:hint="eastAsia" w:ascii="宋体" w:hAnsi="宋体" w:eastAsia="宋体" w:cs="宋体"/>
          <w:spacing w:val="10"/>
          <w:sz w:val="24"/>
          <w:szCs w:val="24"/>
        </w:rPr>
        <w:t>19.4 采购人拒绝接受以电报、电话、传真、电子邮件形式的磋商。</w:t>
      </w:r>
    </w:p>
    <w:p>
      <w:pPr>
        <w:spacing w:before="309" w:line="231" w:lineRule="auto"/>
        <w:ind w:left="3235"/>
        <w:outlineLvl w:val="1"/>
        <w:rPr>
          <w:rFonts w:ascii="宋体" w:hAnsi="宋体" w:eastAsia="宋体" w:cs="宋体"/>
          <w:sz w:val="24"/>
          <w:szCs w:val="24"/>
        </w:rPr>
      </w:pPr>
      <w:r>
        <w:rPr>
          <w:rFonts w:hint="eastAsia" w:ascii="宋体" w:hAnsi="宋体" w:eastAsia="宋体" w:cs="宋体"/>
          <w:spacing w:val="10"/>
          <w:sz w:val="24"/>
          <w:szCs w:val="24"/>
          <w14:textOutline w14:w="4356" w14:cap="sq" w14:cmpd="sng" w14:algn="ctr">
            <w14:solidFill>
              <w14:srgbClr w14:val="000000"/>
            </w14:solidFill>
            <w14:prstDash w14:val="solid"/>
            <w14:bevel/>
          </w14:textOutline>
        </w:rPr>
        <w:t>四</w:t>
      </w:r>
      <w:r>
        <w:rPr>
          <w:rFonts w:hint="eastAsia" w:ascii="宋体" w:hAnsi="宋体" w:eastAsia="宋体" w:cs="宋体"/>
          <w:spacing w:val="6"/>
          <w:sz w:val="24"/>
          <w:szCs w:val="24"/>
          <w14:textOutline w14:w="4356" w14:cap="sq" w14:cmpd="sng" w14:algn="ctr">
            <w14:solidFill>
              <w14:srgbClr w14:val="000000"/>
            </w14:solidFill>
            <w14:prstDash w14:val="solid"/>
            <w14:bevel/>
          </w14:textOutline>
        </w:rPr>
        <w:t>、磋商响应文件密封、递交及撤回</w:t>
      </w:r>
    </w:p>
    <w:p>
      <w:pPr>
        <w:spacing w:before="302" w:line="309" w:lineRule="exact"/>
        <w:ind w:left="26"/>
        <w:rPr>
          <w:rFonts w:ascii="宋体" w:hAnsi="宋体" w:eastAsia="宋体" w:cs="宋体"/>
          <w:sz w:val="24"/>
          <w:szCs w:val="24"/>
        </w:rPr>
      </w:pPr>
      <w:r>
        <w:rPr>
          <w:rFonts w:hint="eastAsia" w:ascii="宋体" w:hAnsi="宋体" w:eastAsia="宋体" w:cs="宋体"/>
          <w:spacing w:val="18"/>
          <w:position w:val="1"/>
          <w:sz w:val="24"/>
          <w:szCs w:val="24"/>
          <w14:textOutline w14:w="4356" w14:cap="sq" w14:cmpd="sng" w14:algn="ctr">
            <w14:solidFill>
              <w14:srgbClr w14:val="000000"/>
            </w14:solidFill>
            <w14:prstDash w14:val="solid"/>
            <w14:bevel/>
          </w14:textOutline>
        </w:rPr>
        <w:t>2</w:t>
      </w:r>
      <w:r>
        <w:rPr>
          <w:rFonts w:hint="eastAsia" w:ascii="宋体" w:hAnsi="宋体" w:eastAsia="宋体" w:cs="宋体"/>
          <w:spacing w:val="10"/>
          <w:position w:val="1"/>
          <w:sz w:val="24"/>
          <w:szCs w:val="24"/>
          <w14:textOutline w14:w="4356" w14:cap="sq" w14:cmpd="sng" w14:algn="ctr">
            <w14:solidFill>
              <w14:srgbClr w14:val="000000"/>
            </w14:solidFill>
            <w14:prstDash w14:val="solid"/>
            <w14:bevel/>
          </w14:textOutline>
        </w:rPr>
        <w:t>0、</w:t>
      </w:r>
      <w:r>
        <w:rPr>
          <w:rFonts w:hint="eastAsia" w:ascii="宋体" w:hAnsi="宋体" w:eastAsia="宋体" w:cs="宋体"/>
          <w:spacing w:val="9"/>
          <w:position w:val="1"/>
          <w:sz w:val="24"/>
          <w:szCs w:val="24"/>
          <w14:textOutline w14:w="4356" w14:cap="sq" w14:cmpd="sng" w14:algn="ctr">
            <w14:solidFill>
              <w14:srgbClr w14:val="000000"/>
            </w14:solidFill>
            <w14:prstDash w14:val="solid"/>
            <w14:bevel/>
          </w14:textOutline>
        </w:rPr>
        <w:t>竞争性磋商响应文件的密封和标注</w:t>
      </w:r>
    </w:p>
    <w:p>
      <w:pPr>
        <w:spacing w:before="215" w:line="228" w:lineRule="auto"/>
        <w:ind w:left="438"/>
        <w:rPr>
          <w:rFonts w:ascii="宋体" w:hAnsi="宋体" w:eastAsia="宋体" w:cs="宋体"/>
          <w:sz w:val="24"/>
          <w:szCs w:val="24"/>
        </w:rPr>
      </w:pPr>
      <w:r>
        <w:rPr>
          <w:rFonts w:hint="eastAsia" w:ascii="宋体" w:hAnsi="宋体" w:eastAsia="宋体" w:cs="宋体"/>
          <w:spacing w:val="12"/>
          <w:sz w:val="24"/>
          <w:szCs w:val="24"/>
        </w:rPr>
        <w:t>20.</w:t>
      </w:r>
      <w:r>
        <w:rPr>
          <w:rFonts w:hint="eastAsia" w:ascii="宋体" w:hAnsi="宋体" w:eastAsia="宋体" w:cs="宋体"/>
          <w:spacing w:val="6"/>
          <w:sz w:val="24"/>
          <w:szCs w:val="24"/>
        </w:rPr>
        <w:t>1 竞争性磋商响应文件的装订要求，按供应商须知前附表进行装订。</w:t>
      </w:r>
    </w:p>
    <w:p>
      <w:pPr>
        <w:spacing w:before="254" w:line="461" w:lineRule="auto"/>
        <w:ind w:left="25" w:right="134" w:firstLine="412"/>
        <w:rPr>
          <w:rFonts w:ascii="宋体" w:hAnsi="宋体" w:eastAsia="宋体" w:cs="宋体"/>
          <w:sz w:val="24"/>
          <w:szCs w:val="24"/>
        </w:rPr>
      </w:pPr>
      <w:r>
        <w:rPr>
          <w:rFonts w:hint="eastAsia" w:ascii="宋体" w:hAnsi="宋体" w:eastAsia="宋体" w:cs="宋体"/>
          <w:spacing w:val="8"/>
          <w:sz w:val="24"/>
          <w:szCs w:val="24"/>
        </w:rPr>
        <w:t>20.2</w:t>
      </w:r>
      <w:r>
        <w:rPr>
          <w:rFonts w:hint="eastAsia" w:ascii="宋体" w:hAnsi="宋体" w:eastAsia="宋体" w:cs="宋体"/>
          <w:spacing w:val="7"/>
          <w:sz w:val="24"/>
          <w:szCs w:val="24"/>
        </w:rPr>
        <w:t xml:space="preserve"> </w:t>
      </w:r>
      <w:r>
        <w:rPr>
          <w:rFonts w:hint="eastAsia" w:ascii="宋体" w:hAnsi="宋体" w:eastAsia="宋体" w:cs="宋体"/>
          <w:sz w:val="24"/>
          <w:szCs w:val="24"/>
        </w:rPr>
        <w:t>密封包装袋封皮上均应注明：</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（1）正本/副本</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u w:val="single"/>
        </w:rPr>
        <w:t>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（3）项目编号：</w:t>
      </w:r>
      <w:r>
        <w:rPr>
          <w:rFonts w:hint="eastAsia" w:ascii="宋体" w:hAnsi="宋体" w:eastAsia="宋体" w:cs="宋体"/>
          <w:sz w:val="24"/>
          <w:szCs w:val="24"/>
          <w:u w:val="single"/>
        </w:rPr>
        <w:t xml:space="preserve">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（4）供应商：</w:t>
      </w:r>
      <w:r>
        <w:rPr>
          <w:rFonts w:hint="eastAsia" w:ascii="宋体" w:hAnsi="宋体" w:eastAsia="宋体" w:cs="宋体"/>
          <w:sz w:val="24"/>
          <w:szCs w:val="24"/>
          <w:u w:val="single"/>
        </w:rPr>
        <w:t>                      </w:t>
      </w:r>
      <w:r>
        <w:rPr>
          <w:rFonts w:hint="eastAsia" w:ascii="宋体" w:hAnsi="宋体" w:eastAsia="宋体" w:cs="宋体"/>
          <w:sz w:val="24"/>
          <w:szCs w:val="24"/>
        </w:rPr>
        <w:t>（盖章）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（5）法定代表人（单位负责人）或委托代理人：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（6）日  期：</w:t>
      </w:r>
      <w:r>
        <w:rPr>
          <w:rFonts w:hint="eastAsia" w:ascii="宋体" w:hAnsi="宋体" w:eastAsia="宋体" w:cs="宋体"/>
          <w:sz w:val="24"/>
          <w:szCs w:val="24"/>
          <w:u w:val="single"/>
        </w:rPr>
        <w:t xml:space="preserve">                                      </w:t>
      </w:r>
    </w:p>
    <w:p>
      <w:pPr>
        <w:rPr>
          <w:rFonts w:ascii="宋体" w:hAnsi="宋体" w:eastAsia="宋体" w:cs="宋体"/>
          <w:sz w:val="24"/>
          <w:szCs w:val="24"/>
        </w:rPr>
      </w:pPr>
    </w:p>
    <w:p>
      <w:pPr>
        <w:spacing w:before="3" w:line="461" w:lineRule="auto"/>
        <w:ind w:left="22" w:firstLine="416"/>
        <w:rPr>
          <w:rFonts w:ascii="宋体" w:hAnsi="宋体" w:eastAsia="宋体" w:cs="宋体"/>
          <w:sz w:val="24"/>
          <w:szCs w:val="24"/>
        </w:rPr>
      </w:pPr>
      <w:r>
        <w:rPr>
          <w:rFonts w:hint="eastAsia" w:ascii="宋体" w:hAnsi="宋体" w:eastAsia="宋体" w:cs="宋体"/>
          <w:spacing w:val="14"/>
          <w:sz w:val="24"/>
          <w:szCs w:val="24"/>
        </w:rPr>
        <w:t>20.</w:t>
      </w:r>
      <w:r>
        <w:rPr>
          <w:rFonts w:hint="eastAsia" w:ascii="宋体" w:hAnsi="宋体" w:eastAsia="宋体" w:cs="宋体"/>
          <w:spacing w:val="9"/>
          <w:sz w:val="24"/>
          <w:szCs w:val="24"/>
        </w:rPr>
        <w:t>3</w:t>
      </w:r>
      <w:r>
        <w:rPr>
          <w:rFonts w:hint="eastAsia" w:ascii="宋体" w:hAnsi="宋体" w:eastAsia="宋体" w:cs="宋体"/>
          <w:spacing w:val="7"/>
          <w:sz w:val="24"/>
          <w:szCs w:val="24"/>
        </w:rPr>
        <w:t xml:space="preserve">  竞争性磋商响应文件必须密封递交。对封装材料及样式不作特别规定，但供应商</w:t>
      </w:r>
      <w:r>
        <w:rPr>
          <w:rFonts w:hint="eastAsia" w:ascii="宋体" w:hAnsi="宋体" w:eastAsia="宋体" w:cs="宋体"/>
          <w:spacing w:val="14"/>
          <w:sz w:val="24"/>
          <w:szCs w:val="24"/>
        </w:rPr>
        <w:t>应</w:t>
      </w:r>
      <w:r>
        <w:rPr>
          <w:rFonts w:hint="eastAsia" w:ascii="宋体" w:hAnsi="宋体" w:eastAsia="宋体" w:cs="宋体"/>
          <w:spacing w:val="11"/>
          <w:sz w:val="24"/>
          <w:szCs w:val="24"/>
        </w:rPr>
        <w:t>当</w:t>
      </w:r>
      <w:r>
        <w:rPr>
          <w:rFonts w:hint="eastAsia" w:ascii="宋体" w:hAnsi="宋体" w:eastAsia="宋体" w:cs="宋体"/>
          <w:spacing w:val="7"/>
          <w:sz w:val="24"/>
          <w:szCs w:val="24"/>
        </w:rPr>
        <w:t>保证其封装的可靠性，不致因搬运、堆放等原因散开。磋商时，供应商应当将竞争性磋</w:t>
      </w:r>
      <w:r>
        <w:rPr>
          <w:rFonts w:hint="eastAsia" w:ascii="宋体" w:hAnsi="宋体" w:eastAsia="宋体" w:cs="宋体"/>
          <w:spacing w:val="14"/>
          <w:sz w:val="24"/>
          <w:szCs w:val="24"/>
        </w:rPr>
        <w:t>商</w:t>
      </w:r>
      <w:r>
        <w:rPr>
          <w:rFonts w:hint="eastAsia" w:ascii="宋体" w:hAnsi="宋体" w:eastAsia="宋体" w:cs="宋体"/>
          <w:spacing w:val="11"/>
          <w:sz w:val="24"/>
          <w:szCs w:val="24"/>
        </w:rPr>
        <w:t>响</w:t>
      </w:r>
      <w:r>
        <w:rPr>
          <w:rFonts w:hint="eastAsia" w:ascii="宋体" w:hAnsi="宋体" w:eastAsia="宋体" w:cs="宋体"/>
          <w:spacing w:val="7"/>
          <w:sz w:val="24"/>
          <w:szCs w:val="24"/>
        </w:rPr>
        <w:t>应文件正本以密封袋单独密封，所有的副本以密封袋单独密封。所有密封袋正面须标明采购项目名称、采购项目编号、供应商名称及“正本”、“副本”</w:t>
      </w:r>
      <w:r>
        <w:rPr>
          <w:rFonts w:hint="eastAsia" w:ascii="宋体" w:hAnsi="宋体" w:eastAsia="宋体" w:cs="宋体"/>
          <w:sz w:val="24"/>
          <w:szCs w:val="24"/>
        </w:rPr>
        <w:t xml:space="preserve"> </w:t>
      </w:r>
      <w:r>
        <w:rPr>
          <w:rFonts w:hint="eastAsia" w:ascii="宋体" w:hAnsi="宋体" w:eastAsia="宋体" w:cs="宋体"/>
          <w:spacing w:val="3"/>
          <w:sz w:val="24"/>
          <w:szCs w:val="24"/>
        </w:rPr>
        <w:t>字样。</w:t>
      </w:r>
    </w:p>
    <w:p>
      <w:pPr>
        <w:spacing w:before="2" w:line="461" w:lineRule="auto"/>
        <w:ind w:left="32" w:right="205" w:firstLine="406"/>
        <w:rPr>
          <w:rFonts w:ascii="宋体" w:hAnsi="宋体" w:eastAsia="宋体" w:cs="宋体"/>
          <w:sz w:val="24"/>
          <w:szCs w:val="24"/>
        </w:rPr>
      </w:pPr>
      <w:r>
        <w:rPr>
          <w:rFonts w:hint="eastAsia" w:ascii="宋体" w:hAnsi="宋体" w:eastAsia="宋体" w:cs="宋体"/>
          <w:spacing w:val="24"/>
          <w:sz w:val="24"/>
          <w:szCs w:val="24"/>
        </w:rPr>
        <w:t>2</w:t>
      </w:r>
      <w:r>
        <w:rPr>
          <w:rFonts w:hint="eastAsia" w:ascii="宋体" w:hAnsi="宋体" w:eastAsia="宋体" w:cs="宋体"/>
          <w:spacing w:val="20"/>
          <w:sz w:val="24"/>
          <w:szCs w:val="24"/>
        </w:rPr>
        <w:t>0</w:t>
      </w:r>
      <w:r>
        <w:rPr>
          <w:rFonts w:hint="eastAsia" w:ascii="宋体" w:hAnsi="宋体" w:eastAsia="宋体" w:cs="宋体"/>
          <w:spacing w:val="12"/>
          <w:sz w:val="24"/>
          <w:szCs w:val="24"/>
        </w:rPr>
        <w:t>.4  所有竞争性磋商响应文件的密封袋的封口处应加盖供应商公章和法定代表人章</w:t>
      </w:r>
      <w:r>
        <w:rPr>
          <w:rFonts w:hint="eastAsia" w:ascii="宋体" w:hAnsi="宋体" w:eastAsia="宋体" w:cs="宋体"/>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15"/>
          <w:sz w:val="24"/>
          <w:szCs w:val="24"/>
        </w:rPr>
        <w:t>或委托代理人签字) 。</w:t>
      </w:r>
    </w:p>
    <w:p>
      <w:pPr>
        <w:spacing w:before="2" w:line="449" w:lineRule="auto"/>
        <w:ind w:left="22" w:right="205" w:firstLine="415"/>
        <w:rPr>
          <w:rFonts w:ascii="宋体" w:hAnsi="宋体" w:eastAsia="宋体" w:cs="宋体"/>
          <w:sz w:val="24"/>
          <w:szCs w:val="24"/>
        </w:rPr>
      </w:pPr>
      <w:r>
        <w:rPr>
          <w:rFonts w:hint="eastAsia" w:ascii="宋体" w:hAnsi="宋体" w:eastAsia="宋体" w:cs="宋体"/>
          <w:spacing w:val="14"/>
          <w:sz w:val="24"/>
          <w:szCs w:val="24"/>
        </w:rPr>
        <w:t>20.</w:t>
      </w:r>
      <w:r>
        <w:rPr>
          <w:rFonts w:hint="eastAsia" w:ascii="宋体" w:hAnsi="宋体" w:eastAsia="宋体" w:cs="宋体"/>
          <w:spacing w:val="9"/>
          <w:sz w:val="24"/>
          <w:szCs w:val="24"/>
        </w:rPr>
        <w:t>5</w:t>
      </w:r>
      <w:r>
        <w:rPr>
          <w:rFonts w:hint="eastAsia" w:ascii="宋体" w:hAnsi="宋体" w:eastAsia="宋体" w:cs="宋体"/>
          <w:spacing w:val="7"/>
          <w:sz w:val="24"/>
          <w:szCs w:val="24"/>
        </w:rPr>
        <w:t xml:space="preserve">  如果未按上述规定进行密封和标记，所引起的不利的后果，由磋商报价人自行承</w:t>
      </w:r>
      <w:r>
        <w:rPr>
          <w:rFonts w:hint="eastAsia" w:ascii="宋体" w:hAnsi="宋体" w:eastAsia="宋体" w:cs="宋体"/>
          <w:sz w:val="24"/>
          <w:szCs w:val="24"/>
        </w:rPr>
        <w:t>担。</w:t>
      </w:r>
    </w:p>
    <w:p>
      <w:pPr>
        <w:spacing w:line="480" w:lineRule="auto"/>
        <w:ind w:left="19"/>
        <w:rPr>
          <w:rFonts w:ascii="宋体" w:hAnsi="宋体" w:eastAsia="宋体" w:cs="宋体"/>
          <w:sz w:val="24"/>
          <w:szCs w:val="24"/>
        </w:rPr>
      </w:pPr>
      <w:r>
        <w:rPr>
          <w:rFonts w:hint="eastAsia" w:ascii="宋体" w:hAnsi="宋体" w:eastAsia="宋体" w:cs="宋体"/>
          <w:b/>
          <w:bCs/>
          <w:spacing w:val="10"/>
          <w:position w:val="2"/>
          <w:sz w:val="24"/>
          <w:szCs w:val="24"/>
        </w:rPr>
        <w:t>2</w:t>
      </w:r>
      <w:r>
        <w:rPr>
          <w:rFonts w:hint="eastAsia" w:ascii="宋体" w:hAnsi="宋体" w:eastAsia="宋体" w:cs="宋体"/>
          <w:b/>
          <w:bCs/>
          <w:spacing w:val="8"/>
          <w:position w:val="2"/>
          <w:sz w:val="24"/>
          <w:szCs w:val="24"/>
        </w:rPr>
        <w:t>1、</w:t>
      </w:r>
      <w:r>
        <w:rPr>
          <w:rFonts w:hint="eastAsia" w:ascii="宋体" w:hAnsi="宋体" w:eastAsia="宋体" w:cs="宋体"/>
          <w:spacing w:val="5"/>
          <w:position w:val="2"/>
          <w:sz w:val="24"/>
          <w:szCs w:val="24"/>
          <w14:textOutline w14:w="4356" w14:cap="sq" w14:cmpd="sng" w14:algn="ctr">
            <w14:solidFill>
              <w14:srgbClr w14:val="000000"/>
            </w14:solidFill>
            <w14:prstDash w14:val="solid"/>
            <w14:bevel/>
          </w14:textOutline>
        </w:rPr>
        <w:t>竞争性磋商响应文件的递交</w:t>
      </w:r>
    </w:p>
    <w:p>
      <w:pPr>
        <w:spacing w:line="480" w:lineRule="auto"/>
        <w:ind w:left="20" w:right="205" w:firstLine="417"/>
        <w:rPr>
          <w:rFonts w:ascii="宋体" w:hAnsi="宋体" w:eastAsia="宋体" w:cs="宋体"/>
          <w:spacing w:val="12"/>
          <w:sz w:val="24"/>
          <w:szCs w:val="24"/>
        </w:rPr>
      </w:pPr>
      <w:r>
        <w:rPr>
          <w:rFonts w:hint="eastAsia" w:ascii="宋体" w:hAnsi="宋体" w:eastAsia="宋体" w:cs="宋体"/>
          <w:spacing w:val="12"/>
          <w:sz w:val="24"/>
          <w:szCs w:val="24"/>
        </w:rPr>
        <w:t>21.1  竞争性磋商响应文件的截止时间及磋商地点见本须知前附表的规定，供应商应在磋商文件规定的磋商截止时间前，将竞争性磋商响应文件按供应商须知前附表的规定密封后送达磋商地点。磋商截止时间以后送达的竞争性磋商响应文件将被拒绝。</w:t>
      </w:r>
    </w:p>
    <w:p>
      <w:pPr>
        <w:spacing w:line="480" w:lineRule="auto"/>
        <w:ind w:left="20" w:right="205" w:firstLine="417"/>
        <w:rPr>
          <w:rFonts w:ascii="宋体" w:hAnsi="宋体" w:eastAsia="宋体" w:cs="宋体"/>
          <w:spacing w:val="12"/>
          <w:sz w:val="24"/>
          <w:szCs w:val="24"/>
        </w:rPr>
      </w:pPr>
      <w:r>
        <w:rPr>
          <w:rFonts w:hint="eastAsia" w:ascii="宋体" w:hAnsi="宋体" w:eastAsia="宋体" w:cs="宋体"/>
          <w:spacing w:val="12"/>
          <w:sz w:val="24"/>
          <w:szCs w:val="24"/>
        </w:rPr>
        <w:t>21.2  采购代理机构项目接收人在磋商文件规定的竞争性磋商响应文件递交截止时间前，只负责竞争性磋商响应文件的接收、清点、造册登记工作，并请递交人签字确认，对其有效性不负任何责任。</w:t>
      </w:r>
    </w:p>
    <w:p>
      <w:pPr>
        <w:spacing w:line="480" w:lineRule="auto"/>
        <w:ind w:left="20" w:right="205" w:firstLine="417"/>
        <w:rPr>
          <w:rFonts w:ascii="宋体" w:hAnsi="宋体" w:eastAsia="宋体" w:cs="宋体"/>
          <w:spacing w:val="12"/>
          <w:sz w:val="24"/>
          <w:szCs w:val="24"/>
        </w:rPr>
      </w:pPr>
      <w:r>
        <w:rPr>
          <w:rFonts w:hint="eastAsia" w:ascii="宋体" w:hAnsi="宋体" w:eastAsia="宋体" w:cs="宋体"/>
          <w:spacing w:val="12"/>
          <w:sz w:val="24"/>
          <w:szCs w:val="24"/>
        </w:rPr>
        <w:t>21.3  在采购过程中符合要求的供应商或者报价未超过采购预算的供应商不足3家的，采购代理机构应当终止竞争性磋商采购活动，发布项目终止公告并说明原因，重新开展采购活动；</w:t>
      </w:r>
    </w:p>
    <w:p>
      <w:pPr>
        <w:spacing w:line="480" w:lineRule="auto"/>
        <w:ind w:firstLine="528" w:firstLineChars="200"/>
        <w:rPr>
          <w:rFonts w:ascii="宋体" w:hAnsi="宋体" w:eastAsia="宋体" w:cs="宋体"/>
          <w:spacing w:val="12"/>
          <w:sz w:val="24"/>
          <w:szCs w:val="24"/>
        </w:rPr>
      </w:pPr>
      <w:r>
        <w:rPr>
          <w:rFonts w:hint="eastAsia" w:ascii="宋体" w:hAnsi="宋体" w:eastAsia="宋体" w:cs="宋体"/>
          <w:spacing w:val="12"/>
          <w:sz w:val="24"/>
          <w:szCs w:val="24"/>
        </w:rPr>
        <w:t>21.4  采购人可按本须知的规定以修改补充通知的方式，酌情延长提交竞争性磋商响应文件的截止时间。在此情况下，供应商的所有权利和义务以及供应商受制约的截止时间，均 以延长后新的磋商截止时间为准。</w:t>
      </w:r>
    </w:p>
    <w:p>
      <w:pPr>
        <w:spacing w:line="480" w:lineRule="auto"/>
        <w:ind w:left="20" w:right="205" w:firstLine="417"/>
        <w:rPr>
          <w:rFonts w:ascii="宋体" w:hAnsi="宋体" w:eastAsia="宋体" w:cs="宋体"/>
          <w:spacing w:val="12"/>
          <w:sz w:val="24"/>
          <w:szCs w:val="24"/>
        </w:rPr>
      </w:pPr>
      <w:r>
        <w:rPr>
          <w:rFonts w:hint="eastAsia" w:ascii="宋体" w:hAnsi="宋体" w:eastAsia="宋体" w:cs="宋体"/>
          <w:spacing w:val="12"/>
          <w:sz w:val="24"/>
          <w:szCs w:val="24"/>
        </w:rPr>
        <w:t>21.5  本次招标不接受邮寄的竞争性磋商响应文件。</w:t>
      </w:r>
    </w:p>
    <w:p>
      <w:pPr>
        <w:spacing w:line="480" w:lineRule="auto"/>
        <w:ind w:left="26"/>
        <w:rPr>
          <w:rFonts w:ascii="宋体" w:hAnsi="宋体" w:eastAsia="宋体" w:cs="宋体"/>
          <w:sz w:val="24"/>
          <w:szCs w:val="24"/>
        </w:rPr>
      </w:pPr>
      <w:r>
        <w:rPr>
          <w:rFonts w:hint="eastAsia" w:ascii="宋体" w:hAnsi="宋体" w:eastAsia="宋体" w:cs="宋体"/>
          <w:spacing w:val="18"/>
          <w:position w:val="1"/>
          <w:sz w:val="24"/>
          <w:szCs w:val="24"/>
          <w14:textOutline w14:w="4356" w14:cap="sq" w14:cmpd="sng" w14:algn="ctr">
            <w14:solidFill>
              <w14:srgbClr w14:val="000000"/>
            </w14:solidFill>
            <w14:prstDash w14:val="solid"/>
            <w14:bevel/>
          </w14:textOutline>
        </w:rPr>
        <w:t>2</w:t>
      </w:r>
      <w:r>
        <w:rPr>
          <w:rFonts w:hint="eastAsia" w:ascii="宋体" w:hAnsi="宋体" w:eastAsia="宋体" w:cs="宋体"/>
          <w:spacing w:val="15"/>
          <w:position w:val="1"/>
          <w:sz w:val="24"/>
          <w:szCs w:val="24"/>
          <w14:textOutline w14:w="4356" w14:cap="sq" w14:cmpd="sng" w14:algn="ctr">
            <w14:solidFill>
              <w14:srgbClr w14:val="000000"/>
            </w14:solidFill>
            <w14:prstDash w14:val="solid"/>
            <w14:bevel/>
          </w14:textOutline>
        </w:rPr>
        <w:t>2</w:t>
      </w:r>
      <w:r>
        <w:rPr>
          <w:rFonts w:hint="eastAsia" w:ascii="宋体" w:hAnsi="宋体" w:eastAsia="宋体" w:cs="宋体"/>
          <w:spacing w:val="9"/>
          <w:position w:val="1"/>
          <w:sz w:val="24"/>
          <w:szCs w:val="24"/>
          <w14:textOutline w14:w="4356" w14:cap="sq" w14:cmpd="sng" w14:algn="ctr">
            <w14:solidFill>
              <w14:srgbClr w14:val="000000"/>
            </w14:solidFill>
            <w14:prstDash w14:val="solid"/>
            <w14:bevel/>
          </w14:textOutline>
        </w:rPr>
        <w:t>、竞争性磋商响应文件的补充、修改和撤回</w:t>
      </w:r>
    </w:p>
    <w:p>
      <w:pPr>
        <w:spacing w:line="480" w:lineRule="auto"/>
        <w:ind w:firstLine="528" w:firstLineChars="200"/>
        <w:rPr>
          <w:rFonts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11"/>
          <w:sz w:val="24"/>
          <w:szCs w:val="24"/>
        </w:rPr>
        <w:t>2.1  供应商在递交竞争性磋商响应文件以后，可以修改或撤回其竞争性磋商响应文</w:t>
      </w:r>
      <w:r>
        <w:rPr>
          <w:rFonts w:hint="eastAsia" w:ascii="宋体" w:hAnsi="宋体" w:eastAsia="宋体" w:cs="宋体"/>
          <w:spacing w:val="14"/>
          <w:sz w:val="24"/>
          <w:szCs w:val="24"/>
        </w:rPr>
        <w:t>件</w:t>
      </w:r>
      <w:r>
        <w:rPr>
          <w:rFonts w:hint="eastAsia" w:ascii="宋体" w:hAnsi="宋体" w:eastAsia="宋体" w:cs="宋体"/>
          <w:spacing w:val="12"/>
          <w:sz w:val="24"/>
          <w:szCs w:val="24"/>
        </w:rPr>
        <w:t>，</w:t>
      </w:r>
      <w:r>
        <w:rPr>
          <w:rFonts w:hint="eastAsia" w:ascii="宋体" w:hAnsi="宋体" w:eastAsia="宋体" w:cs="宋体"/>
          <w:spacing w:val="7"/>
          <w:sz w:val="24"/>
          <w:szCs w:val="24"/>
        </w:rPr>
        <w:t>但必须在规定的磋商截止时间前，且以书面形式通知采购人。补充、修改的内容为竞争</w:t>
      </w:r>
      <w:r>
        <w:rPr>
          <w:rFonts w:hint="eastAsia" w:ascii="宋体" w:hAnsi="宋体" w:eastAsia="宋体" w:cs="宋体"/>
          <w:spacing w:val="13"/>
          <w:sz w:val="24"/>
          <w:szCs w:val="24"/>
        </w:rPr>
        <w:t>性</w:t>
      </w:r>
      <w:r>
        <w:rPr>
          <w:rFonts w:hint="eastAsia" w:ascii="宋体" w:hAnsi="宋体" w:eastAsia="宋体" w:cs="宋体"/>
          <w:spacing w:val="8"/>
          <w:sz w:val="24"/>
          <w:szCs w:val="24"/>
        </w:rPr>
        <w:t>磋商响应文件的组成部分。</w:t>
      </w:r>
    </w:p>
    <w:p>
      <w:pPr>
        <w:spacing w:line="480" w:lineRule="auto"/>
        <w:ind w:left="21" w:firstLine="417"/>
        <w:rPr>
          <w:rFonts w:ascii="宋体" w:hAnsi="宋体" w:eastAsia="宋体" w:cs="宋体"/>
          <w:sz w:val="24"/>
          <w:szCs w:val="24"/>
        </w:rPr>
      </w:pPr>
      <w:r>
        <w:rPr>
          <w:rFonts w:hint="eastAsia" w:ascii="宋体" w:hAnsi="宋体" w:eastAsia="宋体" w:cs="宋体"/>
          <w:spacing w:val="8"/>
          <w:sz w:val="24"/>
          <w:szCs w:val="24"/>
        </w:rPr>
        <w:t>22.2</w:t>
      </w:r>
      <w:r>
        <w:rPr>
          <w:rFonts w:hint="eastAsia" w:ascii="宋体" w:hAnsi="宋体" w:eastAsia="宋体" w:cs="宋体"/>
          <w:spacing w:val="7"/>
          <w:sz w:val="24"/>
          <w:szCs w:val="24"/>
        </w:rPr>
        <w:t xml:space="preserve"> </w:t>
      </w:r>
      <w:r>
        <w:rPr>
          <w:rFonts w:hint="eastAsia" w:ascii="宋体" w:hAnsi="宋体" w:eastAsia="宋体" w:cs="宋体"/>
          <w:spacing w:val="4"/>
          <w:sz w:val="24"/>
          <w:szCs w:val="24"/>
        </w:rPr>
        <w:t xml:space="preserve"> 供应商对竞争性磋商响应文件的修改、补充和撤回，应按本须知的有关规定密封、</w:t>
      </w:r>
      <w:r>
        <w:rPr>
          <w:rFonts w:hint="eastAsia" w:ascii="宋体" w:hAnsi="宋体" w:eastAsia="宋体" w:cs="宋体"/>
          <w:spacing w:val="11"/>
          <w:sz w:val="24"/>
          <w:szCs w:val="24"/>
        </w:rPr>
        <w:t>标</w:t>
      </w:r>
      <w:r>
        <w:rPr>
          <w:rFonts w:hint="eastAsia" w:ascii="宋体" w:hAnsi="宋体" w:eastAsia="宋体" w:cs="宋体"/>
          <w:spacing w:val="9"/>
          <w:sz w:val="24"/>
          <w:szCs w:val="24"/>
        </w:rPr>
        <w:t>记和提交，并在竞争性磋商响应文件密封袋上清楚标明“补充、修改”或“撤回”字样。采购代理机构不退还供应商已撤回的竞争性磋商响应文件 (包括纸质和电子版) 。</w:t>
      </w:r>
    </w:p>
    <w:p>
      <w:pPr>
        <w:spacing w:line="480" w:lineRule="auto"/>
        <w:ind w:left="22" w:right="60" w:firstLine="416"/>
        <w:rPr>
          <w:rFonts w:ascii="宋体" w:hAnsi="宋体" w:eastAsia="宋体" w:cs="宋体"/>
          <w:sz w:val="24"/>
          <w:szCs w:val="24"/>
        </w:rPr>
      </w:pPr>
      <w:r>
        <w:rPr>
          <w:rFonts w:hint="eastAsia" w:ascii="宋体" w:hAnsi="宋体" w:eastAsia="宋体" w:cs="宋体"/>
          <w:spacing w:val="8"/>
          <w:sz w:val="24"/>
          <w:szCs w:val="24"/>
        </w:rPr>
        <w:t>22.3  在磋商截止时间之后，供应商不得对其递交的竞争性磋商响应文件做任何补</w:t>
      </w:r>
      <w:r>
        <w:rPr>
          <w:rFonts w:hint="eastAsia" w:ascii="宋体" w:hAnsi="宋体" w:eastAsia="宋体" w:cs="宋体"/>
          <w:spacing w:val="7"/>
          <w:sz w:val="24"/>
          <w:szCs w:val="24"/>
        </w:rPr>
        <w:t>充</w:t>
      </w:r>
      <w:r>
        <w:rPr>
          <w:rFonts w:hint="eastAsia" w:ascii="宋体" w:hAnsi="宋体" w:eastAsia="宋体" w:cs="宋体"/>
          <w:sz w:val="24"/>
          <w:szCs w:val="24"/>
        </w:rPr>
        <w:t>、</w:t>
      </w:r>
      <w:r>
        <w:rPr>
          <w:rFonts w:hint="eastAsia" w:ascii="宋体" w:hAnsi="宋体" w:eastAsia="宋体" w:cs="宋体"/>
          <w:spacing w:val="11"/>
          <w:sz w:val="24"/>
          <w:szCs w:val="24"/>
        </w:rPr>
        <w:t>修</w:t>
      </w:r>
      <w:r>
        <w:rPr>
          <w:rFonts w:hint="eastAsia" w:ascii="宋体" w:hAnsi="宋体" w:eastAsia="宋体" w:cs="宋体"/>
          <w:spacing w:val="7"/>
          <w:sz w:val="24"/>
          <w:szCs w:val="24"/>
        </w:rPr>
        <w:t>改或撤回磋商。</w:t>
      </w:r>
    </w:p>
    <w:p>
      <w:pPr>
        <w:spacing w:line="480" w:lineRule="auto"/>
        <w:ind w:left="28" w:right="74" w:firstLine="409"/>
        <w:rPr>
          <w:rFonts w:ascii="宋体" w:hAnsi="宋体" w:eastAsia="宋体" w:cs="宋体"/>
          <w:sz w:val="24"/>
          <w:szCs w:val="24"/>
        </w:rPr>
      </w:pPr>
      <w:r>
        <w:rPr>
          <w:rFonts w:hint="eastAsia" w:ascii="宋体" w:hAnsi="宋体" w:eastAsia="宋体" w:cs="宋体"/>
          <w:spacing w:val="14"/>
          <w:sz w:val="24"/>
          <w:szCs w:val="24"/>
        </w:rPr>
        <w:t>22</w:t>
      </w:r>
      <w:r>
        <w:rPr>
          <w:rFonts w:hint="eastAsia" w:ascii="宋体" w:hAnsi="宋体" w:eastAsia="宋体" w:cs="宋体"/>
          <w:spacing w:val="13"/>
          <w:sz w:val="24"/>
          <w:szCs w:val="24"/>
        </w:rPr>
        <w:t>.</w:t>
      </w:r>
      <w:r>
        <w:rPr>
          <w:rFonts w:hint="eastAsia" w:ascii="宋体" w:hAnsi="宋体" w:eastAsia="宋体" w:cs="宋体"/>
          <w:spacing w:val="7"/>
          <w:sz w:val="24"/>
          <w:szCs w:val="24"/>
        </w:rPr>
        <w:t>4  在磋商截止时间至磋商有效期满之前，供应商不得撤回其竞争性磋商响应文件，</w:t>
      </w:r>
      <w:r>
        <w:rPr>
          <w:rFonts w:hint="eastAsia" w:ascii="宋体" w:hAnsi="宋体" w:eastAsia="宋体" w:cs="宋体"/>
          <w:spacing w:val="8"/>
          <w:sz w:val="24"/>
          <w:szCs w:val="24"/>
        </w:rPr>
        <w:t>否则其磋商保证金将被没收</w:t>
      </w:r>
      <w:r>
        <w:rPr>
          <w:rFonts w:hint="eastAsia" w:ascii="宋体" w:hAnsi="宋体" w:eastAsia="宋体" w:cs="宋体"/>
          <w:spacing w:val="7"/>
          <w:sz w:val="24"/>
          <w:szCs w:val="24"/>
        </w:rPr>
        <w:t>。</w:t>
      </w:r>
    </w:p>
    <w:p>
      <w:pPr>
        <w:spacing w:line="480" w:lineRule="auto"/>
        <w:ind w:left="26"/>
        <w:rPr>
          <w:rFonts w:ascii="宋体" w:hAnsi="宋体" w:eastAsia="宋体" w:cs="宋体"/>
          <w:sz w:val="24"/>
          <w:szCs w:val="24"/>
        </w:rPr>
      </w:pP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23、磋商纪律要求</w:t>
      </w:r>
    </w:p>
    <w:p>
      <w:pPr>
        <w:spacing w:line="480" w:lineRule="auto"/>
        <w:ind w:left="438"/>
        <w:rPr>
          <w:rFonts w:ascii="宋体" w:hAnsi="宋体" w:eastAsia="宋体" w:cs="宋体"/>
          <w:sz w:val="24"/>
          <w:szCs w:val="24"/>
        </w:rPr>
      </w:pPr>
      <w:r>
        <w:rPr>
          <w:rFonts w:hint="eastAsia" w:ascii="宋体" w:hAnsi="宋体" w:eastAsia="宋体" w:cs="宋体"/>
          <w:spacing w:val="8"/>
          <w:sz w:val="24"/>
          <w:szCs w:val="24"/>
        </w:rPr>
        <w:t>23.</w:t>
      </w:r>
      <w:r>
        <w:rPr>
          <w:rFonts w:hint="eastAsia" w:ascii="宋体" w:hAnsi="宋体" w:eastAsia="宋体" w:cs="宋体"/>
          <w:spacing w:val="4"/>
          <w:sz w:val="24"/>
          <w:szCs w:val="24"/>
        </w:rPr>
        <w:t>1  供应商参加磋商不得有下列情形：</w:t>
      </w:r>
    </w:p>
    <w:p>
      <w:pPr>
        <w:spacing w:line="480" w:lineRule="auto"/>
        <w:ind w:left="452"/>
        <w:rPr>
          <w:rFonts w:ascii="宋体" w:hAnsi="宋体" w:eastAsia="宋体" w:cs="宋体"/>
          <w:sz w:val="24"/>
          <w:szCs w:val="24"/>
        </w:rPr>
      </w:pPr>
      <w:r>
        <w:rPr>
          <w:rFonts w:hint="eastAsia" w:ascii="宋体" w:hAnsi="宋体" w:eastAsia="宋体" w:cs="宋体"/>
          <w:spacing w:val="23"/>
          <w:sz w:val="24"/>
          <w:szCs w:val="24"/>
        </w:rPr>
        <w:t>(</w:t>
      </w:r>
      <w:r>
        <w:rPr>
          <w:rFonts w:hint="eastAsia" w:ascii="宋体" w:hAnsi="宋体" w:eastAsia="宋体" w:cs="宋体"/>
          <w:spacing w:val="13"/>
          <w:sz w:val="24"/>
          <w:szCs w:val="24"/>
        </w:rPr>
        <w:t>1) 提供虚假材料谋取成交；</w:t>
      </w:r>
    </w:p>
    <w:p>
      <w:pPr>
        <w:spacing w:line="480" w:lineRule="auto"/>
        <w:ind w:left="452"/>
        <w:rPr>
          <w:rFonts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2"/>
          <w:sz w:val="24"/>
          <w:szCs w:val="24"/>
        </w:rPr>
        <w:t>2) 采取不正当手段诋毁、排挤其他供应商；</w:t>
      </w:r>
    </w:p>
    <w:p>
      <w:pPr>
        <w:spacing w:line="480" w:lineRule="auto"/>
        <w:ind w:left="452"/>
        <w:rPr>
          <w:rFonts w:ascii="宋体" w:hAnsi="宋体" w:eastAsia="宋体" w:cs="宋体"/>
          <w:sz w:val="24"/>
          <w:szCs w:val="24"/>
        </w:rPr>
      </w:pPr>
      <w:r>
        <w:rPr>
          <w:rFonts w:hint="eastAsia" w:ascii="宋体" w:hAnsi="宋体" w:eastAsia="宋体" w:cs="宋体"/>
          <w:spacing w:val="24"/>
          <w:sz w:val="24"/>
          <w:szCs w:val="24"/>
        </w:rPr>
        <w:t>(</w:t>
      </w:r>
      <w:r>
        <w:rPr>
          <w:rFonts w:hint="eastAsia" w:ascii="宋体" w:hAnsi="宋体" w:eastAsia="宋体" w:cs="宋体"/>
          <w:spacing w:val="13"/>
          <w:sz w:val="24"/>
          <w:szCs w:val="24"/>
        </w:rPr>
        <w:t>3</w:t>
      </w:r>
      <w:r>
        <w:rPr>
          <w:rFonts w:hint="eastAsia" w:ascii="宋体" w:hAnsi="宋体" w:eastAsia="宋体" w:cs="宋体"/>
          <w:spacing w:val="12"/>
          <w:sz w:val="24"/>
          <w:szCs w:val="24"/>
        </w:rPr>
        <w:t>) 与采购单位、其他供应商恶意串通；</w:t>
      </w:r>
    </w:p>
    <w:p>
      <w:pPr>
        <w:spacing w:line="480" w:lineRule="auto"/>
        <w:ind w:left="452"/>
        <w:rPr>
          <w:rFonts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5"/>
          <w:sz w:val="24"/>
          <w:szCs w:val="24"/>
        </w:rPr>
        <w:t>4</w:t>
      </w:r>
      <w:r>
        <w:rPr>
          <w:rFonts w:hint="eastAsia" w:ascii="宋体" w:hAnsi="宋体" w:eastAsia="宋体" w:cs="宋体"/>
          <w:spacing w:val="11"/>
          <w:sz w:val="24"/>
          <w:szCs w:val="24"/>
        </w:rPr>
        <w:t>) 向采购人、采购代理机构单位、磋商小组成员行贿或者提供其他不正当利益；</w:t>
      </w:r>
    </w:p>
    <w:p>
      <w:pPr>
        <w:spacing w:line="480" w:lineRule="auto"/>
        <w:ind w:left="452"/>
        <w:rPr>
          <w:rFonts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2"/>
          <w:sz w:val="24"/>
          <w:szCs w:val="24"/>
        </w:rPr>
        <w:t>5) 在采购过程中与采购单位进行协商谈判；</w:t>
      </w:r>
    </w:p>
    <w:p>
      <w:pPr>
        <w:spacing w:line="480" w:lineRule="auto"/>
        <w:ind w:left="452"/>
        <w:rPr>
          <w:rFonts w:ascii="宋体" w:hAnsi="宋体" w:eastAsia="宋体" w:cs="宋体"/>
          <w:sz w:val="24"/>
          <w:szCs w:val="24"/>
        </w:rPr>
      </w:pPr>
      <w:r>
        <w:rPr>
          <w:rFonts w:hint="eastAsia" w:ascii="宋体" w:hAnsi="宋体" w:eastAsia="宋体" w:cs="宋体"/>
          <w:spacing w:val="22"/>
          <w:sz w:val="24"/>
          <w:szCs w:val="24"/>
        </w:rPr>
        <w:t>(6</w:t>
      </w:r>
      <w:r>
        <w:rPr>
          <w:rFonts w:hint="eastAsia" w:ascii="宋体" w:hAnsi="宋体" w:eastAsia="宋体" w:cs="宋体"/>
          <w:spacing w:val="12"/>
          <w:sz w:val="24"/>
          <w:szCs w:val="24"/>
        </w:rPr>
        <w:t>)</w:t>
      </w:r>
      <w:r>
        <w:rPr>
          <w:rFonts w:hint="eastAsia" w:ascii="宋体" w:hAnsi="宋体" w:eastAsia="宋体" w:cs="宋体"/>
          <w:spacing w:val="11"/>
          <w:sz w:val="24"/>
          <w:szCs w:val="24"/>
        </w:rPr>
        <w:t xml:space="preserve"> 拒绝有关部门的监督检查或者向监督检查部门提供虚假情况。</w:t>
      </w:r>
    </w:p>
    <w:p>
      <w:pPr>
        <w:spacing w:line="480" w:lineRule="auto"/>
        <w:rPr>
          <w:rFonts w:ascii="宋体" w:hAnsi="宋体" w:eastAsia="宋体" w:cs="宋体"/>
          <w:sz w:val="24"/>
          <w:szCs w:val="24"/>
        </w:rPr>
      </w:pPr>
      <w:r>
        <w:rPr>
          <w:rFonts w:hint="eastAsia" w:ascii="宋体" w:hAnsi="宋体" w:eastAsia="宋体" w:cs="宋体"/>
          <w:spacing w:val="18"/>
          <w:sz w:val="24"/>
          <w:szCs w:val="24"/>
        </w:rPr>
        <w:t>有</w:t>
      </w:r>
      <w:r>
        <w:rPr>
          <w:rFonts w:hint="eastAsia" w:ascii="宋体" w:hAnsi="宋体" w:eastAsia="宋体" w:cs="宋体"/>
          <w:spacing w:val="13"/>
          <w:sz w:val="24"/>
          <w:szCs w:val="24"/>
        </w:rPr>
        <w:t>上</w:t>
      </w:r>
      <w:r>
        <w:rPr>
          <w:rFonts w:hint="eastAsia" w:ascii="宋体" w:hAnsi="宋体" w:eastAsia="宋体" w:cs="宋体"/>
          <w:spacing w:val="9"/>
          <w:sz w:val="24"/>
          <w:szCs w:val="24"/>
        </w:rPr>
        <w:t>述情形之一的供应商，属于不合格供应商，其磋商或成交资格将被取消。</w:t>
      </w:r>
    </w:p>
    <w:p>
      <w:pPr>
        <w:spacing w:before="309" w:line="238" w:lineRule="auto"/>
        <w:ind w:left="3699"/>
        <w:outlineLvl w:val="1"/>
        <w:rPr>
          <w:rFonts w:ascii="宋体" w:hAnsi="宋体" w:eastAsia="宋体" w:cs="宋体"/>
          <w:sz w:val="24"/>
          <w:szCs w:val="24"/>
        </w:rPr>
      </w:pPr>
      <w:r>
        <w:rPr>
          <w:rFonts w:hint="eastAsia" w:ascii="宋体" w:hAnsi="宋体" w:eastAsia="宋体" w:cs="宋体"/>
          <w:spacing w:val="8"/>
          <w:sz w:val="24"/>
          <w:szCs w:val="24"/>
          <w14:textOutline w14:w="4356" w14:cap="sq" w14:cmpd="sng" w14:algn="ctr">
            <w14:solidFill>
              <w14:srgbClr w14:val="000000"/>
            </w14:solidFill>
            <w14:prstDash w14:val="solid"/>
            <w14:bevel/>
          </w14:textOutline>
        </w:rPr>
        <w:t>五</w:t>
      </w:r>
      <w:r>
        <w:rPr>
          <w:rFonts w:hint="eastAsia" w:ascii="宋体" w:hAnsi="宋体" w:eastAsia="宋体" w:cs="宋体"/>
          <w:spacing w:val="7"/>
          <w:sz w:val="24"/>
          <w:szCs w:val="24"/>
          <w14:textOutline w14:w="4356" w14:cap="sq" w14:cmpd="sng" w14:algn="ctr">
            <w14:solidFill>
              <w14:srgbClr w14:val="000000"/>
            </w14:solidFill>
            <w14:prstDash w14:val="solid"/>
            <w14:bevel/>
          </w14:textOutline>
        </w:rPr>
        <w:t>、磋商与评审</w:t>
      </w:r>
    </w:p>
    <w:p>
      <w:pPr>
        <w:spacing w:line="480" w:lineRule="auto"/>
        <w:rPr>
          <w:rFonts w:ascii="宋体" w:hAnsi="宋体" w:eastAsia="宋体" w:cs="宋体"/>
          <w:spacing w:val="8"/>
          <w:position w:val="1"/>
          <w:sz w:val="24"/>
          <w:szCs w:val="24"/>
          <w14:textOutline w14:w="4356" w14:cap="sq" w14:cmpd="sng" w14:algn="ctr">
            <w14:solidFill>
              <w14:srgbClr w14:val="000000"/>
            </w14:solidFill>
            <w14:prstDash w14:val="solid"/>
            <w14:bevel/>
          </w14:textOutline>
        </w:rPr>
      </w:pPr>
      <w:r>
        <w:rPr>
          <w:rFonts w:hint="eastAsia" w:ascii="宋体" w:hAnsi="宋体" w:eastAsia="宋体" w:cs="宋体"/>
          <w:spacing w:val="12"/>
          <w:position w:val="1"/>
          <w:sz w:val="24"/>
          <w:szCs w:val="24"/>
          <w14:textOutline w14:w="4356" w14:cap="sq" w14:cmpd="sng" w14:algn="ctr">
            <w14:solidFill>
              <w14:srgbClr w14:val="000000"/>
            </w14:solidFill>
            <w14:prstDash w14:val="solid"/>
            <w14:bevel/>
          </w14:textOutline>
        </w:rPr>
        <w:t>2</w:t>
      </w: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4、磋商时间和地点</w:t>
      </w:r>
    </w:p>
    <w:p>
      <w:pPr>
        <w:spacing w:line="480" w:lineRule="auto"/>
        <w:ind w:firstLine="528" w:firstLineChars="200"/>
        <w:rPr>
          <w:rFonts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7"/>
          <w:sz w:val="24"/>
          <w:szCs w:val="24"/>
        </w:rPr>
        <w:t>4</w:t>
      </w:r>
      <w:r>
        <w:rPr>
          <w:rFonts w:hint="eastAsia" w:ascii="宋体" w:hAnsi="宋体" w:eastAsia="宋体" w:cs="宋体"/>
          <w:spacing w:val="6"/>
          <w:sz w:val="24"/>
          <w:szCs w:val="24"/>
        </w:rPr>
        <w:t>.1  采购代理机构在供应商须知前附表中规定的磋商截止时间和地点组织公开磋商，</w:t>
      </w:r>
      <w:r>
        <w:rPr>
          <w:rFonts w:hint="eastAsia" w:ascii="宋体" w:hAnsi="宋体" w:eastAsia="宋体" w:cs="宋体"/>
          <w:spacing w:val="12"/>
          <w:sz w:val="24"/>
          <w:szCs w:val="24"/>
        </w:rPr>
        <w:t>采</w:t>
      </w:r>
      <w:r>
        <w:rPr>
          <w:rFonts w:hint="eastAsia" w:ascii="宋体" w:hAnsi="宋体" w:eastAsia="宋体" w:cs="宋体"/>
          <w:spacing w:val="9"/>
          <w:sz w:val="24"/>
          <w:szCs w:val="24"/>
        </w:rPr>
        <w:t>购人、供应商须派代表参加并签到以证明其出席。</w:t>
      </w:r>
    </w:p>
    <w:p>
      <w:pPr>
        <w:spacing w:line="480" w:lineRule="auto"/>
        <w:ind w:firstLine="540" w:firstLineChars="200"/>
        <w:rPr>
          <w:rFonts w:ascii="宋体" w:hAnsi="宋体" w:eastAsia="宋体" w:cs="宋体"/>
          <w:sz w:val="24"/>
          <w:szCs w:val="24"/>
        </w:rPr>
      </w:pPr>
      <w:r>
        <w:rPr>
          <w:rFonts w:hint="eastAsia" w:ascii="宋体" w:hAnsi="宋体" w:eastAsia="宋体" w:cs="宋体"/>
          <w:spacing w:val="15"/>
          <w:sz w:val="24"/>
          <w:szCs w:val="24"/>
        </w:rPr>
        <w:t>2</w:t>
      </w:r>
      <w:r>
        <w:rPr>
          <w:rFonts w:hint="eastAsia" w:ascii="宋体" w:hAnsi="宋体" w:eastAsia="宋体" w:cs="宋体"/>
          <w:spacing w:val="8"/>
          <w:sz w:val="24"/>
          <w:szCs w:val="24"/>
        </w:rPr>
        <w:t>4.2  按本须知规定为无效的竞争性磋商响应文件，不予送交磋商小组评审。</w:t>
      </w:r>
    </w:p>
    <w:p>
      <w:pPr>
        <w:spacing w:line="480" w:lineRule="auto"/>
        <w:ind w:left="26"/>
        <w:rPr>
          <w:rFonts w:ascii="宋体" w:hAnsi="宋体" w:eastAsia="宋体" w:cs="宋体"/>
          <w:sz w:val="24"/>
          <w:szCs w:val="24"/>
        </w:rPr>
      </w:pPr>
      <w:r>
        <w:rPr>
          <w:rFonts w:hint="eastAsia" w:ascii="宋体" w:hAnsi="宋体" w:eastAsia="宋体" w:cs="宋体"/>
          <w:spacing w:val="6"/>
          <w:position w:val="1"/>
          <w:sz w:val="24"/>
          <w:szCs w:val="24"/>
          <w14:textOutline w14:w="4356" w14:cap="sq" w14:cmpd="sng" w14:algn="ctr">
            <w14:solidFill>
              <w14:srgbClr w14:val="000000"/>
            </w14:solidFill>
            <w14:prstDash w14:val="solid"/>
            <w14:bevel/>
          </w14:textOutline>
        </w:rPr>
        <w:t>25、磋商程序</w:t>
      </w:r>
    </w:p>
    <w:p>
      <w:pPr>
        <w:spacing w:line="480" w:lineRule="auto"/>
        <w:ind w:firstLine="480" w:firstLineChars="200"/>
        <w:rPr>
          <w:rFonts w:ascii="宋体" w:hAnsi="宋体" w:eastAsia="宋体" w:cs="宋体"/>
          <w:sz w:val="24"/>
          <w:szCs w:val="24"/>
        </w:rPr>
      </w:pPr>
      <w:bookmarkStart w:id="4" w:name="_Toc58504512"/>
      <w:r>
        <w:rPr>
          <w:rFonts w:hint="eastAsia" w:ascii="宋体" w:hAnsi="宋体" w:eastAsia="宋体" w:cs="宋体"/>
          <w:sz w:val="24"/>
          <w:szCs w:val="24"/>
        </w:rPr>
        <w:t>25.1 磋商会议</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25.1.1 会议准备：由代理机构工作人员组织采购人、供应商等相关人员签到。</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25.1.2 会议议程：磋商时间到，宣布磋商会议开始，并宣读会场纪律和注意事项。</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25.1.3 由采购人、采购代理机构及供应商代表共同签署《拒绝商业贿赂承诺书》。</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25.1.4 由监标人、各供应商法人或委托代理人查验响应文件密封情况，并确认签字。</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25.1.5 开启磋商响应文件。</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25.1.6 磋商小组评审。</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25.1.7 最终报价。</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25.1.8 会议结束。</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25.2 磋商</w:t>
      </w:r>
      <w:bookmarkEnd w:id="4"/>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25.2.1 在磋商过程中，磋商小组可以根据竞争性磋商文件和磋商情况实质性变动采购需求中的技术、服务要求以及合同草案条款，但不得变动竞争性磋商文件中的其他内容。实质性变动的内容，须经采购人代表确认。</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25.2.2 对竞争性磋商文件做出的实质性变动是竞争性磋商文件的有效组成部分，磋商小组应当及时以书面形式同时通知所有参加磋商的供应商。</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25.3 最终报价</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25.3.1 磋商结束后，磋商小组要求所有实质性响应的供应商在规定时间内提交最终报价，提交最终报价的供应商不少于3家。最终报价是供应商磋商响应文件的有效组成部分。</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25.3.2 最终报价应按报价的格式内容填写，并由法定代表人（单位负责人）或委托代理人签字。</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25.3.3 已提交磋商响应文件的供应商，在提交最终报价之前，可以根据磋商情况退出磋商。</w:t>
      </w:r>
    </w:p>
    <w:p>
      <w:pPr>
        <w:spacing w:line="480" w:lineRule="auto"/>
        <w:ind w:left="26"/>
        <w:rPr>
          <w:rFonts w:ascii="宋体" w:hAnsi="宋体" w:eastAsia="宋体" w:cs="宋体"/>
          <w:sz w:val="24"/>
          <w:szCs w:val="24"/>
        </w:rPr>
      </w:pPr>
      <w:r>
        <w:rPr>
          <w:rFonts w:hint="eastAsia" w:ascii="宋体" w:hAnsi="宋体" w:eastAsia="宋体" w:cs="宋体"/>
          <w:spacing w:val="10"/>
          <w:position w:val="1"/>
          <w:sz w:val="24"/>
          <w:szCs w:val="24"/>
          <w14:textOutline w14:w="4356" w14:cap="sq" w14:cmpd="sng" w14:algn="ctr">
            <w14:solidFill>
              <w14:srgbClr w14:val="000000"/>
            </w14:solidFill>
            <w14:prstDash w14:val="solid"/>
            <w14:bevel/>
          </w14:textOutline>
        </w:rPr>
        <w:t>2</w:t>
      </w: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6、磋商小组</w:t>
      </w:r>
    </w:p>
    <w:p>
      <w:pPr>
        <w:spacing w:before="214" w:line="462" w:lineRule="auto"/>
        <w:ind w:left="20" w:right="21" w:firstLine="417"/>
        <w:rPr>
          <w:rFonts w:ascii="宋体" w:hAnsi="宋体" w:eastAsia="宋体" w:cs="宋体"/>
          <w:sz w:val="24"/>
          <w:szCs w:val="24"/>
        </w:rPr>
      </w:pPr>
      <w:r>
        <w:rPr>
          <w:rFonts w:hint="eastAsia" w:ascii="宋体" w:hAnsi="宋体" w:eastAsia="宋体" w:cs="宋体"/>
          <w:spacing w:val="12"/>
          <w:sz w:val="24"/>
          <w:szCs w:val="24"/>
        </w:rPr>
        <w:t>2</w:t>
      </w:r>
      <w:r>
        <w:rPr>
          <w:rFonts w:hint="eastAsia" w:ascii="宋体" w:hAnsi="宋体" w:eastAsia="宋体" w:cs="宋体"/>
          <w:spacing w:val="11"/>
          <w:sz w:val="24"/>
          <w:szCs w:val="24"/>
        </w:rPr>
        <w:t>6</w:t>
      </w:r>
      <w:r>
        <w:rPr>
          <w:rFonts w:hint="eastAsia" w:ascii="宋体" w:hAnsi="宋体" w:eastAsia="宋体" w:cs="宋体"/>
          <w:spacing w:val="6"/>
          <w:sz w:val="24"/>
          <w:szCs w:val="24"/>
        </w:rPr>
        <w:t>.1  采购人将根据本次采购项目的特点，参照《中华人民共和国政府采购法》、中华</w:t>
      </w:r>
      <w:r>
        <w:rPr>
          <w:rFonts w:hint="eastAsia" w:ascii="宋体" w:hAnsi="宋体" w:eastAsia="宋体" w:cs="宋体"/>
          <w:spacing w:val="20"/>
          <w:sz w:val="24"/>
          <w:szCs w:val="24"/>
        </w:rPr>
        <w:t>人</w:t>
      </w:r>
      <w:r>
        <w:rPr>
          <w:rFonts w:hint="eastAsia" w:ascii="宋体" w:hAnsi="宋体" w:eastAsia="宋体" w:cs="宋体"/>
          <w:spacing w:val="19"/>
          <w:sz w:val="24"/>
          <w:szCs w:val="24"/>
        </w:rPr>
        <w:t>民</w:t>
      </w:r>
      <w:r>
        <w:rPr>
          <w:rFonts w:hint="eastAsia" w:ascii="宋体" w:hAnsi="宋体" w:eastAsia="宋体" w:cs="宋体"/>
          <w:spacing w:val="10"/>
          <w:sz w:val="24"/>
          <w:szCs w:val="24"/>
        </w:rPr>
        <w:t>共和国2015年第658号国务院令--《中华人民共和国政府采购法实施条例》和《政府采</w:t>
      </w:r>
      <w:r>
        <w:rPr>
          <w:rFonts w:hint="eastAsia" w:ascii="宋体" w:hAnsi="宋体" w:eastAsia="宋体" w:cs="宋体"/>
          <w:sz w:val="24"/>
          <w:szCs w:val="24"/>
        </w:rPr>
        <w:t xml:space="preserve"> </w:t>
      </w:r>
      <w:r>
        <w:rPr>
          <w:rFonts w:hint="eastAsia" w:ascii="宋体" w:hAnsi="宋体" w:eastAsia="宋体" w:cs="宋体"/>
          <w:spacing w:val="14"/>
          <w:sz w:val="24"/>
          <w:szCs w:val="24"/>
        </w:rPr>
        <w:t>购</w:t>
      </w:r>
      <w:r>
        <w:rPr>
          <w:rFonts w:hint="eastAsia" w:ascii="宋体" w:hAnsi="宋体" w:eastAsia="宋体" w:cs="宋体"/>
          <w:spacing w:val="12"/>
          <w:sz w:val="24"/>
          <w:szCs w:val="24"/>
        </w:rPr>
        <w:t>竞</w:t>
      </w:r>
      <w:r>
        <w:rPr>
          <w:rFonts w:hint="eastAsia" w:ascii="宋体" w:hAnsi="宋体" w:eastAsia="宋体" w:cs="宋体"/>
          <w:spacing w:val="7"/>
          <w:sz w:val="24"/>
          <w:szCs w:val="24"/>
        </w:rPr>
        <w:t>争性磋商采购方式管理暂行办法》等政策法规的规定，依法组建磋商小组。磋商小组按</w:t>
      </w:r>
      <w:r>
        <w:rPr>
          <w:rFonts w:hint="eastAsia" w:ascii="宋体" w:hAnsi="宋体" w:eastAsia="宋体" w:cs="宋体"/>
          <w:spacing w:val="11"/>
          <w:sz w:val="24"/>
          <w:szCs w:val="24"/>
        </w:rPr>
        <w:t>照</w:t>
      </w:r>
      <w:r>
        <w:rPr>
          <w:rFonts w:hint="eastAsia" w:ascii="宋体" w:hAnsi="宋体" w:eastAsia="宋体" w:cs="宋体"/>
          <w:spacing w:val="9"/>
          <w:sz w:val="24"/>
          <w:szCs w:val="24"/>
        </w:rPr>
        <w:t>磋商文件规定的评审方法独立进行评审工作。</w:t>
      </w:r>
    </w:p>
    <w:p>
      <w:pPr>
        <w:spacing w:before="1" w:line="460" w:lineRule="auto"/>
        <w:ind w:left="25" w:right="21" w:firstLine="412"/>
        <w:rPr>
          <w:rFonts w:ascii="宋体" w:hAnsi="宋体" w:eastAsia="宋体" w:cs="宋体"/>
          <w:sz w:val="24"/>
          <w:szCs w:val="24"/>
        </w:rPr>
      </w:pPr>
      <w:r>
        <w:rPr>
          <w:rFonts w:hint="eastAsia" w:ascii="宋体" w:hAnsi="宋体" w:eastAsia="宋体" w:cs="宋体"/>
          <w:spacing w:val="14"/>
          <w:sz w:val="24"/>
          <w:szCs w:val="24"/>
        </w:rPr>
        <w:t>26.</w:t>
      </w:r>
      <w:r>
        <w:rPr>
          <w:rFonts w:hint="eastAsia" w:ascii="宋体" w:hAnsi="宋体" w:eastAsia="宋体" w:cs="宋体"/>
          <w:spacing w:val="9"/>
          <w:sz w:val="24"/>
          <w:szCs w:val="24"/>
        </w:rPr>
        <w:t>2</w:t>
      </w:r>
      <w:r>
        <w:rPr>
          <w:rFonts w:hint="eastAsia" w:ascii="宋体" w:hAnsi="宋体" w:eastAsia="宋体" w:cs="宋体"/>
          <w:spacing w:val="7"/>
          <w:sz w:val="24"/>
          <w:szCs w:val="24"/>
        </w:rPr>
        <w:t xml:space="preserve">  磋商小组成员到位后，推荐一名评审专家担任评审组长，并由评审组长牵头组织</w:t>
      </w:r>
      <w:r>
        <w:rPr>
          <w:rFonts w:hint="eastAsia" w:ascii="宋体" w:hAnsi="宋体" w:eastAsia="宋体" w:cs="宋体"/>
          <w:spacing w:val="14"/>
          <w:sz w:val="24"/>
          <w:szCs w:val="24"/>
        </w:rPr>
        <w:t>该</w:t>
      </w:r>
      <w:r>
        <w:rPr>
          <w:rFonts w:hint="eastAsia" w:ascii="宋体" w:hAnsi="宋体" w:eastAsia="宋体" w:cs="宋体"/>
          <w:spacing w:val="9"/>
          <w:sz w:val="24"/>
          <w:szCs w:val="24"/>
        </w:rPr>
        <w:t>项目评审工作，采购人授权的评审专家，不得担任评审组长。</w:t>
      </w:r>
    </w:p>
    <w:p>
      <w:pPr>
        <w:spacing w:line="360" w:lineRule="auto"/>
        <w:ind w:firstLine="536" w:firstLineChars="200"/>
        <w:rPr>
          <w:rFonts w:ascii="宋体" w:hAnsi="宋体" w:eastAsia="宋体"/>
          <w:sz w:val="24"/>
          <w:szCs w:val="24"/>
        </w:rPr>
      </w:pPr>
      <w:r>
        <w:rPr>
          <w:rFonts w:hint="eastAsia" w:ascii="宋体" w:hAnsi="宋体" w:eastAsia="宋体" w:cs="宋体"/>
          <w:spacing w:val="14"/>
          <w:sz w:val="24"/>
          <w:szCs w:val="24"/>
        </w:rPr>
        <w:t>26.</w:t>
      </w:r>
      <w:r>
        <w:rPr>
          <w:rFonts w:hint="eastAsia" w:ascii="宋体" w:hAnsi="宋体" w:eastAsia="宋体" w:cs="宋体"/>
          <w:spacing w:val="9"/>
          <w:sz w:val="24"/>
          <w:szCs w:val="24"/>
        </w:rPr>
        <w:t>3</w:t>
      </w:r>
      <w:r>
        <w:rPr>
          <w:rFonts w:hint="eastAsia" w:ascii="宋体" w:hAnsi="宋体" w:eastAsia="宋体" w:cs="宋体"/>
          <w:spacing w:val="7"/>
          <w:sz w:val="24"/>
          <w:szCs w:val="24"/>
        </w:rPr>
        <w:t xml:space="preserve"> </w:t>
      </w:r>
      <w:r>
        <w:rPr>
          <w:rFonts w:hint="eastAsia" w:ascii="宋体" w:hAnsi="宋体" w:eastAsia="宋体"/>
          <w:sz w:val="24"/>
          <w:szCs w:val="24"/>
        </w:rPr>
        <w:t>义务及监管制度：</w:t>
      </w:r>
    </w:p>
    <w:p>
      <w:pPr>
        <w:spacing w:line="480" w:lineRule="auto"/>
        <w:ind w:firstLine="480" w:firstLineChars="200"/>
        <w:rPr>
          <w:rFonts w:ascii="宋体" w:hAnsi="宋体" w:eastAsia="宋体"/>
          <w:sz w:val="24"/>
          <w:szCs w:val="24"/>
        </w:rPr>
      </w:pPr>
      <w:r>
        <w:rPr>
          <w:rFonts w:hint="eastAsia" w:ascii="宋体" w:hAnsi="宋体" w:eastAsia="宋体"/>
          <w:sz w:val="24"/>
          <w:szCs w:val="24"/>
        </w:rPr>
        <w:t>（1）磋商小组在评审期间应当严格遵守评审工作纪律，主动出具身份证明，将手机等通讯工具或者相关电子设备交由采购人或者采购代理机构统一保管，不得记录，复制或者带走任何评审资料；</w:t>
      </w:r>
    </w:p>
    <w:p>
      <w:pPr>
        <w:spacing w:line="480" w:lineRule="auto"/>
        <w:ind w:firstLine="480" w:firstLineChars="200"/>
        <w:rPr>
          <w:rFonts w:ascii="宋体" w:hAnsi="宋体" w:eastAsia="宋体"/>
          <w:sz w:val="24"/>
          <w:szCs w:val="24"/>
        </w:rPr>
      </w:pPr>
      <w:r>
        <w:rPr>
          <w:rFonts w:hint="eastAsia" w:ascii="宋体" w:hAnsi="宋体" w:eastAsia="宋体"/>
          <w:sz w:val="24"/>
          <w:szCs w:val="24"/>
        </w:rPr>
        <w:t>（2）磋商小组应当按照客观、公正、审慎的原则，根据竞争性磋商文件规定的评审程序、评审方法和评审标准进行独立评审；</w:t>
      </w:r>
    </w:p>
    <w:p>
      <w:pPr>
        <w:spacing w:line="480" w:lineRule="auto"/>
        <w:ind w:firstLine="480" w:firstLineChars="200"/>
        <w:rPr>
          <w:rFonts w:ascii="宋体" w:hAnsi="宋体" w:eastAsia="宋体"/>
          <w:sz w:val="24"/>
          <w:szCs w:val="24"/>
        </w:rPr>
      </w:pPr>
      <w:r>
        <w:rPr>
          <w:rFonts w:hint="eastAsia" w:ascii="宋体" w:hAnsi="宋体" w:eastAsia="宋体"/>
          <w:sz w:val="24"/>
          <w:szCs w:val="24"/>
        </w:rPr>
        <w:t>（3）及时向财政部门报告评审过程中发现的采购人、采购代理机构向评审专家做倾向性、误导性的解释或者说明，以及供应商行贿、提供虚假材料或者串通等违法行为；</w:t>
      </w:r>
    </w:p>
    <w:p>
      <w:pPr>
        <w:spacing w:line="480" w:lineRule="auto"/>
        <w:ind w:firstLine="480" w:firstLineChars="200"/>
        <w:rPr>
          <w:rFonts w:ascii="宋体" w:hAnsi="宋体" w:eastAsia="宋体"/>
          <w:sz w:val="24"/>
          <w:szCs w:val="24"/>
        </w:rPr>
      </w:pPr>
      <w:r>
        <w:rPr>
          <w:rFonts w:hint="eastAsia" w:ascii="宋体" w:hAnsi="宋体" w:eastAsia="宋体"/>
          <w:sz w:val="24"/>
          <w:szCs w:val="24"/>
        </w:rPr>
        <w:t>（4）维护国家利益、社会公共利益和当事人的合法权益；</w:t>
      </w:r>
    </w:p>
    <w:p>
      <w:pPr>
        <w:spacing w:line="480" w:lineRule="auto"/>
        <w:ind w:firstLine="480" w:firstLineChars="200"/>
        <w:rPr>
          <w:rFonts w:ascii="宋体" w:hAnsi="宋体" w:eastAsia="宋体"/>
          <w:sz w:val="24"/>
          <w:szCs w:val="24"/>
        </w:rPr>
      </w:pPr>
      <w:r>
        <w:rPr>
          <w:rFonts w:hint="eastAsia" w:ascii="宋体" w:hAnsi="宋体" w:eastAsia="宋体"/>
          <w:sz w:val="24"/>
          <w:szCs w:val="24"/>
        </w:rPr>
        <w:t>（5）参加由财政部门组织的专题学习、培训；</w:t>
      </w:r>
    </w:p>
    <w:p>
      <w:pPr>
        <w:spacing w:line="480" w:lineRule="auto"/>
        <w:ind w:firstLine="480" w:firstLineChars="200"/>
        <w:rPr>
          <w:rFonts w:ascii="宋体" w:hAnsi="宋体" w:eastAsia="宋体"/>
          <w:sz w:val="24"/>
          <w:szCs w:val="24"/>
        </w:rPr>
      </w:pPr>
      <w:r>
        <w:rPr>
          <w:rFonts w:hint="eastAsia" w:ascii="宋体" w:hAnsi="宋体" w:eastAsia="宋体"/>
          <w:sz w:val="24"/>
          <w:szCs w:val="24"/>
        </w:rPr>
        <w:t>（6）法律、法规规定的其他义务；</w:t>
      </w:r>
    </w:p>
    <w:p>
      <w:pPr>
        <w:spacing w:line="480" w:lineRule="auto"/>
        <w:ind w:firstLine="480" w:firstLineChars="200"/>
        <w:rPr>
          <w:rFonts w:ascii="宋体" w:hAnsi="宋体" w:eastAsia="宋体"/>
          <w:sz w:val="24"/>
          <w:szCs w:val="24"/>
        </w:rPr>
      </w:pPr>
      <w:r>
        <w:rPr>
          <w:rFonts w:hint="eastAsia" w:ascii="宋体" w:hAnsi="宋体" w:eastAsia="宋体"/>
          <w:sz w:val="24"/>
          <w:szCs w:val="24"/>
        </w:rPr>
        <w:t>（7）磋商小组遵从《陕西省政府采购评审专家管理实施办法》的各项监督管理制度。</w:t>
      </w:r>
    </w:p>
    <w:p>
      <w:pPr>
        <w:spacing w:line="480" w:lineRule="auto"/>
        <w:ind w:left="438"/>
        <w:rPr>
          <w:rFonts w:ascii="宋体" w:hAnsi="宋体" w:eastAsia="宋体" w:cs="宋体"/>
          <w:sz w:val="24"/>
          <w:szCs w:val="24"/>
        </w:rPr>
      </w:pPr>
      <w:r>
        <w:rPr>
          <w:rFonts w:hint="eastAsia" w:ascii="宋体" w:hAnsi="宋体" w:eastAsia="宋体" w:cs="宋体"/>
          <w:spacing w:val="14"/>
          <w:sz w:val="24"/>
          <w:szCs w:val="24"/>
        </w:rPr>
        <w:t>26</w:t>
      </w:r>
      <w:r>
        <w:rPr>
          <w:rFonts w:hint="eastAsia" w:ascii="宋体" w:hAnsi="宋体" w:eastAsia="宋体" w:cs="宋体"/>
          <w:spacing w:val="7"/>
          <w:sz w:val="24"/>
          <w:szCs w:val="24"/>
        </w:rPr>
        <w:t>.4  磋商小组成员有下列情形之一的，应当回避：</w:t>
      </w:r>
    </w:p>
    <w:p>
      <w:pPr>
        <w:spacing w:line="480" w:lineRule="auto"/>
        <w:ind w:left="452"/>
        <w:rPr>
          <w:rFonts w:ascii="宋体" w:hAnsi="宋体" w:eastAsia="宋体" w:cs="宋体"/>
          <w:sz w:val="24"/>
          <w:szCs w:val="24"/>
        </w:rPr>
      </w:pPr>
      <w:r>
        <w:rPr>
          <w:rFonts w:hint="eastAsia" w:ascii="宋体" w:hAnsi="宋体" w:eastAsia="宋体" w:cs="宋体"/>
          <w:spacing w:val="12"/>
          <w:sz w:val="24"/>
          <w:szCs w:val="24"/>
        </w:rPr>
        <w:t>(1) 参加采购活动前三年内，与供应商存在劳动关系，或者担任过供应商的董事、</w:t>
      </w:r>
      <w:r>
        <w:rPr>
          <w:rFonts w:hint="eastAsia" w:ascii="宋体" w:hAnsi="宋体" w:eastAsia="宋体" w:cs="宋体"/>
          <w:spacing w:val="4"/>
          <w:sz w:val="24"/>
          <w:szCs w:val="24"/>
        </w:rPr>
        <w:t>监</w:t>
      </w:r>
      <w:r>
        <w:rPr>
          <w:rFonts w:hint="eastAsia" w:ascii="宋体" w:hAnsi="宋体" w:eastAsia="宋体" w:cs="宋体"/>
          <w:spacing w:val="9"/>
          <w:sz w:val="24"/>
          <w:szCs w:val="24"/>
        </w:rPr>
        <w:t>事，或者是供应商的控股股东或实际控制人；</w:t>
      </w:r>
    </w:p>
    <w:p>
      <w:pPr>
        <w:spacing w:line="480" w:lineRule="auto"/>
        <w:ind w:left="21" w:right="21" w:firstLine="430"/>
        <w:rPr>
          <w:rFonts w:ascii="宋体" w:hAnsi="宋体" w:eastAsia="宋体" w:cs="宋体"/>
          <w:sz w:val="24"/>
          <w:szCs w:val="24"/>
        </w:rPr>
      </w:pPr>
      <w:r>
        <w:rPr>
          <w:rFonts w:hint="eastAsia" w:ascii="宋体" w:hAnsi="宋体" w:eastAsia="宋体" w:cs="宋体"/>
          <w:spacing w:val="12"/>
          <w:sz w:val="24"/>
          <w:szCs w:val="24"/>
        </w:rPr>
        <w:t>(2) 与供应商的法定代表人或者负责人有夫妻、直系血亲、三代以内旁系血亲或者</w:t>
      </w:r>
      <w:r>
        <w:rPr>
          <w:rFonts w:hint="eastAsia" w:ascii="宋体" w:hAnsi="宋体" w:eastAsia="宋体" w:cs="宋体"/>
          <w:spacing w:val="4"/>
          <w:sz w:val="24"/>
          <w:szCs w:val="24"/>
        </w:rPr>
        <w:t>近</w:t>
      </w:r>
      <w:r>
        <w:rPr>
          <w:rFonts w:hint="eastAsia" w:ascii="宋体" w:hAnsi="宋体" w:eastAsia="宋体" w:cs="宋体"/>
          <w:spacing w:val="6"/>
          <w:sz w:val="24"/>
          <w:szCs w:val="24"/>
        </w:rPr>
        <w:t>姻亲关系；</w:t>
      </w:r>
    </w:p>
    <w:p>
      <w:pPr>
        <w:spacing w:line="480" w:lineRule="auto"/>
        <w:ind w:left="452"/>
        <w:rPr>
          <w:rFonts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1"/>
          <w:sz w:val="24"/>
          <w:szCs w:val="24"/>
        </w:rPr>
        <w:t>3</w:t>
      </w:r>
      <w:r>
        <w:rPr>
          <w:rFonts w:hint="eastAsia" w:ascii="宋体" w:hAnsi="宋体" w:eastAsia="宋体" w:cs="宋体"/>
          <w:spacing w:val="11"/>
          <w:sz w:val="24"/>
          <w:szCs w:val="24"/>
        </w:rPr>
        <w:t>) 与供应商有其他可能影响政府采购活动公平、公正进行的关系；</w:t>
      </w:r>
    </w:p>
    <w:p>
      <w:pPr>
        <w:spacing w:line="480" w:lineRule="auto"/>
        <w:ind w:left="24" w:right="21" w:firstLine="427"/>
        <w:rPr>
          <w:rFonts w:ascii="宋体" w:hAnsi="宋体" w:eastAsia="宋体" w:cs="宋体"/>
          <w:sz w:val="24"/>
          <w:szCs w:val="24"/>
        </w:rPr>
      </w:pPr>
      <w:r>
        <w:rPr>
          <w:rFonts w:hint="eastAsia" w:ascii="宋体" w:hAnsi="宋体" w:eastAsia="宋体" w:cs="宋体"/>
          <w:spacing w:val="12"/>
          <w:sz w:val="24"/>
          <w:szCs w:val="24"/>
        </w:rPr>
        <w:t>(4) 曾因在招标、评审以及其他与招标磋商有关活动中从事违法行为而受过行政处</w:t>
      </w:r>
      <w:r>
        <w:rPr>
          <w:rFonts w:hint="eastAsia" w:ascii="宋体" w:hAnsi="宋体" w:eastAsia="宋体" w:cs="宋体"/>
          <w:spacing w:val="4"/>
          <w:sz w:val="24"/>
          <w:szCs w:val="24"/>
        </w:rPr>
        <w:t>罚</w:t>
      </w:r>
      <w:r>
        <w:rPr>
          <w:rFonts w:hint="eastAsia" w:ascii="宋体" w:hAnsi="宋体" w:eastAsia="宋体" w:cs="宋体"/>
          <w:spacing w:val="11"/>
          <w:sz w:val="24"/>
          <w:szCs w:val="24"/>
        </w:rPr>
        <w:t>或</w:t>
      </w:r>
      <w:r>
        <w:rPr>
          <w:rFonts w:hint="eastAsia" w:ascii="宋体" w:hAnsi="宋体" w:eastAsia="宋体" w:cs="宋体"/>
          <w:spacing w:val="6"/>
          <w:sz w:val="24"/>
          <w:szCs w:val="24"/>
        </w:rPr>
        <w:t>刑事处罚的。</w:t>
      </w:r>
    </w:p>
    <w:p>
      <w:pPr>
        <w:spacing w:before="1" w:line="461" w:lineRule="auto"/>
        <w:ind w:left="21" w:right="21" w:firstLine="417"/>
        <w:rPr>
          <w:rFonts w:ascii="宋体" w:hAnsi="宋体" w:eastAsia="宋体" w:cs="宋体"/>
          <w:sz w:val="24"/>
          <w:szCs w:val="24"/>
        </w:rPr>
      </w:pPr>
      <w:r>
        <w:rPr>
          <w:rFonts w:hint="eastAsia" w:ascii="宋体" w:hAnsi="宋体" w:eastAsia="宋体" w:cs="宋体"/>
          <w:spacing w:val="14"/>
          <w:sz w:val="24"/>
          <w:szCs w:val="24"/>
        </w:rPr>
        <w:t>26.</w:t>
      </w:r>
      <w:r>
        <w:rPr>
          <w:rFonts w:hint="eastAsia" w:ascii="宋体" w:hAnsi="宋体" w:eastAsia="宋体" w:cs="宋体"/>
          <w:spacing w:val="9"/>
          <w:sz w:val="24"/>
          <w:szCs w:val="24"/>
        </w:rPr>
        <w:t>5</w:t>
      </w:r>
      <w:r>
        <w:rPr>
          <w:rFonts w:hint="eastAsia" w:ascii="宋体" w:hAnsi="宋体" w:eastAsia="宋体" w:cs="宋体"/>
          <w:spacing w:val="7"/>
          <w:sz w:val="24"/>
          <w:szCs w:val="24"/>
        </w:rPr>
        <w:t xml:space="preserve">  磋商文件和竞争性磋商响应文件是评审的依据。在评审中，不得改变磋商文件中</w:t>
      </w:r>
      <w:r>
        <w:rPr>
          <w:rFonts w:hint="eastAsia" w:ascii="宋体" w:hAnsi="宋体" w:eastAsia="宋体" w:cs="宋体"/>
          <w:spacing w:val="14"/>
          <w:sz w:val="24"/>
          <w:szCs w:val="24"/>
        </w:rPr>
        <w:t>规</w:t>
      </w:r>
      <w:r>
        <w:rPr>
          <w:rFonts w:hint="eastAsia" w:ascii="宋体" w:hAnsi="宋体" w:eastAsia="宋体" w:cs="宋体"/>
          <w:spacing w:val="11"/>
          <w:sz w:val="24"/>
          <w:szCs w:val="24"/>
        </w:rPr>
        <w:t>定</w:t>
      </w:r>
      <w:r>
        <w:rPr>
          <w:rFonts w:hint="eastAsia" w:ascii="宋体" w:hAnsi="宋体" w:eastAsia="宋体" w:cs="宋体"/>
          <w:spacing w:val="7"/>
          <w:sz w:val="24"/>
          <w:szCs w:val="24"/>
        </w:rPr>
        <w:t>的评审标准、方法和成交条件。供应商不得在磋商后使用任何方式对竞争性磋商响应文</w:t>
      </w:r>
      <w:r>
        <w:rPr>
          <w:rFonts w:hint="eastAsia" w:ascii="宋体" w:hAnsi="宋体" w:eastAsia="宋体" w:cs="宋体"/>
          <w:spacing w:val="14"/>
          <w:sz w:val="24"/>
          <w:szCs w:val="24"/>
        </w:rPr>
        <w:t>件</w:t>
      </w:r>
      <w:r>
        <w:rPr>
          <w:rFonts w:hint="eastAsia" w:ascii="宋体" w:hAnsi="宋体" w:eastAsia="宋体" w:cs="宋体"/>
          <w:spacing w:val="8"/>
          <w:sz w:val="24"/>
          <w:szCs w:val="24"/>
        </w:rPr>
        <w:t>的实质性内容做任何更改。</w:t>
      </w:r>
    </w:p>
    <w:p>
      <w:pPr>
        <w:spacing w:before="4" w:line="461" w:lineRule="auto"/>
        <w:ind w:left="39" w:right="21" w:firstLine="399"/>
        <w:rPr>
          <w:rFonts w:ascii="宋体" w:hAnsi="宋体" w:eastAsia="宋体" w:cs="宋体"/>
          <w:spacing w:val="7"/>
          <w:sz w:val="24"/>
          <w:szCs w:val="24"/>
        </w:rPr>
      </w:pPr>
      <w:r>
        <w:rPr>
          <w:rFonts w:hint="eastAsia" w:ascii="宋体" w:hAnsi="宋体" w:eastAsia="宋体" w:cs="宋体"/>
          <w:spacing w:val="14"/>
          <w:sz w:val="24"/>
          <w:szCs w:val="24"/>
        </w:rPr>
        <w:t>26.</w:t>
      </w:r>
      <w:r>
        <w:rPr>
          <w:rFonts w:hint="eastAsia" w:ascii="宋体" w:hAnsi="宋体" w:eastAsia="宋体" w:cs="宋体"/>
          <w:spacing w:val="9"/>
          <w:sz w:val="24"/>
          <w:szCs w:val="24"/>
        </w:rPr>
        <w:t>6</w:t>
      </w:r>
      <w:r>
        <w:rPr>
          <w:rFonts w:hint="eastAsia" w:ascii="宋体" w:hAnsi="宋体" w:eastAsia="宋体" w:cs="宋体"/>
          <w:spacing w:val="7"/>
          <w:sz w:val="24"/>
          <w:szCs w:val="24"/>
        </w:rPr>
        <w:t xml:space="preserve"> 在评审期间，对竞争性磋商响应文件中含义不明确、同类问题表述不一致或者有</w:t>
      </w:r>
      <w:r>
        <w:rPr>
          <w:rFonts w:hint="eastAsia" w:ascii="宋体" w:hAnsi="宋体" w:eastAsia="宋体" w:cs="宋体"/>
          <w:spacing w:val="12"/>
          <w:sz w:val="24"/>
          <w:szCs w:val="24"/>
        </w:rPr>
        <w:t>明显文</w:t>
      </w:r>
      <w:r>
        <w:rPr>
          <w:rFonts w:hint="eastAsia" w:ascii="宋体" w:hAnsi="宋体" w:eastAsia="宋体" w:cs="宋体"/>
          <w:spacing w:val="10"/>
          <w:sz w:val="24"/>
          <w:szCs w:val="24"/>
        </w:rPr>
        <w:t>字</w:t>
      </w:r>
      <w:r>
        <w:rPr>
          <w:rFonts w:hint="eastAsia" w:ascii="宋体" w:hAnsi="宋体" w:eastAsia="宋体" w:cs="宋体"/>
          <w:spacing w:val="6"/>
          <w:sz w:val="24"/>
          <w:szCs w:val="24"/>
        </w:rPr>
        <w:t>和计算错误的内容，磋商小组可以书面形式 (由磋商小组专家签字) 要求供应商作</w:t>
      </w:r>
      <w:r>
        <w:rPr>
          <w:rFonts w:hint="eastAsia" w:ascii="宋体" w:hAnsi="宋体" w:eastAsia="宋体" w:cs="宋体"/>
          <w:sz w:val="24"/>
          <w:szCs w:val="24"/>
        </w:rPr>
        <w:t xml:space="preserve"> </w:t>
      </w:r>
      <w:r>
        <w:rPr>
          <w:rFonts w:hint="eastAsia" w:ascii="宋体" w:hAnsi="宋体" w:eastAsia="宋体" w:cs="宋体"/>
          <w:spacing w:val="7"/>
          <w:sz w:val="24"/>
          <w:szCs w:val="24"/>
        </w:rPr>
        <w:t>出必要的澄清、说明或者纠正。供应商的澄清、说明或者补正应当采用书面形式，由其授</w:t>
      </w:r>
      <w:r>
        <w:rPr>
          <w:rFonts w:hint="eastAsia" w:ascii="宋体" w:hAnsi="宋体" w:eastAsia="宋体" w:cs="宋体"/>
          <w:spacing w:val="1"/>
          <w:sz w:val="24"/>
          <w:szCs w:val="24"/>
        </w:rPr>
        <w:t>权</w:t>
      </w:r>
      <w:r>
        <w:rPr>
          <w:rFonts w:hint="eastAsia" w:ascii="宋体" w:hAnsi="宋体" w:eastAsia="宋体" w:cs="宋体"/>
          <w:spacing w:val="7"/>
          <w:sz w:val="24"/>
          <w:szCs w:val="24"/>
        </w:rPr>
        <w:t>的代表签字，并不得超出竞争性磋商响应文件的范围或者改变竞争性磋商响应文件的实质性内容。</w:t>
      </w:r>
    </w:p>
    <w:p>
      <w:pPr>
        <w:spacing w:before="4" w:line="461" w:lineRule="auto"/>
        <w:ind w:left="39" w:right="21" w:firstLine="399"/>
        <w:rPr>
          <w:rFonts w:ascii="宋体" w:hAnsi="宋体" w:eastAsia="宋体" w:cs="宋体"/>
          <w:spacing w:val="7"/>
          <w:sz w:val="24"/>
          <w:szCs w:val="24"/>
        </w:rPr>
      </w:pPr>
      <w:r>
        <w:rPr>
          <w:rFonts w:hint="eastAsia" w:ascii="宋体" w:hAnsi="宋体" w:eastAsia="宋体" w:cs="宋体"/>
          <w:spacing w:val="7"/>
          <w:sz w:val="24"/>
          <w:szCs w:val="24"/>
        </w:rPr>
        <w:t>26.7  如果供应商在澄清规定期限内，未能答复或拒绝答复磋商小组提出的澄清要求，将由磋商小组根据其竞争性磋商响应文件按最大风险进行评审。</w:t>
      </w:r>
    </w:p>
    <w:p>
      <w:pPr>
        <w:spacing w:before="4" w:line="461" w:lineRule="auto"/>
        <w:ind w:left="39" w:right="21" w:firstLine="399"/>
        <w:rPr>
          <w:rFonts w:ascii="宋体" w:hAnsi="宋体" w:eastAsia="宋体" w:cs="宋体"/>
          <w:spacing w:val="7"/>
          <w:sz w:val="24"/>
          <w:szCs w:val="24"/>
        </w:rPr>
      </w:pPr>
      <w:r>
        <w:rPr>
          <w:rFonts w:hint="eastAsia" w:ascii="宋体" w:hAnsi="宋体" w:eastAsia="宋体" w:cs="宋体"/>
          <w:spacing w:val="7"/>
          <w:sz w:val="24"/>
          <w:szCs w:val="24"/>
        </w:rPr>
        <w:t>26.8  磋商小组成员对各供应商竞争性磋商响应文件进行审查、质疑、评估和比较，并推荐出3名成交候选人。</w:t>
      </w:r>
    </w:p>
    <w:p>
      <w:pPr>
        <w:spacing w:line="480" w:lineRule="auto"/>
        <w:ind w:left="26"/>
        <w:rPr>
          <w:rFonts w:ascii="宋体" w:hAnsi="宋体" w:eastAsia="宋体" w:cs="宋体"/>
          <w:sz w:val="24"/>
          <w:szCs w:val="24"/>
        </w:rPr>
      </w:pPr>
      <w:r>
        <w:rPr>
          <w:rFonts w:hint="eastAsia" w:ascii="宋体" w:hAnsi="宋体" w:eastAsia="宋体" w:cs="宋体"/>
          <w:spacing w:val="10"/>
          <w:position w:val="1"/>
          <w:sz w:val="24"/>
          <w:szCs w:val="24"/>
          <w14:textOutline w14:w="4356" w14:cap="sq" w14:cmpd="sng" w14:algn="ctr">
            <w14:solidFill>
              <w14:srgbClr w14:val="000000"/>
            </w14:solidFill>
            <w14:prstDash w14:val="solid"/>
            <w14:bevel/>
          </w14:textOutline>
        </w:rPr>
        <w:t>2</w:t>
      </w: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7、评审原则</w:t>
      </w:r>
    </w:p>
    <w:p>
      <w:pPr>
        <w:spacing w:line="480" w:lineRule="auto"/>
        <w:ind w:firstLine="528" w:firstLineChars="200"/>
        <w:rPr>
          <w:rFonts w:ascii="宋体" w:hAnsi="宋体" w:eastAsia="宋体" w:cs="宋体"/>
          <w:sz w:val="24"/>
          <w:szCs w:val="24"/>
        </w:rPr>
      </w:pPr>
      <w:r>
        <w:rPr>
          <w:rFonts w:hint="eastAsia" w:ascii="宋体" w:hAnsi="宋体" w:eastAsia="宋体" w:cs="宋体"/>
          <w:spacing w:val="12"/>
          <w:sz w:val="24"/>
          <w:szCs w:val="24"/>
        </w:rPr>
        <w:t>评</w:t>
      </w:r>
      <w:r>
        <w:rPr>
          <w:rFonts w:hint="eastAsia" w:ascii="宋体" w:hAnsi="宋体" w:eastAsia="宋体" w:cs="宋体"/>
          <w:spacing w:val="7"/>
          <w:sz w:val="24"/>
          <w:szCs w:val="24"/>
        </w:rPr>
        <w:t>审原则应遵循公平、公正、科学和择优的原则，并以相同的评审程序和标准对待所有</w:t>
      </w:r>
      <w:r>
        <w:rPr>
          <w:rFonts w:hint="eastAsia" w:ascii="宋体" w:hAnsi="宋体" w:eastAsia="宋体" w:cs="宋体"/>
          <w:sz w:val="24"/>
          <w:szCs w:val="24"/>
        </w:rPr>
        <w:t xml:space="preserve"> </w:t>
      </w:r>
      <w:r>
        <w:rPr>
          <w:rFonts w:hint="eastAsia" w:ascii="宋体" w:hAnsi="宋体" w:eastAsia="宋体" w:cs="宋体"/>
          <w:spacing w:val="4"/>
          <w:sz w:val="24"/>
          <w:szCs w:val="24"/>
        </w:rPr>
        <w:t>的</w:t>
      </w:r>
      <w:r>
        <w:rPr>
          <w:rFonts w:hint="eastAsia" w:ascii="宋体" w:hAnsi="宋体" w:eastAsia="宋体" w:cs="宋体"/>
          <w:spacing w:val="2"/>
          <w:sz w:val="24"/>
          <w:szCs w:val="24"/>
        </w:rPr>
        <w:t>供应商。</w:t>
      </w:r>
    </w:p>
    <w:p>
      <w:pPr>
        <w:spacing w:line="480" w:lineRule="auto"/>
        <w:ind w:left="26"/>
        <w:rPr>
          <w:rFonts w:ascii="宋体" w:hAnsi="宋体" w:eastAsia="宋体" w:cs="宋体"/>
          <w:sz w:val="24"/>
          <w:szCs w:val="24"/>
        </w:rPr>
      </w:pPr>
      <w:r>
        <w:rPr>
          <w:rFonts w:hint="eastAsia" w:ascii="宋体" w:hAnsi="宋体" w:eastAsia="宋体" w:cs="宋体"/>
          <w:spacing w:val="6"/>
          <w:position w:val="1"/>
          <w:sz w:val="24"/>
          <w:szCs w:val="24"/>
          <w14:textOutline w14:w="4356" w14:cap="sq" w14:cmpd="sng" w14:algn="ctr">
            <w14:solidFill>
              <w14:srgbClr w14:val="000000"/>
            </w14:solidFill>
            <w14:prstDash w14:val="solid"/>
            <w14:bevel/>
          </w14:textOutline>
        </w:rPr>
        <w:t>28、评审</w:t>
      </w:r>
    </w:p>
    <w:p>
      <w:pPr>
        <w:spacing w:before="214" w:line="462" w:lineRule="auto"/>
        <w:ind w:left="22" w:right="19" w:firstLine="415"/>
        <w:rPr>
          <w:rFonts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8"/>
          <w:sz w:val="24"/>
          <w:szCs w:val="24"/>
        </w:rPr>
        <w:t>8</w:t>
      </w:r>
      <w:r>
        <w:rPr>
          <w:rFonts w:hint="eastAsia" w:ascii="宋体" w:hAnsi="宋体" w:eastAsia="宋体" w:cs="宋体"/>
          <w:spacing w:val="7"/>
          <w:sz w:val="24"/>
          <w:szCs w:val="24"/>
        </w:rPr>
        <w:t>.1  磋商小组严格按照中华人民共和国财政部2013年第74号部长令--《政府采购非招</w:t>
      </w:r>
      <w:r>
        <w:rPr>
          <w:rFonts w:hint="eastAsia" w:ascii="宋体" w:hAnsi="宋体" w:eastAsia="宋体" w:cs="宋体"/>
          <w:spacing w:val="20"/>
          <w:sz w:val="24"/>
          <w:szCs w:val="24"/>
        </w:rPr>
        <w:t>标</w:t>
      </w:r>
      <w:r>
        <w:rPr>
          <w:rFonts w:hint="eastAsia" w:ascii="宋体" w:hAnsi="宋体" w:eastAsia="宋体" w:cs="宋体"/>
          <w:spacing w:val="14"/>
          <w:sz w:val="24"/>
          <w:szCs w:val="24"/>
        </w:rPr>
        <w:t>采</w:t>
      </w:r>
      <w:r>
        <w:rPr>
          <w:rFonts w:hint="eastAsia" w:ascii="宋体" w:hAnsi="宋体" w:eastAsia="宋体" w:cs="宋体"/>
          <w:spacing w:val="10"/>
          <w:sz w:val="24"/>
          <w:szCs w:val="24"/>
        </w:rPr>
        <w:t>购方式管理办法》和财库〔2014〕214号--《政府采购竞争性磋商采购方式管理暂行办</w:t>
      </w:r>
      <w:r>
        <w:rPr>
          <w:rFonts w:hint="eastAsia" w:ascii="宋体" w:hAnsi="宋体" w:eastAsia="宋体" w:cs="宋体"/>
          <w:spacing w:val="18"/>
          <w:sz w:val="24"/>
          <w:szCs w:val="24"/>
        </w:rPr>
        <w:t>法</w:t>
      </w:r>
      <w:r>
        <w:rPr>
          <w:rFonts w:hint="eastAsia" w:ascii="宋体" w:hAnsi="宋体" w:eastAsia="宋体" w:cs="宋体"/>
          <w:spacing w:val="17"/>
          <w:sz w:val="24"/>
          <w:szCs w:val="24"/>
        </w:rPr>
        <w:t>》</w:t>
      </w:r>
      <w:r>
        <w:rPr>
          <w:rFonts w:hint="eastAsia" w:ascii="宋体" w:hAnsi="宋体" w:eastAsia="宋体" w:cs="宋体"/>
          <w:spacing w:val="9"/>
          <w:sz w:val="24"/>
          <w:szCs w:val="24"/>
        </w:rPr>
        <w:t>规定的程序和磋商文件规定的评审办法及标准对各竞争性磋商响应文件进行评审。</w:t>
      </w:r>
    </w:p>
    <w:p>
      <w:pPr>
        <w:spacing w:line="228" w:lineRule="auto"/>
        <w:ind w:left="438"/>
        <w:rPr>
          <w:rFonts w:ascii="宋体" w:hAnsi="宋体" w:eastAsia="宋体" w:cs="宋体"/>
          <w:sz w:val="24"/>
          <w:szCs w:val="24"/>
        </w:rPr>
      </w:pPr>
      <w:r>
        <w:rPr>
          <w:rFonts w:hint="eastAsia" w:ascii="宋体" w:hAnsi="宋体" w:eastAsia="宋体" w:cs="宋体"/>
          <w:spacing w:val="14"/>
          <w:sz w:val="24"/>
          <w:szCs w:val="24"/>
        </w:rPr>
        <w:t>28.</w:t>
      </w:r>
      <w:r>
        <w:rPr>
          <w:rFonts w:hint="eastAsia" w:ascii="宋体" w:hAnsi="宋体" w:eastAsia="宋体" w:cs="宋体"/>
          <w:spacing w:val="8"/>
          <w:sz w:val="24"/>
          <w:szCs w:val="24"/>
        </w:rPr>
        <w:t>2</w:t>
      </w:r>
      <w:r>
        <w:rPr>
          <w:rFonts w:hint="eastAsia" w:ascii="宋体" w:hAnsi="宋体" w:eastAsia="宋体" w:cs="宋体"/>
          <w:spacing w:val="7"/>
          <w:sz w:val="24"/>
          <w:szCs w:val="24"/>
        </w:rPr>
        <w:t xml:space="preserve">  磋商小组负责具体评审事务，并独立履行下列职责：</w:t>
      </w:r>
    </w:p>
    <w:p>
      <w:pPr>
        <w:spacing w:before="255" w:line="228" w:lineRule="auto"/>
        <w:ind w:left="452"/>
        <w:rPr>
          <w:rFonts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1"/>
          <w:sz w:val="24"/>
          <w:szCs w:val="24"/>
        </w:rPr>
        <w:t>1</w:t>
      </w:r>
      <w:r>
        <w:rPr>
          <w:rFonts w:hint="eastAsia" w:ascii="宋体" w:hAnsi="宋体" w:eastAsia="宋体" w:cs="宋体"/>
          <w:spacing w:val="11"/>
          <w:sz w:val="24"/>
          <w:szCs w:val="24"/>
        </w:rPr>
        <w:t>) 审查竞争性磋商响应文件是否符合磋商文件要求，并做出评价；</w:t>
      </w:r>
    </w:p>
    <w:p>
      <w:pPr>
        <w:spacing w:before="251" w:line="462" w:lineRule="auto"/>
        <w:ind w:left="40" w:right="21" w:firstLine="412"/>
        <w:rPr>
          <w:rFonts w:ascii="宋体" w:hAnsi="宋体" w:eastAsia="宋体" w:cs="宋体"/>
          <w:sz w:val="24"/>
          <w:szCs w:val="24"/>
        </w:rPr>
      </w:pPr>
      <w:r>
        <w:rPr>
          <w:rFonts w:hint="eastAsia" w:ascii="宋体" w:hAnsi="宋体" w:eastAsia="宋体" w:cs="宋体"/>
          <w:spacing w:val="12"/>
          <w:sz w:val="24"/>
          <w:szCs w:val="24"/>
        </w:rPr>
        <w:t>(2) 以书面形式要求供应商就竞争性磋商响应文件中含义不明确的内容及有关事项</w:t>
      </w:r>
      <w:r>
        <w:rPr>
          <w:rFonts w:hint="eastAsia" w:ascii="宋体" w:hAnsi="宋体" w:eastAsia="宋体" w:cs="宋体"/>
          <w:spacing w:val="4"/>
          <w:sz w:val="24"/>
          <w:szCs w:val="24"/>
        </w:rPr>
        <w:t>做</w:t>
      </w:r>
      <w:r>
        <w:rPr>
          <w:rFonts w:hint="eastAsia" w:ascii="宋体" w:hAnsi="宋体" w:eastAsia="宋体" w:cs="宋体"/>
          <w:spacing w:val="14"/>
          <w:sz w:val="24"/>
          <w:szCs w:val="24"/>
        </w:rPr>
        <w:t>出</w:t>
      </w:r>
      <w:r>
        <w:rPr>
          <w:rFonts w:hint="eastAsia" w:ascii="宋体" w:hAnsi="宋体" w:eastAsia="宋体" w:cs="宋体"/>
          <w:spacing w:val="10"/>
          <w:sz w:val="24"/>
          <w:szCs w:val="24"/>
        </w:rPr>
        <w:t>解</w:t>
      </w:r>
      <w:r>
        <w:rPr>
          <w:rFonts w:hint="eastAsia" w:ascii="宋体" w:hAnsi="宋体" w:eastAsia="宋体" w:cs="宋体"/>
          <w:spacing w:val="7"/>
          <w:sz w:val="24"/>
          <w:szCs w:val="24"/>
        </w:rPr>
        <w:t>释或者澄清，并提供相关材料；</w:t>
      </w:r>
    </w:p>
    <w:p>
      <w:pPr>
        <w:spacing w:before="2" w:line="460" w:lineRule="auto"/>
        <w:ind w:left="22" w:right="21" w:firstLine="430"/>
        <w:rPr>
          <w:rFonts w:ascii="宋体" w:hAnsi="宋体" w:eastAsia="宋体" w:cs="宋体"/>
          <w:sz w:val="24"/>
          <w:szCs w:val="24"/>
        </w:rPr>
      </w:pPr>
      <w:r>
        <w:rPr>
          <w:rFonts w:hint="eastAsia" w:ascii="宋体" w:hAnsi="宋体" w:eastAsia="宋体" w:cs="宋体"/>
          <w:spacing w:val="12"/>
          <w:sz w:val="24"/>
          <w:szCs w:val="24"/>
        </w:rPr>
        <w:t>(3) 推荐成交候选供应商名单；</w:t>
      </w:r>
    </w:p>
    <w:p>
      <w:pPr>
        <w:spacing w:before="1" w:line="227" w:lineRule="auto"/>
        <w:ind w:left="452"/>
        <w:rPr>
          <w:rFonts w:ascii="宋体" w:hAnsi="宋体" w:eastAsia="宋体" w:cs="宋体"/>
          <w:sz w:val="24"/>
          <w:szCs w:val="24"/>
        </w:rPr>
      </w:pPr>
      <w:r>
        <w:rPr>
          <w:rFonts w:hint="eastAsia" w:ascii="宋体" w:hAnsi="宋体" w:eastAsia="宋体" w:cs="宋体"/>
          <w:spacing w:val="12"/>
          <w:sz w:val="24"/>
          <w:szCs w:val="24"/>
        </w:rPr>
        <w:t>(4) 配合采购人、采购代理机构答复各供应商提出的质疑</w:t>
      </w:r>
      <w:r>
        <w:rPr>
          <w:rFonts w:hint="eastAsia" w:ascii="宋体" w:hAnsi="宋体" w:eastAsia="宋体" w:cs="宋体"/>
          <w:spacing w:val="9"/>
          <w:sz w:val="24"/>
          <w:szCs w:val="24"/>
        </w:rPr>
        <w:t>；</w:t>
      </w:r>
    </w:p>
    <w:p>
      <w:pPr>
        <w:spacing w:before="255" w:line="227" w:lineRule="auto"/>
        <w:ind w:left="452"/>
        <w:rPr>
          <w:rFonts w:ascii="宋体" w:hAnsi="宋体" w:eastAsia="宋体" w:cs="宋体"/>
          <w:sz w:val="24"/>
          <w:szCs w:val="24"/>
        </w:rPr>
      </w:pPr>
      <w:r>
        <w:rPr>
          <w:rFonts w:hint="eastAsia" w:ascii="宋体" w:hAnsi="宋体" w:eastAsia="宋体" w:cs="宋体"/>
          <w:spacing w:val="12"/>
          <w:sz w:val="24"/>
          <w:szCs w:val="24"/>
        </w:rPr>
        <w:t>(5) 向采购单位或者有关部门报告非法干预评审工作的行为</w:t>
      </w:r>
      <w:r>
        <w:rPr>
          <w:rFonts w:hint="eastAsia" w:ascii="宋体" w:hAnsi="宋体" w:eastAsia="宋体" w:cs="宋体"/>
          <w:spacing w:val="8"/>
          <w:sz w:val="24"/>
          <w:szCs w:val="24"/>
        </w:rPr>
        <w:t>。</w:t>
      </w:r>
    </w:p>
    <w:p>
      <w:pPr>
        <w:spacing w:before="253" w:line="228" w:lineRule="auto"/>
        <w:ind w:left="438"/>
        <w:rPr>
          <w:rFonts w:ascii="宋体" w:hAnsi="宋体" w:eastAsia="宋体" w:cs="宋体"/>
          <w:sz w:val="24"/>
          <w:szCs w:val="24"/>
        </w:rPr>
      </w:pPr>
      <w:r>
        <w:rPr>
          <w:rFonts w:hint="eastAsia" w:ascii="宋体" w:hAnsi="宋体" w:eastAsia="宋体" w:cs="宋体"/>
          <w:spacing w:val="9"/>
          <w:sz w:val="24"/>
          <w:szCs w:val="24"/>
        </w:rPr>
        <w:t>2</w:t>
      </w:r>
      <w:r>
        <w:rPr>
          <w:rFonts w:hint="eastAsia" w:ascii="宋体" w:hAnsi="宋体" w:eastAsia="宋体" w:cs="宋体"/>
          <w:spacing w:val="6"/>
          <w:sz w:val="24"/>
          <w:szCs w:val="24"/>
        </w:rPr>
        <w:t>8.3  评审过程严格保密</w:t>
      </w:r>
    </w:p>
    <w:p>
      <w:pPr>
        <w:spacing w:before="252" w:line="462" w:lineRule="auto"/>
        <w:ind w:left="21" w:right="21" w:firstLine="430"/>
        <w:rPr>
          <w:rFonts w:ascii="宋体" w:hAnsi="宋体" w:eastAsia="宋体" w:cs="宋体"/>
          <w:sz w:val="24"/>
          <w:szCs w:val="24"/>
        </w:rPr>
      </w:pPr>
      <w:r>
        <w:rPr>
          <w:rFonts w:hint="eastAsia" w:ascii="宋体" w:hAnsi="宋体" w:eastAsia="宋体" w:cs="宋体"/>
          <w:spacing w:val="12"/>
          <w:sz w:val="24"/>
          <w:szCs w:val="24"/>
        </w:rPr>
        <w:t>(1) 磋商小组成员和与评审活动有关的工作人员不得泄露有关竞争性磋商响应文件</w:t>
      </w:r>
      <w:r>
        <w:rPr>
          <w:rFonts w:hint="eastAsia" w:ascii="宋体" w:hAnsi="宋体" w:eastAsia="宋体" w:cs="宋体"/>
          <w:spacing w:val="4"/>
          <w:sz w:val="24"/>
          <w:szCs w:val="24"/>
        </w:rPr>
        <w:t>的</w:t>
      </w:r>
      <w:r>
        <w:rPr>
          <w:rFonts w:hint="eastAsia" w:ascii="宋体" w:hAnsi="宋体" w:eastAsia="宋体" w:cs="宋体"/>
          <w:spacing w:val="16"/>
          <w:sz w:val="24"/>
          <w:szCs w:val="24"/>
        </w:rPr>
        <w:t>评</w:t>
      </w:r>
      <w:r>
        <w:rPr>
          <w:rFonts w:hint="eastAsia" w:ascii="宋体" w:hAnsi="宋体" w:eastAsia="宋体" w:cs="宋体"/>
          <w:spacing w:val="9"/>
          <w:sz w:val="24"/>
          <w:szCs w:val="24"/>
        </w:rPr>
        <w:t>审和比较、成交候选人的推荐以及与评审有关的其他情况。</w:t>
      </w:r>
    </w:p>
    <w:p>
      <w:pPr>
        <w:spacing w:before="2" w:line="461" w:lineRule="auto"/>
        <w:ind w:left="23" w:right="21" w:firstLine="428"/>
        <w:rPr>
          <w:rFonts w:ascii="宋体" w:hAnsi="宋体" w:eastAsia="宋体" w:cs="宋体"/>
          <w:sz w:val="24"/>
          <w:szCs w:val="24"/>
        </w:rPr>
      </w:pPr>
      <w:r>
        <w:rPr>
          <w:rFonts w:hint="eastAsia" w:ascii="宋体" w:hAnsi="宋体" w:eastAsia="宋体" w:cs="宋体"/>
          <w:spacing w:val="12"/>
          <w:sz w:val="24"/>
          <w:szCs w:val="24"/>
        </w:rPr>
        <w:t>(2) 在评审过程中，如果供应商试图在竞争性磋商响应文件的评审和比较、成交候</w:t>
      </w:r>
      <w:r>
        <w:rPr>
          <w:rFonts w:hint="eastAsia" w:ascii="宋体" w:hAnsi="宋体" w:eastAsia="宋体" w:cs="宋体"/>
          <w:spacing w:val="4"/>
          <w:sz w:val="24"/>
          <w:szCs w:val="24"/>
        </w:rPr>
        <w:t>选</w:t>
      </w:r>
      <w:r>
        <w:rPr>
          <w:rFonts w:hint="eastAsia" w:ascii="宋体" w:hAnsi="宋体" w:eastAsia="宋体" w:cs="宋体"/>
          <w:spacing w:val="14"/>
          <w:sz w:val="24"/>
          <w:szCs w:val="24"/>
        </w:rPr>
        <w:t>人</w:t>
      </w:r>
      <w:r>
        <w:rPr>
          <w:rFonts w:hint="eastAsia" w:ascii="宋体" w:hAnsi="宋体" w:eastAsia="宋体" w:cs="宋体"/>
          <w:spacing w:val="9"/>
          <w:sz w:val="24"/>
          <w:szCs w:val="24"/>
        </w:rPr>
        <w:t>的</w:t>
      </w:r>
      <w:r>
        <w:rPr>
          <w:rFonts w:hint="eastAsia" w:ascii="宋体" w:hAnsi="宋体" w:eastAsia="宋体" w:cs="宋体"/>
          <w:spacing w:val="7"/>
          <w:sz w:val="24"/>
          <w:szCs w:val="24"/>
        </w:rPr>
        <w:t>推荐以及与评审有关的其他方面，向评审人、采购人和采购代理机构施加任何影响的任</w:t>
      </w:r>
      <w:r>
        <w:rPr>
          <w:rFonts w:hint="eastAsia" w:ascii="宋体" w:hAnsi="宋体" w:eastAsia="宋体" w:cs="宋体"/>
          <w:sz w:val="24"/>
          <w:szCs w:val="24"/>
        </w:rPr>
        <w:t xml:space="preserve"> </w:t>
      </w:r>
      <w:r>
        <w:rPr>
          <w:rFonts w:hint="eastAsia" w:ascii="宋体" w:hAnsi="宋体" w:eastAsia="宋体" w:cs="宋体"/>
          <w:spacing w:val="16"/>
          <w:sz w:val="24"/>
          <w:szCs w:val="24"/>
        </w:rPr>
        <w:t>何</w:t>
      </w:r>
      <w:r>
        <w:rPr>
          <w:rFonts w:hint="eastAsia" w:ascii="宋体" w:hAnsi="宋体" w:eastAsia="宋体" w:cs="宋体"/>
          <w:spacing w:val="11"/>
          <w:sz w:val="24"/>
          <w:szCs w:val="24"/>
        </w:rPr>
        <w:t>行</w:t>
      </w:r>
      <w:r>
        <w:rPr>
          <w:rFonts w:hint="eastAsia" w:ascii="宋体" w:hAnsi="宋体" w:eastAsia="宋体" w:cs="宋体"/>
          <w:spacing w:val="8"/>
          <w:sz w:val="24"/>
          <w:szCs w:val="24"/>
        </w:rPr>
        <w:t>为，都将会导致其磋商被拒绝。</w:t>
      </w:r>
    </w:p>
    <w:p>
      <w:pPr>
        <w:spacing w:before="1" w:line="464" w:lineRule="auto"/>
        <w:ind w:left="26" w:right="21" w:firstLine="425"/>
        <w:rPr>
          <w:rFonts w:ascii="宋体" w:hAnsi="宋体" w:eastAsia="宋体" w:cs="宋体"/>
          <w:sz w:val="24"/>
          <w:szCs w:val="24"/>
        </w:rPr>
      </w:pPr>
      <w:r>
        <w:rPr>
          <w:rFonts w:hint="eastAsia" w:ascii="宋体" w:hAnsi="宋体" w:eastAsia="宋体" w:cs="宋体"/>
          <w:spacing w:val="12"/>
          <w:sz w:val="24"/>
          <w:szCs w:val="24"/>
        </w:rPr>
        <w:t>(3) 成交供应商确定后，采购人和代理机构不对未成交供应商就评审过程以及未能</w:t>
      </w:r>
      <w:r>
        <w:rPr>
          <w:rFonts w:hint="eastAsia" w:ascii="宋体" w:hAnsi="宋体" w:eastAsia="宋体" w:cs="宋体"/>
          <w:spacing w:val="4"/>
          <w:sz w:val="24"/>
          <w:szCs w:val="24"/>
        </w:rPr>
        <w:t>成</w:t>
      </w:r>
      <w:r>
        <w:rPr>
          <w:rFonts w:hint="eastAsia" w:ascii="宋体" w:hAnsi="宋体" w:eastAsia="宋体" w:cs="宋体"/>
          <w:spacing w:val="13"/>
          <w:sz w:val="24"/>
          <w:szCs w:val="24"/>
        </w:rPr>
        <w:t>交</w:t>
      </w:r>
      <w:r>
        <w:rPr>
          <w:rFonts w:hint="eastAsia" w:ascii="宋体" w:hAnsi="宋体" w:eastAsia="宋体" w:cs="宋体"/>
          <w:spacing w:val="7"/>
          <w:sz w:val="24"/>
          <w:szCs w:val="24"/>
        </w:rPr>
        <w:t>原因作出任何解释。未成交供应商不得向磋商小组组成人员或其他有关人员索问评审过程</w:t>
      </w:r>
      <w:r>
        <w:rPr>
          <w:rFonts w:hint="eastAsia" w:ascii="宋体" w:hAnsi="宋体" w:eastAsia="宋体" w:cs="宋体"/>
          <w:spacing w:val="9"/>
          <w:sz w:val="24"/>
          <w:szCs w:val="24"/>
        </w:rPr>
        <w:t xml:space="preserve">的情况和材料，其竞争性磋商响应文件不予退还 (含纸质及电子版文件) </w:t>
      </w:r>
      <w:r>
        <w:rPr>
          <w:rFonts w:hint="eastAsia" w:ascii="宋体" w:hAnsi="宋体" w:eastAsia="宋体" w:cs="宋体"/>
          <w:spacing w:val="2"/>
          <w:sz w:val="24"/>
          <w:szCs w:val="24"/>
        </w:rPr>
        <w:t>。</w:t>
      </w:r>
    </w:p>
    <w:p>
      <w:pPr>
        <w:spacing w:before="45"/>
        <w:ind w:left="3694"/>
        <w:outlineLvl w:val="1"/>
        <w:rPr>
          <w:rFonts w:ascii="宋体" w:hAnsi="宋体" w:eastAsia="宋体" w:cs="宋体"/>
          <w:sz w:val="24"/>
          <w:szCs w:val="24"/>
        </w:rPr>
      </w:pPr>
      <w:r>
        <w:rPr>
          <w:rFonts w:hint="eastAsia" w:ascii="宋体" w:hAnsi="宋体" w:eastAsia="宋体" w:cs="宋体"/>
          <w:spacing w:val="9"/>
          <w:sz w:val="24"/>
          <w:szCs w:val="24"/>
          <w14:textOutline w14:w="4356" w14:cap="sq" w14:cmpd="sng" w14:algn="ctr">
            <w14:solidFill>
              <w14:srgbClr w14:val="000000"/>
            </w14:solidFill>
            <w14:prstDash w14:val="solid"/>
            <w14:bevel/>
          </w14:textOutline>
        </w:rPr>
        <w:t>七</w:t>
      </w:r>
      <w:r>
        <w:rPr>
          <w:rFonts w:hint="eastAsia" w:ascii="宋体" w:hAnsi="宋体" w:eastAsia="宋体" w:cs="宋体"/>
          <w:spacing w:val="8"/>
          <w:sz w:val="24"/>
          <w:szCs w:val="24"/>
          <w14:textOutline w14:w="4356" w14:cap="sq" w14:cmpd="sng" w14:algn="ctr">
            <w14:solidFill>
              <w14:srgbClr w14:val="000000"/>
            </w14:solidFill>
            <w14:prstDash w14:val="solid"/>
            <w14:bevel/>
          </w14:textOutline>
        </w:rPr>
        <w:t>、定标</w:t>
      </w:r>
    </w:p>
    <w:p>
      <w:pPr>
        <w:spacing w:before="292" w:line="310" w:lineRule="exact"/>
        <w:ind w:left="26"/>
        <w:rPr>
          <w:rFonts w:ascii="宋体" w:hAnsi="宋体" w:eastAsia="宋体" w:cs="宋体"/>
          <w:sz w:val="24"/>
          <w:szCs w:val="24"/>
        </w:rPr>
      </w:pPr>
      <w:r>
        <w:rPr>
          <w:rFonts w:hint="eastAsia" w:ascii="宋体" w:hAnsi="宋体" w:eastAsia="宋体" w:cs="宋体"/>
          <w:spacing w:val="10"/>
          <w:position w:val="1"/>
          <w:sz w:val="24"/>
          <w:szCs w:val="24"/>
          <w14:textOutline w14:w="4356" w14:cap="sq" w14:cmpd="sng" w14:algn="ctr">
            <w14:solidFill>
              <w14:srgbClr w14:val="000000"/>
            </w14:solidFill>
            <w14:prstDash w14:val="solid"/>
            <w14:bevel/>
          </w14:textOutline>
        </w:rPr>
        <w:t>2</w:t>
      </w: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9、定标原则</w:t>
      </w:r>
    </w:p>
    <w:p>
      <w:pPr>
        <w:spacing w:before="216" w:line="228" w:lineRule="auto"/>
        <w:ind w:left="441"/>
        <w:rPr>
          <w:rFonts w:ascii="宋体" w:hAnsi="宋体" w:eastAsia="宋体" w:cs="宋体"/>
          <w:sz w:val="24"/>
          <w:szCs w:val="24"/>
        </w:rPr>
      </w:pPr>
      <w:r>
        <w:rPr>
          <w:rFonts w:hint="eastAsia" w:ascii="宋体" w:hAnsi="宋体" w:eastAsia="宋体" w:cs="宋体"/>
          <w:spacing w:val="18"/>
          <w:sz w:val="24"/>
          <w:szCs w:val="24"/>
        </w:rPr>
        <w:t>采</w:t>
      </w:r>
      <w:r>
        <w:rPr>
          <w:rFonts w:hint="eastAsia" w:ascii="宋体" w:hAnsi="宋体" w:eastAsia="宋体" w:cs="宋体"/>
          <w:spacing w:val="11"/>
          <w:sz w:val="24"/>
          <w:szCs w:val="24"/>
        </w:rPr>
        <w:t>购</w:t>
      </w:r>
      <w:r>
        <w:rPr>
          <w:rFonts w:hint="eastAsia" w:ascii="宋体" w:hAnsi="宋体" w:eastAsia="宋体" w:cs="宋体"/>
          <w:spacing w:val="9"/>
          <w:sz w:val="24"/>
          <w:szCs w:val="24"/>
        </w:rPr>
        <w:t>人根据磋商小组推荐的成交候选人名单，按顺序确定成交供应商。</w:t>
      </w:r>
    </w:p>
    <w:p>
      <w:pPr>
        <w:spacing w:before="228" w:line="309" w:lineRule="exact"/>
        <w:ind w:left="28"/>
        <w:rPr>
          <w:rFonts w:ascii="宋体" w:hAnsi="宋体" w:eastAsia="宋体" w:cs="宋体"/>
          <w:sz w:val="24"/>
          <w:szCs w:val="24"/>
        </w:rPr>
      </w:pP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3</w:t>
      </w: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0、定标程序</w:t>
      </w:r>
    </w:p>
    <w:p>
      <w:pPr>
        <w:spacing w:line="302" w:lineRule="auto"/>
        <w:rPr>
          <w:rFonts w:ascii="宋体" w:hAnsi="宋体" w:eastAsia="宋体" w:cs="宋体"/>
          <w:sz w:val="24"/>
          <w:szCs w:val="24"/>
        </w:rPr>
      </w:pPr>
    </w:p>
    <w:p>
      <w:pPr>
        <w:spacing w:before="65" w:line="462" w:lineRule="auto"/>
        <w:ind w:left="26" w:right="21" w:firstLine="416"/>
        <w:rPr>
          <w:rFonts w:ascii="宋体" w:hAnsi="宋体" w:eastAsia="宋体" w:cs="宋体"/>
          <w:spacing w:val="12"/>
          <w:sz w:val="24"/>
          <w:szCs w:val="24"/>
        </w:rPr>
      </w:pPr>
      <w:r>
        <w:rPr>
          <w:rFonts w:hint="eastAsia" w:ascii="宋体" w:hAnsi="宋体" w:eastAsia="宋体" w:cs="宋体"/>
          <w:spacing w:val="12"/>
          <w:sz w:val="24"/>
          <w:szCs w:val="24"/>
        </w:rPr>
        <w:t>30.1  磋商小组根据评审办法的规定对供应商进行评审排序，推荐一个以上三个以下成交候选人，形成评审报告，评审报告由磋商小组全体成员签字确认。</w:t>
      </w:r>
    </w:p>
    <w:p>
      <w:pPr>
        <w:spacing w:before="65" w:line="462" w:lineRule="auto"/>
        <w:ind w:left="26" w:right="21" w:firstLine="416"/>
        <w:rPr>
          <w:rFonts w:ascii="宋体" w:hAnsi="宋体" w:eastAsia="宋体" w:cs="宋体"/>
          <w:spacing w:val="12"/>
          <w:sz w:val="24"/>
          <w:szCs w:val="24"/>
        </w:rPr>
      </w:pPr>
      <w:r>
        <w:rPr>
          <w:rFonts w:hint="eastAsia" w:ascii="宋体" w:hAnsi="宋体" w:eastAsia="宋体" w:cs="宋体"/>
          <w:spacing w:val="12"/>
          <w:sz w:val="24"/>
          <w:szCs w:val="24"/>
        </w:rPr>
        <w:t>30.2  采购代理机构应在评审结束后1个工作日内，将评审报告、成交确认函送采购人确认。</w:t>
      </w:r>
    </w:p>
    <w:p>
      <w:pPr>
        <w:spacing w:before="65" w:line="462" w:lineRule="auto"/>
        <w:ind w:left="26" w:right="21" w:firstLine="416"/>
        <w:rPr>
          <w:rFonts w:ascii="宋体" w:hAnsi="宋体" w:eastAsia="宋体" w:cs="宋体"/>
          <w:spacing w:val="12"/>
          <w:sz w:val="24"/>
          <w:szCs w:val="24"/>
        </w:rPr>
      </w:pPr>
      <w:r>
        <w:rPr>
          <w:rFonts w:hint="eastAsia" w:ascii="宋体" w:hAnsi="宋体" w:eastAsia="宋体" w:cs="宋体"/>
          <w:spacing w:val="12"/>
          <w:sz w:val="24"/>
          <w:szCs w:val="24"/>
        </w:rPr>
        <w:t>30.3  采购人自收到评审报告之日起4个工作日内，确定成交供应商，复函采购代理机构。采购人逾期未确定成交供应商且不提出异议的，视为确定评审报告提出的排序第一的供应商为成交供应商。</w:t>
      </w:r>
    </w:p>
    <w:p>
      <w:pPr>
        <w:spacing w:before="65" w:line="462" w:lineRule="auto"/>
        <w:ind w:left="26" w:right="21" w:firstLine="416"/>
        <w:rPr>
          <w:rFonts w:ascii="宋体" w:hAnsi="宋体" w:eastAsia="宋体" w:cs="宋体"/>
          <w:spacing w:val="12"/>
          <w:sz w:val="24"/>
          <w:szCs w:val="24"/>
        </w:rPr>
      </w:pPr>
      <w:r>
        <w:rPr>
          <w:rFonts w:hint="eastAsia" w:ascii="宋体" w:hAnsi="宋体" w:eastAsia="宋体" w:cs="宋体"/>
          <w:spacing w:val="12"/>
          <w:sz w:val="24"/>
          <w:szCs w:val="24"/>
        </w:rPr>
        <w:t>30.4  采购代理机构在接到采购人的成交复函之日起1个工作日内，在财政部门指定的政府采购信息发布媒体上公告中标结果。在公告成交结果的同时，采购代理机构应当向中标人发出中标通知书。</w:t>
      </w:r>
    </w:p>
    <w:p>
      <w:pPr>
        <w:spacing w:before="65" w:line="462" w:lineRule="auto"/>
        <w:ind w:left="26" w:right="21" w:firstLine="416"/>
        <w:rPr>
          <w:rFonts w:ascii="宋体" w:hAnsi="宋体" w:eastAsia="宋体" w:cs="宋体"/>
          <w:spacing w:val="12"/>
          <w:sz w:val="24"/>
          <w:szCs w:val="24"/>
        </w:rPr>
      </w:pPr>
      <w:r>
        <w:rPr>
          <w:rFonts w:hint="eastAsia" w:ascii="宋体" w:hAnsi="宋体" w:eastAsia="宋体" w:cs="宋体"/>
          <w:spacing w:val="12"/>
          <w:sz w:val="24"/>
          <w:szCs w:val="24"/>
        </w:rPr>
        <w:t>30.5  供应商对中标或者成交结果使自己的权益受到损害的，可以在知道或者应知其权益受到损害之日起7个工作日内，以书面形式向采购人、采购代理机构提出质疑。</w:t>
      </w:r>
    </w:p>
    <w:p>
      <w:pPr>
        <w:spacing w:line="309" w:lineRule="exact"/>
        <w:ind w:left="28"/>
        <w:rPr>
          <w:rFonts w:ascii="宋体" w:hAnsi="宋体" w:eastAsia="宋体" w:cs="宋体"/>
          <w:sz w:val="24"/>
          <w:szCs w:val="24"/>
        </w:rPr>
      </w:pPr>
      <w:r>
        <w:rPr>
          <w:rFonts w:hint="eastAsia" w:ascii="宋体" w:hAnsi="宋体" w:eastAsia="宋体" w:cs="宋体"/>
          <w:spacing w:val="11"/>
          <w:position w:val="1"/>
          <w:sz w:val="24"/>
          <w:szCs w:val="24"/>
          <w14:textOutline w14:w="4356" w14:cap="sq" w14:cmpd="sng" w14:algn="ctr">
            <w14:solidFill>
              <w14:srgbClr w14:val="000000"/>
            </w14:solidFill>
            <w14:prstDash w14:val="solid"/>
            <w14:bevel/>
          </w14:textOutline>
        </w:rPr>
        <w:t>3</w:t>
      </w: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1、成交通知书</w:t>
      </w:r>
    </w:p>
    <w:p>
      <w:pPr>
        <w:spacing w:before="216" w:line="228" w:lineRule="auto"/>
        <w:ind w:left="442"/>
        <w:rPr>
          <w:rFonts w:ascii="宋体" w:hAnsi="宋体" w:eastAsia="宋体" w:cs="宋体"/>
          <w:sz w:val="24"/>
          <w:szCs w:val="24"/>
        </w:rPr>
      </w:pPr>
      <w:r>
        <w:rPr>
          <w:rFonts w:hint="eastAsia" w:ascii="宋体" w:hAnsi="宋体" w:eastAsia="宋体" w:cs="宋体"/>
          <w:spacing w:val="6"/>
          <w:sz w:val="24"/>
          <w:szCs w:val="24"/>
        </w:rPr>
        <w:t>31.1  成交供应商确定之后，采购代理机构将发出《成交通知书》。</w:t>
      </w:r>
    </w:p>
    <w:p>
      <w:pPr>
        <w:spacing w:before="255" w:line="228" w:lineRule="auto"/>
        <w:ind w:left="442"/>
        <w:rPr>
          <w:rFonts w:ascii="宋体" w:hAnsi="宋体" w:eastAsia="宋体" w:cs="宋体"/>
          <w:sz w:val="24"/>
          <w:szCs w:val="24"/>
        </w:rPr>
      </w:pPr>
      <w:r>
        <w:rPr>
          <w:rFonts w:hint="eastAsia" w:ascii="宋体" w:hAnsi="宋体" w:eastAsia="宋体" w:cs="宋体"/>
          <w:spacing w:val="8"/>
          <w:sz w:val="24"/>
          <w:szCs w:val="24"/>
        </w:rPr>
        <w:t>31.2  成交通知书为签订政府采购合同的依据，是合同的重要组成部分</w:t>
      </w:r>
      <w:r>
        <w:rPr>
          <w:rFonts w:hint="eastAsia" w:ascii="宋体" w:hAnsi="宋体" w:eastAsia="宋体" w:cs="宋体"/>
          <w:spacing w:val="7"/>
          <w:sz w:val="24"/>
          <w:szCs w:val="24"/>
        </w:rPr>
        <w:t>。</w:t>
      </w:r>
    </w:p>
    <w:p>
      <w:pPr>
        <w:spacing w:before="252" w:line="462" w:lineRule="auto"/>
        <w:ind w:left="29" w:right="21" w:firstLine="413"/>
        <w:rPr>
          <w:rFonts w:ascii="宋体" w:hAnsi="宋体" w:eastAsia="宋体" w:cs="宋体"/>
          <w:sz w:val="24"/>
          <w:szCs w:val="24"/>
        </w:rPr>
      </w:pPr>
      <w:r>
        <w:rPr>
          <w:rFonts w:hint="eastAsia" w:ascii="宋体" w:hAnsi="宋体" w:eastAsia="宋体" w:cs="宋体"/>
          <w:spacing w:val="14"/>
          <w:sz w:val="24"/>
          <w:szCs w:val="24"/>
        </w:rPr>
        <w:t>31</w:t>
      </w:r>
      <w:r>
        <w:rPr>
          <w:rFonts w:hint="eastAsia" w:ascii="宋体" w:hAnsi="宋体" w:eastAsia="宋体" w:cs="宋体"/>
          <w:spacing w:val="12"/>
          <w:sz w:val="24"/>
          <w:szCs w:val="24"/>
        </w:rPr>
        <w:t>.</w:t>
      </w:r>
      <w:r>
        <w:rPr>
          <w:rFonts w:hint="eastAsia" w:ascii="宋体" w:hAnsi="宋体" w:eastAsia="宋体" w:cs="宋体"/>
          <w:spacing w:val="7"/>
          <w:sz w:val="24"/>
          <w:szCs w:val="24"/>
        </w:rPr>
        <w:t>3  成交通知书对采购人和成交供应商均具有法律效力。成交通知书发出后，采购人</w:t>
      </w:r>
      <w:r>
        <w:rPr>
          <w:rFonts w:hint="eastAsia" w:ascii="宋体" w:hAnsi="宋体" w:eastAsia="宋体" w:cs="宋体"/>
          <w:spacing w:val="18"/>
          <w:sz w:val="24"/>
          <w:szCs w:val="24"/>
        </w:rPr>
        <w:t>改</w:t>
      </w:r>
      <w:r>
        <w:rPr>
          <w:rFonts w:hint="eastAsia" w:ascii="宋体" w:hAnsi="宋体" w:eastAsia="宋体" w:cs="宋体"/>
          <w:spacing w:val="9"/>
          <w:sz w:val="24"/>
          <w:szCs w:val="24"/>
        </w:rPr>
        <w:t>变成交结果，或者成交供应商无正当理由放弃成交的，应当承担相应的法律责任。</w:t>
      </w:r>
    </w:p>
    <w:p>
      <w:pPr>
        <w:spacing w:before="1" w:line="463" w:lineRule="auto"/>
        <w:ind w:left="22" w:right="21" w:firstLine="420"/>
        <w:rPr>
          <w:rFonts w:ascii="宋体" w:hAnsi="宋体" w:eastAsia="宋体" w:cs="宋体"/>
          <w:sz w:val="24"/>
          <w:szCs w:val="24"/>
        </w:rPr>
      </w:pPr>
      <w:r>
        <w:rPr>
          <w:rFonts w:hint="eastAsia" w:ascii="宋体" w:hAnsi="宋体" w:eastAsia="宋体" w:cs="宋体"/>
          <w:spacing w:val="14"/>
          <w:sz w:val="24"/>
          <w:szCs w:val="24"/>
        </w:rPr>
        <w:t>31</w:t>
      </w:r>
      <w:r>
        <w:rPr>
          <w:rFonts w:hint="eastAsia" w:ascii="宋体" w:hAnsi="宋体" w:eastAsia="宋体" w:cs="宋体"/>
          <w:spacing w:val="12"/>
          <w:sz w:val="24"/>
          <w:szCs w:val="24"/>
        </w:rPr>
        <w:t>.</w:t>
      </w:r>
      <w:r>
        <w:rPr>
          <w:rFonts w:hint="eastAsia" w:ascii="宋体" w:hAnsi="宋体" w:eastAsia="宋体" w:cs="宋体"/>
          <w:spacing w:val="7"/>
          <w:sz w:val="24"/>
          <w:szCs w:val="24"/>
        </w:rPr>
        <w:t>4  若排名第一的成交候选人放弃成交、因不可抗力不能履行合同、或者被查实存在</w:t>
      </w:r>
      <w:r>
        <w:rPr>
          <w:rFonts w:hint="eastAsia" w:ascii="宋体" w:hAnsi="宋体" w:eastAsia="宋体" w:cs="宋体"/>
          <w:sz w:val="24"/>
          <w:szCs w:val="24"/>
        </w:rPr>
        <w:t xml:space="preserve"> </w:t>
      </w:r>
      <w:r>
        <w:rPr>
          <w:rFonts w:hint="eastAsia" w:ascii="宋体" w:hAnsi="宋体" w:eastAsia="宋体" w:cs="宋体"/>
          <w:spacing w:val="14"/>
          <w:sz w:val="24"/>
          <w:szCs w:val="24"/>
        </w:rPr>
        <w:t>影</w:t>
      </w:r>
      <w:r>
        <w:rPr>
          <w:rFonts w:hint="eastAsia" w:ascii="宋体" w:hAnsi="宋体" w:eastAsia="宋体" w:cs="宋体"/>
          <w:spacing w:val="11"/>
          <w:sz w:val="24"/>
          <w:szCs w:val="24"/>
        </w:rPr>
        <w:t>响</w:t>
      </w:r>
      <w:r>
        <w:rPr>
          <w:rFonts w:hint="eastAsia" w:ascii="宋体" w:hAnsi="宋体" w:eastAsia="宋体" w:cs="宋体"/>
          <w:spacing w:val="7"/>
          <w:sz w:val="24"/>
          <w:szCs w:val="24"/>
        </w:rPr>
        <w:t>成交结果的违法行为等情形，不符合成交条件的，采购人可以按照磋商小组提出的成交</w:t>
      </w:r>
      <w:r>
        <w:rPr>
          <w:rFonts w:hint="eastAsia" w:ascii="宋体" w:hAnsi="宋体" w:eastAsia="宋体" w:cs="宋体"/>
          <w:sz w:val="24"/>
          <w:szCs w:val="24"/>
        </w:rPr>
        <w:t xml:space="preserve"> </w:t>
      </w:r>
      <w:r>
        <w:rPr>
          <w:rFonts w:hint="eastAsia" w:ascii="宋体" w:hAnsi="宋体" w:eastAsia="宋体" w:cs="宋体"/>
          <w:spacing w:val="18"/>
          <w:sz w:val="24"/>
          <w:szCs w:val="24"/>
        </w:rPr>
        <w:t>候</w:t>
      </w:r>
      <w:r>
        <w:rPr>
          <w:rFonts w:hint="eastAsia" w:ascii="宋体" w:hAnsi="宋体" w:eastAsia="宋体" w:cs="宋体"/>
          <w:spacing w:val="12"/>
          <w:sz w:val="24"/>
          <w:szCs w:val="24"/>
        </w:rPr>
        <w:t>选</w:t>
      </w:r>
      <w:r>
        <w:rPr>
          <w:rFonts w:hint="eastAsia" w:ascii="宋体" w:hAnsi="宋体" w:eastAsia="宋体" w:cs="宋体"/>
          <w:spacing w:val="9"/>
          <w:sz w:val="24"/>
          <w:szCs w:val="24"/>
        </w:rPr>
        <w:t>人名单排序依次确定其他成交候选人为成交供应商，也可以重新招标。</w:t>
      </w:r>
    </w:p>
    <w:p>
      <w:pPr>
        <w:spacing w:before="49" w:line="229" w:lineRule="auto"/>
        <w:ind w:left="3096"/>
        <w:outlineLvl w:val="1"/>
        <w:rPr>
          <w:rFonts w:ascii="宋体" w:hAnsi="宋体" w:eastAsia="宋体" w:cs="宋体"/>
          <w:spacing w:val="11"/>
          <w:sz w:val="24"/>
          <w:szCs w:val="24"/>
          <w14:textOutline w14:w="4356" w14:cap="sq" w14:cmpd="sng" w14:algn="ctr">
            <w14:solidFill>
              <w14:srgbClr w14:val="000000"/>
            </w14:solidFill>
            <w14:prstDash w14:val="solid"/>
            <w14:bevel/>
          </w14:textOutline>
        </w:rPr>
      </w:pPr>
    </w:p>
    <w:p>
      <w:pPr>
        <w:spacing w:before="49" w:line="229" w:lineRule="auto"/>
        <w:ind w:left="3096"/>
        <w:outlineLvl w:val="1"/>
        <w:rPr>
          <w:rFonts w:ascii="宋体" w:hAnsi="宋体" w:eastAsia="宋体" w:cs="宋体"/>
          <w:sz w:val="24"/>
          <w:szCs w:val="24"/>
        </w:rPr>
      </w:pPr>
      <w:r>
        <w:rPr>
          <w:rFonts w:hint="eastAsia" w:ascii="宋体" w:hAnsi="宋体" w:eastAsia="宋体" w:cs="宋体"/>
          <w:spacing w:val="11"/>
          <w:sz w:val="24"/>
          <w:szCs w:val="24"/>
          <w14:textOutline w14:w="4356" w14:cap="sq" w14:cmpd="sng" w14:algn="ctr">
            <w14:solidFill>
              <w14:srgbClr w14:val="000000"/>
            </w14:solidFill>
            <w14:prstDash w14:val="solid"/>
            <w14:bevel/>
          </w14:textOutline>
        </w:rPr>
        <w:t>八</w:t>
      </w:r>
      <w:r>
        <w:rPr>
          <w:rFonts w:hint="eastAsia" w:ascii="宋体" w:hAnsi="宋体" w:eastAsia="宋体" w:cs="宋体"/>
          <w:spacing w:val="9"/>
          <w:sz w:val="24"/>
          <w:szCs w:val="24"/>
          <w14:textOutline w14:w="4356" w14:cap="sq" w14:cmpd="sng" w14:algn="ctr">
            <w14:solidFill>
              <w14:srgbClr w14:val="000000"/>
            </w14:solidFill>
            <w14:prstDash w14:val="solid"/>
            <w14:bevel/>
          </w14:textOutline>
        </w:rPr>
        <w:t>、废标、无效投标</w:t>
      </w:r>
    </w:p>
    <w:p>
      <w:pPr>
        <w:spacing w:line="480" w:lineRule="auto"/>
        <w:rPr>
          <w:rFonts w:ascii="宋体" w:hAnsi="宋体" w:eastAsia="宋体" w:cs="宋体"/>
          <w:spacing w:val="9"/>
          <w:position w:val="1"/>
          <w:sz w:val="24"/>
          <w:szCs w:val="24"/>
          <w14:textOutline w14:w="4356" w14:cap="sq" w14:cmpd="sng" w14:algn="ctr">
            <w14:solidFill>
              <w14:srgbClr w14:val="000000"/>
            </w14:solidFill>
            <w14:prstDash w14:val="solid"/>
            <w14:bevel/>
          </w14:textOutline>
        </w:rPr>
      </w:pPr>
    </w:p>
    <w:p>
      <w:pPr>
        <w:spacing w:line="480" w:lineRule="auto"/>
        <w:rPr>
          <w:rFonts w:ascii="宋体" w:hAnsi="宋体" w:eastAsia="宋体" w:cs="宋体"/>
          <w:sz w:val="24"/>
          <w:szCs w:val="24"/>
        </w:rPr>
      </w:pPr>
      <w:r>
        <w:rPr>
          <w:rFonts w:hint="eastAsia" w:ascii="宋体" w:hAnsi="宋体" w:eastAsia="宋体" w:cs="宋体"/>
          <w:spacing w:val="9"/>
          <w:position w:val="1"/>
          <w:sz w:val="24"/>
          <w:szCs w:val="24"/>
          <w14:textOutline w14:w="4356" w14:cap="sq" w14:cmpd="sng" w14:algn="ctr">
            <w14:solidFill>
              <w14:srgbClr w14:val="000000"/>
            </w14:solidFill>
            <w14:prstDash w14:val="solid"/>
            <w14:bevel/>
          </w14:textOutline>
        </w:rPr>
        <w:t>32、废标、无效投标的情</w:t>
      </w: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形</w:t>
      </w:r>
    </w:p>
    <w:p>
      <w:pPr>
        <w:spacing w:line="480" w:lineRule="auto"/>
        <w:ind w:left="442"/>
        <w:rPr>
          <w:rFonts w:ascii="宋体" w:hAnsi="宋体" w:eastAsia="宋体" w:cs="宋体"/>
          <w:sz w:val="24"/>
          <w:szCs w:val="24"/>
        </w:rPr>
      </w:pPr>
      <w:r>
        <w:rPr>
          <w:rFonts w:hint="eastAsia" w:ascii="宋体" w:hAnsi="宋体" w:eastAsia="宋体" w:cs="宋体"/>
          <w:spacing w:val="10"/>
          <w:sz w:val="24"/>
          <w:szCs w:val="24"/>
        </w:rPr>
        <w:t>32.</w:t>
      </w:r>
      <w:r>
        <w:rPr>
          <w:rFonts w:hint="eastAsia" w:ascii="宋体" w:hAnsi="宋体" w:eastAsia="宋体" w:cs="宋体"/>
          <w:spacing w:val="5"/>
          <w:sz w:val="24"/>
          <w:szCs w:val="24"/>
        </w:rPr>
        <w:t>1  招标采购中，出现下列情形之一的，应予以废标：</w:t>
      </w:r>
    </w:p>
    <w:p>
      <w:pPr>
        <w:spacing w:line="480" w:lineRule="auto"/>
        <w:ind w:firstLine="568" w:firstLineChars="200"/>
        <w:rPr>
          <w:rFonts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17"/>
          <w:sz w:val="24"/>
          <w:szCs w:val="24"/>
        </w:rPr>
        <w:t>1</w:t>
      </w:r>
      <w:r>
        <w:rPr>
          <w:rFonts w:hint="eastAsia" w:ascii="宋体" w:hAnsi="宋体" w:eastAsia="宋体" w:cs="宋体"/>
          <w:spacing w:val="11"/>
          <w:sz w:val="24"/>
          <w:szCs w:val="24"/>
        </w:rPr>
        <w:t>) 符合资格条件的供应商或者对招标文件作实质响应的供应商不足三家的；</w:t>
      </w:r>
    </w:p>
    <w:p>
      <w:pPr>
        <w:spacing w:line="480" w:lineRule="auto"/>
        <w:ind w:firstLine="528" w:firstLineChars="200"/>
        <w:rPr>
          <w:rFonts w:ascii="宋体" w:hAnsi="宋体" w:eastAsia="宋体" w:cs="宋体"/>
          <w:sz w:val="24"/>
          <w:szCs w:val="24"/>
        </w:rPr>
      </w:pPr>
      <w:r>
        <w:rPr>
          <w:rFonts w:hint="eastAsia" w:ascii="宋体" w:hAnsi="宋体" w:eastAsia="宋体" w:cs="宋体"/>
          <w:spacing w:val="12"/>
          <w:sz w:val="24"/>
          <w:szCs w:val="24"/>
        </w:rPr>
        <w:t>(2) 供应商的报价均超过了采购预算，采购人不能支付的</w:t>
      </w:r>
      <w:r>
        <w:rPr>
          <w:rFonts w:hint="eastAsia" w:ascii="宋体" w:hAnsi="宋体" w:eastAsia="宋体" w:cs="宋体"/>
          <w:spacing w:val="9"/>
          <w:sz w:val="24"/>
          <w:szCs w:val="24"/>
        </w:rPr>
        <w:t>；</w:t>
      </w:r>
    </w:p>
    <w:p>
      <w:pPr>
        <w:spacing w:line="480" w:lineRule="auto"/>
        <w:ind w:left="452"/>
        <w:rPr>
          <w:rFonts w:ascii="宋体" w:hAnsi="宋体" w:eastAsia="宋体" w:cs="宋体"/>
          <w:sz w:val="24"/>
          <w:szCs w:val="24"/>
        </w:rPr>
      </w:pPr>
      <w:r>
        <w:rPr>
          <w:rFonts w:hint="eastAsia" w:ascii="宋体" w:hAnsi="宋体" w:eastAsia="宋体" w:cs="宋体"/>
          <w:spacing w:val="21"/>
          <w:sz w:val="24"/>
          <w:szCs w:val="24"/>
        </w:rPr>
        <w:t>(</w:t>
      </w:r>
      <w:r>
        <w:rPr>
          <w:rFonts w:hint="eastAsia" w:ascii="宋体" w:hAnsi="宋体" w:eastAsia="宋体" w:cs="宋体"/>
          <w:spacing w:val="12"/>
          <w:sz w:val="24"/>
          <w:szCs w:val="24"/>
        </w:rPr>
        <w:t>3) 出现影响采购公正的违法、违规行为的；</w:t>
      </w:r>
    </w:p>
    <w:p>
      <w:pPr>
        <w:spacing w:line="480" w:lineRule="auto"/>
        <w:ind w:left="452"/>
        <w:rPr>
          <w:rFonts w:ascii="宋体" w:hAnsi="宋体" w:eastAsia="宋体" w:cs="宋体"/>
          <w:spacing w:val="13"/>
          <w:sz w:val="24"/>
          <w:szCs w:val="24"/>
        </w:rPr>
      </w:pPr>
      <w:r>
        <w:rPr>
          <w:rFonts w:hint="eastAsia" w:ascii="宋体" w:hAnsi="宋体" w:eastAsia="宋体" w:cs="宋体"/>
          <w:spacing w:val="13"/>
          <w:sz w:val="24"/>
          <w:szCs w:val="24"/>
        </w:rPr>
        <w:t>(4) 因重大变故，采购任务取消的；</w:t>
      </w:r>
    </w:p>
    <w:p>
      <w:pPr>
        <w:spacing w:line="480" w:lineRule="auto"/>
        <w:ind w:left="452"/>
        <w:rPr>
          <w:rFonts w:ascii="宋体" w:hAnsi="宋体" w:eastAsia="宋体" w:cs="宋体"/>
          <w:spacing w:val="13"/>
          <w:sz w:val="24"/>
          <w:szCs w:val="24"/>
        </w:rPr>
      </w:pPr>
      <w:r>
        <w:rPr>
          <w:rFonts w:hint="eastAsia" w:ascii="宋体" w:hAnsi="宋体" w:eastAsia="宋体" w:cs="宋体"/>
          <w:spacing w:val="13"/>
          <w:sz w:val="24"/>
          <w:szCs w:val="24"/>
        </w:rPr>
        <w:t>(5) 法律、法规和招标文件规定的其他无效情形。</w:t>
      </w:r>
    </w:p>
    <w:p>
      <w:pPr>
        <w:pStyle w:val="6"/>
        <w:spacing w:line="480" w:lineRule="auto"/>
        <w:ind w:right="0" w:rightChars="0"/>
        <w:jc w:val="left"/>
      </w:pPr>
      <w:r>
        <w:rPr>
          <w:rFonts w:hint="eastAsia" w:ascii="宋体" w:hAnsi="宋体" w:cs="宋体"/>
          <w:spacing w:val="12"/>
          <w:sz w:val="24"/>
          <w:szCs w:val="24"/>
        </w:rPr>
        <w:t xml:space="preserve">  32.1.2  废标后，采购代理机构应在财政部门指定媒体上发布公告，并公告废标的详细理由。</w:t>
      </w:r>
    </w:p>
    <w:p>
      <w:pPr>
        <w:spacing w:line="480" w:lineRule="auto"/>
        <w:ind w:firstLine="508" w:firstLineChars="200"/>
        <w:rPr>
          <w:rFonts w:ascii="宋体" w:hAnsi="宋体" w:eastAsia="宋体" w:cs="宋体"/>
          <w:sz w:val="24"/>
          <w:szCs w:val="24"/>
        </w:rPr>
      </w:pPr>
      <w:r>
        <w:rPr>
          <w:rFonts w:hint="eastAsia" w:ascii="宋体" w:hAnsi="宋体" w:eastAsia="宋体" w:cs="宋体"/>
          <w:spacing w:val="7"/>
          <w:sz w:val="24"/>
          <w:szCs w:val="24"/>
        </w:rPr>
        <w:t>32.2  供应商有下列情形之一的，视为响应无效：</w:t>
      </w:r>
    </w:p>
    <w:p>
      <w:pPr>
        <w:spacing w:line="480" w:lineRule="auto"/>
        <w:ind w:firstLine="480" w:firstLineChars="200"/>
        <w:jc w:val="both"/>
        <w:rPr>
          <w:rFonts w:ascii="宋体" w:hAnsi="宋体" w:cs="宋体"/>
          <w:bCs/>
          <w:sz w:val="24"/>
        </w:rPr>
      </w:pPr>
      <w:r>
        <w:rPr>
          <w:rFonts w:hint="eastAsia" w:ascii="宋体" w:hAnsi="宋体" w:eastAsia="宋体" w:cs="宋体"/>
          <w:bCs/>
          <w:sz w:val="24"/>
        </w:rPr>
        <w:t>（1）</w:t>
      </w:r>
      <w:r>
        <w:rPr>
          <w:rFonts w:hint="eastAsia" w:ascii="宋体" w:hAnsi="宋体" w:cs="宋体"/>
          <w:bCs/>
          <w:sz w:val="24"/>
        </w:rPr>
        <w:t>响应文件未按磋商文件要求签署、盖章的；</w:t>
      </w:r>
    </w:p>
    <w:p>
      <w:pPr>
        <w:spacing w:line="480" w:lineRule="auto"/>
        <w:ind w:firstLine="480" w:firstLineChars="200"/>
        <w:jc w:val="both"/>
        <w:rPr>
          <w:rFonts w:ascii="宋体" w:hAnsi="宋体" w:cs="宋体"/>
          <w:bCs/>
          <w:sz w:val="24"/>
        </w:rPr>
      </w:pPr>
      <w:r>
        <w:rPr>
          <w:rFonts w:hint="eastAsia" w:ascii="宋体" w:hAnsi="宋体" w:eastAsia="宋体" w:cs="宋体"/>
          <w:bCs/>
          <w:sz w:val="24"/>
        </w:rPr>
        <w:t>（2）</w:t>
      </w:r>
      <w:r>
        <w:rPr>
          <w:rFonts w:hint="eastAsia" w:ascii="宋体" w:hAnsi="宋体" w:cs="宋体"/>
          <w:bCs/>
          <w:sz w:val="24"/>
        </w:rPr>
        <w:t>不具备磋商文件中规定的资格要求的；</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（3）报价超过磋商文件中规定的预算金额或者最高限价的；</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（4）响应文件含有采购人不能接受的附加条件的；</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（5）无磋商有效期或有效期达不到磋商文件要求的；</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（6）单位负责人为同一人或者存在直接控股、管理关系的不同供应商，参加本项目同一合同项下的磋商的；</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（7）提供虚假响应文件和资料的；</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（8）法律、法规和磋商文件规定的其他无效情形。</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32.3  供应商有下列情形之一的，视为供应商串通磋商，其响应无效：</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(1) 不同投标人的投标文件由同一单位或者个人编制；</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(2) 不同投标人委托同一单位或者个人办理投标事宜；</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(3) 不同投标人的投标文件载明的项目管理成员或者联系人员为同一人；</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(4) 不同投标人的投标文件异常一致或者投标报价呈规律性差异；</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(5) 不同投标人的投标文件相互混装。</w:t>
      </w:r>
    </w:p>
    <w:p>
      <w:pPr>
        <w:spacing w:before="307" w:line="480" w:lineRule="auto"/>
        <w:ind w:left="3458"/>
        <w:outlineLvl w:val="1"/>
        <w:rPr>
          <w:rFonts w:ascii="宋体" w:hAnsi="宋体" w:eastAsia="宋体" w:cs="宋体"/>
          <w:sz w:val="24"/>
          <w:szCs w:val="24"/>
        </w:rPr>
      </w:pPr>
      <w:r>
        <w:rPr>
          <w:rFonts w:hint="eastAsia" w:ascii="宋体" w:hAnsi="宋体" w:eastAsia="宋体" w:cs="宋体"/>
          <w:spacing w:val="9"/>
          <w:sz w:val="24"/>
          <w:szCs w:val="24"/>
          <w14:textOutline w14:w="4356" w14:cap="sq" w14:cmpd="sng" w14:algn="ctr">
            <w14:solidFill>
              <w14:srgbClr w14:val="000000"/>
            </w14:solidFill>
            <w14:prstDash w14:val="solid"/>
            <w14:bevel/>
          </w14:textOutline>
        </w:rPr>
        <w:t>九</w:t>
      </w:r>
      <w:r>
        <w:rPr>
          <w:rFonts w:hint="eastAsia" w:ascii="宋体" w:hAnsi="宋体" w:eastAsia="宋体" w:cs="宋体"/>
          <w:spacing w:val="8"/>
          <w:sz w:val="24"/>
          <w:szCs w:val="24"/>
          <w14:textOutline w14:w="4356" w14:cap="sq" w14:cmpd="sng" w14:algn="ctr">
            <w14:solidFill>
              <w14:srgbClr w14:val="000000"/>
            </w14:solidFill>
            <w14:prstDash w14:val="solid"/>
            <w14:bevel/>
          </w14:textOutline>
        </w:rPr>
        <w:t>、合同授予</w:t>
      </w:r>
    </w:p>
    <w:p>
      <w:pPr>
        <w:spacing w:before="302" w:line="480" w:lineRule="auto"/>
        <w:ind w:left="28"/>
        <w:rPr>
          <w:rFonts w:ascii="宋体" w:hAnsi="宋体" w:eastAsia="宋体" w:cs="宋体"/>
          <w:sz w:val="24"/>
          <w:szCs w:val="24"/>
        </w:rPr>
      </w:pP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3</w:t>
      </w: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3、签订合同</w:t>
      </w:r>
    </w:p>
    <w:p>
      <w:pPr>
        <w:spacing w:line="480" w:lineRule="auto"/>
        <w:ind w:firstLine="420"/>
        <w:rPr>
          <w:rFonts w:ascii="宋体" w:hAnsi="宋体" w:eastAsia="宋体" w:cs="宋体"/>
          <w:spacing w:val="6"/>
          <w:sz w:val="24"/>
          <w:szCs w:val="24"/>
        </w:rPr>
      </w:pPr>
      <w:r>
        <w:rPr>
          <w:rFonts w:hint="eastAsia" w:ascii="宋体" w:hAnsi="宋体" w:eastAsia="宋体" w:cs="宋体"/>
          <w:spacing w:val="6"/>
          <w:sz w:val="24"/>
          <w:szCs w:val="24"/>
        </w:rPr>
        <w:t>33.1  采购人应当自《成交通知书》发出之日起30日内，按照磋商文件和成交供应商竞争性磋商响应文件 (包括评审中形成的澄清文件) 的约定，与成交供应商签订书面合同。所签订的合同不得对磋商文件和成交供应商的竞争性磋商响应文件(包括评审中形成的澄清文件) 作实质性修改。</w:t>
      </w:r>
    </w:p>
    <w:p>
      <w:pPr>
        <w:spacing w:line="480" w:lineRule="auto"/>
        <w:ind w:firstLine="420"/>
        <w:rPr>
          <w:rFonts w:ascii="宋体" w:hAnsi="宋体" w:eastAsia="宋体" w:cs="宋体"/>
          <w:spacing w:val="6"/>
          <w:sz w:val="24"/>
          <w:szCs w:val="24"/>
        </w:rPr>
      </w:pPr>
      <w:r>
        <w:rPr>
          <w:rFonts w:hint="eastAsia" w:ascii="宋体" w:hAnsi="宋体" w:eastAsia="宋体" w:cs="宋体"/>
          <w:spacing w:val="6"/>
          <w:sz w:val="24"/>
          <w:szCs w:val="24"/>
        </w:rPr>
        <w:t xml:space="preserve">   33.2  成交供应商因不可抗力或者自身原因不能履行采购合同或放弃成交的，采购人可以与排在成交供应商之后第一位的成交候选人签订政府采购合同，以此类推。</w:t>
      </w:r>
    </w:p>
    <w:p>
      <w:pPr>
        <w:spacing w:before="1" w:line="449" w:lineRule="auto"/>
        <w:ind w:left="42" w:firstLine="399"/>
        <w:rPr>
          <w:rFonts w:ascii="宋体" w:hAnsi="宋体" w:eastAsia="宋体" w:cs="宋体"/>
          <w:sz w:val="24"/>
          <w:szCs w:val="24"/>
        </w:rPr>
      </w:pPr>
      <w:r>
        <w:rPr>
          <w:rFonts w:hint="eastAsia" w:ascii="宋体" w:hAnsi="宋体" w:eastAsia="宋体" w:cs="宋体"/>
          <w:spacing w:val="18"/>
          <w:sz w:val="24"/>
          <w:szCs w:val="24"/>
        </w:rPr>
        <w:t>33.</w:t>
      </w:r>
      <w:r>
        <w:rPr>
          <w:rFonts w:hint="eastAsia" w:ascii="宋体" w:hAnsi="宋体" w:eastAsia="宋体" w:cs="宋体"/>
          <w:spacing w:val="15"/>
          <w:sz w:val="24"/>
          <w:szCs w:val="24"/>
        </w:rPr>
        <w:t>3</w:t>
      </w:r>
      <w:r>
        <w:rPr>
          <w:rFonts w:hint="eastAsia" w:ascii="宋体" w:hAnsi="宋体" w:eastAsia="宋体" w:cs="宋体"/>
          <w:spacing w:val="9"/>
          <w:sz w:val="24"/>
          <w:szCs w:val="24"/>
        </w:rPr>
        <w:t xml:space="preserve">  采购人自政府采购合同签订之日起2个工作日内，将政府采购合同在省级以上人</w:t>
      </w:r>
      <w:r>
        <w:rPr>
          <w:rFonts w:hint="eastAsia" w:ascii="宋体" w:hAnsi="宋体" w:eastAsia="宋体" w:cs="宋体"/>
          <w:sz w:val="24"/>
          <w:szCs w:val="24"/>
        </w:rPr>
        <w:t xml:space="preserve"> </w:t>
      </w:r>
      <w:r>
        <w:rPr>
          <w:rFonts w:hint="eastAsia" w:ascii="宋体" w:hAnsi="宋体" w:eastAsia="宋体" w:cs="宋体"/>
          <w:spacing w:val="6"/>
          <w:sz w:val="24"/>
          <w:szCs w:val="24"/>
        </w:rPr>
        <w:t>民政府财政部</w:t>
      </w:r>
      <w:r>
        <w:rPr>
          <w:rFonts w:hint="eastAsia" w:ascii="宋体" w:hAnsi="宋体" w:eastAsia="宋体" w:cs="宋体"/>
          <w:spacing w:val="4"/>
          <w:sz w:val="24"/>
          <w:szCs w:val="24"/>
        </w:rPr>
        <w:t>门</w:t>
      </w:r>
      <w:r>
        <w:rPr>
          <w:rFonts w:hint="eastAsia" w:ascii="宋体" w:hAnsi="宋体" w:eastAsia="宋体" w:cs="宋体"/>
          <w:spacing w:val="3"/>
          <w:sz w:val="24"/>
          <w:szCs w:val="24"/>
        </w:rPr>
        <w:t>指定的媒体上公告，但政府采购合同中涉及国家秘密、商业秘密的内容除外。</w:t>
      </w:r>
    </w:p>
    <w:p>
      <w:pPr>
        <w:spacing w:line="480" w:lineRule="auto"/>
        <w:ind w:left="28"/>
        <w:rPr>
          <w:rFonts w:ascii="宋体" w:hAnsi="宋体" w:eastAsia="宋体" w:cs="宋体"/>
          <w:sz w:val="24"/>
          <w:szCs w:val="24"/>
        </w:rPr>
      </w:pPr>
      <w:r>
        <w:rPr>
          <w:rFonts w:hint="eastAsia" w:ascii="宋体" w:hAnsi="宋体" w:eastAsia="宋体" w:cs="宋体"/>
          <w:spacing w:val="11"/>
          <w:position w:val="1"/>
          <w:sz w:val="24"/>
          <w:szCs w:val="24"/>
          <w14:textOutline w14:w="4356" w14:cap="sq" w14:cmpd="sng" w14:algn="ctr">
            <w14:solidFill>
              <w14:srgbClr w14:val="000000"/>
            </w14:solidFill>
            <w14:prstDash w14:val="solid"/>
            <w14:bevel/>
          </w14:textOutline>
        </w:rPr>
        <w:t>3</w:t>
      </w:r>
      <w:r>
        <w:rPr>
          <w:rFonts w:hint="eastAsia" w:ascii="宋体" w:hAnsi="宋体" w:eastAsia="宋体" w:cs="宋体"/>
          <w:spacing w:val="7"/>
          <w:position w:val="1"/>
          <w:sz w:val="24"/>
          <w:szCs w:val="24"/>
          <w14:textOutline w14:w="4356" w14:cap="sq" w14:cmpd="sng" w14:algn="ctr">
            <w14:solidFill>
              <w14:srgbClr w14:val="000000"/>
            </w14:solidFill>
            <w14:prstDash w14:val="solid"/>
            <w14:bevel/>
          </w14:textOutline>
        </w:rPr>
        <w:t>4、转包与分包</w:t>
      </w:r>
    </w:p>
    <w:p>
      <w:pPr>
        <w:spacing w:line="480" w:lineRule="auto"/>
        <w:ind w:firstLine="250" w:firstLineChars="100"/>
        <w:rPr>
          <w:rFonts w:ascii="宋体" w:hAnsi="宋体" w:eastAsia="宋体" w:cs="宋体"/>
          <w:sz w:val="24"/>
          <w:szCs w:val="24"/>
        </w:rPr>
      </w:pPr>
      <w:r>
        <w:rPr>
          <w:rFonts w:hint="eastAsia" w:ascii="宋体" w:hAnsi="宋体" w:eastAsia="宋体" w:cs="宋体"/>
          <w:spacing w:val="5"/>
          <w:sz w:val="24"/>
          <w:szCs w:val="24"/>
        </w:rPr>
        <w:t>34.1  本项目不允许采取转包方式履行合同</w:t>
      </w:r>
      <w:r>
        <w:rPr>
          <w:rFonts w:hint="eastAsia" w:ascii="宋体" w:hAnsi="宋体" w:eastAsia="宋体" w:cs="宋体"/>
          <w:sz w:val="24"/>
          <w:szCs w:val="24"/>
        </w:rPr>
        <w:t>。</w:t>
      </w:r>
    </w:p>
    <w:p>
      <w:pPr>
        <w:spacing w:line="480" w:lineRule="auto"/>
        <w:ind w:right="56" w:firstLine="268" w:firstLineChars="100"/>
        <w:rPr>
          <w:rFonts w:ascii="宋体" w:hAnsi="宋体" w:eastAsia="宋体" w:cs="宋体"/>
          <w:sz w:val="24"/>
          <w:szCs w:val="24"/>
        </w:rPr>
      </w:pPr>
      <w:r>
        <w:rPr>
          <w:rFonts w:hint="eastAsia" w:ascii="宋体" w:hAnsi="宋体" w:eastAsia="宋体" w:cs="宋体"/>
          <w:spacing w:val="14"/>
          <w:sz w:val="24"/>
          <w:szCs w:val="24"/>
        </w:rPr>
        <w:t>34</w:t>
      </w:r>
      <w:r>
        <w:rPr>
          <w:rFonts w:hint="eastAsia" w:ascii="宋体" w:hAnsi="宋体" w:eastAsia="宋体" w:cs="宋体"/>
          <w:spacing w:val="12"/>
          <w:sz w:val="24"/>
          <w:szCs w:val="24"/>
        </w:rPr>
        <w:t>.</w:t>
      </w:r>
      <w:r>
        <w:rPr>
          <w:rFonts w:hint="eastAsia" w:ascii="宋体" w:hAnsi="宋体" w:eastAsia="宋体" w:cs="宋体"/>
          <w:spacing w:val="7"/>
          <w:sz w:val="24"/>
          <w:szCs w:val="24"/>
        </w:rPr>
        <w:t>2  采购合同实行分包履行的，成交供应商就采购项目和分包项目向采购人负责，分</w:t>
      </w:r>
      <w:r>
        <w:rPr>
          <w:rFonts w:hint="eastAsia" w:ascii="宋体" w:hAnsi="宋体" w:eastAsia="宋体" w:cs="宋体"/>
          <w:spacing w:val="16"/>
          <w:sz w:val="24"/>
          <w:szCs w:val="24"/>
        </w:rPr>
        <w:t>包</w:t>
      </w:r>
      <w:r>
        <w:rPr>
          <w:rFonts w:hint="eastAsia" w:ascii="宋体" w:hAnsi="宋体" w:eastAsia="宋体" w:cs="宋体"/>
          <w:spacing w:val="8"/>
          <w:sz w:val="24"/>
          <w:szCs w:val="24"/>
        </w:rPr>
        <w:t>供应商就分包项目承担责任。</w:t>
      </w:r>
    </w:p>
    <w:p>
      <w:pPr>
        <w:spacing w:before="48" w:line="230" w:lineRule="auto"/>
        <w:ind w:left="3696"/>
        <w:outlineLvl w:val="1"/>
        <w:rPr>
          <w:rFonts w:ascii="宋体" w:hAnsi="宋体" w:eastAsia="宋体" w:cs="宋体"/>
          <w:spacing w:val="8"/>
          <w:sz w:val="24"/>
          <w:szCs w:val="24"/>
          <w14:textOutline w14:w="4356" w14:cap="sq" w14:cmpd="sng" w14:algn="ctr">
            <w14:solidFill>
              <w14:srgbClr w14:val="000000"/>
            </w14:solidFill>
            <w14:prstDash w14:val="solid"/>
            <w14:bevel/>
          </w14:textOutline>
        </w:rPr>
      </w:pPr>
    </w:p>
    <w:p>
      <w:pPr>
        <w:spacing w:before="48" w:line="230" w:lineRule="auto"/>
        <w:ind w:left="3696"/>
        <w:outlineLvl w:val="1"/>
        <w:rPr>
          <w:rFonts w:ascii="宋体" w:hAnsi="宋体" w:eastAsia="宋体" w:cs="宋体"/>
          <w:sz w:val="24"/>
          <w:szCs w:val="24"/>
        </w:rPr>
      </w:pPr>
      <w:r>
        <w:rPr>
          <w:rFonts w:hint="eastAsia" w:ascii="宋体" w:hAnsi="宋体" w:eastAsia="宋体" w:cs="宋体"/>
          <w:spacing w:val="8"/>
          <w:sz w:val="24"/>
          <w:szCs w:val="24"/>
          <w14:textOutline w14:w="4356" w14:cap="sq" w14:cmpd="sng" w14:algn="ctr">
            <w14:solidFill>
              <w14:srgbClr w14:val="000000"/>
            </w14:solidFill>
            <w14:prstDash w14:val="solid"/>
            <w14:bevel/>
          </w14:textOutline>
        </w:rPr>
        <w:t>十、其他</w:t>
      </w:r>
    </w:p>
    <w:p>
      <w:pPr>
        <w:spacing w:line="480" w:lineRule="auto"/>
        <w:ind w:left="28"/>
        <w:rPr>
          <w:rFonts w:ascii="宋体" w:hAnsi="宋体" w:eastAsia="宋体" w:cs="宋体"/>
          <w:spacing w:val="11"/>
          <w:position w:val="1"/>
          <w:sz w:val="24"/>
          <w:szCs w:val="24"/>
          <w14:textOutline w14:w="4356" w14:cap="sq" w14:cmpd="sng" w14:algn="ctr">
            <w14:solidFill>
              <w14:srgbClr w14:val="000000"/>
            </w14:solidFill>
            <w14:prstDash w14:val="solid"/>
            <w14:bevel/>
          </w14:textOutline>
        </w:rPr>
      </w:pPr>
    </w:p>
    <w:p>
      <w:pPr>
        <w:spacing w:line="480" w:lineRule="auto"/>
        <w:ind w:left="28"/>
        <w:rPr>
          <w:rFonts w:ascii="宋体" w:hAnsi="宋体" w:eastAsia="宋体" w:cs="宋体"/>
          <w:sz w:val="24"/>
          <w:szCs w:val="24"/>
        </w:rPr>
      </w:pPr>
      <w:r>
        <w:rPr>
          <w:rFonts w:hint="eastAsia" w:ascii="宋体" w:hAnsi="宋体" w:eastAsia="宋体" w:cs="宋体"/>
          <w:spacing w:val="11"/>
          <w:position w:val="1"/>
          <w:sz w:val="24"/>
          <w:szCs w:val="24"/>
          <w14:textOutline w14:w="4356" w14:cap="sq" w14:cmpd="sng" w14:algn="ctr">
            <w14:solidFill>
              <w14:srgbClr w14:val="000000"/>
            </w14:solidFill>
            <w14:prstDash w14:val="solid"/>
            <w14:bevel/>
          </w14:textOutline>
        </w:rPr>
        <w:t>3</w:t>
      </w: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5、采购代理服务费</w:t>
      </w:r>
    </w:p>
    <w:p>
      <w:pPr>
        <w:spacing w:line="480" w:lineRule="auto"/>
        <w:ind w:left="22" w:right="56" w:firstLine="419"/>
        <w:rPr>
          <w:rFonts w:ascii="宋体" w:hAnsi="宋体" w:eastAsia="宋体" w:cs="宋体"/>
          <w:sz w:val="24"/>
          <w:szCs w:val="24"/>
        </w:rPr>
      </w:pPr>
      <w:r>
        <w:rPr>
          <w:rFonts w:hint="eastAsia" w:ascii="宋体" w:hAnsi="宋体" w:eastAsia="宋体" w:cs="宋体"/>
          <w:spacing w:val="18"/>
          <w:sz w:val="24"/>
          <w:szCs w:val="24"/>
        </w:rPr>
        <w:t>35.1</w:t>
      </w:r>
      <w:r>
        <w:rPr>
          <w:rFonts w:hint="eastAsia" w:ascii="宋体" w:hAnsi="宋体" w:eastAsia="宋体" w:cs="宋体"/>
          <w:spacing w:val="9"/>
          <w:sz w:val="24"/>
          <w:szCs w:val="24"/>
        </w:rPr>
        <w:t xml:space="preserve">  采购代理服务费的金额参照《国家计委关于印发&lt;招标代理服务收费管理暂行办</w:t>
      </w:r>
      <w:r>
        <w:rPr>
          <w:rFonts w:hint="eastAsia" w:ascii="宋体" w:hAnsi="宋体" w:eastAsia="宋体" w:cs="宋体"/>
          <w:spacing w:val="8"/>
          <w:sz w:val="24"/>
          <w:szCs w:val="24"/>
        </w:rPr>
        <w:t>法</w:t>
      </w:r>
      <w:r>
        <w:rPr>
          <w:rFonts w:hint="eastAsia" w:ascii="宋体" w:hAnsi="宋体" w:eastAsia="宋体" w:cs="宋体"/>
          <w:spacing w:val="6"/>
          <w:sz w:val="24"/>
          <w:szCs w:val="24"/>
        </w:rPr>
        <w:t>&gt;的通知》(计价格[2002]1980号) 和国家发改委办公厅颁发的《关于招标代理服务收费</w:t>
      </w:r>
      <w:r>
        <w:rPr>
          <w:rFonts w:hint="eastAsia" w:ascii="宋体" w:hAnsi="宋体" w:eastAsia="宋体" w:cs="宋体"/>
          <w:spacing w:val="12"/>
          <w:sz w:val="24"/>
          <w:szCs w:val="24"/>
        </w:rPr>
        <w:t>有关</w:t>
      </w:r>
      <w:r>
        <w:rPr>
          <w:rFonts w:hint="eastAsia" w:ascii="宋体" w:hAnsi="宋体" w:eastAsia="宋体" w:cs="宋体"/>
          <w:spacing w:val="8"/>
          <w:sz w:val="24"/>
          <w:szCs w:val="24"/>
        </w:rPr>
        <w:t>问</w:t>
      </w:r>
      <w:r>
        <w:rPr>
          <w:rFonts w:hint="eastAsia" w:ascii="宋体" w:hAnsi="宋体" w:eastAsia="宋体" w:cs="宋体"/>
          <w:spacing w:val="6"/>
          <w:sz w:val="24"/>
          <w:szCs w:val="24"/>
        </w:rPr>
        <w:t>题的通知》(发改办价格【2003】857号) 的有关规定执行</w:t>
      </w:r>
      <w:r>
        <w:rPr>
          <w:rFonts w:hint="eastAsia" w:ascii="宋体" w:hAnsi="宋体" w:eastAsia="宋体" w:cs="宋体"/>
          <w:sz w:val="24"/>
          <w:szCs w:val="24"/>
        </w:rPr>
        <w:t>。</w:t>
      </w:r>
    </w:p>
    <w:p>
      <w:pPr>
        <w:spacing w:line="500" w:lineRule="exact"/>
        <w:ind w:firstLine="480" w:firstLineChars="200"/>
        <w:jc w:val="both"/>
        <w:rPr>
          <w:rFonts w:ascii="宋体" w:hAnsi="宋体" w:cs="宋体"/>
          <w:sz w:val="24"/>
        </w:rPr>
      </w:pPr>
      <w:r>
        <w:rPr>
          <w:rFonts w:hint="eastAsia" w:ascii="宋体" w:hAnsi="宋体" w:eastAsia="宋体" w:cs="宋体"/>
          <w:sz w:val="24"/>
          <w:szCs w:val="24"/>
        </w:rPr>
        <w:t xml:space="preserve">35.2  </w:t>
      </w:r>
      <w:r>
        <w:rPr>
          <w:rFonts w:hint="eastAsia" w:ascii="宋体" w:hAnsi="宋体" w:cs="宋体"/>
          <w:sz w:val="24"/>
        </w:rPr>
        <w:t>中标人承担磋商代理服务费，中标人在领取中标通知书前，须向采购代理机构一次性支付磋商代理服务费。</w:t>
      </w:r>
    </w:p>
    <w:p>
      <w:pPr>
        <w:pStyle w:val="6"/>
        <w:jc w:val="left"/>
      </w:pPr>
      <w:r>
        <w:rPr>
          <w:rFonts w:hint="eastAsia" w:ascii="宋体" w:hAnsi="宋体" w:cs="宋体"/>
          <w:sz w:val="24"/>
          <w:szCs w:val="24"/>
        </w:rPr>
        <w:t xml:space="preserve">  </w:t>
      </w:r>
    </w:p>
    <w:p>
      <w:pPr>
        <w:spacing w:line="480" w:lineRule="auto"/>
        <w:ind w:left="28"/>
        <w:rPr>
          <w:rFonts w:ascii="宋体" w:hAnsi="宋体" w:eastAsia="宋体" w:cs="宋体"/>
          <w:sz w:val="24"/>
          <w:szCs w:val="24"/>
        </w:rPr>
      </w:pPr>
      <w:r>
        <w:rPr>
          <w:rFonts w:hint="eastAsia" w:ascii="宋体" w:hAnsi="宋体" w:eastAsia="宋体" w:cs="宋体"/>
          <w:spacing w:val="11"/>
          <w:position w:val="1"/>
          <w:sz w:val="24"/>
          <w:szCs w:val="24"/>
          <w14:textOutline w14:w="4356" w14:cap="sq" w14:cmpd="sng" w14:algn="ctr">
            <w14:solidFill>
              <w14:srgbClr w14:val="000000"/>
            </w14:solidFill>
            <w14:prstDash w14:val="solid"/>
            <w14:bevel/>
          </w14:textOutline>
        </w:rPr>
        <w:t>3</w:t>
      </w:r>
      <w:r>
        <w:rPr>
          <w:rFonts w:hint="eastAsia" w:ascii="宋体" w:hAnsi="宋体" w:eastAsia="宋体" w:cs="宋体"/>
          <w:spacing w:val="9"/>
          <w:position w:val="1"/>
          <w:sz w:val="24"/>
          <w:szCs w:val="24"/>
          <w14:textOutline w14:w="4356" w14:cap="sq" w14:cmpd="sng" w14:algn="ctr">
            <w14:solidFill>
              <w14:srgbClr w14:val="000000"/>
            </w14:solidFill>
            <w14:prstDash w14:val="solid"/>
            <w14:bevel/>
          </w14:textOutline>
        </w:rPr>
        <w:t>6、重新招标或者变更采购方式</w:t>
      </w:r>
    </w:p>
    <w:p>
      <w:pPr>
        <w:spacing w:line="480" w:lineRule="auto"/>
        <w:ind w:left="22" w:right="56" w:firstLine="314"/>
        <w:rPr>
          <w:rFonts w:ascii="宋体" w:hAnsi="宋体" w:eastAsia="宋体" w:cs="宋体"/>
          <w:sz w:val="24"/>
          <w:szCs w:val="24"/>
        </w:rPr>
      </w:pPr>
      <w:r>
        <w:rPr>
          <w:rFonts w:hint="eastAsia" w:ascii="宋体" w:hAnsi="宋体" w:eastAsia="宋体" w:cs="宋体"/>
          <w:spacing w:val="16"/>
          <w:sz w:val="24"/>
          <w:szCs w:val="24"/>
        </w:rPr>
        <w:t>36.</w:t>
      </w:r>
      <w:r>
        <w:rPr>
          <w:rFonts w:hint="eastAsia" w:ascii="宋体" w:hAnsi="宋体" w:eastAsia="宋体" w:cs="宋体"/>
          <w:spacing w:val="8"/>
          <w:sz w:val="24"/>
          <w:szCs w:val="24"/>
        </w:rPr>
        <w:t>1  磋商会议开始后，出现下列情形之一的，采购人或者采购代理机构应当终止竞争</w:t>
      </w:r>
      <w:r>
        <w:rPr>
          <w:rFonts w:hint="eastAsia" w:ascii="宋体" w:hAnsi="宋体" w:eastAsia="宋体" w:cs="宋体"/>
          <w:spacing w:val="18"/>
          <w:sz w:val="24"/>
          <w:szCs w:val="24"/>
        </w:rPr>
        <w:t>性</w:t>
      </w:r>
      <w:r>
        <w:rPr>
          <w:rFonts w:hint="eastAsia" w:ascii="宋体" w:hAnsi="宋体" w:eastAsia="宋体" w:cs="宋体"/>
          <w:spacing w:val="10"/>
          <w:sz w:val="24"/>
          <w:szCs w:val="24"/>
        </w:rPr>
        <w:t>磋</w:t>
      </w:r>
      <w:r>
        <w:rPr>
          <w:rFonts w:hint="eastAsia" w:ascii="宋体" w:hAnsi="宋体" w:eastAsia="宋体" w:cs="宋体"/>
          <w:spacing w:val="9"/>
          <w:sz w:val="24"/>
          <w:szCs w:val="24"/>
        </w:rPr>
        <w:t>商采购活动，发布项目终止公告并说明原因，重新开展采购活动：</w:t>
      </w:r>
    </w:p>
    <w:p>
      <w:pPr>
        <w:spacing w:line="480" w:lineRule="auto"/>
        <w:ind w:left="452"/>
        <w:rPr>
          <w:rFonts w:ascii="宋体" w:hAnsi="宋体" w:eastAsia="宋体" w:cs="宋体"/>
          <w:spacing w:val="22"/>
          <w:sz w:val="24"/>
          <w:szCs w:val="24"/>
        </w:rPr>
      </w:pPr>
      <w:r>
        <w:rPr>
          <w:rFonts w:hint="eastAsia" w:ascii="宋体" w:hAnsi="宋体" w:eastAsia="宋体" w:cs="宋体"/>
          <w:spacing w:val="22"/>
          <w:sz w:val="24"/>
          <w:szCs w:val="24"/>
        </w:rPr>
        <w:t>(1) 因情况变化，不再符合规定的竞争性磋商采购方式适用情形的；</w:t>
      </w:r>
    </w:p>
    <w:p>
      <w:pPr>
        <w:spacing w:line="480" w:lineRule="auto"/>
        <w:ind w:left="452"/>
        <w:rPr>
          <w:rFonts w:ascii="宋体" w:hAnsi="宋体" w:eastAsia="宋体" w:cs="宋体"/>
          <w:spacing w:val="22"/>
          <w:sz w:val="24"/>
          <w:szCs w:val="24"/>
        </w:rPr>
      </w:pPr>
      <w:r>
        <w:rPr>
          <w:rFonts w:hint="eastAsia" w:ascii="宋体" w:hAnsi="宋体" w:eastAsia="宋体" w:cs="宋体"/>
          <w:spacing w:val="22"/>
          <w:sz w:val="24"/>
          <w:szCs w:val="24"/>
        </w:rPr>
        <w:t>(2) 出现影响采购公正的违法、违规行为的；</w:t>
      </w:r>
    </w:p>
    <w:p>
      <w:pPr>
        <w:spacing w:line="480" w:lineRule="auto"/>
        <w:ind w:firstLine="568" w:firstLineChars="200"/>
        <w:rPr>
          <w:rFonts w:ascii="宋体" w:hAnsi="宋体" w:eastAsia="宋体" w:cs="宋体"/>
          <w:sz w:val="24"/>
          <w:szCs w:val="24"/>
        </w:rPr>
      </w:pPr>
      <w:r>
        <w:rPr>
          <w:rFonts w:hint="eastAsia" w:ascii="宋体" w:hAnsi="宋体" w:eastAsia="宋体" w:cs="宋体"/>
          <w:spacing w:val="22"/>
          <w:sz w:val="24"/>
          <w:szCs w:val="24"/>
        </w:rPr>
        <w:t xml:space="preserve">(3) </w:t>
      </w:r>
      <w:r>
        <w:rPr>
          <w:rFonts w:hint="eastAsia" w:ascii="宋体" w:hAnsi="宋体" w:eastAsia="宋体" w:cs="宋体"/>
          <w:spacing w:val="14"/>
          <w:sz w:val="24"/>
          <w:szCs w:val="24"/>
        </w:rPr>
        <w:t>除</w:t>
      </w:r>
      <w:r>
        <w:rPr>
          <w:rFonts w:hint="eastAsia" w:ascii="宋体" w:hAnsi="宋体" w:eastAsia="宋体" w:cs="宋体"/>
          <w:spacing w:val="9"/>
          <w:sz w:val="24"/>
          <w:szCs w:val="24"/>
        </w:rPr>
        <w:t>《</w:t>
      </w:r>
      <w:r>
        <w:rPr>
          <w:rFonts w:hint="eastAsia" w:ascii="宋体" w:hAnsi="宋体" w:eastAsia="宋体" w:cs="宋体"/>
          <w:spacing w:val="7"/>
          <w:sz w:val="24"/>
          <w:szCs w:val="24"/>
        </w:rPr>
        <w:t>政府采购竞争性磋商采购方式管理暂行办法》办法第21条第3款规定的情形外，</w:t>
      </w:r>
      <w:r>
        <w:rPr>
          <w:rFonts w:hint="eastAsia" w:ascii="宋体" w:hAnsi="宋体" w:eastAsia="宋体" w:cs="宋体"/>
          <w:spacing w:val="18"/>
          <w:sz w:val="24"/>
          <w:szCs w:val="24"/>
        </w:rPr>
        <w:t>在</w:t>
      </w:r>
      <w:r>
        <w:rPr>
          <w:rFonts w:hint="eastAsia" w:ascii="宋体" w:hAnsi="宋体" w:eastAsia="宋体" w:cs="宋体"/>
          <w:spacing w:val="11"/>
          <w:sz w:val="24"/>
          <w:szCs w:val="24"/>
        </w:rPr>
        <w:t>采</w:t>
      </w:r>
      <w:r>
        <w:rPr>
          <w:rFonts w:hint="eastAsia" w:ascii="宋体" w:hAnsi="宋体" w:eastAsia="宋体" w:cs="宋体"/>
          <w:spacing w:val="9"/>
          <w:sz w:val="24"/>
          <w:szCs w:val="24"/>
        </w:rPr>
        <w:t>购过程中符合要求的供应商或者磋商报价未超过采购预算的供应商不足3家的。</w:t>
      </w:r>
    </w:p>
    <w:p>
      <w:pPr>
        <w:spacing w:line="480" w:lineRule="auto"/>
        <w:ind w:firstLine="262" w:firstLineChars="100"/>
        <w:rPr>
          <w:rFonts w:ascii="宋体" w:hAnsi="宋体" w:eastAsia="宋体" w:cs="宋体"/>
          <w:sz w:val="24"/>
          <w:szCs w:val="24"/>
        </w:rPr>
      </w:pPr>
      <w:r>
        <w:rPr>
          <w:rFonts w:hint="eastAsia" w:ascii="宋体" w:hAnsi="宋体" w:eastAsia="宋体" w:cs="宋体"/>
          <w:spacing w:val="11"/>
          <w:sz w:val="24"/>
          <w:szCs w:val="24"/>
        </w:rPr>
        <w:t>3</w:t>
      </w:r>
      <w:r>
        <w:rPr>
          <w:rFonts w:hint="eastAsia" w:ascii="宋体" w:hAnsi="宋体" w:eastAsia="宋体" w:cs="宋体"/>
          <w:spacing w:val="8"/>
          <w:sz w:val="24"/>
          <w:szCs w:val="24"/>
        </w:rPr>
        <w:t>6.2  评审过程中，提交最后报价的供应商为2家时，可以继续进行磋商的情形：</w:t>
      </w:r>
    </w:p>
    <w:p>
      <w:pPr>
        <w:spacing w:line="480" w:lineRule="auto"/>
        <w:ind w:left="21" w:right="92" w:firstLine="430"/>
        <w:rPr>
          <w:rFonts w:ascii="宋体" w:hAnsi="宋体" w:eastAsia="宋体" w:cs="宋体"/>
          <w:sz w:val="24"/>
          <w:szCs w:val="24"/>
        </w:rPr>
      </w:pPr>
      <w:r>
        <w:rPr>
          <w:rFonts w:hint="eastAsia" w:ascii="宋体" w:hAnsi="宋体" w:eastAsia="宋体" w:cs="宋体"/>
          <w:spacing w:val="22"/>
          <w:sz w:val="24"/>
          <w:szCs w:val="24"/>
        </w:rPr>
        <w:t>(</w:t>
      </w:r>
      <w:r>
        <w:rPr>
          <w:rFonts w:hint="eastAsia" w:ascii="宋体" w:hAnsi="宋体" w:eastAsia="宋体" w:cs="宋体"/>
          <w:spacing w:val="21"/>
          <w:sz w:val="24"/>
          <w:szCs w:val="24"/>
        </w:rPr>
        <w:t>1</w:t>
      </w:r>
      <w:r>
        <w:rPr>
          <w:rFonts w:hint="eastAsia" w:ascii="宋体" w:hAnsi="宋体" w:eastAsia="宋体" w:cs="宋体"/>
          <w:spacing w:val="11"/>
          <w:sz w:val="24"/>
          <w:szCs w:val="24"/>
        </w:rPr>
        <w:t>) 符合《政府采购竞争性磋商采购方式管理暂行办法》第3条第4项情形的，即市</w:t>
      </w:r>
      <w:r>
        <w:rPr>
          <w:rFonts w:hint="eastAsia" w:ascii="宋体" w:hAnsi="宋体" w:eastAsia="宋体" w:cs="宋体"/>
          <w:spacing w:val="18"/>
          <w:sz w:val="24"/>
          <w:szCs w:val="24"/>
        </w:rPr>
        <w:t>场</w:t>
      </w:r>
      <w:r>
        <w:rPr>
          <w:rFonts w:hint="eastAsia" w:ascii="宋体" w:hAnsi="宋体" w:eastAsia="宋体" w:cs="宋体"/>
          <w:spacing w:val="9"/>
          <w:sz w:val="24"/>
          <w:szCs w:val="24"/>
        </w:rPr>
        <w:t>竞争不充分的科研项目，以及需要扶持的科技成果转化项目；</w:t>
      </w:r>
    </w:p>
    <w:p>
      <w:pPr>
        <w:spacing w:line="480" w:lineRule="auto"/>
        <w:ind w:left="22" w:right="93" w:firstLine="429"/>
        <w:rPr>
          <w:rFonts w:ascii="宋体" w:hAnsi="宋体" w:eastAsia="宋体" w:cs="宋体"/>
          <w:sz w:val="24"/>
          <w:szCs w:val="24"/>
        </w:rPr>
      </w:pPr>
      <w:r>
        <w:rPr>
          <w:rFonts w:hint="eastAsia" w:ascii="宋体" w:hAnsi="宋体" w:eastAsia="宋体" w:cs="宋体"/>
          <w:spacing w:val="20"/>
          <w:sz w:val="24"/>
          <w:szCs w:val="24"/>
        </w:rPr>
        <w:t>(2</w:t>
      </w:r>
      <w:r>
        <w:rPr>
          <w:rFonts w:hint="eastAsia" w:ascii="宋体" w:hAnsi="宋体" w:eastAsia="宋体" w:cs="宋体"/>
          <w:spacing w:val="10"/>
          <w:sz w:val="24"/>
          <w:szCs w:val="24"/>
        </w:rPr>
        <w:t>)根据陕西省财政厅陕财办采资 (2016) 53号文件第十八条，在采购过程中符合</w:t>
      </w:r>
      <w:r>
        <w:rPr>
          <w:rFonts w:hint="eastAsia" w:ascii="宋体" w:hAnsi="宋体" w:eastAsia="宋体" w:cs="宋体"/>
          <w:spacing w:val="14"/>
          <w:sz w:val="24"/>
          <w:szCs w:val="24"/>
        </w:rPr>
        <w:t>要求</w:t>
      </w:r>
      <w:r>
        <w:rPr>
          <w:rFonts w:hint="eastAsia" w:ascii="宋体" w:hAnsi="宋体" w:eastAsia="宋体" w:cs="宋体"/>
          <w:spacing w:val="7"/>
          <w:sz w:val="24"/>
          <w:szCs w:val="24"/>
        </w:rPr>
        <w:t>的供应商 (社会资本) 只有2家的。</w:t>
      </w:r>
    </w:p>
    <w:p>
      <w:pPr>
        <w:rPr>
          <w:rFonts w:ascii="宋体" w:hAnsi="宋体" w:eastAsia="宋体" w:cs="宋体"/>
          <w:spacing w:val="5"/>
          <w:position w:val="1"/>
          <w:sz w:val="24"/>
          <w:szCs w:val="24"/>
          <w14:textOutline w14:w="4356" w14:cap="sq" w14:cmpd="sng" w14:algn="ctr">
            <w14:solidFill>
              <w14:srgbClr w14:val="000000"/>
            </w14:solidFill>
            <w14:prstDash w14:val="solid"/>
            <w14:bevel/>
          </w14:textOutline>
        </w:rPr>
      </w:pPr>
      <w:r>
        <w:rPr>
          <w:rFonts w:hint="eastAsia" w:ascii="宋体" w:hAnsi="宋体" w:eastAsia="宋体" w:cs="宋体"/>
          <w:spacing w:val="8"/>
          <w:position w:val="1"/>
          <w:sz w:val="24"/>
          <w:szCs w:val="24"/>
          <w14:textOutline w14:w="4356" w14:cap="sq" w14:cmpd="sng" w14:algn="ctr">
            <w14:solidFill>
              <w14:srgbClr w14:val="000000"/>
            </w14:solidFill>
            <w14:prstDash w14:val="solid"/>
            <w14:bevel/>
          </w14:textOutline>
        </w:rPr>
        <w:t>3</w:t>
      </w:r>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7、质疑</w:t>
      </w:r>
    </w:p>
    <w:p>
      <w:pPr>
        <w:pStyle w:val="6"/>
        <w:jc w:val="left"/>
      </w:pPr>
    </w:p>
    <w:p>
      <w:pPr>
        <w:spacing w:line="48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7.1  供应商对本次采购活动有疑问的，按照《中华人民共和国政府采购法》、《中华人民共和国政府采购法实施条例》等法律法规及相关政府采购规定办理。</w:t>
      </w:r>
    </w:p>
    <w:p>
      <w:pPr>
        <w:spacing w:line="48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7.2  供应商认为竞争性磋商文件、采购过程、成交结果使自己的权益受到损害的，可以在知道或者应知其权益受到损害之日起7个工作日内，以书面形式向采购人或采购代理机构提出质疑。采购人或采购代理机构应当在收到供应商的书面质疑后7个工作日内作出答复，并以书面形式通知供应商，但答复内容不得涉及商业秘密。</w:t>
      </w:r>
    </w:p>
    <w:p>
      <w:pPr>
        <w:spacing w:line="48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7.3 供应商提出质疑应当提交质疑函和必要的证明材料。质疑函应当包括下列内容：</w:t>
      </w:r>
    </w:p>
    <w:p>
      <w:pPr>
        <w:spacing w:line="480" w:lineRule="auto"/>
        <w:ind w:firstLine="480" w:firstLineChars="200"/>
        <w:rPr>
          <w:rFonts w:ascii="宋体" w:hAnsi="宋体" w:eastAsia="宋体"/>
          <w:sz w:val="24"/>
          <w:szCs w:val="24"/>
        </w:rPr>
      </w:pPr>
      <w:r>
        <w:rPr>
          <w:rFonts w:hint="eastAsia" w:ascii="宋体" w:hAnsi="宋体" w:eastAsia="宋体"/>
          <w:sz w:val="24"/>
          <w:szCs w:val="24"/>
        </w:rPr>
        <w:t>（1）供应商的姓名或者名称、地址、邮编、联系人及联系电话；</w:t>
      </w:r>
    </w:p>
    <w:p>
      <w:pPr>
        <w:spacing w:line="480" w:lineRule="auto"/>
        <w:ind w:firstLine="480" w:firstLineChars="200"/>
        <w:rPr>
          <w:rFonts w:ascii="宋体" w:hAnsi="宋体" w:eastAsia="宋体"/>
          <w:sz w:val="24"/>
          <w:szCs w:val="24"/>
        </w:rPr>
      </w:pPr>
      <w:r>
        <w:rPr>
          <w:rFonts w:hint="eastAsia" w:ascii="宋体" w:hAnsi="宋体" w:eastAsia="宋体"/>
          <w:sz w:val="24"/>
          <w:szCs w:val="24"/>
        </w:rPr>
        <w:t>（2）质疑项目的名称、编号；</w:t>
      </w:r>
    </w:p>
    <w:p>
      <w:pPr>
        <w:spacing w:line="480" w:lineRule="auto"/>
        <w:ind w:firstLine="480" w:firstLineChars="200"/>
        <w:rPr>
          <w:rFonts w:ascii="宋体" w:hAnsi="宋体" w:eastAsia="宋体"/>
          <w:sz w:val="24"/>
          <w:szCs w:val="24"/>
        </w:rPr>
      </w:pPr>
      <w:r>
        <w:rPr>
          <w:rFonts w:hint="eastAsia" w:ascii="宋体" w:hAnsi="宋体" w:eastAsia="宋体"/>
          <w:sz w:val="24"/>
          <w:szCs w:val="24"/>
        </w:rPr>
        <w:t>（3）具体、明确的质疑事项和与质疑事项相关的请求；</w:t>
      </w:r>
    </w:p>
    <w:p>
      <w:pPr>
        <w:spacing w:line="480" w:lineRule="auto"/>
        <w:ind w:firstLine="480" w:firstLineChars="200"/>
        <w:rPr>
          <w:rFonts w:ascii="宋体" w:hAnsi="宋体" w:eastAsia="宋体"/>
          <w:sz w:val="24"/>
          <w:szCs w:val="24"/>
        </w:rPr>
      </w:pPr>
      <w:r>
        <w:rPr>
          <w:rFonts w:hint="eastAsia" w:ascii="宋体" w:hAnsi="宋体" w:eastAsia="宋体"/>
          <w:sz w:val="24"/>
          <w:szCs w:val="24"/>
        </w:rPr>
        <w:t>（4）事实依据；</w:t>
      </w:r>
    </w:p>
    <w:p>
      <w:pPr>
        <w:spacing w:line="480" w:lineRule="auto"/>
        <w:ind w:firstLine="480" w:firstLineChars="200"/>
        <w:rPr>
          <w:rFonts w:ascii="宋体" w:hAnsi="宋体" w:eastAsia="宋体"/>
          <w:sz w:val="24"/>
          <w:szCs w:val="24"/>
        </w:rPr>
      </w:pPr>
      <w:r>
        <w:rPr>
          <w:rFonts w:hint="eastAsia" w:ascii="宋体" w:hAnsi="宋体" w:eastAsia="宋体"/>
          <w:sz w:val="24"/>
          <w:szCs w:val="24"/>
        </w:rPr>
        <w:t>（5）必要的法律依据；</w:t>
      </w:r>
    </w:p>
    <w:p>
      <w:pPr>
        <w:spacing w:line="480" w:lineRule="auto"/>
        <w:ind w:firstLine="240" w:firstLineChars="100"/>
        <w:rPr>
          <w:rFonts w:ascii="宋体" w:hAnsi="宋体" w:eastAsia="宋体"/>
          <w:sz w:val="24"/>
          <w:szCs w:val="24"/>
        </w:rPr>
      </w:pPr>
      <w:r>
        <w:rPr>
          <w:rFonts w:hint="eastAsia" w:ascii="宋体" w:hAnsi="宋体" w:eastAsia="宋体"/>
          <w:sz w:val="24"/>
          <w:szCs w:val="24"/>
        </w:rPr>
        <w:t>　（6）提出质疑的日期。</w:t>
      </w:r>
    </w:p>
    <w:p>
      <w:pPr>
        <w:spacing w:line="480" w:lineRule="auto"/>
        <w:ind w:firstLine="480" w:firstLineChars="200"/>
        <w:rPr>
          <w:rFonts w:ascii="宋体" w:hAnsi="宋体" w:eastAsia="宋体"/>
          <w:sz w:val="24"/>
          <w:szCs w:val="24"/>
        </w:rPr>
      </w:pPr>
      <w:r>
        <w:rPr>
          <w:rFonts w:hint="eastAsia" w:ascii="宋体" w:hAnsi="宋体" w:eastAsia="宋体"/>
          <w:sz w:val="24"/>
          <w:szCs w:val="24"/>
        </w:rPr>
        <w:t>投诉人为自然人的，应当由本人签字；投诉人为法人或者其他组织的，应当由法定代表人、单位负责人或者其委托代理人签字或者盖章，并加盖公章。</w:t>
      </w:r>
    </w:p>
    <w:p>
      <w:pPr>
        <w:spacing w:line="480" w:lineRule="auto"/>
        <w:ind w:firstLine="480" w:firstLineChars="200"/>
        <w:rPr>
          <w:rFonts w:ascii="宋体" w:hAnsi="宋体" w:eastAsia="宋体"/>
          <w:sz w:val="24"/>
          <w:szCs w:val="24"/>
        </w:rPr>
      </w:pPr>
      <w:r>
        <w:rPr>
          <w:rFonts w:hint="eastAsia" w:ascii="宋体" w:hAnsi="宋体" w:eastAsia="宋体"/>
          <w:sz w:val="24"/>
          <w:szCs w:val="24"/>
        </w:rPr>
        <w:t>37.4 质疑供应商在法定质疑期内须一次性提出针对同一采购程序环节的质疑。</w:t>
      </w:r>
    </w:p>
    <w:p>
      <w:pPr>
        <w:spacing w:line="48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7.5</w:t>
      </w:r>
      <w:r>
        <w:rPr>
          <w:rFonts w:ascii="宋体" w:hAnsi="宋体" w:eastAsia="宋体"/>
          <w:sz w:val="24"/>
          <w:szCs w:val="24"/>
        </w:rPr>
        <w:t xml:space="preserve"> </w:t>
      </w:r>
      <w:r>
        <w:rPr>
          <w:rFonts w:hint="eastAsia" w:ascii="宋体" w:hAnsi="宋体" w:eastAsia="宋体"/>
          <w:sz w:val="24"/>
          <w:szCs w:val="24"/>
        </w:rPr>
        <w:t>质疑函的接收</w:t>
      </w:r>
    </w:p>
    <w:p>
      <w:pPr>
        <w:spacing w:line="480" w:lineRule="auto"/>
        <w:ind w:firstLine="480" w:firstLineChars="200"/>
        <w:rPr>
          <w:rFonts w:ascii="宋体" w:hAnsi="宋体" w:eastAsia="宋体"/>
          <w:sz w:val="24"/>
          <w:szCs w:val="24"/>
        </w:rPr>
      </w:pPr>
      <w:r>
        <w:rPr>
          <w:rFonts w:hint="eastAsia" w:ascii="宋体" w:hAnsi="宋体" w:eastAsia="宋体"/>
          <w:sz w:val="24"/>
          <w:szCs w:val="24"/>
        </w:rPr>
        <w:t>（1）质疑函的接收方式：书面形式；</w:t>
      </w:r>
    </w:p>
    <w:p>
      <w:pPr>
        <w:spacing w:line="480" w:lineRule="auto"/>
        <w:ind w:firstLine="480" w:firstLineChars="200"/>
        <w:rPr>
          <w:rFonts w:ascii="宋体" w:hAnsi="宋体" w:eastAsia="宋体"/>
          <w:sz w:val="24"/>
          <w:szCs w:val="24"/>
        </w:rPr>
      </w:pPr>
      <w:r>
        <w:rPr>
          <w:rFonts w:hint="eastAsia" w:ascii="宋体" w:hAnsi="宋体" w:eastAsia="宋体"/>
          <w:sz w:val="24"/>
          <w:szCs w:val="24"/>
        </w:rPr>
        <w:t>（2）联系部门：陕西万兴招标代理有限公司；</w:t>
      </w:r>
    </w:p>
    <w:p>
      <w:pPr>
        <w:spacing w:line="480" w:lineRule="auto"/>
        <w:ind w:firstLine="480" w:firstLineChars="200"/>
        <w:rPr>
          <w:rFonts w:ascii="宋体" w:hAnsi="宋体" w:eastAsia="宋体"/>
          <w:sz w:val="24"/>
          <w:szCs w:val="24"/>
        </w:rPr>
      </w:pPr>
      <w:r>
        <w:rPr>
          <w:rFonts w:hint="eastAsia" w:ascii="宋体" w:hAnsi="宋体" w:eastAsia="宋体"/>
          <w:sz w:val="24"/>
          <w:szCs w:val="24"/>
        </w:rPr>
        <w:t>（3）联系电话：15210310261   孙工；</w:t>
      </w:r>
    </w:p>
    <w:p>
      <w:pPr>
        <w:spacing w:line="480" w:lineRule="auto"/>
        <w:ind w:firstLine="480" w:firstLineChars="200"/>
        <w:rPr>
          <w:rFonts w:ascii="宋体" w:hAnsi="宋体" w:eastAsia="宋体"/>
          <w:sz w:val="24"/>
          <w:szCs w:val="24"/>
        </w:rPr>
      </w:pPr>
      <w:r>
        <w:rPr>
          <w:rFonts w:hint="eastAsia" w:ascii="宋体" w:hAnsi="宋体" w:eastAsia="宋体"/>
          <w:sz w:val="24"/>
          <w:szCs w:val="24"/>
        </w:rPr>
        <w:t>（4）通讯地址：西安市新城区北关正街35号方兴大厦4楼</w:t>
      </w:r>
    </w:p>
    <w:p>
      <w:pPr>
        <w:spacing w:line="48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7.6</w:t>
      </w:r>
      <w:r>
        <w:rPr>
          <w:rFonts w:ascii="宋体" w:hAnsi="宋体" w:eastAsia="宋体"/>
          <w:sz w:val="24"/>
          <w:szCs w:val="24"/>
        </w:rPr>
        <w:t xml:space="preserve"> </w:t>
      </w:r>
      <w:r>
        <w:rPr>
          <w:rFonts w:hint="eastAsia" w:ascii="宋体" w:hAnsi="宋体" w:eastAsia="宋体"/>
          <w:sz w:val="24"/>
          <w:szCs w:val="24"/>
        </w:rPr>
        <w:t>质疑的提出与答复，执行财政部94号令《政府采购质疑和投诉办法》及《政府采购供应商质疑函范本》。</w:t>
      </w:r>
    </w:p>
    <w:p>
      <w:pPr>
        <w:rPr>
          <w:rFonts w:ascii="宋体" w:hAnsi="宋体" w:eastAsia="宋体" w:cs="宋体"/>
          <w:sz w:val="24"/>
          <w:szCs w:val="24"/>
        </w:rPr>
      </w:pPr>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38、投诉</w:t>
      </w:r>
    </w:p>
    <w:p>
      <w:pPr>
        <w:spacing w:before="216" w:line="455" w:lineRule="auto"/>
        <w:ind w:left="23" w:right="92" w:firstLine="419"/>
        <w:rPr>
          <w:rFonts w:ascii="宋体" w:hAnsi="宋体" w:eastAsia="宋体" w:cs="宋体"/>
          <w:sz w:val="24"/>
          <w:szCs w:val="24"/>
        </w:rPr>
      </w:pPr>
      <w:r>
        <w:rPr>
          <w:rFonts w:hint="eastAsia" w:ascii="宋体" w:hAnsi="宋体" w:eastAsia="宋体" w:cs="宋体"/>
          <w:spacing w:val="11"/>
          <w:sz w:val="24"/>
          <w:szCs w:val="24"/>
        </w:rPr>
        <w:t>质</w:t>
      </w:r>
      <w:r>
        <w:rPr>
          <w:rFonts w:hint="eastAsia" w:ascii="宋体" w:hAnsi="宋体" w:eastAsia="宋体" w:cs="宋体"/>
          <w:spacing w:val="7"/>
          <w:sz w:val="24"/>
          <w:szCs w:val="24"/>
        </w:rPr>
        <w:t>疑供应商对采购人、采购代理机构的答复不满意，或者采购人、采购代理机构未在规</w:t>
      </w:r>
      <w:r>
        <w:rPr>
          <w:rFonts w:hint="eastAsia" w:ascii="宋体" w:hAnsi="宋体" w:eastAsia="宋体" w:cs="宋体"/>
          <w:spacing w:val="9"/>
          <w:sz w:val="24"/>
          <w:szCs w:val="24"/>
        </w:rPr>
        <w:t>定</w:t>
      </w:r>
      <w:r>
        <w:rPr>
          <w:rFonts w:hint="eastAsia" w:ascii="宋体" w:hAnsi="宋体" w:eastAsia="宋体" w:cs="宋体"/>
          <w:spacing w:val="7"/>
          <w:sz w:val="24"/>
          <w:szCs w:val="24"/>
        </w:rPr>
        <w:t>时间内作出答复的，可以在答复期满后15个工作日内向《政府采购质疑和投诉办法》第六</w:t>
      </w:r>
      <w:r>
        <w:rPr>
          <w:rFonts w:hint="eastAsia" w:ascii="宋体" w:hAnsi="宋体" w:eastAsia="宋体" w:cs="宋体"/>
          <w:spacing w:val="11"/>
          <w:sz w:val="24"/>
          <w:szCs w:val="24"/>
        </w:rPr>
        <w:t>条规定的财政部门提起投诉。投诉人投诉时,应当提交投诉书和必要的证明材料。严格执</w:t>
      </w:r>
      <w:r>
        <w:rPr>
          <w:rFonts w:hint="eastAsia" w:ascii="宋体" w:hAnsi="宋体" w:eastAsia="宋体" w:cs="宋体"/>
          <w:spacing w:val="10"/>
          <w:sz w:val="24"/>
          <w:szCs w:val="24"/>
        </w:rPr>
        <w:t>行</w:t>
      </w:r>
      <w:r>
        <w:rPr>
          <w:rFonts w:hint="eastAsia" w:ascii="宋体" w:hAnsi="宋体" w:eastAsia="宋体" w:cs="宋体"/>
          <w:spacing w:val="16"/>
          <w:sz w:val="24"/>
          <w:szCs w:val="24"/>
        </w:rPr>
        <w:t>中华</w:t>
      </w:r>
      <w:r>
        <w:rPr>
          <w:rFonts w:hint="eastAsia" w:ascii="宋体" w:hAnsi="宋体" w:eastAsia="宋体" w:cs="宋体"/>
          <w:spacing w:val="12"/>
          <w:sz w:val="24"/>
          <w:szCs w:val="24"/>
        </w:rPr>
        <w:t>人</w:t>
      </w:r>
      <w:r>
        <w:rPr>
          <w:rFonts w:hint="eastAsia" w:ascii="宋体" w:hAnsi="宋体" w:eastAsia="宋体" w:cs="宋体"/>
          <w:spacing w:val="8"/>
          <w:sz w:val="24"/>
          <w:szCs w:val="24"/>
        </w:rPr>
        <w:t>民共和国财政部令第94号--《政府采购质疑和投诉办法》。投诉书范本格式在中国政</w:t>
      </w:r>
      <w:r>
        <w:rPr>
          <w:rFonts w:hint="eastAsia" w:ascii="宋体" w:hAnsi="宋体" w:eastAsia="宋体" w:cs="宋体"/>
          <w:spacing w:val="13"/>
          <w:position w:val="2"/>
          <w:sz w:val="24"/>
          <w:szCs w:val="24"/>
        </w:rPr>
        <w:t>府</w:t>
      </w:r>
      <w:r>
        <w:rPr>
          <w:rFonts w:hint="eastAsia" w:ascii="宋体" w:hAnsi="宋体" w:eastAsia="宋体" w:cs="宋体"/>
          <w:spacing w:val="8"/>
          <w:position w:val="2"/>
          <w:sz w:val="24"/>
          <w:szCs w:val="24"/>
        </w:rPr>
        <w:t>采购网站 (</w:t>
      </w:r>
      <w:r>
        <w:rPr>
          <w:rFonts w:hint="eastAsia" w:ascii="宋体" w:hAnsi="宋体" w:eastAsia="宋体" w:cs="宋体"/>
          <w:position w:val="2"/>
          <w:sz w:val="24"/>
          <w:szCs w:val="24"/>
        </w:rPr>
        <w:t>http</w:t>
      </w:r>
      <w:r>
        <w:rPr>
          <w:rFonts w:hint="eastAsia" w:ascii="宋体" w:hAnsi="宋体" w:eastAsia="宋体" w:cs="宋体"/>
          <w:spacing w:val="8"/>
          <w:position w:val="2"/>
          <w:sz w:val="24"/>
          <w:szCs w:val="24"/>
        </w:rPr>
        <w:t>://</w:t>
      </w:r>
      <w:r>
        <w:rPr>
          <w:rFonts w:hint="eastAsia" w:ascii="宋体" w:hAnsi="宋体" w:eastAsia="宋体" w:cs="宋体"/>
          <w:position w:val="2"/>
          <w:sz w:val="24"/>
          <w:szCs w:val="24"/>
        </w:rPr>
        <w:t>www</w:t>
      </w:r>
      <w:r>
        <w:rPr>
          <w:rFonts w:hint="eastAsia" w:ascii="宋体" w:hAnsi="宋体" w:eastAsia="宋体" w:cs="宋体"/>
          <w:spacing w:val="8"/>
          <w:position w:val="2"/>
          <w:sz w:val="24"/>
          <w:szCs w:val="24"/>
        </w:rPr>
        <w:t>.</w:t>
      </w:r>
      <w:r>
        <w:rPr>
          <w:rFonts w:hint="eastAsia" w:ascii="宋体" w:hAnsi="宋体" w:eastAsia="宋体" w:cs="宋体"/>
          <w:position w:val="2"/>
          <w:sz w:val="24"/>
          <w:szCs w:val="24"/>
        </w:rPr>
        <w:t>ccgp</w:t>
      </w:r>
      <w:r>
        <w:rPr>
          <w:rFonts w:hint="eastAsia" w:ascii="宋体" w:hAnsi="宋体" w:eastAsia="宋体" w:cs="宋体"/>
          <w:spacing w:val="8"/>
          <w:position w:val="2"/>
          <w:sz w:val="24"/>
          <w:szCs w:val="24"/>
        </w:rPr>
        <w:t>.</w:t>
      </w:r>
      <w:r>
        <w:rPr>
          <w:rFonts w:hint="eastAsia" w:ascii="宋体" w:hAnsi="宋体" w:eastAsia="宋体" w:cs="宋体"/>
          <w:position w:val="2"/>
          <w:sz w:val="24"/>
          <w:szCs w:val="24"/>
        </w:rPr>
        <w:t>gov</w:t>
      </w:r>
      <w:r>
        <w:rPr>
          <w:rFonts w:hint="eastAsia" w:ascii="宋体" w:hAnsi="宋体" w:eastAsia="宋体" w:cs="宋体"/>
          <w:spacing w:val="8"/>
          <w:position w:val="2"/>
          <w:sz w:val="24"/>
          <w:szCs w:val="24"/>
        </w:rPr>
        <w:t>.</w:t>
      </w:r>
      <w:r>
        <w:rPr>
          <w:rFonts w:hint="eastAsia" w:ascii="宋体" w:hAnsi="宋体" w:eastAsia="宋体" w:cs="宋体"/>
          <w:position w:val="2"/>
          <w:sz w:val="24"/>
          <w:szCs w:val="24"/>
        </w:rPr>
        <w:t>cn</w:t>
      </w:r>
      <w:r>
        <w:rPr>
          <w:rFonts w:hint="eastAsia" w:ascii="宋体" w:hAnsi="宋体" w:eastAsia="宋体" w:cs="宋体"/>
          <w:spacing w:val="8"/>
          <w:position w:val="2"/>
          <w:sz w:val="24"/>
          <w:szCs w:val="24"/>
        </w:rPr>
        <w:t>/) 自行下载。</w:t>
      </w:r>
    </w:p>
    <w:p>
      <w:pPr>
        <w:spacing w:line="480" w:lineRule="auto"/>
        <w:rPr>
          <w:rFonts w:ascii="宋体" w:hAnsi="宋体" w:eastAsia="宋体" w:cs="宋体"/>
          <w:spacing w:val="5"/>
          <w:position w:val="1"/>
          <w:sz w:val="24"/>
          <w:szCs w:val="24"/>
          <w14:textOutline w14:w="4356" w14:cap="sq" w14:cmpd="sng" w14:algn="ctr">
            <w14:solidFill>
              <w14:srgbClr w14:val="000000"/>
            </w14:solidFill>
            <w14:prstDash w14:val="solid"/>
            <w14:bevel/>
          </w14:textOutline>
        </w:rPr>
      </w:pPr>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39</w:t>
      </w:r>
      <w:bookmarkStart w:id="5" w:name="_Toc1185"/>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、信用担保</w:t>
      </w:r>
      <w:bookmarkEnd w:id="5"/>
      <w:r>
        <w:rPr>
          <w:rFonts w:hint="eastAsia" w:ascii="宋体" w:hAnsi="宋体" w:eastAsia="宋体" w:cs="宋体"/>
          <w:spacing w:val="5"/>
          <w:position w:val="1"/>
          <w:sz w:val="24"/>
          <w:szCs w:val="24"/>
          <w14:textOutline w14:w="4356" w14:cap="sq" w14:cmpd="sng" w14:algn="ctr">
            <w14:solidFill>
              <w14:srgbClr w14:val="000000"/>
            </w14:solidFill>
            <w14:prstDash w14:val="solid"/>
            <w14:bevel/>
          </w14:textOutline>
        </w:rPr>
        <w:t>及信用融资</w:t>
      </w:r>
    </w:p>
    <w:p>
      <w:pPr>
        <w:spacing w:line="480" w:lineRule="auto"/>
        <w:ind w:firstLine="480" w:firstLineChars="200"/>
        <w:jc w:val="both"/>
        <w:rPr>
          <w:rFonts w:ascii="宋体" w:hAnsi="宋体" w:eastAsia="宋体" w:cs="宋体"/>
          <w:spacing w:val="4"/>
          <w:position w:val="2"/>
          <w:sz w:val="24"/>
          <w:szCs w:val="24"/>
          <w14:textOutline w14:w="4356" w14:cap="sq" w14:cmpd="sng" w14:algn="ctr">
            <w14:solidFill>
              <w14:srgbClr w14:val="000000"/>
            </w14:solidFill>
            <w14:prstDash w14:val="solid"/>
            <w14:bevel/>
          </w14:textOutline>
        </w:rPr>
      </w:pPr>
      <w:r>
        <w:rPr>
          <w:rFonts w:hint="eastAsia" w:ascii="宋体" w:hAnsi="宋体" w:eastAsia="宋体" w:cs="宋体"/>
          <w:sz w:val="24"/>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480" w:lineRule="auto"/>
        <w:ind w:left="17"/>
        <w:rPr>
          <w:rFonts w:ascii="宋体" w:hAnsi="宋体" w:eastAsia="宋体" w:cs="宋体"/>
          <w:b/>
          <w:bCs/>
          <w:spacing w:val="7"/>
          <w:sz w:val="24"/>
          <w:szCs w:val="24"/>
        </w:rPr>
      </w:pPr>
      <w:r>
        <w:rPr>
          <w:rFonts w:hint="eastAsia" w:ascii="宋体" w:hAnsi="宋体" w:eastAsia="宋体" w:cs="宋体"/>
          <w:spacing w:val="4"/>
          <w:position w:val="2"/>
          <w:sz w:val="24"/>
          <w:szCs w:val="24"/>
          <w14:textOutline w14:w="4356" w14:cap="sq" w14:cmpd="sng" w14:algn="ctr">
            <w14:solidFill>
              <w14:srgbClr w14:val="000000"/>
            </w14:solidFill>
            <w14:prstDash w14:val="solid"/>
            <w14:bevel/>
          </w14:textOutline>
        </w:rPr>
        <w:t>40、享受政府采购政</w:t>
      </w:r>
      <w:r>
        <w:rPr>
          <w:rFonts w:hint="eastAsia" w:ascii="宋体" w:hAnsi="宋体" w:eastAsia="宋体" w:cs="宋体"/>
          <w:spacing w:val="1"/>
          <w:position w:val="2"/>
          <w:sz w:val="24"/>
          <w:szCs w:val="24"/>
          <w14:textOutline w14:w="4356" w14:cap="sq" w14:cmpd="sng" w14:algn="ctr">
            <w14:solidFill>
              <w14:srgbClr w14:val="000000"/>
            </w14:solidFill>
            <w14:prstDash w14:val="solid"/>
            <w14:bevel/>
          </w14:textOutline>
        </w:rPr>
        <w:t>策</w:t>
      </w:r>
    </w:p>
    <w:p>
      <w:pPr>
        <w:spacing w:line="480" w:lineRule="auto"/>
        <w:ind w:left="442"/>
        <w:rPr>
          <w:rFonts w:ascii="宋体" w:hAnsi="宋体" w:eastAsia="宋体" w:cs="宋体"/>
          <w:sz w:val="24"/>
          <w:szCs w:val="24"/>
        </w:rPr>
      </w:pPr>
      <w:r>
        <w:rPr>
          <w:rFonts w:hint="eastAsia" w:ascii="宋体" w:hAnsi="宋体" w:eastAsia="宋体" w:cs="宋体"/>
          <w:spacing w:val="7"/>
          <w:sz w:val="24"/>
          <w:szCs w:val="24"/>
        </w:rPr>
        <w:t>40</w:t>
      </w:r>
      <w:r>
        <w:rPr>
          <w:rFonts w:hint="eastAsia" w:ascii="宋体" w:hAnsi="宋体" w:eastAsia="宋体" w:cs="宋体"/>
          <w:spacing w:val="6"/>
          <w:sz w:val="24"/>
          <w:szCs w:val="24"/>
        </w:rPr>
        <w:t>.1  所投产品符合政府采购强制采购政策的，实行强制采购。</w:t>
      </w:r>
    </w:p>
    <w:p>
      <w:pPr>
        <w:spacing w:line="480" w:lineRule="auto"/>
        <w:ind w:left="20" w:right="39" w:firstLine="422"/>
        <w:rPr>
          <w:rFonts w:ascii="宋体" w:hAnsi="宋体" w:eastAsia="宋体" w:cs="宋体"/>
          <w:sz w:val="24"/>
          <w:szCs w:val="24"/>
        </w:rPr>
      </w:pPr>
      <w:r>
        <w:rPr>
          <w:rFonts w:hint="eastAsia" w:ascii="宋体" w:hAnsi="宋体" w:eastAsia="宋体" w:cs="宋体"/>
          <w:spacing w:val="11"/>
          <w:sz w:val="24"/>
          <w:szCs w:val="24"/>
        </w:rPr>
        <w:t>40</w:t>
      </w:r>
      <w:r>
        <w:rPr>
          <w:rFonts w:hint="eastAsia" w:ascii="宋体" w:hAnsi="宋体" w:eastAsia="宋体" w:cs="宋体"/>
          <w:spacing w:val="10"/>
          <w:sz w:val="24"/>
          <w:szCs w:val="24"/>
        </w:rPr>
        <w:t>.2  符合政府采购优先采购政策的，所供产品属于“节能产品、环境标志产品政府采</w:t>
      </w:r>
      <w:r>
        <w:rPr>
          <w:rFonts w:hint="eastAsia" w:ascii="宋体" w:hAnsi="宋体" w:eastAsia="宋体" w:cs="宋体"/>
          <w:spacing w:val="7"/>
          <w:sz w:val="24"/>
          <w:szCs w:val="24"/>
        </w:rPr>
        <w:t>购品目清单”中品目的产品，该清单可在中国政府采购网 (</w:t>
      </w:r>
      <w:r>
        <w:rPr>
          <w:rFonts w:hint="eastAsia" w:ascii="宋体" w:hAnsi="宋体" w:eastAsia="宋体" w:cs="宋体"/>
          <w:sz w:val="24"/>
          <w:szCs w:val="24"/>
        </w:rPr>
        <w:t>http</w:t>
      </w:r>
      <w:r>
        <w:rPr>
          <w:rFonts w:hint="eastAsia" w:ascii="宋体" w:hAnsi="宋体" w:eastAsia="宋体" w:cs="宋体"/>
          <w:spacing w:val="7"/>
          <w:sz w:val="24"/>
          <w:szCs w:val="24"/>
        </w:rPr>
        <w:t>://</w:t>
      </w:r>
      <w:r>
        <w:rPr>
          <w:rFonts w:hint="eastAsia" w:ascii="宋体" w:hAnsi="宋体" w:eastAsia="宋体" w:cs="宋体"/>
          <w:sz w:val="24"/>
          <w:szCs w:val="24"/>
        </w:rPr>
        <w:t>www</w:t>
      </w:r>
      <w:r>
        <w:rPr>
          <w:rFonts w:hint="eastAsia" w:ascii="宋体" w:hAnsi="宋体" w:eastAsia="宋体" w:cs="宋体"/>
          <w:spacing w:val="7"/>
          <w:sz w:val="24"/>
          <w:szCs w:val="24"/>
        </w:rPr>
        <w:t>.</w:t>
      </w:r>
      <w:r>
        <w:rPr>
          <w:rFonts w:hint="eastAsia" w:ascii="宋体" w:hAnsi="宋体" w:eastAsia="宋体" w:cs="宋体"/>
          <w:sz w:val="24"/>
          <w:szCs w:val="24"/>
        </w:rPr>
        <w:t>ccgp</w:t>
      </w:r>
      <w:r>
        <w:rPr>
          <w:rFonts w:hint="eastAsia" w:ascii="宋体" w:hAnsi="宋体" w:eastAsia="宋体" w:cs="宋体"/>
          <w:spacing w:val="7"/>
          <w:sz w:val="24"/>
          <w:szCs w:val="24"/>
        </w:rPr>
        <w:t>.</w:t>
      </w:r>
      <w:r>
        <w:rPr>
          <w:rFonts w:hint="eastAsia" w:ascii="宋体" w:hAnsi="宋体" w:eastAsia="宋体" w:cs="宋体"/>
          <w:sz w:val="24"/>
          <w:szCs w:val="24"/>
        </w:rPr>
        <w:t>gov</w:t>
      </w:r>
      <w:r>
        <w:rPr>
          <w:rFonts w:hint="eastAsia" w:ascii="宋体" w:hAnsi="宋体" w:eastAsia="宋体" w:cs="宋体"/>
          <w:spacing w:val="7"/>
          <w:sz w:val="24"/>
          <w:szCs w:val="24"/>
        </w:rPr>
        <w:t>.</w:t>
      </w:r>
      <w:r>
        <w:rPr>
          <w:rFonts w:hint="eastAsia" w:ascii="宋体" w:hAnsi="宋体" w:eastAsia="宋体" w:cs="宋体"/>
          <w:sz w:val="24"/>
          <w:szCs w:val="24"/>
        </w:rPr>
        <w:t>cn</w:t>
      </w:r>
      <w:r>
        <w:rPr>
          <w:rFonts w:hint="eastAsia" w:ascii="宋体" w:hAnsi="宋体" w:eastAsia="宋体" w:cs="宋体"/>
          <w:spacing w:val="7"/>
          <w:sz w:val="24"/>
          <w:szCs w:val="24"/>
        </w:rPr>
        <w:t>/) 上查找</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14"/>
          <w:sz w:val="24"/>
          <w:szCs w:val="24"/>
        </w:rPr>
        <w:t>采</w:t>
      </w:r>
      <w:r>
        <w:rPr>
          <w:rFonts w:hint="eastAsia" w:ascii="宋体" w:hAnsi="宋体" w:eastAsia="宋体" w:cs="宋体"/>
          <w:spacing w:val="12"/>
          <w:sz w:val="24"/>
          <w:szCs w:val="24"/>
        </w:rPr>
        <w:t>购</w:t>
      </w:r>
      <w:r>
        <w:rPr>
          <w:rFonts w:hint="eastAsia" w:ascii="宋体" w:hAnsi="宋体" w:eastAsia="宋体" w:cs="宋体"/>
          <w:spacing w:val="7"/>
          <w:sz w:val="24"/>
          <w:szCs w:val="24"/>
        </w:rPr>
        <w:t>的产品属于品目清单范围的，供应商应当依据国家确定的认证机构出具的、处于有效期</w:t>
      </w:r>
      <w:r>
        <w:rPr>
          <w:rFonts w:hint="eastAsia" w:ascii="宋体" w:hAnsi="宋体" w:eastAsia="宋体" w:cs="宋体"/>
          <w:spacing w:val="9"/>
          <w:sz w:val="24"/>
          <w:szCs w:val="24"/>
        </w:rPr>
        <w:t>之内的节能产品、环境标志产品认证证书。</w:t>
      </w:r>
    </w:p>
    <w:p>
      <w:pPr>
        <w:tabs>
          <w:tab w:val="left" w:pos="131"/>
        </w:tabs>
        <w:spacing w:line="480" w:lineRule="auto"/>
        <w:ind w:left="22" w:firstLine="420"/>
        <w:rPr>
          <w:rFonts w:ascii="宋体" w:hAnsi="宋体" w:eastAsia="宋体" w:cs="宋体"/>
          <w:spacing w:val="9"/>
          <w:sz w:val="24"/>
          <w:szCs w:val="24"/>
        </w:rPr>
      </w:pPr>
      <w:r>
        <w:rPr>
          <w:rFonts w:hint="eastAsia" w:ascii="宋体" w:hAnsi="宋体" w:eastAsia="宋体" w:cs="宋体"/>
          <w:spacing w:val="14"/>
          <w:sz w:val="24"/>
          <w:szCs w:val="24"/>
        </w:rPr>
        <w:t>40</w:t>
      </w:r>
      <w:r>
        <w:rPr>
          <w:rFonts w:hint="eastAsia" w:ascii="宋体" w:hAnsi="宋体" w:eastAsia="宋体" w:cs="宋体"/>
          <w:spacing w:val="12"/>
          <w:sz w:val="24"/>
          <w:szCs w:val="24"/>
        </w:rPr>
        <w:t>.</w:t>
      </w:r>
      <w:r>
        <w:rPr>
          <w:rFonts w:hint="eastAsia" w:ascii="宋体" w:hAnsi="宋体" w:eastAsia="宋体" w:cs="宋体"/>
          <w:spacing w:val="7"/>
          <w:sz w:val="24"/>
          <w:szCs w:val="24"/>
        </w:rPr>
        <w:t>3  供应商享受支持中小型企业发展政策优惠的，可以同时享受节能产品、环境标志</w:t>
      </w:r>
      <w:r>
        <w:rPr>
          <w:rFonts w:hint="eastAsia" w:ascii="宋体" w:hAnsi="宋体" w:eastAsia="宋体" w:cs="宋体"/>
          <w:spacing w:val="8"/>
          <w:sz w:val="24"/>
          <w:szCs w:val="24"/>
        </w:rPr>
        <w:t>产品优先采</w:t>
      </w:r>
      <w:r>
        <w:rPr>
          <w:rFonts w:hint="eastAsia" w:ascii="宋体" w:hAnsi="宋体" w:eastAsia="宋体" w:cs="宋体"/>
          <w:spacing w:val="4"/>
          <w:sz w:val="24"/>
          <w:szCs w:val="24"/>
        </w:rPr>
        <w:t>购政策。依照《财政部、司法部关于政府采购支持监狱企业发展有关问题的通知》</w:t>
      </w:r>
      <w:r>
        <w:rPr>
          <w:rFonts w:hint="eastAsia" w:ascii="宋体" w:hAnsi="宋体" w:eastAsia="宋体" w:cs="宋体"/>
          <w:spacing w:val="12"/>
          <w:sz w:val="24"/>
          <w:szCs w:val="24"/>
        </w:rPr>
        <w:t>(财</w:t>
      </w:r>
      <w:r>
        <w:rPr>
          <w:rFonts w:hint="eastAsia" w:ascii="宋体" w:hAnsi="宋体" w:eastAsia="宋体" w:cs="宋体"/>
          <w:spacing w:val="11"/>
          <w:sz w:val="24"/>
          <w:szCs w:val="24"/>
        </w:rPr>
        <w:t>库</w:t>
      </w:r>
      <w:r>
        <w:rPr>
          <w:rFonts w:hint="eastAsia" w:ascii="宋体" w:hAnsi="宋体" w:eastAsia="宋体" w:cs="宋体"/>
          <w:spacing w:val="6"/>
          <w:sz w:val="24"/>
          <w:szCs w:val="24"/>
        </w:rPr>
        <w:t>〔2014〕68号) 之规定，监狱企业参加政府采购活动时，视同小型、微型企业。同一</w:t>
      </w:r>
      <w:r>
        <w:rPr>
          <w:rFonts w:hint="eastAsia" w:ascii="宋体" w:hAnsi="宋体" w:eastAsia="宋体" w:cs="宋体"/>
          <w:spacing w:val="18"/>
          <w:sz w:val="24"/>
          <w:szCs w:val="24"/>
        </w:rPr>
        <w:t>项</w:t>
      </w:r>
      <w:r>
        <w:rPr>
          <w:rFonts w:hint="eastAsia" w:ascii="宋体" w:hAnsi="宋体" w:eastAsia="宋体" w:cs="宋体"/>
          <w:spacing w:val="14"/>
          <w:sz w:val="24"/>
          <w:szCs w:val="24"/>
        </w:rPr>
        <w:t>目</w:t>
      </w:r>
      <w:r>
        <w:rPr>
          <w:rFonts w:hint="eastAsia" w:ascii="宋体" w:hAnsi="宋体" w:eastAsia="宋体" w:cs="宋体"/>
          <w:spacing w:val="9"/>
          <w:sz w:val="24"/>
          <w:szCs w:val="24"/>
        </w:rPr>
        <w:t>中部分产品属于优先采购政策的，评审时只对该部分产品实行优先采购。</w:t>
      </w:r>
    </w:p>
    <w:p>
      <w:pPr>
        <w:pStyle w:val="6"/>
        <w:spacing w:line="480" w:lineRule="auto"/>
        <w:ind w:firstLine="518" w:firstLineChars="200"/>
        <w:jc w:val="left"/>
        <w:rPr>
          <w:b/>
          <w:bCs/>
        </w:rPr>
      </w:pPr>
      <w:r>
        <w:rPr>
          <w:rFonts w:hint="eastAsia" w:ascii="宋体" w:hAnsi="宋体" w:cs="宋体"/>
          <w:b/>
          <w:bCs/>
          <w:spacing w:val="9"/>
          <w:sz w:val="24"/>
          <w:szCs w:val="24"/>
        </w:rPr>
        <w:t xml:space="preserve">40.4  </w:t>
      </w:r>
      <w:r>
        <w:rPr>
          <w:rFonts w:hint="eastAsia" w:ascii="宋体" w:hAnsi="宋体" w:cs="宋体"/>
          <w:b/>
          <w:bCs/>
          <w:sz w:val="24"/>
        </w:rPr>
        <w:t>政策性扣减范围</w:t>
      </w:r>
    </w:p>
    <w:p>
      <w:pPr>
        <w:spacing w:line="480" w:lineRule="auto"/>
        <w:ind w:firstLine="480" w:firstLineChars="200"/>
        <w:jc w:val="both"/>
        <w:rPr>
          <w:rFonts w:ascii="宋体" w:hAnsi="宋体" w:eastAsia="宋体" w:cs="宋体"/>
          <w:bCs/>
          <w:sz w:val="24"/>
        </w:rPr>
      </w:pPr>
      <w:r>
        <w:rPr>
          <w:rFonts w:hint="eastAsia" w:ascii="宋体" w:hAnsi="宋体" w:eastAsia="宋体" w:cs="宋体"/>
          <w:bCs/>
          <w:sz w:val="24"/>
        </w:rPr>
        <w:t>40.4</w:t>
      </w:r>
      <w:r>
        <w:rPr>
          <w:rFonts w:hint="eastAsia" w:ascii="宋体" w:hAnsi="宋体" w:cs="宋体"/>
          <w:bCs/>
          <w:sz w:val="24"/>
        </w:rPr>
        <w:t>.1</w:t>
      </w:r>
      <w:r>
        <w:rPr>
          <w:rFonts w:hint="eastAsia" w:ascii="宋体" w:hAnsi="宋体" w:eastAsia="宋体" w:cs="宋体"/>
          <w:bCs/>
          <w:sz w:val="24"/>
        </w:rPr>
        <w:t xml:space="preserve">  </w:t>
      </w:r>
      <w:r>
        <w:rPr>
          <w:rFonts w:hint="eastAsia" w:ascii="宋体" w:hAnsi="宋体" w:cs="宋体"/>
          <w:bCs/>
          <w:sz w:val="24"/>
        </w:rPr>
        <w:t>供应商符合小型、微型企业或监狱企业、残疾人福利性单位条件的，其磋商报价价格评审时将按相应比例进行扣减。</w:t>
      </w:r>
    </w:p>
    <w:p>
      <w:pPr>
        <w:spacing w:line="480" w:lineRule="auto"/>
        <w:ind w:firstLine="480" w:firstLineChars="200"/>
        <w:jc w:val="both"/>
        <w:rPr>
          <w:rFonts w:ascii="宋体" w:hAnsi="宋体" w:cs="宋体"/>
          <w:bCs/>
          <w:sz w:val="24"/>
        </w:rPr>
      </w:pPr>
      <w:r>
        <w:rPr>
          <w:rFonts w:hint="eastAsia" w:ascii="宋体" w:hAnsi="宋体" w:eastAsia="宋体" w:cs="宋体"/>
          <w:bCs/>
          <w:sz w:val="24"/>
        </w:rPr>
        <w:t xml:space="preserve">    40.4</w:t>
      </w:r>
      <w:r>
        <w:rPr>
          <w:rFonts w:hint="eastAsia" w:ascii="宋体" w:hAnsi="宋体" w:cs="宋体"/>
          <w:bCs/>
          <w:sz w:val="24"/>
        </w:rPr>
        <w:t>.2</w:t>
      </w:r>
      <w:r>
        <w:rPr>
          <w:rFonts w:hint="eastAsia" w:ascii="宋体" w:hAnsi="宋体" w:eastAsia="宋体" w:cs="宋体"/>
          <w:bCs/>
          <w:sz w:val="24"/>
        </w:rPr>
        <w:t xml:space="preserve">  </w:t>
      </w:r>
      <w:r>
        <w:rPr>
          <w:rFonts w:hint="eastAsia" w:ascii="宋体" w:hAnsi="宋体" w:cs="宋体"/>
          <w:bCs/>
          <w:sz w:val="24"/>
        </w:rPr>
        <w:t>依据关于印发《政府采购促进中小企业发展管理办法》的通知（财库〔2020〕46号）的规定，在政府采购活动中，供应商提供的货物、工程或者服务符合下列情形的，享受中小企业扶持政策：</w:t>
      </w:r>
    </w:p>
    <w:p>
      <w:pPr>
        <w:spacing w:line="500" w:lineRule="exact"/>
        <w:ind w:firstLine="480" w:firstLineChars="200"/>
        <w:jc w:val="both"/>
        <w:rPr>
          <w:rFonts w:ascii="宋体" w:hAnsi="宋体" w:cs="宋体"/>
          <w:bCs/>
          <w:sz w:val="24"/>
        </w:rPr>
      </w:pPr>
      <w:r>
        <w:rPr>
          <w:rFonts w:hint="eastAsia" w:ascii="宋体" w:hAnsi="宋体" w:cs="宋体"/>
          <w:bCs/>
          <w:sz w:val="24"/>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500" w:lineRule="exact"/>
        <w:ind w:firstLine="480" w:firstLineChars="200"/>
        <w:jc w:val="both"/>
        <w:rPr>
          <w:rFonts w:ascii="宋体" w:hAnsi="宋体" w:cs="宋体"/>
          <w:bCs/>
          <w:sz w:val="24"/>
        </w:rPr>
      </w:pPr>
      <w:r>
        <w:rPr>
          <w:rFonts w:hint="eastAsia" w:ascii="宋体" w:hAnsi="宋体" w:cs="宋体"/>
          <w:bCs/>
          <w:sz w:val="24"/>
        </w:rPr>
        <w:t>（2）在货物采购项目中，供应商提供的货物既有中小企业制造货物，也有大型企业制造货物的，不享受本办法规定的中小企业扶持政策。</w:t>
      </w:r>
    </w:p>
    <w:p>
      <w:pPr>
        <w:spacing w:line="500" w:lineRule="exact"/>
        <w:ind w:firstLine="480" w:firstLineChars="200"/>
        <w:jc w:val="both"/>
        <w:rPr>
          <w:rFonts w:ascii="宋体" w:hAnsi="宋体" w:cs="宋体"/>
          <w:bCs/>
          <w:sz w:val="24"/>
        </w:rPr>
      </w:pPr>
      <w:r>
        <w:rPr>
          <w:rFonts w:hint="eastAsia" w:ascii="宋体" w:hAnsi="宋体" w:cs="宋体"/>
          <w:bCs/>
          <w:sz w:val="24"/>
        </w:rPr>
        <w:t>（3）以联合体形式参加政府采购活动，联合体各方均为中小企业的，联合体视同中小企业。其中，联合体各方均为小微企业的，联合体视同小微企业。</w:t>
      </w:r>
    </w:p>
    <w:p>
      <w:pPr>
        <w:spacing w:line="500" w:lineRule="exact"/>
        <w:ind w:firstLine="480" w:firstLineChars="200"/>
        <w:jc w:val="both"/>
        <w:rPr>
          <w:rFonts w:ascii="宋体" w:hAnsi="宋体" w:cs="宋体"/>
          <w:b/>
          <w:color w:val="auto"/>
          <w:sz w:val="24"/>
          <w:szCs w:val="24"/>
        </w:rPr>
      </w:pPr>
      <w:r>
        <w:rPr>
          <w:rFonts w:hint="eastAsia" w:ascii="宋体" w:hAnsi="宋体" w:eastAsia="宋体" w:cs="宋体"/>
          <w:bCs/>
          <w:sz w:val="24"/>
          <w:szCs w:val="24"/>
        </w:rPr>
        <w:t>(4)中小企业参加政府采购活动，应当出具符合财库财库〔2020〕46号规定的《中小企业声明函》,</w:t>
      </w:r>
      <w:r>
        <w:rPr>
          <w:rFonts w:hint="eastAsia" w:ascii="宋体" w:hAnsi="宋体" w:cs="宋体"/>
          <w:color w:val="auto"/>
          <w:sz w:val="24"/>
        </w:rPr>
        <w:t>陕西省财政厅关于落实政府采购支持中小企业政策有关事项的通知，对于经主管预算单位统筹后未预留份额专门面向中小企业采购的采购项目，以及预留项目中的非预留部分采购包，采购人、采购代理机构应当对符合本办法规定的小微企业报价给予价格扣除</w:t>
      </w:r>
      <w:r>
        <w:rPr>
          <w:rFonts w:hint="eastAsia" w:ascii="宋体" w:hAnsi="宋体" w:cs="宋体"/>
          <w:bCs/>
          <w:sz w:val="24"/>
        </w:rPr>
        <w:t>，由财库〔2020〕46号文件规定的6%—10%提高至10%—20%(工程项目为3%-5%），用扣除后的价格参加评审；否则不得享受相关中小企业扶持政策。</w:t>
      </w:r>
      <w:r>
        <w:rPr>
          <w:rFonts w:hint="eastAsia" w:ascii="宋体" w:hAnsi="宋体" w:cs="宋体"/>
          <w:bCs/>
          <w:sz w:val="24"/>
          <w:szCs w:val="24"/>
        </w:rPr>
        <w:t>适用招标投标法的政府采购工程建设项目，</w:t>
      </w:r>
      <w:r>
        <w:rPr>
          <w:rFonts w:hint="eastAsia" w:ascii="宋体" w:hAnsi="宋体" w:cs="宋体"/>
          <w:b/>
          <w:color w:val="auto"/>
          <w:sz w:val="24"/>
          <w:szCs w:val="24"/>
        </w:rPr>
        <w:t>采用综合评估法但未采用低价优先法计算价格分的，评标时应当在采用原报价进行评分的基础上增加其价格得分的3%-5%作为其价格分。</w:t>
      </w:r>
    </w:p>
    <w:p>
      <w:pPr>
        <w:spacing w:line="500" w:lineRule="exact"/>
        <w:ind w:firstLine="480" w:firstLineChars="200"/>
        <w:jc w:val="both"/>
        <w:rPr>
          <w:rFonts w:ascii="宋体" w:hAnsi="宋体" w:cs="宋体"/>
          <w:bCs/>
          <w:sz w:val="24"/>
        </w:rPr>
      </w:pPr>
      <w:r>
        <w:rPr>
          <w:rFonts w:hint="eastAsia" w:ascii="宋体" w:hAnsi="宋体" w:eastAsia="宋体" w:cs="宋体"/>
          <w:bCs/>
          <w:sz w:val="24"/>
        </w:rPr>
        <w:t>40.4</w:t>
      </w:r>
      <w:r>
        <w:rPr>
          <w:rFonts w:hint="eastAsia" w:ascii="宋体" w:hAnsi="宋体" w:cs="宋体"/>
          <w:bCs/>
          <w:sz w:val="24"/>
        </w:rPr>
        <w:t>.</w:t>
      </w:r>
      <w:r>
        <w:rPr>
          <w:rFonts w:hint="eastAsia" w:ascii="宋体" w:hAnsi="宋体" w:eastAsia="宋体" w:cs="宋体"/>
          <w:bCs/>
          <w:sz w:val="24"/>
        </w:rPr>
        <w:t xml:space="preserve">3 </w:t>
      </w:r>
      <w:r>
        <w:rPr>
          <w:rFonts w:hint="eastAsia" w:ascii="宋体" w:hAnsi="宋体" w:cs="宋体"/>
          <w:bCs/>
          <w:sz w:val="24"/>
        </w:rPr>
        <w:t>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480" w:firstLineChars="200"/>
        <w:jc w:val="both"/>
        <w:rPr>
          <w:rFonts w:ascii="宋体" w:hAnsi="宋体" w:cs="宋体"/>
          <w:bCs/>
          <w:sz w:val="24"/>
        </w:rPr>
      </w:pPr>
      <w:r>
        <w:rPr>
          <w:rFonts w:hint="eastAsia" w:ascii="宋体" w:hAnsi="宋体" w:eastAsia="宋体" w:cs="宋体"/>
          <w:bCs/>
          <w:sz w:val="24"/>
        </w:rPr>
        <w:t xml:space="preserve">40.4.4 </w:t>
      </w:r>
      <w:r>
        <w:rPr>
          <w:rFonts w:hint="eastAsia" w:ascii="宋体" w:hAnsi="宋体" w:cs="宋体"/>
          <w:bCs/>
          <w:sz w:val="24"/>
        </w:rPr>
        <w:t>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both"/>
        <w:rPr>
          <w:rFonts w:ascii="宋体" w:hAnsi="宋体" w:cs="宋体"/>
          <w:bCs/>
          <w:sz w:val="24"/>
        </w:rPr>
      </w:pPr>
      <w:r>
        <w:rPr>
          <w:rFonts w:hint="eastAsia" w:ascii="宋体" w:hAnsi="宋体" w:eastAsia="宋体" w:cs="宋体"/>
          <w:b/>
          <w:sz w:val="24"/>
        </w:rPr>
        <w:t xml:space="preserve">40.5  </w:t>
      </w:r>
      <w:r>
        <w:rPr>
          <w:rFonts w:hint="eastAsia" w:ascii="宋体" w:hAnsi="宋体" w:cs="宋体"/>
          <w:b/>
          <w:sz w:val="24"/>
        </w:rPr>
        <w:t>政策性扣减方式</w:t>
      </w:r>
    </w:p>
    <w:p>
      <w:pPr>
        <w:spacing w:line="500" w:lineRule="exact"/>
        <w:ind w:firstLine="480" w:firstLineChars="200"/>
        <w:jc w:val="both"/>
        <w:rPr>
          <w:rFonts w:ascii="宋体" w:hAnsi="宋体" w:eastAsia="宋体" w:cs="宋体"/>
          <w:b/>
          <w:sz w:val="24"/>
          <w:szCs w:val="24"/>
        </w:rPr>
      </w:pPr>
      <w:r>
        <w:rPr>
          <w:rFonts w:hint="eastAsia" w:ascii="宋体" w:hAnsi="宋体" w:eastAsia="宋体" w:cs="宋体"/>
          <w:bCs/>
          <w:sz w:val="24"/>
        </w:rPr>
        <w:t>40.5.</w:t>
      </w:r>
      <w:r>
        <w:rPr>
          <w:rFonts w:hint="eastAsia" w:ascii="宋体" w:hAnsi="宋体" w:cs="宋体"/>
          <w:bCs/>
          <w:sz w:val="24"/>
        </w:rPr>
        <w:t>1</w:t>
      </w:r>
      <w:r>
        <w:rPr>
          <w:rFonts w:hint="eastAsia" w:ascii="宋体" w:hAnsi="宋体" w:eastAsia="宋体" w:cs="宋体"/>
          <w:bCs/>
          <w:sz w:val="24"/>
        </w:rPr>
        <w:t xml:space="preserve">  </w:t>
      </w:r>
      <w:r>
        <w:rPr>
          <w:rFonts w:hint="eastAsia" w:ascii="宋体" w:hAnsi="宋体" w:cs="宋体"/>
          <w:bCs/>
          <w:sz w:val="24"/>
        </w:rPr>
        <w:t>接受大中型企业与小微企业组成联合体或者允许大中型企业向一家或者多家小微企业分包的采购项目，对于联合协议或者分包意向协议约定小微企业的合同份额占到合同总金额 30%以上的，</w:t>
      </w:r>
      <w:r>
        <w:rPr>
          <w:rFonts w:hint="eastAsia" w:ascii="宋体" w:hAnsi="宋体" w:eastAsia="宋体" w:cs="宋体"/>
          <w:bCs/>
          <w:sz w:val="24"/>
          <w:szCs w:val="24"/>
        </w:rPr>
        <w:t>对联合体或者大中型企业的报价给予</w:t>
      </w:r>
      <w:r>
        <w:rPr>
          <w:rFonts w:hint="eastAsia" w:ascii="宋体" w:hAnsi="宋体" w:cs="宋体"/>
          <w:bCs/>
          <w:sz w:val="24"/>
        </w:rPr>
        <w:t>4%-6%（工程项目为1%-2%）</w:t>
      </w:r>
      <w:r>
        <w:rPr>
          <w:rFonts w:hint="eastAsia" w:ascii="宋体" w:hAnsi="宋体" w:eastAsia="宋体" w:cs="宋体"/>
          <w:bCs/>
          <w:sz w:val="24"/>
          <w:szCs w:val="24"/>
        </w:rPr>
        <w:t>的扣除；组成联合体或者接受分包的小微企业与联合体内其他企业、分包企业之间存在直接控股、管理关系的，不享受价格扣除优惠政策。</w:t>
      </w:r>
      <w:r>
        <w:rPr>
          <w:rFonts w:hint="eastAsia" w:ascii="宋体" w:hAnsi="宋体" w:eastAsia="宋体" w:cs="宋体"/>
          <w:b/>
          <w:sz w:val="24"/>
          <w:szCs w:val="24"/>
        </w:rPr>
        <w:t>享受扶持政策获得政府采购合同的，小微企业不得将合同分包给大中型企业，中型企业不得将合同分包给大型企业。</w:t>
      </w:r>
    </w:p>
    <w:p>
      <w:pPr>
        <w:spacing w:line="500" w:lineRule="exact"/>
        <w:ind w:firstLine="480" w:firstLineChars="200"/>
        <w:jc w:val="both"/>
        <w:rPr>
          <w:rFonts w:ascii="宋体" w:hAnsi="宋体" w:cs="宋体"/>
          <w:bCs/>
          <w:sz w:val="24"/>
        </w:rPr>
      </w:pPr>
      <w:r>
        <w:rPr>
          <w:rFonts w:hint="eastAsia" w:ascii="宋体" w:hAnsi="宋体" w:eastAsia="宋体" w:cs="宋体"/>
          <w:bCs/>
          <w:sz w:val="24"/>
        </w:rPr>
        <w:t>40.5</w:t>
      </w:r>
      <w:r>
        <w:rPr>
          <w:rFonts w:hint="eastAsia" w:ascii="宋体" w:hAnsi="宋体" w:cs="宋体"/>
          <w:bCs/>
          <w:sz w:val="24"/>
        </w:rPr>
        <w:t>.2</w:t>
      </w:r>
      <w:r>
        <w:rPr>
          <w:rFonts w:hint="eastAsia" w:ascii="宋体" w:hAnsi="宋体" w:eastAsia="宋体" w:cs="宋体"/>
          <w:bCs/>
          <w:sz w:val="24"/>
        </w:rPr>
        <w:t xml:space="preserve">  </w:t>
      </w:r>
      <w:r>
        <w:rPr>
          <w:rFonts w:hint="eastAsia" w:ascii="宋体" w:hAnsi="宋体" w:cs="宋体"/>
          <w:bCs/>
          <w:sz w:val="24"/>
        </w:rPr>
        <w:t>监狱企业、残疾人福利性单位视同小微企业，享受预留份额、评审中价格扣除等促进中小企业发展的政府采购政策。监狱企业、残疾人福利性单位属于小微企业的，不重复享受政策。</w:t>
      </w:r>
    </w:p>
    <w:p>
      <w:pPr>
        <w:spacing w:line="500" w:lineRule="exact"/>
        <w:ind w:firstLine="480" w:firstLineChars="200"/>
        <w:jc w:val="both"/>
        <w:rPr>
          <w:rFonts w:ascii="宋体" w:hAnsi="宋体" w:cs="宋体"/>
          <w:bCs/>
          <w:sz w:val="24"/>
        </w:rPr>
      </w:pPr>
      <w:r>
        <w:rPr>
          <w:rFonts w:hint="eastAsia" w:ascii="宋体" w:hAnsi="宋体" w:eastAsia="宋体" w:cs="宋体"/>
          <w:bCs/>
          <w:sz w:val="24"/>
        </w:rPr>
        <w:t>40.5.</w:t>
      </w:r>
      <w:r>
        <w:rPr>
          <w:rFonts w:hint="eastAsia" w:ascii="宋体" w:hAnsi="宋体" w:cs="宋体"/>
          <w:bCs/>
          <w:sz w:val="24"/>
        </w:rPr>
        <w:t>3</w:t>
      </w:r>
      <w:r>
        <w:rPr>
          <w:rFonts w:hint="eastAsia" w:ascii="宋体" w:hAnsi="宋体" w:eastAsia="宋体" w:cs="宋体"/>
          <w:bCs/>
          <w:sz w:val="24"/>
        </w:rPr>
        <w:t xml:space="preserve">  </w:t>
      </w:r>
      <w:r>
        <w:rPr>
          <w:rFonts w:hint="eastAsia" w:ascii="宋体" w:hAnsi="宋体" w:cs="宋体"/>
          <w:bCs/>
          <w:sz w:val="24"/>
        </w:rPr>
        <w:t>供应商享受支持中小型企业发展政策优惠的，可以同时享受节能、环境标志产品优先采购政策。</w:t>
      </w:r>
    </w:p>
    <w:p>
      <w:pPr>
        <w:spacing w:line="399" w:lineRule="auto"/>
        <w:rPr>
          <w:rFonts w:ascii="宋体" w:hAnsi="宋体" w:eastAsia="宋体" w:cs="宋体"/>
          <w:sz w:val="24"/>
          <w:szCs w:val="24"/>
        </w:rPr>
      </w:pPr>
    </w:p>
    <w:p>
      <w:pPr>
        <w:spacing w:before="91" w:line="220" w:lineRule="auto"/>
        <w:ind w:left="3053"/>
        <w:rPr>
          <w:rFonts w:ascii="宋体" w:hAnsi="宋体" w:eastAsia="宋体" w:cs="宋体"/>
          <w:spacing w:val="-1"/>
          <w:sz w:val="24"/>
          <w:szCs w:val="24"/>
          <w14:textOutline w14:w="5105" w14:cap="sq" w14:cmpd="sng" w14:algn="ctr">
            <w14:solidFill>
              <w14:srgbClr w14:val="000000"/>
            </w14:solidFill>
            <w14:prstDash w14:val="solid"/>
            <w14:bevel/>
          </w14:textOutline>
        </w:rPr>
      </w:pPr>
      <w:bookmarkStart w:id="6" w:name="_bookmark3"/>
      <w:bookmarkEnd w:id="6"/>
    </w:p>
    <w:p>
      <w:pPr>
        <w:pStyle w:val="6"/>
      </w:pPr>
    </w:p>
    <w:p>
      <w:pPr>
        <w:rPr>
          <w:rFonts w:ascii="宋体" w:hAnsi="宋体" w:eastAsia="宋体" w:cs="宋体"/>
          <w:spacing w:val="-1"/>
          <w:sz w:val="24"/>
          <w:szCs w:val="24"/>
          <w14:textOutline w14:w="5105" w14:cap="sq" w14:cmpd="sng" w14:algn="ctr">
            <w14:solidFill>
              <w14:srgbClr w14:val="000000"/>
            </w14:solidFill>
            <w14:prstDash w14:val="solid"/>
            <w14:bevel/>
          </w14:textOutline>
        </w:rPr>
      </w:pPr>
      <w:r>
        <w:rPr>
          <w:rFonts w:hint="eastAsia" w:ascii="宋体" w:hAnsi="宋体" w:eastAsia="宋体" w:cs="宋体"/>
          <w:spacing w:val="-1"/>
          <w:sz w:val="24"/>
          <w:szCs w:val="24"/>
          <w14:textOutline w14:w="5105" w14:cap="sq" w14:cmpd="sng" w14:algn="ctr">
            <w14:solidFill>
              <w14:srgbClr w14:val="000000"/>
            </w14:solidFill>
            <w14:prstDash w14:val="solid"/>
            <w14:bevel/>
          </w14:textOutline>
        </w:rPr>
        <w:br w:type="page"/>
      </w:r>
    </w:p>
    <w:p>
      <w:pPr>
        <w:spacing w:before="91" w:line="220" w:lineRule="auto"/>
        <w:ind w:left="3053"/>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第三章  评审办法</w:t>
      </w:r>
    </w:p>
    <w:p>
      <w:pPr>
        <w:spacing w:before="257" w:line="462" w:lineRule="auto"/>
        <w:ind w:right="14"/>
        <w:rPr>
          <w:rFonts w:ascii="宋体" w:hAnsi="宋体" w:eastAsia="宋体" w:cs="宋体"/>
          <w:spacing w:val="-4"/>
          <w:sz w:val="24"/>
          <w:szCs w:val="24"/>
          <w14:textOutline w14:w="5105" w14:cap="sq" w14:cmpd="sng" w14:algn="ctr">
            <w14:solidFill>
              <w14:srgbClr w14:val="000000"/>
            </w14:solidFill>
            <w14:prstDash w14:val="solid"/>
            <w14:bevel/>
          </w14:textOutline>
        </w:rPr>
      </w:pPr>
      <w:r>
        <w:rPr>
          <w:rFonts w:hint="eastAsia" w:ascii="宋体" w:hAnsi="宋体" w:eastAsia="宋体" w:cs="宋体"/>
          <w:spacing w:val="-4"/>
          <w:sz w:val="24"/>
          <w:szCs w:val="24"/>
          <w14:textOutline w14:w="5105" w14:cap="sq" w14:cmpd="sng" w14:algn="ctr">
            <w14:solidFill>
              <w14:srgbClr w14:val="000000"/>
            </w14:solidFill>
            <w14:prstDash w14:val="solid"/>
            <w14:bevel/>
          </w14:textOutline>
        </w:rPr>
        <w:t>1、综合评分法</w:t>
      </w:r>
    </w:p>
    <w:p>
      <w:pPr>
        <w:spacing w:line="480" w:lineRule="auto"/>
        <w:ind w:left="21" w:right="68" w:firstLine="420"/>
        <w:rPr>
          <w:rFonts w:ascii="宋体" w:hAnsi="宋体" w:eastAsia="宋体" w:cs="宋体"/>
          <w:spacing w:val="-1"/>
          <w:sz w:val="24"/>
          <w:szCs w:val="24"/>
        </w:rPr>
      </w:pPr>
      <w:r>
        <w:rPr>
          <w:rFonts w:hint="eastAsia" w:ascii="宋体" w:hAnsi="宋体" w:eastAsia="宋体" w:cs="宋体"/>
          <w:spacing w:val="-1"/>
          <w:sz w:val="24"/>
          <w:szCs w:val="24"/>
        </w:rPr>
        <w:t>1.1  根据《中华人民共和国政府采购法》、中华人民共和国 2015 年第 658 号国务院令--《中华人民共和国政府采购法实施条例》等规定，本次采用综合评分法。即在最大限度地满足磋商文件实质性要求前提下，按照磋商文件中规定的各项因素和相应的权重分值进行综合评审后，以总得分最高的供应商作为成候选人并依次排序。</w:t>
      </w:r>
    </w:p>
    <w:p>
      <w:pPr>
        <w:spacing w:line="480" w:lineRule="auto"/>
        <w:ind w:left="21" w:right="68" w:firstLine="420"/>
        <w:rPr>
          <w:rFonts w:ascii="宋体" w:hAnsi="宋体" w:eastAsia="宋体" w:cs="宋体"/>
          <w:spacing w:val="-1"/>
          <w:sz w:val="24"/>
          <w:szCs w:val="24"/>
        </w:rPr>
      </w:pPr>
      <w:r>
        <w:rPr>
          <w:rFonts w:hint="eastAsia" w:ascii="宋体" w:hAnsi="宋体" w:eastAsia="宋体" w:cs="宋体"/>
          <w:spacing w:val="-1"/>
          <w:sz w:val="24"/>
          <w:szCs w:val="24"/>
        </w:rPr>
        <w:t>1.2  磋商小组将综合分析供应商的各项评审因素，而不以单项评审因素的优劣评选出成交单位。对所有供应商的磋商评估，都采用相同的程序和标准，严格按照磋商文件的要求和条件进行。</w:t>
      </w:r>
    </w:p>
    <w:p>
      <w:pPr>
        <w:spacing w:line="480" w:lineRule="auto"/>
        <w:ind w:left="45"/>
        <w:outlineLvl w:val="1"/>
        <w:rPr>
          <w:rFonts w:ascii="宋体" w:hAnsi="宋体" w:eastAsia="宋体" w:cs="宋体"/>
          <w:sz w:val="24"/>
          <w:szCs w:val="24"/>
        </w:rPr>
      </w:pPr>
      <w:r>
        <w:rPr>
          <w:rFonts w:hint="eastAsia" w:ascii="宋体" w:hAnsi="宋体" w:eastAsia="宋体" w:cs="宋体"/>
          <w:spacing w:val="-6"/>
          <w:sz w:val="24"/>
          <w:szCs w:val="24"/>
          <w14:textOutline w14:w="5105" w14:cap="sq" w14:cmpd="sng" w14:algn="ctr">
            <w14:solidFill>
              <w14:srgbClr w14:val="000000"/>
            </w14:solidFill>
            <w14:prstDash w14:val="solid"/>
            <w14:bevel/>
          </w14:textOutline>
        </w:rPr>
        <w:t>2、</w:t>
      </w:r>
      <w:r>
        <w:rPr>
          <w:rFonts w:hint="eastAsia" w:ascii="宋体" w:hAnsi="宋体" w:eastAsia="宋体" w:cs="宋体"/>
          <w:spacing w:val="-4"/>
          <w:sz w:val="24"/>
          <w:szCs w:val="24"/>
          <w14:textOutline w14:w="5105" w14:cap="sq" w14:cmpd="sng" w14:algn="ctr">
            <w14:solidFill>
              <w14:srgbClr w14:val="000000"/>
            </w14:solidFill>
            <w14:prstDash w14:val="solid"/>
            <w14:bevel/>
          </w14:textOutline>
        </w:rPr>
        <w:t>评审程序</w:t>
      </w:r>
    </w:p>
    <w:p>
      <w:pPr>
        <w:spacing w:line="480" w:lineRule="auto"/>
        <w:ind w:left="40"/>
        <w:outlineLvl w:val="1"/>
        <w:rPr>
          <w:rFonts w:ascii="宋体" w:hAnsi="宋体" w:cs="宋体"/>
          <w:sz w:val="24"/>
        </w:rPr>
      </w:pPr>
      <w:r>
        <w:rPr>
          <w:rFonts w:hint="eastAsia" w:ascii="宋体" w:hAnsi="宋体" w:eastAsia="宋体" w:cs="宋体"/>
          <w:spacing w:val="8"/>
          <w:sz w:val="24"/>
          <w:szCs w:val="24"/>
          <w14:textOutline w14:w="4356" w14:cap="sq" w14:cmpd="sng" w14:algn="ctr">
            <w14:solidFill>
              <w14:srgbClr w14:val="000000"/>
            </w14:solidFill>
            <w14:prstDash w14:val="solid"/>
            <w14:bevel/>
          </w14:textOutline>
        </w:rPr>
        <w:t>2.1</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4356" w14:cap="sq" w14:cmpd="sng" w14:algn="ctr">
            <w14:solidFill>
              <w14:srgbClr w14:val="000000"/>
            </w14:solidFill>
            <w14:prstDash w14:val="solid"/>
            <w14:bevel/>
          </w14:textOutline>
        </w:rPr>
        <w:t>本采购项目评审按照下列工作程序进行：</w:t>
      </w:r>
      <w:r>
        <w:rPr>
          <w:rFonts w:hint="eastAsia" w:ascii="宋体" w:hAnsi="宋体" w:cs="宋体"/>
          <w:sz w:val="24"/>
        </w:rPr>
        <w:t>（在上一步评审中被认定无效响应者，不进入下一步的评审）</w:t>
      </w:r>
    </w:p>
    <w:p>
      <w:pPr>
        <w:spacing w:line="480" w:lineRule="auto"/>
        <w:ind w:left="458"/>
        <w:rPr>
          <w:rFonts w:ascii="宋体" w:hAnsi="宋体" w:eastAsia="宋体" w:cs="宋体"/>
          <w:spacing w:val="1"/>
          <w:sz w:val="24"/>
          <w:szCs w:val="24"/>
        </w:rPr>
      </w:pPr>
      <w:r>
        <w:rPr>
          <w:rFonts w:hint="eastAsia" w:ascii="宋体" w:hAnsi="宋体" w:eastAsia="宋体" w:cs="宋体"/>
          <w:spacing w:val="1"/>
          <w:sz w:val="24"/>
          <w:szCs w:val="24"/>
        </w:rPr>
        <w:t>2.1.1  竞争性磋商响应文件初审；</w:t>
      </w:r>
    </w:p>
    <w:p>
      <w:pPr>
        <w:spacing w:line="480" w:lineRule="auto"/>
        <w:ind w:left="458"/>
        <w:rPr>
          <w:rFonts w:ascii="宋体" w:hAnsi="宋体" w:eastAsia="宋体" w:cs="宋体"/>
          <w:spacing w:val="1"/>
          <w:sz w:val="24"/>
          <w:szCs w:val="24"/>
        </w:rPr>
      </w:pPr>
      <w:r>
        <w:rPr>
          <w:rFonts w:hint="eastAsia" w:ascii="宋体" w:hAnsi="宋体" w:eastAsia="宋体" w:cs="宋体"/>
          <w:spacing w:val="1"/>
          <w:sz w:val="24"/>
          <w:szCs w:val="24"/>
        </w:rPr>
        <w:t>2.1.2  磋商、澄清有关问题；</w:t>
      </w:r>
    </w:p>
    <w:p>
      <w:pPr>
        <w:spacing w:line="480" w:lineRule="auto"/>
        <w:ind w:left="458"/>
        <w:rPr>
          <w:rFonts w:ascii="宋体" w:hAnsi="宋体" w:eastAsia="宋体" w:cs="宋体"/>
          <w:spacing w:val="1"/>
          <w:sz w:val="24"/>
          <w:szCs w:val="24"/>
        </w:rPr>
      </w:pPr>
      <w:r>
        <w:rPr>
          <w:rFonts w:hint="eastAsia" w:ascii="宋体" w:hAnsi="宋体" w:eastAsia="宋体" w:cs="宋体"/>
          <w:spacing w:val="1"/>
          <w:sz w:val="24"/>
          <w:szCs w:val="24"/>
        </w:rPr>
        <w:t>2.1.3  比较与评审；</w:t>
      </w:r>
    </w:p>
    <w:p>
      <w:pPr>
        <w:spacing w:line="480" w:lineRule="auto"/>
        <w:ind w:left="458"/>
        <w:rPr>
          <w:rFonts w:ascii="宋体" w:hAnsi="宋体" w:eastAsia="宋体" w:cs="宋体"/>
          <w:spacing w:val="1"/>
          <w:sz w:val="24"/>
          <w:szCs w:val="24"/>
        </w:rPr>
      </w:pPr>
      <w:r>
        <w:rPr>
          <w:rFonts w:hint="eastAsia" w:ascii="宋体" w:hAnsi="宋体" w:eastAsia="宋体" w:cs="宋体"/>
          <w:spacing w:val="1"/>
          <w:sz w:val="24"/>
          <w:szCs w:val="24"/>
        </w:rPr>
        <w:t>2.1.4  推荐成交供应商名单；</w:t>
      </w:r>
    </w:p>
    <w:p>
      <w:pPr>
        <w:spacing w:line="480" w:lineRule="auto"/>
        <w:ind w:left="458"/>
        <w:rPr>
          <w:rFonts w:ascii="宋体" w:hAnsi="宋体" w:eastAsia="宋体" w:cs="宋体"/>
          <w:spacing w:val="1"/>
          <w:sz w:val="24"/>
          <w:szCs w:val="24"/>
        </w:rPr>
      </w:pPr>
      <w:r>
        <w:rPr>
          <w:rFonts w:hint="eastAsia" w:ascii="宋体" w:hAnsi="宋体" w:eastAsia="宋体" w:cs="宋体"/>
          <w:spacing w:val="1"/>
          <w:sz w:val="24"/>
          <w:szCs w:val="24"/>
        </w:rPr>
        <w:t>2.1.5  编写评审报告。</w:t>
      </w:r>
    </w:p>
    <w:p>
      <w:pPr>
        <w:spacing w:line="480" w:lineRule="auto"/>
        <w:rPr>
          <w:rFonts w:ascii="宋体" w:hAnsi="宋体" w:eastAsia="宋体" w:cs="宋体"/>
          <w:spacing w:val="7"/>
          <w:sz w:val="24"/>
          <w:szCs w:val="24"/>
          <w14:textOutline w14:w="4356" w14:cap="sq" w14:cmpd="sng" w14:algn="ctr">
            <w14:solidFill>
              <w14:srgbClr w14:val="000000"/>
            </w14:solidFill>
            <w14:prstDash w14:val="solid"/>
            <w14:bevel/>
          </w14:textOutline>
        </w:rPr>
      </w:pPr>
      <w:r>
        <w:rPr>
          <w:rFonts w:hint="eastAsia" w:ascii="宋体" w:hAnsi="宋体" w:eastAsia="宋体" w:cs="宋体"/>
          <w:spacing w:val="14"/>
          <w:sz w:val="24"/>
          <w:szCs w:val="24"/>
          <w14:textOutline w14:w="4356" w14:cap="sq" w14:cmpd="sng" w14:algn="ctr">
            <w14:solidFill>
              <w14:srgbClr w14:val="000000"/>
            </w14:solidFill>
            <w14:prstDash w14:val="solid"/>
            <w14:bevel/>
          </w14:textOutline>
        </w:rPr>
        <w:t>2</w:t>
      </w:r>
      <w:r>
        <w:rPr>
          <w:rFonts w:hint="eastAsia" w:ascii="宋体" w:hAnsi="宋体" w:eastAsia="宋体" w:cs="宋体"/>
          <w:spacing w:val="10"/>
          <w:sz w:val="24"/>
          <w:szCs w:val="24"/>
          <w14:textOutline w14:w="4356" w14:cap="sq" w14:cmpd="sng" w14:algn="ctr">
            <w14:solidFill>
              <w14:srgbClr w14:val="000000"/>
            </w14:solidFill>
            <w14:prstDash w14:val="solid"/>
            <w14:bevel/>
          </w14:textOutline>
        </w:rPr>
        <w:t>.</w:t>
      </w:r>
      <w:r>
        <w:rPr>
          <w:rFonts w:hint="eastAsia" w:ascii="宋体" w:hAnsi="宋体" w:eastAsia="宋体" w:cs="宋体"/>
          <w:spacing w:val="7"/>
          <w:sz w:val="24"/>
          <w:szCs w:val="24"/>
          <w14:textOutline w14:w="4356" w14:cap="sq" w14:cmpd="sng" w14:algn="ctr">
            <w14:solidFill>
              <w14:srgbClr w14:val="000000"/>
            </w14:solidFill>
            <w14:prstDash w14:val="solid"/>
            <w14:bevel/>
          </w14:textOutline>
        </w:rPr>
        <w:t>2</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4356" w14:cap="sq" w14:cmpd="sng" w14:algn="ctr">
            <w14:solidFill>
              <w14:srgbClr w14:val="000000"/>
            </w14:solidFill>
            <w14:prstDash w14:val="solid"/>
            <w14:bevel/>
          </w14:textOutline>
        </w:rPr>
        <w:t>竞争性磋商响应文件的初审</w:t>
      </w:r>
    </w:p>
    <w:p>
      <w:pPr>
        <w:spacing w:line="360" w:lineRule="auto"/>
        <w:ind w:firstLine="532" w:firstLineChars="200"/>
        <w:rPr>
          <w:rFonts w:ascii="宋体" w:hAnsi="宋体" w:eastAsia="宋体" w:cs="宋体"/>
          <w:sz w:val="24"/>
          <w:szCs w:val="24"/>
        </w:rPr>
      </w:pPr>
      <w:r>
        <w:rPr>
          <w:rFonts w:hint="eastAsia" w:ascii="宋体" w:hAnsi="宋体" w:eastAsia="宋体" w:cs="宋体"/>
          <w:spacing w:val="13"/>
          <w:sz w:val="24"/>
          <w:szCs w:val="24"/>
        </w:rPr>
        <w:t>初审分为资格性检查和符合性检查。分别按照以下内容对竞争性磋商响应文件进行审</w:t>
      </w:r>
      <w:r>
        <w:rPr>
          <w:rFonts w:hint="eastAsia" w:ascii="宋体" w:hAnsi="宋体" w:eastAsia="宋体" w:cs="宋体"/>
          <w:spacing w:val="16"/>
          <w:sz w:val="24"/>
          <w:szCs w:val="24"/>
        </w:rPr>
        <w:t>查</w:t>
      </w:r>
      <w:r>
        <w:rPr>
          <w:rFonts w:hint="eastAsia" w:ascii="宋体" w:hAnsi="宋体" w:eastAsia="宋体" w:cs="宋体"/>
          <w:spacing w:val="11"/>
          <w:sz w:val="24"/>
          <w:szCs w:val="24"/>
        </w:rPr>
        <w:t>，</w:t>
      </w:r>
      <w:r>
        <w:rPr>
          <w:rFonts w:hint="eastAsia" w:ascii="宋体" w:hAnsi="宋体" w:eastAsia="宋体" w:cs="宋体"/>
          <w:spacing w:val="8"/>
          <w:sz w:val="24"/>
          <w:szCs w:val="24"/>
        </w:rPr>
        <w:t>一项不合格即按照无效磋商处理。</w:t>
      </w:r>
    </w:p>
    <w:p>
      <w:pPr>
        <w:spacing w:line="360" w:lineRule="auto"/>
        <w:ind w:left="458"/>
        <w:rPr>
          <w:rFonts w:ascii="宋体" w:hAnsi="宋体" w:eastAsia="宋体" w:cs="宋体"/>
          <w:spacing w:val="4"/>
          <w:sz w:val="24"/>
          <w:szCs w:val="24"/>
        </w:rPr>
      </w:pPr>
      <w:r>
        <w:rPr>
          <w:rFonts w:hint="eastAsia" w:ascii="宋体" w:hAnsi="宋体" w:eastAsia="宋体" w:cs="宋体"/>
          <w:spacing w:val="8"/>
          <w:sz w:val="24"/>
          <w:szCs w:val="24"/>
        </w:rPr>
        <w:t>2</w:t>
      </w:r>
      <w:r>
        <w:rPr>
          <w:rFonts w:hint="eastAsia" w:ascii="宋体" w:hAnsi="宋体" w:eastAsia="宋体" w:cs="宋体"/>
          <w:spacing w:val="6"/>
          <w:sz w:val="24"/>
          <w:szCs w:val="24"/>
        </w:rPr>
        <w:t>.</w:t>
      </w:r>
      <w:r>
        <w:rPr>
          <w:rFonts w:hint="eastAsia" w:ascii="宋体" w:hAnsi="宋体" w:eastAsia="宋体" w:cs="宋体"/>
          <w:spacing w:val="4"/>
          <w:sz w:val="24"/>
          <w:szCs w:val="24"/>
        </w:rPr>
        <w:t>2.1  竞争性磋商响应文件的</w:t>
      </w:r>
      <w:r>
        <w:rPr>
          <w:rFonts w:hint="eastAsia" w:ascii="宋体" w:hAnsi="宋体" w:eastAsia="宋体" w:cs="宋体"/>
          <w:b/>
          <w:bCs/>
          <w:spacing w:val="4"/>
          <w:sz w:val="24"/>
          <w:szCs w:val="24"/>
        </w:rPr>
        <w:t>资格性审查</w:t>
      </w:r>
      <w:r>
        <w:rPr>
          <w:rFonts w:hint="eastAsia" w:ascii="宋体" w:hAnsi="宋体" w:eastAsia="宋体" w:cs="宋体"/>
          <w:spacing w:val="4"/>
          <w:sz w:val="24"/>
          <w:szCs w:val="24"/>
        </w:rPr>
        <w:t>：</w:t>
      </w:r>
    </w:p>
    <w:p>
      <w:pPr>
        <w:spacing w:line="360" w:lineRule="auto"/>
        <w:ind w:firstLine="512" w:firstLineChars="200"/>
        <w:jc w:val="both"/>
        <w:rPr>
          <w:rFonts w:ascii="宋体" w:hAnsi="宋体" w:eastAsia="宋体" w:cs="宋体"/>
          <w:spacing w:val="12"/>
          <w:position w:val="22"/>
          <w:sz w:val="24"/>
          <w:szCs w:val="24"/>
        </w:rPr>
      </w:pPr>
      <w:r>
        <w:rPr>
          <w:rFonts w:hint="eastAsia" w:ascii="宋体" w:hAnsi="宋体" w:eastAsia="宋体" w:cs="宋体"/>
          <w:spacing w:val="8"/>
          <w:sz w:val="24"/>
          <w:szCs w:val="24"/>
        </w:rPr>
        <w:t xml:space="preserve"> </w:t>
      </w:r>
      <w:r>
        <w:rPr>
          <w:rFonts w:hint="eastAsia" w:ascii="宋体" w:hAnsi="宋体" w:eastAsia="宋体" w:cs="宋体"/>
          <w:bCs/>
          <w:sz w:val="24"/>
          <w:szCs w:val="24"/>
        </w:rPr>
        <w:t>采购人或采购代理机构按照磋商文件供应商须知前附表第15项资格审查资料规定进行供应商磋商资格审查，资格审查合格的供应商进入下一流程评审。</w:t>
      </w:r>
    </w:p>
    <w:p>
      <w:pPr>
        <w:spacing w:line="360" w:lineRule="auto"/>
        <w:ind w:firstLine="528" w:firstLineChars="200"/>
        <w:jc w:val="both"/>
        <w:rPr>
          <w:rFonts w:ascii="宋体" w:hAnsi="宋体" w:eastAsia="宋体" w:cs="宋体"/>
          <w:spacing w:val="12"/>
          <w:position w:val="22"/>
          <w:sz w:val="24"/>
          <w:szCs w:val="24"/>
        </w:rPr>
      </w:pPr>
      <w:r>
        <w:rPr>
          <w:rFonts w:hint="eastAsia" w:ascii="宋体" w:hAnsi="宋体" w:eastAsia="宋体" w:cs="宋体"/>
          <w:spacing w:val="12"/>
          <w:position w:val="22"/>
          <w:sz w:val="24"/>
          <w:szCs w:val="24"/>
        </w:rPr>
        <w:t>2.2.2  竞争性磋商响应文件的</w:t>
      </w:r>
      <w:r>
        <w:rPr>
          <w:rFonts w:hint="eastAsia" w:ascii="宋体" w:hAnsi="宋体" w:eastAsia="宋体" w:cs="宋体"/>
          <w:b/>
          <w:bCs/>
          <w:spacing w:val="12"/>
          <w:position w:val="22"/>
          <w:sz w:val="24"/>
          <w:szCs w:val="24"/>
        </w:rPr>
        <w:t>符合性审查</w:t>
      </w:r>
      <w:r>
        <w:rPr>
          <w:rFonts w:hint="eastAsia" w:ascii="宋体" w:hAnsi="宋体" w:eastAsia="宋体" w:cs="宋体"/>
          <w:spacing w:val="12"/>
          <w:position w:val="22"/>
          <w:sz w:val="24"/>
          <w:szCs w:val="24"/>
        </w:rPr>
        <w:t>：</w:t>
      </w:r>
    </w:p>
    <w:p>
      <w:pPr>
        <w:spacing w:line="360" w:lineRule="auto"/>
        <w:ind w:firstLine="528" w:firstLineChars="200"/>
        <w:jc w:val="both"/>
        <w:rPr>
          <w:rFonts w:ascii="宋体" w:hAnsi="宋体" w:eastAsia="宋体" w:cs="宋体"/>
          <w:spacing w:val="12"/>
          <w:position w:val="22"/>
          <w:sz w:val="24"/>
          <w:szCs w:val="24"/>
        </w:rPr>
      </w:pPr>
      <w:r>
        <w:rPr>
          <w:rFonts w:hint="eastAsia" w:ascii="宋体" w:hAnsi="宋体" w:eastAsia="宋体" w:cs="宋体"/>
          <w:spacing w:val="12"/>
          <w:position w:val="22"/>
          <w:sz w:val="24"/>
          <w:szCs w:val="24"/>
        </w:rPr>
        <w:t>（1）磋商小组对响应文件进行符合性评审。有一项不符合评审标准的，磋商小组应当否决其响应。</w:t>
      </w:r>
    </w:p>
    <w:p>
      <w:pPr>
        <w:spacing w:line="360" w:lineRule="auto"/>
        <w:ind w:firstLine="528" w:firstLineChars="200"/>
        <w:jc w:val="both"/>
        <w:rPr>
          <w:rFonts w:ascii="宋体" w:hAnsi="宋体" w:eastAsia="宋体" w:cs="宋体"/>
          <w:spacing w:val="12"/>
          <w:position w:val="22"/>
          <w:sz w:val="24"/>
          <w:szCs w:val="24"/>
        </w:rPr>
      </w:pPr>
      <w:r>
        <w:rPr>
          <w:rFonts w:hint="eastAsia" w:ascii="宋体" w:hAnsi="宋体" w:eastAsia="宋体" w:cs="宋体"/>
          <w:spacing w:val="12"/>
          <w:position w:val="22"/>
          <w:sz w:val="24"/>
          <w:szCs w:val="24"/>
        </w:rPr>
        <w:t>（2）在资格性审查阶段，不符合磋商文件要求的，不得进入符合性审查，在符合性审查时未通过的，不得进入后续评审环节。</w:t>
      </w:r>
    </w:p>
    <w:p>
      <w:pPr>
        <w:spacing w:line="480" w:lineRule="auto"/>
        <w:ind w:firstLine="540" w:firstLineChars="200"/>
        <w:rPr>
          <w:rFonts w:ascii="宋体" w:hAnsi="宋体" w:eastAsia="宋体" w:cs="宋体"/>
          <w:sz w:val="24"/>
          <w:szCs w:val="24"/>
        </w:rPr>
      </w:pPr>
      <w:r>
        <w:rPr>
          <w:rFonts w:hint="eastAsia" w:ascii="宋体" w:hAnsi="宋体" w:eastAsia="宋体" w:cs="宋体"/>
          <w:spacing w:val="15"/>
          <w:sz w:val="24"/>
          <w:szCs w:val="24"/>
        </w:rPr>
        <w:t>2</w:t>
      </w:r>
      <w:r>
        <w:rPr>
          <w:rFonts w:hint="eastAsia" w:ascii="宋体" w:hAnsi="宋体" w:eastAsia="宋体" w:cs="宋体"/>
          <w:spacing w:val="8"/>
          <w:sz w:val="24"/>
          <w:szCs w:val="24"/>
        </w:rPr>
        <w:t>.2.3  在竞争性磋商响应文件初审过程中，如果出现磋商小组成员意见不一致的情况，</w:t>
      </w:r>
      <w:r>
        <w:rPr>
          <w:rFonts w:hint="eastAsia" w:ascii="宋体" w:hAnsi="宋体" w:eastAsia="宋体" w:cs="宋体"/>
          <w:spacing w:val="9"/>
          <w:sz w:val="24"/>
          <w:szCs w:val="24"/>
        </w:rPr>
        <w:t>按照</w:t>
      </w:r>
      <w:r>
        <w:rPr>
          <w:rFonts w:hint="eastAsia" w:ascii="宋体" w:hAnsi="宋体" w:eastAsia="宋体" w:cs="宋体"/>
          <w:spacing w:val="9"/>
          <w:sz w:val="24"/>
          <w:szCs w:val="24"/>
          <w14:textOutline w14:w="3797" w14:cap="sq" w14:cmpd="sng" w14:algn="ctr">
            <w14:solidFill>
              <w14:srgbClr w14:val="000000"/>
            </w14:solidFill>
            <w14:prstDash w14:val="solid"/>
            <w14:bevel/>
          </w14:textOutline>
        </w:rPr>
        <w:t>少数服从多数</w:t>
      </w:r>
      <w:r>
        <w:rPr>
          <w:rFonts w:hint="eastAsia" w:ascii="宋体" w:hAnsi="宋体" w:eastAsia="宋体" w:cs="宋体"/>
          <w:spacing w:val="9"/>
          <w:sz w:val="24"/>
          <w:szCs w:val="24"/>
        </w:rPr>
        <w:t>的原则确定</w:t>
      </w:r>
      <w:r>
        <w:rPr>
          <w:rFonts w:hint="eastAsia" w:ascii="宋体" w:hAnsi="宋体" w:eastAsia="宋体" w:cs="宋体"/>
          <w:spacing w:val="6"/>
          <w:sz w:val="24"/>
          <w:szCs w:val="24"/>
        </w:rPr>
        <w:t>。</w:t>
      </w:r>
    </w:p>
    <w:p>
      <w:pPr>
        <w:spacing w:line="480" w:lineRule="auto"/>
        <w:ind w:left="41"/>
        <w:outlineLvl w:val="1"/>
        <w:rPr>
          <w:rFonts w:ascii="宋体" w:hAnsi="宋体" w:eastAsia="宋体" w:cs="宋体"/>
          <w:sz w:val="24"/>
          <w:szCs w:val="24"/>
        </w:rPr>
      </w:pPr>
      <w:r>
        <w:rPr>
          <w:rFonts w:hint="eastAsia" w:ascii="宋体" w:hAnsi="宋体" w:eastAsia="宋体" w:cs="宋体"/>
          <w:spacing w:val="14"/>
          <w:sz w:val="24"/>
          <w:szCs w:val="24"/>
          <w14:textOutline w14:w="4356" w14:cap="sq" w14:cmpd="sng" w14:algn="ctr">
            <w14:solidFill>
              <w14:srgbClr w14:val="000000"/>
            </w14:solidFill>
            <w14:prstDash w14:val="solid"/>
            <w14:bevel/>
          </w14:textOutline>
        </w:rPr>
        <w:t>2</w:t>
      </w:r>
      <w:r>
        <w:rPr>
          <w:rFonts w:hint="eastAsia" w:ascii="宋体" w:hAnsi="宋体" w:eastAsia="宋体" w:cs="宋体"/>
          <w:spacing w:val="13"/>
          <w:sz w:val="24"/>
          <w:szCs w:val="24"/>
          <w14:textOutline w14:w="4356" w14:cap="sq" w14:cmpd="sng" w14:algn="ctr">
            <w14:solidFill>
              <w14:srgbClr w14:val="000000"/>
            </w14:solidFill>
            <w14:prstDash w14:val="solid"/>
            <w14:bevel/>
          </w14:textOutline>
        </w:rPr>
        <w:t>.</w:t>
      </w:r>
      <w:r>
        <w:rPr>
          <w:rFonts w:hint="eastAsia" w:ascii="宋体" w:hAnsi="宋体" w:eastAsia="宋体" w:cs="宋体"/>
          <w:spacing w:val="7"/>
          <w:sz w:val="24"/>
          <w:szCs w:val="24"/>
          <w14:textOutline w14:w="4356" w14:cap="sq" w14:cmpd="sng" w14:algn="ctr">
            <w14:solidFill>
              <w14:srgbClr w14:val="000000"/>
            </w14:solidFill>
            <w14:prstDash w14:val="solid"/>
            <w14:bevel/>
          </w14:textOutline>
        </w:rPr>
        <w:t>3</w:t>
      </w:r>
      <w:r>
        <w:rPr>
          <w:rFonts w:hint="eastAsia" w:ascii="宋体" w:hAnsi="宋体" w:eastAsia="宋体" w:cs="宋体"/>
          <w:spacing w:val="7"/>
          <w:sz w:val="24"/>
          <w:szCs w:val="24"/>
        </w:rPr>
        <w:t xml:space="preserve">  </w:t>
      </w:r>
      <w:r>
        <w:rPr>
          <w:rFonts w:hint="eastAsia" w:ascii="宋体" w:hAnsi="宋体" w:eastAsia="宋体" w:cs="宋体"/>
          <w:spacing w:val="7"/>
          <w:sz w:val="24"/>
          <w:szCs w:val="24"/>
          <w14:textOutline w14:w="4356" w14:cap="sq" w14:cmpd="sng" w14:algn="ctr">
            <w14:solidFill>
              <w14:srgbClr w14:val="000000"/>
            </w14:solidFill>
            <w14:prstDash w14:val="solid"/>
            <w14:bevel/>
          </w14:textOutline>
        </w:rPr>
        <w:t>竞争性磋商响应文件的澄清</w:t>
      </w:r>
    </w:p>
    <w:p>
      <w:pPr>
        <w:spacing w:line="480" w:lineRule="auto"/>
        <w:ind w:firstLine="528" w:firstLineChars="200"/>
        <w:rPr>
          <w:rFonts w:ascii="宋体" w:hAnsi="宋体" w:eastAsia="宋体"/>
          <w:sz w:val="24"/>
          <w:szCs w:val="24"/>
        </w:rPr>
      </w:pPr>
      <w:r>
        <w:rPr>
          <w:rFonts w:hint="eastAsia" w:ascii="宋体" w:hAnsi="宋体" w:eastAsia="宋体" w:cs="宋体"/>
          <w:spacing w:val="12"/>
          <w:sz w:val="24"/>
          <w:szCs w:val="24"/>
        </w:rPr>
        <w:t>2.</w:t>
      </w:r>
      <w:r>
        <w:rPr>
          <w:rFonts w:hint="eastAsia" w:ascii="宋体" w:hAnsi="宋体" w:eastAsia="宋体" w:cs="宋体"/>
          <w:spacing w:val="8"/>
          <w:sz w:val="24"/>
          <w:szCs w:val="24"/>
        </w:rPr>
        <w:t>3</w:t>
      </w:r>
      <w:r>
        <w:rPr>
          <w:rFonts w:hint="eastAsia" w:ascii="宋体" w:hAnsi="宋体" w:eastAsia="宋体" w:cs="宋体"/>
          <w:spacing w:val="6"/>
          <w:sz w:val="24"/>
          <w:szCs w:val="24"/>
        </w:rPr>
        <w:t xml:space="preserve">.1  </w:t>
      </w:r>
      <w:r>
        <w:rPr>
          <w:rFonts w:hint="eastAsia" w:ascii="宋体" w:hAnsi="宋体" w:eastAsia="宋体"/>
          <w:sz w:val="24"/>
          <w:szCs w:val="24"/>
        </w:rPr>
        <w:t>磋商响应文件出现下列情况之一者，磋商小组在评审过程中按以下原则修正：</w:t>
      </w:r>
    </w:p>
    <w:p>
      <w:pPr>
        <w:spacing w:line="480" w:lineRule="auto"/>
        <w:ind w:firstLine="528" w:firstLineChars="200"/>
        <w:rPr>
          <w:rFonts w:ascii="宋体" w:hAnsi="宋体" w:eastAsia="宋体" w:cs="宋体"/>
          <w:spacing w:val="12"/>
          <w:sz w:val="24"/>
          <w:szCs w:val="24"/>
        </w:rPr>
      </w:pPr>
      <w:r>
        <w:rPr>
          <w:rFonts w:hint="eastAsia" w:ascii="宋体" w:hAnsi="宋体" w:eastAsia="宋体" w:cs="宋体"/>
          <w:spacing w:val="12"/>
          <w:sz w:val="24"/>
          <w:szCs w:val="24"/>
        </w:rPr>
        <w:t>(1) 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文字与图表不一致的，以文字为准；正本与副本不一致的，以正本为准。</w:t>
      </w:r>
    </w:p>
    <w:p>
      <w:pPr>
        <w:spacing w:line="480" w:lineRule="auto"/>
        <w:ind w:firstLine="528" w:firstLineChars="200"/>
        <w:rPr>
          <w:rFonts w:ascii="宋体" w:hAnsi="宋体" w:eastAsia="宋体" w:cs="宋体"/>
          <w:sz w:val="24"/>
          <w:szCs w:val="24"/>
        </w:rPr>
      </w:pPr>
      <w:r>
        <w:rPr>
          <w:rFonts w:hint="eastAsia" w:ascii="宋体" w:hAnsi="宋体" w:eastAsia="宋体" w:cs="宋体"/>
          <w:spacing w:val="12"/>
          <w:sz w:val="24"/>
          <w:szCs w:val="24"/>
        </w:rPr>
        <w:t>(2) 磋商小组将按照上述原则修正竞争性磋商响应文件中的磋商报价，修正后的价</w:t>
      </w:r>
      <w:r>
        <w:rPr>
          <w:rFonts w:hint="eastAsia" w:ascii="宋体" w:hAnsi="宋体" w:eastAsia="宋体" w:cs="宋体"/>
          <w:spacing w:val="9"/>
          <w:sz w:val="24"/>
          <w:szCs w:val="24"/>
        </w:rPr>
        <w:t>格</w:t>
      </w:r>
      <w:r>
        <w:rPr>
          <w:rFonts w:hint="eastAsia" w:ascii="宋体" w:hAnsi="宋体" w:eastAsia="宋体" w:cs="宋体"/>
          <w:spacing w:val="18"/>
          <w:sz w:val="24"/>
          <w:szCs w:val="24"/>
        </w:rPr>
        <w:t>对</w:t>
      </w:r>
      <w:r>
        <w:rPr>
          <w:rFonts w:hint="eastAsia" w:ascii="宋体" w:hAnsi="宋体" w:eastAsia="宋体" w:cs="宋体"/>
          <w:spacing w:val="17"/>
          <w:sz w:val="24"/>
          <w:szCs w:val="24"/>
        </w:rPr>
        <w:t>供</w:t>
      </w:r>
      <w:r>
        <w:rPr>
          <w:rFonts w:hint="eastAsia" w:ascii="宋体" w:hAnsi="宋体" w:eastAsia="宋体" w:cs="宋体"/>
          <w:spacing w:val="9"/>
          <w:sz w:val="24"/>
          <w:szCs w:val="24"/>
        </w:rPr>
        <w:t>应商具有约束力。如果供应商不接受修正后的价格，其磋商按照无效磋商处理。</w:t>
      </w:r>
    </w:p>
    <w:p>
      <w:pPr>
        <w:spacing w:line="480" w:lineRule="auto"/>
        <w:ind w:left="22" w:firstLine="435"/>
        <w:rPr>
          <w:rFonts w:ascii="宋体" w:hAnsi="宋体" w:eastAsia="宋体" w:cs="宋体"/>
          <w:spacing w:val="7"/>
          <w:sz w:val="24"/>
          <w:szCs w:val="24"/>
        </w:rPr>
      </w:pPr>
      <w:r>
        <w:rPr>
          <w:rFonts w:hint="eastAsia" w:ascii="宋体" w:hAnsi="宋体" w:eastAsia="宋体" w:cs="宋体"/>
          <w:spacing w:val="16"/>
          <w:sz w:val="24"/>
          <w:szCs w:val="24"/>
        </w:rPr>
        <w:t>2.3</w:t>
      </w:r>
      <w:r>
        <w:rPr>
          <w:rFonts w:hint="eastAsia" w:ascii="宋体" w:hAnsi="宋体" w:eastAsia="宋体" w:cs="宋体"/>
          <w:spacing w:val="9"/>
          <w:sz w:val="24"/>
          <w:szCs w:val="24"/>
        </w:rPr>
        <w:t>.</w:t>
      </w:r>
      <w:r>
        <w:rPr>
          <w:rFonts w:hint="eastAsia" w:ascii="宋体" w:hAnsi="宋体" w:eastAsia="宋体" w:cs="宋体"/>
          <w:spacing w:val="8"/>
          <w:sz w:val="24"/>
          <w:szCs w:val="24"/>
        </w:rPr>
        <w:t>2  对于竞争性磋商响应文件中的非重大偏离，如果出现含义不明确、同类问题表述</w:t>
      </w:r>
      <w:r>
        <w:rPr>
          <w:rFonts w:hint="eastAsia" w:ascii="宋体" w:hAnsi="宋体" w:eastAsia="宋体" w:cs="宋体"/>
          <w:sz w:val="24"/>
          <w:szCs w:val="24"/>
        </w:rPr>
        <w:t xml:space="preserve"> </w:t>
      </w:r>
      <w:r>
        <w:rPr>
          <w:rFonts w:hint="eastAsia" w:ascii="宋体" w:hAnsi="宋体" w:eastAsia="宋体" w:cs="宋体"/>
          <w:spacing w:val="10"/>
          <w:sz w:val="24"/>
          <w:szCs w:val="24"/>
        </w:rPr>
        <w:t>不</w:t>
      </w:r>
      <w:r>
        <w:rPr>
          <w:rFonts w:hint="eastAsia" w:ascii="宋体" w:hAnsi="宋体" w:eastAsia="宋体" w:cs="宋体"/>
          <w:spacing w:val="9"/>
          <w:sz w:val="24"/>
          <w:szCs w:val="24"/>
        </w:rPr>
        <w:t>一致或者有明显文字和计算错误的内容，磋商小组可以书面形式 (由磋商小组专家签字)</w:t>
      </w:r>
      <w:r>
        <w:rPr>
          <w:rFonts w:hint="eastAsia" w:ascii="宋体" w:hAnsi="宋体" w:eastAsia="宋体" w:cs="宋体"/>
          <w:sz w:val="24"/>
          <w:szCs w:val="24"/>
        </w:rPr>
        <w:t xml:space="preserve"> </w:t>
      </w:r>
      <w:r>
        <w:rPr>
          <w:rFonts w:hint="eastAsia" w:ascii="宋体" w:hAnsi="宋体" w:eastAsia="宋体" w:cs="宋体"/>
          <w:spacing w:val="14"/>
          <w:sz w:val="24"/>
          <w:szCs w:val="24"/>
        </w:rPr>
        <w:t>要求</w:t>
      </w:r>
      <w:r>
        <w:rPr>
          <w:rFonts w:hint="eastAsia" w:ascii="宋体" w:hAnsi="宋体" w:eastAsia="宋体" w:cs="宋体"/>
          <w:spacing w:val="10"/>
          <w:sz w:val="24"/>
          <w:szCs w:val="24"/>
        </w:rPr>
        <w:t>供</w:t>
      </w:r>
      <w:r>
        <w:rPr>
          <w:rFonts w:hint="eastAsia" w:ascii="宋体" w:hAnsi="宋体" w:eastAsia="宋体" w:cs="宋体"/>
          <w:spacing w:val="7"/>
          <w:sz w:val="24"/>
          <w:szCs w:val="24"/>
        </w:rPr>
        <w:t>应商作出必要的澄清、说明或者纠正。供应商的澄清、说明或者补正应当采用书面形</w:t>
      </w:r>
      <w:r>
        <w:rPr>
          <w:rFonts w:hint="eastAsia" w:ascii="宋体" w:hAnsi="宋体" w:eastAsia="宋体" w:cs="宋体"/>
          <w:sz w:val="24"/>
          <w:szCs w:val="24"/>
        </w:rPr>
        <w:t xml:space="preserve"> </w:t>
      </w:r>
      <w:r>
        <w:rPr>
          <w:rFonts w:hint="eastAsia" w:ascii="宋体" w:hAnsi="宋体" w:eastAsia="宋体" w:cs="宋体"/>
          <w:spacing w:val="14"/>
          <w:sz w:val="24"/>
          <w:szCs w:val="24"/>
        </w:rPr>
        <w:t>式，</w:t>
      </w:r>
      <w:r>
        <w:rPr>
          <w:rFonts w:hint="eastAsia" w:ascii="宋体" w:hAnsi="宋体" w:eastAsia="宋体" w:cs="宋体"/>
          <w:spacing w:val="10"/>
          <w:sz w:val="24"/>
          <w:szCs w:val="24"/>
        </w:rPr>
        <w:t>由</w:t>
      </w:r>
      <w:r>
        <w:rPr>
          <w:rFonts w:hint="eastAsia" w:ascii="宋体" w:hAnsi="宋体" w:eastAsia="宋体" w:cs="宋体"/>
          <w:spacing w:val="7"/>
          <w:sz w:val="24"/>
          <w:szCs w:val="24"/>
        </w:rPr>
        <w:t>其授权的磋商代表签字，并不得超出竞争性磋商响应文件的范围或者改变竞争性磋商</w:t>
      </w:r>
      <w:r>
        <w:rPr>
          <w:rFonts w:hint="eastAsia" w:ascii="宋体" w:hAnsi="宋体" w:eastAsia="宋体" w:cs="宋体"/>
          <w:spacing w:val="8"/>
          <w:sz w:val="24"/>
          <w:szCs w:val="24"/>
        </w:rPr>
        <w:t>响</w:t>
      </w:r>
      <w:r>
        <w:rPr>
          <w:rFonts w:hint="eastAsia" w:ascii="宋体" w:hAnsi="宋体" w:eastAsia="宋体" w:cs="宋体"/>
          <w:spacing w:val="7"/>
          <w:sz w:val="24"/>
          <w:szCs w:val="24"/>
        </w:rPr>
        <w:t>应文件的实质性内容。</w:t>
      </w:r>
    </w:p>
    <w:p>
      <w:pPr>
        <w:spacing w:line="480" w:lineRule="auto"/>
        <w:ind w:firstLine="508" w:firstLineChars="200"/>
        <w:rPr>
          <w:rFonts w:ascii="宋体" w:hAnsi="宋体" w:eastAsia="宋体"/>
          <w:sz w:val="24"/>
          <w:szCs w:val="24"/>
        </w:rPr>
      </w:pPr>
      <w:r>
        <w:rPr>
          <w:rFonts w:hint="eastAsia" w:ascii="宋体" w:hAnsi="宋体" w:eastAsia="宋体" w:cs="宋体"/>
          <w:spacing w:val="7"/>
          <w:sz w:val="24"/>
          <w:szCs w:val="24"/>
        </w:rPr>
        <w:t xml:space="preserve">2.3.3  </w:t>
      </w:r>
      <w:r>
        <w:rPr>
          <w:rFonts w:hint="eastAsia" w:ascii="宋体" w:hAnsi="宋体" w:eastAsia="宋体"/>
          <w:sz w:val="24"/>
          <w:szCs w:val="24"/>
        </w:rPr>
        <w:t>磋商小组应当</w:t>
      </w:r>
      <w:r>
        <w:rPr>
          <w:rFonts w:hint="eastAsia" w:ascii="宋体" w:hAnsi="宋体" w:eastAsia="宋体" w:cs="微软雅黑"/>
          <w:bCs/>
          <w:sz w:val="24"/>
          <w:szCs w:val="24"/>
        </w:rPr>
        <w:t>按照供应商须知前附表规定的</w:t>
      </w:r>
      <w:r>
        <w:rPr>
          <w:rFonts w:hint="eastAsia" w:ascii="宋体" w:hAnsi="宋体" w:eastAsia="宋体" w:cs="微软雅黑"/>
          <w:b/>
          <w:bCs/>
          <w:sz w:val="24"/>
          <w:szCs w:val="24"/>
        </w:rPr>
        <w:t>磋商轮次</w:t>
      </w:r>
      <w:r>
        <w:rPr>
          <w:rFonts w:hint="eastAsia" w:ascii="宋体" w:hAnsi="宋体" w:eastAsia="宋体" w:cs="微软雅黑"/>
          <w:bCs/>
          <w:sz w:val="24"/>
          <w:szCs w:val="24"/>
        </w:rPr>
        <w:t>与</w:t>
      </w:r>
      <w:r>
        <w:rPr>
          <w:rFonts w:hint="eastAsia" w:ascii="宋体" w:hAnsi="宋体" w:eastAsia="宋体"/>
          <w:sz w:val="24"/>
          <w:szCs w:val="24"/>
        </w:rPr>
        <w:t>所有实质性响应的供应商分别进行磋商；磋商结束后，供应商应在规定时间内提交最终报价表，提交最终报价表的供应商不得少于3家。</w:t>
      </w:r>
    </w:p>
    <w:p>
      <w:pPr>
        <w:spacing w:before="138" w:line="227" w:lineRule="auto"/>
        <w:ind w:left="41"/>
        <w:outlineLvl w:val="1"/>
        <w:rPr>
          <w:rFonts w:ascii="宋体" w:hAnsi="宋体" w:eastAsia="宋体" w:cs="宋体"/>
          <w:sz w:val="24"/>
          <w:szCs w:val="24"/>
        </w:rPr>
      </w:pPr>
      <w:r>
        <w:rPr>
          <w:rFonts w:hint="eastAsia" w:ascii="宋体" w:hAnsi="宋体" w:eastAsia="宋体" w:cs="宋体"/>
          <w:spacing w:val="12"/>
          <w:sz w:val="24"/>
          <w:szCs w:val="24"/>
          <w14:textOutline w14:w="4356" w14:cap="sq" w14:cmpd="sng" w14:algn="ctr">
            <w14:solidFill>
              <w14:srgbClr w14:val="000000"/>
            </w14:solidFill>
            <w14:prstDash w14:val="solid"/>
            <w14:bevel/>
          </w14:textOutline>
        </w:rPr>
        <w:t>2</w:t>
      </w:r>
      <w:r>
        <w:rPr>
          <w:rFonts w:hint="eastAsia" w:ascii="宋体" w:hAnsi="宋体" w:eastAsia="宋体" w:cs="宋体"/>
          <w:spacing w:val="8"/>
          <w:sz w:val="24"/>
          <w:szCs w:val="24"/>
          <w14:textOutline w14:w="4356" w14:cap="sq" w14:cmpd="sng" w14:algn="ctr">
            <w14:solidFill>
              <w14:srgbClr w14:val="000000"/>
            </w14:solidFill>
            <w14:prstDash w14:val="solid"/>
            <w14:bevel/>
          </w14:textOutline>
        </w:rPr>
        <w:t>.4</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4356" w14:cap="sq" w14:cmpd="sng" w14:algn="ctr">
            <w14:solidFill>
              <w14:srgbClr w14:val="000000"/>
            </w14:solidFill>
            <w14:prstDash w14:val="solid"/>
            <w14:bevel/>
          </w14:textOutline>
        </w:rPr>
        <w:t>竞争性磋商响应文件的比较和评价</w:t>
      </w:r>
    </w:p>
    <w:p>
      <w:pPr>
        <w:spacing w:before="261" w:line="462" w:lineRule="auto"/>
        <w:ind w:left="22" w:right="72" w:firstLine="435"/>
        <w:rPr>
          <w:rFonts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10"/>
          <w:sz w:val="24"/>
          <w:szCs w:val="24"/>
        </w:rPr>
        <w:t>.</w:t>
      </w:r>
      <w:r>
        <w:rPr>
          <w:rFonts w:hint="eastAsia" w:ascii="宋体" w:hAnsi="宋体" w:eastAsia="宋体" w:cs="宋体"/>
          <w:spacing w:val="7"/>
          <w:sz w:val="24"/>
          <w:szCs w:val="24"/>
        </w:rPr>
        <w:t>4.1  磋商小组应按照磋商文件中规定的评审方法和标准，对符合性检查</w:t>
      </w:r>
      <w:r>
        <w:rPr>
          <w:rFonts w:hint="eastAsia" w:ascii="宋体" w:hAnsi="宋体" w:eastAsia="宋体" w:cs="宋体"/>
          <w:spacing w:val="14"/>
          <w:sz w:val="24"/>
          <w:szCs w:val="24"/>
        </w:rPr>
        <w:t>合格</w:t>
      </w:r>
      <w:r>
        <w:rPr>
          <w:rFonts w:hint="eastAsia" w:ascii="宋体" w:hAnsi="宋体" w:eastAsia="宋体" w:cs="宋体"/>
          <w:spacing w:val="10"/>
          <w:sz w:val="24"/>
          <w:szCs w:val="24"/>
        </w:rPr>
        <w:t>的</w:t>
      </w:r>
      <w:r>
        <w:rPr>
          <w:rFonts w:hint="eastAsia" w:ascii="宋体" w:hAnsi="宋体" w:eastAsia="宋体" w:cs="宋体"/>
          <w:spacing w:val="7"/>
          <w:sz w:val="24"/>
          <w:szCs w:val="24"/>
        </w:rPr>
        <w:t>竞争性磋商响应文件进行商务和技术评估，综合比较与评价。最低报价不做为成交的</w:t>
      </w:r>
      <w:r>
        <w:rPr>
          <w:rFonts w:hint="eastAsia" w:ascii="宋体" w:hAnsi="宋体" w:eastAsia="宋体" w:cs="宋体"/>
          <w:spacing w:val="8"/>
          <w:sz w:val="24"/>
          <w:szCs w:val="24"/>
        </w:rPr>
        <w:t>唯</w:t>
      </w:r>
      <w:r>
        <w:rPr>
          <w:rFonts w:hint="eastAsia" w:ascii="宋体" w:hAnsi="宋体" w:eastAsia="宋体" w:cs="宋体"/>
          <w:spacing w:val="5"/>
          <w:sz w:val="24"/>
          <w:szCs w:val="24"/>
        </w:rPr>
        <w:t>一条件。</w:t>
      </w:r>
    </w:p>
    <w:p>
      <w:pPr>
        <w:spacing w:before="1" w:line="460" w:lineRule="auto"/>
        <w:ind w:left="22" w:right="3" w:firstLine="436"/>
        <w:rPr>
          <w:rFonts w:ascii="宋体" w:hAnsi="宋体" w:eastAsia="宋体" w:cs="宋体"/>
          <w:spacing w:val="4"/>
          <w:sz w:val="24"/>
          <w:szCs w:val="24"/>
        </w:rPr>
      </w:pPr>
      <w:r>
        <w:rPr>
          <w:rFonts w:hint="eastAsia" w:ascii="宋体" w:hAnsi="宋体" w:eastAsia="宋体" w:cs="宋体"/>
          <w:spacing w:val="10"/>
          <w:sz w:val="24"/>
          <w:szCs w:val="24"/>
        </w:rPr>
        <w:t>2.4</w:t>
      </w:r>
      <w:r>
        <w:rPr>
          <w:rFonts w:hint="eastAsia" w:ascii="宋体" w:hAnsi="宋体" w:eastAsia="宋体" w:cs="宋体"/>
          <w:spacing w:val="6"/>
          <w:sz w:val="24"/>
          <w:szCs w:val="24"/>
        </w:rPr>
        <w:t>.</w:t>
      </w:r>
      <w:r>
        <w:rPr>
          <w:rFonts w:hint="eastAsia" w:ascii="宋体" w:hAnsi="宋体" w:eastAsia="宋体" w:cs="宋体"/>
          <w:spacing w:val="5"/>
          <w:sz w:val="24"/>
          <w:szCs w:val="24"/>
        </w:rPr>
        <w:t>2  如果竞争性磋商响应文件没有实质性响应磋商文件的要求，磋商小组将予以拒绝。</w:t>
      </w:r>
      <w:r>
        <w:rPr>
          <w:rFonts w:hint="eastAsia" w:ascii="宋体" w:hAnsi="宋体" w:eastAsia="宋体" w:cs="宋体"/>
          <w:spacing w:val="9"/>
          <w:sz w:val="24"/>
          <w:szCs w:val="24"/>
        </w:rPr>
        <w:t>供应商不得通过修正或撤消不合要求的偏离或保留，从而使其磋商</w:t>
      </w:r>
      <w:r>
        <w:rPr>
          <w:rFonts w:hint="eastAsia" w:ascii="宋体" w:hAnsi="宋体" w:eastAsia="宋体" w:cs="宋体"/>
          <w:spacing w:val="4"/>
          <w:sz w:val="24"/>
          <w:szCs w:val="24"/>
        </w:rPr>
        <w:t>成为实质性响应的磋商。</w:t>
      </w:r>
    </w:p>
    <w:p>
      <w:pPr>
        <w:spacing w:before="1" w:line="460" w:lineRule="auto"/>
        <w:ind w:left="22" w:right="3" w:firstLine="436"/>
        <w:rPr>
          <w:rFonts w:ascii="宋体" w:hAnsi="宋体" w:eastAsia="宋体" w:cs="宋体"/>
          <w:spacing w:val="4"/>
          <w:sz w:val="24"/>
          <w:szCs w:val="24"/>
        </w:rPr>
      </w:pPr>
      <w:r>
        <w:rPr>
          <w:rFonts w:hint="eastAsia" w:ascii="宋体" w:hAnsi="宋体" w:eastAsia="宋体" w:cs="宋体"/>
          <w:spacing w:val="4"/>
          <w:sz w:val="24"/>
          <w:szCs w:val="24"/>
        </w:rPr>
        <w:t xml:space="preserve">2.4.3 </w:t>
      </w:r>
      <w:r>
        <w:rPr>
          <w:rFonts w:hint="eastAsia" w:ascii="宋体" w:hAnsi="宋体" w:eastAsia="宋体" w:cs="宋体"/>
          <w:sz w:val="24"/>
          <w:szCs w:val="24"/>
        </w:rPr>
        <w:t>对于经初审合格的所有供应商，由磋商小组各成员依据磋商响应文件和最终报价，按照下列评审方法规定的内容独立进行综合评价、比较打分，然后汇总每个供应商的得分，从高到低依次排序，推荐成交候选人。</w:t>
      </w:r>
    </w:p>
    <w:p>
      <w:pPr>
        <w:spacing w:line="480" w:lineRule="auto"/>
        <w:ind w:left="41"/>
        <w:outlineLvl w:val="1"/>
        <w:rPr>
          <w:rFonts w:ascii="宋体" w:hAnsi="宋体" w:eastAsia="宋体" w:cs="宋体"/>
          <w:sz w:val="24"/>
          <w:szCs w:val="24"/>
        </w:rPr>
      </w:pPr>
      <w:r>
        <w:rPr>
          <w:rFonts w:hint="eastAsia" w:ascii="宋体" w:hAnsi="宋体" w:eastAsia="宋体" w:cs="宋体"/>
          <w:spacing w:val="2"/>
          <w:sz w:val="24"/>
          <w:szCs w:val="24"/>
          <w14:textOutline w14:w="4356" w14:cap="sq" w14:cmpd="sng" w14:algn="ctr">
            <w14:solidFill>
              <w14:srgbClr w14:val="000000"/>
            </w14:solidFill>
            <w14:prstDash w14:val="solid"/>
            <w14:bevel/>
          </w14:textOutline>
        </w:rPr>
        <w:t>2.5  推荐成交候选人名单</w:t>
      </w:r>
    </w:p>
    <w:p>
      <w:pPr>
        <w:widowControl w:val="0"/>
        <w:kinsoku/>
        <w:autoSpaceDE/>
        <w:autoSpaceDN/>
        <w:adjustRightInd/>
        <w:snapToGrid/>
        <w:spacing w:line="480" w:lineRule="auto"/>
        <w:ind w:firstLine="480" w:firstLineChars="200"/>
        <w:textAlignment w:val="auto"/>
        <w:rPr>
          <w:rFonts w:ascii="宋体" w:hAnsi="宋体" w:eastAsia="宋体" w:cs="宋体"/>
          <w:b/>
          <w:sz w:val="24"/>
          <w:szCs w:val="24"/>
        </w:rPr>
      </w:pPr>
      <w:r>
        <w:rPr>
          <w:rFonts w:hint="eastAsia" w:ascii="宋体" w:hAnsi="宋体" w:eastAsia="宋体" w:cs="宋体"/>
          <w:sz w:val="24"/>
          <w:szCs w:val="24"/>
        </w:rPr>
        <w:t>2.5.1 磋商小组完成评审后，向采购人提出书面评审，并推荐3名成交候选人，标明排列顺序，形成评审报告。</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2.5.2 评审得分相同的，按照最终报价由低到高的顺序推荐。评审得分且最终报价相同的，按照技术指标优劣顺序推荐。</w:t>
      </w:r>
    </w:p>
    <w:p>
      <w:pPr>
        <w:spacing w:line="480" w:lineRule="auto"/>
        <w:ind w:left="41"/>
        <w:outlineLvl w:val="1"/>
        <w:rPr>
          <w:rFonts w:ascii="宋体" w:hAnsi="宋体" w:eastAsia="宋体" w:cs="宋体"/>
          <w:spacing w:val="2"/>
          <w:sz w:val="24"/>
          <w:szCs w:val="24"/>
          <w14:textOutline w14:w="4356" w14:cap="sq" w14:cmpd="sng" w14:algn="ctr">
            <w14:solidFill>
              <w14:srgbClr w14:val="000000"/>
            </w14:solidFill>
            <w14:prstDash w14:val="solid"/>
            <w14:bevel/>
          </w14:textOutline>
        </w:rPr>
      </w:pPr>
      <w:r>
        <w:rPr>
          <w:rFonts w:hint="eastAsia" w:ascii="宋体" w:hAnsi="宋体" w:eastAsia="宋体" w:cs="宋体"/>
          <w:spacing w:val="2"/>
          <w:sz w:val="24"/>
          <w:szCs w:val="24"/>
          <w14:textOutline w14:w="4356" w14:cap="sq" w14:cmpd="sng" w14:algn="ctr">
            <w14:solidFill>
              <w14:srgbClr w14:val="000000"/>
            </w14:solidFill>
            <w14:prstDash w14:val="solid"/>
            <w14:bevel/>
          </w14:textOutline>
        </w:rPr>
        <w:t>2.6  定标</w:t>
      </w:r>
    </w:p>
    <w:p>
      <w:pPr>
        <w:spacing w:line="480" w:lineRule="auto"/>
        <w:ind w:firstLine="480" w:firstLineChars="200"/>
        <w:jc w:val="both"/>
        <w:rPr>
          <w:rFonts w:ascii="宋体" w:hAnsi="宋体" w:eastAsia="宋体" w:cs="宋体"/>
          <w:bCs/>
          <w:sz w:val="24"/>
          <w:szCs w:val="24"/>
        </w:rPr>
      </w:pPr>
      <w:r>
        <w:rPr>
          <w:rFonts w:hint="eastAsia" w:ascii="宋体" w:hAnsi="宋体" w:cs="宋体"/>
          <w:bCs/>
          <w:sz w:val="24"/>
          <w:szCs w:val="24"/>
        </w:rPr>
        <w:t>2.6.</w:t>
      </w:r>
      <w:r>
        <w:rPr>
          <w:rFonts w:hint="eastAsia" w:ascii="宋体" w:hAnsi="宋体" w:eastAsia="宋体" w:cs="宋体"/>
          <w:bCs/>
          <w:sz w:val="24"/>
          <w:szCs w:val="24"/>
        </w:rPr>
        <w:t>1</w:t>
      </w:r>
      <w:r>
        <w:rPr>
          <w:rFonts w:hint="eastAsia" w:ascii="宋体" w:hAnsi="宋体" w:cs="宋体"/>
          <w:bCs/>
          <w:color w:val="auto"/>
          <w:sz w:val="24"/>
          <w:szCs w:val="24"/>
        </w:rPr>
        <w:t>评审</w:t>
      </w:r>
      <w:r>
        <w:rPr>
          <w:rFonts w:hint="eastAsia" w:ascii="宋体" w:hAnsi="宋体" w:eastAsia="宋体" w:cs="宋体"/>
          <w:bCs/>
          <w:sz w:val="24"/>
          <w:szCs w:val="24"/>
        </w:rPr>
        <w:t>报告由全体</w:t>
      </w:r>
      <w:r>
        <w:rPr>
          <w:rFonts w:hint="eastAsia" w:ascii="宋体" w:hAnsi="宋体" w:cs="宋体"/>
          <w:bCs/>
          <w:sz w:val="24"/>
          <w:szCs w:val="24"/>
        </w:rPr>
        <w:t>评审</w:t>
      </w:r>
      <w:r>
        <w:rPr>
          <w:rFonts w:hint="eastAsia" w:ascii="宋体" w:hAnsi="宋体" w:eastAsia="宋体" w:cs="宋体"/>
          <w:bCs/>
          <w:sz w:val="24"/>
          <w:szCs w:val="24"/>
        </w:rPr>
        <w:t>委员会成员签字确认。</w:t>
      </w:r>
    </w:p>
    <w:p>
      <w:pPr>
        <w:spacing w:line="480" w:lineRule="auto"/>
        <w:ind w:firstLine="480" w:firstLineChars="200"/>
        <w:jc w:val="both"/>
        <w:rPr>
          <w:rFonts w:ascii="宋体" w:hAnsi="宋体" w:eastAsia="宋体" w:cs="宋体"/>
          <w:bCs/>
          <w:sz w:val="24"/>
          <w:szCs w:val="24"/>
        </w:rPr>
      </w:pPr>
      <w:r>
        <w:rPr>
          <w:rFonts w:hint="eastAsia" w:ascii="宋体" w:hAnsi="宋体" w:cs="宋体"/>
          <w:bCs/>
          <w:sz w:val="24"/>
          <w:szCs w:val="24"/>
        </w:rPr>
        <w:t xml:space="preserve">2.6.2 </w:t>
      </w:r>
      <w:r>
        <w:rPr>
          <w:rFonts w:hint="eastAsia" w:ascii="宋体" w:hAnsi="宋体" w:eastAsia="宋体" w:cs="宋体"/>
          <w:bCs/>
          <w:sz w:val="24"/>
          <w:szCs w:val="24"/>
        </w:rPr>
        <w:t>采购人根据</w:t>
      </w:r>
      <w:r>
        <w:rPr>
          <w:rFonts w:hint="eastAsia" w:ascii="宋体" w:hAnsi="宋体" w:cs="宋体"/>
          <w:bCs/>
          <w:sz w:val="24"/>
          <w:szCs w:val="24"/>
        </w:rPr>
        <w:t>评审</w:t>
      </w:r>
      <w:r>
        <w:rPr>
          <w:rFonts w:hint="eastAsia" w:ascii="宋体" w:hAnsi="宋体" w:eastAsia="宋体" w:cs="宋体"/>
          <w:bCs/>
          <w:sz w:val="24"/>
          <w:szCs w:val="24"/>
        </w:rPr>
        <w:t>报告中推荐的</w:t>
      </w:r>
      <w:r>
        <w:rPr>
          <w:rFonts w:hint="eastAsia" w:ascii="宋体" w:hAnsi="宋体" w:cs="宋体"/>
          <w:bCs/>
          <w:sz w:val="24"/>
          <w:szCs w:val="24"/>
        </w:rPr>
        <w:t>成交</w:t>
      </w:r>
      <w:r>
        <w:rPr>
          <w:rFonts w:hint="eastAsia" w:ascii="宋体" w:hAnsi="宋体" w:eastAsia="宋体" w:cs="宋体"/>
          <w:bCs/>
          <w:sz w:val="24"/>
          <w:szCs w:val="24"/>
        </w:rPr>
        <w:t>候选人排列顺序确定</w:t>
      </w:r>
      <w:r>
        <w:rPr>
          <w:rFonts w:hint="eastAsia" w:ascii="宋体" w:hAnsi="宋体" w:cs="宋体"/>
          <w:bCs/>
          <w:sz w:val="24"/>
          <w:szCs w:val="24"/>
        </w:rPr>
        <w:t>成交供应商</w:t>
      </w:r>
      <w:r>
        <w:rPr>
          <w:rFonts w:hint="eastAsia" w:ascii="宋体" w:hAnsi="宋体" w:eastAsia="宋体" w:cs="宋体"/>
          <w:bCs/>
          <w:sz w:val="24"/>
          <w:szCs w:val="24"/>
        </w:rPr>
        <w:t>，以复函的形式通知采购代理机构。</w:t>
      </w:r>
    </w:p>
    <w:p>
      <w:pPr>
        <w:spacing w:line="480" w:lineRule="auto"/>
        <w:ind w:firstLine="556" w:firstLineChars="200"/>
        <w:jc w:val="both"/>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附表1：</w:t>
      </w:r>
    </w:p>
    <w:p>
      <w:pPr>
        <w:spacing w:before="91" w:line="213" w:lineRule="auto"/>
        <w:ind w:left="310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13" w:lineRule="auto"/>
        <w:ind w:left="3100"/>
        <w:rPr>
          <w:rFonts w:ascii="宋体" w:hAnsi="宋体" w:eastAsia="宋体" w:cs="宋体"/>
          <w:sz w:val="28"/>
          <w:szCs w:val="28"/>
          <w14:textOutline w14:w="5105" w14:cap="sq" w14:cmpd="sng" w14:algn="ctr">
            <w14:solidFill>
              <w14:srgbClr w14:val="000000"/>
            </w14:solidFill>
            <w14:prstDash w14:val="solid"/>
            <w14:bevel/>
          </w14:textOutline>
        </w:rPr>
      </w:pPr>
      <w:r>
        <w:rPr>
          <w:rFonts w:ascii="宋体" w:hAnsi="宋体" w:eastAsia="宋体" w:cs="宋体"/>
          <w:spacing w:val="-1"/>
          <w:sz w:val="28"/>
          <w:szCs w:val="28"/>
          <w14:textOutline w14:w="5105" w14:cap="sq" w14:cmpd="sng" w14:algn="ctr">
            <w14:solidFill>
              <w14:srgbClr w14:val="000000"/>
            </w14:solidFill>
            <w14:prstDash w14:val="solid"/>
            <w14:bevel/>
          </w14:textOutline>
        </w:rPr>
        <w:t>一、资格性审</w:t>
      </w:r>
      <w:r>
        <w:rPr>
          <w:rFonts w:ascii="宋体" w:hAnsi="宋体" w:eastAsia="宋体" w:cs="宋体"/>
          <w:sz w:val="28"/>
          <w:szCs w:val="28"/>
          <w14:textOutline w14:w="5105" w14:cap="sq" w14:cmpd="sng" w14:algn="ctr">
            <w14:solidFill>
              <w14:srgbClr w14:val="000000"/>
            </w14:solidFill>
            <w14:prstDash w14:val="solid"/>
            <w14:bevel/>
          </w14:textOutline>
        </w:rPr>
        <w:t>查内容</w:t>
      </w:r>
    </w:p>
    <w:tbl>
      <w:tblPr>
        <w:tblStyle w:val="12"/>
        <w:tblW w:w="98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090"/>
        <w:gridCol w:w="79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92" w:type="dxa"/>
            <w:tcBorders>
              <w:top w:val="single" w:color="auto" w:sz="12" w:space="0"/>
            </w:tcBorders>
            <w:vAlign w:val="center"/>
          </w:tcPr>
          <w:p>
            <w:pPr>
              <w:pStyle w:val="10"/>
              <w:spacing w:before="0" w:beforeAutospacing="0" w:after="0" w:afterAutospacing="0" w:line="276" w:lineRule="auto"/>
              <w:jc w:val="center"/>
              <w:rPr>
                <w:rFonts w:eastAsia="宋体" w:cs="新宋体"/>
                <w:b/>
                <w:bCs/>
                <w:sz w:val="21"/>
                <w:szCs w:val="21"/>
              </w:rPr>
            </w:pPr>
            <w:r>
              <w:rPr>
                <w:rFonts w:hint="eastAsia" w:eastAsia="宋体" w:cs="新宋体"/>
                <w:b/>
                <w:bCs/>
                <w:sz w:val="21"/>
                <w:szCs w:val="21"/>
              </w:rPr>
              <w:t>序号</w:t>
            </w:r>
          </w:p>
        </w:tc>
        <w:tc>
          <w:tcPr>
            <w:tcW w:w="1090" w:type="dxa"/>
            <w:tcBorders>
              <w:top w:val="single" w:color="auto" w:sz="12" w:space="0"/>
            </w:tcBorders>
            <w:vAlign w:val="center"/>
          </w:tcPr>
          <w:p>
            <w:pPr>
              <w:pStyle w:val="10"/>
              <w:spacing w:before="0" w:beforeAutospacing="0" w:after="0" w:afterAutospacing="0" w:line="276" w:lineRule="auto"/>
              <w:jc w:val="center"/>
              <w:rPr>
                <w:rFonts w:eastAsia="宋体" w:cs="新宋体"/>
                <w:b/>
                <w:bCs/>
                <w:sz w:val="21"/>
                <w:szCs w:val="21"/>
              </w:rPr>
            </w:pPr>
            <w:r>
              <w:rPr>
                <w:rFonts w:hint="eastAsia" w:eastAsia="宋体"/>
                <w:b/>
                <w:bCs/>
                <w:sz w:val="21"/>
                <w:szCs w:val="21"/>
              </w:rPr>
              <w:t>评审内容</w:t>
            </w:r>
          </w:p>
        </w:tc>
        <w:tc>
          <w:tcPr>
            <w:tcW w:w="7938" w:type="dxa"/>
            <w:tcBorders>
              <w:top w:val="single" w:color="auto" w:sz="12" w:space="0"/>
            </w:tcBorders>
            <w:vAlign w:val="center"/>
          </w:tcPr>
          <w:p>
            <w:pPr>
              <w:pStyle w:val="10"/>
              <w:spacing w:before="0" w:beforeAutospacing="0" w:after="0" w:afterAutospacing="0" w:line="276" w:lineRule="auto"/>
              <w:jc w:val="center"/>
              <w:rPr>
                <w:rFonts w:eastAsia="宋体" w:cs="新宋体"/>
                <w:b/>
                <w:bCs/>
                <w:sz w:val="21"/>
                <w:szCs w:val="21"/>
              </w:rPr>
            </w:pPr>
            <w:r>
              <w:rPr>
                <w:rFonts w:hint="eastAsia" w:eastAsia="宋体"/>
                <w:b/>
                <w:bCs/>
                <w:sz w:val="21"/>
                <w:szCs w:val="21"/>
              </w:rPr>
              <w:t>评审合格标准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792" w:type="dxa"/>
            <w:vMerge w:val="restart"/>
            <w:vAlign w:val="center"/>
          </w:tcPr>
          <w:p>
            <w:pPr>
              <w:pStyle w:val="10"/>
              <w:spacing w:before="0" w:after="0" w:line="276" w:lineRule="auto"/>
              <w:jc w:val="center"/>
              <w:rPr>
                <w:rFonts w:eastAsia="宋体" w:cs="Times New Roman"/>
                <w:sz w:val="21"/>
                <w:szCs w:val="21"/>
              </w:rPr>
            </w:pPr>
            <w:r>
              <w:rPr>
                <w:rFonts w:eastAsia="宋体" w:cs="Times New Roman"/>
                <w:sz w:val="21"/>
                <w:szCs w:val="21"/>
              </w:rPr>
              <w:t>1</w:t>
            </w:r>
          </w:p>
        </w:tc>
        <w:tc>
          <w:tcPr>
            <w:tcW w:w="1090" w:type="dxa"/>
            <w:vMerge w:val="restart"/>
            <w:vAlign w:val="center"/>
          </w:tcPr>
          <w:p>
            <w:pPr>
              <w:pStyle w:val="10"/>
              <w:spacing w:line="276" w:lineRule="auto"/>
              <w:jc w:val="center"/>
              <w:rPr>
                <w:rFonts w:eastAsia="宋体"/>
                <w:sz w:val="21"/>
                <w:szCs w:val="21"/>
              </w:rPr>
            </w:pPr>
            <w:r>
              <w:rPr>
                <w:rFonts w:hint="eastAsia" w:eastAsia="宋体"/>
                <w:sz w:val="21"/>
                <w:szCs w:val="21"/>
              </w:rPr>
              <w:t>满足《中华人民共和国政府采购法》第二十二条规定</w:t>
            </w:r>
          </w:p>
        </w:tc>
        <w:tc>
          <w:tcPr>
            <w:tcW w:w="7938" w:type="dxa"/>
            <w:vAlign w:val="center"/>
          </w:tcPr>
          <w:p>
            <w:pPr>
              <w:pStyle w:val="10"/>
              <w:spacing w:before="0" w:beforeAutospacing="0" w:after="0" w:afterAutospacing="0" w:line="276" w:lineRule="auto"/>
              <w:jc w:val="both"/>
              <w:rPr>
                <w:rFonts w:eastAsia="宋体" w:cs="新宋体"/>
                <w:sz w:val="21"/>
                <w:szCs w:val="21"/>
              </w:rPr>
            </w:pPr>
            <w:r>
              <w:rPr>
                <w:rFonts w:hint="eastAsia" w:eastAsia="宋体" w:cs="宋体"/>
                <w:shd w:val="clear" w:color="auto" w:fill="FFFFFF"/>
              </w:rPr>
              <w:t>提供了合格有效的法人或者其他组织的营业执照等证明文件，自然人的身份证明；供应商是法人或其他组织的应提供营业执照等证明文件，供应商是自然人的应提供有效的自然人身份证明；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792" w:type="dxa"/>
            <w:vMerge w:val="continue"/>
            <w:vAlign w:val="center"/>
          </w:tcPr>
          <w:p>
            <w:pPr>
              <w:pStyle w:val="10"/>
              <w:spacing w:before="0" w:after="0" w:line="276" w:lineRule="auto"/>
              <w:jc w:val="center"/>
              <w:rPr>
                <w:rFonts w:eastAsia="宋体" w:cs="Times New Roman"/>
                <w:sz w:val="21"/>
                <w:szCs w:val="21"/>
              </w:rPr>
            </w:pPr>
          </w:p>
        </w:tc>
        <w:tc>
          <w:tcPr>
            <w:tcW w:w="1090" w:type="dxa"/>
            <w:vMerge w:val="continue"/>
            <w:vAlign w:val="center"/>
          </w:tcPr>
          <w:p>
            <w:pPr>
              <w:pStyle w:val="10"/>
              <w:spacing w:line="276" w:lineRule="auto"/>
              <w:jc w:val="center"/>
              <w:rPr>
                <w:rFonts w:eastAsia="宋体"/>
                <w:sz w:val="21"/>
                <w:szCs w:val="21"/>
              </w:rPr>
            </w:pPr>
          </w:p>
        </w:tc>
        <w:tc>
          <w:tcPr>
            <w:tcW w:w="7938" w:type="dxa"/>
            <w:vAlign w:val="center"/>
          </w:tcPr>
          <w:p>
            <w:pPr>
              <w:pStyle w:val="10"/>
              <w:spacing w:before="0" w:beforeAutospacing="0" w:after="0" w:afterAutospacing="0" w:line="276" w:lineRule="auto"/>
              <w:jc w:val="both"/>
              <w:rPr>
                <w:rFonts w:eastAsia="宋体" w:cs="新宋体"/>
                <w:sz w:val="21"/>
                <w:szCs w:val="21"/>
              </w:rPr>
            </w:pPr>
            <w:r>
              <w:rPr>
                <w:rFonts w:hint="eastAsia" w:eastAsia="宋体" w:cs="宋体"/>
                <w:shd w:val="clear" w:color="auto" w:fill="FFFFFF"/>
              </w:rPr>
              <w:t>提供了2021年度或2022年度经审计的财务报告（成立时间至响应文件递交截止时间不足一年的可提供成立后任意时段的资产负债表），或提供响应文件递交截止日前三个月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92" w:type="dxa"/>
            <w:vMerge w:val="continue"/>
            <w:vAlign w:val="center"/>
          </w:tcPr>
          <w:p>
            <w:pPr>
              <w:pStyle w:val="10"/>
              <w:spacing w:before="0" w:after="0" w:line="276" w:lineRule="auto"/>
              <w:jc w:val="center"/>
              <w:rPr>
                <w:rFonts w:eastAsia="宋体" w:cs="Times New Roman"/>
                <w:sz w:val="21"/>
                <w:szCs w:val="21"/>
              </w:rPr>
            </w:pPr>
          </w:p>
        </w:tc>
        <w:tc>
          <w:tcPr>
            <w:tcW w:w="1090" w:type="dxa"/>
            <w:vMerge w:val="continue"/>
            <w:vAlign w:val="center"/>
          </w:tcPr>
          <w:p>
            <w:pPr>
              <w:pStyle w:val="10"/>
              <w:spacing w:line="276" w:lineRule="auto"/>
              <w:jc w:val="center"/>
              <w:rPr>
                <w:rFonts w:eastAsia="宋体"/>
                <w:sz w:val="21"/>
                <w:szCs w:val="21"/>
              </w:rPr>
            </w:pPr>
          </w:p>
        </w:tc>
        <w:tc>
          <w:tcPr>
            <w:tcW w:w="7938" w:type="dxa"/>
            <w:vAlign w:val="center"/>
          </w:tcPr>
          <w:p>
            <w:pPr>
              <w:pStyle w:val="10"/>
              <w:spacing w:before="0" w:beforeAutospacing="0" w:after="0" w:afterAutospacing="0" w:line="276" w:lineRule="auto"/>
              <w:jc w:val="both"/>
              <w:rPr>
                <w:rFonts w:eastAsia="宋体"/>
                <w:sz w:val="21"/>
                <w:szCs w:val="21"/>
              </w:rPr>
            </w:pPr>
            <w:r>
              <w:rPr>
                <w:rFonts w:hint="eastAsia" w:eastAsia="宋体"/>
                <w:sz w:val="21"/>
                <w:szCs w:val="21"/>
              </w:rPr>
              <w:t>提供了具有履行合同所必需的设备和专业技术能力的的承诺书；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92" w:type="dxa"/>
            <w:vMerge w:val="continue"/>
            <w:vAlign w:val="center"/>
          </w:tcPr>
          <w:p>
            <w:pPr>
              <w:pStyle w:val="10"/>
              <w:spacing w:before="0" w:after="0" w:line="276" w:lineRule="auto"/>
              <w:jc w:val="center"/>
              <w:rPr>
                <w:rFonts w:eastAsia="宋体" w:cs="Times New Roman"/>
                <w:sz w:val="21"/>
                <w:szCs w:val="21"/>
              </w:rPr>
            </w:pPr>
          </w:p>
        </w:tc>
        <w:tc>
          <w:tcPr>
            <w:tcW w:w="1090" w:type="dxa"/>
            <w:vMerge w:val="continue"/>
            <w:vAlign w:val="center"/>
          </w:tcPr>
          <w:p>
            <w:pPr>
              <w:pStyle w:val="10"/>
              <w:spacing w:line="276" w:lineRule="auto"/>
              <w:jc w:val="center"/>
              <w:rPr>
                <w:rFonts w:eastAsia="宋体"/>
                <w:sz w:val="21"/>
                <w:szCs w:val="21"/>
              </w:rPr>
            </w:pPr>
          </w:p>
        </w:tc>
        <w:tc>
          <w:tcPr>
            <w:tcW w:w="7938" w:type="dxa"/>
            <w:vAlign w:val="center"/>
          </w:tcPr>
          <w:p>
            <w:pPr>
              <w:pStyle w:val="10"/>
              <w:spacing w:before="0" w:beforeAutospacing="0" w:after="0" w:afterAutospacing="0" w:line="276" w:lineRule="auto"/>
              <w:jc w:val="both"/>
              <w:rPr>
                <w:rFonts w:eastAsia="宋体"/>
                <w:sz w:val="21"/>
                <w:szCs w:val="21"/>
              </w:rPr>
            </w:pPr>
            <w:r>
              <w:rPr>
                <w:rFonts w:hint="eastAsia" w:eastAsia="宋体" w:cs="宋体"/>
                <w:shd w:val="clear" w:color="auto" w:fill="FFFFFF"/>
              </w:rPr>
              <w:t>提供了磋商截止日前一年内已缴纳的至少一个月的纳税证明或完税证明，依法免税的单位应提供相关证明材料；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792" w:type="dxa"/>
            <w:vMerge w:val="continue"/>
            <w:vAlign w:val="center"/>
          </w:tcPr>
          <w:p>
            <w:pPr>
              <w:pStyle w:val="10"/>
              <w:spacing w:before="0" w:beforeAutospacing="0" w:after="0" w:afterAutospacing="0" w:line="276" w:lineRule="auto"/>
              <w:jc w:val="center"/>
              <w:rPr>
                <w:rFonts w:eastAsia="宋体" w:cs="Times New Roman"/>
                <w:sz w:val="21"/>
                <w:szCs w:val="21"/>
              </w:rPr>
            </w:pPr>
          </w:p>
        </w:tc>
        <w:tc>
          <w:tcPr>
            <w:tcW w:w="1090" w:type="dxa"/>
            <w:vMerge w:val="continue"/>
            <w:vAlign w:val="center"/>
          </w:tcPr>
          <w:p>
            <w:pPr>
              <w:pStyle w:val="10"/>
              <w:spacing w:line="276" w:lineRule="auto"/>
              <w:jc w:val="center"/>
              <w:rPr>
                <w:rFonts w:eastAsia="宋体"/>
                <w:sz w:val="21"/>
                <w:szCs w:val="21"/>
              </w:rPr>
            </w:pPr>
          </w:p>
        </w:tc>
        <w:tc>
          <w:tcPr>
            <w:tcW w:w="7938" w:type="dxa"/>
            <w:vAlign w:val="center"/>
          </w:tcPr>
          <w:p>
            <w:pPr>
              <w:pStyle w:val="10"/>
              <w:spacing w:before="0" w:beforeAutospacing="0" w:after="0" w:afterAutospacing="0" w:line="276" w:lineRule="auto"/>
              <w:jc w:val="both"/>
              <w:rPr>
                <w:rFonts w:eastAsia="宋体"/>
                <w:sz w:val="21"/>
                <w:szCs w:val="21"/>
              </w:rPr>
            </w:pPr>
            <w:r>
              <w:rPr>
                <w:rFonts w:hint="eastAsia" w:eastAsia="宋体" w:cs="宋体"/>
                <w:shd w:val="clear" w:color="auto" w:fill="FFFFFF"/>
              </w:rPr>
              <w:t>提供磋商截止日前一年内已缴存的至少一个月的社会保障资金缴存单据或社保机构开具的社会保险参保缴费情况证明，依法不需要缴纳社会保障资金的单位应提供相关证明材料；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92" w:type="dxa"/>
            <w:vMerge w:val="continue"/>
            <w:vAlign w:val="center"/>
          </w:tcPr>
          <w:p>
            <w:pPr>
              <w:pStyle w:val="10"/>
              <w:spacing w:before="0" w:beforeAutospacing="0" w:after="0" w:afterAutospacing="0" w:line="276" w:lineRule="auto"/>
              <w:jc w:val="center"/>
              <w:rPr>
                <w:rFonts w:eastAsia="宋体" w:cs="Times New Roman"/>
                <w:sz w:val="21"/>
                <w:szCs w:val="21"/>
              </w:rPr>
            </w:pPr>
          </w:p>
        </w:tc>
        <w:tc>
          <w:tcPr>
            <w:tcW w:w="1090" w:type="dxa"/>
            <w:vMerge w:val="continue"/>
            <w:vAlign w:val="center"/>
          </w:tcPr>
          <w:p>
            <w:pPr>
              <w:pStyle w:val="10"/>
              <w:spacing w:line="276" w:lineRule="auto"/>
              <w:jc w:val="center"/>
              <w:rPr>
                <w:rFonts w:eastAsia="宋体"/>
                <w:sz w:val="21"/>
                <w:szCs w:val="21"/>
              </w:rPr>
            </w:pPr>
          </w:p>
        </w:tc>
        <w:tc>
          <w:tcPr>
            <w:tcW w:w="7938" w:type="dxa"/>
            <w:vAlign w:val="center"/>
          </w:tcPr>
          <w:p>
            <w:pPr>
              <w:pStyle w:val="10"/>
              <w:spacing w:line="276" w:lineRule="auto"/>
              <w:rPr>
                <w:rFonts w:eastAsia="宋体"/>
                <w:sz w:val="21"/>
                <w:szCs w:val="21"/>
              </w:rPr>
            </w:pPr>
            <w:r>
              <w:rPr>
                <w:rFonts w:hint="eastAsia" w:eastAsia="宋体" w:cs="仿宋_GB2312"/>
                <w:sz w:val="21"/>
                <w:szCs w:val="21"/>
              </w:rPr>
              <w:t>提供了有效的参加政府采购活动前3年内，在经营活动中没有重大违法记录的书面声明；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792" w:type="dxa"/>
            <w:vMerge w:val="restart"/>
            <w:vAlign w:val="center"/>
          </w:tcPr>
          <w:p>
            <w:pPr>
              <w:pStyle w:val="10"/>
              <w:spacing w:before="0" w:beforeAutospacing="0" w:after="0" w:afterAutospacing="0" w:line="276" w:lineRule="auto"/>
              <w:jc w:val="center"/>
              <w:rPr>
                <w:rFonts w:eastAsia="宋体" w:cs="Times New Roman"/>
                <w:sz w:val="21"/>
                <w:szCs w:val="21"/>
              </w:rPr>
            </w:pPr>
            <w:r>
              <w:rPr>
                <w:rFonts w:hint="eastAsia" w:eastAsia="宋体" w:cs="Times New Roman"/>
                <w:sz w:val="21"/>
                <w:szCs w:val="21"/>
              </w:rPr>
              <w:t>2</w:t>
            </w:r>
          </w:p>
        </w:tc>
        <w:tc>
          <w:tcPr>
            <w:tcW w:w="1090" w:type="dxa"/>
            <w:vMerge w:val="restart"/>
            <w:vAlign w:val="center"/>
          </w:tcPr>
          <w:p>
            <w:pPr>
              <w:pStyle w:val="10"/>
              <w:spacing w:line="276" w:lineRule="auto"/>
              <w:jc w:val="center"/>
              <w:rPr>
                <w:rFonts w:eastAsia="宋体"/>
                <w:sz w:val="21"/>
                <w:szCs w:val="21"/>
              </w:rPr>
            </w:pPr>
            <w:r>
              <w:rPr>
                <w:rFonts w:hint="eastAsia" w:eastAsia="宋体"/>
                <w:sz w:val="21"/>
                <w:szCs w:val="21"/>
              </w:rPr>
              <w:t>特定资格</w:t>
            </w:r>
          </w:p>
        </w:tc>
        <w:tc>
          <w:tcPr>
            <w:tcW w:w="7938" w:type="dxa"/>
            <w:vAlign w:val="center"/>
          </w:tcPr>
          <w:p>
            <w:pPr>
              <w:pStyle w:val="10"/>
              <w:spacing w:line="276" w:lineRule="auto"/>
              <w:rPr>
                <w:rFonts w:eastAsia="宋体"/>
                <w:sz w:val="21"/>
                <w:szCs w:val="21"/>
              </w:rPr>
            </w:pPr>
            <w:r>
              <w:rPr>
                <w:rFonts w:hint="eastAsia" w:eastAsia="宋体"/>
                <w:sz w:val="21"/>
                <w:szCs w:val="21"/>
              </w:rPr>
              <w:t>法定代表人（单位负责人）参加磋商的，须出具法定代表人（单位负责人）身份证明书及身份证复印件。法定代表人（单位负责人）授权委托代理人参加磋商的，须出具法定代表人（单位负责人）授权委托书及委托代理人身份证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92" w:type="dxa"/>
            <w:vMerge w:val="continue"/>
            <w:vAlign w:val="center"/>
          </w:tcPr>
          <w:p>
            <w:pPr>
              <w:pStyle w:val="10"/>
              <w:spacing w:before="0" w:beforeAutospacing="0" w:after="0" w:afterAutospacing="0" w:line="276" w:lineRule="auto"/>
              <w:jc w:val="center"/>
              <w:rPr>
                <w:rFonts w:eastAsia="宋体" w:cs="Times New Roman"/>
                <w:sz w:val="21"/>
                <w:szCs w:val="21"/>
              </w:rPr>
            </w:pPr>
          </w:p>
        </w:tc>
        <w:tc>
          <w:tcPr>
            <w:tcW w:w="1090" w:type="dxa"/>
            <w:vMerge w:val="continue"/>
            <w:vAlign w:val="center"/>
          </w:tcPr>
          <w:p>
            <w:pPr>
              <w:pStyle w:val="10"/>
              <w:spacing w:line="276" w:lineRule="auto"/>
              <w:jc w:val="center"/>
              <w:rPr>
                <w:rFonts w:eastAsia="宋体"/>
                <w:sz w:val="21"/>
                <w:szCs w:val="21"/>
              </w:rPr>
            </w:pPr>
          </w:p>
        </w:tc>
        <w:tc>
          <w:tcPr>
            <w:tcW w:w="7938" w:type="dxa"/>
            <w:vAlign w:val="center"/>
          </w:tcPr>
          <w:p>
            <w:pPr>
              <w:pStyle w:val="10"/>
              <w:spacing w:line="276" w:lineRule="auto"/>
              <w:rPr>
                <w:rFonts w:eastAsia="宋体"/>
                <w:sz w:val="21"/>
                <w:szCs w:val="21"/>
              </w:rPr>
            </w:pPr>
            <w:r>
              <w:rPr>
                <w:rFonts w:hint="eastAsia" w:eastAsia="宋体"/>
                <w:sz w:val="21"/>
                <w:szCs w:val="21"/>
              </w:rPr>
              <w:t>供应商具备建设行政主管部门颁发的电子与智能化工程专业承包二级或以上资质，并具有有效的安全生产许可证；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92" w:type="dxa"/>
            <w:vMerge w:val="continue"/>
            <w:vAlign w:val="center"/>
          </w:tcPr>
          <w:p>
            <w:pPr>
              <w:pStyle w:val="10"/>
              <w:spacing w:before="0" w:beforeAutospacing="0" w:after="0" w:afterAutospacing="0" w:line="276" w:lineRule="auto"/>
              <w:jc w:val="center"/>
              <w:rPr>
                <w:rFonts w:eastAsia="宋体" w:cs="Times New Roman"/>
                <w:sz w:val="21"/>
                <w:szCs w:val="21"/>
              </w:rPr>
            </w:pPr>
          </w:p>
        </w:tc>
        <w:tc>
          <w:tcPr>
            <w:tcW w:w="1090" w:type="dxa"/>
            <w:vMerge w:val="continue"/>
            <w:vAlign w:val="center"/>
          </w:tcPr>
          <w:p>
            <w:pPr>
              <w:pStyle w:val="10"/>
              <w:spacing w:line="276" w:lineRule="auto"/>
              <w:jc w:val="center"/>
              <w:rPr>
                <w:rFonts w:eastAsia="宋体"/>
                <w:sz w:val="21"/>
                <w:szCs w:val="21"/>
              </w:rPr>
            </w:pPr>
          </w:p>
        </w:tc>
        <w:tc>
          <w:tcPr>
            <w:tcW w:w="7938" w:type="dxa"/>
            <w:vAlign w:val="center"/>
          </w:tcPr>
          <w:p>
            <w:pPr>
              <w:pStyle w:val="10"/>
              <w:spacing w:line="276" w:lineRule="auto"/>
              <w:rPr>
                <w:rFonts w:eastAsia="宋体" w:cs="仿宋_GB2312"/>
                <w:sz w:val="21"/>
                <w:szCs w:val="21"/>
              </w:rPr>
            </w:pPr>
            <w:r>
              <w:rPr>
                <w:rFonts w:hint="eastAsia" w:eastAsia="宋体"/>
                <w:sz w:val="21"/>
                <w:szCs w:val="21"/>
              </w:rPr>
              <w:t>派项目经理具备机电工程专业注册二级建造师资格或以上资质，具备有效的安全生产考核合格证书，在本单位注册，无在建项目；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92" w:type="dxa"/>
            <w:vMerge w:val="continue"/>
            <w:vAlign w:val="center"/>
          </w:tcPr>
          <w:p>
            <w:pPr>
              <w:pStyle w:val="10"/>
              <w:spacing w:before="0" w:beforeAutospacing="0" w:after="0" w:afterAutospacing="0" w:line="276" w:lineRule="auto"/>
              <w:jc w:val="center"/>
              <w:rPr>
                <w:rFonts w:eastAsia="宋体" w:cs="Times New Roman"/>
                <w:sz w:val="21"/>
                <w:szCs w:val="21"/>
              </w:rPr>
            </w:pPr>
          </w:p>
        </w:tc>
        <w:tc>
          <w:tcPr>
            <w:tcW w:w="1090" w:type="dxa"/>
            <w:vMerge w:val="continue"/>
            <w:vAlign w:val="center"/>
          </w:tcPr>
          <w:p>
            <w:pPr>
              <w:pStyle w:val="10"/>
              <w:spacing w:line="276" w:lineRule="auto"/>
              <w:jc w:val="center"/>
              <w:rPr>
                <w:rFonts w:eastAsia="宋体"/>
                <w:sz w:val="21"/>
                <w:szCs w:val="21"/>
              </w:rPr>
            </w:pPr>
          </w:p>
        </w:tc>
        <w:tc>
          <w:tcPr>
            <w:tcW w:w="7938" w:type="dxa"/>
            <w:vAlign w:val="center"/>
          </w:tcPr>
          <w:p>
            <w:pPr>
              <w:pStyle w:val="10"/>
              <w:spacing w:line="276" w:lineRule="auto"/>
              <w:rPr>
                <w:rFonts w:eastAsia="宋体"/>
                <w:sz w:val="21"/>
                <w:szCs w:val="21"/>
              </w:rPr>
            </w:pPr>
            <w:r>
              <w:rPr>
                <w:rFonts w:hint="eastAsia" w:eastAsia="宋体"/>
                <w:sz w:val="21"/>
                <w:szCs w:val="21"/>
              </w:rPr>
              <w:t>供应商及拟派项目经理须在“陕西省建筑市场监管与诚信信息发布平台”备案且无不良记录；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92" w:type="dxa"/>
            <w:vMerge w:val="continue"/>
            <w:vAlign w:val="center"/>
          </w:tcPr>
          <w:p>
            <w:pPr>
              <w:pStyle w:val="10"/>
              <w:spacing w:before="0" w:after="0" w:line="276" w:lineRule="auto"/>
              <w:jc w:val="center"/>
              <w:rPr>
                <w:rFonts w:eastAsia="宋体" w:cs="Times New Roman"/>
                <w:sz w:val="21"/>
                <w:szCs w:val="21"/>
              </w:rPr>
            </w:pPr>
          </w:p>
        </w:tc>
        <w:tc>
          <w:tcPr>
            <w:tcW w:w="1090" w:type="dxa"/>
            <w:vMerge w:val="continue"/>
            <w:vAlign w:val="center"/>
          </w:tcPr>
          <w:p>
            <w:pPr>
              <w:pStyle w:val="10"/>
              <w:spacing w:before="0" w:after="0" w:line="276" w:lineRule="auto"/>
              <w:jc w:val="center"/>
              <w:rPr>
                <w:rFonts w:eastAsia="宋体"/>
                <w:sz w:val="21"/>
                <w:szCs w:val="21"/>
              </w:rPr>
            </w:pPr>
          </w:p>
        </w:tc>
        <w:tc>
          <w:tcPr>
            <w:tcW w:w="7938" w:type="dxa"/>
            <w:vAlign w:val="center"/>
          </w:tcPr>
          <w:p>
            <w:pPr>
              <w:pStyle w:val="10"/>
              <w:spacing w:line="276" w:lineRule="auto"/>
              <w:rPr>
                <w:rFonts w:eastAsia="宋体" w:cs="仿宋_GB2312"/>
                <w:sz w:val="21"/>
                <w:szCs w:val="21"/>
              </w:rPr>
            </w:pPr>
            <w:r>
              <w:rPr>
                <w:rFonts w:hint="eastAsia" w:eastAsia="宋体" w:cs="宋体"/>
              </w:rPr>
              <w:t>供应商不得被“信用中国”（www.creditchina.gov.cn）列入重大税收违法案件当事人名单；不得被“中国执行信息公开网”（zxgk.court.gov.cn）列入失信被执行人名单；不得被“中国政府采购网”（www.ccgp.gov.cn）列入政府采购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92" w:type="dxa"/>
            <w:vMerge w:val="continue"/>
            <w:vAlign w:val="center"/>
          </w:tcPr>
          <w:p>
            <w:pPr>
              <w:pStyle w:val="10"/>
              <w:spacing w:before="0" w:after="0" w:line="276" w:lineRule="auto"/>
              <w:jc w:val="center"/>
              <w:rPr>
                <w:rFonts w:eastAsia="宋体" w:cs="Times New Roman"/>
                <w:sz w:val="21"/>
                <w:szCs w:val="21"/>
              </w:rPr>
            </w:pPr>
          </w:p>
        </w:tc>
        <w:tc>
          <w:tcPr>
            <w:tcW w:w="1090" w:type="dxa"/>
            <w:vMerge w:val="continue"/>
            <w:vAlign w:val="center"/>
          </w:tcPr>
          <w:p>
            <w:pPr>
              <w:pStyle w:val="10"/>
              <w:spacing w:before="0" w:after="0" w:line="276" w:lineRule="auto"/>
              <w:jc w:val="center"/>
              <w:rPr>
                <w:rFonts w:eastAsia="宋体"/>
                <w:sz w:val="21"/>
                <w:szCs w:val="21"/>
              </w:rPr>
            </w:pPr>
          </w:p>
        </w:tc>
        <w:tc>
          <w:tcPr>
            <w:tcW w:w="7938" w:type="dxa"/>
            <w:vAlign w:val="center"/>
          </w:tcPr>
          <w:p>
            <w:pPr>
              <w:pStyle w:val="10"/>
              <w:spacing w:line="276" w:lineRule="auto"/>
              <w:rPr>
                <w:rFonts w:eastAsia="宋体"/>
                <w:sz w:val="21"/>
                <w:szCs w:val="21"/>
              </w:rPr>
            </w:pPr>
            <w:r>
              <w:rPr>
                <w:rFonts w:hint="eastAsia" w:eastAsia="宋体" w:cs="宋体"/>
                <w:spacing w:val="3"/>
              </w:rPr>
              <w:t>本项目不接受联合体磋</w:t>
            </w:r>
            <w:r>
              <w:rPr>
                <w:rFonts w:hint="eastAsia" w:eastAsia="宋体" w:cs="宋体"/>
                <w:spacing w:val="7"/>
              </w:rPr>
              <w:t>商声明；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820" w:type="dxa"/>
            <w:gridSpan w:val="3"/>
            <w:vAlign w:val="center"/>
          </w:tcPr>
          <w:p>
            <w:pPr>
              <w:pStyle w:val="10"/>
              <w:spacing w:before="0" w:beforeAutospacing="0" w:after="0" w:afterAutospacing="0" w:line="276" w:lineRule="auto"/>
              <w:rPr>
                <w:rFonts w:eastAsia="宋体"/>
                <w:b/>
                <w:sz w:val="21"/>
                <w:szCs w:val="21"/>
              </w:rPr>
            </w:pPr>
            <w:r>
              <w:rPr>
                <w:rFonts w:hint="eastAsia" w:eastAsia="宋体"/>
                <w:b/>
                <w:sz w:val="21"/>
                <w:szCs w:val="21"/>
              </w:rPr>
              <w:t>说明：</w:t>
            </w:r>
          </w:p>
          <w:p>
            <w:pPr>
              <w:spacing w:line="276" w:lineRule="auto"/>
              <w:ind w:firstLine="420" w:firstLineChars="200"/>
              <w:rPr>
                <w:rFonts w:ascii="宋体" w:hAnsi="宋体" w:eastAsia="宋体"/>
              </w:rPr>
            </w:pPr>
            <w:r>
              <w:rPr>
                <w:rFonts w:hint="eastAsia" w:ascii="宋体" w:hAnsi="宋体" w:eastAsia="宋体"/>
              </w:rPr>
              <w:t>1、</w:t>
            </w:r>
            <w:r>
              <w:rPr>
                <w:rFonts w:ascii="宋体" w:hAnsi="宋体" w:eastAsia="宋体"/>
              </w:rPr>
              <w:t>分支机构参与</w:t>
            </w:r>
            <w:r>
              <w:rPr>
                <w:rFonts w:hint="eastAsia" w:ascii="宋体" w:hAnsi="宋体" w:eastAsia="宋体"/>
              </w:rPr>
              <w:t>磋商</w:t>
            </w:r>
            <w:r>
              <w:rPr>
                <w:rFonts w:ascii="宋体" w:hAnsi="宋体" w:eastAsia="宋体"/>
              </w:rPr>
              <w:t>时，</w:t>
            </w:r>
            <w:r>
              <w:rPr>
                <w:rFonts w:hint="eastAsia" w:ascii="宋体" w:hAnsi="宋体" w:eastAsia="宋体"/>
              </w:rPr>
              <w:t>磋商响应</w:t>
            </w:r>
            <w:r>
              <w:rPr>
                <w:rFonts w:ascii="宋体" w:hAnsi="宋体" w:eastAsia="宋体"/>
              </w:rPr>
              <w:t>文件中应附法人出具的授权书。法人只能授权一家分支机构参与</w:t>
            </w:r>
            <w:r>
              <w:rPr>
                <w:rFonts w:hint="eastAsia" w:ascii="宋体" w:hAnsi="宋体" w:eastAsia="宋体"/>
              </w:rPr>
              <w:t>磋商</w:t>
            </w:r>
            <w:r>
              <w:rPr>
                <w:rFonts w:ascii="宋体" w:hAnsi="宋体" w:eastAsia="宋体"/>
              </w:rPr>
              <w:t>，且不能与分支机构同时参与</w:t>
            </w:r>
            <w:r>
              <w:rPr>
                <w:rFonts w:hint="eastAsia" w:ascii="宋体" w:hAnsi="宋体" w:eastAsia="宋体"/>
              </w:rPr>
              <w:t>磋商</w:t>
            </w:r>
            <w:r>
              <w:rPr>
                <w:rFonts w:ascii="宋体" w:hAnsi="宋体" w:eastAsia="宋体"/>
              </w:rPr>
              <w:t>。</w:t>
            </w:r>
          </w:p>
          <w:p>
            <w:pPr>
              <w:spacing w:line="276" w:lineRule="auto"/>
              <w:ind w:firstLine="420" w:firstLineChars="200"/>
              <w:rPr>
                <w:rFonts w:ascii="宋体" w:hAnsi="宋体" w:eastAsia="宋体"/>
              </w:rPr>
            </w:pPr>
            <w:r>
              <w:rPr>
                <w:rFonts w:ascii="宋体" w:hAnsi="宋体" w:eastAsia="宋体"/>
              </w:rPr>
              <w:t>2</w:t>
            </w:r>
            <w:r>
              <w:rPr>
                <w:rFonts w:hint="eastAsia" w:ascii="宋体" w:hAnsi="宋体" w:eastAsia="宋体"/>
              </w:rPr>
              <w:t>、</w:t>
            </w:r>
            <w:r>
              <w:rPr>
                <w:rFonts w:ascii="宋体" w:hAnsi="宋体" w:eastAsia="宋体"/>
              </w:rPr>
              <w:t>事业单位法人参与</w:t>
            </w:r>
            <w:r>
              <w:rPr>
                <w:rFonts w:hint="eastAsia" w:ascii="宋体" w:hAnsi="宋体" w:eastAsia="宋体"/>
              </w:rPr>
              <w:t>磋商</w:t>
            </w:r>
            <w:r>
              <w:rPr>
                <w:rFonts w:ascii="宋体" w:hAnsi="宋体" w:eastAsia="宋体"/>
              </w:rPr>
              <w:t>可不提供财务状况报告。</w:t>
            </w:r>
          </w:p>
        </w:tc>
      </w:tr>
    </w:tbl>
    <w:p>
      <w:pPr>
        <w:spacing w:line="245" w:lineRule="auto"/>
        <w:rPr>
          <w:rFonts w:eastAsia="宋体"/>
        </w:rPr>
      </w:pPr>
    </w:p>
    <w:p>
      <w:pPr>
        <w:pStyle w:val="6"/>
      </w:pPr>
    </w:p>
    <w:p>
      <w:pPr>
        <w:rPr>
          <w:rFonts w:eastAsia="宋体"/>
        </w:rPr>
      </w:pPr>
      <w:r>
        <w:rPr>
          <w:rFonts w:hint="eastAsia" w:eastAsia="宋体"/>
        </w:rPr>
        <w:br w:type="page"/>
      </w:r>
    </w:p>
    <w:p>
      <w:pPr>
        <w:spacing w:before="65" w:line="230" w:lineRule="auto"/>
        <w:ind w:left="236"/>
        <w:rPr>
          <w:rFonts w:ascii="宋体" w:hAnsi="宋体" w:eastAsia="宋体" w:cs="宋体"/>
          <w:spacing w:val="6"/>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6"/>
          <w:sz w:val="24"/>
          <w:szCs w:val="24"/>
          <w14:textOutline w14:w="3797" w14:cap="sq" w14:cmpd="sng" w14:algn="ctr">
            <w14:solidFill>
              <w14:srgbClr w14:val="000000"/>
            </w14:solidFill>
            <w14:prstDash w14:val="solid"/>
            <w14:bevel/>
          </w14:textOutline>
        </w:rPr>
        <w:t>附表2：</w:t>
      </w:r>
    </w:p>
    <w:p>
      <w:pPr>
        <w:spacing w:before="65" w:line="230" w:lineRule="auto"/>
        <w:ind w:left="236"/>
        <w:rPr>
          <w:rFonts w:ascii="宋体" w:hAnsi="宋体" w:eastAsia="宋体" w:cs="宋体"/>
          <w:spacing w:val="6"/>
          <w:sz w:val="24"/>
          <w:szCs w:val="24"/>
          <w14:textOutline w14:w="3797" w14:cap="sq" w14:cmpd="sng" w14:algn="ctr">
            <w14:solidFill>
              <w14:srgbClr w14:val="000000"/>
            </w14:solidFill>
            <w14:prstDash w14:val="solid"/>
            <w14:bevel/>
          </w14:textOutline>
        </w:rPr>
      </w:pPr>
    </w:p>
    <w:p>
      <w:pPr>
        <w:spacing w:before="91" w:line="372" w:lineRule="exact"/>
        <w:ind w:left="3077"/>
        <w:rPr>
          <w:rFonts w:ascii="宋体" w:hAnsi="宋体" w:eastAsia="宋体" w:cs="宋体"/>
          <w:sz w:val="28"/>
          <w:szCs w:val="28"/>
        </w:rPr>
      </w:pPr>
      <w:r>
        <w:rPr>
          <w:rFonts w:ascii="宋体" w:hAnsi="宋体" w:eastAsia="宋体" w:cs="宋体"/>
          <w:spacing w:val="-1"/>
          <w:position w:val="1"/>
          <w:sz w:val="28"/>
          <w:szCs w:val="28"/>
          <w14:textOutline w14:w="5105" w14:cap="sq" w14:cmpd="sng" w14:algn="ctr">
            <w14:solidFill>
              <w14:srgbClr w14:val="000000"/>
            </w14:solidFill>
            <w14:prstDash w14:val="solid"/>
            <w14:bevel/>
          </w14:textOutline>
        </w:rPr>
        <w:t>二、符合性审</w:t>
      </w:r>
      <w:r>
        <w:rPr>
          <w:rFonts w:ascii="宋体" w:hAnsi="宋体" w:eastAsia="宋体" w:cs="宋体"/>
          <w:position w:val="1"/>
          <w:sz w:val="28"/>
          <w:szCs w:val="28"/>
          <w14:textOutline w14:w="5105" w14:cap="sq" w14:cmpd="sng" w14:algn="ctr">
            <w14:solidFill>
              <w14:srgbClr w14:val="000000"/>
            </w14:solidFill>
            <w14:prstDash w14:val="solid"/>
            <w14:bevel/>
          </w14:textOutline>
        </w:rPr>
        <w:t>查内容</w:t>
      </w:r>
    </w:p>
    <w:p/>
    <w:p>
      <w:pPr>
        <w:spacing w:line="43" w:lineRule="exact"/>
      </w:pPr>
    </w:p>
    <w:tbl>
      <w:tblPr>
        <w:tblStyle w:val="14"/>
        <w:tblW w:w="9561" w:type="dxa"/>
        <w:tblInd w:w="-5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9"/>
        <w:gridCol w:w="1726"/>
        <w:gridCol w:w="1978"/>
        <w:gridCol w:w="4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499" w:type="dxa"/>
            <w:tcBorders>
              <w:left w:val="single" w:color="000000" w:sz="10" w:space="0"/>
            </w:tcBorders>
          </w:tcPr>
          <w:p>
            <w:pPr>
              <w:spacing w:before="65" w:line="230" w:lineRule="auto"/>
              <w:ind w:left="236"/>
              <w:rPr>
                <w:rFonts w:ascii="宋体" w:hAnsi="宋体" w:eastAsia="宋体" w:cs="宋体"/>
                <w:spacing w:val="6"/>
                <w:sz w:val="24"/>
                <w:szCs w:val="24"/>
                <w14:textOutline w14:w="3797" w14:cap="sq" w14:cmpd="sng" w14:algn="ctr">
                  <w14:solidFill>
                    <w14:srgbClr w14:val="000000"/>
                  </w14:solidFill>
                  <w14:prstDash w14:val="solid"/>
                  <w14:bevel/>
                </w14:textOutline>
              </w:rPr>
            </w:pPr>
          </w:p>
          <w:p>
            <w:pPr>
              <w:spacing w:before="65" w:line="230" w:lineRule="auto"/>
              <w:ind w:left="236"/>
              <w:rPr>
                <w:rFonts w:ascii="宋体" w:hAnsi="宋体" w:eastAsia="宋体" w:cs="宋体"/>
                <w:spacing w:val="6"/>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6"/>
                <w:sz w:val="24"/>
                <w:szCs w:val="24"/>
                <w14:textOutline w14:w="3797" w14:cap="sq" w14:cmpd="sng" w14:algn="ctr">
                  <w14:solidFill>
                    <w14:srgbClr w14:val="000000"/>
                  </w14:solidFill>
                  <w14:prstDash w14:val="solid"/>
                  <w14:bevel/>
                </w14:textOutline>
              </w:rPr>
              <w:t>评审内容</w:t>
            </w:r>
          </w:p>
        </w:tc>
        <w:tc>
          <w:tcPr>
            <w:tcW w:w="3704" w:type="dxa"/>
            <w:gridSpan w:val="2"/>
            <w:tcBorders>
              <w:right w:val="single" w:color="000000" w:sz="10" w:space="0"/>
            </w:tcBorders>
          </w:tcPr>
          <w:p>
            <w:pPr>
              <w:spacing w:before="65" w:line="230" w:lineRule="auto"/>
              <w:ind w:left="236"/>
              <w:rPr>
                <w:rFonts w:ascii="宋体" w:hAnsi="宋体" w:eastAsia="宋体" w:cs="宋体"/>
                <w:spacing w:val="6"/>
                <w:sz w:val="24"/>
                <w:szCs w:val="24"/>
                <w14:textOutline w14:w="3797" w14:cap="sq" w14:cmpd="sng" w14:algn="ctr">
                  <w14:solidFill>
                    <w14:srgbClr w14:val="000000"/>
                  </w14:solidFill>
                  <w14:prstDash w14:val="solid"/>
                  <w14:bevel/>
                </w14:textOutline>
              </w:rPr>
            </w:pPr>
          </w:p>
          <w:p>
            <w:pPr>
              <w:spacing w:before="65" w:line="230" w:lineRule="auto"/>
              <w:ind w:left="236"/>
              <w:rPr>
                <w:rFonts w:ascii="宋体" w:hAnsi="宋体" w:eastAsia="宋体" w:cs="宋体"/>
                <w:spacing w:val="6"/>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6"/>
                <w:sz w:val="24"/>
                <w:szCs w:val="24"/>
                <w14:textOutline w14:w="3797" w14:cap="sq" w14:cmpd="sng" w14:algn="ctr">
                  <w14:solidFill>
                    <w14:srgbClr w14:val="000000"/>
                  </w14:solidFill>
                  <w14:prstDash w14:val="solid"/>
                  <w14:bevel/>
                </w14:textOutline>
              </w:rPr>
              <w:t>审评审因素</w:t>
            </w:r>
          </w:p>
        </w:tc>
        <w:tc>
          <w:tcPr>
            <w:tcW w:w="4358" w:type="dxa"/>
            <w:tcBorders>
              <w:right w:val="single" w:color="000000" w:sz="10" w:space="0"/>
            </w:tcBorders>
          </w:tcPr>
          <w:p>
            <w:pPr>
              <w:spacing w:before="65" w:line="230" w:lineRule="auto"/>
              <w:ind w:left="236"/>
              <w:rPr>
                <w:rFonts w:ascii="宋体" w:hAnsi="宋体" w:eastAsia="宋体" w:cs="宋体"/>
                <w:spacing w:val="6"/>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6"/>
                <w:sz w:val="24"/>
                <w:szCs w:val="24"/>
                <w14:textOutline w14:w="3797" w14:cap="sq" w14:cmpd="sng" w14:algn="ctr">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499" w:type="dxa"/>
            <w:vMerge w:val="restart"/>
            <w:tcBorders>
              <w:left w:val="single" w:color="000000" w:sz="10" w:space="0"/>
            </w:tcBorders>
            <w:vAlign w:val="center"/>
          </w:tcPr>
          <w:p>
            <w:pPr>
              <w:spacing w:before="58" w:line="192" w:lineRule="auto"/>
              <w:jc w:val="both"/>
              <w:rPr>
                <w:rFonts w:ascii="宋体" w:hAnsi="宋体" w:eastAsia="宋体" w:cs="宋体"/>
                <w:bCs/>
                <w:sz w:val="24"/>
                <w:szCs w:val="24"/>
              </w:rPr>
            </w:pPr>
          </w:p>
          <w:p>
            <w:pPr>
              <w:spacing w:before="58" w:line="192" w:lineRule="auto"/>
              <w:ind w:left="395"/>
              <w:jc w:val="center"/>
              <w:rPr>
                <w:rFonts w:ascii="宋体" w:hAnsi="宋体" w:eastAsia="宋体" w:cs="宋体"/>
                <w:bCs/>
                <w:sz w:val="24"/>
                <w:szCs w:val="24"/>
              </w:rPr>
            </w:pPr>
          </w:p>
          <w:p>
            <w:pPr>
              <w:spacing w:before="58" w:line="192" w:lineRule="auto"/>
              <w:ind w:left="395"/>
              <w:jc w:val="both"/>
              <w:rPr>
                <w:rFonts w:ascii="宋体" w:hAnsi="宋体" w:eastAsia="宋体" w:cs="宋体"/>
                <w:sz w:val="24"/>
                <w:szCs w:val="24"/>
              </w:rPr>
            </w:pPr>
            <w:r>
              <w:rPr>
                <w:rFonts w:hint="eastAsia" w:ascii="宋体" w:hAnsi="宋体" w:eastAsia="宋体" w:cs="宋体"/>
                <w:bCs/>
                <w:sz w:val="24"/>
                <w:szCs w:val="24"/>
              </w:rPr>
              <w:t>符合性评审标准</w:t>
            </w:r>
          </w:p>
        </w:tc>
        <w:tc>
          <w:tcPr>
            <w:tcW w:w="1726" w:type="dxa"/>
            <w:vMerge w:val="restart"/>
            <w:tcBorders>
              <w:right w:val="single" w:color="000000" w:sz="10" w:space="0"/>
            </w:tcBorders>
            <w:vAlign w:val="center"/>
          </w:tcPr>
          <w:p>
            <w:pPr>
              <w:spacing w:before="65" w:line="228" w:lineRule="auto"/>
              <w:ind w:left="115"/>
              <w:jc w:val="center"/>
              <w:rPr>
                <w:rFonts w:ascii="宋体" w:hAnsi="宋体" w:eastAsia="宋体" w:cs="宋体"/>
                <w:sz w:val="24"/>
                <w:szCs w:val="24"/>
              </w:rPr>
            </w:pPr>
            <w:r>
              <w:rPr>
                <w:rFonts w:hint="eastAsia" w:ascii="宋体" w:hAnsi="宋体" w:eastAsia="宋体" w:cs="宋体"/>
                <w:sz w:val="24"/>
                <w:szCs w:val="24"/>
              </w:rPr>
              <w:t>有效性审查</w:t>
            </w:r>
          </w:p>
        </w:tc>
        <w:tc>
          <w:tcPr>
            <w:tcW w:w="1978" w:type="dxa"/>
            <w:tcBorders>
              <w:right w:val="single" w:color="000000" w:sz="10" w:space="0"/>
            </w:tcBorders>
            <w:vAlign w:val="center"/>
          </w:tcPr>
          <w:p>
            <w:pPr>
              <w:spacing w:before="65" w:line="228" w:lineRule="auto"/>
              <w:ind w:left="115"/>
              <w:jc w:val="center"/>
              <w:rPr>
                <w:rFonts w:ascii="宋体" w:hAnsi="宋体" w:eastAsia="宋体" w:cs="宋体"/>
                <w:sz w:val="24"/>
                <w:szCs w:val="24"/>
              </w:rPr>
            </w:pPr>
            <w:r>
              <w:rPr>
                <w:rFonts w:hint="eastAsia" w:ascii="宋体" w:hAnsi="宋体" w:eastAsia="宋体" w:cs="宋体"/>
                <w:bCs/>
                <w:color w:val="auto"/>
                <w:sz w:val="24"/>
                <w:szCs w:val="24"/>
              </w:rPr>
              <w:t>响应文件的签署盖章</w:t>
            </w:r>
          </w:p>
        </w:tc>
        <w:tc>
          <w:tcPr>
            <w:tcW w:w="4358" w:type="dxa"/>
            <w:tcBorders>
              <w:right w:val="single" w:color="000000" w:sz="10" w:space="0"/>
            </w:tcBorders>
            <w:vAlign w:val="center"/>
          </w:tcPr>
          <w:p>
            <w:pPr>
              <w:spacing w:before="65" w:line="228" w:lineRule="auto"/>
              <w:ind w:left="115"/>
              <w:rPr>
                <w:rFonts w:ascii="宋体" w:hAnsi="宋体" w:eastAsia="宋体" w:cs="宋体"/>
                <w:sz w:val="24"/>
                <w:szCs w:val="24"/>
              </w:rPr>
            </w:pPr>
            <w:r>
              <w:rPr>
                <w:rFonts w:hint="eastAsia" w:ascii="宋体" w:hAnsi="宋体" w:eastAsia="宋体" w:cs="宋体"/>
                <w:bCs/>
                <w:color w:val="auto"/>
                <w:sz w:val="24"/>
                <w:szCs w:val="24"/>
              </w:rPr>
              <w:t>响应文件上法定代表人或被授权人的签字齐全并加盖公章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499" w:type="dxa"/>
            <w:vMerge w:val="continue"/>
            <w:tcBorders>
              <w:left w:val="single" w:color="000000" w:sz="10" w:space="0"/>
            </w:tcBorders>
            <w:vAlign w:val="center"/>
          </w:tcPr>
          <w:p>
            <w:pPr>
              <w:spacing w:before="58" w:line="195" w:lineRule="auto"/>
              <w:ind w:left="389"/>
              <w:jc w:val="center"/>
              <w:rPr>
                <w:rFonts w:ascii="宋体" w:hAnsi="宋体" w:eastAsia="宋体" w:cs="宋体"/>
                <w:sz w:val="24"/>
                <w:szCs w:val="24"/>
              </w:rPr>
            </w:pPr>
          </w:p>
        </w:tc>
        <w:tc>
          <w:tcPr>
            <w:tcW w:w="1726" w:type="dxa"/>
            <w:vMerge w:val="continue"/>
            <w:tcBorders>
              <w:right w:val="single" w:color="000000" w:sz="10" w:space="0"/>
            </w:tcBorders>
            <w:vAlign w:val="center"/>
          </w:tcPr>
          <w:p>
            <w:pPr>
              <w:spacing w:before="65" w:line="228" w:lineRule="auto"/>
              <w:ind w:left="115"/>
              <w:jc w:val="center"/>
              <w:rPr>
                <w:rFonts w:ascii="宋体" w:hAnsi="宋体" w:eastAsia="宋体" w:cs="宋体"/>
                <w:sz w:val="24"/>
                <w:szCs w:val="24"/>
              </w:rPr>
            </w:pPr>
          </w:p>
        </w:tc>
        <w:tc>
          <w:tcPr>
            <w:tcW w:w="1978" w:type="dxa"/>
            <w:tcBorders>
              <w:right w:val="single" w:color="000000" w:sz="10" w:space="0"/>
            </w:tcBorders>
            <w:vAlign w:val="center"/>
          </w:tcPr>
          <w:p>
            <w:pPr>
              <w:spacing w:before="65" w:line="228" w:lineRule="auto"/>
              <w:ind w:left="115"/>
              <w:jc w:val="center"/>
              <w:rPr>
                <w:rFonts w:ascii="宋体" w:hAnsi="宋体" w:eastAsia="宋体" w:cs="宋体"/>
                <w:sz w:val="24"/>
                <w:szCs w:val="24"/>
              </w:rPr>
            </w:pPr>
            <w:r>
              <w:rPr>
                <w:rFonts w:hint="eastAsia" w:ascii="宋体" w:hAnsi="宋体" w:eastAsia="宋体" w:cs="宋体"/>
                <w:bCs/>
                <w:color w:val="auto"/>
                <w:sz w:val="24"/>
                <w:szCs w:val="24"/>
              </w:rPr>
              <w:t>响应文件格式</w:t>
            </w:r>
          </w:p>
        </w:tc>
        <w:tc>
          <w:tcPr>
            <w:tcW w:w="4358" w:type="dxa"/>
            <w:tcBorders>
              <w:right w:val="single" w:color="000000" w:sz="10" w:space="0"/>
            </w:tcBorders>
            <w:vAlign w:val="center"/>
          </w:tcPr>
          <w:p>
            <w:pPr>
              <w:spacing w:before="65" w:line="228" w:lineRule="auto"/>
              <w:ind w:left="115"/>
              <w:rPr>
                <w:rFonts w:ascii="宋体" w:hAnsi="宋体" w:eastAsia="宋体" w:cs="宋体"/>
                <w:sz w:val="24"/>
                <w:szCs w:val="24"/>
              </w:rPr>
            </w:pPr>
            <w:r>
              <w:rPr>
                <w:rFonts w:hint="eastAsia" w:ascii="宋体" w:hAnsi="宋体" w:eastAsia="宋体" w:cs="宋体"/>
                <w:bCs/>
                <w:color w:val="auto"/>
                <w:sz w:val="24"/>
                <w:szCs w:val="24"/>
              </w:rPr>
              <w:t>应符合“响应文件格式”要求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4" w:hRule="atLeast"/>
        </w:trPr>
        <w:tc>
          <w:tcPr>
            <w:tcW w:w="1499" w:type="dxa"/>
            <w:vMerge w:val="continue"/>
            <w:tcBorders>
              <w:left w:val="single" w:color="000000" w:sz="10" w:space="0"/>
            </w:tcBorders>
            <w:vAlign w:val="center"/>
          </w:tcPr>
          <w:p>
            <w:pPr>
              <w:spacing w:before="57" w:line="195" w:lineRule="auto"/>
              <w:ind w:left="393"/>
              <w:jc w:val="center"/>
              <w:rPr>
                <w:rFonts w:ascii="宋体" w:hAnsi="宋体" w:eastAsia="宋体" w:cs="宋体"/>
                <w:sz w:val="24"/>
                <w:szCs w:val="24"/>
              </w:rPr>
            </w:pPr>
          </w:p>
        </w:tc>
        <w:tc>
          <w:tcPr>
            <w:tcW w:w="1726" w:type="dxa"/>
            <w:vMerge w:val="continue"/>
            <w:tcBorders>
              <w:right w:val="single" w:color="000000" w:sz="10" w:space="0"/>
            </w:tcBorders>
            <w:vAlign w:val="center"/>
          </w:tcPr>
          <w:p>
            <w:pPr>
              <w:spacing w:before="65" w:line="227" w:lineRule="auto"/>
              <w:ind w:left="103"/>
              <w:jc w:val="center"/>
              <w:rPr>
                <w:rFonts w:ascii="宋体" w:hAnsi="宋体" w:eastAsia="宋体" w:cs="宋体"/>
                <w:sz w:val="24"/>
                <w:szCs w:val="24"/>
              </w:rPr>
            </w:pPr>
          </w:p>
        </w:tc>
        <w:tc>
          <w:tcPr>
            <w:tcW w:w="1978" w:type="dxa"/>
            <w:tcBorders>
              <w:right w:val="single" w:color="000000" w:sz="10" w:space="0"/>
            </w:tcBorders>
            <w:vAlign w:val="center"/>
          </w:tcPr>
          <w:p>
            <w:pPr>
              <w:spacing w:before="65" w:line="227" w:lineRule="auto"/>
              <w:ind w:left="103"/>
              <w:jc w:val="center"/>
              <w:rPr>
                <w:rFonts w:ascii="宋体" w:hAnsi="宋体" w:eastAsia="宋体" w:cs="宋体"/>
                <w:sz w:val="24"/>
                <w:szCs w:val="24"/>
              </w:rPr>
            </w:pPr>
            <w:r>
              <w:rPr>
                <w:rFonts w:hint="eastAsia" w:ascii="宋体" w:hAnsi="宋体" w:eastAsia="宋体" w:cs="宋体"/>
                <w:bCs/>
                <w:color w:val="auto"/>
                <w:sz w:val="24"/>
                <w:szCs w:val="24"/>
              </w:rPr>
              <w:t>报价唯一</w:t>
            </w:r>
          </w:p>
        </w:tc>
        <w:tc>
          <w:tcPr>
            <w:tcW w:w="4358" w:type="dxa"/>
            <w:tcBorders>
              <w:right w:val="single" w:color="000000" w:sz="10" w:space="0"/>
            </w:tcBorders>
            <w:vAlign w:val="center"/>
          </w:tcPr>
          <w:p>
            <w:pPr>
              <w:tabs>
                <w:tab w:val="left" w:pos="1260"/>
                <w:tab w:val="left" w:pos="1620"/>
              </w:tabs>
              <w:spacing w:line="276" w:lineRule="auto"/>
              <w:rPr>
                <w:rFonts w:ascii="宋体" w:hAnsi="宋体" w:eastAsia="宋体" w:cs="宋体"/>
                <w:sz w:val="24"/>
                <w:szCs w:val="24"/>
              </w:rPr>
            </w:pPr>
            <w:r>
              <w:rPr>
                <w:rFonts w:hint="eastAsia" w:ascii="宋体" w:hAnsi="宋体" w:eastAsia="宋体" w:cs="宋体"/>
                <w:sz w:val="24"/>
                <w:szCs w:val="24"/>
              </w:rPr>
              <w:t>同时满足以下条款：</w:t>
            </w:r>
          </w:p>
          <w:p>
            <w:pPr>
              <w:tabs>
                <w:tab w:val="left" w:pos="1260"/>
                <w:tab w:val="left" w:pos="1620"/>
              </w:tabs>
              <w:spacing w:line="276" w:lineRule="auto"/>
              <w:rPr>
                <w:rFonts w:ascii="宋体" w:hAnsi="宋体" w:eastAsia="宋体" w:cs="宋体"/>
                <w:sz w:val="24"/>
                <w:szCs w:val="24"/>
              </w:rPr>
            </w:pPr>
            <w:r>
              <w:rPr>
                <w:rFonts w:hint="eastAsia" w:ascii="宋体" w:hAnsi="宋体" w:eastAsia="宋体" w:cs="宋体"/>
                <w:sz w:val="24"/>
                <w:szCs w:val="24"/>
              </w:rPr>
              <w:t>（1）磋商报价符合唯一性要求；</w:t>
            </w:r>
          </w:p>
          <w:p>
            <w:pPr>
              <w:spacing w:before="65" w:line="227" w:lineRule="auto"/>
              <w:ind w:left="103"/>
              <w:rPr>
                <w:rFonts w:ascii="宋体" w:hAnsi="宋体" w:eastAsia="宋体" w:cs="宋体"/>
                <w:sz w:val="24"/>
                <w:szCs w:val="24"/>
              </w:rPr>
            </w:pPr>
            <w:r>
              <w:rPr>
                <w:rFonts w:hint="eastAsia" w:ascii="宋体" w:hAnsi="宋体" w:eastAsia="宋体" w:cs="宋体"/>
                <w:sz w:val="24"/>
                <w:szCs w:val="24"/>
              </w:rPr>
              <w:t>（2）未超出采购预算或竞争性磋商文件规定的最高限价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499" w:type="dxa"/>
            <w:vMerge w:val="continue"/>
            <w:tcBorders>
              <w:left w:val="single" w:color="000000" w:sz="10" w:space="0"/>
            </w:tcBorders>
            <w:vAlign w:val="center"/>
          </w:tcPr>
          <w:p>
            <w:pPr>
              <w:spacing w:before="58" w:line="195" w:lineRule="auto"/>
              <w:ind w:left="388"/>
              <w:jc w:val="center"/>
              <w:rPr>
                <w:rFonts w:ascii="宋体" w:hAnsi="宋体" w:eastAsia="宋体" w:cs="宋体"/>
                <w:sz w:val="24"/>
                <w:szCs w:val="24"/>
              </w:rPr>
            </w:pPr>
          </w:p>
        </w:tc>
        <w:tc>
          <w:tcPr>
            <w:tcW w:w="1726" w:type="dxa"/>
            <w:vMerge w:val="restart"/>
            <w:tcBorders>
              <w:right w:val="single" w:color="000000" w:sz="10" w:space="0"/>
            </w:tcBorders>
            <w:vAlign w:val="center"/>
          </w:tcPr>
          <w:p>
            <w:pPr>
              <w:spacing w:line="228" w:lineRule="auto"/>
              <w:ind w:left="103"/>
              <w:jc w:val="center"/>
              <w:rPr>
                <w:rFonts w:ascii="宋体" w:hAnsi="宋体" w:eastAsia="宋体" w:cs="宋体"/>
                <w:sz w:val="24"/>
                <w:szCs w:val="24"/>
              </w:rPr>
            </w:pPr>
            <w:r>
              <w:rPr>
                <w:rFonts w:hint="eastAsia" w:ascii="宋体" w:hAnsi="宋体" w:eastAsia="宋体" w:cs="宋体"/>
                <w:bCs/>
                <w:sz w:val="24"/>
                <w:szCs w:val="24"/>
              </w:rPr>
              <w:t>完整性审查</w:t>
            </w:r>
          </w:p>
        </w:tc>
        <w:tc>
          <w:tcPr>
            <w:tcW w:w="1978" w:type="dxa"/>
            <w:tcBorders>
              <w:right w:val="single" w:color="000000" w:sz="10" w:space="0"/>
            </w:tcBorders>
            <w:vAlign w:val="center"/>
          </w:tcPr>
          <w:p>
            <w:pPr>
              <w:spacing w:line="228" w:lineRule="auto"/>
              <w:ind w:left="103"/>
              <w:jc w:val="center"/>
              <w:rPr>
                <w:rFonts w:ascii="宋体" w:hAnsi="宋体" w:eastAsia="宋体" w:cs="宋体"/>
                <w:sz w:val="24"/>
                <w:szCs w:val="24"/>
              </w:rPr>
            </w:pPr>
            <w:r>
              <w:rPr>
                <w:rFonts w:hint="eastAsia" w:ascii="宋体" w:hAnsi="宋体" w:eastAsia="宋体" w:cs="宋体"/>
                <w:bCs/>
                <w:color w:val="auto"/>
                <w:sz w:val="24"/>
                <w:szCs w:val="24"/>
              </w:rPr>
              <w:t>响应文件份数</w:t>
            </w:r>
          </w:p>
        </w:tc>
        <w:tc>
          <w:tcPr>
            <w:tcW w:w="4358" w:type="dxa"/>
            <w:tcBorders>
              <w:right w:val="single" w:color="000000" w:sz="10" w:space="0"/>
            </w:tcBorders>
            <w:vAlign w:val="center"/>
          </w:tcPr>
          <w:p>
            <w:pPr>
              <w:spacing w:line="228" w:lineRule="auto"/>
              <w:ind w:left="103"/>
              <w:rPr>
                <w:rFonts w:ascii="宋体" w:hAnsi="宋体" w:eastAsia="宋体" w:cs="宋体"/>
                <w:sz w:val="24"/>
                <w:szCs w:val="24"/>
              </w:rPr>
            </w:pPr>
            <w:r>
              <w:rPr>
                <w:rFonts w:hint="eastAsia" w:ascii="宋体" w:hAnsi="宋体" w:eastAsia="宋体" w:cs="宋体"/>
                <w:bCs/>
                <w:color w:val="auto"/>
                <w:sz w:val="24"/>
                <w:szCs w:val="24"/>
              </w:rPr>
              <w:t>应符合“供应商须知前附表”规定的正本、副本、电子文件数量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499" w:type="dxa"/>
            <w:vMerge w:val="continue"/>
            <w:tcBorders>
              <w:left w:val="single" w:color="000000" w:sz="10" w:space="0"/>
            </w:tcBorders>
            <w:vAlign w:val="center"/>
          </w:tcPr>
          <w:p>
            <w:pPr>
              <w:spacing w:before="58" w:line="192" w:lineRule="auto"/>
              <w:ind w:left="395"/>
              <w:jc w:val="center"/>
              <w:rPr>
                <w:rFonts w:ascii="宋体" w:hAnsi="宋体" w:eastAsia="宋体" w:cs="宋体"/>
                <w:sz w:val="24"/>
                <w:szCs w:val="24"/>
              </w:rPr>
            </w:pPr>
          </w:p>
        </w:tc>
        <w:tc>
          <w:tcPr>
            <w:tcW w:w="1726" w:type="dxa"/>
            <w:vMerge w:val="continue"/>
            <w:tcBorders>
              <w:right w:val="single" w:color="000000" w:sz="10" w:space="0"/>
            </w:tcBorders>
            <w:vAlign w:val="center"/>
          </w:tcPr>
          <w:p>
            <w:pPr>
              <w:spacing w:line="228" w:lineRule="auto"/>
              <w:ind w:left="105"/>
              <w:jc w:val="center"/>
              <w:rPr>
                <w:rFonts w:ascii="宋体" w:hAnsi="宋体" w:eastAsia="宋体" w:cs="宋体"/>
                <w:sz w:val="24"/>
                <w:szCs w:val="24"/>
              </w:rPr>
            </w:pPr>
          </w:p>
        </w:tc>
        <w:tc>
          <w:tcPr>
            <w:tcW w:w="1978" w:type="dxa"/>
            <w:tcBorders>
              <w:right w:val="single" w:color="000000" w:sz="10" w:space="0"/>
            </w:tcBorders>
            <w:vAlign w:val="center"/>
          </w:tcPr>
          <w:p>
            <w:pPr>
              <w:spacing w:line="228" w:lineRule="auto"/>
              <w:ind w:left="105"/>
              <w:jc w:val="center"/>
              <w:rPr>
                <w:rFonts w:ascii="宋体" w:hAnsi="宋体" w:eastAsia="宋体" w:cs="宋体"/>
                <w:sz w:val="24"/>
                <w:szCs w:val="24"/>
              </w:rPr>
            </w:pPr>
            <w:r>
              <w:rPr>
                <w:rFonts w:hint="eastAsia" w:ascii="宋体" w:hAnsi="宋体" w:eastAsia="宋体" w:cs="宋体"/>
                <w:bCs/>
                <w:color w:val="auto"/>
                <w:sz w:val="24"/>
                <w:szCs w:val="24"/>
              </w:rPr>
              <w:t>响应文件内容</w:t>
            </w:r>
          </w:p>
        </w:tc>
        <w:tc>
          <w:tcPr>
            <w:tcW w:w="4358" w:type="dxa"/>
            <w:tcBorders>
              <w:right w:val="single" w:color="000000" w:sz="10" w:space="0"/>
            </w:tcBorders>
            <w:vAlign w:val="center"/>
          </w:tcPr>
          <w:p>
            <w:pPr>
              <w:spacing w:line="228" w:lineRule="auto"/>
              <w:ind w:left="105"/>
              <w:rPr>
                <w:rFonts w:ascii="宋体" w:hAnsi="宋体" w:eastAsia="宋体" w:cs="宋体"/>
                <w:sz w:val="24"/>
                <w:szCs w:val="24"/>
              </w:rPr>
            </w:pPr>
            <w:r>
              <w:rPr>
                <w:rFonts w:hint="eastAsia" w:ascii="宋体" w:hAnsi="宋体" w:eastAsia="宋体" w:cs="宋体"/>
                <w:bCs/>
                <w:color w:val="auto"/>
                <w:sz w:val="24"/>
                <w:szCs w:val="24"/>
              </w:rPr>
              <w:t>响应文件内容齐全、无遗漏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1499" w:type="dxa"/>
            <w:vMerge w:val="continue"/>
            <w:tcBorders>
              <w:left w:val="single" w:color="000000" w:sz="10" w:space="0"/>
            </w:tcBorders>
            <w:vAlign w:val="center"/>
          </w:tcPr>
          <w:p>
            <w:pPr>
              <w:spacing w:before="58" w:line="192" w:lineRule="auto"/>
              <w:ind w:left="395"/>
              <w:jc w:val="center"/>
              <w:rPr>
                <w:rFonts w:ascii="宋体" w:hAnsi="宋体" w:eastAsia="宋体" w:cs="宋体"/>
                <w:sz w:val="24"/>
                <w:szCs w:val="24"/>
              </w:rPr>
            </w:pPr>
          </w:p>
        </w:tc>
        <w:tc>
          <w:tcPr>
            <w:tcW w:w="1726" w:type="dxa"/>
            <w:vMerge w:val="restart"/>
            <w:tcBorders>
              <w:right w:val="single" w:color="000000" w:sz="10" w:space="0"/>
            </w:tcBorders>
            <w:vAlign w:val="center"/>
          </w:tcPr>
          <w:p>
            <w:pPr>
              <w:spacing w:line="228" w:lineRule="auto"/>
              <w:ind w:left="105"/>
              <w:jc w:val="center"/>
              <w:rPr>
                <w:rFonts w:ascii="宋体" w:hAnsi="宋体" w:eastAsia="宋体" w:cs="宋体"/>
                <w:bCs/>
                <w:sz w:val="24"/>
                <w:szCs w:val="24"/>
              </w:rPr>
            </w:pPr>
            <w:r>
              <w:rPr>
                <w:rFonts w:hint="eastAsia" w:ascii="宋体" w:hAnsi="宋体" w:eastAsia="宋体" w:cs="宋体"/>
                <w:bCs/>
                <w:sz w:val="24"/>
                <w:szCs w:val="24"/>
              </w:rPr>
              <w:t>响应性审查</w:t>
            </w:r>
          </w:p>
          <w:p>
            <w:pPr>
              <w:widowControl w:val="0"/>
              <w:tabs>
                <w:tab w:val="left" w:pos="0"/>
              </w:tabs>
              <w:kinsoku/>
              <w:autoSpaceDE/>
              <w:autoSpaceDN/>
              <w:spacing w:line="280" w:lineRule="exact"/>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rPr>
              <w:t>磋商有效期</w:t>
            </w:r>
          </w:p>
        </w:tc>
        <w:tc>
          <w:tcPr>
            <w:tcW w:w="1978" w:type="dxa"/>
            <w:tcBorders>
              <w:right w:val="single" w:color="000000" w:sz="10" w:space="0"/>
            </w:tcBorders>
            <w:vAlign w:val="center"/>
          </w:tcPr>
          <w:p>
            <w:pPr>
              <w:widowControl w:val="0"/>
              <w:tabs>
                <w:tab w:val="left" w:pos="0"/>
              </w:tabs>
              <w:kinsoku/>
              <w:autoSpaceDE/>
              <w:autoSpaceDN/>
              <w:spacing w:line="280" w:lineRule="exact"/>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rPr>
              <w:t>工期</w:t>
            </w:r>
          </w:p>
        </w:tc>
        <w:tc>
          <w:tcPr>
            <w:tcW w:w="4358" w:type="dxa"/>
            <w:tcBorders>
              <w:right w:val="single" w:color="000000" w:sz="10" w:space="0"/>
            </w:tcBorders>
            <w:vAlign w:val="center"/>
          </w:tcPr>
          <w:p>
            <w:pPr>
              <w:spacing w:line="228" w:lineRule="auto"/>
              <w:ind w:left="105"/>
              <w:rPr>
                <w:rFonts w:ascii="宋体" w:hAnsi="宋体" w:eastAsia="宋体" w:cs="宋体"/>
                <w:sz w:val="24"/>
                <w:szCs w:val="24"/>
              </w:rPr>
            </w:pPr>
            <w:r>
              <w:rPr>
                <w:rFonts w:hint="eastAsia" w:ascii="宋体" w:hAnsi="宋体" w:eastAsia="宋体" w:cs="宋体"/>
                <w:bCs/>
                <w:color w:val="auto"/>
                <w:sz w:val="24"/>
                <w:szCs w:val="24"/>
              </w:rPr>
              <w:t>应满足磋商文件中要求的工期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1499" w:type="dxa"/>
            <w:vMerge w:val="continue"/>
            <w:tcBorders>
              <w:left w:val="single" w:color="000000" w:sz="10" w:space="0"/>
            </w:tcBorders>
            <w:vAlign w:val="center"/>
          </w:tcPr>
          <w:p>
            <w:pPr>
              <w:spacing w:before="58" w:line="192" w:lineRule="auto"/>
              <w:ind w:left="395"/>
              <w:jc w:val="center"/>
              <w:rPr>
                <w:rFonts w:ascii="宋体" w:hAnsi="宋体" w:eastAsia="宋体" w:cs="宋体"/>
                <w:sz w:val="24"/>
                <w:szCs w:val="24"/>
              </w:rPr>
            </w:pPr>
          </w:p>
        </w:tc>
        <w:tc>
          <w:tcPr>
            <w:tcW w:w="1726" w:type="dxa"/>
            <w:vMerge w:val="continue"/>
            <w:tcBorders>
              <w:right w:val="single" w:color="000000" w:sz="10" w:space="0"/>
            </w:tcBorders>
            <w:vAlign w:val="center"/>
          </w:tcPr>
          <w:p>
            <w:pPr>
              <w:widowControl w:val="0"/>
              <w:tabs>
                <w:tab w:val="left" w:pos="0"/>
              </w:tabs>
              <w:kinsoku/>
              <w:autoSpaceDE/>
              <w:autoSpaceDN/>
              <w:spacing w:line="280" w:lineRule="exact"/>
              <w:jc w:val="center"/>
              <w:textAlignment w:val="auto"/>
              <w:rPr>
                <w:rFonts w:ascii="宋体" w:hAnsi="宋体" w:eastAsia="宋体" w:cs="宋体"/>
                <w:bCs/>
                <w:color w:val="auto"/>
                <w:sz w:val="24"/>
                <w:szCs w:val="24"/>
              </w:rPr>
            </w:pPr>
          </w:p>
        </w:tc>
        <w:tc>
          <w:tcPr>
            <w:tcW w:w="1978" w:type="dxa"/>
            <w:tcBorders>
              <w:right w:val="single" w:color="000000" w:sz="10" w:space="0"/>
            </w:tcBorders>
            <w:vAlign w:val="center"/>
          </w:tcPr>
          <w:p>
            <w:pPr>
              <w:widowControl w:val="0"/>
              <w:tabs>
                <w:tab w:val="left" w:pos="0"/>
              </w:tabs>
              <w:kinsoku/>
              <w:autoSpaceDE/>
              <w:autoSpaceDN/>
              <w:spacing w:line="280" w:lineRule="exact"/>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rPr>
              <w:t>工程质量</w:t>
            </w:r>
          </w:p>
        </w:tc>
        <w:tc>
          <w:tcPr>
            <w:tcW w:w="4358" w:type="dxa"/>
            <w:tcBorders>
              <w:right w:val="single" w:color="000000" w:sz="10" w:space="0"/>
            </w:tcBorders>
            <w:vAlign w:val="center"/>
          </w:tcPr>
          <w:p>
            <w:pPr>
              <w:spacing w:line="228" w:lineRule="auto"/>
              <w:ind w:left="105"/>
              <w:rPr>
                <w:rFonts w:ascii="宋体" w:hAnsi="宋体" w:eastAsia="宋体" w:cs="宋体"/>
                <w:bCs/>
                <w:color w:val="auto"/>
                <w:sz w:val="24"/>
                <w:szCs w:val="24"/>
              </w:rPr>
            </w:pPr>
            <w:r>
              <w:rPr>
                <w:rFonts w:hint="eastAsia" w:ascii="宋体" w:hAnsi="宋体" w:eastAsia="宋体" w:cs="宋体"/>
                <w:bCs/>
                <w:color w:val="auto"/>
                <w:sz w:val="24"/>
                <w:szCs w:val="24"/>
              </w:rPr>
              <w:t>应满足磋商文件中的规定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1499" w:type="dxa"/>
            <w:vMerge w:val="continue"/>
            <w:tcBorders>
              <w:left w:val="single" w:color="000000" w:sz="10" w:space="0"/>
            </w:tcBorders>
            <w:vAlign w:val="center"/>
          </w:tcPr>
          <w:p>
            <w:pPr>
              <w:spacing w:before="58" w:line="192" w:lineRule="auto"/>
              <w:ind w:left="395"/>
              <w:jc w:val="center"/>
              <w:rPr>
                <w:rFonts w:ascii="宋体" w:hAnsi="宋体" w:eastAsia="宋体" w:cs="宋体"/>
                <w:sz w:val="24"/>
                <w:szCs w:val="24"/>
              </w:rPr>
            </w:pPr>
          </w:p>
        </w:tc>
        <w:tc>
          <w:tcPr>
            <w:tcW w:w="1726" w:type="dxa"/>
            <w:vMerge w:val="continue"/>
            <w:tcBorders>
              <w:right w:val="single" w:color="000000" w:sz="10" w:space="0"/>
            </w:tcBorders>
            <w:vAlign w:val="center"/>
          </w:tcPr>
          <w:p>
            <w:pPr>
              <w:widowControl w:val="0"/>
              <w:tabs>
                <w:tab w:val="left" w:pos="0"/>
              </w:tabs>
              <w:kinsoku/>
              <w:autoSpaceDE/>
              <w:autoSpaceDN/>
              <w:spacing w:line="280" w:lineRule="exact"/>
              <w:jc w:val="center"/>
              <w:textAlignment w:val="auto"/>
              <w:rPr>
                <w:rFonts w:ascii="宋体" w:hAnsi="宋体" w:eastAsia="宋体" w:cs="宋体"/>
                <w:bCs/>
                <w:color w:val="auto"/>
                <w:sz w:val="24"/>
                <w:szCs w:val="24"/>
              </w:rPr>
            </w:pPr>
          </w:p>
        </w:tc>
        <w:tc>
          <w:tcPr>
            <w:tcW w:w="1978" w:type="dxa"/>
            <w:tcBorders>
              <w:right w:val="single" w:color="000000" w:sz="10" w:space="0"/>
            </w:tcBorders>
            <w:vAlign w:val="center"/>
          </w:tcPr>
          <w:p>
            <w:pPr>
              <w:widowControl w:val="0"/>
              <w:tabs>
                <w:tab w:val="left" w:pos="0"/>
              </w:tabs>
              <w:kinsoku/>
              <w:autoSpaceDE/>
              <w:autoSpaceDN/>
              <w:spacing w:line="280" w:lineRule="exact"/>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rPr>
              <w:t>质保期</w:t>
            </w:r>
          </w:p>
        </w:tc>
        <w:tc>
          <w:tcPr>
            <w:tcW w:w="4358" w:type="dxa"/>
            <w:tcBorders>
              <w:right w:val="single" w:color="000000" w:sz="10" w:space="0"/>
            </w:tcBorders>
            <w:vAlign w:val="center"/>
          </w:tcPr>
          <w:p>
            <w:pPr>
              <w:spacing w:line="228" w:lineRule="auto"/>
              <w:ind w:left="105"/>
              <w:rPr>
                <w:rFonts w:ascii="宋体" w:hAnsi="宋体" w:eastAsia="宋体" w:cs="宋体"/>
                <w:bCs/>
                <w:color w:val="auto"/>
                <w:sz w:val="24"/>
                <w:szCs w:val="24"/>
              </w:rPr>
            </w:pPr>
            <w:r>
              <w:rPr>
                <w:rFonts w:hint="eastAsia" w:ascii="宋体" w:hAnsi="宋体" w:eastAsia="宋体" w:cs="宋体"/>
                <w:bCs/>
                <w:color w:val="auto"/>
                <w:sz w:val="24"/>
                <w:szCs w:val="24"/>
              </w:rPr>
              <w:t>应满足磋商文件中的规定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1499" w:type="dxa"/>
            <w:vMerge w:val="continue"/>
            <w:tcBorders>
              <w:left w:val="single" w:color="000000" w:sz="10" w:space="0"/>
            </w:tcBorders>
            <w:vAlign w:val="center"/>
          </w:tcPr>
          <w:p>
            <w:pPr>
              <w:spacing w:before="58" w:line="192" w:lineRule="auto"/>
              <w:ind w:left="395"/>
              <w:jc w:val="center"/>
              <w:rPr>
                <w:rFonts w:ascii="宋体" w:hAnsi="宋体" w:eastAsia="宋体" w:cs="宋体"/>
                <w:sz w:val="24"/>
                <w:szCs w:val="24"/>
              </w:rPr>
            </w:pPr>
          </w:p>
        </w:tc>
        <w:tc>
          <w:tcPr>
            <w:tcW w:w="1726" w:type="dxa"/>
            <w:vMerge w:val="continue"/>
            <w:tcBorders>
              <w:right w:val="single" w:color="000000" w:sz="10" w:space="0"/>
            </w:tcBorders>
            <w:vAlign w:val="center"/>
          </w:tcPr>
          <w:p>
            <w:pPr>
              <w:widowControl w:val="0"/>
              <w:tabs>
                <w:tab w:val="left" w:pos="0"/>
              </w:tabs>
              <w:kinsoku/>
              <w:autoSpaceDE/>
              <w:autoSpaceDN/>
              <w:spacing w:line="280" w:lineRule="exact"/>
              <w:jc w:val="center"/>
              <w:textAlignment w:val="auto"/>
              <w:rPr>
                <w:rFonts w:ascii="宋体" w:hAnsi="宋体" w:eastAsia="宋体" w:cs="宋体"/>
                <w:bCs/>
                <w:color w:val="auto"/>
                <w:sz w:val="24"/>
                <w:szCs w:val="24"/>
              </w:rPr>
            </w:pPr>
          </w:p>
        </w:tc>
        <w:tc>
          <w:tcPr>
            <w:tcW w:w="1978" w:type="dxa"/>
            <w:tcBorders>
              <w:right w:val="single" w:color="000000" w:sz="10" w:space="0"/>
            </w:tcBorders>
            <w:vAlign w:val="center"/>
          </w:tcPr>
          <w:p>
            <w:pPr>
              <w:widowControl w:val="0"/>
              <w:tabs>
                <w:tab w:val="left" w:pos="0"/>
              </w:tabs>
              <w:kinsoku/>
              <w:autoSpaceDE/>
              <w:autoSpaceDN/>
              <w:spacing w:line="280" w:lineRule="exact"/>
              <w:jc w:val="center"/>
              <w:textAlignment w:val="auto"/>
              <w:rPr>
                <w:rFonts w:ascii="宋体" w:hAnsi="宋体" w:eastAsia="宋体" w:cs="宋体"/>
                <w:bCs/>
                <w:color w:val="auto"/>
                <w:sz w:val="24"/>
                <w:szCs w:val="24"/>
              </w:rPr>
            </w:pPr>
            <w:r>
              <w:rPr>
                <w:rFonts w:hint="eastAsia" w:ascii="宋体" w:hAnsi="宋体" w:eastAsia="宋体" w:cs="宋体"/>
                <w:bCs/>
                <w:color w:val="auto"/>
                <w:sz w:val="24"/>
                <w:szCs w:val="24"/>
              </w:rPr>
              <w:t>磋商有效期</w:t>
            </w:r>
          </w:p>
        </w:tc>
        <w:tc>
          <w:tcPr>
            <w:tcW w:w="4358" w:type="dxa"/>
            <w:tcBorders>
              <w:right w:val="single" w:color="000000" w:sz="10" w:space="0"/>
            </w:tcBorders>
            <w:vAlign w:val="center"/>
          </w:tcPr>
          <w:p>
            <w:pPr>
              <w:spacing w:line="228" w:lineRule="auto"/>
              <w:ind w:left="105"/>
              <w:rPr>
                <w:rFonts w:ascii="宋体" w:hAnsi="宋体" w:eastAsia="宋体" w:cs="宋体"/>
                <w:sz w:val="24"/>
                <w:szCs w:val="24"/>
              </w:rPr>
            </w:pPr>
            <w:r>
              <w:rPr>
                <w:rFonts w:hint="eastAsia" w:ascii="宋体" w:hAnsi="宋体" w:eastAsia="宋体" w:cs="宋体"/>
                <w:bCs/>
                <w:color w:val="auto"/>
                <w:sz w:val="24"/>
                <w:szCs w:val="24"/>
              </w:rPr>
              <w:t>应满足磋商文件中的规定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1499" w:type="dxa"/>
            <w:vMerge w:val="continue"/>
            <w:tcBorders>
              <w:left w:val="single" w:color="000000" w:sz="10" w:space="0"/>
            </w:tcBorders>
            <w:vAlign w:val="center"/>
          </w:tcPr>
          <w:p>
            <w:pPr>
              <w:spacing w:before="58" w:line="192" w:lineRule="auto"/>
              <w:ind w:left="395"/>
              <w:jc w:val="center"/>
              <w:rPr>
                <w:rFonts w:ascii="宋体" w:hAnsi="宋体" w:eastAsia="宋体" w:cs="宋体"/>
                <w:sz w:val="24"/>
                <w:szCs w:val="24"/>
              </w:rPr>
            </w:pPr>
          </w:p>
        </w:tc>
        <w:tc>
          <w:tcPr>
            <w:tcW w:w="1726" w:type="dxa"/>
            <w:vMerge w:val="continue"/>
            <w:tcBorders>
              <w:right w:val="single" w:color="000000" w:sz="10" w:space="0"/>
            </w:tcBorders>
            <w:vAlign w:val="center"/>
          </w:tcPr>
          <w:p>
            <w:pPr>
              <w:widowControl w:val="0"/>
              <w:tabs>
                <w:tab w:val="left" w:pos="0"/>
              </w:tabs>
              <w:kinsoku/>
              <w:autoSpaceDE/>
              <w:autoSpaceDN/>
              <w:spacing w:line="280" w:lineRule="exact"/>
              <w:jc w:val="center"/>
              <w:textAlignment w:val="auto"/>
              <w:rPr>
                <w:rFonts w:ascii="宋体" w:hAnsi="宋体" w:eastAsia="宋体" w:cs="宋体"/>
                <w:bCs/>
                <w:color w:val="auto"/>
                <w:sz w:val="24"/>
                <w:szCs w:val="24"/>
              </w:rPr>
            </w:pPr>
          </w:p>
        </w:tc>
        <w:tc>
          <w:tcPr>
            <w:tcW w:w="1978" w:type="dxa"/>
            <w:tcBorders>
              <w:right w:val="single" w:color="000000" w:sz="10" w:space="0"/>
            </w:tcBorders>
            <w:vAlign w:val="center"/>
          </w:tcPr>
          <w:p>
            <w:pPr>
              <w:widowControl w:val="0"/>
              <w:tabs>
                <w:tab w:val="left" w:pos="0"/>
              </w:tabs>
              <w:kinsoku/>
              <w:autoSpaceDE/>
              <w:autoSpaceDN/>
              <w:spacing w:line="280" w:lineRule="exact"/>
              <w:ind w:firstLine="480" w:firstLineChars="200"/>
              <w:textAlignment w:val="auto"/>
              <w:rPr>
                <w:rFonts w:ascii="宋体" w:hAnsi="宋体" w:eastAsia="宋体" w:cs="宋体"/>
                <w:bCs/>
                <w:color w:val="auto"/>
                <w:sz w:val="24"/>
                <w:szCs w:val="24"/>
              </w:rPr>
            </w:pPr>
            <w:r>
              <w:rPr>
                <w:rFonts w:hint="eastAsia" w:ascii="宋体" w:hAnsi="宋体" w:eastAsia="宋体" w:cs="宋体"/>
                <w:bCs/>
                <w:color w:val="auto"/>
                <w:sz w:val="24"/>
                <w:szCs w:val="24"/>
              </w:rPr>
              <w:t>工程量清单</w:t>
            </w:r>
          </w:p>
        </w:tc>
        <w:tc>
          <w:tcPr>
            <w:tcW w:w="4358" w:type="dxa"/>
            <w:tcBorders>
              <w:right w:val="single" w:color="000000" w:sz="10" w:space="0"/>
            </w:tcBorders>
            <w:vAlign w:val="center"/>
          </w:tcPr>
          <w:p>
            <w:pPr>
              <w:spacing w:line="228" w:lineRule="auto"/>
              <w:ind w:left="105"/>
              <w:rPr>
                <w:rFonts w:ascii="宋体" w:hAnsi="宋体" w:eastAsia="宋体" w:cs="宋体"/>
                <w:bCs/>
                <w:color w:val="auto"/>
                <w:sz w:val="24"/>
                <w:szCs w:val="24"/>
              </w:rPr>
            </w:pPr>
            <w:r>
              <w:rPr>
                <w:rFonts w:hint="eastAsia" w:ascii="宋体" w:hAnsi="宋体" w:eastAsia="宋体" w:cs="宋体"/>
                <w:bCs/>
                <w:color w:val="auto"/>
                <w:sz w:val="24"/>
                <w:szCs w:val="24"/>
              </w:rPr>
              <w:t>响应工程量清单全部内容</w:t>
            </w:r>
          </w:p>
        </w:tc>
      </w:tr>
    </w:tbl>
    <w:p>
      <w:pPr>
        <w:spacing w:line="356" w:lineRule="auto"/>
      </w:pPr>
    </w:p>
    <w:p>
      <w:pPr>
        <w:pStyle w:val="10"/>
        <w:spacing w:before="0" w:beforeAutospacing="0" w:after="0" w:afterAutospacing="0" w:line="440" w:lineRule="exact"/>
        <w:rPr>
          <w:rFonts w:eastAsia="宋体" w:cs="宋体"/>
          <w:spacing w:val="-1"/>
          <w:sz w:val="28"/>
          <w:szCs w:val="28"/>
          <w14:textOutline w14:w="5105" w14:cap="sq" w14:cmpd="sng" w14:algn="ctr">
            <w14:solidFill>
              <w14:srgbClr w14:val="000000"/>
            </w14:solidFill>
            <w14:prstDash w14:val="solid"/>
            <w14:bevel/>
          </w14:textOutline>
        </w:rPr>
      </w:pPr>
      <w:r>
        <w:rPr>
          <w:rFonts w:eastAsia="宋体" w:cs="宋体"/>
          <w:spacing w:val="-1"/>
          <w:sz w:val="28"/>
          <w:szCs w:val="28"/>
          <w14:textOutline w14:w="5105" w14:cap="sq" w14:cmpd="sng" w14:algn="ctr">
            <w14:solidFill>
              <w14:srgbClr w14:val="000000"/>
            </w14:solidFill>
            <w14:prstDash w14:val="solid"/>
            <w14:bevel/>
          </w14:textOutline>
        </w:rPr>
        <w:br w:type="page"/>
      </w:r>
    </w:p>
    <w:p>
      <w:pPr>
        <w:pStyle w:val="6"/>
        <w:rPr>
          <w:rFonts w:ascii="宋体" w:hAnsi="宋体" w:cs="宋体"/>
          <w:spacing w:val="-1"/>
          <w:sz w:val="28"/>
          <w:szCs w:val="28"/>
          <w14:textOutline w14:w="5105" w14:cap="sq" w14:cmpd="sng" w14:algn="ctr">
            <w14:solidFill>
              <w14:srgbClr w14:val="000000"/>
            </w14:solidFill>
            <w14:prstDash w14:val="solid"/>
            <w14:bevel/>
          </w14:textOutline>
        </w:rPr>
      </w:pPr>
    </w:p>
    <w:p>
      <w:pPr>
        <w:rPr>
          <w:rFonts w:eastAsia="宋体"/>
        </w:rPr>
      </w:pP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附表3：</w:t>
      </w:r>
    </w:p>
    <w:p>
      <w:pPr>
        <w:numPr>
          <w:ilvl w:val="0"/>
          <w:numId w:val="1"/>
        </w:numPr>
        <w:tabs>
          <w:tab w:val="left" w:pos="211"/>
        </w:tabs>
        <w:spacing w:before="91" w:line="238" w:lineRule="auto"/>
        <w:ind w:left="3099"/>
        <w:rPr>
          <w:rFonts w:ascii="宋体" w:hAnsi="宋体" w:eastAsia="宋体" w:cs="宋体"/>
          <w:sz w:val="28"/>
          <w:szCs w:val="28"/>
          <w14:textOutline w14:w="5105" w14:cap="sq" w14:cmpd="sng" w14:algn="ctr">
            <w14:solidFill>
              <w14:srgbClr w14:val="000000"/>
            </w14:solidFill>
            <w14:prstDash w14:val="solid"/>
            <w14:bevel/>
          </w14:textOutline>
        </w:rPr>
      </w:pPr>
      <w:r>
        <w:rPr>
          <w:rFonts w:ascii="宋体" w:hAnsi="宋体" w:eastAsia="宋体" w:cs="宋体"/>
          <w:sz w:val="28"/>
          <w:szCs w:val="28"/>
          <w14:textOutline w14:w="5105" w14:cap="sq" w14:cmpd="sng" w14:algn="ctr">
            <w14:solidFill>
              <w14:srgbClr w14:val="000000"/>
            </w14:solidFill>
            <w14:prstDash w14:val="solid"/>
            <w14:bevel/>
          </w14:textOutline>
        </w:rPr>
        <w:t>综合</w:t>
      </w:r>
      <w:r>
        <w:rPr>
          <w:rFonts w:hint="eastAsia" w:ascii="宋体" w:hAnsi="宋体" w:eastAsia="宋体" w:cs="宋体"/>
          <w:sz w:val="28"/>
          <w:szCs w:val="28"/>
          <w14:textOutline w14:w="5105" w14:cap="sq" w14:cmpd="sng" w14:algn="ctr">
            <w14:solidFill>
              <w14:srgbClr w14:val="000000"/>
            </w14:solidFill>
            <w14:prstDash w14:val="solid"/>
            <w14:bevel/>
          </w14:textOutline>
        </w:rPr>
        <w:t>评审内容</w:t>
      </w:r>
    </w:p>
    <w:p>
      <w:pPr>
        <w:pStyle w:val="6"/>
      </w:pPr>
    </w:p>
    <w:tbl>
      <w:tblPr>
        <w:tblStyle w:val="12"/>
        <w:tblW w:w="95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881"/>
        <w:gridCol w:w="7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74" w:type="dxa"/>
            <w:tcMar>
              <w:left w:w="57" w:type="dxa"/>
              <w:right w:w="57" w:type="dxa"/>
            </w:tcMar>
            <w:vAlign w:val="center"/>
          </w:tcPr>
          <w:p>
            <w:pPr>
              <w:jc w:val="center"/>
              <w:rPr>
                <w:rFonts w:ascii="宋体" w:hAnsi="宋体" w:eastAsia="宋体" w:cs="宋体"/>
                <w:b/>
                <w:bCs/>
              </w:rPr>
            </w:pPr>
            <w:r>
              <w:rPr>
                <w:rFonts w:hint="eastAsia" w:ascii="宋体" w:hAnsi="宋体" w:eastAsia="宋体" w:cs="宋体"/>
                <w:b/>
                <w:bCs/>
              </w:rPr>
              <w:t>类别</w:t>
            </w:r>
          </w:p>
        </w:tc>
        <w:tc>
          <w:tcPr>
            <w:tcW w:w="881" w:type="dxa"/>
            <w:tcMar>
              <w:left w:w="57" w:type="dxa"/>
              <w:right w:w="57" w:type="dxa"/>
            </w:tcMar>
            <w:vAlign w:val="center"/>
          </w:tcPr>
          <w:p>
            <w:pPr>
              <w:jc w:val="center"/>
              <w:rPr>
                <w:rFonts w:ascii="宋体" w:hAnsi="宋体" w:eastAsia="宋体" w:cs="宋体"/>
                <w:b/>
                <w:bCs/>
              </w:rPr>
            </w:pPr>
            <w:r>
              <w:rPr>
                <w:rFonts w:hint="eastAsia" w:ascii="宋体" w:hAnsi="宋体" w:eastAsia="宋体" w:cs="宋体"/>
                <w:b/>
                <w:bCs/>
              </w:rPr>
              <w:t>分值</w:t>
            </w:r>
          </w:p>
        </w:tc>
        <w:tc>
          <w:tcPr>
            <w:tcW w:w="7532" w:type="dxa"/>
            <w:tcMar>
              <w:left w:w="57" w:type="dxa"/>
              <w:right w:w="57" w:type="dxa"/>
            </w:tcMar>
            <w:vAlign w:val="center"/>
          </w:tcPr>
          <w:p>
            <w:pPr>
              <w:jc w:val="center"/>
              <w:rPr>
                <w:rFonts w:ascii="宋体" w:hAnsi="宋体" w:eastAsia="宋体" w:cs="宋体"/>
                <w:b/>
                <w:bCs/>
              </w:rPr>
            </w:pPr>
            <w:r>
              <w:rPr>
                <w:rFonts w:hint="eastAsia" w:ascii="宋体" w:hAnsi="宋体" w:eastAsia="宋体" w:cs="宋体"/>
                <w:b/>
                <w:bCs/>
              </w:rPr>
              <w:t>评审要素及赋分标准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1174" w:type="dxa"/>
            <w:tcMar>
              <w:left w:w="57" w:type="dxa"/>
              <w:right w:w="57" w:type="dxa"/>
            </w:tcMar>
            <w:vAlign w:val="center"/>
          </w:tcPr>
          <w:p>
            <w:pPr>
              <w:jc w:val="center"/>
              <w:rPr>
                <w:rFonts w:ascii="宋体" w:hAnsi="宋体" w:eastAsia="宋体" w:cs="宋体"/>
              </w:rPr>
            </w:pPr>
            <w:r>
              <w:rPr>
                <w:rFonts w:hint="eastAsia" w:ascii="宋体" w:hAnsi="宋体" w:eastAsia="宋体" w:cs="宋体"/>
              </w:rPr>
              <w:t>磋商报价</w:t>
            </w:r>
          </w:p>
        </w:tc>
        <w:tc>
          <w:tcPr>
            <w:tcW w:w="881" w:type="dxa"/>
            <w:tcMar>
              <w:left w:w="57" w:type="dxa"/>
              <w:right w:w="57" w:type="dxa"/>
            </w:tcMar>
            <w:vAlign w:val="center"/>
          </w:tcPr>
          <w:p>
            <w:pPr>
              <w:jc w:val="center"/>
              <w:rPr>
                <w:rFonts w:ascii="宋体" w:hAnsi="宋体" w:eastAsia="宋体" w:cs="宋体"/>
              </w:rPr>
            </w:pPr>
            <w:r>
              <w:rPr>
                <w:rFonts w:hint="eastAsia" w:ascii="宋体" w:hAnsi="宋体" w:eastAsia="宋体" w:cs="宋体"/>
              </w:rPr>
              <w:t>0～30</w:t>
            </w:r>
          </w:p>
        </w:tc>
        <w:tc>
          <w:tcPr>
            <w:tcW w:w="7532" w:type="dxa"/>
            <w:tcMar>
              <w:left w:w="142" w:type="dxa"/>
              <w:right w:w="142" w:type="dxa"/>
            </w:tcMar>
            <w:vAlign w:val="center"/>
          </w:tcPr>
          <w:p>
            <w:pPr>
              <w:tabs>
                <w:tab w:val="left" w:pos="0"/>
              </w:tabs>
              <w:jc w:val="both"/>
              <w:rPr>
                <w:rFonts w:ascii="宋体" w:hAnsi="宋体" w:eastAsia="宋体" w:cs="宋体"/>
                <w:bCs/>
                <w:sz w:val="24"/>
              </w:rPr>
            </w:pPr>
            <w:r>
              <w:rPr>
                <w:rFonts w:hint="eastAsia" w:ascii="宋体" w:hAnsi="宋体" w:eastAsia="宋体" w:cs="宋体"/>
                <w:bCs/>
                <w:sz w:val="24"/>
              </w:rPr>
              <w:t>以满足磋商文件要求且最后报价最低的供应商的价格为磋商基准价，其价格分为满分。其他供应商的价格分统一按照下列公式计算：</w:t>
            </w:r>
          </w:p>
          <w:p>
            <w:pPr>
              <w:jc w:val="both"/>
              <w:textAlignment w:val="center"/>
              <w:rPr>
                <w:rFonts w:ascii="宋体" w:hAnsi="宋体" w:eastAsia="宋体" w:cs="宋体"/>
                <w:b/>
                <w:sz w:val="24"/>
              </w:rPr>
            </w:pPr>
            <w:r>
              <w:rPr>
                <w:rFonts w:hint="eastAsia" w:ascii="宋体" w:hAnsi="宋体" w:eastAsia="宋体" w:cs="宋体"/>
                <w:b/>
                <w:sz w:val="24"/>
              </w:rPr>
              <w:t>磋商报价得分=（磋商基准价／最后磋商报价）×30%×100。</w:t>
            </w:r>
          </w:p>
          <w:p>
            <w:pPr>
              <w:pStyle w:val="6"/>
              <w:rPr>
                <w:rFonts w:ascii="宋体" w:hAnsi="宋体" w:cs="宋体"/>
              </w:rPr>
            </w:pPr>
          </w:p>
          <w:p>
            <w:pPr>
              <w:spacing w:line="276" w:lineRule="auto"/>
              <w:jc w:val="both"/>
              <w:textAlignment w:val="center"/>
              <w:rPr>
                <w:rFonts w:ascii="宋体" w:hAnsi="宋体" w:eastAsia="宋体" w:cs="宋体"/>
                <w:bCs/>
              </w:rPr>
            </w:pPr>
            <w:r>
              <w:rPr>
                <w:rFonts w:hint="eastAsia" w:ascii="宋体" w:hAnsi="宋体" w:eastAsia="宋体" w:cs="宋体"/>
                <w:bCs/>
                <w:sz w:val="24"/>
                <w:szCs w:val="24"/>
              </w:rPr>
              <w:t>法律依据为《政府采购促进中小企业发展政策问答》：专门面向中小企业采购的项目或者采购包，不再执行价格评审优惠的扶持政策。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74" w:type="dxa"/>
            <w:vMerge w:val="restart"/>
            <w:tcMar>
              <w:left w:w="57" w:type="dxa"/>
              <w:right w:w="57" w:type="dxa"/>
            </w:tcMar>
            <w:vAlign w:val="center"/>
          </w:tcPr>
          <w:p>
            <w:pPr>
              <w:jc w:val="center"/>
              <w:rPr>
                <w:rFonts w:ascii="宋体" w:hAnsi="宋体" w:eastAsia="宋体" w:cs="宋体"/>
              </w:rPr>
            </w:pPr>
            <w:r>
              <w:rPr>
                <w:rFonts w:hint="eastAsia" w:ascii="宋体" w:hAnsi="宋体" w:eastAsia="宋体" w:cs="宋体"/>
                <w:bCs/>
              </w:rPr>
              <w:t>技术方案</w:t>
            </w:r>
          </w:p>
        </w:tc>
        <w:tc>
          <w:tcPr>
            <w:tcW w:w="881" w:type="dxa"/>
            <w:vMerge w:val="restart"/>
            <w:tcMar>
              <w:left w:w="57" w:type="dxa"/>
              <w:right w:w="57" w:type="dxa"/>
            </w:tcMar>
            <w:vAlign w:val="center"/>
          </w:tcPr>
          <w:p>
            <w:pPr>
              <w:jc w:val="center"/>
              <w:rPr>
                <w:rFonts w:ascii="宋体" w:hAnsi="宋体" w:eastAsia="宋体" w:cs="宋体"/>
              </w:rPr>
            </w:pPr>
            <w:r>
              <w:rPr>
                <w:rFonts w:hint="eastAsia" w:ascii="宋体" w:hAnsi="宋体" w:eastAsia="宋体" w:cs="宋体"/>
              </w:rPr>
              <w:t>0～57</w:t>
            </w:r>
          </w:p>
        </w:tc>
        <w:tc>
          <w:tcPr>
            <w:tcW w:w="7532" w:type="dxa"/>
            <w:tcMar>
              <w:left w:w="142" w:type="dxa"/>
              <w:right w:w="142" w:type="dxa"/>
            </w:tcMar>
            <w:vAlign w:val="center"/>
          </w:tcPr>
          <w:p>
            <w:pPr>
              <w:rPr>
                <w:rFonts w:ascii="宋体" w:hAnsi="宋体" w:eastAsia="宋体" w:cs="宋体"/>
              </w:rPr>
            </w:pPr>
            <w:r>
              <w:rPr>
                <w:rFonts w:hint="eastAsia" w:ascii="宋体" w:hAnsi="宋体" w:eastAsia="宋体" w:cs="宋体"/>
              </w:rPr>
              <w:t>提供详细的施工方案及技术措施，须符合文物保护纵深防护要求，分区报警及联动配置等相关技术要求，根据技术方案的合理性、完备性、适用性情况赋分计0～8分。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74" w:type="dxa"/>
            <w:vMerge w:val="continue"/>
            <w:tcMar>
              <w:left w:w="57" w:type="dxa"/>
              <w:right w:w="57" w:type="dxa"/>
            </w:tcMar>
            <w:vAlign w:val="center"/>
          </w:tcPr>
          <w:p>
            <w:pPr>
              <w:jc w:val="center"/>
              <w:rPr>
                <w:rFonts w:ascii="宋体" w:hAnsi="宋体" w:eastAsia="宋体" w:cs="宋体"/>
              </w:rPr>
            </w:pPr>
          </w:p>
        </w:tc>
        <w:tc>
          <w:tcPr>
            <w:tcW w:w="881" w:type="dxa"/>
            <w:vMerge w:val="continue"/>
            <w:tcMar>
              <w:left w:w="57" w:type="dxa"/>
              <w:right w:w="57" w:type="dxa"/>
            </w:tcMar>
            <w:vAlign w:val="center"/>
          </w:tcPr>
          <w:p>
            <w:pPr>
              <w:jc w:val="center"/>
              <w:rPr>
                <w:rFonts w:ascii="宋体" w:hAnsi="宋体" w:eastAsia="宋体" w:cs="宋体"/>
              </w:rPr>
            </w:pPr>
          </w:p>
        </w:tc>
        <w:tc>
          <w:tcPr>
            <w:tcW w:w="7532" w:type="dxa"/>
            <w:tcMar>
              <w:left w:w="142" w:type="dxa"/>
              <w:right w:w="142" w:type="dxa"/>
            </w:tcMar>
            <w:vAlign w:val="center"/>
          </w:tcPr>
          <w:p>
            <w:pPr>
              <w:rPr>
                <w:rFonts w:ascii="宋体" w:hAnsi="宋体" w:eastAsia="宋体" w:cs="宋体"/>
              </w:rPr>
            </w:pPr>
            <w:r>
              <w:rPr>
                <w:rFonts w:hint="eastAsia" w:ascii="宋体" w:hAnsi="宋体" w:eastAsia="宋体" w:cs="宋体"/>
              </w:rPr>
              <w:t>产品的基本功能、技术指标与需求的吻合程度和偏差情况（包括产品的配置、主要技术参数），是否能够满足竞争性磋商文件要求，完全满足得4分，每正偏离1项得0.2分，本项最多得6分。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74" w:type="dxa"/>
            <w:vMerge w:val="continue"/>
            <w:tcMar>
              <w:left w:w="57" w:type="dxa"/>
              <w:right w:w="57" w:type="dxa"/>
            </w:tcMar>
            <w:vAlign w:val="center"/>
          </w:tcPr>
          <w:p>
            <w:pPr>
              <w:jc w:val="center"/>
              <w:rPr>
                <w:rFonts w:ascii="宋体" w:hAnsi="宋体" w:eastAsia="宋体" w:cs="宋体"/>
              </w:rPr>
            </w:pPr>
          </w:p>
        </w:tc>
        <w:tc>
          <w:tcPr>
            <w:tcW w:w="881" w:type="dxa"/>
            <w:vMerge w:val="continue"/>
            <w:tcMar>
              <w:left w:w="57" w:type="dxa"/>
              <w:right w:w="57" w:type="dxa"/>
            </w:tcMar>
            <w:vAlign w:val="center"/>
          </w:tcPr>
          <w:p>
            <w:pPr>
              <w:jc w:val="center"/>
              <w:rPr>
                <w:rFonts w:ascii="宋体" w:hAnsi="宋体" w:eastAsia="宋体" w:cs="宋体"/>
              </w:rPr>
            </w:pPr>
          </w:p>
        </w:tc>
        <w:tc>
          <w:tcPr>
            <w:tcW w:w="7532" w:type="dxa"/>
            <w:tcMar>
              <w:left w:w="142" w:type="dxa"/>
              <w:right w:w="142" w:type="dxa"/>
            </w:tcMar>
            <w:vAlign w:val="center"/>
          </w:tcPr>
          <w:p>
            <w:pPr>
              <w:rPr>
                <w:rFonts w:ascii="宋体" w:hAnsi="宋体" w:eastAsia="宋体" w:cs="宋体"/>
              </w:rPr>
            </w:pPr>
            <w:r>
              <w:rPr>
                <w:rFonts w:hint="eastAsia" w:ascii="宋体" w:hAnsi="宋体" w:eastAsia="宋体" w:cs="宋体"/>
              </w:rPr>
              <w:t>产品的供货、安装调试组织措施完善；产品符合行业标准，配件齐全，所投产品供货渠道正规，无产权纠纷，易损件、零配件、备品有保障；具有相关的质量保证承诺。根据具体情况赋分计0～5分。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74" w:type="dxa"/>
            <w:vMerge w:val="continue"/>
            <w:tcMar>
              <w:left w:w="57" w:type="dxa"/>
              <w:right w:w="57" w:type="dxa"/>
            </w:tcMar>
            <w:vAlign w:val="center"/>
          </w:tcPr>
          <w:p>
            <w:pPr>
              <w:jc w:val="center"/>
              <w:rPr>
                <w:rFonts w:ascii="宋体" w:hAnsi="宋体" w:eastAsia="宋体" w:cs="宋体"/>
              </w:rPr>
            </w:pPr>
          </w:p>
        </w:tc>
        <w:tc>
          <w:tcPr>
            <w:tcW w:w="881" w:type="dxa"/>
            <w:vMerge w:val="continue"/>
            <w:tcMar>
              <w:left w:w="57" w:type="dxa"/>
              <w:right w:w="57" w:type="dxa"/>
            </w:tcMar>
            <w:vAlign w:val="center"/>
          </w:tcPr>
          <w:p>
            <w:pPr>
              <w:jc w:val="center"/>
              <w:rPr>
                <w:rFonts w:ascii="宋体" w:hAnsi="宋体" w:eastAsia="宋体" w:cs="宋体"/>
              </w:rPr>
            </w:pPr>
          </w:p>
        </w:tc>
        <w:tc>
          <w:tcPr>
            <w:tcW w:w="7532" w:type="dxa"/>
            <w:tcMar>
              <w:left w:w="142" w:type="dxa"/>
              <w:right w:w="142" w:type="dxa"/>
            </w:tcMar>
            <w:vAlign w:val="center"/>
          </w:tcPr>
          <w:p>
            <w:pPr>
              <w:rPr>
                <w:rFonts w:ascii="宋体" w:hAnsi="宋体" w:eastAsia="宋体" w:cs="宋体"/>
              </w:rPr>
            </w:pPr>
            <w:r>
              <w:rPr>
                <w:rFonts w:hint="eastAsia" w:ascii="宋体" w:hAnsi="宋体" w:eastAsia="宋体" w:cs="宋体"/>
              </w:rPr>
              <w:t>确保工程质量的技术组织措施，根据具体情况赋分计0～5分。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74" w:type="dxa"/>
            <w:vMerge w:val="continue"/>
            <w:tcMar>
              <w:left w:w="57" w:type="dxa"/>
              <w:right w:w="57" w:type="dxa"/>
            </w:tcMar>
            <w:vAlign w:val="center"/>
          </w:tcPr>
          <w:p>
            <w:pPr>
              <w:jc w:val="center"/>
              <w:rPr>
                <w:rFonts w:ascii="宋体" w:hAnsi="宋体" w:eastAsia="宋体" w:cs="宋体"/>
                <w:bCs/>
              </w:rPr>
            </w:pPr>
          </w:p>
        </w:tc>
        <w:tc>
          <w:tcPr>
            <w:tcW w:w="881" w:type="dxa"/>
            <w:vMerge w:val="continue"/>
            <w:tcMar>
              <w:left w:w="57" w:type="dxa"/>
              <w:right w:w="57" w:type="dxa"/>
            </w:tcMar>
            <w:vAlign w:val="center"/>
          </w:tcPr>
          <w:p>
            <w:pPr>
              <w:jc w:val="center"/>
              <w:rPr>
                <w:rFonts w:ascii="宋体" w:hAnsi="宋体" w:eastAsia="宋体" w:cs="宋体"/>
              </w:rPr>
            </w:pPr>
          </w:p>
        </w:tc>
        <w:tc>
          <w:tcPr>
            <w:tcW w:w="7532" w:type="dxa"/>
            <w:tcMar>
              <w:left w:w="142" w:type="dxa"/>
              <w:right w:w="142" w:type="dxa"/>
            </w:tcMar>
            <w:vAlign w:val="center"/>
          </w:tcPr>
          <w:p>
            <w:pPr>
              <w:rPr>
                <w:rFonts w:ascii="宋体" w:hAnsi="宋体" w:eastAsia="宋体" w:cs="宋体"/>
              </w:rPr>
            </w:pPr>
            <w:r>
              <w:rPr>
                <w:rFonts w:hint="eastAsia" w:ascii="宋体" w:hAnsi="宋体" w:eastAsia="宋体" w:cs="宋体"/>
              </w:rPr>
              <w:t>确保施工时保护文物安全的技术组织措施，根据具体情况赋分计0～5分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4" w:type="dxa"/>
            <w:vMerge w:val="continue"/>
            <w:tcMar>
              <w:left w:w="57" w:type="dxa"/>
              <w:right w:w="57" w:type="dxa"/>
            </w:tcMar>
            <w:vAlign w:val="center"/>
          </w:tcPr>
          <w:p>
            <w:pPr>
              <w:jc w:val="center"/>
              <w:rPr>
                <w:rFonts w:ascii="宋体" w:hAnsi="宋体" w:eastAsia="宋体" w:cs="宋体"/>
                <w:bCs/>
              </w:rPr>
            </w:pPr>
          </w:p>
        </w:tc>
        <w:tc>
          <w:tcPr>
            <w:tcW w:w="881" w:type="dxa"/>
            <w:vMerge w:val="continue"/>
            <w:tcMar>
              <w:left w:w="57" w:type="dxa"/>
              <w:right w:w="57" w:type="dxa"/>
            </w:tcMar>
            <w:vAlign w:val="center"/>
          </w:tcPr>
          <w:p>
            <w:pPr>
              <w:jc w:val="center"/>
              <w:rPr>
                <w:rFonts w:ascii="宋体" w:hAnsi="宋体" w:eastAsia="宋体" w:cs="宋体"/>
              </w:rPr>
            </w:pPr>
          </w:p>
        </w:tc>
        <w:tc>
          <w:tcPr>
            <w:tcW w:w="7532" w:type="dxa"/>
            <w:tcMar>
              <w:left w:w="142" w:type="dxa"/>
              <w:right w:w="142" w:type="dxa"/>
            </w:tcMar>
            <w:vAlign w:val="center"/>
          </w:tcPr>
          <w:p>
            <w:pPr>
              <w:rPr>
                <w:rFonts w:ascii="宋体" w:hAnsi="宋体" w:eastAsia="宋体" w:cs="宋体"/>
              </w:rPr>
            </w:pPr>
            <w:r>
              <w:rPr>
                <w:rFonts w:hint="eastAsia" w:ascii="宋体" w:hAnsi="宋体" w:eastAsia="宋体" w:cs="宋体"/>
              </w:rPr>
              <w:t>确保安全、文明施工的技术组织措施，根据具体情况赋分计0～8分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4" w:type="dxa"/>
            <w:vMerge w:val="continue"/>
            <w:tcMar>
              <w:left w:w="57" w:type="dxa"/>
              <w:right w:w="57" w:type="dxa"/>
            </w:tcMar>
            <w:vAlign w:val="center"/>
          </w:tcPr>
          <w:p>
            <w:pPr>
              <w:jc w:val="center"/>
              <w:rPr>
                <w:rFonts w:ascii="宋体" w:hAnsi="宋体" w:eastAsia="宋体" w:cs="宋体"/>
                <w:bCs/>
              </w:rPr>
            </w:pPr>
          </w:p>
        </w:tc>
        <w:tc>
          <w:tcPr>
            <w:tcW w:w="881" w:type="dxa"/>
            <w:vMerge w:val="continue"/>
            <w:tcMar>
              <w:left w:w="57" w:type="dxa"/>
              <w:right w:w="57" w:type="dxa"/>
            </w:tcMar>
            <w:vAlign w:val="center"/>
          </w:tcPr>
          <w:p>
            <w:pPr>
              <w:jc w:val="center"/>
              <w:rPr>
                <w:rFonts w:ascii="宋体" w:hAnsi="宋体" w:eastAsia="宋体" w:cs="宋体"/>
              </w:rPr>
            </w:pPr>
          </w:p>
        </w:tc>
        <w:tc>
          <w:tcPr>
            <w:tcW w:w="7532" w:type="dxa"/>
            <w:tcMar>
              <w:left w:w="142" w:type="dxa"/>
              <w:right w:w="142" w:type="dxa"/>
            </w:tcMar>
            <w:vAlign w:val="center"/>
          </w:tcPr>
          <w:p>
            <w:pPr>
              <w:rPr>
                <w:rFonts w:ascii="宋体" w:hAnsi="宋体" w:eastAsia="宋体" w:cs="宋体"/>
              </w:rPr>
            </w:pPr>
            <w:r>
              <w:rPr>
                <w:rFonts w:hint="eastAsia" w:ascii="宋体" w:hAnsi="宋体" w:eastAsia="宋体" w:cs="宋体"/>
              </w:rPr>
              <w:t>确保工期的技术组织措施，编制施工进度表或施工网络图，根据响应程度得 0-5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74" w:type="dxa"/>
            <w:vMerge w:val="continue"/>
            <w:tcMar>
              <w:left w:w="57" w:type="dxa"/>
              <w:right w:w="57" w:type="dxa"/>
            </w:tcMar>
            <w:vAlign w:val="center"/>
          </w:tcPr>
          <w:p>
            <w:pPr>
              <w:jc w:val="center"/>
              <w:rPr>
                <w:rFonts w:ascii="宋体" w:hAnsi="宋体" w:eastAsia="宋体" w:cs="宋体"/>
                <w:bCs/>
              </w:rPr>
            </w:pPr>
          </w:p>
        </w:tc>
        <w:tc>
          <w:tcPr>
            <w:tcW w:w="881" w:type="dxa"/>
            <w:vMerge w:val="continue"/>
            <w:tcMar>
              <w:left w:w="57" w:type="dxa"/>
              <w:right w:w="57" w:type="dxa"/>
            </w:tcMar>
            <w:vAlign w:val="center"/>
          </w:tcPr>
          <w:p>
            <w:pPr>
              <w:jc w:val="center"/>
              <w:rPr>
                <w:rFonts w:ascii="宋体" w:hAnsi="宋体" w:eastAsia="宋体" w:cs="宋体"/>
              </w:rPr>
            </w:pPr>
          </w:p>
        </w:tc>
        <w:tc>
          <w:tcPr>
            <w:tcW w:w="7532" w:type="dxa"/>
            <w:tcMar>
              <w:left w:w="142" w:type="dxa"/>
              <w:right w:w="142" w:type="dxa"/>
            </w:tcMar>
            <w:vAlign w:val="center"/>
          </w:tcPr>
          <w:p>
            <w:pPr>
              <w:rPr>
                <w:rFonts w:ascii="宋体" w:hAnsi="宋体" w:eastAsia="宋体" w:cs="宋体"/>
              </w:rPr>
            </w:pPr>
            <w:r>
              <w:rPr>
                <w:rFonts w:hint="eastAsia" w:ascii="宋体" w:hAnsi="宋体" w:eastAsia="宋体" w:cs="宋体"/>
              </w:rPr>
              <w:t>项目经理部组成人员，根据方案的先进性和人员组成的合理性 (包括不限于资料员、质量员、施工员、专职安全员、材料员、职称等) ，根据响应程度 0-5 分；(备注：提供 2021 年 1 月至今任意 3 个月的社保缴纳证明，未提供不计分)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74" w:type="dxa"/>
            <w:vMerge w:val="continue"/>
            <w:tcMar>
              <w:left w:w="57" w:type="dxa"/>
              <w:right w:w="57" w:type="dxa"/>
            </w:tcMar>
            <w:vAlign w:val="center"/>
          </w:tcPr>
          <w:p>
            <w:pPr>
              <w:jc w:val="center"/>
              <w:rPr>
                <w:rFonts w:ascii="宋体" w:hAnsi="宋体" w:eastAsia="宋体" w:cs="宋体"/>
              </w:rPr>
            </w:pPr>
          </w:p>
        </w:tc>
        <w:tc>
          <w:tcPr>
            <w:tcW w:w="881" w:type="dxa"/>
            <w:vMerge w:val="continue"/>
            <w:tcMar>
              <w:left w:w="57" w:type="dxa"/>
              <w:right w:w="57" w:type="dxa"/>
            </w:tcMar>
            <w:vAlign w:val="center"/>
          </w:tcPr>
          <w:p>
            <w:pPr>
              <w:jc w:val="center"/>
              <w:rPr>
                <w:rFonts w:ascii="宋体" w:hAnsi="宋体" w:eastAsia="宋体" w:cs="宋体"/>
              </w:rPr>
            </w:pPr>
          </w:p>
        </w:tc>
        <w:tc>
          <w:tcPr>
            <w:tcW w:w="7532" w:type="dxa"/>
            <w:tcMar>
              <w:left w:w="142" w:type="dxa"/>
              <w:right w:w="142" w:type="dxa"/>
            </w:tcMar>
            <w:vAlign w:val="center"/>
          </w:tcPr>
          <w:p>
            <w:pPr>
              <w:rPr>
                <w:rFonts w:ascii="宋体" w:hAnsi="宋体" w:eastAsia="宋体" w:cs="宋体"/>
              </w:rPr>
            </w:pPr>
            <w:r>
              <w:rPr>
                <w:rFonts w:hint="eastAsia" w:ascii="宋体" w:hAnsi="宋体" w:eastAsia="宋体" w:cs="宋体"/>
              </w:rPr>
              <w:t>针对本项目拟投入劳动力安排合理、机械设备、工具等投入计划完善,能有效保证工程工期，根据响应程度得 0-5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174" w:type="dxa"/>
            <w:vMerge w:val="continue"/>
            <w:tcMar>
              <w:left w:w="57" w:type="dxa"/>
              <w:right w:w="57" w:type="dxa"/>
            </w:tcMar>
            <w:vAlign w:val="center"/>
          </w:tcPr>
          <w:p>
            <w:pPr>
              <w:jc w:val="center"/>
              <w:rPr>
                <w:rFonts w:ascii="宋体" w:hAnsi="宋体" w:eastAsia="宋体" w:cs="宋体"/>
              </w:rPr>
            </w:pPr>
          </w:p>
        </w:tc>
        <w:tc>
          <w:tcPr>
            <w:tcW w:w="881" w:type="dxa"/>
            <w:vMerge w:val="continue"/>
            <w:tcMar>
              <w:left w:w="57" w:type="dxa"/>
              <w:right w:w="57" w:type="dxa"/>
            </w:tcMar>
            <w:vAlign w:val="center"/>
          </w:tcPr>
          <w:p>
            <w:pPr>
              <w:jc w:val="center"/>
              <w:rPr>
                <w:rFonts w:ascii="宋体" w:hAnsi="宋体" w:eastAsia="宋体" w:cs="宋体"/>
              </w:rPr>
            </w:pPr>
          </w:p>
        </w:tc>
        <w:tc>
          <w:tcPr>
            <w:tcW w:w="7532" w:type="dxa"/>
            <w:tcMar>
              <w:left w:w="142" w:type="dxa"/>
              <w:right w:w="142" w:type="dxa"/>
            </w:tcMar>
            <w:vAlign w:val="center"/>
          </w:tcPr>
          <w:p>
            <w:pPr>
              <w:rPr>
                <w:rFonts w:ascii="宋体" w:hAnsi="宋体" w:eastAsia="宋体" w:cs="宋体"/>
              </w:rPr>
            </w:pPr>
            <w:r>
              <w:rPr>
                <w:rFonts w:hint="eastAsia" w:ascii="宋体" w:hAnsi="宋体" w:eastAsia="宋体" w:cs="宋体"/>
              </w:rPr>
              <w:t>针对本项目的临时性、阶段性工作及突发事件的应急处理方案，根据具体情况赋分计0～5分。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174" w:type="dxa"/>
            <w:tcMar>
              <w:left w:w="57" w:type="dxa"/>
              <w:right w:w="57" w:type="dxa"/>
            </w:tcMar>
            <w:vAlign w:val="center"/>
          </w:tcPr>
          <w:p>
            <w:pPr>
              <w:jc w:val="center"/>
              <w:rPr>
                <w:rFonts w:ascii="宋体" w:hAnsi="宋体" w:eastAsia="宋体" w:cs="宋体"/>
              </w:rPr>
            </w:pPr>
            <w:r>
              <w:rPr>
                <w:rFonts w:hint="eastAsia" w:ascii="宋体" w:hAnsi="宋体" w:eastAsia="宋体" w:cs="宋体"/>
              </w:rPr>
              <w:t>业绩</w:t>
            </w:r>
          </w:p>
        </w:tc>
        <w:tc>
          <w:tcPr>
            <w:tcW w:w="881" w:type="dxa"/>
            <w:tcMar>
              <w:left w:w="57" w:type="dxa"/>
              <w:right w:w="57" w:type="dxa"/>
            </w:tcMar>
            <w:vAlign w:val="center"/>
          </w:tcPr>
          <w:p>
            <w:pPr>
              <w:jc w:val="center"/>
              <w:rPr>
                <w:rFonts w:ascii="宋体" w:hAnsi="宋体" w:eastAsia="宋体" w:cs="宋体"/>
              </w:rPr>
            </w:pPr>
            <w:r>
              <w:rPr>
                <w:rFonts w:hint="eastAsia" w:ascii="宋体" w:hAnsi="宋体" w:eastAsia="宋体" w:cs="宋体"/>
              </w:rPr>
              <w:t>0～5</w:t>
            </w:r>
          </w:p>
        </w:tc>
        <w:tc>
          <w:tcPr>
            <w:tcW w:w="7532" w:type="dxa"/>
            <w:tcMar>
              <w:left w:w="142" w:type="dxa"/>
              <w:right w:w="142" w:type="dxa"/>
            </w:tcMar>
            <w:vAlign w:val="center"/>
          </w:tcPr>
          <w:p>
            <w:pPr>
              <w:spacing w:line="276" w:lineRule="auto"/>
              <w:textAlignment w:val="center"/>
              <w:rPr>
                <w:rFonts w:ascii="宋体" w:hAnsi="宋体" w:eastAsia="宋体" w:cs="宋体"/>
              </w:rPr>
            </w:pPr>
            <w:r>
              <w:rPr>
                <w:rFonts w:hint="eastAsia" w:ascii="宋体" w:hAnsi="宋体" w:eastAsia="宋体" w:cs="宋体"/>
              </w:rPr>
              <w:t>供应商提供近三年（2020年1月1日-至今）类似项目业绩，每增加一份业绩得0.5分，最多得5分。</w:t>
            </w:r>
          </w:p>
          <w:p>
            <w:pPr>
              <w:spacing w:line="276" w:lineRule="auto"/>
              <w:textAlignment w:val="center"/>
              <w:rPr>
                <w:rFonts w:ascii="宋体" w:hAnsi="宋体" w:eastAsia="宋体" w:cs="宋体"/>
                <w:bCs/>
              </w:rPr>
            </w:pPr>
            <w:r>
              <w:rPr>
                <w:rFonts w:hint="eastAsia" w:ascii="宋体" w:hAnsi="宋体" w:eastAsia="宋体" w:cs="宋体"/>
                <w:b/>
                <w:bCs/>
              </w:rPr>
              <w:t>注：须在响应文件中提供的合同或中标通知书的复印件加盖公章。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74" w:type="dxa"/>
            <w:vMerge w:val="restart"/>
            <w:tcMar>
              <w:left w:w="57" w:type="dxa"/>
              <w:right w:w="57" w:type="dxa"/>
            </w:tcMar>
            <w:vAlign w:val="center"/>
          </w:tcPr>
          <w:p>
            <w:pPr>
              <w:jc w:val="center"/>
              <w:rPr>
                <w:rFonts w:ascii="宋体" w:hAnsi="宋体" w:eastAsia="宋体" w:cs="宋体"/>
              </w:rPr>
            </w:pPr>
            <w:r>
              <w:rPr>
                <w:rFonts w:hint="eastAsia" w:ascii="宋体" w:hAnsi="宋体" w:eastAsia="宋体" w:cs="宋体"/>
              </w:rPr>
              <w:t>承诺及售后服务</w:t>
            </w:r>
          </w:p>
        </w:tc>
        <w:tc>
          <w:tcPr>
            <w:tcW w:w="881" w:type="dxa"/>
            <w:vMerge w:val="restart"/>
            <w:tcMar>
              <w:left w:w="57" w:type="dxa"/>
              <w:right w:w="57" w:type="dxa"/>
            </w:tcMar>
            <w:vAlign w:val="center"/>
          </w:tcPr>
          <w:p>
            <w:pPr>
              <w:jc w:val="center"/>
              <w:rPr>
                <w:rFonts w:ascii="宋体" w:hAnsi="宋体" w:eastAsia="宋体" w:cs="宋体"/>
              </w:rPr>
            </w:pPr>
            <w:r>
              <w:rPr>
                <w:rFonts w:hint="eastAsia" w:ascii="宋体" w:hAnsi="宋体" w:eastAsia="宋体" w:cs="宋体"/>
              </w:rPr>
              <w:t>0～8</w:t>
            </w:r>
          </w:p>
        </w:tc>
        <w:tc>
          <w:tcPr>
            <w:tcW w:w="7532" w:type="dxa"/>
            <w:tcMar>
              <w:left w:w="142" w:type="dxa"/>
              <w:right w:w="142" w:type="dxa"/>
            </w:tcMar>
            <w:vAlign w:val="center"/>
          </w:tcPr>
          <w:p>
            <w:pPr>
              <w:spacing w:line="276" w:lineRule="auto"/>
              <w:rPr>
                <w:rFonts w:ascii="宋体" w:hAnsi="宋体" w:eastAsia="宋体" w:cs="宋体"/>
              </w:rPr>
            </w:pPr>
            <w:r>
              <w:rPr>
                <w:rFonts w:hint="eastAsia" w:ascii="宋体" w:hAnsi="宋体" w:eastAsia="宋体" w:cs="宋体"/>
              </w:rPr>
              <w:t>售后服务方案详细、具体、可行（包括供应商售后服务人员、标准、出现故障响应时间、服务承诺等），按其响应程度计0～4分，无响应说明的不计分。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174" w:type="dxa"/>
            <w:vMerge w:val="continue"/>
            <w:tcMar>
              <w:left w:w="57" w:type="dxa"/>
              <w:right w:w="57" w:type="dxa"/>
            </w:tcMar>
            <w:vAlign w:val="center"/>
          </w:tcPr>
          <w:p>
            <w:pPr>
              <w:jc w:val="center"/>
              <w:rPr>
                <w:rFonts w:ascii="宋体" w:hAnsi="宋体" w:eastAsia="宋体" w:cs="宋体"/>
              </w:rPr>
            </w:pPr>
          </w:p>
        </w:tc>
        <w:tc>
          <w:tcPr>
            <w:tcW w:w="881" w:type="dxa"/>
            <w:vMerge w:val="continue"/>
            <w:tcMar>
              <w:left w:w="57" w:type="dxa"/>
              <w:right w:w="57" w:type="dxa"/>
            </w:tcMar>
            <w:vAlign w:val="center"/>
          </w:tcPr>
          <w:p>
            <w:pPr>
              <w:jc w:val="center"/>
              <w:rPr>
                <w:rFonts w:ascii="宋体" w:hAnsi="宋体" w:eastAsia="宋体" w:cs="宋体"/>
              </w:rPr>
            </w:pPr>
          </w:p>
        </w:tc>
        <w:tc>
          <w:tcPr>
            <w:tcW w:w="7532" w:type="dxa"/>
            <w:tcMar>
              <w:left w:w="142" w:type="dxa"/>
              <w:right w:w="142" w:type="dxa"/>
            </w:tcMar>
            <w:vAlign w:val="center"/>
          </w:tcPr>
          <w:p>
            <w:pPr>
              <w:spacing w:line="276" w:lineRule="auto"/>
              <w:rPr>
                <w:rFonts w:ascii="宋体" w:hAnsi="宋体" w:eastAsia="宋体" w:cs="宋体"/>
              </w:rPr>
            </w:pPr>
            <w:r>
              <w:rPr>
                <w:rFonts w:hint="eastAsia" w:ascii="宋体" w:hAnsi="宋体" w:eastAsia="宋体" w:cs="宋体"/>
              </w:rPr>
              <w:t>提供详尽的培训方案及培训计划，并列出培训的具体内容及方式，确保使用人员能够独立操作，并进行简单故障排查处理（包括：培训人数、培训时间、培训内容等），按其响应程度计0～4分，无响应说明的不计分。</w:t>
            </w:r>
          </w:p>
        </w:tc>
      </w:tr>
    </w:tbl>
    <w:p>
      <w:pPr>
        <w:spacing w:before="220" w:line="462" w:lineRule="auto"/>
        <w:ind w:left="30" w:right="21" w:firstLine="419"/>
        <w:rPr>
          <w:rFonts w:ascii="宋体" w:hAnsi="宋体" w:eastAsia="宋体" w:cs="宋体"/>
          <w:sz w:val="20"/>
          <w:szCs w:val="20"/>
        </w:rPr>
      </w:pPr>
      <w:r>
        <w:rPr>
          <w:rFonts w:ascii="宋体" w:hAnsi="宋体" w:eastAsia="宋体" w:cs="宋体"/>
          <w:spacing w:val="12"/>
          <w:sz w:val="20"/>
          <w:szCs w:val="20"/>
        </w:rPr>
        <w:t>注：</w:t>
      </w:r>
      <w:r>
        <w:rPr>
          <w:rFonts w:ascii="Times New Roman" w:hAnsi="Times New Roman" w:eastAsia="Times New Roman" w:cs="Times New Roman"/>
          <w:spacing w:val="12"/>
          <w:sz w:val="20"/>
          <w:szCs w:val="20"/>
        </w:rPr>
        <w:t xml:space="preserve">1 </w:t>
      </w:r>
      <w:r>
        <w:rPr>
          <w:rFonts w:ascii="宋体" w:hAnsi="宋体" w:eastAsia="宋体" w:cs="宋体"/>
          <w:spacing w:val="12"/>
          <w:sz w:val="20"/>
          <w:szCs w:val="20"/>
        </w:rPr>
        <w:t>、</w:t>
      </w:r>
      <w:r>
        <w:rPr>
          <w:rFonts w:ascii="宋体" w:hAnsi="宋体" w:eastAsia="宋体" w:cs="宋体"/>
          <w:spacing w:val="8"/>
          <w:sz w:val="20"/>
          <w:szCs w:val="20"/>
        </w:rPr>
        <w:t>磋</w:t>
      </w:r>
      <w:r>
        <w:rPr>
          <w:rFonts w:ascii="宋体" w:hAnsi="宋体" w:eastAsia="宋体" w:cs="宋体"/>
          <w:spacing w:val="6"/>
          <w:sz w:val="20"/>
          <w:szCs w:val="20"/>
        </w:rPr>
        <w:t xml:space="preserve">商小组各评委独立评分，按评审后综合得分由高到低顺序排列，推荐 </w:t>
      </w:r>
      <w:r>
        <w:rPr>
          <w:rFonts w:ascii="Times New Roman" w:hAnsi="Times New Roman" w:eastAsia="Times New Roman" w:cs="Times New Roman"/>
          <w:spacing w:val="6"/>
          <w:sz w:val="20"/>
          <w:szCs w:val="20"/>
        </w:rPr>
        <w:t xml:space="preserve">3 </w:t>
      </w:r>
      <w:r>
        <w:rPr>
          <w:rFonts w:ascii="宋体" w:hAnsi="宋体" w:eastAsia="宋体" w:cs="宋体"/>
          <w:spacing w:val="6"/>
          <w:sz w:val="20"/>
          <w:szCs w:val="20"/>
        </w:rPr>
        <w:t>名成</w:t>
      </w:r>
      <w:r>
        <w:rPr>
          <w:rFonts w:ascii="宋体" w:hAnsi="宋体" w:eastAsia="宋体" w:cs="宋体"/>
          <w:sz w:val="20"/>
          <w:szCs w:val="20"/>
        </w:rPr>
        <w:t xml:space="preserve"> </w:t>
      </w:r>
      <w:r>
        <w:rPr>
          <w:rFonts w:ascii="宋体" w:hAnsi="宋体" w:eastAsia="宋体" w:cs="宋体"/>
          <w:spacing w:val="14"/>
          <w:sz w:val="20"/>
          <w:szCs w:val="20"/>
        </w:rPr>
        <w:t>交候</w:t>
      </w:r>
      <w:r>
        <w:rPr>
          <w:rFonts w:ascii="宋体" w:hAnsi="宋体" w:eastAsia="宋体" w:cs="宋体"/>
          <w:spacing w:val="8"/>
          <w:sz w:val="20"/>
          <w:szCs w:val="20"/>
        </w:rPr>
        <w:t>选</w:t>
      </w:r>
      <w:r>
        <w:rPr>
          <w:rFonts w:ascii="宋体" w:hAnsi="宋体" w:eastAsia="宋体" w:cs="宋体"/>
          <w:spacing w:val="7"/>
          <w:sz w:val="20"/>
          <w:szCs w:val="20"/>
        </w:rPr>
        <w:t>人。得分相同的，按磋商报价由低到高顺序排列，得分且磋商报价相同的，比较技术</w:t>
      </w:r>
      <w:r>
        <w:rPr>
          <w:rFonts w:ascii="宋体" w:hAnsi="宋体" w:eastAsia="宋体" w:cs="宋体"/>
          <w:sz w:val="20"/>
          <w:szCs w:val="20"/>
        </w:rPr>
        <w:t xml:space="preserve"> </w:t>
      </w:r>
      <w:r>
        <w:rPr>
          <w:rFonts w:ascii="宋体" w:hAnsi="宋体" w:eastAsia="宋体" w:cs="宋体"/>
          <w:spacing w:val="15"/>
          <w:sz w:val="20"/>
          <w:szCs w:val="20"/>
        </w:rPr>
        <w:t>得</w:t>
      </w:r>
      <w:r>
        <w:rPr>
          <w:rFonts w:ascii="宋体" w:hAnsi="宋体" w:eastAsia="宋体" w:cs="宋体"/>
          <w:spacing w:val="8"/>
          <w:sz w:val="20"/>
          <w:szCs w:val="20"/>
        </w:rPr>
        <w:t>分，此技术得分高者排在前。</w:t>
      </w:r>
    </w:p>
    <w:p>
      <w:pPr>
        <w:spacing w:line="264" w:lineRule="exact"/>
        <w:ind w:left="445"/>
        <w:rPr>
          <w:rFonts w:ascii="宋体" w:hAnsi="宋体" w:eastAsia="宋体" w:cs="宋体"/>
          <w:sz w:val="20"/>
          <w:szCs w:val="20"/>
        </w:rPr>
      </w:pPr>
      <w:r>
        <w:rPr>
          <w:rFonts w:ascii="Times New Roman" w:hAnsi="Times New Roman" w:eastAsia="Times New Roman" w:cs="Times New Roman"/>
          <w:spacing w:val="16"/>
          <w:position w:val="1"/>
          <w:sz w:val="20"/>
          <w:szCs w:val="20"/>
        </w:rPr>
        <w:t xml:space="preserve">2 </w:t>
      </w:r>
      <w:r>
        <w:rPr>
          <w:rFonts w:ascii="宋体" w:hAnsi="宋体" w:eastAsia="宋体" w:cs="宋体"/>
          <w:spacing w:val="11"/>
          <w:position w:val="1"/>
          <w:sz w:val="20"/>
          <w:szCs w:val="20"/>
        </w:rPr>
        <w:t>、</w:t>
      </w:r>
      <w:r>
        <w:rPr>
          <w:rFonts w:ascii="宋体" w:hAnsi="宋体" w:eastAsia="宋体" w:cs="宋体"/>
          <w:spacing w:val="8"/>
          <w:position w:val="1"/>
          <w:sz w:val="20"/>
          <w:szCs w:val="20"/>
        </w:rPr>
        <w:t>评委评分超过得分界限或未按照本办法规定时，该评委的该项评分作废，不计入汇</w:t>
      </w:r>
    </w:p>
    <w:p>
      <w:pPr>
        <w:spacing w:before="234" w:line="462" w:lineRule="auto"/>
        <w:ind w:left="33" w:right="24" w:hanging="1"/>
        <w:rPr>
          <w:rFonts w:ascii="宋体" w:hAnsi="宋体" w:eastAsia="宋体" w:cs="宋体"/>
          <w:sz w:val="20"/>
          <w:szCs w:val="20"/>
        </w:rPr>
      </w:pPr>
      <w:r>
        <w:rPr>
          <w:rFonts w:ascii="宋体" w:hAnsi="宋体" w:eastAsia="宋体" w:cs="宋体"/>
          <w:spacing w:val="14"/>
          <w:sz w:val="20"/>
          <w:szCs w:val="20"/>
        </w:rPr>
        <w:t>总</w:t>
      </w:r>
      <w:r>
        <w:rPr>
          <w:rFonts w:ascii="宋体" w:hAnsi="宋体" w:eastAsia="宋体" w:cs="宋体"/>
          <w:spacing w:val="13"/>
          <w:sz w:val="20"/>
          <w:szCs w:val="20"/>
        </w:rPr>
        <w:t>；</w:t>
      </w:r>
      <w:r>
        <w:rPr>
          <w:rFonts w:ascii="宋体" w:hAnsi="宋体" w:eastAsia="宋体" w:cs="宋体"/>
          <w:spacing w:val="7"/>
          <w:sz w:val="20"/>
          <w:szCs w:val="20"/>
        </w:rPr>
        <w:t>计算采用插入法，数字均保留二位小数，第三位“四舍五入”；评审过程中，若出现本</w:t>
      </w:r>
      <w:r>
        <w:rPr>
          <w:rFonts w:ascii="宋体" w:hAnsi="宋体" w:eastAsia="宋体" w:cs="宋体"/>
          <w:sz w:val="20"/>
          <w:szCs w:val="20"/>
        </w:rPr>
        <w:t xml:space="preserve"> </w:t>
      </w:r>
      <w:r>
        <w:rPr>
          <w:rFonts w:ascii="宋体" w:hAnsi="宋体" w:eastAsia="宋体" w:cs="宋体"/>
          <w:spacing w:val="18"/>
          <w:sz w:val="20"/>
          <w:szCs w:val="20"/>
        </w:rPr>
        <w:t>办</w:t>
      </w:r>
      <w:r>
        <w:rPr>
          <w:rFonts w:ascii="宋体" w:hAnsi="宋体" w:eastAsia="宋体" w:cs="宋体"/>
          <w:spacing w:val="10"/>
          <w:sz w:val="20"/>
          <w:szCs w:val="20"/>
        </w:rPr>
        <w:t>法</w:t>
      </w:r>
      <w:r>
        <w:rPr>
          <w:rFonts w:ascii="宋体" w:hAnsi="宋体" w:eastAsia="宋体" w:cs="宋体"/>
          <w:spacing w:val="9"/>
          <w:sz w:val="20"/>
          <w:szCs w:val="20"/>
        </w:rPr>
        <w:t>以外的特殊情况时，将暂停评审，有关情况待磋商小组确定后，再行评定。</w:t>
      </w:r>
    </w:p>
    <w:p>
      <w:pPr>
        <w:spacing w:line="399" w:lineRule="auto"/>
      </w:pPr>
    </w:p>
    <w:p>
      <w:pPr>
        <w:rPr>
          <w:rFonts w:ascii="宋体" w:hAnsi="宋体" w:eastAsia="宋体" w:cs="宋体"/>
          <w:sz w:val="28"/>
          <w:szCs w:val="28"/>
          <w14:textOutline w14:w="5105" w14:cap="sq" w14:cmpd="sng" w14:algn="ctr">
            <w14:solidFill>
              <w14:srgbClr w14:val="000000"/>
            </w14:solidFill>
            <w14:prstDash w14:val="solid"/>
            <w14:bevel/>
          </w14:textOutline>
        </w:rPr>
      </w:pPr>
      <w:bookmarkStart w:id="7" w:name="_bookmark4"/>
      <w:bookmarkEnd w:id="7"/>
      <w:r>
        <w:rPr>
          <w:rFonts w:ascii="宋体" w:hAnsi="宋体" w:eastAsia="宋体" w:cs="宋体"/>
          <w:sz w:val="28"/>
          <w:szCs w:val="28"/>
          <w14:textOutline w14:w="5105" w14:cap="sq" w14:cmpd="sng" w14:algn="ctr">
            <w14:solidFill>
              <w14:srgbClr w14:val="000000"/>
            </w14:solidFill>
            <w14:prstDash w14:val="solid"/>
            <w14:bevel/>
          </w14:textOutline>
        </w:rPr>
        <w:br w:type="page"/>
      </w:r>
    </w:p>
    <w:p>
      <w:pPr>
        <w:spacing w:before="91" w:line="220" w:lineRule="auto"/>
        <w:ind w:left="2631"/>
        <w:outlineLvl w:val="0"/>
        <w:rPr>
          <w:rFonts w:ascii="宋体" w:hAnsi="宋体" w:eastAsia="宋体" w:cs="宋体"/>
          <w:sz w:val="28"/>
          <w:szCs w:val="28"/>
        </w:rPr>
      </w:pPr>
      <w:r>
        <w:rPr>
          <w:rFonts w:ascii="宋体" w:hAnsi="宋体" w:eastAsia="宋体" w:cs="宋体"/>
          <w:sz w:val="28"/>
          <w:szCs w:val="28"/>
          <w14:textOutline w14:w="5105" w14:cap="sq" w14:cmpd="sng" w14:algn="ctr">
            <w14:solidFill>
              <w14:srgbClr w14:val="000000"/>
            </w14:solidFill>
            <w14:prstDash w14:val="solid"/>
            <w14:bevel/>
          </w14:textOutline>
        </w:rPr>
        <w:t>第四章</w:t>
      </w:r>
      <w:r>
        <w:rPr>
          <w:rFonts w:ascii="宋体" w:hAnsi="宋体" w:eastAsia="宋体" w:cs="宋体"/>
          <w:sz w:val="28"/>
          <w:szCs w:val="28"/>
        </w:rPr>
        <w:t xml:space="preserve">  </w:t>
      </w:r>
      <w:r>
        <w:rPr>
          <w:rFonts w:hint="eastAsia" w:ascii="宋体" w:hAnsi="宋体" w:eastAsia="宋体" w:cs="宋体"/>
          <w:sz w:val="28"/>
          <w:szCs w:val="28"/>
          <w14:textOutline w14:w="5105" w14:cap="sq" w14:cmpd="sng" w14:algn="ctr">
            <w14:solidFill>
              <w14:srgbClr w14:val="000000"/>
            </w14:solidFill>
            <w14:prstDash w14:val="solid"/>
            <w14:bevel/>
          </w14:textOutline>
        </w:rPr>
        <w:t>采购内容及技术</w:t>
      </w:r>
      <w:r>
        <w:rPr>
          <w:rFonts w:ascii="宋体" w:hAnsi="宋体" w:eastAsia="宋体" w:cs="宋体"/>
          <w:sz w:val="28"/>
          <w:szCs w:val="28"/>
          <w14:textOutline w14:w="5105" w14:cap="sq" w14:cmpd="sng" w14:algn="ctr">
            <w14:solidFill>
              <w14:srgbClr w14:val="000000"/>
            </w14:solidFill>
            <w14:prstDash w14:val="solid"/>
            <w14:bevel/>
          </w14:textOutline>
        </w:rPr>
        <w:t>要求</w:t>
      </w:r>
    </w:p>
    <w:p>
      <w:pPr>
        <w:spacing w:line="252" w:lineRule="auto"/>
      </w:pPr>
    </w:p>
    <w:p>
      <w:pPr>
        <w:spacing w:before="91" w:line="470" w:lineRule="exact"/>
        <w:ind w:left="29"/>
        <w:rPr>
          <w:rFonts w:ascii="宋体" w:hAnsi="宋体" w:eastAsia="宋体" w:cs="宋体"/>
          <w:sz w:val="28"/>
          <w:szCs w:val="28"/>
        </w:rPr>
      </w:pPr>
      <w:r>
        <w:rPr>
          <w:rFonts w:ascii="宋体" w:hAnsi="宋体" w:eastAsia="宋体" w:cs="宋体"/>
          <w:spacing w:val="-2"/>
          <w:position w:val="2"/>
          <w:sz w:val="28"/>
          <w:szCs w:val="28"/>
          <w14:textOutline w14:w="5105" w14:cap="sq" w14:cmpd="sng" w14:algn="ctr">
            <w14:solidFill>
              <w14:srgbClr w14:val="000000"/>
            </w14:solidFill>
            <w14:prstDash w14:val="solid"/>
            <w14:bevel/>
          </w14:textOutline>
        </w:rPr>
        <w:t>一、项</w:t>
      </w:r>
      <w:r>
        <w:rPr>
          <w:rFonts w:ascii="宋体" w:hAnsi="宋体" w:eastAsia="宋体" w:cs="宋体"/>
          <w:spacing w:val="-1"/>
          <w:position w:val="2"/>
          <w:sz w:val="28"/>
          <w:szCs w:val="28"/>
          <w14:textOutline w14:w="5105" w14:cap="sq" w14:cmpd="sng" w14:algn="ctr">
            <w14:solidFill>
              <w14:srgbClr w14:val="000000"/>
            </w14:solidFill>
            <w14:prstDash w14:val="solid"/>
            <w14:bevel/>
          </w14:textOutline>
        </w:rPr>
        <w:t>目概况</w:t>
      </w:r>
    </w:p>
    <w:p>
      <w:pPr>
        <w:spacing w:before="74" w:line="311" w:lineRule="exact"/>
        <w:ind w:left="521"/>
        <w:rPr>
          <w:rFonts w:ascii="宋体" w:hAnsi="宋体" w:eastAsia="宋体" w:cs="宋体"/>
          <w:spacing w:val="5"/>
          <w:position w:val="1"/>
          <w:sz w:val="24"/>
          <w:szCs w:val="24"/>
          <w14:textOutline w14:w="4356" w14:cap="sq" w14:cmpd="sng" w14:algn="ctr">
            <w14:solidFill>
              <w14:srgbClr w14:val="000000"/>
            </w14:solidFill>
            <w14:prstDash w14:val="solid"/>
            <w14:bevel/>
          </w14:textOutline>
        </w:rPr>
      </w:pPr>
      <w:r>
        <w:rPr>
          <w:rFonts w:ascii="宋体" w:hAnsi="宋体" w:eastAsia="宋体" w:cs="宋体"/>
          <w:spacing w:val="7"/>
          <w:position w:val="1"/>
          <w:sz w:val="24"/>
          <w:szCs w:val="24"/>
          <w14:textOutline w14:w="4356" w14:cap="sq" w14:cmpd="sng" w14:algn="ctr">
            <w14:solidFill>
              <w14:srgbClr w14:val="000000"/>
            </w14:solidFill>
            <w14:prstDash w14:val="solid"/>
            <w14:bevel/>
          </w14:textOutline>
        </w:rPr>
        <w:t>1</w:t>
      </w:r>
      <w:r>
        <w:rPr>
          <w:rFonts w:ascii="宋体" w:hAnsi="宋体" w:eastAsia="宋体" w:cs="宋体"/>
          <w:spacing w:val="5"/>
          <w:position w:val="1"/>
          <w:sz w:val="24"/>
          <w:szCs w:val="24"/>
          <w14:textOutline w14:w="4356" w14:cap="sq" w14:cmpd="sng" w14:algn="ctr">
            <w14:solidFill>
              <w14:srgbClr w14:val="000000"/>
            </w14:solidFill>
            <w14:prstDash w14:val="solid"/>
            <w14:bevel/>
          </w14:textOutline>
        </w:rPr>
        <w:t>、基本情况</w:t>
      </w:r>
    </w:p>
    <w:p>
      <w:pPr>
        <w:spacing w:before="74" w:line="311" w:lineRule="exact"/>
        <w:ind w:left="521"/>
        <w:rPr>
          <w:rFonts w:ascii="宋体" w:hAnsi="宋体" w:eastAsia="宋体" w:cs="宋体"/>
          <w:spacing w:val="5"/>
          <w:position w:val="1"/>
          <w:sz w:val="23"/>
          <w:szCs w:val="23"/>
          <w14:textOutline w14:w="4356" w14:cap="sq" w14:cmpd="sng" w14:algn="ctr">
            <w14:solidFill>
              <w14:srgbClr w14:val="000000"/>
            </w14:solidFill>
            <w14:prstDash w14:val="solid"/>
            <w14:bevel/>
          </w14:textOutline>
        </w:rPr>
      </w:pPr>
    </w:p>
    <w:p>
      <w:pPr>
        <w:spacing w:line="480" w:lineRule="auto"/>
        <w:ind w:firstLine="544" w:firstLineChars="200"/>
        <w:rPr>
          <w:rFonts w:ascii="宋体" w:hAnsi="宋体" w:eastAsia="宋体" w:cs="宋体"/>
          <w:spacing w:val="16"/>
          <w:sz w:val="24"/>
          <w:szCs w:val="24"/>
          <w:highlight w:val="yellow"/>
        </w:rPr>
      </w:pPr>
      <w:r>
        <w:rPr>
          <w:rFonts w:hint="eastAsia" w:ascii="宋体" w:hAnsi="宋体" w:eastAsia="宋体" w:cs="宋体"/>
          <w:spacing w:val="16"/>
          <w:sz w:val="24"/>
          <w:szCs w:val="24"/>
        </w:rPr>
        <w:t>为提升青龙寺遗址区的安全防护，提高青龙寺遗址区整体安防能力，建立一套高效的，高科技的综合安全管理系统，提升整个青龙寺遗址区的安全管理水平。</w:t>
      </w:r>
    </w:p>
    <w:p>
      <w:pPr>
        <w:spacing w:line="480" w:lineRule="auto"/>
        <w:ind w:left="506"/>
        <w:rPr>
          <w:rFonts w:ascii="宋体" w:hAnsi="宋体" w:eastAsia="宋体" w:cs="宋体"/>
          <w:sz w:val="24"/>
          <w:szCs w:val="24"/>
        </w:rPr>
      </w:pPr>
      <w:r>
        <w:rPr>
          <w:rFonts w:ascii="宋体" w:hAnsi="宋体" w:eastAsia="宋体" w:cs="宋体"/>
          <w:spacing w:val="10"/>
          <w:position w:val="1"/>
          <w:sz w:val="24"/>
          <w:szCs w:val="24"/>
          <w14:textOutline w14:w="4356" w14:cap="sq" w14:cmpd="sng" w14:algn="ctr">
            <w14:solidFill>
              <w14:srgbClr w14:val="000000"/>
            </w14:solidFill>
            <w14:prstDash w14:val="solid"/>
            <w14:bevel/>
          </w14:textOutline>
        </w:rPr>
        <w:t>2</w:t>
      </w:r>
      <w:r>
        <w:rPr>
          <w:rFonts w:ascii="宋体" w:hAnsi="宋体" w:eastAsia="宋体" w:cs="宋体"/>
          <w:spacing w:val="7"/>
          <w:position w:val="1"/>
          <w:sz w:val="24"/>
          <w:szCs w:val="24"/>
          <w14:textOutline w14:w="4356" w14:cap="sq" w14:cmpd="sng" w14:algn="ctr">
            <w14:solidFill>
              <w14:srgbClr w14:val="000000"/>
            </w14:solidFill>
            <w14:prstDash w14:val="solid"/>
            <w14:bevel/>
          </w14:textOutline>
        </w:rPr>
        <w:t>、系统构成</w:t>
      </w:r>
    </w:p>
    <w:p>
      <w:pPr>
        <w:spacing w:line="480" w:lineRule="auto"/>
        <w:ind w:firstLine="720" w:firstLineChars="300"/>
        <w:rPr>
          <w:sz w:val="24"/>
          <w:szCs w:val="24"/>
        </w:rPr>
      </w:pPr>
      <w:r>
        <w:rPr>
          <w:rFonts w:hint="eastAsia" w:ascii="宋体" w:hAnsi="宋体" w:eastAsia="宋体" w:cs="宋体"/>
          <w:sz w:val="24"/>
          <w:szCs w:val="24"/>
          <w:lang w:bidi="ar"/>
        </w:rPr>
        <w:t>隋大兴唐长安城遗址（青龙寺遗址）安防项目主要涉及到入侵和紧急报警系统、视频监控系统、出入口控制系统、可视对讲系统、紧急广播系统、以及电子巡查系统等多个子系统。建成后的安防系统以安全防范综合管理平台为中枢，以入侵和紧急报警系统为核心，以视频监控系统为辅助，以出入口控制系统、电子巡查系统和安防专用通信系统为补充，以监控中心值班人员和巡查保安力量为基础，通过集成、组合等模式，从而形成一个全方位、多层次、立体的，点、线、 面、空间防范组合的整体纵深防护防控体系。</w:t>
      </w:r>
    </w:p>
    <w:p>
      <w:pPr>
        <w:pStyle w:val="18"/>
        <w:widowControl w:val="0"/>
        <w:kinsoku/>
        <w:autoSpaceDE/>
        <w:autoSpaceDN/>
        <w:spacing w:line="360" w:lineRule="auto"/>
        <w:ind w:firstLine="520" w:firstLineChars="200"/>
        <w:textAlignment w:val="auto"/>
        <w:rPr>
          <w:rFonts w:ascii="仿宋_GB2312" w:hAnsi="仿宋_GB2312" w:eastAsia="仿宋_GB2312" w:cs="仿宋_GB2312"/>
          <w:color w:val="auto"/>
          <w:sz w:val="24"/>
          <w:szCs w:val="24"/>
        </w:rPr>
      </w:pPr>
      <w:r>
        <w:rPr>
          <w:rFonts w:eastAsia="宋体" w:cs="宋体"/>
          <w:spacing w:val="10"/>
          <w:position w:val="1"/>
          <w:sz w:val="24"/>
          <w:szCs w:val="24"/>
          <w14:textOutline w14:w="4356" w14:cap="sq" w14:cmpd="sng" w14:algn="ctr">
            <w14:solidFill>
              <w14:srgbClr w14:val="000000"/>
            </w14:solidFill>
            <w14:prstDash w14:val="solid"/>
            <w14:bevel/>
          </w14:textOutline>
        </w:rPr>
        <w:t>3</w:t>
      </w:r>
      <w:r>
        <w:rPr>
          <w:rFonts w:eastAsia="宋体" w:cs="宋体"/>
          <w:spacing w:val="7"/>
          <w:position w:val="1"/>
          <w:sz w:val="24"/>
          <w:szCs w:val="24"/>
          <w14:textOutline w14:w="4356" w14:cap="sq" w14:cmpd="sng" w14:algn="ctr">
            <w14:solidFill>
              <w14:srgbClr w14:val="000000"/>
            </w14:solidFill>
            <w14:prstDash w14:val="solid"/>
            <w14:bevel/>
          </w14:textOutline>
        </w:rPr>
        <w:t>、建设内容</w:t>
      </w:r>
    </w:p>
    <w:p>
      <w:pPr>
        <w:spacing w:line="360" w:lineRule="auto"/>
        <w:ind w:firstLine="480" w:firstLineChars="200"/>
        <w:rPr>
          <w:sz w:val="24"/>
          <w:szCs w:val="24"/>
        </w:rPr>
      </w:pPr>
      <w:r>
        <w:rPr>
          <w:rFonts w:hint="eastAsia" w:ascii="宋体" w:hAnsi="宋体" w:eastAsia="宋体" w:cs="宋体"/>
          <w:sz w:val="24"/>
          <w:szCs w:val="24"/>
          <w:lang w:bidi="ar"/>
        </w:rPr>
        <w:t xml:space="preserve">本次建设的隋大兴唐长安城遗址（青龙寺遗址）安防项目主要包括以下子系统： </w:t>
      </w:r>
    </w:p>
    <w:p>
      <w:pPr>
        <w:spacing w:line="360" w:lineRule="auto"/>
        <w:ind w:firstLine="480" w:firstLineChars="200"/>
        <w:rPr>
          <w:sz w:val="24"/>
          <w:szCs w:val="24"/>
        </w:rPr>
      </w:pPr>
      <w:r>
        <w:rPr>
          <w:rFonts w:hint="eastAsia" w:ascii="宋体" w:hAnsi="宋体" w:eastAsia="宋体" w:cs="宋体"/>
          <w:sz w:val="24"/>
          <w:szCs w:val="24"/>
          <w:lang w:bidi="ar"/>
        </w:rPr>
        <w:t xml:space="preserve">1)入侵和紧急报警系统； </w:t>
      </w:r>
    </w:p>
    <w:p>
      <w:pPr>
        <w:spacing w:line="360" w:lineRule="auto"/>
        <w:ind w:firstLine="480" w:firstLineChars="200"/>
        <w:rPr>
          <w:sz w:val="24"/>
          <w:szCs w:val="24"/>
        </w:rPr>
      </w:pPr>
      <w:r>
        <w:rPr>
          <w:rFonts w:hint="eastAsia" w:ascii="宋体" w:hAnsi="宋体" w:eastAsia="宋体" w:cs="宋体"/>
          <w:sz w:val="24"/>
          <w:szCs w:val="24"/>
          <w:lang w:bidi="ar"/>
        </w:rPr>
        <w:t xml:space="preserve">2)视频监控系统； </w:t>
      </w:r>
    </w:p>
    <w:p>
      <w:pPr>
        <w:spacing w:line="360" w:lineRule="auto"/>
        <w:ind w:firstLine="480" w:firstLineChars="200"/>
        <w:rPr>
          <w:sz w:val="24"/>
          <w:szCs w:val="24"/>
        </w:rPr>
      </w:pPr>
      <w:r>
        <w:rPr>
          <w:rFonts w:hint="eastAsia" w:ascii="宋体" w:hAnsi="宋体" w:eastAsia="宋体" w:cs="宋体"/>
          <w:sz w:val="24"/>
          <w:szCs w:val="24"/>
          <w:lang w:bidi="ar"/>
        </w:rPr>
        <w:t xml:space="preserve">3)出入口控制系统； </w:t>
      </w:r>
    </w:p>
    <w:p>
      <w:pPr>
        <w:spacing w:line="360" w:lineRule="auto"/>
        <w:ind w:firstLine="480" w:firstLineChars="200"/>
        <w:rPr>
          <w:sz w:val="24"/>
          <w:szCs w:val="24"/>
        </w:rPr>
      </w:pPr>
      <w:r>
        <w:rPr>
          <w:rFonts w:hint="eastAsia" w:ascii="宋体" w:hAnsi="宋体" w:eastAsia="宋体" w:cs="宋体"/>
          <w:sz w:val="24"/>
          <w:szCs w:val="24"/>
          <w:lang w:bidi="ar"/>
        </w:rPr>
        <w:t xml:space="preserve">4)紧急广播系统； </w:t>
      </w:r>
    </w:p>
    <w:p>
      <w:pPr>
        <w:spacing w:line="360" w:lineRule="auto"/>
        <w:ind w:firstLine="480" w:firstLineChars="200"/>
        <w:rPr>
          <w:sz w:val="24"/>
          <w:szCs w:val="24"/>
        </w:rPr>
      </w:pPr>
      <w:r>
        <w:rPr>
          <w:rFonts w:hint="eastAsia" w:ascii="宋体" w:hAnsi="宋体" w:eastAsia="宋体" w:cs="宋体"/>
          <w:sz w:val="24"/>
          <w:szCs w:val="24"/>
          <w:lang w:bidi="ar"/>
        </w:rPr>
        <w:t xml:space="preserve">5)内部通讯系统； </w:t>
      </w:r>
    </w:p>
    <w:p>
      <w:pPr>
        <w:spacing w:line="360" w:lineRule="auto"/>
        <w:ind w:firstLine="480" w:firstLineChars="200"/>
        <w:rPr>
          <w:sz w:val="24"/>
          <w:szCs w:val="24"/>
        </w:rPr>
      </w:pPr>
      <w:r>
        <w:rPr>
          <w:rFonts w:hint="eastAsia" w:ascii="宋体" w:hAnsi="宋体" w:eastAsia="宋体" w:cs="宋体"/>
          <w:sz w:val="24"/>
          <w:szCs w:val="24"/>
          <w:lang w:bidi="ar"/>
        </w:rPr>
        <w:t xml:space="preserve">6)电子巡查系统； </w:t>
      </w:r>
    </w:p>
    <w:p>
      <w:pPr>
        <w:spacing w:line="360" w:lineRule="auto"/>
        <w:ind w:firstLine="480" w:firstLineChars="200"/>
        <w:rPr>
          <w:sz w:val="24"/>
          <w:szCs w:val="24"/>
        </w:rPr>
      </w:pPr>
      <w:r>
        <w:rPr>
          <w:rFonts w:hint="eastAsia" w:ascii="宋体" w:hAnsi="宋体" w:eastAsia="宋体" w:cs="宋体"/>
          <w:sz w:val="24"/>
          <w:szCs w:val="24"/>
          <w:lang w:bidi="ar"/>
        </w:rPr>
        <w:t xml:space="preserve">7)传输系统； </w:t>
      </w:r>
    </w:p>
    <w:p>
      <w:pPr>
        <w:spacing w:line="360" w:lineRule="auto"/>
        <w:ind w:firstLine="480" w:firstLineChars="200"/>
        <w:rPr>
          <w:sz w:val="24"/>
          <w:szCs w:val="24"/>
        </w:rPr>
      </w:pPr>
      <w:r>
        <w:rPr>
          <w:rFonts w:hint="eastAsia" w:ascii="宋体" w:hAnsi="宋体" w:eastAsia="宋体" w:cs="宋体"/>
          <w:sz w:val="24"/>
          <w:szCs w:val="24"/>
          <w:lang w:bidi="ar"/>
        </w:rPr>
        <w:t xml:space="preserve">8)供电系统； </w:t>
      </w:r>
    </w:p>
    <w:p>
      <w:pPr>
        <w:spacing w:line="360" w:lineRule="auto"/>
        <w:ind w:firstLine="480" w:firstLineChars="200"/>
        <w:rPr>
          <w:sz w:val="24"/>
          <w:szCs w:val="24"/>
        </w:rPr>
      </w:pPr>
      <w:r>
        <w:rPr>
          <w:rFonts w:hint="eastAsia" w:ascii="宋体" w:hAnsi="宋体" w:eastAsia="宋体" w:cs="宋体"/>
          <w:sz w:val="24"/>
          <w:szCs w:val="24"/>
          <w:lang w:bidi="ar"/>
        </w:rPr>
        <w:t xml:space="preserve">9)防雷接地系统； </w:t>
      </w:r>
    </w:p>
    <w:p>
      <w:pPr>
        <w:spacing w:line="360" w:lineRule="auto"/>
        <w:ind w:firstLine="240" w:firstLineChars="100"/>
        <w:rPr>
          <w:sz w:val="24"/>
          <w:szCs w:val="24"/>
        </w:rPr>
      </w:pPr>
      <w:r>
        <w:rPr>
          <w:rFonts w:hint="eastAsia" w:ascii="宋体" w:hAnsi="宋体" w:eastAsia="宋体" w:cs="宋体"/>
          <w:sz w:val="24"/>
          <w:szCs w:val="24"/>
          <w:lang w:bidi="ar"/>
        </w:rPr>
        <w:t xml:space="preserve">10) 监控中心建设。 </w:t>
      </w:r>
    </w:p>
    <w:p>
      <w:pPr>
        <w:spacing w:line="309" w:lineRule="exact"/>
        <w:ind w:left="508"/>
        <w:rPr>
          <w:rFonts w:ascii="宋体" w:hAnsi="宋体" w:eastAsia="宋体" w:cs="宋体"/>
          <w:spacing w:val="9"/>
          <w:position w:val="1"/>
          <w:sz w:val="24"/>
          <w:szCs w:val="24"/>
          <w14:textOutline w14:w="4356" w14:cap="sq" w14:cmpd="sng" w14:algn="ctr">
            <w14:solidFill>
              <w14:srgbClr w14:val="000000"/>
            </w14:solidFill>
            <w14:prstDash w14:val="solid"/>
            <w14:bevel/>
          </w14:textOutline>
        </w:rPr>
      </w:pPr>
      <w:r>
        <w:rPr>
          <w:rFonts w:ascii="宋体" w:hAnsi="宋体" w:eastAsia="宋体" w:cs="宋体"/>
          <w:spacing w:val="9"/>
          <w:position w:val="1"/>
          <w:sz w:val="24"/>
          <w:szCs w:val="24"/>
          <w14:textOutline w14:w="4356" w14:cap="sq" w14:cmpd="sng" w14:algn="ctr">
            <w14:solidFill>
              <w14:srgbClr w14:val="000000"/>
            </w14:solidFill>
            <w14:prstDash w14:val="solid"/>
            <w14:bevel/>
          </w14:textOutline>
        </w:rPr>
        <w:t>4、技术要求</w:t>
      </w:r>
    </w:p>
    <w:p>
      <w:pPr>
        <w:spacing w:before="198" w:line="360" w:lineRule="auto"/>
        <w:ind w:firstLine="420"/>
        <w:rPr>
          <w:rFonts w:ascii="宋体" w:hAnsi="宋体" w:eastAsia="宋体" w:cs="宋体"/>
          <w:spacing w:val="14"/>
          <w:sz w:val="24"/>
          <w:szCs w:val="24"/>
        </w:rPr>
      </w:pPr>
      <w:r>
        <w:rPr>
          <w:rFonts w:hint="eastAsia" w:ascii="宋体" w:hAnsi="宋体" w:eastAsia="宋体" w:cs="宋体"/>
          <w:spacing w:val="14"/>
          <w:sz w:val="24"/>
          <w:szCs w:val="24"/>
        </w:rPr>
        <w:t>（见施工图纸及工程量清单）</w:t>
      </w:r>
    </w:p>
    <w:p>
      <w:pPr>
        <w:spacing w:before="198" w:line="360" w:lineRule="auto"/>
        <w:ind w:firstLine="420"/>
        <w:rPr>
          <w:rFonts w:ascii="宋体" w:hAnsi="宋体" w:eastAsia="宋体" w:cs="宋体"/>
          <w:spacing w:val="14"/>
          <w:sz w:val="24"/>
          <w:szCs w:val="24"/>
        </w:rPr>
      </w:pPr>
      <w:r>
        <w:rPr>
          <w:rFonts w:ascii="宋体" w:hAnsi="宋体" w:eastAsia="宋体" w:cs="宋体"/>
          <w:spacing w:val="14"/>
          <w:sz w:val="24"/>
          <w:szCs w:val="24"/>
        </w:rPr>
        <w:t>本项目实施建成后，达到性能先进、实用可靠、操作简单、维修方便、故障率低，寿命长、性能价格合理、防范效果达到防范严密，无懈可击，常备不懈，使物防、技防、与人防有机结合，最大限度提高安全技术防范能力</w:t>
      </w:r>
      <w:r>
        <w:rPr>
          <w:rFonts w:hint="eastAsia" w:ascii="宋体" w:hAnsi="宋体" w:eastAsia="宋体" w:cs="宋体"/>
          <w:spacing w:val="14"/>
          <w:sz w:val="24"/>
          <w:szCs w:val="24"/>
        </w:rPr>
        <w:t>，确保青龙寺的安全。</w:t>
      </w:r>
    </w:p>
    <w:p>
      <w:pPr>
        <w:spacing w:line="309" w:lineRule="exact"/>
        <w:ind w:left="508"/>
        <w:rPr>
          <w:rFonts w:ascii="宋体" w:hAnsi="宋体" w:eastAsia="宋体" w:cs="宋体"/>
          <w:sz w:val="24"/>
          <w:szCs w:val="24"/>
        </w:rPr>
      </w:pPr>
      <w:r>
        <w:rPr>
          <w:rFonts w:ascii="宋体" w:hAnsi="宋体" w:eastAsia="宋体" w:cs="宋体"/>
          <w:spacing w:val="9"/>
          <w:position w:val="1"/>
          <w:sz w:val="24"/>
          <w:szCs w:val="24"/>
          <w14:textOutline w14:w="4356" w14:cap="sq" w14:cmpd="sng" w14:algn="ctr">
            <w14:solidFill>
              <w14:srgbClr w14:val="000000"/>
            </w14:solidFill>
            <w14:prstDash w14:val="solid"/>
            <w14:bevel/>
          </w14:textOutline>
        </w:rPr>
        <w:t>5</w:t>
      </w:r>
      <w:r>
        <w:rPr>
          <w:rFonts w:ascii="宋体" w:hAnsi="宋体" w:eastAsia="宋体" w:cs="宋体"/>
          <w:spacing w:val="8"/>
          <w:position w:val="1"/>
          <w:sz w:val="24"/>
          <w:szCs w:val="24"/>
          <w14:textOutline w14:w="4356" w14:cap="sq" w14:cmpd="sng" w14:algn="ctr">
            <w14:solidFill>
              <w14:srgbClr w14:val="000000"/>
            </w14:solidFill>
            <w14:prstDash w14:val="solid"/>
            <w14:bevel/>
          </w14:textOutline>
        </w:rPr>
        <w:t>、人员培训要求</w:t>
      </w:r>
    </w:p>
    <w:p>
      <w:pPr>
        <w:spacing w:before="198" w:line="425" w:lineRule="auto"/>
        <w:ind w:left="26" w:right="14" w:firstLine="419"/>
        <w:rPr>
          <w:rFonts w:ascii="宋体" w:hAnsi="宋体" w:eastAsia="宋体" w:cs="宋体"/>
          <w:sz w:val="24"/>
          <w:szCs w:val="24"/>
        </w:rPr>
      </w:pPr>
      <w:r>
        <w:rPr>
          <w:rFonts w:ascii="宋体" w:hAnsi="宋体" w:eastAsia="宋体" w:cs="宋体"/>
          <w:spacing w:val="14"/>
          <w:sz w:val="24"/>
          <w:szCs w:val="24"/>
        </w:rPr>
        <w:t>设</w:t>
      </w:r>
      <w:r>
        <w:rPr>
          <w:rFonts w:ascii="宋体" w:hAnsi="宋体" w:eastAsia="宋体" w:cs="宋体"/>
          <w:spacing w:val="9"/>
          <w:sz w:val="24"/>
          <w:szCs w:val="24"/>
        </w:rPr>
        <w:t>计</w:t>
      </w:r>
      <w:r>
        <w:rPr>
          <w:rFonts w:ascii="宋体" w:hAnsi="宋体" w:eastAsia="宋体" w:cs="宋体"/>
          <w:spacing w:val="7"/>
          <w:sz w:val="24"/>
          <w:szCs w:val="24"/>
        </w:rPr>
        <w:t>、施工单位必须对我单位管理人员及值班人员进行操作及简单维护的技术培训。使</w:t>
      </w:r>
      <w:r>
        <w:rPr>
          <w:rFonts w:ascii="宋体" w:hAnsi="宋体" w:eastAsia="宋体" w:cs="宋体"/>
          <w:spacing w:val="14"/>
          <w:sz w:val="24"/>
          <w:szCs w:val="24"/>
        </w:rPr>
        <w:t>系统</w:t>
      </w:r>
      <w:r>
        <w:rPr>
          <w:rFonts w:ascii="宋体" w:hAnsi="宋体" w:eastAsia="宋体" w:cs="宋体"/>
          <w:spacing w:val="7"/>
          <w:sz w:val="24"/>
          <w:szCs w:val="24"/>
        </w:rPr>
        <w:t>主要使用人员能独立操作，并提供系统及相关设备操作和日常维护的说明、方法等技术</w:t>
      </w:r>
      <w:r>
        <w:rPr>
          <w:rFonts w:ascii="宋体" w:hAnsi="宋体" w:eastAsia="宋体" w:cs="宋体"/>
          <w:spacing w:val="2"/>
          <w:sz w:val="24"/>
          <w:szCs w:val="24"/>
        </w:rPr>
        <w:t>资料</w:t>
      </w:r>
      <w:r>
        <w:rPr>
          <w:rFonts w:ascii="宋体" w:hAnsi="宋体" w:eastAsia="宋体" w:cs="宋体"/>
          <w:spacing w:val="1"/>
          <w:sz w:val="24"/>
          <w:szCs w:val="24"/>
        </w:rPr>
        <w:t>。</w:t>
      </w:r>
    </w:p>
    <w:p>
      <w:pPr>
        <w:spacing w:line="310" w:lineRule="exact"/>
        <w:ind w:left="505"/>
        <w:rPr>
          <w:rFonts w:ascii="宋体" w:hAnsi="宋体" w:eastAsia="宋体" w:cs="宋体"/>
          <w:sz w:val="23"/>
          <w:szCs w:val="23"/>
        </w:rPr>
      </w:pPr>
      <w:r>
        <w:rPr>
          <w:rFonts w:ascii="宋体" w:hAnsi="宋体" w:eastAsia="宋体" w:cs="宋体"/>
          <w:spacing w:val="12"/>
          <w:position w:val="1"/>
          <w:sz w:val="23"/>
          <w:szCs w:val="23"/>
          <w14:textOutline w14:w="4356" w14:cap="sq" w14:cmpd="sng" w14:algn="ctr">
            <w14:solidFill>
              <w14:srgbClr w14:val="000000"/>
            </w14:solidFill>
            <w14:prstDash w14:val="solid"/>
            <w14:bevel/>
          </w14:textOutline>
        </w:rPr>
        <w:t>6</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、维修服务要求</w:t>
      </w:r>
    </w:p>
    <w:p>
      <w:pPr>
        <w:spacing w:before="168" w:line="275" w:lineRule="exact"/>
        <w:ind w:left="442"/>
        <w:rPr>
          <w:rFonts w:ascii="宋体" w:hAnsi="宋体" w:eastAsia="宋体" w:cs="宋体"/>
          <w:sz w:val="24"/>
          <w:szCs w:val="24"/>
        </w:rPr>
      </w:pPr>
      <w:r>
        <w:rPr>
          <w:rFonts w:ascii="Times New Roman" w:hAnsi="Times New Roman" w:eastAsia="Times New Roman" w:cs="Times New Roman"/>
          <w:spacing w:val="6"/>
          <w:position w:val="2"/>
          <w:sz w:val="24"/>
          <w:szCs w:val="24"/>
        </w:rPr>
        <w:t>(</w:t>
      </w:r>
      <w:r>
        <w:rPr>
          <w:rFonts w:ascii="Times New Roman" w:hAnsi="Times New Roman" w:eastAsia="Times New Roman" w:cs="Times New Roman"/>
          <w:spacing w:val="5"/>
          <w:position w:val="2"/>
          <w:sz w:val="24"/>
          <w:szCs w:val="24"/>
        </w:rPr>
        <w:t xml:space="preserve"> 1)</w:t>
      </w:r>
      <w:r>
        <w:rPr>
          <w:rFonts w:ascii="宋体" w:hAnsi="宋体" w:eastAsia="宋体" w:cs="宋体"/>
          <w:spacing w:val="5"/>
          <w:position w:val="2"/>
          <w:sz w:val="24"/>
          <w:szCs w:val="24"/>
        </w:rPr>
        <w:t>本工程的质保期为验收合格后三年。</w:t>
      </w:r>
    </w:p>
    <w:p>
      <w:pPr>
        <w:spacing w:before="186" w:line="274" w:lineRule="exact"/>
        <w:ind w:left="442"/>
        <w:rPr>
          <w:rFonts w:ascii="宋体" w:hAnsi="宋体" w:eastAsia="宋体" w:cs="宋体"/>
          <w:sz w:val="24"/>
          <w:szCs w:val="24"/>
        </w:rPr>
      </w:pPr>
      <w:r>
        <w:rPr>
          <w:rFonts w:ascii="Times New Roman" w:hAnsi="Times New Roman" w:eastAsia="Times New Roman" w:cs="Times New Roman"/>
          <w:spacing w:val="16"/>
          <w:position w:val="2"/>
          <w:sz w:val="24"/>
          <w:szCs w:val="24"/>
        </w:rPr>
        <w:t>(</w:t>
      </w:r>
      <w:r>
        <w:rPr>
          <w:rFonts w:ascii="Times New Roman" w:hAnsi="Times New Roman" w:eastAsia="Times New Roman" w:cs="Times New Roman"/>
          <w:spacing w:val="11"/>
          <w:position w:val="2"/>
          <w:sz w:val="24"/>
          <w:szCs w:val="24"/>
        </w:rPr>
        <w:t>2</w:t>
      </w:r>
      <w:r>
        <w:rPr>
          <w:rFonts w:ascii="Times New Roman" w:hAnsi="Times New Roman" w:eastAsia="Times New Roman" w:cs="Times New Roman"/>
          <w:spacing w:val="8"/>
          <w:position w:val="2"/>
          <w:sz w:val="24"/>
          <w:szCs w:val="24"/>
        </w:rPr>
        <w:t>)</w:t>
      </w:r>
      <w:r>
        <w:rPr>
          <w:rFonts w:ascii="宋体" w:hAnsi="宋体" w:eastAsia="宋体" w:cs="宋体"/>
          <w:spacing w:val="8"/>
          <w:position w:val="2"/>
          <w:sz w:val="24"/>
          <w:szCs w:val="24"/>
        </w:rPr>
        <w:t>定期保养维修，确保系统安全、稳定、可靠运行。</w:t>
      </w:r>
    </w:p>
    <w:p>
      <w:pPr>
        <w:spacing w:before="185" w:line="274" w:lineRule="exact"/>
        <w:ind w:left="442"/>
        <w:rPr>
          <w:rFonts w:ascii="宋体" w:hAnsi="宋体" w:eastAsia="宋体" w:cs="宋体"/>
          <w:sz w:val="24"/>
          <w:szCs w:val="24"/>
        </w:rPr>
      </w:pPr>
      <w:r>
        <w:rPr>
          <w:rFonts w:ascii="Times New Roman" w:hAnsi="Times New Roman" w:eastAsia="Times New Roman" w:cs="Times New Roman"/>
          <w:spacing w:val="3"/>
          <w:position w:val="2"/>
          <w:sz w:val="24"/>
          <w:szCs w:val="24"/>
        </w:rPr>
        <w:t>(3)</w:t>
      </w:r>
      <w:r>
        <w:rPr>
          <w:rFonts w:ascii="宋体" w:hAnsi="宋体" w:eastAsia="宋体" w:cs="宋体"/>
          <w:spacing w:val="3"/>
          <w:position w:val="2"/>
          <w:sz w:val="24"/>
          <w:szCs w:val="24"/>
        </w:rPr>
        <w:t xml:space="preserve">实行 </w:t>
      </w:r>
      <w:r>
        <w:rPr>
          <w:rFonts w:ascii="Times New Roman" w:hAnsi="Times New Roman" w:eastAsia="Times New Roman" w:cs="Times New Roman"/>
          <w:spacing w:val="3"/>
          <w:position w:val="2"/>
          <w:sz w:val="24"/>
          <w:szCs w:val="24"/>
        </w:rPr>
        <w:t xml:space="preserve">7*24 </w:t>
      </w:r>
      <w:r>
        <w:rPr>
          <w:rFonts w:ascii="宋体" w:hAnsi="宋体" w:eastAsia="宋体" w:cs="宋体"/>
          <w:spacing w:val="3"/>
          <w:position w:val="2"/>
          <w:sz w:val="24"/>
          <w:szCs w:val="24"/>
        </w:rPr>
        <w:t>小时响应服务</w:t>
      </w:r>
      <w:r>
        <w:rPr>
          <w:rFonts w:ascii="宋体" w:hAnsi="宋体" w:eastAsia="宋体" w:cs="宋体"/>
          <w:spacing w:val="2"/>
          <w:position w:val="2"/>
          <w:sz w:val="24"/>
          <w:szCs w:val="24"/>
        </w:rPr>
        <w:t>。</w:t>
      </w:r>
    </w:p>
    <w:p>
      <w:pPr>
        <w:spacing w:before="186" w:line="275" w:lineRule="exact"/>
        <w:ind w:left="442"/>
        <w:rPr>
          <w:rFonts w:ascii="宋体" w:hAnsi="宋体" w:eastAsia="宋体" w:cs="宋体"/>
          <w:sz w:val="24"/>
          <w:szCs w:val="24"/>
        </w:rPr>
      </w:pPr>
      <w:r>
        <w:rPr>
          <w:rFonts w:ascii="Times New Roman" w:hAnsi="Times New Roman" w:eastAsia="Times New Roman" w:cs="Times New Roman"/>
          <w:spacing w:val="12"/>
          <w:position w:val="2"/>
          <w:sz w:val="24"/>
          <w:szCs w:val="24"/>
        </w:rPr>
        <w:t>(</w:t>
      </w:r>
      <w:r>
        <w:rPr>
          <w:rFonts w:ascii="Times New Roman" w:hAnsi="Times New Roman" w:eastAsia="Times New Roman" w:cs="Times New Roman"/>
          <w:spacing w:val="10"/>
          <w:position w:val="2"/>
          <w:sz w:val="24"/>
          <w:szCs w:val="24"/>
        </w:rPr>
        <w:t>4</w:t>
      </w:r>
      <w:r>
        <w:rPr>
          <w:rFonts w:ascii="Times New Roman" w:hAnsi="Times New Roman" w:eastAsia="Times New Roman" w:cs="Times New Roman"/>
          <w:spacing w:val="6"/>
          <w:position w:val="2"/>
          <w:sz w:val="24"/>
          <w:szCs w:val="24"/>
        </w:rPr>
        <w:t>)</w:t>
      </w:r>
      <w:r>
        <w:rPr>
          <w:rFonts w:ascii="宋体" w:hAnsi="宋体" w:eastAsia="宋体" w:cs="宋体"/>
          <w:spacing w:val="6"/>
          <w:position w:val="2"/>
          <w:sz w:val="24"/>
          <w:szCs w:val="24"/>
        </w:rPr>
        <w:t xml:space="preserve">远程不能解决的故障，在 </w:t>
      </w:r>
      <w:r>
        <w:rPr>
          <w:rFonts w:ascii="Times New Roman" w:hAnsi="Times New Roman" w:eastAsia="Times New Roman" w:cs="Times New Roman"/>
          <w:spacing w:val="6"/>
          <w:position w:val="2"/>
          <w:sz w:val="24"/>
          <w:szCs w:val="24"/>
        </w:rPr>
        <w:t xml:space="preserve">4 </w:t>
      </w:r>
      <w:r>
        <w:rPr>
          <w:rFonts w:ascii="宋体" w:hAnsi="宋体" w:eastAsia="宋体" w:cs="宋体"/>
          <w:spacing w:val="6"/>
          <w:position w:val="2"/>
          <w:sz w:val="24"/>
          <w:szCs w:val="24"/>
        </w:rPr>
        <w:t>小时之内赶赴现场进行处理。</w:t>
      </w:r>
    </w:p>
    <w:p>
      <w:pPr>
        <w:spacing w:before="186" w:line="274" w:lineRule="exact"/>
        <w:ind w:left="442"/>
        <w:rPr>
          <w:rFonts w:ascii="宋体" w:hAnsi="宋体" w:eastAsia="宋体" w:cs="宋体"/>
          <w:sz w:val="24"/>
          <w:szCs w:val="24"/>
        </w:rPr>
      </w:pPr>
      <w:r>
        <w:rPr>
          <w:rFonts w:ascii="Times New Roman" w:hAnsi="Times New Roman" w:eastAsia="Times New Roman" w:cs="Times New Roman"/>
          <w:spacing w:val="16"/>
          <w:position w:val="2"/>
          <w:sz w:val="24"/>
          <w:szCs w:val="24"/>
        </w:rPr>
        <w:t>(5</w:t>
      </w:r>
      <w:r>
        <w:rPr>
          <w:rFonts w:ascii="Times New Roman" w:hAnsi="Times New Roman" w:eastAsia="Times New Roman" w:cs="Times New Roman"/>
          <w:spacing w:val="12"/>
          <w:position w:val="2"/>
          <w:sz w:val="24"/>
          <w:szCs w:val="24"/>
        </w:rPr>
        <w:t>)</w:t>
      </w:r>
      <w:r>
        <w:rPr>
          <w:rFonts w:ascii="宋体" w:hAnsi="宋体" w:eastAsia="宋体" w:cs="宋体"/>
          <w:spacing w:val="8"/>
          <w:position w:val="2"/>
          <w:sz w:val="24"/>
          <w:szCs w:val="24"/>
        </w:rPr>
        <w:t>建立维修记录手册制度。由维修人员记录，由人员保管存档。</w:t>
      </w:r>
    </w:p>
    <w:p>
      <w:pPr>
        <w:spacing w:line="268" w:lineRule="auto"/>
      </w:pPr>
    </w:p>
    <w:p>
      <w:pPr>
        <w:numPr>
          <w:ilvl w:val="0"/>
          <w:numId w:val="2"/>
        </w:numPr>
        <w:spacing w:line="480" w:lineRule="auto"/>
        <w:ind w:firstLine="518" w:firstLineChars="200"/>
        <w:rPr>
          <w:b/>
          <w:bCs/>
        </w:rPr>
      </w:pPr>
      <w:r>
        <w:rPr>
          <w:rFonts w:ascii="宋体" w:hAnsi="宋体" w:eastAsia="宋体" w:cs="宋体"/>
          <w:b/>
          <w:bCs/>
          <w:spacing w:val="9"/>
          <w:position w:val="1"/>
          <w:sz w:val="24"/>
          <w:szCs w:val="24"/>
          <w14:textOutline w14:w="4356" w14:cap="sq" w14:cmpd="sng" w14:algn="ctr">
            <w14:solidFill>
              <w14:srgbClr w14:val="000000"/>
            </w14:solidFill>
            <w14:prstDash w14:val="solid"/>
            <w14:bevel/>
          </w14:textOutline>
        </w:rPr>
        <w:t>工程建成后应达到的预期效果</w:t>
      </w:r>
    </w:p>
    <w:p>
      <w:pPr>
        <w:spacing w:line="480" w:lineRule="auto"/>
        <w:ind w:firstLine="480" w:firstLineChars="200"/>
      </w:pPr>
      <w:r>
        <w:rPr>
          <w:rFonts w:hint="eastAsia" w:ascii="宋体" w:hAnsi="宋体" w:eastAsia="宋体" w:cs="宋体"/>
          <w:sz w:val="24"/>
          <w:szCs w:val="24"/>
          <w:lang w:bidi="ar"/>
        </w:rPr>
        <w:t>隋大兴唐长安城遗址（青龙寺遗址）安防项目建设成基于网络技术的集成式安防综合管理系统。安全防范系统的构成是以安全防范综合集成管理平台为中枢，以“</w:t>
      </w:r>
      <w:r>
        <w:rPr>
          <w:rFonts w:hint="eastAsia" w:ascii="宋体" w:hAnsi="宋体" w:eastAsia="宋体" w:cs="宋体"/>
          <w:b/>
          <w:bCs/>
          <w:sz w:val="24"/>
          <w:szCs w:val="24"/>
          <w:lang w:bidi="ar"/>
        </w:rPr>
        <w:t>入侵和紧急报警系统为主，视频联动为辅，广播系统警告</w:t>
      </w:r>
      <w:r>
        <w:rPr>
          <w:rFonts w:hint="eastAsia" w:ascii="宋体" w:hAnsi="宋体" w:eastAsia="宋体" w:cs="宋体"/>
          <w:sz w:val="24"/>
          <w:szCs w:val="24"/>
          <w:lang w:bidi="ar"/>
        </w:rPr>
        <w:t>”的安全技术防范为设计理念，以电子巡查系统和内部通讯系统为补充，以监控中心值班人员和巡查保安力量为基础，通过集成、组合等模式，从而形成一个全方位、 多层次、立体的防护防控体系。</w:t>
      </w:r>
    </w:p>
    <w:p>
      <w:pPr>
        <w:spacing w:line="480" w:lineRule="auto"/>
        <w:ind w:left="172"/>
        <w:rPr>
          <w:rFonts w:ascii="宋体" w:hAnsi="宋体" w:eastAsia="宋体" w:cs="宋体"/>
          <w:spacing w:val="-1"/>
          <w:position w:val="1"/>
          <w:sz w:val="28"/>
          <w:szCs w:val="28"/>
          <w14:textOutline w14:w="5105" w14:cap="sq" w14:cmpd="sng" w14:algn="ctr">
            <w14:solidFill>
              <w14:srgbClr w14:val="000000"/>
            </w14:solidFill>
            <w14:prstDash w14:val="solid"/>
            <w14:bevel/>
          </w14:textOutline>
        </w:rPr>
      </w:pPr>
      <w:r>
        <w:rPr>
          <w:rFonts w:ascii="宋体" w:hAnsi="宋体" w:eastAsia="宋体" w:cs="宋体"/>
          <w:spacing w:val="-2"/>
          <w:position w:val="1"/>
          <w:sz w:val="28"/>
          <w:szCs w:val="28"/>
          <w14:textOutline w14:w="5105" w14:cap="sq" w14:cmpd="sng" w14:algn="ctr">
            <w14:solidFill>
              <w14:srgbClr w14:val="000000"/>
            </w14:solidFill>
            <w14:prstDash w14:val="solid"/>
            <w14:bevel/>
          </w14:textOutline>
        </w:rPr>
        <w:t>二、设</w:t>
      </w:r>
      <w:r>
        <w:rPr>
          <w:rFonts w:ascii="宋体" w:hAnsi="宋体" w:eastAsia="宋体" w:cs="宋体"/>
          <w:spacing w:val="-1"/>
          <w:position w:val="1"/>
          <w:sz w:val="28"/>
          <w:szCs w:val="28"/>
          <w14:textOutline w14:w="5105" w14:cap="sq" w14:cmpd="sng" w14:algn="ctr">
            <w14:solidFill>
              <w14:srgbClr w14:val="000000"/>
            </w14:solidFill>
            <w14:prstDash w14:val="solid"/>
            <w14:bevel/>
          </w14:textOutline>
        </w:rPr>
        <w:t>计依据</w:t>
      </w:r>
    </w:p>
    <w:p>
      <w:pPr>
        <w:spacing w:line="480" w:lineRule="auto"/>
        <w:rPr>
          <w:sz w:val="24"/>
          <w:szCs w:val="24"/>
        </w:rPr>
      </w:pPr>
      <w:r>
        <w:rPr>
          <w:rFonts w:hint="eastAsia" w:ascii="宋体" w:hAnsi="宋体" w:eastAsia="宋体" w:cs="宋体"/>
          <w:sz w:val="24"/>
          <w:szCs w:val="24"/>
          <w:lang w:bidi="ar"/>
        </w:rPr>
        <w:t xml:space="preserve">1) GA27-2002《文物系统博物馆风险等级和安全防护级别的规定》 </w:t>
      </w:r>
    </w:p>
    <w:p>
      <w:pPr>
        <w:spacing w:line="480" w:lineRule="auto"/>
        <w:rPr>
          <w:sz w:val="24"/>
          <w:szCs w:val="24"/>
        </w:rPr>
      </w:pPr>
      <w:r>
        <w:rPr>
          <w:rFonts w:hint="eastAsia" w:ascii="宋体" w:hAnsi="宋体" w:eastAsia="宋体" w:cs="宋体"/>
          <w:sz w:val="24"/>
          <w:szCs w:val="24"/>
          <w:lang w:bidi="ar"/>
        </w:rPr>
        <w:t xml:space="preserve">2) GB/T 16571-2012《博物馆与文物保护单位安全防范系统要求》 </w:t>
      </w:r>
    </w:p>
    <w:p>
      <w:pPr>
        <w:spacing w:line="480" w:lineRule="auto"/>
        <w:rPr>
          <w:sz w:val="24"/>
          <w:szCs w:val="24"/>
        </w:rPr>
      </w:pPr>
      <w:r>
        <w:rPr>
          <w:rFonts w:hint="eastAsia" w:ascii="宋体" w:hAnsi="宋体" w:eastAsia="宋体" w:cs="宋体"/>
          <w:sz w:val="24"/>
          <w:szCs w:val="24"/>
          <w:lang w:bidi="ar"/>
        </w:rPr>
        <w:t xml:space="preserve">3) GA/T75-1994《安全防范工程程序与要求》 </w:t>
      </w:r>
    </w:p>
    <w:p>
      <w:pPr>
        <w:spacing w:line="480" w:lineRule="auto"/>
        <w:rPr>
          <w:sz w:val="24"/>
          <w:szCs w:val="24"/>
        </w:rPr>
      </w:pPr>
      <w:r>
        <w:rPr>
          <w:rFonts w:hint="eastAsia" w:ascii="宋体" w:hAnsi="宋体" w:eastAsia="宋体" w:cs="宋体"/>
          <w:sz w:val="24"/>
          <w:szCs w:val="24"/>
          <w:lang w:bidi="ar"/>
        </w:rPr>
        <w:t xml:space="preserve">4) GB50348-2018《安全防范工程技术标准》 </w:t>
      </w:r>
    </w:p>
    <w:p>
      <w:pPr>
        <w:spacing w:line="480" w:lineRule="auto"/>
        <w:rPr>
          <w:sz w:val="24"/>
          <w:szCs w:val="24"/>
        </w:rPr>
      </w:pPr>
      <w:r>
        <w:rPr>
          <w:rFonts w:hint="eastAsia" w:ascii="宋体" w:hAnsi="宋体" w:eastAsia="宋体" w:cs="宋体"/>
          <w:sz w:val="24"/>
          <w:szCs w:val="24"/>
          <w:lang w:bidi="ar"/>
        </w:rPr>
        <w:t xml:space="preserve">5) GA/T 74-2017《安全防范系统通用图形符号》 </w:t>
      </w:r>
    </w:p>
    <w:p>
      <w:pPr>
        <w:spacing w:line="480" w:lineRule="auto"/>
        <w:rPr>
          <w:sz w:val="24"/>
          <w:szCs w:val="24"/>
        </w:rPr>
      </w:pPr>
      <w:r>
        <w:rPr>
          <w:rFonts w:hint="eastAsia" w:ascii="宋体" w:hAnsi="宋体" w:eastAsia="宋体" w:cs="宋体"/>
          <w:sz w:val="24"/>
          <w:szCs w:val="24"/>
          <w:lang w:bidi="ar"/>
        </w:rPr>
        <w:t xml:space="preserve">6) GA/T 647-2006《视频安防监控系统前端设备控制协议 V1.0》 </w:t>
      </w:r>
    </w:p>
    <w:p>
      <w:pPr>
        <w:spacing w:line="480" w:lineRule="auto"/>
        <w:rPr>
          <w:sz w:val="24"/>
          <w:szCs w:val="24"/>
        </w:rPr>
      </w:pPr>
      <w:r>
        <w:rPr>
          <w:rFonts w:hint="eastAsia" w:ascii="宋体" w:hAnsi="宋体" w:eastAsia="宋体" w:cs="宋体"/>
          <w:sz w:val="24"/>
          <w:szCs w:val="24"/>
          <w:lang w:bidi="ar"/>
        </w:rPr>
        <w:t xml:space="preserve">7) GB 20815-2006《视频安防监控数字录像设备》 </w:t>
      </w:r>
    </w:p>
    <w:p>
      <w:pPr>
        <w:spacing w:line="480" w:lineRule="auto"/>
        <w:rPr>
          <w:sz w:val="24"/>
          <w:szCs w:val="24"/>
        </w:rPr>
      </w:pPr>
      <w:r>
        <w:rPr>
          <w:rFonts w:hint="eastAsia" w:ascii="宋体" w:hAnsi="宋体" w:eastAsia="宋体" w:cs="宋体"/>
          <w:sz w:val="24"/>
          <w:szCs w:val="24"/>
          <w:lang w:bidi="ar"/>
        </w:rPr>
        <w:t xml:space="preserve">8) GA/T 367-2001《视频安防监控系统技术要求》 </w:t>
      </w:r>
    </w:p>
    <w:p>
      <w:pPr>
        <w:spacing w:line="480" w:lineRule="auto"/>
        <w:rPr>
          <w:sz w:val="24"/>
          <w:szCs w:val="24"/>
        </w:rPr>
      </w:pPr>
      <w:r>
        <w:rPr>
          <w:rFonts w:hint="eastAsia" w:ascii="宋体" w:hAnsi="宋体" w:eastAsia="宋体" w:cs="宋体"/>
          <w:sz w:val="24"/>
          <w:szCs w:val="24"/>
          <w:lang w:bidi="ar"/>
        </w:rPr>
        <w:t xml:space="preserve">9) GB 50395-2007《视频安防监控系统工程设计规范》 </w:t>
      </w:r>
    </w:p>
    <w:p>
      <w:pPr>
        <w:spacing w:line="480" w:lineRule="auto"/>
        <w:rPr>
          <w:sz w:val="24"/>
          <w:szCs w:val="24"/>
        </w:rPr>
      </w:pPr>
      <w:r>
        <w:rPr>
          <w:rFonts w:hint="eastAsia" w:ascii="宋体" w:hAnsi="宋体" w:eastAsia="宋体" w:cs="宋体"/>
          <w:sz w:val="24"/>
          <w:szCs w:val="24"/>
          <w:lang w:bidi="ar"/>
        </w:rPr>
        <w:t xml:space="preserve">10) GB 10408.1～9-2000《入侵探测器 第1部分～第9部分》。 </w:t>
      </w:r>
    </w:p>
    <w:p>
      <w:pPr>
        <w:spacing w:line="480" w:lineRule="auto"/>
        <w:rPr>
          <w:sz w:val="24"/>
          <w:szCs w:val="24"/>
        </w:rPr>
      </w:pPr>
      <w:r>
        <w:rPr>
          <w:rFonts w:hint="eastAsia" w:ascii="宋体" w:hAnsi="宋体" w:eastAsia="宋体" w:cs="宋体"/>
          <w:sz w:val="24"/>
          <w:szCs w:val="24"/>
          <w:lang w:bidi="ar"/>
        </w:rPr>
        <w:t xml:space="preserve">11) GB 12663-2019《入侵和紧急报警系统控制指示设备》。 </w:t>
      </w:r>
    </w:p>
    <w:p>
      <w:pPr>
        <w:spacing w:line="480" w:lineRule="auto"/>
        <w:rPr>
          <w:sz w:val="24"/>
          <w:szCs w:val="24"/>
        </w:rPr>
      </w:pPr>
      <w:r>
        <w:rPr>
          <w:rFonts w:hint="eastAsia" w:ascii="宋体" w:hAnsi="宋体" w:eastAsia="宋体" w:cs="宋体"/>
          <w:sz w:val="24"/>
          <w:szCs w:val="24"/>
          <w:lang w:bidi="ar"/>
        </w:rPr>
        <w:t xml:space="preserve">12) GB 50394-2007《入侵和紧急报警系统工程设计规范》 </w:t>
      </w:r>
    </w:p>
    <w:p>
      <w:pPr>
        <w:spacing w:line="480" w:lineRule="auto"/>
        <w:rPr>
          <w:sz w:val="24"/>
          <w:szCs w:val="24"/>
        </w:rPr>
      </w:pPr>
      <w:r>
        <w:rPr>
          <w:rFonts w:hint="eastAsia" w:ascii="宋体" w:hAnsi="宋体" w:eastAsia="宋体" w:cs="宋体"/>
          <w:sz w:val="24"/>
          <w:szCs w:val="24"/>
          <w:lang w:bidi="ar"/>
        </w:rPr>
        <w:t xml:space="preserve">13) GB 50198-2011《民用闭路监控系统工程技术规范》 </w:t>
      </w:r>
    </w:p>
    <w:p>
      <w:pPr>
        <w:spacing w:line="480" w:lineRule="auto"/>
        <w:rPr>
          <w:sz w:val="24"/>
          <w:szCs w:val="24"/>
        </w:rPr>
      </w:pPr>
      <w:r>
        <w:rPr>
          <w:rFonts w:hint="eastAsia" w:ascii="宋体" w:hAnsi="宋体" w:eastAsia="宋体" w:cs="宋体"/>
          <w:sz w:val="24"/>
          <w:szCs w:val="24"/>
          <w:lang w:bidi="ar"/>
        </w:rPr>
        <w:t xml:space="preserve">14) GB50396-2007《出入口控制系统工程设计规范》 </w:t>
      </w:r>
    </w:p>
    <w:p>
      <w:pPr>
        <w:spacing w:line="480" w:lineRule="auto"/>
        <w:rPr>
          <w:rFonts w:ascii="宋体" w:hAnsi="宋体" w:eastAsia="宋体" w:cs="宋体"/>
          <w:sz w:val="24"/>
          <w:szCs w:val="24"/>
          <w:lang w:bidi="ar"/>
        </w:rPr>
      </w:pPr>
      <w:r>
        <w:rPr>
          <w:rFonts w:hint="eastAsia" w:ascii="宋体" w:hAnsi="宋体" w:eastAsia="宋体" w:cs="宋体"/>
          <w:sz w:val="24"/>
          <w:szCs w:val="24"/>
          <w:lang w:bidi="ar"/>
        </w:rPr>
        <w:t>15) GB50526-2010《公共广播系统工程技术规范》</w:t>
      </w:r>
    </w:p>
    <w:p>
      <w:pPr>
        <w:spacing w:line="480" w:lineRule="auto"/>
        <w:rPr>
          <w:sz w:val="24"/>
          <w:szCs w:val="24"/>
        </w:rPr>
      </w:pPr>
      <w:r>
        <w:rPr>
          <w:rFonts w:hint="eastAsia" w:ascii="宋体" w:hAnsi="宋体" w:eastAsia="宋体" w:cs="宋体"/>
          <w:sz w:val="24"/>
          <w:szCs w:val="24"/>
          <w:lang w:bidi="ar"/>
        </w:rPr>
        <w:t xml:space="preserve">16) GA/T 664-2004《电子巡查系统技术要求》 </w:t>
      </w:r>
    </w:p>
    <w:p>
      <w:pPr>
        <w:spacing w:line="480" w:lineRule="auto"/>
        <w:rPr>
          <w:sz w:val="24"/>
          <w:szCs w:val="24"/>
        </w:rPr>
      </w:pPr>
      <w:r>
        <w:rPr>
          <w:rFonts w:hint="eastAsia" w:ascii="宋体" w:hAnsi="宋体" w:eastAsia="宋体" w:cs="宋体"/>
          <w:sz w:val="24"/>
          <w:szCs w:val="24"/>
          <w:lang w:bidi="ar"/>
        </w:rPr>
        <w:t xml:space="preserve">17) GB /T50314-2015《智能建筑设计标准》 </w:t>
      </w:r>
    </w:p>
    <w:p>
      <w:pPr>
        <w:spacing w:line="480" w:lineRule="auto"/>
        <w:rPr>
          <w:sz w:val="24"/>
          <w:szCs w:val="24"/>
        </w:rPr>
      </w:pPr>
      <w:r>
        <w:rPr>
          <w:rFonts w:hint="eastAsia" w:ascii="宋体" w:hAnsi="宋体" w:eastAsia="宋体" w:cs="宋体"/>
          <w:sz w:val="24"/>
          <w:szCs w:val="24"/>
          <w:lang w:bidi="ar"/>
        </w:rPr>
        <w:t xml:space="preserve">18) GB 50311-2016《建筑与建筑群综合布线系统工程设计规范》 </w:t>
      </w:r>
    </w:p>
    <w:p>
      <w:pPr>
        <w:spacing w:line="480" w:lineRule="auto"/>
        <w:rPr>
          <w:sz w:val="24"/>
          <w:szCs w:val="24"/>
        </w:rPr>
      </w:pPr>
      <w:r>
        <w:rPr>
          <w:rFonts w:hint="eastAsia" w:ascii="宋体" w:hAnsi="宋体" w:eastAsia="宋体" w:cs="宋体"/>
          <w:sz w:val="24"/>
          <w:szCs w:val="24"/>
          <w:lang w:bidi="ar"/>
        </w:rPr>
        <w:t xml:space="preserve">19) GB/T 28181-2016《公共安全视频监控联网系统信息传输、交换、控 </w:t>
      </w:r>
    </w:p>
    <w:p>
      <w:pPr>
        <w:spacing w:line="480" w:lineRule="auto"/>
        <w:rPr>
          <w:sz w:val="24"/>
          <w:szCs w:val="24"/>
        </w:rPr>
      </w:pPr>
      <w:r>
        <w:rPr>
          <w:rFonts w:hint="eastAsia" w:ascii="宋体" w:hAnsi="宋体" w:eastAsia="宋体" w:cs="宋体"/>
          <w:sz w:val="24"/>
          <w:szCs w:val="24"/>
          <w:lang w:bidi="ar"/>
        </w:rPr>
        <w:t xml:space="preserve">制技术要求》 </w:t>
      </w:r>
    </w:p>
    <w:p>
      <w:pPr>
        <w:spacing w:line="480" w:lineRule="auto"/>
        <w:rPr>
          <w:sz w:val="24"/>
          <w:szCs w:val="24"/>
        </w:rPr>
      </w:pPr>
      <w:r>
        <w:rPr>
          <w:rFonts w:hint="eastAsia" w:ascii="宋体" w:hAnsi="宋体" w:eastAsia="宋体" w:cs="宋体"/>
          <w:sz w:val="24"/>
          <w:szCs w:val="24"/>
          <w:lang w:bidi="ar"/>
        </w:rPr>
        <w:t>20) GA/T 600.1～5-2006《报警传输系统的要求》</w:t>
      </w:r>
    </w:p>
    <w:p>
      <w:pPr>
        <w:spacing w:line="480" w:lineRule="auto"/>
        <w:rPr>
          <w:rFonts w:ascii="宋体" w:hAnsi="宋体" w:eastAsia="宋体" w:cs="宋体"/>
          <w:sz w:val="28"/>
          <w:szCs w:val="28"/>
          <w14:textOutline w14:w="5105" w14:cap="sq" w14:cmpd="sng" w14:algn="ctr">
            <w14:solidFill>
              <w14:srgbClr w14:val="000000"/>
            </w14:solidFill>
            <w14:prstDash w14:val="solid"/>
            <w14:bevel/>
          </w14:textOutline>
        </w:rPr>
      </w:pPr>
      <w:r>
        <w:rPr>
          <w:rFonts w:ascii="宋体" w:hAnsi="宋体" w:eastAsia="宋体" w:cs="宋体"/>
          <w:spacing w:val="-1"/>
          <w:sz w:val="28"/>
          <w:szCs w:val="28"/>
          <w14:textOutline w14:w="5105" w14:cap="sq" w14:cmpd="sng" w14:algn="ctr">
            <w14:solidFill>
              <w14:srgbClr w14:val="000000"/>
            </w14:solidFill>
            <w14:prstDash w14:val="solid"/>
            <w14:bevel/>
          </w14:textOutline>
        </w:rPr>
        <w:t>三</w:t>
      </w:r>
      <w:r>
        <w:rPr>
          <w:rFonts w:ascii="宋体" w:hAnsi="宋体" w:eastAsia="宋体" w:cs="宋体"/>
          <w:sz w:val="28"/>
          <w:szCs w:val="28"/>
          <w14:textOutline w14:w="5105" w14:cap="sq" w14:cmpd="sng" w14:algn="ctr">
            <w14:solidFill>
              <w14:srgbClr w14:val="000000"/>
            </w14:solidFill>
            <w14:prstDash w14:val="solid"/>
            <w14:bevel/>
          </w14:textOutline>
        </w:rPr>
        <w:t>、主要设备技术要求</w:t>
      </w:r>
    </w:p>
    <w:tbl>
      <w:tblPr>
        <w:tblStyle w:val="12"/>
        <w:tblW w:w="8449" w:type="dxa"/>
        <w:tblInd w:w="93" w:type="dxa"/>
        <w:tblLayout w:type="fixed"/>
        <w:tblCellMar>
          <w:top w:w="0" w:type="dxa"/>
          <w:left w:w="108" w:type="dxa"/>
          <w:bottom w:w="0" w:type="dxa"/>
          <w:right w:w="108" w:type="dxa"/>
        </w:tblCellMar>
      </w:tblPr>
      <w:tblGrid>
        <w:gridCol w:w="702"/>
        <w:gridCol w:w="1684"/>
        <w:gridCol w:w="6063"/>
      </w:tblGrid>
      <w:tr>
        <w:tblPrEx>
          <w:tblCellMar>
            <w:top w:w="0" w:type="dxa"/>
            <w:left w:w="108" w:type="dxa"/>
            <w:bottom w:w="0" w:type="dxa"/>
            <w:right w:w="108" w:type="dxa"/>
          </w:tblCellMar>
        </w:tblPrEx>
        <w:trPr>
          <w:trHeight w:val="54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b/>
                <w:bCs/>
              </w:rPr>
            </w:pPr>
            <w:r>
              <w:rPr>
                <w:rFonts w:hint="eastAsia" w:asciiTheme="minorEastAsia" w:hAnsiTheme="minorEastAsia" w:cstheme="minorEastAsia"/>
                <w:b/>
                <w:bCs/>
              </w:rPr>
              <w:t>一、视频安防监控系统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b/>
                <w:bCs/>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室外高清红外枪式摄像机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具有200万像素 CMOS传感器；</w:t>
            </w:r>
            <w:r>
              <w:rPr>
                <w:rFonts w:hint="eastAsia" w:asciiTheme="minorEastAsia" w:hAnsiTheme="minorEastAsia" w:cstheme="minorEastAsia"/>
                <w:lang w:bidi="ar"/>
              </w:rPr>
              <w:br w:type="textWrapping"/>
            </w:r>
            <w:r>
              <w:rPr>
                <w:rFonts w:hint="eastAsia" w:asciiTheme="minorEastAsia" w:hAnsiTheme="minorEastAsia" w:cstheme="minorEastAsia"/>
                <w:lang w:bidi="ar"/>
              </w:rPr>
              <w:t>最低照度彩色不大于0.005 lx，黑白不大于0.0005 lx；</w:t>
            </w:r>
            <w:r>
              <w:rPr>
                <w:rFonts w:hint="eastAsia" w:asciiTheme="minorEastAsia" w:hAnsiTheme="minorEastAsia" w:cstheme="minorEastAsia"/>
                <w:lang w:bidi="ar"/>
              </w:rPr>
              <w:br w:type="textWrapping"/>
            </w:r>
            <w:r>
              <w:rPr>
                <w:rFonts w:hint="eastAsia" w:asciiTheme="minorEastAsia" w:hAnsiTheme="minorEastAsia" w:cstheme="minorEastAsia"/>
                <w:lang w:bidi="ar"/>
              </w:rPr>
              <w:t>动态范围不小于106dB；</w:t>
            </w:r>
            <w:r>
              <w:rPr>
                <w:rFonts w:hint="eastAsia" w:asciiTheme="minorEastAsia" w:hAnsiTheme="minorEastAsia" w:cstheme="minorEastAsia"/>
                <w:lang w:bidi="ar"/>
              </w:rPr>
              <w:br w:type="textWrapping"/>
            </w:r>
            <w:r>
              <w:rPr>
                <w:rFonts w:hint="eastAsia" w:asciiTheme="minorEastAsia" w:hAnsiTheme="minorEastAsia" w:cstheme="minorEastAsia"/>
                <w:lang w:bidi="ar"/>
              </w:rPr>
              <w:t>信噪比不小于62dB；</w:t>
            </w:r>
            <w:r>
              <w:rPr>
                <w:rFonts w:hint="eastAsia" w:asciiTheme="minorEastAsia" w:hAnsiTheme="minorEastAsia" w:cstheme="minorEastAsia"/>
                <w:lang w:bidi="ar"/>
              </w:rPr>
              <w:br w:type="textWrapping"/>
            </w:r>
            <w:r>
              <w:rPr>
                <w:rFonts w:hint="eastAsia" w:asciiTheme="minorEastAsia" w:hAnsiTheme="minorEastAsia" w:cstheme="minorEastAsia"/>
                <w:lang w:bidi="ar"/>
              </w:rPr>
              <w:t>需支持IP67防尘防水；</w:t>
            </w:r>
            <w:r>
              <w:rPr>
                <w:rFonts w:hint="eastAsia" w:asciiTheme="minorEastAsia" w:hAnsiTheme="minorEastAsia" w:cstheme="minorEastAsia"/>
                <w:lang w:bidi="ar"/>
              </w:rPr>
              <w:br w:type="textWrapping"/>
            </w:r>
            <w:r>
              <w:rPr>
                <w:rFonts w:hint="eastAsia" w:asciiTheme="minorEastAsia" w:hAnsiTheme="minorEastAsia" w:cstheme="minorEastAsia"/>
                <w:lang w:bidi="ar"/>
              </w:rPr>
              <w:t>需支持DC12V供电，且在不小于DC12V±30%范围内变化时可以正常工作。</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室内高清红外枪式摄像机（内置拾音器）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具有200万像素 CMOS传感器；</w:t>
            </w:r>
          </w:p>
          <w:p>
            <w:pPr>
              <w:textAlignment w:val="center"/>
              <w:rPr>
                <w:rFonts w:asciiTheme="minorEastAsia" w:hAnsiTheme="minorEastAsia" w:cstheme="minorEastAsia"/>
                <w:lang w:bidi="ar"/>
              </w:rPr>
            </w:pPr>
            <w:r>
              <w:rPr>
                <w:rFonts w:hint="eastAsia" w:asciiTheme="minorEastAsia" w:hAnsiTheme="minorEastAsia" w:cstheme="minorEastAsia"/>
                <w:lang w:bidi="ar"/>
              </w:rPr>
              <w:t>智能侦测：支持越界侦测，区域入侵侦测；</w:t>
            </w:r>
          </w:p>
          <w:p>
            <w:pPr>
              <w:textAlignment w:val="center"/>
              <w:rPr>
                <w:rFonts w:asciiTheme="minorEastAsia" w:hAnsiTheme="minorEastAsia" w:cstheme="minorEastAsia"/>
                <w:lang w:bidi="ar"/>
              </w:rPr>
            </w:pPr>
            <w:r>
              <w:rPr>
                <w:rFonts w:hint="eastAsia" w:asciiTheme="minorEastAsia" w:hAnsiTheme="minorEastAsia" w:cstheme="minorEastAsia"/>
                <w:lang w:bidi="ar"/>
              </w:rPr>
              <w:t>最低照度: 彩色不大于0.01 Lux @（F1.2，AGC ON），黑白不大于0 Lux with IR；</w:t>
            </w:r>
          </w:p>
          <w:p>
            <w:pPr>
              <w:textAlignment w:val="center"/>
              <w:rPr>
                <w:rFonts w:asciiTheme="minorEastAsia" w:hAnsiTheme="minorEastAsia" w:cstheme="minorEastAsia"/>
                <w:lang w:bidi="ar"/>
              </w:rPr>
            </w:pPr>
            <w:r>
              <w:rPr>
                <w:rFonts w:hint="eastAsia" w:asciiTheme="minorEastAsia" w:hAnsiTheme="minorEastAsia" w:cstheme="minorEastAsia"/>
                <w:lang w:bidi="ar"/>
              </w:rPr>
              <w:t>动态范围不小于120dB；</w:t>
            </w:r>
          </w:p>
          <w:p>
            <w:pPr>
              <w:textAlignment w:val="center"/>
              <w:rPr>
                <w:rFonts w:asciiTheme="minorEastAsia" w:hAnsiTheme="minorEastAsia" w:cstheme="minorEastAsia"/>
                <w:lang w:bidi="ar"/>
              </w:rPr>
            </w:pPr>
            <w:r>
              <w:rPr>
                <w:rFonts w:hint="eastAsia" w:asciiTheme="minorEastAsia" w:hAnsiTheme="minorEastAsia" w:cstheme="minorEastAsia"/>
                <w:lang w:bidi="ar"/>
              </w:rPr>
              <w:t>补光距离: 最远可达50 m；</w:t>
            </w:r>
          </w:p>
          <w:p>
            <w:pPr>
              <w:textAlignment w:val="center"/>
              <w:rPr>
                <w:rFonts w:asciiTheme="minorEastAsia" w:hAnsiTheme="minorEastAsia" w:cstheme="minorEastAsia"/>
                <w:lang w:bidi="ar"/>
              </w:rPr>
            </w:pPr>
            <w:r>
              <w:rPr>
                <w:rFonts w:hint="eastAsia" w:asciiTheme="minorEastAsia" w:hAnsiTheme="minorEastAsia" w:cstheme="minorEastAsia"/>
                <w:lang w:bidi="ar"/>
              </w:rPr>
              <w:t>音频: 1个内置麦克风；1路输入（Line in），1路输出（Line out）；</w:t>
            </w:r>
          </w:p>
          <w:p>
            <w:pPr>
              <w:textAlignment w:val="center"/>
              <w:rPr>
                <w:rFonts w:asciiTheme="minorEastAsia" w:hAnsiTheme="minorEastAsia" w:cstheme="minorEastAsia"/>
                <w:lang w:bidi="ar"/>
              </w:rPr>
            </w:pPr>
            <w:r>
              <w:rPr>
                <w:rFonts w:hint="eastAsia" w:asciiTheme="minorEastAsia" w:hAnsiTheme="minorEastAsia" w:cstheme="minorEastAsia"/>
                <w:lang w:bidi="ar"/>
              </w:rPr>
              <w:t xml:space="preserve">报警: 1路输入，1路输出（报警输出最大支持DC12 V，30 mA）； </w:t>
            </w:r>
          </w:p>
          <w:p>
            <w:pPr>
              <w:textAlignment w:val="center"/>
              <w:rPr>
                <w:rFonts w:asciiTheme="minorEastAsia" w:hAnsiTheme="minorEastAsia" w:cstheme="minorEastAsia"/>
                <w:lang w:bidi="ar"/>
              </w:rPr>
            </w:pPr>
            <w:r>
              <w:rPr>
                <w:rFonts w:hint="eastAsia" w:asciiTheme="minorEastAsia" w:hAnsiTheme="minorEastAsia" w:cstheme="minorEastAsia"/>
                <w:lang w:bidi="ar"/>
              </w:rPr>
              <w:t>网络: 1个RJ45 10 M/100 M自适应以太网口；</w:t>
            </w:r>
          </w:p>
          <w:p>
            <w:pPr>
              <w:textAlignment w:val="center"/>
              <w:rPr>
                <w:rFonts w:asciiTheme="minorEastAsia" w:hAnsiTheme="minorEastAsia" w:cstheme="minorEastAsia"/>
                <w:lang w:bidi="ar"/>
              </w:rPr>
            </w:pPr>
            <w:r>
              <w:rPr>
                <w:rFonts w:hint="eastAsia" w:asciiTheme="minorEastAsia" w:hAnsiTheme="minorEastAsia" w:cstheme="minorEastAsia"/>
                <w:lang w:bidi="ar"/>
              </w:rPr>
              <w:t>需支持IP66防尘防水。</w:t>
            </w:r>
          </w:p>
        </w:tc>
      </w:tr>
      <w:tr>
        <w:tblPrEx>
          <w:tblCellMar>
            <w:top w:w="0" w:type="dxa"/>
            <w:left w:w="108" w:type="dxa"/>
            <w:bottom w:w="0" w:type="dxa"/>
            <w:right w:w="108" w:type="dxa"/>
          </w:tblCellMar>
        </w:tblPrEx>
        <w:trPr>
          <w:trHeight w:val="453"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智能警戒网络摄像机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具有200万像素 CMOS传感器；</w:t>
            </w:r>
          </w:p>
          <w:p>
            <w:pPr>
              <w:textAlignment w:val="center"/>
              <w:rPr>
                <w:rFonts w:asciiTheme="minorEastAsia" w:hAnsiTheme="minorEastAsia" w:cstheme="minorEastAsia"/>
                <w:lang w:bidi="ar"/>
              </w:rPr>
            </w:pPr>
            <w:r>
              <w:rPr>
                <w:rFonts w:hint="eastAsia" w:asciiTheme="minorEastAsia" w:hAnsiTheme="minorEastAsia" w:cstheme="minorEastAsia"/>
                <w:lang w:bidi="ar"/>
              </w:rPr>
              <w:t>最低照度: 彩色不大于0.002 Lux @（F1.2，AGC ON），0 Lux with IR</w:t>
            </w:r>
            <w:r>
              <w:rPr>
                <w:rFonts w:hint="eastAsia" w:asciiTheme="minorEastAsia" w:hAnsiTheme="minorEastAsia" w:cstheme="minorEastAsia"/>
                <w:lang w:bidi="ar"/>
              </w:rPr>
              <w:br w:type="textWrapping"/>
            </w:r>
            <w:r>
              <w:rPr>
                <w:rFonts w:hint="eastAsia" w:asciiTheme="minorEastAsia" w:hAnsiTheme="minorEastAsia" w:cstheme="minorEastAsia"/>
                <w:lang w:bidi="ar"/>
              </w:rPr>
              <w:t>宽动态不小于 120 dB；</w:t>
            </w:r>
            <w:r>
              <w:rPr>
                <w:rFonts w:hint="eastAsia" w:asciiTheme="minorEastAsia" w:hAnsiTheme="minorEastAsia" w:cstheme="minorEastAsia"/>
                <w:lang w:bidi="ar"/>
              </w:rPr>
              <w:br w:type="textWrapping"/>
            </w:r>
            <w:r>
              <w:rPr>
                <w:rFonts w:hint="eastAsia" w:asciiTheme="minorEastAsia" w:hAnsiTheme="minorEastAsia" w:cstheme="minorEastAsia"/>
                <w:lang w:bidi="ar"/>
              </w:rPr>
              <w:t>需支持IP66防尘防水；</w:t>
            </w:r>
            <w:r>
              <w:rPr>
                <w:rFonts w:hint="eastAsia" w:asciiTheme="minorEastAsia" w:hAnsiTheme="minorEastAsia" w:cstheme="minorEastAsia"/>
                <w:lang w:bidi="ar"/>
              </w:rPr>
              <w:br w:type="textWrapping"/>
            </w:r>
            <w:r>
              <w:rPr>
                <w:rFonts w:hint="eastAsia" w:asciiTheme="minorEastAsia" w:hAnsiTheme="minorEastAsia" w:cstheme="minorEastAsia"/>
                <w:lang w:bidi="ar"/>
              </w:rPr>
              <w:t>需支持DC12V供电，且在不小于DC12V±30%范围内变化时可以正常工作。</w:t>
            </w:r>
          </w:p>
          <w:p>
            <w:pPr>
              <w:textAlignment w:val="center"/>
              <w:rPr>
                <w:rFonts w:asciiTheme="minorEastAsia" w:hAnsiTheme="minorEastAsia" w:cstheme="minorEastAsia"/>
                <w:lang w:bidi="ar"/>
              </w:rPr>
            </w:pPr>
            <w:r>
              <w:rPr>
                <w:rFonts w:hint="eastAsia" w:asciiTheme="minorEastAsia" w:hAnsiTheme="minorEastAsia" w:cstheme="minorEastAsia"/>
                <w:lang w:bidi="ar"/>
              </w:rPr>
              <w:t>内置GPU芯片，麦克风，扬声器；</w:t>
            </w:r>
          </w:p>
          <w:p>
            <w:pPr>
              <w:textAlignment w:val="center"/>
              <w:rPr>
                <w:rFonts w:asciiTheme="minorEastAsia" w:hAnsiTheme="minorEastAsia" w:cstheme="minorEastAsia"/>
                <w:lang w:bidi="ar"/>
              </w:rPr>
            </w:pPr>
            <w:r>
              <w:rPr>
                <w:rFonts w:hint="eastAsia" w:asciiTheme="minorEastAsia" w:hAnsiTheme="minorEastAsia" w:cstheme="minorEastAsia"/>
                <w:lang w:bidi="ar"/>
              </w:rPr>
              <w:t>需支持白光补光、红外补光，在开启白光灯进行补光时，可输出彩色视频图像；</w:t>
            </w:r>
          </w:p>
          <w:p>
            <w:pPr>
              <w:textAlignment w:val="center"/>
              <w:rPr>
                <w:rFonts w:asciiTheme="minorEastAsia" w:hAnsiTheme="minorEastAsia" w:cstheme="minorEastAsia"/>
                <w:lang w:bidi="ar"/>
              </w:rPr>
            </w:pPr>
            <w:r>
              <w:rPr>
                <w:rFonts w:hint="eastAsia" w:asciiTheme="minorEastAsia" w:hAnsiTheme="minorEastAsia" w:cstheme="minorEastAsia"/>
                <w:lang w:bidi="ar"/>
              </w:rPr>
              <w:t>支持声音报警功能，报警声音类型不低于12种，并支持导入自定义语音，报警音量和重复次数可设置。</w:t>
            </w:r>
          </w:p>
        </w:tc>
      </w:tr>
      <w:tr>
        <w:tblPrEx>
          <w:tblCellMar>
            <w:top w:w="0" w:type="dxa"/>
            <w:left w:w="108" w:type="dxa"/>
            <w:bottom w:w="0" w:type="dxa"/>
            <w:right w:w="108" w:type="dxa"/>
          </w:tblCellMar>
        </w:tblPrEx>
        <w:trPr>
          <w:trHeight w:val="9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枪机支架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壁装支架</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人流量统计摄像机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最大图像尺寸小小于：2560 × 1440</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最低照度：彩色</w:t>
            </w:r>
            <w:r>
              <w:rPr>
                <w:rFonts w:hint="eastAsia" w:asciiTheme="minorEastAsia" w:hAnsiTheme="minorEastAsia" w:cstheme="minorEastAsia"/>
                <w:lang w:bidi="ar"/>
              </w:rPr>
              <w:t>不大于</w:t>
            </w:r>
            <w:r>
              <w:rPr>
                <w:rFonts w:hint="eastAsia" w:asciiTheme="minorEastAsia" w:hAnsiTheme="minorEastAsia" w:cstheme="minorEastAsia"/>
              </w:rPr>
              <w:t>0.0005 Lux @（F1.0，AGC ON）</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黑白</w:t>
            </w:r>
            <w:r>
              <w:rPr>
                <w:rFonts w:hint="eastAsia" w:asciiTheme="minorEastAsia" w:hAnsiTheme="minorEastAsia" w:cstheme="minorEastAsia"/>
                <w:lang w:bidi="ar"/>
              </w:rPr>
              <w:t>不大于</w:t>
            </w:r>
            <w:r>
              <w:rPr>
                <w:rFonts w:hint="eastAsia" w:asciiTheme="minorEastAsia" w:hAnsiTheme="minorEastAsia" w:cstheme="minorEastAsia"/>
              </w:rPr>
              <w:t>0.0001 Lux @（F1.0，AGC ON），0 Lux with Light</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lang w:bidi="ar"/>
              </w:rPr>
              <w:t>宽动态不小于 120 dB，</w:t>
            </w:r>
            <w:r>
              <w:rPr>
                <w:rFonts w:hint="eastAsia" w:asciiTheme="minorEastAsia" w:hAnsiTheme="minorEastAsia" w:cstheme="minorEastAsia"/>
              </w:rPr>
              <w:t>适合逆光环境监控;</w:t>
            </w:r>
          </w:p>
          <w:p>
            <w:pPr>
              <w:rPr>
                <w:rFonts w:asciiTheme="minorEastAsia" w:hAnsiTheme="minorEastAsia" w:cstheme="minorEastAsia"/>
              </w:rPr>
            </w:pPr>
            <w:r>
              <w:rPr>
                <w:rFonts w:hint="eastAsia" w:asciiTheme="minorEastAsia" w:hAnsiTheme="minorEastAsia" w:cstheme="minorEastAsia"/>
              </w:rPr>
              <w:t xml:space="preserve">传感器类型：1/1.8" Progressive Scan CMOS </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焦距&amp;视场角：2.8~12 mm</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lang w:bidi="ar"/>
              </w:rPr>
              <w:t>需</w:t>
            </w:r>
            <w:r>
              <w:rPr>
                <w:rFonts w:hint="eastAsia" w:asciiTheme="minorEastAsia" w:hAnsiTheme="minorEastAsia" w:cstheme="minorEastAsia"/>
              </w:rPr>
              <w:t>支持多种智能模式：倾斜客流、人员密度、拥挤检测、人数统计、Smart事件，多种智能模式可按需切换，同时支持定时切换配置</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lang w:bidi="ar"/>
              </w:rPr>
              <w:t>需支持IP67防尘防水。</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壁装支架</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室外球型摄像机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支持不小于23倍光学变焦，最大焦距≥110mm；</w:t>
            </w:r>
          </w:p>
          <w:p>
            <w:pPr>
              <w:rPr>
                <w:rFonts w:asciiTheme="minorEastAsia" w:hAnsiTheme="minorEastAsia" w:cstheme="minorEastAsia"/>
              </w:rPr>
            </w:pPr>
            <w:r>
              <w:rPr>
                <w:rFonts w:hint="eastAsia" w:asciiTheme="minorEastAsia" w:hAnsiTheme="minorEastAsia" w:cstheme="minorEastAsia"/>
              </w:rPr>
              <w:t>支持最低照度可达彩色0.0003Lux，黑白0.0001Lux；</w:t>
            </w:r>
          </w:p>
          <w:p>
            <w:pPr>
              <w:rPr>
                <w:rFonts w:asciiTheme="minorEastAsia" w:hAnsiTheme="minorEastAsia" w:cstheme="minorEastAsia"/>
              </w:rPr>
            </w:pPr>
            <w:r>
              <w:rPr>
                <w:rFonts w:hint="eastAsia" w:asciiTheme="minorEastAsia" w:hAnsiTheme="minorEastAsia" w:cstheme="minorEastAsia"/>
              </w:rPr>
              <w:t>支持水平手控速度不小于160°/S，垂直速度不小于120°/S，云台定位精度为±0.1°；</w:t>
            </w:r>
          </w:p>
          <w:p>
            <w:pPr>
              <w:rPr>
                <w:rFonts w:asciiTheme="minorEastAsia" w:hAnsiTheme="minorEastAsia" w:cstheme="minorEastAsia"/>
              </w:rPr>
            </w:pPr>
            <w:r>
              <w:rPr>
                <w:rFonts w:hint="eastAsia" w:asciiTheme="minorEastAsia" w:hAnsiTheme="minorEastAsia" w:cstheme="minorEastAsia"/>
              </w:rPr>
              <w:t>水平旋转范围为360°连续旋转，垂直旋转范围为-15°~90° ；</w:t>
            </w:r>
          </w:p>
          <w:p>
            <w:pPr>
              <w:rPr>
                <w:rFonts w:asciiTheme="minorEastAsia" w:hAnsiTheme="minorEastAsia" w:cstheme="minorEastAsia"/>
              </w:rPr>
            </w:pPr>
            <w:r>
              <w:rPr>
                <w:rFonts w:hint="eastAsia" w:asciiTheme="minorEastAsia" w:hAnsiTheme="minorEastAsia" w:cstheme="minorEastAsia"/>
              </w:rPr>
              <w:t>支持300个预置位，可按照所设置的预置位完成不小于8条巡航路径，支持不小于4条模式路径设置，支持预置位视频冻结功能；</w:t>
            </w:r>
          </w:p>
          <w:p>
            <w:pPr>
              <w:rPr>
                <w:rFonts w:asciiTheme="minorEastAsia" w:hAnsiTheme="minorEastAsia" w:cstheme="minorEastAsia"/>
              </w:rPr>
            </w:pPr>
            <w:r>
              <w:rPr>
                <w:rFonts w:hint="eastAsia" w:asciiTheme="minorEastAsia" w:hAnsiTheme="minorEastAsia" w:cstheme="minorEastAsia"/>
              </w:rPr>
              <w:t>动态范围不小于106dB，信噪比≥61dB，网络延时不大于100ms；</w:t>
            </w:r>
          </w:p>
          <w:p>
            <w:pPr>
              <w:rPr>
                <w:rFonts w:asciiTheme="minorEastAsia" w:hAnsiTheme="minorEastAsia" w:cstheme="minorEastAsia"/>
              </w:rPr>
            </w:pPr>
            <w:r>
              <w:rPr>
                <w:rFonts w:hint="eastAsia" w:asciiTheme="minorEastAsia" w:hAnsiTheme="minorEastAsia" w:cstheme="minorEastAsia"/>
              </w:rPr>
              <w:t>具备较强的网络适应能力，在丢包率为20%的网络环境下，仍可正常显示监视画面；</w:t>
            </w:r>
          </w:p>
          <w:p>
            <w:pPr>
              <w:rPr>
                <w:rFonts w:asciiTheme="minorEastAsia" w:hAnsiTheme="minorEastAsia" w:cstheme="minorEastAsia"/>
              </w:rPr>
            </w:pPr>
            <w:r>
              <w:rPr>
                <w:rFonts w:hint="eastAsia" w:asciiTheme="minorEastAsia" w:hAnsiTheme="minorEastAsia" w:cstheme="minorEastAsia"/>
              </w:rPr>
              <w:t>支持智能红外、透雾、强光抑制、电子防抖、数字降噪、防红外过曝功能</w:t>
            </w:r>
          </w:p>
          <w:p>
            <w:pPr>
              <w:rPr>
                <w:rFonts w:asciiTheme="minorEastAsia" w:hAnsiTheme="minorEastAsia" w:cstheme="minorEastAsia"/>
              </w:rPr>
            </w:pPr>
            <w:r>
              <w:rPr>
                <w:rFonts w:hint="eastAsia" w:asciiTheme="minorEastAsia" w:hAnsiTheme="minorEastAsia" w:cstheme="minorEastAsia"/>
              </w:rPr>
              <w:t>支持区域入侵、越界入侵、徘徊、物品移除、物品遗留、人员聚集、停车，并联动报警 ；</w:t>
            </w:r>
          </w:p>
          <w:p>
            <w:pPr>
              <w:rPr>
                <w:rFonts w:asciiTheme="minorEastAsia" w:hAnsiTheme="minorEastAsia" w:cstheme="minorEastAsia"/>
              </w:rPr>
            </w:pPr>
            <w:r>
              <w:rPr>
                <w:rFonts w:hint="eastAsia" w:asciiTheme="minorEastAsia" w:hAnsiTheme="minorEastAsia" w:cstheme="minorEastAsia"/>
              </w:rPr>
              <w:t>具备较好的防护性能环境适应性，支持IP66，6kV防浪涌，工作温度范围可达-30℃-65℃；</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室外球型支架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壁装支架</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全景摄像机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自带镜头，另配4个图像采集模块，可输出1路主视频图像和4路辅视频图像。拼接后抓拍图片的分辨率为：主视频：2560×1440；辅视频：5520×2400</w:t>
            </w:r>
          </w:p>
          <w:p>
            <w:pPr>
              <w:rPr>
                <w:rFonts w:asciiTheme="minorEastAsia" w:hAnsiTheme="minorEastAsia" w:cstheme="minorEastAsia"/>
              </w:rPr>
            </w:pPr>
            <w:r>
              <w:rPr>
                <w:rFonts w:hint="eastAsia" w:asciiTheme="minorEastAsia" w:hAnsiTheme="minorEastAsia" w:cstheme="minorEastAsia"/>
              </w:rPr>
              <w:t>水平视场角不小于180°，垂直视场角不小于100°</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内置不少于3个GPU芯片</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主视频图像：2560×1440@25fps，辅视频图像：5520×2400@30fps</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主视频支持不小于40倍光学变倍，支持检测当前镜头指向方向与地平面夹角，并可根据夹角变化自动调整倍率</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支持镜头前盖玻璃加热功能</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摄像机全景镜头光圈均不小于F1.0</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摄像机内置除湿器，可对样机内部进行除湿，除去玻璃罩上的水状附着物。</w:t>
            </w:r>
          </w:p>
          <w:p>
            <w:pPr>
              <w:rPr>
                <w:rFonts w:asciiTheme="minorEastAsia" w:hAnsiTheme="minorEastAsia" w:cstheme="minorEastAsia"/>
              </w:rPr>
            </w:pPr>
            <w:r>
              <w:rPr>
                <w:rFonts w:hint="eastAsia" w:asciiTheme="minorEastAsia" w:hAnsiTheme="minorEastAsia" w:cstheme="minorEastAsia"/>
              </w:rPr>
              <w:t>彩色</w:t>
            </w:r>
            <w:r>
              <w:rPr>
                <w:rFonts w:hint="eastAsia" w:asciiTheme="minorEastAsia" w:hAnsiTheme="minorEastAsia" w:cstheme="minorEastAsia"/>
                <w:lang w:bidi="ar"/>
              </w:rPr>
              <w:t>不大于</w:t>
            </w:r>
            <w:r>
              <w:rPr>
                <w:rFonts w:hint="eastAsia" w:asciiTheme="minorEastAsia" w:hAnsiTheme="minorEastAsia" w:cstheme="minorEastAsia"/>
              </w:rPr>
              <w:t>0.0003lux；黑白</w:t>
            </w:r>
            <w:r>
              <w:rPr>
                <w:rFonts w:hint="eastAsia" w:asciiTheme="minorEastAsia" w:hAnsiTheme="minorEastAsia" w:cstheme="minorEastAsia"/>
                <w:lang w:bidi="ar"/>
              </w:rPr>
              <w:t>不大于</w:t>
            </w:r>
            <w:r>
              <w:rPr>
                <w:rFonts w:hint="eastAsia" w:asciiTheme="minorEastAsia" w:hAnsiTheme="minorEastAsia" w:cstheme="minorEastAsia"/>
              </w:rPr>
              <w:t>0.0001lux</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动态范围不小于120dB</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支持三码流输出，主码流球机摄像机通道支持输出2560×1440@25fps图像、全景通道支持输出5520×2400@25fps图像；第三码流球机摄像机通道支持输出1920×1080@25fps图像、全景通道支持输出4096×1800@25fps图像。</w:t>
            </w:r>
          </w:p>
          <w:p>
            <w:pPr>
              <w:rPr>
                <w:rFonts w:asciiTheme="minorEastAsia" w:hAnsiTheme="minorEastAsia" w:cstheme="minorEastAsia"/>
              </w:rPr>
            </w:pPr>
            <w:r>
              <w:rPr>
                <w:rFonts w:hint="eastAsia" w:asciiTheme="minorEastAsia" w:hAnsiTheme="minorEastAsia" w:cstheme="minorEastAsia"/>
              </w:rPr>
              <w:t>产品支持人员密度功能，支持通过IE浏览器对辅助视频的全景画面设备不少于6个检测框，检测区域人数可通过OSD叠加的形式显示，并且可设置3个等级的人数，当检测框中的人数在3个等级之间变化时可触发报警。支持热度图叠加显示；</w:t>
            </w:r>
          </w:p>
          <w:p>
            <w:pPr>
              <w:rPr>
                <w:rFonts w:asciiTheme="minorEastAsia" w:hAnsiTheme="minorEastAsia" w:cstheme="minorEastAsia"/>
              </w:rPr>
            </w:pPr>
            <w:r>
              <w:rPr>
                <w:rFonts w:hint="eastAsia" w:asciiTheme="minorEastAsia" w:hAnsiTheme="minorEastAsia" w:cstheme="minorEastAsia"/>
              </w:rPr>
              <w:t>当通过IE浏览器手动点击或框选预览画面中的人脸时，设备能通过PTZ转动将人脸置于画面中心，并对人脸进行抓拍</w:t>
            </w:r>
            <w:r>
              <w:rPr>
                <w:rFonts w:hint="eastAsia" w:asciiTheme="minorEastAsia" w:hAnsiTheme="minorEastAsia" w:cstheme="minorEastAsia"/>
                <w:lang w:bidi="ar"/>
              </w:rPr>
              <w:t>；</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壁装支架</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星光网络半球摄像机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具有200万像素 CMOS传感器；</w:t>
            </w:r>
          </w:p>
          <w:p>
            <w:pPr>
              <w:rPr>
                <w:rFonts w:asciiTheme="minorEastAsia" w:hAnsiTheme="minorEastAsia" w:cstheme="minorEastAsia"/>
              </w:rPr>
            </w:pPr>
            <w:r>
              <w:rPr>
                <w:rFonts w:hint="eastAsia" w:asciiTheme="minorEastAsia" w:hAnsiTheme="minorEastAsia" w:cstheme="minorEastAsia"/>
              </w:rPr>
              <w:t>分辨率不小于1920x1080；</w:t>
            </w:r>
          </w:p>
          <w:p>
            <w:pPr>
              <w:rPr>
                <w:rFonts w:asciiTheme="minorEastAsia" w:hAnsiTheme="minorEastAsia" w:cstheme="minorEastAsia"/>
              </w:rPr>
            </w:pPr>
            <w:r>
              <w:rPr>
                <w:rFonts w:hint="eastAsia" w:asciiTheme="minorEastAsia" w:hAnsiTheme="minorEastAsia" w:cstheme="minorEastAsia"/>
              </w:rPr>
              <w:t>在1920x1080@25fps下，清晰度不小于1000TVL。最大亮度鉴别等级不小于11级；</w:t>
            </w:r>
          </w:p>
          <w:p>
            <w:pPr>
              <w:rPr>
                <w:rFonts w:asciiTheme="minorEastAsia" w:hAnsiTheme="minorEastAsia" w:cstheme="minorEastAsia"/>
              </w:rPr>
            </w:pPr>
            <w:r>
              <w:rPr>
                <w:rFonts w:hint="eastAsia" w:asciiTheme="minorEastAsia" w:hAnsiTheme="minorEastAsia" w:cstheme="minorEastAsia"/>
              </w:rPr>
              <w:t>信噪比不小于55dB；</w:t>
            </w:r>
          </w:p>
          <w:p>
            <w:pPr>
              <w:rPr>
                <w:rFonts w:asciiTheme="minorEastAsia" w:hAnsiTheme="minorEastAsia" w:cstheme="minorEastAsia"/>
              </w:rPr>
            </w:pPr>
            <w:r>
              <w:rPr>
                <w:rFonts w:hint="eastAsia" w:asciiTheme="minorEastAsia" w:hAnsiTheme="minorEastAsia" w:cstheme="minorEastAsia"/>
              </w:rPr>
              <w:t>摄像机能够在-30~60摄氏度，湿度小于93%环境下稳定工作；</w:t>
            </w:r>
          </w:p>
          <w:p>
            <w:pPr>
              <w:rPr>
                <w:rFonts w:asciiTheme="minorEastAsia" w:hAnsiTheme="minorEastAsia" w:cstheme="minorEastAsia"/>
              </w:rPr>
            </w:pPr>
            <w:r>
              <w:rPr>
                <w:rFonts w:hint="eastAsia" w:asciiTheme="minorEastAsia" w:hAnsiTheme="minorEastAsia" w:cstheme="minorEastAsia"/>
              </w:rPr>
              <w:t>不低于IP66防尘防水等级。</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防水电源适配器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AC24V/3A</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防水电源适配器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 DC12V/2A</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摄像机立杆(含1.5米避雷针)</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 xml:space="preserve">立杆高度6米，1.5米横臂。立杆下口径240mm上口径180mm，壁厚5.0mm；1.5米横臂口径120-90mm，壁厚4mm，底法兰450*450*18mm  </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摄像机立杆(含1.5米避雷针)</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 xml:space="preserve">立杆高度6米，3米横臂。立杆下口径240mm上口径180mm，壁厚5.0mm；3.0米横臂口径140-90mm，壁厚4mm，底法兰450*450*18mm  </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摄像机立杆(含1.5米避雷针)</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 xml:space="preserve">立杆高度4.5米，1.5米横臂。立杆下口径150mm，壁厚3.5mm；上口径100mm，壁厚3.0mm；1.5米横臂口径60mm，壁厚2.5mm，底法兰350*350*16mm  </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摄像机立杆(含1.5米避雷针)</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立杆高度8米，立杆下口径240mm；上口径180mm，壁厚6mm，1.5米横臂。</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立杆基础</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textAlignment w:val="center"/>
              <w:rPr>
                <w:rFonts w:asciiTheme="minorEastAsia" w:hAnsiTheme="minorEastAsia" w:cstheme="minorEastAsia"/>
              </w:rPr>
            </w:pPr>
            <w:r>
              <w:rPr>
                <w:rFonts w:hint="eastAsia" w:asciiTheme="minorEastAsia" w:hAnsiTheme="minorEastAsia" w:cstheme="minorEastAsia"/>
                <w:lang w:bidi="ar"/>
              </w:rPr>
              <w:t>根据立杆类型，现场制作</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网络电源二合一防雷器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电源保护参数：</w:t>
            </w:r>
            <w:r>
              <w:rPr>
                <w:rFonts w:hint="eastAsia" w:asciiTheme="minorEastAsia" w:hAnsiTheme="minorEastAsia" w:cstheme="minorEastAsia"/>
                <w:lang w:bidi="ar"/>
              </w:rPr>
              <w:br w:type="textWrapping"/>
            </w:r>
            <w:r>
              <w:rPr>
                <w:rFonts w:hint="eastAsia" w:asciiTheme="minorEastAsia" w:hAnsiTheme="minorEastAsia" w:cstheme="minorEastAsia"/>
                <w:lang w:bidi="ar"/>
              </w:rPr>
              <w:t>额定电压Un 24VAC(12VDC)</w:t>
            </w:r>
            <w:r>
              <w:rPr>
                <w:rFonts w:hint="eastAsia" w:asciiTheme="minorEastAsia" w:hAnsiTheme="minorEastAsia" w:cstheme="minorEastAsia"/>
                <w:lang w:bidi="ar"/>
              </w:rPr>
              <w:br w:type="textWrapping"/>
            </w:r>
            <w:r>
              <w:rPr>
                <w:rFonts w:hint="eastAsia" w:asciiTheme="minorEastAsia" w:hAnsiTheme="minorEastAsia" w:cstheme="minorEastAsia"/>
                <w:lang w:bidi="ar"/>
              </w:rPr>
              <w:t>放电电流In 5KA Imax 10KA</w:t>
            </w:r>
            <w:r>
              <w:rPr>
                <w:rFonts w:hint="eastAsia" w:asciiTheme="minorEastAsia" w:hAnsiTheme="minorEastAsia" w:cstheme="minorEastAsia"/>
                <w:lang w:bidi="ar"/>
              </w:rPr>
              <w:br w:type="textWrapping"/>
            </w:r>
            <w:r>
              <w:rPr>
                <w:rFonts w:hint="eastAsia" w:asciiTheme="minorEastAsia" w:hAnsiTheme="minorEastAsia" w:cstheme="minorEastAsia"/>
                <w:lang w:bidi="ar"/>
              </w:rPr>
              <w:t>网络保护参数：</w:t>
            </w:r>
            <w:r>
              <w:rPr>
                <w:rFonts w:hint="eastAsia" w:asciiTheme="minorEastAsia" w:hAnsiTheme="minorEastAsia" w:cstheme="minorEastAsia"/>
                <w:lang w:bidi="ar"/>
              </w:rPr>
              <w:br w:type="textWrapping"/>
            </w:r>
            <w:r>
              <w:rPr>
                <w:rFonts w:hint="eastAsia" w:asciiTheme="minorEastAsia" w:hAnsiTheme="minorEastAsia" w:cstheme="minorEastAsia"/>
                <w:lang w:bidi="ar"/>
              </w:rPr>
              <w:t>额定电压Un 5V</w:t>
            </w:r>
            <w:r>
              <w:rPr>
                <w:rFonts w:hint="eastAsia" w:asciiTheme="minorEastAsia" w:hAnsiTheme="minorEastAsia" w:cstheme="minorEastAsia"/>
                <w:lang w:bidi="ar"/>
              </w:rPr>
              <w:br w:type="textWrapping"/>
            </w:r>
            <w:r>
              <w:rPr>
                <w:rFonts w:hint="eastAsia" w:asciiTheme="minorEastAsia" w:hAnsiTheme="minorEastAsia" w:cstheme="minorEastAsia"/>
                <w:lang w:bidi="ar"/>
              </w:rPr>
              <w:t>放电电流In 2.5KA   Imax 5KA</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室外防水设备箱</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500*400*250mm，含空开（10A）、导轨，采用优质冷轧钢板制作，裸钢板厚度1.2MM，内置安装板一块。</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室内设备箱</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400*300*160mm，含空开（10A）、导轨，采用优质冷轧钢板制作，裸钢板厚度1.2MM，内置安装板一块。</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室内设备箱（9U）</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9U，含插排、隔板</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接地极</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Style w:val="24"/>
                <w:rFonts w:hint="default" w:asciiTheme="minorEastAsia" w:hAnsiTheme="minorEastAsia" w:eastAsiaTheme="minorEastAsia" w:cstheme="minorEastAsia"/>
                <w:color w:val="auto"/>
                <w:sz w:val="21"/>
                <w:szCs w:val="21"/>
                <w:lang w:bidi="ar"/>
              </w:rPr>
              <w:t>2.5米，</w:t>
            </w:r>
            <w:r>
              <w:rPr>
                <w:rStyle w:val="25"/>
                <w:rFonts w:hint="eastAsia" w:asciiTheme="minorEastAsia" w:hAnsiTheme="minorEastAsia" w:cstheme="minorEastAsia"/>
                <w:color w:val="auto"/>
                <w:sz w:val="21"/>
                <w:szCs w:val="21"/>
                <w:lang w:bidi="ar"/>
              </w:rPr>
              <w:t>φ</w:t>
            </w:r>
            <w:r>
              <w:rPr>
                <w:rStyle w:val="24"/>
                <w:rFonts w:hint="default" w:asciiTheme="minorEastAsia" w:hAnsiTheme="minorEastAsia" w:eastAsiaTheme="minorEastAsia" w:cstheme="minorEastAsia"/>
                <w:color w:val="auto"/>
                <w:sz w:val="21"/>
                <w:szCs w:val="21"/>
                <w:lang w:bidi="ar"/>
              </w:rPr>
              <w:t>50镀锌钢管</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接地母线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40*4mm镀锌扁铁</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设备接地引线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BVR16mm2</w:t>
            </w:r>
          </w:p>
        </w:tc>
      </w:tr>
      <w:tr>
        <w:tblPrEx>
          <w:tblCellMar>
            <w:top w:w="0" w:type="dxa"/>
            <w:left w:w="108" w:type="dxa"/>
            <w:bottom w:w="0" w:type="dxa"/>
            <w:right w:w="108" w:type="dxa"/>
          </w:tblCellMar>
        </w:tblPrEx>
        <w:trPr>
          <w:trHeight w:val="48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lang w:bidi="ar"/>
              </w:rPr>
            </w:pPr>
            <w:r>
              <w:rPr>
                <w:rFonts w:hint="eastAsia" w:asciiTheme="minorEastAsia" w:hAnsiTheme="minorEastAsia" w:cstheme="minorEastAsia"/>
                <w:b/>
                <w:bCs/>
                <w:lang w:bidi="ar"/>
              </w:rPr>
              <w:t>二、入侵和紧急报警系统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壁挂双鉴探测器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探测技术 (FSP)微波噪音自适应处理, 动态温度补偿,自锁式外壳,内置气泡水平仪；</w:t>
            </w:r>
          </w:p>
          <w:p>
            <w:pPr>
              <w:textAlignment w:val="center"/>
              <w:rPr>
                <w:rFonts w:asciiTheme="minorEastAsia" w:hAnsiTheme="minorEastAsia" w:cstheme="minorEastAsia"/>
                <w:lang w:bidi="ar"/>
              </w:rPr>
            </w:pPr>
            <w:r>
              <w:rPr>
                <w:rFonts w:hint="eastAsia" w:asciiTheme="minorEastAsia" w:hAnsiTheme="minorEastAsia" w:cstheme="minorEastAsia"/>
                <w:lang w:bidi="ar"/>
              </w:rPr>
              <w:t xml:space="preserve">工作电压：9 VDC 至15 VDC；                </w:t>
            </w:r>
          </w:p>
          <w:p>
            <w:pPr>
              <w:textAlignment w:val="center"/>
              <w:rPr>
                <w:rFonts w:asciiTheme="minorEastAsia" w:hAnsiTheme="minorEastAsia" w:cstheme="minorEastAsia"/>
                <w:lang w:bidi="ar"/>
              </w:rPr>
            </w:pPr>
            <w:r>
              <w:rPr>
                <w:rFonts w:hint="eastAsia" w:asciiTheme="minorEastAsia" w:hAnsiTheme="minorEastAsia" w:cstheme="minorEastAsia"/>
                <w:lang w:bidi="ar"/>
              </w:rPr>
              <w:t xml:space="preserve">工作温度：-30°C 至+55°C ；                       </w:t>
            </w:r>
          </w:p>
          <w:p>
            <w:pPr>
              <w:textAlignment w:val="center"/>
              <w:rPr>
                <w:rFonts w:asciiTheme="minorEastAsia" w:hAnsiTheme="minorEastAsia" w:cstheme="minorEastAsia"/>
              </w:rPr>
            </w:pPr>
            <w:r>
              <w:rPr>
                <w:rFonts w:hint="eastAsia" w:asciiTheme="minorEastAsia" w:hAnsiTheme="minorEastAsia" w:cstheme="minorEastAsia"/>
                <w:lang w:bidi="ar"/>
              </w:rPr>
              <w:t>探测范围：不小于12 米 x 12 米。</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吸顶双鉴探测器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覆盖区域：不小于6m-10m，安装高度2.4~4.5m（室内）；</w:t>
            </w:r>
          </w:p>
          <w:p>
            <w:pPr>
              <w:textAlignment w:val="center"/>
              <w:rPr>
                <w:rFonts w:asciiTheme="minorEastAsia" w:hAnsiTheme="minorEastAsia" w:cstheme="minorEastAsia"/>
                <w:lang w:bidi="ar"/>
              </w:rPr>
            </w:pPr>
            <w:r>
              <w:rPr>
                <w:rFonts w:hint="eastAsia" w:asciiTheme="minorEastAsia" w:hAnsiTheme="minorEastAsia" w:cstheme="minorEastAsia"/>
                <w:lang w:bidi="ar"/>
              </w:rPr>
              <w:t>探测方式：被动红外+微波输入电压：9.5~13.2VDC；</w:t>
            </w:r>
            <w:r>
              <w:rPr>
                <w:rFonts w:hint="eastAsia" w:asciiTheme="minorEastAsia" w:hAnsiTheme="minorEastAsia" w:cstheme="minorEastAsia"/>
                <w:lang w:bidi="ar"/>
              </w:rPr>
              <w:br w:type="textWrapping"/>
            </w:r>
            <w:r>
              <w:rPr>
                <w:rFonts w:hint="eastAsia" w:asciiTheme="minorEastAsia" w:hAnsiTheme="minorEastAsia" w:cstheme="minorEastAsia"/>
                <w:lang w:bidi="ar"/>
              </w:rPr>
              <w:t>使用电流：12V DC 时70mA（最大）警报周期：约2s；</w:t>
            </w:r>
            <w:r>
              <w:rPr>
                <w:rFonts w:hint="eastAsia" w:asciiTheme="minorEastAsia" w:hAnsiTheme="minorEastAsia" w:cstheme="minorEastAsia"/>
                <w:lang w:bidi="ar"/>
              </w:rPr>
              <w:br w:type="textWrapping"/>
            </w:r>
            <w:r>
              <w:rPr>
                <w:rFonts w:hint="eastAsia" w:asciiTheme="minorEastAsia" w:hAnsiTheme="minorEastAsia" w:cstheme="minorEastAsia"/>
                <w:lang w:bidi="ar"/>
              </w:rPr>
              <w:t>警报输出：常开/常闭28VDC，最高0.2A防拆开关：常闭；外壳打开时开路28VDC，最高0.1A。</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玻璃破碎探测器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标准探测范围不小于7.6 米（25 英尺）；</w:t>
            </w:r>
          </w:p>
          <w:p>
            <w:pPr>
              <w:textAlignment w:val="center"/>
              <w:rPr>
                <w:rFonts w:asciiTheme="minorEastAsia" w:hAnsiTheme="minorEastAsia" w:cstheme="minorEastAsia"/>
                <w:lang w:bidi="ar"/>
              </w:rPr>
            </w:pPr>
            <w:r>
              <w:rPr>
                <w:rFonts w:hint="eastAsia" w:asciiTheme="minorEastAsia" w:hAnsiTheme="minorEastAsia" w:cstheme="minorEastAsia"/>
                <w:lang w:bidi="ar"/>
              </w:rPr>
              <w:t>基于微处理器的声音分析技术 (SAT).并且产生特定的频率、信号和计时关系才能触发报警,自动环境测试电路；</w:t>
            </w:r>
            <w:r>
              <w:rPr>
                <w:rFonts w:hint="eastAsia" w:asciiTheme="minorEastAsia" w:hAnsiTheme="minorEastAsia" w:cstheme="minorEastAsia"/>
                <w:lang w:bidi="ar"/>
              </w:rPr>
              <w:br w:type="textWrapping"/>
            </w:r>
            <w:r>
              <w:rPr>
                <w:rFonts w:hint="eastAsia" w:asciiTheme="minorEastAsia" w:hAnsiTheme="minorEastAsia" w:cstheme="minorEastAsia"/>
                <w:lang w:bidi="ar"/>
              </w:rPr>
              <w:t>电压：6 VDC 至15 VDC；</w:t>
            </w:r>
            <w:r>
              <w:rPr>
                <w:rFonts w:hint="eastAsia" w:asciiTheme="minorEastAsia" w:hAnsiTheme="minorEastAsia" w:cstheme="minorEastAsia"/>
                <w:lang w:bidi="ar"/>
              </w:rPr>
              <w:br w:type="textWrapping"/>
            </w:r>
            <w:r>
              <w:rPr>
                <w:rFonts w:hint="eastAsia" w:asciiTheme="minorEastAsia" w:hAnsiTheme="minorEastAsia" w:cstheme="minorEastAsia"/>
                <w:lang w:bidi="ar"/>
              </w:rPr>
              <w:t>操作温度：-29°C 至 +49°C。</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双向被动红外探测器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探测方式：双幕帘被动红外；</w:t>
            </w:r>
          </w:p>
          <w:p>
            <w:pPr>
              <w:textAlignment w:val="center"/>
              <w:rPr>
                <w:rFonts w:asciiTheme="minorEastAsia" w:hAnsiTheme="minorEastAsia" w:cstheme="minorEastAsia"/>
                <w:lang w:bidi="ar"/>
              </w:rPr>
            </w:pPr>
            <w:r>
              <w:rPr>
                <w:rFonts w:hint="eastAsia" w:asciiTheme="minorEastAsia" w:hAnsiTheme="minorEastAsia" w:cstheme="minorEastAsia"/>
                <w:lang w:bidi="ar"/>
              </w:rPr>
              <w:t>安装高度：0.8~1.2m；</w:t>
            </w:r>
          </w:p>
          <w:p>
            <w:pPr>
              <w:textAlignment w:val="center"/>
              <w:rPr>
                <w:rFonts w:asciiTheme="minorEastAsia" w:hAnsiTheme="minorEastAsia" w:cstheme="minorEastAsia"/>
                <w:lang w:bidi="ar"/>
              </w:rPr>
            </w:pPr>
            <w:r>
              <w:rPr>
                <w:rFonts w:hint="eastAsia" w:asciiTheme="minorEastAsia" w:hAnsiTheme="minorEastAsia" w:cstheme="minorEastAsia"/>
                <w:lang w:bidi="ar"/>
              </w:rPr>
              <w:t>探测范围：不小于24m（单边大12m，可调节）。</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报警主机（含开关电源）</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板载8路防区，通过总线最多可扩展到599个防区;</w:t>
            </w:r>
            <w:r>
              <w:rPr>
                <w:rFonts w:hint="eastAsia" w:asciiTheme="minorEastAsia" w:hAnsiTheme="minorEastAsia" w:cstheme="minorEastAsia"/>
                <w:lang w:bidi="ar"/>
              </w:rPr>
              <w:br w:type="textWrapping"/>
            </w:r>
            <w:r>
              <w:rPr>
                <w:rFonts w:hint="eastAsia" w:asciiTheme="minorEastAsia" w:hAnsiTheme="minorEastAsia" w:cstheme="minorEastAsia"/>
                <w:lang w:bidi="ar"/>
              </w:rPr>
              <w:t>板载两个独立的总线接口，具有总线故障隔离功能；板载IP网络通讯接口；</w:t>
            </w:r>
            <w:r>
              <w:rPr>
                <w:rFonts w:hint="eastAsia" w:asciiTheme="minorEastAsia" w:hAnsiTheme="minorEastAsia" w:cstheme="minorEastAsia"/>
                <w:lang w:bidi="ar"/>
              </w:rPr>
              <w:br w:type="textWrapping"/>
            </w:r>
            <w:r>
              <w:rPr>
                <w:rFonts w:hint="eastAsia" w:asciiTheme="minorEastAsia" w:hAnsiTheme="minorEastAsia" w:cstheme="minorEastAsia"/>
                <w:lang w:bidi="ar"/>
              </w:rPr>
              <w:t>每条总线长度不少于2280米(使用Ф1.0mm的RVS非屏蔽双绞线)；</w:t>
            </w:r>
            <w:r>
              <w:rPr>
                <w:rFonts w:hint="eastAsia" w:asciiTheme="minorEastAsia" w:hAnsiTheme="minorEastAsia" w:cstheme="minorEastAsia"/>
                <w:lang w:bidi="ar"/>
              </w:rPr>
              <w:br w:type="textWrapping"/>
            </w:r>
            <w:r>
              <w:rPr>
                <w:rFonts w:hint="eastAsia" w:asciiTheme="minorEastAsia" w:hAnsiTheme="minorEastAsia" w:cstheme="minorEastAsia"/>
                <w:lang w:bidi="ar"/>
              </w:rPr>
              <w:t>最多可划分32个分区子系统，每个子系统可独立工作；</w:t>
            </w:r>
            <w:r>
              <w:rPr>
                <w:rFonts w:hint="eastAsia" w:asciiTheme="minorEastAsia" w:hAnsiTheme="minorEastAsia" w:cstheme="minorEastAsia"/>
                <w:lang w:bidi="ar"/>
              </w:rPr>
              <w:br w:type="textWrapping"/>
            </w:r>
            <w:r>
              <w:rPr>
                <w:rFonts w:hint="eastAsia" w:asciiTheme="minorEastAsia" w:hAnsiTheme="minorEastAsia" w:cstheme="minorEastAsia"/>
                <w:lang w:bidi="ar"/>
              </w:rPr>
              <w:t>最多可连接32个键盘，键盘具有中文菜单式编程及操作功能；</w:t>
            </w:r>
            <w:r>
              <w:rPr>
                <w:rFonts w:hint="eastAsia" w:asciiTheme="minorEastAsia" w:hAnsiTheme="minorEastAsia" w:cstheme="minorEastAsia"/>
                <w:lang w:bidi="ar"/>
              </w:rPr>
              <w:br w:type="textWrapping"/>
            </w:r>
            <w:r>
              <w:rPr>
                <w:rFonts w:hint="eastAsia" w:asciiTheme="minorEastAsia" w:hAnsiTheme="minorEastAsia" w:cstheme="minorEastAsia"/>
                <w:lang w:bidi="ar"/>
              </w:rPr>
              <w:t>有2000组用户操作密码，用户码支持14个自定义权限管理；</w:t>
            </w:r>
            <w:r>
              <w:rPr>
                <w:rFonts w:hint="eastAsia" w:asciiTheme="minorEastAsia" w:hAnsiTheme="minorEastAsia" w:cstheme="minorEastAsia"/>
                <w:lang w:bidi="ar"/>
              </w:rPr>
              <w:br w:type="textWrapping"/>
            </w:r>
            <w:r>
              <w:rPr>
                <w:rFonts w:hint="eastAsia" w:asciiTheme="minorEastAsia" w:hAnsiTheme="minorEastAsia" w:cstheme="minorEastAsia"/>
                <w:lang w:bidi="ar"/>
              </w:rPr>
              <w:t>具有10192条非易失性事件记录，可以通过键盘直接查询或者通过软件下载；</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报警液晶键盘</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独立安装板基座和底座设计；</w:t>
            </w:r>
            <w:r>
              <w:rPr>
                <w:rFonts w:hint="eastAsia" w:asciiTheme="minorEastAsia" w:hAnsiTheme="minorEastAsia" w:cstheme="minorEastAsia"/>
                <w:lang w:bidi="ar"/>
              </w:rPr>
              <w:br w:type="textWrapping"/>
            </w:r>
            <w:r>
              <w:rPr>
                <w:rFonts w:hint="eastAsia" w:asciiTheme="minorEastAsia" w:hAnsiTheme="minorEastAsia" w:cstheme="minorEastAsia"/>
                <w:lang w:bidi="ar"/>
              </w:rPr>
              <w:t>双行LCD 显示屏.布防/布防就绪、全部/部分、故障和电源状态指示灯；</w:t>
            </w:r>
            <w:r>
              <w:rPr>
                <w:rFonts w:hint="eastAsia" w:asciiTheme="minorEastAsia" w:hAnsiTheme="minorEastAsia" w:cstheme="minorEastAsia"/>
                <w:lang w:bidi="ar"/>
              </w:rPr>
              <w:br w:type="textWrapping"/>
            </w:r>
            <w:r>
              <w:rPr>
                <w:rFonts w:hint="eastAsia" w:asciiTheme="minorEastAsia" w:hAnsiTheme="minorEastAsia" w:cstheme="minorEastAsia"/>
                <w:lang w:bidi="ar"/>
              </w:rPr>
              <w:t>温度（工作） 0°C 至+50°C。</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蓄电池</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7AH</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输出模块</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 xml:space="preserve">8路输出模块适用于需要C 型输出来操作辅助系统或在远程信号器上显示火警系统状态的应用场合。 每个继电器均提供干触点开关，额定值为1.0 A、5-24 VDC。 </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8防区报警模块</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可通过SDI2 总线连接到报警主机，带有1k Ω EOL 电阻进行监控。</w:t>
            </w:r>
          </w:p>
          <w:p>
            <w:pPr>
              <w:textAlignment w:val="center"/>
              <w:rPr>
                <w:rFonts w:asciiTheme="minorEastAsia" w:hAnsiTheme="minorEastAsia" w:cstheme="minorEastAsia"/>
                <w:lang w:bidi="ar"/>
              </w:rPr>
            </w:pPr>
            <w:r>
              <w:rPr>
                <w:rFonts w:hint="eastAsia" w:asciiTheme="minorEastAsia" w:hAnsiTheme="minorEastAsia" w:cstheme="minorEastAsia"/>
                <w:lang w:bidi="ar"/>
              </w:rPr>
              <w:t>2 个互连布线连接器。模块与报警主机的接线使用螺丝接线板或互连布线连接器连接到报警主机上的端子。</w:t>
            </w:r>
          </w:p>
          <w:p>
            <w:pPr>
              <w:textAlignment w:val="center"/>
              <w:rPr>
                <w:rFonts w:asciiTheme="minorEastAsia" w:hAnsiTheme="minorEastAsia" w:cstheme="minorEastAsia"/>
                <w:lang w:bidi="ar"/>
              </w:rPr>
            </w:pPr>
            <w:r>
              <w:rPr>
                <w:rFonts w:hint="eastAsia" w:asciiTheme="minorEastAsia" w:hAnsiTheme="minorEastAsia" w:cstheme="minorEastAsia"/>
                <w:lang w:bidi="ar"/>
              </w:rPr>
              <w:t>温度（工作） 0°C 至+49°C。</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开关电源</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DC12V/5A</w:t>
            </w:r>
          </w:p>
        </w:tc>
      </w:tr>
      <w:tr>
        <w:tblPrEx>
          <w:tblCellMar>
            <w:top w:w="0" w:type="dxa"/>
            <w:left w:w="108" w:type="dxa"/>
            <w:bottom w:w="0" w:type="dxa"/>
            <w:right w:w="108" w:type="dxa"/>
          </w:tblCellMar>
        </w:tblPrEx>
        <w:trPr>
          <w:trHeight w:val="9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拨号器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工作电压:DC10-15V；</w:t>
            </w:r>
            <w:r>
              <w:rPr>
                <w:rFonts w:hint="eastAsia" w:asciiTheme="minorEastAsia" w:hAnsiTheme="minorEastAsia" w:cstheme="minorEastAsia"/>
                <w:lang w:bidi="ar"/>
              </w:rPr>
              <w:br w:type="textWrapping"/>
            </w:r>
            <w:r>
              <w:rPr>
                <w:rFonts w:hint="eastAsia" w:asciiTheme="minorEastAsia" w:hAnsiTheme="minorEastAsia" w:cstheme="minorEastAsia"/>
                <w:lang w:bidi="ar"/>
              </w:rPr>
              <w:t>静态电流:10mA(工作电压 DC 12V)；</w:t>
            </w:r>
            <w:r>
              <w:rPr>
                <w:rFonts w:hint="eastAsia" w:asciiTheme="minorEastAsia" w:hAnsiTheme="minorEastAsia" w:cstheme="minorEastAsia"/>
                <w:lang w:bidi="ar"/>
              </w:rPr>
              <w:br w:type="textWrapping"/>
            </w:r>
            <w:r>
              <w:rPr>
                <w:rFonts w:hint="eastAsia" w:asciiTheme="minorEastAsia" w:hAnsiTheme="minorEastAsia" w:cstheme="minorEastAsia"/>
                <w:lang w:bidi="ar"/>
              </w:rPr>
              <w:t>工作电流:30mA(MAX)(工作电压DC 12V)；</w:t>
            </w:r>
            <w:r>
              <w:rPr>
                <w:rFonts w:hint="eastAsia" w:asciiTheme="minorEastAsia" w:hAnsiTheme="minorEastAsia" w:cstheme="minorEastAsia"/>
                <w:lang w:bidi="ar"/>
              </w:rPr>
              <w:br w:type="textWrapping"/>
            </w:r>
            <w:r>
              <w:rPr>
                <w:rFonts w:hint="eastAsia" w:asciiTheme="minorEastAsia" w:hAnsiTheme="minorEastAsia" w:cstheme="minorEastAsia"/>
                <w:lang w:bidi="ar"/>
              </w:rPr>
              <w:t>通信方式:程控有线电话网，DTMF拨号；</w:t>
            </w:r>
            <w:r>
              <w:rPr>
                <w:rFonts w:hint="eastAsia" w:asciiTheme="minorEastAsia" w:hAnsiTheme="minorEastAsia" w:cstheme="minorEastAsia"/>
                <w:lang w:bidi="ar"/>
              </w:rPr>
              <w:br w:type="textWrapping"/>
            </w:r>
            <w:r>
              <w:rPr>
                <w:rFonts w:hint="eastAsia" w:asciiTheme="minorEastAsia" w:hAnsiTheme="minorEastAsia" w:cstheme="minorEastAsia"/>
                <w:lang w:bidi="ar"/>
              </w:rPr>
              <w:t>触发方式:N.C、N.O.和电压信号，3种可选择触发拨号报警方式；</w:t>
            </w:r>
            <w:r>
              <w:rPr>
                <w:rFonts w:hint="eastAsia" w:asciiTheme="minorEastAsia" w:hAnsiTheme="minorEastAsia" w:cstheme="minorEastAsia"/>
                <w:lang w:bidi="ar"/>
              </w:rPr>
              <w:br w:type="textWrapping"/>
            </w:r>
            <w:r>
              <w:rPr>
                <w:rFonts w:hint="eastAsia" w:asciiTheme="minorEastAsia" w:hAnsiTheme="minorEastAsia" w:cstheme="minorEastAsia"/>
                <w:lang w:bidi="ar"/>
              </w:rPr>
              <w:t>录音时间:20 秒，断电后电话号码和语音不丢失。</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警号</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工作电压范围：9-15V；</w:t>
            </w:r>
            <w:r>
              <w:rPr>
                <w:rFonts w:hint="eastAsia" w:asciiTheme="minorEastAsia" w:hAnsiTheme="minorEastAsia" w:cstheme="minorEastAsia"/>
                <w:lang w:bidi="ar"/>
              </w:rPr>
              <w:br w:type="textWrapping"/>
            </w:r>
            <w:r>
              <w:rPr>
                <w:rFonts w:hint="eastAsia" w:asciiTheme="minorEastAsia" w:hAnsiTheme="minorEastAsia" w:cstheme="minorEastAsia"/>
                <w:lang w:bidi="ar"/>
              </w:rPr>
              <w:t>工作电流范围：﹤300mA；</w:t>
            </w:r>
            <w:r>
              <w:rPr>
                <w:rFonts w:hint="eastAsia" w:asciiTheme="minorEastAsia" w:hAnsiTheme="minorEastAsia" w:cstheme="minorEastAsia"/>
                <w:lang w:bidi="ar"/>
              </w:rPr>
              <w:br w:type="textWrapping"/>
            </w:r>
            <w:r>
              <w:rPr>
                <w:rFonts w:hint="eastAsia" w:asciiTheme="minorEastAsia" w:hAnsiTheme="minorEastAsia" w:cstheme="minorEastAsia"/>
                <w:lang w:bidi="ar"/>
              </w:rPr>
              <w:t>工作温度：-20℃—60℃。</w:t>
            </w:r>
          </w:p>
        </w:tc>
      </w:tr>
      <w:tr>
        <w:tblPrEx>
          <w:tblCellMar>
            <w:top w:w="0" w:type="dxa"/>
            <w:left w:w="108" w:type="dxa"/>
            <w:bottom w:w="0" w:type="dxa"/>
            <w:right w:w="108" w:type="dxa"/>
          </w:tblCellMar>
        </w:tblPrEx>
        <w:trPr>
          <w:trHeight w:val="63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b/>
                <w:bCs/>
                <w:sz w:val="22"/>
                <w:szCs w:val="22"/>
                <w:lang w:bidi="ar"/>
              </w:rPr>
            </w:pPr>
            <w:r>
              <w:rPr>
                <w:rFonts w:hint="eastAsia" w:asciiTheme="minorEastAsia" w:hAnsiTheme="minorEastAsia" w:cstheme="minorEastAsia"/>
                <w:b/>
                <w:bCs/>
                <w:sz w:val="22"/>
                <w:szCs w:val="22"/>
                <w:lang w:bidi="ar"/>
              </w:rPr>
              <w:t>三、出入口控制系统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人脸门禁一体机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操作系统：嵌入式Linux操作系统；</w:t>
            </w:r>
          </w:p>
          <w:p>
            <w:pPr>
              <w:rPr>
                <w:rFonts w:asciiTheme="minorEastAsia" w:hAnsiTheme="minorEastAsia" w:cstheme="minorEastAsia"/>
              </w:rPr>
            </w:pPr>
            <w:r>
              <w:rPr>
                <w:rFonts w:hint="eastAsia" w:asciiTheme="minorEastAsia" w:hAnsiTheme="minorEastAsia" w:cstheme="minorEastAsia"/>
              </w:rPr>
              <w:t>屏幕参数： 7英寸触摸显示屏，屏幕比例9:16，屏幕分辨率600*1024；</w:t>
            </w:r>
          </w:p>
          <w:p>
            <w:pPr>
              <w:rPr>
                <w:rFonts w:asciiTheme="minorEastAsia" w:hAnsiTheme="minorEastAsia" w:cstheme="minorEastAsia"/>
              </w:rPr>
            </w:pPr>
            <w:r>
              <w:rPr>
                <w:rFonts w:hint="eastAsia" w:asciiTheme="minorEastAsia" w:hAnsiTheme="minorEastAsia" w:cstheme="minorEastAsia"/>
              </w:rPr>
              <w:t>摄像头参数：采用宽动态200万双目摄像头；</w:t>
            </w:r>
          </w:p>
          <w:p>
            <w:pPr>
              <w:rPr>
                <w:rFonts w:asciiTheme="minorEastAsia" w:hAnsiTheme="minorEastAsia" w:cstheme="minorEastAsia"/>
              </w:rPr>
            </w:pPr>
            <w:r>
              <w:rPr>
                <w:rFonts w:hint="eastAsia" w:asciiTheme="minorEastAsia" w:hAnsiTheme="minorEastAsia" w:cstheme="minorEastAsia"/>
              </w:rPr>
              <w:t>认证方式：支持人脸、刷卡（IC卡、手机NFC卡、CPU卡序列号/内容、身份证卡序列号）、密码、指纹认证方式，可外接身份证功能模块；</w:t>
            </w:r>
          </w:p>
          <w:p>
            <w:pPr>
              <w:rPr>
                <w:rFonts w:asciiTheme="minorEastAsia" w:hAnsiTheme="minorEastAsia" w:cstheme="minorEastAsia"/>
              </w:rPr>
            </w:pPr>
            <w:r>
              <w:rPr>
                <w:rFonts w:hint="eastAsia" w:asciiTheme="minorEastAsia" w:hAnsiTheme="minorEastAsia" w:cstheme="minorEastAsia"/>
              </w:rPr>
              <w:t>人脸识别：采用深度学习算法，支持单人或多人识别（最多5人同时认证）功能；支持照片、视频防假；1:N人脸识别速度≤0.2s，人脸验证准确率≥99%；</w:t>
            </w:r>
          </w:p>
          <w:p>
            <w:pPr>
              <w:rPr>
                <w:rFonts w:asciiTheme="minorEastAsia" w:hAnsiTheme="minorEastAsia" w:cstheme="minorEastAsia"/>
              </w:rPr>
            </w:pPr>
            <w:r>
              <w:rPr>
                <w:rFonts w:hint="eastAsia" w:asciiTheme="minorEastAsia" w:hAnsiTheme="minorEastAsia" w:cstheme="minorEastAsia"/>
              </w:rPr>
              <w:t>存储容量：本地支持2万人脸库、5万张卡，1万枚指纹、15万条事件记录；</w:t>
            </w:r>
          </w:p>
          <w:p>
            <w:pPr>
              <w:rPr>
                <w:rFonts w:asciiTheme="minorEastAsia" w:hAnsiTheme="minorEastAsia" w:cstheme="minorEastAsia"/>
              </w:rPr>
            </w:pPr>
            <w:r>
              <w:rPr>
                <w:rFonts w:hint="eastAsia" w:asciiTheme="minorEastAsia" w:hAnsiTheme="minorEastAsia" w:cstheme="minorEastAsia"/>
              </w:rPr>
              <w:t>使用环境：IP65，室内外环境（室外使用必须搭配遮阳罩）；</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蓄电池</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lang w:bidi="ar"/>
              </w:rPr>
              <w:t>7AH</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双门门禁控制器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主机应具有丰富的通讯接口、控制接口及拓展接口：TCP/IP接口1个；上行RS485通讯接口2个；下行RS485通讯接口2个；wiegand通讯接口4个；可接入最多读卡器数量8个，其中4个RS485读卡器和4个wiegand读卡器；报警输入接口4个；事件输入接口4个；门磁输入接口2个；开门按钮接口2个；电锁输出接口2个；报警输出接口4个。</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指纹密码读卡器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读卡类型：IC卡、CPU卡(仅卡号、不支持加密功能)、身份证卡序列号识别；支持Mifare卡扇区加密功能，并具有开启/关闭防手机NFC识别；</w:t>
            </w:r>
          </w:p>
          <w:p>
            <w:pPr>
              <w:rPr>
                <w:rFonts w:asciiTheme="minorEastAsia" w:hAnsiTheme="minorEastAsia" w:cstheme="minorEastAsia"/>
              </w:rPr>
            </w:pPr>
            <w:r>
              <w:rPr>
                <w:rFonts w:hint="eastAsia" w:asciiTheme="minorEastAsia" w:hAnsiTheme="minorEastAsia" w:cstheme="minorEastAsia"/>
              </w:rPr>
              <w:t>存储容量：电容式指纹模块，5000枚指纹，10万张卡，10万个密码，30万记录存储；</w:t>
            </w:r>
          </w:p>
          <w:p>
            <w:pPr>
              <w:rPr>
                <w:rFonts w:asciiTheme="minorEastAsia" w:hAnsiTheme="minorEastAsia" w:cstheme="minorEastAsia"/>
              </w:rPr>
            </w:pPr>
            <w:r>
              <w:rPr>
                <w:rFonts w:hint="eastAsia" w:asciiTheme="minorEastAsia" w:hAnsiTheme="minorEastAsia" w:cstheme="minorEastAsia"/>
              </w:rPr>
              <w:t>通信方式：有线网络，WiFi；</w:t>
            </w:r>
          </w:p>
          <w:p>
            <w:pPr>
              <w:rPr>
                <w:rFonts w:asciiTheme="minorEastAsia" w:hAnsiTheme="minorEastAsia" w:cstheme="minorEastAsia"/>
              </w:rPr>
            </w:pPr>
            <w:r>
              <w:rPr>
                <w:rFonts w:hint="eastAsia" w:asciiTheme="minorEastAsia" w:hAnsiTheme="minorEastAsia" w:cstheme="minorEastAsia"/>
              </w:rPr>
              <w:t>输入接口：门铃*1、防拆*1、开门按钮*1、门磁*1、报警输入*2；</w:t>
            </w:r>
          </w:p>
          <w:p>
            <w:pPr>
              <w:rPr>
                <w:rFonts w:asciiTheme="minorEastAsia" w:hAnsiTheme="minorEastAsia" w:cstheme="minorEastAsia"/>
              </w:rPr>
            </w:pPr>
            <w:r>
              <w:rPr>
                <w:rFonts w:hint="eastAsia" w:asciiTheme="minorEastAsia" w:hAnsiTheme="minorEastAsia" w:cstheme="minorEastAsia"/>
              </w:rPr>
              <w:t>输出接口：电锁输出*1、报警（门铃）输出*1；</w:t>
            </w:r>
          </w:p>
          <w:p>
            <w:pPr>
              <w:rPr>
                <w:rFonts w:asciiTheme="minorEastAsia" w:hAnsiTheme="minorEastAsia" w:cstheme="minorEastAsia"/>
              </w:rPr>
            </w:pPr>
            <w:r>
              <w:rPr>
                <w:rFonts w:hint="eastAsia" w:asciiTheme="minorEastAsia" w:hAnsiTheme="minorEastAsia" w:cstheme="minorEastAsia"/>
              </w:rPr>
              <w:t>使用环境：室内使用，不防水；</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开门按钮</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结构：塑料面板。</w:t>
            </w:r>
          </w:p>
          <w:p>
            <w:pPr>
              <w:rPr>
                <w:rFonts w:asciiTheme="minorEastAsia" w:hAnsiTheme="minorEastAsia" w:cstheme="minorEastAsia"/>
              </w:rPr>
            </w:pPr>
            <w:r>
              <w:rPr>
                <w:rFonts w:hint="eastAsia" w:asciiTheme="minorEastAsia" w:hAnsiTheme="minorEastAsia" w:cstheme="minorEastAsia"/>
              </w:rPr>
              <w:t>最大耐用电流1.25A电压250V。</w:t>
            </w:r>
          </w:p>
          <w:p>
            <w:pPr>
              <w:rPr>
                <w:rFonts w:asciiTheme="minorEastAsia" w:hAnsiTheme="minorEastAsia" w:cstheme="minorEastAsia"/>
              </w:rPr>
            </w:pPr>
            <w:r>
              <w:rPr>
                <w:rFonts w:hint="eastAsia" w:asciiTheme="minorEastAsia" w:hAnsiTheme="minorEastAsia" w:cstheme="minorEastAsia"/>
              </w:rPr>
              <w:t>输出：常开。</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Mifare白卡</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卡片类型：IC卡(国产芯片)</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符合标准：ISO14443 标准</w:t>
            </w:r>
            <w:r>
              <w:rPr>
                <w:rFonts w:hint="eastAsia" w:asciiTheme="minorEastAsia" w:hAnsiTheme="minorEastAsia" w:cstheme="minorEastAsia"/>
                <w:lang w:bidi="ar"/>
              </w:rPr>
              <w:t>；</w:t>
            </w:r>
          </w:p>
          <w:p>
            <w:pPr>
              <w:rPr>
                <w:rFonts w:asciiTheme="minorEastAsia" w:hAnsiTheme="minorEastAsia" w:cstheme="minorEastAsia"/>
                <w:lang w:bidi="ar"/>
              </w:rPr>
            </w:pPr>
            <w:r>
              <w:rPr>
                <w:rFonts w:hint="eastAsia" w:asciiTheme="minorEastAsia" w:hAnsiTheme="minorEastAsia" w:cstheme="minorEastAsia"/>
              </w:rPr>
              <w:t>卡片容量：1K</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工作频率：13.56MHz。</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双门磁力锁（含电源）</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最大静态直线拉力：280kg ± 15%  * 2</w:t>
            </w:r>
            <w:r>
              <w:rPr>
                <w:rFonts w:hint="eastAsia" w:asciiTheme="minorEastAsia" w:hAnsiTheme="minorEastAsia" w:cstheme="minorEastAsia"/>
                <w:lang w:bidi="ar"/>
              </w:rPr>
              <w:t>；</w:t>
            </w:r>
            <w:r>
              <w:rPr>
                <w:rFonts w:hint="eastAsia" w:asciiTheme="minorEastAsia" w:hAnsiTheme="minorEastAsia" w:cstheme="minorEastAsia"/>
              </w:rPr>
              <w:br w:type="textWrapping"/>
            </w:r>
            <w:r>
              <w:rPr>
                <w:rFonts w:hint="eastAsia" w:asciiTheme="minorEastAsia" w:hAnsiTheme="minorEastAsia" w:cstheme="minorEastAsia"/>
              </w:rPr>
              <w:t>断电开锁，满足消防要求；</w:t>
            </w:r>
            <w:r>
              <w:rPr>
                <w:rFonts w:hint="eastAsia" w:asciiTheme="minorEastAsia" w:hAnsiTheme="minorEastAsia" w:cstheme="minorEastAsia"/>
              </w:rPr>
              <w:br w:type="textWrapping"/>
            </w:r>
            <w:r>
              <w:rPr>
                <w:rFonts w:hint="eastAsia" w:asciiTheme="minorEastAsia" w:hAnsiTheme="minorEastAsia" w:cstheme="minorEastAsia"/>
              </w:rPr>
              <w:t>具有电锁状态指示灯（红灯为开锁状态， 绿灯为上锁状态）；</w:t>
            </w:r>
            <w:r>
              <w:rPr>
                <w:rFonts w:hint="eastAsia" w:asciiTheme="minorEastAsia" w:hAnsiTheme="minorEastAsia" w:cstheme="minorEastAsia"/>
              </w:rPr>
              <w:br w:type="textWrapping"/>
            </w:r>
            <w:r>
              <w:rPr>
                <w:rFonts w:hint="eastAsia" w:asciiTheme="minorEastAsia" w:hAnsiTheme="minorEastAsia" w:cstheme="minorEastAsia"/>
              </w:rPr>
              <w:t>支持锁状态侦测信号(门磁)输出：NO/NC/COM接点；</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单门磁力锁（含电源）</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最大静态直线拉力：280kg ± 15%</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断电开锁，满足消防要求；</w:t>
            </w:r>
          </w:p>
          <w:p>
            <w:pPr>
              <w:rPr>
                <w:rFonts w:asciiTheme="minorEastAsia" w:hAnsiTheme="minorEastAsia" w:cstheme="minorEastAsia"/>
              </w:rPr>
            </w:pPr>
            <w:r>
              <w:rPr>
                <w:rFonts w:hint="eastAsia" w:asciiTheme="minorEastAsia" w:hAnsiTheme="minorEastAsia" w:cstheme="minorEastAsia"/>
              </w:rPr>
              <w:t>具有电锁状态指示灯（红灯为开锁状态， 绿灯为上锁状态）；</w:t>
            </w:r>
          </w:p>
          <w:p>
            <w:pPr>
              <w:rPr>
                <w:rFonts w:asciiTheme="minorEastAsia" w:hAnsiTheme="minorEastAsia" w:cstheme="minorEastAsia"/>
              </w:rPr>
            </w:pPr>
            <w:r>
              <w:rPr>
                <w:rFonts w:hint="eastAsia" w:asciiTheme="minorEastAsia" w:hAnsiTheme="minorEastAsia" w:cstheme="minorEastAsia"/>
              </w:rPr>
              <w:t>支持锁状态侦测信号(门磁)输出：NO/NC/COM接点；</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磁力锁配件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选用材料：高强铝合金，表面喷沙，颜色为深灰色。</w:t>
            </w:r>
          </w:p>
          <w:p>
            <w:pPr>
              <w:rPr>
                <w:rFonts w:asciiTheme="minorEastAsia" w:hAnsiTheme="minorEastAsia" w:cstheme="minorEastAsia"/>
              </w:rPr>
            </w:pPr>
            <w:r>
              <w:rPr>
                <w:rFonts w:hint="eastAsia" w:asciiTheme="minorEastAsia" w:hAnsiTheme="minorEastAsia" w:cstheme="minorEastAsia"/>
              </w:rPr>
              <w:t>外壳处理：阳极硬化电镀处理</w:t>
            </w:r>
          </w:p>
          <w:p>
            <w:pPr>
              <w:rPr>
                <w:rFonts w:asciiTheme="minorEastAsia" w:hAnsiTheme="minorEastAsia" w:cstheme="minorEastAsia"/>
              </w:rPr>
            </w:pPr>
            <w:r>
              <w:rPr>
                <w:rFonts w:hint="eastAsia" w:asciiTheme="minorEastAsia" w:hAnsiTheme="minorEastAsia" w:cstheme="minorEastAsia"/>
              </w:rPr>
              <w:t>适用门型：木门、金属门</w:t>
            </w:r>
          </w:p>
          <w:p>
            <w:pPr>
              <w:rPr>
                <w:rFonts w:asciiTheme="minorEastAsia" w:hAnsiTheme="minorEastAsia" w:cstheme="minorEastAsia"/>
              </w:rPr>
            </w:pPr>
            <w:r>
              <w:rPr>
                <w:rFonts w:hint="eastAsia" w:asciiTheme="minorEastAsia" w:hAnsiTheme="minorEastAsia" w:cstheme="minorEastAsia"/>
              </w:rPr>
              <w:t>开门方式：90度内开式门</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lang w:bidi="ar"/>
              </w:rPr>
            </w:pPr>
            <w:r>
              <w:rPr>
                <w:rFonts w:hint="eastAsia" w:asciiTheme="minorEastAsia" w:hAnsiTheme="minorEastAsia" w:cstheme="minorEastAsia"/>
                <w:lang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磁力锁电源</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输入电压：100-240VAC；</w:t>
            </w:r>
          </w:p>
          <w:p>
            <w:pPr>
              <w:rPr>
                <w:rFonts w:asciiTheme="minorEastAsia" w:hAnsiTheme="minorEastAsia" w:cstheme="minorEastAsia"/>
              </w:rPr>
            </w:pPr>
            <w:r>
              <w:rPr>
                <w:rFonts w:hint="eastAsia" w:asciiTheme="minorEastAsia" w:hAnsiTheme="minorEastAsia" w:cstheme="minorEastAsia"/>
              </w:rPr>
              <w:t>输出电压：12VDC；</w:t>
            </w:r>
          </w:p>
          <w:p>
            <w:pPr>
              <w:rPr>
                <w:rFonts w:asciiTheme="minorEastAsia" w:hAnsiTheme="minorEastAsia" w:cstheme="minorEastAsia"/>
              </w:rPr>
            </w:pPr>
            <w:r>
              <w:rPr>
                <w:rFonts w:hint="eastAsia" w:asciiTheme="minorEastAsia" w:hAnsiTheme="minorEastAsia" w:cstheme="minorEastAsia"/>
              </w:rPr>
              <w:t>输出电流：4.17A；</w:t>
            </w:r>
          </w:p>
          <w:p>
            <w:pPr>
              <w:rPr>
                <w:rFonts w:asciiTheme="minorEastAsia" w:hAnsiTheme="minorEastAsia" w:cstheme="minorEastAsia"/>
              </w:rPr>
            </w:pPr>
            <w:r>
              <w:rPr>
                <w:rFonts w:hint="eastAsia" w:asciiTheme="minorEastAsia" w:hAnsiTheme="minorEastAsia" w:cstheme="minorEastAsia"/>
              </w:rPr>
              <w:t>输出功率：50W；</w:t>
            </w:r>
          </w:p>
          <w:p>
            <w:pPr>
              <w:rPr>
                <w:rFonts w:asciiTheme="minorEastAsia" w:hAnsiTheme="minorEastAsia" w:cstheme="minorEastAsia"/>
              </w:rPr>
            </w:pPr>
            <w:r>
              <w:rPr>
                <w:rFonts w:hint="eastAsia" w:asciiTheme="minorEastAsia" w:hAnsiTheme="minorEastAsia" w:cstheme="minorEastAsia"/>
              </w:rPr>
              <w:t>支持蓄电池（0T7-12）接入（设备本身不含蓄电池）；</w:t>
            </w:r>
          </w:p>
          <w:p>
            <w:pPr>
              <w:rPr>
                <w:rFonts w:asciiTheme="minorEastAsia" w:hAnsiTheme="minorEastAsia" w:cstheme="minorEastAsia"/>
              </w:rPr>
            </w:pPr>
            <w:r>
              <w:rPr>
                <w:rFonts w:hint="eastAsia" w:asciiTheme="minorEastAsia" w:hAnsiTheme="minorEastAsia" w:cstheme="minorEastAsia"/>
              </w:rPr>
              <w:t>工作温度：-30℃-+50℃；</w:t>
            </w:r>
          </w:p>
          <w:p>
            <w:pPr>
              <w:rPr>
                <w:rFonts w:asciiTheme="minorEastAsia" w:hAnsiTheme="minorEastAsia" w:cstheme="minorEastAsia"/>
              </w:rPr>
            </w:pPr>
            <w:r>
              <w:rPr>
                <w:rFonts w:hint="eastAsia" w:asciiTheme="minorEastAsia" w:hAnsiTheme="minorEastAsia" w:cstheme="minorEastAsia"/>
              </w:rPr>
              <w:t>工作湿度：＜95%；</w:t>
            </w:r>
          </w:p>
          <w:p>
            <w:pPr>
              <w:rPr>
                <w:rFonts w:asciiTheme="minorEastAsia" w:hAnsiTheme="minorEastAsia" w:cstheme="minorEastAsia"/>
              </w:rPr>
            </w:pPr>
            <w:r>
              <w:rPr>
                <w:rFonts w:hint="eastAsia" w:asciiTheme="minorEastAsia" w:hAnsiTheme="minorEastAsia" w:cstheme="minorEastAsia"/>
              </w:rPr>
              <w:t>机箱尺寸：237*285*85mm；</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Theme="minorEastAsia" w:hAnsiTheme="minorEastAsia" w:cstheme="minorEastAsia"/>
              </w:rPr>
            </w:pPr>
            <w:r>
              <w:rPr>
                <w:rFonts w:hint="eastAsia" w:asciiTheme="minorEastAsia" w:hAnsiTheme="minorEastAsia" w:cstheme="minorEastAsia"/>
                <w:lang w:bidi="ar"/>
              </w:rPr>
              <w:t>自动闭门器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使用寿命：≥100万次</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适用环境温度范围：-30℃---50℃</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双段速度可调</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锁门速度：0°--15°范围内可调</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闭门速度：15°--180°范围内可调。</w:t>
            </w:r>
          </w:p>
        </w:tc>
      </w:tr>
      <w:tr>
        <w:tblPrEx>
          <w:tblCellMar>
            <w:top w:w="0" w:type="dxa"/>
            <w:left w:w="108" w:type="dxa"/>
            <w:bottom w:w="0" w:type="dxa"/>
            <w:right w:w="108" w:type="dxa"/>
          </w:tblCellMar>
        </w:tblPrEx>
        <w:trPr>
          <w:trHeight w:val="63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四、内部对讲系统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对讲主机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rPr>
                <w:rFonts w:asciiTheme="minorEastAsia" w:hAnsiTheme="minorEastAsia" w:cstheme="minorEastAsia"/>
              </w:rPr>
            </w:pPr>
            <w:r>
              <w:rPr>
                <w:rFonts w:hint="eastAsia" w:asciiTheme="minorEastAsia" w:hAnsiTheme="minorEastAsia" w:cstheme="minorEastAsia"/>
              </w:rPr>
              <w:t>≥10.1寸触摸屏紧急报警管理机；可集成视频查看、双向对讲、呼叫前端等功能，用于管理前端一键求助报警产品。</w:t>
            </w:r>
          </w:p>
          <w:p>
            <w:pPr>
              <w:numPr>
                <w:ilvl w:val="0"/>
                <w:numId w:val="3"/>
              </w:numPr>
              <w:rPr>
                <w:rFonts w:asciiTheme="minorEastAsia" w:hAnsiTheme="minorEastAsia" w:cstheme="minorEastAsia"/>
              </w:rPr>
            </w:pPr>
            <w:r>
              <w:rPr>
                <w:rFonts w:hint="eastAsia" w:asciiTheme="minorEastAsia" w:hAnsiTheme="minorEastAsia" w:cstheme="minorEastAsia"/>
              </w:rPr>
              <w:t>支持1080P视频显示，支持H.264/H.265解码，支持最大256G Micro SD卡存储；</w:t>
            </w:r>
          </w:p>
          <w:p>
            <w:pPr>
              <w:numPr>
                <w:ilvl w:val="0"/>
                <w:numId w:val="3"/>
              </w:numPr>
              <w:rPr>
                <w:rFonts w:asciiTheme="minorEastAsia" w:hAnsiTheme="minorEastAsia" w:cstheme="minorEastAsia"/>
              </w:rPr>
            </w:pPr>
            <w:r>
              <w:rPr>
                <w:rFonts w:hint="eastAsia" w:asciiTheme="minorEastAsia" w:hAnsiTheme="minorEastAsia" w:cstheme="minorEastAsia"/>
              </w:rPr>
              <w:t>支持不小于4路开关量输入和4路继电器输出；</w:t>
            </w:r>
          </w:p>
          <w:p>
            <w:pPr>
              <w:numPr>
                <w:ilvl w:val="0"/>
                <w:numId w:val="3"/>
              </w:numPr>
              <w:rPr>
                <w:rFonts w:asciiTheme="minorEastAsia" w:hAnsiTheme="minorEastAsia" w:cstheme="minorEastAsia"/>
              </w:rPr>
            </w:pPr>
            <w:r>
              <w:rPr>
                <w:rFonts w:hint="eastAsia" w:asciiTheme="minorEastAsia" w:hAnsiTheme="minorEastAsia" w:cstheme="minorEastAsia"/>
              </w:rPr>
              <w:t>支持VGA、HDMI同源输出；</w:t>
            </w:r>
          </w:p>
          <w:p>
            <w:pPr>
              <w:numPr>
                <w:ilvl w:val="0"/>
                <w:numId w:val="3"/>
              </w:numPr>
              <w:rPr>
                <w:rFonts w:asciiTheme="minorEastAsia" w:hAnsiTheme="minorEastAsia" w:cstheme="minorEastAsia"/>
              </w:rPr>
            </w:pPr>
            <w:r>
              <w:rPr>
                <w:rFonts w:hint="eastAsia" w:asciiTheme="minorEastAsia" w:hAnsiTheme="minorEastAsia" w:cstheme="minorEastAsia"/>
              </w:rPr>
              <w:t>支持不小于1路3.5mm音频输入和1路3.5mm音频输出；</w:t>
            </w:r>
          </w:p>
          <w:p>
            <w:pPr>
              <w:numPr>
                <w:ilvl w:val="0"/>
                <w:numId w:val="3"/>
              </w:numPr>
              <w:rPr>
                <w:rFonts w:asciiTheme="minorEastAsia" w:hAnsiTheme="minorEastAsia" w:cstheme="minorEastAsia"/>
              </w:rPr>
            </w:pPr>
            <w:r>
              <w:rPr>
                <w:rFonts w:hint="eastAsia" w:asciiTheme="minorEastAsia" w:hAnsiTheme="minorEastAsia" w:cstheme="minorEastAsia"/>
              </w:rPr>
              <w:t>话柄、鹅颈话筒杆可拆卸，支持DC12V、PoE(IEEE 802.3 at/af)供电。</w:t>
            </w:r>
          </w:p>
          <w:p>
            <w:pPr>
              <w:numPr>
                <w:ilvl w:val="0"/>
                <w:numId w:val="3"/>
              </w:numPr>
              <w:rPr>
                <w:rFonts w:asciiTheme="minorEastAsia" w:hAnsiTheme="minorEastAsia" w:cstheme="minorEastAsia"/>
              </w:rPr>
            </w:pPr>
            <w:r>
              <w:rPr>
                <w:rFonts w:hint="eastAsia" w:asciiTheme="minorEastAsia" w:hAnsiTheme="minorEastAsia" w:cstheme="minorEastAsia"/>
              </w:rPr>
              <w:t>当管理前端紧急报警设备数量超过128路，或者需多中心分级管理，加配sip服务对讲管理软件。</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对讲分机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rPr>
                <w:rFonts w:asciiTheme="minorEastAsia" w:hAnsiTheme="minorEastAsia" w:cstheme="minorEastAsia"/>
              </w:rPr>
            </w:pPr>
            <w:r>
              <w:rPr>
                <w:rFonts w:hint="eastAsia" w:asciiTheme="minorEastAsia" w:hAnsiTheme="minorEastAsia" w:cstheme="minorEastAsia"/>
              </w:rPr>
              <w:t>音频接口：支持不小于1路3.5mm音频插口用于外接音频输入；</w:t>
            </w:r>
          </w:p>
          <w:p>
            <w:pPr>
              <w:numPr>
                <w:ilvl w:val="0"/>
                <w:numId w:val="4"/>
              </w:numPr>
              <w:rPr>
                <w:rFonts w:asciiTheme="minorEastAsia" w:hAnsiTheme="minorEastAsia" w:cstheme="minorEastAsia"/>
              </w:rPr>
            </w:pPr>
            <w:r>
              <w:rPr>
                <w:rFonts w:hint="eastAsia" w:asciiTheme="minorEastAsia" w:hAnsiTheme="minorEastAsia" w:cstheme="minorEastAsia"/>
              </w:rPr>
              <w:t>支持1路3.5mm音频插口用于外接音频输出；</w:t>
            </w:r>
          </w:p>
          <w:p>
            <w:pPr>
              <w:numPr>
                <w:ilvl w:val="0"/>
                <w:numId w:val="4"/>
              </w:numPr>
              <w:rPr>
                <w:rFonts w:asciiTheme="minorEastAsia" w:hAnsiTheme="minorEastAsia" w:cstheme="minorEastAsia"/>
              </w:rPr>
            </w:pPr>
            <w:r>
              <w:rPr>
                <w:rFonts w:hint="eastAsia" w:asciiTheme="minorEastAsia" w:hAnsiTheme="minorEastAsia" w:cstheme="minorEastAsia"/>
              </w:rPr>
              <w:t>SD卡：标准Micro SD卡插槽，支持 Micro SD/SDHC/SDXC卡（支持256G）</w:t>
            </w:r>
          </w:p>
          <w:p>
            <w:pPr>
              <w:numPr>
                <w:ilvl w:val="0"/>
                <w:numId w:val="4"/>
              </w:numPr>
              <w:rPr>
                <w:rFonts w:asciiTheme="minorEastAsia" w:hAnsiTheme="minorEastAsia" w:cstheme="minorEastAsia"/>
              </w:rPr>
            </w:pPr>
            <w:r>
              <w:rPr>
                <w:rFonts w:hint="eastAsia" w:asciiTheme="minorEastAsia" w:hAnsiTheme="minorEastAsia" w:cstheme="minorEastAsia"/>
              </w:rPr>
              <w:t>警灯输出：≥1路外接，可独立控制；</w:t>
            </w:r>
          </w:p>
          <w:p>
            <w:pPr>
              <w:numPr>
                <w:ilvl w:val="0"/>
                <w:numId w:val="4"/>
              </w:numPr>
              <w:rPr>
                <w:rFonts w:asciiTheme="minorEastAsia" w:hAnsiTheme="minorEastAsia" w:cstheme="minorEastAsia"/>
              </w:rPr>
            </w:pPr>
            <w:r>
              <w:rPr>
                <w:rFonts w:hint="eastAsia" w:asciiTheme="minorEastAsia" w:hAnsiTheme="minorEastAsia" w:cstheme="minorEastAsia"/>
              </w:rPr>
              <w:t>报警输出：≥2路IO输出；</w:t>
            </w:r>
          </w:p>
          <w:p>
            <w:pPr>
              <w:numPr>
                <w:ilvl w:val="0"/>
                <w:numId w:val="4"/>
              </w:numPr>
              <w:rPr>
                <w:rFonts w:asciiTheme="minorEastAsia" w:hAnsiTheme="minorEastAsia" w:cstheme="minorEastAsia"/>
              </w:rPr>
            </w:pPr>
            <w:r>
              <w:rPr>
                <w:rFonts w:hint="eastAsia" w:asciiTheme="minorEastAsia" w:hAnsiTheme="minorEastAsia" w:cstheme="minorEastAsia"/>
              </w:rPr>
              <w:t>警号输出：支持1路外接，可独立控制；</w:t>
            </w:r>
          </w:p>
          <w:p>
            <w:pPr>
              <w:numPr>
                <w:ilvl w:val="0"/>
                <w:numId w:val="4"/>
              </w:numPr>
              <w:rPr>
                <w:rFonts w:asciiTheme="minorEastAsia" w:hAnsiTheme="minorEastAsia" w:cstheme="minorEastAsia"/>
              </w:rPr>
            </w:pPr>
            <w:r>
              <w:rPr>
                <w:rFonts w:hint="eastAsia" w:asciiTheme="minorEastAsia" w:hAnsiTheme="minorEastAsia" w:cstheme="minorEastAsia"/>
              </w:rPr>
              <w:t>网络接口：≥2个RJ45 10M/100M自适应以太网口；</w:t>
            </w:r>
          </w:p>
          <w:p>
            <w:pPr>
              <w:numPr>
                <w:ilvl w:val="0"/>
                <w:numId w:val="4"/>
              </w:numPr>
              <w:rPr>
                <w:rFonts w:asciiTheme="minorEastAsia" w:hAnsiTheme="minorEastAsia" w:cstheme="minorEastAsia"/>
              </w:rPr>
            </w:pPr>
            <w:r>
              <w:rPr>
                <w:rFonts w:hint="eastAsia" w:asciiTheme="minorEastAsia" w:hAnsiTheme="minorEastAsia" w:cstheme="minorEastAsia"/>
              </w:rPr>
              <w:t>报警输入：≥2路IO输入。</w:t>
            </w:r>
          </w:p>
          <w:p>
            <w:pPr>
              <w:rPr>
                <w:rFonts w:asciiTheme="minorEastAsia" w:hAnsiTheme="minorEastAsia" w:cstheme="minorEastAsia"/>
                <w:b/>
                <w:bCs/>
              </w:rPr>
            </w:pPr>
            <w:r>
              <w:rPr>
                <w:rFonts w:hint="eastAsia" w:asciiTheme="minorEastAsia" w:hAnsiTheme="minorEastAsia" w:cstheme="minorEastAsia"/>
                <w:b/>
                <w:bCs/>
              </w:rPr>
              <w:t>视频参数</w:t>
            </w:r>
          </w:p>
          <w:p>
            <w:pPr>
              <w:numPr>
                <w:ilvl w:val="0"/>
                <w:numId w:val="5"/>
              </w:numPr>
              <w:rPr>
                <w:rFonts w:asciiTheme="minorEastAsia" w:hAnsiTheme="minorEastAsia" w:cstheme="minorEastAsia"/>
              </w:rPr>
            </w:pPr>
            <w:r>
              <w:rPr>
                <w:rFonts w:hint="eastAsia" w:asciiTheme="minorEastAsia" w:hAnsiTheme="minorEastAsia" w:cstheme="minorEastAsia"/>
              </w:rPr>
              <w:t>日夜转换模式：ICR红外滤片式自动切换</w:t>
            </w:r>
          </w:p>
          <w:p>
            <w:pPr>
              <w:numPr>
                <w:ilvl w:val="0"/>
                <w:numId w:val="5"/>
              </w:numPr>
              <w:rPr>
                <w:rFonts w:asciiTheme="minorEastAsia" w:hAnsiTheme="minorEastAsia" w:cstheme="minorEastAsia"/>
              </w:rPr>
            </w:pPr>
            <w:r>
              <w:rPr>
                <w:rFonts w:hint="eastAsia" w:asciiTheme="minorEastAsia" w:hAnsiTheme="minorEastAsia" w:cstheme="minorEastAsia"/>
              </w:rPr>
              <w:t>镜头视场角：水平视场角:128°</w:t>
            </w:r>
          </w:p>
          <w:p>
            <w:pPr>
              <w:numPr>
                <w:ilvl w:val="0"/>
                <w:numId w:val="5"/>
              </w:numPr>
              <w:rPr>
                <w:rFonts w:asciiTheme="minorEastAsia" w:hAnsiTheme="minorEastAsia" w:cstheme="minorEastAsia"/>
              </w:rPr>
            </w:pPr>
            <w:r>
              <w:rPr>
                <w:rFonts w:hint="eastAsia" w:asciiTheme="minorEastAsia" w:hAnsiTheme="minorEastAsia" w:cstheme="minorEastAsia"/>
              </w:rPr>
              <w:t>帧率：帧率25fps</w:t>
            </w:r>
          </w:p>
          <w:p>
            <w:pPr>
              <w:rPr>
                <w:rFonts w:asciiTheme="minorEastAsia" w:hAnsiTheme="minorEastAsia" w:cstheme="minorEastAsia"/>
                <w:b/>
                <w:bCs/>
              </w:rPr>
            </w:pPr>
            <w:r>
              <w:rPr>
                <w:rFonts w:hint="eastAsia" w:asciiTheme="minorEastAsia" w:hAnsiTheme="minorEastAsia" w:cstheme="minorEastAsia"/>
                <w:b/>
                <w:bCs/>
              </w:rPr>
              <w:t>音频参数</w:t>
            </w:r>
          </w:p>
          <w:p>
            <w:pPr>
              <w:numPr>
                <w:ilvl w:val="0"/>
                <w:numId w:val="6"/>
              </w:numPr>
              <w:rPr>
                <w:rFonts w:asciiTheme="minorEastAsia" w:hAnsiTheme="minorEastAsia" w:cstheme="minorEastAsia"/>
              </w:rPr>
            </w:pPr>
            <w:r>
              <w:rPr>
                <w:rFonts w:hint="eastAsia" w:asciiTheme="minorEastAsia" w:hAnsiTheme="minorEastAsia" w:cstheme="minorEastAsia"/>
              </w:rPr>
              <w:t>音频输出：内置1路3W扬声器</w:t>
            </w:r>
          </w:p>
          <w:p>
            <w:pPr>
              <w:numPr>
                <w:ilvl w:val="0"/>
                <w:numId w:val="6"/>
              </w:numPr>
              <w:rPr>
                <w:rFonts w:asciiTheme="minorEastAsia" w:hAnsiTheme="minorEastAsia" w:cstheme="minorEastAsia"/>
              </w:rPr>
            </w:pPr>
            <w:r>
              <w:rPr>
                <w:rFonts w:hint="eastAsia" w:asciiTheme="minorEastAsia" w:hAnsiTheme="minorEastAsia" w:cstheme="minorEastAsia"/>
              </w:rPr>
              <w:t>支持1路3.5mm音频插口用于外接音频输出</w:t>
            </w:r>
          </w:p>
          <w:p>
            <w:pPr>
              <w:numPr>
                <w:ilvl w:val="0"/>
                <w:numId w:val="6"/>
              </w:numPr>
              <w:rPr>
                <w:rFonts w:asciiTheme="minorEastAsia" w:hAnsiTheme="minorEastAsia" w:cstheme="minorEastAsia"/>
              </w:rPr>
            </w:pPr>
            <w:r>
              <w:rPr>
                <w:rFonts w:hint="eastAsia" w:asciiTheme="minorEastAsia" w:hAnsiTheme="minorEastAsia" w:cstheme="minorEastAsia"/>
              </w:rPr>
              <w:t>音频压缩标准：G.711;G.726</w:t>
            </w:r>
          </w:p>
          <w:p>
            <w:pPr>
              <w:numPr>
                <w:ilvl w:val="0"/>
                <w:numId w:val="6"/>
              </w:numPr>
              <w:rPr>
                <w:rFonts w:asciiTheme="minorEastAsia" w:hAnsiTheme="minorEastAsia" w:cstheme="minorEastAsia"/>
              </w:rPr>
            </w:pPr>
            <w:r>
              <w:rPr>
                <w:rFonts w:hint="eastAsia" w:asciiTheme="minorEastAsia" w:hAnsiTheme="minorEastAsia" w:cstheme="minorEastAsia"/>
              </w:rPr>
              <w:t>音频输入：内置1路高灵敏度全指向麦克风，拾音距离5米</w:t>
            </w:r>
          </w:p>
          <w:p>
            <w:pPr>
              <w:numPr>
                <w:ilvl w:val="0"/>
                <w:numId w:val="6"/>
              </w:numPr>
              <w:rPr>
                <w:rFonts w:asciiTheme="minorEastAsia" w:hAnsiTheme="minorEastAsia" w:cstheme="minorEastAsia"/>
              </w:rPr>
            </w:pPr>
            <w:r>
              <w:rPr>
                <w:rFonts w:hint="eastAsia" w:asciiTheme="minorEastAsia" w:hAnsiTheme="minorEastAsia" w:cstheme="minorEastAsia"/>
              </w:rPr>
              <w:t>支持1路3.5mm音频插口用于外接音频输入</w:t>
            </w:r>
          </w:p>
          <w:p>
            <w:pPr>
              <w:numPr>
                <w:ilvl w:val="0"/>
                <w:numId w:val="6"/>
              </w:numPr>
              <w:rPr>
                <w:rFonts w:asciiTheme="minorEastAsia" w:hAnsiTheme="minorEastAsia" w:cstheme="minorEastAsia"/>
              </w:rPr>
            </w:pPr>
            <w:r>
              <w:rPr>
                <w:rFonts w:hint="eastAsia" w:asciiTheme="minorEastAsia" w:hAnsiTheme="minorEastAsia" w:cstheme="minorEastAsia"/>
              </w:rPr>
              <w:t>音频质量：智能噪声抑制;回声消除</w:t>
            </w:r>
          </w:p>
        </w:tc>
      </w:tr>
      <w:tr>
        <w:tblPrEx>
          <w:tblCellMar>
            <w:top w:w="0" w:type="dxa"/>
            <w:left w:w="108" w:type="dxa"/>
            <w:bottom w:w="0" w:type="dxa"/>
            <w:right w:w="108" w:type="dxa"/>
          </w:tblCellMar>
        </w:tblPrEx>
        <w:trPr>
          <w:trHeight w:val="48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五、公共广播系统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网络广播中心（含软件）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采用高档工业级主板设计，≥17.3寸液晶触摸显示屏，内置工业级双硬盘，≥120G固态硬盘，≥500G机械硬盘；</w:t>
            </w:r>
            <w:r>
              <w:rPr>
                <w:rFonts w:hint="eastAsia" w:asciiTheme="minorEastAsia" w:hAnsiTheme="minorEastAsia" w:cstheme="minorEastAsia"/>
              </w:rPr>
              <w:br w:type="textWrapping"/>
            </w:r>
            <w:r>
              <w:rPr>
                <w:rFonts w:hint="eastAsia" w:asciiTheme="minorEastAsia" w:hAnsiTheme="minorEastAsia" w:cstheme="minorEastAsia"/>
              </w:rPr>
              <w:t>采用双千兆网卡备份设计，支持TCP/IP、UDP协议，支持跨网段传输；</w:t>
            </w:r>
            <w:r>
              <w:rPr>
                <w:rFonts w:hint="eastAsia" w:asciiTheme="minorEastAsia" w:hAnsiTheme="minorEastAsia" w:cstheme="minorEastAsia"/>
              </w:rPr>
              <w:br w:type="textWrapping"/>
            </w:r>
            <w:r>
              <w:rPr>
                <w:rFonts w:hint="eastAsia" w:asciiTheme="minorEastAsia" w:hAnsiTheme="minorEastAsia" w:cstheme="minorEastAsia"/>
              </w:rPr>
              <w:t>具有一键触发全区告警和手动分区告警功能；</w:t>
            </w:r>
            <w:r>
              <w:rPr>
                <w:rFonts w:hint="eastAsia" w:asciiTheme="minorEastAsia" w:hAnsiTheme="minorEastAsia" w:cstheme="minorEastAsia"/>
              </w:rPr>
              <w:br w:type="textWrapping"/>
            </w:r>
            <w:r>
              <w:rPr>
                <w:rFonts w:hint="eastAsia" w:asciiTheme="minorEastAsia" w:hAnsiTheme="minorEastAsia" w:cstheme="minorEastAsia"/>
              </w:rPr>
              <w:t>支持插卡式网络音频采集功能，支持≥4路音频输入接口，≥4路SC短路信号输入接口，</w:t>
            </w:r>
            <w:r>
              <w:rPr>
                <w:rFonts w:hint="eastAsia" w:asciiTheme="minorEastAsia" w:hAnsiTheme="minorEastAsia" w:cstheme="minorEastAsia"/>
              </w:rPr>
              <w:br w:type="textWrapping"/>
            </w:r>
            <w:r>
              <w:rPr>
                <w:rFonts w:hint="eastAsia" w:asciiTheme="minorEastAsia" w:hAnsiTheme="minorEastAsia" w:cstheme="minorEastAsia"/>
              </w:rPr>
              <w:t>支持插卡式消防联动报警功能，支持≥32路消防通道触发报警，支持≥32路通道的线路故障检测功能，支持RS485通信协议，可与第三方系统通讯实现联动告警触发；</w:t>
            </w:r>
          </w:p>
          <w:p>
            <w:pPr>
              <w:rPr>
                <w:rFonts w:asciiTheme="minorEastAsia" w:hAnsiTheme="minorEastAsia" w:cstheme="minorEastAsia"/>
              </w:rPr>
            </w:pPr>
            <w:r>
              <w:rPr>
                <w:rFonts w:hint="eastAsia" w:asciiTheme="minorEastAsia" w:hAnsiTheme="minorEastAsia" w:cstheme="minorEastAsia"/>
              </w:rPr>
              <w:t>支持对10路功率分区终端进行功率控制分区设置，可一键全开或全关10路分区；</w:t>
            </w:r>
            <w:r>
              <w:rPr>
                <w:rFonts w:hint="eastAsia" w:asciiTheme="minorEastAsia" w:hAnsiTheme="minorEastAsia" w:cstheme="minorEastAsia"/>
              </w:rPr>
              <w:br w:type="textWrapping"/>
            </w:r>
            <w:r>
              <w:rPr>
                <w:rFonts w:hint="eastAsia" w:asciiTheme="minorEastAsia" w:hAnsiTheme="minorEastAsia" w:cstheme="minorEastAsia"/>
              </w:rPr>
              <w:t>9支持对终端功放的主功放和备功放进行手动切换，支持≥4路主备切换的通道控制；</w:t>
            </w:r>
          </w:p>
        </w:tc>
      </w:tr>
      <w:tr>
        <w:tblPrEx>
          <w:tblCellMar>
            <w:top w:w="0" w:type="dxa"/>
            <w:left w:w="108" w:type="dxa"/>
            <w:bottom w:w="0" w:type="dxa"/>
            <w:right w:w="108" w:type="dxa"/>
          </w:tblCellMar>
        </w:tblPrEx>
        <w:trPr>
          <w:trHeight w:val="39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网络化监听音箱</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双网络接口冗余设计，可跨网段工作。</w:t>
            </w:r>
          </w:p>
          <w:p>
            <w:pPr>
              <w:rPr>
                <w:rFonts w:asciiTheme="minorEastAsia" w:hAnsiTheme="minorEastAsia" w:cstheme="minorEastAsia"/>
              </w:rPr>
            </w:pPr>
            <w:r>
              <w:rPr>
                <w:rFonts w:hint="eastAsia" w:asciiTheme="minorEastAsia" w:hAnsiTheme="minorEastAsia" w:cstheme="minorEastAsia"/>
              </w:rPr>
              <w:t>支持100/10Mbps自适应TCP/IP网络传输协议，内置≧2*15W高效率数字功放；</w:t>
            </w:r>
            <w:r>
              <w:rPr>
                <w:rFonts w:hint="eastAsia" w:asciiTheme="minorEastAsia" w:hAnsiTheme="minorEastAsia" w:cstheme="minorEastAsia"/>
              </w:rPr>
              <w:br w:type="textWrapping"/>
            </w:r>
            <w:r>
              <w:rPr>
                <w:rFonts w:hint="eastAsia" w:asciiTheme="minorEastAsia" w:hAnsiTheme="minorEastAsia" w:cstheme="minorEastAsia"/>
              </w:rPr>
              <w:t>支持一路AUX线路输入、一路话筒输入、一路AUX线路输出，方便扩展本地其它音源广播，与本地功率扩展。</w:t>
            </w:r>
            <w:r>
              <w:rPr>
                <w:rFonts w:hint="eastAsia" w:asciiTheme="minorEastAsia" w:hAnsiTheme="minorEastAsia" w:cstheme="minorEastAsia"/>
              </w:rPr>
              <w:br w:type="textWrapping"/>
            </w:r>
            <w:r>
              <w:rPr>
                <w:rFonts w:hint="eastAsia" w:asciiTheme="minorEastAsia" w:hAnsiTheme="minorEastAsia" w:cstheme="minorEastAsia"/>
              </w:rPr>
              <w:t>支持100V定压备份功能：可接入消防紧急广播、多媒体系统音频信号信号等，在断网断电故障情况下，可自动切换到100V定压备份通道。</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广播寻呼话筒</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支持终端即插即用；</w:t>
            </w:r>
            <w:r>
              <w:rPr>
                <w:rFonts w:hint="eastAsia" w:asciiTheme="minorEastAsia" w:hAnsiTheme="minorEastAsia" w:cstheme="minorEastAsia"/>
              </w:rPr>
              <w:br w:type="textWrapping"/>
            </w:r>
            <w:r>
              <w:rPr>
                <w:rFonts w:hint="eastAsia" w:asciiTheme="minorEastAsia" w:hAnsiTheme="minorEastAsia" w:cstheme="minorEastAsia"/>
              </w:rPr>
              <w:t>具有延时自动关闭功能；</w:t>
            </w:r>
            <w:r>
              <w:rPr>
                <w:rFonts w:hint="eastAsia" w:asciiTheme="minorEastAsia" w:hAnsiTheme="minorEastAsia" w:cstheme="minorEastAsia"/>
              </w:rPr>
              <w:br w:type="textWrapping"/>
            </w:r>
            <w:r>
              <w:rPr>
                <w:rFonts w:hint="eastAsia" w:asciiTheme="minorEastAsia" w:hAnsiTheme="minorEastAsia" w:cstheme="minorEastAsia"/>
              </w:rPr>
              <w:t>可弯曲式话筒。话筒输出电压600mV±10mV或20mV±10%（非平衡）</w:t>
            </w:r>
            <w:r>
              <w:rPr>
                <w:rFonts w:hint="eastAsia" w:asciiTheme="minorEastAsia" w:hAnsiTheme="minorEastAsia" w:cstheme="minorEastAsia"/>
              </w:rPr>
              <w:br w:type="textWrapping"/>
            </w:r>
            <w:r>
              <w:rPr>
                <w:rFonts w:hint="eastAsia" w:asciiTheme="minorEastAsia" w:hAnsiTheme="minorEastAsia" w:cstheme="minorEastAsia"/>
              </w:rPr>
              <w:t>钟声额定输出电压600mV±10mV或20mV±10%</w:t>
            </w:r>
            <w:r>
              <w:rPr>
                <w:rFonts w:hint="eastAsia" w:asciiTheme="minorEastAsia" w:hAnsiTheme="minorEastAsia" w:cstheme="minorEastAsia"/>
              </w:rPr>
              <w:br w:type="textWrapping"/>
            </w:r>
            <w:r>
              <w:rPr>
                <w:rFonts w:hint="eastAsia" w:asciiTheme="minorEastAsia" w:hAnsiTheme="minorEastAsia" w:cstheme="minorEastAsia"/>
              </w:rPr>
              <w:t>频率范围100Hz-15kHz</w:t>
            </w:r>
            <w:r>
              <w:rPr>
                <w:rFonts w:hint="eastAsia" w:asciiTheme="minorEastAsia" w:hAnsiTheme="minorEastAsia" w:cstheme="minorEastAsia"/>
              </w:rPr>
              <w:br w:type="textWrapping"/>
            </w:r>
            <w:r>
              <w:rPr>
                <w:rFonts w:hint="eastAsia" w:asciiTheme="minorEastAsia" w:hAnsiTheme="minorEastAsia" w:cstheme="minorEastAsia"/>
              </w:rPr>
              <w:t>失真度MIC：≤1%</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三十二路消防联动网络模块</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具有消防联动功能，告警自动强插；</w:t>
            </w:r>
            <w:r>
              <w:rPr>
                <w:rFonts w:hint="eastAsia" w:asciiTheme="minorEastAsia" w:hAnsiTheme="minorEastAsia" w:cstheme="minorEastAsia"/>
              </w:rPr>
              <w:br w:type="textWrapping"/>
            </w:r>
            <w:r>
              <w:rPr>
                <w:rFonts w:hint="eastAsia" w:asciiTheme="minorEastAsia" w:hAnsiTheme="minorEastAsia" w:cstheme="minorEastAsia"/>
              </w:rPr>
              <w:t>具有≥32路消防触发通道（投标时需提供设备高清接口图片并加盖公章）；</w:t>
            </w:r>
            <w:r>
              <w:rPr>
                <w:rFonts w:hint="eastAsia" w:asciiTheme="minorEastAsia" w:hAnsiTheme="minorEastAsia" w:cstheme="minorEastAsia"/>
              </w:rPr>
              <w:br w:type="textWrapping"/>
            </w:r>
            <w:r>
              <w:rPr>
                <w:rFonts w:hint="eastAsia" w:asciiTheme="minorEastAsia" w:hAnsiTheme="minorEastAsia" w:cstheme="minorEastAsia"/>
              </w:rPr>
              <w:t>具备任意消防触发通道线路故障检测功能，自动排查系统线路故障；</w:t>
            </w:r>
            <w:r>
              <w:rPr>
                <w:rFonts w:hint="eastAsia" w:asciiTheme="minorEastAsia" w:hAnsiTheme="minorEastAsia" w:cstheme="minorEastAsia"/>
              </w:rPr>
              <w:br w:type="textWrapping"/>
            </w:r>
            <w:r>
              <w:rPr>
                <w:rFonts w:hint="eastAsia" w:asciiTheme="minorEastAsia" w:hAnsiTheme="minorEastAsia" w:cstheme="minorEastAsia"/>
              </w:rPr>
              <w:t>具有两路SC短路输出接口；</w:t>
            </w:r>
            <w:r>
              <w:rPr>
                <w:rFonts w:hint="eastAsia" w:asciiTheme="minorEastAsia" w:hAnsiTheme="minorEastAsia" w:cstheme="minorEastAsia"/>
              </w:rPr>
              <w:br w:type="textWrapping"/>
            </w:r>
            <w:r>
              <w:rPr>
                <w:rFonts w:hint="eastAsia" w:asciiTheme="minorEastAsia" w:hAnsiTheme="minorEastAsia" w:cstheme="minorEastAsia"/>
              </w:rPr>
              <w:t>支持任意消防触发通道的告警分区单独编辑，任意组合；</w:t>
            </w:r>
            <w:r>
              <w:rPr>
                <w:rFonts w:hint="eastAsia" w:asciiTheme="minorEastAsia" w:hAnsiTheme="minorEastAsia" w:cstheme="minorEastAsia"/>
              </w:rPr>
              <w:br w:type="textWrapping"/>
            </w:r>
            <w:r>
              <w:rPr>
                <w:rFonts w:hint="eastAsia" w:asciiTheme="minorEastAsia" w:hAnsiTheme="minorEastAsia" w:cstheme="minorEastAsia"/>
              </w:rPr>
              <w:t>支持RS485通信协议，提供RS485接口，可与第三方系统通讯实现联动告警触发；</w:t>
            </w:r>
            <w:r>
              <w:rPr>
                <w:rFonts w:hint="eastAsia" w:asciiTheme="minorEastAsia" w:hAnsiTheme="minorEastAsia" w:cstheme="minorEastAsia"/>
              </w:rPr>
              <w:br w:type="textWrapping"/>
            </w:r>
            <w:r>
              <w:rPr>
                <w:rFonts w:hint="eastAsia" w:asciiTheme="minorEastAsia" w:hAnsiTheme="minorEastAsia" w:cstheme="minorEastAsia"/>
              </w:rPr>
              <w:t>内置网络消防联动终端控制软件，</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网络化室内天花喇叭</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采用双网络接口冗余设计，支持100M/10M 自适应TCP/IP网络传输协议，支持跨网段工作；</w:t>
            </w:r>
            <w:r>
              <w:rPr>
                <w:rFonts w:hint="eastAsia" w:asciiTheme="minorEastAsia" w:hAnsiTheme="minorEastAsia" w:cstheme="minorEastAsia"/>
              </w:rPr>
              <w:br w:type="textWrapping"/>
            </w:r>
            <w:r>
              <w:rPr>
                <w:rFonts w:hint="eastAsia" w:asciiTheme="minorEastAsia" w:hAnsiTheme="minorEastAsia" w:cstheme="minorEastAsia"/>
              </w:rPr>
              <w:t>支持U盘播放，自带MP3播放器，可脱机播放。</w:t>
            </w:r>
            <w:r>
              <w:rPr>
                <w:rFonts w:hint="eastAsia" w:asciiTheme="minorEastAsia" w:hAnsiTheme="minorEastAsia" w:cstheme="minorEastAsia"/>
              </w:rPr>
              <w:br w:type="textWrapping"/>
            </w:r>
            <w:r>
              <w:rPr>
                <w:rFonts w:hint="eastAsia" w:asciiTheme="minorEastAsia" w:hAnsiTheme="minorEastAsia" w:cstheme="minorEastAsia"/>
              </w:rPr>
              <w:t>具有≥1路辅助线路输入接口，≥1路拾音输入接口，≥1路辅助线路输出接口，≥1路USB接口，≥1路SD卡槽，可拓展外部节目源和无线话筒实现本地扩声，可外接功放拓展播放功率；</w:t>
            </w:r>
          </w:p>
          <w:p>
            <w:pPr>
              <w:rPr>
                <w:rFonts w:asciiTheme="minorEastAsia" w:hAnsiTheme="minorEastAsia" w:cstheme="minorEastAsia"/>
              </w:rPr>
            </w:pPr>
            <w:r>
              <w:rPr>
                <w:rFonts w:hint="eastAsia" w:asciiTheme="minorEastAsia" w:hAnsiTheme="minorEastAsia" w:cstheme="minorEastAsia"/>
              </w:rPr>
              <w:t>内置2×15W高保真数字功放，低功耗设计，声音优美；</w:t>
            </w:r>
            <w:r>
              <w:rPr>
                <w:rFonts w:hint="eastAsia" w:asciiTheme="minorEastAsia" w:hAnsiTheme="minorEastAsia" w:cstheme="minorEastAsia"/>
              </w:rPr>
              <w:br w:type="textWrapping"/>
            </w:r>
            <w:r>
              <w:rPr>
                <w:rFonts w:hint="eastAsia" w:asciiTheme="minorEastAsia" w:hAnsiTheme="minorEastAsia" w:cstheme="minorEastAsia"/>
              </w:rPr>
              <w:t>最大声压级 102±2dB，有效频率范围 70Hz ~ 16kHz，灵敏度高（90±2dB）；</w:t>
            </w:r>
            <w:r>
              <w:rPr>
                <w:rFonts w:hint="eastAsia" w:asciiTheme="minorEastAsia" w:hAnsiTheme="minorEastAsia" w:cstheme="minorEastAsia"/>
              </w:rPr>
              <w:br w:type="textWrapping"/>
            </w:r>
            <w:r>
              <w:rPr>
                <w:rFonts w:hint="eastAsia" w:asciiTheme="minorEastAsia" w:hAnsiTheme="minorEastAsia" w:cstheme="minorEastAsia"/>
              </w:rPr>
              <w:t>具有接受主机的控制命令，并实施相应操作的功能，实现分区广播、定时广播、分区寻呼、分区告警等功能；</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室外网络化防水音柱</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采用全天候设计，配置防水单元，铝质面网。</w:t>
            </w:r>
            <w:r>
              <w:rPr>
                <w:rFonts w:hint="eastAsia" w:asciiTheme="minorEastAsia" w:hAnsiTheme="minorEastAsia" w:cstheme="minorEastAsia"/>
              </w:rPr>
              <w:br w:type="textWrapping"/>
            </w:r>
            <w:r>
              <w:rPr>
                <w:rFonts w:hint="eastAsia" w:asciiTheme="minorEastAsia" w:hAnsiTheme="minorEastAsia" w:cstheme="minorEastAsia"/>
              </w:rPr>
              <w:t>支持100M/10M 自适应TCP/IP网络传输协议，支持跨网段工作，可挂接在网络能到达的任何地方。</w:t>
            </w:r>
            <w:r>
              <w:rPr>
                <w:rFonts w:hint="eastAsia" w:asciiTheme="minorEastAsia" w:hAnsiTheme="minorEastAsia" w:cstheme="minorEastAsia"/>
              </w:rPr>
              <w:br w:type="textWrapping"/>
            </w:r>
            <w:r>
              <w:rPr>
                <w:rFonts w:hint="eastAsia" w:asciiTheme="minorEastAsia" w:hAnsiTheme="minorEastAsia" w:cstheme="minorEastAsia"/>
              </w:rPr>
              <w:t>内置≥30W数字功放，低功耗设计，灵敏度高（89±2dB），最大声压级达103±2dB，有效频率范围宽达140Hz-14kHz，声音清晰明亮。</w:t>
            </w:r>
            <w:r>
              <w:rPr>
                <w:rFonts w:hint="eastAsia" w:asciiTheme="minorEastAsia" w:hAnsiTheme="minorEastAsia" w:cstheme="minorEastAsia"/>
              </w:rPr>
              <w:br w:type="textWrapping"/>
            </w:r>
            <w:r>
              <w:rPr>
                <w:rFonts w:hint="eastAsia" w:asciiTheme="minorEastAsia" w:hAnsiTheme="minorEastAsia" w:cstheme="minorEastAsia"/>
              </w:rPr>
              <w:t>具有网络恢复上线后终端可以自动播放离线前节目的功能。</w:t>
            </w:r>
            <w:r>
              <w:rPr>
                <w:rFonts w:hint="eastAsia" w:asciiTheme="minorEastAsia" w:hAnsiTheme="minorEastAsia" w:cstheme="minorEastAsia"/>
              </w:rPr>
              <w:br w:type="textWrapping"/>
            </w:r>
            <w:r>
              <w:rPr>
                <w:rFonts w:hint="eastAsia" w:asciiTheme="minorEastAsia" w:hAnsiTheme="minorEastAsia" w:cstheme="minorEastAsia"/>
              </w:rPr>
              <w:t>为保证系统安全稳定运行，该音箱防止水进入的防护等级不得低于IPX6。</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音柱安装支架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定制</w:t>
            </w:r>
          </w:p>
        </w:tc>
      </w:tr>
      <w:tr>
        <w:tblPrEx>
          <w:tblCellMar>
            <w:top w:w="0" w:type="dxa"/>
            <w:left w:w="108" w:type="dxa"/>
            <w:bottom w:w="0" w:type="dxa"/>
            <w:right w:w="108" w:type="dxa"/>
          </w:tblCellMar>
        </w:tblPrEx>
        <w:trPr>
          <w:trHeight w:val="48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lang w:bidi="ar"/>
              </w:rPr>
              <w:t>六、电子巡查系统</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lang w:bidi="ar"/>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巡更巡检器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防护等级：</w:t>
            </w:r>
            <w:r>
              <w:rPr>
                <w:rFonts w:hint="eastAsia" w:asciiTheme="minorEastAsia" w:hAnsiTheme="minorEastAsia" w:cstheme="minorEastAsia"/>
              </w:rPr>
              <w:t>≥</w:t>
            </w:r>
            <w:r>
              <w:rPr>
                <w:rFonts w:hint="eastAsia" w:asciiTheme="minorEastAsia" w:hAnsiTheme="minorEastAsia" w:cstheme="minorEastAsia"/>
                <w:lang w:bidi="ar"/>
              </w:rPr>
              <w:t xml:space="preserve">IP68；    </w:t>
            </w:r>
            <w:r>
              <w:rPr>
                <w:rFonts w:hint="eastAsia" w:asciiTheme="minorEastAsia" w:hAnsiTheme="minorEastAsia" w:cstheme="minorEastAsia"/>
                <w:lang w:bidi="ar"/>
              </w:rPr>
              <w:br w:type="textWrapping"/>
            </w:r>
            <w:r>
              <w:rPr>
                <w:rFonts w:hint="eastAsia" w:asciiTheme="minorEastAsia" w:hAnsiTheme="minorEastAsia" w:cstheme="minorEastAsia"/>
                <w:lang w:bidi="ar"/>
              </w:rPr>
              <w:t>读卡距离：125K 3-5CM；</w:t>
            </w:r>
            <w:r>
              <w:rPr>
                <w:rFonts w:hint="eastAsia" w:asciiTheme="minorEastAsia" w:hAnsiTheme="minorEastAsia" w:cstheme="minorEastAsia"/>
                <w:lang w:bidi="ar"/>
              </w:rPr>
              <w:br w:type="textWrapping"/>
            </w:r>
            <w:r>
              <w:rPr>
                <w:rFonts w:hint="eastAsia" w:asciiTheme="minorEastAsia" w:hAnsiTheme="minorEastAsia" w:cstheme="minorEastAsia"/>
                <w:lang w:bidi="ar"/>
              </w:rPr>
              <w:t>数据存储:</w:t>
            </w:r>
            <w:r>
              <w:rPr>
                <w:rFonts w:hint="eastAsia" w:asciiTheme="minorEastAsia" w:hAnsiTheme="minorEastAsia" w:cstheme="minorEastAsia"/>
              </w:rPr>
              <w:t>≥</w:t>
            </w:r>
            <w:r>
              <w:rPr>
                <w:rFonts w:hint="eastAsia" w:asciiTheme="minorEastAsia" w:hAnsiTheme="minorEastAsia" w:cstheme="minorEastAsia"/>
                <w:lang w:bidi="ar"/>
              </w:rPr>
              <w:t>4万条 ；</w:t>
            </w:r>
            <w:r>
              <w:rPr>
                <w:rFonts w:hint="eastAsia" w:asciiTheme="minorEastAsia" w:hAnsiTheme="minorEastAsia" w:cstheme="minorEastAsia"/>
                <w:lang w:bidi="ar"/>
              </w:rPr>
              <w:br w:type="textWrapping"/>
            </w:r>
            <w:r>
              <w:rPr>
                <w:rFonts w:hint="eastAsia" w:asciiTheme="minorEastAsia" w:hAnsiTheme="minorEastAsia" w:cstheme="minorEastAsia"/>
                <w:lang w:bidi="ar"/>
              </w:rPr>
              <w:t>电 池：</w:t>
            </w:r>
            <w:r>
              <w:rPr>
                <w:rFonts w:hint="eastAsia" w:asciiTheme="minorEastAsia" w:hAnsiTheme="minorEastAsia" w:cstheme="minorEastAsia"/>
              </w:rPr>
              <w:t>≥</w:t>
            </w:r>
            <w:r>
              <w:rPr>
                <w:rFonts w:hint="eastAsia" w:asciiTheme="minorEastAsia" w:hAnsiTheme="minorEastAsia" w:cstheme="minorEastAsia"/>
                <w:lang w:bidi="ar"/>
              </w:rPr>
              <w:t>1800mAh；</w:t>
            </w:r>
            <w:r>
              <w:rPr>
                <w:rFonts w:hint="eastAsia" w:asciiTheme="minorEastAsia" w:hAnsiTheme="minorEastAsia" w:cstheme="minorEastAsia"/>
                <w:lang w:bidi="ar"/>
              </w:rPr>
              <w:br w:type="textWrapping"/>
            </w:r>
            <w:r>
              <w:rPr>
                <w:rFonts w:hint="eastAsia" w:asciiTheme="minorEastAsia" w:hAnsiTheme="minorEastAsia" w:cstheme="minorEastAsia"/>
                <w:lang w:bidi="ar"/>
              </w:rPr>
              <w:t>提示方式：振动+指示灯。</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智能通讯座</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实现与巡更软件的通讯；</w:t>
            </w:r>
            <w:r>
              <w:rPr>
                <w:rFonts w:hint="eastAsia" w:asciiTheme="minorEastAsia" w:hAnsiTheme="minorEastAsia" w:cstheme="minorEastAsia"/>
                <w:lang w:bidi="ar"/>
              </w:rPr>
              <w:br w:type="textWrapping"/>
            </w:r>
            <w:r>
              <w:rPr>
                <w:rFonts w:hint="eastAsia" w:asciiTheme="minorEastAsia" w:hAnsiTheme="minorEastAsia" w:cstheme="minorEastAsia"/>
                <w:lang w:bidi="ar"/>
              </w:rPr>
              <w:t>对巡更器进行充电；</w:t>
            </w:r>
            <w:r>
              <w:rPr>
                <w:rFonts w:hint="eastAsia" w:asciiTheme="minorEastAsia" w:hAnsiTheme="minorEastAsia" w:cstheme="minorEastAsia"/>
                <w:lang w:bidi="ar"/>
              </w:rPr>
              <w:br w:type="textWrapping"/>
            </w:r>
            <w:r>
              <w:rPr>
                <w:rFonts w:hint="eastAsia" w:asciiTheme="minorEastAsia" w:hAnsiTheme="minorEastAsia" w:cstheme="minorEastAsia"/>
                <w:lang w:bidi="ar"/>
              </w:rPr>
              <w:t>通讯接口：USB；</w:t>
            </w:r>
            <w:r>
              <w:rPr>
                <w:rFonts w:hint="eastAsia" w:asciiTheme="minorEastAsia" w:hAnsiTheme="minorEastAsia" w:cstheme="minorEastAsia"/>
                <w:lang w:bidi="ar"/>
              </w:rPr>
              <w:br w:type="textWrapping"/>
            </w:r>
            <w:r>
              <w:rPr>
                <w:rFonts w:hint="eastAsia" w:asciiTheme="minorEastAsia" w:hAnsiTheme="minorEastAsia" w:cstheme="minorEastAsia"/>
                <w:lang w:bidi="ar"/>
              </w:rPr>
              <w:t>波特率：19200；</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Theme="minorEastAsia" w:hAnsiTheme="minorEastAsia" w:cstheme="minorEastAsia"/>
              </w:rPr>
            </w:pPr>
            <w:r>
              <w:rPr>
                <w:rFonts w:hint="eastAsia" w:asciiTheme="minorEastAsia" w:hAnsiTheme="minorEastAsia" w:cstheme="minorEastAsia"/>
                <w:lang w:bidi="ar"/>
              </w:rPr>
              <w:t>巡更信息钮</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聚碳酸脂密封存储芯片的信息钮，内置不可修改的全球唯一的ID码；</w:t>
            </w:r>
            <w:r>
              <w:rPr>
                <w:rFonts w:hint="eastAsia" w:asciiTheme="minorEastAsia" w:hAnsiTheme="minorEastAsia" w:cstheme="minorEastAsia"/>
                <w:lang w:bidi="ar"/>
              </w:rPr>
              <w:br w:type="textWrapping"/>
            </w:r>
            <w:r>
              <w:rPr>
                <w:rFonts w:hint="eastAsia" w:asciiTheme="minorEastAsia" w:hAnsiTheme="minorEastAsia" w:cstheme="minorEastAsia"/>
                <w:lang w:bidi="ar"/>
              </w:rPr>
              <w:t>环境温度：-25℃ - +65℃</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Theme="minorEastAsia" w:hAnsiTheme="minorEastAsia" w:cstheme="minorEastAsia"/>
              </w:rPr>
            </w:pPr>
            <w:r>
              <w:rPr>
                <w:rFonts w:hint="eastAsia" w:asciiTheme="minorEastAsia" w:hAnsiTheme="minorEastAsia" w:cstheme="minorEastAsia"/>
                <w:lang w:bidi="ar"/>
              </w:rPr>
              <w:t>巡更管理软件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管理巡更系统，实现巡更路线设置、报表输出等功能</w:t>
            </w:r>
          </w:p>
        </w:tc>
      </w:tr>
      <w:tr>
        <w:tblPrEx>
          <w:tblCellMar>
            <w:top w:w="0" w:type="dxa"/>
            <w:left w:w="108" w:type="dxa"/>
            <w:bottom w:w="0" w:type="dxa"/>
            <w:right w:w="108" w:type="dxa"/>
          </w:tblCellMar>
        </w:tblPrEx>
        <w:trPr>
          <w:trHeight w:val="63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b/>
                <w:bCs/>
                <w:lang w:bidi="ar"/>
              </w:rPr>
            </w:pPr>
            <w:r>
              <w:rPr>
                <w:rFonts w:hint="eastAsia" w:asciiTheme="minorEastAsia" w:hAnsiTheme="minorEastAsia" w:cstheme="minorEastAsia"/>
                <w:b/>
                <w:bCs/>
                <w:lang w:bidi="ar"/>
              </w:rPr>
              <w:t>七、网络传输设备</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光纤收发器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lang w:bidi="ar"/>
              </w:rPr>
              <w:t>1光4电</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接入层交换机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交换容量：≥336Gbps/3.36Tbps</w:t>
            </w:r>
          </w:p>
          <w:p>
            <w:r>
              <w:rPr>
                <w:rFonts w:hint="eastAsia"/>
              </w:rPr>
              <w:t>包转发：≥81/96Mpps，</w:t>
            </w:r>
          </w:p>
          <w:p>
            <w:r>
              <w:rPr>
                <w:rFonts w:hint="eastAsia"/>
              </w:rPr>
              <w:t>端口类型 ：≥16*10/100/1000TX+ 4*SFP；</w:t>
            </w:r>
          </w:p>
          <w:p>
            <w:r>
              <w:rPr>
                <w:rFonts w:hint="eastAsia"/>
              </w:rPr>
              <w:t>支持通过标准以太端口进行堆叠（万兆或千兆均支持）</w:t>
            </w:r>
          </w:p>
          <w:p>
            <w:r>
              <w:rPr>
                <w:rFonts w:hint="eastAsia"/>
              </w:rPr>
              <w:t>支持完善的堆叠分裂检测机制，堆叠分裂后能自动完成MAC和IP地址的重配置，无需手动干预</w:t>
            </w:r>
          </w:p>
          <w:p>
            <w:r>
              <w:rPr>
                <w:rFonts w:hint="eastAsia"/>
              </w:rPr>
              <w:t>支持基于端口的VLAN，支持基于协议的VLAN；</w:t>
            </w:r>
          </w:p>
          <w:p>
            <w:r>
              <w:rPr>
                <w:rFonts w:hint="eastAsia"/>
              </w:rPr>
              <w:t>支持基于MAC的VLAN；</w:t>
            </w:r>
          </w:p>
          <w:p>
            <w:r>
              <w:rPr>
                <w:rFonts w:hint="eastAsia"/>
              </w:rPr>
              <w:t>最大VLAN数(不是VLAN ID)&gt;=4094</w:t>
            </w:r>
          </w:p>
          <w:p>
            <w:r>
              <w:rPr>
                <w:rFonts w:hint="eastAsia"/>
              </w:rPr>
              <w:t>支持链路聚合基本功能及聚合零丢包</w:t>
            </w:r>
          </w:p>
          <w:p>
            <w:r>
              <w:rPr>
                <w:rFonts w:hint="eastAsia"/>
              </w:rPr>
              <w:t>支持远程镜像</w:t>
            </w:r>
          </w:p>
          <w:p>
            <w:r>
              <w:rPr>
                <w:rFonts w:hint="eastAsia"/>
              </w:rPr>
              <w:t>支持流镜像</w:t>
            </w:r>
          </w:p>
          <w:p>
            <w:r>
              <w:rPr>
                <w:rFonts w:hint="eastAsia"/>
              </w:rPr>
              <w:t>支持端口镜像</w:t>
            </w:r>
          </w:p>
          <w:p>
            <w:r>
              <w:rPr>
                <w:rFonts w:hint="eastAsia"/>
              </w:rPr>
              <w:t>支持IGMP v1/v2/v3，MLD v1/v2</w:t>
            </w:r>
          </w:p>
          <w:p>
            <w:r>
              <w:rPr>
                <w:rFonts w:hint="eastAsia"/>
              </w:rPr>
              <w:t>支持PIM Snooping</w:t>
            </w:r>
          </w:p>
          <w:p>
            <w:r>
              <w:rPr>
                <w:rFonts w:hint="eastAsia"/>
              </w:rPr>
              <w:t>支持组播VLAN</w:t>
            </w:r>
          </w:p>
          <w:p>
            <w:r>
              <w:rPr>
                <w:rFonts w:hint="eastAsia"/>
              </w:rPr>
              <w:t>支持IPv4静态路由、RIP V1/V2、OSPF v2</w:t>
            </w:r>
          </w:p>
          <w:p>
            <w:r>
              <w:rPr>
                <w:rFonts w:hint="eastAsia"/>
              </w:rPr>
              <w:t>支持IPv6静态路由、RIPng、OSPF v3</w:t>
            </w:r>
          </w:p>
          <w:p>
            <w:r>
              <w:rPr>
                <w:rFonts w:hint="eastAsia"/>
              </w:rPr>
              <w:t>支持RRPP（快速环网保护协议），环网故障恢复时间不超过50ms；</w:t>
            </w:r>
          </w:p>
          <w:p>
            <w:r>
              <w:rPr>
                <w:rFonts w:hint="eastAsia"/>
              </w:rPr>
              <w:t>支持Smartlink，收敛时间≤50ms</w:t>
            </w:r>
          </w:p>
          <w:p>
            <w:r>
              <w:rPr>
                <w:rFonts w:hint="eastAsia"/>
              </w:rPr>
              <w:t>支持PVST功能：收敛时间≤50ms</w:t>
            </w:r>
          </w:p>
          <w:p>
            <w:r>
              <w:rPr>
                <w:rFonts w:hint="eastAsia"/>
              </w:rPr>
              <w:t>支持基于第二层、第三层和第四层的ACL；</w:t>
            </w:r>
          </w:p>
          <w:p>
            <w:r>
              <w:rPr>
                <w:rFonts w:hint="eastAsia"/>
              </w:rPr>
              <w:t>整机提供ACl条目数不小于1K条；</w:t>
            </w:r>
          </w:p>
          <w:p>
            <w:r>
              <w:rPr>
                <w:rFonts w:hint="eastAsia"/>
              </w:rPr>
              <w:t>支持基于端口和VLAN的 ACL；</w:t>
            </w:r>
          </w:p>
          <w:p>
            <w:r>
              <w:rPr>
                <w:rFonts w:hint="eastAsia"/>
              </w:rPr>
              <w:t>支持IPv6 ACL；</w:t>
            </w:r>
          </w:p>
          <w:p>
            <w:r>
              <w:rPr>
                <w:rFonts w:hint="eastAsia"/>
              </w:rPr>
              <w:t>支持出方向ACL，以便于灵活实现数据包过滤；</w:t>
            </w:r>
          </w:p>
          <w:p>
            <w:r>
              <w:rPr>
                <w:rFonts w:hint="eastAsia"/>
              </w:rPr>
              <w:t>支持802.1x认证，支持集中式MAC地址认证；</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接入层交换机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交换容量：≥336Gbps/3.36Tbps</w:t>
            </w:r>
          </w:p>
          <w:p>
            <w:r>
              <w:rPr>
                <w:rFonts w:hint="eastAsia"/>
              </w:rPr>
              <w:t>包转发：≥96/108Mpps</w:t>
            </w:r>
          </w:p>
          <w:p>
            <w:r>
              <w:rPr>
                <w:rFonts w:hint="eastAsia"/>
              </w:rPr>
              <w:t>端口类型 ：≥24 *10/100/1000TX+ 4*SFP</w:t>
            </w:r>
          </w:p>
          <w:p>
            <w:r>
              <w:rPr>
                <w:rFonts w:hint="eastAsia"/>
              </w:rPr>
              <w:t>支持通过标准以太端口进行堆叠（万兆或千兆均支持）</w:t>
            </w:r>
          </w:p>
          <w:p>
            <w:r>
              <w:rPr>
                <w:rFonts w:hint="eastAsia"/>
              </w:rPr>
              <w:t>支持完善的堆叠分裂检测机制，堆叠分裂后能自动完成MAC和IP地址的重配置，无需手动干预</w:t>
            </w:r>
          </w:p>
          <w:p>
            <w:r>
              <w:rPr>
                <w:rFonts w:hint="eastAsia"/>
              </w:rPr>
              <w:t>支持基于端口的VLAN，支持基于协议的VLAN；</w:t>
            </w:r>
          </w:p>
          <w:p>
            <w:r>
              <w:rPr>
                <w:rFonts w:hint="eastAsia"/>
              </w:rPr>
              <w:t>支持基于MAC的VLAN；</w:t>
            </w:r>
          </w:p>
          <w:p>
            <w:r>
              <w:rPr>
                <w:rFonts w:hint="eastAsia"/>
              </w:rPr>
              <w:t>最大VLAN数(不是VLAN ID)&gt;=4094</w:t>
            </w:r>
          </w:p>
          <w:p>
            <w:r>
              <w:rPr>
                <w:rFonts w:hint="eastAsia"/>
              </w:rPr>
              <w:t>支持链路聚合基本功能及聚合零丢包</w:t>
            </w:r>
          </w:p>
          <w:p>
            <w:r>
              <w:rPr>
                <w:rFonts w:hint="eastAsia"/>
              </w:rPr>
              <w:t>支持远程镜像</w:t>
            </w:r>
          </w:p>
          <w:p>
            <w:r>
              <w:rPr>
                <w:rFonts w:hint="eastAsia"/>
              </w:rPr>
              <w:t>支持流镜像</w:t>
            </w:r>
          </w:p>
          <w:p>
            <w:r>
              <w:rPr>
                <w:rFonts w:hint="eastAsia"/>
              </w:rPr>
              <w:t>支持端口镜像</w:t>
            </w:r>
          </w:p>
          <w:p>
            <w:r>
              <w:rPr>
                <w:rFonts w:hint="eastAsia"/>
              </w:rPr>
              <w:t>支持IGMP v1/v2/v3，MLD v1/v2</w:t>
            </w:r>
          </w:p>
          <w:p>
            <w:r>
              <w:rPr>
                <w:rFonts w:hint="eastAsia"/>
              </w:rPr>
              <w:t>支持PIM Snooping</w:t>
            </w:r>
          </w:p>
          <w:p>
            <w:r>
              <w:rPr>
                <w:rFonts w:hint="eastAsia"/>
              </w:rPr>
              <w:t>支持组播VLAN</w:t>
            </w:r>
          </w:p>
          <w:p>
            <w:r>
              <w:rPr>
                <w:rFonts w:hint="eastAsia"/>
              </w:rPr>
              <w:t>支持IPv4静态路由、RIP V1/V2、OSPF v2</w:t>
            </w:r>
          </w:p>
          <w:p>
            <w:r>
              <w:rPr>
                <w:rFonts w:hint="eastAsia"/>
              </w:rPr>
              <w:t>支持IPv6静态路由、RIPng、OSPF v3</w:t>
            </w:r>
          </w:p>
          <w:p>
            <w:r>
              <w:rPr>
                <w:rFonts w:hint="eastAsia"/>
              </w:rPr>
              <w:t>支持RRPP（快速环网保护协议），环网故障恢复时间不超过50ms；</w:t>
            </w:r>
          </w:p>
          <w:p>
            <w:r>
              <w:rPr>
                <w:rFonts w:hint="eastAsia"/>
              </w:rPr>
              <w:t>支持Smartlink，收敛时间≤50ms</w:t>
            </w:r>
          </w:p>
          <w:p>
            <w:r>
              <w:rPr>
                <w:rFonts w:hint="eastAsia"/>
              </w:rPr>
              <w:t>支持PVST功能：收敛时间≤50ms</w:t>
            </w:r>
          </w:p>
          <w:p>
            <w:r>
              <w:rPr>
                <w:rFonts w:hint="eastAsia"/>
              </w:rPr>
              <w:t>支持基于第二层、第三层和第四层的ACL；</w:t>
            </w:r>
          </w:p>
          <w:p>
            <w:r>
              <w:rPr>
                <w:rFonts w:hint="eastAsia"/>
              </w:rPr>
              <w:t>整机提供ACl条目数不小于1K条；</w:t>
            </w:r>
          </w:p>
          <w:p>
            <w:r>
              <w:rPr>
                <w:rFonts w:hint="eastAsia"/>
              </w:rPr>
              <w:t>支持基于端口和VLAN的 ACL；</w:t>
            </w:r>
          </w:p>
          <w:p>
            <w:r>
              <w:rPr>
                <w:rFonts w:hint="eastAsia"/>
              </w:rPr>
              <w:t>支持IPv6 ACL；</w:t>
            </w:r>
          </w:p>
          <w:p>
            <w:r>
              <w:rPr>
                <w:rFonts w:hint="eastAsia"/>
              </w:rPr>
              <w:t>支持出方向ACL，以便于灵活实现数据包过滤；</w:t>
            </w:r>
          </w:p>
          <w:p>
            <w:r>
              <w:rPr>
                <w:rFonts w:hint="eastAsia"/>
              </w:rPr>
              <w:t>支持802.1x认证，支持集中式MAC地址认证；</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光模块</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单模模块(1310nm,10km,LC)</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汇聚交换机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交换容量：≥432Gbps/4.32Tbps</w:t>
            </w:r>
          </w:p>
          <w:p>
            <w:r>
              <w:rPr>
                <w:rFonts w:hint="eastAsia"/>
              </w:rPr>
              <w:t>包转发：≥108/126Mpps</w:t>
            </w:r>
          </w:p>
          <w:p>
            <w:r>
              <w:rPr>
                <w:rFonts w:hint="eastAsia"/>
              </w:rPr>
              <w:t>端口类型 ：≥24 *10/100/1000TX+ 4*SFP</w:t>
            </w:r>
          </w:p>
          <w:p>
            <w:r>
              <w:rPr>
                <w:rFonts w:hint="eastAsia"/>
              </w:rPr>
              <w:t>实现CPU保护功能，能限制非法报文对CPU的攻击，保护交换机在各种环境下稳定工作</w:t>
            </w:r>
          </w:p>
          <w:p>
            <w:r>
              <w:rPr>
                <w:rFonts w:hint="eastAsia"/>
              </w:rPr>
              <w:t>最大堆叠台数&gt;=9台</w:t>
            </w:r>
          </w:p>
          <w:p>
            <w:r>
              <w:rPr>
                <w:rFonts w:hint="eastAsia"/>
              </w:rPr>
              <w:t>支持通过标准以太端口进行堆叠（万兆或千兆均支持）</w:t>
            </w:r>
          </w:p>
          <w:p>
            <w:r>
              <w:rPr>
                <w:rFonts w:hint="eastAsia"/>
              </w:rPr>
              <w:t>支持完善的堆叠分裂检测机制，堆叠分裂后能自动完成MAC和IP地址的重配置，无需手动干预</w:t>
            </w:r>
          </w:p>
          <w:p>
            <w:r>
              <w:rPr>
                <w:rFonts w:hint="eastAsia"/>
              </w:rPr>
              <w:t>支持基于端口的VLAN，支持基于协议的VLAN；</w:t>
            </w:r>
          </w:p>
          <w:p>
            <w:r>
              <w:rPr>
                <w:rFonts w:hint="eastAsia"/>
              </w:rPr>
              <w:t>支持基于MAC的VLAN；</w:t>
            </w:r>
          </w:p>
          <w:p>
            <w:r>
              <w:rPr>
                <w:rFonts w:hint="eastAsia"/>
              </w:rPr>
              <w:t>最大VLAN数(不是VLAN ID)&gt;=4094</w:t>
            </w:r>
          </w:p>
          <w:p>
            <w:r>
              <w:rPr>
                <w:rFonts w:hint="eastAsia"/>
              </w:rPr>
              <w:t>支持链路聚合基本功能及聚合零丢包</w:t>
            </w:r>
          </w:p>
          <w:p>
            <w:r>
              <w:rPr>
                <w:rFonts w:hint="eastAsia"/>
              </w:rPr>
              <w:t>支持远程镜像</w:t>
            </w:r>
          </w:p>
          <w:p>
            <w:r>
              <w:rPr>
                <w:rFonts w:hint="eastAsia"/>
              </w:rPr>
              <w:t>支持流镜像</w:t>
            </w:r>
          </w:p>
          <w:p>
            <w:r>
              <w:rPr>
                <w:rFonts w:hint="eastAsia"/>
              </w:rPr>
              <w:t>支持端口镜像</w:t>
            </w:r>
          </w:p>
          <w:p>
            <w:r>
              <w:rPr>
                <w:rFonts w:hint="eastAsia"/>
              </w:rPr>
              <w:t>支持IGMP v1/v2/v3，MLD v1/v2</w:t>
            </w:r>
          </w:p>
          <w:p>
            <w:r>
              <w:rPr>
                <w:rFonts w:hint="eastAsia"/>
              </w:rPr>
              <w:t>支持PIM Snooping</w:t>
            </w:r>
          </w:p>
          <w:p>
            <w:r>
              <w:rPr>
                <w:rFonts w:hint="eastAsia"/>
              </w:rPr>
              <w:t>支持组播VLAN</w:t>
            </w:r>
          </w:p>
          <w:p>
            <w:r>
              <w:rPr>
                <w:rFonts w:hint="eastAsia"/>
              </w:rPr>
              <w:t>支持IPv4静态路由、RIP V1/V2、OSPF v2</w:t>
            </w:r>
          </w:p>
          <w:p>
            <w:r>
              <w:rPr>
                <w:rFonts w:hint="eastAsia"/>
              </w:rPr>
              <w:t>支持IPv6静态路由、RIPng、OSPF v3</w:t>
            </w:r>
          </w:p>
          <w:p>
            <w:r>
              <w:rPr>
                <w:rFonts w:hint="eastAsia"/>
              </w:rPr>
              <w:t>支持RRPP（快速环网保护协议），环网故障恢复时间不超过50ms；</w:t>
            </w:r>
          </w:p>
          <w:p>
            <w:r>
              <w:rPr>
                <w:rFonts w:hint="eastAsia"/>
              </w:rPr>
              <w:t>支持Smartlink，收敛时间≤50ms</w:t>
            </w:r>
          </w:p>
          <w:p>
            <w:r>
              <w:rPr>
                <w:rFonts w:hint="eastAsia"/>
              </w:rPr>
              <w:t>支持PVST功能：收敛时间≤50ms</w:t>
            </w:r>
          </w:p>
          <w:p>
            <w:r>
              <w:rPr>
                <w:rFonts w:hint="eastAsia"/>
              </w:rPr>
              <w:t>支持基于第二层、第三层和第四层的ACL；</w:t>
            </w:r>
          </w:p>
          <w:p>
            <w:r>
              <w:rPr>
                <w:rFonts w:hint="eastAsia"/>
              </w:rPr>
              <w:t>整机提供ACl条目数不小于1K条；</w:t>
            </w:r>
          </w:p>
          <w:p>
            <w:r>
              <w:rPr>
                <w:rFonts w:hint="eastAsia"/>
              </w:rPr>
              <w:t>支持基于端口和VLAN的 ACL；</w:t>
            </w:r>
          </w:p>
          <w:p>
            <w:r>
              <w:rPr>
                <w:rFonts w:hint="eastAsia"/>
              </w:rPr>
              <w:t>支持IPv6 ACL；</w:t>
            </w:r>
          </w:p>
          <w:p>
            <w:r>
              <w:rPr>
                <w:rFonts w:hint="eastAsia"/>
              </w:rPr>
              <w:t>支持出方向ACL，以便于灵活实现数据包过滤；</w:t>
            </w:r>
          </w:p>
          <w:p>
            <w:r>
              <w:rPr>
                <w:rFonts w:hint="eastAsia"/>
              </w:rPr>
              <w:t>支持802.1x认证，支持集中式MAC地址认证；</w:t>
            </w:r>
          </w:p>
          <w:p>
            <w:r>
              <w:rPr>
                <w:rFonts w:hint="eastAsia"/>
              </w:rPr>
              <w:t>支持SNMP V1/V2/V3、RMON、SSHV2</w:t>
            </w:r>
          </w:p>
          <w:p>
            <w:r>
              <w:rPr>
                <w:rFonts w:hint="eastAsia"/>
              </w:rPr>
              <w:t>支持OAM(802.1AG， 802.3AH)以太网运行、维护和管理标准</w:t>
            </w:r>
          </w:p>
        </w:tc>
      </w:tr>
      <w:tr>
        <w:tblPrEx>
          <w:tblCellMar>
            <w:top w:w="0" w:type="dxa"/>
            <w:left w:w="108" w:type="dxa"/>
            <w:bottom w:w="0" w:type="dxa"/>
            <w:right w:w="108" w:type="dxa"/>
          </w:tblCellMar>
        </w:tblPrEx>
        <w:trPr>
          <w:trHeight w:val="405" w:hRule="atLeast"/>
        </w:trPr>
        <w:tc>
          <w:tcPr>
            <w:tcW w:w="702" w:type="dxa"/>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nil"/>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核心交换机</w:t>
            </w:r>
          </w:p>
        </w:tc>
        <w:tc>
          <w:tcPr>
            <w:tcW w:w="6063" w:type="dxa"/>
            <w:tcBorders>
              <w:top w:val="single" w:color="000000" w:sz="4" w:space="0"/>
              <w:left w:val="single" w:color="000000" w:sz="4" w:space="0"/>
              <w:bottom w:val="nil"/>
              <w:right w:val="single" w:color="000000" w:sz="4" w:space="0"/>
            </w:tcBorders>
            <w:shd w:val="clear" w:color="auto" w:fill="auto"/>
            <w:vAlign w:val="center"/>
          </w:tcPr>
          <w:p>
            <w:r>
              <w:rPr>
                <w:rFonts w:hint="eastAsia"/>
              </w:rPr>
              <w:t>业务插槽数≥3</w:t>
            </w:r>
          </w:p>
          <w:p>
            <w:r>
              <w:rPr>
                <w:rFonts w:hint="eastAsia"/>
              </w:rPr>
              <w:t>包转发：19.2Tbps/48Tbps、2880Mpps/16500Mpps</w:t>
            </w:r>
          </w:p>
          <w:p>
            <w:r>
              <w:rPr>
                <w:rFonts w:hint="eastAsia"/>
              </w:rPr>
              <w:t>主控引擎支持固化千兆光业务口≥24个（24光+4万兆主控）</w:t>
            </w:r>
          </w:p>
          <w:p>
            <w:r>
              <w:rPr>
                <w:rFonts w:hint="eastAsia"/>
              </w:rPr>
              <w:t>主控引擎支持固化千兆电业务口≥24个（24电+4万兆主控）</w:t>
            </w:r>
          </w:p>
          <w:p>
            <w:r>
              <w:rPr>
                <w:rFonts w:hint="eastAsia"/>
              </w:rPr>
              <w:t>电源模块冗余</w:t>
            </w:r>
          </w:p>
          <w:p>
            <w:r>
              <w:rPr>
                <w:rFonts w:hint="eastAsia"/>
              </w:rPr>
              <w:t>主控交换卡、电源、接口模块、风扇、网板等关键部件可热插拔</w:t>
            </w:r>
          </w:p>
          <w:p>
            <w:r>
              <w:rPr>
                <w:rFonts w:hint="eastAsia"/>
              </w:rPr>
              <w:t>单槽位线速万兆端口密度≥16</w:t>
            </w:r>
          </w:p>
          <w:p>
            <w:r>
              <w:rPr>
                <w:rFonts w:hint="eastAsia"/>
              </w:rPr>
              <w:t>配双主控、千兆光口≥24，千兆电口≥24，万兆光口≥8</w:t>
            </w:r>
          </w:p>
          <w:p>
            <w:r>
              <w:rPr>
                <w:rFonts w:hint="eastAsia"/>
              </w:rPr>
              <w:t>支持跨设备链路聚合</w:t>
            </w:r>
          </w:p>
          <w:p>
            <w:r>
              <w:rPr>
                <w:rFonts w:hint="eastAsia"/>
              </w:rPr>
              <w:t>支持对广播、组播、单播报文的均匀分担</w:t>
            </w:r>
          </w:p>
          <w:p>
            <w:r>
              <w:rPr>
                <w:rFonts w:hint="eastAsia"/>
              </w:rPr>
              <w:t>支持链路聚合+ECMP情况也可以对报文均匀分担，即等价路由的链路是由聚合链路组成情况下的报文分担</w:t>
            </w:r>
          </w:p>
          <w:p>
            <w:r>
              <w:rPr>
                <w:rFonts w:hint="eastAsia"/>
              </w:rPr>
              <w:t>支持双向ACL</w:t>
            </w:r>
          </w:p>
          <w:p>
            <w:r>
              <w:rPr>
                <w:rFonts w:hint="eastAsia"/>
              </w:rPr>
              <w:t>ACL≥4K</w:t>
            </w:r>
          </w:p>
          <w:p>
            <w:r>
              <w:rPr>
                <w:rFonts w:hint="eastAsia"/>
              </w:rPr>
              <w:t>支持端口ACL</w:t>
            </w:r>
          </w:p>
          <w:p>
            <w:r>
              <w:rPr>
                <w:rFonts w:hint="eastAsia"/>
              </w:rPr>
              <w:t>支持VLAN ACL</w:t>
            </w:r>
          </w:p>
          <w:p>
            <w:r>
              <w:rPr>
                <w:rFonts w:hint="eastAsia"/>
              </w:rPr>
              <w:t>每端口支持8个优先级队列，3个丢弃优先级，支持SP、WRR、WFQ三种队列调度算法</w:t>
            </w:r>
          </w:p>
          <w:p>
            <w:r>
              <w:rPr>
                <w:rFonts w:hint="eastAsia"/>
              </w:rPr>
              <w:t>支持精细化的流量监管，粒度可达8K</w:t>
            </w:r>
          </w:p>
          <w:p>
            <w:r>
              <w:rPr>
                <w:rFonts w:hint="eastAsia"/>
              </w:rPr>
              <w:t>支持流量整形Shapping</w:t>
            </w:r>
          </w:p>
          <w:p>
            <w:r>
              <w:rPr>
                <w:rFonts w:hint="eastAsia"/>
              </w:rPr>
              <w:t>支持WRED拥塞避免</w:t>
            </w:r>
          </w:p>
          <w:p>
            <w:r>
              <w:rPr>
                <w:rFonts w:hint="eastAsia"/>
              </w:rPr>
              <w:t xml:space="preserve">双引擎快速倒换，主备切换时候板内转发无丢包 </w:t>
            </w:r>
          </w:p>
          <w:p>
            <w:r>
              <w:rPr>
                <w:rFonts w:hint="eastAsia"/>
              </w:rPr>
              <w:t>支持热补丁功能，可在线进行补丁升级</w:t>
            </w:r>
          </w:p>
          <w:p>
            <w:r>
              <w:rPr>
                <w:rFonts w:hint="eastAsia"/>
              </w:rPr>
              <w:t>支持BFD，BFD for VRRP/BGP/IS-IS/OSPF/RSVP/LDP/RIP/静态路由。</w:t>
            </w:r>
          </w:p>
          <w:p>
            <w:r>
              <w:rPr>
                <w:rFonts w:hint="eastAsia"/>
              </w:rPr>
              <w:t>BFD收敛时间&lt;100ms</w:t>
            </w:r>
          </w:p>
          <w:p>
            <w:r>
              <w:rPr>
                <w:rFonts w:hint="eastAsia"/>
              </w:rPr>
              <w:t>支持IP FRR，满足网络收敛&lt;50ms</w:t>
            </w:r>
          </w:p>
          <w:p>
            <w:r>
              <w:rPr>
                <w:rFonts w:hint="eastAsia"/>
              </w:rPr>
              <w:t>MAC表≥64K</w:t>
            </w:r>
          </w:p>
          <w:p>
            <w:r>
              <w:rPr>
                <w:rFonts w:hint="eastAsia"/>
              </w:rPr>
              <w:t>路由表≥8K</w:t>
            </w:r>
          </w:p>
          <w:p>
            <w:r>
              <w:rPr>
                <w:rFonts w:hint="eastAsia"/>
              </w:rPr>
              <w:t>ARP表≥16K</w:t>
            </w:r>
          </w:p>
          <w:p>
            <w:r>
              <w:rPr>
                <w:rFonts w:hint="eastAsia"/>
              </w:rPr>
              <w:t xml:space="preserve">Δ多虚一技术(N:1)， </w:t>
            </w:r>
          </w:p>
          <w:p>
            <w:r>
              <w:rPr>
                <w:rFonts w:hint="eastAsia"/>
              </w:rPr>
              <w:t>Δ一虚多技术（1:N）</w:t>
            </w:r>
          </w:p>
          <w:p>
            <w:r>
              <w:rPr>
                <w:rFonts w:hint="eastAsia"/>
              </w:rPr>
              <w:t>Δ支持多虚一技术和一虚多技术的配合使用</w:t>
            </w:r>
          </w:p>
          <w:p>
            <w:r>
              <w:rPr>
                <w:rFonts w:hint="eastAsia"/>
              </w:rPr>
              <w:t>支持随板AC，支持无线业务板卡</w:t>
            </w:r>
          </w:p>
          <w:p>
            <w:r>
              <w:rPr>
                <w:rFonts w:hint="eastAsia"/>
              </w:rPr>
              <w:t>支持有线无线一体化的终端准入认证</w:t>
            </w:r>
          </w:p>
          <w:p>
            <w:r>
              <w:rPr>
                <w:rFonts w:hint="eastAsia"/>
              </w:rPr>
              <w:t>支持L3 VPN</w:t>
            </w:r>
          </w:p>
          <w:p>
            <w:r>
              <w:rPr>
                <w:rFonts w:hint="eastAsia"/>
              </w:rPr>
              <w:t>支持VLL</w:t>
            </w:r>
          </w:p>
          <w:p>
            <w:r>
              <w:rPr>
                <w:rFonts w:hint="eastAsia"/>
              </w:rPr>
              <w:t>支持VLPS</w:t>
            </w:r>
          </w:p>
          <w:p>
            <w:r>
              <w:rPr>
                <w:rFonts w:hint="eastAsia"/>
              </w:rPr>
              <w:t xml:space="preserve">支持OPENFLOW 1.3， </w:t>
            </w:r>
          </w:p>
          <w:p>
            <w:r>
              <w:rPr>
                <w:rFonts w:hint="eastAsia"/>
              </w:rPr>
              <w:t>支持普通模式和Openflow 模式切换</w:t>
            </w:r>
          </w:p>
          <w:p>
            <w:r>
              <w:rPr>
                <w:rFonts w:hint="eastAsia"/>
              </w:rPr>
              <w:t>支持多控制器（EQUAL模式、主备模式）</w:t>
            </w:r>
          </w:p>
          <w:p>
            <w:r>
              <w:rPr>
                <w:rFonts w:hint="eastAsia"/>
              </w:rPr>
              <w:t>支持多表流水线</w:t>
            </w:r>
          </w:p>
          <w:p>
            <w:r>
              <w:rPr>
                <w:rFonts w:hint="eastAsia"/>
              </w:rPr>
              <w:t>支持Group table</w:t>
            </w:r>
          </w:p>
          <w:p>
            <w:r>
              <w:rPr>
                <w:rFonts w:hint="eastAsia"/>
              </w:rPr>
              <w:t>支持Meter</w:t>
            </w:r>
          </w:p>
          <w:p>
            <w:r>
              <w:rPr>
                <w:rFonts w:hint="eastAsia"/>
              </w:rPr>
              <w:t>支持IPv4 uRPF</w:t>
            </w:r>
          </w:p>
          <w:p>
            <w:r>
              <w:rPr>
                <w:rFonts w:hint="eastAsia"/>
              </w:rPr>
              <w:t>支持DHCP Snooping</w:t>
            </w:r>
          </w:p>
          <w:p>
            <w:r>
              <w:rPr>
                <w:rFonts w:hint="eastAsia"/>
              </w:rPr>
              <w:t>支持ARP防攻击</w:t>
            </w:r>
          </w:p>
          <w:p>
            <w:r>
              <w:rPr>
                <w:rFonts w:hint="eastAsia"/>
              </w:rPr>
              <w:t>支持IP Source Guard</w:t>
            </w:r>
          </w:p>
          <w:p>
            <w:r>
              <w:rPr>
                <w:rFonts w:hint="eastAsia"/>
              </w:rPr>
              <w:t>支持广播风暴抑制</w:t>
            </w:r>
          </w:p>
          <w:p>
            <w:r>
              <w:rPr>
                <w:rFonts w:hint="eastAsia"/>
              </w:rPr>
              <w:t>支持EAD</w:t>
            </w:r>
          </w:p>
          <w:p>
            <w:r>
              <w:rPr>
                <w:rFonts w:hint="eastAsia"/>
              </w:rPr>
              <w:t>支持端口隔离</w:t>
            </w:r>
          </w:p>
          <w:p>
            <w:r>
              <w:rPr>
                <w:rFonts w:hint="eastAsia"/>
              </w:rPr>
              <w:t>支持IP+MAC+VLAN+PORT的绑定</w:t>
            </w:r>
          </w:p>
          <w:p>
            <w:r>
              <w:rPr>
                <w:rFonts w:hint="eastAsia"/>
              </w:rPr>
              <w:t>支持报文过滤功能，黑洞路由、黑洞MAC</w:t>
            </w:r>
          </w:p>
          <w:p>
            <w:r>
              <w:rPr>
                <w:rFonts w:hint="eastAsia"/>
              </w:rPr>
              <w:t>支持Console/AUX/Telnet/SSH2.0</w:t>
            </w:r>
          </w:p>
        </w:tc>
      </w:tr>
      <w:tr>
        <w:tblPrEx>
          <w:tblCellMar>
            <w:top w:w="0" w:type="dxa"/>
            <w:left w:w="108" w:type="dxa"/>
            <w:bottom w:w="0" w:type="dxa"/>
            <w:right w:w="108" w:type="dxa"/>
          </w:tblCellMar>
        </w:tblPrEx>
        <w:trPr>
          <w:trHeight w:val="555" w:hRule="atLeast"/>
        </w:trPr>
        <w:tc>
          <w:tcPr>
            <w:tcW w:w="8449" w:type="dxa"/>
            <w:gridSpan w:val="3"/>
            <w:tcBorders>
              <w:top w:val="single" w:color="000000" w:sz="4" w:space="0"/>
              <w:left w:val="single" w:color="000000" w:sz="4" w:space="0"/>
              <w:bottom w:val="nil"/>
              <w:right w:val="single" w:color="000000" w:sz="4" w:space="0"/>
            </w:tcBorders>
            <w:shd w:val="clear" w:color="auto" w:fill="auto"/>
            <w:vAlign w:val="center"/>
          </w:tcPr>
          <w:p>
            <w:pPr>
              <w:jc w:val="center"/>
            </w:pPr>
            <w:r>
              <w:rPr>
                <w:rFonts w:hint="eastAsia"/>
                <w:b/>
                <w:bCs/>
              </w:rPr>
              <w:t>八、中心、存储、显示系统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b/>
                <w:bCs/>
              </w:rPr>
            </w:pPr>
            <w:r>
              <w:rPr>
                <w:rFonts w:hint="eastAsia" w:asciiTheme="minorEastAsia" w:hAnsiTheme="minorEastAsia" w:cstheme="minorEastAsia"/>
                <w:b/>
                <w:bCs/>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bCs/>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模拟硬盘录像机（32路）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19英寸2U标准机箱，720P五合一XVR产品</w:t>
            </w:r>
          </w:p>
          <w:p>
            <w:pPr>
              <w:textAlignment w:val="center"/>
              <w:rPr>
                <w:rFonts w:asciiTheme="minorEastAsia" w:hAnsiTheme="minorEastAsia" w:cstheme="minorEastAsia"/>
                <w:lang w:bidi="ar"/>
              </w:rPr>
            </w:pPr>
            <w:r>
              <w:rPr>
                <w:rFonts w:hint="eastAsia" w:asciiTheme="minorEastAsia" w:hAnsiTheme="minorEastAsia" w:cstheme="minorEastAsia"/>
                <w:lang w:bidi="ar"/>
              </w:rPr>
              <w:t>32路模拟（HDTVI/CVBS/AHD/CVI）视频输入，16路音频输入；</w:t>
            </w:r>
          </w:p>
          <w:p>
            <w:pPr>
              <w:textAlignment w:val="center"/>
              <w:rPr>
                <w:rFonts w:asciiTheme="minorEastAsia" w:hAnsiTheme="minorEastAsia" w:cstheme="minorEastAsia"/>
                <w:lang w:bidi="ar"/>
              </w:rPr>
            </w:pPr>
            <w:r>
              <w:rPr>
                <w:rFonts w:hint="eastAsia" w:asciiTheme="minorEastAsia" w:hAnsiTheme="minorEastAsia" w:cstheme="minorEastAsia"/>
                <w:lang w:bidi="ar"/>
              </w:rPr>
              <w:t>默认16路IPC（最大600W），支持模数互转(禁用模拟通道增加网络通道)，最大支持48路IPC；</w:t>
            </w:r>
          </w:p>
          <w:p>
            <w:pPr>
              <w:textAlignment w:val="center"/>
              <w:rPr>
                <w:rFonts w:asciiTheme="minorEastAsia" w:hAnsiTheme="minorEastAsia" w:cstheme="minorEastAsia"/>
                <w:lang w:bidi="ar"/>
              </w:rPr>
            </w:pPr>
            <w:r>
              <w:rPr>
                <w:rFonts w:hint="eastAsia" w:asciiTheme="minorEastAsia" w:hAnsiTheme="minorEastAsia" w:cstheme="minorEastAsia"/>
                <w:lang w:bidi="ar"/>
              </w:rPr>
              <w:t>具有</w:t>
            </w:r>
            <w:r>
              <w:rPr>
                <w:rFonts w:hint="eastAsia" w:asciiTheme="minorEastAsia" w:hAnsiTheme="minorEastAsia" w:cstheme="minorEastAsia"/>
              </w:rPr>
              <w:t>≥</w:t>
            </w:r>
            <w:r>
              <w:rPr>
                <w:rFonts w:hint="eastAsia" w:asciiTheme="minorEastAsia" w:hAnsiTheme="minorEastAsia" w:cstheme="minorEastAsia"/>
                <w:lang w:bidi="ar"/>
              </w:rPr>
              <w:t>2个HDMI输出，</w:t>
            </w:r>
            <w:r>
              <w:rPr>
                <w:rFonts w:hint="eastAsia" w:asciiTheme="minorEastAsia" w:hAnsiTheme="minorEastAsia" w:cstheme="minorEastAsia"/>
              </w:rPr>
              <w:t>≥</w:t>
            </w:r>
            <w:r>
              <w:rPr>
                <w:rFonts w:hint="eastAsia" w:asciiTheme="minorEastAsia" w:hAnsiTheme="minorEastAsia" w:cstheme="minorEastAsia"/>
                <w:lang w:bidi="ar"/>
              </w:rPr>
              <w:t>1个VGA输出，</w:t>
            </w:r>
            <w:r>
              <w:rPr>
                <w:rFonts w:hint="eastAsia" w:asciiTheme="minorEastAsia" w:hAnsiTheme="minorEastAsia" w:cstheme="minorEastAsia"/>
              </w:rPr>
              <w:t>≥</w:t>
            </w:r>
            <w:r>
              <w:rPr>
                <w:rFonts w:hint="eastAsia" w:asciiTheme="minorEastAsia" w:hAnsiTheme="minorEastAsia" w:cstheme="minorEastAsia"/>
                <w:lang w:bidi="ar"/>
              </w:rPr>
              <w:t>1路CVBS输出，</w:t>
            </w:r>
            <w:r>
              <w:rPr>
                <w:rFonts w:hint="eastAsia" w:asciiTheme="minorEastAsia" w:hAnsiTheme="minorEastAsia" w:cstheme="minorEastAsia"/>
              </w:rPr>
              <w:t>≥</w:t>
            </w:r>
            <w:r>
              <w:rPr>
                <w:rFonts w:hint="eastAsia" w:asciiTheme="minorEastAsia" w:hAnsiTheme="minorEastAsia" w:cstheme="minorEastAsia"/>
                <w:lang w:bidi="ar"/>
              </w:rPr>
              <w:t>2路RCA音频输出；</w:t>
            </w:r>
          </w:p>
          <w:p>
            <w:pPr>
              <w:textAlignment w:val="center"/>
              <w:rPr>
                <w:rFonts w:asciiTheme="minorEastAsia" w:hAnsiTheme="minorEastAsia" w:cstheme="minorEastAsia"/>
                <w:lang w:bidi="ar"/>
              </w:rPr>
            </w:pPr>
            <w:r>
              <w:rPr>
                <w:rFonts w:hint="eastAsia" w:asciiTheme="minorEastAsia" w:hAnsiTheme="minorEastAsia" w:cstheme="minorEastAsia"/>
                <w:lang w:bidi="ar"/>
              </w:rPr>
              <w:t>具有</w:t>
            </w:r>
            <w:r>
              <w:rPr>
                <w:rFonts w:hint="eastAsia" w:asciiTheme="minorEastAsia" w:hAnsiTheme="minorEastAsia" w:cstheme="minorEastAsia"/>
              </w:rPr>
              <w:t>≥</w:t>
            </w:r>
            <w:r>
              <w:rPr>
                <w:rFonts w:hint="eastAsia" w:asciiTheme="minorEastAsia" w:hAnsiTheme="minorEastAsia" w:cstheme="minorEastAsia"/>
                <w:lang w:bidi="ar"/>
              </w:rPr>
              <w:t>8个SATA盘位；</w:t>
            </w:r>
            <w:r>
              <w:rPr>
                <w:rFonts w:hint="eastAsia" w:asciiTheme="minorEastAsia" w:hAnsiTheme="minorEastAsia" w:cstheme="minorEastAsia"/>
              </w:rPr>
              <w:t>≥</w:t>
            </w:r>
            <w:r>
              <w:rPr>
                <w:rFonts w:hint="eastAsia" w:asciiTheme="minorEastAsia" w:hAnsiTheme="minorEastAsia" w:cstheme="minorEastAsia"/>
                <w:lang w:bidi="ar"/>
              </w:rPr>
              <w:t>1个esata接口；</w:t>
            </w:r>
          </w:p>
          <w:p>
            <w:pPr>
              <w:textAlignment w:val="center"/>
              <w:rPr>
                <w:rFonts w:asciiTheme="minorEastAsia" w:hAnsiTheme="minorEastAsia" w:cstheme="minorEastAsia"/>
                <w:lang w:bidi="ar"/>
              </w:rPr>
            </w:pPr>
            <w:r>
              <w:rPr>
                <w:rFonts w:hint="eastAsia" w:asciiTheme="minorEastAsia" w:hAnsiTheme="minorEastAsia" w:cstheme="minorEastAsia"/>
                <w:lang w:bidi="ar"/>
              </w:rPr>
              <w:t>具有</w:t>
            </w:r>
            <w:r>
              <w:rPr>
                <w:rFonts w:hint="eastAsia" w:asciiTheme="minorEastAsia" w:hAnsiTheme="minorEastAsia" w:cstheme="minorEastAsia"/>
              </w:rPr>
              <w:t>≥</w:t>
            </w:r>
            <w:r>
              <w:rPr>
                <w:rFonts w:hint="eastAsia" w:asciiTheme="minorEastAsia" w:hAnsiTheme="minorEastAsia" w:cstheme="minorEastAsia"/>
                <w:lang w:bidi="ar"/>
              </w:rPr>
              <w:t>2个10M/100M/1000M网卡；16路报警输入，</w:t>
            </w:r>
            <w:r>
              <w:rPr>
                <w:rFonts w:hint="eastAsia" w:asciiTheme="minorEastAsia" w:hAnsiTheme="minorEastAsia" w:cstheme="minorEastAsia"/>
              </w:rPr>
              <w:t>≥</w:t>
            </w:r>
            <w:r>
              <w:rPr>
                <w:rFonts w:hint="eastAsia" w:asciiTheme="minorEastAsia" w:hAnsiTheme="minorEastAsia" w:cstheme="minorEastAsia"/>
                <w:lang w:bidi="ar"/>
              </w:rPr>
              <w:t>8路报警输出；</w:t>
            </w:r>
            <w:r>
              <w:rPr>
                <w:rFonts w:hint="eastAsia" w:asciiTheme="minorEastAsia" w:hAnsiTheme="minorEastAsia" w:cstheme="minorEastAsia"/>
              </w:rPr>
              <w:t>≥</w:t>
            </w:r>
            <w:r>
              <w:rPr>
                <w:rFonts w:hint="eastAsia" w:asciiTheme="minorEastAsia" w:hAnsiTheme="minorEastAsia" w:cstheme="minorEastAsia"/>
                <w:lang w:bidi="ar"/>
              </w:rPr>
              <w:t>3个USB接口；</w:t>
            </w:r>
          </w:p>
          <w:p>
            <w:pPr>
              <w:textAlignment w:val="center"/>
              <w:rPr>
                <w:rFonts w:asciiTheme="minorEastAsia" w:hAnsiTheme="minorEastAsia" w:cstheme="minorEastAsia"/>
                <w:lang w:bidi="ar"/>
              </w:rPr>
            </w:pPr>
            <w:r>
              <w:rPr>
                <w:rFonts w:hint="eastAsia" w:asciiTheme="minorEastAsia" w:hAnsiTheme="minorEastAsia" w:cstheme="minorEastAsia"/>
                <w:lang w:bidi="ar"/>
              </w:rPr>
              <w:t>模拟通道支持720P编码，H.265和smart265编码；</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企业级硬盘</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3.5 HDD,8TB,7200RPM, 256MB, SATA 6Gb/s</w:t>
            </w:r>
          </w:p>
          <w:p>
            <w:pPr>
              <w:textAlignment w:val="center"/>
              <w:rPr>
                <w:rFonts w:asciiTheme="minorEastAsia" w:hAnsiTheme="minorEastAsia" w:cstheme="minorEastAsia"/>
                <w:lang w:bidi="ar"/>
              </w:rPr>
            </w:pPr>
            <w:r>
              <w:rPr>
                <w:rFonts w:hint="eastAsia" w:asciiTheme="minorEastAsia" w:hAnsiTheme="minorEastAsia" w:cstheme="minorEastAsia"/>
                <w:lang w:bidi="ar"/>
              </w:rPr>
              <w:t>高转速：7200RPM</w:t>
            </w:r>
          </w:p>
          <w:p>
            <w:pPr>
              <w:textAlignment w:val="center"/>
              <w:rPr>
                <w:rFonts w:asciiTheme="minorEastAsia" w:hAnsiTheme="minorEastAsia" w:cstheme="minorEastAsia"/>
                <w:lang w:bidi="ar"/>
              </w:rPr>
            </w:pPr>
            <w:r>
              <w:rPr>
                <w:rFonts w:hint="eastAsia" w:asciiTheme="minorEastAsia" w:hAnsiTheme="minorEastAsia" w:cstheme="minorEastAsia"/>
                <w:lang w:bidi="ar"/>
              </w:rPr>
              <w:t>容量：6T</w:t>
            </w:r>
          </w:p>
          <w:p>
            <w:pPr>
              <w:textAlignment w:val="center"/>
              <w:rPr>
                <w:rFonts w:asciiTheme="minorEastAsia" w:hAnsiTheme="minorEastAsia" w:cstheme="minorEastAsia"/>
                <w:lang w:bidi="ar"/>
              </w:rPr>
            </w:pPr>
            <w:r>
              <w:rPr>
                <w:rFonts w:hint="eastAsia" w:asciiTheme="minorEastAsia" w:hAnsiTheme="minorEastAsia" w:cstheme="minorEastAsia"/>
                <w:lang w:bidi="ar"/>
              </w:rPr>
              <w:t>支持硬盘健康管理功能</w:t>
            </w:r>
          </w:p>
          <w:p>
            <w:pPr>
              <w:textAlignment w:val="center"/>
              <w:rPr>
                <w:rFonts w:asciiTheme="minorEastAsia" w:hAnsiTheme="minorEastAsia" w:cstheme="minorEastAsia"/>
                <w:lang w:bidi="ar"/>
              </w:rPr>
            </w:pPr>
            <w:r>
              <w:rPr>
                <w:rFonts w:hint="eastAsia" w:asciiTheme="minorEastAsia" w:hAnsiTheme="minorEastAsia" w:cstheme="minorEastAsia"/>
                <w:lang w:bidi="ar"/>
              </w:rPr>
              <w:t>MTBF(平均故障间隔时间)：不小于200万小时</w:t>
            </w:r>
          </w:p>
          <w:p>
            <w:pPr>
              <w:textAlignment w:val="center"/>
              <w:rPr>
                <w:rFonts w:asciiTheme="minorEastAsia" w:hAnsiTheme="minorEastAsia" w:cstheme="minorEastAsia"/>
                <w:lang w:bidi="ar"/>
              </w:rPr>
            </w:pPr>
            <w:r>
              <w:rPr>
                <w:rFonts w:hint="eastAsia" w:asciiTheme="minorEastAsia" w:hAnsiTheme="minorEastAsia" w:cstheme="minorEastAsia"/>
                <w:lang w:bidi="ar"/>
              </w:rPr>
              <w:t>年写入负载：不小于360TB</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硬盘录像机（周界报警）</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具有2个HDMI接口、2个VGA接口、2个RJ45 千兆网络接口；2个USB2.0接口、1个USB3.0接口、1个RS232接口、1个RS485接口（可接入RS485键盘）、1个eSata接口；具有1路音频输入接口、2路音频输出接口、16路报警输入接口、4路报警输出接口、可内置8块SATA 3.0接口硬盘</w:t>
            </w:r>
          </w:p>
          <w:p>
            <w:pPr>
              <w:rPr>
                <w:rFonts w:asciiTheme="minorEastAsia" w:hAnsiTheme="minorEastAsia" w:cstheme="minorEastAsia"/>
              </w:rPr>
            </w:pPr>
            <w:r>
              <w:rPr>
                <w:rFonts w:hint="eastAsia" w:asciiTheme="minorEastAsia" w:hAnsiTheme="minorEastAsia" w:cstheme="minorEastAsia"/>
              </w:rPr>
              <w:t>支持最大接入带宽 384Mbps，最大存储带宽  384Mbps，最大转发带宽  384Mbps；</w:t>
            </w:r>
          </w:p>
          <w:p>
            <w:pPr>
              <w:rPr>
                <w:rFonts w:asciiTheme="minorEastAsia" w:hAnsiTheme="minorEastAsia" w:cstheme="minorEastAsia"/>
              </w:rPr>
            </w:pPr>
            <w:r>
              <w:rPr>
                <w:rFonts w:hint="eastAsia" w:asciiTheme="minorEastAsia" w:hAnsiTheme="minorEastAsia" w:cstheme="minorEastAsia"/>
              </w:rPr>
              <w:t>支持接入具有专家模式的移动侦测的摄像机，移动侦测报警能够区分是人、车还是其它目标产生，可录像和记录报警信息；</w:t>
            </w:r>
          </w:p>
          <w:p>
            <w:pPr>
              <w:rPr>
                <w:rFonts w:asciiTheme="minorEastAsia" w:hAnsiTheme="minorEastAsia" w:cstheme="minorEastAsia"/>
              </w:rPr>
            </w:pPr>
            <w:r>
              <w:rPr>
                <w:rFonts w:hint="eastAsia" w:asciiTheme="minorEastAsia" w:hAnsiTheme="minorEastAsia" w:cstheme="minorEastAsia"/>
              </w:rPr>
              <w:t>接入警戒摄像机，支持对 IPC 的声音和闪光参数进行配置， 支持通过移动侦测、区域入侵、越界侦测、进入区域和离开区域事件联动一个或多个 IPC 的声光报警，可以对声光联动一键撤防；</w:t>
            </w:r>
          </w:p>
          <w:p>
            <w:pPr>
              <w:rPr>
                <w:rFonts w:asciiTheme="minorEastAsia" w:hAnsiTheme="minorEastAsia" w:cstheme="minorEastAsia"/>
              </w:rPr>
            </w:pPr>
            <w:r>
              <w:rPr>
                <w:rFonts w:hint="eastAsia" w:asciiTheme="minorEastAsia" w:hAnsiTheme="minorEastAsia" w:cstheme="minorEastAsia"/>
              </w:rPr>
              <w:t>支持不经过人工干预自主训练生成新算法，可查看训练任务状态和进度，支持算法自动迭代更新；</w:t>
            </w:r>
          </w:p>
          <w:p>
            <w:pPr>
              <w:rPr>
                <w:rFonts w:asciiTheme="minorEastAsia" w:hAnsiTheme="minorEastAsia" w:cstheme="minorEastAsia"/>
              </w:rPr>
            </w:pPr>
            <w:r>
              <w:rPr>
                <w:rFonts w:hint="eastAsia" w:asciiTheme="minorEastAsia" w:hAnsiTheme="minorEastAsia" w:cstheme="minorEastAsia"/>
              </w:rPr>
              <w:t>支持实现周界算法训练、分析同时运行，单颗GPU支持在训练的同时，具有最多32路周界事件</w:t>
            </w:r>
          </w:p>
          <w:p>
            <w:pPr>
              <w:rPr>
                <w:rFonts w:asciiTheme="minorEastAsia" w:hAnsiTheme="minorEastAsia" w:cstheme="minorEastAsia"/>
              </w:rPr>
            </w:pPr>
            <w:r>
              <w:rPr>
                <w:rFonts w:hint="eastAsia" w:asciiTheme="minorEastAsia" w:hAnsiTheme="minorEastAsia" w:cstheme="minorEastAsia"/>
              </w:rPr>
              <w:t>通过多轮算法自学习可将系统误报降低99%</w:t>
            </w:r>
          </w:p>
          <w:p>
            <w:pPr>
              <w:rPr>
                <w:rFonts w:asciiTheme="minorEastAsia" w:hAnsiTheme="minorEastAsia" w:cstheme="minorEastAsia"/>
              </w:rPr>
            </w:pPr>
            <w:r>
              <w:rPr>
                <w:rFonts w:hint="eastAsia" w:asciiTheme="minorEastAsia" w:hAnsiTheme="minorEastAsia" w:cstheme="minorEastAsia"/>
              </w:rPr>
              <w:t>支持算法训练任务状态实时监控，包含训练状态展示、训练进度展示</w:t>
            </w:r>
          </w:p>
          <w:p>
            <w:pPr>
              <w:rPr>
                <w:rFonts w:asciiTheme="minorEastAsia" w:hAnsiTheme="minorEastAsia" w:cstheme="minorEastAsia"/>
              </w:rPr>
            </w:pPr>
            <w:r>
              <w:rPr>
                <w:rFonts w:hint="eastAsia" w:asciiTheme="minorEastAsia" w:hAnsiTheme="minorEastAsia" w:cstheme="minorEastAsia"/>
              </w:rPr>
              <w:t>支持配置算法自动迭代升级的时间</w:t>
            </w:r>
          </w:p>
          <w:p>
            <w:pPr>
              <w:rPr>
                <w:rFonts w:asciiTheme="minorEastAsia" w:hAnsiTheme="minorEastAsia" w:cstheme="minorEastAsia"/>
              </w:rPr>
            </w:pPr>
            <w:r>
              <w:rPr>
                <w:rFonts w:hint="eastAsia" w:asciiTheme="minorEastAsia" w:hAnsiTheme="minorEastAsia" w:cstheme="minorEastAsia"/>
              </w:rPr>
              <w:t>支持算法包管理，可保留3个历史算法版本，支持回退到前一算法版本，支持回退到出厂算法版本</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磁盘阵列</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服务器配置：≥1颗64位多核处理器，≥4GB内存，内存支持扩展到≥64GB，可以扩展到2个SSD作为缓存盘，配置≥3个风扇，支持风扇热插拔冗余温控调速风扇。</w:t>
            </w:r>
          </w:p>
          <w:p>
            <w:pPr>
              <w:rPr>
                <w:rFonts w:asciiTheme="minorEastAsia" w:hAnsiTheme="minorEastAsia" w:cstheme="minorEastAsia"/>
              </w:rPr>
            </w:pPr>
            <w:r>
              <w:rPr>
                <w:rFonts w:hint="eastAsia" w:asciiTheme="minorEastAsia" w:hAnsiTheme="minorEastAsia" w:cstheme="minorEastAsia"/>
              </w:rPr>
              <w:t>支持热插拔1+1AC220V 或 1+1 直流冗余金牌电源供电（照片证明），机箱具备防尘滤网，采用双立柱防震设计</w:t>
            </w:r>
          </w:p>
          <w:p>
            <w:pPr>
              <w:rPr>
                <w:rFonts w:asciiTheme="minorEastAsia" w:hAnsiTheme="minorEastAsia" w:cstheme="minorEastAsia"/>
              </w:rPr>
            </w:pPr>
            <w:r>
              <w:rPr>
                <w:rFonts w:hint="eastAsia" w:asciiTheme="minorEastAsia" w:hAnsiTheme="minorEastAsia" w:cstheme="minorEastAsia"/>
              </w:rPr>
              <w:t>标配≥2个千兆网口，可增扩≥4个千兆网口，或可增扩≥2个10Gb 光纤接口或≥4个HDMI接口或≥3个Mini SAS3.0接口；支持≥12级扩展柜级联扩展；可支持12GB SAS扩展口</w:t>
            </w:r>
          </w:p>
          <w:p>
            <w:pPr>
              <w:rPr>
                <w:rFonts w:asciiTheme="minorEastAsia" w:hAnsiTheme="minorEastAsia" w:cstheme="minorEastAsia"/>
              </w:rPr>
            </w:pPr>
            <w:r>
              <w:rPr>
                <w:rFonts w:hint="eastAsia" w:asciiTheme="minorEastAsia" w:hAnsiTheme="minorEastAsia" w:cstheme="minorEastAsia"/>
              </w:rPr>
              <w:t>可接入2T/3T/4T/6T/8T/10T/12T/14T/16T/18T/20T SATA/SAS硬盘；</w:t>
            </w:r>
          </w:p>
          <w:p>
            <w:pPr>
              <w:rPr>
                <w:rFonts w:asciiTheme="minorEastAsia" w:hAnsiTheme="minorEastAsia" w:cstheme="minorEastAsia"/>
              </w:rPr>
            </w:pPr>
            <w:r>
              <w:rPr>
                <w:rFonts w:hint="eastAsia" w:asciiTheme="minorEastAsia" w:hAnsiTheme="minorEastAsia" w:cstheme="minorEastAsia"/>
              </w:rPr>
              <w:t>支持NL-SAS 硬盘、HDD硬盘、SSD硬盘、氦气硬盘、空气硬盘；</w:t>
            </w:r>
          </w:p>
          <w:p>
            <w:pPr>
              <w:rPr>
                <w:rFonts w:asciiTheme="minorEastAsia" w:hAnsiTheme="minorEastAsia" w:cstheme="minorEastAsia"/>
              </w:rPr>
            </w:pPr>
            <w:r>
              <w:rPr>
                <w:rFonts w:hint="eastAsia" w:asciiTheme="minorEastAsia" w:hAnsiTheme="minorEastAsia" w:cstheme="minorEastAsia"/>
              </w:rPr>
              <w:t>支持 CMR或SMR硬盘；</w:t>
            </w:r>
          </w:p>
          <w:p>
            <w:pPr>
              <w:rPr>
                <w:rFonts w:asciiTheme="minorEastAsia" w:hAnsiTheme="minorEastAsia" w:cstheme="minorEastAsia"/>
              </w:rPr>
            </w:pPr>
            <w:r>
              <w:rPr>
                <w:rFonts w:hint="eastAsia" w:asciiTheme="minorEastAsia" w:hAnsiTheme="minorEastAsia" w:cstheme="minorEastAsia"/>
              </w:rPr>
              <w:t>支持硬盘交错/分时启动，节省功耗。</w:t>
            </w:r>
          </w:p>
          <w:p>
            <w:pPr>
              <w:rPr>
                <w:rFonts w:asciiTheme="minorEastAsia" w:hAnsiTheme="minorEastAsia" w:cstheme="minorEastAsia"/>
              </w:rPr>
            </w:pPr>
            <w:r>
              <w:rPr>
                <w:rFonts w:hint="eastAsia" w:asciiTheme="minorEastAsia" w:hAnsiTheme="minorEastAsia" w:cstheme="minorEastAsia"/>
              </w:rPr>
              <w:t>具有36块硬盘热插拔插槽；</w:t>
            </w:r>
          </w:p>
          <w:p>
            <w:pPr>
              <w:rPr>
                <w:rFonts w:asciiTheme="minorEastAsia" w:hAnsiTheme="minorEastAsia" w:cstheme="minorEastAsia"/>
              </w:rPr>
            </w:pPr>
            <w:r>
              <w:rPr>
                <w:rFonts w:hint="eastAsia" w:asciiTheme="minorEastAsia" w:hAnsiTheme="minorEastAsia" w:cstheme="minorEastAsia"/>
              </w:rPr>
              <w:t>支持硬盘热插拔设备在读写数据时，热插拔设备内的任意块硬盘，设备正常运行不宕机，硬盘不损坏，数据不丢失，业务不中断</w:t>
            </w:r>
          </w:p>
          <w:p>
            <w:pPr>
              <w:rPr>
                <w:rFonts w:asciiTheme="minorEastAsia" w:hAnsiTheme="minorEastAsia" w:cstheme="minorEastAsia"/>
              </w:rPr>
            </w:pPr>
            <w:r>
              <w:rPr>
                <w:rFonts w:hint="eastAsia" w:asciiTheme="minorEastAsia" w:hAnsiTheme="minorEastAsia" w:cstheme="minorEastAsia"/>
              </w:rPr>
              <w:t>支持SATA和SAS混插，支持不同品牌的硬盘混插；</w:t>
            </w:r>
          </w:p>
          <w:p>
            <w:pPr>
              <w:rPr>
                <w:rFonts w:asciiTheme="minorEastAsia" w:hAnsiTheme="minorEastAsia" w:cstheme="minorEastAsia"/>
              </w:rPr>
            </w:pPr>
            <w:r>
              <w:rPr>
                <w:rFonts w:hint="eastAsia" w:asciiTheme="minorEastAsia" w:hAnsiTheme="minorEastAsia" w:cstheme="minorEastAsia"/>
              </w:rPr>
              <w:t>支持SATA和SAS的HDD硬盘与SATA和NVME的SSD混插；</w:t>
            </w:r>
          </w:p>
          <w:p>
            <w:pPr>
              <w:rPr>
                <w:rFonts w:asciiTheme="minorEastAsia" w:hAnsiTheme="minorEastAsia" w:cstheme="minorEastAsia"/>
              </w:rPr>
            </w:pPr>
            <w:r>
              <w:rPr>
                <w:rFonts w:hint="eastAsia" w:asciiTheme="minorEastAsia" w:hAnsiTheme="minorEastAsia" w:cstheme="minorEastAsia"/>
              </w:rPr>
              <w:t>支持不同大小的硬盘混合使用，可显示硬盘的总容量（各个硬盘容量之和）</w:t>
            </w:r>
          </w:p>
          <w:p>
            <w:pPr>
              <w:rPr>
                <w:rFonts w:asciiTheme="minorEastAsia" w:hAnsiTheme="minorEastAsia" w:cstheme="minorEastAsia"/>
              </w:rPr>
            </w:pPr>
            <w:r>
              <w:rPr>
                <w:rFonts w:hint="eastAsia" w:asciiTheme="minorEastAsia" w:hAnsiTheme="minorEastAsia" w:cstheme="minorEastAsia"/>
              </w:rPr>
              <w:t>设备应能提供RAID0、1、3、5、6、10、50，60、JBOD、VRAID、RAID Erasure coding、RAID5EE、iRAID模式；</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企业级硬盘</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6T,7200RPM,3.5寸,SATA</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LCD拼接屏</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显示尺寸：46“超窄边液晶屏；</w:t>
            </w:r>
          </w:p>
          <w:p>
            <w:pPr>
              <w:rPr>
                <w:rFonts w:asciiTheme="minorEastAsia" w:hAnsiTheme="minorEastAsia" w:cstheme="minorEastAsia"/>
              </w:rPr>
            </w:pPr>
            <w:r>
              <w:rPr>
                <w:rFonts w:hint="eastAsia" w:asciiTheme="minorEastAsia" w:hAnsiTheme="minorEastAsia" w:cstheme="minorEastAsia"/>
              </w:rPr>
              <w:t>物理分辨率达到不小于1920×1080；</w:t>
            </w:r>
          </w:p>
          <w:p>
            <w:pPr>
              <w:rPr>
                <w:rFonts w:asciiTheme="minorEastAsia" w:hAnsiTheme="minorEastAsia" w:cstheme="minorEastAsia"/>
              </w:rPr>
            </w:pPr>
            <w:r>
              <w:rPr>
                <w:rFonts w:hint="eastAsia" w:asciiTheme="minorEastAsia" w:hAnsiTheme="minorEastAsia" w:cstheme="minorEastAsia"/>
              </w:rPr>
              <w:t>响应时间≤8.5ms；</w:t>
            </w:r>
          </w:p>
          <w:p>
            <w:pPr>
              <w:rPr>
                <w:rFonts w:asciiTheme="minorEastAsia" w:hAnsiTheme="minorEastAsia" w:cstheme="minorEastAsia"/>
              </w:rPr>
            </w:pPr>
            <w:r>
              <w:rPr>
                <w:rFonts w:hint="eastAsia" w:asciiTheme="minorEastAsia" w:hAnsiTheme="minorEastAsia" w:cstheme="minorEastAsia"/>
              </w:rPr>
              <w:t>LCD显示单元物理拼缝≤2.5mm</w:t>
            </w:r>
          </w:p>
          <w:p>
            <w:pPr>
              <w:rPr>
                <w:rFonts w:asciiTheme="minorEastAsia" w:hAnsiTheme="minorEastAsia" w:cstheme="minorEastAsia"/>
              </w:rPr>
            </w:pPr>
            <w:r>
              <w:rPr>
                <w:rFonts w:hint="eastAsia" w:asciiTheme="minorEastAsia" w:hAnsiTheme="minorEastAsia" w:cstheme="minorEastAsia"/>
              </w:rPr>
              <w:t>亮度不小于500cd/㎡；</w:t>
            </w:r>
          </w:p>
          <w:p>
            <w:pPr>
              <w:rPr>
                <w:rFonts w:asciiTheme="minorEastAsia" w:hAnsiTheme="minorEastAsia" w:cstheme="minorEastAsia"/>
              </w:rPr>
            </w:pPr>
            <w:r>
              <w:rPr>
                <w:rFonts w:hint="eastAsia" w:asciiTheme="minorEastAsia" w:hAnsiTheme="minorEastAsia" w:cstheme="minorEastAsia"/>
              </w:rPr>
              <w:t>对比度达到1200:1。</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超高清解码器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输入参数：1路VGA, 1路DVI；</w:t>
            </w:r>
          </w:p>
          <w:p>
            <w:pPr>
              <w:rPr>
                <w:rFonts w:asciiTheme="minorEastAsia" w:hAnsiTheme="minorEastAsia" w:cstheme="minorEastAsia"/>
              </w:rPr>
            </w:pPr>
            <w:r>
              <w:rPr>
                <w:rFonts w:hint="eastAsia" w:asciiTheme="minorEastAsia" w:hAnsiTheme="minorEastAsia" w:cstheme="minorEastAsia"/>
              </w:rPr>
              <w:t>输入分辨率：1080P: 1920 × 1080@50/60 Hz, 720P: 1280 × 720@50/60 Hz</w:t>
            </w:r>
          </w:p>
          <w:p>
            <w:pPr>
              <w:rPr>
                <w:rFonts w:asciiTheme="minorEastAsia" w:hAnsiTheme="minorEastAsia" w:cstheme="minorEastAsia"/>
              </w:rPr>
            </w:pPr>
            <w:r>
              <w:rPr>
                <w:rFonts w:hint="eastAsia" w:asciiTheme="minorEastAsia" w:hAnsiTheme="minorEastAsia" w:cstheme="minorEastAsia"/>
              </w:rPr>
              <w:t>输出参数：10路HDMI, 5路BNC；</w:t>
            </w:r>
          </w:p>
          <w:p>
            <w:pPr>
              <w:rPr>
                <w:rFonts w:asciiTheme="minorEastAsia" w:hAnsiTheme="minorEastAsia" w:cstheme="minorEastAsia"/>
              </w:rPr>
            </w:pPr>
            <w:r>
              <w:rPr>
                <w:rFonts w:hint="eastAsia" w:asciiTheme="minorEastAsia" w:hAnsiTheme="minorEastAsia" w:cstheme="minorEastAsia"/>
              </w:rPr>
              <w:t>输出分辨率：HDMI: 4K: 3840 × 2160@30 Hz(仅奇数口支持), 1080p: 1920 × 1080@60/50 Hz, 720p: 1280 × 720@50 Hz/60 Hz；</w:t>
            </w:r>
          </w:p>
          <w:p>
            <w:pPr>
              <w:rPr>
                <w:rFonts w:asciiTheme="minorEastAsia" w:hAnsiTheme="minorEastAsia" w:cstheme="minorEastAsia"/>
              </w:rPr>
            </w:pPr>
            <w:r>
              <w:rPr>
                <w:rFonts w:hint="eastAsia" w:asciiTheme="minorEastAsia" w:hAnsiTheme="minorEastAsia" w:cstheme="minorEastAsia"/>
              </w:rPr>
              <w:t>BNC: PAL制式: 704 × 576, NTSC制式: 704 × 480；</w:t>
            </w:r>
          </w:p>
          <w:p>
            <w:pPr>
              <w:rPr>
                <w:rFonts w:asciiTheme="minorEastAsia" w:hAnsiTheme="minorEastAsia" w:cstheme="minorEastAsia"/>
              </w:rPr>
            </w:pPr>
            <w:r>
              <w:rPr>
                <w:rFonts w:hint="eastAsia" w:asciiTheme="minorEastAsia" w:hAnsiTheme="minorEastAsia" w:cstheme="minorEastAsia"/>
              </w:rPr>
              <w:t>解码通道：80；</w:t>
            </w:r>
          </w:p>
          <w:p>
            <w:pPr>
              <w:rPr>
                <w:rFonts w:asciiTheme="minorEastAsia" w:hAnsiTheme="minorEastAsia" w:cstheme="minorEastAsia"/>
              </w:rPr>
            </w:pPr>
            <w:r>
              <w:rPr>
                <w:rFonts w:hint="eastAsia" w:asciiTheme="minorEastAsia" w:hAnsiTheme="minorEastAsia" w:cstheme="minorEastAsia"/>
                <w:b/>
                <w:bCs/>
              </w:rPr>
              <w:t>解码能力</w:t>
            </w:r>
            <w:r>
              <w:rPr>
                <w:rFonts w:hint="eastAsia" w:asciiTheme="minorEastAsia" w:hAnsiTheme="minorEastAsia" w:cstheme="minorEastAsia"/>
              </w:rPr>
              <w:t>：支持5 路2400W，或10 路1200W，或20 路800W，或30 路500W，或50 路300W，或80 路1080P 及以下分辨率同时实时解码</w:t>
            </w:r>
          </w:p>
          <w:p>
            <w:pPr>
              <w:rPr>
                <w:rFonts w:asciiTheme="minorEastAsia" w:hAnsiTheme="minorEastAsia" w:cstheme="minorEastAsia"/>
              </w:rPr>
            </w:pPr>
            <w:r>
              <w:rPr>
                <w:rFonts w:hint="eastAsia" w:asciiTheme="minorEastAsia" w:hAnsiTheme="minorEastAsia" w:cstheme="minorEastAsia"/>
                <w:b/>
                <w:bCs/>
              </w:rPr>
              <w:t>网口：</w:t>
            </w:r>
            <w:r>
              <w:rPr>
                <w:rFonts w:hint="eastAsia" w:asciiTheme="minorEastAsia" w:hAnsiTheme="minorEastAsia" w:cstheme="minorEastAsia"/>
              </w:rPr>
              <w:t>2个 RJ45 10M/100M/1000Mbps 自适应以太网接口，2个光口 100base-FX/1000base-X</w:t>
            </w:r>
          </w:p>
          <w:p>
            <w:pPr>
              <w:rPr>
                <w:rFonts w:asciiTheme="minorEastAsia" w:hAnsiTheme="minorEastAsia" w:cstheme="minorEastAsia"/>
              </w:rPr>
            </w:pPr>
            <w:r>
              <w:rPr>
                <w:rFonts w:hint="eastAsia" w:asciiTheme="minorEastAsia" w:hAnsiTheme="minorEastAsia" w:cstheme="minorEastAsia"/>
              </w:rPr>
              <w:t>画面分割数：1/2/4/6/8/9/12/16/25/36</w:t>
            </w:r>
          </w:p>
          <w:p>
            <w:pPr>
              <w:rPr>
                <w:rFonts w:asciiTheme="minorEastAsia" w:hAnsiTheme="minorEastAsia" w:cstheme="minorEastAsia"/>
              </w:rPr>
            </w:pPr>
            <w:r>
              <w:rPr>
                <w:rFonts w:hint="eastAsia" w:asciiTheme="minorEastAsia" w:hAnsiTheme="minorEastAsia" w:cstheme="minorEastAsia"/>
              </w:rPr>
              <w:t>支持开窗、窗口漫游、窗口分屏功能</w:t>
            </w:r>
          </w:p>
        </w:tc>
      </w:tr>
      <w:tr>
        <w:tblPrEx>
          <w:tblCellMar>
            <w:top w:w="0" w:type="dxa"/>
            <w:left w:w="108" w:type="dxa"/>
            <w:bottom w:w="0" w:type="dxa"/>
            <w:right w:w="108" w:type="dxa"/>
          </w:tblCellMar>
        </w:tblPrEx>
        <w:trPr>
          <w:trHeight w:val="35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视频线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lang w:bidi="ar"/>
              </w:rPr>
              <w:t>15米</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LCD屏支架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材质：优质冷轧钢板(SPCC)，材料厚度从T1.0-T5不等；</w:t>
            </w:r>
          </w:p>
          <w:p>
            <w:pPr>
              <w:rPr>
                <w:rFonts w:asciiTheme="minorEastAsia" w:hAnsiTheme="minorEastAsia" w:cstheme="minorEastAsia"/>
              </w:rPr>
            </w:pPr>
            <w:r>
              <w:rPr>
                <w:rFonts w:hint="eastAsia" w:asciiTheme="minorEastAsia" w:hAnsiTheme="minorEastAsia" w:cstheme="minorEastAsia"/>
              </w:rPr>
              <w:t>厚度：400mm；</w:t>
            </w:r>
          </w:p>
          <w:p>
            <w:pPr>
              <w:rPr>
                <w:rFonts w:asciiTheme="minorEastAsia" w:hAnsiTheme="minorEastAsia" w:cstheme="minorEastAsia"/>
              </w:rPr>
            </w:pPr>
            <w:r>
              <w:rPr>
                <w:rFonts w:hint="eastAsia" w:asciiTheme="minorEastAsia" w:hAnsiTheme="minorEastAsia" w:cstheme="minorEastAsia"/>
              </w:rPr>
              <w:t>表面处理：静电喷塑，涂层厚度&gt;60微米；</w:t>
            </w:r>
          </w:p>
          <w:p>
            <w:pPr>
              <w:rPr>
                <w:rFonts w:asciiTheme="minorEastAsia" w:hAnsiTheme="minorEastAsia" w:cstheme="minorEastAsia"/>
              </w:rPr>
            </w:pPr>
            <w:r>
              <w:rPr>
                <w:rFonts w:hint="eastAsia" w:asciiTheme="minorEastAsia" w:hAnsiTheme="minorEastAsia" w:cstheme="minorEastAsia"/>
              </w:rPr>
              <w:t>可定制范围：颜色，离地高度，后封板/后开门，前封板/前开门，拉杆长度，LOGO，储物隔板 。</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LCD屏支架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材质：优质冷轧钢板(SPCC)，材料厚度从T1.0~T5不等；</w:t>
            </w:r>
          </w:p>
          <w:p>
            <w:pPr>
              <w:rPr>
                <w:rFonts w:asciiTheme="minorEastAsia" w:hAnsiTheme="minorEastAsia" w:cstheme="minorEastAsia"/>
              </w:rPr>
            </w:pPr>
            <w:r>
              <w:rPr>
                <w:rFonts w:hint="eastAsia" w:asciiTheme="minorEastAsia" w:hAnsiTheme="minorEastAsia" w:cstheme="minorEastAsia"/>
              </w:rPr>
              <w:t>厚度：400mm；</w:t>
            </w:r>
          </w:p>
          <w:p>
            <w:pPr>
              <w:rPr>
                <w:rFonts w:asciiTheme="minorEastAsia" w:hAnsiTheme="minorEastAsia" w:cstheme="minorEastAsia"/>
              </w:rPr>
            </w:pPr>
            <w:r>
              <w:rPr>
                <w:rFonts w:hint="eastAsia" w:asciiTheme="minorEastAsia" w:hAnsiTheme="minorEastAsia" w:cstheme="minorEastAsia"/>
              </w:rPr>
              <w:t>表面处理：静电喷塑，涂层厚度&gt;60微米；</w:t>
            </w:r>
          </w:p>
          <w:p>
            <w:pPr>
              <w:rPr>
                <w:rFonts w:asciiTheme="minorEastAsia" w:hAnsiTheme="minorEastAsia" w:cstheme="minorEastAsia"/>
              </w:rPr>
            </w:pPr>
            <w:r>
              <w:rPr>
                <w:rFonts w:hint="eastAsia" w:asciiTheme="minorEastAsia" w:hAnsiTheme="minorEastAsia" w:cstheme="minorEastAsia"/>
              </w:rPr>
              <w:t>可定制范围：颜色，离地高度，后封板/后开门，前封板/前开门，拉杆长度，LOGO，储物隔板 。</w:t>
            </w:r>
          </w:p>
        </w:tc>
      </w:tr>
      <w:tr>
        <w:tblPrEx>
          <w:tblCellMar>
            <w:top w:w="0" w:type="dxa"/>
            <w:left w:w="108" w:type="dxa"/>
            <w:bottom w:w="0" w:type="dxa"/>
            <w:right w:w="108" w:type="dxa"/>
          </w:tblCellMar>
        </w:tblPrEx>
        <w:trPr>
          <w:trHeight w:val="69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服务器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2U双路标准机架式服务器；</w:t>
            </w:r>
          </w:p>
          <w:p>
            <w:pPr>
              <w:rPr>
                <w:rFonts w:asciiTheme="minorEastAsia" w:hAnsiTheme="minorEastAsia" w:cstheme="minorEastAsia"/>
              </w:rPr>
            </w:pPr>
            <w:r>
              <w:rPr>
                <w:rFonts w:hint="eastAsia" w:asciiTheme="minorEastAsia" w:hAnsiTheme="minorEastAsia" w:cstheme="minorEastAsia"/>
              </w:rPr>
              <w:t>CPU：配置1颗intel至强4210R处理器，核数≥10核，主频≥2.4GHz</w:t>
            </w:r>
          </w:p>
          <w:p>
            <w:pPr>
              <w:rPr>
                <w:rFonts w:asciiTheme="minorEastAsia" w:hAnsiTheme="minorEastAsia" w:cstheme="minorEastAsia"/>
              </w:rPr>
            </w:pPr>
            <w:r>
              <w:rPr>
                <w:rFonts w:hint="eastAsia" w:asciiTheme="minorEastAsia" w:hAnsiTheme="minorEastAsia" w:cstheme="minorEastAsia"/>
              </w:rPr>
              <w:t>内存：配置64G DDR4，16根内存插槽，最大支持扩展至2TB内存</w:t>
            </w:r>
          </w:p>
          <w:p>
            <w:pPr>
              <w:rPr>
                <w:rFonts w:asciiTheme="minorEastAsia" w:hAnsiTheme="minorEastAsia" w:cstheme="minorEastAsia"/>
              </w:rPr>
            </w:pPr>
            <w:r>
              <w:rPr>
                <w:rFonts w:hint="eastAsia" w:asciiTheme="minorEastAsia" w:hAnsiTheme="minorEastAsia" w:cstheme="minorEastAsia"/>
              </w:rPr>
              <w:t>硬盘：配置2块1.2T 10K 2.5寸 SAS硬盘；   最高支持12块3.5寸(兼容2.5寸)热插拔SAS/SATA硬盘，支持可选2块后置热插拔2.5寸硬盘</w:t>
            </w:r>
          </w:p>
          <w:p>
            <w:pPr>
              <w:rPr>
                <w:rFonts w:asciiTheme="minorEastAsia" w:hAnsiTheme="minorEastAsia" w:cstheme="minorEastAsia"/>
              </w:rPr>
            </w:pPr>
            <w:r>
              <w:rPr>
                <w:rFonts w:hint="eastAsia" w:asciiTheme="minorEastAsia" w:hAnsiTheme="minorEastAsia" w:cstheme="minorEastAsia"/>
              </w:rPr>
              <w:t>阵列卡：配置SAS-HBA卡，支持RAID 0/1/10 ;</w:t>
            </w:r>
          </w:p>
          <w:p>
            <w:pPr>
              <w:rPr>
                <w:rFonts w:asciiTheme="minorEastAsia" w:hAnsiTheme="minorEastAsia" w:cstheme="minorEastAsia"/>
              </w:rPr>
            </w:pPr>
            <w:r>
              <w:rPr>
                <w:rFonts w:hint="eastAsia" w:asciiTheme="minorEastAsia" w:hAnsiTheme="minorEastAsia" w:cstheme="minorEastAsia"/>
              </w:rPr>
              <w:t>PCIE扩展：支持6个PCIE扩展插槽；</w:t>
            </w:r>
          </w:p>
          <w:p>
            <w:pPr>
              <w:rPr>
                <w:rFonts w:asciiTheme="minorEastAsia" w:hAnsiTheme="minorEastAsia" w:cstheme="minorEastAsia"/>
              </w:rPr>
            </w:pPr>
            <w:r>
              <w:rPr>
                <w:rFonts w:hint="eastAsia" w:asciiTheme="minorEastAsia" w:hAnsiTheme="minorEastAsia" w:cstheme="minorEastAsia"/>
              </w:rPr>
              <w:t xml:space="preserve">网口：板载2个千兆电口；   </w:t>
            </w:r>
          </w:p>
          <w:p>
            <w:pPr>
              <w:rPr>
                <w:rFonts w:asciiTheme="minorEastAsia" w:hAnsiTheme="minorEastAsia" w:cstheme="minorEastAsia"/>
              </w:rPr>
            </w:pPr>
            <w:r>
              <w:rPr>
                <w:rFonts w:hint="eastAsia" w:asciiTheme="minorEastAsia" w:hAnsiTheme="minorEastAsia" w:cstheme="minorEastAsia"/>
              </w:rPr>
              <w:t>支持选配10GbE、25GbE SFP+等多种网络接口；</w:t>
            </w:r>
          </w:p>
          <w:p>
            <w:pPr>
              <w:rPr>
                <w:rFonts w:asciiTheme="minorEastAsia" w:hAnsiTheme="minorEastAsia" w:cstheme="minorEastAsia"/>
              </w:rPr>
            </w:pPr>
            <w:r>
              <w:rPr>
                <w:rFonts w:hint="eastAsia" w:asciiTheme="minorEastAsia" w:hAnsiTheme="minorEastAsia" w:cstheme="minorEastAsia"/>
              </w:rPr>
              <w:t>其他接口：1个RJ45管理接口，后置2个USB 3.0接口，前置2个USB2.0接口，1个VGA接口</w:t>
            </w:r>
          </w:p>
          <w:p>
            <w:pPr>
              <w:rPr>
                <w:rFonts w:asciiTheme="minorEastAsia" w:hAnsiTheme="minorEastAsia" w:cstheme="minorEastAsia"/>
              </w:rPr>
            </w:pPr>
            <w:r>
              <w:rPr>
                <w:rFonts w:hint="eastAsia" w:asciiTheme="minorEastAsia" w:hAnsiTheme="minorEastAsia" w:cstheme="minorEastAsia"/>
              </w:rPr>
              <w:t xml:space="preserve">电源：标配550W（1+1）高效铂金CRPS冗余电源 </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 xml:space="preserve">计算机   </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配置不低于I5-9400 6C 2.9G/≥8G/≥1T+256G/2G独显</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显示器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液晶显示器，屏幕尺寸≥23.5寸</w:t>
            </w:r>
          </w:p>
        </w:tc>
      </w:tr>
      <w:tr>
        <w:tblPrEx>
          <w:tblCellMar>
            <w:top w:w="0" w:type="dxa"/>
            <w:left w:w="108" w:type="dxa"/>
            <w:bottom w:w="0" w:type="dxa"/>
            <w:right w:w="108" w:type="dxa"/>
          </w:tblCellMar>
        </w:tblPrEx>
        <w:trPr>
          <w:trHeight w:val="41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14 </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Theme="minorEastAsia" w:hAnsiTheme="minorEastAsia" w:cstheme="minorEastAsia"/>
              </w:rPr>
            </w:pPr>
            <w:r>
              <w:rPr>
                <w:rFonts w:hint="eastAsia" w:asciiTheme="minorEastAsia" w:hAnsiTheme="minorEastAsia" w:cstheme="minorEastAsia"/>
                <w:lang w:bidi="ar"/>
              </w:rPr>
              <w:t>系统集成平台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 xml:space="preserve">支持系统内的组织、人员、车辆、用户、角色、认证、区域等的配置和管理； </w:t>
            </w:r>
          </w:p>
          <w:p>
            <w:pPr>
              <w:rPr>
                <w:rFonts w:asciiTheme="minorEastAsia" w:hAnsiTheme="minorEastAsia" w:cstheme="minorEastAsia"/>
              </w:rPr>
            </w:pPr>
            <w:r>
              <w:rPr>
                <w:rFonts w:hint="eastAsia" w:asciiTheme="minorEastAsia" w:hAnsiTheme="minorEastAsia" w:cstheme="minorEastAsia"/>
              </w:rPr>
              <w:t>包含视频网管、门禁网管等功能。</w:t>
            </w:r>
          </w:p>
          <w:p>
            <w:pPr>
              <w:rPr>
                <w:rFonts w:asciiTheme="minorEastAsia" w:hAnsiTheme="minorEastAsia" w:cstheme="minorEastAsia"/>
              </w:rPr>
            </w:pPr>
            <w:r>
              <w:rPr>
                <w:rFonts w:hint="eastAsia" w:asciiTheme="minorEastAsia" w:hAnsiTheme="minorEastAsia" w:cstheme="minorEastAsia"/>
              </w:rPr>
              <w:t>提供统一的事件中心，包括事件的汇聚、转换、处理、统计、可视化展示，实现事件的全生命周期管理。结合预案、工单保障事件流程的有序、高效、闭环， 实现跨部门、跨区域、跨系统的协同工作，快速响应突发事件，保障园区高效运营，提高事件整体的处理水平。</w:t>
            </w:r>
          </w:p>
          <w:p>
            <w:pPr>
              <w:rPr>
                <w:rFonts w:asciiTheme="minorEastAsia" w:hAnsiTheme="minorEastAsia" w:cstheme="minorEastAsia"/>
              </w:rPr>
            </w:pPr>
            <w:r>
              <w:rPr>
                <w:rFonts w:hint="eastAsia" w:asciiTheme="minorEastAsia" w:hAnsiTheme="minorEastAsia" w:cstheme="minorEastAsia"/>
              </w:rPr>
              <w:t>支持前端编码设备的集中管理；</w:t>
            </w:r>
          </w:p>
          <w:p>
            <w:pPr>
              <w:rPr>
                <w:rFonts w:asciiTheme="minorEastAsia" w:hAnsiTheme="minorEastAsia" w:cstheme="minorEastAsia"/>
              </w:rPr>
            </w:pPr>
            <w:r>
              <w:rPr>
                <w:rFonts w:hint="eastAsia" w:asciiTheme="minorEastAsia" w:hAnsiTheme="minorEastAsia" w:cstheme="minorEastAsia"/>
              </w:rPr>
              <w:t>支持视频预览、录像回放、图片查看、解码上墙等功能；</w:t>
            </w:r>
          </w:p>
          <w:p>
            <w:pPr>
              <w:rPr>
                <w:rFonts w:asciiTheme="minorEastAsia" w:hAnsiTheme="minorEastAsia" w:cstheme="minorEastAsia"/>
              </w:rPr>
            </w:pPr>
            <w:r>
              <w:rPr>
                <w:rFonts w:hint="eastAsia" w:asciiTheme="minorEastAsia" w:hAnsiTheme="minorEastAsia" w:cstheme="minorEastAsia"/>
              </w:rPr>
              <w:t>基于前端防区探测器进行园区范围内的入侵行为或意外事件的迅速感知和处理，实现针对园区内部的高效安全防范。</w:t>
            </w:r>
          </w:p>
          <w:p>
            <w:pPr>
              <w:rPr>
                <w:rFonts w:asciiTheme="minorEastAsia" w:hAnsiTheme="minorEastAsia" w:cstheme="minorEastAsia"/>
              </w:rPr>
            </w:pPr>
            <w:r>
              <w:rPr>
                <w:rFonts w:hint="eastAsia" w:asciiTheme="minorEastAsia" w:hAnsiTheme="minorEastAsia" w:cstheme="minorEastAsia"/>
              </w:rPr>
              <w:t xml:space="preserve">支持报警子系统管理能力，包含布防、撤防、消警控制操作； </w:t>
            </w:r>
          </w:p>
          <w:p>
            <w:pPr>
              <w:rPr>
                <w:rFonts w:asciiTheme="minorEastAsia" w:hAnsiTheme="minorEastAsia" w:cstheme="minorEastAsia"/>
              </w:rPr>
            </w:pPr>
            <w:r>
              <w:rPr>
                <w:rFonts w:hint="eastAsia" w:asciiTheme="minorEastAsia" w:hAnsiTheme="minorEastAsia" w:cstheme="minorEastAsia"/>
              </w:rPr>
              <w:t>支持防区管理能力，包含旁路、旁路恢复操作；</w:t>
            </w:r>
          </w:p>
          <w:p>
            <w:pPr>
              <w:rPr>
                <w:rFonts w:asciiTheme="minorEastAsia" w:hAnsiTheme="minorEastAsia" w:cstheme="minorEastAsia"/>
              </w:rPr>
            </w:pPr>
            <w:r>
              <w:rPr>
                <w:rFonts w:hint="eastAsia" w:asciiTheme="minorEastAsia" w:hAnsiTheme="minorEastAsia" w:cstheme="minorEastAsia"/>
              </w:rPr>
              <w:t xml:space="preserve">支持实时入侵报警能力； </w:t>
            </w:r>
          </w:p>
          <w:p>
            <w:pPr>
              <w:rPr>
                <w:rFonts w:asciiTheme="minorEastAsia" w:hAnsiTheme="minorEastAsia" w:cstheme="minorEastAsia"/>
              </w:rPr>
            </w:pPr>
            <w:r>
              <w:rPr>
                <w:rFonts w:hint="eastAsia" w:asciiTheme="minorEastAsia" w:hAnsiTheme="minorEastAsia" w:cstheme="minorEastAsia"/>
              </w:rPr>
              <w:t>支持历史入侵报警事件查询及导出能力</w:t>
            </w:r>
          </w:p>
          <w:p>
            <w:pPr>
              <w:rPr>
                <w:rFonts w:asciiTheme="minorEastAsia" w:hAnsiTheme="minorEastAsia" w:cstheme="minorEastAsia"/>
              </w:rPr>
            </w:pPr>
            <w:r>
              <w:rPr>
                <w:rFonts w:hint="eastAsia" w:asciiTheme="minorEastAsia" w:hAnsiTheme="minorEastAsia" w:cstheme="minorEastAsia"/>
              </w:rPr>
              <w:t>应用基于紧急报警设备和事件联动应用服务能力，通过视频、语音对讲能力处理突发的紧急事件、紧急求助，完成报警求助接警业务。</w:t>
            </w:r>
          </w:p>
          <w:p>
            <w:pPr>
              <w:rPr>
                <w:rFonts w:asciiTheme="minorEastAsia" w:hAnsiTheme="minorEastAsia" w:cstheme="minorEastAsia"/>
              </w:rPr>
            </w:pPr>
            <w:r>
              <w:rPr>
                <w:rFonts w:hint="eastAsia" w:asciiTheme="minorEastAsia" w:hAnsiTheme="minorEastAsia" w:cstheme="minorEastAsia"/>
              </w:rPr>
              <w:t>支持紧急报警实时监测能力，可实时查看现场视频画面，并可报警人员对讲沟通； 支持历史报警事件查询及导出能力；</w:t>
            </w:r>
          </w:p>
          <w:p>
            <w:pPr>
              <w:rPr>
                <w:rFonts w:asciiTheme="minorEastAsia" w:hAnsiTheme="minorEastAsia" w:cstheme="minorEastAsia"/>
              </w:rPr>
            </w:pPr>
            <w:r>
              <w:rPr>
                <w:rFonts w:hint="eastAsia" w:asciiTheme="minorEastAsia" w:hAnsiTheme="minorEastAsia" w:cstheme="minorEastAsia"/>
              </w:rPr>
              <w:t>通过接入多种门禁设备，利用卡片、人脸、指纹介质，实现人员身份识别、出入管控等智能应用，主要提供门禁权限管理、事件管理、门禁状态查看、门禁远程控制、人员出入记录实时展示、远程呼叫对讲等应用。</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15 </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控制键盘</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屏幕尺寸≥10.2英寸；</w:t>
            </w:r>
          </w:p>
          <w:p>
            <w:pPr>
              <w:rPr>
                <w:rFonts w:asciiTheme="minorEastAsia" w:hAnsiTheme="minorEastAsia" w:cstheme="minorEastAsia"/>
              </w:rPr>
            </w:pPr>
            <w:r>
              <w:rPr>
                <w:rFonts w:hint="eastAsia" w:asciiTheme="minorEastAsia" w:hAnsiTheme="minorEastAsia" w:cstheme="minorEastAsia"/>
              </w:rPr>
              <w:t>屏幕类型：触控屏，分辨率要求：1280*720；</w:t>
            </w:r>
          </w:p>
          <w:p>
            <w:pPr>
              <w:rPr>
                <w:rFonts w:asciiTheme="minorEastAsia" w:hAnsiTheme="minorEastAsia" w:cstheme="minorEastAsia"/>
              </w:rPr>
            </w:pPr>
            <w:r>
              <w:rPr>
                <w:rFonts w:hint="eastAsia" w:asciiTheme="minorEastAsia" w:hAnsiTheme="minorEastAsia" w:cstheme="minorEastAsia"/>
              </w:rPr>
              <w:t>屏幕区和摇杆区采用可拆分结构，摇杆和触控屏可分离使用；</w:t>
            </w:r>
          </w:p>
          <w:p>
            <w:pPr>
              <w:rPr>
                <w:rFonts w:asciiTheme="minorEastAsia" w:hAnsiTheme="minorEastAsia" w:cstheme="minorEastAsia"/>
              </w:rPr>
            </w:pPr>
            <w:r>
              <w:rPr>
                <w:rFonts w:hint="eastAsia" w:asciiTheme="minorEastAsia" w:hAnsiTheme="minorEastAsia" w:cstheme="minorEastAsia"/>
              </w:rPr>
              <w:t>支持添加设备数量≥8000；</w:t>
            </w:r>
          </w:p>
          <w:p>
            <w:pPr>
              <w:rPr>
                <w:rFonts w:asciiTheme="minorEastAsia" w:hAnsiTheme="minorEastAsia" w:cstheme="minorEastAsia"/>
              </w:rPr>
            </w:pPr>
            <w:r>
              <w:rPr>
                <w:rFonts w:hint="eastAsia" w:asciiTheme="minorEastAsia" w:hAnsiTheme="minorEastAsia" w:cstheme="minorEastAsia"/>
              </w:rPr>
              <w:t>两级用户权限，支持32个用户 ，1个admin管理员用户和31个操作员用户；</w:t>
            </w:r>
          </w:p>
          <w:p>
            <w:pPr>
              <w:rPr>
                <w:rFonts w:asciiTheme="minorEastAsia" w:hAnsiTheme="minorEastAsia" w:cstheme="minorEastAsia"/>
              </w:rPr>
            </w:pPr>
            <w:r>
              <w:rPr>
                <w:rFonts w:hint="eastAsia" w:asciiTheme="minorEastAsia" w:hAnsiTheme="minorEastAsia" w:cstheme="minorEastAsia"/>
              </w:rPr>
              <w:t>支持上下、左右、变倍和抓图四维控制功能；</w:t>
            </w:r>
          </w:p>
          <w:p>
            <w:pPr>
              <w:rPr>
                <w:rFonts w:asciiTheme="minorEastAsia" w:hAnsiTheme="minorEastAsia" w:cstheme="minorEastAsia"/>
              </w:rPr>
            </w:pPr>
            <w:r>
              <w:rPr>
                <w:rFonts w:hint="eastAsia" w:asciiTheme="minorEastAsia" w:hAnsiTheme="minorEastAsia" w:cstheme="minorEastAsia"/>
              </w:rPr>
              <w:t>支持有线和无线Wifi网络连接；</w:t>
            </w:r>
          </w:p>
          <w:p>
            <w:pPr>
              <w:rPr>
                <w:rFonts w:asciiTheme="minorEastAsia" w:hAnsiTheme="minorEastAsia" w:cstheme="minorEastAsia"/>
              </w:rPr>
            </w:pPr>
            <w:r>
              <w:rPr>
                <w:rFonts w:hint="eastAsia" w:asciiTheme="minorEastAsia" w:hAnsiTheme="minorEastAsia" w:cstheme="minorEastAsia"/>
              </w:rPr>
              <w:t>☆支持DC12V±25%供电，支持POE供电；</w:t>
            </w:r>
          </w:p>
          <w:p>
            <w:pPr>
              <w:rPr>
                <w:rFonts w:asciiTheme="minorEastAsia" w:hAnsiTheme="minorEastAsia" w:cstheme="minorEastAsia"/>
              </w:rPr>
            </w:pPr>
            <w:r>
              <w:rPr>
                <w:rFonts w:hint="eastAsia" w:asciiTheme="minorEastAsia" w:hAnsiTheme="minorEastAsia" w:cstheme="minorEastAsia"/>
              </w:rPr>
              <w:t>支持4路1080P视频解码显示；</w:t>
            </w:r>
          </w:p>
          <w:p>
            <w:pPr>
              <w:rPr>
                <w:rFonts w:asciiTheme="minorEastAsia" w:hAnsiTheme="minorEastAsia" w:cstheme="minorEastAsia"/>
              </w:rPr>
            </w:pPr>
            <w:r>
              <w:rPr>
                <w:rFonts w:hint="eastAsia" w:asciiTheme="minorEastAsia" w:hAnsiTheme="minorEastAsia" w:cstheme="minorEastAsia"/>
              </w:rPr>
              <w:t>最大16画面分割显示；</w:t>
            </w:r>
          </w:p>
          <w:p>
            <w:pPr>
              <w:rPr>
                <w:rFonts w:asciiTheme="minorEastAsia" w:hAnsiTheme="minorEastAsia" w:cstheme="minorEastAsia"/>
              </w:rPr>
            </w:pPr>
            <w:r>
              <w:rPr>
                <w:rFonts w:hint="eastAsia" w:asciiTheme="minorEastAsia" w:hAnsiTheme="minorEastAsia" w:cstheme="minorEastAsia"/>
              </w:rPr>
              <w:t>支持在触摸屏幕上预览前端图像；</w:t>
            </w:r>
          </w:p>
          <w:p>
            <w:pPr>
              <w:rPr>
                <w:rFonts w:asciiTheme="minorEastAsia" w:hAnsiTheme="minorEastAsia" w:cstheme="minorEastAsia"/>
              </w:rPr>
            </w:pPr>
            <w:r>
              <w:rPr>
                <w:rFonts w:hint="eastAsia" w:asciiTheme="minorEastAsia" w:hAnsiTheme="minorEastAsia" w:cstheme="minorEastAsia"/>
              </w:rPr>
              <w:t>支持DVI和HDMI接口外接显示设备实现图像预览；</w:t>
            </w:r>
          </w:p>
          <w:p>
            <w:pPr>
              <w:rPr>
                <w:rFonts w:asciiTheme="minorEastAsia" w:hAnsiTheme="minorEastAsia" w:cstheme="minorEastAsia"/>
              </w:rPr>
            </w:pPr>
            <w:r>
              <w:rPr>
                <w:rFonts w:hint="eastAsia" w:asciiTheme="minorEastAsia" w:hAnsiTheme="minorEastAsia" w:cstheme="minorEastAsia"/>
              </w:rPr>
              <w:t>支持音频输入/出口；</w:t>
            </w:r>
          </w:p>
          <w:p>
            <w:pPr>
              <w:rPr>
                <w:rFonts w:asciiTheme="minorEastAsia" w:hAnsiTheme="minorEastAsia" w:cstheme="minorEastAsia"/>
              </w:rPr>
            </w:pPr>
            <w:r>
              <w:rPr>
                <w:rFonts w:hint="eastAsia" w:asciiTheme="minorEastAsia" w:hAnsiTheme="minorEastAsia" w:cstheme="minorEastAsia"/>
              </w:rPr>
              <w:t>支持2个USB口；</w:t>
            </w:r>
          </w:p>
          <w:p>
            <w:pPr>
              <w:rPr>
                <w:rFonts w:asciiTheme="minorEastAsia" w:hAnsiTheme="minorEastAsia" w:cstheme="minorEastAsia"/>
              </w:rPr>
            </w:pPr>
            <w:r>
              <w:rPr>
                <w:rFonts w:hint="eastAsia" w:asciiTheme="minorEastAsia" w:hAnsiTheme="minorEastAsia" w:cstheme="minorEastAsia"/>
              </w:rPr>
              <w:t>支持切换前端输入通道或输入组到解码器、视频综合平台等设备，支持画面分割、场景切换、轮巡显示、开/关显示窗口、窗口漫游、放到/缩小等功能。</w:t>
            </w:r>
          </w:p>
          <w:p>
            <w:pPr>
              <w:rPr>
                <w:rFonts w:asciiTheme="minorEastAsia" w:hAnsiTheme="minorEastAsia" w:cstheme="minorEastAsia"/>
              </w:rPr>
            </w:pPr>
            <w:r>
              <w:rPr>
                <w:rFonts w:hint="eastAsia" w:asciiTheme="minorEastAsia" w:hAnsiTheme="minorEastAsia" w:cstheme="minorEastAsia"/>
              </w:rPr>
              <w:t>支持在键盘显示屏上显示电视墙当前整体布局；</w:t>
            </w:r>
          </w:p>
          <w:p>
            <w:pPr>
              <w:rPr>
                <w:rFonts w:asciiTheme="minorEastAsia" w:hAnsiTheme="minorEastAsia" w:cstheme="minorEastAsia"/>
              </w:rPr>
            </w:pPr>
            <w:r>
              <w:rPr>
                <w:rFonts w:hint="eastAsia" w:asciiTheme="minorEastAsia" w:hAnsiTheme="minorEastAsia" w:cstheme="minorEastAsia"/>
              </w:rPr>
              <w:t>支持抓图、录像功能，文件保存至U盘或上传至FTP服务器；</w:t>
            </w:r>
          </w:p>
          <w:p>
            <w:pPr>
              <w:rPr>
                <w:rFonts w:asciiTheme="minorEastAsia" w:hAnsiTheme="minorEastAsia" w:cstheme="minorEastAsia"/>
              </w:rPr>
            </w:pPr>
            <w:r>
              <w:rPr>
                <w:rFonts w:hint="eastAsia" w:asciiTheme="minorEastAsia" w:hAnsiTheme="minorEastAsia" w:cstheme="minorEastAsia"/>
              </w:rPr>
              <w:t>支持语音对讲。</w:t>
            </w:r>
          </w:p>
        </w:tc>
      </w:tr>
      <w:tr>
        <w:tblPrEx>
          <w:tblCellMar>
            <w:top w:w="0" w:type="dxa"/>
            <w:left w:w="108" w:type="dxa"/>
            <w:bottom w:w="0" w:type="dxa"/>
            <w:right w:w="108" w:type="dxa"/>
          </w:tblCellMar>
        </w:tblPrEx>
        <w:trPr>
          <w:trHeight w:val="63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b/>
                <w:bCs/>
              </w:rPr>
              <w:t>九.配电及机房装修</w:t>
            </w:r>
          </w:p>
        </w:tc>
      </w:tr>
      <w:tr>
        <w:tblPrEx>
          <w:tblCellMar>
            <w:top w:w="0" w:type="dxa"/>
            <w:left w:w="108" w:type="dxa"/>
            <w:bottom w:w="0" w:type="dxa"/>
            <w:right w:w="108" w:type="dxa"/>
          </w:tblCellMar>
        </w:tblPrEx>
        <w:trPr>
          <w:trHeight w:val="5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5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标准机柜</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42U(600*800mm)</w:t>
            </w:r>
          </w:p>
        </w:tc>
      </w:tr>
      <w:tr>
        <w:tblPrEx>
          <w:tblCellMar>
            <w:top w:w="0" w:type="dxa"/>
            <w:left w:w="108" w:type="dxa"/>
            <w:bottom w:w="0" w:type="dxa"/>
            <w:right w:w="108" w:type="dxa"/>
          </w:tblCellMar>
        </w:tblPrEx>
        <w:trPr>
          <w:trHeight w:val="5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标准机柜</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22U(600*600mm)</w:t>
            </w:r>
          </w:p>
        </w:tc>
      </w:tr>
      <w:tr>
        <w:tblPrEx>
          <w:tblCellMar>
            <w:top w:w="0" w:type="dxa"/>
            <w:left w:w="108" w:type="dxa"/>
            <w:bottom w:w="0" w:type="dxa"/>
            <w:right w:w="108" w:type="dxa"/>
          </w:tblCellMar>
        </w:tblPrEx>
        <w:trPr>
          <w:trHeight w:val="5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PDU插排</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10A6孔</w:t>
            </w:r>
          </w:p>
        </w:tc>
      </w:tr>
      <w:tr>
        <w:tblPrEx>
          <w:tblCellMar>
            <w:top w:w="0" w:type="dxa"/>
            <w:left w:w="108" w:type="dxa"/>
            <w:bottom w:w="0" w:type="dxa"/>
            <w:right w:w="108" w:type="dxa"/>
          </w:tblCellMar>
        </w:tblPrEx>
        <w:trPr>
          <w:trHeight w:val="5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工作椅</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带滚轮，可旋转椅子</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打印机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激光彩打</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UPS</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15KVA</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电池</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DC12V/100AH，系统断电后延迟时间不小于1小时</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电池柜</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16节柜</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发电机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30KW</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自动启停控制器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 xml:space="preserve">可实现自动启动发电机 </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发电机雨棚</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现场制作</w:t>
            </w:r>
          </w:p>
        </w:tc>
      </w:tr>
      <w:tr>
        <w:tblPrEx>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灭火器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heme="minorEastAsia" w:hAnsiTheme="minorEastAsia" w:cstheme="minorEastAsia"/>
              </w:rPr>
            </w:pPr>
            <w:r>
              <w:rPr>
                <w:rFonts w:hint="eastAsia" w:asciiTheme="minorEastAsia" w:hAnsiTheme="minorEastAsia" w:cstheme="minorEastAsia"/>
                <w:lang w:bidi="ar"/>
              </w:rPr>
              <w:t>5公斤二氧化碳</w:t>
            </w:r>
          </w:p>
        </w:tc>
      </w:tr>
      <w:tr>
        <w:tblPrEx>
          <w:tblCellMar>
            <w:top w:w="0" w:type="dxa"/>
            <w:left w:w="108" w:type="dxa"/>
            <w:bottom w:w="0" w:type="dxa"/>
            <w:right w:w="108" w:type="dxa"/>
          </w:tblCellMar>
        </w:tblPrEx>
        <w:trPr>
          <w:trHeight w:val="8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配电柜</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600*600*2000含双电源切换器、断路器、断路器、互感器等</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电源电涌保护器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放电电流In/Imax(8/20us)：40KA/80KA</w:t>
            </w:r>
            <w:r>
              <w:rPr>
                <w:rFonts w:hint="eastAsia" w:asciiTheme="minorEastAsia" w:hAnsiTheme="minorEastAsia" w:cstheme="minorEastAsia"/>
                <w:lang w:bidi="ar"/>
              </w:rPr>
              <w:br w:type="textWrapping"/>
            </w:r>
            <w:r>
              <w:rPr>
                <w:rFonts w:hint="eastAsia" w:asciiTheme="minorEastAsia" w:hAnsiTheme="minorEastAsia" w:cstheme="minorEastAsia"/>
                <w:lang w:bidi="ar"/>
              </w:rPr>
              <w:t>保护级别Up＜2.5KV</w:t>
            </w:r>
            <w:r>
              <w:rPr>
                <w:rFonts w:hint="eastAsia" w:asciiTheme="minorEastAsia" w:hAnsiTheme="minorEastAsia" w:cstheme="minorEastAsia"/>
                <w:lang w:bidi="ar"/>
              </w:rPr>
              <w:br w:type="textWrapping"/>
            </w:r>
            <w:r>
              <w:rPr>
                <w:rFonts w:hint="eastAsia" w:asciiTheme="minorEastAsia" w:hAnsiTheme="minorEastAsia" w:cstheme="minorEastAsia"/>
                <w:lang w:bidi="ar"/>
              </w:rPr>
              <w:t>响应时间≤25ns</w:t>
            </w:r>
            <w:r>
              <w:rPr>
                <w:rFonts w:hint="eastAsia" w:asciiTheme="minorEastAsia" w:hAnsiTheme="minorEastAsia" w:cstheme="minorEastAsia"/>
              </w:rPr>
              <w:t>；</w:t>
            </w:r>
            <w:r>
              <w:rPr>
                <w:rFonts w:hint="eastAsia" w:asciiTheme="minorEastAsia" w:hAnsiTheme="minorEastAsia" w:cstheme="minorEastAsia"/>
                <w:lang w:bidi="ar"/>
              </w:rPr>
              <w:br w:type="textWrapping"/>
            </w:r>
            <w:r>
              <w:rPr>
                <w:rFonts w:hint="eastAsia" w:asciiTheme="minorEastAsia" w:hAnsiTheme="minorEastAsia" w:cstheme="minorEastAsia"/>
                <w:lang w:bidi="ar"/>
              </w:rPr>
              <w:t>工作温度：-40C~+80*C。</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电源电涌保护器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最大连续工作电压Uc 420V</w:t>
            </w:r>
            <w:r>
              <w:rPr>
                <w:rFonts w:hint="eastAsia" w:asciiTheme="minorEastAsia" w:hAnsiTheme="minorEastAsia" w:cstheme="minorEastAsia"/>
              </w:rPr>
              <w:t>；</w:t>
            </w:r>
            <w:r>
              <w:rPr>
                <w:rFonts w:hint="eastAsia" w:asciiTheme="minorEastAsia" w:hAnsiTheme="minorEastAsia" w:cstheme="minorEastAsia"/>
                <w:lang w:bidi="ar"/>
              </w:rPr>
              <w:br w:type="textWrapping"/>
            </w:r>
            <w:r>
              <w:rPr>
                <w:rFonts w:hint="eastAsia" w:asciiTheme="minorEastAsia" w:hAnsiTheme="minorEastAsia" w:cstheme="minorEastAsia"/>
                <w:lang w:bidi="ar"/>
              </w:rPr>
              <w:t>放电电流In 40KA Imax 80KA</w:t>
            </w:r>
            <w:r>
              <w:rPr>
                <w:rFonts w:hint="eastAsia" w:asciiTheme="minorEastAsia" w:hAnsiTheme="minorEastAsia" w:cstheme="minorEastAsia"/>
              </w:rPr>
              <w:t>；</w:t>
            </w:r>
            <w:r>
              <w:rPr>
                <w:rFonts w:hint="eastAsia" w:asciiTheme="minorEastAsia" w:hAnsiTheme="minorEastAsia" w:cstheme="minorEastAsia"/>
                <w:lang w:bidi="ar"/>
              </w:rPr>
              <w:br w:type="textWrapping"/>
            </w:r>
            <w:r>
              <w:rPr>
                <w:rFonts w:hint="eastAsia" w:asciiTheme="minorEastAsia" w:hAnsiTheme="minorEastAsia" w:cstheme="minorEastAsia"/>
                <w:lang w:bidi="ar"/>
              </w:rPr>
              <w:t>保护级别＜2.5KV</w:t>
            </w:r>
            <w:r>
              <w:rPr>
                <w:rFonts w:hint="eastAsia" w:asciiTheme="minorEastAsia" w:hAnsiTheme="minorEastAsia" w:cstheme="minorEastAsia"/>
              </w:rPr>
              <w:t>；</w:t>
            </w:r>
            <w:r>
              <w:rPr>
                <w:rFonts w:hint="eastAsia" w:asciiTheme="minorEastAsia" w:hAnsiTheme="minorEastAsia" w:cstheme="minorEastAsia"/>
                <w:lang w:bidi="ar"/>
              </w:rPr>
              <w:br w:type="textWrapping"/>
            </w:r>
            <w:r>
              <w:rPr>
                <w:rFonts w:hint="eastAsia" w:asciiTheme="minorEastAsia" w:hAnsiTheme="minorEastAsia" w:cstheme="minorEastAsia"/>
                <w:lang w:bidi="ar"/>
              </w:rPr>
              <w:t>泄漏电流＜20uA</w:t>
            </w:r>
            <w:r>
              <w:rPr>
                <w:rFonts w:hint="eastAsia" w:asciiTheme="minorEastAsia" w:hAnsiTheme="minorEastAsia" w:cstheme="minorEastAsia"/>
              </w:rPr>
              <w:t>；</w:t>
            </w:r>
            <w:r>
              <w:rPr>
                <w:rFonts w:hint="eastAsia" w:asciiTheme="minorEastAsia" w:hAnsiTheme="minorEastAsia" w:cstheme="minorEastAsia"/>
                <w:lang w:bidi="ar"/>
              </w:rPr>
              <w:br w:type="textWrapping"/>
            </w:r>
            <w:r>
              <w:rPr>
                <w:rFonts w:hint="eastAsia" w:asciiTheme="minorEastAsia" w:hAnsiTheme="minorEastAsia" w:cstheme="minorEastAsia"/>
                <w:lang w:bidi="ar"/>
              </w:rPr>
              <w:t>响应时间≤25ns。</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电警棍</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输入电压：6VDC；</w:t>
            </w:r>
            <w:r>
              <w:rPr>
                <w:rFonts w:hint="eastAsia" w:asciiTheme="minorEastAsia" w:hAnsiTheme="minorEastAsia" w:cstheme="minorEastAsia"/>
                <w:lang w:bidi="ar"/>
              </w:rPr>
              <w:br w:type="textWrapping"/>
            </w:r>
            <w:r>
              <w:rPr>
                <w:rFonts w:hint="eastAsia" w:asciiTheme="minorEastAsia" w:hAnsiTheme="minorEastAsia" w:cstheme="minorEastAsia"/>
                <w:lang w:bidi="ar"/>
              </w:rPr>
              <w:t>功耗电流：2.5A；</w:t>
            </w:r>
            <w:r>
              <w:rPr>
                <w:rFonts w:hint="eastAsia" w:asciiTheme="minorEastAsia" w:hAnsiTheme="minorEastAsia" w:cstheme="minorEastAsia"/>
                <w:lang w:bidi="ar"/>
              </w:rPr>
              <w:br w:type="textWrapping"/>
            </w:r>
            <w:r>
              <w:rPr>
                <w:rFonts w:hint="eastAsia" w:asciiTheme="minorEastAsia" w:hAnsiTheme="minorEastAsia" w:cstheme="minorEastAsia"/>
                <w:lang w:bidi="ar"/>
              </w:rPr>
              <w:t>输出电压：100-400万伏。</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强光手电</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光通量：2700lm；</w:t>
            </w:r>
            <w:r>
              <w:rPr>
                <w:rFonts w:hint="eastAsia" w:asciiTheme="minorEastAsia" w:hAnsiTheme="minorEastAsia" w:cstheme="minorEastAsia"/>
                <w:lang w:bidi="ar"/>
              </w:rPr>
              <w:br w:type="textWrapping"/>
            </w:r>
            <w:r>
              <w:rPr>
                <w:rFonts w:hint="eastAsia" w:asciiTheme="minorEastAsia" w:hAnsiTheme="minorEastAsia" w:cstheme="minorEastAsia"/>
                <w:lang w:bidi="ar"/>
              </w:rPr>
              <w:t>续航：210分钟。</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无线对讲机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采用锂电池；</w:t>
            </w:r>
            <w:r>
              <w:rPr>
                <w:rFonts w:hint="eastAsia" w:asciiTheme="minorEastAsia" w:hAnsiTheme="minorEastAsia" w:cstheme="minorEastAsia"/>
                <w:lang w:bidi="ar"/>
              </w:rPr>
              <w:br w:type="textWrapping"/>
            </w:r>
            <w:r>
              <w:rPr>
                <w:rFonts w:hint="eastAsia" w:asciiTheme="minorEastAsia" w:hAnsiTheme="minorEastAsia" w:cstheme="minorEastAsia"/>
                <w:lang w:bidi="ar"/>
              </w:rPr>
              <w:t>频率范围400-470MHZ；</w:t>
            </w:r>
            <w:r>
              <w:rPr>
                <w:rFonts w:hint="eastAsia" w:asciiTheme="minorEastAsia" w:hAnsiTheme="minorEastAsia" w:cstheme="minorEastAsia"/>
                <w:lang w:bidi="ar"/>
              </w:rPr>
              <w:br w:type="textWrapping"/>
            </w:r>
            <w:r>
              <w:rPr>
                <w:rFonts w:hint="eastAsia" w:asciiTheme="minorEastAsia" w:hAnsiTheme="minorEastAsia" w:cstheme="minorEastAsia"/>
                <w:lang w:bidi="ar"/>
              </w:rPr>
              <w:t>通讯距离3公里以内；</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空调</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2P壁挂</w:t>
            </w:r>
          </w:p>
        </w:tc>
      </w:tr>
      <w:tr>
        <w:tblPrEx>
          <w:tblCellMar>
            <w:top w:w="0" w:type="dxa"/>
            <w:left w:w="108" w:type="dxa"/>
            <w:bottom w:w="0" w:type="dxa"/>
            <w:right w:w="108" w:type="dxa"/>
          </w:tblCellMar>
        </w:tblPrEx>
        <w:trPr>
          <w:trHeight w:val="97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机房装修</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微孔铝扣板吊顶、乳胶漆墙面、全瓷面防静电地板、机房照明、接地等</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室外光缆(4芯）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室外单模4芯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室外光缆(8芯）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室外单模8芯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室外光缆(12芯）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室外单模12芯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室外光缆(16芯）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室外单模16芯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室外光缆(24芯）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室外单模24芯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室内光缆(4芯）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室内单模4芯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光缆终端盒</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8口，含耦合器</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光缆终端盒</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24口，含耦合器</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跳线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3米</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尾纤</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1.5m 单头</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网线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六类非屏蔽</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供电电缆</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YJV3*4</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电源线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RVV2*1.5</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报警总线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RVV3*1.5</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探测器线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RVV5*0.5</w:t>
            </w:r>
          </w:p>
        </w:tc>
      </w:tr>
      <w:tr>
        <w:tblPrEx>
          <w:tblCellMar>
            <w:top w:w="0" w:type="dxa"/>
            <w:left w:w="108" w:type="dxa"/>
            <w:bottom w:w="0" w:type="dxa"/>
            <w:right w:w="108" w:type="dxa"/>
          </w:tblCellMar>
        </w:tblPrEx>
        <w:trPr>
          <w:trHeight w:val="52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PE管</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ø32</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PE管</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ø75</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JDG管</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JDG25</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镀锌钢管</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DN25</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过路管（镀锌钢管）（水泥路面）</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DN80</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开挖</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0.</w:t>
            </w:r>
            <w:r>
              <w:rPr>
                <w:rFonts w:asciiTheme="minorEastAsia" w:hAnsiTheme="minorEastAsia" w:cstheme="minorEastAsia"/>
                <w:lang w:bidi="ar"/>
              </w:rPr>
              <w:t>6</w:t>
            </w:r>
            <w:r>
              <w:rPr>
                <w:rFonts w:hint="eastAsia" w:asciiTheme="minorEastAsia" w:hAnsiTheme="minorEastAsia" w:cstheme="minorEastAsia"/>
                <w:lang w:bidi="ar"/>
              </w:rPr>
              <w:t>（深）*0.6（宽）</w:t>
            </w:r>
          </w:p>
        </w:tc>
      </w:tr>
      <w:tr>
        <w:tblPrEx>
          <w:tblCellMar>
            <w:top w:w="0" w:type="dxa"/>
            <w:left w:w="108" w:type="dxa"/>
            <w:bottom w:w="0" w:type="dxa"/>
            <w:right w:w="108" w:type="dxa"/>
          </w:tblCellMar>
        </w:tblPrEx>
        <w:trPr>
          <w:trHeight w:val="52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手井</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600*600*</w:t>
            </w:r>
            <w:r>
              <w:rPr>
                <w:rFonts w:asciiTheme="minorEastAsia" w:hAnsiTheme="minorEastAsia" w:cstheme="minorEastAsia"/>
                <w:lang w:bidi="ar"/>
              </w:rPr>
              <w:t>60</w:t>
            </w:r>
            <w:r>
              <w:rPr>
                <w:rFonts w:hint="eastAsia" w:asciiTheme="minorEastAsia" w:hAnsiTheme="minorEastAsia" w:cstheme="minorEastAsia"/>
                <w:lang w:bidi="ar"/>
              </w:rPr>
              <w:t>0含井盖</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接地极</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50mm镀锌钢管1.5米</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接地母线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4*40镀锌扁铁</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接地母线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BVR16mm2</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桥架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300*100MM</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入户电缆</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YJV(4*16+1*10)</w:t>
            </w:r>
          </w:p>
        </w:tc>
      </w:tr>
      <w:tr>
        <w:tblPrEx>
          <w:tblCellMar>
            <w:top w:w="0" w:type="dxa"/>
            <w:left w:w="108" w:type="dxa"/>
            <w:bottom w:w="0" w:type="dxa"/>
            <w:right w:w="108" w:type="dxa"/>
          </w:tblCellMar>
        </w:tblPrEx>
        <w:trPr>
          <w:trHeight w:val="54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b/>
                <w:bCs/>
              </w:rPr>
            </w:pPr>
            <w:r>
              <w:rPr>
                <w:rFonts w:hint="eastAsia" w:asciiTheme="minorEastAsia" w:hAnsiTheme="minorEastAsia" w:cstheme="minorEastAsia"/>
                <w:b/>
                <w:bCs/>
              </w:rPr>
              <w:t>一、视频安防监控系统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b/>
                <w:bCs/>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室外高清红外枪式摄像机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具有200万像素 CMOS传感器；</w:t>
            </w:r>
            <w:r>
              <w:rPr>
                <w:rFonts w:hint="eastAsia" w:asciiTheme="minorEastAsia" w:hAnsiTheme="minorEastAsia" w:cstheme="minorEastAsia"/>
                <w:lang w:bidi="ar"/>
              </w:rPr>
              <w:br w:type="textWrapping"/>
            </w:r>
            <w:r>
              <w:rPr>
                <w:rFonts w:hint="eastAsia" w:asciiTheme="minorEastAsia" w:hAnsiTheme="minorEastAsia" w:cstheme="minorEastAsia"/>
                <w:lang w:bidi="ar"/>
              </w:rPr>
              <w:t>最低照度彩色不大于0.005 lx，黑白不大于0.0005 lx；</w:t>
            </w:r>
            <w:r>
              <w:rPr>
                <w:rFonts w:hint="eastAsia" w:asciiTheme="minorEastAsia" w:hAnsiTheme="minorEastAsia" w:cstheme="minorEastAsia"/>
                <w:lang w:bidi="ar"/>
              </w:rPr>
              <w:br w:type="textWrapping"/>
            </w:r>
            <w:r>
              <w:rPr>
                <w:rFonts w:hint="eastAsia" w:asciiTheme="minorEastAsia" w:hAnsiTheme="minorEastAsia" w:cstheme="minorEastAsia"/>
                <w:lang w:bidi="ar"/>
              </w:rPr>
              <w:t>动态范围不小于106dB；</w:t>
            </w:r>
            <w:r>
              <w:rPr>
                <w:rFonts w:hint="eastAsia" w:asciiTheme="minorEastAsia" w:hAnsiTheme="minorEastAsia" w:cstheme="minorEastAsia"/>
                <w:lang w:bidi="ar"/>
              </w:rPr>
              <w:br w:type="textWrapping"/>
            </w:r>
            <w:r>
              <w:rPr>
                <w:rFonts w:hint="eastAsia" w:asciiTheme="minorEastAsia" w:hAnsiTheme="minorEastAsia" w:cstheme="minorEastAsia"/>
                <w:lang w:bidi="ar"/>
              </w:rPr>
              <w:t>信噪比不小于62dB；</w:t>
            </w:r>
            <w:r>
              <w:rPr>
                <w:rFonts w:hint="eastAsia" w:asciiTheme="minorEastAsia" w:hAnsiTheme="minorEastAsia" w:cstheme="minorEastAsia"/>
                <w:lang w:bidi="ar"/>
              </w:rPr>
              <w:br w:type="textWrapping"/>
            </w:r>
            <w:r>
              <w:rPr>
                <w:rFonts w:hint="eastAsia" w:asciiTheme="minorEastAsia" w:hAnsiTheme="minorEastAsia" w:cstheme="minorEastAsia"/>
                <w:lang w:bidi="ar"/>
              </w:rPr>
              <w:t>需支持IP67防尘防水；</w:t>
            </w:r>
            <w:r>
              <w:rPr>
                <w:rFonts w:hint="eastAsia" w:asciiTheme="minorEastAsia" w:hAnsiTheme="minorEastAsia" w:cstheme="minorEastAsia"/>
                <w:lang w:bidi="ar"/>
              </w:rPr>
              <w:br w:type="textWrapping"/>
            </w:r>
            <w:r>
              <w:rPr>
                <w:rFonts w:hint="eastAsia" w:asciiTheme="minorEastAsia" w:hAnsiTheme="minorEastAsia" w:cstheme="minorEastAsia"/>
                <w:lang w:bidi="ar"/>
              </w:rPr>
              <w:t>需支持DC12V供电，且在不小于DC12V±30%范围内变化时可以正常工作。</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室内高清红外枪式摄像机（内置拾音器）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具有200万像素 CMOS传感器；</w:t>
            </w:r>
          </w:p>
          <w:p>
            <w:pPr>
              <w:textAlignment w:val="center"/>
              <w:rPr>
                <w:rFonts w:asciiTheme="minorEastAsia" w:hAnsiTheme="minorEastAsia" w:cstheme="minorEastAsia"/>
                <w:lang w:bidi="ar"/>
              </w:rPr>
            </w:pPr>
            <w:r>
              <w:rPr>
                <w:rFonts w:hint="eastAsia" w:asciiTheme="minorEastAsia" w:hAnsiTheme="minorEastAsia" w:cstheme="minorEastAsia"/>
                <w:lang w:bidi="ar"/>
              </w:rPr>
              <w:t>智能侦测：支持越界侦测，区域入侵侦测；</w:t>
            </w:r>
          </w:p>
          <w:p>
            <w:pPr>
              <w:textAlignment w:val="center"/>
              <w:rPr>
                <w:rFonts w:asciiTheme="minorEastAsia" w:hAnsiTheme="minorEastAsia" w:cstheme="minorEastAsia"/>
                <w:lang w:bidi="ar"/>
              </w:rPr>
            </w:pPr>
            <w:r>
              <w:rPr>
                <w:rFonts w:hint="eastAsia" w:asciiTheme="minorEastAsia" w:hAnsiTheme="minorEastAsia" w:cstheme="minorEastAsia"/>
                <w:lang w:bidi="ar"/>
              </w:rPr>
              <w:t>最低照度: 彩色不大于0.01 Lux @（F1.2，AGC ON），黑白不大于0 Lux with IR；</w:t>
            </w:r>
          </w:p>
          <w:p>
            <w:pPr>
              <w:textAlignment w:val="center"/>
              <w:rPr>
                <w:rFonts w:asciiTheme="minorEastAsia" w:hAnsiTheme="minorEastAsia" w:cstheme="minorEastAsia"/>
                <w:lang w:bidi="ar"/>
              </w:rPr>
            </w:pPr>
            <w:r>
              <w:rPr>
                <w:rFonts w:hint="eastAsia" w:asciiTheme="minorEastAsia" w:hAnsiTheme="minorEastAsia" w:cstheme="minorEastAsia"/>
                <w:lang w:bidi="ar"/>
              </w:rPr>
              <w:t>动态范围不小于120dB；</w:t>
            </w:r>
          </w:p>
          <w:p>
            <w:pPr>
              <w:textAlignment w:val="center"/>
              <w:rPr>
                <w:rFonts w:asciiTheme="minorEastAsia" w:hAnsiTheme="minorEastAsia" w:cstheme="minorEastAsia"/>
                <w:lang w:bidi="ar"/>
              </w:rPr>
            </w:pPr>
            <w:r>
              <w:rPr>
                <w:rFonts w:hint="eastAsia" w:asciiTheme="minorEastAsia" w:hAnsiTheme="minorEastAsia" w:cstheme="minorEastAsia"/>
                <w:lang w:bidi="ar"/>
              </w:rPr>
              <w:t>补光距离: 最远可达50 m；</w:t>
            </w:r>
          </w:p>
          <w:p>
            <w:pPr>
              <w:textAlignment w:val="center"/>
              <w:rPr>
                <w:rFonts w:asciiTheme="minorEastAsia" w:hAnsiTheme="minorEastAsia" w:cstheme="minorEastAsia"/>
                <w:lang w:bidi="ar"/>
              </w:rPr>
            </w:pPr>
            <w:r>
              <w:rPr>
                <w:rFonts w:hint="eastAsia" w:asciiTheme="minorEastAsia" w:hAnsiTheme="minorEastAsia" w:cstheme="minorEastAsia"/>
                <w:lang w:bidi="ar"/>
              </w:rPr>
              <w:t>音频: 1个内置麦克风；1路输入（Line in），1路输出（Line out）；</w:t>
            </w:r>
          </w:p>
          <w:p>
            <w:pPr>
              <w:textAlignment w:val="center"/>
              <w:rPr>
                <w:rFonts w:asciiTheme="minorEastAsia" w:hAnsiTheme="minorEastAsia" w:cstheme="minorEastAsia"/>
                <w:lang w:bidi="ar"/>
              </w:rPr>
            </w:pPr>
            <w:r>
              <w:rPr>
                <w:rFonts w:hint="eastAsia" w:asciiTheme="minorEastAsia" w:hAnsiTheme="minorEastAsia" w:cstheme="minorEastAsia"/>
                <w:lang w:bidi="ar"/>
              </w:rPr>
              <w:t xml:space="preserve">报警: 1路输入，1路输出（报警输出最大支持DC12 V，30 mA）； </w:t>
            </w:r>
          </w:p>
          <w:p>
            <w:pPr>
              <w:textAlignment w:val="center"/>
              <w:rPr>
                <w:rFonts w:asciiTheme="minorEastAsia" w:hAnsiTheme="minorEastAsia" w:cstheme="minorEastAsia"/>
                <w:lang w:bidi="ar"/>
              </w:rPr>
            </w:pPr>
            <w:r>
              <w:rPr>
                <w:rFonts w:hint="eastAsia" w:asciiTheme="minorEastAsia" w:hAnsiTheme="minorEastAsia" w:cstheme="minorEastAsia"/>
                <w:lang w:bidi="ar"/>
              </w:rPr>
              <w:t>网络: 1个RJ45 10 M/100 M自适应以太网口；</w:t>
            </w:r>
          </w:p>
          <w:p>
            <w:pPr>
              <w:textAlignment w:val="center"/>
              <w:rPr>
                <w:rFonts w:asciiTheme="minorEastAsia" w:hAnsiTheme="minorEastAsia" w:cstheme="minorEastAsia"/>
                <w:lang w:bidi="ar"/>
              </w:rPr>
            </w:pPr>
            <w:r>
              <w:rPr>
                <w:rFonts w:hint="eastAsia" w:asciiTheme="minorEastAsia" w:hAnsiTheme="minorEastAsia" w:cstheme="minorEastAsia"/>
                <w:lang w:bidi="ar"/>
              </w:rPr>
              <w:t>需支持IP66防尘防水。</w:t>
            </w:r>
          </w:p>
        </w:tc>
      </w:tr>
      <w:tr>
        <w:tblPrEx>
          <w:tblCellMar>
            <w:top w:w="0" w:type="dxa"/>
            <w:left w:w="108" w:type="dxa"/>
            <w:bottom w:w="0" w:type="dxa"/>
            <w:right w:w="108" w:type="dxa"/>
          </w:tblCellMar>
        </w:tblPrEx>
        <w:trPr>
          <w:trHeight w:val="453"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智能警戒网络摄像机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具有200万像素 CMOS传感器；</w:t>
            </w:r>
          </w:p>
          <w:p>
            <w:pPr>
              <w:textAlignment w:val="center"/>
              <w:rPr>
                <w:rFonts w:asciiTheme="minorEastAsia" w:hAnsiTheme="minorEastAsia" w:cstheme="minorEastAsia"/>
                <w:lang w:bidi="ar"/>
              </w:rPr>
            </w:pPr>
            <w:r>
              <w:rPr>
                <w:rFonts w:hint="eastAsia" w:asciiTheme="minorEastAsia" w:hAnsiTheme="minorEastAsia" w:cstheme="minorEastAsia"/>
                <w:lang w:bidi="ar"/>
              </w:rPr>
              <w:t>最低照度: 彩色不大于0.002 Lux @（F1.2，AGC ON），0 Lux with IR</w:t>
            </w:r>
            <w:r>
              <w:rPr>
                <w:rFonts w:hint="eastAsia" w:asciiTheme="minorEastAsia" w:hAnsiTheme="minorEastAsia" w:cstheme="minorEastAsia"/>
                <w:lang w:bidi="ar"/>
              </w:rPr>
              <w:br w:type="textWrapping"/>
            </w:r>
            <w:r>
              <w:rPr>
                <w:rFonts w:hint="eastAsia" w:asciiTheme="minorEastAsia" w:hAnsiTheme="minorEastAsia" w:cstheme="minorEastAsia"/>
                <w:lang w:bidi="ar"/>
              </w:rPr>
              <w:t>宽动态不小于 120 dB；</w:t>
            </w:r>
            <w:r>
              <w:rPr>
                <w:rFonts w:hint="eastAsia" w:asciiTheme="minorEastAsia" w:hAnsiTheme="minorEastAsia" w:cstheme="minorEastAsia"/>
                <w:lang w:bidi="ar"/>
              </w:rPr>
              <w:br w:type="textWrapping"/>
            </w:r>
            <w:r>
              <w:rPr>
                <w:rFonts w:hint="eastAsia" w:asciiTheme="minorEastAsia" w:hAnsiTheme="minorEastAsia" w:cstheme="minorEastAsia"/>
                <w:lang w:bidi="ar"/>
              </w:rPr>
              <w:t>需支持IP66防尘防水；</w:t>
            </w:r>
            <w:r>
              <w:rPr>
                <w:rFonts w:hint="eastAsia" w:asciiTheme="minorEastAsia" w:hAnsiTheme="minorEastAsia" w:cstheme="minorEastAsia"/>
                <w:lang w:bidi="ar"/>
              </w:rPr>
              <w:br w:type="textWrapping"/>
            </w:r>
            <w:r>
              <w:rPr>
                <w:rFonts w:hint="eastAsia" w:asciiTheme="minorEastAsia" w:hAnsiTheme="minorEastAsia" w:cstheme="minorEastAsia"/>
                <w:lang w:bidi="ar"/>
              </w:rPr>
              <w:t>需支持DC12V供电，且在不小于DC12V±30%范围内变化时可以正常工作。</w:t>
            </w:r>
          </w:p>
          <w:p>
            <w:pPr>
              <w:textAlignment w:val="center"/>
              <w:rPr>
                <w:rFonts w:asciiTheme="minorEastAsia" w:hAnsiTheme="minorEastAsia" w:cstheme="minorEastAsia"/>
                <w:lang w:bidi="ar"/>
              </w:rPr>
            </w:pPr>
            <w:r>
              <w:rPr>
                <w:rFonts w:hint="eastAsia" w:asciiTheme="minorEastAsia" w:hAnsiTheme="minorEastAsia" w:cstheme="minorEastAsia"/>
                <w:lang w:bidi="ar"/>
              </w:rPr>
              <w:t>内置GPU芯片，麦克风，扬声器；</w:t>
            </w:r>
          </w:p>
          <w:p>
            <w:pPr>
              <w:textAlignment w:val="center"/>
              <w:rPr>
                <w:rFonts w:asciiTheme="minorEastAsia" w:hAnsiTheme="minorEastAsia" w:cstheme="minorEastAsia"/>
                <w:lang w:bidi="ar"/>
              </w:rPr>
            </w:pPr>
            <w:r>
              <w:rPr>
                <w:rFonts w:hint="eastAsia" w:asciiTheme="minorEastAsia" w:hAnsiTheme="minorEastAsia" w:cstheme="minorEastAsia"/>
                <w:lang w:bidi="ar"/>
              </w:rPr>
              <w:t>需支持白光补光、红外补光，在开启白光灯进行补光时，可输出彩色视频图像；</w:t>
            </w:r>
          </w:p>
          <w:p>
            <w:pPr>
              <w:textAlignment w:val="center"/>
              <w:rPr>
                <w:rFonts w:asciiTheme="minorEastAsia" w:hAnsiTheme="minorEastAsia" w:cstheme="minorEastAsia"/>
                <w:lang w:bidi="ar"/>
              </w:rPr>
            </w:pPr>
            <w:r>
              <w:rPr>
                <w:rFonts w:hint="eastAsia" w:asciiTheme="minorEastAsia" w:hAnsiTheme="minorEastAsia" w:cstheme="minorEastAsia"/>
                <w:lang w:bidi="ar"/>
              </w:rPr>
              <w:t>支持声音报警功能，报警声音类型不低于12种，并支持导入自定义语音，报警音量和重复次数可设置。</w:t>
            </w:r>
          </w:p>
        </w:tc>
      </w:tr>
      <w:tr>
        <w:tblPrEx>
          <w:tblCellMar>
            <w:top w:w="0" w:type="dxa"/>
            <w:left w:w="108" w:type="dxa"/>
            <w:bottom w:w="0" w:type="dxa"/>
            <w:right w:w="108" w:type="dxa"/>
          </w:tblCellMar>
        </w:tblPrEx>
        <w:trPr>
          <w:trHeight w:val="9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枪机支架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壁装支架</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人流量统计摄像机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最大图像尺寸小小于：2560 × 1440</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最低照度：彩色</w:t>
            </w:r>
            <w:r>
              <w:rPr>
                <w:rFonts w:hint="eastAsia" w:asciiTheme="minorEastAsia" w:hAnsiTheme="minorEastAsia" w:cstheme="minorEastAsia"/>
                <w:lang w:bidi="ar"/>
              </w:rPr>
              <w:t>不大于</w:t>
            </w:r>
            <w:r>
              <w:rPr>
                <w:rFonts w:hint="eastAsia" w:asciiTheme="minorEastAsia" w:hAnsiTheme="minorEastAsia" w:cstheme="minorEastAsia"/>
              </w:rPr>
              <w:t>0.0005 Lux @（F1.0，AGC ON）</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黑白</w:t>
            </w:r>
            <w:r>
              <w:rPr>
                <w:rFonts w:hint="eastAsia" w:asciiTheme="minorEastAsia" w:hAnsiTheme="minorEastAsia" w:cstheme="minorEastAsia"/>
                <w:lang w:bidi="ar"/>
              </w:rPr>
              <w:t>不大于</w:t>
            </w:r>
            <w:r>
              <w:rPr>
                <w:rFonts w:hint="eastAsia" w:asciiTheme="minorEastAsia" w:hAnsiTheme="minorEastAsia" w:cstheme="minorEastAsia"/>
              </w:rPr>
              <w:t>0.0001 Lux @（F1.0，AGC ON），0 Lux with Light</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lang w:bidi="ar"/>
              </w:rPr>
              <w:t>宽动态不小于 120 dB，</w:t>
            </w:r>
            <w:r>
              <w:rPr>
                <w:rFonts w:hint="eastAsia" w:asciiTheme="minorEastAsia" w:hAnsiTheme="minorEastAsia" w:cstheme="minorEastAsia"/>
              </w:rPr>
              <w:t>适合逆光环境监控;</w:t>
            </w:r>
          </w:p>
          <w:p>
            <w:pPr>
              <w:rPr>
                <w:rFonts w:asciiTheme="minorEastAsia" w:hAnsiTheme="minorEastAsia" w:cstheme="minorEastAsia"/>
              </w:rPr>
            </w:pPr>
            <w:r>
              <w:rPr>
                <w:rFonts w:hint="eastAsia" w:asciiTheme="minorEastAsia" w:hAnsiTheme="minorEastAsia" w:cstheme="minorEastAsia"/>
              </w:rPr>
              <w:t xml:space="preserve">传感器类型：1/1.8" Progressive Scan CMOS </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焦距&amp;视场角：2.8~12 mm</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lang w:bidi="ar"/>
              </w:rPr>
              <w:t>需</w:t>
            </w:r>
            <w:r>
              <w:rPr>
                <w:rFonts w:hint="eastAsia" w:asciiTheme="minorEastAsia" w:hAnsiTheme="minorEastAsia" w:cstheme="minorEastAsia"/>
              </w:rPr>
              <w:t>支持多种智能模式：倾斜客流、人员密度、拥挤检测、人数统计、Smart事件，多种智能模式可按需切换，同时支持定时切换配置</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lang w:bidi="ar"/>
              </w:rPr>
              <w:t>需支持IP67防尘防水。</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壁装支架</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室外球型摄像机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支持不小于23倍光学变焦，最大焦距≥110mm；</w:t>
            </w:r>
          </w:p>
          <w:p>
            <w:pPr>
              <w:rPr>
                <w:rFonts w:asciiTheme="minorEastAsia" w:hAnsiTheme="minorEastAsia" w:cstheme="minorEastAsia"/>
              </w:rPr>
            </w:pPr>
            <w:r>
              <w:rPr>
                <w:rFonts w:hint="eastAsia" w:asciiTheme="minorEastAsia" w:hAnsiTheme="minorEastAsia" w:cstheme="minorEastAsia"/>
              </w:rPr>
              <w:t>支持最低照度可达彩色0.0003Lux，黑白0.0001Lux；</w:t>
            </w:r>
          </w:p>
          <w:p>
            <w:pPr>
              <w:rPr>
                <w:rFonts w:asciiTheme="minorEastAsia" w:hAnsiTheme="minorEastAsia" w:cstheme="minorEastAsia"/>
              </w:rPr>
            </w:pPr>
            <w:r>
              <w:rPr>
                <w:rFonts w:hint="eastAsia" w:asciiTheme="minorEastAsia" w:hAnsiTheme="minorEastAsia" w:cstheme="minorEastAsia"/>
              </w:rPr>
              <w:t>支持水平手控速度不小于160°/S，垂直速度不小于120°/S，云台定位精度为±0.1°；</w:t>
            </w:r>
          </w:p>
          <w:p>
            <w:pPr>
              <w:rPr>
                <w:rFonts w:asciiTheme="minorEastAsia" w:hAnsiTheme="minorEastAsia" w:cstheme="minorEastAsia"/>
              </w:rPr>
            </w:pPr>
            <w:r>
              <w:rPr>
                <w:rFonts w:hint="eastAsia" w:asciiTheme="minorEastAsia" w:hAnsiTheme="minorEastAsia" w:cstheme="minorEastAsia"/>
              </w:rPr>
              <w:t>水平旋转范围为360°连续旋转，垂直旋转范围为-15°~90° ；</w:t>
            </w:r>
          </w:p>
          <w:p>
            <w:pPr>
              <w:rPr>
                <w:rFonts w:asciiTheme="minorEastAsia" w:hAnsiTheme="minorEastAsia" w:cstheme="minorEastAsia"/>
              </w:rPr>
            </w:pPr>
            <w:r>
              <w:rPr>
                <w:rFonts w:hint="eastAsia" w:asciiTheme="minorEastAsia" w:hAnsiTheme="minorEastAsia" w:cstheme="minorEastAsia"/>
              </w:rPr>
              <w:t>支持300个预置位，可按照所设置的预置位完成不小于8条巡航路径，支持不小于4条模式路径设置，支持预置位视频冻结功能；</w:t>
            </w:r>
          </w:p>
          <w:p>
            <w:pPr>
              <w:rPr>
                <w:rFonts w:asciiTheme="minorEastAsia" w:hAnsiTheme="minorEastAsia" w:cstheme="minorEastAsia"/>
              </w:rPr>
            </w:pPr>
            <w:r>
              <w:rPr>
                <w:rFonts w:hint="eastAsia" w:asciiTheme="minorEastAsia" w:hAnsiTheme="minorEastAsia" w:cstheme="minorEastAsia"/>
              </w:rPr>
              <w:t>动态范围不小于106dB，信噪比≥61dB，网络延时不大于100ms；</w:t>
            </w:r>
          </w:p>
          <w:p>
            <w:pPr>
              <w:rPr>
                <w:rFonts w:asciiTheme="minorEastAsia" w:hAnsiTheme="minorEastAsia" w:cstheme="minorEastAsia"/>
              </w:rPr>
            </w:pPr>
            <w:r>
              <w:rPr>
                <w:rFonts w:hint="eastAsia" w:asciiTheme="minorEastAsia" w:hAnsiTheme="minorEastAsia" w:cstheme="minorEastAsia"/>
              </w:rPr>
              <w:t>具备较强的网络适应能力，在丢包率为20%的网络环境下，仍可正常显示监视画面；</w:t>
            </w:r>
          </w:p>
          <w:p>
            <w:pPr>
              <w:rPr>
                <w:rFonts w:asciiTheme="minorEastAsia" w:hAnsiTheme="minorEastAsia" w:cstheme="minorEastAsia"/>
              </w:rPr>
            </w:pPr>
            <w:r>
              <w:rPr>
                <w:rFonts w:hint="eastAsia" w:asciiTheme="minorEastAsia" w:hAnsiTheme="minorEastAsia" w:cstheme="minorEastAsia"/>
              </w:rPr>
              <w:t>支持智能红外、透雾、强光抑制、电子防抖、数字降噪、防红外过曝功能</w:t>
            </w:r>
          </w:p>
          <w:p>
            <w:pPr>
              <w:rPr>
                <w:rFonts w:asciiTheme="minorEastAsia" w:hAnsiTheme="minorEastAsia" w:cstheme="minorEastAsia"/>
              </w:rPr>
            </w:pPr>
            <w:r>
              <w:rPr>
                <w:rFonts w:hint="eastAsia" w:asciiTheme="minorEastAsia" w:hAnsiTheme="minorEastAsia" w:cstheme="minorEastAsia"/>
              </w:rPr>
              <w:t>支持区域入侵、越界入侵、徘徊、物品移除、物品遗留、人员聚集、停车，并联动报警 ；</w:t>
            </w:r>
          </w:p>
          <w:p>
            <w:pPr>
              <w:rPr>
                <w:rFonts w:asciiTheme="minorEastAsia" w:hAnsiTheme="minorEastAsia" w:cstheme="minorEastAsia"/>
              </w:rPr>
            </w:pPr>
            <w:r>
              <w:rPr>
                <w:rFonts w:hint="eastAsia" w:asciiTheme="minorEastAsia" w:hAnsiTheme="minorEastAsia" w:cstheme="minorEastAsia"/>
              </w:rPr>
              <w:t>具备较好的防护性能环境适应性，支持IP66，6kV防浪涌，工作温度范围可达-30℃-65℃；</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室外球型支架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壁装支架</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全景摄像机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自带镜头，另配4个图像采集模块，可输出1路主视频图像和4路辅视频图像。拼接后抓拍图片的分辨率为：主视频：2560×1440；辅视频：5520×2400</w:t>
            </w:r>
          </w:p>
          <w:p>
            <w:pPr>
              <w:rPr>
                <w:rFonts w:asciiTheme="minorEastAsia" w:hAnsiTheme="minorEastAsia" w:cstheme="minorEastAsia"/>
              </w:rPr>
            </w:pPr>
            <w:r>
              <w:rPr>
                <w:rFonts w:hint="eastAsia" w:asciiTheme="minorEastAsia" w:hAnsiTheme="minorEastAsia" w:cstheme="minorEastAsia"/>
              </w:rPr>
              <w:t>水平视场角不小于180°，垂直视场角不小于100°</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内置不少于3个GPU芯片</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主视频图像：2560×1440@25fps，辅视频图像：5520×2400@30fps</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主视频支持不小于40倍光学变倍，支持检测当前镜头指向方向与地平面夹角，并可根据夹角变化自动调整倍率</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支持镜头前盖玻璃加热功能</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摄像机全景镜头光圈均不小于F1.0</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摄像机内置除湿器，可对样机内部进行除湿，除去玻璃罩上的水状附着物。</w:t>
            </w:r>
          </w:p>
          <w:p>
            <w:pPr>
              <w:rPr>
                <w:rFonts w:asciiTheme="minorEastAsia" w:hAnsiTheme="minorEastAsia" w:cstheme="minorEastAsia"/>
              </w:rPr>
            </w:pPr>
            <w:r>
              <w:rPr>
                <w:rFonts w:hint="eastAsia" w:asciiTheme="minorEastAsia" w:hAnsiTheme="minorEastAsia" w:cstheme="minorEastAsia"/>
              </w:rPr>
              <w:t>彩色</w:t>
            </w:r>
            <w:r>
              <w:rPr>
                <w:rFonts w:hint="eastAsia" w:asciiTheme="minorEastAsia" w:hAnsiTheme="minorEastAsia" w:cstheme="minorEastAsia"/>
                <w:lang w:bidi="ar"/>
              </w:rPr>
              <w:t>不大于</w:t>
            </w:r>
            <w:r>
              <w:rPr>
                <w:rFonts w:hint="eastAsia" w:asciiTheme="minorEastAsia" w:hAnsiTheme="minorEastAsia" w:cstheme="minorEastAsia"/>
              </w:rPr>
              <w:t>0.0003lux；黑白</w:t>
            </w:r>
            <w:r>
              <w:rPr>
                <w:rFonts w:hint="eastAsia" w:asciiTheme="minorEastAsia" w:hAnsiTheme="minorEastAsia" w:cstheme="minorEastAsia"/>
                <w:lang w:bidi="ar"/>
              </w:rPr>
              <w:t>不大于</w:t>
            </w:r>
            <w:r>
              <w:rPr>
                <w:rFonts w:hint="eastAsia" w:asciiTheme="minorEastAsia" w:hAnsiTheme="minorEastAsia" w:cstheme="minorEastAsia"/>
              </w:rPr>
              <w:t>0.0001lux</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动态范围不小于120dB</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支持三码流输出，主码流球机摄像机通道支持输出2560×1440@25fps图像、全景通道支持输出5520×2400@25fps图像；第三码流球机摄像机通道支持输出1920×1080@25fps图像、全景通道支持输出4096×1800@25fps图像。</w:t>
            </w:r>
          </w:p>
          <w:p>
            <w:pPr>
              <w:rPr>
                <w:rFonts w:asciiTheme="minorEastAsia" w:hAnsiTheme="minorEastAsia" w:cstheme="minorEastAsia"/>
              </w:rPr>
            </w:pPr>
            <w:r>
              <w:rPr>
                <w:rFonts w:hint="eastAsia" w:asciiTheme="minorEastAsia" w:hAnsiTheme="minorEastAsia" w:cstheme="minorEastAsia"/>
              </w:rPr>
              <w:t>产品支持人员密度功能，支持通过IE浏览器对辅助视频的全景画面设备不少于6个检测框，检测区域人数可通过OSD叠加的形式显示，并且可设置3个等级的人数，当检测框中的人数在3个等级之间变化时可触发报警。支持热度图叠加显示；</w:t>
            </w:r>
          </w:p>
          <w:p>
            <w:pPr>
              <w:rPr>
                <w:rFonts w:asciiTheme="minorEastAsia" w:hAnsiTheme="minorEastAsia" w:cstheme="minorEastAsia"/>
              </w:rPr>
            </w:pPr>
            <w:r>
              <w:rPr>
                <w:rFonts w:hint="eastAsia" w:asciiTheme="minorEastAsia" w:hAnsiTheme="minorEastAsia" w:cstheme="minorEastAsia"/>
              </w:rPr>
              <w:t>当通过IE浏览器手动点击或框选预览画面中的人脸时，设备能通过PTZ转动将人脸置于画面中心，并对人脸进行抓拍</w:t>
            </w:r>
            <w:r>
              <w:rPr>
                <w:rFonts w:hint="eastAsia" w:asciiTheme="minorEastAsia" w:hAnsiTheme="minorEastAsia" w:cstheme="minorEastAsia"/>
                <w:lang w:bidi="ar"/>
              </w:rPr>
              <w:t>；</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壁装支架</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星光网络半球摄像机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具有200万像素 CMOS传感器；</w:t>
            </w:r>
          </w:p>
          <w:p>
            <w:pPr>
              <w:rPr>
                <w:rFonts w:asciiTheme="minorEastAsia" w:hAnsiTheme="minorEastAsia" w:cstheme="minorEastAsia"/>
              </w:rPr>
            </w:pPr>
            <w:r>
              <w:rPr>
                <w:rFonts w:hint="eastAsia" w:asciiTheme="minorEastAsia" w:hAnsiTheme="minorEastAsia" w:cstheme="minorEastAsia"/>
              </w:rPr>
              <w:t>分辨率不小于1920x1080；</w:t>
            </w:r>
          </w:p>
          <w:p>
            <w:pPr>
              <w:rPr>
                <w:rFonts w:asciiTheme="minorEastAsia" w:hAnsiTheme="minorEastAsia" w:cstheme="minorEastAsia"/>
              </w:rPr>
            </w:pPr>
            <w:r>
              <w:rPr>
                <w:rFonts w:hint="eastAsia" w:asciiTheme="minorEastAsia" w:hAnsiTheme="minorEastAsia" w:cstheme="minorEastAsia"/>
              </w:rPr>
              <w:t>在1920x1080@25fps下，清晰度不小于1000TVL。最大亮度鉴别等级不小于11级；</w:t>
            </w:r>
          </w:p>
          <w:p>
            <w:pPr>
              <w:rPr>
                <w:rFonts w:asciiTheme="minorEastAsia" w:hAnsiTheme="minorEastAsia" w:cstheme="minorEastAsia"/>
              </w:rPr>
            </w:pPr>
            <w:r>
              <w:rPr>
                <w:rFonts w:hint="eastAsia" w:asciiTheme="minorEastAsia" w:hAnsiTheme="minorEastAsia" w:cstheme="minorEastAsia"/>
              </w:rPr>
              <w:t>信噪比不小于55dB；</w:t>
            </w:r>
          </w:p>
          <w:p>
            <w:pPr>
              <w:rPr>
                <w:rFonts w:asciiTheme="minorEastAsia" w:hAnsiTheme="minorEastAsia" w:cstheme="minorEastAsia"/>
              </w:rPr>
            </w:pPr>
            <w:r>
              <w:rPr>
                <w:rFonts w:hint="eastAsia" w:asciiTheme="minorEastAsia" w:hAnsiTheme="minorEastAsia" w:cstheme="minorEastAsia"/>
              </w:rPr>
              <w:t>摄像机能够在-30~60摄氏度，湿度小于93%环境下稳定工作；</w:t>
            </w:r>
          </w:p>
          <w:p>
            <w:pPr>
              <w:rPr>
                <w:rFonts w:asciiTheme="minorEastAsia" w:hAnsiTheme="minorEastAsia" w:cstheme="minorEastAsia"/>
              </w:rPr>
            </w:pPr>
            <w:r>
              <w:rPr>
                <w:rFonts w:hint="eastAsia" w:asciiTheme="minorEastAsia" w:hAnsiTheme="minorEastAsia" w:cstheme="minorEastAsia"/>
              </w:rPr>
              <w:t>不低于IP66防尘防水等级。</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12</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防水电源适配器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AC24V/3A</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防水电源适配器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 DC12V/2A</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摄像机立杆(含1.5米避雷针)</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 xml:space="preserve">立杆高度6米，1.5米横臂。立杆下口径240mm上口径180mm，壁厚5.0mm；1.5米横臂口径120-90mm，壁厚4mm，底法兰450*450*18mm  </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摄像机立杆(含1.5米避雷针)</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 xml:space="preserve">立杆高度6米，3米横臂。立杆下口径240mm上口径180mm，壁厚5.0mm；3.0米横臂口径140-90mm，壁厚4mm，底法兰450*450*18mm  </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摄像机立杆(含1.5米避雷针)</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 xml:space="preserve">立杆高度4.5米，1.5米横臂。立杆下口径150mm，壁厚3.5mm；上口径100mm，壁厚3.0mm；1.5米横臂口径60mm，壁厚2.5mm，底法兰350*350*16mm  </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摄像机立杆(含1.5米避雷针)</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立杆高度8米，立杆下口径240mm；上口径180mm，壁厚6mm，1.5米横臂。</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立杆基础</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根据立杆类型，现场制作</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网络电源二合一防雷器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电源保护参数：</w:t>
            </w:r>
            <w:r>
              <w:rPr>
                <w:rFonts w:hint="eastAsia" w:asciiTheme="minorEastAsia" w:hAnsiTheme="minorEastAsia" w:cstheme="minorEastAsia"/>
                <w:lang w:bidi="ar"/>
              </w:rPr>
              <w:br w:type="textWrapping"/>
            </w:r>
            <w:r>
              <w:rPr>
                <w:rFonts w:hint="eastAsia" w:asciiTheme="minorEastAsia" w:hAnsiTheme="minorEastAsia" w:cstheme="minorEastAsia"/>
                <w:lang w:bidi="ar"/>
              </w:rPr>
              <w:t>额定电压Un 24VAC(12VDC)</w:t>
            </w:r>
            <w:r>
              <w:rPr>
                <w:rFonts w:hint="eastAsia" w:asciiTheme="minorEastAsia" w:hAnsiTheme="minorEastAsia" w:cstheme="minorEastAsia"/>
                <w:lang w:bidi="ar"/>
              </w:rPr>
              <w:br w:type="textWrapping"/>
            </w:r>
            <w:r>
              <w:rPr>
                <w:rFonts w:hint="eastAsia" w:asciiTheme="minorEastAsia" w:hAnsiTheme="minorEastAsia" w:cstheme="minorEastAsia"/>
                <w:lang w:bidi="ar"/>
              </w:rPr>
              <w:t>放电电流In 5KA Imax 10KA</w:t>
            </w:r>
            <w:r>
              <w:rPr>
                <w:rFonts w:hint="eastAsia" w:asciiTheme="minorEastAsia" w:hAnsiTheme="minorEastAsia" w:cstheme="minorEastAsia"/>
                <w:lang w:bidi="ar"/>
              </w:rPr>
              <w:br w:type="textWrapping"/>
            </w:r>
            <w:r>
              <w:rPr>
                <w:rFonts w:hint="eastAsia" w:asciiTheme="minorEastAsia" w:hAnsiTheme="minorEastAsia" w:cstheme="minorEastAsia"/>
                <w:lang w:bidi="ar"/>
              </w:rPr>
              <w:t>网络保护参数：</w:t>
            </w:r>
            <w:r>
              <w:rPr>
                <w:rFonts w:hint="eastAsia" w:asciiTheme="minorEastAsia" w:hAnsiTheme="minorEastAsia" w:cstheme="minorEastAsia"/>
                <w:lang w:bidi="ar"/>
              </w:rPr>
              <w:br w:type="textWrapping"/>
            </w:r>
            <w:r>
              <w:rPr>
                <w:rFonts w:hint="eastAsia" w:asciiTheme="minorEastAsia" w:hAnsiTheme="minorEastAsia" w:cstheme="minorEastAsia"/>
                <w:lang w:bidi="ar"/>
              </w:rPr>
              <w:t>额定电压Un 5V</w:t>
            </w:r>
            <w:r>
              <w:rPr>
                <w:rFonts w:hint="eastAsia" w:asciiTheme="minorEastAsia" w:hAnsiTheme="minorEastAsia" w:cstheme="minorEastAsia"/>
                <w:lang w:bidi="ar"/>
              </w:rPr>
              <w:br w:type="textWrapping"/>
            </w:r>
            <w:r>
              <w:rPr>
                <w:rFonts w:hint="eastAsia" w:asciiTheme="minorEastAsia" w:hAnsiTheme="minorEastAsia" w:cstheme="minorEastAsia"/>
                <w:lang w:bidi="ar"/>
              </w:rPr>
              <w:t>放电电流In 2.5KA   Imax 5KA</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室外防水设备箱</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500*400*250mm，含空开（10A）、导轨，采用优质冷轧钢板制作，裸钢板厚度1.2MM，内置安装板一块。</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室内设备箱</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400*300*160mm，含空开（10A）、导轨，采用优质冷轧钢板制作，裸钢板厚度1.2MM，内置安装板一块。</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室内设备箱（9U）</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9U，含插排、隔板</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接地极</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Style w:val="24"/>
                <w:rFonts w:hint="default" w:asciiTheme="minorEastAsia" w:hAnsiTheme="minorEastAsia" w:eastAsiaTheme="minorEastAsia" w:cstheme="minorEastAsia"/>
                <w:color w:val="auto"/>
                <w:sz w:val="21"/>
                <w:szCs w:val="21"/>
                <w:lang w:bidi="ar"/>
              </w:rPr>
              <w:t>2.5米，</w:t>
            </w:r>
            <w:r>
              <w:rPr>
                <w:rStyle w:val="25"/>
                <w:rFonts w:hint="eastAsia" w:asciiTheme="minorEastAsia" w:hAnsiTheme="minorEastAsia" w:cstheme="minorEastAsia"/>
                <w:color w:val="auto"/>
                <w:sz w:val="21"/>
                <w:szCs w:val="21"/>
                <w:lang w:bidi="ar"/>
              </w:rPr>
              <w:t>φ</w:t>
            </w:r>
            <w:r>
              <w:rPr>
                <w:rStyle w:val="24"/>
                <w:rFonts w:hint="default" w:asciiTheme="minorEastAsia" w:hAnsiTheme="minorEastAsia" w:eastAsiaTheme="minorEastAsia" w:cstheme="minorEastAsia"/>
                <w:color w:val="auto"/>
                <w:sz w:val="21"/>
                <w:szCs w:val="21"/>
                <w:lang w:bidi="ar"/>
              </w:rPr>
              <w:t>50镀锌钢管</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接地母线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40*4mm镀锌扁铁</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设备接地引线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BVR16mm2</w:t>
            </w:r>
          </w:p>
        </w:tc>
      </w:tr>
      <w:tr>
        <w:tblPrEx>
          <w:tblCellMar>
            <w:top w:w="0" w:type="dxa"/>
            <w:left w:w="108" w:type="dxa"/>
            <w:bottom w:w="0" w:type="dxa"/>
            <w:right w:w="108" w:type="dxa"/>
          </w:tblCellMar>
        </w:tblPrEx>
        <w:trPr>
          <w:trHeight w:val="48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lang w:bidi="ar"/>
              </w:rPr>
            </w:pPr>
            <w:r>
              <w:rPr>
                <w:rFonts w:hint="eastAsia" w:asciiTheme="minorEastAsia" w:hAnsiTheme="minorEastAsia" w:cstheme="minorEastAsia"/>
                <w:b/>
                <w:bCs/>
                <w:lang w:bidi="ar"/>
              </w:rPr>
              <w:t>二、入侵和紧急报警系统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壁挂双鉴探测器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探测技术 (FSP)微波噪音自适应处理, 动态温度补偿,自锁式外壳,内置气泡水平仪；</w:t>
            </w:r>
          </w:p>
          <w:p>
            <w:pPr>
              <w:textAlignment w:val="center"/>
              <w:rPr>
                <w:rFonts w:asciiTheme="minorEastAsia" w:hAnsiTheme="minorEastAsia" w:cstheme="minorEastAsia"/>
                <w:lang w:bidi="ar"/>
              </w:rPr>
            </w:pPr>
            <w:r>
              <w:rPr>
                <w:rFonts w:hint="eastAsia" w:asciiTheme="minorEastAsia" w:hAnsiTheme="minorEastAsia" w:cstheme="minorEastAsia"/>
                <w:lang w:bidi="ar"/>
              </w:rPr>
              <w:t xml:space="preserve">工作电压：9 VDC 至15 VDC；                </w:t>
            </w:r>
          </w:p>
          <w:p>
            <w:pPr>
              <w:textAlignment w:val="center"/>
              <w:rPr>
                <w:rFonts w:asciiTheme="minorEastAsia" w:hAnsiTheme="minorEastAsia" w:cstheme="minorEastAsia"/>
                <w:lang w:bidi="ar"/>
              </w:rPr>
            </w:pPr>
            <w:r>
              <w:rPr>
                <w:rFonts w:hint="eastAsia" w:asciiTheme="minorEastAsia" w:hAnsiTheme="minorEastAsia" w:cstheme="minorEastAsia"/>
                <w:lang w:bidi="ar"/>
              </w:rPr>
              <w:t xml:space="preserve">工作温度：-30°C 至+55°C ；                       </w:t>
            </w:r>
          </w:p>
          <w:p>
            <w:pPr>
              <w:textAlignment w:val="center"/>
              <w:rPr>
                <w:rFonts w:asciiTheme="minorEastAsia" w:hAnsiTheme="minorEastAsia" w:cstheme="minorEastAsia"/>
              </w:rPr>
            </w:pPr>
            <w:r>
              <w:rPr>
                <w:rFonts w:hint="eastAsia" w:asciiTheme="minorEastAsia" w:hAnsiTheme="minorEastAsia" w:cstheme="minorEastAsia"/>
                <w:lang w:bidi="ar"/>
              </w:rPr>
              <w:t>探测范围：不小于12 米 x 12 米。</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吸顶双鉴探测器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覆盖区域：不小于6m-10m，安装高度2.4~4.5m（室内）；</w:t>
            </w:r>
          </w:p>
          <w:p>
            <w:pPr>
              <w:textAlignment w:val="center"/>
              <w:rPr>
                <w:rFonts w:asciiTheme="minorEastAsia" w:hAnsiTheme="minorEastAsia" w:cstheme="minorEastAsia"/>
                <w:lang w:bidi="ar"/>
              </w:rPr>
            </w:pPr>
            <w:r>
              <w:rPr>
                <w:rFonts w:hint="eastAsia" w:asciiTheme="minorEastAsia" w:hAnsiTheme="minorEastAsia" w:cstheme="minorEastAsia"/>
                <w:lang w:bidi="ar"/>
              </w:rPr>
              <w:t>探测方式：被动红外+微波输入电压：9.5~13.2VDC；</w:t>
            </w:r>
            <w:r>
              <w:rPr>
                <w:rFonts w:hint="eastAsia" w:asciiTheme="minorEastAsia" w:hAnsiTheme="minorEastAsia" w:cstheme="minorEastAsia"/>
                <w:lang w:bidi="ar"/>
              </w:rPr>
              <w:br w:type="textWrapping"/>
            </w:r>
            <w:r>
              <w:rPr>
                <w:rFonts w:hint="eastAsia" w:asciiTheme="minorEastAsia" w:hAnsiTheme="minorEastAsia" w:cstheme="minorEastAsia"/>
                <w:lang w:bidi="ar"/>
              </w:rPr>
              <w:t>使用电流：12V DC 时70mA（最大）警报周期：约2s；</w:t>
            </w:r>
            <w:r>
              <w:rPr>
                <w:rFonts w:hint="eastAsia" w:asciiTheme="minorEastAsia" w:hAnsiTheme="minorEastAsia" w:cstheme="minorEastAsia"/>
                <w:lang w:bidi="ar"/>
              </w:rPr>
              <w:br w:type="textWrapping"/>
            </w:r>
            <w:r>
              <w:rPr>
                <w:rFonts w:hint="eastAsia" w:asciiTheme="minorEastAsia" w:hAnsiTheme="minorEastAsia" w:cstheme="minorEastAsia"/>
                <w:lang w:bidi="ar"/>
              </w:rPr>
              <w:t>警报输出：常开/常闭28VDC，最高0.2A防拆开关：常闭；外壳打开时开路28VDC，最高0.1A。</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玻璃破碎探测器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标准探测范围不小于7.6 米（25 英尺）；</w:t>
            </w:r>
          </w:p>
          <w:p>
            <w:pPr>
              <w:textAlignment w:val="center"/>
              <w:rPr>
                <w:rFonts w:asciiTheme="minorEastAsia" w:hAnsiTheme="minorEastAsia" w:cstheme="minorEastAsia"/>
                <w:lang w:bidi="ar"/>
              </w:rPr>
            </w:pPr>
            <w:r>
              <w:rPr>
                <w:rFonts w:hint="eastAsia" w:asciiTheme="minorEastAsia" w:hAnsiTheme="minorEastAsia" w:cstheme="minorEastAsia"/>
                <w:lang w:bidi="ar"/>
              </w:rPr>
              <w:t>基于微处理器的声音分析技术 (SAT).并且产生特定的频率、信号和计时关系才能触发报警,自动环境测试电路；</w:t>
            </w:r>
            <w:r>
              <w:rPr>
                <w:rFonts w:hint="eastAsia" w:asciiTheme="minorEastAsia" w:hAnsiTheme="minorEastAsia" w:cstheme="minorEastAsia"/>
                <w:lang w:bidi="ar"/>
              </w:rPr>
              <w:br w:type="textWrapping"/>
            </w:r>
            <w:r>
              <w:rPr>
                <w:rFonts w:hint="eastAsia" w:asciiTheme="minorEastAsia" w:hAnsiTheme="minorEastAsia" w:cstheme="minorEastAsia"/>
                <w:lang w:bidi="ar"/>
              </w:rPr>
              <w:t>电压：6 VDC 至15 VDC；</w:t>
            </w:r>
            <w:r>
              <w:rPr>
                <w:rFonts w:hint="eastAsia" w:asciiTheme="minorEastAsia" w:hAnsiTheme="minorEastAsia" w:cstheme="minorEastAsia"/>
                <w:lang w:bidi="ar"/>
              </w:rPr>
              <w:br w:type="textWrapping"/>
            </w:r>
            <w:r>
              <w:rPr>
                <w:rFonts w:hint="eastAsia" w:asciiTheme="minorEastAsia" w:hAnsiTheme="minorEastAsia" w:cstheme="minorEastAsia"/>
                <w:lang w:bidi="ar"/>
              </w:rPr>
              <w:t>操作温度：-29°C 至 +49°C。</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双向被动红外探测器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探测方式：双幕帘被动红外；</w:t>
            </w:r>
          </w:p>
          <w:p>
            <w:pPr>
              <w:textAlignment w:val="center"/>
              <w:rPr>
                <w:rFonts w:asciiTheme="minorEastAsia" w:hAnsiTheme="minorEastAsia" w:cstheme="minorEastAsia"/>
                <w:lang w:bidi="ar"/>
              </w:rPr>
            </w:pPr>
            <w:r>
              <w:rPr>
                <w:rFonts w:hint="eastAsia" w:asciiTheme="minorEastAsia" w:hAnsiTheme="minorEastAsia" w:cstheme="minorEastAsia"/>
                <w:lang w:bidi="ar"/>
              </w:rPr>
              <w:t>安装高度：0.8~1.2m；</w:t>
            </w:r>
          </w:p>
          <w:p>
            <w:pPr>
              <w:textAlignment w:val="center"/>
              <w:rPr>
                <w:rFonts w:asciiTheme="minorEastAsia" w:hAnsiTheme="minorEastAsia" w:cstheme="minorEastAsia"/>
                <w:lang w:bidi="ar"/>
              </w:rPr>
            </w:pPr>
            <w:r>
              <w:rPr>
                <w:rFonts w:hint="eastAsia" w:asciiTheme="minorEastAsia" w:hAnsiTheme="minorEastAsia" w:cstheme="minorEastAsia"/>
                <w:lang w:bidi="ar"/>
              </w:rPr>
              <w:t>探测范围：不小于24m（单边大12m，可调节）。</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报警主机（含开关电源）</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板载8路防区，通过总线最多可扩展到599个防区;</w:t>
            </w:r>
            <w:r>
              <w:rPr>
                <w:rFonts w:hint="eastAsia" w:asciiTheme="minorEastAsia" w:hAnsiTheme="minorEastAsia" w:cstheme="minorEastAsia"/>
                <w:lang w:bidi="ar"/>
              </w:rPr>
              <w:br w:type="textWrapping"/>
            </w:r>
            <w:r>
              <w:rPr>
                <w:rFonts w:hint="eastAsia" w:asciiTheme="minorEastAsia" w:hAnsiTheme="minorEastAsia" w:cstheme="minorEastAsia"/>
                <w:lang w:bidi="ar"/>
              </w:rPr>
              <w:t>板载两个独立的总线接口，具有总线故障隔离功能；板载IP网络通讯接口；</w:t>
            </w:r>
            <w:r>
              <w:rPr>
                <w:rFonts w:hint="eastAsia" w:asciiTheme="minorEastAsia" w:hAnsiTheme="minorEastAsia" w:cstheme="minorEastAsia"/>
                <w:lang w:bidi="ar"/>
              </w:rPr>
              <w:br w:type="textWrapping"/>
            </w:r>
            <w:r>
              <w:rPr>
                <w:rFonts w:hint="eastAsia" w:asciiTheme="minorEastAsia" w:hAnsiTheme="minorEastAsia" w:cstheme="minorEastAsia"/>
                <w:lang w:bidi="ar"/>
              </w:rPr>
              <w:t>每条总线长度不少于2280米(使用Ф1.0mm的RVS非屏蔽双绞线)；</w:t>
            </w:r>
            <w:r>
              <w:rPr>
                <w:rFonts w:hint="eastAsia" w:asciiTheme="minorEastAsia" w:hAnsiTheme="minorEastAsia" w:cstheme="minorEastAsia"/>
                <w:lang w:bidi="ar"/>
              </w:rPr>
              <w:br w:type="textWrapping"/>
            </w:r>
            <w:r>
              <w:rPr>
                <w:rFonts w:hint="eastAsia" w:asciiTheme="minorEastAsia" w:hAnsiTheme="minorEastAsia" w:cstheme="minorEastAsia"/>
                <w:lang w:bidi="ar"/>
              </w:rPr>
              <w:t>最多可划分32个分区子系统，每个子系统可独立工作；</w:t>
            </w:r>
            <w:r>
              <w:rPr>
                <w:rFonts w:hint="eastAsia" w:asciiTheme="minorEastAsia" w:hAnsiTheme="minorEastAsia" w:cstheme="minorEastAsia"/>
                <w:lang w:bidi="ar"/>
              </w:rPr>
              <w:br w:type="textWrapping"/>
            </w:r>
            <w:r>
              <w:rPr>
                <w:rFonts w:hint="eastAsia" w:asciiTheme="minorEastAsia" w:hAnsiTheme="minorEastAsia" w:cstheme="minorEastAsia"/>
                <w:lang w:bidi="ar"/>
              </w:rPr>
              <w:t>最多可连接32个键盘，键盘具有中文菜单式编程及操作功能；</w:t>
            </w:r>
            <w:r>
              <w:rPr>
                <w:rFonts w:hint="eastAsia" w:asciiTheme="minorEastAsia" w:hAnsiTheme="minorEastAsia" w:cstheme="minorEastAsia"/>
                <w:lang w:bidi="ar"/>
              </w:rPr>
              <w:br w:type="textWrapping"/>
            </w:r>
            <w:r>
              <w:rPr>
                <w:rFonts w:hint="eastAsia" w:asciiTheme="minorEastAsia" w:hAnsiTheme="minorEastAsia" w:cstheme="minorEastAsia"/>
                <w:lang w:bidi="ar"/>
              </w:rPr>
              <w:t>有2000组用户操作密码，用户码支持14个自定义权限管理；</w:t>
            </w:r>
            <w:r>
              <w:rPr>
                <w:rFonts w:hint="eastAsia" w:asciiTheme="minorEastAsia" w:hAnsiTheme="minorEastAsia" w:cstheme="minorEastAsia"/>
                <w:lang w:bidi="ar"/>
              </w:rPr>
              <w:br w:type="textWrapping"/>
            </w:r>
            <w:r>
              <w:rPr>
                <w:rFonts w:hint="eastAsia" w:asciiTheme="minorEastAsia" w:hAnsiTheme="minorEastAsia" w:cstheme="minorEastAsia"/>
                <w:lang w:bidi="ar"/>
              </w:rPr>
              <w:t>具有10192条非易失性事件记录，可以通过键盘直接查询或者通过软件下载；</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报警液晶键盘</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独立安装板基座和底座设计；</w:t>
            </w:r>
            <w:r>
              <w:rPr>
                <w:rFonts w:hint="eastAsia" w:asciiTheme="minorEastAsia" w:hAnsiTheme="minorEastAsia" w:cstheme="minorEastAsia"/>
                <w:lang w:bidi="ar"/>
              </w:rPr>
              <w:br w:type="textWrapping"/>
            </w:r>
            <w:r>
              <w:rPr>
                <w:rFonts w:hint="eastAsia" w:asciiTheme="minorEastAsia" w:hAnsiTheme="minorEastAsia" w:cstheme="minorEastAsia"/>
                <w:lang w:bidi="ar"/>
              </w:rPr>
              <w:t>双行LCD 显示屏.布防/布防就绪、全部/部分、故障和电源状态指示灯；</w:t>
            </w:r>
            <w:r>
              <w:rPr>
                <w:rFonts w:hint="eastAsia" w:asciiTheme="minorEastAsia" w:hAnsiTheme="minorEastAsia" w:cstheme="minorEastAsia"/>
                <w:lang w:bidi="ar"/>
              </w:rPr>
              <w:br w:type="textWrapping"/>
            </w:r>
            <w:r>
              <w:rPr>
                <w:rFonts w:hint="eastAsia" w:asciiTheme="minorEastAsia" w:hAnsiTheme="minorEastAsia" w:cstheme="minorEastAsia"/>
                <w:lang w:bidi="ar"/>
              </w:rPr>
              <w:t>温度（工作） 0°C 至+50°C。</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蓄电池</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7AH</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输出模块</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 xml:space="preserve">8路输出模块适用于需要C 型输出来操作辅助系统或在远程信号器上显示火警系统状态的应用场合。 每个继电器均提供干触点开关，额定值为1.0 A、5-24 VDC。 </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8防区报警模块</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可通过SDI2 总线连接到报警主机，带有1k Ω EOL 电阻进行监控。</w:t>
            </w:r>
          </w:p>
          <w:p>
            <w:pPr>
              <w:textAlignment w:val="center"/>
              <w:rPr>
                <w:rFonts w:asciiTheme="minorEastAsia" w:hAnsiTheme="minorEastAsia" w:cstheme="minorEastAsia"/>
                <w:lang w:bidi="ar"/>
              </w:rPr>
            </w:pPr>
            <w:r>
              <w:rPr>
                <w:rFonts w:hint="eastAsia" w:asciiTheme="minorEastAsia" w:hAnsiTheme="minorEastAsia" w:cstheme="minorEastAsia"/>
                <w:lang w:bidi="ar"/>
              </w:rPr>
              <w:t>2 个互连布线连接器。模块与报警主机的接线使用螺丝接线板或互连布线连接器连接到报警主机上的端子。</w:t>
            </w:r>
          </w:p>
          <w:p>
            <w:pPr>
              <w:textAlignment w:val="center"/>
              <w:rPr>
                <w:rFonts w:asciiTheme="minorEastAsia" w:hAnsiTheme="minorEastAsia" w:cstheme="minorEastAsia"/>
                <w:lang w:bidi="ar"/>
              </w:rPr>
            </w:pPr>
            <w:r>
              <w:rPr>
                <w:rFonts w:hint="eastAsia" w:asciiTheme="minorEastAsia" w:hAnsiTheme="minorEastAsia" w:cstheme="minorEastAsia"/>
                <w:lang w:bidi="ar"/>
              </w:rPr>
              <w:t>温度（工作） 0°C 至+49°C。</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开关电源</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DC12V/5A</w:t>
            </w:r>
          </w:p>
        </w:tc>
      </w:tr>
      <w:tr>
        <w:tblPrEx>
          <w:tblCellMar>
            <w:top w:w="0" w:type="dxa"/>
            <w:left w:w="108" w:type="dxa"/>
            <w:bottom w:w="0" w:type="dxa"/>
            <w:right w:w="108" w:type="dxa"/>
          </w:tblCellMar>
        </w:tblPrEx>
        <w:trPr>
          <w:trHeight w:val="9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拨号器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工作电压:DC10-15V；</w:t>
            </w:r>
            <w:r>
              <w:rPr>
                <w:rFonts w:hint="eastAsia" w:asciiTheme="minorEastAsia" w:hAnsiTheme="minorEastAsia" w:cstheme="minorEastAsia"/>
                <w:lang w:bidi="ar"/>
              </w:rPr>
              <w:br w:type="textWrapping"/>
            </w:r>
            <w:r>
              <w:rPr>
                <w:rFonts w:hint="eastAsia" w:asciiTheme="minorEastAsia" w:hAnsiTheme="minorEastAsia" w:cstheme="minorEastAsia"/>
                <w:lang w:bidi="ar"/>
              </w:rPr>
              <w:t>静态电流:10mA(工作电压 DC 12V)；</w:t>
            </w:r>
            <w:r>
              <w:rPr>
                <w:rFonts w:hint="eastAsia" w:asciiTheme="minorEastAsia" w:hAnsiTheme="minorEastAsia" w:cstheme="minorEastAsia"/>
                <w:lang w:bidi="ar"/>
              </w:rPr>
              <w:br w:type="textWrapping"/>
            </w:r>
            <w:r>
              <w:rPr>
                <w:rFonts w:hint="eastAsia" w:asciiTheme="minorEastAsia" w:hAnsiTheme="minorEastAsia" w:cstheme="minorEastAsia"/>
                <w:lang w:bidi="ar"/>
              </w:rPr>
              <w:t>工作电流:30mA(MAX)(工作电压DC 12V)；</w:t>
            </w:r>
            <w:r>
              <w:rPr>
                <w:rFonts w:hint="eastAsia" w:asciiTheme="minorEastAsia" w:hAnsiTheme="minorEastAsia" w:cstheme="minorEastAsia"/>
                <w:lang w:bidi="ar"/>
              </w:rPr>
              <w:br w:type="textWrapping"/>
            </w:r>
            <w:r>
              <w:rPr>
                <w:rFonts w:hint="eastAsia" w:asciiTheme="minorEastAsia" w:hAnsiTheme="minorEastAsia" w:cstheme="minorEastAsia"/>
                <w:lang w:bidi="ar"/>
              </w:rPr>
              <w:t>通信方式:程控有线电话网，DTMF拨号；</w:t>
            </w:r>
            <w:r>
              <w:rPr>
                <w:rFonts w:hint="eastAsia" w:asciiTheme="minorEastAsia" w:hAnsiTheme="minorEastAsia" w:cstheme="minorEastAsia"/>
                <w:lang w:bidi="ar"/>
              </w:rPr>
              <w:br w:type="textWrapping"/>
            </w:r>
            <w:r>
              <w:rPr>
                <w:rFonts w:hint="eastAsia" w:asciiTheme="minorEastAsia" w:hAnsiTheme="minorEastAsia" w:cstheme="minorEastAsia"/>
                <w:lang w:bidi="ar"/>
              </w:rPr>
              <w:t>触发方式:N.C、N.O.和电压信号，3种可选择触发拨号报警方式；</w:t>
            </w:r>
            <w:r>
              <w:rPr>
                <w:rFonts w:hint="eastAsia" w:asciiTheme="minorEastAsia" w:hAnsiTheme="minorEastAsia" w:cstheme="minorEastAsia"/>
                <w:lang w:bidi="ar"/>
              </w:rPr>
              <w:br w:type="textWrapping"/>
            </w:r>
            <w:r>
              <w:rPr>
                <w:rFonts w:hint="eastAsia" w:asciiTheme="minorEastAsia" w:hAnsiTheme="minorEastAsia" w:cstheme="minorEastAsia"/>
                <w:lang w:bidi="ar"/>
              </w:rPr>
              <w:t>录音时间:20 秒，断电后电话号码和语音不丢失。</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警号</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工作电压范围：9-15V；</w:t>
            </w:r>
            <w:r>
              <w:rPr>
                <w:rFonts w:hint="eastAsia" w:asciiTheme="minorEastAsia" w:hAnsiTheme="minorEastAsia" w:cstheme="minorEastAsia"/>
                <w:lang w:bidi="ar"/>
              </w:rPr>
              <w:br w:type="textWrapping"/>
            </w:r>
            <w:r>
              <w:rPr>
                <w:rFonts w:hint="eastAsia" w:asciiTheme="minorEastAsia" w:hAnsiTheme="minorEastAsia" w:cstheme="minorEastAsia"/>
                <w:lang w:bidi="ar"/>
              </w:rPr>
              <w:t>工作电流范围：﹤300mA；</w:t>
            </w:r>
            <w:r>
              <w:rPr>
                <w:rFonts w:hint="eastAsia" w:asciiTheme="minorEastAsia" w:hAnsiTheme="minorEastAsia" w:cstheme="minorEastAsia"/>
                <w:lang w:bidi="ar"/>
              </w:rPr>
              <w:br w:type="textWrapping"/>
            </w:r>
            <w:r>
              <w:rPr>
                <w:rFonts w:hint="eastAsia" w:asciiTheme="minorEastAsia" w:hAnsiTheme="minorEastAsia" w:cstheme="minorEastAsia"/>
                <w:lang w:bidi="ar"/>
              </w:rPr>
              <w:t>工作温度：-20℃—60℃。</w:t>
            </w:r>
          </w:p>
        </w:tc>
      </w:tr>
      <w:tr>
        <w:tblPrEx>
          <w:tblCellMar>
            <w:top w:w="0" w:type="dxa"/>
            <w:left w:w="108" w:type="dxa"/>
            <w:bottom w:w="0" w:type="dxa"/>
            <w:right w:w="108" w:type="dxa"/>
          </w:tblCellMar>
        </w:tblPrEx>
        <w:trPr>
          <w:trHeight w:val="63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b/>
                <w:bCs/>
                <w:sz w:val="22"/>
                <w:szCs w:val="22"/>
                <w:lang w:bidi="ar"/>
              </w:rPr>
            </w:pPr>
            <w:r>
              <w:rPr>
                <w:rFonts w:hint="eastAsia" w:asciiTheme="minorEastAsia" w:hAnsiTheme="minorEastAsia" w:cstheme="minorEastAsia"/>
                <w:b/>
                <w:bCs/>
                <w:sz w:val="22"/>
                <w:szCs w:val="22"/>
                <w:lang w:bidi="ar"/>
              </w:rPr>
              <w:t>三、出入口控制系统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人脸门禁一体机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操作系统：嵌入式Linux操作系统；</w:t>
            </w:r>
          </w:p>
          <w:p>
            <w:pPr>
              <w:rPr>
                <w:rFonts w:asciiTheme="minorEastAsia" w:hAnsiTheme="minorEastAsia" w:cstheme="minorEastAsia"/>
              </w:rPr>
            </w:pPr>
            <w:r>
              <w:rPr>
                <w:rFonts w:hint="eastAsia" w:asciiTheme="minorEastAsia" w:hAnsiTheme="minorEastAsia" w:cstheme="minorEastAsia"/>
              </w:rPr>
              <w:t>屏幕参数： 7英寸触摸显示屏，屏幕比例9:16，屏幕分辨率600*1024；</w:t>
            </w:r>
          </w:p>
          <w:p>
            <w:pPr>
              <w:rPr>
                <w:rFonts w:asciiTheme="minorEastAsia" w:hAnsiTheme="minorEastAsia" w:cstheme="minorEastAsia"/>
              </w:rPr>
            </w:pPr>
            <w:r>
              <w:rPr>
                <w:rFonts w:hint="eastAsia" w:asciiTheme="minorEastAsia" w:hAnsiTheme="minorEastAsia" w:cstheme="minorEastAsia"/>
              </w:rPr>
              <w:t>摄像头参数：采用宽动态200万双目摄像头；</w:t>
            </w:r>
          </w:p>
          <w:p>
            <w:pPr>
              <w:rPr>
                <w:rFonts w:asciiTheme="minorEastAsia" w:hAnsiTheme="minorEastAsia" w:cstheme="minorEastAsia"/>
              </w:rPr>
            </w:pPr>
            <w:r>
              <w:rPr>
                <w:rFonts w:hint="eastAsia" w:asciiTheme="minorEastAsia" w:hAnsiTheme="minorEastAsia" w:cstheme="minorEastAsia"/>
              </w:rPr>
              <w:t>认证方式：支持人脸、刷卡（IC卡、手机NFC卡、CPU卡序列号/内容、身份证卡序列号）、密码、指纹认证方式，可外接身份证功能模块；</w:t>
            </w:r>
          </w:p>
          <w:p>
            <w:pPr>
              <w:rPr>
                <w:rFonts w:asciiTheme="minorEastAsia" w:hAnsiTheme="minorEastAsia" w:cstheme="minorEastAsia"/>
              </w:rPr>
            </w:pPr>
            <w:r>
              <w:rPr>
                <w:rFonts w:hint="eastAsia" w:asciiTheme="minorEastAsia" w:hAnsiTheme="minorEastAsia" w:cstheme="minorEastAsia"/>
              </w:rPr>
              <w:t>人脸识别：采用深度学习算法，支持单人或多人识别（最多5人同时认证）功能；支持照片、视频防假；1:N人脸识别速度≤0.2s，人脸验证准确率≥99%；</w:t>
            </w:r>
          </w:p>
          <w:p>
            <w:pPr>
              <w:rPr>
                <w:rFonts w:asciiTheme="minorEastAsia" w:hAnsiTheme="minorEastAsia" w:cstheme="minorEastAsia"/>
              </w:rPr>
            </w:pPr>
            <w:r>
              <w:rPr>
                <w:rFonts w:hint="eastAsia" w:asciiTheme="minorEastAsia" w:hAnsiTheme="minorEastAsia" w:cstheme="minorEastAsia"/>
              </w:rPr>
              <w:t>存储容量：本地支持2万人脸库、5万张卡，1万枚指纹、15万条事件记录；</w:t>
            </w:r>
          </w:p>
          <w:p>
            <w:pPr>
              <w:rPr>
                <w:rFonts w:asciiTheme="minorEastAsia" w:hAnsiTheme="minorEastAsia" w:cstheme="minorEastAsia"/>
              </w:rPr>
            </w:pPr>
            <w:r>
              <w:rPr>
                <w:rFonts w:hint="eastAsia" w:asciiTheme="minorEastAsia" w:hAnsiTheme="minorEastAsia" w:cstheme="minorEastAsia"/>
              </w:rPr>
              <w:t>使用环境：IP65，室内外环境（室外使用必须搭配遮阳罩）；</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蓄电池</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lang w:bidi="ar"/>
              </w:rPr>
              <w:t>7AH</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双门门禁控制器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主机应具有丰富的通讯接口、控制接口及拓展接口：TCP/IP接口1个；上行RS485通讯接口2个；下行RS485通讯接口2个；wiegand通讯接口4个；可接入最多读卡器数量8个，其中4个RS485读卡器和4个wiegand读卡器；报警输入接口4个；事件输入接口4个；门磁输入接口2个；开门按钮接口2个；电锁输出接口2个；报警输出接口4个。</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指纹密码读卡器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读卡类型：IC卡、CPU卡(仅卡号、不支持加密功能)、身份证卡序列号识别；支持Mifare卡扇区加密功能，并具有开启/关闭防手机NFC识别；</w:t>
            </w:r>
          </w:p>
          <w:p>
            <w:pPr>
              <w:rPr>
                <w:rFonts w:asciiTheme="minorEastAsia" w:hAnsiTheme="minorEastAsia" w:cstheme="minorEastAsia"/>
              </w:rPr>
            </w:pPr>
            <w:r>
              <w:rPr>
                <w:rFonts w:hint="eastAsia" w:asciiTheme="minorEastAsia" w:hAnsiTheme="minorEastAsia" w:cstheme="minorEastAsia"/>
              </w:rPr>
              <w:t>存储容量：电容式指纹模块，5000枚指纹，10万张卡，10万个密码，30万记录存储；</w:t>
            </w:r>
          </w:p>
          <w:p>
            <w:pPr>
              <w:rPr>
                <w:rFonts w:asciiTheme="minorEastAsia" w:hAnsiTheme="minorEastAsia" w:cstheme="minorEastAsia"/>
              </w:rPr>
            </w:pPr>
            <w:r>
              <w:rPr>
                <w:rFonts w:hint="eastAsia" w:asciiTheme="minorEastAsia" w:hAnsiTheme="minorEastAsia" w:cstheme="minorEastAsia"/>
              </w:rPr>
              <w:t>通信方式：有线网络，WiFi；</w:t>
            </w:r>
          </w:p>
          <w:p>
            <w:pPr>
              <w:rPr>
                <w:rFonts w:asciiTheme="minorEastAsia" w:hAnsiTheme="minorEastAsia" w:cstheme="minorEastAsia"/>
              </w:rPr>
            </w:pPr>
            <w:r>
              <w:rPr>
                <w:rFonts w:hint="eastAsia" w:asciiTheme="minorEastAsia" w:hAnsiTheme="minorEastAsia" w:cstheme="minorEastAsia"/>
              </w:rPr>
              <w:t>输入接口：门铃*1、防拆*1、开门按钮*1、门磁*1、报警输入*2；</w:t>
            </w:r>
          </w:p>
          <w:p>
            <w:pPr>
              <w:rPr>
                <w:rFonts w:asciiTheme="minorEastAsia" w:hAnsiTheme="minorEastAsia" w:cstheme="minorEastAsia"/>
              </w:rPr>
            </w:pPr>
            <w:r>
              <w:rPr>
                <w:rFonts w:hint="eastAsia" w:asciiTheme="minorEastAsia" w:hAnsiTheme="minorEastAsia" w:cstheme="minorEastAsia"/>
              </w:rPr>
              <w:t>输出接口：电锁输出*1、报警（门铃）输出*1；</w:t>
            </w:r>
          </w:p>
          <w:p>
            <w:pPr>
              <w:rPr>
                <w:rFonts w:asciiTheme="minorEastAsia" w:hAnsiTheme="minorEastAsia" w:cstheme="minorEastAsia"/>
              </w:rPr>
            </w:pPr>
            <w:r>
              <w:rPr>
                <w:rFonts w:hint="eastAsia" w:asciiTheme="minorEastAsia" w:hAnsiTheme="minorEastAsia" w:cstheme="minorEastAsia"/>
              </w:rPr>
              <w:t>使用环境：室内使用，不防水；</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开门按钮</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结构：塑料面板。</w:t>
            </w:r>
          </w:p>
          <w:p>
            <w:pPr>
              <w:rPr>
                <w:rFonts w:asciiTheme="minorEastAsia" w:hAnsiTheme="minorEastAsia" w:cstheme="minorEastAsia"/>
              </w:rPr>
            </w:pPr>
            <w:r>
              <w:rPr>
                <w:rFonts w:hint="eastAsia" w:asciiTheme="minorEastAsia" w:hAnsiTheme="minorEastAsia" w:cstheme="minorEastAsia"/>
              </w:rPr>
              <w:t>最大耐用电流1.25A电压250V。</w:t>
            </w:r>
          </w:p>
          <w:p>
            <w:pPr>
              <w:rPr>
                <w:rFonts w:asciiTheme="minorEastAsia" w:hAnsiTheme="minorEastAsia" w:cstheme="minorEastAsia"/>
              </w:rPr>
            </w:pPr>
            <w:r>
              <w:rPr>
                <w:rFonts w:hint="eastAsia" w:asciiTheme="minorEastAsia" w:hAnsiTheme="minorEastAsia" w:cstheme="minorEastAsia"/>
              </w:rPr>
              <w:t>输出：常开。</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Mifare白卡</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卡片类型：IC卡(国产芯片)</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符合标准：ISO14443 标准</w:t>
            </w:r>
            <w:r>
              <w:rPr>
                <w:rFonts w:hint="eastAsia" w:asciiTheme="minorEastAsia" w:hAnsiTheme="minorEastAsia" w:cstheme="minorEastAsia"/>
                <w:lang w:bidi="ar"/>
              </w:rPr>
              <w:t>；</w:t>
            </w:r>
          </w:p>
          <w:p>
            <w:pPr>
              <w:rPr>
                <w:rFonts w:asciiTheme="minorEastAsia" w:hAnsiTheme="minorEastAsia" w:cstheme="minorEastAsia"/>
                <w:lang w:bidi="ar"/>
              </w:rPr>
            </w:pPr>
            <w:r>
              <w:rPr>
                <w:rFonts w:hint="eastAsia" w:asciiTheme="minorEastAsia" w:hAnsiTheme="minorEastAsia" w:cstheme="minorEastAsia"/>
              </w:rPr>
              <w:t>卡片容量：1K</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工作频率：13.56MHz。</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双门磁力锁（含电源）</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最大静态直线拉力：280kg ± 15%  * 2</w:t>
            </w:r>
            <w:r>
              <w:rPr>
                <w:rFonts w:hint="eastAsia" w:asciiTheme="minorEastAsia" w:hAnsiTheme="minorEastAsia" w:cstheme="minorEastAsia"/>
                <w:lang w:bidi="ar"/>
              </w:rPr>
              <w:t>；</w:t>
            </w:r>
            <w:r>
              <w:rPr>
                <w:rFonts w:hint="eastAsia" w:asciiTheme="minorEastAsia" w:hAnsiTheme="minorEastAsia" w:cstheme="minorEastAsia"/>
              </w:rPr>
              <w:br w:type="textWrapping"/>
            </w:r>
            <w:r>
              <w:rPr>
                <w:rFonts w:hint="eastAsia" w:asciiTheme="minorEastAsia" w:hAnsiTheme="minorEastAsia" w:cstheme="minorEastAsia"/>
              </w:rPr>
              <w:t>断电开锁，满足消防要求；</w:t>
            </w:r>
            <w:r>
              <w:rPr>
                <w:rFonts w:hint="eastAsia" w:asciiTheme="minorEastAsia" w:hAnsiTheme="minorEastAsia" w:cstheme="minorEastAsia"/>
              </w:rPr>
              <w:br w:type="textWrapping"/>
            </w:r>
            <w:r>
              <w:rPr>
                <w:rFonts w:hint="eastAsia" w:asciiTheme="minorEastAsia" w:hAnsiTheme="minorEastAsia" w:cstheme="minorEastAsia"/>
              </w:rPr>
              <w:t>具有电锁状态指示灯（红灯为开锁状态， 绿灯为上锁状态）；</w:t>
            </w:r>
            <w:r>
              <w:rPr>
                <w:rFonts w:hint="eastAsia" w:asciiTheme="minorEastAsia" w:hAnsiTheme="minorEastAsia" w:cstheme="minorEastAsia"/>
              </w:rPr>
              <w:br w:type="textWrapping"/>
            </w:r>
            <w:r>
              <w:rPr>
                <w:rFonts w:hint="eastAsia" w:asciiTheme="minorEastAsia" w:hAnsiTheme="minorEastAsia" w:cstheme="minorEastAsia"/>
              </w:rPr>
              <w:t>支持锁状态侦测信号(门磁)输出：NO/NC/COM接点；</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单门磁力锁（含电源）</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最大静态直线拉力：280kg ± 15%</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断电开锁，满足消防要求；</w:t>
            </w:r>
          </w:p>
          <w:p>
            <w:pPr>
              <w:rPr>
                <w:rFonts w:asciiTheme="minorEastAsia" w:hAnsiTheme="minorEastAsia" w:cstheme="minorEastAsia"/>
              </w:rPr>
            </w:pPr>
            <w:r>
              <w:rPr>
                <w:rFonts w:hint="eastAsia" w:asciiTheme="minorEastAsia" w:hAnsiTheme="minorEastAsia" w:cstheme="minorEastAsia"/>
              </w:rPr>
              <w:t>具有电锁状态指示灯（红灯为开锁状态， 绿灯为上锁状态）；</w:t>
            </w:r>
          </w:p>
          <w:p>
            <w:pPr>
              <w:rPr>
                <w:rFonts w:asciiTheme="minorEastAsia" w:hAnsiTheme="minorEastAsia" w:cstheme="minorEastAsia"/>
              </w:rPr>
            </w:pPr>
            <w:r>
              <w:rPr>
                <w:rFonts w:hint="eastAsia" w:asciiTheme="minorEastAsia" w:hAnsiTheme="minorEastAsia" w:cstheme="minorEastAsia"/>
              </w:rPr>
              <w:t>支持锁状态侦测信号(门磁)输出：NO/NC/COM接点；</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磁力锁配件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选用材料：高强铝合金，表面喷沙，颜色为深灰色。</w:t>
            </w:r>
          </w:p>
          <w:p>
            <w:pPr>
              <w:rPr>
                <w:rFonts w:asciiTheme="minorEastAsia" w:hAnsiTheme="minorEastAsia" w:cstheme="minorEastAsia"/>
              </w:rPr>
            </w:pPr>
            <w:r>
              <w:rPr>
                <w:rFonts w:hint="eastAsia" w:asciiTheme="minorEastAsia" w:hAnsiTheme="minorEastAsia" w:cstheme="minorEastAsia"/>
              </w:rPr>
              <w:t>外壳处理：阳极硬化电镀处理</w:t>
            </w:r>
          </w:p>
          <w:p>
            <w:pPr>
              <w:rPr>
                <w:rFonts w:asciiTheme="minorEastAsia" w:hAnsiTheme="minorEastAsia" w:cstheme="minorEastAsia"/>
              </w:rPr>
            </w:pPr>
            <w:r>
              <w:rPr>
                <w:rFonts w:hint="eastAsia" w:asciiTheme="minorEastAsia" w:hAnsiTheme="minorEastAsia" w:cstheme="minorEastAsia"/>
              </w:rPr>
              <w:t>适用门型：木门、金属门</w:t>
            </w:r>
          </w:p>
          <w:p>
            <w:pPr>
              <w:rPr>
                <w:rFonts w:asciiTheme="minorEastAsia" w:hAnsiTheme="minorEastAsia" w:cstheme="minorEastAsia"/>
              </w:rPr>
            </w:pPr>
            <w:r>
              <w:rPr>
                <w:rFonts w:hint="eastAsia" w:asciiTheme="minorEastAsia" w:hAnsiTheme="minorEastAsia" w:cstheme="minorEastAsia"/>
              </w:rPr>
              <w:t>开门方式：90度内开式门</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lang w:bidi="ar"/>
              </w:rPr>
            </w:pPr>
            <w:r>
              <w:rPr>
                <w:rFonts w:hint="eastAsia" w:asciiTheme="minorEastAsia" w:hAnsiTheme="minorEastAsia" w:cstheme="minorEastAsia"/>
                <w:lang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磁力锁电源</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输入电压：100-240VAC；</w:t>
            </w:r>
          </w:p>
          <w:p>
            <w:pPr>
              <w:rPr>
                <w:rFonts w:asciiTheme="minorEastAsia" w:hAnsiTheme="minorEastAsia" w:cstheme="minorEastAsia"/>
              </w:rPr>
            </w:pPr>
            <w:r>
              <w:rPr>
                <w:rFonts w:hint="eastAsia" w:asciiTheme="minorEastAsia" w:hAnsiTheme="minorEastAsia" w:cstheme="minorEastAsia"/>
              </w:rPr>
              <w:t>输出电压：12VDC；</w:t>
            </w:r>
          </w:p>
          <w:p>
            <w:pPr>
              <w:rPr>
                <w:rFonts w:asciiTheme="minorEastAsia" w:hAnsiTheme="minorEastAsia" w:cstheme="minorEastAsia"/>
              </w:rPr>
            </w:pPr>
            <w:r>
              <w:rPr>
                <w:rFonts w:hint="eastAsia" w:asciiTheme="minorEastAsia" w:hAnsiTheme="minorEastAsia" w:cstheme="minorEastAsia"/>
              </w:rPr>
              <w:t>输出电流：4.17A；</w:t>
            </w:r>
          </w:p>
          <w:p>
            <w:pPr>
              <w:rPr>
                <w:rFonts w:asciiTheme="minorEastAsia" w:hAnsiTheme="minorEastAsia" w:cstheme="minorEastAsia"/>
              </w:rPr>
            </w:pPr>
            <w:r>
              <w:rPr>
                <w:rFonts w:hint="eastAsia" w:asciiTheme="minorEastAsia" w:hAnsiTheme="minorEastAsia" w:cstheme="minorEastAsia"/>
              </w:rPr>
              <w:t>输出功率：50W；</w:t>
            </w:r>
          </w:p>
          <w:p>
            <w:pPr>
              <w:rPr>
                <w:rFonts w:asciiTheme="minorEastAsia" w:hAnsiTheme="minorEastAsia" w:cstheme="minorEastAsia"/>
              </w:rPr>
            </w:pPr>
            <w:r>
              <w:rPr>
                <w:rFonts w:hint="eastAsia" w:asciiTheme="minorEastAsia" w:hAnsiTheme="minorEastAsia" w:cstheme="minorEastAsia"/>
              </w:rPr>
              <w:t>支持蓄电池（0T7-12）接入（设备本身不含蓄电池）；</w:t>
            </w:r>
          </w:p>
          <w:p>
            <w:pPr>
              <w:rPr>
                <w:rFonts w:asciiTheme="minorEastAsia" w:hAnsiTheme="minorEastAsia" w:cstheme="minorEastAsia"/>
              </w:rPr>
            </w:pPr>
            <w:r>
              <w:rPr>
                <w:rFonts w:hint="eastAsia" w:asciiTheme="minorEastAsia" w:hAnsiTheme="minorEastAsia" w:cstheme="minorEastAsia"/>
              </w:rPr>
              <w:t>工作温度：-30℃-+50℃；</w:t>
            </w:r>
          </w:p>
          <w:p>
            <w:pPr>
              <w:rPr>
                <w:rFonts w:asciiTheme="minorEastAsia" w:hAnsiTheme="minorEastAsia" w:cstheme="minorEastAsia"/>
              </w:rPr>
            </w:pPr>
            <w:r>
              <w:rPr>
                <w:rFonts w:hint="eastAsia" w:asciiTheme="minorEastAsia" w:hAnsiTheme="minorEastAsia" w:cstheme="minorEastAsia"/>
              </w:rPr>
              <w:t>工作湿度：＜95%；</w:t>
            </w:r>
          </w:p>
          <w:p>
            <w:pPr>
              <w:rPr>
                <w:rFonts w:asciiTheme="minorEastAsia" w:hAnsiTheme="minorEastAsia" w:cstheme="minorEastAsia"/>
              </w:rPr>
            </w:pPr>
            <w:r>
              <w:rPr>
                <w:rFonts w:hint="eastAsia" w:asciiTheme="minorEastAsia" w:hAnsiTheme="minorEastAsia" w:cstheme="minorEastAsia"/>
              </w:rPr>
              <w:t>机箱尺寸：237*285*85mm；</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Theme="minorEastAsia" w:hAnsiTheme="minorEastAsia" w:cstheme="minorEastAsia"/>
              </w:rPr>
            </w:pPr>
            <w:r>
              <w:rPr>
                <w:rFonts w:hint="eastAsia" w:asciiTheme="minorEastAsia" w:hAnsiTheme="minorEastAsia" w:cstheme="minorEastAsia"/>
                <w:lang w:bidi="ar"/>
              </w:rPr>
              <w:t>自动闭门器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使用寿命：≥100万次</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适用环境温度范围：-30℃---50℃</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双段速度可调</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锁门速度：0°--15°范围内可调</w:t>
            </w:r>
            <w:r>
              <w:rPr>
                <w:rFonts w:hint="eastAsia" w:asciiTheme="minorEastAsia" w:hAnsiTheme="minorEastAsia" w:cstheme="minorEastAsia"/>
                <w:lang w:bidi="ar"/>
              </w:rPr>
              <w:t>；</w:t>
            </w:r>
          </w:p>
          <w:p>
            <w:pPr>
              <w:rPr>
                <w:rFonts w:asciiTheme="minorEastAsia" w:hAnsiTheme="minorEastAsia" w:cstheme="minorEastAsia"/>
              </w:rPr>
            </w:pPr>
            <w:r>
              <w:rPr>
                <w:rFonts w:hint="eastAsia" w:asciiTheme="minorEastAsia" w:hAnsiTheme="minorEastAsia" w:cstheme="minorEastAsia"/>
              </w:rPr>
              <w:t>闭门速度：15°--180°范围内可调。</w:t>
            </w:r>
          </w:p>
        </w:tc>
      </w:tr>
      <w:tr>
        <w:tblPrEx>
          <w:tblCellMar>
            <w:top w:w="0" w:type="dxa"/>
            <w:left w:w="108" w:type="dxa"/>
            <w:bottom w:w="0" w:type="dxa"/>
            <w:right w:w="108" w:type="dxa"/>
          </w:tblCellMar>
        </w:tblPrEx>
        <w:trPr>
          <w:trHeight w:val="63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四、内部对讲系统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对讲主机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rPr>
                <w:rFonts w:asciiTheme="minorEastAsia" w:hAnsiTheme="minorEastAsia" w:cstheme="minorEastAsia"/>
              </w:rPr>
            </w:pPr>
            <w:r>
              <w:rPr>
                <w:rFonts w:hint="eastAsia" w:asciiTheme="minorEastAsia" w:hAnsiTheme="minorEastAsia" w:cstheme="minorEastAsia"/>
              </w:rPr>
              <w:t>≥10.1寸触摸屏紧急报警管理机；可集成视频查看、双向对讲、呼叫前端等功能，用于管理前端一键求助报警产品。</w:t>
            </w:r>
          </w:p>
          <w:p>
            <w:pPr>
              <w:numPr>
                <w:ilvl w:val="0"/>
                <w:numId w:val="3"/>
              </w:numPr>
              <w:rPr>
                <w:rFonts w:asciiTheme="minorEastAsia" w:hAnsiTheme="minorEastAsia" w:cstheme="minorEastAsia"/>
              </w:rPr>
            </w:pPr>
            <w:r>
              <w:rPr>
                <w:rFonts w:hint="eastAsia" w:asciiTheme="minorEastAsia" w:hAnsiTheme="minorEastAsia" w:cstheme="minorEastAsia"/>
              </w:rPr>
              <w:t>支持1080P视频显示，支持H.264/H.265解码，支持最大256G Micro SD卡存储；</w:t>
            </w:r>
          </w:p>
          <w:p>
            <w:pPr>
              <w:numPr>
                <w:ilvl w:val="0"/>
                <w:numId w:val="3"/>
              </w:numPr>
              <w:rPr>
                <w:rFonts w:asciiTheme="minorEastAsia" w:hAnsiTheme="minorEastAsia" w:cstheme="minorEastAsia"/>
              </w:rPr>
            </w:pPr>
            <w:r>
              <w:rPr>
                <w:rFonts w:hint="eastAsia" w:asciiTheme="minorEastAsia" w:hAnsiTheme="minorEastAsia" w:cstheme="minorEastAsia"/>
              </w:rPr>
              <w:t>支持不小于4路开关量输入和4路继电器输出；</w:t>
            </w:r>
          </w:p>
          <w:p>
            <w:pPr>
              <w:numPr>
                <w:ilvl w:val="0"/>
                <w:numId w:val="3"/>
              </w:numPr>
              <w:rPr>
                <w:rFonts w:asciiTheme="minorEastAsia" w:hAnsiTheme="minorEastAsia" w:cstheme="minorEastAsia"/>
              </w:rPr>
            </w:pPr>
            <w:r>
              <w:rPr>
                <w:rFonts w:hint="eastAsia" w:asciiTheme="minorEastAsia" w:hAnsiTheme="minorEastAsia" w:cstheme="minorEastAsia"/>
              </w:rPr>
              <w:t>支持VGA、HDMI同源输出；</w:t>
            </w:r>
          </w:p>
          <w:p>
            <w:pPr>
              <w:numPr>
                <w:ilvl w:val="0"/>
                <w:numId w:val="3"/>
              </w:numPr>
              <w:rPr>
                <w:rFonts w:asciiTheme="minorEastAsia" w:hAnsiTheme="minorEastAsia" w:cstheme="minorEastAsia"/>
              </w:rPr>
            </w:pPr>
            <w:r>
              <w:rPr>
                <w:rFonts w:hint="eastAsia" w:asciiTheme="minorEastAsia" w:hAnsiTheme="minorEastAsia" w:cstheme="minorEastAsia"/>
              </w:rPr>
              <w:t>支持不小于1路3.5mm音频输入和1路3.5mm音频输出；</w:t>
            </w:r>
          </w:p>
          <w:p>
            <w:pPr>
              <w:numPr>
                <w:ilvl w:val="0"/>
                <w:numId w:val="3"/>
              </w:numPr>
              <w:rPr>
                <w:rFonts w:asciiTheme="minorEastAsia" w:hAnsiTheme="minorEastAsia" w:cstheme="minorEastAsia"/>
              </w:rPr>
            </w:pPr>
            <w:r>
              <w:rPr>
                <w:rFonts w:hint="eastAsia" w:asciiTheme="minorEastAsia" w:hAnsiTheme="minorEastAsia" w:cstheme="minorEastAsia"/>
              </w:rPr>
              <w:t>话柄、鹅颈话筒杆可拆卸，支持DC12V、PoE(IEEE 802.3 at/af)供电。</w:t>
            </w:r>
          </w:p>
          <w:p>
            <w:pPr>
              <w:numPr>
                <w:ilvl w:val="0"/>
                <w:numId w:val="3"/>
              </w:numPr>
              <w:rPr>
                <w:rFonts w:asciiTheme="minorEastAsia" w:hAnsiTheme="minorEastAsia" w:cstheme="minorEastAsia"/>
              </w:rPr>
            </w:pPr>
            <w:r>
              <w:rPr>
                <w:rFonts w:hint="eastAsia" w:asciiTheme="minorEastAsia" w:hAnsiTheme="minorEastAsia" w:cstheme="minorEastAsia"/>
              </w:rPr>
              <w:t>当管理前端紧急报警设备数量超过128路，或者需多中心分级管理，加配sip服务对讲管理软件。</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对讲分机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rPr>
                <w:rFonts w:asciiTheme="minorEastAsia" w:hAnsiTheme="minorEastAsia" w:cstheme="minorEastAsia"/>
              </w:rPr>
            </w:pPr>
            <w:r>
              <w:rPr>
                <w:rFonts w:hint="eastAsia" w:asciiTheme="minorEastAsia" w:hAnsiTheme="minorEastAsia" w:cstheme="minorEastAsia"/>
              </w:rPr>
              <w:t>音频接口：支持不小于1路3.5mm音频插口用于外接音频输入；</w:t>
            </w:r>
          </w:p>
          <w:p>
            <w:pPr>
              <w:numPr>
                <w:ilvl w:val="0"/>
                <w:numId w:val="4"/>
              </w:numPr>
              <w:rPr>
                <w:rFonts w:asciiTheme="minorEastAsia" w:hAnsiTheme="minorEastAsia" w:cstheme="minorEastAsia"/>
              </w:rPr>
            </w:pPr>
            <w:r>
              <w:rPr>
                <w:rFonts w:hint="eastAsia" w:asciiTheme="minorEastAsia" w:hAnsiTheme="minorEastAsia" w:cstheme="minorEastAsia"/>
              </w:rPr>
              <w:t>支持1路3.5mm音频插口用于外接音频输出；</w:t>
            </w:r>
          </w:p>
          <w:p>
            <w:pPr>
              <w:numPr>
                <w:ilvl w:val="0"/>
                <w:numId w:val="4"/>
              </w:numPr>
              <w:rPr>
                <w:rFonts w:asciiTheme="minorEastAsia" w:hAnsiTheme="minorEastAsia" w:cstheme="minorEastAsia"/>
              </w:rPr>
            </w:pPr>
            <w:r>
              <w:rPr>
                <w:rFonts w:hint="eastAsia" w:asciiTheme="minorEastAsia" w:hAnsiTheme="minorEastAsia" w:cstheme="minorEastAsia"/>
              </w:rPr>
              <w:t>SD卡：标准Micro SD卡插槽，支持 Micro SD/SDHC/SDXC卡（支持256G）</w:t>
            </w:r>
          </w:p>
          <w:p>
            <w:pPr>
              <w:numPr>
                <w:ilvl w:val="0"/>
                <w:numId w:val="4"/>
              </w:numPr>
              <w:rPr>
                <w:rFonts w:asciiTheme="minorEastAsia" w:hAnsiTheme="minorEastAsia" w:cstheme="minorEastAsia"/>
              </w:rPr>
            </w:pPr>
            <w:r>
              <w:rPr>
                <w:rFonts w:hint="eastAsia" w:asciiTheme="minorEastAsia" w:hAnsiTheme="minorEastAsia" w:cstheme="minorEastAsia"/>
              </w:rPr>
              <w:t>警灯输出：≥1路外接，可独立控制；</w:t>
            </w:r>
          </w:p>
          <w:p>
            <w:pPr>
              <w:numPr>
                <w:ilvl w:val="0"/>
                <w:numId w:val="4"/>
              </w:numPr>
              <w:rPr>
                <w:rFonts w:asciiTheme="minorEastAsia" w:hAnsiTheme="minorEastAsia" w:cstheme="minorEastAsia"/>
              </w:rPr>
            </w:pPr>
            <w:r>
              <w:rPr>
                <w:rFonts w:hint="eastAsia" w:asciiTheme="minorEastAsia" w:hAnsiTheme="minorEastAsia" w:cstheme="minorEastAsia"/>
              </w:rPr>
              <w:t>报警输出：≥2路IO输出；</w:t>
            </w:r>
          </w:p>
          <w:p>
            <w:pPr>
              <w:numPr>
                <w:ilvl w:val="0"/>
                <w:numId w:val="4"/>
              </w:numPr>
              <w:rPr>
                <w:rFonts w:asciiTheme="minorEastAsia" w:hAnsiTheme="minorEastAsia" w:cstheme="minorEastAsia"/>
              </w:rPr>
            </w:pPr>
            <w:r>
              <w:rPr>
                <w:rFonts w:hint="eastAsia" w:asciiTheme="minorEastAsia" w:hAnsiTheme="minorEastAsia" w:cstheme="minorEastAsia"/>
              </w:rPr>
              <w:t>警号输出：支持1路外接，可独立控制；</w:t>
            </w:r>
          </w:p>
          <w:p>
            <w:pPr>
              <w:numPr>
                <w:ilvl w:val="0"/>
                <w:numId w:val="4"/>
              </w:numPr>
              <w:rPr>
                <w:rFonts w:asciiTheme="minorEastAsia" w:hAnsiTheme="minorEastAsia" w:cstheme="minorEastAsia"/>
              </w:rPr>
            </w:pPr>
            <w:r>
              <w:rPr>
                <w:rFonts w:hint="eastAsia" w:asciiTheme="minorEastAsia" w:hAnsiTheme="minorEastAsia" w:cstheme="minorEastAsia"/>
              </w:rPr>
              <w:t>网络接口：≥2个RJ45 10M/100M自适应以太网口；</w:t>
            </w:r>
          </w:p>
          <w:p>
            <w:pPr>
              <w:numPr>
                <w:ilvl w:val="0"/>
                <w:numId w:val="4"/>
              </w:numPr>
              <w:rPr>
                <w:rFonts w:asciiTheme="minorEastAsia" w:hAnsiTheme="minorEastAsia" w:cstheme="minorEastAsia"/>
              </w:rPr>
            </w:pPr>
            <w:r>
              <w:rPr>
                <w:rFonts w:hint="eastAsia" w:asciiTheme="minorEastAsia" w:hAnsiTheme="minorEastAsia" w:cstheme="minorEastAsia"/>
              </w:rPr>
              <w:t>报警输入：≥2路IO输入。</w:t>
            </w:r>
          </w:p>
          <w:p>
            <w:pPr>
              <w:rPr>
                <w:rFonts w:asciiTheme="minorEastAsia" w:hAnsiTheme="minorEastAsia" w:cstheme="minorEastAsia"/>
                <w:b/>
                <w:bCs/>
              </w:rPr>
            </w:pPr>
            <w:r>
              <w:rPr>
                <w:rFonts w:hint="eastAsia" w:asciiTheme="minorEastAsia" w:hAnsiTheme="minorEastAsia" w:cstheme="minorEastAsia"/>
                <w:b/>
                <w:bCs/>
              </w:rPr>
              <w:t>视频参数</w:t>
            </w:r>
          </w:p>
          <w:p>
            <w:pPr>
              <w:numPr>
                <w:ilvl w:val="0"/>
                <w:numId w:val="5"/>
              </w:numPr>
              <w:rPr>
                <w:rFonts w:asciiTheme="minorEastAsia" w:hAnsiTheme="minorEastAsia" w:cstheme="minorEastAsia"/>
              </w:rPr>
            </w:pPr>
            <w:r>
              <w:rPr>
                <w:rFonts w:hint="eastAsia" w:asciiTheme="minorEastAsia" w:hAnsiTheme="minorEastAsia" w:cstheme="minorEastAsia"/>
              </w:rPr>
              <w:t>日夜转换模式：ICR红外滤片式自动切换</w:t>
            </w:r>
          </w:p>
          <w:p>
            <w:pPr>
              <w:numPr>
                <w:ilvl w:val="0"/>
                <w:numId w:val="5"/>
              </w:numPr>
              <w:rPr>
                <w:rFonts w:asciiTheme="minorEastAsia" w:hAnsiTheme="minorEastAsia" w:cstheme="minorEastAsia"/>
              </w:rPr>
            </w:pPr>
            <w:r>
              <w:rPr>
                <w:rFonts w:hint="eastAsia" w:asciiTheme="minorEastAsia" w:hAnsiTheme="minorEastAsia" w:cstheme="minorEastAsia"/>
              </w:rPr>
              <w:t>镜头视场角：水平视场角:128°</w:t>
            </w:r>
          </w:p>
          <w:p>
            <w:pPr>
              <w:numPr>
                <w:ilvl w:val="0"/>
                <w:numId w:val="5"/>
              </w:numPr>
              <w:rPr>
                <w:rFonts w:asciiTheme="minorEastAsia" w:hAnsiTheme="minorEastAsia" w:cstheme="minorEastAsia"/>
              </w:rPr>
            </w:pPr>
            <w:r>
              <w:rPr>
                <w:rFonts w:hint="eastAsia" w:asciiTheme="minorEastAsia" w:hAnsiTheme="minorEastAsia" w:cstheme="minorEastAsia"/>
              </w:rPr>
              <w:t>帧率：帧率25fps</w:t>
            </w:r>
          </w:p>
          <w:p>
            <w:pPr>
              <w:rPr>
                <w:rFonts w:asciiTheme="minorEastAsia" w:hAnsiTheme="minorEastAsia" w:cstheme="minorEastAsia"/>
                <w:b/>
                <w:bCs/>
              </w:rPr>
            </w:pPr>
            <w:r>
              <w:rPr>
                <w:rFonts w:hint="eastAsia" w:asciiTheme="minorEastAsia" w:hAnsiTheme="minorEastAsia" w:cstheme="minorEastAsia"/>
                <w:b/>
                <w:bCs/>
              </w:rPr>
              <w:t>音频参数</w:t>
            </w:r>
          </w:p>
          <w:p>
            <w:pPr>
              <w:numPr>
                <w:ilvl w:val="0"/>
                <w:numId w:val="6"/>
              </w:numPr>
              <w:rPr>
                <w:rFonts w:asciiTheme="minorEastAsia" w:hAnsiTheme="minorEastAsia" w:cstheme="minorEastAsia"/>
              </w:rPr>
            </w:pPr>
            <w:r>
              <w:rPr>
                <w:rFonts w:hint="eastAsia" w:asciiTheme="minorEastAsia" w:hAnsiTheme="minorEastAsia" w:cstheme="minorEastAsia"/>
              </w:rPr>
              <w:t>音频输出：内置1路3W扬声器</w:t>
            </w:r>
          </w:p>
          <w:p>
            <w:pPr>
              <w:numPr>
                <w:ilvl w:val="0"/>
                <w:numId w:val="6"/>
              </w:numPr>
              <w:rPr>
                <w:rFonts w:asciiTheme="minorEastAsia" w:hAnsiTheme="minorEastAsia" w:cstheme="minorEastAsia"/>
              </w:rPr>
            </w:pPr>
            <w:r>
              <w:rPr>
                <w:rFonts w:hint="eastAsia" w:asciiTheme="minorEastAsia" w:hAnsiTheme="minorEastAsia" w:cstheme="minorEastAsia"/>
              </w:rPr>
              <w:t>支持1路3.5mm音频插口用于外接音频输出</w:t>
            </w:r>
          </w:p>
          <w:p>
            <w:pPr>
              <w:numPr>
                <w:ilvl w:val="0"/>
                <w:numId w:val="6"/>
              </w:numPr>
              <w:rPr>
                <w:rFonts w:asciiTheme="minorEastAsia" w:hAnsiTheme="minorEastAsia" w:cstheme="minorEastAsia"/>
              </w:rPr>
            </w:pPr>
            <w:r>
              <w:rPr>
                <w:rFonts w:hint="eastAsia" w:asciiTheme="minorEastAsia" w:hAnsiTheme="minorEastAsia" w:cstheme="minorEastAsia"/>
              </w:rPr>
              <w:t>音频压缩标准：G.711;G.726</w:t>
            </w:r>
          </w:p>
          <w:p>
            <w:pPr>
              <w:numPr>
                <w:ilvl w:val="0"/>
                <w:numId w:val="6"/>
              </w:numPr>
              <w:rPr>
                <w:rFonts w:asciiTheme="minorEastAsia" w:hAnsiTheme="minorEastAsia" w:cstheme="minorEastAsia"/>
              </w:rPr>
            </w:pPr>
            <w:r>
              <w:rPr>
                <w:rFonts w:hint="eastAsia" w:asciiTheme="minorEastAsia" w:hAnsiTheme="minorEastAsia" w:cstheme="minorEastAsia"/>
              </w:rPr>
              <w:t>音频输入：内置1路高灵敏度全指向麦克风，拾音距离5米</w:t>
            </w:r>
          </w:p>
          <w:p>
            <w:pPr>
              <w:numPr>
                <w:ilvl w:val="0"/>
                <w:numId w:val="6"/>
              </w:numPr>
              <w:rPr>
                <w:rFonts w:asciiTheme="minorEastAsia" w:hAnsiTheme="minorEastAsia" w:cstheme="minorEastAsia"/>
              </w:rPr>
            </w:pPr>
            <w:r>
              <w:rPr>
                <w:rFonts w:hint="eastAsia" w:asciiTheme="minorEastAsia" w:hAnsiTheme="minorEastAsia" w:cstheme="minorEastAsia"/>
              </w:rPr>
              <w:t>支持1路3.5mm音频插口用于外接音频输入</w:t>
            </w:r>
          </w:p>
          <w:p>
            <w:pPr>
              <w:numPr>
                <w:ilvl w:val="0"/>
                <w:numId w:val="6"/>
              </w:numPr>
              <w:rPr>
                <w:rFonts w:asciiTheme="minorEastAsia" w:hAnsiTheme="minorEastAsia" w:cstheme="minorEastAsia"/>
              </w:rPr>
            </w:pPr>
            <w:r>
              <w:rPr>
                <w:rFonts w:hint="eastAsia" w:asciiTheme="minorEastAsia" w:hAnsiTheme="minorEastAsia" w:cstheme="minorEastAsia"/>
              </w:rPr>
              <w:t>音频质量：智能噪声抑制;回声消除</w:t>
            </w:r>
          </w:p>
        </w:tc>
      </w:tr>
      <w:tr>
        <w:tblPrEx>
          <w:tblCellMar>
            <w:top w:w="0" w:type="dxa"/>
            <w:left w:w="108" w:type="dxa"/>
            <w:bottom w:w="0" w:type="dxa"/>
            <w:right w:w="108" w:type="dxa"/>
          </w:tblCellMar>
        </w:tblPrEx>
        <w:trPr>
          <w:trHeight w:val="48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五、公共广播系统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网络广播中心（含软件）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采用高档工业级主板设计，≥17.3寸液晶触摸显示屏，内置工业级双硬盘，≥120G固态硬盘，≥500G机械硬盘；</w:t>
            </w:r>
            <w:r>
              <w:rPr>
                <w:rFonts w:hint="eastAsia" w:asciiTheme="minorEastAsia" w:hAnsiTheme="minorEastAsia" w:cstheme="minorEastAsia"/>
              </w:rPr>
              <w:br w:type="textWrapping"/>
            </w:r>
            <w:r>
              <w:rPr>
                <w:rFonts w:hint="eastAsia" w:asciiTheme="minorEastAsia" w:hAnsiTheme="minorEastAsia" w:cstheme="minorEastAsia"/>
              </w:rPr>
              <w:t>采用双千兆网卡备份设计，支持TCP/IP、UDP协议，支持跨网段传输；</w:t>
            </w:r>
            <w:r>
              <w:rPr>
                <w:rFonts w:hint="eastAsia" w:asciiTheme="minorEastAsia" w:hAnsiTheme="minorEastAsia" w:cstheme="minorEastAsia"/>
              </w:rPr>
              <w:br w:type="textWrapping"/>
            </w:r>
            <w:r>
              <w:rPr>
                <w:rFonts w:hint="eastAsia" w:asciiTheme="minorEastAsia" w:hAnsiTheme="minorEastAsia" w:cstheme="minorEastAsia"/>
              </w:rPr>
              <w:t>具有一键触发全区告警和手动分区告警功能；</w:t>
            </w:r>
            <w:r>
              <w:rPr>
                <w:rFonts w:hint="eastAsia" w:asciiTheme="minorEastAsia" w:hAnsiTheme="minorEastAsia" w:cstheme="minorEastAsia"/>
              </w:rPr>
              <w:br w:type="textWrapping"/>
            </w:r>
            <w:r>
              <w:rPr>
                <w:rFonts w:hint="eastAsia" w:asciiTheme="minorEastAsia" w:hAnsiTheme="minorEastAsia" w:cstheme="minorEastAsia"/>
              </w:rPr>
              <w:t>支持插卡式网络音频采集功能，支持≥4路音频输入接口，≥4路SC短路信号输入接口，</w:t>
            </w:r>
            <w:r>
              <w:rPr>
                <w:rFonts w:hint="eastAsia" w:asciiTheme="minorEastAsia" w:hAnsiTheme="minorEastAsia" w:cstheme="minorEastAsia"/>
              </w:rPr>
              <w:br w:type="textWrapping"/>
            </w:r>
            <w:r>
              <w:rPr>
                <w:rFonts w:hint="eastAsia" w:asciiTheme="minorEastAsia" w:hAnsiTheme="minorEastAsia" w:cstheme="minorEastAsia"/>
              </w:rPr>
              <w:t>支持插卡式消防联动报警功能，支持≥32路消防通道触发报警，支持≥32路通道的线路故障检测功能，支持RS485通信协议，可与第三方系统通讯实现联动告警触发；</w:t>
            </w:r>
          </w:p>
          <w:p>
            <w:pPr>
              <w:rPr>
                <w:rFonts w:asciiTheme="minorEastAsia" w:hAnsiTheme="minorEastAsia" w:cstheme="minorEastAsia"/>
              </w:rPr>
            </w:pPr>
            <w:r>
              <w:rPr>
                <w:rFonts w:hint="eastAsia" w:asciiTheme="minorEastAsia" w:hAnsiTheme="minorEastAsia" w:cstheme="minorEastAsia"/>
              </w:rPr>
              <w:t>支持对10路功率分区终端进行功率控制分区设置，可一键全开或全关10路分区；</w:t>
            </w:r>
            <w:r>
              <w:rPr>
                <w:rFonts w:hint="eastAsia" w:asciiTheme="minorEastAsia" w:hAnsiTheme="minorEastAsia" w:cstheme="minorEastAsia"/>
              </w:rPr>
              <w:br w:type="textWrapping"/>
            </w:r>
            <w:r>
              <w:rPr>
                <w:rFonts w:hint="eastAsia" w:asciiTheme="minorEastAsia" w:hAnsiTheme="minorEastAsia" w:cstheme="minorEastAsia"/>
              </w:rPr>
              <w:t>9支持对终端功放的主功放和备功放进行手动切换，支持≥4路主备切换的通道控制；</w:t>
            </w:r>
          </w:p>
        </w:tc>
      </w:tr>
      <w:tr>
        <w:tblPrEx>
          <w:tblCellMar>
            <w:top w:w="0" w:type="dxa"/>
            <w:left w:w="108" w:type="dxa"/>
            <w:bottom w:w="0" w:type="dxa"/>
            <w:right w:w="108" w:type="dxa"/>
          </w:tblCellMar>
        </w:tblPrEx>
        <w:trPr>
          <w:trHeight w:val="39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网络化监听音箱</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双网络接口冗余设计，可跨网段工作。</w:t>
            </w:r>
          </w:p>
          <w:p>
            <w:pPr>
              <w:rPr>
                <w:rFonts w:asciiTheme="minorEastAsia" w:hAnsiTheme="minorEastAsia" w:cstheme="minorEastAsia"/>
              </w:rPr>
            </w:pPr>
            <w:r>
              <w:rPr>
                <w:rFonts w:hint="eastAsia" w:asciiTheme="minorEastAsia" w:hAnsiTheme="minorEastAsia" w:cstheme="minorEastAsia"/>
              </w:rPr>
              <w:t>支持100/10Mbps自适应TCP/IP网络传输协议，内置≧2*15W高效率数字功放；</w:t>
            </w:r>
            <w:r>
              <w:rPr>
                <w:rFonts w:hint="eastAsia" w:asciiTheme="minorEastAsia" w:hAnsiTheme="minorEastAsia" w:cstheme="minorEastAsia"/>
              </w:rPr>
              <w:br w:type="textWrapping"/>
            </w:r>
            <w:r>
              <w:rPr>
                <w:rFonts w:hint="eastAsia" w:asciiTheme="minorEastAsia" w:hAnsiTheme="minorEastAsia" w:cstheme="minorEastAsia"/>
              </w:rPr>
              <w:t>支持一路AUX线路输入、一路话筒输入、一路AUX线路输出，方便扩展本地其它音源广播，与本地功率扩展。</w:t>
            </w:r>
            <w:r>
              <w:rPr>
                <w:rFonts w:hint="eastAsia" w:asciiTheme="minorEastAsia" w:hAnsiTheme="minorEastAsia" w:cstheme="minorEastAsia"/>
              </w:rPr>
              <w:br w:type="textWrapping"/>
            </w:r>
            <w:r>
              <w:rPr>
                <w:rFonts w:hint="eastAsia" w:asciiTheme="minorEastAsia" w:hAnsiTheme="minorEastAsia" w:cstheme="minorEastAsia"/>
              </w:rPr>
              <w:t>支持100V定压备份功能：可接入消防紧急广播、多媒体系统音频信号信号等，在断网断电故障情况下，可自动切换到100V定压备份通道。</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广播寻呼话筒</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支持终端即插即用；</w:t>
            </w:r>
            <w:r>
              <w:rPr>
                <w:rFonts w:hint="eastAsia" w:asciiTheme="minorEastAsia" w:hAnsiTheme="minorEastAsia" w:cstheme="minorEastAsia"/>
              </w:rPr>
              <w:br w:type="textWrapping"/>
            </w:r>
            <w:r>
              <w:rPr>
                <w:rFonts w:hint="eastAsia" w:asciiTheme="minorEastAsia" w:hAnsiTheme="minorEastAsia" w:cstheme="minorEastAsia"/>
              </w:rPr>
              <w:t>具有延时自动关闭功能；</w:t>
            </w:r>
            <w:r>
              <w:rPr>
                <w:rFonts w:hint="eastAsia" w:asciiTheme="minorEastAsia" w:hAnsiTheme="minorEastAsia" w:cstheme="minorEastAsia"/>
              </w:rPr>
              <w:br w:type="textWrapping"/>
            </w:r>
            <w:r>
              <w:rPr>
                <w:rFonts w:hint="eastAsia" w:asciiTheme="minorEastAsia" w:hAnsiTheme="minorEastAsia" w:cstheme="minorEastAsia"/>
              </w:rPr>
              <w:t>可弯曲式话筒。话筒输出电压600mV±10mV或20mV±10%（非平衡）</w:t>
            </w:r>
            <w:r>
              <w:rPr>
                <w:rFonts w:hint="eastAsia" w:asciiTheme="minorEastAsia" w:hAnsiTheme="minorEastAsia" w:cstheme="minorEastAsia"/>
              </w:rPr>
              <w:br w:type="textWrapping"/>
            </w:r>
            <w:r>
              <w:rPr>
                <w:rFonts w:hint="eastAsia" w:asciiTheme="minorEastAsia" w:hAnsiTheme="minorEastAsia" w:cstheme="minorEastAsia"/>
              </w:rPr>
              <w:t>钟声额定输出电压600mV±10mV或20mV±10%</w:t>
            </w:r>
            <w:r>
              <w:rPr>
                <w:rFonts w:hint="eastAsia" w:asciiTheme="minorEastAsia" w:hAnsiTheme="minorEastAsia" w:cstheme="minorEastAsia"/>
              </w:rPr>
              <w:br w:type="textWrapping"/>
            </w:r>
            <w:r>
              <w:rPr>
                <w:rFonts w:hint="eastAsia" w:asciiTheme="minorEastAsia" w:hAnsiTheme="minorEastAsia" w:cstheme="minorEastAsia"/>
              </w:rPr>
              <w:t>频率范围100Hz-15kHz</w:t>
            </w:r>
            <w:r>
              <w:rPr>
                <w:rFonts w:hint="eastAsia" w:asciiTheme="minorEastAsia" w:hAnsiTheme="minorEastAsia" w:cstheme="minorEastAsia"/>
              </w:rPr>
              <w:br w:type="textWrapping"/>
            </w:r>
            <w:r>
              <w:rPr>
                <w:rFonts w:hint="eastAsia" w:asciiTheme="minorEastAsia" w:hAnsiTheme="minorEastAsia" w:cstheme="minorEastAsia"/>
              </w:rPr>
              <w:t>失真度MIC：≤1%</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三十二路消防联动网络模块</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具有消防联动功能，告警自动强插；</w:t>
            </w:r>
            <w:r>
              <w:rPr>
                <w:rFonts w:hint="eastAsia" w:asciiTheme="minorEastAsia" w:hAnsiTheme="minorEastAsia" w:cstheme="minorEastAsia"/>
              </w:rPr>
              <w:br w:type="textWrapping"/>
            </w:r>
            <w:r>
              <w:rPr>
                <w:rFonts w:hint="eastAsia" w:asciiTheme="minorEastAsia" w:hAnsiTheme="minorEastAsia" w:cstheme="minorEastAsia"/>
              </w:rPr>
              <w:t>具有≥32路消防触发通道（投标时需提供设备高清接口图片并加盖公章）；</w:t>
            </w:r>
            <w:r>
              <w:rPr>
                <w:rFonts w:hint="eastAsia" w:asciiTheme="minorEastAsia" w:hAnsiTheme="minorEastAsia" w:cstheme="minorEastAsia"/>
              </w:rPr>
              <w:br w:type="textWrapping"/>
            </w:r>
            <w:r>
              <w:rPr>
                <w:rFonts w:hint="eastAsia" w:asciiTheme="minorEastAsia" w:hAnsiTheme="minorEastAsia" w:cstheme="minorEastAsia"/>
              </w:rPr>
              <w:t>具备任意消防触发通道线路故障检测功能，自动排查系统线路故障；</w:t>
            </w:r>
            <w:r>
              <w:rPr>
                <w:rFonts w:hint="eastAsia" w:asciiTheme="minorEastAsia" w:hAnsiTheme="minorEastAsia" w:cstheme="minorEastAsia"/>
              </w:rPr>
              <w:br w:type="textWrapping"/>
            </w:r>
            <w:r>
              <w:rPr>
                <w:rFonts w:hint="eastAsia" w:asciiTheme="minorEastAsia" w:hAnsiTheme="minorEastAsia" w:cstheme="minorEastAsia"/>
              </w:rPr>
              <w:t>具有两路SC短路输出接口；</w:t>
            </w:r>
            <w:r>
              <w:rPr>
                <w:rFonts w:hint="eastAsia" w:asciiTheme="minorEastAsia" w:hAnsiTheme="minorEastAsia" w:cstheme="minorEastAsia"/>
              </w:rPr>
              <w:br w:type="textWrapping"/>
            </w:r>
            <w:r>
              <w:rPr>
                <w:rFonts w:hint="eastAsia" w:asciiTheme="minorEastAsia" w:hAnsiTheme="minorEastAsia" w:cstheme="minorEastAsia"/>
              </w:rPr>
              <w:t>支持任意消防触发通道的告警分区单独编辑，任意组合；</w:t>
            </w:r>
            <w:r>
              <w:rPr>
                <w:rFonts w:hint="eastAsia" w:asciiTheme="minorEastAsia" w:hAnsiTheme="minorEastAsia" w:cstheme="minorEastAsia"/>
              </w:rPr>
              <w:br w:type="textWrapping"/>
            </w:r>
            <w:r>
              <w:rPr>
                <w:rFonts w:hint="eastAsia" w:asciiTheme="minorEastAsia" w:hAnsiTheme="minorEastAsia" w:cstheme="minorEastAsia"/>
              </w:rPr>
              <w:t>支持RS485通信协议，提供RS485接口，可与第三方系统通讯实现联动告警触发；</w:t>
            </w:r>
            <w:r>
              <w:rPr>
                <w:rFonts w:hint="eastAsia" w:asciiTheme="minorEastAsia" w:hAnsiTheme="minorEastAsia" w:cstheme="minorEastAsia"/>
              </w:rPr>
              <w:br w:type="textWrapping"/>
            </w:r>
            <w:r>
              <w:rPr>
                <w:rFonts w:hint="eastAsia" w:asciiTheme="minorEastAsia" w:hAnsiTheme="minorEastAsia" w:cstheme="minorEastAsia"/>
              </w:rPr>
              <w:t>内置网络消防联动终端控制软件，</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网络化室内天花喇叭</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采用双网络接口冗余设计，支持100M/10M 自适应TCP/IP网络传输协议，支持跨网段工作；</w:t>
            </w:r>
            <w:r>
              <w:rPr>
                <w:rFonts w:hint="eastAsia" w:asciiTheme="minorEastAsia" w:hAnsiTheme="minorEastAsia" w:cstheme="minorEastAsia"/>
              </w:rPr>
              <w:br w:type="textWrapping"/>
            </w:r>
            <w:r>
              <w:rPr>
                <w:rFonts w:hint="eastAsia" w:asciiTheme="minorEastAsia" w:hAnsiTheme="minorEastAsia" w:cstheme="minorEastAsia"/>
              </w:rPr>
              <w:t>支持U盘播放，自带MP3播放器，可脱机播放。</w:t>
            </w:r>
            <w:r>
              <w:rPr>
                <w:rFonts w:hint="eastAsia" w:asciiTheme="minorEastAsia" w:hAnsiTheme="minorEastAsia" w:cstheme="minorEastAsia"/>
              </w:rPr>
              <w:br w:type="textWrapping"/>
            </w:r>
            <w:r>
              <w:rPr>
                <w:rFonts w:hint="eastAsia" w:asciiTheme="minorEastAsia" w:hAnsiTheme="minorEastAsia" w:cstheme="minorEastAsia"/>
              </w:rPr>
              <w:t>具有≥1路辅助线路输入接口，≥1路拾音输入接口，≥1路辅助线路输出接口，≥1路USB接口，≥1路SD卡槽，可拓展外部节目源和无线话筒实现本地扩声，可外接功放拓展播放功率；</w:t>
            </w:r>
          </w:p>
          <w:p>
            <w:pPr>
              <w:rPr>
                <w:rFonts w:asciiTheme="minorEastAsia" w:hAnsiTheme="minorEastAsia" w:cstheme="minorEastAsia"/>
              </w:rPr>
            </w:pPr>
            <w:r>
              <w:rPr>
                <w:rFonts w:hint="eastAsia" w:asciiTheme="minorEastAsia" w:hAnsiTheme="minorEastAsia" w:cstheme="minorEastAsia"/>
              </w:rPr>
              <w:t>内置2×15W高保真数字功放，低功耗设计，声音优美；</w:t>
            </w:r>
            <w:r>
              <w:rPr>
                <w:rFonts w:hint="eastAsia" w:asciiTheme="minorEastAsia" w:hAnsiTheme="minorEastAsia" w:cstheme="minorEastAsia"/>
              </w:rPr>
              <w:br w:type="textWrapping"/>
            </w:r>
            <w:r>
              <w:rPr>
                <w:rFonts w:hint="eastAsia" w:asciiTheme="minorEastAsia" w:hAnsiTheme="minorEastAsia" w:cstheme="minorEastAsia"/>
              </w:rPr>
              <w:t>最大声压级 102±2dB，有效频率范围 70Hz ~ 16kHz，灵敏度高（90±2dB）；</w:t>
            </w:r>
            <w:r>
              <w:rPr>
                <w:rFonts w:hint="eastAsia" w:asciiTheme="minorEastAsia" w:hAnsiTheme="minorEastAsia" w:cstheme="minorEastAsia"/>
              </w:rPr>
              <w:br w:type="textWrapping"/>
            </w:r>
            <w:r>
              <w:rPr>
                <w:rFonts w:hint="eastAsia" w:asciiTheme="minorEastAsia" w:hAnsiTheme="minorEastAsia" w:cstheme="minorEastAsia"/>
              </w:rPr>
              <w:t>具有接受主机的控制命令，并实施相应操作的功能，实现分区广播、定时广播、分区寻呼、分区告警等功能；</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室外网络化防水音柱</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采用全天候设计，配置防水单元，铝质面网。</w:t>
            </w:r>
            <w:r>
              <w:rPr>
                <w:rFonts w:hint="eastAsia" w:asciiTheme="minorEastAsia" w:hAnsiTheme="minorEastAsia" w:cstheme="minorEastAsia"/>
              </w:rPr>
              <w:br w:type="textWrapping"/>
            </w:r>
            <w:r>
              <w:rPr>
                <w:rFonts w:hint="eastAsia" w:asciiTheme="minorEastAsia" w:hAnsiTheme="minorEastAsia" w:cstheme="minorEastAsia"/>
              </w:rPr>
              <w:t>支持100M/10M 自适应TCP/IP网络传输协议，支持跨网段工作，可挂接在网络能到达的任何地方。</w:t>
            </w:r>
            <w:r>
              <w:rPr>
                <w:rFonts w:hint="eastAsia" w:asciiTheme="minorEastAsia" w:hAnsiTheme="minorEastAsia" w:cstheme="minorEastAsia"/>
              </w:rPr>
              <w:br w:type="textWrapping"/>
            </w:r>
            <w:r>
              <w:rPr>
                <w:rFonts w:hint="eastAsia" w:asciiTheme="minorEastAsia" w:hAnsiTheme="minorEastAsia" w:cstheme="minorEastAsia"/>
              </w:rPr>
              <w:t>内置≥30W数字功放，低功耗设计，灵敏度高（89±2dB），最大声压级达103±2dB，有效频率范围宽达140Hz-14kHz，声音清晰明亮。</w:t>
            </w:r>
            <w:r>
              <w:rPr>
                <w:rFonts w:hint="eastAsia" w:asciiTheme="minorEastAsia" w:hAnsiTheme="minorEastAsia" w:cstheme="minorEastAsia"/>
              </w:rPr>
              <w:br w:type="textWrapping"/>
            </w:r>
            <w:r>
              <w:rPr>
                <w:rFonts w:hint="eastAsia" w:asciiTheme="minorEastAsia" w:hAnsiTheme="minorEastAsia" w:cstheme="minorEastAsia"/>
              </w:rPr>
              <w:t>具有网络恢复上线后终端可以自动播放离线前节目的功能。</w:t>
            </w:r>
            <w:r>
              <w:rPr>
                <w:rFonts w:hint="eastAsia" w:asciiTheme="minorEastAsia" w:hAnsiTheme="minorEastAsia" w:cstheme="minorEastAsia"/>
              </w:rPr>
              <w:br w:type="textWrapping"/>
            </w:r>
            <w:r>
              <w:rPr>
                <w:rFonts w:hint="eastAsia" w:asciiTheme="minorEastAsia" w:hAnsiTheme="minorEastAsia" w:cstheme="minorEastAsia"/>
              </w:rPr>
              <w:t>为保证系统安全稳定运行，该音箱防止水进入的防护等级不得低于IPX6。</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音柱安装支架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定制</w:t>
            </w:r>
          </w:p>
        </w:tc>
      </w:tr>
      <w:tr>
        <w:tblPrEx>
          <w:tblCellMar>
            <w:top w:w="0" w:type="dxa"/>
            <w:left w:w="108" w:type="dxa"/>
            <w:bottom w:w="0" w:type="dxa"/>
            <w:right w:w="108" w:type="dxa"/>
          </w:tblCellMar>
        </w:tblPrEx>
        <w:trPr>
          <w:trHeight w:val="48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lang w:bidi="ar"/>
              </w:rPr>
              <w:t>六、电子巡查系统</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lang w:bidi="ar"/>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巡更巡检器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防护等级：</w:t>
            </w:r>
            <w:r>
              <w:rPr>
                <w:rFonts w:hint="eastAsia" w:asciiTheme="minorEastAsia" w:hAnsiTheme="minorEastAsia" w:cstheme="minorEastAsia"/>
              </w:rPr>
              <w:t>≥</w:t>
            </w:r>
            <w:r>
              <w:rPr>
                <w:rFonts w:hint="eastAsia" w:asciiTheme="minorEastAsia" w:hAnsiTheme="minorEastAsia" w:cstheme="minorEastAsia"/>
                <w:lang w:bidi="ar"/>
              </w:rPr>
              <w:t xml:space="preserve">IP68；    </w:t>
            </w:r>
            <w:r>
              <w:rPr>
                <w:rFonts w:hint="eastAsia" w:asciiTheme="minorEastAsia" w:hAnsiTheme="minorEastAsia" w:cstheme="minorEastAsia"/>
                <w:lang w:bidi="ar"/>
              </w:rPr>
              <w:br w:type="textWrapping"/>
            </w:r>
            <w:r>
              <w:rPr>
                <w:rFonts w:hint="eastAsia" w:asciiTheme="minorEastAsia" w:hAnsiTheme="minorEastAsia" w:cstheme="minorEastAsia"/>
                <w:lang w:bidi="ar"/>
              </w:rPr>
              <w:t>读卡距离：125K 3-5CM；</w:t>
            </w:r>
            <w:r>
              <w:rPr>
                <w:rFonts w:hint="eastAsia" w:asciiTheme="minorEastAsia" w:hAnsiTheme="minorEastAsia" w:cstheme="minorEastAsia"/>
                <w:lang w:bidi="ar"/>
              </w:rPr>
              <w:br w:type="textWrapping"/>
            </w:r>
            <w:r>
              <w:rPr>
                <w:rFonts w:hint="eastAsia" w:asciiTheme="minorEastAsia" w:hAnsiTheme="minorEastAsia" w:cstheme="minorEastAsia"/>
                <w:lang w:bidi="ar"/>
              </w:rPr>
              <w:t>数据存储:</w:t>
            </w:r>
            <w:r>
              <w:rPr>
                <w:rFonts w:hint="eastAsia" w:asciiTheme="minorEastAsia" w:hAnsiTheme="minorEastAsia" w:cstheme="minorEastAsia"/>
              </w:rPr>
              <w:t>≥</w:t>
            </w:r>
            <w:r>
              <w:rPr>
                <w:rFonts w:hint="eastAsia" w:asciiTheme="minorEastAsia" w:hAnsiTheme="minorEastAsia" w:cstheme="minorEastAsia"/>
                <w:lang w:bidi="ar"/>
              </w:rPr>
              <w:t>4万条 ；</w:t>
            </w:r>
            <w:r>
              <w:rPr>
                <w:rFonts w:hint="eastAsia" w:asciiTheme="minorEastAsia" w:hAnsiTheme="minorEastAsia" w:cstheme="minorEastAsia"/>
                <w:lang w:bidi="ar"/>
              </w:rPr>
              <w:br w:type="textWrapping"/>
            </w:r>
            <w:r>
              <w:rPr>
                <w:rFonts w:hint="eastAsia" w:asciiTheme="minorEastAsia" w:hAnsiTheme="minorEastAsia" w:cstheme="minorEastAsia"/>
                <w:lang w:bidi="ar"/>
              </w:rPr>
              <w:t>电 池：</w:t>
            </w:r>
            <w:r>
              <w:rPr>
                <w:rFonts w:hint="eastAsia" w:asciiTheme="minorEastAsia" w:hAnsiTheme="minorEastAsia" w:cstheme="minorEastAsia"/>
              </w:rPr>
              <w:t>≥</w:t>
            </w:r>
            <w:r>
              <w:rPr>
                <w:rFonts w:hint="eastAsia" w:asciiTheme="minorEastAsia" w:hAnsiTheme="minorEastAsia" w:cstheme="minorEastAsia"/>
                <w:lang w:bidi="ar"/>
              </w:rPr>
              <w:t>1800mAh；</w:t>
            </w:r>
            <w:r>
              <w:rPr>
                <w:rFonts w:hint="eastAsia" w:asciiTheme="minorEastAsia" w:hAnsiTheme="minorEastAsia" w:cstheme="minorEastAsia"/>
                <w:lang w:bidi="ar"/>
              </w:rPr>
              <w:br w:type="textWrapping"/>
            </w:r>
            <w:r>
              <w:rPr>
                <w:rFonts w:hint="eastAsia" w:asciiTheme="minorEastAsia" w:hAnsiTheme="minorEastAsia" w:cstheme="minorEastAsia"/>
                <w:lang w:bidi="ar"/>
              </w:rPr>
              <w:t>提示方式：振动+指示灯。</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智能通讯座</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实现与巡更软件的通讯；</w:t>
            </w:r>
            <w:r>
              <w:rPr>
                <w:rFonts w:hint="eastAsia" w:asciiTheme="minorEastAsia" w:hAnsiTheme="minorEastAsia" w:cstheme="minorEastAsia"/>
                <w:lang w:bidi="ar"/>
              </w:rPr>
              <w:br w:type="textWrapping"/>
            </w:r>
            <w:r>
              <w:rPr>
                <w:rFonts w:hint="eastAsia" w:asciiTheme="minorEastAsia" w:hAnsiTheme="minorEastAsia" w:cstheme="minorEastAsia"/>
                <w:lang w:bidi="ar"/>
              </w:rPr>
              <w:t>对巡更器进行充电；</w:t>
            </w:r>
            <w:r>
              <w:rPr>
                <w:rFonts w:hint="eastAsia" w:asciiTheme="minorEastAsia" w:hAnsiTheme="minorEastAsia" w:cstheme="minorEastAsia"/>
                <w:lang w:bidi="ar"/>
              </w:rPr>
              <w:br w:type="textWrapping"/>
            </w:r>
            <w:r>
              <w:rPr>
                <w:rFonts w:hint="eastAsia" w:asciiTheme="minorEastAsia" w:hAnsiTheme="minorEastAsia" w:cstheme="minorEastAsia"/>
                <w:lang w:bidi="ar"/>
              </w:rPr>
              <w:t>通讯接口：USB；</w:t>
            </w:r>
            <w:r>
              <w:rPr>
                <w:rFonts w:hint="eastAsia" w:asciiTheme="minorEastAsia" w:hAnsiTheme="minorEastAsia" w:cstheme="minorEastAsia"/>
                <w:lang w:bidi="ar"/>
              </w:rPr>
              <w:br w:type="textWrapping"/>
            </w:r>
            <w:r>
              <w:rPr>
                <w:rFonts w:hint="eastAsia" w:asciiTheme="minorEastAsia" w:hAnsiTheme="minorEastAsia" w:cstheme="minorEastAsia"/>
                <w:lang w:bidi="ar"/>
              </w:rPr>
              <w:t>波特率：19200；</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Theme="minorEastAsia" w:hAnsiTheme="minorEastAsia" w:cstheme="minorEastAsia"/>
              </w:rPr>
            </w:pPr>
            <w:r>
              <w:rPr>
                <w:rFonts w:hint="eastAsia" w:asciiTheme="minorEastAsia" w:hAnsiTheme="minorEastAsia" w:cstheme="minorEastAsia"/>
                <w:lang w:bidi="ar"/>
              </w:rPr>
              <w:t>巡更信息钮</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聚碳酸脂密封存储芯片的信息钮，内置不可修改的全球唯一的ID码；</w:t>
            </w:r>
            <w:r>
              <w:rPr>
                <w:rFonts w:hint="eastAsia" w:asciiTheme="minorEastAsia" w:hAnsiTheme="minorEastAsia" w:cstheme="minorEastAsia"/>
                <w:lang w:bidi="ar"/>
              </w:rPr>
              <w:br w:type="textWrapping"/>
            </w:r>
            <w:r>
              <w:rPr>
                <w:rFonts w:hint="eastAsia" w:asciiTheme="minorEastAsia" w:hAnsiTheme="minorEastAsia" w:cstheme="minorEastAsia"/>
                <w:lang w:bidi="ar"/>
              </w:rPr>
              <w:t>环境温度：-25℃ - +65℃</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Theme="minorEastAsia" w:hAnsiTheme="minorEastAsia" w:cstheme="minorEastAsia"/>
              </w:rPr>
            </w:pPr>
            <w:r>
              <w:rPr>
                <w:rFonts w:hint="eastAsia" w:asciiTheme="minorEastAsia" w:hAnsiTheme="minorEastAsia" w:cstheme="minorEastAsia"/>
                <w:lang w:bidi="ar"/>
              </w:rPr>
              <w:t>巡更管理软件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管理巡更系统，实现巡更路线设置、报表输出等功能</w:t>
            </w:r>
          </w:p>
        </w:tc>
      </w:tr>
      <w:tr>
        <w:tblPrEx>
          <w:tblCellMar>
            <w:top w:w="0" w:type="dxa"/>
            <w:left w:w="108" w:type="dxa"/>
            <w:bottom w:w="0" w:type="dxa"/>
            <w:right w:w="108" w:type="dxa"/>
          </w:tblCellMar>
        </w:tblPrEx>
        <w:trPr>
          <w:trHeight w:val="63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b/>
                <w:bCs/>
                <w:lang w:bidi="ar"/>
              </w:rPr>
            </w:pPr>
            <w:r>
              <w:rPr>
                <w:rFonts w:hint="eastAsia" w:asciiTheme="minorEastAsia" w:hAnsiTheme="minorEastAsia" w:cstheme="minorEastAsia"/>
                <w:b/>
                <w:bCs/>
                <w:lang w:bidi="ar"/>
              </w:rPr>
              <w:t>七、网络传输设备</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光纤收发器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lang w:bidi="ar"/>
              </w:rPr>
              <w:t>1光4电</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接入层交换机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交换容量：≥336Gbps/3.36Tbps</w:t>
            </w:r>
          </w:p>
          <w:p>
            <w:r>
              <w:rPr>
                <w:rFonts w:hint="eastAsia"/>
              </w:rPr>
              <w:t>包转发：≥81/96Mpps，</w:t>
            </w:r>
          </w:p>
          <w:p>
            <w:r>
              <w:rPr>
                <w:rFonts w:hint="eastAsia"/>
              </w:rPr>
              <w:t>端口类型 ：≥16*10/100/1000TX+ 4*SFP；</w:t>
            </w:r>
          </w:p>
          <w:p>
            <w:r>
              <w:rPr>
                <w:rFonts w:hint="eastAsia"/>
              </w:rPr>
              <w:t>支持通过标准以太端口进行堆叠（万兆或千兆均支持）</w:t>
            </w:r>
          </w:p>
          <w:p>
            <w:r>
              <w:rPr>
                <w:rFonts w:hint="eastAsia"/>
              </w:rPr>
              <w:t>支持完善的堆叠分裂检测机制，堆叠分裂后能自动完成MAC和IP地址的重配置，无需手动干预</w:t>
            </w:r>
          </w:p>
          <w:p>
            <w:r>
              <w:rPr>
                <w:rFonts w:hint="eastAsia"/>
              </w:rPr>
              <w:t>支持基于端口的VLAN，支持基于协议的VLAN；</w:t>
            </w:r>
          </w:p>
          <w:p>
            <w:r>
              <w:rPr>
                <w:rFonts w:hint="eastAsia"/>
              </w:rPr>
              <w:t>支持基于MAC的VLAN；</w:t>
            </w:r>
          </w:p>
          <w:p>
            <w:r>
              <w:rPr>
                <w:rFonts w:hint="eastAsia"/>
              </w:rPr>
              <w:t>最大VLAN数(不是VLAN ID)&gt;=4094</w:t>
            </w:r>
          </w:p>
          <w:p>
            <w:r>
              <w:rPr>
                <w:rFonts w:hint="eastAsia"/>
              </w:rPr>
              <w:t>支持链路聚合基本功能及聚合零丢包</w:t>
            </w:r>
          </w:p>
          <w:p>
            <w:r>
              <w:rPr>
                <w:rFonts w:hint="eastAsia"/>
              </w:rPr>
              <w:t>支持远程镜像</w:t>
            </w:r>
          </w:p>
          <w:p>
            <w:r>
              <w:rPr>
                <w:rFonts w:hint="eastAsia"/>
              </w:rPr>
              <w:t>支持流镜像</w:t>
            </w:r>
          </w:p>
          <w:p>
            <w:r>
              <w:rPr>
                <w:rFonts w:hint="eastAsia"/>
              </w:rPr>
              <w:t>支持端口镜像</w:t>
            </w:r>
          </w:p>
          <w:p>
            <w:r>
              <w:rPr>
                <w:rFonts w:hint="eastAsia"/>
              </w:rPr>
              <w:t>支持IGMP v1/v2/v3，MLD v1/v2</w:t>
            </w:r>
          </w:p>
          <w:p>
            <w:r>
              <w:rPr>
                <w:rFonts w:hint="eastAsia"/>
              </w:rPr>
              <w:t>支持PIM Snooping</w:t>
            </w:r>
          </w:p>
          <w:p>
            <w:r>
              <w:rPr>
                <w:rFonts w:hint="eastAsia"/>
              </w:rPr>
              <w:t>支持组播VLAN</w:t>
            </w:r>
          </w:p>
          <w:p>
            <w:r>
              <w:rPr>
                <w:rFonts w:hint="eastAsia"/>
              </w:rPr>
              <w:t>支持IPv4静态路由、RIP V1/V2、OSPF v2</w:t>
            </w:r>
          </w:p>
          <w:p>
            <w:r>
              <w:rPr>
                <w:rFonts w:hint="eastAsia"/>
              </w:rPr>
              <w:t>支持IPv6静态路由、RIPng、OSPF v3</w:t>
            </w:r>
          </w:p>
          <w:p>
            <w:r>
              <w:rPr>
                <w:rFonts w:hint="eastAsia"/>
              </w:rPr>
              <w:t>支持RRPP（快速环网保护协议），环网故障恢复时间不超过50ms；</w:t>
            </w:r>
          </w:p>
          <w:p>
            <w:r>
              <w:rPr>
                <w:rFonts w:hint="eastAsia"/>
              </w:rPr>
              <w:t>支持Smartlink，收敛时间≤50ms</w:t>
            </w:r>
          </w:p>
          <w:p>
            <w:r>
              <w:rPr>
                <w:rFonts w:hint="eastAsia"/>
              </w:rPr>
              <w:t>支持PVST功能：收敛时间≤50ms</w:t>
            </w:r>
          </w:p>
          <w:p>
            <w:r>
              <w:rPr>
                <w:rFonts w:hint="eastAsia"/>
              </w:rPr>
              <w:t>支持基于第二层、第三层和第四层的ACL；</w:t>
            </w:r>
          </w:p>
          <w:p>
            <w:r>
              <w:rPr>
                <w:rFonts w:hint="eastAsia"/>
              </w:rPr>
              <w:t>整机提供ACl条目数不小于1K条；</w:t>
            </w:r>
          </w:p>
          <w:p>
            <w:r>
              <w:rPr>
                <w:rFonts w:hint="eastAsia"/>
              </w:rPr>
              <w:t>支持基于端口和VLAN的 ACL；</w:t>
            </w:r>
          </w:p>
          <w:p>
            <w:r>
              <w:rPr>
                <w:rFonts w:hint="eastAsia"/>
              </w:rPr>
              <w:t>支持IPv6 ACL；</w:t>
            </w:r>
          </w:p>
          <w:p>
            <w:r>
              <w:rPr>
                <w:rFonts w:hint="eastAsia"/>
              </w:rPr>
              <w:t>支持出方向ACL，以便于灵活实现数据包过滤；</w:t>
            </w:r>
          </w:p>
          <w:p>
            <w:r>
              <w:rPr>
                <w:rFonts w:hint="eastAsia"/>
              </w:rPr>
              <w:t>支持802.1x认证，支持集中式MAC地址认证；</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接入层交换机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交换容量：≥336Gbps/3.36Tbps</w:t>
            </w:r>
          </w:p>
          <w:p>
            <w:r>
              <w:rPr>
                <w:rFonts w:hint="eastAsia"/>
              </w:rPr>
              <w:t>包转发：≥96/108Mpps</w:t>
            </w:r>
          </w:p>
          <w:p>
            <w:r>
              <w:rPr>
                <w:rFonts w:hint="eastAsia"/>
              </w:rPr>
              <w:t>端口类型 ：≥24 *10/100/1000TX+ 4*SFP</w:t>
            </w:r>
          </w:p>
          <w:p>
            <w:r>
              <w:rPr>
                <w:rFonts w:hint="eastAsia"/>
              </w:rPr>
              <w:t>支持通过标准以太端口进行堆叠（万兆或千兆均支持）</w:t>
            </w:r>
          </w:p>
          <w:p>
            <w:r>
              <w:rPr>
                <w:rFonts w:hint="eastAsia"/>
              </w:rPr>
              <w:t>支持完善的堆叠分裂检测机制，堆叠分裂后能自动完成MAC和IP地址的重配置，无需手动干预</w:t>
            </w:r>
          </w:p>
          <w:p>
            <w:r>
              <w:rPr>
                <w:rFonts w:hint="eastAsia"/>
              </w:rPr>
              <w:t>支持基于端口的VLAN，支持基于协议的VLAN；</w:t>
            </w:r>
          </w:p>
          <w:p>
            <w:r>
              <w:rPr>
                <w:rFonts w:hint="eastAsia"/>
              </w:rPr>
              <w:t>支持基于MAC的VLAN；</w:t>
            </w:r>
          </w:p>
          <w:p>
            <w:r>
              <w:rPr>
                <w:rFonts w:hint="eastAsia"/>
              </w:rPr>
              <w:t>最大VLAN数(不是VLAN ID)&gt;=4094</w:t>
            </w:r>
          </w:p>
          <w:p>
            <w:r>
              <w:rPr>
                <w:rFonts w:hint="eastAsia"/>
              </w:rPr>
              <w:t>支持链路聚合基本功能及聚合零丢包</w:t>
            </w:r>
          </w:p>
          <w:p>
            <w:r>
              <w:rPr>
                <w:rFonts w:hint="eastAsia"/>
              </w:rPr>
              <w:t>支持远程镜像</w:t>
            </w:r>
          </w:p>
          <w:p>
            <w:r>
              <w:rPr>
                <w:rFonts w:hint="eastAsia"/>
              </w:rPr>
              <w:t>支持流镜像</w:t>
            </w:r>
          </w:p>
          <w:p>
            <w:r>
              <w:rPr>
                <w:rFonts w:hint="eastAsia"/>
              </w:rPr>
              <w:t>支持端口镜像</w:t>
            </w:r>
          </w:p>
          <w:p>
            <w:r>
              <w:rPr>
                <w:rFonts w:hint="eastAsia"/>
              </w:rPr>
              <w:t>支持IGMP v1/v2/v3，MLD v1/v2</w:t>
            </w:r>
          </w:p>
          <w:p>
            <w:r>
              <w:rPr>
                <w:rFonts w:hint="eastAsia"/>
              </w:rPr>
              <w:t>支持PIM Snooping</w:t>
            </w:r>
          </w:p>
          <w:p>
            <w:r>
              <w:rPr>
                <w:rFonts w:hint="eastAsia"/>
              </w:rPr>
              <w:t>支持组播VLAN</w:t>
            </w:r>
          </w:p>
          <w:p>
            <w:r>
              <w:rPr>
                <w:rFonts w:hint="eastAsia"/>
              </w:rPr>
              <w:t>支持IPv4静态路由、RIP V1/V2、OSPF v2</w:t>
            </w:r>
          </w:p>
          <w:p>
            <w:r>
              <w:rPr>
                <w:rFonts w:hint="eastAsia"/>
              </w:rPr>
              <w:t>支持IPv6静态路由、RIPng、OSPF v3</w:t>
            </w:r>
          </w:p>
          <w:p>
            <w:r>
              <w:rPr>
                <w:rFonts w:hint="eastAsia"/>
              </w:rPr>
              <w:t>支持RRPP（快速环网保护协议），环网故障恢复时间不超过50ms；</w:t>
            </w:r>
          </w:p>
          <w:p>
            <w:r>
              <w:rPr>
                <w:rFonts w:hint="eastAsia"/>
              </w:rPr>
              <w:t>支持Smartlink，收敛时间≤50ms</w:t>
            </w:r>
          </w:p>
          <w:p>
            <w:r>
              <w:rPr>
                <w:rFonts w:hint="eastAsia"/>
              </w:rPr>
              <w:t>支持PVST功能：收敛时间≤50ms</w:t>
            </w:r>
          </w:p>
          <w:p>
            <w:r>
              <w:rPr>
                <w:rFonts w:hint="eastAsia"/>
              </w:rPr>
              <w:t>支持基于第二层、第三层和第四层的ACL；</w:t>
            </w:r>
          </w:p>
          <w:p>
            <w:r>
              <w:rPr>
                <w:rFonts w:hint="eastAsia"/>
              </w:rPr>
              <w:t>整机提供ACl条目数不小于1K条；</w:t>
            </w:r>
          </w:p>
          <w:p>
            <w:r>
              <w:rPr>
                <w:rFonts w:hint="eastAsia"/>
              </w:rPr>
              <w:t>支持基于端口和VLAN的 ACL；</w:t>
            </w:r>
          </w:p>
          <w:p>
            <w:r>
              <w:rPr>
                <w:rFonts w:hint="eastAsia"/>
              </w:rPr>
              <w:t>支持IPv6 ACL；</w:t>
            </w:r>
          </w:p>
          <w:p>
            <w:r>
              <w:rPr>
                <w:rFonts w:hint="eastAsia"/>
              </w:rPr>
              <w:t>支持出方向ACL，以便于灵活实现数据包过滤；</w:t>
            </w:r>
          </w:p>
          <w:p>
            <w:r>
              <w:rPr>
                <w:rFonts w:hint="eastAsia"/>
              </w:rPr>
              <w:t>支持802.1x认证，支持集中式MAC地址认证；</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光模块</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单模模块(1310nm,10km,LC)</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汇聚交换机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交换容量：≥432Gbps/4.32Tbps</w:t>
            </w:r>
          </w:p>
          <w:p>
            <w:r>
              <w:rPr>
                <w:rFonts w:hint="eastAsia"/>
              </w:rPr>
              <w:t>包转发：≥108/126Mpps</w:t>
            </w:r>
          </w:p>
          <w:p>
            <w:r>
              <w:rPr>
                <w:rFonts w:hint="eastAsia"/>
              </w:rPr>
              <w:t>端口类型 ：≥24 *10/100/1000TX+ 4*SFP</w:t>
            </w:r>
          </w:p>
          <w:p>
            <w:r>
              <w:rPr>
                <w:rFonts w:hint="eastAsia"/>
              </w:rPr>
              <w:t>实现CPU保护功能，能限制非法报文对CPU的攻击，保护交换机在各种环境下稳定工作</w:t>
            </w:r>
          </w:p>
          <w:p>
            <w:r>
              <w:rPr>
                <w:rFonts w:hint="eastAsia"/>
              </w:rPr>
              <w:t>最大堆叠台数&gt;=9台</w:t>
            </w:r>
          </w:p>
          <w:p>
            <w:r>
              <w:rPr>
                <w:rFonts w:hint="eastAsia"/>
              </w:rPr>
              <w:t>支持通过标准以太端口进行堆叠（万兆或千兆均支持）</w:t>
            </w:r>
          </w:p>
          <w:p>
            <w:r>
              <w:rPr>
                <w:rFonts w:hint="eastAsia"/>
              </w:rPr>
              <w:t>支持完善的堆叠分裂检测机制，堆叠分裂后能自动完成MAC和IP地址的重配置，无需手动干预</w:t>
            </w:r>
          </w:p>
          <w:p>
            <w:r>
              <w:rPr>
                <w:rFonts w:hint="eastAsia"/>
              </w:rPr>
              <w:t>支持基于端口的VLAN，支持基于协议的VLAN；</w:t>
            </w:r>
          </w:p>
          <w:p>
            <w:r>
              <w:rPr>
                <w:rFonts w:hint="eastAsia"/>
              </w:rPr>
              <w:t>支持基于MAC的VLAN；</w:t>
            </w:r>
          </w:p>
          <w:p>
            <w:r>
              <w:rPr>
                <w:rFonts w:hint="eastAsia"/>
              </w:rPr>
              <w:t>最大VLAN数(不是VLAN ID)&gt;=4094</w:t>
            </w:r>
          </w:p>
          <w:p>
            <w:r>
              <w:rPr>
                <w:rFonts w:hint="eastAsia"/>
              </w:rPr>
              <w:t>支持链路聚合基本功能及聚合零丢包</w:t>
            </w:r>
          </w:p>
          <w:p>
            <w:r>
              <w:rPr>
                <w:rFonts w:hint="eastAsia"/>
              </w:rPr>
              <w:t>支持远程镜像</w:t>
            </w:r>
          </w:p>
          <w:p>
            <w:r>
              <w:rPr>
                <w:rFonts w:hint="eastAsia"/>
              </w:rPr>
              <w:t>支持流镜像</w:t>
            </w:r>
          </w:p>
          <w:p>
            <w:r>
              <w:rPr>
                <w:rFonts w:hint="eastAsia"/>
              </w:rPr>
              <w:t>支持端口镜像</w:t>
            </w:r>
          </w:p>
          <w:p>
            <w:r>
              <w:rPr>
                <w:rFonts w:hint="eastAsia"/>
              </w:rPr>
              <w:t>支持IGMP v1/v2/v3，MLD v1/v2</w:t>
            </w:r>
          </w:p>
          <w:p>
            <w:r>
              <w:rPr>
                <w:rFonts w:hint="eastAsia"/>
              </w:rPr>
              <w:t>支持PIM Snooping</w:t>
            </w:r>
          </w:p>
          <w:p>
            <w:r>
              <w:rPr>
                <w:rFonts w:hint="eastAsia"/>
              </w:rPr>
              <w:t>支持组播VLAN</w:t>
            </w:r>
          </w:p>
          <w:p>
            <w:r>
              <w:rPr>
                <w:rFonts w:hint="eastAsia"/>
              </w:rPr>
              <w:t>支持IPv4静态路由、RIP V1/V2、OSPF v2</w:t>
            </w:r>
          </w:p>
          <w:p>
            <w:r>
              <w:rPr>
                <w:rFonts w:hint="eastAsia"/>
              </w:rPr>
              <w:t>支持IPv6静态路由、RIPng、OSPF v3</w:t>
            </w:r>
          </w:p>
          <w:p>
            <w:r>
              <w:rPr>
                <w:rFonts w:hint="eastAsia"/>
              </w:rPr>
              <w:t>支持RRPP（快速环网保护协议），环网故障恢复时间不超过50ms；</w:t>
            </w:r>
          </w:p>
          <w:p>
            <w:r>
              <w:rPr>
                <w:rFonts w:hint="eastAsia"/>
              </w:rPr>
              <w:t>支持Smartlink，收敛时间≤50ms</w:t>
            </w:r>
          </w:p>
          <w:p>
            <w:r>
              <w:rPr>
                <w:rFonts w:hint="eastAsia"/>
              </w:rPr>
              <w:t>支持PVST功能：收敛时间≤50ms</w:t>
            </w:r>
          </w:p>
          <w:p>
            <w:r>
              <w:rPr>
                <w:rFonts w:hint="eastAsia"/>
              </w:rPr>
              <w:t>支持基于第二层、第三层和第四层的ACL；</w:t>
            </w:r>
          </w:p>
          <w:p>
            <w:r>
              <w:rPr>
                <w:rFonts w:hint="eastAsia"/>
              </w:rPr>
              <w:t>整机提供ACl条目数不小于1K条；</w:t>
            </w:r>
          </w:p>
          <w:p>
            <w:r>
              <w:rPr>
                <w:rFonts w:hint="eastAsia"/>
              </w:rPr>
              <w:t>支持基于端口和VLAN的 ACL；</w:t>
            </w:r>
          </w:p>
          <w:p>
            <w:r>
              <w:rPr>
                <w:rFonts w:hint="eastAsia"/>
              </w:rPr>
              <w:t>支持IPv6 ACL；</w:t>
            </w:r>
          </w:p>
          <w:p>
            <w:r>
              <w:rPr>
                <w:rFonts w:hint="eastAsia"/>
              </w:rPr>
              <w:t>支持出方向ACL，以便于灵活实现数据包过滤；</w:t>
            </w:r>
          </w:p>
          <w:p>
            <w:r>
              <w:rPr>
                <w:rFonts w:hint="eastAsia"/>
              </w:rPr>
              <w:t>支持802.1x认证，支持集中式MAC地址认证；</w:t>
            </w:r>
          </w:p>
          <w:p>
            <w:r>
              <w:rPr>
                <w:rFonts w:hint="eastAsia"/>
              </w:rPr>
              <w:t>支持SNMP V1/V2/V3、RMON、SSHV2</w:t>
            </w:r>
          </w:p>
          <w:p>
            <w:r>
              <w:rPr>
                <w:rFonts w:hint="eastAsia"/>
              </w:rPr>
              <w:t>支持OAM(802.1AG， 802.3AH)以太网运行、维护和管理标准</w:t>
            </w:r>
          </w:p>
        </w:tc>
      </w:tr>
      <w:tr>
        <w:tblPrEx>
          <w:tblCellMar>
            <w:top w:w="0" w:type="dxa"/>
            <w:left w:w="108" w:type="dxa"/>
            <w:bottom w:w="0" w:type="dxa"/>
            <w:right w:w="108" w:type="dxa"/>
          </w:tblCellMar>
        </w:tblPrEx>
        <w:trPr>
          <w:trHeight w:val="405" w:hRule="atLeast"/>
        </w:trPr>
        <w:tc>
          <w:tcPr>
            <w:tcW w:w="702" w:type="dxa"/>
            <w:tcBorders>
              <w:top w:val="single" w:color="000000" w:sz="4" w:space="0"/>
              <w:left w:val="single" w:color="000000" w:sz="4" w:space="0"/>
              <w:bottom w:val="nil"/>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nil"/>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核心交换机</w:t>
            </w:r>
          </w:p>
        </w:tc>
        <w:tc>
          <w:tcPr>
            <w:tcW w:w="6063" w:type="dxa"/>
            <w:tcBorders>
              <w:top w:val="single" w:color="000000" w:sz="4" w:space="0"/>
              <w:left w:val="single" w:color="000000" w:sz="4" w:space="0"/>
              <w:bottom w:val="nil"/>
              <w:right w:val="single" w:color="000000" w:sz="4" w:space="0"/>
            </w:tcBorders>
            <w:shd w:val="clear" w:color="auto" w:fill="auto"/>
            <w:vAlign w:val="center"/>
          </w:tcPr>
          <w:p>
            <w:r>
              <w:rPr>
                <w:rFonts w:hint="eastAsia"/>
              </w:rPr>
              <w:t>业务插槽数≥3</w:t>
            </w:r>
          </w:p>
          <w:p>
            <w:r>
              <w:rPr>
                <w:rFonts w:hint="eastAsia"/>
              </w:rPr>
              <w:t>包转发：19.2Tbps/48Tbps、2880Mpps/16500Mpps</w:t>
            </w:r>
          </w:p>
          <w:p>
            <w:r>
              <w:rPr>
                <w:rFonts w:hint="eastAsia"/>
              </w:rPr>
              <w:t>主控引擎支持固化千兆光业务口≥24个（24光+4万兆主控）</w:t>
            </w:r>
          </w:p>
          <w:p>
            <w:r>
              <w:rPr>
                <w:rFonts w:hint="eastAsia"/>
              </w:rPr>
              <w:t>主控引擎支持固化千兆电业务口≥24个（24电+4万兆主控）</w:t>
            </w:r>
          </w:p>
          <w:p>
            <w:r>
              <w:rPr>
                <w:rFonts w:hint="eastAsia"/>
              </w:rPr>
              <w:t>电源模块冗余</w:t>
            </w:r>
          </w:p>
          <w:p>
            <w:r>
              <w:rPr>
                <w:rFonts w:hint="eastAsia"/>
              </w:rPr>
              <w:t>主控交换卡、电源、接口模块、风扇、网板等关键部件可热插拔</w:t>
            </w:r>
          </w:p>
          <w:p>
            <w:r>
              <w:rPr>
                <w:rFonts w:hint="eastAsia"/>
              </w:rPr>
              <w:t>单槽位线速万兆端口密度≥16</w:t>
            </w:r>
          </w:p>
          <w:p>
            <w:r>
              <w:rPr>
                <w:rFonts w:hint="eastAsia"/>
              </w:rPr>
              <w:t>配双主控、千兆光口≥24，千兆电口≥24，万兆光口≥8</w:t>
            </w:r>
          </w:p>
          <w:p>
            <w:r>
              <w:rPr>
                <w:rFonts w:hint="eastAsia"/>
              </w:rPr>
              <w:t>支持跨设备链路聚合</w:t>
            </w:r>
          </w:p>
          <w:p>
            <w:r>
              <w:rPr>
                <w:rFonts w:hint="eastAsia"/>
              </w:rPr>
              <w:t>支持对广播、组播、单播报文的均匀分担</w:t>
            </w:r>
          </w:p>
          <w:p>
            <w:r>
              <w:rPr>
                <w:rFonts w:hint="eastAsia"/>
              </w:rPr>
              <w:t>支持链路聚合+ECMP情况也可以对报文均匀分担，即等价路由的链路是由聚合链路组成情况下的报文分担</w:t>
            </w:r>
          </w:p>
          <w:p>
            <w:r>
              <w:rPr>
                <w:rFonts w:hint="eastAsia"/>
              </w:rPr>
              <w:t>支持双向ACL</w:t>
            </w:r>
          </w:p>
          <w:p>
            <w:r>
              <w:rPr>
                <w:rFonts w:hint="eastAsia"/>
              </w:rPr>
              <w:t>ACL≥4K</w:t>
            </w:r>
          </w:p>
          <w:p>
            <w:r>
              <w:rPr>
                <w:rFonts w:hint="eastAsia"/>
              </w:rPr>
              <w:t>支持端口ACL</w:t>
            </w:r>
          </w:p>
          <w:p>
            <w:r>
              <w:rPr>
                <w:rFonts w:hint="eastAsia"/>
              </w:rPr>
              <w:t>支持VLAN ACL</w:t>
            </w:r>
          </w:p>
          <w:p>
            <w:r>
              <w:rPr>
                <w:rFonts w:hint="eastAsia"/>
              </w:rPr>
              <w:t>每端口支持8个优先级队列，3个丢弃优先级，支持SP、WRR、WFQ三种队列调度算法</w:t>
            </w:r>
          </w:p>
          <w:p>
            <w:r>
              <w:rPr>
                <w:rFonts w:hint="eastAsia"/>
              </w:rPr>
              <w:t>支持精细化的流量监管，粒度可达8K</w:t>
            </w:r>
          </w:p>
          <w:p>
            <w:r>
              <w:rPr>
                <w:rFonts w:hint="eastAsia"/>
              </w:rPr>
              <w:t>支持流量整形Shapping</w:t>
            </w:r>
          </w:p>
          <w:p>
            <w:r>
              <w:rPr>
                <w:rFonts w:hint="eastAsia"/>
              </w:rPr>
              <w:t>支持WRED拥塞避免</w:t>
            </w:r>
          </w:p>
          <w:p>
            <w:r>
              <w:rPr>
                <w:rFonts w:hint="eastAsia"/>
              </w:rPr>
              <w:t xml:space="preserve">双引擎快速倒换，主备切换时候板内转发无丢包 </w:t>
            </w:r>
          </w:p>
          <w:p>
            <w:r>
              <w:rPr>
                <w:rFonts w:hint="eastAsia"/>
              </w:rPr>
              <w:t>支持热补丁功能，可在线进行补丁升级</w:t>
            </w:r>
          </w:p>
          <w:p>
            <w:r>
              <w:rPr>
                <w:rFonts w:hint="eastAsia"/>
              </w:rPr>
              <w:t>支持BFD，BFD for VRRP/BGP/IS-IS/OSPF/RSVP/LDP/RIP/静态路由。</w:t>
            </w:r>
          </w:p>
          <w:p>
            <w:r>
              <w:rPr>
                <w:rFonts w:hint="eastAsia"/>
              </w:rPr>
              <w:t>BFD收敛时间&lt;100ms</w:t>
            </w:r>
          </w:p>
          <w:p>
            <w:r>
              <w:rPr>
                <w:rFonts w:hint="eastAsia"/>
              </w:rPr>
              <w:t>支持IP FRR，满足网络收敛&lt;50ms</w:t>
            </w:r>
          </w:p>
          <w:p>
            <w:r>
              <w:rPr>
                <w:rFonts w:hint="eastAsia"/>
              </w:rPr>
              <w:t>MAC表≥64K</w:t>
            </w:r>
          </w:p>
          <w:p>
            <w:r>
              <w:rPr>
                <w:rFonts w:hint="eastAsia"/>
              </w:rPr>
              <w:t>路由表≥8K</w:t>
            </w:r>
          </w:p>
          <w:p>
            <w:r>
              <w:rPr>
                <w:rFonts w:hint="eastAsia"/>
              </w:rPr>
              <w:t>ARP表≥16K</w:t>
            </w:r>
          </w:p>
          <w:p>
            <w:r>
              <w:rPr>
                <w:rFonts w:hint="eastAsia"/>
              </w:rPr>
              <w:t xml:space="preserve">Δ多虚一技术(N:1)， </w:t>
            </w:r>
          </w:p>
          <w:p>
            <w:r>
              <w:rPr>
                <w:rFonts w:hint="eastAsia"/>
              </w:rPr>
              <w:t>Δ一虚多技术（1:N）</w:t>
            </w:r>
          </w:p>
          <w:p>
            <w:r>
              <w:rPr>
                <w:rFonts w:hint="eastAsia"/>
              </w:rPr>
              <w:t>Δ支持多虚一技术和一虚多技术的配合使用</w:t>
            </w:r>
          </w:p>
          <w:p>
            <w:r>
              <w:rPr>
                <w:rFonts w:hint="eastAsia"/>
              </w:rPr>
              <w:t>支持随板AC，支持无线业务板卡</w:t>
            </w:r>
          </w:p>
          <w:p>
            <w:r>
              <w:rPr>
                <w:rFonts w:hint="eastAsia"/>
              </w:rPr>
              <w:t>支持有线无线一体化的终端准入认证</w:t>
            </w:r>
          </w:p>
          <w:p>
            <w:r>
              <w:rPr>
                <w:rFonts w:hint="eastAsia"/>
              </w:rPr>
              <w:t>支持L3 VPN</w:t>
            </w:r>
          </w:p>
          <w:p>
            <w:r>
              <w:rPr>
                <w:rFonts w:hint="eastAsia"/>
              </w:rPr>
              <w:t>支持VLL</w:t>
            </w:r>
          </w:p>
          <w:p>
            <w:r>
              <w:rPr>
                <w:rFonts w:hint="eastAsia"/>
              </w:rPr>
              <w:t>支持VLPS</w:t>
            </w:r>
          </w:p>
          <w:p>
            <w:r>
              <w:rPr>
                <w:rFonts w:hint="eastAsia"/>
              </w:rPr>
              <w:t xml:space="preserve">支持OPENFLOW 1.3， </w:t>
            </w:r>
          </w:p>
          <w:p>
            <w:r>
              <w:rPr>
                <w:rFonts w:hint="eastAsia"/>
              </w:rPr>
              <w:t>支持普通模式和Openflow 模式切换</w:t>
            </w:r>
          </w:p>
          <w:p>
            <w:r>
              <w:rPr>
                <w:rFonts w:hint="eastAsia"/>
              </w:rPr>
              <w:t>支持多控制器（EQUAL模式、主备模式）</w:t>
            </w:r>
          </w:p>
          <w:p>
            <w:r>
              <w:rPr>
                <w:rFonts w:hint="eastAsia"/>
              </w:rPr>
              <w:t>支持多表流水线</w:t>
            </w:r>
          </w:p>
          <w:p>
            <w:r>
              <w:rPr>
                <w:rFonts w:hint="eastAsia"/>
              </w:rPr>
              <w:t>支持Group table</w:t>
            </w:r>
          </w:p>
          <w:p>
            <w:r>
              <w:rPr>
                <w:rFonts w:hint="eastAsia"/>
              </w:rPr>
              <w:t>支持Meter</w:t>
            </w:r>
          </w:p>
          <w:p>
            <w:r>
              <w:rPr>
                <w:rFonts w:hint="eastAsia"/>
              </w:rPr>
              <w:t>支持IPv4 uRPF</w:t>
            </w:r>
          </w:p>
          <w:p>
            <w:r>
              <w:rPr>
                <w:rFonts w:hint="eastAsia"/>
              </w:rPr>
              <w:t>支持DHCP Snooping</w:t>
            </w:r>
          </w:p>
          <w:p>
            <w:r>
              <w:rPr>
                <w:rFonts w:hint="eastAsia"/>
              </w:rPr>
              <w:t>支持ARP防攻击</w:t>
            </w:r>
          </w:p>
          <w:p>
            <w:r>
              <w:rPr>
                <w:rFonts w:hint="eastAsia"/>
              </w:rPr>
              <w:t>支持IP Source Guard</w:t>
            </w:r>
          </w:p>
          <w:p>
            <w:r>
              <w:rPr>
                <w:rFonts w:hint="eastAsia"/>
              </w:rPr>
              <w:t>支持广播风暴抑制</w:t>
            </w:r>
          </w:p>
          <w:p>
            <w:r>
              <w:rPr>
                <w:rFonts w:hint="eastAsia"/>
              </w:rPr>
              <w:t>支持EAD</w:t>
            </w:r>
          </w:p>
          <w:p>
            <w:r>
              <w:rPr>
                <w:rFonts w:hint="eastAsia"/>
              </w:rPr>
              <w:t>支持端口隔离</w:t>
            </w:r>
          </w:p>
          <w:p>
            <w:r>
              <w:rPr>
                <w:rFonts w:hint="eastAsia"/>
              </w:rPr>
              <w:t>支持IP+MAC+VLAN+PORT的绑定</w:t>
            </w:r>
          </w:p>
          <w:p>
            <w:r>
              <w:rPr>
                <w:rFonts w:hint="eastAsia"/>
              </w:rPr>
              <w:t>支持报文过滤功能，黑洞路由、黑洞MAC</w:t>
            </w:r>
          </w:p>
          <w:p>
            <w:r>
              <w:rPr>
                <w:rFonts w:hint="eastAsia"/>
              </w:rPr>
              <w:t>支持Console/AUX/Telnet/SSH2.0</w:t>
            </w:r>
          </w:p>
        </w:tc>
      </w:tr>
      <w:tr>
        <w:tblPrEx>
          <w:tblCellMar>
            <w:top w:w="0" w:type="dxa"/>
            <w:left w:w="108" w:type="dxa"/>
            <w:bottom w:w="0" w:type="dxa"/>
            <w:right w:w="108" w:type="dxa"/>
          </w:tblCellMar>
        </w:tblPrEx>
        <w:trPr>
          <w:trHeight w:val="555" w:hRule="atLeast"/>
        </w:trPr>
        <w:tc>
          <w:tcPr>
            <w:tcW w:w="8449" w:type="dxa"/>
            <w:gridSpan w:val="3"/>
            <w:tcBorders>
              <w:top w:val="single" w:color="000000" w:sz="4" w:space="0"/>
              <w:left w:val="single" w:color="000000" w:sz="4" w:space="0"/>
              <w:bottom w:val="nil"/>
              <w:right w:val="single" w:color="000000" w:sz="4" w:space="0"/>
            </w:tcBorders>
            <w:shd w:val="clear" w:color="auto" w:fill="auto"/>
            <w:vAlign w:val="center"/>
          </w:tcPr>
          <w:p>
            <w:pPr>
              <w:jc w:val="center"/>
            </w:pPr>
            <w:r>
              <w:rPr>
                <w:rFonts w:hint="eastAsia"/>
                <w:b/>
                <w:bCs/>
              </w:rPr>
              <w:t>八、中心、存储、显示系统</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b/>
                <w:bCs/>
              </w:rPr>
            </w:pPr>
            <w:r>
              <w:rPr>
                <w:rFonts w:hint="eastAsia" w:asciiTheme="minorEastAsia" w:hAnsiTheme="minorEastAsia" w:cstheme="minorEastAsia"/>
                <w:b/>
                <w:bCs/>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b/>
                <w:bCs/>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模拟硬盘录像机（32路）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19英寸2U标准机箱，720P五合一XVR产品</w:t>
            </w:r>
          </w:p>
          <w:p>
            <w:pPr>
              <w:textAlignment w:val="center"/>
              <w:rPr>
                <w:rFonts w:asciiTheme="minorEastAsia" w:hAnsiTheme="minorEastAsia" w:cstheme="minorEastAsia"/>
                <w:lang w:bidi="ar"/>
              </w:rPr>
            </w:pPr>
            <w:r>
              <w:rPr>
                <w:rFonts w:hint="eastAsia" w:asciiTheme="minorEastAsia" w:hAnsiTheme="minorEastAsia" w:cstheme="minorEastAsia"/>
                <w:lang w:bidi="ar"/>
              </w:rPr>
              <w:t>32路模拟（HDTVI/CVBS/AHD/CVI）视频输入，16路音频输入；</w:t>
            </w:r>
          </w:p>
          <w:p>
            <w:pPr>
              <w:textAlignment w:val="center"/>
              <w:rPr>
                <w:rFonts w:asciiTheme="minorEastAsia" w:hAnsiTheme="minorEastAsia" w:cstheme="minorEastAsia"/>
                <w:lang w:bidi="ar"/>
              </w:rPr>
            </w:pPr>
            <w:r>
              <w:rPr>
                <w:rFonts w:hint="eastAsia" w:asciiTheme="minorEastAsia" w:hAnsiTheme="minorEastAsia" w:cstheme="minorEastAsia"/>
                <w:lang w:bidi="ar"/>
              </w:rPr>
              <w:t>默认16路IPC（最大600W），支持模数互转(禁用模拟通道增加网络通道)，最大支持48路IPC；</w:t>
            </w:r>
          </w:p>
          <w:p>
            <w:pPr>
              <w:textAlignment w:val="center"/>
              <w:rPr>
                <w:rFonts w:asciiTheme="minorEastAsia" w:hAnsiTheme="minorEastAsia" w:cstheme="minorEastAsia"/>
                <w:lang w:bidi="ar"/>
              </w:rPr>
            </w:pPr>
            <w:r>
              <w:rPr>
                <w:rFonts w:hint="eastAsia" w:asciiTheme="minorEastAsia" w:hAnsiTheme="minorEastAsia" w:cstheme="minorEastAsia"/>
                <w:lang w:bidi="ar"/>
              </w:rPr>
              <w:t>具有</w:t>
            </w:r>
            <w:r>
              <w:rPr>
                <w:rFonts w:hint="eastAsia" w:asciiTheme="minorEastAsia" w:hAnsiTheme="minorEastAsia" w:cstheme="minorEastAsia"/>
              </w:rPr>
              <w:t>≥</w:t>
            </w:r>
            <w:r>
              <w:rPr>
                <w:rFonts w:hint="eastAsia" w:asciiTheme="minorEastAsia" w:hAnsiTheme="minorEastAsia" w:cstheme="minorEastAsia"/>
                <w:lang w:bidi="ar"/>
              </w:rPr>
              <w:t>2个HDMI输出，</w:t>
            </w:r>
            <w:r>
              <w:rPr>
                <w:rFonts w:hint="eastAsia" w:asciiTheme="minorEastAsia" w:hAnsiTheme="minorEastAsia" w:cstheme="minorEastAsia"/>
              </w:rPr>
              <w:t>≥</w:t>
            </w:r>
            <w:r>
              <w:rPr>
                <w:rFonts w:hint="eastAsia" w:asciiTheme="minorEastAsia" w:hAnsiTheme="minorEastAsia" w:cstheme="minorEastAsia"/>
                <w:lang w:bidi="ar"/>
              </w:rPr>
              <w:t>1个VGA输出，</w:t>
            </w:r>
            <w:r>
              <w:rPr>
                <w:rFonts w:hint="eastAsia" w:asciiTheme="minorEastAsia" w:hAnsiTheme="minorEastAsia" w:cstheme="minorEastAsia"/>
              </w:rPr>
              <w:t>≥</w:t>
            </w:r>
            <w:r>
              <w:rPr>
                <w:rFonts w:hint="eastAsia" w:asciiTheme="minorEastAsia" w:hAnsiTheme="minorEastAsia" w:cstheme="minorEastAsia"/>
                <w:lang w:bidi="ar"/>
              </w:rPr>
              <w:t>1路CVBS输出，</w:t>
            </w:r>
            <w:r>
              <w:rPr>
                <w:rFonts w:hint="eastAsia" w:asciiTheme="minorEastAsia" w:hAnsiTheme="minorEastAsia" w:cstheme="minorEastAsia"/>
              </w:rPr>
              <w:t>≥</w:t>
            </w:r>
            <w:r>
              <w:rPr>
                <w:rFonts w:hint="eastAsia" w:asciiTheme="minorEastAsia" w:hAnsiTheme="minorEastAsia" w:cstheme="minorEastAsia"/>
                <w:lang w:bidi="ar"/>
              </w:rPr>
              <w:t>2路RCA音频输出；</w:t>
            </w:r>
          </w:p>
          <w:p>
            <w:pPr>
              <w:textAlignment w:val="center"/>
              <w:rPr>
                <w:rFonts w:asciiTheme="minorEastAsia" w:hAnsiTheme="minorEastAsia" w:cstheme="minorEastAsia"/>
                <w:lang w:bidi="ar"/>
              </w:rPr>
            </w:pPr>
            <w:r>
              <w:rPr>
                <w:rFonts w:hint="eastAsia" w:asciiTheme="minorEastAsia" w:hAnsiTheme="minorEastAsia" w:cstheme="minorEastAsia"/>
                <w:lang w:bidi="ar"/>
              </w:rPr>
              <w:t>具有</w:t>
            </w:r>
            <w:r>
              <w:rPr>
                <w:rFonts w:hint="eastAsia" w:asciiTheme="minorEastAsia" w:hAnsiTheme="minorEastAsia" w:cstheme="minorEastAsia"/>
              </w:rPr>
              <w:t>≥</w:t>
            </w:r>
            <w:r>
              <w:rPr>
                <w:rFonts w:hint="eastAsia" w:asciiTheme="minorEastAsia" w:hAnsiTheme="minorEastAsia" w:cstheme="minorEastAsia"/>
                <w:lang w:bidi="ar"/>
              </w:rPr>
              <w:t>8个SATA盘位；</w:t>
            </w:r>
            <w:r>
              <w:rPr>
                <w:rFonts w:hint="eastAsia" w:asciiTheme="minorEastAsia" w:hAnsiTheme="minorEastAsia" w:cstheme="minorEastAsia"/>
              </w:rPr>
              <w:t>≥</w:t>
            </w:r>
            <w:r>
              <w:rPr>
                <w:rFonts w:hint="eastAsia" w:asciiTheme="minorEastAsia" w:hAnsiTheme="minorEastAsia" w:cstheme="minorEastAsia"/>
                <w:lang w:bidi="ar"/>
              </w:rPr>
              <w:t>1个esata接口；</w:t>
            </w:r>
          </w:p>
          <w:p>
            <w:pPr>
              <w:textAlignment w:val="center"/>
              <w:rPr>
                <w:rFonts w:asciiTheme="minorEastAsia" w:hAnsiTheme="minorEastAsia" w:cstheme="minorEastAsia"/>
                <w:lang w:bidi="ar"/>
              </w:rPr>
            </w:pPr>
            <w:r>
              <w:rPr>
                <w:rFonts w:hint="eastAsia" w:asciiTheme="minorEastAsia" w:hAnsiTheme="minorEastAsia" w:cstheme="minorEastAsia"/>
                <w:lang w:bidi="ar"/>
              </w:rPr>
              <w:t>具有</w:t>
            </w:r>
            <w:r>
              <w:rPr>
                <w:rFonts w:hint="eastAsia" w:asciiTheme="minorEastAsia" w:hAnsiTheme="minorEastAsia" w:cstheme="minorEastAsia"/>
              </w:rPr>
              <w:t>≥</w:t>
            </w:r>
            <w:r>
              <w:rPr>
                <w:rFonts w:hint="eastAsia" w:asciiTheme="minorEastAsia" w:hAnsiTheme="minorEastAsia" w:cstheme="minorEastAsia"/>
                <w:lang w:bidi="ar"/>
              </w:rPr>
              <w:t>2个10M/100M/1000M网卡；16路报警输入，</w:t>
            </w:r>
            <w:r>
              <w:rPr>
                <w:rFonts w:hint="eastAsia" w:asciiTheme="minorEastAsia" w:hAnsiTheme="minorEastAsia" w:cstheme="minorEastAsia"/>
              </w:rPr>
              <w:t>≥</w:t>
            </w:r>
            <w:r>
              <w:rPr>
                <w:rFonts w:hint="eastAsia" w:asciiTheme="minorEastAsia" w:hAnsiTheme="minorEastAsia" w:cstheme="minorEastAsia"/>
                <w:lang w:bidi="ar"/>
              </w:rPr>
              <w:t>8路报警输出；</w:t>
            </w:r>
            <w:r>
              <w:rPr>
                <w:rFonts w:hint="eastAsia" w:asciiTheme="minorEastAsia" w:hAnsiTheme="minorEastAsia" w:cstheme="minorEastAsia"/>
              </w:rPr>
              <w:t>≥</w:t>
            </w:r>
            <w:r>
              <w:rPr>
                <w:rFonts w:hint="eastAsia" w:asciiTheme="minorEastAsia" w:hAnsiTheme="minorEastAsia" w:cstheme="minorEastAsia"/>
                <w:lang w:bidi="ar"/>
              </w:rPr>
              <w:t>3个USB接口；</w:t>
            </w:r>
          </w:p>
          <w:p>
            <w:pPr>
              <w:textAlignment w:val="center"/>
              <w:rPr>
                <w:rFonts w:asciiTheme="minorEastAsia" w:hAnsiTheme="minorEastAsia" w:cstheme="minorEastAsia"/>
                <w:lang w:bidi="ar"/>
              </w:rPr>
            </w:pPr>
            <w:r>
              <w:rPr>
                <w:rFonts w:hint="eastAsia" w:asciiTheme="minorEastAsia" w:hAnsiTheme="minorEastAsia" w:cstheme="minorEastAsia"/>
                <w:lang w:bidi="ar"/>
              </w:rPr>
              <w:t>模拟通道支持720P编码，H.265和smart265编码；</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企业级硬盘</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lang w:bidi="ar"/>
              </w:rPr>
            </w:pPr>
            <w:r>
              <w:rPr>
                <w:rFonts w:hint="eastAsia" w:asciiTheme="minorEastAsia" w:hAnsiTheme="minorEastAsia" w:cstheme="minorEastAsia"/>
                <w:lang w:bidi="ar"/>
              </w:rPr>
              <w:t>3.5 HDD,8TB,7200RPM, 256MB, SATA 6Gb/s</w:t>
            </w:r>
          </w:p>
          <w:p>
            <w:pPr>
              <w:textAlignment w:val="center"/>
              <w:rPr>
                <w:rFonts w:asciiTheme="minorEastAsia" w:hAnsiTheme="minorEastAsia" w:cstheme="minorEastAsia"/>
                <w:lang w:bidi="ar"/>
              </w:rPr>
            </w:pPr>
            <w:r>
              <w:rPr>
                <w:rFonts w:hint="eastAsia" w:asciiTheme="minorEastAsia" w:hAnsiTheme="minorEastAsia" w:cstheme="minorEastAsia"/>
                <w:lang w:bidi="ar"/>
              </w:rPr>
              <w:t>高转速：7200RPM</w:t>
            </w:r>
          </w:p>
          <w:p>
            <w:pPr>
              <w:textAlignment w:val="center"/>
              <w:rPr>
                <w:rFonts w:asciiTheme="minorEastAsia" w:hAnsiTheme="minorEastAsia" w:cstheme="minorEastAsia"/>
                <w:lang w:bidi="ar"/>
              </w:rPr>
            </w:pPr>
            <w:r>
              <w:rPr>
                <w:rFonts w:hint="eastAsia" w:asciiTheme="minorEastAsia" w:hAnsiTheme="minorEastAsia" w:cstheme="minorEastAsia"/>
                <w:lang w:bidi="ar"/>
              </w:rPr>
              <w:t>容量：6T</w:t>
            </w:r>
          </w:p>
          <w:p>
            <w:pPr>
              <w:textAlignment w:val="center"/>
              <w:rPr>
                <w:rFonts w:asciiTheme="minorEastAsia" w:hAnsiTheme="minorEastAsia" w:cstheme="minorEastAsia"/>
                <w:lang w:bidi="ar"/>
              </w:rPr>
            </w:pPr>
            <w:r>
              <w:rPr>
                <w:rFonts w:hint="eastAsia" w:asciiTheme="minorEastAsia" w:hAnsiTheme="minorEastAsia" w:cstheme="minorEastAsia"/>
                <w:lang w:bidi="ar"/>
              </w:rPr>
              <w:t>支持硬盘健康管理功能</w:t>
            </w:r>
          </w:p>
          <w:p>
            <w:pPr>
              <w:textAlignment w:val="center"/>
              <w:rPr>
                <w:rFonts w:asciiTheme="minorEastAsia" w:hAnsiTheme="minorEastAsia" w:cstheme="minorEastAsia"/>
                <w:lang w:bidi="ar"/>
              </w:rPr>
            </w:pPr>
            <w:r>
              <w:rPr>
                <w:rFonts w:hint="eastAsia" w:asciiTheme="minorEastAsia" w:hAnsiTheme="minorEastAsia" w:cstheme="minorEastAsia"/>
                <w:lang w:bidi="ar"/>
              </w:rPr>
              <w:t>MTBF(平均故障间隔时间)：不小于200万小时</w:t>
            </w:r>
          </w:p>
          <w:p>
            <w:pPr>
              <w:textAlignment w:val="center"/>
              <w:rPr>
                <w:rFonts w:asciiTheme="minorEastAsia" w:hAnsiTheme="minorEastAsia" w:cstheme="minorEastAsia"/>
                <w:lang w:bidi="ar"/>
              </w:rPr>
            </w:pPr>
            <w:r>
              <w:rPr>
                <w:rFonts w:hint="eastAsia" w:asciiTheme="minorEastAsia" w:hAnsiTheme="minorEastAsia" w:cstheme="minorEastAsia"/>
                <w:lang w:bidi="ar"/>
              </w:rPr>
              <w:t>年写入负载：不小于360TB</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硬盘录像机（周界报警）</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具有2个HDMI接口、2个VGA接口、2个RJ45 千兆网络接口；2个USB2.0接口、1个USB3.0接口、1个RS232接口、1个RS485接口（可接入RS485键盘）、1个eSata接口；具有1路音频输入接口、2路音频输出接口、16路报警输入接口、4路报警输出接口、可内置8块SATA 3.0接口硬盘</w:t>
            </w:r>
          </w:p>
          <w:p>
            <w:pPr>
              <w:rPr>
                <w:rFonts w:asciiTheme="minorEastAsia" w:hAnsiTheme="minorEastAsia" w:cstheme="minorEastAsia"/>
              </w:rPr>
            </w:pPr>
            <w:r>
              <w:rPr>
                <w:rFonts w:hint="eastAsia" w:asciiTheme="minorEastAsia" w:hAnsiTheme="minorEastAsia" w:cstheme="minorEastAsia"/>
              </w:rPr>
              <w:t>支持最大接入带宽 384Mbps，最大存储带宽  384Mbps，最大转发带宽  384Mbps；</w:t>
            </w:r>
          </w:p>
          <w:p>
            <w:pPr>
              <w:rPr>
                <w:rFonts w:asciiTheme="minorEastAsia" w:hAnsiTheme="minorEastAsia" w:cstheme="minorEastAsia"/>
              </w:rPr>
            </w:pPr>
            <w:r>
              <w:rPr>
                <w:rFonts w:hint="eastAsia" w:asciiTheme="minorEastAsia" w:hAnsiTheme="minorEastAsia" w:cstheme="minorEastAsia"/>
              </w:rPr>
              <w:t>支持接入具有专家模式的移动侦测的摄像机，移动侦测报警能够区分是人、车还是其它目标产生，可录像和记录报警信息；</w:t>
            </w:r>
          </w:p>
          <w:p>
            <w:pPr>
              <w:rPr>
                <w:rFonts w:asciiTheme="minorEastAsia" w:hAnsiTheme="minorEastAsia" w:cstheme="minorEastAsia"/>
              </w:rPr>
            </w:pPr>
            <w:r>
              <w:rPr>
                <w:rFonts w:hint="eastAsia" w:asciiTheme="minorEastAsia" w:hAnsiTheme="minorEastAsia" w:cstheme="minorEastAsia"/>
              </w:rPr>
              <w:t>接入警戒摄像机，支持对 IPC 的声音和闪光参数进行配置， 支持通过移动侦测、区域入侵、越界侦测、进入区域和离开区域事件联动一个或多个 IPC 的声光报警，可以对声光联动一键撤防；</w:t>
            </w:r>
          </w:p>
          <w:p>
            <w:pPr>
              <w:rPr>
                <w:rFonts w:asciiTheme="minorEastAsia" w:hAnsiTheme="minorEastAsia" w:cstheme="minorEastAsia"/>
              </w:rPr>
            </w:pPr>
            <w:r>
              <w:rPr>
                <w:rFonts w:hint="eastAsia" w:asciiTheme="minorEastAsia" w:hAnsiTheme="minorEastAsia" w:cstheme="minorEastAsia"/>
              </w:rPr>
              <w:t>支持不经过人工干预自主训练生成新算法，可查看训练任务状态和进度，支持算法自动迭代更新；</w:t>
            </w:r>
          </w:p>
          <w:p>
            <w:pPr>
              <w:rPr>
                <w:rFonts w:asciiTheme="minorEastAsia" w:hAnsiTheme="minorEastAsia" w:cstheme="minorEastAsia"/>
              </w:rPr>
            </w:pPr>
            <w:r>
              <w:rPr>
                <w:rFonts w:hint="eastAsia" w:asciiTheme="minorEastAsia" w:hAnsiTheme="minorEastAsia" w:cstheme="minorEastAsia"/>
              </w:rPr>
              <w:t>支持实现周界算法训练、分析同时运行，单颗GPU支持在训练的同时，具有最多32路周界事件</w:t>
            </w:r>
          </w:p>
          <w:p>
            <w:pPr>
              <w:rPr>
                <w:rFonts w:asciiTheme="minorEastAsia" w:hAnsiTheme="minorEastAsia" w:cstheme="minorEastAsia"/>
              </w:rPr>
            </w:pPr>
            <w:r>
              <w:rPr>
                <w:rFonts w:hint="eastAsia" w:asciiTheme="minorEastAsia" w:hAnsiTheme="minorEastAsia" w:cstheme="minorEastAsia"/>
              </w:rPr>
              <w:t>通过多轮算法自学习可将系统误报降低99%</w:t>
            </w:r>
          </w:p>
          <w:p>
            <w:pPr>
              <w:rPr>
                <w:rFonts w:asciiTheme="minorEastAsia" w:hAnsiTheme="minorEastAsia" w:cstheme="minorEastAsia"/>
              </w:rPr>
            </w:pPr>
            <w:r>
              <w:rPr>
                <w:rFonts w:hint="eastAsia" w:asciiTheme="minorEastAsia" w:hAnsiTheme="minorEastAsia" w:cstheme="minorEastAsia"/>
              </w:rPr>
              <w:t>支持算法训练任务状态实时监控，包含训练状态展示、训练进度展示</w:t>
            </w:r>
          </w:p>
          <w:p>
            <w:pPr>
              <w:rPr>
                <w:rFonts w:asciiTheme="minorEastAsia" w:hAnsiTheme="minorEastAsia" w:cstheme="minorEastAsia"/>
              </w:rPr>
            </w:pPr>
            <w:r>
              <w:rPr>
                <w:rFonts w:hint="eastAsia" w:asciiTheme="minorEastAsia" w:hAnsiTheme="minorEastAsia" w:cstheme="minorEastAsia"/>
              </w:rPr>
              <w:t>支持配置算法自动迭代升级的时间</w:t>
            </w:r>
          </w:p>
          <w:p>
            <w:pPr>
              <w:rPr>
                <w:rFonts w:asciiTheme="minorEastAsia" w:hAnsiTheme="minorEastAsia" w:cstheme="minorEastAsia"/>
              </w:rPr>
            </w:pPr>
            <w:r>
              <w:rPr>
                <w:rFonts w:hint="eastAsia" w:asciiTheme="minorEastAsia" w:hAnsiTheme="minorEastAsia" w:cstheme="minorEastAsia"/>
              </w:rPr>
              <w:t>支持算法包管理，可保留3个历史算法版本，支持回退到前一算法版本，支持回退到出厂算法版本</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磁盘阵列</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服务器配置：≥1颗64位多核处理器，≥4GB内存，内存支持扩展到≥64GB，可以扩展到2个SSD作为缓存盘，配置≥3个风扇，支持风扇热插拔冗余温控调速风扇。</w:t>
            </w:r>
          </w:p>
          <w:p>
            <w:pPr>
              <w:rPr>
                <w:rFonts w:asciiTheme="minorEastAsia" w:hAnsiTheme="minorEastAsia" w:cstheme="minorEastAsia"/>
              </w:rPr>
            </w:pPr>
            <w:r>
              <w:rPr>
                <w:rFonts w:hint="eastAsia" w:asciiTheme="minorEastAsia" w:hAnsiTheme="minorEastAsia" w:cstheme="minorEastAsia"/>
              </w:rPr>
              <w:t>支持热插拔1+1AC220V 或 1+1 直流冗余金牌电源供电（照片证明），机箱具备防尘滤网，采用双立柱防震设计</w:t>
            </w:r>
          </w:p>
          <w:p>
            <w:pPr>
              <w:rPr>
                <w:rFonts w:asciiTheme="minorEastAsia" w:hAnsiTheme="minorEastAsia" w:cstheme="minorEastAsia"/>
              </w:rPr>
            </w:pPr>
            <w:r>
              <w:rPr>
                <w:rFonts w:hint="eastAsia" w:asciiTheme="minorEastAsia" w:hAnsiTheme="minorEastAsia" w:cstheme="minorEastAsia"/>
              </w:rPr>
              <w:t>标配≥2个千兆网口，可增扩≥4个千兆网口，或可增扩≥2个10Gb 光纤接口或≥4个HDMI接口或≥3个Mini SAS3.0接口；支持≥12级扩展柜级联扩展；可支持12GB SAS扩展口</w:t>
            </w:r>
          </w:p>
          <w:p>
            <w:pPr>
              <w:rPr>
                <w:rFonts w:asciiTheme="minorEastAsia" w:hAnsiTheme="minorEastAsia" w:cstheme="minorEastAsia"/>
              </w:rPr>
            </w:pPr>
            <w:r>
              <w:rPr>
                <w:rFonts w:hint="eastAsia" w:asciiTheme="minorEastAsia" w:hAnsiTheme="minorEastAsia" w:cstheme="minorEastAsia"/>
              </w:rPr>
              <w:t>可接入2T/3T/4T/6T/8T/10T/12T/14T/16T/18T/20T SATA/SAS硬盘；</w:t>
            </w:r>
          </w:p>
          <w:p>
            <w:pPr>
              <w:rPr>
                <w:rFonts w:asciiTheme="minorEastAsia" w:hAnsiTheme="minorEastAsia" w:cstheme="minorEastAsia"/>
              </w:rPr>
            </w:pPr>
            <w:r>
              <w:rPr>
                <w:rFonts w:hint="eastAsia" w:asciiTheme="minorEastAsia" w:hAnsiTheme="minorEastAsia" w:cstheme="minorEastAsia"/>
              </w:rPr>
              <w:t>支持NL-SAS 硬盘、HDD硬盘、SSD硬盘、氦气硬盘、空气硬盘；</w:t>
            </w:r>
          </w:p>
          <w:p>
            <w:pPr>
              <w:rPr>
                <w:rFonts w:asciiTheme="minorEastAsia" w:hAnsiTheme="minorEastAsia" w:cstheme="minorEastAsia"/>
              </w:rPr>
            </w:pPr>
            <w:r>
              <w:rPr>
                <w:rFonts w:hint="eastAsia" w:asciiTheme="minorEastAsia" w:hAnsiTheme="minorEastAsia" w:cstheme="minorEastAsia"/>
              </w:rPr>
              <w:t>支持 CMR或SMR硬盘；</w:t>
            </w:r>
          </w:p>
          <w:p>
            <w:pPr>
              <w:rPr>
                <w:rFonts w:asciiTheme="minorEastAsia" w:hAnsiTheme="minorEastAsia" w:cstheme="minorEastAsia"/>
              </w:rPr>
            </w:pPr>
            <w:r>
              <w:rPr>
                <w:rFonts w:hint="eastAsia" w:asciiTheme="minorEastAsia" w:hAnsiTheme="minorEastAsia" w:cstheme="minorEastAsia"/>
              </w:rPr>
              <w:t>支持硬盘交错/分时启动，节省功耗。</w:t>
            </w:r>
          </w:p>
          <w:p>
            <w:pPr>
              <w:rPr>
                <w:rFonts w:asciiTheme="minorEastAsia" w:hAnsiTheme="minorEastAsia" w:cstheme="minorEastAsia"/>
              </w:rPr>
            </w:pPr>
            <w:r>
              <w:rPr>
                <w:rFonts w:hint="eastAsia" w:asciiTheme="minorEastAsia" w:hAnsiTheme="minorEastAsia" w:cstheme="minorEastAsia"/>
              </w:rPr>
              <w:t>具有36块硬盘热插拔插槽；</w:t>
            </w:r>
          </w:p>
          <w:p>
            <w:pPr>
              <w:rPr>
                <w:rFonts w:asciiTheme="minorEastAsia" w:hAnsiTheme="minorEastAsia" w:cstheme="minorEastAsia"/>
              </w:rPr>
            </w:pPr>
            <w:r>
              <w:rPr>
                <w:rFonts w:hint="eastAsia" w:asciiTheme="minorEastAsia" w:hAnsiTheme="minorEastAsia" w:cstheme="minorEastAsia"/>
              </w:rPr>
              <w:t>支持硬盘热插拔设备在读写数据时，热插拔设备内的任意块硬盘，设备正常运行不宕机，硬盘不损坏，数据不丢失，业务不中断</w:t>
            </w:r>
          </w:p>
          <w:p>
            <w:pPr>
              <w:rPr>
                <w:rFonts w:asciiTheme="minorEastAsia" w:hAnsiTheme="minorEastAsia" w:cstheme="minorEastAsia"/>
              </w:rPr>
            </w:pPr>
            <w:r>
              <w:rPr>
                <w:rFonts w:hint="eastAsia" w:asciiTheme="minorEastAsia" w:hAnsiTheme="minorEastAsia" w:cstheme="minorEastAsia"/>
              </w:rPr>
              <w:t>支持SATA和SAS混插，支持不同品牌的硬盘混插；</w:t>
            </w:r>
          </w:p>
          <w:p>
            <w:pPr>
              <w:rPr>
                <w:rFonts w:asciiTheme="minorEastAsia" w:hAnsiTheme="minorEastAsia" w:cstheme="minorEastAsia"/>
              </w:rPr>
            </w:pPr>
            <w:r>
              <w:rPr>
                <w:rFonts w:hint="eastAsia" w:asciiTheme="minorEastAsia" w:hAnsiTheme="minorEastAsia" w:cstheme="minorEastAsia"/>
              </w:rPr>
              <w:t>支持SATA和SAS的HDD硬盘与SATA和NVME的SSD混插；</w:t>
            </w:r>
          </w:p>
          <w:p>
            <w:pPr>
              <w:rPr>
                <w:rFonts w:asciiTheme="minorEastAsia" w:hAnsiTheme="minorEastAsia" w:cstheme="minorEastAsia"/>
              </w:rPr>
            </w:pPr>
            <w:r>
              <w:rPr>
                <w:rFonts w:hint="eastAsia" w:asciiTheme="minorEastAsia" w:hAnsiTheme="minorEastAsia" w:cstheme="minorEastAsia"/>
              </w:rPr>
              <w:t>支持不同大小的硬盘混合使用，可显示硬盘的总容量（各个硬盘容量之和）</w:t>
            </w:r>
          </w:p>
          <w:p>
            <w:pPr>
              <w:rPr>
                <w:rFonts w:asciiTheme="minorEastAsia" w:hAnsiTheme="minorEastAsia" w:cstheme="minorEastAsia"/>
              </w:rPr>
            </w:pPr>
            <w:r>
              <w:rPr>
                <w:rFonts w:hint="eastAsia" w:asciiTheme="minorEastAsia" w:hAnsiTheme="minorEastAsia" w:cstheme="minorEastAsia"/>
              </w:rPr>
              <w:t>设备应能提供RAID0、1、3、5、6、10、50，60、JBOD、VRAID、RAID Erasure coding、RAID5EE、iRAID模式；</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企业级硬盘</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6T,7200RPM,3.5寸,SATA</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LCD拼接屏</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显示尺寸：46“超窄边液晶屏；</w:t>
            </w:r>
          </w:p>
          <w:p>
            <w:pPr>
              <w:rPr>
                <w:rFonts w:asciiTheme="minorEastAsia" w:hAnsiTheme="minorEastAsia" w:cstheme="minorEastAsia"/>
              </w:rPr>
            </w:pPr>
            <w:r>
              <w:rPr>
                <w:rFonts w:hint="eastAsia" w:asciiTheme="minorEastAsia" w:hAnsiTheme="minorEastAsia" w:cstheme="minorEastAsia"/>
              </w:rPr>
              <w:t>物理分辨率达到不小于1920×1080；</w:t>
            </w:r>
          </w:p>
          <w:p>
            <w:pPr>
              <w:rPr>
                <w:rFonts w:asciiTheme="minorEastAsia" w:hAnsiTheme="minorEastAsia" w:cstheme="minorEastAsia"/>
              </w:rPr>
            </w:pPr>
            <w:r>
              <w:rPr>
                <w:rFonts w:hint="eastAsia" w:asciiTheme="minorEastAsia" w:hAnsiTheme="minorEastAsia" w:cstheme="minorEastAsia"/>
              </w:rPr>
              <w:t>响应时间≤8.5ms；</w:t>
            </w:r>
          </w:p>
          <w:p>
            <w:pPr>
              <w:rPr>
                <w:rFonts w:asciiTheme="minorEastAsia" w:hAnsiTheme="minorEastAsia" w:cstheme="minorEastAsia"/>
              </w:rPr>
            </w:pPr>
            <w:r>
              <w:rPr>
                <w:rFonts w:hint="eastAsia" w:asciiTheme="minorEastAsia" w:hAnsiTheme="minorEastAsia" w:cstheme="minorEastAsia"/>
              </w:rPr>
              <w:t>LCD显示单元物理拼缝≤2.5mm</w:t>
            </w:r>
          </w:p>
          <w:p>
            <w:pPr>
              <w:rPr>
                <w:rFonts w:asciiTheme="minorEastAsia" w:hAnsiTheme="minorEastAsia" w:cstheme="minorEastAsia"/>
              </w:rPr>
            </w:pPr>
            <w:r>
              <w:rPr>
                <w:rFonts w:hint="eastAsia" w:asciiTheme="minorEastAsia" w:hAnsiTheme="minorEastAsia" w:cstheme="minorEastAsia"/>
              </w:rPr>
              <w:t>亮度不小于500cd/㎡；</w:t>
            </w:r>
          </w:p>
          <w:p>
            <w:pPr>
              <w:rPr>
                <w:rFonts w:asciiTheme="minorEastAsia" w:hAnsiTheme="minorEastAsia" w:cstheme="minorEastAsia"/>
              </w:rPr>
            </w:pPr>
            <w:r>
              <w:rPr>
                <w:rFonts w:hint="eastAsia" w:asciiTheme="minorEastAsia" w:hAnsiTheme="minorEastAsia" w:cstheme="minorEastAsia"/>
              </w:rPr>
              <w:t>对比度达到1200:1。</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超高清解码器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输入参数：1路VGA, 1路DVI；</w:t>
            </w:r>
          </w:p>
          <w:p>
            <w:pPr>
              <w:rPr>
                <w:rFonts w:asciiTheme="minorEastAsia" w:hAnsiTheme="minorEastAsia" w:cstheme="minorEastAsia"/>
              </w:rPr>
            </w:pPr>
            <w:r>
              <w:rPr>
                <w:rFonts w:hint="eastAsia" w:asciiTheme="minorEastAsia" w:hAnsiTheme="minorEastAsia" w:cstheme="minorEastAsia"/>
              </w:rPr>
              <w:t>输入分辨率：1080P: 1920 × 1080@50/60 Hz, 720P: 1280 × 720@50/60 Hz</w:t>
            </w:r>
          </w:p>
          <w:p>
            <w:pPr>
              <w:rPr>
                <w:rFonts w:asciiTheme="minorEastAsia" w:hAnsiTheme="minorEastAsia" w:cstheme="minorEastAsia"/>
              </w:rPr>
            </w:pPr>
            <w:r>
              <w:rPr>
                <w:rFonts w:hint="eastAsia" w:asciiTheme="minorEastAsia" w:hAnsiTheme="minorEastAsia" w:cstheme="minorEastAsia"/>
              </w:rPr>
              <w:t>输出参数：10路HDMI, 5路BNC；</w:t>
            </w:r>
          </w:p>
          <w:p>
            <w:pPr>
              <w:rPr>
                <w:rFonts w:asciiTheme="minorEastAsia" w:hAnsiTheme="minorEastAsia" w:cstheme="minorEastAsia"/>
              </w:rPr>
            </w:pPr>
            <w:r>
              <w:rPr>
                <w:rFonts w:hint="eastAsia" w:asciiTheme="minorEastAsia" w:hAnsiTheme="minorEastAsia" w:cstheme="minorEastAsia"/>
              </w:rPr>
              <w:t>输出分辨率：HDMI: 4K: 3840 × 2160@30 Hz(仅奇数口支持), 1080p: 1920 × 1080@60/50 Hz, 720p: 1280 × 720@50 Hz/60 Hz；</w:t>
            </w:r>
          </w:p>
          <w:p>
            <w:pPr>
              <w:rPr>
                <w:rFonts w:asciiTheme="minorEastAsia" w:hAnsiTheme="minorEastAsia" w:cstheme="minorEastAsia"/>
              </w:rPr>
            </w:pPr>
            <w:r>
              <w:rPr>
                <w:rFonts w:hint="eastAsia" w:asciiTheme="minorEastAsia" w:hAnsiTheme="minorEastAsia" w:cstheme="minorEastAsia"/>
              </w:rPr>
              <w:t>BNC: PAL制式: 704 × 576, NTSC制式: 704 × 480；</w:t>
            </w:r>
          </w:p>
          <w:p>
            <w:pPr>
              <w:rPr>
                <w:rFonts w:asciiTheme="minorEastAsia" w:hAnsiTheme="minorEastAsia" w:cstheme="minorEastAsia"/>
              </w:rPr>
            </w:pPr>
            <w:r>
              <w:rPr>
                <w:rFonts w:hint="eastAsia" w:asciiTheme="minorEastAsia" w:hAnsiTheme="minorEastAsia" w:cstheme="minorEastAsia"/>
              </w:rPr>
              <w:t>解码通道：80；</w:t>
            </w:r>
          </w:p>
          <w:p>
            <w:pPr>
              <w:rPr>
                <w:rFonts w:asciiTheme="minorEastAsia" w:hAnsiTheme="minorEastAsia" w:cstheme="minorEastAsia"/>
              </w:rPr>
            </w:pPr>
            <w:r>
              <w:rPr>
                <w:rFonts w:hint="eastAsia" w:asciiTheme="minorEastAsia" w:hAnsiTheme="minorEastAsia" w:cstheme="minorEastAsia"/>
                <w:b/>
                <w:bCs/>
              </w:rPr>
              <w:t>解码能力</w:t>
            </w:r>
            <w:r>
              <w:rPr>
                <w:rFonts w:hint="eastAsia" w:asciiTheme="minorEastAsia" w:hAnsiTheme="minorEastAsia" w:cstheme="minorEastAsia"/>
              </w:rPr>
              <w:t>：支持5 路2400W，或10 路1200W，或20 路800W，或30 路500W，或50 路300W，或80 路1080P 及以下分辨率同时实时解码</w:t>
            </w:r>
          </w:p>
          <w:p>
            <w:pPr>
              <w:rPr>
                <w:rFonts w:asciiTheme="minorEastAsia" w:hAnsiTheme="minorEastAsia" w:cstheme="minorEastAsia"/>
              </w:rPr>
            </w:pPr>
            <w:r>
              <w:rPr>
                <w:rFonts w:hint="eastAsia" w:asciiTheme="minorEastAsia" w:hAnsiTheme="minorEastAsia" w:cstheme="minorEastAsia"/>
                <w:b/>
                <w:bCs/>
              </w:rPr>
              <w:t>网口：</w:t>
            </w:r>
            <w:r>
              <w:rPr>
                <w:rFonts w:hint="eastAsia" w:asciiTheme="minorEastAsia" w:hAnsiTheme="minorEastAsia" w:cstheme="minorEastAsia"/>
              </w:rPr>
              <w:t>2个 RJ45 10M/100M/1000Mbps 自适应以太网接口，2个光口 100base-FX/1000base-X</w:t>
            </w:r>
          </w:p>
          <w:p>
            <w:pPr>
              <w:rPr>
                <w:rFonts w:asciiTheme="minorEastAsia" w:hAnsiTheme="minorEastAsia" w:cstheme="minorEastAsia"/>
              </w:rPr>
            </w:pPr>
            <w:r>
              <w:rPr>
                <w:rFonts w:hint="eastAsia" w:asciiTheme="minorEastAsia" w:hAnsiTheme="minorEastAsia" w:cstheme="minorEastAsia"/>
              </w:rPr>
              <w:t>画面分割数：1/2/4/6/8/9/12/16/25/36</w:t>
            </w:r>
          </w:p>
          <w:p>
            <w:pPr>
              <w:rPr>
                <w:rFonts w:asciiTheme="minorEastAsia" w:hAnsiTheme="minorEastAsia" w:cstheme="minorEastAsia"/>
              </w:rPr>
            </w:pPr>
            <w:r>
              <w:rPr>
                <w:rFonts w:hint="eastAsia" w:asciiTheme="minorEastAsia" w:hAnsiTheme="minorEastAsia" w:cstheme="minorEastAsia"/>
              </w:rPr>
              <w:t>支持开窗、窗口漫游、窗口分屏功能</w:t>
            </w:r>
          </w:p>
        </w:tc>
      </w:tr>
      <w:tr>
        <w:tblPrEx>
          <w:tblCellMar>
            <w:top w:w="0" w:type="dxa"/>
            <w:left w:w="108" w:type="dxa"/>
            <w:bottom w:w="0" w:type="dxa"/>
            <w:right w:w="108" w:type="dxa"/>
          </w:tblCellMar>
        </w:tblPrEx>
        <w:trPr>
          <w:trHeight w:val="35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视频线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lang w:bidi="ar"/>
              </w:rPr>
              <w:t>15米</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LCD屏支架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材质：优质冷轧钢板(SPCC)，材料厚度从T1.0-T5不等；</w:t>
            </w:r>
          </w:p>
          <w:p>
            <w:pPr>
              <w:rPr>
                <w:rFonts w:asciiTheme="minorEastAsia" w:hAnsiTheme="minorEastAsia" w:cstheme="minorEastAsia"/>
              </w:rPr>
            </w:pPr>
            <w:r>
              <w:rPr>
                <w:rFonts w:hint="eastAsia" w:asciiTheme="minorEastAsia" w:hAnsiTheme="minorEastAsia" w:cstheme="minorEastAsia"/>
              </w:rPr>
              <w:t>厚度：400mm；</w:t>
            </w:r>
          </w:p>
          <w:p>
            <w:pPr>
              <w:rPr>
                <w:rFonts w:asciiTheme="minorEastAsia" w:hAnsiTheme="minorEastAsia" w:cstheme="minorEastAsia"/>
              </w:rPr>
            </w:pPr>
            <w:r>
              <w:rPr>
                <w:rFonts w:hint="eastAsia" w:asciiTheme="minorEastAsia" w:hAnsiTheme="minorEastAsia" w:cstheme="minorEastAsia"/>
              </w:rPr>
              <w:t>表面处理：静电喷塑，涂层厚度&gt;60微米；</w:t>
            </w:r>
          </w:p>
          <w:p>
            <w:pPr>
              <w:rPr>
                <w:rFonts w:asciiTheme="minorEastAsia" w:hAnsiTheme="minorEastAsia" w:cstheme="minorEastAsia"/>
              </w:rPr>
            </w:pPr>
            <w:r>
              <w:rPr>
                <w:rFonts w:hint="eastAsia" w:asciiTheme="minorEastAsia" w:hAnsiTheme="minorEastAsia" w:cstheme="minorEastAsia"/>
              </w:rPr>
              <w:t>可定制范围：颜色，离地高度，后封板/后开门，前封板/前开门，拉杆长度，LOGO，储物隔板 。</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LCD屏支架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材质：优质冷轧钢板(SPCC)，材料厚度从T1.0~T5不等；</w:t>
            </w:r>
          </w:p>
          <w:p>
            <w:pPr>
              <w:rPr>
                <w:rFonts w:asciiTheme="minorEastAsia" w:hAnsiTheme="minorEastAsia" w:cstheme="minorEastAsia"/>
              </w:rPr>
            </w:pPr>
            <w:r>
              <w:rPr>
                <w:rFonts w:hint="eastAsia" w:asciiTheme="minorEastAsia" w:hAnsiTheme="minorEastAsia" w:cstheme="minorEastAsia"/>
              </w:rPr>
              <w:t>厚度：400mm；</w:t>
            </w:r>
          </w:p>
          <w:p>
            <w:pPr>
              <w:rPr>
                <w:rFonts w:asciiTheme="minorEastAsia" w:hAnsiTheme="minorEastAsia" w:cstheme="minorEastAsia"/>
              </w:rPr>
            </w:pPr>
            <w:r>
              <w:rPr>
                <w:rFonts w:hint="eastAsia" w:asciiTheme="minorEastAsia" w:hAnsiTheme="minorEastAsia" w:cstheme="minorEastAsia"/>
              </w:rPr>
              <w:t>表面处理：静电喷塑，涂层厚度&gt;60微米；</w:t>
            </w:r>
          </w:p>
          <w:p>
            <w:pPr>
              <w:rPr>
                <w:rFonts w:asciiTheme="minorEastAsia" w:hAnsiTheme="minorEastAsia" w:cstheme="minorEastAsia"/>
              </w:rPr>
            </w:pPr>
            <w:r>
              <w:rPr>
                <w:rFonts w:hint="eastAsia" w:asciiTheme="minorEastAsia" w:hAnsiTheme="minorEastAsia" w:cstheme="minorEastAsia"/>
              </w:rPr>
              <w:t>可定制范围：颜色，离地高度，后封板/后开门，前封板/前开门，拉杆长度，LOGO，储物隔板 。</w:t>
            </w:r>
          </w:p>
        </w:tc>
      </w:tr>
      <w:tr>
        <w:tblPrEx>
          <w:tblCellMar>
            <w:top w:w="0" w:type="dxa"/>
            <w:left w:w="108" w:type="dxa"/>
            <w:bottom w:w="0" w:type="dxa"/>
            <w:right w:w="108" w:type="dxa"/>
          </w:tblCellMar>
        </w:tblPrEx>
        <w:trPr>
          <w:trHeight w:val="69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服务器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2U双路标准机架式服务器；</w:t>
            </w:r>
          </w:p>
          <w:p>
            <w:pPr>
              <w:rPr>
                <w:rFonts w:asciiTheme="minorEastAsia" w:hAnsiTheme="minorEastAsia" w:cstheme="minorEastAsia"/>
              </w:rPr>
            </w:pPr>
            <w:r>
              <w:rPr>
                <w:rFonts w:hint="eastAsia" w:asciiTheme="minorEastAsia" w:hAnsiTheme="minorEastAsia" w:cstheme="minorEastAsia"/>
              </w:rPr>
              <w:t>CPU：配置1颗intel至强4210R处理器，核数≥10核，主频≥2.4GHz</w:t>
            </w:r>
          </w:p>
          <w:p>
            <w:pPr>
              <w:rPr>
                <w:rFonts w:asciiTheme="minorEastAsia" w:hAnsiTheme="minorEastAsia" w:cstheme="minorEastAsia"/>
              </w:rPr>
            </w:pPr>
            <w:r>
              <w:rPr>
                <w:rFonts w:hint="eastAsia" w:asciiTheme="minorEastAsia" w:hAnsiTheme="minorEastAsia" w:cstheme="minorEastAsia"/>
              </w:rPr>
              <w:t>内存：配置64G DDR4，16根内存插槽，最大支持扩展至2TB内存</w:t>
            </w:r>
          </w:p>
          <w:p>
            <w:pPr>
              <w:rPr>
                <w:rFonts w:asciiTheme="minorEastAsia" w:hAnsiTheme="minorEastAsia" w:cstheme="minorEastAsia"/>
              </w:rPr>
            </w:pPr>
            <w:r>
              <w:rPr>
                <w:rFonts w:hint="eastAsia" w:asciiTheme="minorEastAsia" w:hAnsiTheme="minorEastAsia" w:cstheme="minorEastAsia"/>
              </w:rPr>
              <w:t>硬盘：配置2块1.2T 10K 2.5寸 SAS硬盘；   最高支持12块3.5寸(兼容2.5寸)热插拔SAS/SATA硬盘，支持可选2块后置热插拔2.5寸硬盘</w:t>
            </w:r>
          </w:p>
          <w:p>
            <w:pPr>
              <w:rPr>
                <w:rFonts w:asciiTheme="minorEastAsia" w:hAnsiTheme="minorEastAsia" w:cstheme="minorEastAsia"/>
              </w:rPr>
            </w:pPr>
            <w:r>
              <w:rPr>
                <w:rFonts w:hint="eastAsia" w:asciiTheme="minorEastAsia" w:hAnsiTheme="minorEastAsia" w:cstheme="minorEastAsia"/>
              </w:rPr>
              <w:t>阵列卡：配置SAS-HBA卡，支持RAID 0/1/10 ;</w:t>
            </w:r>
          </w:p>
          <w:p>
            <w:pPr>
              <w:rPr>
                <w:rFonts w:asciiTheme="minorEastAsia" w:hAnsiTheme="minorEastAsia" w:cstheme="minorEastAsia"/>
              </w:rPr>
            </w:pPr>
            <w:r>
              <w:rPr>
                <w:rFonts w:hint="eastAsia" w:asciiTheme="minorEastAsia" w:hAnsiTheme="minorEastAsia" w:cstheme="minorEastAsia"/>
              </w:rPr>
              <w:t>PCIE扩展：支持6个PCIE扩展插槽；</w:t>
            </w:r>
          </w:p>
          <w:p>
            <w:pPr>
              <w:rPr>
                <w:rFonts w:asciiTheme="minorEastAsia" w:hAnsiTheme="minorEastAsia" w:cstheme="minorEastAsia"/>
              </w:rPr>
            </w:pPr>
            <w:r>
              <w:rPr>
                <w:rFonts w:hint="eastAsia" w:asciiTheme="minorEastAsia" w:hAnsiTheme="minorEastAsia" w:cstheme="minorEastAsia"/>
              </w:rPr>
              <w:t xml:space="preserve">网口：板载2个千兆电口；   </w:t>
            </w:r>
          </w:p>
          <w:p>
            <w:pPr>
              <w:rPr>
                <w:rFonts w:asciiTheme="minorEastAsia" w:hAnsiTheme="minorEastAsia" w:cstheme="minorEastAsia"/>
              </w:rPr>
            </w:pPr>
            <w:r>
              <w:rPr>
                <w:rFonts w:hint="eastAsia" w:asciiTheme="minorEastAsia" w:hAnsiTheme="minorEastAsia" w:cstheme="minorEastAsia"/>
              </w:rPr>
              <w:t>支持选配10GbE、25GbE SFP+等多种网络接口；</w:t>
            </w:r>
          </w:p>
          <w:p>
            <w:pPr>
              <w:rPr>
                <w:rFonts w:asciiTheme="minorEastAsia" w:hAnsiTheme="minorEastAsia" w:cstheme="minorEastAsia"/>
              </w:rPr>
            </w:pPr>
            <w:r>
              <w:rPr>
                <w:rFonts w:hint="eastAsia" w:asciiTheme="minorEastAsia" w:hAnsiTheme="minorEastAsia" w:cstheme="minorEastAsia"/>
              </w:rPr>
              <w:t>其他接口：1个RJ45管理接口，后置2个USB 3.0接口，前置2个USB2.0接口，1个VGA接口</w:t>
            </w:r>
          </w:p>
          <w:p>
            <w:pPr>
              <w:rPr>
                <w:rFonts w:asciiTheme="minorEastAsia" w:hAnsiTheme="minorEastAsia" w:cstheme="minorEastAsia"/>
              </w:rPr>
            </w:pPr>
            <w:r>
              <w:rPr>
                <w:rFonts w:hint="eastAsia" w:asciiTheme="minorEastAsia" w:hAnsiTheme="minorEastAsia" w:cstheme="minorEastAsia"/>
              </w:rPr>
              <w:t xml:space="preserve">电源：标配550W（1+1）高效铂金CRPS冗余电源 </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 xml:space="preserve">计算机   </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配置不低于I5-9400 6C 2.9G/≥8G/≥1T+256G/2G独显</w:t>
            </w:r>
          </w:p>
        </w:tc>
      </w:tr>
      <w:tr>
        <w:tblPrEx>
          <w:tblCellMar>
            <w:top w:w="0" w:type="dxa"/>
            <w:left w:w="108" w:type="dxa"/>
            <w:bottom w:w="0" w:type="dxa"/>
            <w:right w:w="108" w:type="dxa"/>
          </w:tblCellMar>
        </w:tblPrEx>
        <w:trPr>
          <w:trHeight w:val="48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显示器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液晶显示器，屏幕尺寸≥23.5寸</w:t>
            </w:r>
          </w:p>
        </w:tc>
      </w:tr>
      <w:tr>
        <w:tblPrEx>
          <w:tblCellMar>
            <w:top w:w="0" w:type="dxa"/>
            <w:left w:w="108" w:type="dxa"/>
            <w:bottom w:w="0" w:type="dxa"/>
            <w:right w:w="108" w:type="dxa"/>
          </w:tblCellMar>
        </w:tblPrEx>
        <w:trPr>
          <w:trHeight w:val="414"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14 </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Theme="minorEastAsia" w:hAnsiTheme="minorEastAsia" w:cstheme="minorEastAsia"/>
              </w:rPr>
            </w:pPr>
            <w:r>
              <w:rPr>
                <w:rFonts w:hint="eastAsia" w:asciiTheme="minorEastAsia" w:hAnsiTheme="minorEastAsia" w:cstheme="minorEastAsia"/>
                <w:lang w:bidi="ar"/>
              </w:rPr>
              <w:t>系统集成平台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 xml:space="preserve">支持系统内的组织、人员、车辆、用户、角色、认证、区域等的配置和管理； </w:t>
            </w:r>
          </w:p>
          <w:p>
            <w:pPr>
              <w:rPr>
                <w:rFonts w:asciiTheme="minorEastAsia" w:hAnsiTheme="minorEastAsia" w:cstheme="minorEastAsia"/>
              </w:rPr>
            </w:pPr>
            <w:r>
              <w:rPr>
                <w:rFonts w:hint="eastAsia" w:asciiTheme="minorEastAsia" w:hAnsiTheme="minorEastAsia" w:cstheme="minorEastAsia"/>
              </w:rPr>
              <w:t>包含视频网管、门禁网管等功能。</w:t>
            </w:r>
          </w:p>
          <w:p>
            <w:pPr>
              <w:rPr>
                <w:rFonts w:asciiTheme="minorEastAsia" w:hAnsiTheme="minorEastAsia" w:cstheme="minorEastAsia"/>
              </w:rPr>
            </w:pPr>
            <w:r>
              <w:rPr>
                <w:rFonts w:hint="eastAsia" w:asciiTheme="minorEastAsia" w:hAnsiTheme="minorEastAsia" w:cstheme="minorEastAsia"/>
              </w:rPr>
              <w:t>提供统一的事件中心，包括事件的汇聚、转换、处理、统计、可视化展示，实现事件的全生命周期管理。结合预案、工单保障事件流程的有序、高效、闭环， 实现跨部门、跨区域、跨系统的协同工作，快速响应突发事件，保障园区高效运营，提高事件整体的处理水平。</w:t>
            </w:r>
          </w:p>
          <w:p>
            <w:pPr>
              <w:rPr>
                <w:rFonts w:asciiTheme="minorEastAsia" w:hAnsiTheme="minorEastAsia" w:cstheme="minorEastAsia"/>
              </w:rPr>
            </w:pPr>
            <w:r>
              <w:rPr>
                <w:rFonts w:hint="eastAsia" w:asciiTheme="minorEastAsia" w:hAnsiTheme="minorEastAsia" w:cstheme="minorEastAsia"/>
              </w:rPr>
              <w:t>支持前端编码设备的集中管理；</w:t>
            </w:r>
          </w:p>
          <w:p>
            <w:pPr>
              <w:rPr>
                <w:rFonts w:asciiTheme="minorEastAsia" w:hAnsiTheme="minorEastAsia" w:cstheme="minorEastAsia"/>
              </w:rPr>
            </w:pPr>
            <w:r>
              <w:rPr>
                <w:rFonts w:hint="eastAsia" w:asciiTheme="minorEastAsia" w:hAnsiTheme="minorEastAsia" w:cstheme="minorEastAsia"/>
              </w:rPr>
              <w:t>支持视频预览、录像回放、图片查看、解码上墙等功能；</w:t>
            </w:r>
          </w:p>
          <w:p>
            <w:pPr>
              <w:rPr>
                <w:rFonts w:asciiTheme="minorEastAsia" w:hAnsiTheme="minorEastAsia" w:cstheme="minorEastAsia"/>
              </w:rPr>
            </w:pPr>
            <w:r>
              <w:rPr>
                <w:rFonts w:hint="eastAsia" w:asciiTheme="minorEastAsia" w:hAnsiTheme="minorEastAsia" w:cstheme="minorEastAsia"/>
              </w:rPr>
              <w:t>基于前端防区探测器进行园区范围内的入侵行为或意外事件的迅速感知和处理，实现针对园区内部的高效安全防范。</w:t>
            </w:r>
          </w:p>
          <w:p>
            <w:pPr>
              <w:rPr>
                <w:rFonts w:asciiTheme="minorEastAsia" w:hAnsiTheme="minorEastAsia" w:cstheme="minorEastAsia"/>
              </w:rPr>
            </w:pPr>
            <w:r>
              <w:rPr>
                <w:rFonts w:hint="eastAsia" w:asciiTheme="minorEastAsia" w:hAnsiTheme="minorEastAsia" w:cstheme="minorEastAsia"/>
              </w:rPr>
              <w:t xml:space="preserve">支持报警子系统管理能力，包含布防、撤防、消警控制操作； </w:t>
            </w:r>
          </w:p>
          <w:p>
            <w:pPr>
              <w:rPr>
                <w:rFonts w:asciiTheme="minorEastAsia" w:hAnsiTheme="minorEastAsia" w:cstheme="minorEastAsia"/>
              </w:rPr>
            </w:pPr>
            <w:r>
              <w:rPr>
                <w:rFonts w:hint="eastAsia" w:asciiTheme="minorEastAsia" w:hAnsiTheme="minorEastAsia" w:cstheme="minorEastAsia"/>
              </w:rPr>
              <w:t>支持防区管理能力，包含旁路、旁路恢复操作；</w:t>
            </w:r>
          </w:p>
          <w:p>
            <w:pPr>
              <w:rPr>
                <w:rFonts w:asciiTheme="minorEastAsia" w:hAnsiTheme="minorEastAsia" w:cstheme="minorEastAsia"/>
              </w:rPr>
            </w:pPr>
            <w:r>
              <w:rPr>
                <w:rFonts w:hint="eastAsia" w:asciiTheme="minorEastAsia" w:hAnsiTheme="minorEastAsia" w:cstheme="minorEastAsia"/>
              </w:rPr>
              <w:t xml:space="preserve">支持实时入侵报警能力； </w:t>
            </w:r>
          </w:p>
          <w:p>
            <w:pPr>
              <w:rPr>
                <w:rFonts w:asciiTheme="minorEastAsia" w:hAnsiTheme="minorEastAsia" w:cstheme="minorEastAsia"/>
              </w:rPr>
            </w:pPr>
            <w:r>
              <w:rPr>
                <w:rFonts w:hint="eastAsia" w:asciiTheme="minorEastAsia" w:hAnsiTheme="minorEastAsia" w:cstheme="minorEastAsia"/>
              </w:rPr>
              <w:t>支持历史入侵报警事件查询及导出能力</w:t>
            </w:r>
          </w:p>
          <w:p>
            <w:pPr>
              <w:rPr>
                <w:rFonts w:asciiTheme="minorEastAsia" w:hAnsiTheme="minorEastAsia" w:cstheme="minorEastAsia"/>
              </w:rPr>
            </w:pPr>
            <w:r>
              <w:rPr>
                <w:rFonts w:hint="eastAsia" w:asciiTheme="minorEastAsia" w:hAnsiTheme="minorEastAsia" w:cstheme="minorEastAsia"/>
              </w:rPr>
              <w:t>应用基于紧急报警设备和事件联动应用服务能力，通过视频、语音对讲能力处理突发的紧急事件、紧急求助，完成报警求助接警业务。</w:t>
            </w:r>
          </w:p>
          <w:p>
            <w:pPr>
              <w:rPr>
                <w:rFonts w:asciiTheme="minorEastAsia" w:hAnsiTheme="minorEastAsia" w:cstheme="minorEastAsia"/>
              </w:rPr>
            </w:pPr>
            <w:r>
              <w:rPr>
                <w:rFonts w:hint="eastAsia" w:asciiTheme="minorEastAsia" w:hAnsiTheme="minorEastAsia" w:cstheme="minorEastAsia"/>
              </w:rPr>
              <w:t>支持紧急报警实时监测能力，可实时查看现场视频画面，并可报警人员对讲沟通； 支持历史报警事件查询及导出能力；</w:t>
            </w:r>
          </w:p>
          <w:p>
            <w:pPr>
              <w:rPr>
                <w:rFonts w:asciiTheme="minorEastAsia" w:hAnsiTheme="minorEastAsia" w:cstheme="minorEastAsia"/>
              </w:rPr>
            </w:pPr>
            <w:r>
              <w:rPr>
                <w:rFonts w:hint="eastAsia" w:asciiTheme="minorEastAsia" w:hAnsiTheme="minorEastAsia" w:cstheme="minorEastAsia"/>
              </w:rPr>
              <w:t>通过接入多种门禁设备，利用卡片、人脸、指纹介质，实现人员身份识别、出入管控等智能应用，主要提供门禁权限管理、事件管理、门禁状态查看、门禁远程控制、人员出入记录实时展示、远程呼叫对讲等应用。</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15 </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控制键盘</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rPr>
            </w:pPr>
            <w:r>
              <w:rPr>
                <w:rFonts w:hint="eastAsia" w:asciiTheme="minorEastAsia" w:hAnsiTheme="minorEastAsia" w:cstheme="minorEastAsia"/>
              </w:rPr>
              <w:t>屏幕尺寸≥10.2英寸；</w:t>
            </w:r>
          </w:p>
          <w:p>
            <w:pPr>
              <w:rPr>
                <w:rFonts w:asciiTheme="minorEastAsia" w:hAnsiTheme="minorEastAsia" w:cstheme="minorEastAsia"/>
              </w:rPr>
            </w:pPr>
            <w:r>
              <w:rPr>
                <w:rFonts w:hint="eastAsia" w:asciiTheme="minorEastAsia" w:hAnsiTheme="minorEastAsia" w:cstheme="minorEastAsia"/>
              </w:rPr>
              <w:t>屏幕类型：触控屏，分辨率要求：1280*720；</w:t>
            </w:r>
          </w:p>
          <w:p>
            <w:pPr>
              <w:rPr>
                <w:rFonts w:asciiTheme="minorEastAsia" w:hAnsiTheme="minorEastAsia" w:cstheme="minorEastAsia"/>
              </w:rPr>
            </w:pPr>
            <w:r>
              <w:rPr>
                <w:rFonts w:hint="eastAsia" w:asciiTheme="minorEastAsia" w:hAnsiTheme="minorEastAsia" w:cstheme="minorEastAsia"/>
              </w:rPr>
              <w:t>屏幕区和摇杆区采用可拆分结构，摇杆和触控屏可分离使用；</w:t>
            </w:r>
          </w:p>
          <w:p>
            <w:pPr>
              <w:rPr>
                <w:rFonts w:asciiTheme="minorEastAsia" w:hAnsiTheme="minorEastAsia" w:cstheme="minorEastAsia"/>
              </w:rPr>
            </w:pPr>
            <w:r>
              <w:rPr>
                <w:rFonts w:hint="eastAsia" w:asciiTheme="minorEastAsia" w:hAnsiTheme="minorEastAsia" w:cstheme="minorEastAsia"/>
              </w:rPr>
              <w:t>支持添加设备数量≥8000；</w:t>
            </w:r>
          </w:p>
          <w:p>
            <w:pPr>
              <w:rPr>
                <w:rFonts w:asciiTheme="minorEastAsia" w:hAnsiTheme="minorEastAsia" w:cstheme="minorEastAsia"/>
              </w:rPr>
            </w:pPr>
            <w:r>
              <w:rPr>
                <w:rFonts w:hint="eastAsia" w:asciiTheme="minorEastAsia" w:hAnsiTheme="minorEastAsia" w:cstheme="minorEastAsia"/>
              </w:rPr>
              <w:t>两级用户权限，支持32个用户 ，1个admin管理员用户和31个操作员用户；</w:t>
            </w:r>
          </w:p>
          <w:p>
            <w:pPr>
              <w:rPr>
                <w:rFonts w:asciiTheme="minorEastAsia" w:hAnsiTheme="minorEastAsia" w:cstheme="minorEastAsia"/>
              </w:rPr>
            </w:pPr>
            <w:r>
              <w:rPr>
                <w:rFonts w:hint="eastAsia" w:asciiTheme="minorEastAsia" w:hAnsiTheme="minorEastAsia" w:cstheme="minorEastAsia"/>
              </w:rPr>
              <w:t>支持上下、左右、变倍和抓图四维控制功能；</w:t>
            </w:r>
          </w:p>
          <w:p>
            <w:pPr>
              <w:rPr>
                <w:rFonts w:asciiTheme="minorEastAsia" w:hAnsiTheme="minorEastAsia" w:cstheme="minorEastAsia"/>
              </w:rPr>
            </w:pPr>
            <w:r>
              <w:rPr>
                <w:rFonts w:hint="eastAsia" w:asciiTheme="minorEastAsia" w:hAnsiTheme="minorEastAsia" w:cstheme="minorEastAsia"/>
              </w:rPr>
              <w:t>支持有线和无线Wifi网络连接；</w:t>
            </w:r>
          </w:p>
          <w:p>
            <w:pPr>
              <w:rPr>
                <w:rFonts w:asciiTheme="minorEastAsia" w:hAnsiTheme="minorEastAsia" w:cstheme="minorEastAsia"/>
              </w:rPr>
            </w:pPr>
            <w:r>
              <w:rPr>
                <w:rFonts w:hint="eastAsia" w:asciiTheme="minorEastAsia" w:hAnsiTheme="minorEastAsia" w:cstheme="minorEastAsia"/>
              </w:rPr>
              <w:t>☆支持DC12V±25%供电，支持POE供电；</w:t>
            </w:r>
          </w:p>
          <w:p>
            <w:pPr>
              <w:rPr>
                <w:rFonts w:asciiTheme="minorEastAsia" w:hAnsiTheme="minorEastAsia" w:cstheme="minorEastAsia"/>
              </w:rPr>
            </w:pPr>
            <w:r>
              <w:rPr>
                <w:rFonts w:hint="eastAsia" w:asciiTheme="minorEastAsia" w:hAnsiTheme="minorEastAsia" w:cstheme="minorEastAsia"/>
              </w:rPr>
              <w:t>支持4路1080P视频解码显示；</w:t>
            </w:r>
          </w:p>
          <w:p>
            <w:pPr>
              <w:rPr>
                <w:rFonts w:asciiTheme="minorEastAsia" w:hAnsiTheme="minorEastAsia" w:cstheme="minorEastAsia"/>
              </w:rPr>
            </w:pPr>
            <w:r>
              <w:rPr>
                <w:rFonts w:hint="eastAsia" w:asciiTheme="minorEastAsia" w:hAnsiTheme="minorEastAsia" w:cstheme="minorEastAsia"/>
              </w:rPr>
              <w:t>最大16画面分割显示；</w:t>
            </w:r>
          </w:p>
          <w:p>
            <w:pPr>
              <w:rPr>
                <w:rFonts w:asciiTheme="minorEastAsia" w:hAnsiTheme="minorEastAsia" w:cstheme="minorEastAsia"/>
              </w:rPr>
            </w:pPr>
            <w:r>
              <w:rPr>
                <w:rFonts w:hint="eastAsia" w:asciiTheme="minorEastAsia" w:hAnsiTheme="minorEastAsia" w:cstheme="minorEastAsia"/>
              </w:rPr>
              <w:t>支持在触摸屏幕上预览前端图像；</w:t>
            </w:r>
          </w:p>
          <w:p>
            <w:pPr>
              <w:rPr>
                <w:rFonts w:asciiTheme="minorEastAsia" w:hAnsiTheme="minorEastAsia" w:cstheme="minorEastAsia"/>
              </w:rPr>
            </w:pPr>
            <w:r>
              <w:rPr>
                <w:rFonts w:hint="eastAsia" w:asciiTheme="minorEastAsia" w:hAnsiTheme="minorEastAsia" w:cstheme="minorEastAsia"/>
              </w:rPr>
              <w:t>支持DVI和HDMI接口外接显示设备实现图像预览；</w:t>
            </w:r>
          </w:p>
          <w:p>
            <w:pPr>
              <w:rPr>
                <w:rFonts w:asciiTheme="minorEastAsia" w:hAnsiTheme="minorEastAsia" w:cstheme="minorEastAsia"/>
              </w:rPr>
            </w:pPr>
            <w:r>
              <w:rPr>
                <w:rFonts w:hint="eastAsia" w:asciiTheme="minorEastAsia" w:hAnsiTheme="minorEastAsia" w:cstheme="minorEastAsia"/>
              </w:rPr>
              <w:t>支持音频输入/出口；</w:t>
            </w:r>
          </w:p>
          <w:p>
            <w:pPr>
              <w:rPr>
                <w:rFonts w:asciiTheme="minorEastAsia" w:hAnsiTheme="minorEastAsia" w:cstheme="minorEastAsia"/>
              </w:rPr>
            </w:pPr>
            <w:r>
              <w:rPr>
                <w:rFonts w:hint="eastAsia" w:asciiTheme="minorEastAsia" w:hAnsiTheme="minorEastAsia" w:cstheme="minorEastAsia"/>
              </w:rPr>
              <w:t>支持2个USB口；</w:t>
            </w:r>
          </w:p>
          <w:p>
            <w:pPr>
              <w:rPr>
                <w:rFonts w:asciiTheme="minorEastAsia" w:hAnsiTheme="minorEastAsia" w:cstheme="minorEastAsia"/>
              </w:rPr>
            </w:pPr>
            <w:r>
              <w:rPr>
                <w:rFonts w:hint="eastAsia" w:asciiTheme="minorEastAsia" w:hAnsiTheme="minorEastAsia" w:cstheme="minorEastAsia"/>
              </w:rPr>
              <w:t>支持切换前端输入通道或输入组到解码器、视频综合平台等设备，支持画面分割、场景切换、轮巡显示、开/关显示窗口、窗口漫游、放到/缩小等功能。</w:t>
            </w:r>
          </w:p>
          <w:p>
            <w:pPr>
              <w:rPr>
                <w:rFonts w:asciiTheme="minorEastAsia" w:hAnsiTheme="minorEastAsia" w:cstheme="minorEastAsia"/>
              </w:rPr>
            </w:pPr>
            <w:r>
              <w:rPr>
                <w:rFonts w:hint="eastAsia" w:asciiTheme="minorEastAsia" w:hAnsiTheme="minorEastAsia" w:cstheme="minorEastAsia"/>
              </w:rPr>
              <w:t>支持在键盘显示屏上显示电视墙当前整体布局；</w:t>
            </w:r>
          </w:p>
          <w:p>
            <w:pPr>
              <w:rPr>
                <w:rFonts w:asciiTheme="minorEastAsia" w:hAnsiTheme="minorEastAsia" w:cstheme="minorEastAsia"/>
              </w:rPr>
            </w:pPr>
            <w:r>
              <w:rPr>
                <w:rFonts w:hint="eastAsia" w:asciiTheme="minorEastAsia" w:hAnsiTheme="minorEastAsia" w:cstheme="minorEastAsia"/>
              </w:rPr>
              <w:t>支持抓图、录像功能，文件保存至U盘或上传至FTP服务器；</w:t>
            </w:r>
          </w:p>
          <w:p>
            <w:pPr>
              <w:rPr>
                <w:rFonts w:asciiTheme="minorEastAsia" w:hAnsiTheme="minorEastAsia" w:cstheme="minorEastAsia"/>
              </w:rPr>
            </w:pPr>
            <w:r>
              <w:rPr>
                <w:rFonts w:hint="eastAsia" w:asciiTheme="minorEastAsia" w:hAnsiTheme="minorEastAsia" w:cstheme="minorEastAsia"/>
              </w:rPr>
              <w:t>支持语音对讲。</w:t>
            </w:r>
          </w:p>
        </w:tc>
      </w:tr>
      <w:tr>
        <w:tblPrEx>
          <w:tblCellMar>
            <w:top w:w="0" w:type="dxa"/>
            <w:left w:w="108" w:type="dxa"/>
            <w:bottom w:w="0" w:type="dxa"/>
            <w:right w:w="108" w:type="dxa"/>
          </w:tblCellMar>
        </w:tblPrEx>
        <w:trPr>
          <w:trHeight w:val="630" w:hRule="atLeast"/>
        </w:trPr>
        <w:tc>
          <w:tcPr>
            <w:tcW w:w="8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b/>
                <w:bCs/>
              </w:rPr>
              <w:t>九.配电及机房装修</w:t>
            </w:r>
          </w:p>
        </w:tc>
      </w:tr>
      <w:tr>
        <w:tblPrEx>
          <w:tblCellMar>
            <w:top w:w="0" w:type="dxa"/>
            <w:left w:w="108" w:type="dxa"/>
            <w:bottom w:w="0" w:type="dxa"/>
            <w:right w:w="108" w:type="dxa"/>
          </w:tblCellMar>
        </w:tblPrEx>
        <w:trPr>
          <w:trHeight w:val="5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5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标准机柜</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42U(600*800mm)</w:t>
            </w:r>
          </w:p>
        </w:tc>
      </w:tr>
      <w:tr>
        <w:tblPrEx>
          <w:tblCellMar>
            <w:top w:w="0" w:type="dxa"/>
            <w:left w:w="108" w:type="dxa"/>
            <w:bottom w:w="0" w:type="dxa"/>
            <w:right w:w="108" w:type="dxa"/>
          </w:tblCellMar>
        </w:tblPrEx>
        <w:trPr>
          <w:trHeight w:val="5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标准机柜</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22U(600*600mm)</w:t>
            </w:r>
          </w:p>
        </w:tc>
      </w:tr>
      <w:tr>
        <w:tblPrEx>
          <w:tblCellMar>
            <w:top w:w="0" w:type="dxa"/>
            <w:left w:w="108" w:type="dxa"/>
            <w:bottom w:w="0" w:type="dxa"/>
            <w:right w:w="108" w:type="dxa"/>
          </w:tblCellMar>
        </w:tblPrEx>
        <w:trPr>
          <w:trHeight w:val="5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PDU插排</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10A6孔</w:t>
            </w:r>
          </w:p>
        </w:tc>
      </w:tr>
      <w:tr>
        <w:tblPrEx>
          <w:tblCellMar>
            <w:top w:w="0" w:type="dxa"/>
            <w:left w:w="108" w:type="dxa"/>
            <w:bottom w:w="0" w:type="dxa"/>
            <w:right w:w="108" w:type="dxa"/>
          </w:tblCellMar>
        </w:tblPrEx>
        <w:trPr>
          <w:trHeight w:val="5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工作椅</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带滚轮，可旋转椅子</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打印机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激光彩打</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UPS</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15KVA</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电池</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DC12V/100AH，系统断电后延迟时间不小于1小时</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电池柜</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16节柜</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发电机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30KW</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自动启停控制器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rPr>
              <w:t xml:space="preserve">可实现自动启动发电机 </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发电机雨棚</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现场制作</w:t>
            </w:r>
          </w:p>
        </w:tc>
      </w:tr>
      <w:tr>
        <w:tblPrEx>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灭火器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asciiTheme="minorEastAsia" w:hAnsiTheme="minorEastAsia" w:cstheme="minorEastAsia"/>
              </w:rPr>
            </w:pPr>
            <w:r>
              <w:rPr>
                <w:rFonts w:hint="eastAsia" w:asciiTheme="minorEastAsia" w:hAnsiTheme="minorEastAsia" w:cstheme="minorEastAsia"/>
                <w:lang w:bidi="ar"/>
              </w:rPr>
              <w:t>5公斤二氧化碳</w:t>
            </w:r>
          </w:p>
        </w:tc>
      </w:tr>
      <w:tr>
        <w:tblPrEx>
          <w:tblCellMar>
            <w:top w:w="0" w:type="dxa"/>
            <w:left w:w="108" w:type="dxa"/>
            <w:bottom w:w="0" w:type="dxa"/>
            <w:right w:w="108" w:type="dxa"/>
          </w:tblCellMar>
        </w:tblPrEx>
        <w:trPr>
          <w:trHeight w:val="8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配电柜</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600*600*2000含双电源切换器、断路器、断路器、互感器等</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电源电涌保护器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放电电流In/Imax(8/20us)：40KA/80KA</w:t>
            </w:r>
            <w:r>
              <w:rPr>
                <w:rFonts w:hint="eastAsia" w:asciiTheme="minorEastAsia" w:hAnsiTheme="minorEastAsia" w:cstheme="minorEastAsia"/>
                <w:lang w:bidi="ar"/>
              </w:rPr>
              <w:br w:type="textWrapping"/>
            </w:r>
            <w:r>
              <w:rPr>
                <w:rFonts w:hint="eastAsia" w:asciiTheme="minorEastAsia" w:hAnsiTheme="minorEastAsia" w:cstheme="minorEastAsia"/>
                <w:lang w:bidi="ar"/>
              </w:rPr>
              <w:t>保护级别Up＜2.5KV</w:t>
            </w:r>
            <w:r>
              <w:rPr>
                <w:rFonts w:hint="eastAsia" w:asciiTheme="minorEastAsia" w:hAnsiTheme="minorEastAsia" w:cstheme="minorEastAsia"/>
                <w:lang w:bidi="ar"/>
              </w:rPr>
              <w:br w:type="textWrapping"/>
            </w:r>
            <w:r>
              <w:rPr>
                <w:rFonts w:hint="eastAsia" w:asciiTheme="minorEastAsia" w:hAnsiTheme="minorEastAsia" w:cstheme="minorEastAsia"/>
                <w:lang w:bidi="ar"/>
              </w:rPr>
              <w:t>响应时间≤25ns</w:t>
            </w:r>
            <w:r>
              <w:rPr>
                <w:rFonts w:hint="eastAsia" w:asciiTheme="minorEastAsia" w:hAnsiTheme="minorEastAsia" w:cstheme="minorEastAsia"/>
              </w:rPr>
              <w:t>；</w:t>
            </w:r>
            <w:r>
              <w:rPr>
                <w:rFonts w:hint="eastAsia" w:asciiTheme="minorEastAsia" w:hAnsiTheme="minorEastAsia" w:cstheme="minorEastAsia"/>
                <w:lang w:bidi="ar"/>
              </w:rPr>
              <w:br w:type="textWrapping"/>
            </w:r>
            <w:r>
              <w:rPr>
                <w:rFonts w:hint="eastAsia" w:asciiTheme="minorEastAsia" w:hAnsiTheme="minorEastAsia" w:cstheme="minorEastAsia"/>
                <w:lang w:bidi="ar"/>
              </w:rPr>
              <w:t>工作温度：-40C~+80*C。</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电源电涌保护器</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最大连续工作电压Uc 420V</w:t>
            </w:r>
            <w:r>
              <w:rPr>
                <w:rFonts w:hint="eastAsia" w:asciiTheme="minorEastAsia" w:hAnsiTheme="minorEastAsia" w:cstheme="minorEastAsia"/>
              </w:rPr>
              <w:t>；</w:t>
            </w:r>
            <w:r>
              <w:rPr>
                <w:rFonts w:hint="eastAsia" w:asciiTheme="minorEastAsia" w:hAnsiTheme="minorEastAsia" w:cstheme="minorEastAsia"/>
                <w:lang w:bidi="ar"/>
              </w:rPr>
              <w:br w:type="textWrapping"/>
            </w:r>
            <w:r>
              <w:rPr>
                <w:rFonts w:hint="eastAsia" w:asciiTheme="minorEastAsia" w:hAnsiTheme="minorEastAsia" w:cstheme="minorEastAsia"/>
                <w:lang w:bidi="ar"/>
              </w:rPr>
              <w:t>放电电流In 40KA Imax 80KA</w:t>
            </w:r>
            <w:r>
              <w:rPr>
                <w:rFonts w:hint="eastAsia" w:asciiTheme="minorEastAsia" w:hAnsiTheme="minorEastAsia" w:cstheme="minorEastAsia"/>
              </w:rPr>
              <w:t>；</w:t>
            </w:r>
            <w:r>
              <w:rPr>
                <w:rFonts w:hint="eastAsia" w:asciiTheme="minorEastAsia" w:hAnsiTheme="minorEastAsia" w:cstheme="minorEastAsia"/>
                <w:lang w:bidi="ar"/>
              </w:rPr>
              <w:br w:type="textWrapping"/>
            </w:r>
            <w:r>
              <w:rPr>
                <w:rFonts w:hint="eastAsia" w:asciiTheme="minorEastAsia" w:hAnsiTheme="minorEastAsia" w:cstheme="minorEastAsia"/>
                <w:lang w:bidi="ar"/>
              </w:rPr>
              <w:t>保护级别＜2.5KV</w:t>
            </w:r>
            <w:r>
              <w:rPr>
                <w:rFonts w:hint="eastAsia" w:asciiTheme="minorEastAsia" w:hAnsiTheme="minorEastAsia" w:cstheme="minorEastAsia"/>
              </w:rPr>
              <w:t>；</w:t>
            </w:r>
            <w:r>
              <w:rPr>
                <w:rFonts w:hint="eastAsia" w:asciiTheme="minorEastAsia" w:hAnsiTheme="minorEastAsia" w:cstheme="minorEastAsia"/>
                <w:lang w:bidi="ar"/>
              </w:rPr>
              <w:br w:type="textWrapping"/>
            </w:r>
            <w:r>
              <w:rPr>
                <w:rFonts w:hint="eastAsia" w:asciiTheme="minorEastAsia" w:hAnsiTheme="minorEastAsia" w:cstheme="minorEastAsia"/>
                <w:lang w:bidi="ar"/>
              </w:rPr>
              <w:t>泄漏电流＜20uA</w:t>
            </w:r>
            <w:r>
              <w:rPr>
                <w:rFonts w:hint="eastAsia" w:asciiTheme="minorEastAsia" w:hAnsiTheme="minorEastAsia" w:cstheme="minorEastAsia"/>
              </w:rPr>
              <w:t>；</w:t>
            </w:r>
            <w:r>
              <w:rPr>
                <w:rFonts w:hint="eastAsia" w:asciiTheme="minorEastAsia" w:hAnsiTheme="minorEastAsia" w:cstheme="minorEastAsia"/>
                <w:lang w:bidi="ar"/>
              </w:rPr>
              <w:br w:type="textWrapping"/>
            </w:r>
            <w:r>
              <w:rPr>
                <w:rFonts w:hint="eastAsia" w:asciiTheme="minorEastAsia" w:hAnsiTheme="minorEastAsia" w:cstheme="minorEastAsia"/>
                <w:lang w:bidi="ar"/>
              </w:rPr>
              <w:t>响应时间≤25ns。</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电警棍</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输入电压：6VDC；</w:t>
            </w:r>
            <w:r>
              <w:rPr>
                <w:rFonts w:hint="eastAsia" w:asciiTheme="minorEastAsia" w:hAnsiTheme="minorEastAsia" w:cstheme="minorEastAsia"/>
                <w:lang w:bidi="ar"/>
              </w:rPr>
              <w:br w:type="textWrapping"/>
            </w:r>
            <w:r>
              <w:rPr>
                <w:rFonts w:hint="eastAsia" w:asciiTheme="minorEastAsia" w:hAnsiTheme="minorEastAsia" w:cstheme="minorEastAsia"/>
                <w:lang w:bidi="ar"/>
              </w:rPr>
              <w:t>功耗电流：2.5A；</w:t>
            </w:r>
            <w:r>
              <w:rPr>
                <w:rFonts w:hint="eastAsia" w:asciiTheme="minorEastAsia" w:hAnsiTheme="minorEastAsia" w:cstheme="minorEastAsia"/>
                <w:lang w:bidi="ar"/>
              </w:rPr>
              <w:br w:type="textWrapping"/>
            </w:r>
            <w:r>
              <w:rPr>
                <w:rFonts w:hint="eastAsia" w:asciiTheme="minorEastAsia" w:hAnsiTheme="minorEastAsia" w:cstheme="minorEastAsia"/>
                <w:lang w:bidi="ar"/>
              </w:rPr>
              <w:t>输出电压：100-400万伏。</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强光手电</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光通量：2700lm；</w:t>
            </w:r>
            <w:r>
              <w:rPr>
                <w:rFonts w:hint="eastAsia" w:asciiTheme="minorEastAsia" w:hAnsiTheme="minorEastAsia" w:cstheme="minorEastAsia"/>
                <w:lang w:bidi="ar"/>
              </w:rPr>
              <w:br w:type="textWrapping"/>
            </w:r>
            <w:r>
              <w:rPr>
                <w:rFonts w:hint="eastAsia" w:asciiTheme="minorEastAsia" w:hAnsiTheme="minorEastAsia" w:cstheme="minorEastAsia"/>
                <w:lang w:bidi="ar"/>
              </w:rPr>
              <w:t>续航：210分钟。</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无线对讲机</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采用锂电池；</w:t>
            </w:r>
            <w:r>
              <w:rPr>
                <w:rFonts w:hint="eastAsia" w:asciiTheme="minorEastAsia" w:hAnsiTheme="minorEastAsia" w:cstheme="minorEastAsia"/>
                <w:lang w:bidi="ar"/>
              </w:rPr>
              <w:br w:type="textWrapping"/>
            </w:r>
            <w:r>
              <w:rPr>
                <w:rFonts w:hint="eastAsia" w:asciiTheme="minorEastAsia" w:hAnsiTheme="minorEastAsia" w:cstheme="minorEastAsia"/>
                <w:lang w:bidi="ar"/>
              </w:rPr>
              <w:t>频率范围400-470MHZ；</w:t>
            </w:r>
            <w:r>
              <w:rPr>
                <w:rFonts w:hint="eastAsia" w:asciiTheme="minorEastAsia" w:hAnsiTheme="minorEastAsia" w:cstheme="minorEastAsia"/>
                <w:lang w:bidi="ar"/>
              </w:rPr>
              <w:br w:type="textWrapping"/>
            </w:r>
            <w:r>
              <w:rPr>
                <w:rFonts w:hint="eastAsia" w:asciiTheme="minorEastAsia" w:hAnsiTheme="minorEastAsia" w:cstheme="minorEastAsia"/>
                <w:lang w:bidi="ar"/>
              </w:rPr>
              <w:t>通讯距离3公里以内；</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空调</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2P壁挂</w:t>
            </w:r>
          </w:p>
        </w:tc>
      </w:tr>
      <w:tr>
        <w:tblPrEx>
          <w:tblCellMar>
            <w:top w:w="0" w:type="dxa"/>
            <w:left w:w="108" w:type="dxa"/>
            <w:bottom w:w="0" w:type="dxa"/>
            <w:right w:w="108" w:type="dxa"/>
          </w:tblCellMar>
        </w:tblPrEx>
        <w:trPr>
          <w:trHeight w:val="97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机房装修</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微孔铝扣板吊顶、乳胶漆墙面、全瓷面防静电地板、机房照明、接地等</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序号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b/>
                <w:bCs/>
              </w:rPr>
            </w:pPr>
            <w:r>
              <w:rPr>
                <w:rFonts w:hint="eastAsia" w:asciiTheme="minorEastAsia" w:hAnsiTheme="minorEastAsia" w:cstheme="minorEastAsia"/>
                <w:b/>
                <w:bCs/>
                <w:lang w:bidi="ar"/>
              </w:rPr>
              <w:t>设备名称</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rPr>
            </w:pPr>
            <w:r>
              <w:rPr>
                <w:rFonts w:hint="eastAsia" w:asciiTheme="minorEastAsia" w:hAnsiTheme="minorEastAsia" w:cstheme="minorEastAsia"/>
                <w:b/>
                <w:bCs/>
              </w:rPr>
              <w:t>主要参数指标</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室外光缆(4芯）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室外单模4芯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室外光缆(8芯）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室外单模8芯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室外光缆(12芯）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室外单模12芯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室外光缆(16芯）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室外单模16芯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室外光缆(24芯）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室外单模24芯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室内光缆(4芯）</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室内单模4芯</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光缆终端盒</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8口，含耦合器</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光缆终端盒</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24口，含耦合器</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跳线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3米</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尾纤</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1.5m 单头</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网线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六类非屏蔽</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供电电缆</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YJV3*4</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电源线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RVV2*1.5</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报警总线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RVV3*1.5</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探测器线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RVV5*0.5</w:t>
            </w:r>
          </w:p>
        </w:tc>
      </w:tr>
      <w:tr>
        <w:tblPrEx>
          <w:tblCellMar>
            <w:top w:w="0" w:type="dxa"/>
            <w:left w:w="108" w:type="dxa"/>
            <w:bottom w:w="0" w:type="dxa"/>
            <w:right w:w="108" w:type="dxa"/>
          </w:tblCellMar>
        </w:tblPrEx>
        <w:trPr>
          <w:trHeight w:val="52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PE管</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ø32</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PE管</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ø75</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18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JDG管</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JDG25</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19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镀锌钢管</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DN25</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20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过路管（镀锌钢管）（水泥路面）</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DN80</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21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开挖</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0.</w:t>
            </w:r>
            <w:r>
              <w:rPr>
                <w:rFonts w:asciiTheme="minorEastAsia" w:hAnsiTheme="minorEastAsia" w:cstheme="minorEastAsia"/>
                <w:lang w:bidi="ar"/>
              </w:rPr>
              <w:t>6</w:t>
            </w:r>
            <w:r>
              <w:rPr>
                <w:rFonts w:hint="eastAsia" w:asciiTheme="minorEastAsia" w:hAnsiTheme="minorEastAsia" w:cstheme="minorEastAsia"/>
                <w:lang w:bidi="ar"/>
              </w:rPr>
              <w:t>（深）*0.6（宽）</w:t>
            </w:r>
          </w:p>
        </w:tc>
      </w:tr>
      <w:tr>
        <w:tblPrEx>
          <w:tblCellMar>
            <w:top w:w="0" w:type="dxa"/>
            <w:left w:w="108" w:type="dxa"/>
            <w:bottom w:w="0" w:type="dxa"/>
            <w:right w:w="108" w:type="dxa"/>
          </w:tblCellMar>
        </w:tblPrEx>
        <w:trPr>
          <w:trHeight w:val="529"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22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手井</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600*600*</w:t>
            </w:r>
            <w:r>
              <w:rPr>
                <w:rFonts w:asciiTheme="minorEastAsia" w:hAnsiTheme="minorEastAsia" w:cstheme="minorEastAsia"/>
                <w:lang w:bidi="ar"/>
              </w:rPr>
              <w:t>60</w:t>
            </w:r>
            <w:r>
              <w:rPr>
                <w:rFonts w:hint="eastAsia" w:asciiTheme="minorEastAsia" w:hAnsiTheme="minorEastAsia" w:cstheme="minorEastAsia"/>
                <w:lang w:bidi="ar"/>
              </w:rPr>
              <w:t>0含井盖</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23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接地极</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50mm镀锌钢管1.5米</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24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接地母线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4*40镀锌扁铁</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25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接地母线</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BVR16mm2</w:t>
            </w:r>
          </w:p>
        </w:tc>
      </w:tr>
      <w:tr>
        <w:tblPrEx>
          <w:tblCellMar>
            <w:top w:w="0" w:type="dxa"/>
            <w:left w:w="108" w:type="dxa"/>
            <w:bottom w:w="0" w:type="dxa"/>
            <w:right w:w="108" w:type="dxa"/>
          </w:tblCellMar>
        </w:tblPrEx>
        <w:trPr>
          <w:trHeight w:val="54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26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桥架</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300*100MM</w:t>
            </w:r>
          </w:p>
        </w:tc>
      </w:tr>
      <w:tr>
        <w:tblPrEx>
          <w:tblCellMar>
            <w:top w:w="0" w:type="dxa"/>
            <w:left w:w="108" w:type="dxa"/>
            <w:bottom w:w="0" w:type="dxa"/>
            <w:right w:w="108" w:type="dxa"/>
          </w:tblCellMar>
        </w:tblPrEx>
        <w:trPr>
          <w:trHeight w:val="63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 xml:space="preserve">27 </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Theme="minorEastAsia" w:hAnsiTheme="minorEastAsia" w:cstheme="minorEastAsia"/>
              </w:rPr>
            </w:pPr>
            <w:r>
              <w:rPr>
                <w:rFonts w:hint="eastAsia" w:asciiTheme="minorEastAsia" w:hAnsiTheme="minorEastAsia" w:cstheme="minorEastAsia"/>
                <w:lang w:bidi="ar"/>
              </w:rPr>
              <w:t>入户电缆</w:t>
            </w:r>
          </w:p>
        </w:tc>
        <w:tc>
          <w:tcPr>
            <w:tcW w:w="6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heme="minorEastAsia" w:hAnsiTheme="minorEastAsia" w:cstheme="minorEastAsia"/>
              </w:rPr>
            </w:pPr>
            <w:r>
              <w:rPr>
                <w:rFonts w:hint="eastAsia" w:asciiTheme="minorEastAsia" w:hAnsiTheme="minorEastAsia" w:cstheme="minorEastAsia"/>
                <w:lang w:bidi="ar"/>
              </w:rPr>
              <w:t>YJV(4*16+1*10)</w:t>
            </w:r>
          </w:p>
        </w:tc>
      </w:tr>
    </w:tbl>
    <w:p>
      <w:pPr>
        <w:rPr>
          <w:rFonts w:ascii="宋体" w:hAnsi="宋体" w:eastAsia="宋体" w:cs="宋体"/>
          <w:sz w:val="28"/>
          <w:szCs w:val="28"/>
          <w:highlight w:val="yellow"/>
          <w14:textOutline w14:w="5105" w14:cap="sq" w14:cmpd="sng" w14:algn="ctr">
            <w14:solidFill>
              <w14:srgbClr w14:val="000000"/>
            </w14:solidFill>
            <w14:prstDash w14:val="solid"/>
            <w14:bevel/>
          </w14:textOutline>
        </w:rPr>
      </w:pPr>
      <w:r>
        <w:rPr>
          <w:rFonts w:ascii="宋体" w:hAnsi="宋体" w:eastAsia="宋体" w:cs="宋体"/>
          <w:sz w:val="28"/>
          <w:szCs w:val="28"/>
          <w:highlight w:val="yellow"/>
          <w14:textOutline w14:w="5105" w14:cap="sq" w14:cmpd="sng" w14:algn="ctr">
            <w14:solidFill>
              <w14:srgbClr w14:val="000000"/>
            </w14:solidFill>
            <w14:prstDash w14:val="solid"/>
            <w14:bevel/>
          </w14:textOutline>
        </w:rPr>
        <w:br w:type="page"/>
      </w:r>
    </w:p>
    <w:p>
      <w:pPr>
        <w:pStyle w:val="6"/>
      </w:pPr>
    </w:p>
    <w:p>
      <w:pPr>
        <w:numPr>
          <w:ilvl w:val="0"/>
          <w:numId w:val="7"/>
        </w:numPr>
        <w:spacing w:before="65" w:line="228" w:lineRule="auto"/>
        <w:rPr>
          <w:rFonts w:ascii="宋体" w:hAnsi="宋体" w:eastAsia="宋体" w:cs="宋体"/>
          <w:spacing w:val="-5"/>
          <w:sz w:val="28"/>
          <w:szCs w:val="28"/>
          <w14:textOutline w14:w="5105" w14:cap="sq" w14:cmpd="sng" w14:algn="ctr">
            <w14:solidFill>
              <w14:srgbClr w14:val="000000"/>
            </w14:solidFill>
            <w14:prstDash w14:val="solid"/>
            <w14:bevel/>
          </w14:textOutline>
        </w:rPr>
      </w:pPr>
      <w:r>
        <w:rPr>
          <w:rFonts w:ascii="宋体" w:hAnsi="宋体" w:eastAsia="宋体" w:cs="宋体"/>
          <w:spacing w:val="-5"/>
          <w:sz w:val="28"/>
          <w:szCs w:val="28"/>
          <w14:textOutline w14:w="5105" w14:cap="sq" w14:cmpd="sng" w14:algn="ctr">
            <w14:solidFill>
              <w14:srgbClr w14:val="000000"/>
            </w14:solidFill>
            <w14:prstDash w14:val="solid"/>
            <w14:bevel/>
          </w14:textOutline>
        </w:rPr>
        <w:t>商务</w:t>
      </w:r>
      <w:r>
        <w:rPr>
          <w:rFonts w:hint="eastAsia" w:ascii="宋体" w:hAnsi="宋体" w:eastAsia="宋体" w:cs="宋体"/>
          <w:spacing w:val="-5"/>
          <w:sz w:val="28"/>
          <w:szCs w:val="28"/>
          <w14:textOutline w14:w="5105" w14:cap="sq" w14:cmpd="sng" w14:algn="ctr">
            <w14:solidFill>
              <w14:srgbClr w14:val="000000"/>
            </w14:solidFill>
            <w14:prstDash w14:val="solid"/>
            <w14:bevel/>
          </w14:textOutline>
        </w:rPr>
        <w:t>要求</w:t>
      </w:r>
    </w:p>
    <w:p>
      <w:pPr>
        <w:tabs>
          <w:tab w:val="left" w:pos="2940"/>
        </w:tabs>
        <w:spacing w:line="480" w:lineRule="auto"/>
        <w:ind w:firstLine="488" w:firstLineChars="200"/>
        <w:rPr>
          <w:rFonts w:ascii="宋体" w:hAnsi="宋体" w:eastAsia="宋体" w:cs="宋体"/>
          <w:color w:val="auto"/>
          <w:spacing w:val="7"/>
          <w:sz w:val="24"/>
          <w:szCs w:val="24"/>
        </w:rPr>
      </w:pPr>
      <w:r>
        <w:rPr>
          <w:rFonts w:hint="eastAsia" w:ascii="宋体" w:hAnsi="宋体" w:eastAsia="宋体" w:cs="宋体"/>
          <w:color w:val="auto"/>
          <w:spacing w:val="2"/>
          <w:sz w:val="24"/>
          <w:szCs w:val="24"/>
        </w:rPr>
        <w:t>1、工期：</w:t>
      </w:r>
      <w:r>
        <w:rPr>
          <w:rFonts w:hint="eastAsia" w:ascii="宋体" w:hAnsi="宋体" w:eastAsia="宋体" w:cs="宋体"/>
          <w:color w:val="auto"/>
          <w:spacing w:val="7"/>
          <w:sz w:val="24"/>
          <w:szCs w:val="24"/>
        </w:rPr>
        <w:t>自进场之日起90个日历日内竣工</w:t>
      </w:r>
    </w:p>
    <w:p>
      <w:pPr>
        <w:spacing w:line="480" w:lineRule="auto"/>
        <w:ind w:left="438"/>
        <w:rPr>
          <w:rFonts w:ascii="宋体" w:hAnsi="宋体" w:eastAsia="宋体" w:cs="宋体"/>
          <w:sz w:val="24"/>
          <w:szCs w:val="24"/>
        </w:rPr>
      </w:pPr>
      <w:r>
        <w:rPr>
          <w:rFonts w:hint="eastAsia" w:ascii="宋体" w:hAnsi="宋体" w:eastAsia="宋体" w:cs="宋体"/>
          <w:spacing w:val="7"/>
          <w:position w:val="1"/>
          <w:sz w:val="24"/>
          <w:szCs w:val="24"/>
        </w:rPr>
        <w:t>2、质量：达到国家现行行业施工验收规范“合格”标准；</w:t>
      </w:r>
    </w:p>
    <w:p>
      <w:pPr>
        <w:spacing w:line="480" w:lineRule="auto"/>
        <w:ind w:left="22" w:right="14" w:firstLine="420"/>
        <w:rPr>
          <w:rFonts w:ascii="宋体" w:hAnsi="宋体" w:eastAsia="宋体" w:cs="宋体"/>
          <w:spacing w:val="2"/>
          <w:sz w:val="24"/>
          <w:szCs w:val="24"/>
        </w:rPr>
      </w:pPr>
      <w:r>
        <w:rPr>
          <w:rFonts w:hint="eastAsia" w:ascii="宋体" w:hAnsi="宋体" w:eastAsia="宋体" w:cs="宋体"/>
          <w:spacing w:val="2"/>
          <w:sz w:val="24"/>
          <w:szCs w:val="24"/>
        </w:rPr>
        <w:t>3、付款方式：(1) 合同签订后支付30%；(2) 工程竣工验收合格并将竣工资料及相关质量证明文件交付甲方后，付至合同总价款的 80%；(3) 项目经财局决算评审后，甲方按照决算后实际金额支付剩余尾款。(4) 乙方应于甲方每次付款前提供等额正规发票。最后一次付款时应提供剩余款项全额正规发票。</w:t>
      </w:r>
    </w:p>
    <w:p>
      <w:pPr>
        <w:spacing w:line="480" w:lineRule="auto"/>
        <w:ind w:left="21" w:right="16" w:firstLine="416"/>
        <w:rPr>
          <w:rFonts w:ascii="宋体" w:hAnsi="宋体" w:eastAsia="宋体" w:cs="宋体"/>
          <w:sz w:val="24"/>
          <w:szCs w:val="24"/>
        </w:rPr>
      </w:pPr>
      <w:r>
        <w:rPr>
          <w:rFonts w:hint="eastAsia" w:ascii="宋体" w:hAnsi="宋体" w:eastAsia="宋体" w:cs="宋体"/>
          <w:spacing w:val="6"/>
          <w:sz w:val="24"/>
          <w:szCs w:val="24"/>
        </w:rPr>
        <w:t>4</w:t>
      </w:r>
      <w:r>
        <w:rPr>
          <w:rFonts w:hint="eastAsia" w:ascii="宋体" w:hAnsi="宋体" w:eastAsia="宋体" w:cs="宋体"/>
          <w:spacing w:val="4"/>
          <w:sz w:val="24"/>
          <w:szCs w:val="24"/>
        </w:rPr>
        <w:t xml:space="preserve"> </w:t>
      </w:r>
      <w:r>
        <w:rPr>
          <w:rFonts w:hint="eastAsia" w:ascii="宋体" w:hAnsi="宋体" w:eastAsia="宋体" w:cs="宋体"/>
          <w:spacing w:val="3"/>
          <w:sz w:val="24"/>
          <w:szCs w:val="24"/>
        </w:rPr>
        <w:t>、质保期：自工程竣工验收合格之日起 3 年。分单项竣工验收的工程，按单项工</w:t>
      </w:r>
      <w:r>
        <w:rPr>
          <w:rFonts w:hint="eastAsia" w:ascii="宋体" w:hAnsi="宋体" w:eastAsia="宋体" w:cs="宋体"/>
          <w:spacing w:val="10"/>
          <w:sz w:val="24"/>
          <w:szCs w:val="24"/>
        </w:rPr>
        <w:t>程</w:t>
      </w:r>
      <w:r>
        <w:rPr>
          <w:rFonts w:hint="eastAsia" w:ascii="宋体" w:hAnsi="宋体" w:eastAsia="宋体" w:cs="宋体"/>
          <w:spacing w:val="8"/>
          <w:sz w:val="24"/>
          <w:szCs w:val="24"/>
        </w:rPr>
        <w:t>分别计算质量保修期。</w:t>
      </w:r>
    </w:p>
    <w:p>
      <w:pPr>
        <w:spacing w:line="480" w:lineRule="auto"/>
        <w:rPr>
          <w:rFonts w:ascii="宋体" w:hAnsi="宋体" w:eastAsia="宋体" w:cs="宋体"/>
          <w:sz w:val="24"/>
          <w:szCs w:val="24"/>
        </w:rPr>
        <w:sectPr>
          <w:headerReference r:id="rId7" w:type="default"/>
          <w:footerReference r:id="rId8" w:type="default"/>
          <w:pgSz w:w="11907" w:h="16840"/>
          <w:pgMar w:top="1440" w:right="1701" w:bottom="1440" w:left="1701" w:header="746" w:footer="748" w:gutter="0"/>
          <w:cols w:space="720" w:num="1"/>
        </w:sectPr>
      </w:pPr>
    </w:p>
    <w:p>
      <w:pPr>
        <w:spacing w:before="91" w:line="220" w:lineRule="auto"/>
        <w:jc w:val="center"/>
        <w:outlineLvl w:val="0"/>
        <w:rPr>
          <w:rFonts w:ascii="宋体" w:hAnsi="宋体" w:eastAsia="宋体" w:cs="宋体"/>
          <w:sz w:val="28"/>
          <w:szCs w:val="28"/>
          <w14:textOutline w14:w="5105" w14:cap="sq" w14:cmpd="sng" w14:algn="ctr">
            <w14:solidFill>
              <w14:srgbClr w14:val="000000"/>
            </w14:solidFill>
            <w14:prstDash w14:val="solid"/>
            <w14:bevel/>
          </w14:textOutline>
        </w:rPr>
      </w:pPr>
      <w:bookmarkStart w:id="8" w:name="_bookmark5"/>
      <w:bookmarkEnd w:id="8"/>
      <w:r>
        <w:rPr>
          <w:rFonts w:ascii="宋体" w:hAnsi="宋体" w:eastAsia="宋体" w:cs="宋体"/>
          <w:spacing w:val="-1"/>
          <w:sz w:val="28"/>
          <w:szCs w:val="28"/>
          <w14:textOutline w14:w="5105" w14:cap="sq" w14:cmpd="sng" w14:algn="ctr">
            <w14:solidFill>
              <w14:srgbClr w14:val="000000"/>
            </w14:solidFill>
            <w14:prstDash w14:val="solid"/>
            <w14:bevel/>
          </w14:textOutline>
        </w:rPr>
        <w:t>第五</w:t>
      </w:r>
      <w:r>
        <w:rPr>
          <w:rFonts w:ascii="宋体" w:hAnsi="宋体" w:eastAsia="宋体" w:cs="宋体"/>
          <w:sz w:val="28"/>
          <w:szCs w:val="28"/>
          <w14:textOutline w14:w="5105" w14:cap="sq" w14:cmpd="sng" w14:algn="ctr">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5" w14:cap="sq" w14:cmpd="sng" w14:algn="ctr">
            <w14:solidFill>
              <w14:srgbClr w14:val="000000"/>
            </w14:solidFill>
            <w14:prstDash w14:val="solid"/>
            <w14:bevel/>
          </w14:textOutline>
        </w:rPr>
        <w:t>工程量清单</w:t>
      </w:r>
    </w:p>
    <w:p>
      <w:pPr>
        <w:pStyle w:val="6"/>
      </w:pPr>
    </w:p>
    <w:p>
      <w:pPr>
        <w:spacing w:line="440" w:lineRule="exact"/>
        <w:ind w:firstLine="643" w:firstLineChars="200"/>
        <w:jc w:val="center"/>
        <w:rPr>
          <w:rFonts w:ascii="宋体" w:hAnsi="宋体" w:eastAsia="宋体" w:cs="宋体"/>
          <w:b/>
          <w:sz w:val="32"/>
          <w:szCs w:val="32"/>
        </w:rPr>
      </w:pPr>
      <w:r>
        <w:rPr>
          <w:rFonts w:hint="eastAsia" w:ascii="宋体" w:hAnsi="宋体" w:eastAsia="宋体" w:cs="宋体"/>
          <w:b/>
          <w:sz w:val="32"/>
          <w:szCs w:val="32"/>
        </w:rPr>
        <w:t>编制说明</w:t>
      </w:r>
    </w:p>
    <w:p>
      <w:pPr>
        <w:spacing w:line="480" w:lineRule="auto"/>
        <w:rPr>
          <w:rFonts w:ascii="宋体" w:hAnsi="宋体" w:eastAsia="宋体" w:cs="宋体"/>
          <w:b/>
          <w:bCs/>
          <w:sz w:val="28"/>
          <w:szCs w:val="28"/>
        </w:rPr>
      </w:pPr>
      <w:r>
        <w:rPr>
          <w:rFonts w:hint="eastAsia" w:ascii="宋体" w:hAnsi="宋体" w:eastAsia="宋体" w:cs="宋体"/>
          <w:b/>
          <w:bCs/>
          <w:sz w:val="28"/>
          <w:szCs w:val="28"/>
        </w:rPr>
        <w:t>一、工程概况</w:t>
      </w:r>
    </w:p>
    <w:p>
      <w:pPr>
        <w:pStyle w:val="6"/>
        <w:spacing w:line="480" w:lineRule="auto"/>
        <w:ind w:firstLine="480" w:firstLineChars="200"/>
        <w:jc w:val="left"/>
        <w:rPr>
          <w:sz w:val="24"/>
          <w:szCs w:val="24"/>
        </w:rPr>
      </w:pPr>
      <w:r>
        <w:rPr>
          <w:rFonts w:hint="eastAsia"/>
          <w:sz w:val="24"/>
          <w:szCs w:val="24"/>
        </w:rPr>
        <w:t>隋大兴唐长安城遗址（青龙寺遗址）安防项目</w:t>
      </w:r>
    </w:p>
    <w:p>
      <w:pPr>
        <w:pStyle w:val="6"/>
        <w:spacing w:line="480" w:lineRule="auto"/>
        <w:ind w:firstLine="480" w:firstLineChars="200"/>
        <w:jc w:val="left"/>
        <w:rPr>
          <w:rFonts w:ascii="宋体" w:hAnsi="宋体" w:cs="宋体"/>
          <w:spacing w:val="4"/>
          <w:szCs w:val="24"/>
        </w:rPr>
      </w:pPr>
      <w:r>
        <w:rPr>
          <w:rFonts w:hint="eastAsia"/>
          <w:sz w:val="24"/>
          <w:szCs w:val="24"/>
        </w:rPr>
        <w:t>工程范围：隋大兴唐长安城遗址（青龙寺遗址）安防项目主要涉及到入侵和紧急报警系统、视频监控系统、出入口控制系统、可视对讲系统、紧急广播系统、以及电子巡查系统等多个子系统。建成后的安防系统以安全防范综合管理平台为中枢，以入侵和紧急报警系统为核心，以视频监控系统为辅助，以出入口控制系统、电子巡查系统和安防专用通信系统为补充，以监控中心值班人员和巡查保安力量为基础，通过集成、组合等模式，从而形成一个全方位、多层次、立体的，点、线、 面、空间防范组合的整体纵深防护防控体系。</w:t>
      </w:r>
      <w:r>
        <w:rPr>
          <w:rFonts w:hint="eastAsia" w:ascii="宋体" w:hAnsi="宋体" w:cs="宋体"/>
          <w:spacing w:val="4"/>
          <w:szCs w:val="24"/>
        </w:rPr>
        <w:t xml:space="preserve"> </w:t>
      </w:r>
    </w:p>
    <w:p>
      <w:pPr>
        <w:pStyle w:val="6"/>
        <w:spacing w:line="480" w:lineRule="auto"/>
        <w:jc w:val="left"/>
        <w:rPr>
          <w:rFonts w:ascii="宋体" w:hAnsi="宋体" w:cs="宋体"/>
          <w:b/>
          <w:bCs/>
          <w:sz w:val="28"/>
          <w:szCs w:val="28"/>
        </w:rPr>
      </w:pPr>
      <w:r>
        <w:rPr>
          <w:rFonts w:hint="eastAsia" w:ascii="宋体" w:hAnsi="宋体" w:cs="宋体"/>
          <w:b/>
          <w:bCs/>
          <w:sz w:val="28"/>
          <w:szCs w:val="28"/>
        </w:rPr>
        <w:t>二、编制依据：</w:t>
      </w:r>
    </w:p>
    <w:p>
      <w:pPr>
        <w:pStyle w:val="6"/>
        <w:spacing w:line="480" w:lineRule="auto"/>
        <w:ind w:firstLine="472" w:firstLineChars="200"/>
        <w:jc w:val="left"/>
        <w:rPr>
          <w:rFonts w:ascii="宋体" w:hAnsi="宋体" w:cs="宋体"/>
          <w:sz w:val="24"/>
          <w:szCs w:val="24"/>
        </w:rPr>
      </w:pPr>
      <w:r>
        <w:rPr>
          <w:rFonts w:hint="eastAsia" w:ascii="宋体" w:hAnsi="宋体" w:cs="宋体"/>
          <w:spacing w:val="-2"/>
          <w:sz w:val="24"/>
          <w:szCs w:val="24"/>
        </w:rPr>
        <w:t>1)《陕西省建设工程工程量清单计价规则》（2009</w:t>
      </w:r>
      <w:r>
        <w:rPr>
          <w:rFonts w:hint="eastAsia" w:ascii="宋体" w:hAnsi="宋体" w:cs="宋体"/>
          <w:spacing w:val="-49"/>
          <w:sz w:val="24"/>
          <w:szCs w:val="24"/>
        </w:rPr>
        <w:t xml:space="preserve"> </w:t>
      </w:r>
      <w:r>
        <w:rPr>
          <w:rFonts w:hint="eastAsia" w:ascii="宋体" w:hAnsi="宋体" w:cs="宋体"/>
          <w:spacing w:val="-2"/>
          <w:sz w:val="24"/>
          <w:szCs w:val="24"/>
        </w:rPr>
        <w:t>版</w:t>
      </w:r>
      <w:r>
        <w:rPr>
          <w:rFonts w:hint="eastAsia" w:ascii="宋体" w:hAnsi="宋体" w:cs="宋体"/>
          <w:spacing w:val="7"/>
          <w:sz w:val="24"/>
          <w:szCs w:val="24"/>
        </w:rPr>
        <w:t>）；</w:t>
      </w:r>
    </w:p>
    <w:p>
      <w:pPr>
        <w:pStyle w:val="6"/>
        <w:spacing w:line="480" w:lineRule="auto"/>
        <w:ind w:left="15" w:firstLine="477"/>
        <w:jc w:val="left"/>
        <w:rPr>
          <w:rFonts w:ascii="宋体" w:hAnsi="宋体" w:cs="宋体"/>
          <w:sz w:val="24"/>
          <w:szCs w:val="24"/>
        </w:rPr>
      </w:pPr>
      <w:r>
        <w:rPr>
          <w:rFonts w:hint="eastAsia" w:ascii="宋体" w:hAnsi="宋体" w:cs="宋体"/>
          <w:spacing w:val="-1"/>
          <w:sz w:val="24"/>
          <w:szCs w:val="24"/>
        </w:rPr>
        <w:t>2)《陕西省建筑工程、安装工程、装饰工程、市政工程、园林</w:t>
      </w:r>
      <w:r>
        <w:rPr>
          <w:rFonts w:hint="eastAsia" w:ascii="宋体" w:hAnsi="宋体" w:cs="宋体"/>
          <w:spacing w:val="-2"/>
          <w:sz w:val="24"/>
          <w:szCs w:val="24"/>
        </w:rPr>
        <w:t>绿化工程消耗量</w:t>
      </w:r>
      <w:r>
        <w:rPr>
          <w:rFonts w:hint="eastAsia" w:ascii="宋体" w:hAnsi="宋体" w:cs="宋体"/>
          <w:sz w:val="24"/>
          <w:szCs w:val="24"/>
        </w:rPr>
        <w:t xml:space="preserve"> </w:t>
      </w:r>
      <w:r>
        <w:rPr>
          <w:rFonts w:hint="eastAsia" w:ascii="宋体" w:hAnsi="宋体" w:cs="宋体"/>
          <w:spacing w:val="-1"/>
          <w:sz w:val="24"/>
          <w:szCs w:val="24"/>
        </w:rPr>
        <w:t>定额》（陕西省价目表 2009）、《陕西省建设工程工程量清单</w:t>
      </w:r>
      <w:r>
        <w:rPr>
          <w:rFonts w:hint="eastAsia" w:ascii="宋体" w:hAnsi="宋体" w:cs="宋体"/>
          <w:spacing w:val="-2"/>
          <w:sz w:val="24"/>
          <w:szCs w:val="24"/>
        </w:rPr>
        <w:t>计价费率》及其配套</w:t>
      </w:r>
      <w:r>
        <w:rPr>
          <w:rFonts w:hint="eastAsia" w:ascii="宋体" w:hAnsi="宋体" w:cs="宋体"/>
          <w:spacing w:val="-1"/>
          <w:sz w:val="24"/>
          <w:szCs w:val="24"/>
        </w:rPr>
        <w:t>计价文件中工程量清单计价办法；</w:t>
      </w:r>
    </w:p>
    <w:p>
      <w:pPr>
        <w:pStyle w:val="6"/>
        <w:spacing w:line="480" w:lineRule="auto"/>
        <w:ind w:right="0" w:rightChars="0" w:firstLine="504" w:firstLineChars="200"/>
        <w:jc w:val="left"/>
        <w:rPr>
          <w:rFonts w:ascii="宋体" w:hAnsi="宋体" w:cs="宋体"/>
          <w:spacing w:val="6"/>
          <w:position w:val="17"/>
          <w:sz w:val="24"/>
          <w:szCs w:val="24"/>
        </w:rPr>
      </w:pPr>
      <w:r>
        <w:rPr>
          <w:rFonts w:hint="eastAsia" w:ascii="宋体" w:hAnsi="宋体" w:cs="宋体"/>
          <w:spacing w:val="6"/>
          <w:position w:val="17"/>
          <w:sz w:val="24"/>
          <w:szCs w:val="24"/>
        </w:rPr>
        <w:t>3) 计价费率：《陕西省建设工程工程量清单计价费率》（2009 版）；</w:t>
      </w:r>
    </w:p>
    <w:p>
      <w:pPr>
        <w:pStyle w:val="6"/>
        <w:spacing w:line="480" w:lineRule="auto"/>
        <w:ind w:right="0" w:rightChars="0" w:firstLine="504" w:firstLineChars="200"/>
        <w:jc w:val="left"/>
        <w:rPr>
          <w:rFonts w:ascii="宋体" w:hAnsi="宋体" w:cs="宋体"/>
          <w:spacing w:val="6"/>
          <w:position w:val="17"/>
          <w:sz w:val="24"/>
          <w:szCs w:val="24"/>
        </w:rPr>
      </w:pPr>
      <w:r>
        <w:rPr>
          <w:rFonts w:hint="eastAsia" w:ascii="宋体" w:hAnsi="宋体" w:cs="宋体"/>
          <w:spacing w:val="6"/>
          <w:position w:val="17"/>
          <w:sz w:val="24"/>
          <w:szCs w:val="24"/>
        </w:rPr>
        <w:t>4)《住房和城乡建设部办公厅关于重新调整建设工程计价依据增值税税率的通知》（建办标函【2019】193 号文）；</w:t>
      </w:r>
    </w:p>
    <w:p>
      <w:pPr>
        <w:pStyle w:val="6"/>
        <w:spacing w:line="480" w:lineRule="auto"/>
        <w:ind w:right="0" w:rightChars="0" w:firstLine="252" w:firstLineChars="100"/>
        <w:jc w:val="left"/>
        <w:rPr>
          <w:rFonts w:ascii="宋体" w:hAnsi="宋体" w:cs="宋体"/>
          <w:spacing w:val="6"/>
          <w:position w:val="17"/>
          <w:sz w:val="24"/>
          <w:szCs w:val="24"/>
        </w:rPr>
      </w:pPr>
      <w:r>
        <w:rPr>
          <w:rFonts w:hint="eastAsia" w:ascii="宋体" w:hAnsi="宋体" w:cs="宋体"/>
          <w:spacing w:val="6"/>
          <w:position w:val="17"/>
          <w:sz w:val="24"/>
          <w:szCs w:val="24"/>
        </w:rPr>
        <w:t>5)《陕西关于调整房屋建筑和市政基础设施工程工程量清单计价综合人工单</w:t>
      </w:r>
    </w:p>
    <w:p>
      <w:pPr>
        <w:pStyle w:val="6"/>
        <w:tabs>
          <w:tab w:val="left" w:pos="6510"/>
        </w:tabs>
        <w:spacing w:line="480" w:lineRule="auto"/>
        <w:ind w:right="0" w:rightChars="0"/>
        <w:jc w:val="left"/>
        <w:rPr>
          <w:rFonts w:ascii="宋体" w:hAnsi="宋体" w:cs="宋体"/>
          <w:spacing w:val="6"/>
          <w:position w:val="17"/>
          <w:sz w:val="24"/>
          <w:szCs w:val="24"/>
        </w:rPr>
      </w:pPr>
      <w:r>
        <w:rPr>
          <w:rFonts w:hint="eastAsia" w:ascii="宋体" w:hAnsi="宋体" w:cs="宋体"/>
          <w:spacing w:val="6"/>
          <w:position w:val="17"/>
          <w:sz w:val="24"/>
          <w:szCs w:val="24"/>
        </w:rPr>
        <w:t>价的通知》陕建发【2018】2019 号文件。</w:t>
      </w:r>
      <w:r>
        <w:rPr>
          <w:rFonts w:hint="eastAsia" w:ascii="宋体" w:hAnsi="宋体" w:cs="宋体"/>
          <w:spacing w:val="6"/>
          <w:position w:val="17"/>
          <w:sz w:val="24"/>
          <w:szCs w:val="24"/>
        </w:rPr>
        <w:tab/>
      </w:r>
    </w:p>
    <w:p>
      <w:pPr>
        <w:pStyle w:val="6"/>
        <w:spacing w:line="480" w:lineRule="auto"/>
        <w:ind w:left="495"/>
        <w:jc w:val="left"/>
        <w:rPr>
          <w:rFonts w:ascii="宋体" w:hAnsi="宋体" w:cs="宋体"/>
          <w:sz w:val="24"/>
          <w:szCs w:val="24"/>
        </w:rPr>
      </w:pPr>
      <w:r>
        <w:rPr>
          <w:rFonts w:hint="eastAsia" w:ascii="宋体" w:hAnsi="宋体" w:cs="宋体"/>
          <w:spacing w:val="-1"/>
          <w:position w:val="17"/>
          <w:sz w:val="24"/>
          <w:szCs w:val="24"/>
        </w:rPr>
        <w:t>6）《国家重点文物保护专项补助资金管理办法》财文〔2018〕178</w:t>
      </w:r>
      <w:r>
        <w:rPr>
          <w:rFonts w:hint="eastAsia" w:ascii="宋体" w:hAnsi="宋体" w:cs="宋体"/>
          <w:spacing w:val="-27"/>
          <w:position w:val="17"/>
          <w:sz w:val="24"/>
          <w:szCs w:val="24"/>
        </w:rPr>
        <w:t xml:space="preserve"> </w:t>
      </w:r>
      <w:r>
        <w:rPr>
          <w:rFonts w:hint="eastAsia" w:ascii="宋体" w:hAnsi="宋体" w:cs="宋体"/>
          <w:spacing w:val="-1"/>
          <w:position w:val="17"/>
          <w:sz w:val="24"/>
          <w:szCs w:val="24"/>
        </w:rPr>
        <w:t>号</w:t>
      </w:r>
    </w:p>
    <w:p>
      <w:pPr>
        <w:pStyle w:val="6"/>
        <w:spacing w:line="480" w:lineRule="auto"/>
        <w:ind w:left="491"/>
        <w:jc w:val="left"/>
        <w:rPr>
          <w:rFonts w:ascii="宋体" w:hAnsi="宋体" w:cs="宋体"/>
          <w:sz w:val="24"/>
          <w:szCs w:val="24"/>
        </w:rPr>
      </w:pPr>
      <w:r>
        <w:rPr>
          <w:rFonts w:hint="eastAsia" w:ascii="宋体" w:hAnsi="宋体" w:cs="宋体"/>
          <w:spacing w:val="-1"/>
          <w:sz w:val="24"/>
          <w:szCs w:val="24"/>
        </w:rPr>
        <w:t>7）《国家重点文物保护专项补助资金项目》预（概）算编制规范</w:t>
      </w:r>
    </w:p>
    <w:p>
      <w:pPr>
        <w:pStyle w:val="6"/>
        <w:spacing w:line="480" w:lineRule="auto"/>
        <w:ind w:firstLine="480" w:firstLineChars="200"/>
        <w:jc w:val="left"/>
        <w:rPr>
          <w:rFonts w:hint="eastAsia" w:ascii="宋体" w:hAnsi="宋体" w:cs="宋体"/>
          <w:position w:val="17"/>
          <w:sz w:val="24"/>
          <w:szCs w:val="24"/>
        </w:rPr>
      </w:pPr>
      <w:r>
        <w:rPr>
          <w:rFonts w:hint="eastAsia" w:ascii="宋体" w:hAnsi="宋体" w:cs="宋体"/>
          <w:position w:val="17"/>
          <w:sz w:val="24"/>
          <w:szCs w:val="24"/>
        </w:rPr>
        <w:t>8）本次项目预算采用广联达 GBQ6.0（6.3000.23.106）版本编制，并且人工调整计入价差；</w:t>
      </w:r>
    </w:p>
    <w:p>
      <w:pPr>
        <w:pStyle w:val="6"/>
        <w:spacing w:line="480" w:lineRule="auto"/>
        <w:ind w:left="507"/>
        <w:jc w:val="left"/>
        <w:rPr>
          <w:rFonts w:ascii="宋体" w:hAnsi="宋体" w:cs="宋体"/>
          <w:sz w:val="24"/>
          <w:szCs w:val="24"/>
        </w:rPr>
      </w:pPr>
      <w:r>
        <w:rPr>
          <w:rFonts w:hint="eastAsia" w:ascii="宋体" w:hAnsi="宋体" w:cs="宋体"/>
          <w:spacing w:val="1"/>
          <w:sz w:val="24"/>
          <w:szCs w:val="24"/>
        </w:rPr>
        <w:t>9) 《隋大兴唐长安城遗址（青龙寺遗址）安防项目设计图纸》</w:t>
      </w:r>
    </w:p>
    <w:p>
      <w:pPr>
        <w:kinsoku/>
        <w:autoSpaceDE/>
        <w:autoSpaceDN/>
        <w:adjustRightInd/>
        <w:snapToGrid/>
        <w:spacing w:line="480" w:lineRule="auto"/>
        <w:textAlignment w:val="auto"/>
        <w:rPr>
          <w:rFonts w:ascii="宋体" w:hAnsi="宋体" w:eastAsia="宋体" w:cs="宋体"/>
          <w:b/>
          <w:bCs/>
          <w:sz w:val="24"/>
          <w:szCs w:val="24"/>
        </w:rPr>
      </w:pPr>
      <w:r>
        <w:rPr>
          <w:rFonts w:hint="eastAsia" w:ascii="宋体" w:hAnsi="宋体" w:eastAsia="宋体" w:cs="宋体"/>
          <w:b/>
          <w:bCs/>
          <w:sz w:val="24"/>
          <w:szCs w:val="24"/>
        </w:rPr>
        <w:t>三、其他说明</w:t>
      </w:r>
    </w:p>
    <w:p>
      <w:pPr>
        <w:pStyle w:val="10"/>
        <w:spacing w:before="0" w:beforeAutospacing="0" w:after="0" w:afterAutospacing="0" w:line="480" w:lineRule="auto"/>
        <w:ind w:firstLine="240" w:firstLineChars="100"/>
        <w:rPr>
          <w:rFonts w:eastAsia="宋体" w:cs="宋体"/>
        </w:rPr>
      </w:pPr>
      <w:r>
        <w:rPr>
          <w:rFonts w:hint="eastAsia" w:eastAsia="宋体" w:cs="宋体"/>
        </w:rPr>
        <w:t xml:space="preserve"> 1、投标单位现场考察后综合报价。</w:t>
      </w:r>
    </w:p>
    <w:p>
      <w:pPr>
        <w:pStyle w:val="10"/>
        <w:spacing w:before="0" w:beforeAutospacing="0" w:after="0" w:afterAutospacing="0" w:line="480" w:lineRule="auto"/>
        <w:ind w:firstLine="480" w:firstLineChars="200"/>
        <w:rPr>
          <w:rFonts w:eastAsia="宋体" w:cs="宋体"/>
        </w:rPr>
      </w:pPr>
      <w:r>
        <w:rPr>
          <w:rFonts w:hint="eastAsia" w:eastAsia="宋体" w:cs="宋体"/>
        </w:rPr>
        <w:t>2、设计图纸中平面图与“主要设备表”工程量及设计说明不完全相符，故以详细的“主要设备表”及设计说明计入工程量。</w:t>
      </w:r>
    </w:p>
    <w:p>
      <w:pPr>
        <w:pStyle w:val="10"/>
        <w:spacing w:before="0" w:beforeAutospacing="0" w:after="0" w:afterAutospacing="0" w:line="480" w:lineRule="auto"/>
        <w:ind w:firstLine="240" w:firstLineChars="100"/>
        <w:rPr>
          <w:rFonts w:eastAsia="宋体" w:cs="宋体"/>
          <w:highlight w:val="yellow"/>
        </w:rPr>
      </w:pPr>
    </w:p>
    <w:p>
      <w:pPr>
        <w:spacing w:line="480" w:lineRule="auto"/>
        <w:rPr>
          <w:rFonts w:ascii="宋体" w:hAnsi="宋体" w:eastAsia="宋体" w:cs="宋体"/>
          <w:sz w:val="24"/>
          <w:szCs w:val="24"/>
          <w14:textOutline w14:w="5105" w14:cap="sq" w14:cmpd="sng" w14:algn="ctr">
            <w14:solidFill>
              <w14:srgbClr w14:val="000000"/>
            </w14:solidFill>
            <w14:prstDash w14:val="solid"/>
            <w14:bevel/>
          </w14:textOutline>
        </w:rPr>
      </w:pPr>
    </w:p>
    <w:p>
      <w:pPr>
        <w:pStyle w:val="11"/>
        <w:spacing w:before="0" w:after="0" w:line="480" w:lineRule="auto"/>
        <w:jc w:val="left"/>
        <w:rPr>
          <w:rFonts w:ascii="宋体" w:hAnsi="宋体" w:eastAsia="宋体" w:cs="宋体"/>
          <w:sz w:val="24"/>
          <w:szCs w:val="24"/>
        </w:rPr>
      </w:pPr>
    </w:p>
    <w:p>
      <w:pPr>
        <w:spacing w:line="480" w:lineRule="auto"/>
        <w:rPr>
          <w:rFonts w:ascii="宋体" w:hAnsi="宋体" w:eastAsia="宋体" w:cs="宋体"/>
          <w:sz w:val="24"/>
          <w:szCs w:val="24"/>
        </w:rPr>
      </w:pPr>
    </w:p>
    <w:p>
      <w:pPr>
        <w:rPr>
          <w:rFonts w:ascii="宋体" w:hAnsi="宋体" w:eastAsia="宋体" w:cs="宋体"/>
          <w:spacing w:val="-1"/>
          <w:sz w:val="28"/>
          <w:szCs w:val="28"/>
          <w14:textOutline w14:w="5105" w14:cap="sq" w14:cmpd="sng" w14:algn="ctr">
            <w14:solidFill>
              <w14:srgbClr w14:val="000000"/>
            </w14:solidFill>
            <w14:prstDash w14:val="solid"/>
            <w14:bevel/>
          </w14:textOutline>
        </w:rPr>
        <w:sectPr>
          <w:headerReference r:id="rId9" w:type="default"/>
          <w:footerReference r:id="rId10" w:type="default"/>
          <w:pgSz w:w="11907" w:h="16840"/>
          <w:pgMar w:top="1440" w:right="1701" w:bottom="1440" w:left="1701" w:header="746" w:footer="748" w:gutter="0"/>
          <w:cols w:space="720" w:num="1"/>
        </w:sectPr>
      </w:pPr>
      <w:bookmarkStart w:id="9" w:name="_bookmark6"/>
      <w:bookmarkEnd w:id="9"/>
      <w:r>
        <w:rPr>
          <w:rFonts w:ascii="宋体" w:hAnsi="宋体" w:eastAsia="宋体" w:cs="宋体"/>
          <w:spacing w:val="-1"/>
          <w:sz w:val="28"/>
          <w:szCs w:val="28"/>
          <w14:textOutline w14:w="5105" w14:cap="sq" w14:cmpd="sng" w14:algn="ctr">
            <w14:solidFill>
              <w14:srgbClr w14:val="000000"/>
            </w14:solidFill>
            <w14:prstDash w14:val="solid"/>
            <w14:bevel/>
          </w14:textOutline>
        </w:rPr>
        <w:br w:type="page"/>
      </w:r>
    </w:p>
    <w:p>
      <w:pPr>
        <w:pStyle w:val="5"/>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0"/>
        <w:gridCol w:w="3412"/>
        <w:gridCol w:w="2666"/>
        <w:gridCol w:w="2037"/>
        <w:gridCol w:w="827"/>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152" w:type="dxa"/>
            <w:gridSpan w:val="5"/>
            <w:tcBorders>
              <w:top w:val="nil"/>
              <w:left w:val="nil"/>
              <w:bottom w:val="single" w:color="FFFFFF" w:sz="4" w:space="0"/>
              <w:right w:val="single" w:color="FFFFFF" w:sz="4" w:space="0"/>
            </w:tcBorders>
          </w:tcPr>
          <w:p>
            <w:pPr>
              <w:spacing w:before="193" w:line="223" w:lineRule="auto"/>
              <w:ind w:left="3210"/>
              <w:rPr>
                <w:rFonts w:ascii="宋体" w:hAnsi="宋体" w:eastAsia="宋体" w:cs="宋体"/>
                <w:sz w:val="39"/>
                <w:szCs w:val="39"/>
              </w:rPr>
            </w:pPr>
            <w:r>
              <w:rPr>
                <w:rFonts w:ascii="宋体" w:hAnsi="宋体" w:eastAsia="宋体" w:cs="宋体"/>
                <w:spacing w:val="24"/>
                <w:sz w:val="39"/>
                <w:szCs w:val="39"/>
              </w:rPr>
              <w:t>单位工程造价汇总表</w:t>
            </w:r>
          </w:p>
        </w:tc>
        <w:tc>
          <w:tcPr>
            <w:tcW w:w="33" w:type="dxa"/>
            <w:tcBorders>
              <w:top w:val="nil"/>
              <w:left w:val="single" w:color="FFFFFF" w:sz="4" w:space="0"/>
              <w:bottom w:val="single" w:color="FFFFFF" w:sz="4" w:space="0"/>
              <w:right w:val="nil"/>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622" w:type="dxa"/>
            <w:gridSpan w:val="2"/>
            <w:tcBorders>
              <w:top w:val="single" w:color="FFFFFF" w:sz="4" w:space="0"/>
              <w:left w:val="nil"/>
              <w:bottom w:val="single" w:color="000000" w:sz="10" w:space="0"/>
              <w:right w:val="nil"/>
            </w:tcBorders>
          </w:tcPr>
          <w:p>
            <w:pPr>
              <w:spacing w:before="35" w:line="195" w:lineRule="auto"/>
              <w:ind w:left="27" w:right="121"/>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2666" w:type="dxa"/>
            <w:tcBorders>
              <w:top w:val="single" w:color="FFFFFF" w:sz="4" w:space="0"/>
              <w:left w:val="nil"/>
              <w:bottom w:val="single" w:color="000000" w:sz="10" w:space="0"/>
              <w:right w:val="nil"/>
            </w:tcBorders>
          </w:tcPr>
          <w:p>
            <w:pPr>
              <w:spacing w:before="35" w:line="195" w:lineRule="auto"/>
              <w:ind w:left="119" w:right="18"/>
              <w:rPr>
                <w:rFonts w:ascii="宋体" w:hAnsi="宋体" w:eastAsia="宋体" w:cs="宋体"/>
                <w:sz w:val="19"/>
                <w:szCs w:val="19"/>
              </w:rPr>
            </w:pPr>
            <w:r>
              <w:rPr>
                <w:rFonts w:ascii="宋体" w:hAnsi="宋体" w:eastAsia="宋体" w:cs="宋体"/>
                <w:spacing w:val="4"/>
                <w:sz w:val="19"/>
                <w:szCs w:val="19"/>
              </w:rPr>
              <w:t xml:space="preserve">专业：建筑智能化系统设备安 </w:t>
            </w:r>
            <w:r>
              <w:rPr>
                <w:rFonts w:ascii="宋体" w:hAnsi="宋体" w:eastAsia="宋体" w:cs="宋体"/>
                <w:spacing w:val="3"/>
                <w:sz w:val="19"/>
                <w:szCs w:val="19"/>
              </w:rPr>
              <w:t>装工程</w:t>
            </w:r>
          </w:p>
        </w:tc>
        <w:tc>
          <w:tcPr>
            <w:tcW w:w="2037" w:type="dxa"/>
            <w:tcBorders>
              <w:top w:val="single" w:color="FFFFFF" w:sz="4" w:space="0"/>
              <w:left w:val="nil"/>
              <w:bottom w:val="single" w:color="000000" w:sz="10" w:space="0"/>
              <w:right w:val="nil"/>
            </w:tcBorders>
          </w:tcPr>
          <w:p>
            <w:pPr>
              <w:spacing w:before="231" w:line="200" w:lineRule="auto"/>
              <w:ind w:left="1240"/>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8"/>
                <w:w w:val="101"/>
                <w:sz w:val="19"/>
                <w:szCs w:val="19"/>
              </w:rPr>
              <w:t xml:space="preserve"> </w:t>
            </w:r>
            <w:r>
              <w:rPr>
                <w:rFonts w:ascii="宋体" w:hAnsi="宋体" w:eastAsia="宋体" w:cs="宋体"/>
                <w:spacing w:val="-6"/>
                <w:sz w:val="19"/>
                <w:szCs w:val="19"/>
              </w:rPr>
              <w:t>页</w:t>
            </w:r>
          </w:p>
        </w:tc>
        <w:tc>
          <w:tcPr>
            <w:tcW w:w="860" w:type="dxa"/>
            <w:gridSpan w:val="2"/>
            <w:tcBorders>
              <w:top w:val="single" w:color="FFFFFF" w:sz="4" w:space="0"/>
              <w:left w:val="nil"/>
              <w:bottom w:val="single" w:color="000000" w:sz="10" w:space="0"/>
              <w:right w:val="nil"/>
            </w:tcBorders>
          </w:tcPr>
          <w:p>
            <w:pPr>
              <w:spacing w:line="225" w:lineRule="auto"/>
              <w:ind w:left="115"/>
              <w:rPr>
                <w:sz w:val="19"/>
                <w:szCs w:val="19"/>
              </w:rPr>
            </w:pPr>
            <w:r>
              <w:rPr>
                <w:rFonts w:ascii="宋体" w:hAnsi="宋体" w:eastAsia="宋体" w:cs="宋体"/>
                <w:spacing w:val="-6"/>
                <w:sz w:val="19"/>
                <w:szCs w:val="19"/>
              </w:rPr>
              <w:t>共</w:t>
            </w:r>
            <w:r>
              <w:rPr>
                <w:rFonts w:ascii="宋体" w:hAnsi="宋体" w:eastAsia="宋体" w:cs="宋体"/>
                <w:spacing w:val="26"/>
                <w:sz w:val="19"/>
                <w:szCs w:val="19"/>
              </w:rPr>
              <w:t xml:space="preserve"> </w:t>
            </w:r>
            <w:r>
              <w:rPr>
                <w:rFonts w:ascii="宋体" w:hAnsi="宋体" w:eastAsia="宋体" w:cs="宋体"/>
                <w:spacing w:val="-6"/>
                <w:sz w:val="19"/>
                <w:szCs w:val="19"/>
              </w:rPr>
              <w:t>1</w:t>
            </w:r>
            <w:r>
              <w:rPr>
                <w:rFonts w:ascii="宋体" w:hAnsi="宋体" w:eastAsia="宋体" w:cs="宋体"/>
                <w:spacing w:val="28"/>
                <w:sz w:val="19"/>
                <w:szCs w:val="19"/>
              </w:rPr>
              <w:t xml:space="preserve"> </w:t>
            </w:r>
            <w:r>
              <w:rPr>
                <w:rFonts w:ascii="宋体" w:hAnsi="宋体" w:eastAsia="宋体" w:cs="宋体"/>
                <w:spacing w:val="-6"/>
                <w:sz w:val="19"/>
                <w:szCs w:val="19"/>
              </w:rPr>
              <w:t>页</w:t>
            </w:r>
            <w:r>
              <w:rPr>
                <w:rFonts w:ascii="宋体" w:hAnsi="宋体" w:eastAsia="宋体" w:cs="宋体"/>
                <w:spacing w:val="-77"/>
                <w:sz w:val="19"/>
                <w:szCs w:val="19"/>
              </w:rPr>
              <w:t xml:space="preserve"> </w:t>
            </w:r>
            <w:r>
              <w:rPr>
                <w:position w:val="-4"/>
                <w:sz w:val="19"/>
                <w:szCs w:val="19"/>
              </w:rPr>
              <w:drawing>
                <wp:inline distT="0" distB="0" distL="0" distR="0">
                  <wp:extent cx="1270" cy="27686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210" w:type="dxa"/>
            <w:tcBorders>
              <w:top w:val="single" w:color="000000" w:sz="10" w:space="0"/>
              <w:left w:val="single" w:color="000000" w:sz="10" w:space="0"/>
            </w:tcBorders>
          </w:tcPr>
          <w:p>
            <w:pPr>
              <w:spacing w:before="103" w:line="230" w:lineRule="auto"/>
              <w:ind w:left="401"/>
              <w:rPr>
                <w:rFonts w:ascii="宋体" w:hAnsi="宋体" w:eastAsia="宋体" w:cs="宋体"/>
                <w:sz w:val="19"/>
                <w:szCs w:val="19"/>
              </w:rPr>
            </w:pPr>
            <w:r>
              <w:rPr>
                <w:rFonts w:ascii="宋体" w:hAnsi="宋体" w:eastAsia="宋体" w:cs="宋体"/>
                <w:spacing w:val="3"/>
                <w:sz w:val="19"/>
                <w:szCs w:val="19"/>
              </w:rPr>
              <w:t>序号</w:t>
            </w:r>
          </w:p>
        </w:tc>
        <w:tc>
          <w:tcPr>
            <w:tcW w:w="6078" w:type="dxa"/>
            <w:gridSpan w:val="2"/>
            <w:tcBorders>
              <w:top w:val="single" w:color="000000" w:sz="10" w:space="0"/>
            </w:tcBorders>
          </w:tcPr>
          <w:p>
            <w:pPr>
              <w:spacing w:before="103" w:line="230" w:lineRule="auto"/>
              <w:ind w:left="2346"/>
              <w:rPr>
                <w:rFonts w:ascii="宋体" w:hAnsi="宋体" w:eastAsia="宋体" w:cs="宋体"/>
                <w:sz w:val="19"/>
                <w:szCs w:val="19"/>
              </w:rPr>
            </w:pPr>
            <w:r>
              <w:rPr>
                <w:rFonts w:ascii="宋体" w:hAnsi="宋体" w:eastAsia="宋体" w:cs="宋体"/>
                <w:spacing w:val="-9"/>
                <w:sz w:val="19"/>
                <w:szCs w:val="19"/>
              </w:rPr>
              <w:t>项</w:t>
            </w:r>
            <w:r>
              <w:rPr>
                <w:rFonts w:ascii="宋体" w:hAnsi="宋体" w:eastAsia="宋体" w:cs="宋体"/>
                <w:spacing w:val="29"/>
                <w:sz w:val="19"/>
                <w:szCs w:val="19"/>
              </w:rPr>
              <w:t xml:space="preserve">  </w:t>
            </w:r>
            <w:r>
              <w:rPr>
                <w:rFonts w:ascii="宋体" w:hAnsi="宋体" w:eastAsia="宋体" w:cs="宋体"/>
                <w:spacing w:val="-9"/>
                <w:sz w:val="19"/>
                <w:szCs w:val="19"/>
              </w:rPr>
              <w:t>目</w:t>
            </w:r>
            <w:r>
              <w:rPr>
                <w:rFonts w:ascii="宋体" w:hAnsi="宋体" w:eastAsia="宋体" w:cs="宋体"/>
                <w:spacing w:val="12"/>
                <w:sz w:val="19"/>
                <w:szCs w:val="19"/>
              </w:rPr>
              <w:t xml:space="preserve">  </w:t>
            </w:r>
            <w:r>
              <w:rPr>
                <w:rFonts w:ascii="宋体" w:hAnsi="宋体" w:eastAsia="宋体" w:cs="宋体"/>
                <w:spacing w:val="-9"/>
                <w:sz w:val="19"/>
                <w:szCs w:val="19"/>
              </w:rPr>
              <w:t>名</w:t>
            </w:r>
            <w:r>
              <w:rPr>
                <w:rFonts w:ascii="宋体" w:hAnsi="宋体" w:eastAsia="宋体" w:cs="宋体"/>
                <w:spacing w:val="10"/>
                <w:sz w:val="19"/>
                <w:szCs w:val="19"/>
              </w:rPr>
              <w:t xml:space="preserve">  </w:t>
            </w:r>
            <w:r>
              <w:rPr>
                <w:rFonts w:ascii="宋体" w:hAnsi="宋体" w:eastAsia="宋体" w:cs="宋体"/>
                <w:spacing w:val="-9"/>
                <w:sz w:val="19"/>
                <w:szCs w:val="19"/>
              </w:rPr>
              <w:t>称</w:t>
            </w:r>
          </w:p>
        </w:tc>
        <w:tc>
          <w:tcPr>
            <w:tcW w:w="2897" w:type="dxa"/>
            <w:gridSpan w:val="3"/>
            <w:tcBorders>
              <w:top w:val="single" w:color="000000" w:sz="10" w:space="0"/>
              <w:right w:val="single" w:color="000000" w:sz="10" w:space="0"/>
            </w:tcBorders>
          </w:tcPr>
          <w:p>
            <w:pPr>
              <w:spacing w:before="103" w:line="227" w:lineRule="auto"/>
              <w:ind w:left="801"/>
              <w:rPr>
                <w:rFonts w:ascii="宋体" w:hAnsi="宋体" w:eastAsia="宋体" w:cs="宋体"/>
                <w:sz w:val="19"/>
                <w:szCs w:val="19"/>
              </w:rPr>
            </w:pPr>
            <w:r>
              <w:rPr>
                <w:rFonts w:ascii="宋体" w:hAnsi="宋体" w:eastAsia="宋体" w:cs="宋体"/>
                <w:sz w:val="19"/>
                <w:szCs w:val="19"/>
              </w:rPr>
              <w:t>造</w:t>
            </w:r>
            <w:r>
              <w:rPr>
                <w:rFonts w:ascii="宋体" w:hAnsi="宋体" w:eastAsia="宋体" w:cs="宋体"/>
                <w:spacing w:val="11"/>
                <w:sz w:val="19"/>
                <w:szCs w:val="19"/>
              </w:rPr>
              <w:t xml:space="preserve">   </w:t>
            </w:r>
            <w:r>
              <w:rPr>
                <w:rFonts w:ascii="宋体" w:hAnsi="宋体" w:eastAsia="宋体" w:cs="宋体"/>
                <w:sz w:val="19"/>
                <w:szCs w:val="19"/>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15" w:line="188" w:lineRule="auto"/>
              <w:ind w:left="566"/>
              <w:rPr>
                <w:rFonts w:ascii="宋体" w:hAnsi="宋体" w:eastAsia="宋体" w:cs="宋体"/>
                <w:sz w:val="19"/>
                <w:szCs w:val="19"/>
              </w:rPr>
            </w:pPr>
            <w:r>
              <w:rPr>
                <w:rFonts w:ascii="宋体" w:hAnsi="宋体" w:eastAsia="宋体" w:cs="宋体"/>
                <w:sz w:val="19"/>
                <w:szCs w:val="19"/>
              </w:rPr>
              <w:t>1</w:t>
            </w:r>
          </w:p>
        </w:tc>
        <w:tc>
          <w:tcPr>
            <w:tcW w:w="6078" w:type="dxa"/>
            <w:gridSpan w:val="2"/>
          </w:tcPr>
          <w:p>
            <w:pPr>
              <w:spacing w:before="82" w:line="229" w:lineRule="auto"/>
              <w:ind w:left="25"/>
              <w:rPr>
                <w:rFonts w:ascii="宋体" w:hAnsi="宋体" w:eastAsia="宋体" w:cs="宋体"/>
                <w:sz w:val="19"/>
                <w:szCs w:val="19"/>
              </w:rPr>
            </w:pPr>
            <w:r>
              <w:rPr>
                <w:rFonts w:ascii="宋体" w:hAnsi="宋体" w:eastAsia="宋体" w:cs="宋体"/>
                <w:spacing w:val="3"/>
                <w:sz w:val="19"/>
                <w:szCs w:val="19"/>
              </w:rPr>
              <w:t>分部分项工程费</w:t>
            </w:r>
          </w:p>
        </w:tc>
        <w:tc>
          <w:tcPr>
            <w:tcW w:w="2897" w:type="dxa"/>
            <w:gridSpan w:val="3"/>
            <w:tcBorders>
              <w:right w:val="single" w:color="000000" w:sz="10" w:space="0"/>
            </w:tcBorders>
          </w:tcPr>
          <w:p>
            <w:pPr>
              <w:spacing w:before="116"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210" w:type="dxa"/>
            <w:tcBorders>
              <w:left w:val="single" w:color="000000" w:sz="10" w:space="0"/>
            </w:tcBorders>
          </w:tcPr>
          <w:p>
            <w:pPr>
              <w:spacing w:before="116" w:line="188" w:lineRule="auto"/>
              <w:ind w:left="461"/>
              <w:rPr>
                <w:rFonts w:ascii="宋体" w:hAnsi="宋体" w:eastAsia="宋体" w:cs="宋体"/>
                <w:sz w:val="19"/>
                <w:szCs w:val="19"/>
              </w:rPr>
            </w:pPr>
            <w:r>
              <w:rPr>
                <w:rFonts w:ascii="宋体" w:hAnsi="宋体" w:eastAsia="宋体" w:cs="宋体"/>
                <w:sz w:val="19"/>
                <w:szCs w:val="19"/>
              </w:rPr>
              <w:t>1.1</w:t>
            </w:r>
          </w:p>
        </w:tc>
        <w:tc>
          <w:tcPr>
            <w:tcW w:w="6078" w:type="dxa"/>
            <w:gridSpan w:val="2"/>
          </w:tcPr>
          <w:p>
            <w:pPr>
              <w:spacing w:before="83" w:line="227" w:lineRule="auto"/>
              <w:ind w:left="45"/>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59"/>
                <w:sz w:val="19"/>
                <w:szCs w:val="19"/>
              </w:rPr>
              <w:t xml:space="preserve"> </w:t>
            </w:r>
            <w:r>
              <w:rPr>
                <w:rFonts w:ascii="宋体" w:hAnsi="宋体" w:eastAsia="宋体" w:cs="宋体"/>
                <w:spacing w:val="-5"/>
                <w:sz w:val="19"/>
                <w:szCs w:val="19"/>
              </w:rPr>
              <w:t>(综合单价×</w:t>
            </w:r>
            <w:r>
              <w:rPr>
                <w:rFonts w:ascii="宋体" w:hAnsi="宋体" w:eastAsia="宋体" w:cs="宋体"/>
                <w:spacing w:val="-52"/>
                <w:sz w:val="19"/>
                <w:szCs w:val="19"/>
              </w:rPr>
              <w:t xml:space="preserve"> </w:t>
            </w:r>
            <w:r>
              <w:rPr>
                <w:rFonts w:ascii="宋体" w:hAnsi="宋体" w:eastAsia="宋体" w:cs="宋体"/>
                <w:spacing w:val="-5"/>
                <w:sz w:val="19"/>
                <w:szCs w:val="19"/>
              </w:rPr>
              <w:t>工程量)</w:t>
            </w:r>
          </w:p>
        </w:tc>
        <w:tc>
          <w:tcPr>
            <w:tcW w:w="2897" w:type="dxa"/>
            <w:gridSpan w:val="3"/>
            <w:tcBorders>
              <w:right w:val="single" w:color="000000" w:sz="10" w:space="0"/>
            </w:tcBorders>
          </w:tcPr>
          <w:p>
            <w:pPr>
              <w:spacing w:before="116"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17" w:line="188" w:lineRule="auto"/>
              <w:ind w:left="461"/>
              <w:rPr>
                <w:rFonts w:ascii="宋体" w:hAnsi="宋体" w:eastAsia="宋体" w:cs="宋体"/>
                <w:sz w:val="19"/>
                <w:szCs w:val="19"/>
              </w:rPr>
            </w:pPr>
            <w:r>
              <w:rPr>
                <w:rFonts w:ascii="宋体" w:hAnsi="宋体" w:eastAsia="宋体" w:cs="宋体"/>
                <w:sz w:val="19"/>
                <w:szCs w:val="19"/>
              </w:rPr>
              <w:t>1.2</w:t>
            </w:r>
          </w:p>
        </w:tc>
        <w:tc>
          <w:tcPr>
            <w:tcW w:w="6078" w:type="dxa"/>
            <w:gridSpan w:val="2"/>
          </w:tcPr>
          <w:p>
            <w:pPr>
              <w:spacing w:before="85" w:line="227" w:lineRule="auto"/>
              <w:ind w:left="24"/>
              <w:rPr>
                <w:rFonts w:ascii="宋体" w:hAnsi="宋体" w:eastAsia="宋体" w:cs="宋体"/>
                <w:sz w:val="19"/>
                <w:szCs w:val="19"/>
              </w:rPr>
            </w:pPr>
            <w:r>
              <w:rPr>
                <w:rFonts w:ascii="宋体" w:hAnsi="宋体" w:eastAsia="宋体" w:cs="宋体"/>
                <w:spacing w:val="4"/>
                <w:sz w:val="19"/>
                <w:szCs w:val="19"/>
              </w:rPr>
              <w:t>可能发生的差价</w:t>
            </w:r>
          </w:p>
        </w:tc>
        <w:tc>
          <w:tcPr>
            <w:tcW w:w="2897" w:type="dxa"/>
            <w:gridSpan w:val="3"/>
            <w:tcBorders>
              <w:right w:val="single" w:color="000000" w:sz="10" w:space="0"/>
            </w:tcBorders>
          </w:tcPr>
          <w:p>
            <w:pPr>
              <w:spacing w:before="117"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18" w:line="188" w:lineRule="auto"/>
              <w:ind w:left="554"/>
              <w:rPr>
                <w:rFonts w:ascii="宋体" w:hAnsi="宋体" w:eastAsia="宋体" w:cs="宋体"/>
                <w:sz w:val="19"/>
                <w:szCs w:val="19"/>
              </w:rPr>
            </w:pPr>
            <w:r>
              <w:rPr>
                <w:rFonts w:ascii="宋体" w:hAnsi="宋体" w:eastAsia="宋体" w:cs="宋体"/>
                <w:sz w:val="19"/>
                <w:szCs w:val="19"/>
              </w:rPr>
              <w:t>2</w:t>
            </w:r>
          </w:p>
        </w:tc>
        <w:tc>
          <w:tcPr>
            <w:tcW w:w="6078" w:type="dxa"/>
            <w:gridSpan w:val="2"/>
          </w:tcPr>
          <w:p>
            <w:pPr>
              <w:spacing w:before="84" w:line="230" w:lineRule="auto"/>
              <w:ind w:left="22"/>
              <w:rPr>
                <w:rFonts w:ascii="宋体" w:hAnsi="宋体" w:eastAsia="宋体" w:cs="宋体"/>
                <w:sz w:val="19"/>
                <w:szCs w:val="19"/>
              </w:rPr>
            </w:pPr>
            <w:r>
              <w:rPr>
                <w:rFonts w:ascii="宋体" w:hAnsi="宋体" w:eastAsia="宋体" w:cs="宋体"/>
                <w:spacing w:val="4"/>
                <w:sz w:val="19"/>
                <w:szCs w:val="19"/>
              </w:rPr>
              <w:t>措施项目费</w:t>
            </w:r>
          </w:p>
        </w:tc>
        <w:tc>
          <w:tcPr>
            <w:tcW w:w="2897" w:type="dxa"/>
            <w:gridSpan w:val="3"/>
            <w:tcBorders>
              <w:right w:val="single" w:color="000000" w:sz="10" w:space="0"/>
            </w:tcBorders>
          </w:tcPr>
          <w:p>
            <w:pPr>
              <w:spacing w:before="118"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18" w:line="188" w:lineRule="auto"/>
              <w:ind w:left="449"/>
              <w:rPr>
                <w:rFonts w:ascii="宋体" w:hAnsi="宋体" w:eastAsia="宋体" w:cs="宋体"/>
                <w:sz w:val="19"/>
                <w:szCs w:val="19"/>
              </w:rPr>
            </w:pPr>
            <w:r>
              <w:rPr>
                <w:rFonts w:ascii="宋体" w:hAnsi="宋体" w:eastAsia="宋体" w:cs="宋体"/>
                <w:spacing w:val="4"/>
                <w:sz w:val="19"/>
                <w:szCs w:val="19"/>
              </w:rPr>
              <w:t>2.1</w:t>
            </w:r>
          </w:p>
        </w:tc>
        <w:tc>
          <w:tcPr>
            <w:tcW w:w="6078" w:type="dxa"/>
            <w:gridSpan w:val="2"/>
          </w:tcPr>
          <w:p>
            <w:pPr>
              <w:spacing w:before="86" w:line="227" w:lineRule="auto"/>
              <w:ind w:left="45"/>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59"/>
                <w:sz w:val="19"/>
                <w:szCs w:val="19"/>
              </w:rPr>
              <w:t xml:space="preserve"> </w:t>
            </w:r>
            <w:r>
              <w:rPr>
                <w:rFonts w:ascii="宋体" w:hAnsi="宋体" w:eastAsia="宋体" w:cs="宋体"/>
                <w:spacing w:val="-5"/>
                <w:sz w:val="19"/>
                <w:szCs w:val="19"/>
              </w:rPr>
              <w:t>(综合单价×</w:t>
            </w:r>
            <w:r>
              <w:rPr>
                <w:rFonts w:ascii="宋体" w:hAnsi="宋体" w:eastAsia="宋体" w:cs="宋体"/>
                <w:spacing w:val="-52"/>
                <w:sz w:val="19"/>
                <w:szCs w:val="19"/>
              </w:rPr>
              <w:t xml:space="preserve"> </w:t>
            </w:r>
            <w:r>
              <w:rPr>
                <w:rFonts w:ascii="宋体" w:hAnsi="宋体" w:eastAsia="宋体" w:cs="宋体"/>
                <w:spacing w:val="-5"/>
                <w:sz w:val="19"/>
                <w:szCs w:val="19"/>
              </w:rPr>
              <w:t>工程量)</w:t>
            </w:r>
          </w:p>
        </w:tc>
        <w:tc>
          <w:tcPr>
            <w:tcW w:w="2897" w:type="dxa"/>
            <w:gridSpan w:val="3"/>
            <w:tcBorders>
              <w:right w:val="single" w:color="000000" w:sz="10" w:space="0"/>
            </w:tcBorders>
          </w:tcPr>
          <w:p>
            <w:pPr>
              <w:spacing w:before="118"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18" w:line="188" w:lineRule="auto"/>
              <w:ind w:left="449"/>
              <w:rPr>
                <w:rFonts w:ascii="宋体" w:hAnsi="宋体" w:eastAsia="宋体" w:cs="宋体"/>
                <w:sz w:val="19"/>
                <w:szCs w:val="19"/>
              </w:rPr>
            </w:pPr>
            <w:r>
              <w:rPr>
                <w:rFonts w:ascii="宋体" w:hAnsi="宋体" w:eastAsia="宋体" w:cs="宋体"/>
                <w:spacing w:val="4"/>
                <w:sz w:val="19"/>
                <w:szCs w:val="19"/>
              </w:rPr>
              <w:t>2.2</w:t>
            </w:r>
          </w:p>
        </w:tc>
        <w:tc>
          <w:tcPr>
            <w:tcW w:w="6078" w:type="dxa"/>
            <w:gridSpan w:val="2"/>
          </w:tcPr>
          <w:p>
            <w:pPr>
              <w:spacing w:before="86" w:line="227" w:lineRule="auto"/>
              <w:ind w:left="24"/>
              <w:rPr>
                <w:rFonts w:ascii="宋体" w:hAnsi="宋体" w:eastAsia="宋体" w:cs="宋体"/>
                <w:sz w:val="19"/>
                <w:szCs w:val="19"/>
              </w:rPr>
            </w:pPr>
            <w:r>
              <w:rPr>
                <w:rFonts w:ascii="宋体" w:hAnsi="宋体" w:eastAsia="宋体" w:cs="宋体"/>
                <w:spacing w:val="4"/>
                <w:sz w:val="19"/>
                <w:szCs w:val="19"/>
              </w:rPr>
              <w:t>可能发生的差价</w:t>
            </w:r>
          </w:p>
        </w:tc>
        <w:tc>
          <w:tcPr>
            <w:tcW w:w="2897"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19" w:line="188" w:lineRule="auto"/>
              <w:ind w:left="449"/>
              <w:rPr>
                <w:rFonts w:ascii="宋体" w:hAnsi="宋体" w:eastAsia="宋体" w:cs="宋体"/>
                <w:sz w:val="19"/>
                <w:szCs w:val="19"/>
              </w:rPr>
            </w:pPr>
            <w:r>
              <w:rPr>
                <w:rFonts w:ascii="宋体" w:hAnsi="宋体" w:eastAsia="宋体" w:cs="宋体"/>
                <w:spacing w:val="4"/>
                <w:sz w:val="19"/>
                <w:szCs w:val="19"/>
              </w:rPr>
              <w:t>2.3</w:t>
            </w:r>
          </w:p>
        </w:tc>
        <w:tc>
          <w:tcPr>
            <w:tcW w:w="6078" w:type="dxa"/>
            <w:gridSpan w:val="2"/>
          </w:tcPr>
          <w:p>
            <w:pPr>
              <w:spacing w:before="86" w:line="229" w:lineRule="auto"/>
              <w:ind w:left="23"/>
              <w:rPr>
                <w:rFonts w:ascii="宋体" w:hAnsi="宋体" w:eastAsia="宋体" w:cs="宋体"/>
                <w:sz w:val="19"/>
                <w:szCs w:val="19"/>
              </w:rPr>
            </w:pPr>
            <w:r>
              <w:rPr>
                <w:rFonts w:ascii="宋体" w:hAnsi="宋体" w:eastAsia="宋体" w:cs="宋体"/>
                <w:spacing w:val="4"/>
                <w:sz w:val="19"/>
                <w:szCs w:val="19"/>
              </w:rPr>
              <w:t>其中：安全文明施工措施费</w:t>
            </w:r>
          </w:p>
        </w:tc>
        <w:tc>
          <w:tcPr>
            <w:tcW w:w="2897" w:type="dxa"/>
            <w:gridSpan w:val="3"/>
            <w:tcBorders>
              <w:right w:val="single" w:color="000000" w:sz="10" w:space="0"/>
            </w:tcBorders>
          </w:tcPr>
          <w:p>
            <w:pPr>
              <w:spacing w:before="119"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210" w:type="dxa"/>
            <w:tcBorders>
              <w:left w:val="single" w:color="000000" w:sz="10" w:space="0"/>
            </w:tcBorders>
          </w:tcPr>
          <w:p>
            <w:pPr>
              <w:spacing w:before="119" w:line="188" w:lineRule="auto"/>
              <w:ind w:left="555"/>
              <w:rPr>
                <w:rFonts w:ascii="宋体" w:hAnsi="宋体" w:eastAsia="宋体" w:cs="宋体"/>
                <w:sz w:val="19"/>
                <w:szCs w:val="19"/>
              </w:rPr>
            </w:pPr>
            <w:r>
              <w:rPr>
                <w:rFonts w:ascii="宋体" w:hAnsi="宋体" w:eastAsia="宋体" w:cs="宋体"/>
                <w:sz w:val="19"/>
                <w:szCs w:val="19"/>
              </w:rPr>
              <w:t>3</w:t>
            </w:r>
          </w:p>
        </w:tc>
        <w:tc>
          <w:tcPr>
            <w:tcW w:w="6078" w:type="dxa"/>
            <w:gridSpan w:val="2"/>
          </w:tcPr>
          <w:p>
            <w:pPr>
              <w:spacing w:before="86" w:line="230" w:lineRule="auto"/>
              <w:ind w:left="23"/>
              <w:rPr>
                <w:rFonts w:ascii="宋体" w:hAnsi="宋体" w:eastAsia="宋体" w:cs="宋体"/>
                <w:sz w:val="19"/>
                <w:szCs w:val="19"/>
              </w:rPr>
            </w:pPr>
            <w:r>
              <w:rPr>
                <w:rFonts w:ascii="宋体" w:hAnsi="宋体" w:eastAsia="宋体" w:cs="宋体"/>
                <w:spacing w:val="3"/>
                <w:sz w:val="19"/>
                <w:szCs w:val="19"/>
              </w:rPr>
              <w:t>其他项目费</w:t>
            </w:r>
          </w:p>
        </w:tc>
        <w:tc>
          <w:tcPr>
            <w:tcW w:w="2897"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21" w:line="188" w:lineRule="auto"/>
              <w:ind w:left="450"/>
              <w:rPr>
                <w:rFonts w:ascii="宋体" w:hAnsi="宋体" w:eastAsia="宋体" w:cs="宋体"/>
                <w:sz w:val="19"/>
                <w:szCs w:val="19"/>
              </w:rPr>
            </w:pPr>
            <w:r>
              <w:rPr>
                <w:rFonts w:ascii="宋体" w:hAnsi="宋体" w:eastAsia="宋体" w:cs="宋体"/>
                <w:spacing w:val="4"/>
                <w:sz w:val="19"/>
                <w:szCs w:val="19"/>
              </w:rPr>
              <w:t>3.1</w:t>
            </w:r>
          </w:p>
        </w:tc>
        <w:tc>
          <w:tcPr>
            <w:tcW w:w="6078" w:type="dxa"/>
            <w:gridSpan w:val="2"/>
          </w:tcPr>
          <w:p>
            <w:pPr>
              <w:spacing w:before="88" w:line="227" w:lineRule="auto"/>
              <w:ind w:left="45"/>
              <w:rPr>
                <w:rFonts w:ascii="宋体" w:hAnsi="宋体" w:eastAsia="宋体" w:cs="宋体"/>
                <w:sz w:val="19"/>
                <w:szCs w:val="19"/>
              </w:rPr>
            </w:pPr>
            <w:r>
              <w:rPr>
                <w:rFonts w:ascii="宋体" w:hAnsi="宋体" w:eastAsia="宋体" w:cs="宋体"/>
                <w:spacing w:val="-5"/>
                <w:sz w:val="19"/>
                <w:szCs w:val="19"/>
              </w:rPr>
              <w:t>∑</w:t>
            </w:r>
            <w:r>
              <w:rPr>
                <w:rFonts w:ascii="宋体" w:hAnsi="宋体" w:eastAsia="宋体" w:cs="宋体"/>
                <w:spacing w:val="-59"/>
                <w:sz w:val="19"/>
                <w:szCs w:val="19"/>
              </w:rPr>
              <w:t xml:space="preserve"> </w:t>
            </w:r>
            <w:r>
              <w:rPr>
                <w:rFonts w:ascii="宋体" w:hAnsi="宋体" w:eastAsia="宋体" w:cs="宋体"/>
                <w:spacing w:val="-5"/>
                <w:sz w:val="19"/>
                <w:szCs w:val="19"/>
              </w:rPr>
              <w:t>(综合单价×</w:t>
            </w:r>
            <w:r>
              <w:rPr>
                <w:rFonts w:ascii="宋体" w:hAnsi="宋体" w:eastAsia="宋体" w:cs="宋体"/>
                <w:spacing w:val="-52"/>
                <w:sz w:val="19"/>
                <w:szCs w:val="19"/>
              </w:rPr>
              <w:t xml:space="preserve"> </w:t>
            </w:r>
            <w:r>
              <w:rPr>
                <w:rFonts w:ascii="宋体" w:hAnsi="宋体" w:eastAsia="宋体" w:cs="宋体"/>
                <w:spacing w:val="-5"/>
                <w:sz w:val="19"/>
                <w:szCs w:val="19"/>
              </w:rPr>
              <w:t>工程量)</w:t>
            </w:r>
          </w:p>
        </w:tc>
        <w:tc>
          <w:tcPr>
            <w:tcW w:w="2897"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21" w:line="188" w:lineRule="auto"/>
              <w:ind w:left="450"/>
              <w:rPr>
                <w:rFonts w:ascii="宋体" w:hAnsi="宋体" w:eastAsia="宋体" w:cs="宋体"/>
                <w:sz w:val="19"/>
                <w:szCs w:val="19"/>
              </w:rPr>
            </w:pPr>
            <w:r>
              <w:rPr>
                <w:rFonts w:ascii="宋体" w:hAnsi="宋体" w:eastAsia="宋体" w:cs="宋体"/>
                <w:spacing w:val="4"/>
                <w:sz w:val="19"/>
                <w:szCs w:val="19"/>
              </w:rPr>
              <w:t>3.2</w:t>
            </w:r>
          </w:p>
        </w:tc>
        <w:tc>
          <w:tcPr>
            <w:tcW w:w="6078" w:type="dxa"/>
            <w:gridSpan w:val="2"/>
          </w:tcPr>
          <w:p>
            <w:pPr>
              <w:spacing w:before="88" w:line="227" w:lineRule="auto"/>
              <w:ind w:left="24"/>
              <w:rPr>
                <w:rFonts w:ascii="宋体" w:hAnsi="宋体" w:eastAsia="宋体" w:cs="宋体"/>
                <w:sz w:val="19"/>
                <w:szCs w:val="19"/>
              </w:rPr>
            </w:pPr>
            <w:r>
              <w:rPr>
                <w:rFonts w:ascii="宋体" w:hAnsi="宋体" w:eastAsia="宋体" w:cs="宋体"/>
                <w:spacing w:val="4"/>
                <w:sz w:val="19"/>
                <w:szCs w:val="19"/>
              </w:rPr>
              <w:t>可能发生的差价</w:t>
            </w:r>
          </w:p>
        </w:tc>
        <w:tc>
          <w:tcPr>
            <w:tcW w:w="2897"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21" w:line="188" w:lineRule="auto"/>
              <w:ind w:left="550"/>
              <w:rPr>
                <w:rFonts w:ascii="宋体" w:hAnsi="宋体" w:eastAsia="宋体" w:cs="宋体"/>
                <w:sz w:val="19"/>
                <w:szCs w:val="19"/>
              </w:rPr>
            </w:pPr>
            <w:r>
              <w:rPr>
                <w:rFonts w:ascii="宋体" w:hAnsi="宋体" w:eastAsia="宋体" w:cs="宋体"/>
                <w:sz w:val="19"/>
                <w:szCs w:val="19"/>
              </w:rPr>
              <w:t>4</w:t>
            </w:r>
          </w:p>
        </w:tc>
        <w:tc>
          <w:tcPr>
            <w:tcW w:w="6078" w:type="dxa"/>
            <w:gridSpan w:val="2"/>
          </w:tcPr>
          <w:p>
            <w:pPr>
              <w:spacing w:before="88" w:line="230" w:lineRule="auto"/>
              <w:ind w:left="23"/>
              <w:rPr>
                <w:rFonts w:ascii="宋体" w:hAnsi="宋体" w:eastAsia="宋体" w:cs="宋体"/>
                <w:sz w:val="19"/>
                <w:szCs w:val="19"/>
              </w:rPr>
            </w:pPr>
            <w:r>
              <w:rPr>
                <w:rFonts w:ascii="宋体" w:hAnsi="宋体" w:eastAsia="宋体" w:cs="宋体"/>
                <w:spacing w:val="2"/>
                <w:sz w:val="19"/>
                <w:szCs w:val="19"/>
              </w:rPr>
              <w:t>规费</w:t>
            </w:r>
          </w:p>
        </w:tc>
        <w:tc>
          <w:tcPr>
            <w:tcW w:w="2897" w:type="dxa"/>
            <w:gridSpan w:val="3"/>
            <w:tcBorders>
              <w:right w:val="single" w:color="000000" w:sz="10" w:space="0"/>
            </w:tcBorders>
          </w:tcPr>
          <w:p>
            <w:pPr>
              <w:spacing w:before="121"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22" w:line="188" w:lineRule="auto"/>
              <w:ind w:left="446"/>
              <w:rPr>
                <w:rFonts w:ascii="宋体" w:hAnsi="宋体" w:eastAsia="宋体" w:cs="宋体"/>
                <w:sz w:val="19"/>
                <w:szCs w:val="19"/>
              </w:rPr>
            </w:pPr>
            <w:r>
              <w:rPr>
                <w:rFonts w:ascii="宋体" w:hAnsi="宋体" w:eastAsia="宋体" w:cs="宋体"/>
                <w:spacing w:val="5"/>
                <w:sz w:val="19"/>
                <w:szCs w:val="19"/>
              </w:rPr>
              <w:t>4.3</w:t>
            </w:r>
          </w:p>
        </w:tc>
        <w:tc>
          <w:tcPr>
            <w:tcW w:w="6078" w:type="dxa"/>
            <w:gridSpan w:val="2"/>
          </w:tcPr>
          <w:p>
            <w:pPr>
              <w:spacing w:before="89" w:line="229" w:lineRule="auto"/>
              <w:ind w:left="25"/>
              <w:rPr>
                <w:rFonts w:ascii="宋体" w:hAnsi="宋体" w:eastAsia="宋体" w:cs="宋体"/>
                <w:sz w:val="19"/>
                <w:szCs w:val="19"/>
              </w:rPr>
            </w:pPr>
            <w:r>
              <w:rPr>
                <w:rFonts w:ascii="宋体" w:hAnsi="宋体" w:eastAsia="宋体" w:cs="宋体"/>
                <w:spacing w:val="4"/>
                <w:sz w:val="19"/>
                <w:szCs w:val="19"/>
              </w:rPr>
              <w:t>建筑施工安全生产责任保险</w:t>
            </w:r>
          </w:p>
        </w:tc>
        <w:tc>
          <w:tcPr>
            <w:tcW w:w="2897" w:type="dxa"/>
            <w:gridSpan w:val="3"/>
            <w:tcBorders>
              <w:right w:val="single" w:color="000000" w:sz="10" w:space="0"/>
            </w:tcBorders>
          </w:tcPr>
          <w:p>
            <w:pPr>
              <w:spacing w:before="122"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210" w:type="dxa"/>
            <w:tcBorders>
              <w:left w:val="single" w:color="000000" w:sz="10" w:space="0"/>
            </w:tcBorders>
          </w:tcPr>
          <w:p>
            <w:pPr>
              <w:spacing w:before="124" w:line="186" w:lineRule="auto"/>
              <w:ind w:left="555"/>
              <w:rPr>
                <w:rFonts w:ascii="宋体" w:hAnsi="宋体" w:eastAsia="宋体" w:cs="宋体"/>
                <w:sz w:val="19"/>
                <w:szCs w:val="19"/>
              </w:rPr>
            </w:pPr>
            <w:r>
              <w:rPr>
                <w:rFonts w:ascii="宋体" w:hAnsi="宋体" w:eastAsia="宋体" w:cs="宋体"/>
                <w:sz w:val="19"/>
                <w:szCs w:val="19"/>
              </w:rPr>
              <w:t>5</w:t>
            </w:r>
          </w:p>
        </w:tc>
        <w:tc>
          <w:tcPr>
            <w:tcW w:w="6078" w:type="dxa"/>
            <w:gridSpan w:val="2"/>
          </w:tcPr>
          <w:p>
            <w:pPr>
              <w:spacing w:before="90" w:line="227" w:lineRule="auto"/>
              <w:ind w:left="22"/>
              <w:rPr>
                <w:rFonts w:ascii="宋体" w:hAnsi="宋体" w:eastAsia="宋体" w:cs="宋体"/>
                <w:sz w:val="19"/>
                <w:szCs w:val="19"/>
              </w:rPr>
            </w:pPr>
            <w:r>
              <w:rPr>
                <w:rFonts w:ascii="宋体" w:hAnsi="宋体" w:eastAsia="宋体" w:cs="宋体"/>
                <w:spacing w:val="4"/>
                <w:sz w:val="19"/>
                <w:szCs w:val="19"/>
              </w:rPr>
              <w:t>税前工程造价</w:t>
            </w:r>
          </w:p>
        </w:tc>
        <w:tc>
          <w:tcPr>
            <w:tcW w:w="2897" w:type="dxa"/>
            <w:gridSpan w:val="3"/>
            <w:tcBorders>
              <w:right w:val="single" w:color="000000" w:sz="10" w:space="0"/>
            </w:tcBorders>
          </w:tcPr>
          <w:p>
            <w:pPr>
              <w:spacing w:before="122"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24" w:line="188" w:lineRule="auto"/>
              <w:ind w:left="450"/>
              <w:rPr>
                <w:rFonts w:ascii="宋体" w:hAnsi="宋体" w:eastAsia="宋体" w:cs="宋体"/>
                <w:sz w:val="19"/>
                <w:szCs w:val="19"/>
              </w:rPr>
            </w:pPr>
            <w:r>
              <w:rPr>
                <w:rFonts w:ascii="宋体" w:hAnsi="宋体" w:eastAsia="宋体" w:cs="宋体"/>
                <w:spacing w:val="4"/>
                <w:sz w:val="19"/>
                <w:szCs w:val="19"/>
              </w:rPr>
              <w:t>5.1</w:t>
            </w:r>
          </w:p>
        </w:tc>
        <w:tc>
          <w:tcPr>
            <w:tcW w:w="6078" w:type="dxa"/>
            <w:gridSpan w:val="2"/>
          </w:tcPr>
          <w:p>
            <w:pPr>
              <w:spacing w:before="90" w:line="229" w:lineRule="auto"/>
              <w:ind w:left="23"/>
              <w:rPr>
                <w:rFonts w:ascii="宋体" w:hAnsi="宋体" w:eastAsia="宋体" w:cs="宋体"/>
                <w:sz w:val="19"/>
                <w:szCs w:val="19"/>
              </w:rPr>
            </w:pPr>
            <w:r>
              <w:rPr>
                <w:rFonts w:ascii="宋体" w:hAnsi="宋体" w:eastAsia="宋体" w:cs="宋体"/>
                <w:spacing w:val="4"/>
                <w:sz w:val="19"/>
                <w:szCs w:val="19"/>
              </w:rPr>
              <w:t>长距离输送管道土石方综合系</w:t>
            </w:r>
          </w:p>
        </w:tc>
        <w:tc>
          <w:tcPr>
            <w:tcW w:w="2897" w:type="dxa"/>
            <w:gridSpan w:val="3"/>
            <w:tcBorders>
              <w:right w:val="single" w:color="000000" w:sz="10" w:space="0"/>
            </w:tcBorders>
          </w:tcPr>
          <w:p>
            <w:pPr>
              <w:spacing w:before="124"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24" w:line="188" w:lineRule="auto"/>
              <w:ind w:left="450"/>
              <w:rPr>
                <w:rFonts w:ascii="宋体" w:hAnsi="宋体" w:eastAsia="宋体" w:cs="宋体"/>
                <w:sz w:val="19"/>
                <w:szCs w:val="19"/>
              </w:rPr>
            </w:pPr>
            <w:r>
              <w:rPr>
                <w:rFonts w:ascii="宋体" w:hAnsi="宋体" w:eastAsia="宋体" w:cs="宋体"/>
                <w:spacing w:val="4"/>
                <w:sz w:val="19"/>
                <w:szCs w:val="19"/>
              </w:rPr>
              <w:t>5.2</w:t>
            </w:r>
          </w:p>
        </w:tc>
        <w:tc>
          <w:tcPr>
            <w:tcW w:w="6078" w:type="dxa"/>
            <w:gridSpan w:val="2"/>
          </w:tcPr>
          <w:p>
            <w:pPr>
              <w:spacing w:before="91" w:line="229" w:lineRule="auto"/>
              <w:ind w:left="26"/>
              <w:rPr>
                <w:rFonts w:ascii="宋体" w:hAnsi="宋体" w:eastAsia="宋体" w:cs="宋体"/>
                <w:sz w:val="19"/>
                <w:szCs w:val="19"/>
              </w:rPr>
            </w:pPr>
            <w:r>
              <w:rPr>
                <w:rFonts w:ascii="宋体" w:hAnsi="宋体" w:eastAsia="宋体" w:cs="宋体"/>
                <w:spacing w:val="3"/>
                <w:sz w:val="19"/>
                <w:szCs w:val="19"/>
              </w:rPr>
              <w:t>安装工程综合系数</w:t>
            </w:r>
          </w:p>
        </w:tc>
        <w:tc>
          <w:tcPr>
            <w:tcW w:w="2897" w:type="dxa"/>
            <w:gridSpan w:val="3"/>
            <w:tcBorders>
              <w:right w:val="single" w:color="000000" w:sz="10" w:space="0"/>
            </w:tcBorders>
          </w:tcPr>
          <w:p>
            <w:pPr>
              <w:spacing w:before="124"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24" w:line="188" w:lineRule="auto"/>
              <w:ind w:left="553"/>
              <w:rPr>
                <w:rFonts w:ascii="宋体" w:hAnsi="宋体" w:eastAsia="宋体" w:cs="宋体"/>
                <w:sz w:val="19"/>
                <w:szCs w:val="19"/>
              </w:rPr>
            </w:pPr>
            <w:r>
              <w:rPr>
                <w:rFonts w:ascii="宋体" w:hAnsi="宋体" w:eastAsia="宋体" w:cs="宋体"/>
                <w:sz w:val="19"/>
                <w:szCs w:val="19"/>
              </w:rPr>
              <w:t>6</w:t>
            </w:r>
          </w:p>
        </w:tc>
        <w:tc>
          <w:tcPr>
            <w:tcW w:w="6078" w:type="dxa"/>
            <w:gridSpan w:val="2"/>
          </w:tcPr>
          <w:p>
            <w:pPr>
              <w:spacing w:before="91" w:line="229" w:lineRule="auto"/>
              <w:ind w:left="23"/>
              <w:rPr>
                <w:rFonts w:ascii="宋体" w:hAnsi="宋体" w:eastAsia="宋体" w:cs="宋体"/>
                <w:sz w:val="19"/>
                <w:szCs w:val="19"/>
              </w:rPr>
            </w:pPr>
            <w:r>
              <w:rPr>
                <w:rFonts w:ascii="宋体" w:hAnsi="宋体" w:eastAsia="宋体" w:cs="宋体"/>
                <w:spacing w:val="4"/>
                <w:sz w:val="19"/>
                <w:szCs w:val="19"/>
              </w:rPr>
              <w:t>增值税销项税额</w:t>
            </w:r>
          </w:p>
        </w:tc>
        <w:tc>
          <w:tcPr>
            <w:tcW w:w="2897" w:type="dxa"/>
            <w:gridSpan w:val="3"/>
            <w:tcBorders>
              <w:right w:val="single" w:color="000000" w:sz="10" w:space="0"/>
            </w:tcBorders>
          </w:tcPr>
          <w:p>
            <w:pPr>
              <w:spacing w:before="124"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27" w:line="186" w:lineRule="auto"/>
              <w:ind w:left="556"/>
              <w:rPr>
                <w:rFonts w:ascii="宋体" w:hAnsi="宋体" w:eastAsia="宋体" w:cs="宋体"/>
                <w:sz w:val="19"/>
                <w:szCs w:val="19"/>
              </w:rPr>
            </w:pPr>
            <w:r>
              <w:rPr>
                <w:rFonts w:ascii="宋体" w:hAnsi="宋体" w:eastAsia="宋体" w:cs="宋体"/>
                <w:sz w:val="19"/>
                <w:szCs w:val="19"/>
              </w:rPr>
              <w:t>7</w:t>
            </w:r>
          </w:p>
        </w:tc>
        <w:tc>
          <w:tcPr>
            <w:tcW w:w="6078" w:type="dxa"/>
            <w:gridSpan w:val="2"/>
          </w:tcPr>
          <w:p>
            <w:pPr>
              <w:spacing w:before="92" w:line="228" w:lineRule="auto"/>
              <w:ind w:left="38"/>
              <w:rPr>
                <w:rFonts w:ascii="宋体" w:hAnsi="宋体" w:eastAsia="宋体" w:cs="宋体"/>
                <w:sz w:val="19"/>
                <w:szCs w:val="19"/>
              </w:rPr>
            </w:pPr>
            <w:r>
              <w:rPr>
                <w:rFonts w:ascii="宋体" w:hAnsi="宋体" w:eastAsia="宋体" w:cs="宋体"/>
                <w:spacing w:val="-1"/>
                <w:sz w:val="19"/>
                <w:szCs w:val="19"/>
              </w:rPr>
              <w:t>附加税</w:t>
            </w:r>
          </w:p>
        </w:tc>
        <w:tc>
          <w:tcPr>
            <w:tcW w:w="2897" w:type="dxa"/>
            <w:gridSpan w:val="3"/>
            <w:tcBorders>
              <w:right w:val="single" w:color="000000" w:sz="10" w:space="0"/>
            </w:tcBorders>
          </w:tcPr>
          <w:p>
            <w:pPr>
              <w:spacing w:before="125"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spacing w:before="125" w:line="188" w:lineRule="auto"/>
              <w:ind w:left="552"/>
              <w:rPr>
                <w:rFonts w:ascii="宋体" w:hAnsi="宋体" w:eastAsia="宋体" w:cs="宋体"/>
                <w:sz w:val="19"/>
                <w:szCs w:val="19"/>
              </w:rPr>
            </w:pPr>
            <w:r>
              <w:rPr>
                <w:rFonts w:ascii="宋体" w:hAnsi="宋体" w:eastAsia="宋体" w:cs="宋体"/>
                <w:sz w:val="19"/>
                <w:szCs w:val="19"/>
              </w:rPr>
              <w:t>8</w:t>
            </w:r>
          </w:p>
        </w:tc>
        <w:tc>
          <w:tcPr>
            <w:tcW w:w="6078" w:type="dxa"/>
            <w:gridSpan w:val="2"/>
          </w:tcPr>
          <w:p>
            <w:pPr>
              <w:spacing w:before="92" w:line="227" w:lineRule="auto"/>
              <w:ind w:left="25"/>
              <w:rPr>
                <w:rFonts w:ascii="宋体" w:hAnsi="宋体" w:eastAsia="宋体" w:cs="宋体"/>
                <w:sz w:val="19"/>
                <w:szCs w:val="19"/>
              </w:rPr>
            </w:pPr>
            <w:r>
              <w:rPr>
                <w:rFonts w:ascii="宋体" w:hAnsi="宋体" w:eastAsia="宋体" w:cs="宋体"/>
                <w:spacing w:val="3"/>
                <w:sz w:val="19"/>
                <w:szCs w:val="19"/>
              </w:rPr>
              <w:t>工程造价</w:t>
            </w:r>
          </w:p>
        </w:tc>
        <w:tc>
          <w:tcPr>
            <w:tcW w:w="2897" w:type="dxa"/>
            <w:gridSpan w:val="3"/>
            <w:tcBorders>
              <w:right w:val="single" w:color="000000" w:sz="10" w:space="0"/>
            </w:tcBorders>
          </w:tcPr>
          <w:p>
            <w:pPr>
              <w:spacing w:before="125"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210" w:type="dxa"/>
            <w:tcBorders>
              <w:left w:val="single" w:color="000000" w:sz="10" w:space="0"/>
            </w:tcBorders>
          </w:tcPr>
          <w:p>
            <w:pPr>
              <w:spacing w:before="126" w:line="188" w:lineRule="auto"/>
              <w:ind w:left="552"/>
              <w:rPr>
                <w:rFonts w:ascii="宋体" w:hAnsi="宋体" w:eastAsia="宋体" w:cs="宋体"/>
                <w:sz w:val="19"/>
                <w:szCs w:val="19"/>
              </w:rPr>
            </w:pPr>
            <w:r>
              <w:rPr>
                <w:rFonts w:ascii="宋体" w:hAnsi="宋体" w:eastAsia="宋体" w:cs="宋体"/>
                <w:sz w:val="19"/>
                <w:szCs w:val="19"/>
              </w:rPr>
              <w:t>9</w:t>
            </w:r>
          </w:p>
        </w:tc>
        <w:tc>
          <w:tcPr>
            <w:tcW w:w="6078" w:type="dxa"/>
            <w:gridSpan w:val="2"/>
          </w:tcPr>
          <w:p>
            <w:pPr>
              <w:spacing w:before="93" w:line="227" w:lineRule="auto"/>
              <w:ind w:left="26"/>
              <w:rPr>
                <w:rFonts w:ascii="宋体" w:hAnsi="宋体" w:eastAsia="宋体" w:cs="宋体"/>
                <w:sz w:val="19"/>
                <w:szCs w:val="19"/>
              </w:rPr>
            </w:pPr>
            <w:r>
              <w:rPr>
                <w:rFonts w:ascii="宋体" w:hAnsi="宋体" w:eastAsia="宋体" w:cs="宋体"/>
                <w:spacing w:val="4"/>
                <w:sz w:val="19"/>
                <w:szCs w:val="19"/>
              </w:rPr>
              <w:t>扣除养老保险后工程造价</w:t>
            </w:r>
          </w:p>
        </w:tc>
        <w:tc>
          <w:tcPr>
            <w:tcW w:w="2897" w:type="dxa"/>
            <w:gridSpan w:val="3"/>
            <w:tcBorders>
              <w:right w:val="single" w:color="000000" w:sz="10" w:space="0"/>
            </w:tcBorders>
          </w:tcPr>
          <w:p>
            <w:pPr>
              <w:spacing w:before="126"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210" w:type="dxa"/>
            <w:tcBorders>
              <w:left w:val="single" w:color="000000" w:sz="10" w:space="0"/>
            </w:tcBorders>
          </w:tcPr>
          <w:p>
            <w:pPr>
              <w:pStyle w:val="23"/>
              <w:rPr>
                <w:lang w:eastAsia="zh-CN"/>
              </w:rPr>
            </w:pPr>
          </w:p>
        </w:tc>
        <w:tc>
          <w:tcPr>
            <w:tcW w:w="6078" w:type="dxa"/>
            <w:gridSpan w:val="2"/>
          </w:tcPr>
          <w:p>
            <w:pPr>
              <w:pStyle w:val="23"/>
              <w:rPr>
                <w:lang w:eastAsia="zh-CN"/>
              </w:rPr>
            </w:pPr>
          </w:p>
        </w:tc>
        <w:tc>
          <w:tcPr>
            <w:tcW w:w="2897" w:type="dxa"/>
            <w:gridSpan w:val="3"/>
            <w:tcBorders>
              <w:right w:val="single" w:color="000000" w:sz="10" w:space="0"/>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288" w:type="dxa"/>
            <w:gridSpan w:val="3"/>
            <w:tcBorders>
              <w:left w:val="single" w:color="000000" w:sz="10" w:space="0"/>
              <w:bottom w:val="single" w:color="000000" w:sz="10" w:space="0"/>
            </w:tcBorders>
          </w:tcPr>
          <w:p>
            <w:pPr>
              <w:spacing w:before="89" w:line="230" w:lineRule="auto"/>
              <w:ind w:left="3142"/>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pacing w:val="10"/>
                <w:sz w:val="19"/>
                <w:szCs w:val="19"/>
              </w:rPr>
              <w:t xml:space="preserve">      </w:t>
            </w:r>
            <w:r>
              <w:rPr>
                <w:rFonts w:ascii="宋体" w:hAnsi="宋体" w:eastAsia="宋体" w:cs="宋体"/>
                <w:spacing w:val="1"/>
                <w:sz w:val="19"/>
                <w:szCs w:val="19"/>
              </w:rPr>
              <w:t>计</w:t>
            </w:r>
          </w:p>
        </w:tc>
        <w:tc>
          <w:tcPr>
            <w:tcW w:w="2897" w:type="dxa"/>
            <w:gridSpan w:val="3"/>
            <w:tcBorders>
              <w:bottom w:val="single" w:color="000000" w:sz="10" w:space="0"/>
              <w:right w:val="single" w:color="000000" w:sz="10" w:space="0"/>
            </w:tcBorders>
          </w:tcPr>
          <w:p>
            <w:pPr>
              <w:spacing w:before="122" w:line="189" w:lineRule="auto"/>
              <w:ind w:right="24"/>
              <w:jc w:val="right"/>
              <w:rPr>
                <w:rFonts w:ascii="宋体" w:hAnsi="宋体" w:eastAsia="宋体" w:cs="宋体"/>
                <w:sz w:val="19"/>
                <w:szCs w:val="19"/>
              </w:rPr>
            </w:pPr>
          </w:p>
        </w:tc>
      </w:tr>
    </w:tbl>
    <w:p>
      <w:pP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ascii="宋体" w:hAnsi="宋体" w:eastAsia="宋体" w:cs="宋体"/>
          <w:spacing w:val="-1"/>
          <w:sz w:val="28"/>
          <w:szCs w:val="28"/>
          <w14:textOutline w14:w="5105" w14:cap="sq" w14:cmpd="sng" w14:algn="ctr">
            <w14:solidFill>
              <w14:srgbClr w14:val="000000"/>
            </w14:solidFill>
            <w14:prstDash w14:val="solid"/>
            <w14:bevel/>
          </w14:textOutline>
        </w:rPr>
        <w:br w:type="page"/>
      </w: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709"/>
        <w:gridCol w:w="755"/>
        <w:gridCol w:w="502"/>
        <w:gridCol w:w="1002"/>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315" w:type="dxa"/>
            <w:gridSpan w:val="4"/>
            <w:tcBorders>
              <w:top w:val="single" w:color="FFFFFF" w:sz="4" w:space="0"/>
              <w:left w:val="nil"/>
              <w:bottom w:val="single" w:color="000000" w:sz="10" w:space="0"/>
              <w:right w:val="nil"/>
            </w:tcBorders>
          </w:tcPr>
          <w:p>
            <w:pPr>
              <w:spacing w:before="35" w:line="195" w:lineRule="auto"/>
              <w:ind w:left="76" w:right="517"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257" w:type="dxa"/>
            <w:gridSpan w:val="2"/>
            <w:tcBorders>
              <w:top w:val="single" w:color="FFFFFF" w:sz="4" w:space="0"/>
              <w:left w:val="nil"/>
              <w:bottom w:val="single" w:color="000000" w:sz="10" w:space="0"/>
              <w:right w:val="nil"/>
            </w:tcBorders>
          </w:tcPr>
          <w:p>
            <w:pPr>
              <w:spacing w:before="231" w:line="200" w:lineRule="auto"/>
              <w:ind w:firstLine="356" w:firstLineChars="200"/>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8"/>
                <w:w w:val="101"/>
                <w:sz w:val="19"/>
                <w:szCs w:val="19"/>
              </w:rPr>
              <w:t xml:space="preserve"> </w:t>
            </w:r>
            <w:r>
              <w:rPr>
                <w:rFonts w:ascii="宋体" w:hAnsi="宋体" w:eastAsia="宋体" w:cs="宋体"/>
                <w:spacing w:val="-6"/>
                <w:sz w:val="19"/>
                <w:szCs w:val="19"/>
              </w:rPr>
              <w:t>页</w:t>
            </w:r>
          </w:p>
        </w:tc>
        <w:tc>
          <w:tcPr>
            <w:tcW w:w="1036" w:type="dxa"/>
            <w:gridSpan w:val="2"/>
            <w:tcBorders>
              <w:top w:val="single" w:color="FFFFFF" w:sz="4" w:space="0"/>
              <w:left w:val="nil"/>
              <w:bottom w:val="single" w:color="000000" w:sz="10" w:space="0"/>
              <w:right w:val="nil"/>
            </w:tcBorders>
          </w:tcPr>
          <w:p>
            <w:pPr>
              <w:ind w:left="113"/>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6"/>
                <w:sz w:val="19"/>
                <w:szCs w:val="19"/>
              </w:rPr>
              <w:t xml:space="preserve"> </w:t>
            </w:r>
            <w:r>
              <w:rPr>
                <w:position w:val="-4"/>
                <w:sz w:val="19"/>
                <w:szCs w:val="19"/>
              </w:rPr>
              <w:drawing>
                <wp:inline distT="0" distB="0" distL="0" distR="0">
                  <wp:extent cx="1270" cy="276860"/>
                  <wp:effectExtent l="0" t="0" r="17780" b="8890"/>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6"/>
                <w:szCs w:val="16"/>
              </w:rPr>
            </w:pPr>
            <w:r>
              <w:rPr>
                <w:rFonts w:ascii="宋体" w:hAnsi="宋体" w:eastAsia="宋体" w:cs="宋体"/>
                <w:spacing w:val="3"/>
                <w:sz w:val="16"/>
                <w:szCs w:val="16"/>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6"/>
                <w:szCs w:val="16"/>
              </w:rPr>
            </w:pPr>
            <w:r>
              <w:rPr>
                <w:rFonts w:ascii="宋体" w:hAnsi="宋体" w:eastAsia="宋体" w:cs="宋体"/>
                <w:spacing w:val="3"/>
                <w:sz w:val="16"/>
                <w:szCs w:val="16"/>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6"/>
                <w:szCs w:val="16"/>
              </w:rPr>
            </w:pPr>
            <w:r>
              <w:rPr>
                <w:rFonts w:ascii="宋体" w:hAnsi="宋体" w:eastAsia="宋体" w:cs="宋体"/>
                <w:spacing w:val="3"/>
                <w:sz w:val="16"/>
                <w:szCs w:val="16"/>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6"/>
                <w:szCs w:val="16"/>
              </w:rPr>
            </w:pPr>
            <w:r>
              <w:rPr>
                <w:rFonts w:ascii="宋体" w:hAnsi="宋体" w:eastAsia="宋体" w:cs="宋体"/>
                <w:spacing w:val="3"/>
                <w:sz w:val="16"/>
                <w:szCs w:val="16"/>
              </w:rPr>
              <w:t>计量</w:t>
            </w:r>
          </w:p>
          <w:p>
            <w:pPr>
              <w:spacing w:line="222" w:lineRule="auto"/>
              <w:ind w:left="184"/>
              <w:rPr>
                <w:rFonts w:ascii="宋体" w:hAnsi="宋体" w:eastAsia="宋体" w:cs="宋体"/>
                <w:sz w:val="16"/>
                <w:szCs w:val="16"/>
              </w:rPr>
            </w:pPr>
            <w:r>
              <w:rPr>
                <w:rFonts w:ascii="宋体" w:hAnsi="宋体" w:eastAsia="宋体" w:cs="宋体"/>
                <w:spacing w:val="2"/>
                <w:sz w:val="16"/>
                <w:szCs w:val="16"/>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6"/>
                <w:szCs w:val="16"/>
              </w:rPr>
            </w:pPr>
            <w:r>
              <w:rPr>
                <w:rFonts w:ascii="宋体" w:hAnsi="宋体" w:eastAsia="宋体" w:cs="宋体"/>
                <w:spacing w:val="3"/>
                <w:sz w:val="16"/>
                <w:szCs w:val="16"/>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6"/>
                <w:szCs w:val="16"/>
              </w:rPr>
            </w:pPr>
            <w:r>
              <w:rPr>
                <w:rFonts w:ascii="宋体" w:hAnsi="宋体" w:eastAsia="宋体" w:cs="宋体"/>
                <w:sz w:val="16"/>
                <w:szCs w:val="16"/>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87" w:type="dxa"/>
            <w:vMerge w:val="continue"/>
            <w:tcBorders>
              <w:top w:val="nil"/>
              <w:left w:val="single" w:color="000000" w:sz="10" w:space="0"/>
            </w:tcBorders>
          </w:tcPr>
          <w:p>
            <w:pPr>
              <w:pStyle w:val="23"/>
              <w:rPr>
                <w:sz w:val="16"/>
                <w:szCs w:val="16"/>
              </w:rPr>
            </w:pPr>
          </w:p>
        </w:tc>
        <w:tc>
          <w:tcPr>
            <w:tcW w:w="1344" w:type="dxa"/>
            <w:vMerge w:val="continue"/>
            <w:tcBorders>
              <w:top w:val="nil"/>
            </w:tcBorders>
          </w:tcPr>
          <w:p>
            <w:pPr>
              <w:pStyle w:val="23"/>
              <w:rPr>
                <w:sz w:val="16"/>
                <w:szCs w:val="16"/>
              </w:rPr>
            </w:pPr>
          </w:p>
        </w:tc>
        <w:tc>
          <w:tcPr>
            <w:tcW w:w="3136" w:type="dxa"/>
            <w:gridSpan w:val="2"/>
            <w:vMerge w:val="continue"/>
            <w:tcBorders>
              <w:top w:val="nil"/>
            </w:tcBorders>
          </w:tcPr>
          <w:p>
            <w:pPr>
              <w:pStyle w:val="23"/>
              <w:rPr>
                <w:sz w:val="16"/>
                <w:szCs w:val="16"/>
              </w:rPr>
            </w:pPr>
          </w:p>
        </w:tc>
        <w:tc>
          <w:tcPr>
            <w:tcW w:w="747" w:type="dxa"/>
            <w:vMerge w:val="continue"/>
            <w:tcBorders>
              <w:top w:val="nil"/>
            </w:tcBorders>
          </w:tcPr>
          <w:p>
            <w:pPr>
              <w:pStyle w:val="23"/>
              <w:rPr>
                <w:sz w:val="16"/>
                <w:szCs w:val="16"/>
              </w:rPr>
            </w:pPr>
          </w:p>
        </w:tc>
        <w:tc>
          <w:tcPr>
            <w:tcW w:w="1269" w:type="dxa"/>
            <w:vMerge w:val="continue"/>
            <w:tcBorders>
              <w:top w:val="nil"/>
            </w:tcBorders>
          </w:tcPr>
          <w:p>
            <w:pPr>
              <w:pStyle w:val="23"/>
              <w:rPr>
                <w:sz w:val="16"/>
                <w:szCs w:val="16"/>
              </w:rPr>
            </w:pPr>
          </w:p>
        </w:tc>
        <w:tc>
          <w:tcPr>
            <w:tcW w:w="1464" w:type="dxa"/>
            <w:gridSpan w:val="2"/>
          </w:tcPr>
          <w:p>
            <w:pPr>
              <w:spacing w:before="83" w:line="227" w:lineRule="auto"/>
              <w:ind w:left="355"/>
              <w:rPr>
                <w:rFonts w:ascii="宋体" w:hAnsi="宋体" w:eastAsia="宋体" w:cs="宋体"/>
                <w:sz w:val="16"/>
                <w:szCs w:val="16"/>
              </w:rPr>
            </w:pPr>
            <w:r>
              <w:rPr>
                <w:rFonts w:ascii="宋体" w:hAnsi="宋体" w:eastAsia="宋体" w:cs="宋体"/>
                <w:spacing w:val="3"/>
                <w:sz w:val="16"/>
                <w:szCs w:val="16"/>
              </w:rPr>
              <w:t>综合单价</w:t>
            </w:r>
          </w:p>
        </w:tc>
        <w:tc>
          <w:tcPr>
            <w:tcW w:w="1538" w:type="dxa"/>
            <w:gridSpan w:val="3"/>
            <w:tcBorders>
              <w:right w:val="single" w:color="000000" w:sz="10" w:space="0"/>
            </w:tcBorders>
          </w:tcPr>
          <w:p>
            <w:pPr>
              <w:spacing w:before="83" w:line="227" w:lineRule="auto"/>
              <w:ind w:left="581"/>
              <w:rPr>
                <w:rFonts w:ascii="宋体" w:hAnsi="宋体" w:eastAsia="宋体" w:cs="宋体"/>
                <w:sz w:val="16"/>
                <w:szCs w:val="16"/>
              </w:rPr>
            </w:pPr>
            <w:r>
              <w:rPr>
                <w:rFonts w:ascii="宋体" w:hAnsi="宋体" w:eastAsia="宋体" w:cs="宋体"/>
                <w:spacing w:val="2"/>
                <w:sz w:val="16"/>
                <w:szCs w:val="16"/>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ind w:left="24"/>
              <w:rPr>
                <w:rFonts w:ascii="宋体" w:hAnsi="宋体" w:eastAsia="宋体" w:cs="宋体"/>
                <w:sz w:val="16"/>
                <w:szCs w:val="16"/>
              </w:rPr>
            </w:pPr>
            <w:r>
              <w:rPr>
                <w:rFonts w:ascii="宋体" w:hAnsi="宋体" w:eastAsia="宋体" w:cs="宋体"/>
                <w:spacing w:val="4"/>
                <w:sz w:val="16"/>
                <w:szCs w:val="16"/>
              </w:rPr>
              <w:t>视频监控系统</w:t>
            </w:r>
          </w:p>
        </w:tc>
        <w:tc>
          <w:tcPr>
            <w:tcW w:w="747" w:type="dxa"/>
          </w:tcPr>
          <w:p>
            <w:pPr>
              <w:pStyle w:val="23"/>
              <w:rPr>
                <w:sz w:val="16"/>
                <w:szCs w:val="16"/>
              </w:rPr>
            </w:pPr>
          </w:p>
        </w:tc>
        <w:tc>
          <w:tcPr>
            <w:tcW w:w="1269" w:type="dxa"/>
          </w:tcPr>
          <w:p>
            <w:pPr>
              <w:pStyle w:val="23"/>
              <w:rPr>
                <w:sz w:val="16"/>
                <w:szCs w:val="16"/>
              </w:rPr>
            </w:pPr>
          </w:p>
        </w:tc>
        <w:tc>
          <w:tcPr>
            <w:tcW w:w="1464" w:type="dxa"/>
            <w:gridSpan w:val="2"/>
          </w:tcPr>
          <w:p>
            <w:pPr>
              <w:pStyle w:val="23"/>
              <w:rPr>
                <w:sz w:val="16"/>
                <w:szCs w:val="16"/>
              </w:rPr>
            </w:pPr>
          </w:p>
        </w:tc>
        <w:tc>
          <w:tcPr>
            <w:tcW w:w="1538"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87" w:type="dxa"/>
            <w:tcBorders>
              <w:left w:val="single" w:color="000000" w:sz="10" w:space="0"/>
            </w:tcBorders>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296"/>
              <w:rPr>
                <w:rFonts w:ascii="宋体" w:hAnsi="宋体" w:eastAsia="宋体" w:cs="宋体"/>
                <w:sz w:val="16"/>
                <w:szCs w:val="16"/>
              </w:rPr>
            </w:pPr>
            <w:r>
              <w:rPr>
                <w:rFonts w:ascii="宋体" w:hAnsi="宋体" w:eastAsia="宋体" w:cs="宋体"/>
                <w:sz w:val="16"/>
                <w:szCs w:val="16"/>
              </w:rPr>
              <w:t>1</w:t>
            </w:r>
          </w:p>
        </w:tc>
        <w:tc>
          <w:tcPr>
            <w:tcW w:w="1344" w:type="dxa"/>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23"/>
              <w:rPr>
                <w:rFonts w:ascii="宋体" w:hAnsi="宋体" w:eastAsia="宋体" w:cs="宋体"/>
                <w:sz w:val="16"/>
                <w:szCs w:val="16"/>
              </w:rPr>
            </w:pPr>
            <w:r>
              <w:rPr>
                <w:rFonts w:ascii="宋体" w:hAnsi="宋体" w:eastAsia="宋体" w:cs="宋体"/>
                <w:spacing w:val="8"/>
                <w:sz w:val="16"/>
                <w:szCs w:val="16"/>
              </w:rPr>
              <w:t>031208008003</w:t>
            </w:r>
          </w:p>
        </w:tc>
        <w:tc>
          <w:tcPr>
            <w:tcW w:w="3136" w:type="dxa"/>
            <w:gridSpan w:val="2"/>
          </w:tcPr>
          <w:p>
            <w:pPr>
              <w:ind w:left="48"/>
              <w:rPr>
                <w:rFonts w:ascii="宋体" w:hAnsi="宋体" w:eastAsia="宋体" w:cs="宋体"/>
                <w:spacing w:val="1"/>
                <w:sz w:val="16"/>
                <w:szCs w:val="16"/>
              </w:rPr>
            </w:pPr>
            <w:r>
              <w:rPr>
                <w:rFonts w:ascii="宋体" w:hAnsi="宋体" w:eastAsia="宋体" w:cs="宋体"/>
                <w:spacing w:val="1"/>
                <w:sz w:val="16"/>
                <w:szCs w:val="16"/>
              </w:rPr>
              <w:t>电视监控摄像设备</w:t>
            </w:r>
          </w:p>
          <w:p>
            <w:pPr>
              <w:ind w:left="48"/>
              <w:rPr>
                <w:rFonts w:ascii="宋体" w:hAnsi="宋体" w:eastAsia="宋体" w:cs="宋体"/>
                <w:spacing w:val="1"/>
                <w:sz w:val="16"/>
                <w:szCs w:val="16"/>
              </w:rPr>
            </w:pPr>
            <w:r>
              <w:rPr>
                <w:rFonts w:ascii="宋体" w:hAnsi="宋体" w:eastAsia="宋体" w:cs="宋体"/>
                <w:spacing w:val="1"/>
                <w:sz w:val="16"/>
                <w:szCs w:val="16"/>
              </w:rPr>
              <w:t>[项目特征]</w:t>
            </w:r>
          </w:p>
          <w:p>
            <w:pPr>
              <w:ind w:left="48"/>
              <w:rPr>
                <w:rFonts w:ascii="宋体" w:hAnsi="宋体" w:eastAsia="宋体" w:cs="宋体"/>
                <w:spacing w:val="1"/>
                <w:sz w:val="16"/>
                <w:szCs w:val="16"/>
              </w:rPr>
            </w:pPr>
            <w:r>
              <w:rPr>
                <w:rFonts w:ascii="宋体" w:hAnsi="宋体" w:eastAsia="宋体" w:cs="宋体"/>
                <w:spacing w:val="1"/>
                <w:sz w:val="16"/>
                <w:szCs w:val="16"/>
              </w:rPr>
              <w:t>1.名称:高清红外枪式摄像机</w:t>
            </w:r>
          </w:p>
          <w:p>
            <w:pPr>
              <w:ind w:left="48"/>
              <w:rPr>
                <w:rFonts w:ascii="宋体" w:hAnsi="宋体" w:eastAsia="宋体" w:cs="宋体"/>
                <w:spacing w:val="1"/>
                <w:sz w:val="16"/>
                <w:szCs w:val="16"/>
              </w:rPr>
            </w:pPr>
            <w:r>
              <w:rPr>
                <w:rFonts w:ascii="宋体" w:hAnsi="宋体" w:eastAsia="宋体" w:cs="宋体"/>
                <w:spacing w:val="1"/>
                <w:sz w:val="16"/>
                <w:szCs w:val="16"/>
              </w:rPr>
              <w:t>[工作内容]</w:t>
            </w:r>
          </w:p>
          <w:p>
            <w:pPr>
              <w:ind w:left="48"/>
              <w:rPr>
                <w:rFonts w:ascii="宋体" w:hAnsi="宋体" w:eastAsia="宋体" w:cs="宋体"/>
                <w:spacing w:val="1"/>
                <w:sz w:val="16"/>
                <w:szCs w:val="16"/>
              </w:rPr>
            </w:pPr>
            <w:r>
              <w:rPr>
                <w:rFonts w:ascii="宋体" w:hAnsi="宋体" w:eastAsia="宋体" w:cs="宋体"/>
                <w:spacing w:val="1"/>
                <w:sz w:val="16"/>
                <w:szCs w:val="16"/>
              </w:rPr>
              <w:t>1.本体安装</w:t>
            </w:r>
          </w:p>
          <w:p>
            <w:pPr>
              <w:ind w:left="48"/>
              <w:rPr>
                <w:rFonts w:ascii="宋体" w:hAnsi="宋体" w:eastAsia="宋体" w:cs="宋体"/>
                <w:spacing w:val="1"/>
                <w:sz w:val="16"/>
                <w:szCs w:val="16"/>
              </w:rPr>
            </w:pPr>
            <w:r>
              <w:rPr>
                <w:rFonts w:ascii="宋体" w:hAnsi="宋体" w:eastAsia="宋体" w:cs="宋体"/>
                <w:spacing w:val="1"/>
                <w:sz w:val="16"/>
                <w:szCs w:val="16"/>
              </w:rPr>
              <w:t>2.支架安装</w:t>
            </w:r>
          </w:p>
          <w:p>
            <w:pPr>
              <w:ind w:left="48"/>
              <w:rPr>
                <w:rFonts w:ascii="宋体" w:hAnsi="宋体" w:eastAsia="宋体" w:cs="宋体"/>
                <w:spacing w:val="1"/>
                <w:sz w:val="16"/>
                <w:szCs w:val="16"/>
              </w:rPr>
            </w:pPr>
            <w:r>
              <w:rPr>
                <w:rFonts w:ascii="宋体" w:hAnsi="宋体" w:eastAsia="宋体" w:cs="宋体"/>
                <w:spacing w:val="1"/>
                <w:sz w:val="16"/>
                <w:szCs w:val="16"/>
              </w:rPr>
              <w:t>3.摄像机电源安装</w:t>
            </w:r>
          </w:p>
          <w:p>
            <w:pPr>
              <w:ind w:left="48"/>
              <w:rPr>
                <w:rFonts w:ascii="宋体" w:hAnsi="宋体" w:eastAsia="宋体" w:cs="宋体"/>
                <w:spacing w:val="1"/>
                <w:sz w:val="16"/>
                <w:szCs w:val="16"/>
              </w:rPr>
            </w:pPr>
            <w:r>
              <w:rPr>
                <w:rFonts w:ascii="宋体" w:hAnsi="宋体" w:eastAsia="宋体" w:cs="宋体"/>
                <w:spacing w:val="1"/>
                <w:sz w:val="16"/>
                <w:szCs w:val="16"/>
              </w:rPr>
              <w:t>4.软管安装</w:t>
            </w:r>
          </w:p>
          <w:p>
            <w:pPr>
              <w:ind w:left="48"/>
              <w:rPr>
                <w:rFonts w:ascii="宋体" w:hAnsi="宋体" w:eastAsia="宋体" w:cs="宋体"/>
                <w:spacing w:val="1"/>
                <w:sz w:val="16"/>
                <w:szCs w:val="16"/>
              </w:rPr>
            </w:pPr>
            <w:r>
              <w:rPr>
                <w:rFonts w:ascii="宋体" w:hAnsi="宋体" w:eastAsia="宋体" w:cs="宋体"/>
                <w:spacing w:val="1"/>
                <w:sz w:val="16"/>
                <w:szCs w:val="16"/>
              </w:rPr>
              <w:t>5.水晶头安装</w:t>
            </w:r>
          </w:p>
          <w:p>
            <w:pPr>
              <w:ind w:left="48"/>
              <w:rPr>
                <w:rFonts w:ascii="宋体" w:hAnsi="宋体" w:eastAsia="宋体" w:cs="宋体"/>
                <w:sz w:val="16"/>
                <w:szCs w:val="16"/>
              </w:rPr>
            </w:pPr>
            <w:r>
              <w:rPr>
                <w:rFonts w:ascii="宋体" w:hAnsi="宋体" w:eastAsia="宋体" w:cs="宋体"/>
                <w:spacing w:val="1"/>
                <w:sz w:val="16"/>
                <w:szCs w:val="16"/>
              </w:rPr>
              <w:t>6.调试</w:t>
            </w:r>
          </w:p>
        </w:tc>
        <w:tc>
          <w:tcPr>
            <w:tcW w:w="747" w:type="dxa"/>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303"/>
              <w:rPr>
                <w:rFonts w:ascii="宋体" w:hAnsi="宋体" w:eastAsia="宋体" w:cs="宋体"/>
                <w:sz w:val="16"/>
                <w:szCs w:val="16"/>
              </w:rPr>
            </w:pPr>
            <w:r>
              <w:rPr>
                <w:rFonts w:ascii="宋体" w:hAnsi="宋体" w:eastAsia="宋体" w:cs="宋体"/>
                <w:sz w:val="16"/>
                <w:szCs w:val="16"/>
              </w:rPr>
              <w:t>台</w:t>
            </w:r>
          </w:p>
        </w:tc>
        <w:tc>
          <w:tcPr>
            <w:tcW w:w="1269" w:type="dxa"/>
          </w:tcPr>
          <w:p>
            <w:pPr>
              <w:pStyle w:val="23"/>
              <w:jc w:val="center"/>
              <w:rPr>
                <w:sz w:val="16"/>
                <w:szCs w:val="16"/>
              </w:rPr>
            </w:pPr>
          </w:p>
          <w:p>
            <w:pPr>
              <w:pStyle w:val="23"/>
              <w:jc w:val="center"/>
              <w:rPr>
                <w:sz w:val="16"/>
                <w:szCs w:val="16"/>
              </w:rPr>
            </w:pPr>
          </w:p>
          <w:p>
            <w:pPr>
              <w:pStyle w:val="23"/>
              <w:jc w:val="center"/>
              <w:rPr>
                <w:sz w:val="16"/>
                <w:szCs w:val="16"/>
              </w:rPr>
            </w:pPr>
          </w:p>
          <w:p>
            <w:pPr>
              <w:pStyle w:val="23"/>
              <w:jc w:val="center"/>
              <w:rPr>
                <w:sz w:val="16"/>
                <w:szCs w:val="16"/>
              </w:rPr>
            </w:pPr>
          </w:p>
          <w:p>
            <w:pPr>
              <w:ind w:right="9"/>
              <w:jc w:val="center"/>
              <w:rPr>
                <w:rFonts w:ascii="宋体" w:hAnsi="宋体" w:eastAsia="宋体" w:cs="宋体"/>
                <w:sz w:val="16"/>
                <w:szCs w:val="16"/>
              </w:rPr>
            </w:pPr>
            <w:r>
              <w:rPr>
                <w:rFonts w:ascii="宋体" w:hAnsi="宋体" w:eastAsia="宋体" w:cs="宋体"/>
                <w:spacing w:val="2"/>
                <w:sz w:val="16"/>
                <w:szCs w:val="16"/>
              </w:rPr>
              <w:t>68</w:t>
            </w:r>
          </w:p>
        </w:tc>
        <w:tc>
          <w:tcPr>
            <w:tcW w:w="1464" w:type="dxa"/>
            <w:gridSpan w:val="2"/>
          </w:tcPr>
          <w:p>
            <w:pPr>
              <w:ind w:right="5"/>
              <w:jc w:val="right"/>
              <w:rPr>
                <w:rFonts w:ascii="宋体" w:hAnsi="宋体" w:eastAsia="宋体" w:cs="宋体"/>
                <w:sz w:val="16"/>
                <w:szCs w:val="16"/>
              </w:rPr>
            </w:pPr>
          </w:p>
        </w:tc>
        <w:tc>
          <w:tcPr>
            <w:tcW w:w="1538" w:type="dxa"/>
            <w:gridSpan w:val="3"/>
            <w:tcBorders>
              <w:right w:val="single" w:color="000000" w:sz="10" w:space="0"/>
            </w:tcBorders>
          </w:tcPr>
          <w:p>
            <w:pPr>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2" w:hRule="atLeast"/>
        </w:trPr>
        <w:tc>
          <w:tcPr>
            <w:tcW w:w="687" w:type="dxa"/>
            <w:tcBorders>
              <w:left w:val="single" w:color="000000" w:sz="10" w:space="0"/>
            </w:tcBorders>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284"/>
              <w:rPr>
                <w:rFonts w:ascii="宋体" w:hAnsi="宋体" w:eastAsia="宋体" w:cs="宋体"/>
                <w:sz w:val="16"/>
                <w:szCs w:val="16"/>
              </w:rPr>
            </w:pPr>
            <w:r>
              <w:rPr>
                <w:rFonts w:ascii="宋体" w:hAnsi="宋体" w:eastAsia="宋体" w:cs="宋体"/>
                <w:sz w:val="16"/>
                <w:szCs w:val="16"/>
              </w:rPr>
              <w:t>2</w:t>
            </w:r>
          </w:p>
        </w:tc>
        <w:tc>
          <w:tcPr>
            <w:tcW w:w="1344" w:type="dxa"/>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23"/>
              <w:rPr>
                <w:rFonts w:ascii="宋体" w:hAnsi="宋体" w:eastAsia="宋体" w:cs="宋体"/>
                <w:sz w:val="16"/>
                <w:szCs w:val="16"/>
              </w:rPr>
            </w:pPr>
            <w:r>
              <w:rPr>
                <w:rFonts w:ascii="宋体" w:hAnsi="宋体" w:eastAsia="宋体" w:cs="宋体"/>
                <w:spacing w:val="8"/>
                <w:sz w:val="16"/>
                <w:szCs w:val="16"/>
              </w:rPr>
              <w:t>031208008019</w:t>
            </w:r>
          </w:p>
        </w:tc>
        <w:tc>
          <w:tcPr>
            <w:tcW w:w="3136" w:type="dxa"/>
            <w:gridSpan w:val="2"/>
          </w:tcPr>
          <w:p>
            <w:pPr>
              <w:ind w:left="48"/>
              <w:rPr>
                <w:rFonts w:ascii="宋体" w:hAnsi="宋体" w:eastAsia="宋体" w:cs="宋体"/>
                <w:spacing w:val="1"/>
                <w:sz w:val="16"/>
                <w:szCs w:val="16"/>
              </w:rPr>
            </w:pPr>
            <w:r>
              <w:rPr>
                <w:rFonts w:ascii="宋体" w:hAnsi="宋体" w:eastAsia="宋体" w:cs="宋体"/>
                <w:spacing w:val="1"/>
                <w:sz w:val="16"/>
                <w:szCs w:val="16"/>
              </w:rPr>
              <w:t>电视监控摄像设备</w:t>
            </w:r>
          </w:p>
          <w:p>
            <w:pPr>
              <w:ind w:left="48"/>
              <w:rPr>
                <w:rFonts w:ascii="宋体" w:hAnsi="宋体" w:eastAsia="宋体" w:cs="宋体"/>
                <w:spacing w:val="1"/>
                <w:sz w:val="16"/>
                <w:szCs w:val="16"/>
              </w:rPr>
            </w:pPr>
            <w:r>
              <w:rPr>
                <w:rFonts w:ascii="宋体" w:hAnsi="宋体" w:eastAsia="宋体" w:cs="宋体"/>
                <w:spacing w:val="1"/>
                <w:sz w:val="16"/>
                <w:szCs w:val="16"/>
              </w:rPr>
              <w:t>[项目特征]</w:t>
            </w:r>
          </w:p>
          <w:p>
            <w:pPr>
              <w:ind w:left="48"/>
              <w:rPr>
                <w:rFonts w:ascii="宋体" w:hAnsi="宋体" w:eastAsia="宋体" w:cs="宋体"/>
                <w:spacing w:val="1"/>
                <w:sz w:val="16"/>
                <w:szCs w:val="16"/>
              </w:rPr>
            </w:pPr>
            <w:r>
              <w:rPr>
                <w:rFonts w:ascii="宋体" w:hAnsi="宋体" w:eastAsia="宋体" w:cs="宋体"/>
                <w:spacing w:val="1"/>
                <w:sz w:val="16"/>
                <w:szCs w:val="16"/>
              </w:rPr>
              <w:t>1.名称:雷球一体机（100米）</w:t>
            </w:r>
          </w:p>
          <w:p>
            <w:pPr>
              <w:ind w:left="48"/>
              <w:rPr>
                <w:rFonts w:ascii="宋体" w:hAnsi="宋体" w:eastAsia="宋体" w:cs="宋体"/>
                <w:spacing w:val="1"/>
                <w:sz w:val="16"/>
                <w:szCs w:val="16"/>
              </w:rPr>
            </w:pPr>
            <w:r>
              <w:rPr>
                <w:rFonts w:hint="eastAsia" w:ascii="宋体" w:hAnsi="宋体" w:eastAsia="宋体" w:cs="宋体"/>
                <w:spacing w:val="1"/>
                <w:sz w:val="16"/>
                <w:szCs w:val="16"/>
              </w:rPr>
              <w:t>2</w:t>
            </w:r>
            <w:r>
              <w:rPr>
                <w:rFonts w:ascii="宋体" w:hAnsi="宋体" w:eastAsia="宋体" w:cs="宋体"/>
                <w:spacing w:val="1"/>
                <w:sz w:val="16"/>
                <w:szCs w:val="16"/>
              </w:rPr>
              <w:t>.距离:200米</w:t>
            </w:r>
          </w:p>
          <w:p>
            <w:pPr>
              <w:ind w:left="48"/>
              <w:rPr>
                <w:rFonts w:ascii="宋体" w:hAnsi="宋体" w:eastAsia="宋体" w:cs="宋体"/>
                <w:spacing w:val="1"/>
                <w:sz w:val="16"/>
                <w:szCs w:val="16"/>
              </w:rPr>
            </w:pPr>
            <w:r>
              <w:rPr>
                <w:rFonts w:ascii="宋体" w:hAnsi="宋体" w:eastAsia="宋体" w:cs="宋体"/>
                <w:spacing w:val="1"/>
                <w:sz w:val="16"/>
                <w:szCs w:val="16"/>
              </w:rPr>
              <w:t>[工作内容]</w:t>
            </w:r>
          </w:p>
          <w:p>
            <w:pPr>
              <w:ind w:left="48"/>
              <w:rPr>
                <w:rFonts w:ascii="宋体" w:hAnsi="宋体" w:eastAsia="宋体" w:cs="宋体"/>
                <w:spacing w:val="1"/>
                <w:sz w:val="16"/>
                <w:szCs w:val="16"/>
              </w:rPr>
            </w:pPr>
            <w:r>
              <w:rPr>
                <w:rFonts w:ascii="宋体" w:hAnsi="宋体" w:eastAsia="宋体" w:cs="宋体"/>
                <w:spacing w:val="1"/>
                <w:sz w:val="16"/>
                <w:szCs w:val="16"/>
              </w:rPr>
              <w:t>1.本体安装</w:t>
            </w:r>
          </w:p>
          <w:p>
            <w:pPr>
              <w:ind w:left="48"/>
              <w:rPr>
                <w:rFonts w:ascii="宋体" w:hAnsi="宋体" w:eastAsia="宋体" w:cs="宋体"/>
                <w:spacing w:val="1"/>
                <w:sz w:val="16"/>
                <w:szCs w:val="16"/>
              </w:rPr>
            </w:pPr>
            <w:r>
              <w:rPr>
                <w:rFonts w:ascii="宋体" w:hAnsi="宋体" w:eastAsia="宋体" w:cs="宋体"/>
                <w:spacing w:val="1"/>
                <w:sz w:val="16"/>
                <w:szCs w:val="16"/>
              </w:rPr>
              <w:t>2.电源安装</w:t>
            </w:r>
          </w:p>
          <w:p>
            <w:pPr>
              <w:ind w:left="48"/>
              <w:rPr>
                <w:rFonts w:ascii="宋体" w:hAnsi="宋体" w:eastAsia="宋体" w:cs="宋体"/>
                <w:spacing w:val="1"/>
                <w:sz w:val="16"/>
                <w:szCs w:val="16"/>
              </w:rPr>
            </w:pPr>
            <w:r>
              <w:rPr>
                <w:rFonts w:ascii="宋体" w:hAnsi="宋体" w:eastAsia="宋体" w:cs="宋体"/>
                <w:spacing w:val="1"/>
                <w:sz w:val="16"/>
                <w:szCs w:val="16"/>
              </w:rPr>
              <w:t>3.防水控制箱安装</w:t>
            </w:r>
          </w:p>
          <w:p>
            <w:pPr>
              <w:ind w:left="48"/>
              <w:rPr>
                <w:rFonts w:ascii="宋体" w:hAnsi="宋体" w:eastAsia="宋体" w:cs="宋体"/>
                <w:sz w:val="16"/>
                <w:szCs w:val="16"/>
              </w:rPr>
            </w:pPr>
            <w:r>
              <w:rPr>
                <w:rFonts w:ascii="宋体" w:hAnsi="宋体" w:eastAsia="宋体" w:cs="宋体"/>
                <w:spacing w:val="1"/>
                <w:sz w:val="16"/>
                <w:szCs w:val="16"/>
              </w:rPr>
              <w:t>4.调试</w:t>
            </w:r>
          </w:p>
        </w:tc>
        <w:tc>
          <w:tcPr>
            <w:tcW w:w="747" w:type="dxa"/>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303"/>
              <w:rPr>
                <w:rFonts w:ascii="宋体" w:hAnsi="宋体" w:eastAsia="宋体" w:cs="宋体"/>
                <w:sz w:val="16"/>
                <w:szCs w:val="16"/>
              </w:rPr>
            </w:pPr>
            <w:r>
              <w:rPr>
                <w:rFonts w:ascii="宋体" w:hAnsi="宋体" w:eastAsia="宋体" w:cs="宋体"/>
                <w:sz w:val="16"/>
                <w:szCs w:val="16"/>
              </w:rPr>
              <w:t>台</w:t>
            </w:r>
          </w:p>
        </w:tc>
        <w:tc>
          <w:tcPr>
            <w:tcW w:w="1269" w:type="dxa"/>
          </w:tcPr>
          <w:p>
            <w:pPr>
              <w:pStyle w:val="23"/>
              <w:jc w:val="center"/>
              <w:rPr>
                <w:sz w:val="16"/>
                <w:szCs w:val="16"/>
              </w:rPr>
            </w:pPr>
          </w:p>
          <w:p>
            <w:pPr>
              <w:pStyle w:val="23"/>
              <w:jc w:val="center"/>
              <w:rPr>
                <w:sz w:val="16"/>
                <w:szCs w:val="16"/>
              </w:rPr>
            </w:pPr>
          </w:p>
          <w:p>
            <w:pPr>
              <w:pStyle w:val="23"/>
              <w:jc w:val="center"/>
              <w:rPr>
                <w:sz w:val="16"/>
                <w:szCs w:val="16"/>
              </w:rPr>
            </w:pPr>
          </w:p>
          <w:p>
            <w:pPr>
              <w:pStyle w:val="23"/>
              <w:jc w:val="center"/>
              <w:rPr>
                <w:sz w:val="16"/>
                <w:szCs w:val="16"/>
              </w:rPr>
            </w:pPr>
          </w:p>
          <w:p>
            <w:pPr>
              <w:ind w:right="2"/>
              <w:jc w:val="center"/>
              <w:rPr>
                <w:rFonts w:ascii="宋体" w:hAnsi="宋体" w:eastAsia="宋体" w:cs="宋体"/>
                <w:sz w:val="16"/>
                <w:szCs w:val="16"/>
              </w:rPr>
            </w:pPr>
            <w:r>
              <w:rPr>
                <w:rFonts w:ascii="宋体" w:hAnsi="宋体" w:eastAsia="宋体" w:cs="宋体"/>
                <w:sz w:val="16"/>
                <w:szCs w:val="16"/>
              </w:rPr>
              <w:t>3</w:t>
            </w:r>
          </w:p>
        </w:tc>
        <w:tc>
          <w:tcPr>
            <w:tcW w:w="1464" w:type="dxa"/>
            <w:gridSpan w:val="2"/>
          </w:tcPr>
          <w:p>
            <w:pPr>
              <w:ind w:right="5"/>
              <w:jc w:val="right"/>
              <w:rPr>
                <w:rFonts w:ascii="宋体" w:hAnsi="宋体" w:eastAsia="宋体" w:cs="宋体"/>
                <w:sz w:val="16"/>
                <w:szCs w:val="16"/>
              </w:rPr>
            </w:pPr>
          </w:p>
        </w:tc>
        <w:tc>
          <w:tcPr>
            <w:tcW w:w="1538" w:type="dxa"/>
            <w:gridSpan w:val="3"/>
            <w:tcBorders>
              <w:right w:val="single" w:color="000000" w:sz="10" w:space="0"/>
            </w:tcBorders>
          </w:tcPr>
          <w:p>
            <w:pPr>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7" w:hRule="atLeast"/>
        </w:trPr>
        <w:tc>
          <w:tcPr>
            <w:tcW w:w="687" w:type="dxa"/>
            <w:tcBorders>
              <w:left w:val="single" w:color="000000" w:sz="10" w:space="0"/>
            </w:tcBorders>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286"/>
              <w:rPr>
                <w:rFonts w:ascii="宋体" w:hAnsi="宋体" w:eastAsia="宋体" w:cs="宋体"/>
                <w:sz w:val="16"/>
                <w:szCs w:val="16"/>
              </w:rPr>
            </w:pPr>
            <w:r>
              <w:rPr>
                <w:rFonts w:ascii="宋体" w:hAnsi="宋体" w:eastAsia="宋体" w:cs="宋体"/>
                <w:sz w:val="16"/>
                <w:szCs w:val="16"/>
              </w:rPr>
              <w:t>3</w:t>
            </w:r>
          </w:p>
        </w:tc>
        <w:tc>
          <w:tcPr>
            <w:tcW w:w="1344" w:type="dxa"/>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23"/>
              <w:rPr>
                <w:rFonts w:ascii="宋体" w:hAnsi="宋体" w:eastAsia="宋体" w:cs="宋体"/>
                <w:sz w:val="16"/>
                <w:szCs w:val="16"/>
              </w:rPr>
            </w:pPr>
            <w:r>
              <w:rPr>
                <w:rFonts w:ascii="宋体" w:hAnsi="宋体" w:eastAsia="宋体" w:cs="宋体"/>
                <w:spacing w:val="8"/>
                <w:sz w:val="16"/>
                <w:szCs w:val="16"/>
              </w:rPr>
              <w:t>031208008020</w:t>
            </w:r>
          </w:p>
        </w:tc>
        <w:tc>
          <w:tcPr>
            <w:tcW w:w="3136" w:type="dxa"/>
            <w:gridSpan w:val="2"/>
          </w:tcPr>
          <w:p>
            <w:pPr>
              <w:ind w:left="48"/>
              <w:rPr>
                <w:rFonts w:ascii="宋体" w:hAnsi="宋体" w:eastAsia="宋体" w:cs="宋体"/>
                <w:spacing w:val="1"/>
                <w:sz w:val="16"/>
                <w:szCs w:val="16"/>
              </w:rPr>
            </w:pPr>
            <w:r>
              <w:rPr>
                <w:rFonts w:ascii="宋体" w:hAnsi="宋体" w:eastAsia="宋体" w:cs="宋体"/>
                <w:spacing w:val="1"/>
                <w:sz w:val="16"/>
                <w:szCs w:val="16"/>
              </w:rPr>
              <w:t>电视监控摄像设备</w:t>
            </w:r>
          </w:p>
          <w:p>
            <w:pPr>
              <w:ind w:left="48"/>
              <w:rPr>
                <w:rFonts w:ascii="宋体" w:hAnsi="宋体" w:eastAsia="宋体" w:cs="宋体"/>
                <w:spacing w:val="1"/>
                <w:sz w:val="16"/>
                <w:szCs w:val="16"/>
              </w:rPr>
            </w:pPr>
            <w:r>
              <w:rPr>
                <w:rFonts w:ascii="宋体" w:hAnsi="宋体" w:eastAsia="宋体" w:cs="宋体"/>
                <w:spacing w:val="1"/>
                <w:sz w:val="16"/>
                <w:szCs w:val="16"/>
              </w:rPr>
              <w:t>[项目特征]</w:t>
            </w:r>
          </w:p>
          <w:p>
            <w:pPr>
              <w:ind w:left="48"/>
              <w:rPr>
                <w:rFonts w:ascii="宋体" w:hAnsi="宋体" w:eastAsia="宋体" w:cs="宋体"/>
                <w:spacing w:val="1"/>
                <w:sz w:val="16"/>
                <w:szCs w:val="16"/>
              </w:rPr>
            </w:pPr>
            <w:r>
              <w:rPr>
                <w:rFonts w:ascii="宋体" w:hAnsi="宋体" w:eastAsia="宋体" w:cs="宋体"/>
                <w:spacing w:val="1"/>
                <w:sz w:val="16"/>
                <w:szCs w:val="16"/>
              </w:rPr>
              <w:t>1.名称:雷球一体机（200米）</w:t>
            </w:r>
          </w:p>
          <w:p>
            <w:pPr>
              <w:ind w:left="48"/>
              <w:rPr>
                <w:rFonts w:ascii="宋体" w:hAnsi="宋体" w:eastAsia="宋体" w:cs="宋体"/>
                <w:spacing w:val="1"/>
                <w:sz w:val="16"/>
                <w:szCs w:val="16"/>
              </w:rPr>
            </w:pPr>
            <w:r>
              <w:rPr>
                <w:rFonts w:hint="eastAsia" w:ascii="宋体" w:hAnsi="宋体" w:eastAsia="宋体" w:cs="宋体"/>
                <w:spacing w:val="1"/>
                <w:sz w:val="16"/>
                <w:szCs w:val="16"/>
              </w:rPr>
              <w:t>2</w:t>
            </w:r>
            <w:r>
              <w:rPr>
                <w:rFonts w:ascii="宋体" w:hAnsi="宋体" w:eastAsia="宋体" w:cs="宋体"/>
                <w:spacing w:val="1"/>
                <w:sz w:val="16"/>
                <w:szCs w:val="16"/>
              </w:rPr>
              <w:t>.距离:100米</w:t>
            </w:r>
          </w:p>
          <w:p>
            <w:pPr>
              <w:ind w:left="48"/>
              <w:rPr>
                <w:rFonts w:ascii="宋体" w:hAnsi="宋体" w:eastAsia="宋体" w:cs="宋体"/>
                <w:spacing w:val="1"/>
                <w:sz w:val="16"/>
                <w:szCs w:val="16"/>
              </w:rPr>
            </w:pPr>
            <w:r>
              <w:rPr>
                <w:rFonts w:ascii="宋体" w:hAnsi="宋体" w:eastAsia="宋体" w:cs="宋体"/>
                <w:spacing w:val="1"/>
                <w:sz w:val="16"/>
                <w:szCs w:val="16"/>
              </w:rPr>
              <w:t>[工作内容]</w:t>
            </w:r>
          </w:p>
          <w:p>
            <w:pPr>
              <w:ind w:left="48"/>
              <w:rPr>
                <w:rFonts w:ascii="宋体" w:hAnsi="宋体" w:eastAsia="宋体" w:cs="宋体"/>
                <w:spacing w:val="1"/>
                <w:sz w:val="16"/>
                <w:szCs w:val="16"/>
              </w:rPr>
            </w:pPr>
            <w:r>
              <w:rPr>
                <w:rFonts w:ascii="宋体" w:hAnsi="宋体" w:eastAsia="宋体" w:cs="宋体"/>
                <w:spacing w:val="1"/>
                <w:sz w:val="16"/>
                <w:szCs w:val="16"/>
              </w:rPr>
              <w:t>1.本体安装</w:t>
            </w:r>
          </w:p>
          <w:p>
            <w:pPr>
              <w:ind w:left="48"/>
              <w:rPr>
                <w:rFonts w:ascii="宋体" w:hAnsi="宋体" w:eastAsia="宋体" w:cs="宋体"/>
                <w:spacing w:val="1"/>
                <w:sz w:val="16"/>
                <w:szCs w:val="16"/>
              </w:rPr>
            </w:pPr>
            <w:r>
              <w:rPr>
                <w:rFonts w:ascii="宋体" w:hAnsi="宋体" w:eastAsia="宋体" w:cs="宋体"/>
                <w:spacing w:val="1"/>
                <w:sz w:val="16"/>
                <w:szCs w:val="16"/>
              </w:rPr>
              <w:t>2.电源安装</w:t>
            </w:r>
          </w:p>
          <w:p>
            <w:pPr>
              <w:ind w:left="48"/>
              <w:rPr>
                <w:rFonts w:ascii="宋体" w:hAnsi="宋体" w:eastAsia="宋体" w:cs="宋体"/>
                <w:spacing w:val="1"/>
                <w:sz w:val="16"/>
                <w:szCs w:val="16"/>
              </w:rPr>
            </w:pPr>
            <w:r>
              <w:rPr>
                <w:rFonts w:ascii="宋体" w:hAnsi="宋体" w:eastAsia="宋体" w:cs="宋体"/>
                <w:spacing w:val="1"/>
                <w:sz w:val="16"/>
                <w:szCs w:val="16"/>
              </w:rPr>
              <w:t>3.防水控制箱安装</w:t>
            </w:r>
          </w:p>
          <w:p>
            <w:pPr>
              <w:ind w:left="48"/>
              <w:rPr>
                <w:rFonts w:ascii="宋体" w:hAnsi="宋体" w:eastAsia="宋体" w:cs="宋体"/>
                <w:sz w:val="16"/>
                <w:szCs w:val="16"/>
              </w:rPr>
            </w:pPr>
            <w:r>
              <w:rPr>
                <w:rFonts w:ascii="宋体" w:hAnsi="宋体" w:eastAsia="宋体" w:cs="宋体"/>
                <w:spacing w:val="1"/>
                <w:sz w:val="16"/>
                <w:szCs w:val="16"/>
              </w:rPr>
              <w:t>4.调试</w:t>
            </w:r>
          </w:p>
        </w:tc>
        <w:tc>
          <w:tcPr>
            <w:tcW w:w="747" w:type="dxa"/>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303"/>
              <w:rPr>
                <w:rFonts w:ascii="宋体" w:hAnsi="宋体" w:eastAsia="宋体" w:cs="宋体"/>
                <w:sz w:val="16"/>
                <w:szCs w:val="16"/>
              </w:rPr>
            </w:pPr>
            <w:r>
              <w:rPr>
                <w:rFonts w:ascii="宋体" w:hAnsi="宋体" w:eastAsia="宋体" w:cs="宋体"/>
                <w:sz w:val="16"/>
                <w:szCs w:val="16"/>
              </w:rPr>
              <w:t>台</w:t>
            </w:r>
          </w:p>
        </w:tc>
        <w:tc>
          <w:tcPr>
            <w:tcW w:w="1269" w:type="dxa"/>
          </w:tcPr>
          <w:p>
            <w:pPr>
              <w:pStyle w:val="23"/>
              <w:jc w:val="center"/>
              <w:rPr>
                <w:sz w:val="16"/>
                <w:szCs w:val="16"/>
              </w:rPr>
            </w:pPr>
          </w:p>
          <w:p>
            <w:pPr>
              <w:pStyle w:val="23"/>
              <w:jc w:val="center"/>
              <w:rPr>
                <w:sz w:val="16"/>
                <w:szCs w:val="16"/>
              </w:rPr>
            </w:pPr>
          </w:p>
          <w:p>
            <w:pPr>
              <w:pStyle w:val="23"/>
              <w:jc w:val="center"/>
              <w:rPr>
                <w:sz w:val="16"/>
                <w:szCs w:val="16"/>
              </w:rPr>
            </w:pPr>
          </w:p>
          <w:p>
            <w:pPr>
              <w:pStyle w:val="23"/>
              <w:jc w:val="center"/>
              <w:rPr>
                <w:sz w:val="16"/>
                <w:szCs w:val="16"/>
              </w:rPr>
            </w:pPr>
          </w:p>
          <w:p>
            <w:pPr>
              <w:ind w:right="3"/>
              <w:jc w:val="center"/>
              <w:rPr>
                <w:rFonts w:ascii="宋体" w:hAnsi="宋体" w:eastAsia="宋体" w:cs="宋体"/>
                <w:sz w:val="16"/>
                <w:szCs w:val="16"/>
              </w:rPr>
            </w:pPr>
            <w:r>
              <w:rPr>
                <w:rFonts w:ascii="宋体" w:hAnsi="宋体" w:eastAsia="宋体" w:cs="宋体"/>
                <w:sz w:val="16"/>
                <w:szCs w:val="16"/>
              </w:rPr>
              <w:t>2</w:t>
            </w:r>
          </w:p>
        </w:tc>
        <w:tc>
          <w:tcPr>
            <w:tcW w:w="1464" w:type="dxa"/>
            <w:gridSpan w:val="2"/>
          </w:tcPr>
          <w:p>
            <w:pPr>
              <w:ind w:right="5"/>
              <w:jc w:val="right"/>
              <w:rPr>
                <w:rFonts w:ascii="宋体" w:hAnsi="宋体" w:eastAsia="宋体" w:cs="宋体"/>
                <w:sz w:val="16"/>
                <w:szCs w:val="16"/>
              </w:rPr>
            </w:pPr>
          </w:p>
        </w:tc>
        <w:tc>
          <w:tcPr>
            <w:tcW w:w="1538" w:type="dxa"/>
            <w:gridSpan w:val="3"/>
            <w:tcBorders>
              <w:right w:val="single" w:color="000000" w:sz="10" w:space="0"/>
            </w:tcBorders>
          </w:tcPr>
          <w:p>
            <w:pPr>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2" w:hRule="atLeast"/>
        </w:trPr>
        <w:tc>
          <w:tcPr>
            <w:tcW w:w="687" w:type="dxa"/>
            <w:tcBorders>
              <w:left w:val="single" w:color="000000" w:sz="10" w:space="0"/>
            </w:tcBorders>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281"/>
              <w:rPr>
                <w:rFonts w:ascii="宋体" w:hAnsi="宋体" w:eastAsia="宋体" w:cs="宋体"/>
                <w:sz w:val="16"/>
                <w:szCs w:val="16"/>
              </w:rPr>
            </w:pPr>
            <w:r>
              <w:rPr>
                <w:rFonts w:ascii="宋体" w:hAnsi="宋体" w:eastAsia="宋体" w:cs="宋体"/>
                <w:sz w:val="16"/>
                <w:szCs w:val="16"/>
              </w:rPr>
              <w:t>4</w:t>
            </w:r>
          </w:p>
        </w:tc>
        <w:tc>
          <w:tcPr>
            <w:tcW w:w="1344" w:type="dxa"/>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23"/>
              <w:rPr>
                <w:rFonts w:ascii="宋体" w:hAnsi="宋体" w:eastAsia="宋体" w:cs="宋体"/>
                <w:sz w:val="16"/>
                <w:szCs w:val="16"/>
              </w:rPr>
            </w:pPr>
            <w:r>
              <w:rPr>
                <w:rFonts w:ascii="宋体" w:hAnsi="宋体" w:eastAsia="宋体" w:cs="宋体"/>
                <w:spacing w:val="8"/>
                <w:sz w:val="16"/>
                <w:szCs w:val="16"/>
              </w:rPr>
              <w:t>031208008014</w:t>
            </w:r>
          </w:p>
        </w:tc>
        <w:tc>
          <w:tcPr>
            <w:tcW w:w="3136" w:type="dxa"/>
            <w:gridSpan w:val="2"/>
          </w:tcPr>
          <w:p>
            <w:pPr>
              <w:ind w:left="48"/>
              <w:rPr>
                <w:rFonts w:ascii="宋体" w:hAnsi="宋体" w:eastAsia="宋体" w:cs="宋体"/>
                <w:spacing w:val="1"/>
                <w:sz w:val="16"/>
                <w:szCs w:val="16"/>
              </w:rPr>
            </w:pPr>
            <w:r>
              <w:rPr>
                <w:rFonts w:ascii="宋体" w:hAnsi="宋体" w:eastAsia="宋体" w:cs="宋体"/>
                <w:spacing w:val="1"/>
                <w:sz w:val="16"/>
                <w:szCs w:val="16"/>
              </w:rPr>
              <w:t>电视监控摄像设备</w:t>
            </w:r>
          </w:p>
          <w:p>
            <w:pPr>
              <w:ind w:left="48"/>
              <w:rPr>
                <w:rFonts w:ascii="宋体" w:hAnsi="宋体" w:eastAsia="宋体" w:cs="宋体"/>
                <w:spacing w:val="1"/>
                <w:sz w:val="16"/>
                <w:szCs w:val="16"/>
              </w:rPr>
            </w:pPr>
            <w:r>
              <w:rPr>
                <w:rFonts w:ascii="宋体" w:hAnsi="宋体" w:eastAsia="宋体" w:cs="宋体"/>
                <w:spacing w:val="1"/>
                <w:sz w:val="16"/>
                <w:szCs w:val="16"/>
              </w:rPr>
              <w:t>[项目特征]</w:t>
            </w:r>
          </w:p>
          <w:p>
            <w:pPr>
              <w:ind w:left="48"/>
              <w:rPr>
                <w:rFonts w:ascii="宋体" w:hAnsi="宋体" w:eastAsia="宋体" w:cs="宋体"/>
                <w:spacing w:val="1"/>
                <w:sz w:val="16"/>
                <w:szCs w:val="16"/>
              </w:rPr>
            </w:pPr>
            <w:r>
              <w:rPr>
                <w:rFonts w:ascii="宋体" w:hAnsi="宋体" w:eastAsia="宋体" w:cs="宋体"/>
                <w:spacing w:val="1"/>
                <w:sz w:val="16"/>
                <w:szCs w:val="16"/>
              </w:rPr>
              <w:t xml:space="preserve">1.名称:智能警戒网络摄像机  </w:t>
            </w:r>
          </w:p>
          <w:p>
            <w:pPr>
              <w:ind w:left="48"/>
              <w:rPr>
                <w:rFonts w:ascii="宋体" w:hAnsi="宋体" w:eastAsia="宋体" w:cs="宋体"/>
                <w:spacing w:val="1"/>
                <w:sz w:val="16"/>
                <w:szCs w:val="16"/>
              </w:rPr>
            </w:pPr>
            <w:r>
              <w:rPr>
                <w:rFonts w:ascii="宋体" w:hAnsi="宋体" w:eastAsia="宋体" w:cs="宋体"/>
                <w:spacing w:val="1"/>
                <w:sz w:val="16"/>
                <w:szCs w:val="16"/>
              </w:rPr>
              <w:t>[工作内容]</w:t>
            </w:r>
          </w:p>
          <w:p>
            <w:pPr>
              <w:ind w:left="48"/>
              <w:rPr>
                <w:rFonts w:ascii="宋体" w:hAnsi="宋体" w:eastAsia="宋体" w:cs="宋体"/>
                <w:spacing w:val="1"/>
                <w:sz w:val="16"/>
                <w:szCs w:val="16"/>
              </w:rPr>
            </w:pPr>
            <w:r>
              <w:rPr>
                <w:rFonts w:ascii="宋体" w:hAnsi="宋体" w:eastAsia="宋体" w:cs="宋体"/>
                <w:spacing w:val="1"/>
                <w:sz w:val="16"/>
                <w:szCs w:val="16"/>
              </w:rPr>
              <w:t>1.本体安装</w:t>
            </w:r>
          </w:p>
          <w:p>
            <w:pPr>
              <w:ind w:left="48"/>
              <w:rPr>
                <w:rFonts w:ascii="宋体" w:hAnsi="宋体" w:eastAsia="宋体" w:cs="宋体"/>
                <w:spacing w:val="1"/>
                <w:sz w:val="16"/>
                <w:szCs w:val="16"/>
              </w:rPr>
            </w:pPr>
            <w:r>
              <w:rPr>
                <w:rFonts w:ascii="宋体" w:hAnsi="宋体" w:eastAsia="宋体" w:cs="宋体"/>
                <w:spacing w:val="1"/>
                <w:sz w:val="16"/>
                <w:szCs w:val="16"/>
              </w:rPr>
              <w:t>2.支架安装</w:t>
            </w:r>
          </w:p>
          <w:p>
            <w:pPr>
              <w:ind w:left="48"/>
              <w:rPr>
                <w:rFonts w:ascii="宋体" w:hAnsi="宋体" w:eastAsia="宋体" w:cs="宋体"/>
                <w:spacing w:val="1"/>
                <w:sz w:val="16"/>
                <w:szCs w:val="16"/>
              </w:rPr>
            </w:pPr>
            <w:r>
              <w:rPr>
                <w:rFonts w:ascii="宋体" w:hAnsi="宋体" w:eastAsia="宋体" w:cs="宋体"/>
                <w:spacing w:val="1"/>
                <w:sz w:val="16"/>
                <w:szCs w:val="16"/>
              </w:rPr>
              <w:t>3.摄像机电源安装</w:t>
            </w:r>
          </w:p>
          <w:p>
            <w:pPr>
              <w:ind w:left="48"/>
              <w:rPr>
                <w:rFonts w:ascii="宋体" w:hAnsi="宋体" w:eastAsia="宋体" w:cs="宋体"/>
                <w:spacing w:val="1"/>
                <w:sz w:val="16"/>
                <w:szCs w:val="16"/>
              </w:rPr>
            </w:pPr>
            <w:r>
              <w:rPr>
                <w:rFonts w:ascii="宋体" w:hAnsi="宋体" w:eastAsia="宋体" w:cs="宋体"/>
                <w:spacing w:val="1"/>
                <w:sz w:val="16"/>
                <w:szCs w:val="16"/>
              </w:rPr>
              <w:t>4.软管安装</w:t>
            </w:r>
          </w:p>
          <w:p>
            <w:pPr>
              <w:ind w:left="48"/>
              <w:rPr>
                <w:rFonts w:ascii="宋体" w:hAnsi="宋体" w:eastAsia="宋体" w:cs="宋体"/>
                <w:spacing w:val="1"/>
                <w:sz w:val="16"/>
                <w:szCs w:val="16"/>
              </w:rPr>
            </w:pPr>
            <w:r>
              <w:rPr>
                <w:rFonts w:ascii="宋体" w:hAnsi="宋体" w:eastAsia="宋体" w:cs="宋体"/>
                <w:spacing w:val="1"/>
                <w:sz w:val="16"/>
                <w:szCs w:val="16"/>
              </w:rPr>
              <w:t>5.水晶头安装</w:t>
            </w:r>
          </w:p>
          <w:p>
            <w:pPr>
              <w:ind w:left="48"/>
              <w:rPr>
                <w:rFonts w:ascii="宋体" w:hAnsi="宋体" w:eastAsia="宋体" w:cs="宋体"/>
                <w:sz w:val="16"/>
                <w:szCs w:val="16"/>
              </w:rPr>
            </w:pPr>
            <w:r>
              <w:rPr>
                <w:rFonts w:ascii="宋体" w:hAnsi="宋体" w:eastAsia="宋体" w:cs="宋体"/>
                <w:spacing w:val="1"/>
                <w:sz w:val="16"/>
                <w:szCs w:val="16"/>
              </w:rPr>
              <w:t>6.调试</w:t>
            </w:r>
          </w:p>
        </w:tc>
        <w:tc>
          <w:tcPr>
            <w:tcW w:w="747" w:type="dxa"/>
          </w:tcPr>
          <w:p>
            <w:pPr>
              <w:pStyle w:val="23"/>
              <w:rPr>
                <w:sz w:val="16"/>
                <w:szCs w:val="16"/>
              </w:rPr>
            </w:pPr>
          </w:p>
          <w:p>
            <w:pPr>
              <w:pStyle w:val="23"/>
              <w:rPr>
                <w:sz w:val="16"/>
                <w:szCs w:val="16"/>
              </w:rPr>
            </w:pPr>
          </w:p>
          <w:p>
            <w:pPr>
              <w:pStyle w:val="23"/>
              <w:rPr>
                <w:sz w:val="16"/>
                <w:szCs w:val="16"/>
              </w:rPr>
            </w:pPr>
          </w:p>
          <w:p>
            <w:pPr>
              <w:pStyle w:val="23"/>
              <w:rPr>
                <w:sz w:val="16"/>
                <w:szCs w:val="16"/>
              </w:rPr>
            </w:pPr>
          </w:p>
          <w:p>
            <w:pPr>
              <w:ind w:left="303"/>
              <w:rPr>
                <w:rFonts w:ascii="宋体" w:hAnsi="宋体" w:eastAsia="宋体" w:cs="宋体"/>
                <w:sz w:val="16"/>
                <w:szCs w:val="16"/>
              </w:rPr>
            </w:pPr>
            <w:r>
              <w:rPr>
                <w:rFonts w:ascii="宋体" w:hAnsi="宋体" w:eastAsia="宋体" w:cs="宋体"/>
                <w:sz w:val="16"/>
                <w:szCs w:val="16"/>
              </w:rPr>
              <w:t>台</w:t>
            </w:r>
          </w:p>
        </w:tc>
        <w:tc>
          <w:tcPr>
            <w:tcW w:w="1269" w:type="dxa"/>
          </w:tcPr>
          <w:p>
            <w:pPr>
              <w:pStyle w:val="23"/>
              <w:jc w:val="center"/>
              <w:rPr>
                <w:sz w:val="16"/>
                <w:szCs w:val="16"/>
              </w:rPr>
            </w:pPr>
          </w:p>
          <w:p>
            <w:pPr>
              <w:pStyle w:val="23"/>
              <w:jc w:val="center"/>
              <w:rPr>
                <w:sz w:val="16"/>
                <w:szCs w:val="16"/>
              </w:rPr>
            </w:pPr>
          </w:p>
          <w:p>
            <w:pPr>
              <w:pStyle w:val="23"/>
              <w:jc w:val="center"/>
              <w:rPr>
                <w:sz w:val="16"/>
                <w:szCs w:val="16"/>
              </w:rPr>
            </w:pPr>
          </w:p>
          <w:p>
            <w:pPr>
              <w:pStyle w:val="23"/>
              <w:jc w:val="center"/>
              <w:rPr>
                <w:sz w:val="16"/>
                <w:szCs w:val="16"/>
              </w:rPr>
            </w:pPr>
          </w:p>
          <w:p>
            <w:pPr>
              <w:ind w:right="5"/>
              <w:jc w:val="center"/>
              <w:rPr>
                <w:rFonts w:ascii="宋体" w:hAnsi="宋体" w:eastAsia="宋体" w:cs="宋体"/>
                <w:sz w:val="16"/>
                <w:szCs w:val="16"/>
              </w:rPr>
            </w:pPr>
            <w:r>
              <w:rPr>
                <w:rFonts w:ascii="宋体" w:hAnsi="宋体" w:eastAsia="宋体" w:cs="宋体"/>
                <w:sz w:val="16"/>
                <w:szCs w:val="16"/>
              </w:rPr>
              <w:t>9</w:t>
            </w:r>
          </w:p>
        </w:tc>
        <w:tc>
          <w:tcPr>
            <w:tcW w:w="1464" w:type="dxa"/>
            <w:gridSpan w:val="2"/>
          </w:tcPr>
          <w:p>
            <w:pPr>
              <w:ind w:right="5"/>
              <w:jc w:val="right"/>
              <w:rPr>
                <w:rFonts w:ascii="宋体" w:hAnsi="宋体" w:eastAsia="宋体" w:cs="宋体"/>
                <w:sz w:val="16"/>
                <w:szCs w:val="16"/>
              </w:rPr>
            </w:pPr>
          </w:p>
        </w:tc>
        <w:tc>
          <w:tcPr>
            <w:tcW w:w="1538" w:type="dxa"/>
            <w:gridSpan w:val="3"/>
            <w:tcBorders>
              <w:right w:val="single" w:color="000000" w:sz="10" w:space="0"/>
            </w:tcBorders>
          </w:tcPr>
          <w:p>
            <w:pPr>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1" w:hRule="atLeast"/>
        </w:trPr>
        <w:tc>
          <w:tcPr>
            <w:tcW w:w="687" w:type="dxa"/>
            <w:tcBorders>
              <w:left w:val="single" w:color="000000" w:sz="10" w:space="0"/>
            </w:tcBorders>
          </w:tcPr>
          <w:p>
            <w:pPr>
              <w:pStyle w:val="23"/>
              <w:rPr>
                <w:sz w:val="16"/>
                <w:szCs w:val="16"/>
              </w:rPr>
            </w:pPr>
          </w:p>
          <w:p>
            <w:pPr>
              <w:pStyle w:val="23"/>
              <w:rPr>
                <w:sz w:val="16"/>
                <w:szCs w:val="16"/>
              </w:rPr>
            </w:pPr>
          </w:p>
          <w:p>
            <w:pPr>
              <w:pStyle w:val="23"/>
              <w:rPr>
                <w:sz w:val="16"/>
                <w:szCs w:val="16"/>
              </w:rPr>
            </w:pPr>
          </w:p>
          <w:p>
            <w:pPr>
              <w:pStyle w:val="23"/>
              <w:rPr>
                <w:sz w:val="16"/>
                <w:szCs w:val="16"/>
              </w:rPr>
            </w:pPr>
          </w:p>
          <w:p>
            <w:pPr>
              <w:pStyle w:val="23"/>
              <w:rPr>
                <w:sz w:val="16"/>
                <w:szCs w:val="16"/>
              </w:rPr>
            </w:pPr>
          </w:p>
          <w:p>
            <w:pPr>
              <w:ind w:left="286"/>
              <w:rPr>
                <w:rFonts w:ascii="宋体" w:hAnsi="宋体" w:eastAsia="宋体" w:cs="宋体"/>
                <w:sz w:val="16"/>
                <w:szCs w:val="16"/>
              </w:rPr>
            </w:pPr>
            <w:r>
              <w:rPr>
                <w:rFonts w:ascii="宋体" w:hAnsi="宋体" w:eastAsia="宋体" w:cs="宋体"/>
                <w:sz w:val="16"/>
                <w:szCs w:val="16"/>
              </w:rPr>
              <w:t>5</w:t>
            </w:r>
          </w:p>
        </w:tc>
        <w:tc>
          <w:tcPr>
            <w:tcW w:w="1344" w:type="dxa"/>
          </w:tcPr>
          <w:p>
            <w:pPr>
              <w:pStyle w:val="23"/>
              <w:rPr>
                <w:sz w:val="16"/>
                <w:szCs w:val="16"/>
              </w:rPr>
            </w:pPr>
          </w:p>
          <w:p>
            <w:pPr>
              <w:pStyle w:val="23"/>
              <w:rPr>
                <w:sz w:val="16"/>
                <w:szCs w:val="16"/>
              </w:rPr>
            </w:pPr>
          </w:p>
          <w:p>
            <w:pPr>
              <w:pStyle w:val="23"/>
              <w:rPr>
                <w:sz w:val="16"/>
                <w:szCs w:val="16"/>
              </w:rPr>
            </w:pPr>
          </w:p>
          <w:p>
            <w:pPr>
              <w:pStyle w:val="23"/>
              <w:rPr>
                <w:sz w:val="16"/>
                <w:szCs w:val="16"/>
              </w:rPr>
            </w:pPr>
          </w:p>
          <w:p>
            <w:pPr>
              <w:pStyle w:val="23"/>
              <w:rPr>
                <w:sz w:val="16"/>
                <w:szCs w:val="16"/>
              </w:rPr>
            </w:pPr>
          </w:p>
          <w:p>
            <w:pPr>
              <w:ind w:left="23"/>
              <w:rPr>
                <w:rFonts w:ascii="宋体" w:hAnsi="宋体" w:eastAsia="宋体" w:cs="宋体"/>
                <w:sz w:val="16"/>
                <w:szCs w:val="16"/>
              </w:rPr>
            </w:pPr>
            <w:r>
              <w:rPr>
                <w:rFonts w:ascii="宋体" w:hAnsi="宋体" w:eastAsia="宋体" w:cs="宋体"/>
                <w:spacing w:val="8"/>
                <w:sz w:val="16"/>
                <w:szCs w:val="16"/>
              </w:rPr>
              <w:t>031208008015</w:t>
            </w:r>
          </w:p>
        </w:tc>
        <w:tc>
          <w:tcPr>
            <w:tcW w:w="3136" w:type="dxa"/>
            <w:gridSpan w:val="2"/>
          </w:tcPr>
          <w:p>
            <w:pPr>
              <w:ind w:left="48"/>
              <w:rPr>
                <w:rFonts w:ascii="宋体" w:hAnsi="宋体" w:eastAsia="宋体" w:cs="宋体"/>
                <w:spacing w:val="1"/>
                <w:sz w:val="16"/>
                <w:szCs w:val="16"/>
              </w:rPr>
            </w:pPr>
            <w:r>
              <w:rPr>
                <w:rFonts w:ascii="宋体" w:hAnsi="宋体" w:eastAsia="宋体" w:cs="宋体"/>
                <w:spacing w:val="1"/>
                <w:sz w:val="16"/>
                <w:szCs w:val="16"/>
              </w:rPr>
              <w:t>电视监控摄像设备</w:t>
            </w:r>
          </w:p>
          <w:p>
            <w:pPr>
              <w:ind w:left="48"/>
              <w:rPr>
                <w:rFonts w:ascii="宋体" w:hAnsi="宋体" w:eastAsia="宋体" w:cs="宋体"/>
                <w:spacing w:val="1"/>
                <w:sz w:val="16"/>
                <w:szCs w:val="16"/>
              </w:rPr>
            </w:pPr>
            <w:r>
              <w:rPr>
                <w:rFonts w:ascii="宋体" w:hAnsi="宋体" w:eastAsia="宋体" w:cs="宋体"/>
                <w:spacing w:val="1"/>
                <w:sz w:val="16"/>
                <w:szCs w:val="16"/>
              </w:rPr>
              <w:t>[项目特征]</w:t>
            </w:r>
          </w:p>
          <w:p>
            <w:pPr>
              <w:ind w:left="48"/>
              <w:rPr>
                <w:rFonts w:ascii="宋体" w:hAnsi="宋体" w:eastAsia="宋体" w:cs="宋体"/>
                <w:spacing w:val="1"/>
                <w:sz w:val="16"/>
                <w:szCs w:val="16"/>
              </w:rPr>
            </w:pPr>
            <w:r>
              <w:rPr>
                <w:rFonts w:ascii="宋体" w:hAnsi="宋体" w:eastAsia="宋体" w:cs="宋体"/>
                <w:spacing w:val="1"/>
                <w:sz w:val="16"/>
                <w:szCs w:val="16"/>
              </w:rPr>
              <w:t>1.名称:人流量统计摄像机</w:t>
            </w:r>
          </w:p>
          <w:p>
            <w:pPr>
              <w:ind w:left="48"/>
              <w:rPr>
                <w:rFonts w:ascii="宋体" w:hAnsi="宋体" w:eastAsia="宋体" w:cs="宋体"/>
                <w:spacing w:val="1"/>
                <w:sz w:val="16"/>
                <w:szCs w:val="16"/>
              </w:rPr>
            </w:pPr>
            <w:r>
              <w:rPr>
                <w:rFonts w:ascii="宋体" w:hAnsi="宋体" w:eastAsia="宋体" w:cs="宋体"/>
                <w:spacing w:val="1"/>
                <w:sz w:val="16"/>
                <w:szCs w:val="16"/>
              </w:rPr>
              <w:t>[工作内容]</w:t>
            </w:r>
          </w:p>
          <w:p>
            <w:pPr>
              <w:ind w:left="48"/>
              <w:rPr>
                <w:rFonts w:ascii="宋体" w:hAnsi="宋体" w:eastAsia="宋体" w:cs="宋体"/>
                <w:spacing w:val="1"/>
                <w:sz w:val="16"/>
                <w:szCs w:val="16"/>
              </w:rPr>
            </w:pPr>
            <w:r>
              <w:rPr>
                <w:rFonts w:ascii="宋体" w:hAnsi="宋体" w:eastAsia="宋体" w:cs="宋体"/>
                <w:spacing w:val="1"/>
                <w:sz w:val="16"/>
                <w:szCs w:val="16"/>
              </w:rPr>
              <w:t>1.本体安装</w:t>
            </w:r>
          </w:p>
          <w:p>
            <w:pPr>
              <w:ind w:left="48"/>
              <w:rPr>
                <w:rFonts w:ascii="宋体" w:hAnsi="宋体" w:eastAsia="宋体" w:cs="宋体"/>
                <w:spacing w:val="1"/>
                <w:sz w:val="16"/>
                <w:szCs w:val="16"/>
              </w:rPr>
            </w:pPr>
            <w:r>
              <w:rPr>
                <w:rFonts w:ascii="宋体" w:hAnsi="宋体" w:eastAsia="宋体" w:cs="宋体"/>
                <w:spacing w:val="1"/>
                <w:sz w:val="16"/>
                <w:szCs w:val="16"/>
              </w:rPr>
              <w:t>2.支架安装</w:t>
            </w:r>
          </w:p>
          <w:p>
            <w:pPr>
              <w:ind w:left="48"/>
              <w:rPr>
                <w:rFonts w:ascii="宋体" w:hAnsi="宋体" w:eastAsia="宋体" w:cs="宋体"/>
                <w:spacing w:val="1"/>
                <w:sz w:val="16"/>
                <w:szCs w:val="16"/>
              </w:rPr>
            </w:pPr>
            <w:r>
              <w:rPr>
                <w:rFonts w:ascii="宋体" w:hAnsi="宋体" w:eastAsia="宋体" w:cs="宋体"/>
                <w:spacing w:val="1"/>
                <w:sz w:val="16"/>
                <w:szCs w:val="16"/>
              </w:rPr>
              <w:t>3.摄像机电源安装</w:t>
            </w:r>
          </w:p>
          <w:p>
            <w:pPr>
              <w:ind w:left="48"/>
              <w:rPr>
                <w:rFonts w:ascii="宋体" w:hAnsi="宋体" w:eastAsia="宋体" w:cs="宋体"/>
                <w:spacing w:val="1"/>
                <w:sz w:val="16"/>
                <w:szCs w:val="16"/>
              </w:rPr>
            </w:pPr>
            <w:r>
              <w:rPr>
                <w:rFonts w:ascii="宋体" w:hAnsi="宋体" w:eastAsia="宋体" w:cs="宋体"/>
                <w:spacing w:val="1"/>
                <w:sz w:val="16"/>
                <w:szCs w:val="16"/>
              </w:rPr>
              <w:t>4.软管安装</w:t>
            </w:r>
          </w:p>
          <w:p>
            <w:pPr>
              <w:ind w:left="48"/>
              <w:rPr>
                <w:rFonts w:ascii="宋体" w:hAnsi="宋体" w:eastAsia="宋体" w:cs="宋体"/>
                <w:spacing w:val="1"/>
                <w:sz w:val="16"/>
                <w:szCs w:val="16"/>
              </w:rPr>
            </w:pPr>
            <w:r>
              <w:rPr>
                <w:rFonts w:ascii="宋体" w:hAnsi="宋体" w:eastAsia="宋体" w:cs="宋体"/>
                <w:spacing w:val="1"/>
                <w:sz w:val="16"/>
                <w:szCs w:val="16"/>
              </w:rPr>
              <w:t>5.水晶头安装</w:t>
            </w:r>
          </w:p>
          <w:p>
            <w:pPr>
              <w:ind w:left="48"/>
              <w:rPr>
                <w:rFonts w:ascii="宋体" w:hAnsi="宋体" w:eastAsia="宋体" w:cs="宋体"/>
                <w:sz w:val="16"/>
                <w:szCs w:val="16"/>
              </w:rPr>
            </w:pPr>
            <w:r>
              <w:rPr>
                <w:rFonts w:ascii="宋体" w:hAnsi="宋体" w:eastAsia="宋体" w:cs="宋体"/>
                <w:spacing w:val="1"/>
                <w:sz w:val="16"/>
                <w:szCs w:val="16"/>
              </w:rPr>
              <w:t>6.调</w:t>
            </w:r>
            <w:r>
              <w:rPr>
                <w:rFonts w:hint="eastAsia" w:ascii="宋体" w:hAnsi="宋体" w:eastAsia="宋体" w:cs="宋体"/>
                <w:spacing w:val="1"/>
                <w:sz w:val="16"/>
                <w:szCs w:val="16"/>
              </w:rPr>
              <w:t>试</w:t>
            </w:r>
          </w:p>
        </w:tc>
        <w:tc>
          <w:tcPr>
            <w:tcW w:w="747" w:type="dxa"/>
          </w:tcPr>
          <w:p>
            <w:pPr>
              <w:pStyle w:val="23"/>
              <w:rPr>
                <w:sz w:val="16"/>
                <w:szCs w:val="16"/>
                <w:lang w:eastAsia="zh-CN"/>
              </w:rPr>
            </w:pPr>
          </w:p>
          <w:p>
            <w:pPr>
              <w:pStyle w:val="23"/>
              <w:rPr>
                <w:sz w:val="16"/>
                <w:szCs w:val="16"/>
                <w:lang w:eastAsia="zh-CN"/>
              </w:rPr>
            </w:pPr>
          </w:p>
          <w:p>
            <w:pPr>
              <w:pStyle w:val="23"/>
              <w:rPr>
                <w:sz w:val="16"/>
                <w:szCs w:val="16"/>
                <w:lang w:eastAsia="zh-CN"/>
              </w:rPr>
            </w:pPr>
          </w:p>
          <w:p>
            <w:pPr>
              <w:pStyle w:val="23"/>
              <w:rPr>
                <w:sz w:val="16"/>
                <w:szCs w:val="16"/>
                <w:lang w:eastAsia="zh-CN"/>
              </w:rPr>
            </w:pPr>
          </w:p>
          <w:p>
            <w:pPr>
              <w:ind w:left="303"/>
              <w:rPr>
                <w:rFonts w:ascii="宋体" w:hAnsi="宋体" w:eastAsia="宋体" w:cs="宋体"/>
                <w:sz w:val="16"/>
                <w:szCs w:val="16"/>
              </w:rPr>
            </w:pPr>
            <w:r>
              <w:rPr>
                <w:rFonts w:ascii="宋体" w:hAnsi="宋体" w:eastAsia="宋体" w:cs="宋体"/>
                <w:sz w:val="16"/>
                <w:szCs w:val="16"/>
              </w:rPr>
              <w:t>台</w:t>
            </w:r>
          </w:p>
        </w:tc>
        <w:tc>
          <w:tcPr>
            <w:tcW w:w="1269" w:type="dxa"/>
          </w:tcPr>
          <w:p>
            <w:pPr>
              <w:pStyle w:val="23"/>
              <w:jc w:val="center"/>
              <w:rPr>
                <w:sz w:val="16"/>
                <w:szCs w:val="16"/>
              </w:rPr>
            </w:pPr>
          </w:p>
          <w:p>
            <w:pPr>
              <w:pStyle w:val="23"/>
              <w:jc w:val="center"/>
              <w:rPr>
                <w:sz w:val="16"/>
                <w:szCs w:val="16"/>
              </w:rPr>
            </w:pPr>
          </w:p>
          <w:p>
            <w:pPr>
              <w:pStyle w:val="23"/>
              <w:jc w:val="center"/>
              <w:rPr>
                <w:sz w:val="16"/>
                <w:szCs w:val="16"/>
              </w:rPr>
            </w:pPr>
          </w:p>
          <w:p>
            <w:pPr>
              <w:pStyle w:val="23"/>
              <w:jc w:val="center"/>
              <w:rPr>
                <w:sz w:val="16"/>
                <w:szCs w:val="16"/>
              </w:rPr>
            </w:pPr>
          </w:p>
          <w:p>
            <w:pPr>
              <w:pStyle w:val="23"/>
              <w:jc w:val="center"/>
              <w:rPr>
                <w:sz w:val="16"/>
                <w:szCs w:val="16"/>
              </w:rPr>
            </w:pPr>
          </w:p>
          <w:p>
            <w:pPr>
              <w:ind w:right="7"/>
              <w:jc w:val="center"/>
              <w:rPr>
                <w:rFonts w:ascii="宋体" w:hAnsi="宋体" w:eastAsia="宋体" w:cs="宋体"/>
                <w:sz w:val="16"/>
                <w:szCs w:val="16"/>
              </w:rPr>
            </w:pPr>
            <w:r>
              <w:rPr>
                <w:rFonts w:ascii="宋体" w:hAnsi="宋体" w:eastAsia="宋体" w:cs="宋体"/>
                <w:sz w:val="16"/>
                <w:szCs w:val="16"/>
              </w:rPr>
              <w:t>4</w:t>
            </w:r>
          </w:p>
        </w:tc>
        <w:tc>
          <w:tcPr>
            <w:tcW w:w="1464" w:type="dxa"/>
            <w:gridSpan w:val="2"/>
          </w:tcPr>
          <w:p>
            <w:pPr>
              <w:ind w:right="5"/>
              <w:jc w:val="right"/>
              <w:rPr>
                <w:rFonts w:ascii="宋体" w:hAnsi="宋体" w:eastAsia="宋体" w:cs="宋体"/>
                <w:sz w:val="16"/>
                <w:szCs w:val="16"/>
              </w:rPr>
            </w:pPr>
          </w:p>
        </w:tc>
        <w:tc>
          <w:tcPr>
            <w:tcW w:w="1538" w:type="dxa"/>
            <w:gridSpan w:val="3"/>
            <w:tcBorders>
              <w:right w:val="single" w:color="000000" w:sz="10" w:space="0"/>
            </w:tcBorders>
          </w:tcPr>
          <w:p>
            <w:pPr>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ind w:left="2199"/>
              <w:rPr>
                <w:rFonts w:ascii="宋体" w:hAnsi="宋体" w:eastAsia="宋体" w:cs="宋体"/>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pStyle w:val="23"/>
              <w:rPr>
                <w:sz w:val="16"/>
                <w:szCs w:val="16"/>
              </w:rPr>
            </w:pPr>
          </w:p>
        </w:tc>
        <w:tc>
          <w:tcPr>
            <w:tcW w:w="1269" w:type="dxa"/>
            <w:tcBorders>
              <w:bottom w:val="single" w:color="000000" w:sz="10" w:space="0"/>
            </w:tcBorders>
          </w:tcPr>
          <w:p>
            <w:pPr>
              <w:pStyle w:val="23"/>
              <w:rPr>
                <w:sz w:val="16"/>
                <w:szCs w:val="16"/>
              </w:rPr>
            </w:pPr>
          </w:p>
        </w:tc>
        <w:tc>
          <w:tcPr>
            <w:tcW w:w="1464" w:type="dxa"/>
            <w:gridSpan w:val="2"/>
            <w:tcBorders>
              <w:bottom w:val="single" w:color="000000" w:sz="10" w:space="0"/>
            </w:tcBorders>
          </w:tcPr>
          <w:p>
            <w:pPr>
              <w:pStyle w:val="23"/>
              <w:rPr>
                <w:sz w:val="16"/>
                <w:szCs w:val="16"/>
              </w:rPr>
            </w:pPr>
          </w:p>
        </w:tc>
        <w:tc>
          <w:tcPr>
            <w:tcW w:w="1538" w:type="dxa"/>
            <w:gridSpan w:val="3"/>
            <w:tcBorders>
              <w:bottom w:val="single" w:color="000000" w:sz="10" w:space="0"/>
              <w:right w:val="single" w:color="000000" w:sz="10" w:space="0"/>
            </w:tcBorders>
          </w:tcPr>
          <w:p>
            <w:pPr>
              <w:ind w:right="24"/>
              <w:jc w:val="right"/>
              <w:rPr>
                <w:rFonts w:ascii="宋体" w:hAnsi="宋体" w:eastAsia="宋体" w:cs="宋体"/>
                <w:sz w:val="16"/>
                <w:szCs w:val="16"/>
              </w:rPr>
            </w:pPr>
          </w:p>
        </w:tc>
      </w:tr>
    </w:tbl>
    <w:p>
      <w:pPr>
        <w:pStyle w:val="5"/>
        <w:rPr>
          <w:rFonts w:ascii="宋体" w:hAnsi="宋体" w:eastAsia="宋体" w:cs="宋体"/>
          <w:spacing w:val="-1"/>
          <w:sz w:val="28"/>
          <w:szCs w:val="28"/>
          <w14:textOutline w14:w="5105" w14:cap="sq" w14:cmpd="sng" w14:algn="ctr">
            <w14:solidFill>
              <w14:srgbClr w14:val="000000"/>
            </w14:solidFill>
            <w14:prstDash w14:val="solid"/>
            <w14:bevel/>
          </w14:textOutline>
        </w:r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709"/>
        <w:gridCol w:w="755"/>
        <w:gridCol w:w="545"/>
        <w:gridCol w:w="959"/>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pacing w:val="25"/>
                <w:sz w:val="39"/>
                <w:szCs w:val="39"/>
              </w:rPr>
            </w:pPr>
          </w:p>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315" w:type="dxa"/>
            <w:gridSpan w:val="4"/>
            <w:tcBorders>
              <w:top w:val="single" w:color="FFFFFF" w:sz="4" w:space="0"/>
              <w:left w:val="nil"/>
              <w:bottom w:val="single" w:color="000000" w:sz="10" w:space="0"/>
              <w:right w:val="nil"/>
            </w:tcBorders>
          </w:tcPr>
          <w:p>
            <w:pPr>
              <w:spacing w:before="35" w:line="195" w:lineRule="auto"/>
              <w:ind w:left="76" w:right="517"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00" w:type="dxa"/>
            <w:gridSpan w:val="2"/>
            <w:tcBorders>
              <w:top w:val="single" w:color="FFFFFF" w:sz="4" w:space="0"/>
              <w:left w:val="nil"/>
              <w:bottom w:val="single" w:color="000000" w:sz="10" w:space="0"/>
              <w:right w:val="nil"/>
            </w:tcBorders>
          </w:tcPr>
          <w:p>
            <w:pPr>
              <w:spacing w:before="231" w:line="200" w:lineRule="auto"/>
              <w:rPr>
                <w:rFonts w:ascii="宋体" w:hAnsi="宋体" w:eastAsia="宋体" w:cs="宋体"/>
                <w:sz w:val="19"/>
                <w:szCs w:val="19"/>
              </w:rPr>
            </w:pPr>
            <w:r>
              <w:rPr>
                <w:rFonts w:hint="eastAsia" w:ascii="宋体" w:hAnsi="宋体" w:eastAsia="宋体" w:cs="宋体"/>
                <w:spacing w:val="-2"/>
                <w:sz w:val="19"/>
                <w:szCs w:val="19"/>
              </w:rPr>
              <w:t xml:space="preserve"> </w:t>
            </w:r>
            <w:r>
              <w:rPr>
                <w:rFonts w:ascii="宋体" w:hAnsi="宋体" w:eastAsia="宋体" w:cs="宋体"/>
                <w:spacing w:val="-2"/>
                <w:sz w:val="19"/>
                <w:szCs w:val="19"/>
              </w:rPr>
              <w:t>第</w:t>
            </w:r>
            <w:r>
              <w:rPr>
                <w:rFonts w:ascii="宋体" w:hAnsi="宋体" w:eastAsia="宋体" w:cs="宋体"/>
                <w:spacing w:val="15"/>
                <w:sz w:val="19"/>
                <w:szCs w:val="19"/>
              </w:rPr>
              <w:t xml:space="preserve"> </w:t>
            </w:r>
            <w:r>
              <w:rPr>
                <w:rFonts w:ascii="宋体" w:hAnsi="宋体" w:eastAsia="宋体" w:cs="宋体"/>
                <w:spacing w:val="-2"/>
                <w:sz w:val="19"/>
                <w:szCs w:val="19"/>
              </w:rPr>
              <w:t>2</w:t>
            </w:r>
            <w:r>
              <w:rPr>
                <w:rFonts w:ascii="宋体" w:hAnsi="宋体" w:eastAsia="宋体" w:cs="宋体"/>
                <w:spacing w:val="28"/>
                <w:w w:val="101"/>
                <w:sz w:val="19"/>
                <w:szCs w:val="19"/>
              </w:rPr>
              <w:t xml:space="preserve"> </w:t>
            </w:r>
            <w:r>
              <w:rPr>
                <w:rFonts w:ascii="宋体" w:hAnsi="宋体" w:eastAsia="宋体" w:cs="宋体"/>
                <w:spacing w:val="-2"/>
                <w:sz w:val="19"/>
                <w:szCs w:val="19"/>
              </w:rPr>
              <w:t>页</w:t>
            </w:r>
          </w:p>
        </w:tc>
        <w:tc>
          <w:tcPr>
            <w:tcW w:w="993" w:type="dxa"/>
            <w:gridSpan w:val="2"/>
            <w:tcBorders>
              <w:top w:val="single" w:color="FFFFFF" w:sz="4" w:space="0"/>
              <w:left w:val="nil"/>
              <w:bottom w:val="single" w:color="000000" w:sz="10" w:space="0"/>
              <w:right w:val="nil"/>
            </w:tcBorders>
          </w:tcPr>
          <w:p>
            <w:pPr>
              <w:spacing w:line="225" w:lineRule="auto"/>
              <w:rPr>
                <w:rFonts w:ascii="宋体" w:hAnsi="宋体" w:eastAsia="宋体" w:cs="宋体"/>
                <w:spacing w:val="1"/>
                <w:sz w:val="19"/>
                <w:szCs w:val="19"/>
              </w:rPr>
            </w:pPr>
          </w:p>
          <w:p>
            <w:pPr>
              <w:spacing w:line="225" w:lineRule="auto"/>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6"/>
                <w:sz w:val="19"/>
                <w:szCs w:val="1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4"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8" w:type="dxa"/>
            <w:gridSpan w:val="3"/>
            <w:tcBorders>
              <w:right w:val="single" w:color="000000" w:sz="10" w:space="0"/>
            </w:tcBorders>
          </w:tcPr>
          <w:p>
            <w:pPr>
              <w:spacing w:before="83" w:line="227" w:lineRule="auto"/>
              <w:ind w:left="581"/>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7" w:hRule="atLeast"/>
        </w:trPr>
        <w:tc>
          <w:tcPr>
            <w:tcW w:w="687" w:type="dxa"/>
            <w:tcBorders>
              <w:left w:val="single" w:color="000000" w:sz="10" w:space="0"/>
            </w:tcBorders>
          </w:tcPr>
          <w:p>
            <w:pPr>
              <w:pStyle w:val="23"/>
              <w:spacing w:line="266" w:lineRule="auto"/>
              <w:rPr>
                <w:sz w:val="16"/>
                <w:szCs w:val="16"/>
              </w:rPr>
            </w:pPr>
          </w:p>
          <w:p>
            <w:pPr>
              <w:pStyle w:val="23"/>
              <w:spacing w:line="266" w:lineRule="auto"/>
              <w:rPr>
                <w:sz w:val="16"/>
                <w:szCs w:val="16"/>
              </w:rPr>
            </w:pPr>
          </w:p>
          <w:p>
            <w:pPr>
              <w:pStyle w:val="23"/>
              <w:spacing w:line="267" w:lineRule="auto"/>
              <w:rPr>
                <w:sz w:val="16"/>
                <w:szCs w:val="16"/>
              </w:rPr>
            </w:pPr>
          </w:p>
          <w:p>
            <w:pPr>
              <w:pStyle w:val="23"/>
              <w:spacing w:line="267" w:lineRule="auto"/>
              <w:rPr>
                <w:sz w:val="16"/>
                <w:szCs w:val="16"/>
              </w:rPr>
            </w:pPr>
          </w:p>
          <w:p>
            <w:pPr>
              <w:spacing w:before="62" w:line="188" w:lineRule="auto"/>
              <w:ind w:left="283"/>
              <w:rPr>
                <w:rFonts w:ascii="宋体" w:hAnsi="宋体" w:eastAsia="宋体" w:cs="宋体"/>
                <w:sz w:val="16"/>
                <w:szCs w:val="16"/>
              </w:rPr>
            </w:pPr>
            <w:r>
              <w:rPr>
                <w:rFonts w:ascii="宋体" w:hAnsi="宋体" w:eastAsia="宋体" w:cs="宋体"/>
                <w:sz w:val="16"/>
                <w:szCs w:val="16"/>
              </w:rPr>
              <w:t>6</w:t>
            </w:r>
          </w:p>
        </w:tc>
        <w:tc>
          <w:tcPr>
            <w:tcW w:w="1344" w:type="dxa"/>
          </w:tcPr>
          <w:p>
            <w:pPr>
              <w:pStyle w:val="23"/>
              <w:spacing w:line="266" w:lineRule="auto"/>
              <w:rPr>
                <w:sz w:val="16"/>
                <w:szCs w:val="16"/>
              </w:rPr>
            </w:pPr>
          </w:p>
          <w:p>
            <w:pPr>
              <w:pStyle w:val="23"/>
              <w:spacing w:line="266" w:lineRule="auto"/>
              <w:rPr>
                <w:sz w:val="16"/>
                <w:szCs w:val="16"/>
              </w:rPr>
            </w:pPr>
          </w:p>
          <w:p>
            <w:pPr>
              <w:pStyle w:val="23"/>
              <w:spacing w:line="267" w:lineRule="auto"/>
              <w:rPr>
                <w:sz w:val="16"/>
                <w:szCs w:val="16"/>
              </w:rPr>
            </w:pPr>
          </w:p>
          <w:p>
            <w:pPr>
              <w:pStyle w:val="23"/>
              <w:spacing w:line="267"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031208008006</w:t>
            </w:r>
          </w:p>
        </w:tc>
        <w:tc>
          <w:tcPr>
            <w:tcW w:w="3136" w:type="dxa"/>
            <w:gridSpan w:val="2"/>
          </w:tcPr>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电视监控摄像设备</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[项目特征]</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1.名称:室外球型摄像机</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[工作内容]</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1.本体安装</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2.云台安装</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3.镜头安装</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4.保护罩安装</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5.电源安装</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6.调试</w:t>
            </w:r>
          </w:p>
        </w:tc>
        <w:tc>
          <w:tcPr>
            <w:tcW w:w="747" w:type="dxa"/>
          </w:tcPr>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台</w:t>
            </w:r>
          </w:p>
        </w:tc>
        <w:tc>
          <w:tcPr>
            <w:tcW w:w="1269" w:type="dxa"/>
          </w:tcPr>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9</w:t>
            </w:r>
          </w:p>
        </w:tc>
        <w:tc>
          <w:tcPr>
            <w:tcW w:w="1464" w:type="dxa"/>
            <w:gridSpan w:val="2"/>
          </w:tcPr>
          <w:p>
            <w:pPr>
              <w:spacing w:before="39" w:line="195" w:lineRule="auto"/>
              <w:ind w:left="48"/>
              <w:rPr>
                <w:rFonts w:ascii="宋体" w:hAnsi="宋体" w:eastAsia="宋体" w:cs="宋体"/>
                <w:spacing w:val="1"/>
                <w:sz w:val="16"/>
                <w:szCs w:val="16"/>
              </w:rPr>
            </w:pPr>
          </w:p>
        </w:tc>
        <w:tc>
          <w:tcPr>
            <w:tcW w:w="1538" w:type="dxa"/>
            <w:gridSpan w:val="3"/>
            <w:tcBorders>
              <w:right w:val="single" w:color="000000" w:sz="10" w:space="0"/>
            </w:tcBorders>
          </w:tcPr>
          <w:p>
            <w:pPr>
              <w:spacing w:before="39" w:line="195" w:lineRule="auto"/>
              <w:ind w:left="48"/>
              <w:rPr>
                <w:rFonts w:ascii="宋体" w:hAnsi="宋体" w:eastAsia="宋体" w:cs="宋体"/>
                <w:spacing w:val="1"/>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0" w:hRule="atLeast"/>
        </w:trPr>
        <w:tc>
          <w:tcPr>
            <w:tcW w:w="687" w:type="dxa"/>
            <w:tcBorders>
              <w:left w:val="single" w:color="000000" w:sz="10" w:space="0"/>
            </w:tcBorders>
          </w:tcPr>
          <w:p>
            <w:pPr>
              <w:pStyle w:val="23"/>
              <w:spacing w:line="274" w:lineRule="auto"/>
              <w:rPr>
                <w:sz w:val="16"/>
                <w:szCs w:val="16"/>
              </w:rPr>
            </w:pPr>
          </w:p>
          <w:p>
            <w:pPr>
              <w:pStyle w:val="23"/>
              <w:spacing w:line="274" w:lineRule="auto"/>
              <w:rPr>
                <w:sz w:val="16"/>
                <w:szCs w:val="16"/>
              </w:rPr>
            </w:pPr>
          </w:p>
          <w:p>
            <w:pPr>
              <w:pStyle w:val="23"/>
              <w:spacing w:line="274" w:lineRule="auto"/>
              <w:rPr>
                <w:sz w:val="16"/>
                <w:szCs w:val="16"/>
              </w:rPr>
            </w:pPr>
          </w:p>
          <w:p>
            <w:pPr>
              <w:pStyle w:val="23"/>
              <w:spacing w:line="274" w:lineRule="auto"/>
              <w:rPr>
                <w:sz w:val="16"/>
                <w:szCs w:val="16"/>
              </w:rPr>
            </w:pPr>
          </w:p>
          <w:p>
            <w:pPr>
              <w:pStyle w:val="23"/>
              <w:spacing w:line="274" w:lineRule="auto"/>
              <w:rPr>
                <w:sz w:val="16"/>
                <w:szCs w:val="16"/>
              </w:rPr>
            </w:pPr>
          </w:p>
          <w:p>
            <w:pPr>
              <w:spacing w:before="62" w:line="186" w:lineRule="auto"/>
              <w:ind w:left="286"/>
              <w:rPr>
                <w:rFonts w:ascii="宋体" w:hAnsi="宋体" w:eastAsia="宋体" w:cs="宋体"/>
                <w:sz w:val="16"/>
                <w:szCs w:val="16"/>
              </w:rPr>
            </w:pPr>
            <w:r>
              <w:rPr>
                <w:rFonts w:ascii="宋体" w:hAnsi="宋体" w:eastAsia="宋体" w:cs="宋体"/>
                <w:sz w:val="16"/>
                <w:szCs w:val="16"/>
              </w:rPr>
              <w:t>7</w:t>
            </w:r>
          </w:p>
        </w:tc>
        <w:tc>
          <w:tcPr>
            <w:tcW w:w="1344" w:type="dxa"/>
          </w:tcPr>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031208008016</w:t>
            </w:r>
          </w:p>
        </w:tc>
        <w:tc>
          <w:tcPr>
            <w:tcW w:w="3136" w:type="dxa"/>
            <w:gridSpan w:val="2"/>
          </w:tcPr>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电视监控摄像设备</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[项目特征]</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1.名称:全景摄像机</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[工作内容]</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1.本体安装</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2.支架安装</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3.镜头安装</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4.保护罩安装</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5.电源安装</w:t>
            </w: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6.调试</w:t>
            </w:r>
          </w:p>
        </w:tc>
        <w:tc>
          <w:tcPr>
            <w:tcW w:w="747" w:type="dxa"/>
          </w:tcPr>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台</w:t>
            </w:r>
          </w:p>
        </w:tc>
        <w:tc>
          <w:tcPr>
            <w:tcW w:w="1269" w:type="dxa"/>
          </w:tcPr>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p>
          <w:p>
            <w:pPr>
              <w:spacing w:before="39" w:line="195" w:lineRule="auto"/>
              <w:ind w:left="48"/>
              <w:rPr>
                <w:rFonts w:ascii="宋体" w:hAnsi="宋体" w:eastAsia="宋体" w:cs="宋体"/>
                <w:spacing w:val="1"/>
                <w:sz w:val="16"/>
                <w:szCs w:val="16"/>
              </w:rPr>
            </w:pPr>
            <w:r>
              <w:rPr>
                <w:rFonts w:ascii="宋体" w:hAnsi="宋体" w:eastAsia="宋体" w:cs="宋体"/>
                <w:spacing w:val="1"/>
                <w:sz w:val="16"/>
                <w:szCs w:val="16"/>
              </w:rPr>
              <w:t>1</w:t>
            </w:r>
          </w:p>
        </w:tc>
        <w:tc>
          <w:tcPr>
            <w:tcW w:w="1464" w:type="dxa"/>
            <w:gridSpan w:val="2"/>
          </w:tcPr>
          <w:p>
            <w:pPr>
              <w:spacing w:before="39" w:line="195" w:lineRule="auto"/>
              <w:ind w:left="48"/>
              <w:rPr>
                <w:rFonts w:ascii="宋体" w:hAnsi="宋体" w:eastAsia="宋体" w:cs="宋体"/>
                <w:spacing w:val="1"/>
                <w:sz w:val="16"/>
                <w:szCs w:val="16"/>
              </w:rPr>
            </w:pPr>
          </w:p>
        </w:tc>
        <w:tc>
          <w:tcPr>
            <w:tcW w:w="1538" w:type="dxa"/>
            <w:gridSpan w:val="3"/>
            <w:tcBorders>
              <w:right w:val="single" w:color="000000" w:sz="10" w:space="0"/>
            </w:tcBorders>
          </w:tcPr>
          <w:p>
            <w:pPr>
              <w:spacing w:line="189" w:lineRule="auto"/>
              <w:rPr>
                <w:rFonts w:ascii="宋体" w:hAnsi="宋体" w:eastAsia="宋体" w:cs="宋体"/>
                <w:spacing w:val="-1"/>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2" w:hRule="atLeast"/>
        </w:trPr>
        <w:tc>
          <w:tcPr>
            <w:tcW w:w="687" w:type="dxa"/>
            <w:tcBorders>
              <w:left w:val="single" w:color="000000" w:sz="10" w:space="0"/>
            </w:tcBorders>
          </w:tcPr>
          <w:p>
            <w:pPr>
              <w:pStyle w:val="23"/>
              <w:spacing w:line="268" w:lineRule="auto"/>
              <w:rPr>
                <w:sz w:val="16"/>
                <w:szCs w:val="16"/>
              </w:rPr>
            </w:pPr>
          </w:p>
          <w:p>
            <w:pPr>
              <w:pStyle w:val="23"/>
              <w:spacing w:line="269" w:lineRule="auto"/>
              <w:rPr>
                <w:sz w:val="16"/>
                <w:szCs w:val="16"/>
              </w:rPr>
            </w:pPr>
          </w:p>
          <w:p>
            <w:pPr>
              <w:pStyle w:val="23"/>
              <w:spacing w:line="269" w:lineRule="auto"/>
              <w:rPr>
                <w:sz w:val="16"/>
                <w:szCs w:val="16"/>
              </w:rPr>
            </w:pPr>
          </w:p>
          <w:p>
            <w:pPr>
              <w:pStyle w:val="23"/>
              <w:spacing w:line="269" w:lineRule="auto"/>
              <w:rPr>
                <w:sz w:val="16"/>
                <w:szCs w:val="16"/>
              </w:rPr>
            </w:pPr>
          </w:p>
          <w:p>
            <w:pPr>
              <w:spacing w:before="62" w:line="188" w:lineRule="auto"/>
              <w:ind w:left="282"/>
              <w:rPr>
                <w:rFonts w:ascii="宋体" w:hAnsi="宋体" w:eastAsia="宋体" w:cs="宋体"/>
                <w:sz w:val="16"/>
                <w:szCs w:val="16"/>
              </w:rPr>
            </w:pPr>
            <w:r>
              <w:rPr>
                <w:rFonts w:ascii="宋体" w:hAnsi="宋体" w:eastAsia="宋体" w:cs="宋体"/>
                <w:sz w:val="16"/>
                <w:szCs w:val="16"/>
              </w:rPr>
              <w:t>8</w:t>
            </w:r>
          </w:p>
        </w:tc>
        <w:tc>
          <w:tcPr>
            <w:tcW w:w="1344" w:type="dxa"/>
          </w:tcPr>
          <w:p>
            <w:pPr>
              <w:pStyle w:val="23"/>
              <w:spacing w:line="268" w:lineRule="auto"/>
              <w:rPr>
                <w:sz w:val="16"/>
                <w:szCs w:val="16"/>
              </w:rPr>
            </w:pPr>
          </w:p>
          <w:p>
            <w:pPr>
              <w:pStyle w:val="23"/>
              <w:spacing w:line="269" w:lineRule="auto"/>
              <w:rPr>
                <w:sz w:val="16"/>
                <w:szCs w:val="16"/>
              </w:rPr>
            </w:pPr>
          </w:p>
          <w:p>
            <w:pPr>
              <w:pStyle w:val="23"/>
              <w:spacing w:line="269" w:lineRule="auto"/>
              <w:rPr>
                <w:sz w:val="16"/>
                <w:szCs w:val="16"/>
              </w:rPr>
            </w:pPr>
          </w:p>
          <w:p>
            <w:pPr>
              <w:pStyle w:val="23"/>
              <w:spacing w:line="269"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031208008002</w:t>
            </w:r>
          </w:p>
        </w:tc>
        <w:tc>
          <w:tcPr>
            <w:tcW w:w="3136" w:type="dxa"/>
            <w:gridSpan w:val="2"/>
          </w:tcPr>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电视监控摄像设备</w:t>
            </w:r>
          </w:p>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[项目特征]</w:t>
            </w:r>
          </w:p>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1.名称:星光网络半球摄像机</w:t>
            </w:r>
          </w:p>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[工作内容]</w:t>
            </w:r>
          </w:p>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1.本体安装</w:t>
            </w:r>
          </w:p>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2.支架安装</w:t>
            </w:r>
          </w:p>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3.摄像机电源安装</w:t>
            </w:r>
          </w:p>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4.软管安装</w:t>
            </w:r>
          </w:p>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5.水晶头安装</w:t>
            </w:r>
          </w:p>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6.调试</w:t>
            </w:r>
          </w:p>
        </w:tc>
        <w:tc>
          <w:tcPr>
            <w:tcW w:w="747" w:type="dxa"/>
          </w:tcPr>
          <w:p>
            <w:pPr>
              <w:spacing w:before="47" w:line="195" w:lineRule="auto"/>
              <w:ind w:left="48"/>
              <w:rPr>
                <w:rFonts w:ascii="宋体" w:hAnsi="宋体" w:eastAsia="宋体" w:cs="宋体"/>
                <w:spacing w:val="1"/>
                <w:sz w:val="16"/>
                <w:szCs w:val="16"/>
              </w:rPr>
            </w:pPr>
          </w:p>
          <w:p>
            <w:pPr>
              <w:spacing w:before="47" w:line="195" w:lineRule="auto"/>
              <w:ind w:left="48"/>
              <w:rPr>
                <w:rFonts w:ascii="宋体" w:hAnsi="宋体" w:eastAsia="宋体" w:cs="宋体"/>
                <w:spacing w:val="1"/>
                <w:sz w:val="16"/>
                <w:szCs w:val="16"/>
              </w:rPr>
            </w:pPr>
          </w:p>
          <w:p>
            <w:pPr>
              <w:spacing w:before="47" w:line="195" w:lineRule="auto"/>
              <w:ind w:left="48"/>
              <w:rPr>
                <w:rFonts w:ascii="宋体" w:hAnsi="宋体" w:eastAsia="宋体" w:cs="宋体"/>
                <w:spacing w:val="1"/>
                <w:sz w:val="16"/>
                <w:szCs w:val="16"/>
              </w:rPr>
            </w:pPr>
          </w:p>
          <w:p>
            <w:pPr>
              <w:spacing w:before="47" w:line="195" w:lineRule="auto"/>
              <w:ind w:left="48"/>
              <w:rPr>
                <w:rFonts w:ascii="宋体" w:hAnsi="宋体" w:eastAsia="宋体" w:cs="宋体"/>
                <w:spacing w:val="1"/>
                <w:sz w:val="16"/>
                <w:szCs w:val="16"/>
              </w:rPr>
            </w:pPr>
          </w:p>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台</w:t>
            </w:r>
          </w:p>
        </w:tc>
        <w:tc>
          <w:tcPr>
            <w:tcW w:w="1269" w:type="dxa"/>
          </w:tcPr>
          <w:p>
            <w:pPr>
              <w:spacing w:before="47" w:line="195" w:lineRule="auto"/>
              <w:ind w:left="48"/>
              <w:rPr>
                <w:rFonts w:ascii="宋体" w:hAnsi="宋体" w:eastAsia="宋体" w:cs="宋体"/>
                <w:spacing w:val="1"/>
                <w:sz w:val="16"/>
                <w:szCs w:val="16"/>
              </w:rPr>
            </w:pPr>
          </w:p>
          <w:p>
            <w:pPr>
              <w:spacing w:before="47" w:line="195" w:lineRule="auto"/>
              <w:ind w:left="48"/>
              <w:rPr>
                <w:rFonts w:ascii="宋体" w:hAnsi="宋体" w:eastAsia="宋体" w:cs="宋体"/>
                <w:spacing w:val="1"/>
                <w:sz w:val="16"/>
                <w:szCs w:val="16"/>
              </w:rPr>
            </w:pPr>
          </w:p>
          <w:p>
            <w:pPr>
              <w:spacing w:before="47" w:line="195" w:lineRule="auto"/>
              <w:ind w:left="48"/>
              <w:rPr>
                <w:rFonts w:ascii="宋体" w:hAnsi="宋体" w:eastAsia="宋体" w:cs="宋体"/>
                <w:spacing w:val="1"/>
                <w:sz w:val="16"/>
                <w:szCs w:val="16"/>
              </w:rPr>
            </w:pPr>
          </w:p>
          <w:p>
            <w:pPr>
              <w:spacing w:before="47" w:line="195" w:lineRule="auto"/>
              <w:ind w:left="48"/>
              <w:rPr>
                <w:rFonts w:ascii="宋体" w:hAnsi="宋体" w:eastAsia="宋体" w:cs="宋体"/>
                <w:spacing w:val="1"/>
                <w:sz w:val="16"/>
                <w:szCs w:val="16"/>
              </w:rPr>
            </w:pPr>
          </w:p>
          <w:p>
            <w:pPr>
              <w:spacing w:before="47" w:line="195" w:lineRule="auto"/>
              <w:ind w:left="48"/>
              <w:rPr>
                <w:rFonts w:ascii="宋体" w:hAnsi="宋体" w:eastAsia="宋体" w:cs="宋体"/>
                <w:spacing w:val="1"/>
                <w:sz w:val="16"/>
                <w:szCs w:val="16"/>
              </w:rPr>
            </w:pPr>
            <w:r>
              <w:rPr>
                <w:rFonts w:ascii="宋体" w:hAnsi="宋体" w:eastAsia="宋体" w:cs="宋体"/>
                <w:spacing w:val="1"/>
                <w:sz w:val="16"/>
                <w:szCs w:val="16"/>
              </w:rPr>
              <w:t>2</w:t>
            </w:r>
          </w:p>
        </w:tc>
        <w:tc>
          <w:tcPr>
            <w:tcW w:w="1464" w:type="dxa"/>
            <w:gridSpan w:val="2"/>
          </w:tcPr>
          <w:p>
            <w:pPr>
              <w:spacing w:before="47" w:line="195" w:lineRule="auto"/>
              <w:ind w:left="48"/>
              <w:rPr>
                <w:rFonts w:ascii="宋体" w:hAnsi="宋体" w:eastAsia="宋体" w:cs="宋体"/>
                <w:spacing w:val="1"/>
                <w:sz w:val="16"/>
                <w:szCs w:val="16"/>
              </w:rPr>
            </w:pPr>
          </w:p>
        </w:tc>
        <w:tc>
          <w:tcPr>
            <w:tcW w:w="1538" w:type="dxa"/>
            <w:gridSpan w:val="3"/>
            <w:tcBorders>
              <w:right w:val="single" w:color="000000" w:sz="10" w:space="0"/>
            </w:tcBorders>
          </w:tcPr>
          <w:p>
            <w:pPr>
              <w:spacing w:before="47" w:line="195" w:lineRule="auto"/>
              <w:ind w:left="48"/>
              <w:rPr>
                <w:rFonts w:ascii="宋体" w:hAnsi="宋体" w:eastAsia="宋体" w:cs="宋体"/>
                <w:spacing w:val="1"/>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687" w:type="dxa"/>
            <w:tcBorders>
              <w:left w:val="single" w:color="000000" w:sz="10" w:space="0"/>
            </w:tcBorders>
          </w:tcPr>
          <w:p>
            <w:pPr>
              <w:pStyle w:val="23"/>
              <w:spacing w:line="295" w:lineRule="auto"/>
              <w:rPr>
                <w:sz w:val="16"/>
                <w:szCs w:val="16"/>
              </w:rPr>
            </w:pPr>
          </w:p>
          <w:p>
            <w:pPr>
              <w:pStyle w:val="23"/>
              <w:spacing w:line="295" w:lineRule="auto"/>
              <w:rPr>
                <w:sz w:val="16"/>
                <w:szCs w:val="16"/>
              </w:rPr>
            </w:pPr>
          </w:p>
          <w:p>
            <w:pPr>
              <w:pStyle w:val="23"/>
              <w:spacing w:line="296" w:lineRule="auto"/>
              <w:rPr>
                <w:sz w:val="16"/>
                <w:szCs w:val="16"/>
              </w:rPr>
            </w:pPr>
          </w:p>
          <w:p>
            <w:pPr>
              <w:spacing w:before="61" w:line="188" w:lineRule="auto"/>
              <w:ind w:left="282"/>
              <w:rPr>
                <w:rFonts w:ascii="宋体" w:hAnsi="宋体" w:eastAsia="宋体" w:cs="宋体"/>
                <w:sz w:val="16"/>
                <w:szCs w:val="16"/>
              </w:rPr>
            </w:pPr>
            <w:r>
              <w:rPr>
                <w:rFonts w:ascii="宋体" w:hAnsi="宋体" w:eastAsia="宋体" w:cs="宋体"/>
                <w:sz w:val="16"/>
                <w:szCs w:val="16"/>
              </w:rPr>
              <w:t>9</w:t>
            </w:r>
          </w:p>
        </w:tc>
        <w:tc>
          <w:tcPr>
            <w:tcW w:w="1344" w:type="dxa"/>
          </w:tcPr>
          <w:p>
            <w:pPr>
              <w:pStyle w:val="23"/>
              <w:spacing w:line="295" w:lineRule="auto"/>
              <w:rPr>
                <w:sz w:val="16"/>
                <w:szCs w:val="16"/>
              </w:rPr>
            </w:pPr>
          </w:p>
          <w:p>
            <w:pPr>
              <w:pStyle w:val="23"/>
              <w:spacing w:line="295" w:lineRule="auto"/>
              <w:rPr>
                <w:sz w:val="16"/>
                <w:szCs w:val="16"/>
              </w:rPr>
            </w:pPr>
          </w:p>
          <w:p>
            <w:pPr>
              <w:pStyle w:val="23"/>
              <w:spacing w:line="296"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031208011001</w:t>
            </w:r>
          </w:p>
        </w:tc>
        <w:tc>
          <w:tcPr>
            <w:tcW w:w="3136" w:type="dxa"/>
            <w:gridSpan w:val="2"/>
          </w:tcPr>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音频、视频及脉冲分配器</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1.名称:拾音器</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[工作内容]</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1.拾音器安装</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2.电源安装</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3.单体调试</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4.试运行</w:t>
            </w:r>
          </w:p>
        </w:tc>
        <w:tc>
          <w:tcPr>
            <w:tcW w:w="747" w:type="dxa"/>
          </w:tcPr>
          <w:p>
            <w:pPr>
              <w:spacing w:before="51" w:line="195" w:lineRule="auto"/>
              <w:ind w:left="26"/>
              <w:rPr>
                <w:rFonts w:ascii="宋体" w:hAnsi="宋体" w:eastAsia="宋体" w:cs="宋体"/>
                <w:spacing w:val="4"/>
                <w:sz w:val="16"/>
                <w:szCs w:val="16"/>
              </w:rPr>
            </w:pPr>
          </w:p>
          <w:p>
            <w:pPr>
              <w:spacing w:before="51" w:line="195" w:lineRule="auto"/>
              <w:ind w:left="26"/>
              <w:rPr>
                <w:rFonts w:ascii="宋体" w:hAnsi="宋体" w:eastAsia="宋体" w:cs="宋体"/>
                <w:spacing w:val="4"/>
                <w:sz w:val="16"/>
                <w:szCs w:val="16"/>
              </w:rPr>
            </w:pPr>
          </w:p>
          <w:p>
            <w:pPr>
              <w:spacing w:before="51" w:line="195" w:lineRule="auto"/>
              <w:ind w:left="26"/>
              <w:rPr>
                <w:rFonts w:ascii="宋体" w:hAnsi="宋体" w:eastAsia="宋体" w:cs="宋体"/>
                <w:spacing w:val="4"/>
                <w:sz w:val="16"/>
                <w:szCs w:val="16"/>
              </w:rPr>
            </w:pP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台</w:t>
            </w:r>
          </w:p>
        </w:tc>
        <w:tc>
          <w:tcPr>
            <w:tcW w:w="1269" w:type="dxa"/>
          </w:tcPr>
          <w:p>
            <w:pPr>
              <w:spacing w:before="51" w:line="195" w:lineRule="auto"/>
              <w:ind w:left="26"/>
              <w:rPr>
                <w:rFonts w:ascii="宋体" w:hAnsi="宋体" w:eastAsia="宋体" w:cs="宋体"/>
                <w:spacing w:val="4"/>
                <w:sz w:val="16"/>
                <w:szCs w:val="16"/>
              </w:rPr>
            </w:pPr>
          </w:p>
          <w:p>
            <w:pPr>
              <w:spacing w:before="51" w:line="195" w:lineRule="auto"/>
              <w:ind w:left="26"/>
              <w:rPr>
                <w:rFonts w:ascii="宋体" w:hAnsi="宋体" w:eastAsia="宋体" w:cs="宋体"/>
                <w:spacing w:val="4"/>
                <w:sz w:val="16"/>
                <w:szCs w:val="16"/>
              </w:rPr>
            </w:pPr>
          </w:p>
          <w:p>
            <w:pPr>
              <w:spacing w:before="51" w:line="195" w:lineRule="auto"/>
              <w:ind w:left="26"/>
              <w:rPr>
                <w:rFonts w:ascii="宋体" w:hAnsi="宋体" w:eastAsia="宋体" w:cs="宋体"/>
                <w:spacing w:val="4"/>
                <w:sz w:val="16"/>
                <w:szCs w:val="16"/>
              </w:rPr>
            </w:pP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31</w:t>
            </w:r>
          </w:p>
        </w:tc>
        <w:tc>
          <w:tcPr>
            <w:tcW w:w="1464" w:type="dxa"/>
            <w:gridSpan w:val="2"/>
          </w:tcPr>
          <w:p>
            <w:pPr>
              <w:spacing w:before="51" w:line="195" w:lineRule="auto"/>
              <w:ind w:left="26"/>
              <w:rPr>
                <w:rFonts w:ascii="宋体" w:hAnsi="宋体" w:eastAsia="宋体" w:cs="宋体"/>
                <w:spacing w:val="4"/>
                <w:sz w:val="16"/>
                <w:szCs w:val="16"/>
              </w:rPr>
            </w:pPr>
          </w:p>
        </w:tc>
        <w:tc>
          <w:tcPr>
            <w:tcW w:w="1538" w:type="dxa"/>
            <w:gridSpan w:val="3"/>
            <w:tcBorders>
              <w:right w:val="single" w:color="000000" w:sz="10" w:space="0"/>
            </w:tcBorders>
          </w:tcPr>
          <w:p>
            <w:pPr>
              <w:spacing w:before="51" w:line="195" w:lineRule="auto"/>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687" w:type="dxa"/>
            <w:tcBorders>
              <w:left w:val="single" w:color="000000" w:sz="10" w:space="0"/>
            </w:tcBorders>
          </w:tcPr>
          <w:p>
            <w:pPr>
              <w:pStyle w:val="23"/>
              <w:spacing w:line="266" w:lineRule="auto"/>
              <w:rPr>
                <w:sz w:val="16"/>
                <w:szCs w:val="16"/>
              </w:rPr>
            </w:pPr>
          </w:p>
          <w:p>
            <w:pPr>
              <w:pStyle w:val="23"/>
              <w:spacing w:line="267" w:lineRule="auto"/>
              <w:rPr>
                <w:sz w:val="16"/>
                <w:szCs w:val="16"/>
              </w:rPr>
            </w:pPr>
          </w:p>
          <w:p>
            <w:pPr>
              <w:pStyle w:val="23"/>
              <w:spacing w:line="267" w:lineRule="auto"/>
              <w:rPr>
                <w:sz w:val="16"/>
                <w:szCs w:val="16"/>
              </w:rPr>
            </w:pPr>
          </w:p>
          <w:p>
            <w:pPr>
              <w:spacing w:before="61" w:line="188" w:lineRule="auto"/>
              <w:ind w:left="251"/>
              <w:rPr>
                <w:rFonts w:ascii="宋体" w:hAnsi="宋体" w:eastAsia="宋体" w:cs="宋体"/>
                <w:sz w:val="16"/>
                <w:szCs w:val="16"/>
              </w:rPr>
            </w:pPr>
            <w:r>
              <w:rPr>
                <w:rFonts w:ascii="宋体" w:hAnsi="宋体" w:eastAsia="宋体" w:cs="宋体"/>
                <w:spacing w:val="-2"/>
                <w:sz w:val="16"/>
                <w:szCs w:val="16"/>
              </w:rPr>
              <w:t>10</w:t>
            </w:r>
          </w:p>
        </w:tc>
        <w:tc>
          <w:tcPr>
            <w:tcW w:w="1344" w:type="dxa"/>
          </w:tcPr>
          <w:p>
            <w:pPr>
              <w:pStyle w:val="23"/>
              <w:spacing w:line="266" w:lineRule="auto"/>
              <w:rPr>
                <w:sz w:val="16"/>
                <w:szCs w:val="16"/>
              </w:rPr>
            </w:pPr>
          </w:p>
          <w:p>
            <w:pPr>
              <w:pStyle w:val="23"/>
              <w:spacing w:line="267" w:lineRule="auto"/>
              <w:rPr>
                <w:sz w:val="16"/>
                <w:szCs w:val="16"/>
              </w:rPr>
            </w:pPr>
          </w:p>
          <w:p>
            <w:pPr>
              <w:pStyle w:val="23"/>
              <w:spacing w:line="267"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040205014002</w:t>
            </w:r>
          </w:p>
        </w:tc>
        <w:tc>
          <w:tcPr>
            <w:tcW w:w="3136" w:type="dxa"/>
            <w:gridSpan w:val="2"/>
          </w:tcPr>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立电杆</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1.类型:摄像机立杆</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2.规格:6米+1.5（圆杆，含避雷针 )</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[工作内容]</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1.基坑开挖、运输</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2.基础浇筑</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3.立杆安装</w:t>
            </w:r>
          </w:p>
        </w:tc>
        <w:tc>
          <w:tcPr>
            <w:tcW w:w="747" w:type="dxa"/>
          </w:tcPr>
          <w:p>
            <w:pPr>
              <w:pStyle w:val="23"/>
              <w:spacing w:line="255" w:lineRule="auto"/>
              <w:rPr>
                <w:sz w:val="16"/>
                <w:szCs w:val="16"/>
              </w:rPr>
            </w:pPr>
          </w:p>
          <w:p>
            <w:pPr>
              <w:pStyle w:val="23"/>
              <w:spacing w:line="255" w:lineRule="auto"/>
              <w:rPr>
                <w:sz w:val="16"/>
                <w:szCs w:val="16"/>
              </w:rPr>
            </w:pPr>
          </w:p>
          <w:p>
            <w:pPr>
              <w:pStyle w:val="23"/>
              <w:spacing w:line="256" w:lineRule="auto"/>
              <w:rPr>
                <w:sz w:val="16"/>
                <w:szCs w:val="16"/>
              </w:rPr>
            </w:pPr>
          </w:p>
          <w:p>
            <w:pPr>
              <w:spacing w:before="62" w:line="230" w:lineRule="auto"/>
              <w:rPr>
                <w:rFonts w:ascii="宋体" w:hAnsi="宋体" w:eastAsia="宋体" w:cs="宋体"/>
                <w:sz w:val="16"/>
                <w:szCs w:val="16"/>
              </w:rPr>
            </w:pPr>
            <w:r>
              <w:rPr>
                <w:rFonts w:ascii="宋体" w:hAnsi="宋体" w:eastAsia="宋体" w:cs="宋体"/>
                <w:spacing w:val="1"/>
                <w:sz w:val="16"/>
                <w:szCs w:val="16"/>
              </w:rPr>
              <w:t>根</w:t>
            </w:r>
          </w:p>
        </w:tc>
        <w:tc>
          <w:tcPr>
            <w:tcW w:w="1269" w:type="dxa"/>
          </w:tcPr>
          <w:p>
            <w:pPr>
              <w:pStyle w:val="23"/>
              <w:spacing w:line="266" w:lineRule="auto"/>
              <w:jc w:val="center"/>
              <w:rPr>
                <w:sz w:val="16"/>
                <w:szCs w:val="16"/>
              </w:rPr>
            </w:pPr>
          </w:p>
          <w:p>
            <w:pPr>
              <w:pStyle w:val="23"/>
              <w:spacing w:line="267" w:lineRule="auto"/>
              <w:jc w:val="center"/>
              <w:rPr>
                <w:sz w:val="16"/>
                <w:szCs w:val="16"/>
              </w:rPr>
            </w:pPr>
          </w:p>
          <w:p>
            <w:pPr>
              <w:pStyle w:val="23"/>
              <w:spacing w:line="267" w:lineRule="auto"/>
              <w:jc w:val="center"/>
              <w:rPr>
                <w:sz w:val="16"/>
                <w:szCs w:val="16"/>
              </w:rPr>
            </w:pPr>
          </w:p>
          <w:p>
            <w:pPr>
              <w:spacing w:before="61" w:line="188" w:lineRule="auto"/>
              <w:ind w:right="5"/>
              <w:jc w:val="both"/>
              <w:rPr>
                <w:rFonts w:ascii="宋体" w:hAnsi="宋体" w:eastAsia="宋体" w:cs="宋体"/>
                <w:sz w:val="16"/>
                <w:szCs w:val="16"/>
              </w:rPr>
            </w:pPr>
            <w:r>
              <w:rPr>
                <w:rFonts w:ascii="宋体" w:hAnsi="宋体" w:eastAsia="宋体" w:cs="宋体"/>
                <w:sz w:val="16"/>
                <w:szCs w:val="16"/>
              </w:rPr>
              <w:t>9</w:t>
            </w:r>
          </w:p>
        </w:tc>
        <w:tc>
          <w:tcPr>
            <w:tcW w:w="1464" w:type="dxa"/>
            <w:gridSpan w:val="2"/>
          </w:tcPr>
          <w:p>
            <w:pPr>
              <w:spacing w:before="62" w:line="188" w:lineRule="auto"/>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687" w:type="dxa"/>
            <w:tcBorders>
              <w:left w:val="single" w:color="000000" w:sz="10" w:space="0"/>
            </w:tcBorders>
          </w:tcPr>
          <w:p>
            <w:pPr>
              <w:spacing w:before="51" w:line="195" w:lineRule="auto"/>
              <w:ind w:left="26"/>
              <w:rPr>
                <w:rFonts w:ascii="宋体" w:hAnsi="宋体" w:eastAsia="宋体" w:cs="宋体"/>
                <w:spacing w:val="4"/>
                <w:sz w:val="16"/>
                <w:szCs w:val="16"/>
              </w:rPr>
            </w:pPr>
          </w:p>
          <w:p>
            <w:pPr>
              <w:spacing w:before="51" w:line="195" w:lineRule="auto"/>
              <w:ind w:left="26"/>
              <w:rPr>
                <w:rFonts w:ascii="宋体" w:hAnsi="宋体" w:eastAsia="宋体" w:cs="宋体"/>
                <w:spacing w:val="4"/>
                <w:sz w:val="16"/>
                <w:szCs w:val="16"/>
              </w:rPr>
            </w:pPr>
            <w:r>
              <w:rPr>
                <w:rFonts w:hint="eastAsia" w:ascii="宋体" w:hAnsi="宋体" w:eastAsia="宋体" w:cs="宋体"/>
                <w:spacing w:val="4"/>
                <w:sz w:val="16"/>
                <w:szCs w:val="16"/>
              </w:rPr>
              <w:t xml:space="preserve">  11</w:t>
            </w:r>
          </w:p>
        </w:tc>
        <w:tc>
          <w:tcPr>
            <w:tcW w:w="1344" w:type="dxa"/>
          </w:tcPr>
          <w:p>
            <w:pPr>
              <w:spacing w:before="51" w:line="195" w:lineRule="auto"/>
              <w:ind w:left="26"/>
              <w:rPr>
                <w:rFonts w:ascii="宋体" w:hAnsi="宋体" w:eastAsia="宋体" w:cs="宋体"/>
                <w:spacing w:val="4"/>
                <w:sz w:val="16"/>
                <w:szCs w:val="16"/>
              </w:rPr>
            </w:pP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040205014005</w:t>
            </w:r>
          </w:p>
        </w:tc>
        <w:tc>
          <w:tcPr>
            <w:tcW w:w="3136" w:type="dxa"/>
            <w:gridSpan w:val="2"/>
          </w:tcPr>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立电杆</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1.类型:摄像机立杆</w:t>
            </w:r>
          </w:p>
        </w:tc>
        <w:tc>
          <w:tcPr>
            <w:tcW w:w="747" w:type="dxa"/>
          </w:tcPr>
          <w:p>
            <w:pPr>
              <w:spacing w:before="51" w:line="195" w:lineRule="auto"/>
              <w:ind w:left="26"/>
              <w:rPr>
                <w:rFonts w:ascii="宋体" w:hAnsi="宋体" w:eastAsia="宋体" w:cs="宋体"/>
                <w:spacing w:val="4"/>
                <w:sz w:val="16"/>
                <w:szCs w:val="16"/>
              </w:rPr>
            </w:pP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根</w:t>
            </w:r>
          </w:p>
        </w:tc>
        <w:tc>
          <w:tcPr>
            <w:tcW w:w="1269" w:type="dxa"/>
          </w:tcPr>
          <w:p>
            <w:pPr>
              <w:spacing w:before="51" w:line="195" w:lineRule="auto"/>
              <w:ind w:left="26"/>
              <w:rPr>
                <w:rFonts w:ascii="宋体" w:hAnsi="宋体" w:eastAsia="宋体" w:cs="宋体"/>
                <w:spacing w:val="4"/>
                <w:sz w:val="16"/>
                <w:szCs w:val="16"/>
              </w:rPr>
            </w:pPr>
          </w:p>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1</w:t>
            </w:r>
          </w:p>
        </w:tc>
        <w:tc>
          <w:tcPr>
            <w:tcW w:w="1464" w:type="dxa"/>
            <w:gridSpan w:val="2"/>
          </w:tcPr>
          <w:p>
            <w:pPr>
              <w:spacing w:before="51" w:line="195" w:lineRule="auto"/>
              <w:ind w:left="26"/>
              <w:rPr>
                <w:rFonts w:ascii="宋体" w:hAnsi="宋体" w:eastAsia="宋体" w:cs="宋体"/>
                <w:spacing w:val="4"/>
                <w:sz w:val="16"/>
                <w:szCs w:val="16"/>
              </w:rPr>
            </w:pPr>
          </w:p>
        </w:tc>
        <w:tc>
          <w:tcPr>
            <w:tcW w:w="1538" w:type="dxa"/>
            <w:gridSpan w:val="3"/>
            <w:tcBorders>
              <w:right w:val="single" w:color="000000" w:sz="10" w:space="0"/>
            </w:tcBorders>
          </w:tcPr>
          <w:p>
            <w:pPr>
              <w:spacing w:before="51" w:line="195" w:lineRule="auto"/>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spacing w:before="51" w:line="195" w:lineRule="auto"/>
              <w:ind w:left="26"/>
              <w:rPr>
                <w:rFonts w:ascii="宋体" w:hAnsi="宋体" w:eastAsia="宋体" w:cs="宋体"/>
                <w:spacing w:val="4"/>
                <w:sz w:val="16"/>
                <w:szCs w:val="16"/>
              </w:rPr>
            </w:pPr>
            <w:r>
              <w:rPr>
                <w:rFonts w:ascii="宋体" w:hAnsi="宋体" w:eastAsia="宋体" w:cs="宋体"/>
                <w:spacing w:val="4"/>
                <w:sz w:val="16"/>
                <w:szCs w:val="16"/>
              </w:rPr>
              <w:t>本页合计</w:t>
            </w:r>
          </w:p>
        </w:tc>
        <w:tc>
          <w:tcPr>
            <w:tcW w:w="747" w:type="dxa"/>
            <w:tcBorders>
              <w:bottom w:val="single" w:color="000000" w:sz="10" w:space="0"/>
            </w:tcBorders>
          </w:tcPr>
          <w:p>
            <w:pPr>
              <w:spacing w:before="51" w:line="195" w:lineRule="auto"/>
              <w:ind w:left="26"/>
              <w:rPr>
                <w:rFonts w:ascii="宋体" w:hAnsi="宋体" w:eastAsia="宋体" w:cs="宋体"/>
                <w:spacing w:val="4"/>
                <w:sz w:val="16"/>
                <w:szCs w:val="16"/>
              </w:rPr>
            </w:pPr>
          </w:p>
        </w:tc>
        <w:tc>
          <w:tcPr>
            <w:tcW w:w="1269" w:type="dxa"/>
            <w:tcBorders>
              <w:bottom w:val="single" w:color="000000" w:sz="10" w:space="0"/>
            </w:tcBorders>
          </w:tcPr>
          <w:p>
            <w:pPr>
              <w:spacing w:before="51" w:line="195" w:lineRule="auto"/>
              <w:ind w:left="26"/>
              <w:rPr>
                <w:rFonts w:ascii="宋体" w:hAnsi="宋体" w:eastAsia="宋体" w:cs="宋体"/>
                <w:spacing w:val="4"/>
                <w:sz w:val="16"/>
                <w:szCs w:val="16"/>
              </w:rPr>
            </w:pPr>
          </w:p>
        </w:tc>
        <w:tc>
          <w:tcPr>
            <w:tcW w:w="1464" w:type="dxa"/>
            <w:gridSpan w:val="2"/>
            <w:tcBorders>
              <w:bottom w:val="single" w:color="000000" w:sz="10" w:space="0"/>
            </w:tcBorders>
          </w:tcPr>
          <w:p>
            <w:pPr>
              <w:spacing w:before="51" w:line="195" w:lineRule="auto"/>
              <w:ind w:left="26"/>
              <w:rPr>
                <w:rFonts w:ascii="宋体" w:hAnsi="宋体" w:eastAsia="宋体" w:cs="宋体"/>
                <w:spacing w:val="4"/>
                <w:sz w:val="16"/>
                <w:szCs w:val="16"/>
              </w:rPr>
            </w:pPr>
          </w:p>
        </w:tc>
        <w:tc>
          <w:tcPr>
            <w:tcW w:w="1538" w:type="dxa"/>
            <w:gridSpan w:val="3"/>
            <w:tcBorders>
              <w:bottom w:val="single" w:color="000000" w:sz="10" w:space="0"/>
              <w:right w:val="single" w:color="000000" w:sz="10" w:space="0"/>
            </w:tcBorders>
          </w:tcPr>
          <w:p>
            <w:pPr>
              <w:spacing w:before="51" w:line="195" w:lineRule="auto"/>
              <w:ind w:left="26"/>
              <w:rPr>
                <w:rFonts w:ascii="宋体" w:hAnsi="宋体" w:eastAsia="宋体" w:cs="宋体"/>
                <w:spacing w:val="4"/>
                <w:sz w:val="16"/>
                <w:szCs w:val="16"/>
              </w:rPr>
            </w:pPr>
          </w:p>
        </w:tc>
      </w:tr>
    </w:tbl>
    <w:p>
      <w:pPr>
        <w:pStyle w:val="5"/>
        <w:rPr>
          <w:rFonts w:ascii="宋体" w:hAnsi="宋体" w:eastAsia="宋体" w:cs="宋体"/>
          <w:spacing w:val="-1"/>
          <w:sz w:val="28"/>
          <w:szCs w:val="28"/>
          <w14:textOutline w14:w="5105" w14:cap="sq" w14:cmpd="sng" w14:algn="ctr">
            <w14:solidFill>
              <w14:srgbClr w14:val="000000"/>
            </w14:solidFill>
            <w14:prstDash w14:val="solid"/>
            <w14:bevel/>
          </w14:textOutline>
        </w:r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781"/>
        <w:gridCol w:w="683"/>
        <w:gridCol w:w="487"/>
        <w:gridCol w:w="101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7" w:hRule="atLeast"/>
        </w:trPr>
        <w:tc>
          <w:tcPr>
            <w:tcW w:w="10151" w:type="dxa"/>
            <w:gridSpan w:val="10"/>
            <w:tcBorders>
              <w:top w:val="nil"/>
              <w:left w:val="nil"/>
              <w:bottom w:val="single" w:color="FFFFFF" w:sz="4" w:space="0"/>
              <w:right w:val="single" w:color="FFFFFF" w:sz="4" w:space="0"/>
            </w:tcBorders>
          </w:tcPr>
          <w:p>
            <w:pPr>
              <w:spacing w:before="51" w:line="195" w:lineRule="auto"/>
              <w:ind w:left="26"/>
              <w:jc w:val="center"/>
              <w:rPr>
                <w:rFonts w:ascii="宋体" w:hAnsi="宋体" w:eastAsia="宋体" w:cs="宋体"/>
                <w:spacing w:val="4"/>
                <w:sz w:val="19"/>
                <w:szCs w:val="1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spacing w:before="51" w:line="195" w:lineRule="auto"/>
              <w:ind w:left="26"/>
              <w:rPr>
                <w:rFonts w:ascii="宋体" w:hAnsi="宋体" w:eastAsia="宋体" w:cs="宋体"/>
                <w:spacing w:val="4"/>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51" w:line="195" w:lineRule="auto"/>
              <w:ind w:left="26"/>
              <w:rPr>
                <w:rFonts w:ascii="宋体" w:hAnsi="宋体" w:eastAsia="宋体" w:cs="宋体"/>
                <w:spacing w:val="4"/>
                <w:sz w:val="19"/>
                <w:szCs w:val="19"/>
              </w:rPr>
            </w:pPr>
            <w:r>
              <w:rPr>
                <w:rFonts w:ascii="宋体" w:hAnsi="宋体" w:eastAsia="宋体" w:cs="宋体"/>
                <w:spacing w:val="4"/>
                <w:sz w:val="19"/>
                <w:szCs w:val="19"/>
              </w:rPr>
              <w:t>工程名称：隋大兴唐长安城遗址（青龙寺遗址）安防 项目</w:t>
            </w:r>
          </w:p>
        </w:tc>
        <w:tc>
          <w:tcPr>
            <w:tcW w:w="3387" w:type="dxa"/>
            <w:gridSpan w:val="4"/>
            <w:tcBorders>
              <w:top w:val="single" w:color="FFFFFF" w:sz="4" w:space="0"/>
              <w:left w:val="nil"/>
              <w:bottom w:val="single" w:color="000000" w:sz="10" w:space="0"/>
              <w:right w:val="nil"/>
            </w:tcBorders>
          </w:tcPr>
          <w:p>
            <w:pPr>
              <w:spacing w:before="51" w:line="195" w:lineRule="auto"/>
              <w:ind w:left="26"/>
              <w:rPr>
                <w:rFonts w:ascii="宋体" w:hAnsi="宋体" w:eastAsia="宋体" w:cs="宋体"/>
                <w:spacing w:val="4"/>
                <w:sz w:val="19"/>
                <w:szCs w:val="19"/>
              </w:rPr>
            </w:pPr>
            <w:r>
              <w:rPr>
                <w:rFonts w:ascii="宋体" w:hAnsi="宋体" w:eastAsia="宋体" w:cs="宋体"/>
                <w:spacing w:val="4"/>
                <w:sz w:val="19"/>
                <w:szCs w:val="19"/>
              </w:rPr>
              <w:t>专业：建筑智能化系统设备安装 工程</w:t>
            </w:r>
          </w:p>
        </w:tc>
        <w:tc>
          <w:tcPr>
            <w:tcW w:w="1170" w:type="dxa"/>
            <w:gridSpan w:val="2"/>
            <w:tcBorders>
              <w:top w:val="single" w:color="FFFFFF" w:sz="4" w:space="0"/>
              <w:left w:val="nil"/>
              <w:bottom w:val="single" w:color="000000" w:sz="10" w:space="0"/>
              <w:right w:val="nil"/>
            </w:tcBorders>
          </w:tcPr>
          <w:p>
            <w:pPr>
              <w:spacing w:before="51" w:line="195" w:lineRule="auto"/>
              <w:ind w:left="26"/>
              <w:rPr>
                <w:rFonts w:ascii="宋体" w:hAnsi="宋体" w:eastAsia="宋体" w:cs="宋体"/>
                <w:spacing w:val="4"/>
                <w:sz w:val="19"/>
                <w:szCs w:val="19"/>
              </w:rPr>
            </w:pPr>
          </w:p>
          <w:p>
            <w:pPr>
              <w:spacing w:before="51" w:line="195" w:lineRule="auto"/>
              <w:ind w:left="26"/>
              <w:rPr>
                <w:rFonts w:ascii="宋体" w:hAnsi="宋体" w:eastAsia="宋体" w:cs="宋体"/>
                <w:spacing w:val="4"/>
                <w:sz w:val="19"/>
                <w:szCs w:val="19"/>
              </w:rPr>
            </w:pPr>
            <w:r>
              <w:rPr>
                <w:rFonts w:ascii="宋体" w:hAnsi="宋体" w:eastAsia="宋体" w:cs="宋体"/>
                <w:spacing w:val="4"/>
                <w:sz w:val="19"/>
                <w:szCs w:val="19"/>
              </w:rPr>
              <w:t>第 3 页</w:t>
            </w:r>
          </w:p>
        </w:tc>
        <w:tc>
          <w:tcPr>
            <w:tcW w:w="1051" w:type="dxa"/>
            <w:gridSpan w:val="2"/>
            <w:tcBorders>
              <w:top w:val="single" w:color="FFFFFF" w:sz="4" w:space="0"/>
              <w:left w:val="nil"/>
              <w:bottom w:val="single" w:color="000000" w:sz="10" w:space="0"/>
              <w:right w:val="nil"/>
            </w:tcBorders>
          </w:tcPr>
          <w:p>
            <w:pPr>
              <w:spacing w:before="51" w:line="195" w:lineRule="auto"/>
              <w:ind w:left="26"/>
              <w:rPr>
                <w:rFonts w:ascii="宋体" w:hAnsi="宋体" w:eastAsia="宋体" w:cs="宋体"/>
                <w:spacing w:val="4"/>
                <w:sz w:val="19"/>
                <w:szCs w:val="19"/>
              </w:rPr>
            </w:pPr>
            <w:r>
              <w:rPr>
                <w:rFonts w:ascii="宋体" w:hAnsi="宋体" w:eastAsia="宋体" w:cs="宋体"/>
                <w:spacing w:val="4"/>
                <w:sz w:val="19"/>
                <w:szCs w:val="19"/>
              </w:rPr>
              <w:t xml:space="preserve">共 23 页 </w:t>
            </w:r>
            <w:r>
              <w:rPr>
                <w:rFonts w:ascii="宋体" w:hAnsi="宋体" w:eastAsia="宋体" w:cs="宋体"/>
                <w:spacing w:val="4"/>
                <w:sz w:val="19"/>
                <w:szCs w:val="19"/>
              </w:rPr>
              <w:drawing>
                <wp:inline distT="0" distB="0" distL="0" distR="0">
                  <wp:extent cx="1270" cy="276860"/>
                  <wp:effectExtent l="0" t="0" r="0" b="0"/>
                  <wp:docPr id="24" name="IM 8"/>
                  <wp:cNvGraphicFramePr/>
                  <a:graphic xmlns:a="http://schemas.openxmlformats.org/drawingml/2006/main">
                    <a:graphicData uri="http://schemas.openxmlformats.org/drawingml/2006/picture">
                      <pic:pic xmlns:pic="http://schemas.openxmlformats.org/drawingml/2006/picture">
                        <pic:nvPicPr>
                          <pic:cNvPr id="24" name="IM 8"/>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vAlign w:val="center"/>
          </w:tcPr>
          <w:p>
            <w:pPr>
              <w:spacing w:before="51" w:line="195" w:lineRule="auto"/>
              <w:ind w:left="26"/>
              <w:jc w:val="both"/>
              <w:rPr>
                <w:rFonts w:ascii="宋体" w:hAnsi="宋体" w:eastAsia="宋体" w:cs="宋体"/>
                <w:spacing w:val="4"/>
                <w:sz w:val="19"/>
                <w:szCs w:val="19"/>
              </w:rPr>
            </w:pPr>
            <w:r>
              <w:rPr>
                <w:rFonts w:ascii="宋体" w:hAnsi="宋体" w:eastAsia="宋体" w:cs="宋体"/>
                <w:spacing w:val="4"/>
                <w:sz w:val="19"/>
                <w:szCs w:val="19"/>
              </w:rPr>
              <w:t>序号</w:t>
            </w:r>
          </w:p>
        </w:tc>
        <w:tc>
          <w:tcPr>
            <w:tcW w:w="1344" w:type="dxa"/>
            <w:vMerge w:val="restart"/>
            <w:tcBorders>
              <w:top w:val="single" w:color="000000" w:sz="10" w:space="0"/>
              <w:bottom w:val="nil"/>
            </w:tcBorders>
            <w:vAlign w:val="center"/>
          </w:tcPr>
          <w:p>
            <w:pPr>
              <w:spacing w:before="51" w:line="195" w:lineRule="auto"/>
              <w:ind w:left="26"/>
              <w:jc w:val="both"/>
              <w:rPr>
                <w:rFonts w:ascii="宋体" w:hAnsi="宋体" w:eastAsia="宋体" w:cs="宋体"/>
                <w:spacing w:val="4"/>
                <w:sz w:val="19"/>
                <w:szCs w:val="19"/>
              </w:rPr>
            </w:pPr>
            <w:r>
              <w:rPr>
                <w:rFonts w:ascii="宋体" w:hAnsi="宋体" w:eastAsia="宋体" w:cs="宋体"/>
                <w:spacing w:val="4"/>
                <w:sz w:val="19"/>
                <w:szCs w:val="19"/>
              </w:rPr>
              <w:t>项目编码</w:t>
            </w:r>
          </w:p>
        </w:tc>
        <w:tc>
          <w:tcPr>
            <w:tcW w:w="3136" w:type="dxa"/>
            <w:gridSpan w:val="2"/>
            <w:vMerge w:val="restart"/>
            <w:tcBorders>
              <w:top w:val="single" w:color="000000" w:sz="10" w:space="0"/>
              <w:bottom w:val="nil"/>
            </w:tcBorders>
            <w:vAlign w:val="center"/>
          </w:tcPr>
          <w:p>
            <w:pPr>
              <w:spacing w:before="51" w:line="195" w:lineRule="auto"/>
              <w:ind w:left="26"/>
              <w:jc w:val="both"/>
              <w:rPr>
                <w:rFonts w:ascii="宋体" w:hAnsi="宋体" w:eastAsia="宋体" w:cs="宋体"/>
                <w:spacing w:val="4"/>
                <w:sz w:val="19"/>
                <w:szCs w:val="19"/>
              </w:rPr>
            </w:pPr>
            <w:r>
              <w:rPr>
                <w:rFonts w:ascii="宋体" w:hAnsi="宋体" w:eastAsia="宋体" w:cs="宋体"/>
                <w:spacing w:val="4"/>
                <w:sz w:val="19"/>
                <w:szCs w:val="19"/>
              </w:rPr>
              <w:t>项目名称</w:t>
            </w:r>
          </w:p>
        </w:tc>
        <w:tc>
          <w:tcPr>
            <w:tcW w:w="747" w:type="dxa"/>
            <w:vMerge w:val="restart"/>
            <w:tcBorders>
              <w:top w:val="single" w:color="000000" w:sz="10" w:space="0"/>
              <w:bottom w:val="nil"/>
            </w:tcBorders>
            <w:vAlign w:val="center"/>
          </w:tcPr>
          <w:p>
            <w:pPr>
              <w:spacing w:before="51" w:line="195" w:lineRule="auto"/>
              <w:ind w:left="26"/>
              <w:jc w:val="both"/>
              <w:rPr>
                <w:rFonts w:ascii="宋体" w:hAnsi="宋体" w:eastAsia="宋体" w:cs="宋体"/>
                <w:spacing w:val="4"/>
                <w:sz w:val="19"/>
                <w:szCs w:val="19"/>
              </w:rPr>
            </w:pPr>
            <w:r>
              <w:rPr>
                <w:rFonts w:ascii="宋体" w:hAnsi="宋体" w:eastAsia="宋体" w:cs="宋体"/>
                <w:spacing w:val="4"/>
                <w:sz w:val="19"/>
                <w:szCs w:val="19"/>
              </w:rPr>
              <w:t>计量</w:t>
            </w:r>
          </w:p>
          <w:p>
            <w:pPr>
              <w:spacing w:before="51" w:line="195" w:lineRule="auto"/>
              <w:ind w:left="26"/>
              <w:jc w:val="both"/>
              <w:rPr>
                <w:rFonts w:ascii="宋体" w:hAnsi="宋体" w:eastAsia="宋体" w:cs="宋体"/>
                <w:spacing w:val="4"/>
                <w:sz w:val="19"/>
                <w:szCs w:val="19"/>
              </w:rPr>
            </w:pPr>
            <w:r>
              <w:rPr>
                <w:rFonts w:ascii="宋体" w:hAnsi="宋体" w:eastAsia="宋体" w:cs="宋体"/>
                <w:spacing w:val="4"/>
                <w:sz w:val="19"/>
                <w:szCs w:val="19"/>
              </w:rPr>
              <w:t>单位</w:t>
            </w:r>
          </w:p>
        </w:tc>
        <w:tc>
          <w:tcPr>
            <w:tcW w:w="1269" w:type="dxa"/>
            <w:vMerge w:val="restart"/>
            <w:tcBorders>
              <w:top w:val="single" w:color="000000" w:sz="10" w:space="0"/>
              <w:bottom w:val="nil"/>
            </w:tcBorders>
            <w:vAlign w:val="center"/>
          </w:tcPr>
          <w:p>
            <w:pPr>
              <w:spacing w:before="51" w:line="195" w:lineRule="auto"/>
              <w:ind w:left="26"/>
              <w:jc w:val="both"/>
              <w:rPr>
                <w:rFonts w:ascii="宋体" w:hAnsi="宋体" w:eastAsia="宋体" w:cs="宋体"/>
                <w:spacing w:val="4"/>
                <w:sz w:val="19"/>
                <w:szCs w:val="19"/>
              </w:rPr>
            </w:pPr>
            <w:r>
              <w:rPr>
                <w:rFonts w:ascii="宋体" w:hAnsi="宋体" w:eastAsia="宋体" w:cs="宋体"/>
                <w:spacing w:val="4"/>
                <w:sz w:val="19"/>
                <w:szCs w:val="19"/>
              </w:rPr>
              <w:t>工程数量</w:t>
            </w:r>
          </w:p>
        </w:tc>
        <w:tc>
          <w:tcPr>
            <w:tcW w:w="3002" w:type="dxa"/>
            <w:gridSpan w:val="5"/>
            <w:tcBorders>
              <w:top w:val="single" w:color="000000" w:sz="10" w:space="0"/>
              <w:right w:val="single" w:color="000000" w:sz="10" w:space="0"/>
            </w:tcBorders>
            <w:vAlign w:val="center"/>
          </w:tcPr>
          <w:p>
            <w:pPr>
              <w:spacing w:before="51" w:line="195" w:lineRule="auto"/>
              <w:ind w:left="26"/>
              <w:jc w:val="both"/>
              <w:rPr>
                <w:rFonts w:ascii="宋体" w:hAnsi="宋体" w:eastAsia="宋体" w:cs="宋体"/>
                <w:spacing w:val="4"/>
                <w:sz w:val="19"/>
                <w:szCs w:val="19"/>
              </w:rPr>
            </w:pPr>
            <w:r>
              <w:rPr>
                <w:rFonts w:ascii="宋体" w:hAnsi="宋体" w:eastAsia="宋体" w:cs="宋体"/>
                <w:spacing w:val="4"/>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vAlign w:val="center"/>
          </w:tcPr>
          <w:p>
            <w:pPr>
              <w:spacing w:before="51" w:line="195" w:lineRule="auto"/>
              <w:ind w:left="26"/>
              <w:jc w:val="both"/>
              <w:rPr>
                <w:rFonts w:ascii="宋体" w:hAnsi="宋体" w:eastAsia="宋体" w:cs="宋体"/>
                <w:spacing w:val="4"/>
                <w:sz w:val="19"/>
                <w:szCs w:val="19"/>
              </w:rPr>
            </w:pPr>
          </w:p>
        </w:tc>
        <w:tc>
          <w:tcPr>
            <w:tcW w:w="1344" w:type="dxa"/>
            <w:vMerge w:val="continue"/>
            <w:tcBorders>
              <w:top w:val="nil"/>
            </w:tcBorders>
            <w:vAlign w:val="center"/>
          </w:tcPr>
          <w:p>
            <w:pPr>
              <w:spacing w:before="51" w:line="195" w:lineRule="auto"/>
              <w:ind w:left="26"/>
              <w:jc w:val="both"/>
              <w:rPr>
                <w:rFonts w:ascii="宋体" w:hAnsi="宋体" w:eastAsia="宋体" w:cs="宋体"/>
                <w:spacing w:val="4"/>
                <w:sz w:val="19"/>
                <w:szCs w:val="19"/>
              </w:rPr>
            </w:pPr>
          </w:p>
        </w:tc>
        <w:tc>
          <w:tcPr>
            <w:tcW w:w="3136" w:type="dxa"/>
            <w:gridSpan w:val="2"/>
            <w:vMerge w:val="continue"/>
            <w:tcBorders>
              <w:top w:val="nil"/>
            </w:tcBorders>
            <w:vAlign w:val="center"/>
          </w:tcPr>
          <w:p>
            <w:pPr>
              <w:spacing w:before="51" w:line="195" w:lineRule="auto"/>
              <w:ind w:left="26"/>
              <w:jc w:val="both"/>
              <w:rPr>
                <w:rFonts w:ascii="宋体" w:hAnsi="宋体" w:eastAsia="宋体" w:cs="宋体"/>
                <w:spacing w:val="4"/>
                <w:sz w:val="19"/>
                <w:szCs w:val="19"/>
              </w:rPr>
            </w:pPr>
          </w:p>
        </w:tc>
        <w:tc>
          <w:tcPr>
            <w:tcW w:w="747" w:type="dxa"/>
            <w:vMerge w:val="continue"/>
            <w:tcBorders>
              <w:top w:val="nil"/>
            </w:tcBorders>
            <w:vAlign w:val="center"/>
          </w:tcPr>
          <w:p>
            <w:pPr>
              <w:spacing w:before="51" w:line="195" w:lineRule="auto"/>
              <w:ind w:left="26"/>
              <w:jc w:val="both"/>
              <w:rPr>
                <w:rFonts w:ascii="宋体" w:hAnsi="宋体" w:eastAsia="宋体" w:cs="宋体"/>
                <w:spacing w:val="4"/>
                <w:sz w:val="19"/>
                <w:szCs w:val="19"/>
              </w:rPr>
            </w:pPr>
          </w:p>
        </w:tc>
        <w:tc>
          <w:tcPr>
            <w:tcW w:w="1269" w:type="dxa"/>
            <w:vMerge w:val="continue"/>
            <w:tcBorders>
              <w:top w:val="nil"/>
            </w:tcBorders>
            <w:vAlign w:val="center"/>
          </w:tcPr>
          <w:p>
            <w:pPr>
              <w:spacing w:before="51" w:line="195" w:lineRule="auto"/>
              <w:ind w:left="26"/>
              <w:jc w:val="both"/>
              <w:rPr>
                <w:rFonts w:ascii="宋体" w:hAnsi="宋体" w:eastAsia="宋体" w:cs="宋体"/>
                <w:spacing w:val="4"/>
                <w:sz w:val="19"/>
                <w:szCs w:val="19"/>
              </w:rPr>
            </w:pPr>
          </w:p>
        </w:tc>
        <w:tc>
          <w:tcPr>
            <w:tcW w:w="1464" w:type="dxa"/>
            <w:gridSpan w:val="2"/>
            <w:vAlign w:val="center"/>
          </w:tcPr>
          <w:p>
            <w:pPr>
              <w:spacing w:before="51" w:line="195" w:lineRule="auto"/>
              <w:ind w:left="26"/>
              <w:jc w:val="both"/>
              <w:rPr>
                <w:rFonts w:ascii="宋体" w:hAnsi="宋体" w:eastAsia="宋体" w:cs="宋体"/>
                <w:spacing w:val="4"/>
                <w:sz w:val="19"/>
                <w:szCs w:val="19"/>
              </w:rPr>
            </w:pPr>
            <w:r>
              <w:rPr>
                <w:rFonts w:ascii="宋体" w:hAnsi="宋体" w:eastAsia="宋体" w:cs="宋体"/>
                <w:spacing w:val="4"/>
                <w:sz w:val="19"/>
                <w:szCs w:val="19"/>
              </w:rPr>
              <w:t>综合单价</w:t>
            </w:r>
          </w:p>
        </w:tc>
        <w:tc>
          <w:tcPr>
            <w:tcW w:w="1538" w:type="dxa"/>
            <w:gridSpan w:val="3"/>
            <w:tcBorders>
              <w:right w:val="single" w:color="000000" w:sz="10" w:space="0"/>
            </w:tcBorders>
            <w:vAlign w:val="center"/>
          </w:tcPr>
          <w:p>
            <w:pPr>
              <w:spacing w:before="51" w:line="195" w:lineRule="auto"/>
              <w:ind w:left="26"/>
              <w:jc w:val="both"/>
              <w:rPr>
                <w:rFonts w:ascii="宋体" w:hAnsi="宋体" w:eastAsia="宋体" w:cs="宋体"/>
                <w:spacing w:val="4"/>
                <w:sz w:val="19"/>
                <w:szCs w:val="19"/>
              </w:rPr>
            </w:pPr>
            <w:r>
              <w:rPr>
                <w:rFonts w:ascii="宋体" w:hAnsi="宋体" w:eastAsia="宋体" w:cs="宋体"/>
                <w:spacing w:val="4"/>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687" w:type="dxa"/>
            <w:tcBorders>
              <w:left w:val="single" w:color="000000" w:sz="10" w:space="0"/>
            </w:tcBorders>
          </w:tcPr>
          <w:p>
            <w:pPr>
              <w:spacing w:before="51"/>
              <w:ind w:left="26"/>
              <w:rPr>
                <w:rFonts w:ascii="宋体" w:hAnsi="宋体" w:eastAsia="宋体" w:cs="宋体"/>
                <w:spacing w:val="4"/>
                <w:sz w:val="16"/>
                <w:szCs w:val="16"/>
              </w:rPr>
            </w:pPr>
          </w:p>
        </w:tc>
        <w:tc>
          <w:tcPr>
            <w:tcW w:w="1344" w:type="dxa"/>
          </w:tcPr>
          <w:p>
            <w:pPr>
              <w:spacing w:before="51"/>
              <w:ind w:left="26"/>
              <w:rPr>
                <w:rFonts w:ascii="宋体" w:hAnsi="宋体" w:eastAsia="宋体" w:cs="宋体"/>
                <w:spacing w:val="4"/>
                <w:sz w:val="16"/>
                <w:szCs w:val="16"/>
              </w:rPr>
            </w:pPr>
          </w:p>
        </w:tc>
        <w:tc>
          <w:tcPr>
            <w:tcW w:w="3136" w:type="dxa"/>
            <w:gridSpan w:val="2"/>
          </w:tcPr>
          <w:p>
            <w:pPr>
              <w:spacing w:before="51"/>
              <w:ind w:left="26"/>
              <w:rPr>
                <w:rFonts w:ascii="宋体" w:hAnsi="宋体" w:eastAsia="宋体" w:cs="宋体"/>
                <w:spacing w:val="4"/>
                <w:sz w:val="16"/>
                <w:szCs w:val="16"/>
              </w:rPr>
            </w:pPr>
            <w:r>
              <w:rPr>
                <w:rFonts w:ascii="宋体" w:hAnsi="宋体" w:eastAsia="宋体" w:cs="宋体"/>
                <w:spacing w:val="4"/>
                <w:sz w:val="16"/>
                <w:szCs w:val="16"/>
              </w:rPr>
              <w:t>2.规格:6米+3米（圆杆，含避雷针 )</w:t>
            </w:r>
          </w:p>
          <w:p>
            <w:pPr>
              <w:spacing w:before="51"/>
              <w:ind w:left="26"/>
              <w:rPr>
                <w:rFonts w:ascii="宋体" w:hAnsi="宋体" w:eastAsia="宋体" w:cs="宋体"/>
                <w:spacing w:val="4"/>
                <w:sz w:val="16"/>
                <w:szCs w:val="16"/>
              </w:rPr>
            </w:pPr>
            <w:r>
              <w:rPr>
                <w:rFonts w:ascii="宋体" w:hAnsi="宋体" w:eastAsia="宋体" w:cs="宋体"/>
                <w:spacing w:val="4"/>
                <w:sz w:val="16"/>
                <w:szCs w:val="16"/>
              </w:rPr>
              <w:t>[工作内容]</w:t>
            </w:r>
          </w:p>
          <w:p>
            <w:pPr>
              <w:spacing w:before="51"/>
              <w:ind w:left="26"/>
              <w:rPr>
                <w:rFonts w:ascii="宋体" w:hAnsi="宋体" w:eastAsia="宋体" w:cs="宋体"/>
                <w:spacing w:val="4"/>
                <w:sz w:val="16"/>
                <w:szCs w:val="16"/>
              </w:rPr>
            </w:pPr>
            <w:r>
              <w:rPr>
                <w:rFonts w:ascii="宋体" w:hAnsi="宋体" w:eastAsia="宋体" w:cs="宋体"/>
                <w:spacing w:val="4"/>
                <w:sz w:val="16"/>
                <w:szCs w:val="16"/>
              </w:rPr>
              <w:t>1.基坑开挖、运输</w:t>
            </w:r>
          </w:p>
          <w:p>
            <w:pPr>
              <w:spacing w:before="51"/>
              <w:ind w:left="26"/>
              <w:rPr>
                <w:rFonts w:ascii="宋体" w:hAnsi="宋体" w:eastAsia="宋体" w:cs="宋体"/>
                <w:spacing w:val="4"/>
                <w:sz w:val="16"/>
                <w:szCs w:val="16"/>
              </w:rPr>
            </w:pPr>
            <w:r>
              <w:rPr>
                <w:rFonts w:ascii="宋体" w:hAnsi="宋体" w:eastAsia="宋体" w:cs="宋体"/>
                <w:spacing w:val="4"/>
                <w:sz w:val="16"/>
                <w:szCs w:val="16"/>
              </w:rPr>
              <w:t>2.基础浇筑</w:t>
            </w:r>
          </w:p>
          <w:p>
            <w:pPr>
              <w:spacing w:before="51"/>
              <w:ind w:left="26"/>
              <w:rPr>
                <w:rFonts w:ascii="宋体" w:hAnsi="宋体" w:eastAsia="宋体" w:cs="宋体"/>
                <w:spacing w:val="4"/>
                <w:sz w:val="16"/>
                <w:szCs w:val="16"/>
              </w:rPr>
            </w:pPr>
            <w:r>
              <w:rPr>
                <w:rFonts w:ascii="宋体" w:hAnsi="宋体" w:eastAsia="宋体" w:cs="宋体"/>
                <w:spacing w:val="4"/>
                <w:sz w:val="16"/>
                <w:szCs w:val="16"/>
              </w:rPr>
              <w:t>3.立杆安装</w:t>
            </w:r>
          </w:p>
        </w:tc>
        <w:tc>
          <w:tcPr>
            <w:tcW w:w="747" w:type="dxa"/>
          </w:tcPr>
          <w:p>
            <w:pPr>
              <w:spacing w:before="51"/>
              <w:ind w:left="26"/>
              <w:rPr>
                <w:rFonts w:ascii="宋体" w:hAnsi="宋体" w:eastAsia="宋体" w:cs="宋体"/>
                <w:spacing w:val="4"/>
                <w:sz w:val="16"/>
                <w:szCs w:val="16"/>
              </w:rPr>
            </w:pPr>
          </w:p>
        </w:tc>
        <w:tc>
          <w:tcPr>
            <w:tcW w:w="1269" w:type="dxa"/>
          </w:tcPr>
          <w:p>
            <w:pPr>
              <w:spacing w:before="51"/>
              <w:ind w:left="26"/>
              <w:rPr>
                <w:rFonts w:ascii="宋体" w:hAnsi="宋体" w:eastAsia="宋体" w:cs="宋体"/>
                <w:spacing w:val="4"/>
                <w:sz w:val="16"/>
                <w:szCs w:val="16"/>
              </w:rPr>
            </w:pPr>
          </w:p>
        </w:tc>
        <w:tc>
          <w:tcPr>
            <w:tcW w:w="1464" w:type="dxa"/>
            <w:gridSpan w:val="2"/>
          </w:tcPr>
          <w:p>
            <w:pPr>
              <w:spacing w:before="51"/>
              <w:ind w:left="26"/>
              <w:rPr>
                <w:rFonts w:ascii="宋体" w:hAnsi="宋体" w:eastAsia="宋体" w:cs="宋体"/>
                <w:spacing w:val="4"/>
                <w:sz w:val="16"/>
                <w:szCs w:val="16"/>
              </w:rPr>
            </w:pPr>
          </w:p>
        </w:tc>
        <w:tc>
          <w:tcPr>
            <w:tcW w:w="1538" w:type="dxa"/>
            <w:gridSpan w:val="3"/>
            <w:tcBorders>
              <w:right w:val="single" w:color="000000" w:sz="10" w:space="0"/>
            </w:tcBorders>
          </w:tcPr>
          <w:p>
            <w:pPr>
              <w:spacing w:before="51"/>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687" w:type="dxa"/>
            <w:tcBorders>
              <w:left w:val="single" w:color="000000" w:sz="10" w:space="0"/>
            </w:tcBorders>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12</w:t>
            </w:r>
          </w:p>
        </w:tc>
        <w:tc>
          <w:tcPr>
            <w:tcW w:w="1344" w:type="dxa"/>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040205014003</w:t>
            </w:r>
          </w:p>
        </w:tc>
        <w:tc>
          <w:tcPr>
            <w:tcW w:w="3136" w:type="dxa"/>
            <w:gridSpan w:val="2"/>
          </w:tcPr>
          <w:p>
            <w:pPr>
              <w:spacing w:before="51"/>
              <w:ind w:left="26"/>
              <w:rPr>
                <w:rFonts w:ascii="宋体" w:hAnsi="宋体" w:eastAsia="宋体" w:cs="宋体"/>
                <w:spacing w:val="4"/>
                <w:sz w:val="16"/>
                <w:szCs w:val="16"/>
              </w:rPr>
            </w:pPr>
            <w:r>
              <w:rPr>
                <w:rFonts w:ascii="宋体" w:hAnsi="宋体" w:eastAsia="宋体" w:cs="宋体"/>
                <w:spacing w:val="4"/>
                <w:sz w:val="16"/>
                <w:szCs w:val="16"/>
              </w:rPr>
              <w:t>立电杆</w:t>
            </w:r>
          </w:p>
          <w:p>
            <w:pPr>
              <w:spacing w:before="51"/>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51"/>
              <w:ind w:left="26"/>
              <w:rPr>
                <w:rFonts w:ascii="宋体" w:hAnsi="宋体" w:eastAsia="宋体" w:cs="宋体"/>
                <w:spacing w:val="4"/>
                <w:sz w:val="16"/>
                <w:szCs w:val="16"/>
              </w:rPr>
            </w:pPr>
            <w:r>
              <w:rPr>
                <w:rFonts w:ascii="宋体" w:hAnsi="宋体" w:eastAsia="宋体" w:cs="宋体"/>
                <w:spacing w:val="4"/>
                <w:sz w:val="16"/>
                <w:szCs w:val="16"/>
              </w:rPr>
              <w:t>1.类型:摄像机立杆(圆杆，含避雷 针)</w:t>
            </w:r>
          </w:p>
          <w:p>
            <w:pPr>
              <w:spacing w:before="51"/>
              <w:ind w:left="26"/>
              <w:rPr>
                <w:rFonts w:ascii="宋体" w:hAnsi="宋体" w:eastAsia="宋体" w:cs="宋体"/>
                <w:spacing w:val="4"/>
                <w:sz w:val="16"/>
                <w:szCs w:val="16"/>
              </w:rPr>
            </w:pPr>
            <w:r>
              <w:rPr>
                <w:rFonts w:ascii="宋体" w:hAnsi="宋体" w:eastAsia="宋体" w:cs="宋体"/>
                <w:spacing w:val="4"/>
                <w:sz w:val="16"/>
                <w:szCs w:val="16"/>
              </w:rPr>
              <w:t>2.规格:4.5米+1.5米</w:t>
            </w:r>
          </w:p>
          <w:p>
            <w:pPr>
              <w:spacing w:before="51"/>
              <w:ind w:left="26"/>
              <w:rPr>
                <w:rFonts w:ascii="宋体" w:hAnsi="宋体" w:eastAsia="宋体" w:cs="宋体"/>
                <w:spacing w:val="4"/>
                <w:sz w:val="16"/>
                <w:szCs w:val="16"/>
              </w:rPr>
            </w:pPr>
            <w:r>
              <w:rPr>
                <w:rFonts w:ascii="宋体" w:hAnsi="宋体" w:eastAsia="宋体" w:cs="宋体"/>
                <w:spacing w:val="4"/>
                <w:sz w:val="16"/>
                <w:szCs w:val="16"/>
              </w:rPr>
              <w:t>[工作内容]</w:t>
            </w:r>
          </w:p>
          <w:p>
            <w:pPr>
              <w:spacing w:before="51"/>
              <w:ind w:left="26"/>
              <w:rPr>
                <w:rFonts w:ascii="宋体" w:hAnsi="宋体" w:eastAsia="宋体" w:cs="宋体"/>
                <w:spacing w:val="4"/>
                <w:sz w:val="16"/>
                <w:szCs w:val="16"/>
              </w:rPr>
            </w:pPr>
            <w:r>
              <w:rPr>
                <w:rFonts w:ascii="宋体" w:hAnsi="宋体" w:eastAsia="宋体" w:cs="宋体"/>
                <w:spacing w:val="4"/>
                <w:sz w:val="16"/>
                <w:szCs w:val="16"/>
              </w:rPr>
              <w:t>1.基坑开挖、运输</w:t>
            </w:r>
          </w:p>
          <w:p>
            <w:pPr>
              <w:spacing w:before="51"/>
              <w:ind w:left="26"/>
              <w:rPr>
                <w:rFonts w:ascii="宋体" w:hAnsi="宋体" w:eastAsia="宋体" w:cs="宋体"/>
                <w:spacing w:val="4"/>
                <w:sz w:val="16"/>
                <w:szCs w:val="16"/>
              </w:rPr>
            </w:pPr>
            <w:r>
              <w:rPr>
                <w:rFonts w:ascii="宋体" w:hAnsi="宋体" w:eastAsia="宋体" w:cs="宋体"/>
                <w:spacing w:val="4"/>
                <w:sz w:val="16"/>
                <w:szCs w:val="16"/>
              </w:rPr>
              <w:t>2.基础浇筑</w:t>
            </w:r>
          </w:p>
          <w:p>
            <w:pPr>
              <w:spacing w:before="51"/>
              <w:ind w:left="26"/>
              <w:rPr>
                <w:rFonts w:ascii="宋体" w:hAnsi="宋体" w:eastAsia="宋体" w:cs="宋体"/>
                <w:spacing w:val="4"/>
                <w:sz w:val="16"/>
                <w:szCs w:val="16"/>
              </w:rPr>
            </w:pPr>
            <w:r>
              <w:rPr>
                <w:rFonts w:ascii="宋体" w:hAnsi="宋体" w:eastAsia="宋体" w:cs="宋体"/>
                <w:spacing w:val="4"/>
                <w:sz w:val="16"/>
                <w:szCs w:val="16"/>
              </w:rPr>
              <w:t>3.立杆安装</w:t>
            </w:r>
          </w:p>
        </w:tc>
        <w:tc>
          <w:tcPr>
            <w:tcW w:w="747" w:type="dxa"/>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根</w:t>
            </w:r>
          </w:p>
        </w:tc>
        <w:tc>
          <w:tcPr>
            <w:tcW w:w="1269" w:type="dxa"/>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12</w:t>
            </w:r>
          </w:p>
        </w:tc>
        <w:tc>
          <w:tcPr>
            <w:tcW w:w="1464" w:type="dxa"/>
            <w:gridSpan w:val="2"/>
          </w:tcPr>
          <w:p>
            <w:pPr>
              <w:spacing w:before="51"/>
              <w:ind w:left="26"/>
              <w:rPr>
                <w:rFonts w:ascii="宋体" w:hAnsi="宋体" w:eastAsia="宋体" w:cs="宋体"/>
                <w:spacing w:val="4"/>
                <w:sz w:val="16"/>
                <w:szCs w:val="16"/>
              </w:rPr>
            </w:pPr>
          </w:p>
        </w:tc>
        <w:tc>
          <w:tcPr>
            <w:tcW w:w="1538" w:type="dxa"/>
            <w:gridSpan w:val="3"/>
            <w:tcBorders>
              <w:right w:val="single" w:color="000000" w:sz="10" w:space="0"/>
            </w:tcBorders>
          </w:tcPr>
          <w:p>
            <w:pPr>
              <w:spacing w:before="51"/>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687" w:type="dxa"/>
            <w:tcBorders>
              <w:left w:val="single" w:color="000000" w:sz="10" w:space="0"/>
            </w:tcBorders>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13</w:t>
            </w:r>
          </w:p>
        </w:tc>
        <w:tc>
          <w:tcPr>
            <w:tcW w:w="1344" w:type="dxa"/>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040205014006</w:t>
            </w:r>
          </w:p>
        </w:tc>
        <w:tc>
          <w:tcPr>
            <w:tcW w:w="3136" w:type="dxa"/>
            <w:gridSpan w:val="2"/>
          </w:tcPr>
          <w:p>
            <w:pPr>
              <w:spacing w:before="51"/>
              <w:ind w:left="26"/>
              <w:rPr>
                <w:rFonts w:ascii="宋体" w:hAnsi="宋体" w:eastAsia="宋体" w:cs="宋体"/>
                <w:spacing w:val="4"/>
                <w:sz w:val="16"/>
                <w:szCs w:val="16"/>
              </w:rPr>
            </w:pPr>
            <w:r>
              <w:rPr>
                <w:rFonts w:ascii="宋体" w:hAnsi="宋体" w:eastAsia="宋体" w:cs="宋体"/>
                <w:spacing w:val="4"/>
                <w:sz w:val="16"/>
                <w:szCs w:val="16"/>
              </w:rPr>
              <w:t>立电杆</w:t>
            </w:r>
          </w:p>
          <w:p>
            <w:pPr>
              <w:spacing w:before="51"/>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51"/>
              <w:ind w:left="26"/>
              <w:rPr>
                <w:rFonts w:ascii="宋体" w:hAnsi="宋体" w:eastAsia="宋体" w:cs="宋体"/>
                <w:spacing w:val="4"/>
                <w:sz w:val="16"/>
                <w:szCs w:val="16"/>
              </w:rPr>
            </w:pPr>
            <w:r>
              <w:rPr>
                <w:rFonts w:ascii="宋体" w:hAnsi="宋体" w:eastAsia="宋体" w:cs="宋体"/>
                <w:spacing w:val="4"/>
                <w:sz w:val="16"/>
                <w:szCs w:val="16"/>
              </w:rPr>
              <w:t>1.类型:摄像机立杆(圆杆，含避雷 针)</w:t>
            </w:r>
          </w:p>
          <w:p>
            <w:pPr>
              <w:spacing w:before="51"/>
              <w:ind w:left="26"/>
              <w:rPr>
                <w:rFonts w:ascii="宋体" w:hAnsi="宋体" w:eastAsia="宋体" w:cs="宋体"/>
                <w:spacing w:val="4"/>
                <w:sz w:val="16"/>
                <w:szCs w:val="16"/>
              </w:rPr>
            </w:pPr>
            <w:r>
              <w:rPr>
                <w:rFonts w:ascii="宋体" w:hAnsi="宋体" w:eastAsia="宋体" w:cs="宋体"/>
                <w:spacing w:val="4"/>
                <w:sz w:val="16"/>
                <w:szCs w:val="16"/>
              </w:rPr>
              <w:t>2.规格:8米+1.5米</w:t>
            </w:r>
          </w:p>
          <w:p>
            <w:pPr>
              <w:spacing w:before="51"/>
              <w:ind w:left="26"/>
              <w:rPr>
                <w:rFonts w:ascii="宋体" w:hAnsi="宋体" w:eastAsia="宋体" w:cs="宋体"/>
                <w:spacing w:val="4"/>
                <w:sz w:val="16"/>
                <w:szCs w:val="16"/>
              </w:rPr>
            </w:pPr>
            <w:r>
              <w:rPr>
                <w:rFonts w:ascii="宋体" w:hAnsi="宋体" w:eastAsia="宋体" w:cs="宋体"/>
                <w:spacing w:val="4"/>
                <w:sz w:val="16"/>
                <w:szCs w:val="16"/>
              </w:rPr>
              <w:t>[工作内容]</w:t>
            </w:r>
          </w:p>
          <w:p>
            <w:pPr>
              <w:spacing w:before="51"/>
              <w:ind w:left="26"/>
              <w:rPr>
                <w:rFonts w:ascii="宋体" w:hAnsi="宋体" w:eastAsia="宋体" w:cs="宋体"/>
                <w:spacing w:val="4"/>
                <w:sz w:val="16"/>
                <w:szCs w:val="16"/>
              </w:rPr>
            </w:pPr>
            <w:r>
              <w:rPr>
                <w:rFonts w:ascii="宋体" w:hAnsi="宋体" w:eastAsia="宋体" w:cs="宋体"/>
                <w:spacing w:val="4"/>
                <w:sz w:val="16"/>
                <w:szCs w:val="16"/>
              </w:rPr>
              <w:t>1.基坑开挖、运输</w:t>
            </w:r>
          </w:p>
          <w:p>
            <w:pPr>
              <w:spacing w:before="51"/>
              <w:ind w:left="26"/>
              <w:rPr>
                <w:rFonts w:ascii="宋体" w:hAnsi="宋体" w:eastAsia="宋体" w:cs="宋体"/>
                <w:spacing w:val="4"/>
                <w:sz w:val="16"/>
                <w:szCs w:val="16"/>
              </w:rPr>
            </w:pPr>
            <w:r>
              <w:rPr>
                <w:rFonts w:ascii="宋体" w:hAnsi="宋体" w:eastAsia="宋体" w:cs="宋体"/>
                <w:spacing w:val="4"/>
                <w:sz w:val="16"/>
                <w:szCs w:val="16"/>
              </w:rPr>
              <w:t>2.基础浇筑</w:t>
            </w:r>
          </w:p>
          <w:p>
            <w:pPr>
              <w:spacing w:before="51"/>
              <w:ind w:left="26"/>
              <w:rPr>
                <w:rFonts w:ascii="宋体" w:hAnsi="宋体" w:eastAsia="宋体" w:cs="宋体"/>
                <w:spacing w:val="4"/>
                <w:sz w:val="16"/>
                <w:szCs w:val="16"/>
              </w:rPr>
            </w:pPr>
            <w:r>
              <w:rPr>
                <w:rFonts w:ascii="宋体" w:hAnsi="宋体" w:eastAsia="宋体" w:cs="宋体"/>
                <w:spacing w:val="4"/>
                <w:sz w:val="16"/>
                <w:szCs w:val="16"/>
              </w:rPr>
              <w:t>3.立杆安装</w:t>
            </w:r>
          </w:p>
        </w:tc>
        <w:tc>
          <w:tcPr>
            <w:tcW w:w="747" w:type="dxa"/>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根</w:t>
            </w:r>
          </w:p>
        </w:tc>
        <w:tc>
          <w:tcPr>
            <w:tcW w:w="1269" w:type="dxa"/>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1</w:t>
            </w:r>
          </w:p>
        </w:tc>
        <w:tc>
          <w:tcPr>
            <w:tcW w:w="1464" w:type="dxa"/>
            <w:gridSpan w:val="2"/>
          </w:tcPr>
          <w:p>
            <w:pPr>
              <w:spacing w:before="51"/>
              <w:ind w:left="26"/>
              <w:rPr>
                <w:rFonts w:ascii="宋体" w:hAnsi="宋体" w:eastAsia="宋体" w:cs="宋体"/>
                <w:spacing w:val="4"/>
                <w:sz w:val="16"/>
                <w:szCs w:val="16"/>
              </w:rPr>
            </w:pPr>
          </w:p>
        </w:tc>
        <w:tc>
          <w:tcPr>
            <w:tcW w:w="1538" w:type="dxa"/>
            <w:gridSpan w:val="3"/>
            <w:tcBorders>
              <w:right w:val="single" w:color="000000" w:sz="10" w:space="0"/>
            </w:tcBorders>
          </w:tcPr>
          <w:p>
            <w:pPr>
              <w:spacing w:before="51"/>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687" w:type="dxa"/>
            <w:tcBorders>
              <w:left w:val="single" w:color="000000" w:sz="10" w:space="0"/>
            </w:tcBorders>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14</w:t>
            </w:r>
          </w:p>
        </w:tc>
        <w:tc>
          <w:tcPr>
            <w:tcW w:w="1344" w:type="dxa"/>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040205014007</w:t>
            </w:r>
          </w:p>
        </w:tc>
        <w:tc>
          <w:tcPr>
            <w:tcW w:w="3136" w:type="dxa"/>
            <w:gridSpan w:val="2"/>
          </w:tcPr>
          <w:p>
            <w:pPr>
              <w:spacing w:before="51"/>
              <w:ind w:left="26"/>
              <w:rPr>
                <w:rFonts w:ascii="宋体" w:hAnsi="宋体" w:eastAsia="宋体" w:cs="宋体"/>
                <w:spacing w:val="4"/>
                <w:sz w:val="16"/>
                <w:szCs w:val="16"/>
              </w:rPr>
            </w:pPr>
            <w:r>
              <w:rPr>
                <w:rFonts w:ascii="宋体" w:hAnsi="宋体" w:eastAsia="宋体" w:cs="宋体"/>
                <w:spacing w:val="4"/>
                <w:sz w:val="16"/>
                <w:szCs w:val="16"/>
              </w:rPr>
              <w:t>立电杆</w:t>
            </w:r>
          </w:p>
          <w:p>
            <w:pPr>
              <w:spacing w:before="51"/>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51"/>
              <w:ind w:left="26"/>
              <w:rPr>
                <w:rFonts w:ascii="宋体" w:hAnsi="宋体" w:eastAsia="宋体" w:cs="宋体"/>
                <w:spacing w:val="4"/>
                <w:sz w:val="16"/>
                <w:szCs w:val="16"/>
              </w:rPr>
            </w:pPr>
            <w:r>
              <w:rPr>
                <w:rFonts w:ascii="宋体" w:hAnsi="宋体" w:eastAsia="宋体" w:cs="宋体"/>
                <w:spacing w:val="4"/>
                <w:sz w:val="16"/>
                <w:szCs w:val="16"/>
              </w:rPr>
              <w:t>1.类型:摄像机立杆(圆杆，含避雷 针)</w:t>
            </w:r>
          </w:p>
          <w:p>
            <w:pPr>
              <w:spacing w:before="51"/>
              <w:ind w:left="26"/>
              <w:rPr>
                <w:rFonts w:ascii="宋体" w:hAnsi="宋体" w:eastAsia="宋体" w:cs="宋体"/>
                <w:spacing w:val="4"/>
                <w:sz w:val="16"/>
                <w:szCs w:val="16"/>
              </w:rPr>
            </w:pPr>
            <w:r>
              <w:rPr>
                <w:rFonts w:ascii="宋体" w:hAnsi="宋体" w:eastAsia="宋体" w:cs="宋体"/>
                <w:spacing w:val="4"/>
                <w:sz w:val="16"/>
                <w:szCs w:val="16"/>
              </w:rPr>
              <w:t>2.规格:10米+1.5米</w:t>
            </w:r>
          </w:p>
          <w:p>
            <w:pPr>
              <w:spacing w:before="51"/>
              <w:ind w:left="26"/>
              <w:rPr>
                <w:rFonts w:ascii="宋体" w:hAnsi="宋体" w:eastAsia="宋体" w:cs="宋体"/>
                <w:spacing w:val="4"/>
                <w:sz w:val="16"/>
                <w:szCs w:val="16"/>
              </w:rPr>
            </w:pPr>
            <w:r>
              <w:rPr>
                <w:rFonts w:ascii="宋体" w:hAnsi="宋体" w:eastAsia="宋体" w:cs="宋体"/>
                <w:spacing w:val="4"/>
                <w:sz w:val="16"/>
                <w:szCs w:val="16"/>
              </w:rPr>
              <w:t>[工作内容]</w:t>
            </w:r>
          </w:p>
          <w:p>
            <w:pPr>
              <w:spacing w:before="51"/>
              <w:ind w:left="26"/>
              <w:rPr>
                <w:rFonts w:ascii="宋体" w:hAnsi="宋体" w:eastAsia="宋体" w:cs="宋体"/>
                <w:spacing w:val="4"/>
                <w:sz w:val="16"/>
                <w:szCs w:val="16"/>
              </w:rPr>
            </w:pPr>
            <w:r>
              <w:rPr>
                <w:rFonts w:ascii="宋体" w:hAnsi="宋体" w:eastAsia="宋体" w:cs="宋体"/>
                <w:spacing w:val="4"/>
                <w:sz w:val="16"/>
                <w:szCs w:val="16"/>
              </w:rPr>
              <w:t>1.基坑开挖、运输</w:t>
            </w:r>
          </w:p>
          <w:p>
            <w:pPr>
              <w:spacing w:before="51"/>
              <w:ind w:left="26"/>
              <w:rPr>
                <w:rFonts w:ascii="宋体" w:hAnsi="宋体" w:eastAsia="宋体" w:cs="宋体"/>
                <w:spacing w:val="4"/>
                <w:sz w:val="16"/>
                <w:szCs w:val="16"/>
              </w:rPr>
            </w:pPr>
            <w:r>
              <w:rPr>
                <w:rFonts w:ascii="宋体" w:hAnsi="宋体" w:eastAsia="宋体" w:cs="宋体"/>
                <w:spacing w:val="4"/>
                <w:sz w:val="16"/>
                <w:szCs w:val="16"/>
              </w:rPr>
              <w:t>2.基础浇筑</w:t>
            </w:r>
          </w:p>
          <w:p>
            <w:pPr>
              <w:spacing w:before="51"/>
              <w:ind w:left="26"/>
              <w:rPr>
                <w:rFonts w:ascii="宋体" w:hAnsi="宋体" w:eastAsia="宋体" w:cs="宋体"/>
                <w:spacing w:val="4"/>
                <w:sz w:val="16"/>
                <w:szCs w:val="16"/>
              </w:rPr>
            </w:pPr>
            <w:r>
              <w:rPr>
                <w:rFonts w:ascii="宋体" w:hAnsi="宋体" w:eastAsia="宋体" w:cs="宋体"/>
                <w:spacing w:val="4"/>
                <w:sz w:val="16"/>
                <w:szCs w:val="16"/>
              </w:rPr>
              <w:t>3.立杆安装</w:t>
            </w:r>
          </w:p>
        </w:tc>
        <w:tc>
          <w:tcPr>
            <w:tcW w:w="747" w:type="dxa"/>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根</w:t>
            </w:r>
          </w:p>
        </w:tc>
        <w:tc>
          <w:tcPr>
            <w:tcW w:w="1269" w:type="dxa"/>
          </w:tcPr>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p>
          <w:p>
            <w:pPr>
              <w:spacing w:before="51"/>
              <w:ind w:left="26"/>
              <w:rPr>
                <w:rFonts w:ascii="宋体" w:hAnsi="宋体" w:eastAsia="宋体" w:cs="宋体"/>
                <w:spacing w:val="4"/>
                <w:sz w:val="16"/>
                <w:szCs w:val="16"/>
              </w:rPr>
            </w:pPr>
            <w:r>
              <w:rPr>
                <w:rFonts w:ascii="宋体" w:hAnsi="宋体" w:eastAsia="宋体" w:cs="宋体"/>
                <w:spacing w:val="4"/>
                <w:sz w:val="16"/>
                <w:szCs w:val="16"/>
              </w:rPr>
              <w:t>1</w:t>
            </w:r>
          </w:p>
        </w:tc>
        <w:tc>
          <w:tcPr>
            <w:tcW w:w="1464" w:type="dxa"/>
            <w:gridSpan w:val="2"/>
          </w:tcPr>
          <w:p>
            <w:pPr>
              <w:spacing w:before="51"/>
              <w:ind w:left="26"/>
              <w:rPr>
                <w:rFonts w:ascii="宋体" w:hAnsi="宋体" w:eastAsia="宋体" w:cs="宋体"/>
                <w:spacing w:val="4"/>
                <w:sz w:val="16"/>
                <w:szCs w:val="16"/>
              </w:rPr>
            </w:pPr>
          </w:p>
        </w:tc>
        <w:tc>
          <w:tcPr>
            <w:tcW w:w="1538" w:type="dxa"/>
            <w:gridSpan w:val="3"/>
            <w:tcBorders>
              <w:right w:val="single" w:color="000000" w:sz="10" w:space="0"/>
            </w:tcBorders>
          </w:tcPr>
          <w:p>
            <w:pPr>
              <w:spacing w:before="51"/>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687" w:type="dxa"/>
            <w:tcBorders>
              <w:left w:val="single" w:color="000000" w:sz="10" w:space="0"/>
            </w:tcBorders>
          </w:tcPr>
          <w:p>
            <w:pPr>
              <w:pStyle w:val="23"/>
              <w:rPr>
                <w:sz w:val="16"/>
                <w:szCs w:val="16"/>
              </w:rPr>
            </w:pPr>
          </w:p>
          <w:p>
            <w:pPr>
              <w:pStyle w:val="23"/>
              <w:rPr>
                <w:sz w:val="16"/>
                <w:szCs w:val="16"/>
              </w:rPr>
            </w:pPr>
          </w:p>
          <w:p>
            <w:pPr>
              <w:spacing w:before="62"/>
              <w:ind w:left="251"/>
              <w:rPr>
                <w:rFonts w:ascii="宋体" w:hAnsi="宋体" w:eastAsia="宋体" w:cs="宋体"/>
                <w:sz w:val="16"/>
                <w:szCs w:val="16"/>
              </w:rPr>
            </w:pPr>
            <w:r>
              <w:rPr>
                <w:rFonts w:ascii="宋体" w:hAnsi="宋体" w:eastAsia="宋体" w:cs="宋体"/>
                <w:spacing w:val="-2"/>
                <w:sz w:val="16"/>
                <w:szCs w:val="16"/>
              </w:rPr>
              <w:t>15</w:t>
            </w:r>
          </w:p>
        </w:tc>
        <w:tc>
          <w:tcPr>
            <w:tcW w:w="1344" w:type="dxa"/>
          </w:tcPr>
          <w:p>
            <w:pPr>
              <w:pStyle w:val="23"/>
              <w:rPr>
                <w:sz w:val="16"/>
                <w:szCs w:val="16"/>
              </w:rPr>
            </w:pPr>
          </w:p>
          <w:p>
            <w:pPr>
              <w:pStyle w:val="23"/>
              <w:rPr>
                <w:sz w:val="16"/>
                <w:szCs w:val="16"/>
              </w:rPr>
            </w:pPr>
          </w:p>
          <w:p>
            <w:pPr>
              <w:spacing w:before="62"/>
              <w:ind w:left="23"/>
              <w:rPr>
                <w:rFonts w:ascii="宋体" w:hAnsi="宋体" w:eastAsia="宋体" w:cs="宋体"/>
                <w:sz w:val="16"/>
                <w:szCs w:val="16"/>
              </w:rPr>
            </w:pPr>
            <w:r>
              <w:rPr>
                <w:rFonts w:ascii="宋体" w:hAnsi="宋体" w:eastAsia="宋体" w:cs="宋体"/>
                <w:spacing w:val="8"/>
                <w:sz w:val="16"/>
                <w:szCs w:val="16"/>
              </w:rPr>
              <w:t>030209002001</w:t>
            </w:r>
          </w:p>
        </w:tc>
        <w:tc>
          <w:tcPr>
            <w:tcW w:w="3136" w:type="dxa"/>
            <w:gridSpan w:val="2"/>
          </w:tcPr>
          <w:p>
            <w:pPr>
              <w:spacing w:before="49"/>
              <w:ind w:left="23"/>
              <w:rPr>
                <w:rFonts w:ascii="宋体" w:hAnsi="宋体" w:eastAsia="宋体" w:cs="宋体"/>
                <w:spacing w:val="4"/>
                <w:sz w:val="16"/>
                <w:szCs w:val="16"/>
              </w:rPr>
            </w:pPr>
            <w:r>
              <w:rPr>
                <w:rFonts w:ascii="宋体" w:hAnsi="宋体" w:eastAsia="宋体" w:cs="宋体"/>
                <w:spacing w:val="4"/>
                <w:sz w:val="16"/>
                <w:szCs w:val="16"/>
              </w:rPr>
              <w:t>避雷装置</w:t>
            </w:r>
          </w:p>
          <w:p>
            <w:pPr>
              <w:spacing w:before="49"/>
              <w:ind w:left="23"/>
              <w:rPr>
                <w:rFonts w:ascii="宋体" w:hAnsi="宋体" w:eastAsia="宋体" w:cs="宋体"/>
                <w:spacing w:val="4"/>
                <w:sz w:val="16"/>
                <w:szCs w:val="16"/>
              </w:rPr>
            </w:pPr>
            <w:r>
              <w:rPr>
                <w:rFonts w:ascii="宋体" w:hAnsi="宋体" w:eastAsia="宋体" w:cs="宋体"/>
                <w:spacing w:val="4"/>
                <w:sz w:val="16"/>
                <w:szCs w:val="16"/>
              </w:rPr>
              <w:t>[项目特征]</w:t>
            </w:r>
          </w:p>
          <w:p>
            <w:pPr>
              <w:spacing w:before="49"/>
              <w:ind w:left="23"/>
              <w:rPr>
                <w:rFonts w:ascii="宋体" w:hAnsi="宋体" w:eastAsia="宋体" w:cs="宋体"/>
                <w:spacing w:val="4"/>
                <w:sz w:val="16"/>
                <w:szCs w:val="16"/>
              </w:rPr>
            </w:pPr>
            <w:r>
              <w:rPr>
                <w:rFonts w:ascii="宋体" w:hAnsi="宋体" w:eastAsia="宋体" w:cs="宋体"/>
                <w:spacing w:val="4"/>
                <w:sz w:val="16"/>
                <w:szCs w:val="16"/>
              </w:rPr>
              <w:t xml:space="preserve">1.名称:网络电源二合一防雷器 </w:t>
            </w:r>
          </w:p>
          <w:p>
            <w:pPr>
              <w:spacing w:before="49"/>
              <w:ind w:left="23"/>
              <w:rPr>
                <w:rFonts w:ascii="宋体" w:hAnsi="宋体" w:eastAsia="宋体" w:cs="宋体"/>
                <w:spacing w:val="4"/>
                <w:sz w:val="16"/>
                <w:szCs w:val="16"/>
              </w:rPr>
            </w:pPr>
            <w:r>
              <w:rPr>
                <w:rFonts w:hint="eastAsia" w:ascii="宋体" w:hAnsi="宋体" w:eastAsia="宋体" w:cs="宋体"/>
                <w:spacing w:val="4"/>
                <w:sz w:val="16"/>
                <w:szCs w:val="16"/>
              </w:rPr>
              <w:t>2</w:t>
            </w:r>
            <w:r>
              <w:rPr>
                <w:rFonts w:ascii="宋体" w:hAnsi="宋体" w:eastAsia="宋体" w:cs="宋体"/>
                <w:spacing w:val="4"/>
                <w:sz w:val="16"/>
                <w:szCs w:val="16"/>
              </w:rPr>
              <w:t>.安装位置:摄像机立杆设备箱内</w:t>
            </w:r>
          </w:p>
          <w:p>
            <w:pPr>
              <w:spacing w:before="49"/>
              <w:ind w:left="23"/>
              <w:rPr>
                <w:rFonts w:ascii="宋体" w:hAnsi="宋体" w:eastAsia="宋体" w:cs="宋体"/>
                <w:spacing w:val="4"/>
                <w:sz w:val="16"/>
                <w:szCs w:val="16"/>
              </w:rPr>
            </w:pPr>
            <w:r>
              <w:rPr>
                <w:rFonts w:ascii="宋体" w:hAnsi="宋体" w:eastAsia="宋体" w:cs="宋体"/>
                <w:spacing w:val="4"/>
                <w:sz w:val="16"/>
                <w:szCs w:val="16"/>
              </w:rPr>
              <w:t xml:space="preserve"> [工作内容]</w:t>
            </w:r>
          </w:p>
          <w:p>
            <w:pPr>
              <w:spacing w:before="49"/>
              <w:ind w:left="23"/>
              <w:rPr>
                <w:rFonts w:ascii="宋体" w:hAnsi="宋体" w:eastAsia="宋体" w:cs="宋体"/>
                <w:spacing w:val="4"/>
                <w:sz w:val="16"/>
                <w:szCs w:val="16"/>
              </w:rPr>
            </w:pPr>
            <w:r>
              <w:rPr>
                <w:rFonts w:ascii="宋体" w:hAnsi="宋体" w:eastAsia="宋体" w:cs="宋体"/>
                <w:spacing w:val="4"/>
                <w:sz w:val="16"/>
                <w:szCs w:val="16"/>
              </w:rPr>
              <w:t>1.本体安装</w:t>
            </w:r>
          </w:p>
        </w:tc>
        <w:tc>
          <w:tcPr>
            <w:tcW w:w="747" w:type="dxa"/>
          </w:tcPr>
          <w:p>
            <w:pPr>
              <w:spacing w:before="49"/>
              <w:ind w:left="23"/>
              <w:rPr>
                <w:rFonts w:ascii="宋体" w:hAnsi="宋体" w:eastAsia="宋体" w:cs="宋体"/>
                <w:spacing w:val="4"/>
                <w:sz w:val="16"/>
                <w:szCs w:val="16"/>
              </w:rPr>
            </w:pPr>
          </w:p>
          <w:p>
            <w:pPr>
              <w:spacing w:before="49"/>
              <w:ind w:left="23"/>
              <w:rPr>
                <w:rFonts w:ascii="宋体" w:hAnsi="宋体" w:eastAsia="宋体" w:cs="宋体"/>
                <w:spacing w:val="4"/>
                <w:sz w:val="16"/>
                <w:szCs w:val="16"/>
              </w:rPr>
            </w:pPr>
          </w:p>
          <w:p>
            <w:pPr>
              <w:spacing w:before="49"/>
              <w:ind w:left="23"/>
              <w:rPr>
                <w:rFonts w:ascii="宋体" w:hAnsi="宋体" w:eastAsia="宋体" w:cs="宋体"/>
                <w:spacing w:val="4"/>
                <w:sz w:val="16"/>
                <w:szCs w:val="16"/>
              </w:rPr>
            </w:pPr>
            <w:r>
              <w:rPr>
                <w:rFonts w:ascii="宋体" w:hAnsi="宋体" w:eastAsia="宋体" w:cs="宋体"/>
                <w:spacing w:val="4"/>
                <w:sz w:val="16"/>
                <w:szCs w:val="16"/>
              </w:rPr>
              <w:t>项</w:t>
            </w:r>
          </w:p>
        </w:tc>
        <w:tc>
          <w:tcPr>
            <w:tcW w:w="1269" w:type="dxa"/>
          </w:tcPr>
          <w:p>
            <w:pPr>
              <w:spacing w:before="49"/>
              <w:ind w:left="23"/>
              <w:rPr>
                <w:rFonts w:ascii="宋体" w:hAnsi="宋体" w:eastAsia="宋体" w:cs="宋体"/>
                <w:spacing w:val="4"/>
                <w:sz w:val="16"/>
                <w:szCs w:val="16"/>
              </w:rPr>
            </w:pPr>
          </w:p>
          <w:p>
            <w:pPr>
              <w:spacing w:before="49"/>
              <w:ind w:left="23"/>
              <w:rPr>
                <w:rFonts w:ascii="宋体" w:hAnsi="宋体" w:eastAsia="宋体" w:cs="宋体"/>
                <w:spacing w:val="4"/>
                <w:sz w:val="16"/>
                <w:szCs w:val="16"/>
              </w:rPr>
            </w:pPr>
          </w:p>
          <w:p>
            <w:pPr>
              <w:spacing w:before="49"/>
              <w:ind w:left="23"/>
              <w:rPr>
                <w:rFonts w:ascii="宋体" w:hAnsi="宋体" w:eastAsia="宋体" w:cs="宋体"/>
                <w:spacing w:val="4"/>
                <w:sz w:val="16"/>
                <w:szCs w:val="16"/>
              </w:rPr>
            </w:pPr>
            <w:r>
              <w:rPr>
                <w:rFonts w:ascii="宋体" w:hAnsi="宋体" w:eastAsia="宋体" w:cs="宋体"/>
                <w:spacing w:val="4"/>
                <w:sz w:val="16"/>
                <w:szCs w:val="16"/>
              </w:rPr>
              <w:t>24</w:t>
            </w:r>
          </w:p>
        </w:tc>
        <w:tc>
          <w:tcPr>
            <w:tcW w:w="1464" w:type="dxa"/>
            <w:gridSpan w:val="2"/>
          </w:tcPr>
          <w:p>
            <w:pPr>
              <w:spacing w:before="49"/>
              <w:ind w:left="23"/>
              <w:rPr>
                <w:rFonts w:ascii="宋体" w:hAnsi="宋体" w:eastAsia="宋体" w:cs="宋体"/>
                <w:spacing w:val="4"/>
                <w:sz w:val="16"/>
                <w:szCs w:val="16"/>
              </w:rPr>
            </w:pPr>
          </w:p>
        </w:tc>
        <w:tc>
          <w:tcPr>
            <w:tcW w:w="1538" w:type="dxa"/>
            <w:gridSpan w:val="3"/>
            <w:tcBorders>
              <w:right w:val="single" w:color="000000" w:sz="10" w:space="0"/>
            </w:tcBorders>
          </w:tcPr>
          <w:p>
            <w:pPr>
              <w:spacing w:before="49"/>
              <w:ind w:left="23"/>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687" w:type="dxa"/>
            <w:tcBorders>
              <w:left w:val="single" w:color="000000" w:sz="10" w:space="0"/>
            </w:tcBorders>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firstLine="168" w:firstLineChars="100"/>
              <w:rPr>
                <w:rFonts w:ascii="宋体" w:hAnsi="宋体" w:eastAsia="宋体" w:cs="宋体"/>
                <w:spacing w:val="4"/>
                <w:sz w:val="16"/>
                <w:szCs w:val="16"/>
              </w:rPr>
            </w:pPr>
            <w:r>
              <w:rPr>
                <w:rFonts w:ascii="宋体" w:hAnsi="宋体" w:eastAsia="宋体" w:cs="宋体"/>
                <w:spacing w:val="4"/>
                <w:sz w:val="16"/>
                <w:szCs w:val="16"/>
              </w:rPr>
              <w:t>16</w:t>
            </w:r>
          </w:p>
        </w:tc>
        <w:tc>
          <w:tcPr>
            <w:tcW w:w="1344" w:type="dxa"/>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r>
              <w:rPr>
                <w:rFonts w:ascii="宋体" w:hAnsi="宋体" w:eastAsia="宋体" w:cs="宋体"/>
                <w:spacing w:val="4"/>
                <w:sz w:val="16"/>
                <w:szCs w:val="16"/>
              </w:rPr>
              <w:t>031104016001</w:t>
            </w:r>
          </w:p>
        </w:tc>
        <w:tc>
          <w:tcPr>
            <w:tcW w:w="3136" w:type="dxa"/>
            <w:gridSpan w:val="2"/>
          </w:tcPr>
          <w:p>
            <w:pPr>
              <w:spacing w:before="53"/>
              <w:ind w:left="25"/>
              <w:rPr>
                <w:rFonts w:ascii="宋体" w:hAnsi="宋体" w:eastAsia="宋体" w:cs="宋体"/>
                <w:spacing w:val="4"/>
                <w:sz w:val="16"/>
                <w:szCs w:val="16"/>
              </w:rPr>
            </w:pPr>
            <w:r>
              <w:rPr>
                <w:rFonts w:ascii="宋体" w:hAnsi="宋体" w:eastAsia="宋体" w:cs="宋体"/>
                <w:spacing w:val="4"/>
                <w:sz w:val="16"/>
                <w:szCs w:val="16"/>
              </w:rPr>
              <w:t>基站监控配线箱</w:t>
            </w:r>
          </w:p>
          <w:p>
            <w:pPr>
              <w:spacing w:before="53"/>
              <w:ind w:left="25"/>
              <w:rPr>
                <w:rFonts w:ascii="宋体" w:hAnsi="宋体" w:eastAsia="宋体" w:cs="宋体"/>
                <w:spacing w:val="4"/>
                <w:sz w:val="16"/>
                <w:szCs w:val="16"/>
              </w:rPr>
            </w:pPr>
            <w:r>
              <w:rPr>
                <w:rFonts w:ascii="宋体" w:hAnsi="宋体" w:eastAsia="宋体" w:cs="宋体"/>
                <w:spacing w:val="4"/>
                <w:sz w:val="16"/>
                <w:szCs w:val="16"/>
              </w:rPr>
              <w:t>[项目特征]</w:t>
            </w:r>
          </w:p>
          <w:p>
            <w:pPr>
              <w:spacing w:before="53"/>
              <w:ind w:left="25"/>
              <w:rPr>
                <w:rFonts w:ascii="宋体" w:hAnsi="宋体" w:eastAsia="宋体" w:cs="宋体"/>
                <w:spacing w:val="4"/>
                <w:sz w:val="16"/>
                <w:szCs w:val="16"/>
              </w:rPr>
            </w:pPr>
            <w:r>
              <w:rPr>
                <w:rFonts w:ascii="宋体" w:hAnsi="宋体" w:eastAsia="宋体" w:cs="宋体"/>
                <w:spacing w:val="4"/>
                <w:sz w:val="16"/>
                <w:szCs w:val="16"/>
              </w:rPr>
              <w:t>1.规格:室外防水设备箱（含10A空 开，防撬开关、锁）</w:t>
            </w:r>
          </w:p>
          <w:p>
            <w:pPr>
              <w:spacing w:before="53"/>
              <w:ind w:left="25"/>
              <w:rPr>
                <w:rFonts w:ascii="宋体" w:hAnsi="宋体" w:eastAsia="宋体" w:cs="宋体"/>
                <w:spacing w:val="4"/>
                <w:sz w:val="16"/>
                <w:szCs w:val="16"/>
              </w:rPr>
            </w:pPr>
            <w:r>
              <w:rPr>
                <w:rFonts w:ascii="宋体" w:hAnsi="宋体" w:eastAsia="宋体" w:cs="宋体"/>
                <w:spacing w:val="4"/>
                <w:sz w:val="16"/>
                <w:szCs w:val="16"/>
              </w:rPr>
              <w:t>2.型号:500*400*250</w:t>
            </w:r>
          </w:p>
          <w:p>
            <w:pPr>
              <w:spacing w:before="53"/>
              <w:ind w:left="25"/>
              <w:rPr>
                <w:rFonts w:ascii="宋体" w:hAnsi="宋体" w:eastAsia="宋体" w:cs="宋体"/>
                <w:spacing w:val="4"/>
                <w:sz w:val="16"/>
                <w:szCs w:val="16"/>
              </w:rPr>
            </w:pPr>
            <w:r>
              <w:rPr>
                <w:rFonts w:ascii="宋体" w:hAnsi="宋体" w:eastAsia="宋体" w:cs="宋体"/>
                <w:spacing w:val="4"/>
                <w:sz w:val="16"/>
                <w:szCs w:val="16"/>
              </w:rPr>
              <w:t>3.安装位置:摄像机立杆上</w:t>
            </w:r>
          </w:p>
          <w:p>
            <w:pPr>
              <w:spacing w:before="53"/>
              <w:ind w:left="25"/>
              <w:rPr>
                <w:rFonts w:ascii="宋体" w:hAnsi="宋体" w:eastAsia="宋体" w:cs="宋体"/>
                <w:spacing w:val="4"/>
                <w:sz w:val="16"/>
                <w:szCs w:val="16"/>
              </w:rPr>
            </w:pPr>
            <w:r>
              <w:rPr>
                <w:rFonts w:ascii="宋体" w:hAnsi="宋体" w:eastAsia="宋体" w:cs="宋体"/>
                <w:spacing w:val="4"/>
                <w:sz w:val="16"/>
                <w:szCs w:val="16"/>
              </w:rPr>
              <w:t>[工程内容]</w:t>
            </w:r>
          </w:p>
          <w:p>
            <w:pPr>
              <w:spacing w:before="53"/>
              <w:ind w:left="25"/>
              <w:rPr>
                <w:rFonts w:ascii="宋体" w:hAnsi="宋体" w:eastAsia="宋体" w:cs="宋体"/>
                <w:spacing w:val="4"/>
                <w:sz w:val="16"/>
                <w:szCs w:val="16"/>
              </w:rPr>
            </w:pPr>
            <w:r>
              <w:rPr>
                <w:rFonts w:ascii="宋体" w:hAnsi="宋体" w:eastAsia="宋体" w:cs="宋体"/>
                <w:spacing w:val="4"/>
                <w:sz w:val="16"/>
                <w:szCs w:val="16"/>
              </w:rPr>
              <w:t>1.本体安装</w:t>
            </w:r>
          </w:p>
          <w:p>
            <w:pPr>
              <w:spacing w:before="53"/>
              <w:ind w:left="25"/>
              <w:rPr>
                <w:rFonts w:ascii="宋体" w:hAnsi="宋体" w:eastAsia="宋体" w:cs="宋体"/>
                <w:spacing w:val="4"/>
                <w:sz w:val="16"/>
                <w:szCs w:val="16"/>
              </w:rPr>
            </w:pPr>
            <w:r>
              <w:rPr>
                <w:rFonts w:ascii="宋体" w:hAnsi="宋体" w:eastAsia="宋体" w:cs="宋体"/>
                <w:spacing w:val="4"/>
                <w:sz w:val="16"/>
                <w:szCs w:val="16"/>
              </w:rPr>
              <w:t>2.空开安装</w:t>
            </w:r>
          </w:p>
        </w:tc>
        <w:tc>
          <w:tcPr>
            <w:tcW w:w="747" w:type="dxa"/>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r>
              <w:rPr>
                <w:rFonts w:ascii="宋体" w:hAnsi="宋体" w:eastAsia="宋体" w:cs="宋体"/>
                <w:spacing w:val="4"/>
                <w:sz w:val="16"/>
                <w:szCs w:val="16"/>
              </w:rPr>
              <w:t>个</w:t>
            </w:r>
          </w:p>
        </w:tc>
        <w:tc>
          <w:tcPr>
            <w:tcW w:w="1269" w:type="dxa"/>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r>
              <w:rPr>
                <w:rFonts w:ascii="宋体" w:hAnsi="宋体" w:eastAsia="宋体" w:cs="宋体"/>
                <w:spacing w:val="4"/>
                <w:sz w:val="16"/>
                <w:szCs w:val="16"/>
              </w:rPr>
              <w:t>24</w:t>
            </w:r>
          </w:p>
        </w:tc>
        <w:tc>
          <w:tcPr>
            <w:tcW w:w="1464" w:type="dxa"/>
            <w:gridSpan w:val="2"/>
          </w:tcPr>
          <w:p>
            <w:pPr>
              <w:spacing w:before="53"/>
              <w:ind w:left="25"/>
              <w:rPr>
                <w:rFonts w:ascii="宋体" w:hAnsi="宋体" w:eastAsia="宋体" w:cs="宋体"/>
                <w:spacing w:val="4"/>
                <w:sz w:val="16"/>
                <w:szCs w:val="16"/>
              </w:rPr>
            </w:pPr>
          </w:p>
        </w:tc>
        <w:tc>
          <w:tcPr>
            <w:tcW w:w="1538" w:type="dxa"/>
            <w:gridSpan w:val="3"/>
            <w:tcBorders>
              <w:right w:val="single" w:color="000000" w:sz="10" w:space="0"/>
            </w:tcBorders>
          </w:tcPr>
          <w:p>
            <w:pPr>
              <w:spacing w:before="53"/>
              <w:ind w:left="25"/>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687" w:type="dxa"/>
            <w:tcBorders>
              <w:left w:val="single" w:color="000000" w:sz="10" w:space="0"/>
            </w:tcBorders>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r>
              <w:rPr>
                <w:rFonts w:ascii="宋体" w:hAnsi="宋体" w:eastAsia="宋体" w:cs="宋体"/>
                <w:spacing w:val="4"/>
                <w:sz w:val="16"/>
                <w:szCs w:val="16"/>
              </w:rPr>
              <w:t>17</w:t>
            </w:r>
          </w:p>
        </w:tc>
        <w:tc>
          <w:tcPr>
            <w:tcW w:w="1344" w:type="dxa"/>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r>
              <w:rPr>
                <w:rFonts w:ascii="宋体" w:hAnsi="宋体" w:eastAsia="宋体" w:cs="宋体"/>
                <w:spacing w:val="4"/>
                <w:sz w:val="16"/>
                <w:szCs w:val="16"/>
              </w:rPr>
              <w:t>031104016003</w:t>
            </w:r>
          </w:p>
        </w:tc>
        <w:tc>
          <w:tcPr>
            <w:tcW w:w="3136" w:type="dxa"/>
            <w:gridSpan w:val="2"/>
          </w:tcPr>
          <w:p>
            <w:pPr>
              <w:spacing w:before="53"/>
              <w:ind w:left="25"/>
              <w:rPr>
                <w:rFonts w:ascii="宋体" w:hAnsi="宋体" w:eastAsia="宋体" w:cs="宋体"/>
                <w:spacing w:val="4"/>
                <w:sz w:val="16"/>
                <w:szCs w:val="16"/>
              </w:rPr>
            </w:pPr>
            <w:r>
              <w:rPr>
                <w:rFonts w:ascii="宋体" w:hAnsi="宋体" w:eastAsia="宋体" w:cs="宋体"/>
                <w:spacing w:val="4"/>
                <w:sz w:val="16"/>
                <w:szCs w:val="16"/>
              </w:rPr>
              <w:t>基站监控配线箱</w:t>
            </w:r>
          </w:p>
          <w:p>
            <w:pPr>
              <w:spacing w:before="53"/>
              <w:ind w:left="25"/>
              <w:rPr>
                <w:rFonts w:ascii="宋体" w:hAnsi="宋体" w:eastAsia="宋体" w:cs="宋体"/>
                <w:spacing w:val="4"/>
                <w:sz w:val="16"/>
                <w:szCs w:val="16"/>
              </w:rPr>
            </w:pPr>
            <w:r>
              <w:rPr>
                <w:rFonts w:ascii="宋体" w:hAnsi="宋体" w:eastAsia="宋体" w:cs="宋体"/>
                <w:spacing w:val="4"/>
                <w:sz w:val="16"/>
                <w:szCs w:val="16"/>
              </w:rPr>
              <w:t>[项目特征]</w:t>
            </w:r>
          </w:p>
          <w:p>
            <w:pPr>
              <w:spacing w:before="53"/>
              <w:ind w:left="25"/>
              <w:rPr>
                <w:rFonts w:ascii="宋体" w:hAnsi="宋体" w:eastAsia="宋体" w:cs="宋体"/>
                <w:spacing w:val="4"/>
                <w:sz w:val="16"/>
                <w:szCs w:val="16"/>
              </w:rPr>
            </w:pPr>
            <w:r>
              <w:rPr>
                <w:rFonts w:ascii="宋体" w:hAnsi="宋体" w:eastAsia="宋体" w:cs="宋体"/>
                <w:spacing w:val="4"/>
                <w:sz w:val="16"/>
                <w:szCs w:val="16"/>
              </w:rPr>
              <w:t>1.规格:室内设备箱（含10A空开）</w:t>
            </w:r>
          </w:p>
          <w:p>
            <w:pPr>
              <w:spacing w:before="53"/>
              <w:ind w:left="25"/>
              <w:rPr>
                <w:rFonts w:ascii="宋体" w:hAnsi="宋体" w:eastAsia="宋体" w:cs="宋体"/>
                <w:spacing w:val="4"/>
                <w:sz w:val="16"/>
                <w:szCs w:val="16"/>
              </w:rPr>
            </w:pPr>
            <w:r>
              <w:rPr>
                <w:rFonts w:ascii="宋体" w:hAnsi="宋体" w:eastAsia="宋体" w:cs="宋体"/>
                <w:spacing w:val="4"/>
                <w:sz w:val="16"/>
                <w:szCs w:val="16"/>
              </w:rPr>
              <w:t>2.型号:400*300*170</w:t>
            </w:r>
          </w:p>
          <w:p>
            <w:pPr>
              <w:spacing w:before="53"/>
              <w:ind w:left="25"/>
              <w:rPr>
                <w:rFonts w:ascii="宋体" w:hAnsi="宋体" w:eastAsia="宋体" w:cs="宋体"/>
                <w:spacing w:val="4"/>
                <w:sz w:val="16"/>
                <w:szCs w:val="16"/>
              </w:rPr>
            </w:pPr>
            <w:r>
              <w:rPr>
                <w:rFonts w:ascii="宋体" w:hAnsi="宋体" w:eastAsia="宋体" w:cs="宋体"/>
                <w:spacing w:val="4"/>
                <w:sz w:val="16"/>
                <w:szCs w:val="16"/>
              </w:rPr>
              <w:t>3.安装位置:室内</w:t>
            </w:r>
          </w:p>
          <w:p>
            <w:pPr>
              <w:spacing w:before="53"/>
              <w:ind w:left="25"/>
              <w:rPr>
                <w:rFonts w:ascii="宋体" w:hAnsi="宋体" w:eastAsia="宋体" w:cs="宋体"/>
                <w:spacing w:val="4"/>
                <w:sz w:val="16"/>
                <w:szCs w:val="16"/>
              </w:rPr>
            </w:pPr>
            <w:r>
              <w:rPr>
                <w:rFonts w:ascii="宋体" w:hAnsi="宋体" w:eastAsia="宋体" w:cs="宋体"/>
                <w:spacing w:val="4"/>
                <w:sz w:val="16"/>
                <w:szCs w:val="16"/>
              </w:rPr>
              <w:t>[工作内容]</w:t>
            </w:r>
          </w:p>
          <w:p>
            <w:pPr>
              <w:spacing w:before="53"/>
              <w:ind w:left="25"/>
              <w:rPr>
                <w:rFonts w:ascii="宋体" w:hAnsi="宋体" w:eastAsia="宋体" w:cs="宋体"/>
                <w:spacing w:val="4"/>
                <w:sz w:val="16"/>
                <w:szCs w:val="16"/>
              </w:rPr>
            </w:pPr>
            <w:r>
              <w:rPr>
                <w:rFonts w:ascii="宋体" w:hAnsi="宋体" w:eastAsia="宋体" w:cs="宋体"/>
                <w:spacing w:val="4"/>
                <w:sz w:val="16"/>
                <w:szCs w:val="16"/>
              </w:rPr>
              <w:t>1.本体安装</w:t>
            </w:r>
          </w:p>
          <w:p>
            <w:pPr>
              <w:spacing w:before="53"/>
              <w:ind w:left="25"/>
              <w:rPr>
                <w:rFonts w:ascii="宋体" w:hAnsi="宋体" w:eastAsia="宋体" w:cs="宋体"/>
                <w:spacing w:val="4"/>
                <w:sz w:val="16"/>
                <w:szCs w:val="16"/>
              </w:rPr>
            </w:pPr>
            <w:r>
              <w:rPr>
                <w:rFonts w:ascii="宋体" w:hAnsi="宋体" w:eastAsia="宋体" w:cs="宋体"/>
                <w:spacing w:val="4"/>
                <w:sz w:val="16"/>
                <w:szCs w:val="16"/>
              </w:rPr>
              <w:t>2.空开安装</w:t>
            </w:r>
          </w:p>
        </w:tc>
        <w:tc>
          <w:tcPr>
            <w:tcW w:w="747" w:type="dxa"/>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r>
              <w:rPr>
                <w:rFonts w:ascii="宋体" w:hAnsi="宋体" w:eastAsia="宋体" w:cs="宋体"/>
                <w:spacing w:val="4"/>
                <w:sz w:val="16"/>
                <w:szCs w:val="16"/>
              </w:rPr>
              <w:t>个</w:t>
            </w:r>
          </w:p>
        </w:tc>
        <w:tc>
          <w:tcPr>
            <w:tcW w:w="1269" w:type="dxa"/>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r>
              <w:rPr>
                <w:rFonts w:ascii="宋体" w:hAnsi="宋体" w:eastAsia="宋体" w:cs="宋体"/>
                <w:spacing w:val="4"/>
                <w:sz w:val="16"/>
                <w:szCs w:val="16"/>
              </w:rPr>
              <w:t>22</w:t>
            </w:r>
          </w:p>
        </w:tc>
        <w:tc>
          <w:tcPr>
            <w:tcW w:w="1464" w:type="dxa"/>
            <w:gridSpan w:val="2"/>
          </w:tcPr>
          <w:p>
            <w:pPr>
              <w:spacing w:before="53"/>
              <w:ind w:left="25"/>
              <w:rPr>
                <w:rFonts w:ascii="宋体" w:hAnsi="宋体" w:eastAsia="宋体" w:cs="宋体"/>
                <w:spacing w:val="4"/>
                <w:sz w:val="16"/>
                <w:szCs w:val="16"/>
              </w:rPr>
            </w:pPr>
          </w:p>
        </w:tc>
        <w:tc>
          <w:tcPr>
            <w:tcW w:w="1538" w:type="dxa"/>
            <w:gridSpan w:val="3"/>
            <w:tcBorders>
              <w:right w:val="single" w:color="000000" w:sz="10" w:space="0"/>
            </w:tcBorders>
          </w:tcPr>
          <w:p>
            <w:pPr>
              <w:spacing w:before="53"/>
              <w:ind w:left="25"/>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87" w:type="dxa"/>
            <w:tcBorders>
              <w:left w:val="single" w:color="000000" w:sz="10" w:space="0"/>
            </w:tcBorders>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r>
              <w:rPr>
                <w:rFonts w:ascii="宋体" w:hAnsi="宋体" w:eastAsia="宋体" w:cs="宋体"/>
                <w:spacing w:val="4"/>
                <w:sz w:val="16"/>
                <w:szCs w:val="16"/>
              </w:rPr>
              <w:t>18</w:t>
            </w:r>
          </w:p>
        </w:tc>
        <w:tc>
          <w:tcPr>
            <w:tcW w:w="1344" w:type="dxa"/>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r>
              <w:rPr>
                <w:rFonts w:ascii="宋体" w:hAnsi="宋体" w:eastAsia="宋体" w:cs="宋体"/>
                <w:spacing w:val="4"/>
                <w:sz w:val="16"/>
                <w:szCs w:val="16"/>
              </w:rPr>
              <w:t>031104016004</w:t>
            </w:r>
          </w:p>
        </w:tc>
        <w:tc>
          <w:tcPr>
            <w:tcW w:w="3136" w:type="dxa"/>
            <w:gridSpan w:val="2"/>
          </w:tcPr>
          <w:p>
            <w:pPr>
              <w:spacing w:before="53"/>
              <w:ind w:left="25"/>
              <w:rPr>
                <w:rFonts w:ascii="宋体" w:hAnsi="宋体" w:eastAsia="宋体" w:cs="宋体"/>
                <w:spacing w:val="4"/>
                <w:sz w:val="16"/>
                <w:szCs w:val="16"/>
              </w:rPr>
            </w:pPr>
            <w:r>
              <w:rPr>
                <w:rFonts w:ascii="宋体" w:hAnsi="宋体" w:eastAsia="宋体" w:cs="宋体"/>
                <w:spacing w:val="4"/>
                <w:sz w:val="16"/>
                <w:szCs w:val="16"/>
              </w:rPr>
              <w:t>基站监控配线箱</w:t>
            </w:r>
          </w:p>
          <w:p>
            <w:pPr>
              <w:spacing w:before="53"/>
              <w:ind w:left="25"/>
              <w:rPr>
                <w:rFonts w:ascii="宋体" w:hAnsi="宋体" w:eastAsia="宋体" w:cs="宋体"/>
                <w:spacing w:val="4"/>
                <w:sz w:val="16"/>
                <w:szCs w:val="16"/>
              </w:rPr>
            </w:pPr>
            <w:r>
              <w:rPr>
                <w:rFonts w:ascii="宋体" w:hAnsi="宋体" w:eastAsia="宋体" w:cs="宋体"/>
                <w:spacing w:val="4"/>
                <w:sz w:val="16"/>
                <w:szCs w:val="16"/>
              </w:rPr>
              <w:t>[项目特征]</w:t>
            </w:r>
          </w:p>
          <w:p>
            <w:pPr>
              <w:spacing w:before="53"/>
              <w:ind w:left="25"/>
              <w:rPr>
                <w:rFonts w:ascii="宋体" w:hAnsi="宋体" w:eastAsia="宋体" w:cs="宋体"/>
                <w:spacing w:val="4"/>
                <w:sz w:val="16"/>
                <w:szCs w:val="16"/>
              </w:rPr>
            </w:pPr>
            <w:r>
              <w:rPr>
                <w:rFonts w:ascii="宋体" w:hAnsi="宋体" w:eastAsia="宋体" w:cs="宋体"/>
                <w:spacing w:val="4"/>
                <w:sz w:val="16"/>
                <w:szCs w:val="16"/>
              </w:rPr>
              <w:t>1.规格:室内设备箱（9U）</w:t>
            </w:r>
          </w:p>
        </w:tc>
        <w:tc>
          <w:tcPr>
            <w:tcW w:w="747" w:type="dxa"/>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r>
              <w:rPr>
                <w:rFonts w:ascii="宋体" w:hAnsi="宋体" w:eastAsia="宋体" w:cs="宋体"/>
                <w:spacing w:val="4"/>
                <w:sz w:val="16"/>
                <w:szCs w:val="16"/>
              </w:rPr>
              <w:t>个</w:t>
            </w:r>
          </w:p>
        </w:tc>
        <w:tc>
          <w:tcPr>
            <w:tcW w:w="1269" w:type="dxa"/>
          </w:tcPr>
          <w:p>
            <w:pPr>
              <w:spacing w:before="53"/>
              <w:ind w:left="25"/>
              <w:rPr>
                <w:rFonts w:ascii="宋体" w:hAnsi="宋体" w:eastAsia="宋体" w:cs="宋体"/>
                <w:spacing w:val="4"/>
                <w:sz w:val="16"/>
                <w:szCs w:val="16"/>
              </w:rPr>
            </w:pPr>
          </w:p>
          <w:p>
            <w:pPr>
              <w:spacing w:before="53"/>
              <w:ind w:left="25"/>
              <w:rPr>
                <w:rFonts w:ascii="宋体" w:hAnsi="宋体" w:eastAsia="宋体" w:cs="宋体"/>
                <w:spacing w:val="4"/>
                <w:sz w:val="16"/>
                <w:szCs w:val="16"/>
              </w:rPr>
            </w:pPr>
            <w:r>
              <w:rPr>
                <w:rFonts w:ascii="宋体" w:hAnsi="宋体" w:eastAsia="宋体" w:cs="宋体"/>
                <w:spacing w:val="4"/>
                <w:sz w:val="16"/>
                <w:szCs w:val="16"/>
              </w:rPr>
              <w:t>8</w:t>
            </w:r>
          </w:p>
        </w:tc>
        <w:tc>
          <w:tcPr>
            <w:tcW w:w="1464" w:type="dxa"/>
            <w:gridSpan w:val="2"/>
          </w:tcPr>
          <w:p>
            <w:pPr>
              <w:spacing w:before="53"/>
              <w:ind w:left="25"/>
              <w:rPr>
                <w:rFonts w:ascii="宋体" w:hAnsi="宋体" w:eastAsia="宋体" w:cs="宋体"/>
                <w:spacing w:val="4"/>
                <w:sz w:val="16"/>
                <w:szCs w:val="16"/>
              </w:rPr>
            </w:pPr>
          </w:p>
        </w:tc>
        <w:tc>
          <w:tcPr>
            <w:tcW w:w="1538" w:type="dxa"/>
            <w:gridSpan w:val="3"/>
            <w:tcBorders>
              <w:right w:val="single" w:color="000000" w:sz="10" w:space="0"/>
            </w:tcBorders>
          </w:tcPr>
          <w:p>
            <w:pPr>
              <w:spacing w:before="53"/>
              <w:ind w:left="25"/>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spacing w:before="53"/>
              <w:ind w:left="25"/>
              <w:rPr>
                <w:rFonts w:ascii="宋体" w:hAnsi="宋体" w:eastAsia="宋体" w:cs="宋体"/>
                <w:spacing w:val="4"/>
                <w:sz w:val="16"/>
                <w:szCs w:val="16"/>
              </w:rPr>
            </w:pPr>
            <w:r>
              <w:rPr>
                <w:rFonts w:ascii="宋体" w:hAnsi="宋体" w:eastAsia="宋体" w:cs="宋体"/>
                <w:spacing w:val="4"/>
                <w:sz w:val="16"/>
                <w:szCs w:val="16"/>
              </w:rPr>
              <w:t>本页合计</w:t>
            </w:r>
          </w:p>
        </w:tc>
        <w:tc>
          <w:tcPr>
            <w:tcW w:w="747" w:type="dxa"/>
            <w:tcBorders>
              <w:bottom w:val="single" w:color="000000" w:sz="10" w:space="0"/>
            </w:tcBorders>
          </w:tcPr>
          <w:p>
            <w:pPr>
              <w:spacing w:before="53"/>
              <w:ind w:left="25"/>
              <w:rPr>
                <w:rFonts w:ascii="宋体" w:hAnsi="宋体" w:eastAsia="宋体" w:cs="宋体"/>
                <w:spacing w:val="4"/>
                <w:sz w:val="16"/>
                <w:szCs w:val="16"/>
              </w:rPr>
            </w:pPr>
          </w:p>
        </w:tc>
        <w:tc>
          <w:tcPr>
            <w:tcW w:w="1269" w:type="dxa"/>
            <w:tcBorders>
              <w:bottom w:val="single" w:color="000000" w:sz="10" w:space="0"/>
            </w:tcBorders>
          </w:tcPr>
          <w:p>
            <w:pPr>
              <w:spacing w:before="53"/>
              <w:ind w:left="25"/>
              <w:rPr>
                <w:rFonts w:ascii="宋体" w:hAnsi="宋体" w:eastAsia="宋体" w:cs="宋体"/>
                <w:spacing w:val="4"/>
                <w:sz w:val="16"/>
                <w:szCs w:val="16"/>
              </w:rPr>
            </w:pPr>
          </w:p>
        </w:tc>
        <w:tc>
          <w:tcPr>
            <w:tcW w:w="1464" w:type="dxa"/>
            <w:gridSpan w:val="2"/>
            <w:tcBorders>
              <w:bottom w:val="single" w:color="000000" w:sz="10" w:space="0"/>
            </w:tcBorders>
          </w:tcPr>
          <w:p>
            <w:pPr>
              <w:spacing w:before="53"/>
              <w:ind w:left="25"/>
              <w:rPr>
                <w:rFonts w:ascii="宋体" w:hAnsi="宋体" w:eastAsia="宋体" w:cs="宋体"/>
                <w:spacing w:val="4"/>
                <w:sz w:val="16"/>
                <w:szCs w:val="16"/>
              </w:rPr>
            </w:pPr>
          </w:p>
        </w:tc>
        <w:tc>
          <w:tcPr>
            <w:tcW w:w="1538" w:type="dxa"/>
            <w:gridSpan w:val="3"/>
            <w:tcBorders>
              <w:bottom w:val="single" w:color="000000" w:sz="10" w:space="0"/>
              <w:right w:val="single" w:color="000000" w:sz="10" w:space="0"/>
            </w:tcBorders>
          </w:tcPr>
          <w:p>
            <w:pPr>
              <w:spacing w:before="53"/>
              <w:ind w:left="25"/>
              <w:rPr>
                <w:rFonts w:ascii="宋体" w:hAnsi="宋体" w:eastAsia="宋体" w:cs="宋体"/>
                <w:spacing w:val="4"/>
                <w:sz w:val="16"/>
                <w:szCs w:val="16"/>
              </w:rPr>
            </w:pPr>
          </w:p>
        </w:tc>
      </w:tr>
    </w:tbl>
    <w:p>
      <w:pPr>
        <w:pStyle w:val="5"/>
        <w:rPr>
          <w:rFonts w:ascii="宋体" w:hAnsi="宋体" w:eastAsia="宋体" w:cs="宋体"/>
          <w:spacing w:val="-1"/>
          <w:sz w:val="16"/>
          <w:szCs w:val="16"/>
          <w14:textOutline w14:w="5105" w14:cap="sq" w14:cmpd="sng" w14:algn="ctr">
            <w14:solidFill>
              <w14:srgbClr w14:val="000000"/>
            </w14:solidFill>
            <w14:prstDash w14:val="solid"/>
            <w14:bevel/>
          </w14:textOutline>
        </w:rPr>
      </w:pPr>
    </w:p>
    <w:p>
      <w:pPr>
        <w:pStyle w:val="5"/>
        <w:rPr>
          <w:rFonts w:ascii="宋体" w:hAnsi="宋体" w:eastAsia="宋体" w:cs="宋体"/>
          <w:spacing w:val="-1"/>
          <w:sz w:val="16"/>
          <w:szCs w:val="16"/>
          <w14:textOutline w14:w="5105" w14:cap="sq" w14:cmpd="sng" w14:algn="ctr">
            <w14:solidFill>
              <w14:srgbClr w14:val="000000"/>
            </w14:solidFill>
            <w14:prstDash w14:val="solid"/>
            <w14:bevel/>
          </w14:textOutline>
        </w:rPr>
      </w:pPr>
    </w:p>
    <w:p>
      <w:pPr>
        <w:pStyle w:val="5"/>
        <w:rPr>
          <w:rFonts w:ascii="宋体" w:hAnsi="宋体" w:eastAsia="宋体" w:cs="宋体"/>
          <w:spacing w:val="-1"/>
          <w:sz w:val="16"/>
          <w:szCs w:val="16"/>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16"/>
          <w:szCs w:val="16"/>
          <w14:textOutline w14:w="5105" w14:cap="sq" w14:cmpd="sng" w14:algn="ctr">
            <w14:solidFill>
              <w14:srgbClr w14:val="000000"/>
            </w14:solidFill>
            <w14:prstDash w14:val="solid"/>
            <w14:bevel/>
          </w14:textOutline>
        </w:rPr>
      </w:pPr>
    </w:p>
    <w:p>
      <w:pPr>
        <w:pStyle w:val="6"/>
      </w:pPr>
    </w:p>
    <w:p>
      <w:pP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ascii="宋体" w:hAnsi="宋体" w:eastAsia="宋体" w:cs="宋体"/>
          <w:spacing w:val="-1"/>
          <w:sz w:val="16"/>
          <w:szCs w:val="16"/>
          <w14:textOutline w14:w="5105" w14:cap="sq" w14:cmpd="sng" w14:algn="ctr">
            <w14:solidFill>
              <w14:srgbClr w14:val="000000"/>
            </w14:solidFill>
            <w14:prstDash w14:val="solid"/>
            <w14:bevel/>
          </w14:textOutline>
        </w:rPr>
        <w:br w:type="page"/>
      </w: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709"/>
        <w:gridCol w:w="755"/>
        <w:gridCol w:w="573"/>
        <w:gridCol w:w="93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151" w:type="dxa"/>
            <w:gridSpan w:val="10"/>
            <w:tcBorders>
              <w:top w:val="nil"/>
              <w:left w:val="nil"/>
              <w:bottom w:val="single" w:color="FFFFFF" w:sz="4" w:space="0"/>
              <w:right w:val="single" w:color="FFFFFF" w:sz="4" w:space="0"/>
            </w:tcBorders>
          </w:tcPr>
          <w:p>
            <w:pPr>
              <w:jc w:val="center"/>
              <w:rPr>
                <w:rFonts w:ascii="宋体" w:hAnsi="宋体" w:eastAsia="宋体" w:cs="宋体"/>
                <w:sz w:val="39"/>
                <w:szCs w:val="39"/>
              </w:rPr>
            </w:pPr>
            <w:r>
              <w:rPr>
                <w:rFonts w:ascii="宋体" w:hAnsi="宋体" w:eastAsia="宋体" w:cs="宋体"/>
                <w:spacing w:val="-1"/>
                <w:sz w:val="28"/>
                <w:szCs w:val="28"/>
                <w14:textOutline w14:w="5105" w14:cap="sq" w14:cmpd="sng" w14:algn="ctr">
                  <w14:solidFill>
                    <w14:srgbClr w14:val="000000"/>
                  </w14:solidFill>
                  <w14:prstDash w14:val="solid"/>
                  <w14:bevel/>
                </w14:textOutline>
              </w:rPr>
              <w:br w:type="page"/>
            </w: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315" w:type="dxa"/>
            <w:gridSpan w:val="4"/>
            <w:tcBorders>
              <w:top w:val="single" w:color="FFFFFF" w:sz="4" w:space="0"/>
              <w:left w:val="nil"/>
              <w:bottom w:val="single" w:color="000000" w:sz="10" w:space="0"/>
              <w:right w:val="nil"/>
            </w:tcBorders>
          </w:tcPr>
          <w:p>
            <w:pPr>
              <w:spacing w:before="35" w:line="195" w:lineRule="auto"/>
              <w:ind w:left="76" w:right="517"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28" w:type="dxa"/>
            <w:gridSpan w:val="2"/>
            <w:tcBorders>
              <w:top w:val="single" w:color="FFFFFF" w:sz="4" w:space="0"/>
              <w:left w:val="nil"/>
              <w:bottom w:val="single" w:color="000000" w:sz="10" w:space="0"/>
              <w:right w:val="nil"/>
            </w:tcBorders>
          </w:tcPr>
          <w:p>
            <w:pPr>
              <w:spacing w:before="231" w:line="200" w:lineRule="auto"/>
              <w:ind w:firstLine="188" w:firstLineChars="100"/>
              <w:rPr>
                <w:rFonts w:ascii="宋体" w:hAnsi="宋体" w:eastAsia="宋体" w:cs="宋体"/>
                <w:sz w:val="19"/>
                <w:szCs w:val="19"/>
              </w:rPr>
            </w:pPr>
            <w:r>
              <w:rPr>
                <w:rFonts w:ascii="宋体" w:hAnsi="宋体" w:eastAsia="宋体" w:cs="宋体"/>
                <w:spacing w:val="-1"/>
                <w:sz w:val="19"/>
                <w:szCs w:val="19"/>
              </w:rPr>
              <w:t>第</w:t>
            </w:r>
            <w:r>
              <w:rPr>
                <w:rFonts w:ascii="宋体" w:hAnsi="宋体" w:eastAsia="宋体" w:cs="宋体"/>
                <w:spacing w:val="12"/>
                <w:sz w:val="19"/>
                <w:szCs w:val="19"/>
              </w:rPr>
              <w:t xml:space="preserve"> </w:t>
            </w:r>
            <w:r>
              <w:rPr>
                <w:rFonts w:ascii="宋体" w:hAnsi="宋体" w:eastAsia="宋体" w:cs="宋体"/>
                <w:spacing w:val="-1"/>
                <w:sz w:val="19"/>
                <w:szCs w:val="19"/>
              </w:rPr>
              <w:t>4</w:t>
            </w:r>
            <w:r>
              <w:rPr>
                <w:rFonts w:ascii="宋体" w:hAnsi="宋体" w:eastAsia="宋体" w:cs="宋体"/>
                <w:spacing w:val="28"/>
                <w:w w:val="101"/>
                <w:sz w:val="19"/>
                <w:szCs w:val="19"/>
              </w:rPr>
              <w:t xml:space="preserve"> </w:t>
            </w:r>
            <w:r>
              <w:rPr>
                <w:rFonts w:ascii="宋体" w:hAnsi="宋体" w:eastAsia="宋体" w:cs="宋体"/>
                <w:spacing w:val="-1"/>
                <w:sz w:val="19"/>
                <w:szCs w:val="19"/>
              </w:rPr>
              <w:t>页</w:t>
            </w:r>
          </w:p>
        </w:tc>
        <w:tc>
          <w:tcPr>
            <w:tcW w:w="965" w:type="dxa"/>
            <w:gridSpan w:val="2"/>
            <w:tcBorders>
              <w:top w:val="single" w:color="FFFFFF" w:sz="4" w:space="0"/>
              <w:left w:val="nil"/>
              <w:bottom w:val="single" w:color="000000" w:sz="10" w:space="0"/>
              <w:right w:val="nil"/>
            </w:tcBorders>
          </w:tcPr>
          <w:p>
            <w:pPr>
              <w:spacing w:line="225" w:lineRule="auto"/>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6"/>
                <w:sz w:val="19"/>
                <w:szCs w:val="19"/>
              </w:rPr>
              <w:t xml:space="preserve"> </w:t>
            </w:r>
            <w:r>
              <w:rPr>
                <w:position w:val="-4"/>
                <w:sz w:val="19"/>
                <w:szCs w:val="19"/>
              </w:rPr>
              <w:drawing>
                <wp:inline distT="0" distB="0" distL="0" distR="0">
                  <wp:extent cx="1270" cy="276860"/>
                  <wp:effectExtent l="0" t="0" r="17780" b="8890"/>
                  <wp:docPr id="25" name="IM 10"/>
                  <wp:cNvGraphicFramePr/>
                  <a:graphic xmlns:a="http://schemas.openxmlformats.org/drawingml/2006/main">
                    <a:graphicData uri="http://schemas.openxmlformats.org/drawingml/2006/picture">
                      <pic:pic xmlns:pic="http://schemas.openxmlformats.org/drawingml/2006/picture">
                        <pic:nvPicPr>
                          <pic:cNvPr id="25" name="IM 10"/>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4"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8" w:type="dxa"/>
            <w:gridSpan w:val="3"/>
            <w:tcBorders>
              <w:right w:val="single" w:color="000000" w:sz="10" w:space="0"/>
            </w:tcBorders>
          </w:tcPr>
          <w:p>
            <w:pPr>
              <w:spacing w:before="83" w:line="227" w:lineRule="auto"/>
              <w:ind w:left="581"/>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2.型号:9U含3位插排一个</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3.安装位置:室内</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[工作内容]</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1.本体安装</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2.空开安装</w:t>
            </w:r>
          </w:p>
        </w:tc>
        <w:tc>
          <w:tcPr>
            <w:tcW w:w="747" w:type="dxa"/>
          </w:tcPr>
          <w:p>
            <w:pPr>
              <w:spacing w:before="53" w:line="195" w:lineRule="auto"/>
              <w:ind w:left="25"/>
              <w:rPr>
                <w:rFonts w:ascii="宋体" w:hAnsi="宋体" w:eastAsia="宋体" w:cs="宋体"/>
                <w:spacing w:val="4"/>
                <w:sz w:val="16"/>
                <w:szCs w:val="16"/>
              </w:rPr>
            </w:pPr>
          </w:p>
        </w:tc>
        <w:tc>
          <w:tcPr>
            <w:tcW w:w="1269" w:type="dxa"/>
          </w:tcPr>
          <w:p>
            <w:pPr>
              <w:spacing w:before="53" w:line="195" w:lineRule="auto"/>
              <w:ind w:left="25"/>
              <w:rPr>
                <w:rFonts w:ascii="宋体" w:hAnsi="宋体" w:eastAsia="宋体" w:cs="宋体"/>
                <w:spacing w:val="4"/>
                <w:sz w:val="16"/>
                <w:szCs w:val="16"/>
              </w:rPr>
            </w:pPr>
          </w:p>
        </w:tc>
        <w:tc>
          <w:tcPr>
            <w:tcW w:w="1464" w:type="dxa"/>
            <w:gridSpan w:val="2"/>
          </w:tcPr>
          <w:p>
            <w:pPr>
              <w:spacing w:before="53" w:line="195" w:lineRule="auto"/>
              <w:ind w:left="25"/>
              <w:rPr>
                <w:rFonts w:ascii="宋体" w:hAnsi="宋体" w:eastAsia="宋体" w:cs="宋体"/>
                <w:spacing w:val="4"/>
                <w:sz w:val="16"/>
                <w:szCs w:val="16"/>
              </w:rPr>
            </w:pPr>
          </w:p>
        </w:tc>
        <w:tc>
          <w:tcPr>
            <w:tcW w:w="1538" w:type="dxa"/>
            <w:gridSpan w:val="3"/>
            <w:tcBorders>
              <w:right w:val="single" w:color="000000" w:sz="10" w:space="0"/>
            </w:tcBorders>
          </w:tcPr>
          <w:p>
            <w:pPr>
              <w:spacing w:before="53" w:line="195" w:lineRule="auto"/>
              <w:ind w:left="25"/>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2" w:hRule="atLeast"/>
        </w:trPr>
        <w:tc>
          <w:tcPr>
            <w:tcW w:w="687" w:type="dxa"/>
            <w:tcBorders>
              <w:left w:val="single" w:color="000000" w:sz="10" w:space="0"/>
            </w:tcBorders>
          </w:tcPr>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r>
              <w:rPr>
                <w:rFonts w:ascii="宋体" w:hAnsi="宋体" w:eastAsia="宋体" w:cs="宋体"/>
                <w:spacing w:val="5"/>
                <w:sz w:val="16"/>
                <w:szCs w:val="16"/>
              </w:rPr>
              <w:t>19</w:t>
            </w:r>
          </w:p>
        </w:tc>
        <w:tc>
          <w:tcPr>
            <w:tcW w:w="1344" w:type="dxa"/>
          </w:tcPr>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r>
              <w:rPr>
                <w:rFonts w:ascii="宋体" w:hAnsi="宋体" w:eastAsia="宋体" w:cs="宋体"/>
                <w:spacing w:val="5"/>
                <w:sz w:val="16"/>
                <w:szCs w:val="16"/>
              </w:rPr>
              <w:t>030209001001</w:t>
            </w:r>
          </w:p>
        </w:tc>
        <w:tc>
          <w:tcPr>
            <w:tcW w:w="3136" w:type="dxa"/>
            <w:gridSpan w:val="2"/>
          </w:tcPr>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接地装置</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[项目特征]</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1.名称:室外摄像机立杆接地</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2.接地母线材质、规格:接地扁钢40 *4</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3.接地极材质、规格:Φ50 1.5m</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 xml:space="preserve"> [工程内容]</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1.人工开挖、回填</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2.接地极（板）制作、安装</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3.接地母线敷设</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4.接地电阻测试</w:t>
            </w:r>
          </w:p>
        </w:tc>
        <w:tc>
          <w:tcPr>
            <w:tcW w:w="747" w:type="dxa"/>
          </w:tcPr>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项</w:t>
            </w:r>
          </w:p>
        </w:tc>
        <w:tc>
          <w:tcPr>
            <w:tcW w:w="1269" w:type="dxa"/>
          </w:tcPr>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24</w:t>
            </w:r>
          </w:p>
        </w:tc>
        <w:tc>
          <w:tcPr>
            <w:tcW w:w="1464" w:type="dxa"/>
            <w:gridSpan w:val="2"/>
          </w:tcPr>
          <w:p>
            <w:pPr>
              <w:spacing w:before="53" w:line="195" w:lineRule="auto"/>
              <w:ind w:left="25"/>
              <w:rPr>
                <w:rFonts w:ascii="宋体" w:hAnsi="宋体" w:eastAsia="宋体" w:cs="宋体"/>
                <w:spacing w:val="4"/>
                <w:sz w:val="16"/>
                <w:szCs w:val="16"/>
              </w:rPr>
            </w:pPr>
          </w:p>
        </w:tc>
        <w:tc>
          <w:tcPr>
            <w:tcW w:w="1538" w:type="dxa"/>
            <w:gridSpan w:val="3"/>
            <w:tcBorders>
              <w:right w:val="single" w:color="000000" w:sz="10" w:space="0"/>
            </w:tcBorders>
          </w:tcPr>
          <w:p>
            <w:pPr>
              <w:spacing w:before="53" w:line="195" w:lineRule="auto"/>
              <w:ind w:left="25"/>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687" w:type="dxa"/>
            <w:tcBorders>
              <w:left w:val="single" w:color="000000" w:sz="10" w:space="0"/>
            </w:tcBorders>
          </w:tcPr>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r>
              <w:rPr>
                <w:rFonts w:ascii="宋体" w:hAnsi="宋体" w:eastAsia="宋体" w:cs="宋体"/>
                <w:spacing w:val="5"/>
                <w:sz w:val="16"/>
                <w:szCs w:val="16"/>
              </w:rPr>
              <w:t>20</w:t>
            </w:r>
          </w:p>
        </w:tc>
        <w:tc>
          <w:tcPr>
            <w:tcW w:w="1344" w:type="dxa"/>
          </w:tcPr>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p>
          <w:p>
            <w:pPr>
              <w:spacing w:line="185" w:lineRule="auto"/>
              <w:ind w:left="29"/>
              <w:rPr>
                <w:rFonts w:ascii="宋体" w:hAnsi="宋体" w:eastAsia="宋体" w:cs="宋体"/>
                <w:spacing w:val="5"/>
                <w:sz w:val="16"/>
                <w:szCs w:val="16"/>
              </w:rPr>
            </w:pPr>
            <w:r>
              <w:rPr>
                <w:rFonts w:ascii="宋体" w:hAnsi="宋体" w:eastAsia="宋体" w:cs="宋体"/>
                <w:spacing w:val="5"/>
                <w:sz w:val="16"/>
                <w:szCs w:val="16"/>
              </w:rPr>
              <w:t>031208018001</w:t>
            </w:r>
          </w:p>
        </w:tc>
        <w:tc>
          <w:tcPr>
            <w:tcW w:w="3136" w:type="dxa"/>
            <w:gridSpan w:val="2"/>
          </w:tcPr>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安全防范系统</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[项目特征]</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1.名称:视频监控系统调试</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[工程内容]</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1.联调测试</w:t>
            </w: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2.系统试验运行</w:t>
            </w:r>
          </w:p>
        </w:tc>
        <w:tc>
          <w:tcPr>
            <w:tcW w:w="747" w:type="dxa"/>
          </w:tcPr>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系统</w:t>
            </w:r>
          </w:p>
        </w:tc>
        <w:tc>
          <w:tcPr>
            <w:tcW w:w="1269" w:type="dxa"/>
          </w:tcPr>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p>
          <w:p>
            <w:pPr>
              <w:spacing w:before="53" w:line="195" w:lineRule="auto"/>
              <w:ind w:left="25"/>
              <w:rPr>
                <w:rFonts w:ascii="宋体" w:hAnsi="宋体" w:eastAsia="宋体" w:cs="宋体"/>
                <w:spacing w:val="4"/>
                <w:sz w:val="16"/>
                <w:szCs w:val="16"/>
              </w:rPr>
            </w:pPr>
            <w:r>
              <w:rPr>
                <w:rFonts w:ascii="宋体" w:hAnsi="宋体" w:eastAsia="宋体" w:cs="宋体"/>
                <w:spacing w:val="4"/>
                <w:sz w:val="16"/>
                <w:szCs w:val="16"/>
              </w:rPr>
              <w:t>1</w:t>
            </w:r>
          </w:p>
        </w:tc>
        <w:tc>
          <w:tcPr>
            <w:tcW w:w="1464" w:type="dxa"/>
            <w:gridSpan w:val="2"/>
          </w:tcPr>
          <w:p>
            <w:pPr>
              <w:spacing w:before="53" w:line="195" w:lineRule="auto"/>
              <w:ind w:left="25"/>
              <w:rPr>
                <w:rFonts w:ascii="宋体" w:hAnsi="宋体" w:eastAsia="宋体" w:cs="宋体"/>
                <w:spacing w:val="4"/>
                <w:sz w:val="16"/>
                <w:szCs w:val="16"/>
              </w:rPr>
            </w:pPr>
          </w:p>
        </w:tc>
        <w:tc>
          <w:tcPr>
            <w:tcW w:w="1538" w:type="dxa"/>
            <w:gridSpan w:val="3"/>
            <w:tcBorders>
              <w:right w:val="single" w:color="000000" w:sz="10" w:space="0"/>
            </w:tcBorders>
          </w:tcPr>
          <w:p>
            <w:pPr>
              <w:spacing w:before="53" w:line="195" w:lineRule="auto"/>
              <w:ind w:left="25"/>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92" w:line="229" w:lineRule="auto"/>
              <w:ind w:left="27"/>
              <w:rPr>
                <w:rFonts w:ascii="宋体" w:hAnsi="宋体" w:eastAsia="宋体" w:cs="宋体"/>
                <w:sz w:val="16"/>
                <w:szCs w:val="16"/>
              </w:rPr>
            </w:pPr>
            <w:r>
              <w:rPr>
                <w:rFonts w:ascii="宋体" w:hAnsi="宋体" w:eastAsia="宋体" w:cs="宋体"/>
                <w:spacing w:val="3"/>
                <w:sz w:val="16"/>
                <w:szCs w:val="16"/>
              </w:rPr>
              <w:t>分部小计</w:t>
            </w:r>
          </w:p>
        </w:tc>
        <w:tc>
          <w:tcPr>
            <w:tcW w:w="747" w:type="dxa"/>
          </w:tcPr>
          <w:p>
            <w:pPr>
              <w:pStyle w:val="23"/>
              <w:rPr>
                <w:sz w:val="16"/>
                <w:szCs w:val="16"/>
              </w:rPr>
            </w:pPr>
          </w:p>
        </w:tc>
        <w:tc>
          <w:tcPr>
            <w:tcW w:w="1269" w:type="dxa"/>
          </w:tcPr>
          <w:p>
            <w:pPr>
              <w:pStyle w:val="23"/>
              <w:jc w:val="center"/>
              <w:rPr>
                <w:sz w:val="16"/>
                <w:szCs w:val="16"/>
              </w:rPr>
            </w:pPr>
          </w:p>
        </w:tc>
        <w:tc>
          <w:tcPr>
            <w:tcW w:w="1464" w:type="dxa"/>
            <w:gridSpan w:val="2"/>
          </w:tcPr>
          <w:p>
            <w:pPr>
              <w:pStyle w:val="23"/>
              <w:rPr>
                <w:sz w:val="16"/>
                <w:szCs w:val="16"/>
              </w:rPr>
            </w:pPr>
          </w:p>
        </w:tc>
        <w:tc>
          <w:tcPr>
            <w:tcW w:w="1538" w:type="dxa"/>
            <w:gridSpan w:val="3"/>
            <w:tcBorders>
              <w:right w:val="single" w:color="000000" w:sz="10" w:space="0"/>
            </w:tcBorders>
          </w:tcPr>
          <w:p>
            <w:pPr>
              <w:spacing w:before="125"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92" w:line="229" w:lineRule="auto"/>
              <w:ind w:left="24"/>
              <w:rPr>
                <w:rFonts w:ascii="宋体" w:hAnsi="宋体" w:eastAsia="宋体" w:cs="宋体"/>
                <w:sz w:val="16"/>
                <w:szCs w:val="16"/>
              </w:rPr>
            </w:pPr>
            <w:r>
              <w:rPr>
                <w:rFonts w:ascii="宋体" w:hAnsi="宋体" w:eastAsia="宋体" w:cs="宋体"/>
                <w:spacing w:val="4"/>
                <w:sz w:val="16"/>
                <w:szCs w:val="16"/>
              </w:rPr>
              <w:t>入侵和紧急报警系统</w:t>
            </w:r>
          </w:p>
        </w:tc>
        <w:tc>
          <w:tcPr>
            <w:tcW w:w="747" w:type="dxa"/>
          </w:tcPr>
          <w:p>
            <w:pPr>
              <w:pStyle w:val="23"/>
              <w:rPr>
                <w:sz w:val="16"/>
                <w:szCs w:val="16"/>
              </w:rPr>
            </w:pPr>
          </w:p>
        </w:tc>
        <w:tc>
          <w:tcPr>
            <w:tcW w:w="1269" w:type="dxa"/>
          </w:tcPr>
          <w:p>
            <w:pPr>
              <w:pStyle w:val="23"/>
              <w:jc w:val="center"/>
              <w:rPr>
                <w:sz w:val="16"/>
                <w:szCs w:val="16"/>
              </w:rPr>
            </w:pPr>
          </w:p>
        </w:tc>
        <w:tc>
          <w:tcPr>
            <w:tcW w:w="1464" w:type="dxa"/>
            <w:gridSpan w:val="2"/>
          </w:tcPr>
          <w:p>
            <w:pPr>
              <w:pStyle w:val="23"/>
              <w:rPr>
                <w:sz w:val="16"/>
                <w:szCs w:val="16"/>
              </w:rPr>
            </w:pPr>
          </w:p>
        </w:tc>
        <w:tc>
          <w:tcPr>
            <w:tcW w:w="1538"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687" w:type="dxa"/>
            <w:tcBorders>
              <w:left w:val="single" w:color="000000" w:sz="10" w:space="0"/>
            </w:tcBorders>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21</w:t>
            </w:r>
          </w:p>
        </w:tc>
        <w:tc>
          <w:tcPr>
            <w:tcW w:w="1344"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031208001009</w:t>
            </w:r>
          </w:p>
        </w:tc>
        <w:tc>
          <w:tcPr>
            <w:tcW w:w="3136" w:type="dxa"/>
            <w:gridSpan w:val="2"/>
          </w:tcPr>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入侵探测器</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[项目特征]</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1.名称:壁挂双鉴探测器</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[工作内容]</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1.本体安装</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2.底盒安装</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3.单体调试</w:t>
            </w:r>
          </w:p>
        </w:tc>
        <w:tc>
          <w:tcPr>
            <w:tcW w:w="747"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套</w:t>
            </w:r>
          </w:p>
        </w:tc>
        <w:tc>
          <w:tcPr>
            <w:tcW w:w="1269"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6</w:t>
            </w:r>
          </w:p>
        </w:tc>
        <w:tc>
          <w:tcPr>
            <w:tcW w:w="1464" w:type="dxa"/>
            <w:gridSpan w:val="2"/>
          </w:tcPr>
          <w:p>
            <w:pPr>
              <w:spacing w:before="48" w:line="195" w:lineRule="auto"/>
              <w:ind w:left="24"/>
              <w:rPr>
                <w:rFonts w:ascii="宋体" w:hAnsi="宋体" w:eastAsia="宋体" w:cs="宋体"/>
                <w:spacing w:val="4"/>
                <w:sz w:val="16"/>
                <w:szCs w:val="16"/>
              </w:rPr>
            </w:pPr>
          </w:p>
        </w:tc>
        <w:tc>
          <w:tcPr>
            <w:tcW w:w="1538" w:type="dxa"/>
            <w:gridSpan w:val="3"/>
            <w:tcBorders>
              <w:right w:val="single" w:color="000000" w:sz="10" w:space="0"/>
            </w:tcBorders>
          </w:tcPr>
          <w:p>
            <w:pPr>
              <w:spacing w:before="48" w:line="195" w:lineRule="auto"/>
              <w:ind w:left="24"/>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687" w:type="dxa"/>
            <w:tcBorders>
              <w:left w:val="single" w:color="000000" w:sz="10" w:space="0"/>
            </w:tcBorders>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22</w:t>
            </w:r>
          </w:p>
        </w:tc>
        <w:tc>
          <w:tcPr>
            <w:tcW w:w="1344"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031208001015</w:t>
            </w:r>
          </w:p>
        </w:tc>
        <w:tc>
          <w:tcPr>
            <w:tcW w:w="3136" w:type="dxa"/>
            <w:gridSpan w:val="2"/>
          </w:tcPr>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入侵探测器</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[项目特征]</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1.名称:吸顶双鉴探测器</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[工作内容]</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1.本体安装</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2.底盒安装</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3.单体调试</w:t>
            </w:r>
          </w:p>
        </w:tc>
        <w:tc>
          <w:tcPr>
            <w:tcW w:w="747"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套</w:t>
            </w:r>
          </w:p>
        </w:tc>
        <w:tc>
          <w:tcPr>
            <w:tcW w:w="1269"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32</w:t>
            </w:r>
          </w:p>
        </w:tc>
        <w:tc>
          <w:tcPr>
            <w:tcW w:w="1464" w:type="dxa"/>
            <w:gridSpan w:val="2"/>
          </w:tcPr>
          <w:p>
            <w:pPr>
              <w:spacing w:before="48" w:line="195" w:lineRule="auto"/>
              <w:ind w:left="24"/>
              <w:rPr>
                <w:rFonts w:ascii="宋体" w:hAnsi="宋体" w:eastAsia="宋体" w:cs="宋体"/>
                <w:spacing w:val="4"/>
                <w:sz w:val="16"/>
                <w:szCs w:val="16"/>
              </w:rPr>
            </w:pPr>
          </w:p>
        </w:tc>
        <w:tc>
          <w:tcPr>
            <w:tcW w:w="1538" w:type="dxa"/>
            <w:gridSpan w:val="3"/>
            <w:tcBorders>
              <w:right w:val="single" w:color="000000" w:sz="10" w:space="0"/>
            </w:tcBorders>
          </w:tcPr>
          <w:p>
            <w:pPr>
              <w:spacing w:before="48" w:line="195" w:lineRule="auto"/>
              <w:ind w:left="24"/>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687" w:type="dxa"/>
            <w:tcBorders>
              <w:left w:val="single" w:color="000000" w:sz="10" w:space="0"/>
            </w:tcBorders>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23</w:t>
            </w:r>
          </w:p>
        </w:tc>
        <w:tc>
          <w:tcPr>
            <w:tcW w:w="1344"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031208001016</w:t>
            </w:r>
          </w:p>
        </w:tc>
        <w:tc>
          <w:tcPr>
            <w:tcW w:w="3136" w:type="dxa"/>
            <w:gridSpan w:val="2"/>
          </w:tcPr>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入侵探测器</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[项目特征]</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1.名称:玻璃破碎探测器</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[工程内容]</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1.本体安装</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2.底盒安装</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3.单体调试</w:t>
            </w:r>
          </w:p>
        </w:tc>
        <w:tc>
          <w:tcPr>
            <w:tcW w:w="747"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套</w:t>
            </w:r>
          </w:p>
        </w:tc>
        <w:tc>
          <w:tcPr>
            <w:tcW w:w="1269"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19</w:t>
            </w:r>
          </w:p>
        </w:tc>
        <w:tc>
          <w:tcPr>
            <w:tcW w:w="1464" w:type="dxa"/>
            <w:gridSpan w:val="2"/>
          </w:tcPr>
          <w:p>
            <w:pPr>
              <w:spacing w:before="48" w:line="195" w:lineRule="auto"/>
              <w:ind w:left="24"/>
              <w:rPr>
                <w:rFonts w:ascii="宋体" w:hAnsi="宋体" w:eastAsia="宋体" w:cs="宋体"/>
                <w:spacing w:val="4"/>
                <w:sz w:val="16"/>
                <w:szCs w:val="16"/>
              </w:rPr>
            </w:pPr>
          </w:p>
        </w:tc>
        <w:tc>
          <w:tcPr>
            <w:tcW w:w="1538" w:type="dxa"/>
            <w:gridSpan w:val="3"/>
            <w:tcBorders>
              <w:right w:val="single" w:color="000000" w:sz="10" w:space="0"/>
            </w:tcBorders>
          </w:tcPr>
          <w:p>
            <w:pPr>
              <w:spacing w:before="48" w:line="195" w:lineRule="auto"/>
              <w:ind w:left="24"/>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687" w:type="dxa"/>
            <w:tcBorders>
              <w:left w:val="single" w:color="000000" w:sz="10" w:space="0"/>
            </w:tcBorders>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24</w:t>
            </w:r>
          </w:p>
        </w:tc>
        <w:tc>
          <w:tcPr>
            <w:tcW w:w="1344"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031208001017</w:t>
            </w:r>
          </w:p>
        </w:tc>
        <w:tc>
          <w:tcPr>
            <w:tcW w:w="3136" w:type="dxa"/>
            <w:gridSpan w:val="2"/>
          </w:tcPr>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入侵探测器</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[项目特征]</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1.名称:双向被动红外探测器</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[工作内容]</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1.本体安装</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2.底盒安装</w:t>
            </w: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3.单体调试</w:t>
            </w:r>
          </w:p>
        </w:tc>
        <w:tc>
          <w:tcPr>
            <w:tcW w:w="747"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套</w:t>
            </w:r>
          </w:p>
        </w:tc>
        <w:tc>
          <w:tcPr>
            <w:tcW w:w="1269" w:type="dxa"/>
          </w:tcPr>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p>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18</w:t>
            </w:r>
          </w:p>
        </w:tc>
        <w:tc>
          <w:tcPr>
            <w:tcW w:w="1464" w:type="dxa"/>
            <w:gridSpan w:val="2"/>
          </w:tcPr>
          <w:p>
            <w:pPr>
              <w:spacing w:before="48" w:line="195" w:lineRule="auto"/>
              <w:ind w:left="24"/>
              <w:rPr>
                <w:rFonts w:ascii="宋体" w:hAnsi="宋体" w:eastAsia="宋体" w:cs="宋体"/>
                <w:spacing w:val="4"/>
                <w:sz w:val="16"/>
                <w:szCs w:val="16"/>
              </w:rPr>
            </w:pPr>
          </w:p>
        </w:tc>
        <w:tc>
          <w:tcPr>
            <w:tcW w:w="1538" w:type="dxa"/>
            <w:gridSpan w:val="3"/>
            <w:tcBorders>
              <w:right w:val="single" w:color="000000" w:sz="10" w:space="0"/>
            </w:tcBorders>
          </w:tcPr>
          <w:p>
            <w:pPr>
              <w:spacing w:before="48" w:line="195" w:lineRule="auto"/>
              <w:ind w:left="24"/>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167" w:type="dxa"/>
            <w:gridSpan w:val="4"/>
            <w:tcBorders>
              <w:left w:val="single" w:color="000000" w:sz="10" w:space="0"/>
              <w:bottom w:val="single" w:color="000000" w:sz="10" w:space="0"/>
            </w:tcBorders>
          </w:tcPr>
          <w:p>
            <w:pPr>
              <w:spacing w:before="48" w:line="195" w:lineRule="auto"/>
              <w:ind w:left="24"/>
              <w:rPr>
                <w:rFonts w:ascii="宋体" w:hAnsi="宋体" w:eastAsia="宋体" w:cs="宋体"/>
                <w:spacing w:val="4"/>
                <w:sz w:val="16"/>
                <w:szCs w:val="16"/>
              </w:rPr>
            </w:pPr>
            <w:r>
              <w:rPr>
                <w:rFonts w:ascii="宋体" w:hAnsi="宋体" w:eastAsia="宋体" w:cs="宋体"/>
                <w:spacing w:val="4"/>
                <w:sz w:val="16"/>
                <w:szCs w:val="16"/>
              </w:rPr>
              <w:t>本页合计</w:t>
            </w:r>
          </w:p>
        </w:tc>
        <w:tc>
          <w:tcPr>
            <w:tcW w:w="747" w:type="dxa"/>
            <w:tcBorders>
              <w:bottom w:val="single" w:color="000000" w:sz="10" w:space="0"/>
            </w:tcBorders>
          </w:tcPr>
          <w:p>
            <w:pPr>
              <w:spacing w:before="48" w:line="195" w:lineRule="auto"/>
              <w:ind w:left="24"/>
              <w:rPr>
                <w:rFonts w:ascii="宋体" w:hAnsi="宋体" w:eastAsia="宋体" w:cs="宋体"/>
                <w:spacing w:val="4"/>
                <w:sz w:val="16"/>
                <w:szCs w:val="16"/>
              </w:rPr>
            </w:pPr>
          </w:p>
        </w:tc>
        <w:tc>
          <w:tcPr>
            <w:tcW w:w="1269" w:type="dxa"/>
            <w:tcBorders>
              <w:bottom w:val="single" w:color="000000" w:sz="10" w:space="0"/>
            </w:tcBorders>
          </w:tcPr>
          <w:p>
            <w:pPr>
              <w:spacing w:before="48" w:line="195" w:lineRule="auto"/>
              <w:ind w:left="24"/>
              <w:rPr>
                <w:rFonts w:ascii="宋体" w:hAnsi="宋体" w:eastAsia="宋体" w:cs="宋体"/>
                <w:spacing w:val="4"/>
                <w:sz w:val="16"/>
                <w:szCs w:val="16"/>
              </w:rPr>
            </w:pPr>
          </w:p>
        </w:tc>
        <w:tc>
          <w:tcPr>
            <w:tcW w:w="1464" w:type="dxa"/>
            <w:gridSpan w:val="2"/>
            <w:tcBorders>
              <w:bottom w:val="single" w:color="000000" w:sz="10" w:space="0"/>
            </w:tcBorders>
          </w:tcPr>
          <w:p>
            <w:pPr>
              <w:spacing w:before="48" w:line="195" w:lineRule="auto"/>
              <w:ind w:left="24"/>
              <w:rPr>
                <w:rFonts w:ascii="宋体" w:hAnsi="宋体" w:eastAsia="宋体" w:cs="宋体"/>
                <w:spacing w:val="4"/>
                <w:sz w:val="16"/>
                <w:szCs w:val="16"/>
              </w:rPr>
            </w:pPr>
          </w:p>
        </w:tc>
        <w:tc>
          <w:tcPr>
            <w:tcW w:w="1538" w:type="dxa"/>
            <w:gridSpan w:val="3"/>
            <w:tcBorders>
              <w:bottom w:val="single" w:color="000000" w:sz="10" w:space="0"/>
              <w:right w:val="single" w:color="000000" w:sz="10" w:space="0"/>
            </w:tcBorders>
          </w:tcPr>
          <w:p>
            <w:pPr>
              <w:spacing w:before="48" w:line="195" w:lineRule="auto"/>
              <w:ind w:left="24"/>
              <w:rPr>
                <w:rFonts w:ascii="宋体" w:hAnsi="宋体" w:eastAsia="宋体" w:cs="宋体"/>
                <w:spacing w:val="4"/>
                <w:sz w:val="16"/>
                <w:szCs w:val="16"/>
              </w:rPr>
            </w:pPr>
          </w:p>
        </w:tc>
      </w:tr>
    </w:tbl>
    <w:tbl>
      <w:tblPr>
        <w:tblStyle w:val="14"/>
        <w:tblpPr w:leftFromText="180" w:rightFromText="180" w:vertAnchor="text" w:horzAnchor="page" w:tblpX="874" w:tblpY="217"/>
        <w:tblOverlap w:val="never"/>
        <w:tblW w:w="101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709"/>
        <w:gridCol w:w="755"/>
        <w:gridCol w:w="573"/>
        <w:gridCol w:w="93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315" w:type="dxa"/>
            <w:gridSpan w:val="4"/>
            <w:tcBorders>
              <w:top w:val="single" w:color="FFFFFF" w:sz="4" w:space="0"/>
              <w:left w:val="nil"/>
              <w:bottom w:val="single" w:color="000000" w:sz="10" w:space="0"/>
              <w:right w:val="nil"/>
            </w:tcBorders>
          </w:tcPr>
          <w:p>
            <w:pPr>
              <w:spacing w:before="35" w:line="195" w:lineRule="auto"/>
              <w:ind w:left="76" w:right="517"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28" w:type="dxa"/>
            <w:gridSpan w:val="2"/>
            <w:tcBorders>
              <w:top w:val="single" w:color="FFFFFF" w:sz="4" w:space="0"/>
              <w:left w:val="nil"/>
              <w:bottom w:val="single" w:color="000000" w:sz="10" w:space="0"/>
              <w:right w:val="nil"/>
            </w:tcBorders>
          </w:tcPr>
          <w:p>
            <w:pPr>
              <w:spacing w:before="231" w:line="200" w:lineRule="auto"/>
              <w:ind w:left="532"/>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5"/>
                <w:sz w:val="19"/>
                <w:szCs w:val="19"/>
              </w:rPr>
              <w:t xml:space="preserve"> </w:t>
            </w:r>
            <w:r>
              <w:rPr>
                <w:rFonts w:ascii="宋体" w:hAnsi="宋体" w:eastAsia="宋体" w:cs="宋体"/>
                <w:spacing w:val="-2"/>
                <w:sz w:val="19"/>
                <w:szCs w:val="19"/>
              </w:rPr>
              <w:t>5</w:t>
            </w:r>
            <w:r>
              <w:rPr>
                <w:rFonts w:ascii="宋体" w:hAnsi="宋体" w:eastAsia="宋体" w:cs="宋体"/>
                <w:spacing w:val="28"/>
                <w:w w:val="101"/>
                <w:sz w:val="19"/>
                <w:szCs w:val="19"/>
              </w:rPr>
              <w:t xml:space="preserve"> </w:t>
            </w:r>
            <w:r>
              <w:rPr>
                <w:rFonts w:ascii="宋体" w:hAnsi="宋体" w:eastAsia="宋体" w:cs="宋体"/>
                <w:spacing w:val="-2"/>
                <w:sz w:val="19"/>
                <w:szCs w:val="19"/>
              </w:rPr>
              <w:t>页</w:t>
            </w:r>
          </w:p>
        </w:tc>
        <w:tc>
          <w:tcPr>
            <w:tcW w:w="965" w:type="dxa"/>
            <w:gridSpan w:val="2"/>
            <w:tcBorders>
              <w:top w:val="single" w:color="FFFFFF" w:sz="4" w:space="0"/>
              <w:left w:val="nil"/>
              <w:bottom w:val="single" w:color="000000" w:sz="10" w:space="0"/>
              <w:right w:val="nil"/>
            </w:tcBorders>
          </w:tcPr>
          <w:p>
            <w:pPr>
              <w:spacing w:line="225" w:lineRule="auto"/>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6"/>
                <w:sz w:val="19"/>
                <w:szCs w:val="19"/>
              </w:rPr>
              <w:t xml:space="preserve"> </w:t>
            </w:r>
            <w:r>
              <w:rPr>
                <w:position w:val="-4"/>
                <w:sz w:val="19"/>
                <w:szCs w:val="19"/>
              </w:rPr>
              <w:drawing>
                <wp:inline distT="0" distB="0" distL="0" distR="0">
                  <wp:extent cx="1270" cy="276860"/>
                  <wp:effectExtent l="0" t="0" r="17780" b="8890"/>
                  <wp:docPr id="26" name="IM 12"/>
                  <wp:cNvGraphicFramePr/>
                  <a:graphic xmlns:a="http://schemas.openxmlformats.org/drawingml/2006/main">
                    <a:graphicData uri="http://schemas.openxmlformats.org/drawingml/2006/picture">
                      <pic:pic xmlns:pic="http://schemas.openxmlformats.org/drawingml/2006/picture">
                        <pic:nvPicPr>
                          <pic:cNvPr id="26" name="IM 12"/>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4"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8" w:type="dxa"/>
            <w:gridSpan w:val="3"/>
            <w:tcBorders>
              <w:right w:val="single" w:color="000000" w:sz="10" w:space="0"/>
            </w:tcBorders>
          </w:tcPr>
          <w:p>
            <w:pPr>
              <w:spacing w:before="83" w:line="227" w:lineRule="auto"/>
              <w:ind w:left="581"/>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687" w:type="dxa"/>
            <w:tcBorders>
              <w:left w:val="single" w:color="000000" w:sz="10" w:space="0"/>
            </w:tcBorders>
          </w:tcPr>
          <w:p>
            <w:pPr>
              <w:pStyle w:val="23"/>
              <w:spacing w:line="20" w:lineRule="atLeast"/>
              <w:rPr>
                <w:sz w:val="16"/>
                <w:szCs w:val="16"/>
              </w:rPr>
            </w:pPr>
          </w:p>
          <w:p>
            <w:pPr>
              <w:pStyle w:val="23"/>
              <w:spacing w:line="20" w:lineRule="atLeast"/>
              <w:rPr>
                <w:sz w:val="16"/>
                <w:szCs w:val="16"/>
              </w:rPr>
            </w:pPr>
          </w:p>
          <w:p>
            <w:pPr>
              <w:pStyle w:val="23"/>
              <w:spacing w:line="20" w:lineRule="atLeast"/>
              <w:rPr>
                <w:sz w:val="16"/>
                <w:szCs w:val="16"/>
              </w:rPr>
            </w:pPr>
          </w:p>
          <w:p>
            <w:pPr>
              <w:spacing w:before="62" w:line="20" w:lineRule="atLeast"/>
              <w:ind w:left="239"/>
              <w:rPr>
                <w:rFonts w:ascii="宋体" w:hAnsi="宋体" w:eastAsia="宋体" w:cs="宋体"/>
                <w:sz w:val="16"/>
                <w:szCs w:val="16"/>
              </w:rPr>
            </w:pPr>
            <w:r>
              <w:rPr>
                <w:rFonts w:ascii="宋体" w:hAnsi="宋体" w:eastAsia="宋体" w:cs="宋体"/>
                <w:spacing w:val="2"/>
                <w:sz w:val="16"/>
                <w:szCs w:val="16"/>
              </w:rPr>
              <w:t>25</w:t>
            </w:r>
          </w:p>
        </w:tc>
        <w:tc>
          <w:tcPr>
            <w:tcW w:w="1344" w:type="dxa"/>
          </w:tcPr>
          <w:p>
            <w:pPr>
              <w:pStyle w:val="23"/>
              <w:spacing w:line="20" w:lineRule="atLeast"/>
              <w:rPr>
                <w:sz w:val="16"/>
                <w:szCs w:val="16"/>
              </w:rPr>
            </w:pPr>
          </w:p>
          <w:p>
            <w:pPr>
              <w:pStyle w:val="23"/>
              <w:spacing w:line="20" w:lineRule="atLeast"/>
              <w:rPr>
                <w:sz w:val="16"/>
                <w:szCs w:val="16"/>
              </w:rPr>
            </w:pPr>
          </w:p>
          <w:p>
            <w:pPr>
              <w:pStyle w:val="23"/>
              <w:spacing w:line="20" w:lineRule="atLeast"/>
              <w:rPr>
                <w:sz w:val="16"/>
                <w:szCs w:val="16"/>
              </w:rPr>
            </w:pPr>
          </w:p>
          <w:p>
            <w:pPr>
              <w:spacing w:before="62" w:line="20" w:lineRule="atLeast"/>
              <w:ind w:left="23"/>
              <w:rPr>
                <w:rFonts w:ascii="宋体" w:hAnsi="宋体" w:eastAsia="宋体" w:cs="宋体"/>
                <w:sz w:val="16"/>
                <w:szCs w:val="16"/>
              </w:rPr>
            </w:pPr>
            <w:r>
              <w:rPr>
                <w:rFonts w:ascii="宋体" w:hAnsi="宋体" w:eastAsia="宋体" w:cs="宋体"/>
                <w:spacing w:val="8"/>
                <w:sz w:val="16"/>
                <w:szCs w:val="16"/>
              </w:rPr>
              <w:t>031208002006</w:t>
            </w:r>
          </w:p>
        </w:tc>
        <w:tc>
          <w:tcPr>
            <w:tcW w:w="3136" w:type="dxa"/>
            <w:gridSpan w:val="2"/>
          </w:tcPr>
          <w:p>
            <w:pPr>
              <w:spacing w:before="38" w:line="20" w:lineRule="atLeast"/>
              <w:ind w:left="24"/>
              <w:rPr>
                <w:rFonts w:ascii="宋体" w:hAnsi="宋体" w:eastAsia="宋体" w:cs="宋体"/>
                <w:sz w:val="16"/>
                <w:szCs w:val="16"/>
              </w:rPr>
            </w:pPr>
            <w:r>
              <w:rPr>
                <w:rFonts w:ascii="宋体" w:hAnsi="宋体" w:eastAsia="宋体" w:cs="宋体"/>
                <w:spacing w:val="4"/>
                <w:sz w:val="16"/>
                <w:szCs w:val="16"/>
              </w:rPr>
              <w:t>入侵报警控制器</w:t>
            </w:r>
          </w:p>
          <w:p>
            <w:pPr>
              <w:spacing w:line="20"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20" w:lineRule="atLeast"/>
              <w:ind w:left="29"/>
              <w:rPr>
                <w:rFonts w:ascii="宋体" w:hAnsi="宋体" w:eastAsia="宋体" w:cs="宋体"/>
                <w:sz w:val="16"/>
                <w:szCs w:val="16"/>
              </w:rPr>
            </w:pPr>
            <w:r>
              <w:rPr>
                <w:rFonts w:ascii="宋体" w:hAnsi="宋体" w:eastAsia="宋体" w:cs="宋体"/>
                <w:spacing w:val="3"/>
                <w:sz w:val="16"/>
                <w:szCs w:val="16"/>
              </w:rPr>
              <w:t>1.名称:报警主机（含开关电源）</w:t>
            </w:r>
            <w:r>
              <w:rPr>
                <w:rFonts w:ascii="宋体" w:hAnsi="宋体" w:eastAsia="宋体" w:cs="宋体"/>
                <w:spacing w:val="6"/>
                <w:sz w:val="16"/>
                <w:szCs w:val="16"/>
              </w:rPr>
              <w:t xml:space="preserve"> </w:t>
            </w:r>
          </w:p>
          <w:p>
            <w:pPr>
              <w:spacing w:line="20" w:lineRule="atLeast"/>
              <w:ind w:left="24"/>
              <w:rPr>
                <w:rFonts w:ascii="宋体" w:hAnsi="宋体" w:eastAsia="宋体" w:cs="宋体"/>
                <w:sz w:val="16"/>
                <w:szCs w:val="16"/>
              </w:rPr>
            </w:pPr>
            <w:r>
              <w:rPr>
                <w:rFonts w:hint="eastAsia" w:ascii="宋体" w:hAnsi="宋体" w:eastAsia="宋体" w:cs="宋体"/>
                <w:spacing w:val="5"/>
                <w:sz w:val="16"/>
                <w:szCs w:val="16"/>
              </w:rPr>
              <w:t>2</w:t>
            </w:r>
            <w:r>
              <w:rPr>
                <w:rFonts w:ascii="宋体" w:hAnsi="宋体" w:eastAsia="宋体" w:cs="宋体"/>
                <w:spacing w:val="5"/>
                <w:sz w:val="16"/>
                <w:szCs w:val="16"/>
              </w:rPr>
              <w:t>.内容:含液晶键盘、蓄电池</w:t>
            </w:r>
          </w:p>
          <w:p>
            <w:pPr>
              <w:spacing w:line="20" w:lineRule="atLeast"/>
              <w:ind w:left="56"/>
              <w:rPr>
                <w:rFonts w:ascii="宋体" w:hAnsi="宋体" w:eastAsia="宋体" w:cs="宋体"/>
                <w:sz w:val="16"/>
                <w:szCs w:val="16"/>
              </w:rPr>
            </w:pPr>
            <w:r>
              <w:rPr>
                <w:rFonts w:ascii="宋体" w:hAnsi="宋体" w:eastAsia="宋体" w:cs="宋体"/>
                <w:spacing w:val="-1"/>
                <w:sz w:val="16"/>
                <w:szCs w:val="16"/>
              </w:rPr>
              <w:t>[工作内容]</w:t>
            </w:r>
          </w:p>
          <w:p>
            <w:pPr>
              <w:spacing w:line="20" w:lineRule="atLeast"/>
              <w:ind w:left="40"/>
              <w:rPr>
                <w:rFonts w:ascii="宋体" w:hAnsi="宋体" w:eastAsia="宋体" w:cs="宋体"/>
                <w:sz w:val="16"/>
                <w:szCs w:val="16"/>
              </w:rPr>
            </w:pPr>
            <w:r>
              <w:rPr>
                <w:rFonts w:ascii="宋体" w:hAnsi="宋体" w:eastAsia="宋体" w:cs="宋体"/>
                <w:spacing w:val="3"/>
                <w:sz w:val="16"/>
                <w:szCs w:val="16"/>
              </w:rPr>
              <w:t>1.本体安装</w:t>
            </w:r>
          </w:p>
          <w:p>
            <w:pPr>
              <w:spacing w:before="1" w:line="20" w:lineRule="atLeast"/>
              <w:ind w:left="27"/>
              <w:rPr>
                <w:rFonts w:ascii="宋体" w:hAnsi="宋体" w:eastAsia="宋体" w:cs="宋体"/>
                <w:sz w:val="16"/>
                <w:szCs w:val="16"/>
              </w:rPr>
            </w:pPr>
            <w:r>
              <w:rPr>
                <w:rFonts w:ascii="宋体" w:hAnsi="宋体" w:eastAsia="宋体" w:cs="宋体"/>
                <w:spacing w:val="5"/>
                <w:sz w:val="16"/>
                <w:szCs w:val="16"/>
              </w:rPr>
              <w:t>2.单体调试</w:t>
            </w:r>
          </w:p>
        </w:tc>
        <w:tc>
          <w:tcPr>
            <w:tcW w:w="747" w:type="dxa"/>
          </w:tcPr>
          <w:p>
            <w:pPr>
              <w:pStyle w:val="23"/>
              <w:spacing w:line="20" w:lineRule="atLeast"/>
              <w:rPr>
                <w:sz w:val="16"/>
                <w:szCs w:val="16"/>
                <w:lang w:eastAsia="zh-CN"/>
              </w:rPr>
            </w:pPr>
          </w:p>
          <w:p>
            <w:pPr>
              <w:pStyle w:val="23"/>
              <w:spacing w:line="20" w:lineRule="atLeast"/>
              <w:rPr>
                <w:sz w:val="16"/>
                <w:szCs w:val="16"/>
                <w:lang w:eastAsia="zh-CN"/>
              </w:rPr>
            </w:pPr>
          </w:p>
          <w:p>
            <w:pPr>
              <w:pStyle w:val="23"/>
              <w:spacing w:line="20" w:lineRule="atLeast"/>
              <w:rPr>
                <w:sz w:val="16"/>
                <w:szCs w:val="16"/>
                <w:lang w:eastAsia="zh-CN"/>
              </w:rPr>
            </w:pPr>
          </w:p>
          <w:p>
            <w:pPr>
              <w:spacing w:before="62" w:line="20" w:lineRule="atLeast"/>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20" w:lineRule="atLeast"/>
              <w:jc w:val="center"/>
              <w:rPr>
                <w:sz w:val="16"/>
                <w:szCs w:val="16"/>
              </w:rPr>
            </w:pPr>
          </w:p>
          <w:p>
            <w:pPr>
              <w:pStyle w:val="23"/>
              <w:spacing w:line="20" w:lineRule="atLeast"/>
              <w:jc w:val="center"/>
              <w:rPr>
                <w:sz w:val="16"/>
                <w:szCs w:val="16"/>
              </w:rPr>
            </w:pPr>
          </w:p>
          <w:p>
            <w:pPr>
              <w:pStyle w:val="23"/>
              <w:spacing w:line="20" w:lineRule="atLeast"/>
              <w:jc w:val="center"/>
              <w:rPr>
                <w:sz w:val="16"/>
                <w:szCs w:val="16"/>
              </w:rPr>
            </w:pPr>
          </w:p>
          <w:p>
            <w:pPr>
              <w:spacing w:before="62" w:line="20" w:lineRule="atLeast"/>
              <w:jc w:val="center"/>
              <w:rPr>
                <w:rFonts w:ascii="宋体" w:hAnsi="宋体" w:eastAsia="宋体" w:cs="宋体"/>
                <w:sz w:val="16"/>
                <w:szCs w:val="16"/>
              </w:rPr>
            </w:pPr>
            <w:r>
              <w:rPr>
                <w:rFonts w:ascii="宋体" w:hAnsi="宋体" w:eastAsia="宋体" w:cs="宋体"/>
                <w:spacing w:val="-18"/>
                <w:sz w:val="16"/>
                <w:szCs w:val="16"/>
              </w:rPr>
              <w:t>1</w:t>
            </w:r>
          </w:p>
        </w:tc>
        <w:tc>
          <w:tcPr>
            <w:tcW w:w="1464" w:type="dxa"/>
            <w:gridSpan w:val="2"/>
          </w:tcPr>
          <w:p>
            <w:pPr>
              <w:spacing w:before="62" w:line="20" w:lineRule="atLeast"/>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20"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687" w:type="dxa"/>
            <w:tcBorders>
              <w:left w:val="single" w:color="000000" w:sz="10" w:space="0"/>
            </w:tcBorders>
          </w:tcPr>
          <w:p>
            <w:pPr>
              <w:pStyle w:val="23"/>
              <w:spacing w:line="20" w:lineRule="atLeast"/>
              <w:rPr>
                <w:sz w:val="16"/>
                <w:szCs w:val="16"/>
              </w:rPr>
            </w:pPr>
          </w:p>
          <w:p>
            <w:pPr>
              <w:pStyle w:val="23"/>
              <w:spacing w:line="20" w:lineRule="atLeast"/>
              <w:rPr>
                <w:sz w:val="16"/>
                <w:szCs w:val="16"/>
              </w:rPr>
            </w:pPr>
          </w:p>
          <w:p>
            <w:pPr>
              <w:spacing w:before="62" w:line="20" w:lineRule="atLeast"/>
              <w:ind w:left="239"/>
              <w:rPr>
                <w:rFonts w:ascii="宋体" w:hAnsi="宋体" w:eastAsia="宋体" w:cs="宋体"/>
                <w:sz w:val="16"/>
                <w:szCs w:val="16"/>
              </w:rPr>
            </w:pPr>
            <w:r>
              <w:rPr>
                <w:rFonts w:ascii="宋体" w:hAnsi="宋体" w:eastAsia="宋体" w:cs="宋体"/>
                <w:spacing w:val="2"/>
                <w:sz w:val="16"/>
                <w:szCs w:val="16"/>
              </w:rPr>
              <w:t>26</w:t>
            </w:r>
          </w:p>
        </w:tc>
        <w:tc>
          <w:tcPr>
            <w:tcW w:w="1344" w:type="dxa"/>
          </w:tcPr>
          <w:p>
            <w:pPr>
              <w:pStyle w:val="23"/>
              <w:spacing w:line="20" w:lineRule="atLeast"/>
              <w:rPr>
                <w:sz w:val="16"/>
                <w:szCs w:val="16"/>
              </w:rPr>
            </w:pPr>
          </w:p>
          <w:p>
            <w:pPr>
              <w:pStyle w:val="23"/>
              <w:spacing w:line="20" w:lineRule="atLeast"/>
              <w:rPr>
                <w:sz w:val="16"/>
                <w:szCs w:val="16"/>
              </w:rPr>
            </w:pPr>
          </w:p>
          <w:p>
            <w:pPr>
              <w:spacing w:before="62" w:line="20" w:lineRule="atLeast"/>
              <w:ind w:left="23"/>
              <w:rPr>
                <w:rFonts w:ascii="宋体" w:hAnsi="宋体" w:eastAsia="宋体" w:cs="宋体"/>
                <w:sz w:val="16"/>
                <w:szCs w:val="16"/>
              </w:rPr>
            </w:pPr>
            <w:r>
              <w:rPr>
                <w:rFonts w:ascii="宋体" w:hAnsi="宋体" w:eastAsia="宋体" w:cs="宋体"/>
                <w:spacing w:val="8"/>
                <w:sz w:val="16"/>
                <w:szCs w:val="16"/>
              </w:rPr>
              <w:t>030705004001</w:t>
            </w:r>
          </w:p>
        </w:tc>
        <w:tc>
          <w:tcPr>
            <w:tcW w:w="3136" w:type="dxa"/>
            <w:gridSpan w:val="2"/>
          </w:tcPr>
          <w:p>
            <w:pPr>
              <w:spacing w:before="41" w:line="20" w:lineRule="atLeast"/>
              <w:ind w:left="24"/>
              <w:rPr>
                <w:rFonts w:ascii="宋体" w:hAnsi="宋体" w:eastAsia="宋体" w:cs="宋体"/>
                <w:sz w:val="16"/>
                <w:szCs w:val="16"/>
              </w:rPr>
            </w:pPr>
            <w:r>
              <w:rPr>
                <w:rFonts w:ascii="宋体" w:hAnsi="宋体" w:eastAsia="宋体" w:cs="宋体"/>
                <w:spacing w:val="4"/>
                <w:sz w:val="16"/>
                <w:szCs w:val="16"/>
              </w:rPr>
              <w:t>模块(接口)</w:t>
            </w:r>
          </w:p>
          <w:p>
            <w:pPr>
              <w:spacing w:line="20"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20" w:lineRule="atLeast"/>
              <w:ind w:left="40"/>
              <w:rPr>
                <w:rFonts w:ascii="宋体" w:hAnsi="宋体" w:eastAsia="宋体" w:cs="宋体"/>
                <w:sz w:val="16"/>
                <w:szCs w:val="16"/>
              </w:rPr>
            </w:pPr>
            <w:r>
              <w:rPr>
                <w:rFonts w:ascii="宋体" w:hAnsi="宋体" w:eastAsia="宋体" w:cs="宋体"/>
                <w:spacing w:val="4"/>
                <w:sz w:val="16"/>
                <w:szCs w:val="16"/>
              </w:rPr>
              <w:t>1.名称:8防区模块</w:t>
            </w:r>
          </w:p>
          <w:p>
            <w:pPr>
              <w:spacing w:before="1" w:line="20" w:lineRule="atLeast"/>
              <w:ind w:left="56"/>
              <w:rPr>
                <w:rFonts w:ascii="宋体" w:hAnsi="宋体" w:eastAsia="宋体" w:cs="宋体"/>
                <w:sz w:val="16"/>
                <w:szCs w:val="16"/>
              </w:rPr>
            </w:pPr>
            <w:r>
              <w:rPr>
                <w:rFonts w:ascii="宋体" w:hAnsi="宋体" w:eastAsia="宋体" w:cs="宋体"/>
                <w:spacing w:val="-1"/>
                <w:sz w:val="16"/>
                <w:szCs w:val="16"/>
              </w:rPr>
              <w:t>[工作内容]</w:t>
            </w:r>
          </w:p>
          <w:p>
            <w:pPr>
              <w:spacing w:line="20" w:lineRule="atLeast"/>
              <w:ind w:left="40"/>
              <w:rPr>
                <w:rFonts w:ascii="宋体" w:hAnsi="宋体" w:eastAsia="宋体" w:cs="宋体"/>
                <w:sz w:val="16"/>
                <w:szCs w:val="16"/>
              </w:rPr>
            </w:pPr>
            <w:r>
              <w:rPr>
                <w:rFonts w:ascii="宋体" w:hAnsi="宋体" w:eastAsia="宋体" w:cs="宋体"/>
                <w:spacing w:val="2"/>
                <w:sz w:val="16"/>
                <w:szCs w:val="16"/>
              </w:rPr>
              <w:t>1.安装</w:t>
            </w:r>
          </w:p>
          <w:p>
            <w:pPr>
              <w:spacing w:before="1" w:line="20" w:lineRule="atLeast"/>
              <w:ind w:left="27"/>
              <w:rPr>
                <w:rFonts w:ascii="宋体" w:hAnsi="宋体" w:eastAsia="宋体" w:cs="宋体"/>
                <w:sz w:val="16"/>
                <w:szCs w:val="16"/>
              </w:rPr>
            </w:pPr>
            <w:r>
              <w:rPr>
                <w:rFonts w:ascii="宋体" w:hAnsi="宋体" w:eastAsia="宋体" w:cs="宋体"/>
                <w:spacing w:val="5"/>
                <w:sz w:val="16"/>
                <w:szCs w:val="16"/>
              </w:rPr>
              <w:t>2.调试</w:t>
            </w:r>
          </w:p>
        </w:tc>
        <w:tc>
          <w:tcPr>
            <w:tcW w:w="747" w:type="dxa"/>
          </w:tcPr>
          <w:p>
            <w:pPr>
              <w:pStyle w:val="23"/>
              <w:spacing w:line="20" w:lineRule="atLeast"/>
              <w:rPr>
                <w:sz w:val="16"/>
                <w:szCs w:val="16"/>
              </w:rPr>
            </w:pPr>
          </w:p>
          <w:p>
            <w:pPr>
              <w:pStyle w:val="23"/>
              <w:spacing w:line="20" w:lineRule="atLeast"/>
              <w:rPr>
                <w:sz w:val="16"/>
                <w:szCs w:val="16"/>
              </w:rPr>
            </w:pPr>
          </w:p>
          <w:p>
            <w:pPr>
              <w:spacing w:before="61" w:line="20" w:lineRule="atLeast"/>
              <w:ind w:left="299"/>
              <w:rPr>
                <w:rFonts w:ascii="宋体" w:hAnsi="宋体" w:eastAsia="宋体" w:cs="宋体"/>
                <w:sz w:val="16"/>
                <w:szCs w:val="16"/>
              </w:rPr>
            </w:pPr>
            <w:r>
              <w:rPr>
                <w:rFonts w:ascii="宋体" w:hAnsi="宋体" w:eastAsia="宋体" w:cs="宋体"/>
                <w:sz w:val="16"/>
                <w:szCs w:val="16"/>
              </w:rPr>
              <w:t>只</w:t>
            </w:r>
          </w:p>
        </w:tc>
        <w:tc>
          <w:tcPr>
            <w:tcW w:w="1269" w:type="dxa"/>
          </w:tcPr>
          <w:p>
            <w:pPr>
              <w:pStyle w:val="23"/>
              <w:spacing w:line="20" w:lineRule="atLeast"/>
              <w:jc w:val="center"/>
              <w:rPr>
                <w:sz w:val="16"/>
                <w:szCs w:val="16"/>
              </w:rPr>
            </w:pPr>
          </w:p>
          <w:p>
            <w:pPr>
              <w:pStyle w:val="23"/>
              <w:spacing w:line="20" w:lineRule="atLeast"/>
              <w:jc w:val="center"/>
              <w:rPr>
                <w:sz w:val="16"/>
                <w:szCs w:val="16"/>
                <w:highlight w:val="yellow"/>
              </w:rPr>
            </w:pPr>
          </w:p>
          <w:p>
            <w:pPr>
              <w:spacing w:before="62" w:line="20" w:lineRule="atLeast"/>
              <w:ind w:right="9"/>
              <w:jc w:val="center"/>
              <w:rPr>
                <w:rFonts w:ascii="宋体" w:hAnsi="宋体" w:eastAsia="宋体" w:cs="宋体"/>
                <w:sz w:val="16"/>
                <w:szCs w:val="16"/>
              </w:rPr>
            </w:pPr>
            <w:r>
              <w:rPr>
                <w:rFonts w:ascii="宋体" w:hAnsi="宋体" w:eastAsia="宋体" w:cs="宋体"/>
                <w:spacing w:val="2"/>
                <w:sz w:val="16"/>
                <w:szCs w:val="16"/>
              </w:rPr>
              <w:t>23</w:t>
            </w:r>
          </w:p>
        </w:tc>
        <w:tc>
          <w:tcPr>
            <w:tcW w:w="1464" w:type="dxa"/>
            <w:gridSpan w:val="2"/>
          </w:tcPr>
          <w:p>
            <w:pPr>
              <w:spacing w:before="62" w:line="20" w:lineRule="atLeast"/>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20"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trPr>
        <w:tc>
          <w:tcPr>
            <w:tcW w:w="687" w:type="dxa"/>
            <w:tcBorders>
              <w:left w:val="single" w:color="000000" w:sz="10" w:space="0"/>
            </w:tcBorders>
          </w:tcPr>
          <w:p>
            <w:pPr>
              <w:pStyle w:val="23"/>
              <w:spacing w:line="20" w:lineRule="atLeast"/>
              <w:rPr>
                <w:sz w:val="16"/>
                <w:szCs w:val="16"/>
              </w:rPr>
            </w:pPr>
          </w:p>
          <w:p>
            <w:pPr>
              <w:pStyle w:val="23"/>
              <w:spacing w:line="20" w:lineRule="atLeast"/>
              <w:rPr>
                <w:sz w:val="16"/>
                <w:szCs w:val="16"/>
              </w:rPr>
            </w:pPr>
          </w:p>
          <w:p>
            <w:pPr>
              <w:spacing w:before="62" w:line="20" w:lineRule="atLeast"/>
              <w:ind w:left="239"/>
              <w:rPr>
                <w:rFonts w:ascii="宋体" w:hAnsi="宋体" w:eastAsia="宋体" w:cs="宋体"/>
                <w:sz w:val="16"/>
                <w:szCs w:val="16"/>
              </w:rPr>
            </w:pPr>
            <w:r>
              <w:rPr>
                <w:rFonts w:ascii="宋体" w:hAnsi="宋体" w:eastAsia="宋体" w:cs="宋体"/>
                <w:spacing w:val="2"/>
                <w:sz w:val="16"/>
                <w:szCs w:val="16"/>
              </w:rPr>
              <w:t>27</w:t>
            </w:r>
          </w:p>
        </w:tc>
        <w:tc>
          <w:tcPr>
            <w:tcW w:w="1344" w:type="dxa"/>
          </w:tcPr>
          <w:p>
            <w:pPr>
              <w:pStyle w:val="23"/>
              <w:spacing w:line="20" w:lineRule="atLeast"/>
              <w:rPr>
                <w:sz w:val="16"/>
                <w:szCs w:val="16"/>
              </w:rPr>
            </w:pPr>
          </w:p>
          <w:p>
            <w:pPr>
              <w:pStyle w:val="23"/>
              <w:spacing w:line="20" w:lineRule="atLeast"/>
              <w:rPr>
                <w:sz w:val="16"/>
                <w:szCs w:val="16"/>
              </w:rPr>
            </w:pPr>
          </w:p>
          <w:p>
            <w:pPr>
              <w:spacing w:before="62" w:line="20" w:lineRule="atLeast"/>
              <w:ind w:left="23"/>
              <w:rPr>
                <w:rFonts w:ascii="宋体" w:hAnsi="宋体" w:eastAsia="宋体" w:cs="宋体"/>
                <w:sz w:val="16"/>
                <w:szCs w:val="16"/>
              </w:rPr>
            </w:pPr>
            <w:r>
              <w:rPr>
                <w:rFonts w:ascii="宋体" w:hAnsi="宋体" w:eastAsia="宋体" w:cs="宋体"/>
                <w:spacing w:val="8"/>
                <w:sz w:val="16"/>
                <w:szCs w:val="16"/>
              </w:rPr>
              <w:t>031208004002</w:t>
            </w:r>
          </w:p>
        </w:tc>
        <w:tc>
          <w:tcPr>
            <w:tcW w:w="3136" w:type="dxa"/>
            <w:gridSpan w:val="2"/>
          </w:tcPr>
          <w:p>
            <w:pPr>
              <w:spacing w:before="44" w:line="20" w:lineRule="atLeast"/>
              <w:ind w:left="23"/>
              <w:rPr>
                <w:rFonts w:ascii="宋体" w:hAnsi="宋体" w:eastAsia="宋体" w:cs="宋体"/>
                <w:sz w:val="16"/>
                <w:szCs w:val="16"/>
              </w:rPr>
            </w:pPr>
            <w:r>
              <w:rPr>
                <w:rFonts w:ascii="宋体" w:hAnsi="宋体" w:eastAsia="宋体" w:cs="宋体"/>
                <w:spacing w:val="4"/>
                <w:sz w:val="16"/>
                <w:szCs w:val="16"/>
              </w:rPr>
              <w:t>报警信号传输设备</w:t>
            </w:r>
          </w:p>
          <w:p>
            <w:pPr>
              <w:spacing w:line="20"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20" w:lineRule="atLeast"/>
              <w:ind w:left="40"/>
              <w:rPr>
                <w:rFonts w:ascii="宋体" w:hAnsi="宋体" w:eastAsia="宋体" w:cs="宋体"/>
                <w:sz w:val="16"/>
                <w:szCs w:val="16"/>
              </w:rPr>
            </w:pPr>
            <w:r>
              <w:rPr>
                <w:rFonts w:ascii="宋体" w:hAnsi="宋体" w:eastAsia="宋体" w:cs="宋体"/>
                <w:spacing w:val="4"/>
                <w:sz w:val="16"/>
                <w:szCs w:val="16"/>
              </w:rPr>
              <w:t>1.名称:输出模块</w:t>
            </w:r>
          </w:p>
          <w:p>
            <w:pPr>
              <w:spacing w:line="20" w:lineRule="atLeast"/>
              <w:ind w:left="56"/>
              <w:rPr>
                <w:rFonts w:ascii="宋体" w:hAnsi="宋体" w:eastAsia="宋体" w:cs="宋体"/>
                <w:sz w:val="16"/>
                <w:szCs w:val="16"/>
              </w:rPr>
            </w:pPr>
            <w:r>
              <w:rPr>
                <w:rFonts w:ascii="宋体" w:hAnsi="宋体" w:eastAsia="宋体" w:cs="宋体"/>
                <w:spacing w:val="-1"/>
                <w:sz w:val="16"/>
                <w:szCs w:val="16"/>
              </w:rPr>
              <w:t>[工作内容]</w:t>
            </w:r>
          </w:p>
          <w:p>
            <w:pPr>
              <w:spacing w:before="1" w:line="20" w:lineRule="atLeast"/>
              <w:ind w:left="40"/>
              <w:rPr>
                <w:rFonts w:ascii="宋体" w:hAnsi="宋体" w:eastAsia="宋体" w:cs="宋体"/>
                <w:sz w:val="16"/>
                <w:szCs w:val="16"/>
              </w:rPr>
            </w:pPr>
            <w:r>
              <w:rPr>
                <w:rFonts w:ascii="宋体" w:hAnsi="宋体" w:eastAsia="宋体" w:cs="宋体"/>
                <w:spacing w:val="3"/>
                <w:sz w:val="16"/>
                <w:szCs w:val="16"/>
              </w:rPr>
              <w:t>1.本体安装</w:t>
            </w:r>
          </w:p>
          <w:p>
            <w:pPr>
              <w:spacing w:line="20" w:lineRule="atLeast"/>
              <w:ind w:left="27"/>
              <w:rPr>
                <w:rFonts w:ascii="宋体" w:hAnsi="宋体" w:eastAsia="宋体" w:cs="宋体"/>
                <w:sz w:val="16"/>
                <w:szCs w:val="16"/>
              </w:rPr>
            </w:pPr>
            <w:r>
              <w:rPr>
                <w:rFonts w:ascii="宋体" w:hAnsi="宋体" w:eastAsia="宋体" w:cs="宋体"/>
                <w:spacing w:val="5"/>
                <w:sz w:val="16"/>
                <w:szCs w:val="16"/>
              </w:rPr>
              <w:t>2.单体调试</w:t>
            </w:r>
          </w:p>
        </w:tc>
        <w:tc>
          <w:tcPr>
            <w:tcW w:w="747" w:type="dxa"/>
          </w:tcPr>
          <w:p>
            <w:pPr>
              <w:pStyle w:val="23"/>
              <w:spacing w:line="20" w:lineRule="atLeast"/>
              <w:rPr>
                <w:sz w:val="16"/>
                <w:szCs w:val="16"/>
              </w:rPr>
            </w:pPr>
          </w:p>
          <w:p>
            <w:pPr>
              <w:pStyle w:val="23"/>
              <w:spacing w:line="20" w:lineRule="atLeast"/>
              <w:rPr>
                <w:sz w:val="16"/>
                <w:szCs w:val="16"/>
              </w:rPr>
            </w:pPr>
          </w:p>
          <w:p>
            <w:pPr>
              <w:spacing w:before="61" w:line="20" w:lineRule="atLeast"/>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20" w:lineRule="atLeast"/>
              <w:jc w:val="center"/>
              <w:rPr>
                <w:sz w:val="16"/>
                <w:szCs w:val="16"/>
              </w:rPr>
            </w:pPr>
          </w:p>
          <w:p>
            <w:pPr>
              <w:pStyle w:val="23"/>
              <w:spacing w:line="20" w:lineRule="atLeast"/>
              <w:jc w:val="center"/>
              <w:rPr>
                <w:sz w:val="16"/>
                <w:szCs w:val="16"/>
              </w:rPr>
            </w:pPr>
          </w:p>
          <w:p>
            <w:pPr>
              <w:spacing w:before="62" w:line="20" w:lineRule="atLeast"/>
              <w:ind w:right="3"/>
              <w:jc w:val="center"/>
              <w:rPr>
                <w:rFonts w:ascii="宋体" w:hAnsi="宋体" w:eastAsia="宋体" w:cs="宋体"/>
                <w:sz w:val="16"/>
                <w:szCs w:val="16"/>
              </w:rPr>
            </w:pPr>
            <w:r>
              <w:rPr>
                <w:rFonts w:ascii="宋体" w:hAnsi="宋体" w:eastAsia="宋体" w:cs="宋体"/>
                <w:sz w:val="16"/>
                <w:szCs w:val="16"/>
              </w:rPr>
              <w:t>2</w:t>
            </w:r>
          </w:p>
        </w:tc>
        <w:tc>
          <w:tcPr>
            <w:tcW w:w="1464" w:type="dxa"/>
            <w:gridSpan w:val="2"/>
          </w:tcPr>
          <w:p>
            <w:pPr>
              <w:spacing w:before="62" w:line="20" w:lineRule="atLeast"/>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20"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687" w:type="dxa"/>
            <w:tcBorders>
              <w:left w:val="single" w:color="000000" w:sz="10" w:space="0"/>
            </w:tcBorders>
          </w:tcPr>
          <w:p>
            <w:pPr>
              <w:pStyle w:val="23"/>
              <w:spacing w:line="20" w:lineRule="atLeast"/>
              <w:rPr>
                <w:sz w:val="16"/>
                <w:szCs w:val="16"/>
              </w:rPr>
            </w:pPr>
          </w:p>
          <w:p>
            <w:pPr>
              <w:spacing w:before="62" w:line="20" w:lineRule="atLeast"/>
              <w:ind w:left="239"/>
              <w:rPr>
                <w:rFonts w:ascii="宋体" w:hAnsi="宋体" w:eastAsia="宋体" w:cs="宋体"/>
                <w:sz w:val="16"/>
                <w:szCs w:val="16"/>
              </w:rPr>
            </w:pPr>
            <w:r>
              <w:rPr>
                <w:rFonts w:ascii="宋体" w:hAnsi="宋体" w:eastAsia="宋体" w:cs="宋体"/>
                <w:spacing w:val="2"/>
                <w:sz w:val="16"/>
                <w:szCs w:val="16"/>
              </w:rPr>
              <w:t>28</w:t>
            </w:r>
          </w:p>
        </w:tc>
        <w:tc>
          <w:tcPr>
            <w:tcW w:w="1344" w:type="dxa"/>
          </w:tcPr>
          <w:p>
            <w:pPr>
              <w:pStyle w:val="23"/>
              <w:spacing w:line="20" w:lineRule="atLeast"/>
              <w:rPr>
                <w:sz w:val="16"/>
                <w:szCs w:val="16"/>
              </w:rPr>
            </w:pPr>
          </w:p>
          <w:p>
            <w:pPr>
              <w:spacing w:before="62" w:line="20" w:lineRule="atLeast"/>
              <w:ind w:left="23"/>
              <w:rPr>
                <w:rFonts w:ascii="宋体" w:hAnsi="宋体" w:eastAsia="宋体" w:cs="宋体"/>
                <w:sz w:val="16"/>
                <w:szCs w:val="16"/>
              </w:rPr>
            </w:pPr>
            <w:r>
              <w:rPr>
                <w:rFonts w:ascii="宋体" w:hAnsi="宋体" w:eastAsia="宋体" w:cs="宋体"/>
                <w:spacing w:val="8"/>
                <w:sz w:val="16"/>
                <w:szCs w:val="16"/>
              </w:rPr>
              <w:t>031101005005</w:t>
            </w:r>
          </w:p>
        </w:tc>
        <w:tc>
          <w:tcPr>
            <w:tcW w:w="3136" w:type="dxa"/>
            <w:gridSpan w:val="2"/>
          </w:tcPr>
          <w:p>
            <w:pPr>
              <w:spacing w:before="48" w:line="20" w:lineRule="atLeast"/>
              <w:ind w:left="26"/>
              <w:rPr>
                <w:rFonts w:ascii="宋体" w:hAnsi="宋体" w:eastAsia="宋体" w:cs="宋体"/>
                <w:sz w:val="16"/>
                <w:szCs w:val="16"/>
              </w:rPr>
            </w:pPr>
            <w:r>
              <w:rPr>
                <w:rFonts w:ascii="宋体" w:hAnsi="宋体" w:eastAsia="宋体" w:cs="宋体"/>
                <w:spacing w:val="3"/>
                <w:sz w:val="16"/>
                <w:szCs w:val="16"/>
              </w:rPr>
              <w:t>开关电源</w:t>
            </w:r>
          </w:p>
          <w:p>
            <w:pPr>
              <w:spacing w:line="20"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20" w:lineRule="atLeast"/>
              <w:ind w:left="40"/>
              <w:rPr>
                <w:rFonts w:ascii="宋体" w:hAnsi="宋体" w:eastAsia="宋体" w:cs="宋体"/>
                <w:sz w:val="16"/>
                <w:szCs w:val="16"/>
              </w:rPr>
            </w:pPr>
            <w:r>
              <w:rPr>
                <w:rFonts w:ascii="宋体" w:hAnsi="宋体" w:eastAsia="宋体" w:cs="宋体"/>
                <w:spacing w:val="6"/>
                <w:sz w:val="16"/>
                <w:szCs w:val="16"/>
              </w:rPr>
              <w:t>1.规格:</w:t>
            </w:r>
            <w:r>
              <w:rPr>
                <w:rFonts w:ascii="宋体" w:hAnsi="宋体" w:eastAsia="宋体" w:cs="宋体"/>
                <w:sz w:val="16"/>
                <w:szCs w:val="16"/>
              </w:rPr>
              <w:t>DC</w:t>
            </w:r>
            <w:r>
              <w:rPr>
                <w:rFonts w:ascii="宋体" w:hAnsi="宋体" w:eastAsia="宋体" w:cs="宋体"/>
                <w:spacing w:val="6"/>
                <w:sz w:val="16"/>
                <w:szCs w:val="16"/>
              </w:rPr>
              <w:t>12V</w:t>
            </w:r>
            <w:r>
              <w:rPr>
                <w:rFonts w:ascii="宋体" w:hAnsi="宋体" w:eastAsia="宋体" w:cs="宋体"/>
                <w:spacing w:val="28"/>
                <w:w w:val="101"/>
                <w:sz w:val="16"/>
                <w:szCs w:val="16"/>
              </w:rPr>
              <w:t xml:space="preserve"> </w:t>
            </w:r>
            <w:r>
              <w:rPr>
                <w:rFonts w:ascii="宋体" w:hAnsi="宋体" w:eastAsia="宋体" w:cs="宋体"/>
                <w:spacing w:val="6"/>
                <w:sz w:val="16"/>
                <w:szCs w:val="16"/>
              </w:rPr>
              <w:t>5A</w:t>
            </w:r>
          </w:p>
          <w:p>
            <w:pPr>
              <w:spacing w:line="20" w:lineRule="atLeast"/>
              <w:ind w:left="56"/>
              <w:rPr>
                <w:rFonts w:ascii="宋体" w:hAnsi="宋体" w:eastAsia="宋体" w:cs="宋体"/>
                <w:sz w:val="16"/>
                <w:szCs w:val="16"/>
              </w:rPr>
            </w:pPr>
            <w:r>
              <w:rPr>
                <w:rFonts w:ascii="宋体" w:hAnsi="宋体" w:eastAsia="宋体" w:cs="宋体"/>
                <w:spacing w:val="-1"/>
                <w:sz w:val="16"/>
                <w:szCs w:val="16"/>
              </w:rPr>
              <w:t>[工程内容]</w:t>
            </w:r>
          </w:p>
          <w:p>
            <w:pPr>
              <w:spacing w:line="20" w:lineRule="atLeast"/>
              <w:ind w:left="40"/>
              <w:rPr>
                <w:rFonts w:ascii="宋体" w:hAnsi="宋体" w:eastAsia="宋体" w:cs="宋体"/>
                <w:sz w:val="16"/>
                <w:szCs w:val="16"/>
              </w:rPr>
            </w:pPr>
            <w:r>
              <w:rPr>
                <w:rFonts w:ascii="宋体" w:hAnsi="宋体" w:eastAsia="宋体" w:cs="宋体"/>
                <w:spacing w:val="3"/>
                <w:sz w:val="16"/>
                <w:szCs w:val="16"/>
              </w:rPr>
              <w:t>1.开关电源安装</w:t>
            </w:r>
          </w:p>
        </w:tc>
        <w:tc>
          <w:tcPr>
            <w:tcW w:w="747" w:type="dxa"/>
          </w:tcPr>
          <w:p>
            <w:pPr>
              <w:pStyle w:val="23"/>
              <w:spacing w:line="20" w:lineRule="atLeast"/>
              <w:rPr>
                <w:sz w:val="16"/>
                <w:szCs w:val="16"/>
                <w:lang w:eastAsia="zh-CN"/>
              </w:rPr>
            </w:pPr>
          </w:p>
          <w:p>
            <w:pPr>
              <w:spacing w:before="62" w:line="20" w:lineRule="atLeast"/>
              <w:ind w:left="303"/>
              <w:rPr>
                <w:rFonts w:ascii="宋体" w:hAnsi="宋体" w:eastAsia="宋体" w:cs="宋体"/>
                <w:sz w:val="16"/>
                <w:szCs w:val="16"/>
              </w:rPr>
            </w:pPr>
            <w:r>
              <w:rPr>
                <w:rFonts w:ascii="宋体" w:hAnsi="宋体" w:eastAsia="宋体" w:cs="宋体"/>
                <w:sz w:val="16"/>
                <w:szCs w:val="16"/>
              </w:rPr>
              <w:t>台</w:t>
            </w:r>
          </w:p>
        </w:tc>
        <w:tc>
          <w:tcPr>
            <w:tcW w:w="1269" w:type="dxa"/>
          </w:tcPr>
          <w:p>
            <w:pPr>
              <w:pStyle w:val="23"/>
              <w:spacing w:line="20" w:lineRule="atLeast"/>
              <w:jc w:val="center"/>
              <w:rPr>
                <w:sz w:val="16"/>
                <w:szCs w:val="16"/>
              </w:rPr>
            </w:pPr>
          </w:p>
          <w:p>
            <w:pPr>
              <w:spacing w:before="62" w:line="20" w:lineRule="atLeast"/>
              <w:ind w:right="9"/>
              <w:jc w:val="center"/>
              <w:rPr>
                <w:rFonts w:ascii="宋体" w:hAnsi="宋体" w:eastAsia="宋体" w:cs="宋体"/>
                <w:sz w:val="16"/>
                <w:szCs w:val="16"/>
              </w:rPr>
            </w:pPr>
            <w:r>
              <w:rPr>
                <w:rFonts w:ascii="宋体" w:hAnsi="宋体" w:eastAsia="宋体" w:cs="宋体"/>
                <w:spacing w:val="2"/>
                <w:sz w:val="16"/>
                <w:szCs w:val="16"/>
              </w:rPr>
              <w:t>23</w:t>
            </w:r>
          </w:p>
        </w:tc>
        <w:tc>
          <w:tcPr>
            <w:tcW w:w="1464" w:type="dxa"/>
            <w:gridSpan w:val="2"/>
          </w:tcPr>
          <w:p>
            <w:pPr>
              <w:spacing w:before="62" w:line="20" w:lineRule="atLeast"/>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20"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687" w:type="dxa"/>
            <w:tcBorders>
              <w:left w:val="single" w:color="000000" w:sz="10" w:space="0"/>
            </w:tcBorders>
          </w:tcPr>
          <w:p>
            <w:pPr>
              <w:pStyle w:val="23"/>
              <w:spacing w:line="20" w:lineRule="atLeast"/>
              <w:rPr>
                <w:sz w:val="16"/>
                <w:szCs w:val="16"/>
              </w:rPr>
            </w:pPr>
          </w:p>
          <w:p>
            <w:pPr>
              <w:pStyle w:val="23"/>
              <w:spacing w:line="20" w:lineRule="atLeast"/>
              <w:rPr>
                <w:sz w:val="16"/>
                <w:szCs w:val="16"/>
              </w:rPr>
            </w:pPr>
          </w:p>
          <w:p>
            <w:pPr>
              <w:spacing w:before="62" w:line="20" w:lineRule="atLeast"/>
              <w:ind w:left="239"/>
              <w:rPr>
                <w:rFonts w:ascii="宋体" w:hAnsi="宋体" w:eastAsia="宋体" w:cs="宋体"/>
                <w:sz w:val="16"/>
                <w:szCs w:val="16"/>
              </w:rPr>
            </w:pPr>
            <w:r>
              <w:rPr>
                <w:rFonts w:ascii="宋体" w:hAnsi="宋体" w:eastAsia="宋体" w:cs="宋体"/>
                <w:spacing w:val="2"/>
                <w:sz w:val="16"/>
                <w:szCs w:val="16"/>
              </w:rPr>
              <w:t>29</w:t>
            </w:r>
          </w:p>
        </w:tc>
        <w:tc>
          <w:tcPr>
            <w:tcW w:w="1344" w:type="dxa"/>
          </w:tcPr>
          <w:p>
            <w:pPr>
              <w:pStyle w:val="23"/>
              <w:spacing w:line="20" w:lineRule="atLeast"/>
              <w:rPr>
                <w:sz w:val="16"/>
                <w:szCs w:val="16"/>
              </w:rPr>
            </w:pPr>
          </w:p>
          <w:p>
            <w:pPr>
              <w:pStyle w:val="23"/>
              <w:spacing w:line="20" w:lineRule="atLeast"/>
              <w:rPr>
                <w:sz w:val="16"/>
                <w:szCs w:val="16"/>
              </w:rPr>
            </w:pPr>
          </w:p>
          <w:p>
            <w:pPr>
              <w:spacing w:before="62" w:line="20" w:lineRule="atLeast"/>
              <w:ind w:left="23"/>
              <w:rPr>
                <w:rFonts w:ascii="宋体" w:hAnsi="宋体" w:eastAsia="宋体" w:cs="宋体"/>
                <w:sz w:val="16"/>
                <w:szCs w:val="16"/>
              </w:rPr>
            </w:pPr>
            <w:r>
              <w:rPr>
                <w:rFonts w:ascii="宋体" w:hAnsi="宋体" w:eastAsia="宋体" w:cs="宋体"/>
                <w:spacing w:val="8"/>
                <w:sz w:val="16"/>
                <w:szCs w:val="16"/>
              </w:rPr>
              <w:t>031208003001</w:t>
            </w:r>
          </w:p>
        </w:tc>
        <w:tc>
          <w:tcPr>
            <w:tcW w:w="3136" w:type="dxa"/>
            <w:gridSpan w:val="2"/>
          </w:tcPr>
          <w:p>
            <w:pPr>
              <w:spacing w:before="49" w:line="20" w:lineRule="atLeast"/>
              <w:ind w:left="23"/>
              <w:rPr>
                <w:rFonts w:ascii="宋体" w:hAnsi="宋体" w:eastAsia="宋体" w:cs="宋体"/>
                <w:sz w:val="16"/>
                <w:szCs w:val="16"/>
              </w:rPr>
            </w:pPr>
            <w:r>
              <w:rPr>
                <w:rFonts w:ascii="宋体" w:hAnsi="宋体" w:eastAsia="宋体" w:cs="宋体"/>
                <w:spacing w:val="4"/>
                <w:sz w:val="16"/>
                <w:szCs w:val="16"/>
              </w:rPr>
              <w:t>报警显示设备</w:t>
            </w:r>
          </w:p>
          <w:p>
            <w:pPr>
              <w:spacing w:line="20"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20" w:lineRule="atLeast"/>
              <w:ind w:left="40"/>
              <w:rPr>
                <w:rFonts w:ascii="宋体" w:hAnsi="宋体" w:eastAsia="宋体" w:cs="宋体"/>
                <w:sz w:val="16"/>
                <w:szCs w:val="16"/>
              </w:rPr>
            </w:pPr>
            <w:r>
              <w:rPr>
                <w:rFonts w:ascii="宋体" w:hAnsi="宋体" w:eastAsia="宋体" w:cs="宋体"/>
                <w:spacing w:val="4"/>
                <w:sz w:val="16"/>
                <w:szCs w:val="16"/>
              </w:rPr>
              <w:t>1.名称:警号</w:t>
            </w:r>
          </w:p>
          <w:p>
            <w:pPr>
              <w:spacing w:line="20" w:lineRule="atLeast"/>
              <w:ind w:left="56"/>
              <w:rPr>
                <w:rFonts w:ascii="宋体" w:hAnsi="宋体" w:eastAsia="宋体" w:cs="宋体"/>
                <w:sz w:val="16"/>
                <w:szCs w:val="16"/>
              </w:rPr>
            </w:pPr>
            <w:r>
              <w:rPr>
                <w:rFonts w:ascii="宋体" w:hAnsi="宋体" w:eastAsia="宋体" w:cs="宋体"/>
                <w:spacing w:val="-1"/>
                <w:sz w:val="16"/>
                <w:szCs w:val="16"/>
              </w:rPr>
              <w:t>[工程内容]</w:t>
            </w:r>
          </w:p>
          <w:p>
            <w:pPr>
              <w:spacing w:line="20" w:lineRule="atLeast"/>
              <w:ind w:left="40"/>
              <w:rPr>
                <w:rFonts w:ascii="宋体" w:hAnsi="宋体" w:eastAsia="宋体" w:cs="宋体"/>
                <w:sz w:val="16"/>
                <w:szCs w:val="16"/>
              </w:rPr>
            </w:pPr>
            <w:r>
              <w:rPr>
                <w:rFonts w:ascii="宋体" w:hAnsi="宋体" w:eastAsia="宋体" w:cs="宋体"/>
                <w:spacing w:val="3"/>
                <w:sz w:val="16"/>
                <w:szCs w:val="16"/>
              </w:rPr>
              <w:t>1.本体安装</w:t>
            </w:r>
          </w:p>
          <w:p>
            <w:pPr>
              <w:spacing w:line="20" w:lineRule="atLeast"/>
              <w:ind w:left="27"/>
              <w:rPr>
                <w:rFonts w:ascii="宋体" w:hAnsi="宋体" w:eastAsia="宋体" w:cs="宋体"/>
                <w:sz w:val="16"/>
                <w:szCs w:val="16"/>
              </w:rPr>
            </w:pPr>
            <w:r>
              <w:rPr>
                <w:rFonts w:ascii="宋体" w:hAnsi="宋体" w:eastAsia="宋体" w:cs="宋体"/>
                <w:spacing w:val="5"/>
                <w:sz w:val="16"/>
                <w:szCs w:val="16"/>
              </w:rPr>
              <w:t>2.单体调试</w:t>
            </w:r>
          </w:p>
        </w:tc>
        <w:tc>
          <w:tcPr>
            <w:tcW w:w="747" w:type="dxa"/>
          </w:tcPr>
          <w:p>
            <w:pPr>
              <w:pStyle w:val="23"/>
              <w:spacing w:line="20" w:lineRule="atLeast"/>
              <w:rPr>
                <w:sz w:val="16"/>
                <w:szCs w:val="16"/>
              </w:rPr>
            </w:pPr>
          </w:p>
          <w:p>
            <w:pPr>
              <w:spacing w:before="61" w:line="20" w:lineRule="atLeast"/>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20" w:lineRule="atLeast"/>
              <w:jc w:val="center"/>
              <w:rPr>
                <w:sz w:val="16"/>
                <w:szCs w:val="16"/>
              </w:rPr>
            </w:pPr>
          </w:p>
          <w:p>
            <w:pPr>
              <w:pStyle w:val="23"/>
              <w:spacing w:line="20" w:lineRule="atLeast"/>
              <w:jc w:val="center"/>
              <w:rPr>
                <w:sz w:val="16"/>
                <w:szCs w:val="16"/>
              </w:rPr>
            </w:pPr>
          </w:p>
          <w:p>
            <w:pPr>
              <w:spacing w:before="62" w:line="20" w:lineRule="atLeast"/>
              <w:jc w:val="center"/>
              <w:rPr>
                <w:rFonts w:ascii="宋体" w:hAnsi="宋体" w:eastAsia="宋体" w:cs="宋体"/>
                <w:sz w:val="16"/>
                <w:szCs w:val="16"/>
              </w:rPr>
            </w:pPr>
            <w:r>
              <w:rPr>
                <w:rFonts w:ascii="宋体" w:hAnsi="宋体" w:eastAsia="宋体" w:cs="宋体"/>
                <w:spacing w:val="-18"/>
                <w:sz w:val="16"/>
                <w:szCs w:val="16"/>
              </w:rPr>
              <w:t>1</w:t>
            </w:r>
          </w:p>
        </w:tc>
        <w:tc>
          <w:tcPr>
            <w:tcW w:w="1464" w:type="dxa"/>
            <w:gridSpan w:val="2"/>
          </w:tcPr>
          <w:p>
            <w:pPr>
              <w:spacing w:before="62" w:line="20" w:lineRule="atLeast"/>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20"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687" w:type="dxa"/>
            <w:tcBorders>
              <w:left w:val="single" w:color="000000" w:sz="10" w:space="0"/>
            </w:tcBorders>
          </w:tcPr>
          <w:p>
            <w:pPr>
              <w:pStyle w:val="23"/>
              <w:spacing w:line="20" w:lineRule="atLeast"/>
              <w:rPr>
                <w:sz w:val="16"/>
                <w:szCs w:val="16"/>
              </w:rPr>
            </w:pPr>
          </w:p>
          <w:p>
            <w:pPr>
              <w:pStyle w:val="23"/>
              <w:spacing w:line="20" w:lineRule="atLeast"/>
              <w:rPr>
                <w:sz w:val="16"/>
                <w:szCs w:val="16"/>
              </w:rPr>
            </w:pPr>
          </w:p>
          <w:p>
            <w:pPr>
              <w:spacing w:before="62" w:line="20" w:lineRule="atLeast"/>
              <w:ind w:left="241"/>
              <w:rPr>
                <w:rFonts w:ascii="宋体" w:hAnsi="宋体" w:eastAsia="宋体" w:cs="宋体"/>
                <w:sz w:val="16"/>
                <w:szCs w:val="16"/>
              </w:rPr>
            </w:pPr>
            <w:r>
              <w:rPr>
                <w:rFonts w:ascii="宋体" w:hAnsi="宋体" w:eastAsia="宋体" w:cs="宋体"/>
                <w:spacing w:val="1"/>
                <w:sz w:val="16"/>
                <w:szCs w:val="16"/>
              </w:rPr>
              <w:t>30</w:t>
            </w:r>
          </w:p>
        </w:tc>
        <w:tc>
          <w:tcPr>
            <w:tcW w:w="1344" w:type="dxa"/>
          </w:tcPr>
          <w:p>
            <w:pPr>
              <w:pStyle w:val="23"/>
              <w:spacing w:line="20" w:lineRule="atLeast"/>
              <w:rPr>
                <w:sz w:val="16"/>
                <w:szCs w:val="16"/>
              </w:rPr>
            </w:pPr>
          </w:p>
          <w:p>
            <w:pPr>
              <w:pStyle w:val="23"/>
              <w:spacing w:line="20" w:lineRule="atLeast"/>
              <w:rPr>
                <w:sz w:val="16"/>
                <w:szCs w:val="16"/>
              </w:rPr>
            </w:pPr>
          </w:p>
          <w:p>
            <w:pPr>
              <w:spacing w:before="62" w:line="20" w:lineRule="atLeast"/>
              <w:ind w:left="23"/>
              <w:rPr>
                <w:rFonts w:ascii="宋体" w:hAnsi="宋体" w:eastAsia="宋体" w:cs="宋体"/>
                <w:sz w:val="16"/>
                <w:szCs w:val="16"/>
              </w:rPr>
            </w:pPr>
            <w:r>
              <w:rPr>
                <w:rFonts w:ascii="宋体" w:hAnsi="宋体" w:eastAsia="宋体" w:cs="宋体"/>
                <w:spacing w:val="8"/>
                <w:sz w:val="16"/>
                <w:szCs w:val="16"/>
              </w:rPr>
              <w:t>031208015008</w:t>
            </w:r>
          </w:p>
        </w:tc>
        <w:tc>
          <w:tcPr>
            <w:tcW w:w="3136" w:type="dxa"/>
            <w:gridSpan w:val="2"/>
          </w:tcPr>
          <w:p>
            <w:pPr>
              <w:spacing w:before="50" w:line="20" w:lineRule="atLeast"/>
              <w:ind w:left="26"/>
              <w:rPr>
                <w:rFonts w:ascii="宋体" w:hAnsi="宋体" w:eastAsia="宋体" w:cs="宋体"/>
                <w:sz w:val="16"/>
                <w:szCs w:val="16"/>
              </w:rPr>
            </w:pPr>
            <w:r>
              <w:rPr>
                <w:rFonts w:ascii="宋体" w:hAnsi="宋体" w:eastAsia="宋体" w:cs="宋体"/>
                <w:spacing w:val="4"/>
                <w:sz w:val="16"/>
                <w:szCs w:val="16"/>
              </w:rPr>
              <w:t>监控中心设备</w:t>
            </w:r>
          </w:p>
          <w:p>
            <w:pPr>
              <w:spacing w:line="20"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20" w:lineRule="atLeast"/>
              <w:ind w:left="40"/>
              <w:rPr>
                <w:rFonts w:ascii="宋体" w:hAnsi="宋体" w:eastAsia="宋体" w:cs="宋体"/>
                <w:sz w:val="16"/>
                <w:szCs w:val="16"/>
              </w:rPr>
            </w:pPr>
            <w:r>
              <w:rPr>
                <w:rFonts w:ascii="宋体" w:hAnsi="宋体" w:eastAsia="宋体" w:cs="宋体"/>
                <w:spacing w:val="4"/>
                <w:sz w:val="16"/>
                <w:szCs w:val="16"/>
              </w:rPr>
              <w:t>1.名称:拨号器</w:t>
            </w:r>
          </w:p>
          <w:p>
            <w:pPr>
              <w:spacing w:before="1" w:line="20" w:lineRule="atLeast"/>
              <w:ind w:left="56"/>
              <w:rPr>
                <w:rFonts w:ascii="宋体" w:hAnsi="宋体" w:eastAsia="宋体" w:cs="宋体"/>
                <w:sz w:val="16"/>
                <w:szCs w:val="16"/>
              </w:rPr>
            </w:pPr>
            <w:r>
              <w:rPr>
                <w:rFonts w:ascii="宋体" w:hAnsi="宋体" w:eastAsia="宋体" w:cs="宋体"/>
                <w:spacing w:val="-1"/>
                <w:sz w:val="16"/>
                <w:szCs w:val="16"/>
              </w:rPr>
              <w:t>[工作内容]</w:t>
            </w:r>
          </w:p>
          <w:p>
            <w:pPr>
              <w:spacing w:before="1" w:line="20" w:lineRule="atLeast"/>
              <w:ind w:left="40"/>
              <w:rPr>
                <w:rFonts w:ascii="宋体" w:hAnsi="宋体" w:eastAsia="宋体" w:cs="宋体"/>
                <w:sz w:val="16"/>
                <w:szCs w:val="16"/>
              </w:rPr>
            </w:pPr>
            <w:r>
              <w:rPr>
                <w:rFonts w:ascii="宋体" w:hAnsi="宋体" w:eastAsia="宋体" w:cs="宋体"/>
                <w:spacing w:val="3"/>
                <w:sz w:val="16"/>
                <w:szCs w:val="16"/>
              </w:rPr>
              <w:t>1.本体安装</w:t>
            </w:r>
          </w:p>
          <w:p>
            <w:pPr>
              <w:spacing w:line="20" w:lineRule="atLeast"/>
              <w:ind w:left="27"/>
              <w:rPr>
                <w:rFonts w:ascii="宋体" w:hAnsi="宋体" w:eastAsia="宋体" w:cs="宋体"/>
                <w:sz w:val="16"/>
                <w:szCs w:val="16"/>
              </w:rPr>
            </w:pPr>
            <w:r>
              <w:rPr>
                <w:rFonts w:ascii="宋体" w:hAnsi="宋体" w:eastAsia="宋体" w:cs="宋体"/>
                <w:spacing w:val="5"/>
                <w:sz w:val="16"/>
                <w:szCs w:val="16"/>
              </w:rPr>
              <w:t>2.单体调试</w:t>
            </w:r>
          </w:p>
          <w:p>
            <w:pPr>
              <w:spacing w:line="20" w:lineRule="atLeast"/>
              <w:ind w:left="29"/>
              <w:rPr>
                <w:rFonts w:ascii="宋体" w:hAnsi="宋体" w:eastAsia="宋体" w:cs="宋体"/>
                <w:sz w:val="16"/>
                <w:szCs w:val="16"/>
              </w:rPr>
            </w:pPr>
            <w:r>
              <w:rPr>
                <w:rFonts w:ascii="宋体" w:hAnsi="宋体" w:eastAsia="宋体" w:cs="宋体"/>
                <w:spacing w:val="5"/>
                <w:sz w:val="16"/>
                <w:szCs w:val="16"/>
              </w:rPr>
              <w:t>3.试运行</w:t>
            </w:r>
          </w:p>
        </w:tc>
        <w:tc>
          <w:tcPr>
            <w:tcW w:w="747" w:type="dxa"/>
          </w:tcPr>
          <w:p>
            <w:pPr>
              <w:pStyle w:val="23"/>
              <w:spacing w:line="20" w:lineRule="atLeast"/>
              <w:rPr>
                <w:sz w:val="16"/>
                <w:szCs w:val="16"/>
              </w:rPr>
            </w:pPr>
          </w:p>
          <w:p>
            <w:pPr>
              <w:pStyle w:val="23"/>
              <w:spacing w:line="20" w:lineRule="atLeast"/>
              <w:rPr>
                <w:sz w:val="16"/>
                <w:szCs w:val="16"/>
              </w:rPr>
            </w:pPr>
          </w:p>
          <w:p>
            <w:pPr>
              <w:spacing w:before="62" w:line="20" w:lineRule="atLeast"/>
              <w:ind w:left="303"/>
              <w:rPr>
                <w:rFonts w:ascii="宋体" w:hAnsi="宋体" w:eastAsia="宋体" w:cs="宋体"/>
                <w:sz w:val="16"/>
                <w:szCs w:val="16"/>
              </w:rPr>
            </w:pPr>
            <w:r>
              <w:rPr>
                <w:rFonts w:ascii="宋体" w:hAnsi="宋体" w:eastAsia="宋体" w:cs="宋体"/>
                <w:sz w:val="16"/>
                <w:szCs w:val="16"/>
              </w:rPr>
              <w:t>台</w:t>
            </w:r>
          </w:p>
        </w:tc>
        <w:tc>
          <w:tcPr>
            <w:tcW w:w="1269" w:type="dxa"/>
          </w:tcPr>
          <w:p>
            <w:pPr>
              <w:pStyle w:val="23"/>
              <w:spacing w:line="20" w:lineRule="atLeast"/>
              <w:jc w:val="center"/>
              <w:rPr>
                <w:sz w:val="16"/>
                <w:szCs w:val="16"/>
              </w:rPr>
            </w:pPr>
          </w:p>
          <w:p>
            <w:pPr>
              <w:pStyle w:val="23"/>
              <w:spacing w:line="20" w:lineRule="atLeast"/>
              <w:jc w:val="center"/>
              <w:rPr>
                <w:sz w:val="16"/>
                <w:szCs w:val="16"/>
              </w:rPr>
            </w:pPr>
          </w:p>
          <w:p>
            <w:pPr>
              <w:spacing w:before="62" w:line="20" w:lineRule="atLeast"/>
              <w:jc w:val="center"/>
              <w:rPr>
                <w:rFonts w:ascii="宋体" w:hAnsi="宋体" w:eastAsia="宋体" w:cs="宋体"/>
                <w:sz w:val="16"/>
                <w:szCs w:val="16"/>
              </w:rPr>
            </w:pPr>
            <w:r>
              <w:rPr>
                <w:rFonts w:ascii="宋体" w:hAnsi="宋体" w:eastAsia="宋体" w:cs="宋体"/>
                <w:spacing w:val="-18"/>
                <w:sz w:val="16"/>
                <w:szCs w:val="16"/>
              </w:rPr>
              <w:t>1</w:t>
            </w:r>
          </w:p>
        </w:tc>
        <w:tc>
          <w:tcPr>
            <w:tcW w:w="1464" w:type="dxa"/>
            <w:gridSpan w:val="2"/>
          </w:tcPr>
          <w:p>
            <w:pPr>
              <w:spacing w:before="62" w:line="20" w:lineRule="atLeast"/>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20"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trPr>
        <w:tc>
          <w:tcPr>
            <w:tcW w:w="687" w:type="dxa"/>
            <w:tcBorders>
              <w:left w:val="single" w:color="000000" w:sz="10" w:space="0"/>
            </w:tcBorders>
          </w:tcPr>
          <w:p>
            <w:pPr>
              <w:pStyle w:val="23"/>
              <w:spacing w:line="20" w:lineRule="atLeast"/>
              <w:rPr>
                <w:sz w:val="16"/>
                <w:szCs w:val="16"/>
              </w:rPr>
            </w:pPr>
          </w:p>
          <w:p>
            <w:pPr>
              <w:pStyle w:val="23"/>
              <w:spacing w:line="20" w:lineRule="atLeast"/>
              <w:rPr>
                <w:sz w:val="16"/>
                <w:szCs w:val="16"/>
              </w:rPr>
            </w:pPr>
          </w:p>
          <w:p>
            <w:pPr>
              <w:spacing w:before="62" w:line="20" w:lineRule="atLeast"/>
              <w:ind w:left="241"/>
              <w:rPr>
                <w:rFonts w:ascii="宋体" w:hAnsi="宋体" w:eastAsia="宋体" w:cs="宋体"/>
                <w:sz w:val="16"/>
                <w:szCs w:val="16"/>
              </w:rPr>
            </w:pPr>
            <w:r>
              <w:rPr>
                <w:rFonts w:ascii="宋体" w:hAnsi="宋体" w:eastAsia="宋体" w:cs="宋体"/>
                <w:spacing w:val="1"/>
                <w:sz w:val="16"/>
                <w:szCs w:val="16"/>
              </w:rPr>
              <w:t>31</w:t>
            </w:r>
          </w:p>
        </w:tc>
        <w:tc>
          <w:tcPr>
            <w:tcW w:w="1344" w:type="dxa"/>
          </w:tcPr>
          <w:p>
            <w:pPr>
              <w:pStyle w:val="23"/>
              <w:spacing w:line="20" w:lineRule="atLeast"/>
              <w:rPr>
                <w:sz w:val="16"/>
                <w:szCs w:val="16"/>
              </w:rPr>
            </w:pPr>
          </w:p>
          <w:p>
            <w:pPr>
              <w:pStyle w:val="23"/>
              <w:spacing w:line="20" w:lineRule="atLeast"/>
              <w:rPr>
                <w:sz w:val="16"/>
                <w:szCs w:val="16"/>
              </w:rPr>
            </w:pPr>
          </w:p>
          <w:p>
            <w:pPr>
              <w:spacing w:before="62" w:line="20" w:lineRule="atLeast"/>
              <w:ind w:left="23"/>
              <w:rPr>
                <w:rFonts w:ascii="宋体" w:hAnsi="宋体" w:eastAsia="宋体" w:cs="宋体"/>
                <w:sz w:val="16"/>
                <w:szCs w:val="16"/>
              </w:rPr>
            </w:pPr>
            <w:r>
              <w:rPr>
                <w:rFonts w:ascii="宋体" w:hAnsi="宋体" w:eastAsia="宋体" w:cs="宋体"/>
                <w:spacing w:val="8"/>
                <w:sz w:val="16"/>
                <w:szCs w:val="16"/>
              </w:rPr>
              <w:t>031208018003</w:t>
            </w:r>
          </w:p>
        </w:tc>
        <w:tc>
          <w:tcPr>
            <w:tcW w:w="3136" w:type="dxa"/>
            <w:gridSpan w:val="2"/>
          </w:tcPr>
          <w:p>
            <w:pPr>
              <w:spacing w:before="54" w:line="20" w:lineRule="atLeast"/>
              <w:ind w:left="29"/>
              <w:rPr>
                <w:rFonts w:ascii="宋体" w:hAnsi="宋体" w:eastAsia="宋体" w:cs="宋体"/>
                <w:sz w:val="16"/>
                <w:szCs w:val="16"/>
              </w:rPr>
            </w:pPr>
            <w:r>
              <w:rPr>
                <w:rFonts w:ascii="宋体" w:hAnsi="宋体" w:eastAsia="宋体" w:cs="宋体"/>
                <w:spacing w:val="3"/>
                <w:sz w:val="16"/>
                <w:szCs w:val="16"/>
              </w:rPr>
              <w:t>安全防范系统</w:t>
            </w:r>
          </w:p>
          <w:p>
            <w:pPr>
              <w:spacing w:line="20"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20" w:lineRule="atLeast"/>
              <w:ind w:left="40"/>
              <w:rPr>
                <w:rFonts w:ascii="宋体" w:hAnsi="宋体" w:eastAsia="宋体" w:cs="宋体"/>
                <w:sz w:val="16"/>
                <w:szCs w:val="16"/>
              </w:rPr>
            </w:pPr>
            <w:r>
              <w:rPr>
                <w:rFonts w:ascii="宋体" w:hAnsi="宋体" w:eastAsia="宋体" w:cs="宋体"/>
                <w:spacing w:val="4"/>
                <w:sz w:val="16"/>
                <w:szCs w:val="16"/>
              </w:rPr>
              <w:t>1.名称:入侵报警系统调试</w:t>
            </w:r>
          </w:p>
          <w:p>
            <w:pPr>
              <w:spacing w:line="20" w:lineRule="atLeast"/>
              <w:ind w:left="56"/>
              <w:rPr>
                <w:rFonts w:ascii="宋体" w:hAnsi="宋体" w:eastAsia="宋体" w:cs="宋体"/>
                <w:sz w:val="16"/>
                <w:szCs w:val="16"/>
              </w:rPr>
            </w:pPr>
            <w:r>
              <w:rPr>
                <w:rFonts w:ascii="宋体" w:hAnsi="宋体" w:eastAsia="宋体" w:cs="宋体"/>
                <w:spacing w:val="-1"/>
                <w:sz w:val="16"/>
                <w:szCs w:val="16"/>
              </w:rPr>
              <w:t>[工程内容]</w:t>
            </w:r>
          </w:p>
          <w:p>
            <w:pPr>
              <w:spacing w:line="20" w:lineRule="atLeast"/>
              <w:ind w:left="40"/>
              <w:rPr>
                <w:rFonts w:ascii="宋体" w:hAnsi="宋体" w:eastAsia="宋体" w:cs="宋体"/>
                <w:sz w:val="16"/>
                <w:szCs w:val="16"/>
              </w:rPr>
            </w:pPr>
            <w:r>
              <w:rPr>
                <w:rFonts w:ascii="宋体" w:hAnsi="宋体" w:eastAsia="宋体" w:cs="宋体"/>
                <w:spacing w:val="3"/>
                <w:sz w:val="16"/>
                <w:szCs w:val="16"/>
              </w:rPr>
              <w:t>1.联调测试</w:t>
            </w:r>
          </w:p>
          <w:p>
            <w:pPr>
              <w:spacing w:before="1" w:line="20" w:lineRule="atLeast"/>
              <w:ind w:left="27"/>
              <w:rPr>
                <w:rFonts w:ascii="宋体" w:hAnsi="宋体" w:eastAsia="宋体" w:cs="宋体"/>
                <w:sz w:val="16"/>
                <w:szCs w:val="16"/>
              </w:rPr>
            </w:pPr>
            <w:r>
              <w:rPr>
                <w:rFonts w:ascii="宋体" w:hAnsi="宋体" w:eastAsia="宋体" w:cs="宋体"/>
                <w:spacing w:val="5"/>
                <w:sz w:val="16"/>
                <w:szCs w:val="16"/>
              </w:rPr>
              <w:t>2.系统试验运行</w:t>
            </w:r>
          </w:p>
          <w:p>
            <w:pPr>
              <w:spacing w:line="20" w:lineRule="atLeast"/>
              <w:ind w:left="29"/>
              <w:rPr>
                <w:rFonts w:ascii="宋体" w:hAnsi="宋体" w:eastAsia="宋体" w:cs="宋体"/>
                <w:sz w:val="16"/>
                <w:szCs w:val="16"/>
              </w:rPr>
            </w:pPr>
            <w:r>
              <w:rPr>
                <w:rFonts w:ascii="宋体" w:hAnsi="宋体" w:eastAsia="宋体" w:cs="宋体"/>
                <w:spacing w:val="5"/>
                <w:sz w:val="16"/>
                <w:szCs w:val="16"/>
              </w:rPr>
              <w:t>3.验交</w:t>
            </w:r>
          </w:p>
        </w:tc>
        <w:tc>
          <w:tcPr>
            <w:tcW w:w="747" w:type="dxa"/>
          </w:tcPr>
          <w:p>
            <w:pPr>
              <w:pStyle w:val="23"/>
              <w:spacing w:line="20" w:lineRule="atLeast"/>
              <w:rPr>
                <w:sz w:val="16"/>
                <w:szCs w:val="16"/>
                <w:lang w:eastAsia="zh-CN"/>
              </w:rPr>
            </w:pPr>
          </w:p>
          <w:p>
            <w:pPr>
              <w:pStyle w:val="23"/>
              <w:spacing w:line="20" w:lineRule="atLeast"/>
              <w:rPr>
                <w:sz w:val="16"/>
                <w:szCs w:val="16"/>
                <w:lang w:eastAsia="zh-CN"/>
              </w:rPr>
            </w:pPr>
          </w:p>
          <w:p>
            <w:pPr>
              <w:spacing w:before="61" w:line="20" w:lineRule="atLeast"/>
              <w:ind w:left="187"/>
              <w:rPr>
                <w:rFonts w:ascii="宋体" w:hAnsi="宋体" w:eastAsia="宋体" w:cs="宋体"/>
                <w:sz w:val="16"/>
                <w:szCs w:val="16"/>
              </w:rPr>
            </w:pPr>
            <w:r>
              <w:rPr>
                <w:rFonts w:ascii="宋体" w:hAnsi="宋体" w:eastAsia="宋体" w:cs="宋体"/>
                <w:spacing w:val="1"/>
                <w:sz w:val="16"/>
                <w:szCs w:val="16"/>
              </w:rPr>
              <w:t>系统</w:t>
            </w:r>
          </w:p>
        </w:tc>
        <w:tc>
          <w:tcPr>
            <w:tcW w:w="1269" w:type="dxa"/>
          </w:tcPr>
          <w:p>
            <w:pPr>
              <w:pStyle w:val="23"/>
              <w:spacing w:line="20" w:lineRule="atLeast"/>
              <w:jc w:val="center"/>
              <w:rPr>
                <w:sz w:val="16"/>
                <w:szCs w:val="16"/>
              </w:rPr>
            </w:pPr>
          </w:p>
          <w:p>
            <w:pPr>
              <w:pStyle w:val="23"/>
              <w:spacing w:line="20" w:lineRule="atLeast"/>
              <w:jc w:val="center"/>
              <w:rPr>
                <w:sz w:val="16"/>
                <w:szCs w:val="16"/>
              </w:rPr>
            </w:pPr>
          </w:p>
          <w:p>
            <w:pPr>
              <w:spacing w:before="62" w:line="20" w:lineRule="atLeast"/>
              <w:jc w:val="center"/>
              <w:rPr>
                <w:rFonts w:ascii="宋体" w:hAnsi="宋体" w:eastAsia="宋体" w:cs="宋体"/>
                <w:sz w:val="16"/>
                <w:szCs w:val="16"/>
              </w:rPr>
            </w:pPr>
            <w:r>
              <w:rPr>
                <w:rFonts w:ascii="宋体" w:hAnsi="宋体" w:eastAsia="宋体" w:cs="宋体"/>
                <w:spacing w:val="-18"/>
                <w:sz w:val="16"/>
                <w:szCs w:val="16"/>
              </w:rPr>
              <w:t>1</w:t>
            </w:r>
          </w:p>
        </w:tc>
        <w:tc>
          <w:tcPr>
            <w:tcW w:w="1464" w:type="dxa"/>
            <w:gridSpan w:val="2"/>
          </w:tcPr>
          <w:p>
            <w:pPr>
              <w:spacing w:before="62" w:line="20" w:lineRule="atLeast"/>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20"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87" w:type="dxa"/>
            <w:tcBorders>
              <w:left w:val="single" w:color="000000" w:sz="10" w:space="0"/>
            </w:tcBorders>
          </w:tcPr>
          <w:p>
            <w:pPr>
              <w:pStyle w:val="23"/>
              <w:spacing w:line="20" w:lineRule="atLeast"/>
              <w:rPr>
                <w:sz w:val="16"/>
                <w:szCs w:val="16"/>
              </w:rPr>
            </w:pPr>
          </w:p>
        </w:tc>
        <w:tc>
          <w:tcPr>
            <w:tcW w:w="1344" w:type="dxa"/>
          </w:tcPr>
          <w:p>
            <w:pPr>
              <w:pStyle w:val="23"/>
              <w:spacing w:line="20" w:lineRule="atLeast"/>
              <w:rPr>
                <w:sz w:val="16"/>
                <w:szCs w:val="16"/>
              </w:rPr>
            </w:pPr>
          </w:p>
        </w:tc>
        <w:tc>
          <w:tcPr>
            <w:tcW w:w="3136" w:type="dxa"/>
            <w:gridSpan w:val="2"/>
          </w:tcPr>
          <w:p>
            <w:pPr>
              <w:spacing w:before="101" w:line="20" w:lineRule="atLeast"/>
              <w:ind w:left="27"/>
              <w:rPr>
                <w:rFonts w:ascii="宋体" w:hAnsi="宋体" w:eastAsia="宋体" w:cs="宋体"/>
                <w:sz w:val="16"/>
                <w:szCs w:val="16"/>
              </w:rPr>
            </w:pPr>
            <w:r>
              <w:rPr>
                <w:rFonts w:ascii="宋体" w:hAnsi="宋体" w:eastAsia="宋体" w:cs="宋体"/>
                <w:spacing w:val="3"/>
                <w:sz w:val="16"/>
                <w:szCs w:val="16"/>
              </w:rPr>
              <w:t>分部小计</w:t>
            </w:r>
          </w:p>
        </w:tc>
        <w:tc>
          <w:tcPr>
            <w:tcW w:w="747" w:type="dxa"/>
          </w:tcPr>
          <w:p>
            <w:pPr>
              <w:pStyle w:val="23"/>
              <w:spacing w:line="20" w:lineRule="atLeast"/>
              <w:rPr>
                <w:sz w:val="16"/>
                <w:szCs w:val="16"/>
              </w:rPr>
            </w:pPr>
          </w:p>
        </w:tc>
        <w:tc>
          <w:tcPr>
            <w:tcW w:w="1269" w:type="dxa"/>
          </w:tcPr>
          <w:p>
            <w:pPr>
              <w:pStyle w:val="23"/>
              <w:spacing w:line="20" w:lineRule="atLeast"/>
              <w:jc w:val="center"/>
              <w:rPr>
                <w:sz w:val="16"/>
                <w:szCs w:val="16"/>
              </w:rPr>
            </w:pPr>
          </w:p>
        </w:tc>
        <w:tc>
          <w:tcPr>
            <w:tcW w:w="1464" w:type="dxa"/>
            <w:gridSpan w:val="2"/>
          </w:tcPr>
          <w:p>
            <w:pPr>
              <w:pStyle w:val="23"/>
              <w:spacing w:line="20" w:lineRule="atLeast"/>
              <w:rPr>
                <w:sz w:val="16"/>
                <w:szCs w:val="16"/>
              </w:rPr>
            </w:pPr>
          </w:p>
        </w:tc>
        <w:tc>
          <w:tcPr>
            <w:tcW w:w="1538" w:type="dxa"/>
            <w:gridSpan w:val="3"/>
            <w:tcBorders>
              <w:right w:val="single" w:color="000000" w:sz="10" w:space="0"/>
            </w:tcBorders>
          </w:tcPr>
          <w:p>
            <w:pPr>
              <w:spacing w:before="134" w:line="20"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87" w:type="dxa"/>
            <w:tcBorders>
              <w:left w:val="single" w:color="000000" w:sz="10" w:space="0"/>
            </w:tcBorders>
          </w:tcPr>
          <w:p>
            <w:pPr>
              <w:pStyle w:val="23"/>
              <w:spacing w:line="20" w:lineRule="atLeast"/>
              <w:rPr>
                <w:sz w:val="16"/>
                <w:szCs w:val="16"/>
              </w:rPr>
            </w:pPr>
          </w:p>
        </w:tc>
        <w:tc>
          <w:tcPr>
            <w:tcW w:w="1344" w:type="dxa"/>
          </w:tcPr>
          <w:p>
            <w:pPr>
              <w:pStyle w:val="23"/>
              <w:spacing w:line="20" w:lineRule="atLeast"/>
              <w:rPr>
                <w:sz w:val="16"/>
                <w:szCs w:val="16"/>
              </w:rPr>
            </w:pPr>
          </w:p>
        </w:tc>
        <w:tc>
          <w:tcPr>
            <w:tcW w:w="3136" w:type="dxa"/>
            <w:gridSpan w:val="2"/>
          </w:tcPr>
          <w:p>
            <w:pPr>
              <w:spacing w:before="101" w:line="20" w:lineRule="atLeast"/>
              <w:ind w:left="42"/>
              <w:rPr>
                <w:rFonts w:ascii="宋体" w:hAnsi="宋体" w:eastAsia="宋体" w:cs="宋体"/>
                <w:sz w:val="16"/>
                <w:szCs w:val="16"/>
              </w:rPr>
            </w:pPr>
            <w:r>
              <w:rPr>
                <w:rFonts w:ascii="宋体" w:hAnsi="宋体" w:eastAsia="宋体" w:cs="宋体"/>
                <w:spacing w:val="1"/>
                <w:sz w:val="16"/>
                <w:szCs w:val="16"/>
              </w:rPr>
              <w:t>出入口控制系统</w:t>
            </w:r>
          </w:p>
        </w:tc>
        <w:tc>
          <w:tcPr>
            <w:tcW w:w="747" w:type="dxa"/>
          </w:tcPr>
          <w:p>
            <w:pPr>
              <w:pStyle w:val="23"/>
              <w:spacing w:line="20" w:lineRule="atLeast"/>
              <w:rPr>
                <w:sz w:val="16"/>
                <w:szCs w:val="16"/>
              </w:rPr>
            </w:pPr>
          </w:p>
        </w:tc>
        <w:tc>
          <w:tcPr>
            <w:tcW w:w="1269" w:type="dxa"/>
          </w:tcPr>
          <w:p>
            <w:pPr>
              <w:pStyle w:val="23"/>
              <w:spacing w:line="20" w:lineRule="atLeast"/>
              <w:jc w:val="center"/>
              <w:rPr>
                <w:sz w:val="16"/>
                <w:szCs w:val="16"/>
              </w:rPr>
            </w:pPr>
          </w:p>
        </w:tc>
        <w:tc>
          <w:tcPr>
            <w:tcW w:w="1464" w:type="dxa"/>
            <w:gridSpan w:val="2"/>
          </w:tcPr>
          <w:p>
            <w:pPr>
              <w:pStyle w:val="23"/>
              <w:spacing w:line="20" w:lineRule="atLeast"/>
              <w:rPr>
                <w:sz w:val="16"/>
                <w:szCs w:val="16"/>
              </w:rPr>
            </w:pPr>
          </w:p>
        </w:tc>
        <w:tc>
          <w:tcPr>
            <w:tcW w:w="1538" w:type="dxa"/>
            <w:gridSpan w:val="3"/>
            <w:tcBorders>
              <w:right w:val="single" w:color="000000" w:sz="10" w:space="0"/>
            </w:tcBorders>
          </w:tcPr>
          <w:p>
            <w:pPr>
              <w:pStyle w:val="23"/>
              <w:spacing w:line="20" w:lineRule="atLeast"/>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687" w:type="dxa"/>
            <w:tcBorders>
              <w:left w:val="single" w:color="000000" w:sz="10" w:space="0"/>
            </w:tcBorders>
          </w:tcPr>
          <w:p>
            <w:pPr>
              <w:pStyle w:val="23"/>
              <w:spacing w:line="20" w:lineRule="atLeast"/>
              <w:rPr>
                <w:sz w:val="16"/>
                <w:szCs w:val="16"/>
              </w:rPr>
            </w:pPr>
          </w:p>
          <w:p>
            <w:pPr>
              <w:pStyle w:val="23"/>
              <w:spacing w:line="20" w:lineRule="atLeast"/>
              <w:rPr>
                <w:sz w:val="16"/>
                <w:szCs w:val="16"/>
              </w:rPr>
            </w:pPr>
          </w:p>
          <w:p>
            <w:pPr>
              <w:spacing w:before="62" w:line="20" w:lineRule="atLeast"/>
              <w:ind w:left="241"/>
              <w:rPr>
                <w:rFonts w:ascii="宋体" w:hAnsi="宋体" w:eastAsia="宋体" w:cs="宋体"/>
                <w:sz w:val="16"/>
                <w:szCs w:val="16"/>
              </w:rPr>
            </w:pPr>
            <w:r>
              <w:rPr>
                <w:rFonts w:ascii="宋体" w:hAnsi="宋体" w:eastAsia="宋体" w:cs="宋体"/>
                <w:spacing w:val="1"/>
                <w:sz w:val="16"/>
                <w:szCs w:val="16"/>
              </w:rPr>
              <w:t>32</w:t>
            </w:r>
          </w:p>
        </w:tc>
        <w:tc>
          <w:tcPr>
            <w:tcW w:w="1344" w:type="dxa"/>
          </w:tcPr>
          <w:p>
            <w:pPr>
              <w:pStyle w:val="23"/>
              <w:spacing w:line="20" w:lineRule="atLeast"/>
              <w:rPr>
                <w:sz w:val="16"/>
                <w:szCs w:val="16"/>
              </w:rPr>
            </w:pPr>
          </w:p>
          <w:p>
            <w:pPr>
              <w:pStyle w:val="23"/>
              <w:spacing w:line="20" w:lineRule="atLeast"/>
              <w:rPr>
                <w:sz w:val="16"/>
                <w:szCs w:val="16"/>
              </w:rPr>
            </w:pPr>
          </w:p>
          <w:p>
            <w:pPr>
              <w:spacing w:before="62" w:line="20" w:lineRule="atLeast"/>
              <w:ind w:left="23"/>
              <w:rPr>
                <w:rFonts w:ascii="宋体" w:hAnsi="宋体" w:eastAsia="宋体" w:cs="宋体"/>
                <w:sz w:val="16"/>
                <w:szCs w:val="16"/>
              </w:rPr>
            </w:pPr>
            <w:r>
              <w:rPr>
                <w:rFonts w:ascii="宋体" w:hAnsi="宋体" w:eastAsia="宋体" w:cs="宋体"/>
                <w:spacing w:val="8"/>
                <w:sz w:val="16"/>
                <w:szCs w:val="16"/>
              </w:rPr>
              <w:t>031208006002</w:t>
            </w:r>
          </w:p>
        </w:tc>
        <w:tc>
          <w:tcPr>
            <w:tcW w:w="3136" w:type="dxa"/>
            <w:gridSpan w:val="2"/>
          </w:tcPr>
          <w:p>
            <w:pPr>
              <w:spacing w:before="102" w:line="20" w:lineRule="atLeast"/>
              <w:ind w:left="42"/>
              <w:rPr>
                <w:rFonts w:ascii="宋体" w:hAnsi="宋体" w:eastAsia="宋体" w:cs="宋体"/>
                <w:sz w:val="16"/>
                <w:szCs w:val="16"/>
              </w:rPr>
            </w:pPr>
            <w:r>
              <w:rPr>
                <w:rFonts w:ascii="宋体" w:hAnsi="宋体" w:eastAsia="宋体" w:cs="宋体"/>
                <w:spacing w:val="1"/>
                <w:sz w:val="16"/>
                <w:szCs w:val="16"/>
              </w:rPr>
              <w:t>出入口控制设备</w:t>
            </w:r>
          </w:p>
          <w:p>
            <w:pPr>
              <w:spacing w:line="20"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20" w:lineRule="atLeast"/>
              <w:ind w:left="40"/>
              <w:rPr>
                <w:rFonts w:ascii="宋体" w:hAnsi="宋体" w:eastAsia="宋体" w:cs="宋体"/>
                <w:spacing w:val="14"/>
                <w:sz w:val="16"/>
                <w:szCs w:val="16"/>
              </w:rPr>
            </w:pPr>
            <w:r>
              <w:rPr>
                <w:rFonts w:ascii="宋体" w:hAnsi="宋体" w:eastAsia="宋体" w:cs="宋体"/>
                <w:spacing w:val="4"/>
                <w:sz w:val="16"/>
                <w:szCs w:val="16"/>
              </w:rPr>
              <w:t>1.名称:人脸门禁一体机</w:t>
            </w:r>
          </w:p>
          <w:p>
            <w:pPr>
              <w:spacing w:line="20" w:lineRule="atLeast"/>
              <w:ind w:left="24"/>
              <w:rPr>
                <w:rFonts w:ascii="宋体" w:hAnsi="宋体" w:eastAsia="宋体" w:cs="宋体"/>
                <w:sz w:val="16"/>
                <w:szCs w:val="16"/>
              </w:rPr>
            </w:pPr>
            <w:r>
              <w:rPr>
                <w:rFonts w:hint="eastAsia" w:ascii="宋体" w:hAnsi="宋体" w:eastAsia="宋体" w:cs="宋体"/>
                <w:spacing w:val="14"/>
                <w:sz w:val="16"/>
                <w:szCs w:val="16"/>
              </w:rPr>
              <w:t>2</w:t>
            </w:r>
            <w:r>
              <w:rPr>
                <w:rFonts w:ascii="宋体" w:hAnsi="宋体" w:eastAsia="宋体" w:cs="宋体"/>
                <w:spacing w:val="14"/>
                <w:sz w:val="16"/>
                <w:szCs w:val="16"/>
              </w:rPr>
              <w:t>.含50张</w:t>
            </w:r>
            <w:r>
              <w:rPr>
                <w:rFonts w:ascii="宋体" w:hAnsi="宋体" w:eastAsia="宋体" w:cs="宋体"/>
                <w:sz w:val="16"/>
                <w:szCs w:val="16"/>
              </w:rPr>
              <w:t>Mifare</w:t>
            </w:r>
            <w:r>
              <w:rPr>
                <w:rFonts w:ascii="宋体" w:hAnsi="宋体" w:eastAsia="宋体" w:cs="宋体"/>
                <w:spacing w:val="14"/>
                <w:sz w:val="16"/>
                <w:szCs w:val="16"/>
              </w:rPr>
              <w:t>白卡</w:t>
            </w:r>
          </w:p>
          <w:p>
            <w:pPr>
              <w:spacing w:before="1" w:line="20" w:lineRule="atLeast"/>
              <w:ind w:left="56"/>
              <w:rPr>
                <w:rFonts w:ascii="宋体" w:hAnsi="宋体" w:eastAsia="宋体" w:cs="宋体"/>
                <w:spacing w:val="-1"/>
                <w:sz w:val="16"/>
                <w:szCs w:val="16"/>
              </w:rPr>
            </w:pPr>
            <w:r>
              <w:rPr>
                <w:rFonts w:ascii="宋体" w:hAnsi="宋体" w:eastAsia="宋体" w:cs="宋体"/>
                <w:spacing w:val="-1"/>
                <w:sz w:val="16"/>
                <w:szCs w:val="16"/>
              </w:rPr>
              <w:t>[工作内容]</w:t>
            </w:r>
          </w:p>
        </w:tc>
        <w:tc>
          <w:tcPr>
            <w:tcW w:w="747" w:type="dxa"/>
          </w:tcPr>
          <w:p>
            <w:pPr>
              <w:pStyle w:val="23"/>
              <w:spacing w:line="20" w:lineRule="atLeast"/>
              <w:rPr>
                <w:sz w:val="16"/>
                <w:szCs w:val="16"/>
              </w:rPr>
            </w:pPr>
          </w:p>
          <w:p>
            <w:pPr>
              <w:pStyle w:val="23"/>
              <w:spacing w:line="20" w:lineRule="atLeast"/>
              <w:rPr>
                <w:sz w:val="16"/>
                <w:szCs w:val="16"/>
              </w:rPr>
            </w:pPr>
          </w:p>
          <w:p>
            <w:pPr>
              <w:spacing w:before="62" w:line="20" w:lineRule="atLeast"/>
              <w:ind w:left="303"/>
              <w:rPr>
                <w:rFonts w:ascii="宋体" w:hAnsi="宋体" w:eastAsia="宋体" w:cs="宋体"/>
                <w:sz w:val="16"/>
                <w:szCs w:val="16"/>
              </w:rPr>
            </w:pPr>
            <w:r>
              <w:rPr>
                <w:rFonts w:ascii="宋体" w:hAnsi="宋体" w:eastAsia="宋体" w:cs="宋体"/>
                <w:sz w:val="16"/>
                <w:szCs w:val="16"/>
              </w:rPr>
              <w:t>台</w:t>
            </w:r>
          </w:p>
        </w:tc>
        <w:tc>
          <w:tcPr>
            <w:tcW w:w="1269" w:type="dxa"/>
          </w:tcPr>
          <w:p>
            <w:pPr>
              <w:pStyle w:val="23"/>
              <w:spacing w:line="20" w:lineRule="atLeast"/>
              <w:jc w:val="center"/>
              <w:rPr>
                <w:sz w:val="16"/>
                <w:szCs w:val="16"/>
              </w:rPr>
            </w:pPr>
          </w:p>
          <w:p>
            <w:pPr>
              <w:pStyle w:val="23"/>
              <w:spacing w:line="20" w:lineRule="atLeast"/>
              <w:jc w:val="center"/>
              <w:rPr>
                <w:sz w:val="16"/>
                <w:szCs w:val="16"/>
              </w:rPr>
            </w:pPr>
          </w:p>
          <w:p>
            <w:pPr>
              <w:spacing w:before="62" w:line="20" w:lineRule="atLeast"/>
              <w:jc w:val="center"/>
              <w:rPr>
                <w:rFonts w:ascii="宋体" w:hAnsi="宋体" w:eastAsia="宋体" w:cs="宋体"/>
                <w:sz w:val="16"/>
                <w:szCs w:val="16"/>
              </w:rPr>
            </w:pPr>
            <w:r>
              <w:rPr>
                <w:rFonts w:ascii="宋体" w:hAnsi="宋体" w:eastAsia="宋体" w:cs="宋体"/>
                <w:spacing w:val="-18"/>
                <w:sz w:val="16"/>
                <w:szCs w:val="16"/>
              </w:rPr>
              <w:t>1</w:t>
            </w:r>
          </w:p>
        </w:tc>
        <w:tc>
          <w:tcPr>
            <w:tcW w:w="1464" w:type="dxa"/>
            <w:gridSpan w:val="2"/>
          </w:tcPr>
          <w:p>
            <w:pPr>
              <w:spacing w:before="62" w:line="20" w:lineRule="atLeast"/>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20"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spacing w:before="89" w:line="20" w:lineRule="atLeast"/>
              <w:ind w:left="2199"/>
              <w:rPr>
                <w:rFonts w:ascii="宋体" w:hAnsi="宋体" w:eastAsia="宋体" w:cs="宋体"/>
                <w:sz w:val="19"/>
                <w:szCs w:val="19"/>
              </w:rPr>
            </w:pPr>
            <w:r>
              <w:rPr>
                <w:rFonts w:ascii="宋体" w:hAnsi="宋体" w:eastAsia="宋体" w:cs="宋体"/>
                <w:spacing w:val="3"/>
                <w:sz w:val="19"/>
                <w:szCs w:val="19"/>
              </w:rPr>
              <w:t>本页合计</w:t>
            </w:r>
          </w:p>
        </w:tc>
        <w:tc>
          <w:tcPr>
            <w:tcW w:w="747" w:type="dxa"/>
            <w:tcBorders>
              <w:bottom w:val="single" w:color="000000" w:sz="10" w:space="0"/>
            </w:tcBorders>
          </w:tcPr>
          <w:p>
            <w:pPr>
              <w:pStyle w:val="23"/>
              <w:spacing w:line="20" w:lineRule="atLeast"/>
            </w:pPr>
          </w:p>
        </w:tc>
        <w:tc>
          <w:tcPr>
            <w:tcW w:w="1269" w:type="dxa"/>
            <w:tcBorders>
              <w:bottom w:val="single" w:color="000000" w:sz="10" w:space="0"/>
            </w:tcBorders>
          </w:tcPr>
          <w:p>
            <w:pPr>
              <w:pStyle w:val="23"/>
              <w:spacing w:line="20" w:lineRule="atLeast"/>
              <w:jc w:val="center"/>
            </w:pPr>
          </w:p>
        </w:tc>
        <w:tc>
          <w:tcPr>
            <w:tcW w:w="1464" w:type="dxa"/>
            <w:gridSpan w:val="2"/>
            <w:tcBorders>
              <w:bottom w:val="single" w:color="000000" w:sz="10" w:space="0"/>
            </w:tcBorders>
          </w:tcPr>
          <w:p>
            <w:pPr>
              <w:pStyle w:val="23"/>
              <w:spacing w:line="20" w:lineRule="atLeast"/>
            </w:pPr>
          </w:p>
        </w:tc>
        <w:tc>
          <w:tcPr>
            <w:tcW w:w="1538" w:type="dxa"/>
            <w:gridSpan w:val="3"/>
            <w:tcBorders>
              <w:bottom w:val="single" w:color="000000" w:sz="10" w:space="0"/>
              <w:right w:val="single" w:color="000000" w:sz="10" w:space="0"/>
            </w:tcBorders>
          </w:tcPr>
          <w:p>
            <w:pPr>
              <w:spacing w:before="122" w:line="20" w:lineRule="atLeast"/>
              <w:ind w:right="24"/>
              <w:jc w:val="right"/>
              <w:rPr>
                <w:rFonts w:ascii="宋体" w:hAnsi="宋体" w:eastAsia="宋体" w:cs="宋体"/>
                <w:sz w:val="19"/>
                <w:szCs w:val="19"/>
              </w:rPr>
            </w:pPr>
          </w:p>
        </w:tc>
      </w:tr>
    </w:tbl>
    <w:p>
      <w:pPr>
        <w:spacing w:line="20" w:lineRule="atLeast"/>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ascii="宋体" w:hAnsi="宋体" w:eastAsia="宋体" w:cs="宋体"/>
          <w:spacing w:val="-1"/>
          <w:sz w:val="28"/>
          <w:szCs w:val="28"/>
          <w14:textOutline w14:w="5105" w14:cap="sq" w14:cmpd="sng" w14:algn="ctr">
            <w14:solidFill>
              <w14:srgbClr w14:val="000000"/>
            </w14:solidFill>
            <w14:prstDash w14:val="solid"/>
            <w14:bevel/>
          </w14:textOutline>
        </w:rPr>
        <w:br w:type="page"/>
      </w: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709"/>
        <w:gridCol w:w="755"/>
        <w:gridCol w:w="573"/>
        <w:gridCol w:w="93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315" w:type="dxa"/>
            <w:gridSpan w:val="4"/>
            <w:tcBorders>
              <w:top w:val="single" w:color="FFFFFF" w:sz="4" w:space="0"/>
              <w:left w:val="nil"/>
              <w:bottom w:val="single" w:color="000000" w:sz="10" w:space="0"/>
              <w:right w:val="nil"/>
            </w:tcBorders>
          </w:tcPr>
          <w:p>
            <w:pPr>
              <w:spacing w:before="35" w:line="195" w:lineRule="auto"/>
              <w:ind w:left="76" w:right="517"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28" w:type="dxa"/>
            <w:gridSpan w:val="2"/>
            <w:tcBorders>
              <w:top w:val="single" w:color="FFFFFF" w:sz="4" w:space="0"/>
              <w:left w:val="nil"/>
              <w:bottom w:val="single" w:color="000000" w:sz="10" w:space="0"/>
              <w:right w:val="nil"/>
            </w:tcBorders>
          </w:tcPr>
          <w:p>
            <w:pPr>
              <w:spacing w:before="231" w:line="200" w:lineRule="auto"/>
              <w:ind w:left="532"/>
              <w:rPr>
                <w:rFonts w:ascii="宋体" w:hAnsi="宋体" w:eastAsia="宋体" w:cs="宋体"/>
                <w:sz w:val="19"/>
                <w:szCs w:val="19"/>
              </w:rPr>
            </w:pPr>
            <w:r>
              <w:rPr>
                <w:rFonts w:ascii="宋体" w:hAnsi="宋体" w:eastAsia="宋体" w:cs="宋体"/>
                <w:spacing w:val="-1"/>
                <w:sz w:val="19"/>
                <w:szCs w:val="19"/>
              </w:rPr>
              <w:t>第</w:t>
            </w:r>
            <w:r>
              <w:rPr>
                <w:rFonts w:ascii="宋体" w:hAnsi="宋体" w:eastAsia="宋体" w:cs="宋体"/>
                <w:spacing w:val="13"/>
                <w:sz w:val="19"/>
                <w:szCs w:val="19"/>
              </w:rPr>
              <w:t xml:space="preserve"> </w:t>
            </w:r>
            <w:r>
              <w:rPr>
                <w:rFonts w:ascii="宋体" w:hAnsi="宋体" w:eastAsia="宋体" w:cs="宋体"/>
                <w:spacing w:val="-1"/>
                <w:sz w:val="19"/>
                <w:szCs w:val="19"/>
              </w:rPr>
              <w:t>6</w:t>
            </w:r>
            <w:r>
              <w:rPr>
                <w:rFonts w:ascii="宋体" w:hAnsi="宋体" w:eastAsia="宋体" w:cs="宋体"/>
                <w:spacing w:val="28"/>
                <w:sz w:val="19"/>
                <w:szCs w:val="19"/>
              </w:rPr>
              <w:t xml:space="preserve"> </w:t>
            </w:r>
            <w:r>
              <w:rPr>
                <w:rFonts w:ascii="宋体" w:hAnsi="宋体" w:eastAsia="宋体" w:cs="宋体"/>
                <w:spacing w:val="-1"/>
                <w:sz w:val="19"/>
                <w:szCs w:val="19"/>
              </w:rPr>
              <w:t>页</w:t>
            </w:r>
          </w:p>
        </w:tc>
        <w:tc>
          <w:tcPr>
            <w:tcW w:w="965" w:type="dxa"/>
            <w:gridSpan w:val="2"/>
            <w:tcBorders>
              <w:top w:val="single" w:color="FFFFFF" w:sz="4" w:space="0"/>
              <w:left w:val="nil"/>
              <w:bottom w:val="single" w:color="000000" w:sz="10" w:space="0"/>
              <w:right w:val="nil"/>
            </w:tcBorders>
          </w:tcPr>
          <w:p>
            <w:pPr>
              <w:spacing w:line="225" w:lineRule="auto"/>
              <w:ind w:left="115"/>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6"/>
                <w:sz w:val="19"/>
                <w:szCs w:val="19"/>
              </w:rPr>
              <w:t xml:space="preserve"> </w:t>
            </w:r>
            <w:r>
              <w:rPr>
                <w:position w:val="-4"/>
                <w:sz w:val="19"/>
                <w:szCs w:val="19"/>
              </w:rPr>
              <w:drawing>
                <wp:inline distT="0" distB="0" distL="0" distR="0">
                  <wp:extent cx="1270" cy="276860"/>
                  <wp:effectExtent l="0" t="0" r="0" b="0"/>
                  <wp:docPr id="28" name="IM 14"/>
                  <wp:cNvGraphicFramePr/>
                  <a:graphic xmlns:a="http://schemas.openxmlformats.org/drawingml/2006/main">
                    <a:graphicData uri="http://schemas.openxmlformats.org/drawingml/2006/picture">
                      <pic:pic xmlns:pic="http://schemas.openxmlformats.org/drawingml/2006/picture">
                        <pic:nvPicPr>
                          <pic:cNvPr id="28" name="IM 14"/>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4"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8" w:type="dxa"/>
            <w:gridSpan w:val="3"/>
            <w:tcBorders>
              <w:right w:val="single" w:color="000000" w:sz="10" w:space="0"/>
            </w:tcBorders>
          </w:tcPr>
          <w:p>
            <w:pPr>
              <w:spacing w:before="83" w:line="227" w:lineRule="auto"/>
              <w:ind w:left="581"/>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7" w:type="dxa"/>
            <w:tcBorders>
              <w:left w:val="single" w:color="000000" w:sz="10" w:space="0"/>
            </w:tcBorders>
          </w:tcPr>
          <w:p>
            <w:pPr>
              <w:spacing w:before="68" w:line="196" w:lineRule="auto"/>
              <w:ind w:left="40"/>
              <w:rPr>
                <w:rFonts w:ascii="宋体" w:hAnsi="宋体" w:eastAsia="宋体" w:cs="宋体"/>
                <w:spacing w:val="3"/>
                <w:sz w:val="16"/>
                <w:szCs w:val="16"/>
              </w:rPr>
            </w:pPr>
          </w:p>
        </w:tc>
        <w:tc>
          <w:tcPr>
            <w:tcW w:w="1344" w:type="dxa"/>
          </w:tcPr>
          <w:p>
            <w:pPr>
              <w:spacing w:before="68" w:line="196" w:lineRule="auto"/>
              <w:ind w:left="40"/>
              <w:rPr>
                <w:rFonts w:ascii="宋体" w:hAnsi="宋体" w:eastAsia="宋体" w:cs="宋体"/>
                <w:spacing w:val="3"/>
                <w:sz w:val="16"/>
                <w:szCs w:val="16"/>
              </w:rPr>
            </w:pPr>
          </w:p>
        </w:tc>
        <w:tc>
          <w:tcPr>
            <w:tcW w:w="3136" w:type="dxa"/>
            <w:gridSpan w:val="2"/>
          </w:tcPr>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1.本体安装</w:t>
            </w: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2.系统调试</w:t>
            </w:r>
          </w:p>
        </w:tc>
        <w:tc>
          <w:tcPr>
            <w:tcW w:w="747" w:type="dxa"/>
          </w:tcPr>
          <w:p>
            <w:pPr>
              <w:spacing w:before="68" w:line="196" w:lineRule="auto"/>
              <w:ind w:left="40"/>
              <w:rPr>
                <w:rFonts w:ascii="宋体" w:hAnsi="宋体" w:eastAsia="宋体" w:cs="宋体"/>
                <w:spacing w:val="3"/>
                <w:sz w:val="16"/>
                <w:szCs w:val="16"/>
              </w:rPr>
            </w:pPr>
          </w:p>
        </w:tc>
        <w:tc>
          <w:tcPr>
            <w:tcW w:w="1269" w:type="dxa"/>
          </w:tcPr>
          <w:p>
            <w:pPr>
              <w:spacing w:before="68" w:line="196" w:lineRule="auto"/>
              <w:ind w:left="40"/>
              <w:rPr>
                <w:rFonts w:ascii="宋体" w:hAnsi="宋体" w:eastAsia="宋体" w:cs="宋体"/>
                <w:spacing w:val="3"/>
                <w:sz w:val="16"/>
                <w:szCs w:val="16"/>
              </w:rPr>
            </w:pPr>
          </w:p>
        </w:tc>
        <w:tc>
          <w:tcPr>
            <w:tcW w:w="1464" w:type="dxa"/>
            <w:gridSpan w:val="2"/>
          </w:tcPr>
          <w:p>
            <w:pPr>
              <w:spacing w:before="68" w:line="196" w:lineRule="auto"/>
              <w:ind w:left="40"/>
              <w:rPr>
                <w:rFonts w:ascii="宋体" w:hAnsi="宋体" w:eastAsia="宋体" w:cs="宋体"/>
                <w:spacing w:val="3"/>
                <w:sz w:val="16"/>
                <w:szCs w:val="16"/>
              </w:rPr>
            </w:pPr>
          </w:p>
        </w:tc>
        <w:tc>
          <w:tcPr>
            <w:tcW w:w="1538" w:type="dxa"/>
            <w:gridSpan w:val="3"/>
            <w:tcBorders>
              <w:right w:val="single" w:color="000000" w:sz="10" w:space="0"/>
            </w:tcBorders>
          </w:tcPr>
          <w:p>
            <w:pPr>
              <w:spacing w:before="68" w:line="196" w:lineRule="auto"/>
              <w:ind w:left="40"/>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687" w:type="dxa"/>
            <w:tcBorders>
              <w:left w:val="single" w:color="000000" w:sz="10" w:space="0"/>
            </w:tcBorders>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33</w:t>
            </w:r>
          </w:p>
        </w:tc>
        <w:tc>
          <w:tcPr>
            <w:tcW w:w="1344" w:type="dxa"/>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031208006001</w:t>
            </w:r>
          </w:p>
        </w:tc>
        <w:tc>
          <w:tcPr>
            <w:tcW w:w="3136" w:type="dxa"/>
            <w:gridSpan w:val="2"/>
          </w:tcPr>
          <w:p>
            <w:pPr>
              <w:ind w:left="40"/>
              <w:rPr>
                <w:rFonts w:ascii="宋体" w:hAnsi="宋体" w:eastAsia="宋体" w:cs="宋体"/>
                <w:spacing w:val="3"/>
                <w:sz w:val="16"/>
                <w:szCs w:val="16"/>
              </w:rPr>
            </w:pPr>
            <w:r>
              <w:rPr>
                <w:rFonts w:ascii="宋体" w:hAnsi="宋体" w:eastAsia="宋体" w:cs="宋体"/>
                <w:spacing w:val="3"/>
                <w:sz w:val="16"/>
                <w:szCs w:val="16"/>
              </w:rPr>
              <w:t>出入口控制设备</w:t>
            </w:r>
          </w:p>
          <w:p>
            <w:pPr>
              <w:ind w:left="40"/>
              <w:rPr>
                <w:rFonts w:ascii="宋体" w:hAnsi="宋体" w:eastAsia="宋体" w:cs="宋体"/>
                <w:spacing w:val="3"/>
                <w:sz w:val="16"/>
                <w:szCs w:val="16"/>
              </w:rPr>
            </w:pPr>
            <w:r>
              <w:rPr>
                <w:rFonts w:ascii="宋体" w:hAnsi="宋体" w:eastAsia="宋体" w:cs="宋体"/>
                <w:spacing w:val="3"/>
                <w:sz w:val="16"/>
                <w:szCs w:val="16"/>
              </w:rPr>
              <w:t>[项目特征]</w:t>
            </w:r>
          </w:p>
          <w:p>
            <w:pPr>
              <w:ind w:left="40"/>
              <w:rPr>
                <w:rFonts w:ascii="宋体" w:hAnsi="宋体" w:eastAsia="宋体" w:cs="宋体"/>
                <w:spacing w:val="3"/>
                <w:sz w:val="16"/>
                <w:szCs w:val="16"/>
              </w:rPr>
            </w:pPr>
            <w:r>
              <w:rPr>
                <w:rFonts w:ascii="宋体" w:hAnsi="宋体" w:eastAsia="宋体" w:cs="宋体"/>
                <w:spacing w:val="3"/>
                <w:sz w:val="16"/>
                <w:szCs w:val="16"/>
              </w:rPr>
              <w:t>1.名称:双门门禁控制器</w:t>
            </w:r>
          </w:p>
          <w:p>
            <w:pPr>
              <w:ind w:left="40"/>
              <w:rPr>
                <w:rFonts w:ascii="宋体" w:hAnsi="宋体" w:eastAsia="宋体" w:cs="宋体"/>
                <w:spacing w:val="3"/>
                <w:sz w:val="16"/>
                <w:szCs w:val="16"/>
              </w:rPr>
            </w:pPr>
            <w:r>
              <w:rPr>
                <w:rFonts w:ascii="宋体" w:hAnsi="宋体" w:eastAsia="宋体" w:cs="宋体"/>
                <w:spacing w:val="3"/>
                <w:sz w:val="16"/>
                <w:szCs w:val="16"/>
              </w:rPr>
              <w:t>[工作内容]</w:t>
            </w:r>
          </w:p>
          <w:p>
            <w:pPr>
              <w:ind w:left="40"/>
              <w:rPr>
                <w:rFonts w:ascii="宋体" w:hAnsi="宋体" w:eastAsia="宋体" w:cs="宋体"/>
                <w:spacing w:val="3"/>
                <w:sz w:val="16"/>
                <w:szCs w:val="16"/>
              </w:rPr>
            </w:pPr>
            <w:r>
              <w:rPr>
                <w:rFonts w:ascii="宋体" w:hAnsi="宋体" w:eastAsia="宋体" w:cs="宋体"/>
                <w:spacing w:val="3"/>
                <w:sz w:val="16"/>
                <w:szCs w:val="16"/>
              </w:rPr>
              <w:t>1.本体安装</w:t>
            </w:r>
          </w:p>
          <w:p>
            <w:pPr>
              <w:ind w:left="40"/>
              <w:rPr>
                <w:rFonts w:ascii="宋体" w:hAnsi="宋体" w:eastAsia="宋体" w:cs="宋体"/>
                <w:spacing w:val="3"/>
                <w:sz w:val="16"/>
                <w:szCs w:val="16"/>
              </w:rPr>
            </w:pPr>
            <w:r>
              <w:rPr>
                <w:rFonts w:ascii="宋体" w:hAnsi="宋体" w:eastAsia="宋体" w:cs="宋体"/>
                <w:spacing w:val="3"/>
                <w:sz w:val="16"/>
                <w:szCs w:val="16"/>
              </w:rPr>
              <w:t>2.系统调试</w:t>
            </w:r>
          </w:p>
        </w:tc>
        <w:tc>
          <w:tcPr>
            <w:tcW w:w="747"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6</w:t>
            </w:r>
          </w:p>
        </w:tc>
        <w:tc>
          <w:tcPr>
            <w:tcW w:w="1464" w:type="dxa"/>
            <w:gridSpan w:val="2"/>
          </w:tcPr>
          <w:p>
            <w:pPr>
              <w:ind w:left="40"/>
              <w:rPr>
                <w:rFonts w:ascii="宋体" w:hAnsi="宋体" w:eastAsia="宋体" w:cs="宋体"/>
                <w:spacing w:val="3"/>
                <w:sz w:val="16"/>
                <w:szCs w:val="16"/>
              </w:rPr>
            </w:pPr>
          </w:p>
        </w:tc>
        <w:tc>
          <w:tcPr>
            <w:tcW w:w="1538" w:type="dxa"/>
            <w:gridSpan w:val="3"/>
            <w:tcBorders>
              <w:right w:val="single" w:color="000000" w:sz="10" w:space="0"/>
            </w:tcBorders>
          </w:tcPr>
          <w:p>
            <w:pPr>
              <w:ind w:left="40"/>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687" w:type="dxa"/>
            <w:tcBorders>
              <w:left w:val="single" w:color="000000" w:sz="10" w:space="0"/>
            </w:tcBorders>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34</w:t>
            </w:r>
          </w:p>
        </w:tc>
        <w:tc>
          <w:tcPr>
            <w:tcW w:w="1344" w:type="dxa"/>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031208005002</w:t>
            </w:r>
          </w:p>
        </w:tc>
        <w:tc>
          <w:tcPr>
            <w:tcW w:w="3136" w:type="dxa"/>
            <w:gridSpan w:val="2"/>
          </w:tcPr>
          <w:p>
            <w:pPr>
              <w:ind w:left="40"/>
              <w:rPr>
                <w:rFonts w:ascii="宋体" w:hAnsi="宋体" w:eastAsia="宋体" w:cs="宋体"/>
                <w:spacing w:val="3"/>
                <w:sz w:val="16"/>
                <w:szCs w:val="16"/>
              </w:rPr>
            </w:pPr>
            <w:r>
              <w:rPr>
                <w:rFonts w:ascii="宋体" w:hAnsi="宋体" w:eastAsia="宋体" w:cs="宋体"/>
                <w:spacing w:val="3"/>
                <w:sz w:val="16"/>
                <w:szCs w:val="16"/>
              </w:rPr>
              <w:t>出入口目标识别设备</w:t>
            </w:r>
          </w:p>
          <w:p>
            <w:pPr>
              <w:ind w:left="40"/>
              <w:rPr>
                <w:rFonts w:ascii="宋体" w:hAnsi="宋体" w:eastAsia="宋体" w:cs="宋体"/>
                <w:spacing w:val="3"/>
                <w:sz w:val="16"/>
                <w:szCs w:val="16"/>
              </w:rPr>
            </w:pPr>
            <w:r>
              <w:rPr>
                <w:rFonts w:ascii="宋体" w:hAnsi="宋体" w:eastAsia="宋体" w:cs="宋体"/>
                <w:spacing w:val="3"/>
                <w:sz w:val="16"/>
                <w:szCs w:val="16"/>
              </w:rPr>
              <w:t>[项目特征]</w:t>
            </w:r>
          </w:p>
          <w:p>
            <w:pPr>
              <w:ind w:left="40"/>
              <w:rPr>
                <w:rFonts w:ascii="宋体" w:hAnsi="宋体" w:eastAsia="宋体" w:cs="宋体"/>
                <w:spacing w:val="3"/>
                <w:sz w:val="16"/>
                <w:szCs w:val="16"/>
              </w:rPr>
            </w:pPr>
            <w:r>
              <w:rPr>
                <w:rFonts w:ascii="宋体" w:hAnsi="宋体" w:eastAsia="宋体" w:cs="宋体"/>
                <w:spacing w:val="3"/>
                <w:sz w:val="16"/>
                <w:szCs w:val="16"/>
              </w:rPr>
              <w:t>1.名称:指纹密码读卡器</w:t>
            </w:r>
          </w:p>
          <w:p>
            <w:pPr>
              <w:ind w:left="40"/>
              <w:rPr>
                <w:rFonts w:ascii="宋体" w:hAnsi="宋体" w:eastAsia="宋体" w:cs="宋体"/>
                <w:spacing w:val="3"/>
                <w:sz w:val="16"/>
                <w:szCs w:val="16"/>
              </w:rPr>
            </w:pPr>
            <w:r>
              <w:rPr>
                <w:rFonts w:ascii="宋体" w:hAnsi="宋体" w:eastAsia="宋体" w:cs="宋体"/>
                <w:spacing w:val="3"/>
                <w:sz w:val="16"/>
                <w:szCs w:val="16"/>
              </w:rPr>
              <w:t>[工作内容]</w:t>
            </w:r>
          </w:p>
          <w:p>
            <w:pPr>
              <w:ind w:left="40"/>
              <w:rPr>
                <w:rFonts w:ascii="宋体" w:hAnsi="宋体" w:eastAsia="宋体" w:cs="宋体"/>
                <w:spacing w:val="3"/>
                <w:sz w:val="16"/>
                <w:szCs w:val="16"/>
              </w:rPr>
            </w:pPr>
            <w:r>
              <w:rPr>
                <w:rFonts w:ascii="宋体" w:hAnsi="宋体" w:eastAsia="宋体" w:cs="宋体"/>
                <w:spacing w:val="3"/>
                <w:sz w:val="16"/>
                <w:szCs w:val="16"/>
              </w:rPr>
              <w:t>1.本体安装</w:t>
            </w:r>
          </w:p>
          <w:p>
            <w:pPr>
              <w:ind w:left="40"/>
              <w:rPr>
                <w:rFonts w:ascii="宋体" w:hAnsi="宋体" w:eastAsia="宋体" w:cs="宋体"/>
                <w:spacing w:val="3"/>
                <w:sz w:val="16"/>
                <w:szCs w:val="16"/>
              </w:rPr>
            </w:pPr>
            <w:r>
              <w:rPr>
                <w:rFonts w:ascii="宋体" w:hAnsi="宋体" w:eastAsia="宋体" w:cs="宋体"/>
                <w:spacing w:val="3"/>
                <w:sz w:val="16"/>
                <w:szCs w:val="16"/>
              </w:rPr>
              <w:t>2.系统调试</w:t>
            </w:r>
          </w:p>
        </w:tc>
        <w:tc>
          <w:tcPr>
            <w:tcW w:w="747"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套</w:t>
            </w:r>
          </w:p>
        </w:tc>
        <w:tc>
          <w:tcPr>
            <w:tcW w:w="1269"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10</w:t>
            </w:r>
          </w:p>
        </w:tc>
        <w:tc>
          <w:tcPr>
            <w:tcW w:w="1464" w:type="dxa"/>
            <w:gridSpan w:val="2"/>
          </w:tcPr>
          <w:p>
            <w:pPr>
              <w:ind w:left="40"/>
              <w:rPr>
                <w:rFonts w:ascii="宋体" w:hAnsi="宋体" w:eastAsia="宋体" w:cs="宋体"/>
                <w:spacing w:val="3"/>
                <w:sz w:val="16"/>
                <w:szCs w:val="16"/>
              </w:rPr>
            </w:pPr>
          </w:p>
        </w:tc>
        <w:tc>
          <w:tcPr>
            <w:tcW w:w="1538" w:type="dxa"/>
            <w:gridSpan w:val="3"/>
            <w:tcBorders>
              <w:right w:val="single" w:color="000000" w:sz="10" w:space="0"/>
            </w:tcBorders>
          </w:tcPr>
          <w:p>
            <w:pPr>
              <w:ind w:left="40"/>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687" w:type="dxa"/>
            <w:tcBorders>
              <w:left w:val="single" w:color="000000" w:sz="10" w:space="0"/>
            </w:tcBorders>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35</w:t>
            </w:r>
          </w:p>
        </w:tc>
        <w:tc>
          <w:tcPr>
            <w:tcW w:w="1344" w:type="dxa"/>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031208007002</w:t>
            </w:r>
          </w:p>
        </w:tc>
        <w:tc>
          <w:tcPr>
            <w:tcW w:w="3136" w:type="dxa"/>
            <w:gridSpan w:val="2"/>
          </w:tcPr>
          <w:p>
            <w:pPr>
              <w:ind w:left="40"/>
              <w:rPr>
                <w:rFonts w:ascii="宋体" w:hAnsi="宋体" w:eastAsia="宋体" w:cs="宋体"/>
                <w:spacing w:val="3"/>
                <w:sz w:val="16"/>
                <w:szCs w:val="16"/>
              </w:rPr>
            </w:pPr>
            <w:r>
              <w:rPr>
                <w:rFonts w:ascii="宋体" w:hAnsi="宋体" w:eastAsia="宋体" w:cs="宋体"/>
                <w:spacing w:val="3"/>
                <w:sz w:val="16"/>
                <w:szCs w:val="16"/>
              </w:rPr>
              <w:t>出入口执行机构设备</w:t>
            </w:r>
          </w:p>
          <w:p>
            <w:pPr>
              <w:ind w:left="40"/>
              <w:rPr>
                <w:rFonts w:ascii="宋体" w:hAnsi="宋体" w:eastAsia="宋体" w:cs="宋体"/>
                <w:spacing w:val="3"/>
                <w:sz w:val="16"/>
                <w:szCs w:val="16"/>
              </w:rPr>
            </w:pPr>
            <w:r>
              <w:rPr>
                <w:rFonts w:ascii="宋体" w:hAnsi="宋体" w:eastAsia="宋体" w:cs="宋体"/>
                <w:spacing w:val="3"/>
                <w:sz w:val="16"/>
                <w:szCs w:val="16"/>
              </w:rPr>
              <w:t>[项目特征]</w:t>
            </w:r>
          </w:p>
          <w:p>
            <w:pPr>
              <w:ind w:left="40"/>
              <w:rPr>
                <w:rFonts w:ascii="宋体" w:hAnsi="宋体" w:eastAsia="宋体" w:cs="宋体"/>
                <w:spacing w:val="3"/>
                <w:sz w:val="16"/>
                <w:szCs w:val="16"/>
              </w:rPr>
            </w:pPr>
            <w:r>
              <w:rPr>
                <w:rFonts w:ascii="宋体" w:hAnsi="宋体" w:eastAsia="宋体" w:cs="宋体"/>
                <w:spacing w:val="3"/>
                <w:sz w:val="16"/>
                <w:szCs w:val="16"/>
              </w:rPr>
              <w:t>1.名称:出门按钮</w:t>
            </w:r>
          </w:p>
          <w:p>
            <w:pPr>
              <w:ind w:left="40"/>
              <w:rPr>
                <w:rFonts w:ascii="宋体" w:hAnsi="宋体" w:eastAsia="宋体" w:cs="宋体"/>
                <w:spacing w:val="3"/>
                <w:sz w:val="16"/>
                <w:szCs w:val="16"/>
              </w:rPr>
            </w:pPr>
            <w:r>
              <w:rPr>
                <w:rFonts w:ascii="宋体" w:hAnsi="宋体" w:eastAsia="宋体" w:cs="宋体"/>
                <w:spacing w:val="3"/>
                <w:sz w:val="16"/>
                <w:szCs w:val="16"/>
              </w:rPr>
              <w:t>[工作内容]</w:t>
            </w:r>
          </w:p>
          <w:p>
            <w:pPr>
              <w:ind w:left="40"/>
              <w:rPr>
                <w:rFonts w:ascii="宋体" w:hAnsi="宋体" w:eastAsia="宋体" w:cs="宋体"/>
                <w:spacing w:val="3"/>
                <w:sz w:val="16"/>
                <w:szCs w:val="16"/>
              </w:rPr>
            </w:pPr>
            <w:r>
              <w:rPr>
                <w:rFonts w:ascii="宋体" w:hAnsi="宋体" w:eastAsia="宋体" w:cs="宋体"/>
                <w:spacing w:val="3"/>
                <w:sz w:val="16"/>
                <w:szCs w:val="16"/>
              </w:rPr>
              <w:t>1.本体安装</w:t>
            </w:r>
          </w:p>
          <w:p>
            <w:pPr>
              <w:ind w:left="40"/>
              <w:rPr>
                <w:rFonts w:ascii="宋体" w:hAnsi="宋体" w:eastAsia="宋体" w:cs="宋体"/>
                <w:spacing w:val="3"/>
                <w:sz w:val="16"/>
                <w:szCs w:val="16"/>
              </w:rPr>
            </w:pPr>
            <w:r>
              <w:rPr>
                <w:rFonts w:ascii="宋体" w:hAnsi="宋体" w:eastAsia="宋体" w:cs="宋体"/>
                <w:spacing w:val="3"/>
                <w:sz w:val="16"/>
                <w:szCs w:val="16"/>
              </w:rPr>
              <w:t>2.系统调试</w:t>
            </w:r>
          </w:p>
        </w:tc>
        <w:tc>
          <w:tcPr>
            <w:tcW w:w="747"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ind w:left="40"/>
              <w:rPr>
                <w:rFonts w:ascii="宋体" w:hAnsi="宋体" w:eastAsia="宋体" w:cs="宋体"/>
                <w:spacing w:val="3"/>
                <w:sz w:val="16"/>
                <w:szCs w:val="16"/>
              </w:rPr>
            </w:pPr>
          </w:p>
        </w:tc>
        <w:tc>
          <w:tcPr>
            <w:tcW w:w="1538" w:type="dxa"/>
            <w:gridSpan w:val="3"/>
            <w:tcBorders>
              <w:right w:val="single" w:color="000000" w:sz="10" w:space="0"/>
            </w:tcBorders>
          </w:tcPr>
          <w:p>
            <w:pPr>
              <w:ind w:left="40"/>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687" w:type="dxa"/>
            <w:tcBorders>
              <w:left w:val="single" w:color="000000" w:sz="10" w:space="0"/>
            </w:tcBorders>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36</w:t>
            </w:r>
          </w:p>
        </w:tc>
        <w:tc>
          <w:tcPr>
            <w:tcW w:w="1344" w:type="dxa"/>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031208007003</w:t>
            </w:r>
          </w:p>
        </w:tc>
        <w:tc>
          <w:tcPr>
            <w:tcW w:w="3136" w:type="dxa"/>
            <w:gridSpan w:val="2"/>
          </w:tcPr>
          <w:p>
            <w:pPr>
              <w:ind w:left="40"/>
              <w:rPr>
                <w:rFonts w:ascii="宋体" w:hAnsi="宋体" w:eastAsia="宋体" w:cs="宋体"/>
                <w:spacing w:val="3"/>
                <w:sz w:val="16"/>
                <w:szCs w:val="16"/>
              </w:rPr>
            </w:pPr>
            <w:r>
              <w:rPr>
                <w:rFonts w:ascii="宋体" w:hAnsi="宋体" w:eastAsia="宋体" w:cs="宋体"/>
                <w:spacing w:val="3"/>
                <w:sz w:val="16"/>
                <w:szCs w:val="16"/>
              </w:rPr>
              <w:t>出入口执行机构设备</w:t>
            </w:r>
          </w:p>
          <w:p>
            <w:pPr>
              <w:ind w:left="40"/>
              <w:rPr>
                <w:rFonts w:ascii="宋体" w:hAnsi="宋体" w:eastAsia="宋体" w:cs="宋体"/>
                <w:spacing w:val="3"/>
                <w:sz w:val="16"/>
                <w:szCs w:val="16"/>
              </w:rPr>
            </w:pPr>
            <w:r>
              <w:rPr>
                <w:rFonts w:ascii="宋体" w:hAnsi="宋体" w:eastAsia="宋体" w:cs="宋体"/>
                <w:spacing w:val="3"/>
                <w:sz w:val="16"/>
                <w:szCs w:val="16"/>
              </w:rPr>
              <w:t>[项目特征]</w:t>
            </w:r>
          </w:p>
          <w:p>
            <w:pPr>
              <w:ind w:left="40"/>
              <w:rPr>
                <w:rFonts w:ascii="宋体" w:hAnsi="宋体" w:eastAsia="宋体" w:cs="宋体"/>
                <w:spacing w:val="3"/>
                <w:sz w:val="16"/>
                <w:szCs w:val="16"/>
              </w:rPr>
            </w:pPr>
            <w:r>
              <w:rPr>
                <w:rFonts w:ascii="宋体" w:hAnsi="宋体" w:eastAsia="宋体" w:cs="宋体"/>
                <w:spacing w:val="3"/>
                <w:sz w:val="16"/>
                <w:szCs w:val="16"/>
              </w:rPr>
              <w:t>1.名称:双门磁力锁</w:t>
            </w:r>
          </w:p>
          <w:p>
            <w:pPr>
              <w:ind w:left="40"/>
              <w:rPr>
                <w:rFonts w:ascii="宋体" w:hAnsi="宋体" w:eastAsia="宋体" w:cs="宋体"/>
                <w:spacing w:val="3"/>
                <w:sz w:val="16"/>
                <w:szCs w:val="16"/>
              </w:rPr>
            </w:pPr>
            <w:r>
              <w:rPr>
                <w:rFonts w:ascii="宋体" w:hAnsi="宋体" w:eastAsia="宋体" w:cs="宋体"/>
                <w:spacing w:val="3"/>
                <w:sz w:val="16"/>
                <w:szCs w:val="16"/>
              </w:rPr>
              <w:t>[工作内容]</w:t>
            </w:r>
          </w:p>
          <w:p>
            <w:pPr>
              <w:ind w:left="40"/>
              <w:rPr>
                <w:rFonts w:ascii="宋体" w:hAnsi="宋体" w:eastAsia="宋体" w:cs="宋体"/>
                <w:spacing w:val="3"/>
                <w:sz w:val="16"/>
                <w:szCs w:val="16"/>
              </w:rPr>
            </w:pPr>
            <w:r>
              <w:rPr>
                <w:rFonts w:ascii="宋体" w:hAnsi="宋体" w:eastAsia="宋体" w:cs="宋体"/>
                <w:spacing w:val="3"/>
                <w:sz w:val="16"/>
                <w:szCs w:val="16"/>
              </w:rPr>
              <w:t>1.本体安装</w:t>
            </w:r>
          </w:p>
          <w:p>
            <w:pPr>
              <w:ind w:left="40"/>
              <w:rPr>
                <w:rFonts w:ascii="宋体" w:hAnsi="宋体" w:eastAsia="宋体" w:cs="宋体"/>
                <w:spacing w:val="3"/>
                <w:sz w:val="16"/>
                <w:szCs w:val="16"/>
              </w:rPr>
            </w:pPr>
            <w:r>
              <w:rPr>
                <w:rFonts w:ascii="宋体" w:hAnsi="宋体" w:eastAsia="宋体" w:cs="宋体"/>
                <w:spacing w:val="3"/>
                <w:sz w:val="16"/>
                <w:szCs w:val="16"/>
              </w:rPr>
              <w:t>2.系统调试</w:t>
            </w:r>
          </w:p>
          <w:p>
            <w:pPr>
              <w:ind w:left="40"/>
              <w:rPr>
                <w:rFonts w:ascii="宋体" w:hAnsi="宋体" w:eastAsia="宋体" w:cs="宋体"/>
                <w:spacing w:val="3"/>
                <w:sz w:val="16"/>
                <w:szCs w:val="16"/>
              </w:rPr>
            </w:pPr>
            <w:r>
              <w:rPr>
                <w:rFonts w:ascii="宋体" w:hAnsi="宋体" w:eastAsia="宋体" w:cs="宋体"/>
                <w:spacing w:val="3"/>
                <w:sz w:val="16"/>
                <w:szCs w:val="16"/>
              </w:rPr>
              <w:t>3.电源安装</w:t>
            </w:r>
          </w:p>
        </w:tc>
        <w:tc>
          <w:tcPr>
            <w:tcW w:w="747"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5</w:t>
            </w:r>
          </w:p>
        </w:tc>
        <w:tc>
          <w:tcPr>
            <w:tcW w:w="1464" w:type="dxa"/>
            <w:gridSpan w:val="2"/>
          </w:tcPr>
          <w:p>
            <w:pPr>
              <w:ind w:left="40"/>
              <w:rPr>
                <w:rFonts w:ascii="宋体" w:hAnsi="宋体" w:eastAsia="宋体" w:cs="宋体"/>
                <w:spacing w:val="3"/>
                <w:sz w:val="16"/>
                <w:szCs w:val="16"/>
              </w:rPr>
            </w:pPr>
          </w:p>
        </w:tc>
        <w:tc>
          <w:tcPr>
            <w:tcW w:w="1538" w:type="dxa"/>
            <w:gridSpan w:val="3"/>
            <w:tcBorders>
              <w:right w:val="single" w:color="000000" w:sz="10" w:space="0"/>
            </w:tcBorders>
          </w:tcPr>
          <w:p>
            <w:pPr>
              <w:ind w:left="40"/>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687" w:type="dxa"/>
            <w:tcBorders>
              <w:left w:val="single" w:color="000000" w:sz="10" w:space="0"/>
            </w:tcBorders>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37</w:t>
            </w:r>
          </w:p>
        </w:tc>
        <w:tc>
          <w:tcPr>
            <w:tcW w:w="1344" w:type="dxa"/>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031208007004</w:t>
            </w:r>
          </w:p>
        </w:tc>
        <w:tc>
          <w:tcPr>
            <w:tcW w:w="3136" w:type="dxa"/>
            <w:gridSpan w:val="2"/>
          </w:tcPr>
          <w:p>
            <w:pPr>
              <w:ind w:left="40"/>
              <w:rPr>
                <w:rFonts w:ascii="宋体" w:hAnsi="宋体" w:eastAsia="宋体" w:cs="宋体"/>
                <w:spacing w:val="3"/>
                <w:sz w:val="16"/>
                <w:szCs w:val="16"/>
              </w:rPr>
            </w:pPr>
            <w:r>
              <w:rPr>
                <w:rFonts w:ascii="宋体" w:hAnsi="宋体" w:eastAsia="宋体" w:cs="宋体"/>
                <w:spacing w:val="3"/>
                <w:sz w:val="16"/>
                <w:szCs w:val="16"/>
              </w:rPr>
              <w:t>出入口执行机构设备</w:t>
            </w:r>
          </w:p>
          <w:p>
            <w:pPr>
              <w:ind w:left="40"/>
              <w:rPr>
                <w:rFonts w:ascii="宋体" w:hAnsi="宋体" w:eastAsia="宋体" w:cs="宋体"/>
                <w:spacing w:val="3"/>
                <w:sz w:val="16"/>
                <w:szCs w:val="16"/>
              </w:rPr>
            </w:pPr>
            <w:r>
              <w:rPr>
                <w:rFonts w:ascii="宋体" w:hAnsi="宋体" w:eastAsia="宋体" w:cs="宋体"/>
                <w:spacing w:val="3"/>
                <w:sz w:val="16"/>
                <w:szCs w:val="16"/>
              </w:rPr>
              <w:t>[项目特征]</w:t>
            </w:r>
          </w:p>
          <w:p>
            <w:pPr>
              <w:ind w:left="40"/>
              <w:rPr>
                <w:rFonts w:ascii="宋体" w:hAnsi="宋体" w:eastAsia="宋体" w:cs="宋体"/>
                <w:spacing w:val="3"/>
                <w:sz w:val="16"/>
                <w:szCs w:val="16"/>
              </w:rPr>
            </w:pPr>
            <w:r>
              <w:rPr>
                <w:rFonts w:ascii="宋体" w:hAnsi="宋体" w:eastAsia="宋体" w:cs="宋体"/>
                <w:spacing w:val="3"/>
                <w:sz w:val="16"/>
                <w:szCs w:val="16"/>
              </w:rPr>
              <w:t>1.名称:单门磁力锁</w:t>
            </w:r>
          </w:p>
          <w:p>
            <w:pPr>
              <w:ind w:left="40"/>
              <w:rPr>
                <w:rFonts w:ascii="宋体" w:hAnsi="宋体" w:eastAsia="宋体" w:cs="宋体"/>
                <w:spacing w:val="3"/>
                <w:sz w:val="16"/>
                <w:szCs w:val="16"/>
              </w:rPr>
            </w:pPr>
            <w:r>
              <w:rPr>
                <w:rFonts w:ascii="宋体" w:hAnsi="宋体" w:eastAsia="宋体" w:cs="宋体"/>
                <w:spacing w:val="3"/>
                <w:sz w:val="16"/>
                <w:szCs w:val="16"/>
              </w:rPr>
              <w:t>[工作内容]</w:t>
            </w:r>
          </w:p>
          <w:p>
            <w:pPr>
              <w:ind w:left="40"/>
              <w:rPr>
                <w:rFonts w:ascii="宋体" w:hAnsi="宋体" w:eastAsia="宋体" w:cs="宋体"/>
                <w:spacing w:val="3"/>
                <w:sz w:val="16"/>
                <w:szCs w:val="16"/>
              </w:rPr>
            </w:pPr>
            <w:r>
              <w:rPr>
                <w:rFonts w:ascii="宋体" w:hAnsi="宋体" w:eastAsia="宋体" w:cs="宋体"/>
                <w:spacing w:val="3"/>
                <w:sz w:val="16"/>
                <w:szCs w:val="16"/>
              </w:rPr>
              <w:t>1.本体安装</w:t>
            </w:r>
          </w:p>
          <w:p>
            <w:pPr>
              <w:ind w:left="40"/>
              <w:rPr>
                <w:rFonts w:ascii="宋体" w:hAnsi="宋体" w:eastAsia="宋体" w:cs="宋体"/>
                <w:spacing w:val="3"/>
                <w:sz w:val="16"/>
                <w:szCs w:val="16"/>
              </w:rPr>
            </w:pPr>
            <w:r>
              <w:rPr>
                <w:rFonts w:ascii="宋体" w:hAnsi="宋体" w:eastAsia="宋体" w:cs="宋体"/>
                <w:spacing w:val="3"/>
                <w:sz w:val="16"/>
                <w:szCs w:val="16"/>
              </w:rPr>
              <w:t>2.系统调试</w:t>
            </w:r>
          </w:p>
          <w:p>
            <w:pPr>
              <w:ind w:left="40"/>
              <w:rPr>
                <w:rFonts w:ascii="宋体" w:hAnsi="宋体" w:eastAsia="宋体" w:cs="宋体"/>
                <w:spacing w:val="3"/>
                <w:sz w:val="16"/>
                <w:szCs w:val="16"/>
              </w:rPr>
            </w:pPr>
            <w:r>
              <w:rPr>
                <w:rFonts w:ascii="宋体" w:hAnsi="宋体" w:eastAsia="宋体" w:cs="宋体"/>
                <w:spacing w:val="3"/>
                <w:sz w:val="16"/>
                <w:szCs w:val="16"/>
              </w:rPr>
              <w:t>3.电源安装</w:t>
            </w:r>
          </w:p>
        </w:tc>
        <w:tc>
          <w:tcPr>
            <w:tcW w:w="747"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ind w:left="40"/>
              <w:rPr>
                <w:rFonts w:ascii="宋体" w:hAnsi="宋体" w:eastAsia="宋体" w:cs="宋体"/>
                <w:spacing w:val="3"/>
                <w:sz w:val="16"/>
                <w:szCs w:val="16"/>
              </w:rPr>
            </w:pPr>
          </w:p>
        </w:tc>
        <w:tc>
          <w:tcPr>
            <w:tcW w:w="1538" w:type="dxa"/>
            <w:gridSpan w:val="3"/>
            <w:tcBorders>
              <w:right w:val="single" w:color="000000" w:sz="10" w:space="0"/>
            </w:tcBorders>
          </w:tcPr>
          <w:p>
            <w:pPr>
              <w:ind w:left="40"/>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687" w:type="dxa"/>
            <w:tcBorders>
              <w:left w:val="single" w:color="000000" w:sz="10" w:space="0"/>
            </w:tcBorders>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38</w:t>
            </w:r>
          </w:p>
        </w:tc>
        <w:tc>
          <w:tcPr>
            <w:tcW w:w="1344" w:type="dxa"/>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031208007005</w:t>
            </w:r>
          </w:p>
        </w:tc>
        <w:tc>
          <w:tcPr>
            <w:tcW w:w="3136" w:type="dxa"/>
            <w:gridSpan w:val="2"/>
          </w:tcPr>
          <w:p>
            <w:pPr>
              <w:ind w:left="40"/>
              <w:rPr>
                <w:rFonts w:ascii="宋体" w:hAnsi="宋体" w:eastAsia="宋体" w:cs="宋体"/>
                <w:spacing w:val="3"/>
                <w:sz w:val="16"/>
                <w:szCs w:val="16"/>
              </w:rPr>
            </w:pPr>
            <w:r>
              <w:rPr>
                <w:rFonts w:ascii="宋体" w:hAnsi="宋体" w:eastAsia="宋体" w:cs="宋体"/>
                <w:spacing w:val="3"/>
                <w:sz w:val="16"/>
                <w:szCs w:val="16"/>
              </w:rPr>
              <w:t>出入口执行机构设备</w:t>
            </w:r>
          </w:p>
          <w:p>
            <w:pPr>
              <w:ind w:left="40"/>
              <w:rPr>
                <w:rFonts w:ascii="宋体" w:hAnsi="宋体" w:eastAsia="宋体" w:cs="宋体"/>
                <w:spacing w:val="3"/>
                <w:sz w:val="16"/>
                <w:szCs w:val="16"/>
              </w:rPr>
            </w:pPr>
            <w:r>
              <w:rPr>
                <w:rFonts w:ascii="宋体" w:hAnsi="宋体" w:eastAsia="宋体" w:cs="宋体"/>
                <w:spacing w:val="3"/>
                <w:sz w:val="16"/>
                <w:szCs w:val="16"/>
              </w:rPr>
              <w:t>[项目特征]</w:t>
            </w:r>
          </w:p>
          <w:p>
            <w:pPr>
              <w:ind w:left="40"/>
              <w:rPr>
                <w:rFonts w:ascii="宋体" w:hAnsi="宋体" w:eastAsia="宋体" w:cs="宋体"/>
                <w:spacing w:val="3"/>
                <w:sz w:val="16"/>
                <w:szCs w:val="16"/>
              </w:rPr>
            </w:pPr>
            <w:r>
              <w:rPr>
                <w:rFonts w:ascii="宋体" w:hAnsi="宋体" w:eastAsia="宋体" w:cs="宋体"/>
                <w:spacing w:val="3"/>
                <w:sz w:val="16"/>
                <w:szCs w:val="16"/>
              </w:rPr>
              <w:t>1.名称: 自动闭门器</w:t>
            </w:r>
          </w:p>
          <w:p>
            <w:pPr>
              <w:ind w:left="40"/>
              <w:rPr>
                <w:rFonts w:ascii="宋体" w:hAnsi="宋体" w:eastAsia="宋体" w:cs="宋体"/>
                <w:spacing w:val="3"/>
                <w:sz w:val="16"/>
                <w:szCs w:val="16"/>
              </w:rPr>
            </w:pPr>
            <w:r>
              <w:rPr>
                <w:rFonts w:ascii="宋体" w:hAnsi="宋体" w:eastAsia="宋体" w:cs="宋体"/>
                <w:spacing w:val="3"/>
                <w:sz w:val="16"/>
                <w:szCs w:val="16"/>
              </w:rPr>
              <w:t>[工作内容]</w:t>
            </w:r>
          </w:p>
          <w:p>
            <w:pPr>
              <w:ind w:left="40"/>
              <w:rPr>
                <w:rFonts w:ascii="宋体" w:hAnsi="宋体" w:eastAsia="宋体" w:cs="宋体"/>
                <w:spacing w:val="3"/>
                <w:sz w:val="16"/>
                <w:szCs w:val="16"/>
              </w:rPr>
            </w:pPr>
            <w:r>
              <w:rPr>
                <w:rFonts w:ascii="宋体" w:hAnsi="宋体" w:eastAsia="宋体" w:cs="宋体"/>
                <w:spacing w:val="3"/>
                <w:sz w:val="16"/>
                <w:szCs w:val="16"/>
              </w:rPr>
              <w:t>1.本体安装</w:t>
            </w:r>
          </w:p>
          <w:p>
            <w:pPr>
              <w:ind w:left="40"/>
              <w:rPr>
                <w:rFonts w:ascii="宋体" w:hAnsi="宋体" w:eastAsia="宋体" w:cs="宋体"/>
                <w:spacing w:val="3"/>
                <w:sz w:val="16"/>
                <w:szCs w:val="16"/>
              </w:rPr>
            </w:pPr>
            <w:r>
              <w:rPr>
                <w:rFonts w:ascii="宋体" w:hAnsi="宋体" w:eastAsia="宋体" w:cs="宋体"/>
                <w:spacing w:val="3"/>
                <w:sz w:val="16"/>
                <w:szCs w:val="16"/>
              </w:rPr>
              <w:t>2.系统调试</w:t>
            </w:r>
          </w:p>
        </w:tc>
        <w:tc>
          <w:tcPr>
            <w:tcW w:w="747"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11</w:t>
            </w:r>
          </w:p>
        </w:tc>
        <w:tc>
          <w:tcPr>
            <w:tcW w:w="1464" w:type="dxa"/>
            <w:gridSpan w:val="2"/>
          </w:tcPr>
          <w:p>
            <w:pPr>
              <w:ind w:left="40"/>
              <w:rPr>
                <w:rFonts w:ascii="宋体" w:hAnsi="宋体" w:eastAsia="宋体" w:cs="宋体"/>
                <w:spacing w:val="3"/>
                <w:sz w:val="16"/>
                <w:szCs w:val="16"/>
              </w:rPr>
            </w:pPr>
          </w:p>
        </w:tc>
        <w:tc>
          <w:tcPr>
            <w:tcW w:w="1538" w:type="dxa"/>
            <w:gridSpan w:val="3"/>
            <w:tcBorders>
              <w:right w:val="single" w:color="000000" w:sz="10" w:space="0"/>
            </w:tcBorders>
          </w:tcPr>
          <w:p>
            <w:pPr>
              <w:ind w:left="40"/>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trPr>
        <w:tc>
          <w:tcPr>
            <w:tcW w:w="687" w:type="dxa"/>
            <w:tcBorders>
              <w:left w:val="single" w:color="000000" w:sz="10" w:space="0"/>
            </w:tcBorders>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39</w:t>
            </w:r>
          </w:p>
        </w:tc>
        <w:tc>
          <w:tcPr>
            <w:tcW w:w="1344" w:type="dxa"/>
          </w:tcPr>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p>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031208018004</w:t>
            </w:r>
          </w:p>
        </w:tc>
        <w:tc>
          <w:tcPr>
            <w:tcW w:w="3136" w:type="dxa"/>
            <w:gridSpan w:val="2"/>
          </w:tcPr>
          <w:p>
            <w:pPr>
              <w:ind w:left="40"/>
              <w:rPr>
                <w:rFonts w:ascii="宋体" w:hAnsi="宋体" w:eastAsia="宋体" w:cs="宋体"/>
                <w:spacing w:val="3"/>
                <w:sz w:val="16"/>
                <w:szCs w:val="16"/>
              </w:rPr>
            </w:pPr>
            <w:r>
              <w:rPr>
                <w:rFonts w:ascii="宋体" w:hAnsi="宋体" w:eastAsia="宋体" w:cs="宋体"/>
                <w:spacing w:val="3"/>
                <w:sz w:val="16"/>
                <w:szCs w:val="16"/>
              </w:rPr>
              <w:t>安全防范系统</w:t>
            </w:r>
          </w:p>
          <w:p>
            <w:pPr>
              <w:ind w:left="40"/>
              <w:rPr>
                <w:rFonts w:ascii="宋体" w:hAnsi="宋体" w:eastAsia="宋体" w:cs="宋体"/>
                <w:spacing w:val="3"/>
                <w:sz w:val="16"/>
                <w:szCs w:val="16"/>
              </w:rPr>
            </w:pPr>
            <w:r>
              <w:rPr>
                <w:rFonts w:ascii="宋体" w:hAnsi="宋体" w:eastAsia="宋体" w:cs="宋体"/>
                <w:spacing w:val="3"/>
                <w:sz w:val="16"/>
                <w:szCs w:val="16"/>
              </w:rPr>
              <w:t>[项目特征]</w:t>
            </w:r>
          </w:p>
          <w:p>
            <w:pPr>
              <w:ind w:left="40"/>
              <w:rPr>
                <w:rFonts w:ascii="宋体" w:hAnsi="宋体" w:eastAsia="宋体" w:cs="宋体"/>
                <w:spacing w:val="3"/>
                <w:sz w:val="16"/>
                <w:szCs w:val="16"/>
              </w:rPr>
            </w:pPr>
            <w:r>
              <w:rPr>
                <w:rFonts w:ascii="宋体" w:hAnsi="宋体" w:eastAsia="宋体" w:cs="宋体"/>
                <w:spacing w:val="3"/>
                <w:sz w:val="16"/>
                <w:szCs w:val="16"/>
              </w:rPr>
              <w:t>1.名称:出入口系统调试</w:t>
            </w:r>
          </w:p>
          <w:p>
            <w:pPr>
              <w:ind w:left="40"/>
              <w:rPr>
                <w:rFonts w:ascii="宋体" w:hAnsi="宋体" w:eastAsia="宋体" w:cs="宋体"/>
                <w:spacing w:val="3"/>
                <w:sz w:val="16"/>
                <w:szCs w:val="16"/>
              </w:rPr>
            </w:pPr>
            <w:r>
              <w:rPr>
                <w:rFonts w:ascii="宋体" w:hAnsi="宋体" w:eastAsia="宋体" w:cs="宋体"/>
                <w:spacing w:val="3"/>
                <w:sz w:val="16"/>
                <w:szCs w:val="16"/>
              </w:rPr>
              <w:t>[工程内容]</w:t>
            </w:r>
          </w:p>
          <w:p>
            <w:pPr>
              <w:ind w:left="40"/>
              <w:rPr>
                <w:rFonts w:ascii="宋体" w:hAnsi="宋体" w:eastAsia="宋体" w:cs="宋体"/>
                <w:spacing w:val="3"/>
                <w:sz w:val="16"/>
                <w:szCs w:val="16"/>
              </w:rPr>
            </w:pPr>
            <w:r>
              <w:rPr>
                <w:rFonts w:ascii="宋体" w:hAnsi="宋体" w:eastAsia="宋体" w:cs="宋体"/>
                <w:spacing w:val="3"/>
                <w:sz w:val="16"/>
                <w:szCs w:val="16"/>
              </w:rPr>
              <w:t>1.联调测试</w:t>
            </w:r>
          </w:p>
          <w:p>
            <w:pPr>
              <w:ind w:left="40"/>
              <w:rPr>
                <w:rFonts w:ascii="宋体" w:hAnsi="宋体" w:eastAsia="宋体" w:cs="宋体"/>
                <w:spacing w:val="3"/>
                <w:sz w:val="16"/>
                <w:szCs w:val="16"/>
              </w:rPr>
            </w:pPr>
            <w:r>
              <w:rPr>
                <w:rFonts w:ascii="宋体" w:hAnsi="宋体" w:eastAsia="宋体" w:cs="宋体"/>
                <w:spacing w:val="3"/>
                <w:sz w:val="16"/>
                <w:szCs w:val="16"/>
              </w:rPr>
              <w:t>2.系统试验运行</w:t>
            </w:r>
          </w:p>
          <w:p>
            <w:pPr>
              <w:ind w:left="40"/>
              <w:rPr>
                <w:rFonts w:ascii="宋体" w:hAnsi="宋体" w:eastAsia="宋体" w:cs="宋体"/>
                <w:spacing w:val="3"/>
                <w:sz w:val="16"/>
                <w:szCs w:val="16"/>
              </w:rPr>
            </w:pPr>
            <w:r>
              <w:rPr>
                <w:rFonts w:ascii="宋体" w:hAnsi="宋体" w:eastAsia="宋体" w:cs="宋体"/>
                <w:spacing w:val="3"/>
                <w:sz w:val="16"/>
                <w:szCs w:val="16"/>
              </w:rPr>
              <w:t>3.验交</w:t>
            </w:r>
          </w:p>
        </w:tc>
        <w:tc>
          <w:tcPr>
            <w:tcW w:w="747"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系统</w:t>
            </w:r>
          </w:p>
        </w:tc>
        <w:tc>
          <w:tcPr>
            <w:tcW w:w="1269" w:type="dxa"/>
          </w:tcPr>
          <w:p>
            <w:pPr>
              <w:ind w:left="40"/>
              <w:rPr>
                <w:rFonts w:ascii="宋体" w:hAnsi="宋体" w:eastAsia="宋体" w:cs="宋体"/>
                <w:spacing w:val="3"/>
                <w:sz w:val="16"/>
                <w:szCs w:val="16"/>
              </w:rPr>
            </w:pPr>
          </w:p>
          <w:p>
            <w:pPr>
              <w:ind w:left="40"/>
              <w:rPr>
                <w:rFonts w:ascii="宋体" w:hAnsi="宋体" w:eastAsia="宋体" w:cs="宋体"/>
                <w:spacing w:val="3"/>
                <w:sz w:val="16"/>
                <w:szCs w:val="16"/>
              </w:rPr>
            </w:pPr>
          </w:p>
          <w:p>
            <w:pPr>
              <w:ind w:left="40"/>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ind w:left="40"/>
              <w:rPr>
                <w:rFonts w:ascii="宋体" w:hAnsi="宋体" w:eastAsia="宋体" w:cs="宋体"/>
                <w:spacing w:val="3"/>
                <w:sz w:val="16"/>
                <w:szCs w:val="16"/>
              </w:rPr>
            </w:pPr>
          </w:p>
        </w:tc>
        <w:tc>
          <w:tcPr>
            <w:tcW w:w="1538" w:type="dxa"/>
            <w:gridSpan w:val="3"/>
            <w:tcBorders>
              <w:right w:val="single" w:color="000000" w:sz="10" w:space="0"/>
            </w:tcBorders>
          </w:tcPr>
          <w:p>
            <w:pPr>
              <w:ind w:left="40"/>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spacing w:before="68" w:line="196" w:lineRule="auto"/>
              <w:ind w:left="40"/>
              <w:rPr>
                <w:rFonts w:ascii="宋体" w:hAnsi="宋体" w:eastAsia="宋体" w:cs="宋体"/>
                <w:spacing w:val="3"/>
                <w:sz w:val="16"/>
                <w:szCs w:val="16"/>
              </w:rPr>
            </w:pPr>
          </w:p>
        </w:tc>
        <w:tc>
          <w:tcPr>
            <w:tcW w:w="1344" w:type="dxa"/>
          </w:tcPr>
          <w:p>
            <w:pPr>
              <w:spacing w:before="68" w:line="196" w:lineRule="auto"/>
              <w:ind w:left="40"/>
              <w:rPr>
                <w:rFonts w:ascii="宋体" w:hAnsi="宋体" w:eastAsia="宋体" w:cs="宋体"/>
                <w:spacing w:val="3"/>
                <w:sz w:val="16"/>
                <w:szCs w:val="16"/>
              </w:rPr>
            </w:pPr>
          </w:p>
        </w:tc>
        <w:tc>
          <w:tcPr>
            <w:tcW w:w="3136" w:type="dxa"/>
            <w:gridSpan w:val="2"/>
          </w:tcPr>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分部小计</w:t>
            </w:r>
          </w:p>
        </w:tc>
        <w:tc>
          <w:tcPr>
            <w:tcW w:w="747" w:type="dxa"/>
          </w:tcPr>
          <w:p>
            <w:pPr>
              <w:spacing w:before="68" w:line="196" w:lineRule="auto"/>
              <w:ind w:left="40"/>
              <w:rPr>
                <w:rFonts w:ascii="宋体" w:hAnsi="宋体" w:eastAsia="宋体" w:cs="宋体"/>
                <w:spacing w:val="3"/>
                <w:sz w:val="16"/>
                <w:szCs w:val="16"/>
              </w:rPr>
            </w:pPr>
          </w:p>
        </w:tc>
        <w:tc>
          <w:tcPr>
            <w:tcW w:w="1269" w:type="dxa"/>
          </w:tcPr>
          <w:p>
            <w:pPr>
              <w:spacing w:before="68" w:line="196" w:lineRule="auto"/>
              <w:ind w:left="40"/>
              <w:rPr>
                <w:rFonts w:ascii="宋体" w:hAnsi="宋体" w:eastAsia="宋体" w:cs="宋体"/>
                <w:spacing w:val="3"/>
                <w:sz w:val="16"/>
                <w:szCs w:val="16"/>
              </w:rPr>
            </w:pPr>
          </w:p>
        </w:tc>
        <w:tc>
          <w:tcPr>
            <w:tcW w:w="1464" w:type="dxa"/>
            <w:gridSpan w:val="2"/>
          </w:tcPr>
          <w:p>
            <w:pPr>
              <w:spacing w:before="68" w:line="196" w:lineRule="auto"/>
              <w:ind w:left="40"/>
              <w:rPr>
                <w:rFonts w:ascii="宋体" w:hAnsi="宋体" w:eastAsia="宋体" w:cs="宋体"/>
                <w:spacing w:val="3"/>
                <w:sz w:val="16"/>
                <w:szCs w:val="16"/>
              </w:rPr>
            </w:pPr>
          </w:p>
        </w:tc>
        <w:tc>
          <w:tcPr>
            <w:tcW w:w="1538" w:type="dxa"/>
            <w:gridSpan w:val="3"/>
            <w:tcBorders>
              <w:right w:val="single" w:color="000000" w:sz="10" w:space="0"/>
            </w:tcBorders>
          </w:tcPr>
          <w:p>
            <w:pPr>
              <w:spacing w:before="68" w:line="196" w:lineRule="auto"/>
              <w:ind w:left="40"/>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5167" w:type="dxa"/>
            <w:gridSpan w:val="4"/>
            <w:tcBorders>
              <w:left w:val="single" w:color="000000" w:sz="10" w:space="0"/>
              <w:bottom w:val="single" w:color="000000" w:sz="10" w:space="0"/>
            </w:tcBorders>
          </w:tcPr>
          <w:p>
            <w:pPr>
              <w:spacing w:before="68" w:line="196" w:lineRule="auto"/>
              <w:ind w:left="40"/>
              <w:rPr>
                <w:rFonts w:ascii="宋体" w:hAnsi="宋体" w:eastAsia="宋体" w:cs="宋体"/>
                <w:spacing w:val="3"/>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spacing w:before="68" w:line="196" w:lineRule="auto"/>
              <w:ind w:left="40"/>
              <w:rPr>
                <w:rFonts w:ascii="宋体" w:hAnsi="宋体" w:eastAsia="宋体" w:cs="宋体"/>
                <w:spacing w:val="3"/>
                <w:sz w:val="16"/>
                <w:szCs w:val="16"/>
              </w:rPr>
            </w:pPr>
          </w:p>
        </w:tc>
        <w:tc>
          <w:tcPr>
            <w:tcW w:w="1269" w:type="dxa"/>
            <w:tcBorders>
              <w:bottom w:val="single" w:color="000000" w:sz="10" w:space="0"/>
            </w:tcBorders>
          </w:tcPr>
          <w:p>
            <w:pPr>
              <w:spacing w:before="68" w:line="196" w:lineRule="auto"/>
              <w:ind w:left="40"/>
              <w:rPr>
                <w:rFonts w:ascii="宋体" w:hAnsi="宋体" w:eastAsia="宋体" w:cs="宋体"/>
                <w:spacing w:val="3"/>
                <w:sz w:val="16"/>
                <w:szCs w:val="16"/>
              </w:rPr>
            </w:pPr>
          </w:p>
        </w:tc>
        <w:tc>
          <w:tcPr>
            <w:tcW w:w="1464" w:type="dxa"/>
            <w:gridSpan w:val="2"/>
            <w:tcBorders>
              <w:bottom w:val="single" w:color="000000" w:sz="10" w:space="0"/>
            </w:tcBorders>
          </w:tcPr>
          <w:p>
            <w:pPr>
              <w:spacing w:before="68" w:line="196" w:lineRule="auto"/>
              <w:ind w:left="40"/>
              <w:rPr>
                <w:rFonts w:ascii="宋体" w:hAnsi="宋体" w:eastAsia="宋体" w:cs="宋体"/>
                <w:spacing w:val="3"/>
                <w:sz w:val="16"/>
                <w:szCs w:val="16"/>
              </w:rPr>
            </w:pPr>
          </w:p>
        </w:tc>
        <w:tc>
          <w:tcPr>
            <w:tcW w:w="1538" w:type="dxa"/>
            <w:gridSpan w:val="3"/>
            <w:tcBorders>
              <w:bottom w:val="single" w:color="000000" w:sz="10" w:space="0"/>
              <w:right w:val="single" w:color="000000" w:sz="10" w:space="0"/>
            </w:tcBorders>
          </w:tcPr>
          <w:p>
            <w:pPr>
              <w:spacing w:before="68" w:line="196" w:lineRule="auto"/>
              <w:ind w:left="40"/>
              <w:rPr>
                <w:rFonts w:ascii="宋体" w:hAnsi="宋体" w:eastAsia="宋体" w:cs="宋体"/>
                <w:spacing w:val="3"/>
                <w:sz w:val="16"/>
                <w:szCs w:val="16"/>
              </w:rPr>
            </w:pPr>
          </w:p>
        </w:tc>
      </w:tr>
    </w:tbl>
    <w:p>
      <w:pPr>
        <w:rPr>
          <w:rFonts w:ascii="宋体" w:hAnsi="宋体" w:eastAsia="宋体" w:cs="宋体"/>
          <w:spacing w:val="-1"/>
          <w:sz w:val="16"/>
          <w:szCs w:val="16"/>
          <w14:textOutline w14:w="5105" w14:cap="sq" w14:cmpd="sng" w14:algn="ctr">
            <w14:solidFill>
              <w14:srgbClr w14:val="000000"/>
            </w14:solidFill>
            <w14:prstDash w14:val="solid"/>
            <w14:bevel/>
          </w14:textOutline>
        </w:rPr>
      </w:pPr>
    </w:p>
    <w:p>
      <w:pPr>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ascii="宋体" w:hAnsi="宋体" w:eastAsia="宋体" w:cs="宋体"/>
          <w:spacing w:val="-1"/>
          <w:sz w:val="28"/>
          <w:szCs w:val="28"/>
          <w14:textOutline w14:w="5105" w14:cap="sq" w14:cmpd="sng" w14:algn="ctr">
            <w14:solidFill>
              <w14:srgbClr w14:val="000000"/>
            </w14:solidFill>
            <w14:prstDash w14:val="solid"/>
            <w14:bevel/>
          </w14:textOutline>
        </w:rPr>
        <w:br w:type="page"/>
      </w: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709"/>
        <w:gridCol w:w="755"/>
        <w:gridCol w:w="573"/>
        <w:gridCol w:w="93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315" w:type="dxa"/>
            <w:gridSpan w:val="4"/>
            <w:tcBorders>
              <w:top w:val="single" w:color="FFFFFF" w:sz="4" w:space="0"/>
              <w:left w:val="nil"/>
              <w:bottom w:val="single" w:color="000000" w:sz="10" w:space="0"/>
              <w:right w:val="nil"/>
            </w:tcBorders>
          </w:tcPr>
          <w:p>
            <w:pPr>
              <w:spacing w:before="35" w:line="195" w:lineRule="auto"/>
              <w:ind w:left="76" w:right="517"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28" w:type="dxa"/>
            <w:gridSpan w:val="2"/>
            <w:tcBorders>
              <w:top w:val="single" w:color="FFFFFF" w:sz="4" w:space="0"/>
              <w:left w:val="nil"/>
              <w:bottom w:val="single" w:color="000000" w:sz="10" w:space="0"/>
              <w:right w:val="nil"/>
            </w:tcBorders>
          </w:tcPr>
          <w:p>
            <w:pPr>
              <w:spacing w:before="231" w:line="200" w:lineRule="auto"/>
              <w:ind w:left="532"/>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16"/>
                <w:sz w:val="19"/>
                <w:szCs w:val="19"/>
              </w:rPr>
              <w:t xml:space="preserve"> </w:t>
            </w:r>
            <w:r>
              <w:rPr>
                <w:rFonts w:ascii="宋体" w:hAnsi="宋体" w:eastAsia="宋体" w:cs="宋体"/>
                <w:spacing w:val="-2"/>
                <w:sz w:val="19"/>
                <w:szCs w:val="19"/>
              </w:rPr>
              <w:t>7</w:t>
            </w:r>
            <w:r>
              <w:rPr>
                <w:rFonts w:ascii="宋体" w:hAnsi="宋体" w:eastAsia="宋体" w:cs="宋体"/>
                <w:spacing w:val="28"/>
                <w:sz w:val="19"/>
                <w:szCs w:val="19"/>
              </w:rPr>
              <w:t xml:space="preserve"> </w:t>
            </w:r>
            <w:r>
              <w:rPr>
                <w:rFonts w:ascii="宋体" w:hAnsi="宋体" w:eastAsia="宋体" w:cs="宋体"/>
                <w:spacing w:val="-2"/>
                <w:sz w:val="19"/>
                <w:szCs w:val="19"/>
              </w:rPr>
              <w:t>页</w:t>
            </w:r>
          </w:p>
        </w:tc>
        <w:tc>
          <w:tcPr>
            <w:tcW w:w="965" w:type="dxa"/>
            <w:gridSpan w:val="2"/>
            <w:tcBorders>
              <w:top w:val="single" w:color="FFFFFF" w:sz="4" w:space="0"/>
              <w:left w:val="nil"/>
              <w:bottom w:val="single" w:color="000000" w:sz="10" w:space="0"/>
              <w:right w:val="nil"/>
            </w:tcBorders>
          </w:tcPr>
          <w:p>
            <w:pPr>
              <w:spacing w:line="225" w:lineRule="auto"/>
              <w:ind w:left="115"/>
              <w:rPr>
                <w:rFonts w:ascii="宋体" w:hAnsi="宋体" w:eastAsia="宋体" w:cs="宋体"/>
                <w:spacing w:val="1"/>
                <w:sz w:val="19"/>
                <w:szCs w:val="19"/>
              </w:rPr>
            </w:pPr>
          </w:p>
          <w:p>
            <w:pPr>
              <w:spacing w:line="225" w:lineRule="auto"/>
              <w:ind w:left="115"/>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6"/>
                <w:sz w:val="19"/>
                <w:szCs w:val="1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4"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8" w:type="dxa"/>
            <w:gridSpan w:val="3"/>
            <w:tcBorders>
              <w:right w:val="single" w:color="000000" w:sz="10" w:space="0"/>
            </w:tcBorders>
          </w:tcPr>
          <w:p>
            <w:pPr>
              <w:spacing w:before="83" w:line="227" w:lineRule="auto"/>
              <w:ind w:left="581"/>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spacing w:before="83" w:line="229" w:lineRule="auto"/>
              <w:ind w:left="49"/>
              <w:rPr>
                <w:rFonts w:ascii="宋体" w:hAnsi="宋体" w:eastAsia="宋体" w:cs="宋体"/>
                <w:sz w:val="19"/>
                <w:szCs w:val="19"/>
              </w:rPr>
            </w:pPr>
            <w:r>
              <w:rPr>
                <w:rFonts w:ascii="宋体" w:hAnsi="宋体" w:eastAsia="宋体" w:cs="宋体"/>
                <w:sz w:val="19"/>
                <w:szCs w:val="19"/>
              </w:rPr>
              <w:t>内部通讯系统</w:t>
            </w:r>
          </w:p>
        </w:tc>
        <w:tc>
          <w:tcPr>
            <w:tcW w:w="747" w:type="dxa"/>
          </w:tcPr>
          <w:p>
            <w:pPr>
              <w:pStyle w:val="23"/>
            </w:pPr>
          </w:p>
        </w:tc>
        <w:tc>
          <w:tcPr>
            <w:tcW w:w="1269" w:type="dxa"/>
          </w:tcPr>
          <w:p>
            <w:pPr>
              <w:pStyle w:val="23"/>
            </w:pPr>
          </w:p>
        </w:tc>
        <w:tc>
          <w:tcPr>
            <w:tcW w:w="1464" w:type="dxa"/>
            <w:gridSpan w:val="2"/>
          </w:tcPr>
          <w:p>
            <w:pPr>
              <w:pStyle w:val="23"/>
            </w:pPr>
          </w:p>
        </w:tc>
        <w:tc>
          <w:tcPr>
            <w:tcW w:w="153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trPr>
        <w:tc>
          <w:tcPr>
            <w:tcW w:w="687" w:type="dxa"/>
            <w:tcBorders>
              <w:left w:val="single" w:color="000000" w:sz="10" w:space="0"/>
            </w:tcBorders>
          </w:tcPr>
          <w:p>
            <w:pPr>
              <w:pStyle w:val="23"/>
              <w:spacing w:line="291" w:lineRule="auto"/>
              <w:rPr>
                <w:sz w:val="16"/>
                <w:szCs w:val="16"/>
              </w:rPr>
            </w:pPr>
          </w:p>
          <w:p>
            <w:pPr>
              <w:pStyle w:val="23"/>
              <w:spacing w:line="291" w:lineRule="auto"/>
              <w:rPr>
                <w:sz w:val="16"/>
                <w:szCs w:val="16"/>
              </w:rPr>
            </w:pPr>
          </w:p>
          <w:p>
            <w:pPr>
              <w:pStyle w:val="23"/>
              <w:spacing w:line="291" w:lineRule="auto"/>
              <w:rPr>
                <w:sz w:val="16"/>
                <w:szCs w:val="16"/>
              </w:rPr>
            </w:pPr>
          </w:p>
          <w:p>
            <w:pPr>
              <w:spacing w:before="61" w:line="188" w:lineRule="auto"/>
              <w:ind w:left="236"/>
              <w:rPr>
                <w:rFonts w:ascii="宋体" w:hAnsi="宋体" w:eastAsia="宋体" w:cs="宋体"/>
                <w:sz w:val="16"/>
                <w:szCs w:val="16"/>
              </w:rPr>
            </w:pPr>
            <w:r>
              <w:rPr>
                <w:rFonts w:ascii="宋体" w:hAnsi="宋体" w:eastAsia="宋体" w:cs="宋体"/>
                <w:spacing w:val="3"/>
                <w:sz w:val="16"/>
                <w:szCs w:val="16"/>
              </w:rPr>
              <w:t>40</w:t>
            </w:r>
          </w:p>
        </w:tc>
        <w:tc>
          <w:tcPr>
            <w:tcW w:w="1344" w:type="dxa"/>
          </w:tcPr>
          <w:p>
            <w:pPr>
              <w:pStyle w:val="23"/>
              <w:spacing w:line="291" w:lineRule="auto"/>
              <w:rPr>
                <w:sz w:val="16"/>
                <w:szCs w:val="16"/>
              </w:rPr>
            </w:pPr>
          </w:p>
          <w:p>
            <w:pPr>
              <w:pStyle w:val="23"/>
              <w:spacing w:line="291" w:lineRule="auto"/>
              <w:rPr>
                <w:sz w:val="16"/>
                <w:szCs w:val="16"/>
              </w:rPr>
            </w:pPr>
          </w:p>
          <w:p>
            <w:pPr>
              <w:pStyle w:val="23"/>
              <w:spacing w:line="291"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031007002001</w:t>
            </w:r>
          </w:p>
        </w:tc>
        <w:tc>
          <w:tcPr>
            <w:tcW w:w="3136" w:type="dxa"/>
            <w:gridSpan w:val="2"/>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通讯设备</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1.名称:紧急对讲主机（含录音录像 模块）</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1.本体安装接线</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2.调试通话系统试验</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3.地址盒安装</w:t>
            </w:r>
          </w:p>
        </w:tc>
        <w:tc>
          <w:tcPr>
            <w:tcW w:w="747"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spacing w:before="38" w:line="192" w:lineRule="auto"/>
              <w:ind w:left="25"/>
              <w:rPr>
                <w:rFonts w:ascii="宋体" w:hAnsi="宋体" w:eastAsia="宋体" w:cs="宋体"/>
                <w:spacing w:val="3"/>
                <w:sz w:val="16"/>
                <w:szCs w:val="16"/>
              </w:rPr>
            </w:pPr>
          </w:p>
        </w:tc>
        <w:tc>
          <w:tcPr>
            <w:tcW w:w="1538" w:type="dxa"/>
            <w:gridSpan w:val="3"/>
            <w:tcBorders>
              <w:right w:val="single" w:color="000000" w:sz="10" w:space="0"/>
            </w:tcBorders>
          </w:tcPr>
          <w:p>
            <w:pPr>
              <w:spacing w:before="38" w:line="192" w:lineRule="auto"/>
              <w:ind w:left="25"/>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687" w:type="dxa"/>
            <w:tcBorders>
              <w:left w:val="single" w:color="000000" w:sz="10" w:space="0"/>
            </w:tcBorders>
          </w:tcPr>
          <w:p>
            <w:pPr>
              <w:pStyle w:val="23"/>
              <w:spacing w:line="341" w:lineRule="auto"/>
              <w:rPr>
                <w:sz w:val="16"/>
                <w:szCs w:val="16"/>
              </w:rPr>
            </w:pPr>
          </w:p>
          <w:p>
            <w:pPr>
              <w:pStyle w:val="23"/>
              <w:spacing w:line="342" w:lineRule="auto"/>
              <w:rPr>
                <w:sz w:val="16"/>
                <w:szCs w:val="16"/>
              </w:rPr>
            </w:pPr>
          </w:p>
          <w:p>
            <w:pPr>
              <w:spacing w:before="62" w:line="188" w:lineRule="auto"/>
              <w:ind w:left="236"/>
              <w:rPr>
                <w:rFonts w:ascii="宋体" w:hAnsi="宋体" w:eastAsia="宋体" w:cs="宋体"/>
                <w:sz w:val="16"/>
                <w:szCs w:val="16"/>
              </w:rPr>
            </w:pPr>
            <w:r>
              <w:rPr>
                <w:rFonts w:ascii="宋体" w:hAnsi="宋体" w:eastAsia="宋体" w:cs="宋体"/>
                <w:spacing w:val="3"/>
                <w:sz w:val="16"/>
                <w:szCs w:val="16"/>
              </w:rPr>
              <w:t>41</w:t>
            </w:r>
          </w:p>
        </w:tc>
        <w:tc>
          <w:tcPr>
            <w:tcW w:w="1344" w:type="dxa"/>
          </w:tcPr>
          <w:p>
            <w:pPr>
              <w:pStyle w:val="23"/>
              <w:spacing w:line="341" w:lineRule="auto"/>
              <w:rPr>
                <w:sz w:val="16"/>
                <w:szCs w:val="16"/>
              </w:rPr>
            </w:pPr>
          </w:p>
          <w:p>
            <w:pPr>
              <w:pStyle w:val="23"/>
              <w:spacing w:line="342"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031007002002</w:t>
            </w:r>
          </w:p>
        </w:tc>
        <w:tc>
          <w:tcPr>
            <w:tcW w:w="3136" w:type="dxa"/>
            <w:gridSpan w:val="2"/>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工厂通讯设备</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1.名称:IP网络分机</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1.本体安装接线</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2.调试通话系统试验</w:t>
            </w:r>
          </w:p>
        </w:tc>
        <w:tc>
          <w:tcPr>
            <w:tcW w:w="747"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12</w:t>
            </w:r>
          </w:p>
        </w:tc>
        <w:tc>
          <w:tcPr>
            <w:tcW w:w="1464" w:type="dxa"/>
            <w:gridSpan w:val="2"/>
          </w:tcPr>
          <w:p>
            <w:pPr>
              <w:spacing w:before="38" w:line="192" w:lineRule="auto"/>
              <w:ind w:left="25"/>
              <w:rPr>
                <w:rFonts w:ascii="宋体" w:hAnsi="宋体" w:eastAsia="宋体" w:cs="宋体"/>
                <w:spacing w:val="3"/>
                <w:sz w:val="16"/>
                <w:szCs w:val="16"/>
              </w:rPr>
            </w:pPr>
          </w:p>
        </w:tc>
        <w:tc>
          <w:tcPr>
            <w:tcW w:w="1538" w:type="dxa"/>
            <w:gridSpan w:val="3"/>
            <w:tcBorders>
              <w:right w:val="single" w:color="000000" w:sz="10" w:space="0"/>
            </w:tcBorders>
          </w:tcPr>
          <w:p>
            <w:pPr>
              <w:spacing w:before="38" w:line="192" w:lineRule="auto"/>
              <w:ind w:left="25"/>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687" w:type="dxa"/>
            <w:tcBorders>
              <w:left w:val="single" w:color="000000" w:sz="10" w:space="0"/>
            </w:tcBorders>
          </w:tcPr>
          <w:p>
            <w:pPr>
              <w:pStyle w:val="23"/>
              <w:spacing w:line="298" w:lineRule="auto"/>
              <w:rPr>
                <w:sz w:val="16"/>
                <w:szCs w:val="16"/>
              </w:rPr>
            </w:pPr>
          </w:p>
          <w:p>
            <w:pPr>
              <w:pStyle w:val="23"/>
              <w:spacing w:line="298" w:lineRule="auto"/>
              <w:rPr>
                <w:sz w:val="16"/>
                <w:szCs w:val="16"/>
              </w:rPr>
            </w:pPr>
          </w:p>
          <w:p>
            <w:pPr>
              <w:spacing w:before="61" w:line="188" w:lineRule="auto"/>
              <w:ind w:left="236"/>
              <w:rPr>
                <w:rFonts w:ascii="宋体" w:hAnsi="宋体" w:eastAsia="宋体" w:cs="宋体"/>
                <w:sz w:val="16"/>
                <w:szCs w:val="16"/>
              </w:rPr>
            </w:pPr>
            <w:r>
              <w:rPr>
                <w:rFonts w:ascii="宋体" w:hAnsi="宋体" w:eastAsia="宋体" w:cs="宋体"/>
                <w:spacing w:val="3"/>
                <w:sz w:val="16"/>
                <w:szCs w:val="16"/>
              </w:rPr>
              <w:t>42</w:t>
            </w:r>
          </w:p>
        </w:tc>
        <w:tc>
          <w:tcPr>
            <w:tcW w:w="1344" w:type="dxa"/>
          </w:tcPr>
          <w:p>
            <w:pPr>
              <w:pStyle w:val="23"/>
              <w:spacing w:line="298" w:lineRule="auto"/>
              <w:rPr>
                <w:sz w:val="16"/>
                <w:szCs w:val="16"/>
              </w:rPr>
            </w:pPr>
          </w:p>
          <w:p>
            <w:pPr>
              <w:pStyle w:val="23"/>
              <w:spacing w:line="298"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031202011004</w:t>
            </w:r>
          </w:p>
        </w:tc>
        <w:tc>
          <w:tcPr>
            <w:tcW w:w="3136" w:type="dxa"/>
            <w:gridSpan w:val="2"/>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网络调试及试运行</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1.名称:内部对讲系统</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1.系统测试</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2.系统试运行</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3.系统验证测试</w:t>
            </w:r>
          </w:p>
        </w:tc>
        <w:tc>
          <w:tcPr>
            <w:tcW w:w="747"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系统</w:t>
            </w:r>
          </w:p>
        </w:tc>
        <w:tc>
          <w:tcPr>
            <w:tcW w:w="1269"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spacing w:before="38" w:line="192" w:lineRule="auto"/>
              <w:ind w:left="25"/>
              <w:rPr>
                <w:rFonts w:ascii="宋体" w:hAnsi="宋体" w:eastAsia="宋体" w:cs="宋体"/>
                <w:spacing w:val="3"/>
                <w:sz w:val="16"/>
                <w:szCs w:val="16"/>
              </w:rPr>
            </w:pPr>
          </w:p>
        </w:tc>
        <w:tc>
          <w:tcPr>
            <w:tcW w:w="1538" w:type="dxa"/>
            <w:gridSpan w:val="3"/>
            <w:tcBorders>
              <w:right w:val="single" w:color="000000" w:sz="10" w:space="0"/>
            </w:tcBorders>
          </w:tcPr>
          <w:p>
            <w:pPr>
              <w:spacing w:before="38" w:line="192" w:lineRule="auto"/>
              <w:ind w:left="25"/>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分部小计</w:t>
            </w:r>
          </w:p>
        </w:tc>
        <w:tc>
          <w:tcPr>
            <w:tcW w:w="747" w:type="dxa"/>
          </w:tcPr>
          <w:p>
            <w:pPr>
              <w:spacing w:before="38" w:line="192" w:lineRule="auto"/>
              <w:ind w:left="25"/>
              <w:rPr>
                <w:rFonts w:ascii="宋体" w:hAnsi="宋体" w:eastAsia="宋体" w:cs="宋体"/>
                <w:spacing w:val="3"/>
                <w:sz w:val="16"/>
                <w:szCs w:val="16"/>
              </w:rPr>
            </w:pPr>
          </w:p>
        </w:tc>
        <w:tc>
          <w:tcPr>
            <w:tcW w:w="1269" w:type="dxa"/>
          </w:tcPr>
          <w:p>
            <w:pPr>
              <w:spacing w:before="38" w:line="192" w:lineRule="auto"/>
              <w:ind w:left="25"/>
              <w:rPr>
                <w:rFonts w:ascii="宋体" w:hAnsi="宋体" w:eastAsia="宋体" w:cs="宋体"/>
                <w:spacing w:val="3"/>
                <w:sz w:val="16"/>
                <w:szCs w:val="16"/>
              </w:rPr>
            </w:pPr>
          </w:p>
        </w:tc>
        <w:tc>
          <w:tcPr>
            <w:tcW w:w="1464" w:type="dxa"/>
            <w:gridSpan w:val="2"/>
          </w:tcPr>
          <w:p>
            <w:pPr>
              <w:spacing w:before="38" w:line="192" w:lineRule="auto"/>
              <w:ind w:left="25"/>
              <w:rPr>
                <w:rFonts w:ascii="宋体" w:hAnsi="宋体" w:eastAsia="宋体" w:cs="宋体"/>
                <w:spacing w:val="3"/>
                <w:sz w:val="16"/>
                <w:szCs w:val="16"/>
              </w:rPr>
            </w:pPr>
          </w:p>
        </w:tc>
        <w:tc>
          <w:tcPr>
            <w:tcW w:w="1538" w:type="dxa"/>
            <w:gridSpan w:val="3"/>
            <w:tcBorders>
              <w:right w:val="single" w:color="000000" w:sz="10" w:space="0"/>
            </w:tcBorders>
          </w:tcPr>
          <w:p>
            <w:pPr>
              <w:spacing w:before="38" w:line="192" w:lineRule="auto"/>
              <w:ind w:left="25"/>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紧急广播系统</w:t>
            </w:r>
          </w:p>
        </w:tc>
        <w:tc>
          <w:tcPr>
            <w:tcW w:w="747" w:type="dxa"/>
          </w:tcPr>
          <w:p>
            <w:pPr>
              <w:spacing w:before="38" w:line="192" w:lineRule="auto"/>
              <w:ind w:left="25"/>
              <w:rPr>
                <w:rFonts w:ascii="宋体" w:hAnsi="宋体" w:eastAsia="宋体" w:cs="宋体"/>
                <w:spacing w:val="3"/>
                <w:sz w:val="16"/>
                <w:szCs w:val="16"/>
              </w:rPr>
            </w:pPr>
          </w:p>
        </w:tc>
        <w:tc>
          <w:tcPr>
            <w:tcW w:w="1269" w:type="dxa"/>
          </w:tcPr>
          <w:p>
            <w:pPr>
              <w:spacing w:before="38" w:line="192" w:lineRule="auto"/>
              <w:ind w:left="25"/>
              <w:rPr>
                <w:rFonts w:ascii="宋体" w:hAnsi="宋体" w:eastAsia="宋体" w:cs="宋体"/>
                <w:spacing w:val="3"/>
                <w:sz w:val="16"/>
                <w:szCs w:val="16"/>
              </w:rPr>
            </w:pPr>
          </w:p>
        </w:tc>
        <w:tc>
          <w:tcPr>
            <w:tcW w:w="1464" w:type="dxa"/>
            <w:gridSpan w:val="2"/>
          </w:tcPr>
          <w:p>
            <w:pPr>
              <w:spacing w:before="38" w:line="192" w:lineRule="auto"/>
              <w:ind w:left="25"/>
              <w:rPr>
                <w:rFonts w:ascii="宋体" w:hAnsi="宋体" w:eastAsia="宋体" w:cs="宋体"/>
                <w:spacing w:val="3"/>
                <w:sz w:val="16"/>
                <w:szCs w:val="16"/>
              </w:rPr>
            </w:pPr>
          </w:p>
        </w:tc>
        <w:tc>
          <w:tcPr>
            <w:tcW w:w="1538" w:type="dxa"/>
            <w:gridSpan w:val="3"/>
            <w:tcBorders>
              <w:right w:val="single" w:color="000000" w:sz="10" w:space="0"/>
            </w:tcBorders>
          </w:tcPr>
          <w:p>
            <w:pPr>
              <w:spacing w:before="38" w:line="192" w:lineRule="auto"/>
              <w:ind w:left="25"/>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687" w:type="dxa"/>
            <w:tcBorders>
              <w:left w:val="single" w:color="000000" w:sz="10" w:space="0"/>
            </w:tcBorders>
          </w:tcPr>
          <w:p>
            <w:pPr>
              <w:pStyle w:val="23"/>
              <w:spacing w:line="344" w:lineRule="auto"/>
              <w:rPr>
                <w:sz w:val="16"/>
                <w:szCs w:val="16"/>
              </w:rPr>
            </w:pPr>
          </w:p>
          <w:p>
            <w:pPr>
              <w:pStyle w:val="23"/>
              <w:spacing w:line="344" w:lineRule="auto"/>
              <w:rPr>
                <w:sz w:val="16"/>
                <w:szCs w:val="16"/>
              </w:rPr>
            </w:pPr>
          </w:p>
          <w:p>
            <w:pPr>
              <w:spacing w:before="62" w:line="188" w:lineRule="auto"/>
              <w:ind w:left="236"/>
              <w:rPr>
                <w:rFonts w:ascii="宋体" w:hAnsi="宋体" w:eastAsia="宋体" w:cs="宋体"/>
                <w:sz w:val="16"/>
                <w:szCs w:val="16"/>
              </w:rPr>
            </w:pPr>
            <w:r>
              <w:rPr>
                <w:rFonts w:ascii="宋体" w:hAnsi="宋体" w:eastAsia="宋体" w:cs="宋体"/>
                <w:spacing w:val="3"/>
                <w:sz w:val="16"/>
                <w:szCs w:val="16"/>
              </w:rPr>
              <w:t>43</w:t>
            </w:r>
          </w:p>
        </w:tc>
        <w:tc>
          <w:tcPr>
            <w:tcW w:w="1344" w:type="dxa"/>
          </w:tcPr>
          <w:p>
            <w:pPr>
              <w:pStyle w:val="23"/>
              <w:spacing w:line="344" w:lineRule="auto"/>
              <w:rPr>
                <w:sz w:val="16"/>
                <w:szCs w:val="16"/>
              </w:rPr>
            </w:pPr>
          </w:p>
          <w:p>
            <w:pPr>
              <w:pStyle w:val="23"/>
              <w:spacing w:line="344"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031206003008</w:t>
            </w:r>
          </w:p>
        </w:tc>
        <w:tc>
          <w:tcPr>
            <w:tcW w:w="3136" w:type="dxa"/>
            <w:gridSpan w:val="2"/>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背景音乐系统设备</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1.名称:广播服务器</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1.本体安装</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2.软件安装</w:t>
            </w:r>
          </w:p>
        </w:tc>
        <w:tc>
          <w:tcPr>
            <w:tcW w:w="747"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spacing w:before="38" w:line="192" w:lineRule="auto"/>
              <w:ind w:left="25"/>
              <w:rPr>
                <w:rFonts w:ascii="宋体" w:hAnsi="宋体" w:eastAsia="宋体" w:cs="宋体"/>
                <w:spacing w:val="3"/>
                <w:sz w:val="16"/>
                <w:szCs w:val="16"/>
              </w:rPr>
            </w:pPr>
          </w:p>
        </w:tc>
        <w:tc>
          <w:tcPr>
            <w:tcW w:w="1538" w:type="dxa"/>
            <w:gridSpan w:val="3"/>
            <w:tcBorders>
              <w:right w:val="single" w:color="000000" w:sz="10" w:space="0"/>
            </w:tcBorders>
          </w:tcPr>
          <w:p>
            <w:pPr>
              <w:spacing w:before="38" w:line="192" w:lineRule="auto"/>
              <w:ind w:left="25"/>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trPr>
        <w:tc>
          <w:tcPr>
            <w:tcW w:w="687" w:type="dxa"/>
            <w:tcBorders>
              <w:left w:val="single" w:color="000000" w:sz="10" w:space="0"/>
            </w:tcBorders>
          </w:tcPr>
          <w:p>
            <w:pPr>
              <w:pStyle w:val="23"/>
              <w:spacing w:line="301" w:lineRule="auto"/>
              <w:rPr>
                <w:sz w:val="16"/>
                <w:szCs w:val="16"/>
              </w:rPr>
            </w:pPr>
          </w:p>
          <w:p>
            <w:pPr>
              <w:pStyle w:val="23"/>
              <w:spacing w:line="301" w:lineRule="auto"/>
              <w:rPr>
                <w:sz w:val="16"/>
                <w:szCs w:val="16"/>
              </w:rPr>
            </w:pPr>
          </w:p>
          <w:p>
            <w:pPr>
              <w:spacing w:before="62" w:line="188" w:lineRule="auto"/>
              <w:ind w:left="236"/>
              <w:rPr>
                <w:rFonts w:ascii="宋体" w:hAnsi="宋体" w:eastAsia="宋体" w:cs="宋体"/>
                <w:sz w:val="16"/>
                <w:szCs w:val="16"/>
              </w:rPr>
            </w:pPr>
            <w:r>
              <w:rPr>
                <w:rFonts w:ascii="宋体" w:hAnsi="宋体" w:eastAsia="宋体" w:cs="宋体"/>
                <w:spacing w:val="3"/>
                <w:sz w:val="16"/>
                <w:szCs w:val="16"/>
              </w:rPr>
              <w:t>44</w:t>
            </w:r>
          </w:p>
        </w:tc>
        <w:tc>
          <w:tcPr>
            <w:tcW w:w="1344" w:type="dxa"/>
          </w:tcPr>
          <w:p>
            <w:pPr>
              <w:pStyle w:val="23"/>
              <w:spacing w:line="301" w:lineRule="auto"/>
              <w:rPr>
                <w:sz w:val="16"/>
                <w:szCs w:val="16"/>
              </w:rPr>
            </w:pPr>
          </w:p>
          <w:p>
            <w:pPr>
              <w:pStyle w:val="23"/>
              <w:spacing w:line="301"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031206003009</w:t>
            </w:r>
          </w:p>
        </w:tc>
        <w:tc>
          <w:tcPr>
            <w:tcW w:w="3136" w:type="dxa"/>
            <w:gridSpan w:val="2"/>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背景音乐系统设备</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1.名称:监听音箱</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1.安装</w:t>
            </w:r>
          </w:p>
        </w:tc>
        <w:tc>
          <w:tcPr>
            <w:tcW w:w="747"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spacing w:before="38" w:line="192" w:lineRule="auto"/>
              <w:ind w:left="25"/>
              <w:rPr>
                <w:rFonts w:ascii="宋体" w:hAnsi="宋体" w:eastAsia="宋体" w:cs="宋体"/>
                <w:spacing w:val="3"/>
                <w:sz w:val="16"/>
                <w:szCs w:val="16"/>
              </w:rPr>
            </w:pPr>
          </w:p>
        </w:tc>
        <w:tc>
          <w:tcPr>
            <w:tcW w:w="1538" w:type="dxa"/>
            <w:gridSpan w:val="3"/>
            <w:tcBorders>
              <w:right w:val="single" w:color="000000" w:sz="10" w:space="0"/>
            </w:tcBorders>
          </w:tcPr>
          <w:p>
            <w:pPr>
              <w:spacing w:before="38" w:line="192" w:lineRule="auto"/>
              <w:ind w:left="25"/>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 w:hRule="atLeast"/>
        </w:trPr>
        <w:tc>
          <w:tcPr>
            <w:tcW w:w="687" w:type="dxa"/>
            <w:tcBorders>
              <w:left w:val="single" w:color="000000" w:sz="10" w:space="0"/>
            </w:tcBorders>
          </w:tcPr>
          <w:p>
            <w:pPr>
              <w:pStyle w:val="23"/>
              <w:spacing w:line="302" w:lineRule="auto"/>
              <w:rPr>
                <w:sz w:val="16"/>
                <w:szCs w:val="16"/>
              </w:rPr>
            </w:pPr>
          </w:p>
          <w:p>
            <w:pPr>
              <w:pStyle w:val="23"/>
              <w:spacing w:line="303" w:lineRule="auto"/>
              <w:rPr>
                <w:sz w:val="16"/>
                <w:szCs w:val="16"/>
              </w:rPr>
            </w:pPr>
          </w:p>
          <w:p>
            <w:pPr>
              <w:spacing w:before="61" w:line="188" w:lineRule="auto"/>
              <w:ind w:left="236"/>
              <w:rPr>
                <w:rFonts w:ascii="宋体" w:hAnsi="宋体" w:eastAsia="宋体" w:cs="宋体"/>
                <w:sz w:val="16"/>
                <w:szCs w:val="16"/>
              </w:rPr>
            </w:pPr>
            <w:r>
              <w:rPr>
                <w:rFonts w:ascii="宋体" w:hAnsi="宋体" w:eastAsia="宋体" w:cs="宋体"/>
                <w:spacing w:val="3"/>
                <w:sz w:val="16"/>
                <w:szCs w:val="16"/>
              </w:rPr>
              <w:t>45</w:t>
            </w:r>
          </w:p>
        </w:tc>
        <w:tc>
          <w:tcPr>
            <w:tcW w:w="1344" w:type="dxa"/>
          </w:tcPr>
          <w:p>
            <w:pPr>
              <w:pStyle w:val="23"/>
              <w:spacing w:line="302" w:lineRule="auto"/>
              <w:rPr>
                <w:sz w:val="16"/>
                <w:szCs w:val="16"/>
              </w:rPr>
            </w:pPr>
          </w:p>
          <w:p>
            <w:pPr>
              <w:pStyle w:val="23"/>
              <w:spacing w:line="303"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031206003010</w:t>
            </w:r>
          </w:p>
        </w:tc>
        <w:tc>
          <w:tcPr>
            <w:tcW w:w="3136" w:type="dxa"/>
            <w:gridSpan w:val="2"/>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背景音乐系统设备</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1.名称:网络寻呼麦克风</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1.安装</w:t>
            </w:r>
          </w:p>
        </w:tc>
        <w:tc>
          <w:tcPr>
            <w:tcW w:w="747"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spacing w:before="38" w:line="192" w:lineRule="auto"/>
              <w:ind w:left="25"/>
              <w:rPr>
                <w:rFonts w:ascii="宋体" w:hAnsi="宋体" w:eastAsia="宋体" w:cs="宋体"/>
                <w:spacing w:val="3"/>
                <w:sz w:val="16"/>
                <w:szCs w:val="16"/>
              </w:rPr>
            </w:pPr>
          </w:p>
        </w:tc>
        <w:tc>
          <w:tcPr>
            <w:tcW w:w="1538" w:type="dxa"/>
            <w:gridSpan w:val="3"/>
            <w:tcBorders>
              <w:right w:val="single" w:color="000000" w:sz="10" w:space="0"/>
            </w:tcBorders>
          </w:tcPr>
          <w:p>
            <w:pPr>
              <w:spacing w:before="38" w:line="192" w:lineRule="auto"/>
              <w:ind w:left="25"/>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687" w:type="dxa"/>
            <w:tcBorders>
              <w:left w:val="single" w:color="000000" w:sz="10" w:space="0"/>
            </w:tcBorders>
          </w:tcPr>
          <w:p>
            <w:pPr>
              <w:pStyle w:val="23"/>
              <w:spacing w:line="348" w:lineRule="auto"/>
              <w:rPr>
                <w:sz w:val="16"/>
                <w:szCs w:val="16"/>
              </w:rPr>
            </w:pPr>
          </w:p>
          <w:p>
            <w:pPr>
              <w:pStyle w:val="23"/>
              <w:spacing w:line="349" w:lineRule="auto"/>
              <w:rPr>
                <w:sz w:val="16"/>
                <w:szCs w:val="16"/>
              </w:rPr>
            </w:pPr>
          </w:p>
          <w:p>
            <w:pPr>
              <w:spacing w:before="61" w:line="188" w:lineRule="auto"/>
              <w:ind w:left="236"/>
              <w:rPr>
                <w:rFonts w:ascii="宋体" w:hAnsi="宋体" w:eastAsia="宋体" w:cs="宋体"/>
                <w:sz w:val="16"/>
                <w:szCs w:val="16"/>
              </w:rPr>
            </w:pPr>
            <w:r>
              <w:rPr>
                <w:rFonts w:ascii="宋体" w:hAnsi="宋体" w:eastAsia="宋体" w:cs="宋体"/>
                <w:spacing w:val="3"/>
                <w:sz w:val="16"/>
                <w:szCs w:val="16"/>
              </w:rPr>
              <w:t>46</w:t>
            </w:r>
          </w:p>
        </w:tc>
        <w:tc>
          <w:tcPr>
            <w:tcW w:w="1344" w:type="dxa"/>
          </w:tcPr>
          <w:p>
            <w:pPr>
              <w:pStyle w:val="23"/>
              <w:spacing w:line="348" w:lineRule="auto"/>
              <w:rPr>
                <w:sz w:val="16"/>
                <w:szCs w:val="16"/>
              </w:rPr>
            </w:pPr>
          </w:p>
          <w:p>
            <w:pPr>
              <w:pStyle w:val="23"/>
              <w:spacing w:line="349"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031206003011</w:t>
            </w:r>
          </w:p>
        </w:tc>
        <w:tc>
          <w:tcPr>
            <w:tcW w:w="3136" w:type="dxa"/>
            <w:gridSpan w:val="2"/>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背景音乐系统设备</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1.名称:消防联动模块</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1.安装</w:t>
            </w: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2.调试</w:t>
            </w:r>
          </w:p>
        </w:tc>
        <w:tc>
          <w:tcPr>
            <w:tcW w:w="747"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p>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spacing w:before="38" w:line="192" w:lineRule="auto"/>
              <w:ind w:left="25"/>
              <w:rPr>
                <w:rFonts w:ascii="宋体" w:hAnsi="宋体" w:eastAsia="宋体" w:cs="宋体"/>
                <w:spacing w:val="3"/>
                <w:sz w:val="16"/>
                <w:szCs w:val="16"/>
              </w:rPr>
            </w:pPr>
          </w:p>
        </w:tc>
        <w:tc>
          <w:tcPr>
            <w:tcW w:w="1538" w:type="dxa"/>
            <w:gridSpan w:val="3"/>
            <w:tcBorders>
              <w:right w:val="single" w:color="000000" w:sz="10" w:space="0"/>
            </w:tcBorders>
          </w:tcPr>
          <w:p>
            <w:pPr>
              <w:spacing w:before="38" w:line="192" w:lineRule="auto"/>
              <w:ind w:left="25"/>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687" w:type="dxa"/>
            <w:tcBorders>
              <w:left w:val="single" w:color="000000" w:sz="10" w:space="0"/>
            </w:tcBorders>
          </w:tcPr>
          <w:p>
            <w:pPr>
              <w:spacing w:before="152" w:line="188" w:lineRule="auto"/>
              <w:ind w:left="236"/>
              <w:rPr>
                <w:rFonts w:ascii="宋体" w:hAnsi="宋体" w:eastAsia="宋体" w:cs="宋体"/>
                <w:sz w:val="16"/>
                <w:szCs w:val="16"/>
              </w:rPr>
            </w:pPr>
            <w:r>
              <w:rPr>
                <w:rFonts w:ascii="宋体" w:hAnsi="宋体" w:eastAsia="宋体" w:cs="宋体"/>
                <w:spacing w:val="3"/>
                <w:sz w:val="16"/>
                <w:szCs w:val="16"/>
              </w:rPr>
              <w:t>47</w:t>
            </w:r>
          </w:p>
        </w:tc>
        <w:tc>
          <w:tcPr>
            <w:tcW w:w="1344" w:type="dxa"/>
          </w:tcPr>
          <w:p>
            <w:pPr>
              <w:spacing w:before="152" w:line="188" w:lineRule="auto"/>
              <w:ind w:left="23"/>
              <w:rPr>
                <w:rFonts w:ascii="宋体" w:hAnsi="宋体" w:eastAsia="宋体" w:cs="宋体"/>
                <w:sz w:val="16"/>
                <w:szCs w:val="16"/>
              </w:rPr>
            </w:pPr>
            <w:r>
              <w:rPr>
                <w:rFonts w:ascii="宋体" w:hAnsi="宋体" w:eastAsia="宋体" w:cs="宋体"/>
                <w:spacing w:val="8"/>
                <w:sz w:val="16"/>
                <w:szCs w:val="16"/>
              </w:rPr>
              <w:t>031206001005</w:t>
            </w:r>
          </w:p>
        </w:tc>
        <w:tc>
          <w:tcPr>
            <w:tcW w:w="3136" w:type="dxa"/>
            <w:gridSpan w:val="2"/>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扩声系统设备</w:t>
            </w:r>
          </w:p>
        </w:tc>
        <w:tc>
          <w:tcPr>
            <w:tcW w:w="747" w:type="dxa"/>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spacing w:before="38" w:line="192" w:lineRule="auto"/>
              <w:ind w:left="25"/>
              <w:rPr>
                <w:rFonts w:ascii="宋体" w:hAnsi="宋体" w:eastAsia="宋体" w:cs="宋体"/>
                <w:spacing w:val="3"/>
                <w:sz w:val="16"/>
                <w:szCs w:val="16"/>
              </w:rPr>
            </w:pPr>
            <w:r>
              <w:rPr>
                <w:rFonts w:ascii="宋体" w:hAnsi="宋体" w:eastAsia="宋体" w:cs="宋体"/>
                <w:spacing w:val="3"/>
                <w:sz w:val="16"/>
                <w:szCs w:val="16"/>
              </w:rPr>
              <w:t>24</w:t>
            </w:r>
          </w:p>
        </w:tc>
        <w:tc>
          <w:tcPr>
            <w:tcW w:w="1464" w:type="dxa"/>
            <w:gridSpan w:val="2"/>
          </w:tcPr>
          <w:p>
            <w:pPr>
              <w:spacing w:before="38" w:line="192" w:lineRule="auto"/>
              <w:ind w:left="25"/>
              <w:rPr>
                <w:rFonts w:ascii="宋体" w:hAnsi="宋体" w:eastAsia="宋体" w:cs="宋体"/>
                <w:spacing w:val="3"/>
                <w:sz w:val="16"/>
                <w:szCs w:val="16"/>
              </w:rPr>
            </w:pPr>
          </w:p>
        </w:tc>
        <w:tc>
          <w:tcPr>
            <w:tcW w:w="1538" w:type="dxa"/>
            <w:gridSpan w:val="3"/>
            <w:tcBorders>
              <w:right w:val="single" w:color="000000" w:sz="10" w:space="0"/>
            </w:tcBorders>
          </w:tcPr>
          <w:p>
            <w:pPr>
              <w:spacing w:before="38" w:line="192" w:lineRule="auto"/>
              <w:ind w:left="25"/>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spacing w:before="89" w:line="228" w:lineRule="auto"/>
              <w:ind w:left="2199"/>
              <w:rPr>
                <w:rFonts w:ascii="宋体" w:hAnsi="宋体" w:eastAsia="宋体" w:cs="宋体"/>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pStyle w:val="23"/>
              <w:rPr>
                <w:sz w:val="16"/>
                <w:szCs w:val="16"/>
              </w:rPr>
            </w:pPr>
          </w:p>
        </w:tc>
        <w:tc>
          <w:tcPr>
            <w:tcW w:w="1269" w:type="dxa"/>
            <w:tcBorders>
              <w:bottom w:val="single" w:color="000000" w:sz="10" w:space="0"/>
            </w:tcBorders>
          </w:tcPr>
          <w:p>
            <w:pPr>
              <w:pStyle w:val="23"/>
              <w:jc w:val="center"/>
              <w:rPr>
                <w:sz w:val="16"/>
                <w:szCs w:val="16"/>
              </w:rPr>
            </w:pPr>
          </w:p>
        </w:tc>
        <w:tc>
          <w:tcPr>
            <w:tcW w:w="1464" w:type="dxa"/>
            <w:gridSpan w:val="2"/>
            <w:tcBorders>
              <w:bottom w:val="single" w:color="000000" w:sz="10" w:space="0"/>
            </w:tcBorders>
          </w:tcPr>
          <w:p>
            <w:pPr>
              <w:pStyle w:val="23"/>
              <w:rPr>
                <w:sz w:val="16"/>
                <w:szCs w:val="16"/>
              </w:rPr>
            </w:pPr>
          </w:p>
        </w:tc>
        <w:tc>
          <w:tcPr>
            <w:tcW w:w="1538" w:type="dxa"/>
            <w:gridSpan w:val="3"/>
            <w:tcBorders>
              <w:bottom w:val="single" w:color="000000" w:sz="10" w:space="0"/>
              <w:right w:val="single" w:color="000000" w:sz="10" w:space="0"/>
            </w:tcBorders>
          </w:tcPr>
          <w:p>
            <w:pPr>
              <w:spacing w:before="122" w:line="188" w:lineRule="auto"/>
              <w:ind w:right="24"/>
              <w:jc w:val="right"/>
              <w:rPr>
                <w:rFonts w:ascii="宋体" w:hAnsi="宋体" w:eastAsia="宋体" w:cs="宋体"/>
                <w:sz w:val="16"/>
                <w:szCs w:val="16"/>
              </w:rPr>
            </w:pPr>
          </w:p>
        </w:tc>
      </w:tr>
    </w:tbl>
    <w:p>
      <w:pP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ascii="宋体" w:hAnsi="宋体" w:eastAsia="宋体" w:cs="宋体"/>
          <w:spacing w:val="-1"/>
          <w:sz w:val="28"/>
          <w:szCs w:val="28"/>
          <w14:textOutline w14:w="5105" w14:cap="sq" w14:cmpd="sng" w14:algn="ctr">
            <w14:solidFill>
              <w14:srgbClr w14:val="000000"/>
            </w14:solidFill>
            <w14:prstDash w14:val="solid"/>
            <w14:bevel/>
          </w14:textOutline>
        </w:rPr>
        <w:br w:type="page"/>
      </w: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709"/>
        <w:gridCol w:w="755"/>
        <w:gridCol w:w="573"/>
        <w:gridCol w:w="93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315" w:type="dxa"/>
            <w:gridSpan w:val="4"/>
            <w:tcBorders>
              <w:top w:val="single" w:color="FFFFFF" w:sz="4" w:space="0"/>
              <w:left w:val="nil"/>
              <w:bottom w:val="single" w:color="000000" w:sz="10" w:space="0"/>
              <w:right w:val="nil"/>
            </w:tcBorders>
          </w:tcPr>
          <w:p>
            <w:pPr>
              <w:spacing w:before="35" w:line="195" w:lineRule="auto"/>
              <w:ind w:left="76" w:right="517"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28" w:type="dxa"/>
            <w:gridSpan w:val="2"/>
            <w:tcBorders>
              <w:top w:val="single" w:color="FFFFFF" w:sz="4" w:space="0"/>
              <w:left w:val="nil"/>
              <w:bottom w:val="single" w:color="000000" w:sz="10" w:space="0"/>
              <w:right w:val="nil"/>
            </w:tcBorders>
          </w:tcPr>
          <w:p>
            <w:pPr>
              <w:spacing w:before="231" w:line="200" w:lineRule="auto"/>
              <w:ind w:left="532"/>
              <w:rPr>
                <w:rFonts w:ascii="宋体" w:hAnsi="宋体" w:eastAsia="宋体" w:cs="宋体"/>
                <w:sz w:val="19"/>
                <w:szCs w:val="19"/>
              </w:rPr>
            </w:pPr>
            <w:r>
              <w:rPr>
                <w:rFonts w:ascii="宋体" w:hAnsi="宋体" w:eastAsia="宋体" w:cs="宋体"/>
                <w:spacing w:val="-1"/>
                <w:sz w:val="19"/>
                <w:szCs w:val="19"/>
              </w:rPr>
              <w:t>第</w:t>
            </w:r>
            <w:r>
              <w:rPr>
                <w:rFonts w:ascii="宋体" w:hAnsi="宋体" w:eastAsia="宋体" w:cs="宋体"/>
                <w:spacing w:val="12"/>
                <w:sz w:val="19"/>
                <w:szCs w:val="19"/>
              </w:rPr>
              <w:t xml:space="preserve"> </w:t>
            </w:r>
            <w:r>
              <w:rPr>
                <w:rFonts w:ascii="宋体" w:hAnsi="宋体" w:eastAsia="宋体" w:cs="宋体"/>
                <w:spacing w:val="-1"/>
                <w:sz w:val="19"/>
                <w:szCs w:val="19"/>
              </w:rPr>
              <w:t>8</w:t>
            </w:r>
            <w:r>
              <w:rPr>
                <w:rFonts w:ascii="宋体" w:hAnsi="宋体" w:eastAsia="宋体" w:cs="宋体"/>
                <w:spacing w:val="28"/>
                <w:w w:val="101"/>
                <w:sz w:val="19"/>
                <w:szCs w:val="19"/>
              </w:rPr>
              <w:t xml:space="preserve"> </w:t>
            </w:r>
            <w:r>
              <w:rPr>
                <w:rFonts w:ascii="宋体" w:hAnsi="宋体" w:eastAsia="宋体" w:cs="宋体"/>
                <w:spacing w:val="-1"/>
                <w:sz w:val="19"/>
                <w:szCs w:val="19"/>
              </w:rPr>
              <w:t>页</w:t>
            </w:r>
          </w:p>
        </w:tc>
        <w:tc>
          <w:tcPr>
            <w:tcW w:w="965" w:type="dxa"/>
            <w:gridSpan w:val="2"/>
            <w:tcBorders>
              <w:top w:val="single" w:color="FFFFFF" w:sz="4" w:space="0"/>
              <w:left w:val="nil"/>
              <w:bottom w:val="single" w:color="000000" w:sz="10" w:space="0"/>
              <w:right w:val="nil"/>
            </w:tcBorders>
          </w:tcPr>
          <w:p>
            <w:pPr>
              <w:spacing w:line="225" w:lineRule="auto"/>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6"/>
                <w:sz w:val="19"/>
                <w:szCs w:val="19"/>
              </w:rPr>
              <w:t xml:space="preserve"> </w:t>
            </w:r>
            <w:r>
              <w:rPr>
                <w:position w:val="-4"/>
                <w:sz w:val="19"/>
                <w:szCs w:val="19"/>
              </w:rPr>
              <w:drawing>
                <wp:inline distT="0" distB="0" distL="0" distR="0">
                  <wp:extent cx="1270" cy="276860"/>
                  <wp:effectExtent l="0" t="0" r="17780" b="8890"/>
                  <wp:docPr id="30" name="IM 18"/>
                  <wp:cNvGraphicFramePr/>
                  <a:graphic xmlns:a="http://schemas.openxmlformats.org/drawingml/2006/main">
                    <a:graphicData uri="http://schemas.openxmlformats.org/drawingml/2006/picture">
                      <pic:pic xmlns:pic="http://schemas.openxmlformats.org/drawingml/2006/picture">
                        <pic:nvPicPr>
                          <pic:cNvPr id="30" name="IM 18"/>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4"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8" w:type="dxa"/>
            <w:gridSpan w:val="3"/>
            <w:tcBorders>
              <w:right w:val="single" w:color="000000" w:sz="10" w:space="0"/>
            </w:tcBorders>
          </w:tcPr>
          <w:p>
            <w:pPr>
              <w:spacing w:before="83" w:line="227" w:lineRule="auto"/>
              <w:ind w:left="581"/>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67" w:line="192"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4"/>
                <w:sz w:val="16"/>
                <w:szCs w:val="16"/>
              </w:rPr>
              <w:t>1.名称:吸顶音箱</w:t>
            </w:r>
          </w:p>
          <w:p>
            <w:pPr>
              <w:spacing w:before="2" w:line="185"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227" w:lineRule="auto"/>
              <w:ind w:left="40"/>
              <w:rPr>
                <w:rFonts w:ascii="宋体" w:hAnsi="宋体" w:eastAsia="宋体" w:cs="宋体"/>
                <w:sz w:val="16"/>
                <w:szCs w:val="16"/>
              </w:rPr>
            </w:pPr>
            <w:r>
              <w:rPr>
                <w:rFonts w:ascii="宋体" w:hAnsi="宋体" w:eastAsia="宋体" w:cs="宋体"/>
                <w:spacing w:val="2"/>
                <w:sz w:val="16"/>
                <w:szCs w:val="16"/>
              </w:rPr>
              <w:t>1.安装</w:t>
            </w:r>
          </w:p>
        </w:tc>
        <w:tc>
          <w:tcPr>
            <w:tcW w:w="747" w:type="dxa"/>
          </w:tcPr>
          <w:p>
            <w:pPr>
              <w:pStyle w:val="23"/>
              <w:rPr>
                <w:sz w:val="16"/>
                <w:szCs w:val="16"/>
              </w:rPr>
            </w:pPr>
          </w:p>
        </w:tc>
        <w:tc>
          <w:tcPr>
            <w:tcW w:w="1269" w:type="dxa"/>
          </w:tcPr>
          <w:p>
            <w:pPr>
              <w:pStyle w:val="23"/>
              <w:rPr>
                <w:sz w:val="16"/>
                <w:szCs w:val="16"/>
              </w:rPr>
            </w:pPr>
          </w:p>
        </w:tc>
        <w:tc>
          <w:tcPr>
            <w:tcW w:w="1464" w:type="dxa"/>
            <w:gridSpan w:val="2"/>
          </w:tcPr>
          <w:p>
            <w:pPr>
              <w:pStyle w:val="23"/>
              <w:rPr>
                <w:sz w:val="16"/>
                <w:szCs w:val="16"/>
              </w:rPr>
            </w:pPr>
          </w:p>
        </w:tc>
        <w:tc>
          <w:tcPr>
            <w:tcW w:w="1538"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687" w:type="dxa"/>
            <w:tcBorders>
              <w:left w:val="single" w:color="000000" w:sz="10" w:space="0"/>
            </w:tcBorders>
          </w:tcPr>
          <w:p>
            <w:pPr>
              <w:pStyle w:val="23"/>
              <w:spacing w:line="296" w:lineRule="auto"/>
              <w:rPr>
                <w:sz w:val="16"/>
                <w:szCs w:val="16"/>
              </w:rPr>
            </w:pPr>
          </w:p>
          <w:p>
            <w:pPr>
              <w:pStyle w:val="23"/>
              <w:spacing w:line="296" w:lineRule="auto"/>
              <w:rPr>
                <w:sz w:val="16"/>
                <w:szCs w:val="16"/>
              </w:rPr>
            </w:pPr>
          </w:p>
          <w:p>
            <w:pPr>
              <w:spacing w:before="62" w:line="188" w:lineRule="auto"/>
              <w:ind w:left="236"/>
              <w:rPr>
                <w:rFonts w:ascii="宋体" w:hAnsi="宋体" w:eastAsia="宋体" w:cs="宋体"/>
                <w:sz w:val="16"/>
                <w:szCs w:val="16"/>
              </w:rPr>
            </w:pPr>
            <w:r>
              <w:rPr>
                <w:rFonts w:ascii="宋体" w:hAnsi="宋体" w:eastAsia="宋体" w:cs="宋体"/>
                <w:spacing w:val="3"/>
                <w:sz w:val="16"/>
                <w:szCs w:val="16"/>
              </w:rPr>
              <w:t>48</w:t>
            </w:r>
          </w:p>
        </w:tc>
        <w:tc>
          <w:tcPr>
            <w:tcW w:w="1344" w:type="dxa"/>
          </w:tcPr>
          <w:p>
            <w:pPr>
              <w:pStyle w:val="23"/>
              <w:spacing w:line="296" w:lineRule="auto"/>
              <w:rPr>
                <w:sz w:val="16"/>
                <w:szCs w:val="16"/>
              </w:rPr>
            </w:pPr>
          </w:p>
          <w:p>
            <w:pPr>
              <w:pStyle w:val="23"/>
              <w:spacing w:line="296"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031206003012</w:t>
            </w:r>
          </w:p>
        </w:tc>
        <w:tc>
          <w:tcPr>
            <w:tcW w:w="3136" w:type="dxa"/>
            <w:gridSpan w:val="2"/>
          </w:tcPr>
          <w:p>
            <w:pPr>
              <w:spacing w:before="41" w:line="195" w:lineRule="auto"/>
              <w:ind w:left="28"/>
              <w:rPr>
                <w:rFonts w:ascii="宋体" w:hAnsi="宋体" w:eastAsia="宋体" w:cs="宋体"/>
                <w:sz w:val="16"/>
                <w:szCs w:val="16"/>
              </w:rPr>
            </w:pPr>
            <w:r>
              <w:rPr>
                <w:rFonts w:ascii="宋体" w:hAnsi="宋体" w:eastAsia="宋体" w:cs="宋体"/>
                <w:spacing w:val="3"/>
                <w:sz w:val="16"/>
                <w:szCs w:val="16"/>
              </w:rPr>
              <w:t>背景音乐系统设备</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4"/>
                <w:sz w:val="16"/>
                <w:szCs w:val="16"/>
              </w:rPr>
              <w:t>1.名称:前后级网络功率放大器</w:t>
            </w:r>
          </w:p>
          <w:p>
            <w:pPr>
              <w:spacing w:line="193" w:lineRule="auto"/>
              <w:ind w:left="27"/>
              <w:rPr>
                <w:rFonts w:ascii="宋体" w:hAnsi="宋体" w:eastAsia="宋体" w:cs="宋体"/>
                <w:sz w:val="16"/>
                <w:szCs w:val="16"/>
              </w:rPr>
            </w:pPr>
            <w:r>
              <w:rPr>
                <w:rFonts w:ascii="宋体" w:hAnsi="宋体" w:eastAsia="宋体" w:cs="宋体"/>
                <w:spacing w:val="9"/>
                <w:sz w:val="16"/>
                <w:szCs w:val="16"/>
              </w:rPr>
              <w:t>2.型号:</w:t>
            </w:r>
            <w:r>
              <w:rPr>
                <w:rFonts w:ascii="宋体" w:hAnsi="宋体" w:eastAsia="宋体" w:cs="宋体"/>
                <w:sz w:val="16"/>
                <w:szCs w:val="16"/>
              </w:rPr>
              <w:t>FV</w:t>
            </w:r>
            <w:r>
              <w:rPr>
                <w:rFonts w:ascii="宋体" w:hAnsi="宋体" w:eastAsia="宋体" w:cs="宋体"/>
                <w:spacing w:val="9"/>
                <w:sz w:val="16"/>
                <w:szCs w:val="16"/>
              </w:rPr>
              <w:t>150D</w:t>
            </w:r>
          </w:p>
          <w:p>
            <w:pPr>
              <w:spacing w:line="195"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91" w:lineRule="auto"/>
              <w:ind w:left="40"/>
              <w:rPr>
                <w:rFonts w:ascii="宋体" w:hAnsi="宋体" w:eastAsia="宋体" w:cs="宋体"/>
                <w:sz w:val="16"/>
                <w:szCs w:val="16"/>
              </w:rPr>
            </w:pPr>
            <w:r>
              <w:rPr>
                <w:rFonts w:ascii="宋体" w:hAnsi="宋体" w:eastAsia="宋体" w:cs="宋体"/>
                <w:spacing w:val="2"/>
                <w:sz w:val="16"/>
                <w:szCs w:val="16"/>
              </w:rPr>
              <w:t>1.安装</w:t>
            </w:r>
          </w:p>
        </w:tc>
        <w:tc>
          <w:tcPr>
            <w:tcW w:w="747" w:type="dxa"/>
          </w:tcPr>
          <w:p>
            <w:pPr>
              <w:pStyle w:val="23"/>
              <w:spacing w:line="280" w:lineRule="auto"/>
              <w:jc w:val="both"/>
              <w:rPr>
                <w:sz w:val="16"/>
                <w:szCs w:val="16"/>
                <w:lang w:eastAsia="zh-CN"/>
              </w:rPr>
            </w:pPr>
          </w:p>
          <w:p>
            <w:pPr>
              <w:pStyle w:val="23"/>
              <w:spacing w:line="280" w:lineRule="auto"/>
              <w:jc w:val="both"/>
              <w:rPr>
                <w:sz w:val="16"/>
                <w:szCs w:val="16"/>
                <w:lang w:eastAsia="zh-CN"/>
              </w:rPr>
            </w:pPr>
          </w:p>
          <w:p>
            <w:pPr>
              <w:spacing w:before="61" w:line="231" w:lineRule="auto"/>
              <w:ind w:left="303"/>
              <w:jc w:val="both"/>
              <w:rPr>
                <w:rFonts w:ascii="宋体" w:hAnsi="宋体" w:eastAsia="宋体" w:cs="宋体"/>
                <w:sz w:val="16"/>
                <w:szCs w:val="16"/>
              </w:rPr>
            </w:pPr>
            <w:r>
              <w:rPr>
                <w:rFonts w:ascii="宋体" w:hAnsi="宋体" w:eastAsia="宋体" w:cs="宋体"/>
                <w:sz w:val="16"/>
                <w:szCs w:val="16"/>
              </w:rPr>
              <w:t>台</w:t>
            </w:r>
          </w:p>
        </w:tc>
        <w:tc>
          <w:tcPr>
            <w:tcW w:w="1269" w:type="dxa"/>
          </w:tcPr>
          <w:p>
            <w:pPr>
              <w:pStyle w:val="23"/>
              <w:spacing w:line="296" w:lineRule="auto"/>
              <w:jc w:val="both"/>
              <w:rPr>
                <w:sz w:val="16"/>
                <w:szCs w:val="16"/>
              </w:rPr>
            </w:pPr>
          </w:p>
          <w:p>
            <w:pPr>
              <w:pStyle w:val="23"/>
              <w:spacing w:line="296" w:lineRule="auto"/>
              <w:jc w:val="both"/>
              <w:rPr>
                <w:sz w:val="16"/>
                <w:szCs w:val="16"/>
              </w:rPr>
            </w:pPr>
          </w:p>
          <w:p>
            <w:pPr>
              <w:spacing w:before="62" w:line="188" w:lineRule="auto"/>
              <w:ind w:right="3"/>
              <w:jc w:val="both"/>
              <w:rPr>
                <w:rFonts w:ascii="宋体" w:hAnsi="宋体" w:eastAsia="宋体" w:cs="宋体"/>
                <w:sz w:val="16"/>
                <w:szCs w:val="16"/>
              </w:rPr>
            </w:pPr>
            <w:r>
              <w:rPr>
                <w:rFonts w:ascii="宋体" w:hAnsi="宋体" w:eastAsia="宋体" w:cs="宋体"/>
                <w:sz w:val="16"/>
                <w:szCs w:val="16"/>
              </w:rPr>
              <w:t>2</w:t>
            </w:r>
          </w:p>
        </w:tc>
        <w:tc>
          <w:tcPr>
            <w:tcW w:w="1464" w:type="dxa"/>
            <w:gridSpan w:val="2"/>
          </w:tcPr>
          <w:p>
            <w:pPr>
              <w:spacing w:before="62" w:line="188" w:lineRule="auto"/>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687" w:type="dxa"/>
            <w:tcBorders>
              <w:left w:val="single" w:color="000000" w:sz="10" w:space="0"/>
            </w:tcBorders>
          </w:tcPr>
          <w:p>
            <w:pPr>
              <w:pStyle w:val="23"/>
              <w:spacing w:line="297" w:lineRule="auto"/>
              <w:rPr>
                <w:sz w:val="16"/>
                <w:szCs w:val="16"/>
              </w:rPr>
            </w:pPr>
          </w:p>
          <w:p>
            <w:pPr>
              <w:pStyle w:val="23"/>
              <w:spacing w:line="298" w:lineRule="auto"/>
              <w:rPr>
                <w:sz w:val="16"/>
                <w:szCs w:val="16"/>
              </w:rPr>
            </w:pPr>
          </w:p>
          <w:p>
            <w:pPr>
              <w:spacing w:before="62" w:line="188" w:lineRule="auto"/>
              <w:ind w:left="236"/>
              <w:rPr>
                <w:rFonts w:ascii="宋体" w:hAnsi="宋体" w:eastAsia="宋体" w:cs="宋体"/>
                <w:sz w:val="16"/>
                <w:szCs w:val="16"/>
              </w:rPr>
            </w:pPr>
            <w:r>
              <w:rPr>
                <w:rFonts w:ascii="宋体" w:hAnsi="宋体" w:eastAsia="宋体" w:cs="宋体"/>
                <w:spacing w:val="3"/>
                <w:sz w:val="16"/>
                <w:szCs w:val="16"/>
              </w:rPr>
              <w:t>49</w:t>
            </w:r>
          </w:p>
        </w:tc>
        <w:tc>
          <w:tcPr>
            <w:tcW w:w="1344" w:type="dxa"/>
          </w:tcPr>
          <w:p>
            <w:pPr>
              <w:pStyle w:val="23"/>
              <w:spacing w:line="297" w:lineRule="auto"/>
              <w:rPr>
                <w:sz w:val="16"/>
                <w:szCs w:val="16"/>
              </w:rPr>
            </w:pPr>
          </w:p>
          <w:p>
            <w:pPr>
              <w:pStyle w:val="23"/>
              <w:spacing w:line="298"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031206003013</w:t>
            </w:r>
          </w:p>
        </w:tc>
        <w:tc>
          <w:tcPr>
            <w:tcW w:w="3136" w:type="dxa"/>
            <w:gridSpan w:val="2"/>
          </w:tcPr>
          <w:p>
            <w:pPr>
              <w:spacing w:before="43" w:line="195" w:lineRule="auto"/>
              <w:ind w:left="28"/>
              <w:rPr>
                <w:rFonts w:ascii="宋体" w:hAnsi="宋体" w:eastAsia="宋体" w:cs="宋体"/>
                <w:sz w:val="16"/>
                <w:szCs w:val="16"/>
              </w:rPr>
            </w:pPr>
            <w:r>
              <w:rPr>
                <w:rFonts w:ascii="宋体" w:hAnsi="宋体" w:eastAsia="宋体" w:cs="宋体"/>
                <w:spacing w:val="3"/>
                <w:sz w:val="16"/>
                <w:szCs w:val="16"/>
              </w:rPr>
              <w:t>背景音乐系统设备</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27" w:right="451" w:firstLine="12"/>
              <w:rPr>
                <w:rFonts w:ascii="宋体" w:hAnsi="宋体" w:eastAsia="宋体" w:cs="宋体"/>
                <w:sz w:val="16"/>
                <w:szCs w:val="16"/>
              </w:rPr>
            </w:pPr>
            <w:r>
              <w:rPr>
                <w:rFonts w:ascii="宋体" w:hAnsi="宋体" w:eastAsia="宋体" w:cs="宋体"/>
                <w:spacing w:val="4"/>
                <w:sz w:val="16"/>
                <w:szCs w:val="16"/>
              </w:rPr>
              <w:t>1.名称:前后级网络功率放大器</w:t>
            </w:r>
            <w:r>
              <w:rPr>
                <w:rFonts w:ascii="宋体" w:hAnsi="宋体" w:eastAsia="宋体" w:cs="宋体"/>
                <w:spacing w:val="8"/>
                <w:sz w:val="16"/>
                <w:szCs w:val="16"/>
              </w:rPr>
              <w:t xml:space="preserve"> </w:t>
            </w:r>
            <w:r>
              <w:rPr>
                <w:rFonts w:ascii="宋体" w:hAnsi="宋体" w:eastAsia="宋体" w:cs="宋体"/>
                <w:spacing w:val="11"/>
                <w:sz w:val="16"/>
                <w:szCs w:val="16"/>
              </w:rPr>
              <w:t>2.型号:</w:t>
            </w:r>
            <w:r>
              <w:rPr>
                <w:rFonts w:ascii="宋体" w:hAnsi="宋体" w:eastAsia="宋体" w:cs="宋体"/>
                <w:sz w:val="16"/>
                <w:szCs w:val="16"/>
              </w:rPr>
              <w:t>FV</w:t>
            </w:r>
            <w:r>
              <w:rPr>
                <w:rFonts w:ascii="宋体" w:hAnsi="宋体" w:eastAsia="宋体" w:cs="宋体"/>
                <w:spacing w:val="11"/>
                <w:sz w:val="16"/>
                <w:szCs w:val="16"/>
              </w:rPr>
              <w:t>250+</w:t>
            </w:r>
            <w:r>
              <w:rPr>
                <w:rFonts w:ascii="宋体" w:hAnsi="宋体" w:eastAsia="宋体" w:cs="宋体"/>
                <w:sz w:val="16"/>
                <w:szCs w:val="16"/>
              </w:rPr>
              <w:t>NET</w:t>
            </w:r>
            <w:r>
              <w:rPr>
                <w:rFonts w:ascii="宋体" w:hAnsi="宋体" w:eastAsia="宋体" w:cs="宋体"/>
                <w:spacing w:val="11"/>
                <w:sz w:val="16"/>
                <w:szCs w:val="16"/>
              </w:rPr>
              <w:t>-212</w:t>
            </w:r>
          </w:p>
          <w:p>
            <w:pPr>
              <w:spacing w:line="188"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89" w:lineRule="auto"/>
              <w:ind w:left="40"/>
              <w:rPr>
                <w:rFonts w:ascii="宋体" w:hAnsi="宋体" w:eastAsia="宋体" w:cs="宋体"/>
                <w:sz w:val="16"/>
                <w:szCs w:val="16"/>
              </w:rPr>
            </w:pPr>
            <w:r>
              <w:rPr>
                <w:rFonts w:ascii="宋体" w:hAnsi="宋体" w:eastAsia="宋体" w:cs="宋体"/>
                <w:spacing w:val="2"/>
                <w:sz w:val="16"/>
                <w:szCs w:val="16"/>
              </w:rPr>
              <w:t>1.安装</w:t>
            </w:r>
          </w:p>
        </w:tc>
        <w:tc>
          <w:tcPr>
            <w:tcW w:w="747" w:type="dxa"/>
          </w:tcPr>
          <w:p>
            <w:pPr>
              <w:pStyle w:val="23"/>
              <w:spacing w:line="281" w:lineRule="auto"/>
              <w:rPr>
                <w:sz w:val="16"/>
                <w:szCs w:val="16"/>
              </w:rPr>
            </w:pPr>
          </w:p>
          <w:p>
            <w:pPr>
              <w:pStyle w:val="23"/>
              <w:spacing w:line="281" w:lineRule="auto"/>
              <w:rPr>
                <w:sz w:val="16"/>
                <w:szCs w:val="16"/>
              </w:rPr>
            </w:pPr>
          </w:p>
          <w:p>
            <w:pPr>
              <w:spacing w:before="62" w:line="231" w:lineRule="auto"/>
              <w:rPr>
                <w:rFonts w:ascii="宋体" w:hAnsi="宋体" w:eastAsia="宋体" w:cs="宋体"/>
                <w:sz w:val="16"/>
                <w:szCs w:val="16"/>
              </w:rPr>
            </w:pPr>
            <w:r>
              <w:rPr>
                <w:rFonts w:ascii="宋体" w:hAnsi="宋体" w:eastAsia="宋体" w:cs="宋体"/>
                <w:sz w:val="16"/>
                <w:szCs w:val="16"/>
              </w:rPr>
              <w:t>台</w:t>
            </w:r>
          </w:p>
        </w:tc>
        <w:tc>
          <w:tcPr>
            <w:tcW w:w="1269" w:type="dxa"/>
          </w:tcPr>
          <w:p>
            <w:pPr>
              <w:pStyle w:val="23"/>
              <w:spacing w:line="297" w:lineRule="auto"/>
              <w:jc w:val="both"/>
              <w:rPr>
                <w:sz w:val="16"/>
                <w:szCs w:val="16"/>
              </w:rPr>
            </w:pPr>
          </w:p>
          <w:p>
            <w:pPr>
              <w:pStyle w:val="23"/>
              <w:spacing w:line="298" w:lineRule="auto"/>
              <w:jc w:val="both"/>
              <w:rPr>
                <w:sz w:val="16"/>
                <w:szCs w:val="16"/>
              </w:rPr>
            </w:pPr>
          </w:p>
          <w:p>
            <w:pPr>
              <w:spacing w:before="61" w:line="188" w:lineRule="auto"/>
              <w:jc w:val="both"/>
              <w:rPr>
                <w:rFonts w:ascii="宋体" w:hAnsi="宋体" w:eastAsia="宋体" w:cs="宋体"/>
                <w:sz w:val="16"/>
                <w:szCs w:val="16"/>
              </w:rPr>
            </w:pPr>
            <w:r>
              <w:rPr>
                <w:rFonts w:ascii="宋体" w:hAnsi="宋体" w:eastAsia="宋体" w:cs="宋体"/>
                <w:spacing w:val="-18"/>
                <w:sz w:val="16"/>
                <w:szCs w:val="16"/>
              </w:rPr>
              <w:t>1</w:t>
            </w:r>
          </w:p>
        </w:tc>
        <w:tc>
          <w:tcPr>
            <w:tcW w:w="1464" w:type="dxa"/>
            <w:gridSpan w:val="2"/>
          </w:tcPr>
          <w:p>
            <w:pPr>
              <w:spacing w:before="62" w:line="188" w:lineRule="auto"/>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687" w:type="dxa"/>
            <w:tcBorders>
              <w:left w:val="single" w:color="000000" w:sz="10" w:space="0"/>
            </w:tcBorders>
          </w:tcPr>
          <w:p>
            <w:pPr>
              <w:pStyle w:val="23"/>
              <w:spacing w:line="343" w:lineRule="auto"/>
              <w:rPr>
                <w:sz w:val="16"/>
                <w:szCs w:val="16"/>
              </w:rPr>
            </w:pPr>
          </w:p>
          <w:p>
            <w:pPr>
              <w:pStyle w:val="23"/>
              <w:spacing w:line="344" w:lineRule="auto"/>
              <w:rPr>
                <w:sz w:val="16"/>
                <w:szCs w:val="16"/>
              </w:rPr>
            </w:pPr>
          </w:p>
          <w:p>
            <w:pPr>
              <w:spacing w:before="62" w:line="188" w:lineRule="auto"/>
              <w:ind w:left="241"/>
              <w:rPr>
                <w:rFonts w:ascii="宋体" w:hAnsi="宋体" w:eastAsia="宋体" w:cs="宋体"/>
                <w:sz w:val="16"/>
                <w:szCs w:val="16"/>
              </w:rPr>
            </w:pPr>
            <w:r>
              <w:rPr>
                <w:rFonts w:ascii="宋体" w:hAnsi="宋体" w:eastAsia="宋体" w:cs="宋体"/>
                <w:spacing w:val="1"/>
                <w:sz w:val="16"/>
                <w:szCs w:val="16"/>
              </w:rPr>
              <w:t>50</w:t>
            </w:r>
          </w:p>
        </w:tc>
        <w:tc>
          <w:tcPr>
            <w:tcW w:w="1344" w:type="dxa"/>
          </w:tcPr>
          <w:p>
            <w:pPr>
              <w:pStyle w:val="23"/>
              <w:spacing w:line="343" w:lineRule="auto"/>
              <w:rPr>
                <w:sz w:val="16"/>
                <w:szCs w:val="16"/>
              </w:rPr>
            </w:pPr>
          </w:p>
          <w:p>
            <w:pPr>
              <w:pStyle w:val="23"/>
              <w:spacing w:line="344"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031206001004</w:t>
            </w:r>
          </w:p>
        </w:tc>
        <w:tc>
          <w:tcPr>
            <w:tcW w:w="3136" w:type="dxa"/>
            <w:gridSpan w:val="2"/>
          </w:tcPr>
          <w:p>
            <w:pPr>
              <w:spacing w:before="46" w:line="195" w:lineRule="auto"/>
              <w:ind w:left="25"/>
              <w:rPr>
                <w:rFonts w:ascii="宋体" w:hAnsi="宋体" w:eastAsia="宋体" w:cs="宋体"/>
                <w:sz w:val="16"/>
                <w:szCs w:val="16"/>
              </w:rPr>
            </w:pPr>
            <w:r>
              <w:rPr>
                <w:rFonts w:ascii="宋体" w:hAnsi="宋体" w:eastAsia="宋体" w:cs="宋体"/>
                <w:spacing w:val="4"/>
                <w:sz w:val="16"/>
                <w:szCs w:val="16"/>
              </w:rPr>
              <w:t>扩声系统设备</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4" w:lineRule="auto"/>
              <w:ind w:left="40"/>
              <w:rPr>
                <w:rFonts w:ascii="宋体" w:hAnsi="宋体" w:eastAsia="宋体" w:cs="宋体"/>
                <w:sz w:val="16"/>
                <w:szCs w:val="16"/>
              </w:rPr>
            </w:pPr>
            <w:r>
              <w:rPr>
                <w:rFonts w:ascii="宋体" w:hAnsi="宋体" w:eastAsia="宋体" w:cs="宋体"/>
                <w:spacing w:val="4"/>
                <w:sz w:val="16"/>
                <w:szCs w:val="16"/>
              </w:rPr>
              <w:t>1.名称:室外音柱</w:t>
            </w:r>
          </w:p>
          <w:p>
            <w:pPr>
              <w:spacing w:line="185" w:lineRule="auto"/>
              <w:ind w:left="27"/>
              <w:rPr>
                <w:rFonts w:ascii="宋体" w:hAnsi="宋体" w:eastAsia="宋体" w:cs="宋体"/>
                <w:sz w:val="16"/>
                <w:szCs w:val="16"/>
              </w:rPr>
            </w:pPr>
            <w:r>
              <w:rPr>
                <w:rFonts w:ascii="宋体" w:hAnsi="宋体" w:eastAsia="宋体" w:cs="宋体"/>
                <w:spacing w:val="11"/>
                <w:sz w:val="16"/>
                <w:szCs w:val="16"/>
              </w:rPr>
              <w:t>2.类别:</w:t>
            </w:r>
            <w:r>
              <w:rPr>
                <w:rFonts w:ascii="宋体" w:hAnsi="宋体" w:eastAsia="宋体" w:cs="宋体"/>
                <w:sz w:val="16"/>
                <w:szCs w:val="16"/>
              </w:rPr>
              <w:t>SZ</w:t>
            </w:r>
            <w:r>
              <w:rPr>
                <w:rFonts w:ascii="宋体" w:hAnsi="宋体" w:eastAsia="宋体" w:cs="宋体"/>
                <w:spacing w:val="11"/>
                <w:sz w:val="16"/>
                <w:szCs w:val="16"/>
              </w:rPr>
              <w:t>-B50</w:t>
            </w:r>
            <w:r>
              <w:rPr>
                <w:rFonts w:ascii="宋体" w:hAnsi="宋体" w:eastAsia="宋体" w:cs="宋体"/>
                <w:sz w:val="16"/>
                <w:szCs w:val="16"/>
              </w:rPr>
              <w:t>IP</w:t>
            </w:r>
          </w:p>
          <w:p>
            <w:pPr>
              <w:spacing w:line="189"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9" w:lineRule="auto"/>
              <w:ind w:left="40"/>
              <w:rPr>
                <w:rFonts w:ascii="宋体" w:hAnsi="宋体" w:eastAsia="宋体" w:cs="宋体"/>
                <w:sz w:val="16"/>
                <w:szCs w:val="16"/>
              </w:rPr>
            </w:pPr>
            <w:r>
              <w:rPr>
                <w:rFonts w:ascii="宋体" w:hAnsi="宋体" w:eastAsia="宋体" w:cs="宋体"/>
                <w:spacing w:val="2"/>
                <w:sz w:val="16"/>
                <w:szCs w:val="16"/>
              </w:rPr>
              <w:t>1.安装</w:t>
            </w:r>
          </w:p>
          <w:p>
            <w:pPr>
              <w:spacing w:line="192" w:lineRule="auto"/>
              <w:ind w:left="27"/>
              <w:rPr>
                <w:rFonts w:ascii="宋体" w:hAnsi="宋体" w:eastAsia="宋体" w:cs="宋体"/>
                <w:sz w:val="16"/>
                <w:szCs w:val="16"/>
              </w:rPr>
            </w:pPr>
            <w:r>
              <w:rPr>
                <w:rFonts w:ascii="宋体" w:hAnsi="宋体" w:eastAsia="宋体" w:cs="宋体"/>
                <w:spacing w:val="5"/>
                <w:sz w:val="16"/>
                <w:szCs w:val="16"/>
              </w:rPr>
              <w:t>2.支架安装</w:t>
            </w:r>
          </w:p>
        </w:tc>
        <w:tc>
          <w:tcPr>
            <w:tcW w:w="747" w:type="dxa"/>
          </w:tcPr>
          <w:p>
            <w:pPr>
              <w:pStyle w:val="23"/>
              <w:spacing w:line="327" w:lineRule="auto"/>
              <w:rPr>
                <w:sz w:val="16"/>
                <w:szCs w:val="16"/>
                <w:lang w:eastAsia="zh-CN"/>
              </w:rPr>
            </w:pPr>
          </w:p>
          <w:p>
            <w:pPr>
              <w:pStyle w:val="23"/>
              <w:spacing w:line="327" w:lineRule="auto"/>
              <w:rPr>
                <w:sz w:val="16"/>
                <w:szCs w:val="16"/>
                <w:lang w:eastAsia="zh-CN"/>
              </w:rPr>
            </w:pPr>
          </w:p>
          <w:p>
            <w:pPr>
              <w:spacing w:before="62" w:line="231" w:lineRule="auto"/>
              <w:rPr>
                <w:rFonts w:ascii="宋体" w:hAnsi="宋体" w:eastAsia="宋体" w:cs="宋体"/>
                <w:sz w:val="16"/>
                <w:szCs w:val="16"/>
              </w:rPr>
            </w:pPr>
            <w:r>
              <w:rPr>
                <w:rFonts w:ascii="宋体" w:hAnsi="宋体" w:eastAsia="宋体" w:cs="宋体"/>
                <w:sz w:val="16"/>
                <w:szCs w:val="16"/>
              </w:rPr>
              <w:t>台</w:t>
            </w:r>
          </w:p>
        </w:tc>
        <w:tc>
          <w:tcPr>
            <w:tcW w:w="1269" w:type="dxa"/>
          </w:tcPr>
          <w:p>
            <w:pPr>
              <w:pStyle w:val="23"/>
              <w:spacing w:line="343" w:lineRule="auto"/>
              <w:jc w:val="both"/>
              <w:rPr>
                <w:sz w:val="16"/>
                <w:szCs w:val="16"/>
              </w:rPr>
            </w:pPr>
          </w:p>
          <w:p>
            <w:pPr>
              <w:pStyle w:val="23"/>
              <w:spacing w:line="344" w:lineRule="auto"/>
              <w:jc w:val="both"/>
              <w:rPr>
                <w:sz w:val="16"/>
                <w:szCs w:val="16"/>
              </w:rPr>
            </w:pPr>
          </w:p>
          <w:p>
            <w:pPr>
              <w:spacing w:before="62" w:line="188" w:lineRule="auto"/>
              <w:ind w:right="9"/>
              <w:jc w:val="both"/>
              <w:rPr>
                <w:rFonts w:ascii="宋体" w:hAnsi="宋体" w:eastAsia="宋体" w:cs="宋体"/>
                <w:sz w:val="16"/>
                <w:szCs w:val="16"/>
              </w:rPr>
            </w:pPr>
            <w:r>
              <w:rPr>
                <w:rFonts w:ascii="宋体" w:hAnsi="宋体" w:eastAsia="宋体" w:cs="宋体"/>
                <w:spacing w:val="2"/>
                <w:sz w:val="16"/>
                <w:szCs w:val="16"/>
              </w:rPr>
              <w:t>29</w:t>
            </w:r>
          </w:p>
        </w:tc>
        <w:tc>
          <w:tcPr>
            <w:tcW w:w="1464" w:type="dxa"/>
            <w:gridSpan w:val="2"/>
          </w:tcPr>
          <w:p>
            <w:pPr>
              <w:spacing w:before="62" w:line="188" w:lineRule="auto"/>
              <w:ind w:right="5"/>
              <w:jc w:val="right"/>
              <w:rPr>
                <w:rFonts w:ascii="宋体" w:hAnsi="宋体" w:eastAsia="宋体" w:cs="宋体"/>
                <w:sz w:val="16"/>
                <w:szCs w:val="16"/>
              </w:rPr>
            </w:pPr>
          </w:p>
        </w:tc>
        <w:tc>
          <w:tcPr>
            <w:tcW w:w="1538"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687" w:type="dxa"/>
            <w:tcBorders>
              <w:left w:val="single" w:color="000000" w:sz="10" w:space="0"/>
            </w:tcBorders>
          </w:tcPr>
          <w:p>
            <w:pPr>
              <w:pStyle w:val="23"/>
              <w:spacing w:line="248" w:lineRule="auto"/>
              <w:rPr>
                <w:sz w:val="16"/>
                <w:szCs w:val="16"/>
              </w:rPr>
            </w:pPr>
          </w:p>
          <w:p>
            <w:pPr>
              <w:pStyle w:val="23"/>
              <w:spacing w:line="248" w:lineRule="auto"/>
              <w:rPr>
                <w:sz w:val="16"/>
                <w:szCs w:val="16"/>
              </w:rPr>
            </w:pPr>
          </w:p>
          <w:p>
            <w:pPr>
              <w:spacing w:before="62" w:line="188" w:lineRule="auto"/>
              <w:ind w:left="241"/>
              <w:rPr>
                <w:rFonts w:ascii="宋体" w:hAnsi="宋体" w:eastAsia="宋体" w:cs="宋体"/>
                <w:sz w:val="16"/>
                <w:szCs w:val="16"/>
              </w:rPr>
            </w:pPr>
            <w:r>
              <w:rPr>
                <w:rFonts w:ascii="宋体" w:hAnsi="宋体" w:eastAsia="宋体" w:cs="宋体"/>
                <w:spacing w:val="1"/>
                <w:sz w:val="16"/>
                <w:szCs w:val="16"/>
              </w:rPr>
              <w:t>51</w:t>
            </w:r>
          </w:p>
        </w:tc>
        <w:tc>
          <w:tcPr>
            <w:tcW w:w="1344" w:type="dxa"/>
          </w:tcPr>
          <w:p>
            <w:pPr>
              <w:pStyle w:val="23"/>
              <w:spacing w:line="248" w:lineRule="auto"/>
              <w:rPr>
                <w:sz w:val="16"/>
                <w:szCs w:val="16"/>
              </w:rPr>
            </w:pPr>
          </w:p>
          <w:p>
            <w:pPr>
              <w:pStyle w:val="23"/>
              <w:spacing w:line="248"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031206004001</w:t>
            </w:r>
          </w:p>
        </w:tc>
        <w:tc>
          <w:tcPr>
            <w:tcW w:w="3136" w:type="dxa"/>
            <w:gridSpan w:val="2"/>
          </w:tcPr>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背景音乐系统</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[项目特征]</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1.名称:公共广播系统调试及试运行</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[工程内容]</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1.单体调试</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2.试运行</w:t>
            </w:r>
          </w:p>
        </w:tc>
        <w:tc>
          <w:tcPr>
            <w:tcW w:w="747" w:type="dxa"/>
          </w:tcPr>
          <w:p>
            <w:pPr>
              <w:spacing w:before="49" w:line="195" w:lineRule="auto"/>
              <w:ind w:left="28"/>
              <w:rPr>
                <w:rFonts w:ascii="宋体" w:hAnsi="宋体" w:eastAsia="宋体" w:cs="宋体"/>
                <w:spacing w:val="3"/>
                <w:sz w:val="16"/>
                <w:szCs w:val="16"/>
              </w:rPr>
            </w:pP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系统</w:t>
            </w:r>
          </w:p>
        </w:tc>
        <w:tc>
          <w:tcPr>
            <w:tcW w:w="1269" w:type="dxa"/>
          </w:tcPr>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spacing w:before="49" w:line="195" w:lineRule="auto"/>
              <w:ind w:left="28"/>
              <w:rPr>
                <w:rFonts w:ascii="宋体" w:hAnsi="宋体" w:eastAsia="宋体" w:cs="宋体"/>
                <w:spacing w:val="3"/>
                <w:sz w:val="16"/>
                <w:szCs w:val="16"/>
              </w:rPr>
            </w:pPr>
          </w:p>
        </w:tc>
        <w:tc>
          <w:tcPr>
            <w:tcW w:w="1538" w:type="dxa"/>
            <w:gridSpan w:val="3"/>
            <w:tcBorders>
              <w:right w:val="single" w:color="000000" w:sz="10" w:space="0"/>
            </w:tcBorders>
          </w:tcPr>
          <w:p>
            <w:pPr>
              <w:spacing w:before="49" w:line="195" w:lineRule="auto"/>
              <w:ind w:left="28"/>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分部小计</w:t>
            </w:r>
          </w:p>
        </w:tc>
        <w:tc>
          <w:tcPr>
            <w:tcW w:w="747" w:type="dxa"/>
          </w:tcPr>
          <w:p>
            <w:pPr>
              <w:spacing w:before="49" w:line="195" w:lineRule="auto"/>
              <w:ind w:left="28"/>
              <w:jc w:val="both"/>
              <w:rPr>
                <w:rFonts w:ascii="宋体" w:hAnsi="宋体" w:eastAsia="宋体" w:cs="宋体"/>
                <w:spacing w:val="3"/>
                <w:sz w:val="16"/>
                <w:szCs w:val="16"/>
              </w:rPr>
            </w:pPr>
          </w:p>
        </w:tc>
        <w:tc>
          <w:tcPr>
            <w:tcW w:w="1269" w:type="dxa"/>
          </w:tcPr>
          <w:p>
            <w:pPr>
              <w:spacing w:before="49" w:line="195" w:lineRule="auto"/>
              <w:ind w:left="28"/>
              <w:jc w:val="both"/>
              <w:rPr>
                <w:rFonts w:ascii="宋体" w:hAnsi="宋体" w:eastAsia="宋体" w:cs="宋体"/>
                <w:spacing w:val="3"/>
                <w:sz w:val="16"/>
                <w:szCs w:val="16"/>
              </w:rPr>
            </w:pPr>
          </w:p>
        </w:tc>
        <w:tc>
          <w:tcPr>
            <w:tcW w:w="1464" w:type="dxa"/>
            <w:gridSpan w:val="2"/>
          </w:tcPr>
          <w:p>
            <w:pPr>
              <w:spacing w:before="49" w:line="195" w:lineRule="auto"/>
              <w:ind w:left="28"/>
              <w:rPr>
                <w:rFonts w:ascii="宋体" w:hAnsi="宋体" w:eastAsia="宋体" w:cs="宋体"/>
                <w:spacing w:val="3"/>
                <w:sz w:val="16"/>
                <w:szCs w:val="16"/>
              </w:rPr>
            </w:pPr>
          </w:p>
        </w:tc>
        <w:tc>
          <w:tcPr>
            <w:tcW w:w="1538" w:type="dxa"/>
            <w:gridSpan w:val="3"/>
            <w:tcBorders>
              <w:right w:val="single" w:color="000000" w:sz="10" w:space="0"/>
            </w:tcBorders>
          </w:tcPr>
          <w:p>
            <w:pPr>
              <w:spacing w:before="49" w:line="195" w:lineRule="auto"/>
              <w:ind w:left="28"/>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电子巡查系统</w:t>
            </w:r>
          </w:p>
        </w:tc>
        <w:tc>
          <w:tcPr>
            <w:tcW w:w="747" w:type="dxa"/>
          </w:tcPr>
          <w:p>
            <w:pPr>
              <w:spacing w:before="49" w:line="195" w:lineRule="auto"/>
              <w:ind w:left="28"/>
              <w:jc w:val="both"/>
              <w:rPr>
                <w:rFonts w:ascii="宋体" w:hAnsi="宋体" w:eastAsia="宋体" w:cs="宋体"/>
                <w:spacing w:val="3"/>
                <w:sz w:val="16"/>
                <w:szCs w:val="16"/>
              </w:rPr>
            </w:pPr>
          </w:p>
        </w:tc>
        <w:tc>
          <w:tcPr>
            <w:tcW w:w="1269" w:type="dxa"/>
          </w:tcPr>
          <w:p>
            <w:pPr>
              <w:spacing w:before="49" w:line="195" w:lineRule="auto"/>
              <w:ind w:left="28"/>
              <w:jc w:val="both"/>
              <w:rPr>
                <w:rFonts w:ascii="宋体" w:hAnsi="宋体" w:eastAsia="宋体" w:cs="宋体"/>
                <w:spacing w:val="3"/>
                <w:sz w:val="16"/>
                <w:szCs w:val="16"/>
              </w:rPr>
            </w:pPr>
          </w:p>
        </w:tc>
        <w:tc>
          <w:tcPr>
            <w:tcW w:w="1464" w:type="dxa"/>
            <w:gridSpan w:val="2"/>
          </w:tcPr>
          <w:p>
            <w:pPr>
              <w:spacing w:before="49" w:line="195" w:lineRule="auto"/>
              <w:ind w:left="28"/>
              <w:rPr>
                <w:rFonts w:ascii="宋体" w:hAnsi="宋体" w:eastAsia="宋体" w:cs="宋体"/>
                <w:spacing w:val="3"/>
                <w:sz w:val="16"/>
                <w:szCs w:val="16"/>
              </w:rPr>
            </w:pPr>
          </w:p>
        </w:tc>
        <w:tc>
          <w:tcPr>
            <w:tcW w:w="1538" w:type="dxa"/>
            <w:gridSpan w:val="3"/>
            <w:tcBorders>
              <w:right w:val="single" w:color="000000" w:sz="10" w:space="0"/>
            </w:tcBorders>
          </w:tcPr>
          <w:p>
            <w:pPr>
              <w:spacing w:before="49" w:line="195" w:lineRule="auto"/>
              <w:ind w:left="28"/>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87" w:type="dxa"/>
            <w:tcBorders>
              <w:left w:val="single" w:color="000000" w:sz="10" w:space="0"/>
            </w:tcBorders>
          </w:tcPr>
          <w:p>
            <w:pPr>
              <w:pStyle w:val="23"/>
              <w:spacing w:line="410" w:lineRule="auto"/>
              <w:rPr>
                <w:sz w:val="16"/>
                <w:szCs w:val="16"/>
              </w:rPr>
            </w:pPr>
          </w:p>
          <w:p>
            <w:pPr>
              <w:spacing w:before="62" w:line="188" w:lineRule="auto"/>
              <w:ind w:left="241"/>
              <w:rPr>
                <w:rFonts w:ascii="宋体" w:hAnsi="宋体" w:eastAsia="宋体" w:cs="宋体"/>
                <w:sz w:val="16"/>
                <w:szCs w:val="16"/>
              </w:rPr>
            </w:pPr>
            <w:r>
              <w:rPr>
                <w:rFonts w:ascii="宋体" w:hAnsi="宋体" w:eastAsia="宋体" w:cs="宋体"/>
                <w:spacing w:val="1"/>
                <w:sz w:val="16"/>
                <w:szCs w:val="16"/>
              </w:rPr>
              <w:t>52</w:t>
            </w:r>
          </w:p>
        </w:tc>
        <w:tc>
          <w:tcPr>
            <w:tcW w:w="1344" w:type="dxa"/>
          </w:tcPr>
          <w:p>
            <w:pPr>
              <w:pStyle w:val="23"/>
              <w:spacing w:line="410"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031007002003</w:t>
            </w:r>
          </w:p>
        </w:tc>
        <w:tc>
          <w:tcPr>
            <w:tcW w:w="3136" w:type="dxa"/>
            <w:gridSpan w:val="2"/>
          </w:tcPr>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工厂通讯设备</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[项目特征]</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1.名称:电子巡查</w:t>
            </w:r>
          </w:p>
        </w:tc>
        <w:tc>
          <w:tcPr>
            <w:tcW w:w="747" w:type="dxa"/>
          </w:tcPr>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r>
              <w:rPr>
                <w:rFonts w:ascii="宋体" w:hAnsi="宋体" w:eastAsia="宋体" w:cs="宋体"/>
                <w:spacing w:val="3"/>
                <w:sz w:val="16"/>
                <w:szCs w:val="16"/>
              </w:rPr>
              <w:t>套</w:t>
            </w:r>
          </w:p>
        </w:tc>
        <w:tc>
          <w:tcPr>
            <w:tcW w:w="1269" w:type="dxa"/>
          </w:tcPr>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spacing w:before="49" w:line="195" w:lineRule="auto"/>
              <w:ind w:left="28"/>
              <w:rPr>
                <w:rFonts w:ascii="宋体" w:hAnsi="宋体" w:eastAsia="宋体" w:cs="宋体"/>
                <w:spacing w:val="3"/>
                <w:sz w:val="16"/>
                <w:szCs w:val="16"/>
              </w:rPr>
            </w:pPr>
          </w:p>
        </w:tc>
        <w:tc>
          <w:tcPr>
            <w:tcW w:w="1538" w:type="dxa"/>
            <w:gridSpan w:val="3"/>
            <w:tcBorders>
              <w:right w:val="single" w:color="000000" w:sz="10" w:space="0"/>
            </w:tcBorders>
          </w:tcPr>
          <w:p>
            <w:pPr>
              <w:spacing w:before="49" w:line="195" w:lineRule="auto"/>
              <w:ind w:left="28"/>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687" w:type="dxa"/>
            <w:tcBorders>
              <w:left w:val="single" w:color="000000" w:sz="10" w:space="0"/>
            </w:tcBorders>
          </w:tcPr>
          <w:p>
            <w:pPr>
              <w:pStyle w:val="23"/>
              <w:spacing w:line="250" w:lineRule="auto"/>
              <w:rPr>
                <w:sz w:val="16"/>
                <w:szCs w:val="16"/>
              </w:rPr>
            </w:pPr>
          </w:p>
          <w:p>
            <w:pPr>
              <w:pStyle w:val="23"/>
              <w:spacing w:line="251" w:lineRule="auto"/>
              <w:rPr>
                <w:sz w:val="16"/>
                <w:szCs w:val="16"/>
              </w:rPr>
            </w:pPr>
          </w:p>
          <w:p>
            <w:pPr>
              <w:spacing w:before="62" w:line="188" w:lineRule="auto"/>
              <w:ind w:left="241"/>
              <w:rPr>
                <w:rFonts w:ascii="宋体" w:hAnsi="宋体" w:eastAsia="宋体" w:cs="宋体"/>
                <w:sz w:val="16"/>
                <w:szCs w:val="16"/>
              </w:rPr>
            </w:pPr>
            <w:r>
              <w:rPr>
                <w:rFonts w:ascii="宋体" w:hAnsi="宋体" w:eastAsia="宋体" w:cs="宋体"/>
                <w:spacing w:val="1"/>
                <w:sz w:val="16"/>
                <w:szCs w:val="16"/>
              </w:rPr>
              <w:t>53</w:t>
            </w:r>
          </w:p>
        </w:tc>
        <w:tc>
          <w:tcPr>
            <w:tcW w:w="1344" w:type="dxa"/>
          </w:tcPr>
          <w:p>
            <w:pPr>
              <w:pStyle w:val="23"/>
              <w:spacing w:line="250" w:lineRule="auto"/>
              <w:rPr>
                <w:sz w:val="16"/>
                <w:szCs w:val="16"/>
              </w:rPr>
            </w:pPr>
          </w:p>
          <w:p>
            <w:pPr>
              <w:pStyle w:val="23"/>
              <w:spacing w:line="251"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031202010006</w:t>
            </w:r>
          </w:p>
        </w:tc>
        <w:tc>
          <w:tcPr>
            <w:tcW w:w="3136" w:type="dxa"/>
            <w:gridSpan w:val="2"/>
          </w:tcPr>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服务器系统软件</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[项目特征]</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1.名称:后端软件</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[工程内容]</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1.安装</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2.调试</w:t>
            </w:r>
          </w:p>
        </w:tc>
        <w:tc>
          <w:tcPr>
            <w:tcW w:w="747" w:type="dxa"/>
          </w:tcPr>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r>
              <w:rPr>
                <w:rFonts w:ascii="宋体" w:hAnsi="宋体" w:eastAsia="宋体" w:cs="宋体"/>
                <w:spacing w:val="3"/>
                <w:sz w:val="16"/>
                <w:szCs w:val="16"/>
              </w:rPr>
              <w:t>套</w:t>
            </w:r>
          </w:p>
        </w:tc>
        <w:tc>
          <w:tcPr>
            <w:tcW w:w="1269" w:type="dxa"/>
          </w:tcPr>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spacing w:before="49" w:line="195" w:lineRule="auto"/>
              <w:ind w:left="28"/>
              <w:rPr>
                <w:rFonts w:ascii="宋体" w:hAnsi="宋体" w:eastAsia="宋体" w:cs="宋体"/>
                <w:spacing w:val="3"/>
                <w:sz w:val="16"/>
                <w:szCs w:val="16"/>
              </w:rPr>
            </w:pPr>
          </w:p>
        </w:tc>
        <w:tc>
          <w:tcPr>
            <w:tcW w:w="1538" w:type="dxa"/>
            <w:gridSpan w:val="3"/>
            <w:tcBorders>
              <w:right w:val="single" w:color="000000" w:sz="10" w:space="0"/>
            </w:tcBorders>
          </w:tcPr>
          <w:p>
            <w:pPr>
              <w:spacing w:before="49" w:line="195" w:lineRule="auto"/>
              <w:ind w:left="28"/>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101" w:line="229" w:lineRule="auto"/>
              <w:ind w:left="27"/>
              <w:rPr>
                <w:rFonts w:ascii="宋体" w:hAnsi="宋体" w:eastAsia="宋体" w:cs="宋体"/>
                <w:sz w:val="16"/>
                <w:szCs w:val="16"/>
              </w:rPr>
            </w:pPr>
            <w:r>
              <w:rPr>
                <w:rFonts w:ascii="宋体" w:hAnsi="宋体" w:eastAsia="宋体" w:cs="宋体"/>
                <w:spacing w:val="3"/>
                <w:sz w:val="16"/>
                <w:szCs w:val="16"/>
              </w:rPr>
              <w:t>分部小计</w:t>
            </w:r>
          </w:p>
        </w:tc>
        <w:tc>
          <w:tcPr>
            <w:tcW w:w="747" w:type="dxa"/>
          </w:tcPr>
          <w:p>
            <w:pPr>
              <w:pStyle w:val="23"/>
              <w:jc w:val="both"/>
              <w:rPr>
                <w:sz w:val="16"/>
                <w:szCs w:val="16"/>
              </w:rPr>
            </w:pPr>
          </w:p>
        </w:tc>
        <w:tc>
          <w:tcPr>
            <w:tcW w:w="1269" w:type="dxa"/>
          </w:tcPr>
          <w:p>
            <w:pPr>
              <w:pStyle w:val="23"/>
              <w:jc w:val="both"/>
              <w:rPr>
                <w:sz w:val="16"/>
                <w:szCs w:val="16"/>
              </w:rPr>
            </w:pPr>
          </w:p>
        </w:tc>
        <w:tc>
          <w:tcPr>
            <w:tcW w:w="1464" w:type="dxa"/>
            <w:gridSpan w:val="2"/>
          </w:tcPr>
          <w:p>
            <w:pPr>
              <w:pStyle w:val="23"/>
              <w:rPr>
                <w:sz w:val="16"/>
                <w:szCs w:val="16"/>
              </w:rPr>
            </w:pPr>
          </w:p>
        </w:tc>
        <w:tc>
          <w:tcPr>
            <w:tcW w:w="1538" w:type="dxa"/>
            <w:gridSpan w:val="3"/>
            <w:tcBorders>
              <w:right w:val="single" w:color="000000" w:sz="10" w:space="0"/>
            </w:tcBorders>
          </w:tcPr>
          <w:p>
            <w:pPr>
              <w:spacing w:before="134"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101" w:line="228" w:lineRule="auto"/>
              <w:ind w:left="40"/>
              <w:rPr>
                <w:rFonts w:ascii="宋体" w:hAnsi="宋体" w:eastAsia="宋体" w:cs="宋体"/>
                <w:sz w:val="16"/>
                <w:szCs w:val="16"/>
              </w:rPr>
            </w:pPr>
            <w:r>
              <w:rPr>
                <w:rFonts w:ascii="宋体" w:hAnsi="宋体" w:eastAsia="宋体" w:cs="宋体"/>
                <w:spacing w:val="1"/>
                <w:sz w:val="16"/>
                <w:szCs w:val="16"/>
              </w:rPr>
              <w:t>网络传输系统</w:t>
            </w:r>
          </w:p>
        </w:tc>
        <w:tc>
          <w:tcPr>
            <w:tcW w:w="747" w:type="dxa"/>
          </w:tcPr>
          <w:p>
            <w:pPr>
              <w:pStyle w:val="23"/>
              <w:jc w:val="both"/>
              <w:rPr>
                <w:sz w:val="16"/>
                <w:szCs w:val="16"/>
              </w:rPr>
            </w:pPr>
          </w:p>
        </w:tc>
        <w:tc>
          <w:tcPr>
            <w:tcW w:w="1269" w:type="dxa"/>
          </w:tcPr>
          <w:p>
            <w:pPr>
              <w:pStyle w:val="23"/>
              <w:jc w:val="both"/>
              <w:rPr>
                <w:sz w:val="16"/>
                <w:szCs w:val="16"/>
              </w:rPr>
            </w:pPr>
          </w:p>
        </w:tc>
        <w:tc>
          <w:tcPr>
            <w:tcW w:w="1464" w:type="dxa"/>
            <w:gridSpan w:val="2"/>
          </w:tcPr>
          <w:p>
            <w:pPr>
              <w:pStyle w:val="23"/>
              <w:rPr>
                <w:sz w:val="16"/>
                <w:szCs w:val="16"/>
              </w:rPr>
            </w:pPr>
          </w:p>
        </w:tc>
        <w:tc>
          <w:tcPr>
            <w:tcW w:w="1538"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687" w:type="dxa"/>
            <w:tcBorders>
              <w:left w:val="single" w:color="000000" w:sz="10" w:space="0"/>
            </w:tcBorders>
          </w:tcPr>
          <w:p>
            <w:pPr>
              <w:spacing w:before="49" w:line="195" w:lineRule="auto"/>
              <w:ind w:left="28"/>
              <w:rPr>
                <w:rFonts w:ascii="宋体" w:hAnsi="宋体" w:eastAsia="宋体" w:cs="宋体"/>
                <w:spacing w:val="3"/>
                <w:sz w:val="16"/>
                <w:szCs w:val="16"/>
              </w:rPr>
            </w:pPr>
          </w:p>
          <w:p>
            <w:pPr>
              <w:spacing w:before="49" w:line="195" w:lineRule="auto"/>
              <w:ind w:left="28"/>
              <w:rPr>
                <w:rFonts w:ascii="宋体" w:hAnsi="宋体" w:eastAsia="宋体" w:cs="宋体"/>
                <w:spacing w:val="3"/>
                <w:sz w:val="16"/>
                <w:szCs w:val="16"/>
              </w:rPr>
            </w:pPr>
          </w:p>
          <w:p>
            <w:pPr>
              <w:spacing w:before="49" w:line="195" w:lineRule="auto"/>
              <w:ind w:left="28"/>
              <w:rPr>
                <w:rFonts w:ascii="宋体" w:hAnsi="宋体" w:eastAsia="宋体" w:cs="宋体"/>
                <w:spacing w:val="3"/>
                <w:sz w:val="16"/>
                <w:szCs w:val="16"/>
              </w:rPr>
            </w:pP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54</w:t>
            </w:r>
          </w:p>
        </w:tc>
        <w:tc>
          <w:tcPr>
            <w:tcW w:w="1344" w:type="dxa"/>
          </w:tcPr>
          <w:p>
            <w:pPr>
              <w:spacing w:before="49" w:line="195" w:lineRule="auto"/>
              <w:ind w:left="28"/>
              <w:rPr>
                <w:rFonts w:ascii="宋体" w:hAnsi="宋体" w:eastAsia="宋体" w:cs="宋体"/>
                <w:spacing w:val="3"/>
                <w:sz w:val="16"/>
                <w:szCs w:val="16"/>
              </w:rPr>
            </w:pPr>
          </w:p>
          <w:p>
            <w:pPr>
              <w:spacing w:before="49" w:line="195" w:lineRule="auto"/>
              <w:ind w:left="28"/>
              <w:rPr>
                <w:rFonts w:ascii="宋体" w:hAnsi="宋体" w:eastAsia="宋体" w:cs="宋体"/>
                <w:spacing w:val="3"/>
                <w:sz w:val="16"/>
                <w:szCs w:val="16"/>
              </w:rPr>
            </w:pPr>
          </w:p>
          <w:p>
            <w:pPr>
              <w:spacing w:before="49" w:line="195" w:lineRule="auto"/>
              <w:ind w:left="28"/>
              <w:rPr>
                <w:rFonts w:ascii="宋体" w:hAnsi="宋体" w:eastAsia="宋体" w:cs="宋体"/>
                <w:spacing w:val="3"/>
                <w:sz w:val="16"/>
                <w:szCs w:val="16"/>
              </w:rPr>
            </w:pP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031208013001</w:t>
            </w:r>
          </w:p>
        </w:tc>
        <w:tc>
          <w:tcPr>
            <w:tcW w:w="3136" w:type="dxa"/>
            <w:gridSpan w:val="2"/>
          </w:tcPr>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视频传输设备</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[项目特征]</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1.名称:光纤收发器</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[工作内容]</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1.本体安装</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2.单体调试</w:t>
            </w:r>
          </w:p>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3.试运行</w:t>
            </w:r>
          </w:p>
        </w:tc>
        <w:tc>
          <w:tcPr>
            <w:tcW w:w="747" w:type="dxa"/>
          </w:tcPr>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r>
              <w:rPr>
                <w:rFonts w:ascii="宋体" w:hAnsi="宋体" w:eastAsia="宋体" w:cs="宋体"/>
                <w:spacing w:val="3"/>
                <w:sz w:val="16"/>
                <w:szCs w:val="16"/>
              </w:rPr>
              <w:t>对</w:t>
            </w:r>
          </w:p>
        </w:tc>
        <w:tc>
          <w:tcPr>
            <w:tcW w:w="1269" w:type="dxa"/>
          </w:tcPr>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p>
          <w:p>
            <w:pPr>
              <w:spacing w:before="49" w:line="195" w:lineRule="auto"/>
              <w:ind w:left="28"/>
              <w:jc w:val="both"/>
              <w:rPr>
                <w:rFonts w:ascii="宋体" w:hAnsi="宋体" w:eastAsia="宋体" w:cs="宋体"/>
                <w:spacing w:val="3"/>
                <w:sz w:val="16"/>
                <w:szCs w:val="16"/>
              </w:rPr>
            </w:pPr>
            <w:r>
              <w:rPr>
                <w:rFonts w:ascii="宋体" w:hAnsi="宋体" w:eastAsia="宋体" w:cs="宋体"/>
                <w:spacing w:val="3"/>
                <w:sz w:val="16"/>
                <w:szCs w:val="16"/>
              </w:rPr>
              <w:t>28</w:t>
            </w:r>
          </w:p>
        </w:tc>
        <w:tc>
          <w:tcPr>
            <w:tcW w:w="1464" w:type="dxa"/>
            <w:gridSpan w:val="2"/>
          </w:tcPr>
          <w:p>
            <w:pPr>
              <w:spacing w:before="49" w:line="195" w:lineRule="auto"/>
              <w:ind w:left="28"/>
              <w:rPr>
                <w:rFonts w:ascii="宋体" w:hAnsi="宋体" w:eastAsia="宋体" w:cs="宋体"/>
                <w:spacing w:val="3"/>
                <w:sz w:val="16"/>
                <w:szCs w:val="16"/>
              </w:rPr>
            </w:pPr>
          </w:p>
        </w:tc>
        <w:tc>
          <w:tcPr>
            <w:tcW w:w="1538" w:type="dxa"/>
            <w:gridSpan w:val="3"/>
            <w:tcBorders>
              <w:right w:val="single" w:color="000000" w:sz="10" w:space="0"/>
            </w:tcBorders>
          </w:tcPr>
          <w:p>
            <w:pPr>
              <w:spacing w:before="49" w:line="195" w:lineRule="auto"/>
              <w:ind w:left="28"/>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5167" w:type="dxa"/>
            <w:gridSpan w:val="4"/>
            <w:tcBorders>
              <w:left w:val="single" w:color="000000" w:sz="10" w:space="0"/>
              <w:bottom w:val="single" w:color="000000" w:sz="10" w:space="0"/>
            </w:tcBorders>
          </w:tcPr>
          <w:p>
            <w:pPr>
              <w:spacing w:before="49" w:line="195" w:lineRule="auto"/>
              <w:ind w:left="28"/>
              <w:rPr>
                <w:rFonts w:ascii="宋体" w:hAnsi="宋体" w:eastAsia="宋体" w:cs="宋体"/>
                <w:spacing w:val="3"/>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spacing w:before="49" w:line="195" w:lineRule="auto"/>
              <w:ind w:left="28"/>
              <w:rPr>
                <w:rFonts w:ascii="宋体" w:hAnsi="宋体" w:eastAsia="宋体" w:cs="宋体"/>
                <w:spacing w:val="3"/>
                <w:sz w:val="16"/>
                <w:szCs w:val="16"/>
              </w:rPr>
            </w:pPr>
          </w:p>
        </w:tc>
        <w:tc>
          <w:tcPr>
            <w:tcW w:w="1269" w:type="dxa"/>
            <w:tcBorders>
              <w:bottom w:val="single" w:color="000000" w:sz="10" w:space="0"/>
            </w:tcBorders>
          </w:tcPr>
          <w:p>
            <w:pPr>
              <w:spacing w:before="49" w:line="195" w:lineRule="auto"/>
              <w:ind w:left="28"/>
              <w:rPr>
                <w:rFonts w:ascii="宋体" w:hAnsi="宋体" w:eastAsia="宋体" w:cs="宋体"/>
                <w:spacing w:val="3"/>
                <w:sz w:val="16"/>
                <w:szCs w:val="16"/>
              </w:rPr>
            </w:pPr>
          </w:p>
        </w:tc>
        <w:tc>
          <w:tcPr>
            <w:tcW w:w="1464" w:type="dxa"/>
            <w:gridSpan w:val="2"/>
            <w:tcBorders>
              <w:bottom w:val="single" w:color="000000" w:sz="10" w:space="0"/>
            </w:tcBorders>
          </w:tcPr>
          <w:p>
            <w:pPr>
              <w:spacing w:before="49" w:line="195" w:lineRule="auto"/>
              <w:ind w:left="28"/>
              <w:rPr>
                <w:rFonts w:ascii="宋体" w:hAnsi="宋体" w:eastAsia="宋体" w:cs="宋体"/>
                <w:spacing w:val="3"/>
                <w:sz w:val="16"/>
                <w:szCs w:val="16"/>
              </w:rPr>
            </w:pPr>
          </w:p>
        </w:tc>
        <w:tc>
          <w:tcPr>
            <w:tcW w:w="1538" w:type="dxa"/>
            <w:gridSpan w:val="3"/>
            <w:tcBorders>
              <w:bottom w:val="single" w:color="000000" w:sz="10" w:space="0"/>
              <w:right w:val="single" w:color="000000" w:sz="10" w:space="0"/>
            </w:tcBorders>
          </w:tcPr>
          <w:p>
            <w:pPr>
              <w:spacing w:before="49" w:line="195" w:lineRule="auto"/>
              <w:ind w:left="28"/>
              <w:rPr>
                <w:rFonts w:ascii="宋体" w:hAnsi="宋体" w:eastAsia="宋体" w:cs="宋体"/>
                <w:spacing w:val="3"/>
                <w:sz w:val="16"/>
                <w:szCs w:val="16"/>
              </w:rPr>
            </w:pPr>
          </w:p>
        </w:tc>
      </w:tr>
    </w:tbl>
    <w:p>
      <w:pP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ascii="宋体" w:hAnsi="宋体" w:eastAsia="宋体" w:cs="宋体"/>
          <w:spacing w:val="-1"/>
          <w:sz w:val="18"/>
          <w:szCs w:val="18"/>
          <w14:textOutline w14:w="5105" w14:cap="sq" w14:cmpd="sng" w14:algn="ctr">
            <w14:solidFill>
              <w14:srgbClr w14:val="000000"/>
            </w14:solidFill>
            <w14:prstDash w14:val="solid"/>
            <w14:bevel/>
          </w14:textOutline>
        </w:rPr>
        <w:br w:type="page"/>
      </w: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6"/>
        <w:gridCol w:w="2544"/>
        <w:gridCol w:w="590"/>
        <w:gridCol w:w="747"/>
        <w:gridCol w:w="1269"/>
        <w:gridCol w:w="709"/>
        <w:gridCol w:w="755"/>
        <w:gridCol w:w="573"/>
        <w:gridCol w:w="93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jc w:val="center"/>
              <w:rPr>
                <w:rFonts w:ascii="宋体" w:hAnsi="宋体" w:eastAsia="宋体" w:cs="宋体"/>
                <w:sz w:val="39"/>
                <w:szCs w:val="39"/>
              </w:rPr>
            </w:pPr>
            <w:r>
              <w:rPr>
                <w:rFonts w:ascii="宋体" w:hAnsi="宋体" w:eastAsia="宋体" w:cs="宋体"/>
                <w:spacing w:val="-1"/>
                <w:sz w:val="28"/>
                <w:szCs w:val="28"/>
                <w14:textOutline w14:w="5105" w14:cap="sq" w14:cmpd="sng" w14:algn="ctr">
                  <w14:solidFill>
                    <w14:srgbClr w14:val="000000"/>
                  </w14:solidFill>
                  <w14:prstDash w14:val="solid"/>
                  <w14:bevel/>
                </w14:textOutline>
              </w:rPr>
              <w:br w:type="page"/>
            </w: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315" w:type="dxa"/>
            <w:gridSpan w:val="4"/>
            <w:tcBorders>
              <w:top w:val="single" w:color="FFFFFF" w:sz="4" w:space="0"/>
              <w:left w:val="nil"/>
              <w:bottom w:val="single" w:color="000000" w:sz="10" w:space="0"/>
              <w:right w:val="nil"/>
            </w:tcBorders>
          </w:tcPr>
          <w:p>
            <w:pPr>
              <w:spacing w:before="35" w:line="195" w:lineRule="auto"/>
              <w:ind w:left="76" w:right="517"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28" w:type="dxa"/>
            <w:gridSpan w:val="2"/>
            <w:tcBorders>
              <w:top w:val="single" w:color="FFFFFF" w:sz="4" w:space="0"/>
              <w:left w:val="nil"/>
              <w:bottom w:val="single" w:color="000000" w:sz="10" w:space="0"/>
              <w:right w:val="nil"/>
            </w:tcBorders>
          </w:tcPr>
          <w:p>
            <w:pPr>
              <w:spacing w:before="231" w:line="200" w:lineRule="auto"/>
              <w:ind w:left="532"/>
              <w:rPr>
                <w:rFonts w:ascii="宋体" w:hAnsi="宋体" w:eastAsia="宋体" w:cs="宋体"/>
                <w:sz w:val="19"/>
                <w:szCs w:val="19"/>
              </w:rPr>
            </w:pPr>
            <w:r>
              <w:rPr>
                <w:rFonts w:ascii="宋体" w:hAnsi="宋体" w:eastAsia="宋体" w:cs="宋体"/>
                <w:spacing w:val="-1"/>
                <w:sz w:val="19"/>
                <w:szCs w:val="19"/>
              </w:rPr>
              <w:t>第</w:t>
            </w:r>
            <w:r>
              <w:rPr>
                <w:rFonts w:ascii="宋体" w:hAnsi="宋体" w:eastAsia="宋体" w:cs="宋体"/>
                <w:spacing w:val="12"/>
                <w:sz w:val="19"/>
                <w:szCs w:val="19"/>
              </w:rPr>
              <w:t xml:space="preserve"> </w:t>
            </w:r>
            <w:r>
              <w:rPr>
                <w:rFonts w:ascii="宋体" w:hAnsi="宋体" w:eastAsia="宋体" w:cs="宋体"/>
                <w:spacing w:val="-1"/>
                <w:sz w:val="19"/>
                <w:szCs w:val="19"/>
              </w:rPr>
              <w:t>9</w:t>
            </w:r>
            <w:r>
              <w:rPr>
                <w:rFonts w:ascii="宋体" w:hAnsi="宋体" w:eastAsia="宋体" w:cs="宋体"/>
                <w:spacing w:val="28"/>
                <w:w w:val="101"/>
                <w:sz w:val="19"/>
                <w:szCs w:val="19"/>
              </w:rPr>
              <w:t xml:space="preserve"> </w:t>
            </w:r>
            <w:r>
              <w:rPr>
                <w:rFonts w:ascii="宋体" w:hAnsi="宋体" w:eastAsia="宋体" w:cs="宋体"/>
                <w:spacing w:val="-1"/>
                <w:sz w:val="19"/>
                <w:szCs w:val="19"/>
              </w:rPr>
              <w:t>页</w:t>
            </w:r>
          </w:p>
        </w:tc>
        <w:tc>
          <w:tcPr>
            <w:tcW w:w="965" w:type="dxa"/>
            <w:gridSpan w:val="2"/>
            <w:tcBorders>
              <w:top w:val="single" w:color="FFFFFF" w:sz="4" w:space="0"/>
              <w:left w:val="nil"/>
              <w:bottom w:val="single" w:color="000000" w:sz="10" w:space="0"/>
              <w:right w:val="nil"/>
            </w:tcBorders>
          </w:tcPr>
          <w:p>
            <w:pPr>
              <w:spacing w:line="225" w:lineRule="auto"/>
              <w:ind w:left="115"/>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6"/>
                <w:sz w:val="19"/>
                <w:szCs w:val="19"/>
              </w:rPr>
              <w:t xml:space="preserve"> </w:t>
            </w:r>
            <w:r>
              <w:rPr>
                <w:position w:val="-4"/>
                <w:sz w:val="19"/>
                <w:szCs w:val="19"/>
              </w:rPr>
              <w:drawing>
                <wp:inline distT="0" distB="0" distL="0" distR="0">
                  <wp:extent cx="1270" cy="276860"/>
                  <wp:effectExtent l="0" t="0" r="0" b="0"/>
                  <wp:docPr id="31" name="IM 20"/>
                  <wp:cNvGraphicFramePr/>
                  <a:graphic xmlns:a="http://schemas.openxmlformats.org/drawingml/2006/main">
                    <a:graphicData uri="http://schemas.openxmlformats.org/drawingml/2006/picture">
                      <pic:pic xmlns:pic="http://schemas.openxmlformats.org/drawingml/2006/picture">
                        <pic:nvPicPr>
                          <pic:cNvPr id="31" name="IM 20"/>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6"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4"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6" w:type="dxa"/>
            <w:vMerge w:val="continue"/>
            <w:tcBorders>
              <w:top w:val="nil"/>
            </w:tcBorders>
          </w:tcPr>
          <w:p>
            <w:pPr>
              <w:pStyle w:val="23"/>
            </w:pPr>
          </w:p>
        </w:tc>
        <w:tc>
          <w:tcPr>
            <w:tcW w:w="3134"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4"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8" w:type="dxa"/>
            <w:gridSpan w:val="3"/>
            <w:tcBorders>
              <w:right w:val="single" w:color="000000" w:sz="10" w:space="0"/>
            </w:tcBorders>
          </w:tcPr>
          <w:p>
            <w:pPr>
              <w:spacing w:before="83" w:line="227" w:lineRule="auto"/>
              <w:ind w:left="581"/>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687" w:type="dxa"/>
            <w:tcBorders>
              <w:left w:val="single" w:color="000000" w:sz="10" w:space="0"/>
            </w:tcBorders>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55</w:t>
            </w:r>
          </w:p>
        </w:tc>
        <w:tc>
          <w:tcPr>
            <w:tcW w:w="1346"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031202006005</w:t>
            </w:r>
          </w:p>
        </w:tc>
        <w:tc>
          <w:tcPr>
            <w:tcW w:w="3134" w:type="dxa"/>
            <w:gridSpan w:val="2"/>
          </w:tcPr>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局域网交换机</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1.名称:接入层交换机</w:t>
            </w:r>
          </w:p>
          <w:p>
            <w:pPr>
              <w:spacing w:before="38" w:line="195" w:lineRule="auto"/>
              <w:ind w:left="27"/>
              <w:rPr>
                <w:rFonts w:ascii="宋体" w:hAnsi="宋体" w:eastAsia="宋体" w:cs="宋体"/>
                <w:spacing w:val="3"/>
                <w:sz w:val="16"/>
                <w:szCs w:val="16"/>
              </w:rPr>
            </w:pPr>
            <w:r>
              <w:rPr>
                <w:rFonts w:hint="eastAsia" w:ascii="宋体" w:hAnsi="宋体" w:eastAsia="宋体" w:cs="宋体"/>
                <w:spacing w:val="3"/>
                <w:sz w:val="16"/>
                <w:szCs w:val="16"/>
              </w:rPr>
              <w:t>2</w:t>
            </w:r>
            <w:r>
              <w:rPr>
                <w:rFonts w:ascii="宋体" w:hAnsi="宋体" w:eastAsia="宋体" w:cs="宋体"/>
                <w:spacing w:val="3"/>
                <w:sz w:val="16"/>
                <w:szCs w:val="16"/>
              </w:rPr>
              <w:t>.端口数量:16个电口千兆+4个光口 千兆</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1.安装</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2.单体调试</w:t>
            </w:r>
          </w:p>
        </w:tc>
        <w:tc>
          <w:tcPr>
            <w:tcW w:w="747"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套</w:t>
            </w:r>
          </w:p>
        </w:tc>
        <w:tc>
          <w:tcPr>
            <w:tcW w:w="1269"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3</w:t>
            </w:r>
          </w:p>
        </w:tc>
        <w:tc>
          <w:tcPr>
            <w:tcW w:w="1464" w:type="dxa"/>
            <w:gridSpan w:val="2"/>
          </w:tcPr>
          <w:p>
            <w:pPr>
              <w:spacing w:before="38" w:line="195" w:lineRule="auto"/>
              <w:ind w:left="27"/>
              <w:rPr>
                <w:rFonts w:ascii="宋体" w:hAnsi="宋体" w:eastAsia="宋体" w:cs="宋体"/>
                <w:spacing w:val="3"/>
                <w:sz w:val="16"/>
                <w:szCs w:val="16"/>
              </w:rPr>
            </w:pPr>
          </w:p>
        </w:tc>
        <w:tc>
          <w:tcPr>
            <w:tcW w:w="1538" w:type="dxa"/>
            <w:gridSpan w:val="3"/>
            <w:tcBorders>
              <w:right w:val="single" w:color="000000" w:sz="10" w:space="0"/>
            </w:tcBorders>
          </w:tcPr>
          <w:p>
            <w:pPr>
              <w:spacing w:before="38" w:line="195" w:lineRule="auto"/>
              <w:ind w:left="27"/>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687" w:type="dxa"/>
            <w:tcBorders>
              <w:left w:val="single" w:color="000000" w:sz="10" w:space="0"/>
            </w:tcBorders>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56</w:t>
            </w:r>
          </w:p>
        </w:tc>
        <w:tc>
          <w:tcPr>
            <w:tcW w:w="1346"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031202006006</w:t>
            </w:r>
          </w:p>
        </w:tc>
        <w:tc>
          <w:tcPr>
            <w:tcW w:w="3134" w:type="dxa"/>
            <w:gridSpan w:val="2"/>
          </w:tcPr>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局域网交换机</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1.名称:接入层交换机</w:t>
            </w:r>
          </w:p>
          <w:p>
            <w:pPr>
              <w:spacing w:before="38" w:line="195" w:lineRule="auto"/>
              <w:ind w:left="27"/>
              <w:rPr>
                <w:rFonts w:ascii="宋体" w:hAnsi="宋体" w:eastAsia="宋体" w:cs="宋体"/>
                <w:spacing w:val="3"/>
                <w:sz w:val="16"/>
                <w:szCs w:val="16"/>
              </w:rPr>
            </w:pPr>
            <w:r>
              <w:rPr>
                <w:rFonts w:hint="eastAsia" w:ascii="宋体" w:hAnsi="宋体" w:eastAsia="宋体" w:cs="宋体"/>
                <w:spacing w:val="3"/>
                <w:sz w:val="16"/>
                <w:szCs w:val="16"/>
              </w:rPr>
              <w:t>2</w:t>
            </w:r>
            <w:r>
              <w:rPr>
                <w:rFonts w:ascii="宋体" w:hAnsi="宋体" w:eastAsia="宋体" w:cs="宋体"/>
                <w:spacing w:val="3"/>
                <w:sz w:val="16"/>
                <w:szCs w:val="16"/>
              </w:rPr>
              <w:t>.端口数量:24个电口兆+4个光口千 兆</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1.安装</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2.单体调试</w:t>
            </w:r>
          </w:p>
        </w:tc>
        <w:tc>
          <w:tcPr>
            <w:tcW w:w="747"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套</w:t>
            </w:r>
          </w:p>
        </w:tc>
        <w:tc>
          <w:tcPr>
            <w:tcW w:w="1269"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5</w:t>
            </w:r>
          </w:p>
        </w:tc>
        <w:tc>
          <w:tcPr>
            <w:tcW w:w="1464" w:type="dxa"/>
            <w:gridSpan w:val="2"/>
          </w:tcPr>
          <w:p>
            <w:pPr>
              <w:spacing w:before="38" w:line="195" w:lineRule="auto"/>
              <w:ind w:left="27"/>
              <w:rPr>
                <w:rFonts w:ascii="宋体" w:hAnsi="宋体" w:eastAsia="宋体" w:cs="宋体"/>
                <w:spacing w:val="3"/>
                <w:sz w:val="16"/>
                <w:szCs w:val="16"/>
              </w:rPr>
            </w:pPr>
          </w:p>
        </w:tc>
        <w:tc>
          <w:tcPr>
            <w:tcW w:w="1538" w:type="dxa"/>
            <w:gridSpan w:val="3"/>
            <w:tcBorders>
              <w:right w:val="single" w:color="000000" w:sz="10" w:space="0"/>
            </w:tcBorders>
          </w:tcPr>
          <w:p>
            <w:pPr>
              <w:spacing w:before="38" w:line="195" w:lineRule="auto"/>
              <w:ind w:left="27"/>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687" w:type="dxa"/>
            <w:tcBorders>
              <w:left w:val="single" w:color="000000" w:sz="10" w:space="0"/>
            </w:tcBorders>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57</w:t>
            </w:r>
          </w:p>
        </w:tc>
        <w:tc>
          <w:tcPr>
            <w:tcW w:w="1346"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031101071001</w:t>
            </w:r>
          </w:p>
        </w:tc>
        <w:tc>
          <w:tcPr>
            <w:tcW w:w="3134" w:type="dxa"/>
            <w:gridSpan w:val="2"/>
          </w:tcPr>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光转换器</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w:t>
            </w:r>
            <w:r>
              <w:rPr>
                <w:rFonts w:hint="eastAsia" w:ascii="宋体" w:hAnsi="宋体" w:eastAsia="宋体" w:cs="宋体"/>
                <w:spacing w:val="3"/>
                <w:sz w:val="16"/>
                <w:szCs w:val="16"/>
              </w:rPr>
              <w:t>名称</w:t>
            </w:r>
            <w:r>
              <w:rPr>
                <w:rFonts w:ascii="宋体" w:hAnsi="宋体" w:eastAsia="宋体" w:cs="宋体"/>
                <w:spacing w:val="3"/>
                <w:sz w:val="16"/>
                <w:szCs w:val="16"/>
              </w:rPr>
              <w:t>:光模块</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1.安装、测试</w:t>
            </w:r>
          </w:p>
        </w:tc>
        <w:tc>
          <w:tcPr>
            <w:tcW w:w="747"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个</w:t>
            </w:r>
          </w:p>
        </w:tc>
        <w:tc>
          <w:tcPr>
            <w:tcW w:w="1269"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16</w:t>
            </w:r>
          </w:p>
        </w:tc>
        <w:tc>
          <w:tcPr>
            <w:tcW w:w="1464" w:type="dxa"/>
            <w:gridSpan w:val="2"/>
          </w:tcPr>
          <w:p>
            <w:pPr>
              <w:spacing w:before="38" w:line="195" w:lineRule="auto"/>
              <w:ind w:left="27"/>
              <w:rPr>
                <w:rFonts w:ascii="宋体" w:hAnsi="宋体" w:eastAsia="宋体" w:cs="宋体"/>
                <w:spacing w:val="3"/>
                <w:sz w:val="16"/>
                <w:szCs w:val="16"/>
              </w:rPr>
            </w:pPr>
          </w:p>
        </w:tc>
        <w:tc>
          <w:tcPr>
            <w:tcW w:w="1538" w:type="dxa"/>
            <w:gridSpan w:val="3"/>
            <w:tcBorders>
              <w:right w:val="single" w:color="000000" w:sz="10" w:space="0"/>
            </w:tcBorders>
          </w:tcPr>
          <w:p>
            <w:pPr>
              <w:spacing w:before="38" w:line="195" w:lineRule="auto"/>
              <w:ind w:left="27"/>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687" w:type="dxa"/>
            <w:tcBorders>
              <w:left w:val="single" w:color="000000" w:sz="10" w:space="0"/>
            </w:tcBorders>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58</w:t>
            </w:r>
          </w:p>
        </w:tc>
        <w:tc>
          <w:tcPr>
            <w:tcW w:w="1346"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031202006004</w:t>
            </w:r>
          </w:p>
        </w:tc>
        <w:tc>
          <w:tcPr>
            <w:tcW w:w="3134" w:type="dxa"/>
            <w:gridSpan w:val="2"/>
          </w:tcPr>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局域网交换机</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1.名称:汇聚交换机</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1.安装</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2.单体调试</w:t>
            </w:r>
          </w:p>
        </w:tc>
        <w:tc>
          <w:tcPr>
            <w:tcW w:w="747"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套</w:t>
            </w:r>
          </w:p>
        </w:tc>
        <w:tc>
          <w:tcPr>
            <w:tcW w:w="1269"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2</w:t>
            </w:r>
          </w:p>
        </w:tc>
        <w:tc>
          <w:tcPr>
            <w:tcW w:w="1464" w:type="dxa"/>
            <w:gridSpan w:val="2"/>
          </w:tcPr>
          <w:p>
            <w:pPr>
              <w:spacing w:before="38" w:line="195" w:lineRule="auto"/>
              <w:ind w:left="27"/>
              <w:rPr>
                <w:rFonts w:ascii="宋体" w:hAnsi="宋体" w:eastAsia="宋体" w:cs="宋体"/>
                <w:spacing w:val="3"/>
                <w:sz w:val="16"/>
                <w:szCs w:val="16"/>
              </w:rPr>
            </w:pPr>
          </w:p>
        </w:tc>
        <w:tc>
          <w:tcPr>
            <w:tcW w:w="1538" w:type="dxa"/>
            <w:gridSpan w:val="3"/>
            <w:tcBorders>
              <w:right w:val="single" w:color="000000" w:sz="10" w:space="0"/>
            </w:tcBorders>
          </w:tcPr>
          <w:p>
            <w:pPr>
              <w:spacing w:before="38" w:line="195" w:lineRule="auto"/>
              <w:ind w:left="27"/>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trPr>
        <w:tc>
          <w:tcPr>
            <w:tcW w:w="687" w:type="dxa"/>
            <w:tcBorders>
              <w:left w:val="single" w:color="000000" w:sz="10" w:space="0"/>
            </w:tcBorders>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59</w:t>
            </w:r>
          </w:p>
        </w:tc>
        <w:tc>
          <w:tcPr>
            <w:tcW w:w="1346"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031202006001</w:t>
            </w:r>
          </w:p>
        </w:tc>
        <w:tc>
          <w:tcPr>
            <w:tcW w:w="3134" w:type="dxa"/>
            <w:gridSpan w:val="2"/>
          </w:tcPr>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局域网交换机</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1.名称:核心交换机</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1.安装</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2.单体调试</w:t>
            </w:r>
          </w:p>
        </w:tc>
        <w:tc>
          <w:tcPr>
            <w:tcW w:w="747"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套</w:t>
            </w:r>
          </w:p>
        </w:tc>
        <w:tc>
          <w:tcPr>
            <w:tcW w:w="1269"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2</w:t>
            </w:r>
          </w:p>
        </w:tc>
        <w:tc>
          <w:tcPr>
            <w:tcW w:w="1464" w:type="dxa"/>
            <w:gridSpan w:val="2"/>
          </w:tcPr>
          <w:p>
            <w:pPr>
              <w:spacing w:before="38" w:line="195" w:lineRule="auto"/>
              <w:ind w:left="27"/>
              <w:rPr>
                <w:rFonts w:ascii="宋体" w:hAnsi="宋体" w:eastAsia="宋体" w:cs="宋体"/>
                <w:spacing w:val="3"/>
                <w:sz w:val="16"/>
                <w:szCs w:val="16"/>
              </w:rPr>
            </w:pPr>
          </w:p>
        </w:tc>
        <w:tc>
          <w:tcPr>
            <w:tcW w:w="1538" w:type="dxa"/>
            <w:gridSpan w:val="3"/>
            <w:tcBorders>
              <w:right w:val="single" w:color="000000" w:sz="10" w:space="0"/>
            </w:tcBorders>
          </w:tcPr>
          <w:p>
            <w:pPr>
              <w:spacing w:before="38" w:line="195" w:lineRule="auto"/>
              <w:ind w:left="27"/>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687" w:type="dxa"/>
            <w:tcBorders>
              <w:left w:val="single" w:color="000000" w:sz="10" w:space="0"/>
            </w:tcBorders>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60</w:t>
            </w:r>
          </w:p>
        </w:tc>
        <w:tc>
          <w:tcPr>
            <w:tcW w:w="1346"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031202011001</w:t>
            </w:r>
          </w:p>
        </w:tc>
        <w:tc>
          <w:tcPr>
            <w:tcW w:w="3134" w:type="dxa"/>
            <w:gridSpan w:val="2"/>
          </w:tcPr>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网络调试及试运行</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1.名称:网络调试、试运行</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[工程内容]</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1.系统测试</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2.系统试运行</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3.系统验证测试</w:t>
            </w:r>
          </w:p>
        </w:tc>
        <w:tc>
          <w:tcPr>
            <w:tcW w:w="747"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系统</w:t>
            </w:r>
          </w:p>
        </w:tc>
        <w:tc>
          <w:tcPr>
            <w:tcW w:w="1269"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w:t>
            </w:r>
          </w:p>
        </w:tc>
        <w:tc>
          <w:tcPr>
            <w:tcW w:w="1464" w:type="dxa"/>
            <w:gridSpan w:val="2"/>
          </w:tcPr>
          <w:p>
            <w:pPr>
              <w:spacing w:before="38" w:line="195" w:lineRule="auto"/>
              <w:ind w:left="27"/>
              <w:rPr>
                <w:rFonts w:ascii="宋体" w:hAnsi="宋体" w:eastAsia="宋体" w:cs="宋体"/>
                <w:spacing w:val="3"/>
                <w:sz w:val="16"/>
                <w:szCs w:val="16"/>
              </w:rPr>
            </w:pPr>
          </w:p>
        </w:tc>
        <w:tc>
          <w:tcPr>
            <w:tcW w:w="1538" w:type="dxa"/>
            <w:gridSpan w:val="3"/>
            <w:tcBorders>
              <w:right w:val="single" w:color="000000" w:sz="10" w:space="0"/>
            </w:tcBorders>
          </w:tcPr>
          <w:p>
            <w:pPr>
              <w:spacing w:before="38" w:line="195" w:lineRule="auto"/>
              <w:ind w:left="27"/>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spacing w:before="38" w:line="195" w:lineRule="auto"/>
              <w:ind w:left="27"/>
              <w:rPr>
                <w:rFonts w:ascii="宋体" w:hAnsi="宋体" w:eastAsia="宋体" w:cs="宋体"/>
                <w:spacing w:val="3"/>
                <w:sz w:val="16"/>
                <w:szCs w:val="16"/>
              </w:rPr>
            </w:pPr>
          </w:p>
        </w:tc>
        <w:tc>
          <w:tcPr>
            <w:tcW w:w="1346" w:type="dxa"/>
          </w:tcPr>
          <w:p>
            <w:pPr>
              <w:spacing w:before="38" w:line="195" w:lineRule="auto"/>
              <w:ind w:left="27"/>
              <w:rPr>
                <w:rFonts w:ascii="宋体" w:hAnsi="宋体" w:eastAsia="宋体" w:cs="宋体"/>
                <w:spacing w:val="3"/>
                <w:sz w:val="16"/>
                <w:szCs w:val="16"/>
              </w:rPr>
            </w:pPr>
          </w:p>
        </w:tc>
        <w:tc>
          <w:tcPr>
            <w:tcW w:w="3134" w:type="dxa"/>
            <w:gridSpan w:val="2"/>
          </w:tcPr>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分部小计</w:t>
            </w:r>
          </w:p>
        </w:tc>
        <w:tc>
          <w:tcPr>
            <w:tcW w:w="747" w:type="dxa"/>
          </w:tcPr>
          <w:p>
            <w:pPr>
              <w:spacing w:before="38" w:line="195" w:lineRule="auto"/>
              <w:ind w:left="27"/>
              <w:rPr>
                <w:rFonts w:ascii="宋体" w:hAnsi="宋体" w:eastAsia="宋体" w:cs="宋体"/>
                <w:spacing w:val="3"/>
                <w:sz w:val="16"/>
                <w:szCs w:val="16"/>
              </w:rPr>
            </w:pPr>
          </w:p>
        </w:tc>
        <w:tc>
          <w:tcPr>
            <w:tcW w:w="1269" w:type="dxa"/>
          </w:tcPr>
          <w:p>
            <w:pPr>
              <w:spacing w:before="38" w:line="195" w:lineRule="auto"/>
              <w:ind w:left="27"/>
              <w:rPr>
                <w:rFonts w:ascii="宋体" w:hAnsi="宋体" w:eastAsia="宋体" w:cs="宋体"/>
                <w:spacing w:val="3"/>
                <w:sz w:val="16"/>
                <w:szCs w:val="16"/>
              </w:rPr>
            </w:pPr>
          </w:p>
        </w:tc>
        <w:tc>
          <w:tcPr>
            <w:tcW w:w="1464" w:type="dxa"/>
            <w:gridSpan w:val="2"/>
          </w:tcPr>
          <w:p>
            <w:pPr>
              <w:spacing w:before="38" w:line="195" w:lineRule="auto"/>
              <w:ind w:left="27"/>
              <w:rPr>
                <w:rFonts w:ascii="宋体" w:hAnsi="宋体" w:eastAsia="宋体" w:cs="宋体"/>
                <w:spacing w:val="3"/>
                <w:sz w:val="16"/>
                <w:szCs w:val="16"/>
              </w:rPr>
            </w:pPr>
          </w:p>
        </w:tc>
        <w:tc>
          <w:tcPr>
            <w:tcW w:w="1538" w:type="dxa"/>
            <w:gridSpan w:val="3"/>
            <w:tcBorders>
              <w:right w:val="single" w:color="000000" w:sz="10" w:space="0"/>
            </w:tcBorders>
          </w:tcPr>
          <w:p>
            <w:pPr>
              <w:spacing w:before="38" w:line="195" w:lineRule="auto"/>
              <w:ind w:left="27"/>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spacing w:before="38" w:line="195" w:lineRule="auto"/>
              <w:ind w:left="27"/>
              <w:rPr>
                <w:rFonts w:ascii="宋体" w:hAnsi="宋体" w:eastAsia="宋体" w:cs="宋体"/>
                <w:spacing w:val="3"/>
                <w:sz w:val="16"/>
                <w:szCs w:val="16"/>
              </w:rPr>
            </w:pPr>
          </w:p>
        </w:tc>
        <w:tc>
          <w:tcPr>
            <w:tcW w:w="1346" w:type="dxa"/>
          </w:tcPr>
          <w:p>
            <w:pPr>
              <w:spacing w:before="38" w:line="195" w:lineRule="auto"/>
              <w:ind w:left="27"/>
              <w:rPr>
                <w:rFonts w:ascii="宋体" w:hAnsi="宋体" w:eastAsia="宋体" w:cs="宋体"/>
                <w:spacing w:val="3"/>
                <w:sz w:val="16"/>
                <w:szCs w:val="16"/>
              </w:rPr>
            </w:pPr>
          </w:p>
        </w:tc>
        <w:tc>
          <w:tcPr>
            <w:tcW w:w="3134" w:type="dxa"/>
            <w:gridSpan w:val="2"/>
          </w:tcPr>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中心、存储、显示系统</w:t>
            </w:r>
          </w:p>
        </w:tc>
        <w:tc>
          <w:tcPr>
            <w:tcW w:w="747" w:type="dxa"/>
          </w:tcPr>
          <w:p>
            <w:pPr>
              <w:spacing w:before="38" w:line="195" w:lineRule="auto"/>
              <w:ind w:left="27"/>
              <w:rPr>
                <w:rFonts w:ascii="宋体" w:hAnsi="宋体" w:eastAsia="宋体" w:cs="宋体"/>
                <w:spacing w:val="3"/>
                <w:sz w:val="16"/>
                <w:szCs w:val="16"/>
              </w:rPr>
            </w:pPr>
          </w:p>
        </w:tc>
        <w:tc>
          <w:tcPr>
            <w:tcW w:w="1269" w:type="dxa"/>
          </w:tcPr>
          <w:p>
            <w:pPr>
              <w:spacing w:before="38" w:line="195" w:lineRule="auto"/>
              <w:ind w:left="27"/>
              <w:rPr>
                <w:rFonts w:ascii="宋体" w:hAnsi="宋体" w:eastAsia="宋体" w:cs="宋体"/>
                <w:spacing w:val="3"/>
                <w:sz w:val="16"/>
                <w:szCs w:val="16"/>
              </w:rPr>
            </w:pPr>
          </w:p>
        </w:tc>
        <w:tc>
          <w:tcPr>
            <w:tcW w:w="1464" w:type="dxa"/>
            <w:gridSpan w:val="2"/>
          </w:tcPr>
          <w:p>
            <w:pPr>
              <w:spacing w:before="38" w:line="195" w:lineRule="auto"/>
              <w:ind w:left="27"/>
              <w:rPr>
                <w:rFonts w:ascii="宋体" w:hAnsi="宋体" w:eastAsia="宋体" w:cs="宋体"/>
                <w:spacing w:val="3"/>
                <w:sz w:val="16"/>
                <w:szCs w:val="16"/>
              </w:rPr>
            </w:pPr>
          </w:p>
        </w:tc>
        <w:tc>
          <w:tcPr>
            <w:tcW w:w="1538" w:type="dxa"/>
            <w:gridSpan w:val="3"/>
            <w:tcBorders>
              <w:right w:val="single" w:color="000000" w:sz="10" w:space="0"/>
            </w:tcBorders>
          </w:tcPr>
          <w:p>
            <w:pPr>
              <w:spacing w:before="38" w:line="195" w:lineRule="auto"/>
              <w:ind w:left="27"/>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687" w:type="dxa"/>
            <w:tcBorders>
              <w:left w:val="single" w:color="000000" w:sz="10" w:space="0"/>
            </w:tcBorders>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61</w:t>
            </w:r>
          </w:p>
        </w:tc>
        <w:tc>
          <w:tcPr>
            <w:tcW w:w="1346"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031208014004</w:t>
            </w:r>
          </w:p>
        </w:tc>
        <w:tc>
          <w:tcPr>
            <w:tcW w:w="3134" w:type="dxa"/>
            <w:gridSpan w:val="2"/>
          </w:tcPr>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显示记录设备</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[项目特征]</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1.名称:编码器</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[工作内容]</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1.本体安装</w:t>
            </w: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2.单体调试</w:t>
            </w:r>
          </w:p>
        </w:tc>
        <w:tc>
          <w:tcPr>
            <w:tcW w:w="747"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台</w:t>
            </w:r>
          </w:p>
        </w:tc>
        <w:tc>
          <w:tcPr>
            <w:tcW w:w="1269" w:type="dxa"/>
          </w:tcPr>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p>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2</w:t>
            </w:r>
          </w:p>
        </w:tc>
        <w:tc>
          <w:tcPr>
            <w:tcW w:w="1464" w:type="dxa"/>
            <w:gridSpan w:val="2"/>
          </w:tcPr>
          <w:p>
            <w:pPr>
              <w:spacing w:before="38" w:line="195" w:lineRule="auto"/>
              <w:ind w:left="27"/>
              <w:rPr>
                <w:rFonts w:ascii="宋体" w:hAnsi="宋体" w:eastAsia="宋体" w:cs="宋体"/>
                <w:spacing w:val="3"/>
                <w:sz w:val="16"/>
                <w:szCs w:val="16"/>
              </w:rPr>
            </w:pPr>
          </w:p>
        </w:tc>
        <w:tc>
          <w:tcPr>
            <w:tcW w:w="1538" w:type="dxa"/>
            <w:gridSpan w:val="3"/>
            <w:tcBorders>
              <w:right w:val="single" w:color="000000" w:sz="10" w:space="0"/>
            </w:tcBorders>
          </w:tcPr>
          <w:p>
            <w:pPr>
              <w:spacing w:before="38" w:line="195" w:lineRule="auto"/>
              <w:ind w:left="27"/>
              <w:rPr>
                <w:rFonts w:ascii="宋体" w:hAnsi="宋体" w:eastAsia="宋体" w:cs="宋体"/>
                <w:spacing w:val="3"/>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spacing w:before="38" w:line="195" w:lineRule="auto"/>
              <w:ind w:left="27"/>
              <w:rPr>
                <w:rFonts w:ascii="宋体" w:hAnsi="宋体" w:eastAsia="宋体" w:cs="宋体"/>
                <w:spacing w:val="3"/>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spacing w:before="38" w:line="195" w:lineRule="auto"/>
              <w:ind w:left="27"/>
              <w:rPr>
                <w:rFonts w:ascii="宋体" w:hAnsi="宋体" w:eastAsia="宋体" w:cs="宋体"/>
                <w:spacing w:val="3"/>
                <w:sz w:val="16"/>
                <w:szCs w:val="16"/>
              </w:rPr>
            </w:pPr>
          </w:p>
        </w:tc>
        <w:tc>
          <w:tcPr>
            <w:tcW w:w="1269" w:type="dxa"/>
            <w:tcBorders>
              <w:bottom w:val="single" w:color="000000" w:sz="10" w:space="0"/>
            </w:tcBorders>
          </w:tcPr>
          <w:p>
            <w:pPr>
              <w:spacing w:before="38" w:line="195" w:lineRule="auto"/>
              <w:ind w:left="27"/>
              <w:rPr>
                <w:rFonts w:ascii="宋体" w:hAnsi="宋体" w:eastAsia="宋体" w:cs="宋体"/>
                <w:spacing w:val="3"/>
                <w:sz w:val="16"/>
                <w:szCs w:val="16"/>
              </w:rPr>
            </w:pPr>
          </w:p>
        </w:tc>
        <w:tc>
          <w:tcPr>
            <w:tcW w:w="1464" w:type="dxa"/>
            <w:gridSpan w:val="2"/>
            <w:tcBorders>
              <w:bottom w:val="single" w:color="000000" w:sz="10" w:space="0"/>
            </w:tcBorders>
          </w:tcPr>
          <w:p>
            <w:pPr>
              <w:spacing w:before="38" w:line="195" w:lineRule="auto"/>
              <w:ind w:left="27"/>
              <w:rPr>
                <w:rFonts w:ascii="宋体" w:hAnsi="宋体" w:eastAsia="宋体" w:cs="宋体"/>
                <w:spacing w:val="3"/>
                <w:sz w:val="16"/>
                <w:szCs w:val="16"/>
              </w:rPr>
            </w:pPr>
          </w:p>
        </w:tc>
        <w:tc>
          <w:tcPr>
            <w:tcW w:w="1538" w:type="dxa"/>
            <w:gridSpan w:val="3"/>
            <w:tcBorders>
              <w:bottom w:val="single" w:color="000000" w:sz="10" w:space="0"/>
              <w:right w:val="single" w:color="000000" w:sz="10" w:space="0"/>
            </w:tcBorders>
          </w:tcPr>
          <w:p>
            <w:pPr>
              <w:spacing w:before="38" w:line="195" w:lineRule="auto"/>
              <w:ind w:left="27"/>
              <w:rPr>
                <w:rFonts w:ascii="宋体" w:hAnsi="宋体" w:eastAsia="宋体" w:cs="宋体"/>
                <w:spacing w:val="3"/>
                <w:sz w:val="16"/>
                <w:szCs w:val="16"/>
              </w:rPr>
            </w:pPr>
          </w:p>
        </w:tc>
      </w:tr>
    </w:tbl>
    <w:p>
      <w:pPr>
        <w:spacing w:before="38" w:line="195" w:lineRule="auto"/>
        <w:ind w:left="27"/>
        <w:rPr>
          <w:rFonts w:ascii="宋体" w:hAnsi="宋体" w:eastAsia="宋体" w:cs="宋体"/>
          <w:spacing w:val="3"/>
          <w:sz w:val="16"/>
          <w:szCs w:val="16"/>
        </w:rPr>
      </w:pPr>
    </w:p>
    <w:p>
      <w:pPr>
        <w:rPr>
          <w:rFonts w:ascii="宋体" w:hAnsi="宋体" w:eastAsia="宋体" w:cs="宋体"/>
          <w:spacing w:val="-1"/>
          <w:sz w:val="28"/>
          <w:szCs w:val="28"/>
          <w14:textOutline w14:w="5105" w14:cap="sq" w14:cmpd="sng" w14:algn="ctr">
            <w14:solidFill>
              <w14:srgbClr w14:val="000000"/>
            </w14:solidFill>
            <w14:prstDash w14:val="solid"/>
            <w14:bevel/>
          </w14:textOutline>
        </w:rPr>
      </w:pPr>
      <w:r>
        <w:rPr>
          <w:rFonts w:ascii="宋体" w:hAnsi="宋体" w:eastAsia="宋体" w:cs="宋体"/>
          <w:spacing w:val="-1"/>
          <w:sz w:val="28"/>
          <w:szCs w:val="28"/>
          <w14:textOutline w14:w="5105" w14:cap="sq" w14:cmpd="sng" w14:algn="ctr">
            <w14:solidFill>
              <w14:srgbClr w14:val="000000"/>
            </w14:solidFill>
            <w14:prstDash w14:val="solid"/>
            <w14:bevel/>
          </w14:textOutline>
        </w:rPr>
        <w:br w:type="page"/>
      </w: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656"/>
        <w:gridCol w:w="807"/>
        <w:gridCol w:w="572"/>
        <w:gridCol w:w="9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27"/>
                <w:sz w:val="19"/>
                <w:szCs w:val="19"/>
              </w:rPr>
              <w:t xml:space="preserve"> </w:t>
            </w:r>
            <w:r>
              <w:rPr>
                <w:rFonts w:ascii="宋体" w:hAnsi="宋体" w:eastAsia="宋体" w:cs="宋体"/>
                <w:spacing w:val="-2"/>
                <w:sz w:val="19"/>
                <w:szCs w:val="19"/>
              </w:rPr>
              <w:t>10</w:t>
            </w:r>
            <w:r>
              <w:rPr>
                <w:rFonts w:ascii="宋体" w:hAnsi="宋体" w:eastAsia="宋体" w:cs="宋体"/>
                <w:spacing w:val="27"/>
                <w:sz w:val="19"/>
                <w:szCs w:val="19"/>
              </w:rPr>
              <w:t xml:space="preserve"> </w:t>
            </w:r>
            <w:r>
              <w:rPr>
                <w:rFonts w:ascii="宋体" w:hAnsi="宋体" w:eastAsia="宋体" w:cs="宋体"/>
                <w:spacing w:val="-2"/>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ind w:left="116"/>
              <w:rPr>
                <w:rFonts w:ascii="宋体" w:hAnsi="宋体" w:eastAsia="宋体" w:cs="宋体"/>
                <w:spacing w:val="1"/>
                <w:sz w:val="19"/>
                <w:szCs w:val="19"/>
              </w:rPr>
            </w:pPr>
          </w:p>
          <w:p>
            <w:pPr>
              <w:spacing w:line="225" w:lineRule="auto"/>
              <w:ind w:left="116"/>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spacing w:before="67" w:line="230" w:lineRule="auto"/>
              <w:ind w:left="29"/>
              <w:rPr>
                <w:rFonts w:ascii="宋体" w:hAnsi="宋体" w:eastAsia="宋体" w:cs="宋体"/>
                <w:sz w:val="19"/>
                <w:szCs w:val="19"/>
              </w:rPr>
            </w:pPr>
            <w:r>
              <w:rPr>
                <w:rFonts w:ascii="宋体" w:hAnsi="宋体" w:eastAsia="宋体" w:cs="宋体"/>
                <w:spacing w:val="5"/>
                <w:sz w:val="19"/>
                <w:szCs w:val="19"/>
              </w:rPr>
              <w:t>3.试运行</w:t>
            </w: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687" w:type="dxa"/>
            <w:tcBorders>
              <w:left w:val="single" w:color="000000" w:sz="10" w:space="0"/>
            </w:tcBorders>
          </w:tcPr>
          <w:p>
            <w:pPr>
              <w:pStyle w:val="23"/>
              <w:spacing w:line="261" w:lineRule="auto"/>
            </w:pPr>
          </w:p>
          <w:p>
            <w:pPr>
              <w:pStyle w:val="23"/>
              <w:spacing w:line="261" w:lineRule="auto"/>
            </w:pPr>
          </w:p>
          <w:p>
            <w:pPr>
              <w:pStyle w:val="23"/>
              <w:spacing w:line="262" w:lineRule="auto"/>
            </w:pPr>
          </w:p>
          <w:p>
            <w:pPr>
              <w:spacing w:before="61" w:line="188" w:lineRule="auto"/>
              <w:ind w:left="238"/>
              <w:rPr>
                <w:rFonts w:ascii="宋体" w:hAnsi="宋体" w:eastAsia="宋体" w:cs="宋体"/>
                <w:sz w:val="19"/>
                <w:szCs w:val="19"/>
              </w:rPr>
            </w:pPr>
            <w:r>
              <w:rPr>
                <w:rFonts w:ascii="宋体" w:hAnsi="宋体" w:eastAsia="宋体" w:cs="宋体"/>
                <w:spacing w:val="2"/>
                <w:sz w:val="19"/>
                <w:szCs w:val="19"/>
              </w:rPr>
              <w:t>62</w:t>
            </w:r>
          </w:p>
        </w:tc>
        <w:tc>
          <w:tcPr>
            <w:tcW w:w="1344" w:type="dxa"/>
          </w:tcPr>
          <w:p>
            <w:pPr>
              <w:pStyle w:val="23"/>
              <w:spacing w:line="261" w:lineRule="auto"/>
            </w:pPr>
          </w:p>
          <w:p>
            <w:pPr>
              <w:pStyle w:val="23"/>
              <w:spacing w:line="261" w:lineRule="auto"/>
            </w:pPr>
          </w:p>
          <w:p>
            <w:pPr>
              <w:pStyle w:val="23"/>
              <w:spacing w:line="262" w:lineRule="auto"/>
            </w:pPr>
          </w:p>
          <w:p>
            <w:pPr>
              <w:spacing w:before="61" w:line="188" w:lineRule="auto"/>
              <w:ind w:left="23"/>
              <w:rPr>
                <w:rFonts w:ascii="宋体" w:hAnsi="宋体" w:eastAsia="宋体" w:cs="宋体"/>
                <w:sz w:val="19"/>
                <w:szCs w:val="19"/>
              </w:rPr>
            </w:pPr>
            <w:r>
              <w:rPr>
                <w:rFonts w:ascii="宋体" w:hAnsi="宋体" w:eastAsia="宋体" w:cs="宋体"/>
                <w:spacing w:val="8"/>
                <w:sz w:val="19"/>
                <w:szCs w:val="19"/>
              </w:rPr>
              <w:t>031208014005</w:t>
            </w:r>
          </w:p>
        </w:tc>
        <w:tc>
          <w:tcPr>
            <w:tcW w:w="3136" w:type="dxa"/>
            <w:gridSpan w:val="2"/>
          </w:tcPr>
          <w:p>
            <w:pPr>
              <w:spacing w:before="39" w:line="195" w:lineRule="auto"/>
              <w:ind w:left="30"/>
              <w:rPr>
                <w:rFonts w:ascii="宋体" w:hAnsi="宋体" w:eastAsia="宋体" w:cs="宋体"/>
                <w:sz w:val="19"/>
                <w:szCs w:val="19"/>
              </w:rPr>
            </w:pPr>
            <w:r>
              <w:rPr>
                <w:rFonts w:ascii="宋体" w:hAnsi="宋体" w:eastAsia="宋体" w:cs="宋体"/>
                <w:spacing w:val="3"/>
                <w:sz w:val="19"/>
                <w:szCs w:val="19"/>
              </w:rPr>
              <w:t>显示记录设备</w:t>
            </w:r>
          </w:p>
          <w:p>
            <w:pPr>
              <w:spacing w:line="185" w:lineRule="auto"/>
              <w:ind w:left="56"/>
              <w:rPr>
                <w:rFonts w:ascii="宋体" w:hAnsi="宋体" w:eastAsia="宋体" w:cs="宋体"/>
                <w:sz w:val="19"/>
                <w:szCs w:val="19"/>
              </w:rPr>
            </w:pPr>
            <w:r>
              <w:rPr>
                <w:rFonts w:ascii="宋体" w:hAnsi="宋体" w:eastAsia="宋体" w:cs="宋体"/>
                <w:spacing w:val="-1"/>
                <w:sz w:val="19"/>
                <w:szCs w:val="19"/>
              </w:rPr>
              <w:t>[项目特征]</w:t>
            </w:r>
          </w:p>
          <w:p>
            <w:pPr>
              <w:spacing w:line="189" w:lineRule="auto"/>
              <w:ind w:left="27" w:right="275" w:firstLine="12"/>
              <w:rPr>
                <w:rFonts w:ascii="宋体" w:hAnsi="宋体" w:eastAsia="宋体" w:cs="宋体"/>
                <w:sz w:val="19"/>
                <w:szCs w:val="19"/>
              </w:rPr>
            </w:pPr>
            <w:r>
              <w:rPr>
                <w:rFonts w:ascii="宋体" w:hAnsi="宋体" w:eastAsia="宋体" w:cs="宋体"/>
                <w:spacing w:val="3"/>
                <w:sz w:val="19"/>
                <w:szCs w:val="19"/>
              </w:rPr>
              <w:t>1.名称:硬盘录像机（周界报警）</w:t>
            </w:r>
            <w:r>
              <w:rPr>
                <w:rFonts w:ascii="宋体" w:hAnsi="宋体" w:eastAsia="宋体" w:cs="宋体"/>
                <w:spacing w:val="6"/>
                <w:sz w:val="19"/>
                <w:szCs w:val="19"/>
              </w:rPr>
              <w:t xml:space="preserve"> </w:t>
            </w:r>
          </w:p>
          <w:p>
            <w:pPr>
              <w:spacing w:line="195" w:lineRule="auto"/>
              <w:ind w:left="56"/>
              <w:rPr>
                <w:rFonts w:ascii="宋体" w:hAnsi="宋体" w:eastAsia="宋体" w:cs="宋体"/>
                <w:sz w:val="19"/>
                <w:szCs w:val="19"/>
              </w:rPr>
            </w:pPr>
            <w:r>
              <w:rPr>
                <w:rFonts w:ascii="宋体" w:hAnsi="宋体" w:eastAsia="宋体" w:cs="宋体"/>
                <w:spacing w:val="-1"/>
                <w:sz w:val="19"/>
                <w:szCs w:val="19"/>
              </w:rPr>
              <w:t>[工作内容]</w:t>
            </w:r>
          </w:p>
          <w:p>
            <w:pPr>
              <w:spacing w:line="188" w:lineRule="auto"/>
              <w:ind w:left="40"/>
              <w:rPr>
                <w:rFonts w:ascii="宋体" w:hAnsi="宋体" w:eastAsia="宋体" w:cs="宋体"/>
                <w:sz w:val="19"/>
                <w:szCs w:val="19"/>
              </w:rPr>
            </w:pPr>
            <w:r>
              <w:rPr>
                <w:rFonts w:ascii="宋体" w:hAnsi="宋体" w:eastAsia="宋体" w:cs="宋体"/>
                <w:spacing w:val="3"/>
                <w:sz w:val="19"/>
                <w:szCs w:val="19"/>
              </w:rPr>
              <w:t>1.本体安装</w:t>
            </w:r>
          </w:p>
          <w:p>
            <w:pPr>
              <w:spacing w:line="188" w:lineRule="auto"/>
              <w:ind w:left="27"/>
              <w:rPr>
                <w:rFonts w:ascii="宋体" w:hAnsi="宋体" w:eastAsia="宋体" w:cs="宋体"/>
                <w:sz w:val="19"/>
                <w:szCs w:val="19"/>
              </w:rPr>
            </w:pPr>
            <w:r>
              <w:rPr>
                <w:rFonts w:ascii="宋体" w:hAnsi="宋体" w:eastAsia="宋体" w:cs="宋体"/>
                <w:spacing w:val="5"/>
                <w:sz w:val="19"/>
                <w:szCs w:val="19"/>
              </w:rPr>
              <w:t>2.单体调试</w:t>
            </w:r>
          </w:p>
          <w:p>
            <w:pPr>
              <w:spacing w:before="1" w:line="194" w:lineRule="auto"/>
              <w:ind w:left="29"/>
              <w:rPr>
                <w:rFonts w:ascii="宋体" w:hAnsi="宋体" w:eastAsia="宋体" w:cs="宋体"/>
                <w:sz w:val="19"/>
                <w:szCs w:val="19"/>
              </w:rPr>
            </w:pPr>
            <w:r>
              <w:rPr>
                <w:rFonts w:ascii="宋体" w:hAnsi="宋体" w:eastAsia="宋体" w:cs="宋体"/>
                <w:spacing w:val="5"/>
                <w:sz w:val="19"/>
                <w:szCs w:val="19"/>
              </w:rPr>
              <w:t>3.试运行</w:t>
            </w:r>
          </w:p>
        </w:tc>
        <w:tc>
          <w:tcPr>
            <w:tcW w:w="747" w:type="dxa"/>
          </w:tcPr>
          <w:p>
            <w:pPr>
              <w:pStyle w:val="23"/>
              <w:spacing w:line="250" w:lineRule="auto"/>
            </w:pPr>
          </w:p>
          <w:p>
            <w:pPr>
              <w:pStyle w:val="23"/>
              <w:spacing w:line="250" w:lineRule="auto"/>
            </w:pPr>
          </w:p>
          <w:p>
            <w:pPr>
              <w:pStyle w:val="23"/>
              <w:spacing w:line="251" w:lineRule="auto"/>
            </w:pPr>
          </w:p>
          <w:p>
            <w:pPr>
              <w:spacing w:before="62" w:line="231" w:lineRule="auto"/>
              <w:ind w:left="303"/>
              <w:rPr>
                <w:rFonts w:ascii="宋体" w:hAnsi="宋体" w:eastAsia="宋体" w:cs="宋体"/>
                <w:sz w:val="19"/>
                <w:szCs w:val="19"/>
              </w:rPr>
            </w:pPr>
            <w:r>
              <w:rPr>
                <w:rFonts w:ascii="宋体" w:hAnsi="宋体" w:eastAsia="宋体" w:cs="宋体"/>
                <w:sz w:val="19"/>
                <w:szCs w:val="19"/>
              </w:rPr>
              <w:t>台</w:t>
            </w:r>
          </w:p>
        </w:tc>
        <w:tc>
          <w:tcPr>
            <w:tcW w:w="1269" w:type="dxa"/>
          </w:tcPr>
          <w:p>
            <w:pPr>
              <w:pStyle w:val="23"/>
              <w:spacing w:line="261" w:lineRule="auto"/>
              <w:jc w:val="center"/>
            </w:pPr>
          </w:p>
          <w:p>
            <w:pPr>
              <w:pStyle w:val="23"/>
              <w:spacing w:line="261" w:lineRule="auto"/>
              <w:jc w:val="center"/>
            </w:pPr>
          </w:p>
          <w:p>
            <w:pPr>
              <w:pStyle w:val="23"/>
              <w:spacing w:line="262" w:lineRule="auto"/>
              <w:jc w:val="center"/>
            </w:pPr>
          </w:p>
          <w:p>
            <w:pPr>
              <w:spacing w:before="61"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463" w:type="dxa"/>
            <w:gridSpan w:val="2"/>
          </w:tcPr>
          <w:p>
            <w:pPr>
              <w:spacing w:before="61" w:line="188" w:lineRule="auto"/>
              <w:ind w:right="4"/>
              <w:jc w:val="right"/>
              <w:rPr>
                <w:rFonts w:ascii="宋体" w:hAnsi="宋体" w:eastAsia="宋体" w:cs="宋体"/>
                <w:sz w:val="19"/>
                <w:szCs w:val="19"/>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687" w:type="dxa"/>
            <w:tcBorders>
              <w:left w:val="single" w:color="000000" w:sz="10" w:space="0"/>
            </w:tcBorders>
          </w:tcPr>
          <w:p>
            <w:pPr>
              <w:pStyle w:val="23"/>
              <w:spacing w:line="262" w:lineRule="auto"/>
            </w:pPr>
          </w:p>
          <w:p>
            <w:pPr>
              <w:pStyle w:val="23"/>
              <w:spacing w:line="262" w:lineRule="auto"/>
            </w:pPr>
          </w:p>
          <w:p>
            <w:pPr>
              <w:pStyle w:val="23"/>
              <w:spacing w:line="262" w:lineRule="auto"/>
            </w:pPr>
          </w:p>
          <w:p>
            <w:pPr>
              <w:spacing w:before="62" w:line="188" w:lineRule="auto"/>
              <w:ind w:left="238"/>
              <w:rPr>
                <w:rFonts w:ascii="宋体" w:hAnsi="宋体" w:eastAsia="宋体" w:cs="宋体"/>
                <w:sz w:val="19"/>
                <w:szCs w:val="19"/>
              </w:rPr>
            </w:pPr>
            <w:r>
              <w:rPr>
                <w:rFonts w:ascii="宋体" w:hAnsi="宋体" w:eastAsia="宋体" w:cs="宋体"/>
                <w:spacing w:val="2"/>
                <w:sz w:val="19"/>
                <w:szCs w:val="19"/>
              </w:rPr>
              <w:t>63</w:t>
            </w:r>
          </w:p>
        </w:tc>
        <w:tc>
          <w:tcPr>
            <w:tcW w:w="1344" w:type="dxa"/>
          </w:tcPr>
          <w:p>
            <w:pPr>
              <w:pStyle w:val="23"/>
              <w:spacing w:line="262" w:lineRule="auto"/>
            </w:pPr>
          </w:p>
          <w:p>
            <w:pPr>
              <w:pStyle w:val="23"/>
              <w:spacing w:line="262" w:lineRule="auto"/>
            </w:pPr>
          </w:p>
          <w:p>
            <w:pPr>
              <w:pStyle w:val="23"/>
              <w:spacing w:line="262" w:lineRule="auto"/>
            </w:pPr>
          </w:p>
          <w:p>
            <w:pPr>
              <w:spacing w:before="62" w:line="188" w:lineRule="auto"/>
              <w:ind w:left="23"/>
              <w:rPr>
                <w:rFonts w:ascii="宋体" w:hAnsi="宋体" w:eastAsia="宋体" w:cs="宋体"/>
                <w:sz w:val="19"/>
                <w:szCs w:val="19"/>
              </w:rPr>
            </w:pPr>
            <w:r>
              <w:rPr>
                <w:rFonts w:ascii="宋体" w:hAnsi="宋体" w:eastAsia="宋体" w:cs="宋体"/>
                <w:spacing w:val="8"/>
                <w:sz w:val="19"/>
                <w:szCs w:val="19"/>
              </w:rPr>
              <w:t>031005003001</w:t>
            </w:r>
          </w:p>
        </w:tc>
        <w:tc>
          <w:tcPr>
            <w:tcW w:w="3136" w:type="dxa"/>
            <w:gridSpan w:val="2"/>
          </w:tcPr>
          <w:p>
            <w:pPr>
              <w:spacing w:before="41" w:line="195" w:lineRule="auto"/>
              <w:ind w:left="26"/>
              <w:rPr>
                <w:rFonts w:ascii="宋体" w:hAnsi="宋体" w:eastAsia="宋体" w:cs="宋体"/>
                <w:sz w:val="19"/>
                <w:szCs w:val="19"/>
              </w:rPr>
            </w:pPr>
            <w:r>
              <w:rPr>
                <w:rFonts w:ascii="宋体" w:hAnsi="宋体" w:eastAsia="宋体" w:cs="宋体"/>
                <w:spacing w:val="3"/>
                <w:sz w:val="19"/>
                <w:szCs w:val="19"/>
              </w:rPr>
              <w:t>辅助存储装置</w:t>
            </w:r>
          </w:p>
          <w:p>
            <w:pPr>
              <w:spacing w:line="185" w:lineRule="auto"/>
              <w:ind w:left="56"/>
              <w:rPr>
                <w:rFonts w:ascii="宋体" w:hAnsi="宋体" w:eastAsia="宋体" w:cs="宋体"/>
                <w:sz w:val="19"/>
                <w:szCs w:val="19"/>
              </w:rPr>
            </w:pPr>
            <w:r>
              <w:rPr>
                <w:rFonts w:ascii="宋体" w:hAnsi="宋体" w:eastAsia="宋体" w:cs="宋体"/>
                <w:spacing w:val="-1"/>
                <w:sz w:val="19"/>
                <w:szCs w:val="19"/>
              </w:rPr>
              <w:t>[项目特征]</w:t>
            </w:r>
          </w:p>
          <w:p>
            <w:pPr>
              <w:spacing w:line="189" w:lineRule="auto"/>
              <w:ind w:left="40"/>
              <w:rPr>
                <w:rFonts w:ascii="宋体" w:hAnsi="宋体" w:eastAsia="宋体" w:cs="宋体"/>
                <w:sz w:val="19"/>
                <w:szCs w:val="19"/>
              </w:rPr>
            </w:pPr>
            <w:r>
              <w:rPr>
                <w:rFonts w:ascii="宋体" w:hAnsi="宋体" w:eastAsia="宋体" w:cs="宋体"/>
                <w:spacing w:val="4"/>
                <w:sz w:val="19"/>
                <w:szCs w:val="19"/>
              </w:rPr>
              <w:t>1.名称:磁盘阵列</w:t>
            </w:r>
          </w:p>
          <w:p>
            <w:pPr>
              <w:spacing w:line="195" w:lineRule="auto"/>
              <w:ind w:left="56"/>
              <w:rPr>
                <w:rFonts w:ascii="宋体" w:hAnsi="宋体" w:eastAsia="宋体" w:cs="宋体"/>
                <w:sz w:val="19"/>
                <w:szCs w:val="19"/>
              </w:rPr>
            </w:pPr>
            <w:r>
              <w:rPr>
                <w:rFonts w:ascii="宋体" w:hAnsi="宋体" w:eastAsia="宋体" w:cs="宋体"/>
                <w:spacing w:val="-1"/>
                <w:sz w:val="19"/>
                <w:szCs w:val="19"/>
              </w:rPr>
              <w:t>[工作内容]</w:t>
            </w:r>
          </w:p>
          <w:p>
            <w:pPr>
              <w:spacing w:before="1" w:line="188" w:lineRule="auto"/>
              <w:ind w:left="40"/>
              <w:rPr>
                <w:rFonts w:ascii="宋体" w:hAnsi="宋体" w:eastAsia="宋体" w:cs="宋体"/>
                <w:sz w:val="19"/>
                <w:szCs w:val="19"/>
              </w:rPr>
            </w:pPr>
            <w:r>
              <w:rPr>
                <w:rFonts w:ascii="宋体" w:hAnsi="宋体" w:eastAsia="宋体" w:cs="宋体"/>
                <w:spacing w:val="3"/>
                <w:sz w:val="19"/>
                <w:szCs w:val="19"/>
              </w:rPr>
              <w:t>1.本体安装</w:t>
            </w:r>
          </w:p>
          <w:p>
            <w:pPr>
              <w:spacing w:line="191" w:lineRule="auto"/>
              <w:ind w:left="27"/>
              <w:rPr>
                <w:rFonts w:ascii="宋体" w:hAnsi="宋体" w:eastAsia="宋体" w:cs="宋体"/>
                <w:sz w:val="19"/>
                <w:szCs w:val="19"/>
              </w:rPr>
            </w:pPr>
            <w:r>
              <w:rPr>
                <w:rFonts w:ascii="宋体" w:hAnsi="宋体" w:eastAsia="宋体" w:cs="宋体"/>
                <w:spacing w:val="5"/>
                <w:sz w:val="19"/>
                <w:szCs w:val="19"/>
              </w:rPr>
              <w:t>2.调试</w:t>
            </w:r>
          </w:p>
        </w:tc>
        <w:tc>
          <w:tcPr>
            <w:tcW w:w="747" w:type="dxa"/>
          </w:tcPr>
          <w:p>
            <w:pPr>
              <w:pStyle w:val="23"/>
              <w:spacing w:line="251" w:lineRule="auto"/>
            </w:pPr>
          </w:p>
          <w:p>
            <w:pPr>
              <w:pStyle w:val="23"/>
              <w:spacing w:line="251" w:lineRule="auto"/>
            </w:pPr>
          </w:p>
          <w:p>
            <w:pPr>
              <w:pStyle w:val="23"/>
              <w:spacing w:line="251" w:lineRule="auto"/>
            </w:pPr>
          </w:p>
          <w:p>
            <w:pPr>
              <w:spacing w:before="62" w:line="230" w:lineRule="auto"/>
              <w:ind w:left="288"/>
              <w:rPr>
                <w:rFonts w:ascii="宋体" w:hAnsi="宋体" w:eastAsia="宋体" w:cs="宋体"/>
                <w:sz w:val="19"/>
                <w:szCs w:val="19"/>
              </w:rPr>
            </w:pPr>
            <w:r>
              <w:rPr>
                <w:rFonts w:ascii="宋体" w:hAnsi="宋体" w:eastAsia="宋体" w:cs="宋体"/>
                <w:spacing w:val="1"/>
                <w:sz w:val="19"/>
                <w:szCs w:val="19"/>
              </w:rPr>
              <w:t>套</w:t>
            </w:r>
          </w:p>
        </w:tc>
        <w:tc>
          <w:tcPr>
            <w:tcW w:w="1269" w:type="dxa"/>
          </w:tcPr>
          <w:p>
            <w:pPr>
              <w:pStyle w:val="23"/>
              <w:spacing w:line="262" w:lineRule="auto"/>
              <w:jc w:val="center"/>
            </w:pPr>
          </w:p>
          <w:p>
            <w:pPr>
              <w:pStyle w:val="23"/>
              <w:spacing w:line="262" w:lineRule="auto"/>
              <w:jc w:val="center"/>
            </w:pPr>
          </w:p>
          <w:p>
            <w:pPr>
              <w:pStyle w:val="23"/>
              <w:spacing w:line="262" w:lineRule="auto"/>
              <w:jc w:val="center"/>
            </w:pPr>
          </w:p>
          <w:p>
            <w:pPr>
              <w:spacing w:before="62"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463" w:type="dxa"/>
            <w:gridSpan w:val="2"/>
          </w:tcPr>
          <w:p>
            <w:pPr>
              <w:spacing w:before="61" w:line="188" w:lineRule="auto"/>
              <w:ind w:right="4"/>
              <w:jc w:val="right"/>
              <w:rPr>
                <w:rFonts w:ascii="宋体" w:hAnsi="宋体" w:eastAsia="宋体" w:cs="宋体"/>
                <w:sz w:val="19"/>
                <w:szCs w:val="19"/>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687" w:type="dxa"/>
            <w:tcBorders>
              <w:left w:val="single" w:color="000000" w:sz="10" w:space="0"/>
            </w:tcBorders>
          </w:tcPr>
          <w:p>
            <w:pPr>
              <w:pStyle w:val="23"/>
              <w:spacing w:line="263" w:lineRule="auto"/>
            </w:pPr>
          </w:p>
          <w:p>
            <w:pPr>
              <w:pStyle w:val="23"/>
              <w:spacing w:line="263" w:lineRule="auto"/>
            </w:pPr>
          </w:p>
          <w:p>
            <w:pPr>
              <w:pStyle w:val="23"/>
              <w:spacing w:line="263" w:lineRule="auto"/>
            </w:pPr>
          </w:p>
          <w:p>
            <w:pPr>
              <w:spacing w:before="62" w:line="188" w:lineRule="auto"/>
              <w:ind w:left="238"/>
              <w:rPr>
                <w:rFonts w:ascii="宋体" w:hAnsi="宋体" w:eastAsia="宋体" w:cs="宋体"/>
                <w:sz w:val="19"/>
                <w:szCs w:val="19"/>
              </w:rPr>
            </w:pPr>
            <w:r>
              <w:rPr>
                <w:rFonts w:ascii="宋体" w:hAnsi="宋体" w:eastAsia="宋体" w:cs="宋体"/>
                <w:spacing w:val="2"/>
                <w:sz w:val="19"/>
                <w:szCs w:val="19"/>
              </w:rPr>
              <w:t>64</w:t>
            </w:r>
          </w:p>
        </w:tc>
        <w:tc>
          <w:tcPr>
            <w:tcW w:w="1344" w:type="dxa"/>
          </w:tcPr>
          <w:p>
            <w:pPr>
              <w:pStyle w:val="23"/>
              <w:spacing w:line="263" w:lineRule="auto"/>
            </w:pPr>
          </w:p>
          <w:p>
            <w:pPr>
              <w:pStyle w:val="23"/>
              <w:spacing w:line="263" w:lineRule="auto"/>
            </w:pPr>
          </w:p>
          <w:p>
            <w:pPr>
              <w:pStyle w:val="23"/>
              <w:spacing w:line="263" w:lineRule="auto"/>
            </w:pPr>
          </w:p>
          <w:p>
            <w:pPr>
              <w:spacing w:before="62" w:line="188" w:lineRule="auto"/>
              <w:ind w:left="23"/>
              <w:rPr>
                <w:rFonts w:ascii="宋体" w:hAnsi="宋体" w:eastAsia="宋体" w:cs="宋体"/>
                <w:sz w:val="19"/>
                <w:szCs w:val="19"/>
              </w:rPr>
            </w:pPr>
            <w:r>
              <w:rPr>
                <w:rFonts w:ascii="宋体" w:hAnsi="宋体" w:eastAsia="宋体" w:cs="宋体"/>
                <w:spacing w:val="8"/>
                <w:sz w:val="19"/>
                <w:szCs w:val="19"/>
              </w:rPr>
              <w:t>031208017001</w:t>
            </w:r>
          </w:p>
        </w:tc>
        <w:tc>
          <w:tcPr>
            <w:tcW w:w="3136" w:type="dxa"/>
            <w:gridSpan w:val="2"/>
          </w:tcPr>
          <w:p>
            <w:pPr>
              <w:spacing w:before="44" w:line="192" w:lineRule="auto"/>
              <w:ind w:left="30"/>
              <w:rPr>
                <w:rFonts w:ascii="宋体" w:hAnsi="宋体" w:eastAsia="宋体" w:cs="宋体"/>
                <w:sz w:val="19"/>
                <w:szCs w:val="19"/>
              </w:rPr>
            </w:pPr>
            <w:r>
              <w:rPr>
                <w:rFonts w:ascii="宋体" w:hAnsi="宋体" w:eastAsia="宋体" w:cs="宋体"/>
                <w:spacing w:val="2"/>
                <w:sz w:val="19"/>
                <w:szCs w:val="19"/>
              </w:rPr>
              <w:t>显示装置</w:t>
            </w:r>
          </w:p>
          <w:p>
            <w:pPr>
              <w:spacing w:line="189" w:lineRule="auto"/>
              <w:ind w:left="56"/>
              <w:rPr>
                <w:rFonts w:ascii="宋体" w:hAnsi="宋体" w:eastAsia="宋体" w:cs="宋体"/>
                <w:sz w:val="19"/>
                <w:szCs w:val="19"/>
              </w:rPr>
            </w:pPr>
            <w:r>
              <w:rPr>
                <w:rFonts w:ascii="宋体" w:hAnsi="宋体" w:eastAsia="宋体" w:cs="宋体"/>
                <w:spacing w:val="-1"/>
                <w:sz w:val="19"/>
                <w:szCs w:val="19"/>
              </w:rPr>
              <w:t>[项目特征]</w:t>
            </w:r>
          </w:p>
          <w:p>
            <w:pPr>
              <w:spacing w:line="189" w:lineRule="auto"/>
              <w:ind w:left="40"/>
              <w:rPr>
                <w:rFonts w:ascii="宋体" w:hAnsi="宋体" w:eastAsia="宋体" w:cs="宋体"/>
                <w:sz w:val="19"/>
                <w:szCs w:val="19"/>
              </w:rPr>
            </w:pPr>
            <w:r>
              <w:rPr>
                <w:rFonts w:ascii="宋体" w:hAnsi="宋体" w:eastAsia="宋体" w:cs="宋体"/>
                <w:spacing w:val="8"/>
                <w:sz w:val="19"/>
                <w:szCs w:val="19"/>
              </w:rPr>
              <w:t>1.名称:</w:t>
            </w:r>
            <w:r>
              <w:rPr>
                <w:rFonts w:ascii="宋体" w:hAnsi="宋体" w:eastAsia="宋体" w:cs="宋体"/>
                <w:sz w:val="19"/>
                <w:szCs w:val="19"/>
              </w:rPr>
              <w:t>LCD</w:t>
            </w:r>
            <w:r>
              <w:rPr>
                <w:rFonts w:ascii="宋体" w:hAnsi="宋体" w:eastAsia="宋体" w:cs="宋体"/>
                <w:spacing w:val="8"/>
                <w:sz w:val="19"/>
                <w:szCs w:val="19"/>
              </w:rPr>
              <w:t>拼接屏</w:t>
            </w:r>
          </w:p>
          <w:p>
            <w:pPr>
              <w:spacing w:line="195" w:lineRule="auto"/>
              <w:ind w:left="56"/>
              <w:rPr>
                <w:rFonts w:ascii="宋体" w:hAnsi="宋体" w:eastAsia="宋体" w:cs="宋体"/>
                <w:sz w:val="19"/>
                <w:szCs w:val="19"/>
              </w:rPr>
            </w:pPr>
            <w:r>
              <w:rPr>
                <w:rFonts w:ascii="宋体" w:hAnsi="宋体" w:eastAsia="宋体" w:cs="宋体"/>
                <w:spacing w:val="-1"/>
                <w:sz w:val="19"/>
                <w:szCs w:val="19"/>
              </w:rPr>
              <w:t>[工作内容]</w:t>
            </w:r>
          </w:p>
          <w:p>
            <w:pPr>
              <w:spacing w:line="188" w:lineRule="auto"/>
              <w:ind w:left="40"/>
              <w:rPr>
                <w:rFonts w:ascii="宋体" w:hAnsi="宋体" w:eastAsia="宋体" w:cs="宋体"/>
                <w:sz w:val="19"/>
                <w:szCs w:val="19"/>
              </w:rPr>
            </w:pPr>
            <w:r>
              <w:rPr>
                <w:rFonts w:ascii="宋体" w:hAnsi="宋体" w:eastAsia="宋体" w:cs="宋体"/>
                <w:spacing w:val="3"/>
                <w:sz w:val="19"/>
                <w:szCs w:val="19"/>
              </w:rPr>
              <w:t>1.本体安装</w:t>
            </w:r>
          </w:p>
          <w:p>
            <w:pPr>
              <w:spacing w:line="188" w:lineRule="auto"/>
              <w:ind w:left="27"/>
              <w:rPr>
                <w:rFonts w:ascii="宋体" w:hAnsi="宋体" w:eastAsia="宋体" w:cs="宋体"/>
                <w:sz w:val="19"/>
                <w:szCs w:val="19"/>
              </w:rPr>
            </w:pPr>
            <w:r>
              <w:rPr>
                <w:rFonts w:ascii="宋体" w:hAnsi="宋体" w:eastAsia="宋体" w:cs="宋体"/>
                <w:spacing w:val="5"/>
                <w:sz w:val="19"/>
                <w:szCs w:val="19"/>
              </w:rPr>
              <w:t>2.单体调试</w:t>
            </w:r>
          </w:p>
          <w:p>
            <w:pPr>
              <w:spacing w:before="1" w:line="188" w:lineRule="auto"/>
              <w:ind w:left="29"/>
              <w:rPr>
                <w:rFonts w:ascii="宋体" w:hAnsi="宋体" w:eastAsia="宋体" w:cs="宋体"/>
                <w:sz w:val="19"/>
                <w:szCs w:val="19"/>
              </w:rPr>
            </w:pPr>
            <w:r>
              <w:rPr>
                <w:rFonts w:ascii="宋体" w:hAnsi="宋体" w:eastAsia="宋体" w:cs="宋体"/>
                <w:spacing w:val="5"/>
                <w:sz w:val="19"/>
                <w:szCs w:val="19"/>
              </w:rPr>
              <w:t>3.试运行</w:t>
            </w:r>
          </w:p>
        </w:tc>
        <w:tc>
          <w:tcPr>
            <w:tcW w:w="747" w:type="dxa"/>
          </w:tcPr>
          <w:p>
            <w:pPr>
              <w:pStyle w:val="23"/>
              <w:spacing w:line="252" w:lineRule="auto"/>
            </w:pPr>
          </w:p>
          <w:p>
            <w:pPr>
              <w:pStyle w:val="23"/>
              <w:spacing w:line="252" w:lineRule="auto"/>
            </w:pPr>
          </w:p>
          <w:p>
            <w:pPr>
              <w:pStyle w:val="23"/>
              <w:spacing w:line="252" w:lineRule="auto"/>
            </w:pPr>
          </w:p>
          <w:p>
            <w:pPr>
              <w:spacing w:before="62" w:line="231" w:lineRule="auto"/>
              <w:ind w:left="303"/>
              <w:rPr>
                <w:rFonts w:ascii="宋体" w:hAnsi="宋体" w:eastAsia="宋体" w:cs="宋体"/>
                <w:sz w:val="19"/>
                <w:szCs w:val="19"/>
              </w:rPr>
            </w:pPr>
            <w:r>
              <w:rPr>
                <w:rFonts w:ascii="宋体" w:hAnsi="宋体" w:eastAsia="宋体" w:cs="宋体"/>
                <w:sz w:val="19"/>
                <w:szCs w:val="19"/>
              </w:rPr>
              <w:t>台</w:t>
            </w:r>
          </w:p>
        </w:tc>
        <w:tc>
          <w:tcPr>
            <w:tcW w:w="1269" w:type="dxa"/>
          </w:tcPr>
          <w:p>
            <w:pPr>
              <w:pStyle w:val="23"/>
              <w:spacing w:line="263" w:lineRule="auto"/>
              <w:jc w:val="center"/>
            </w:pPr>
          </w:p>
          <w:p>
            <w:pPr>
              <w:pStyle w:val="23"/>
              <w:spacing w:line="263" w:lineRule="auto"/>
              <w:jc w:val="center"/>
            </w:pPr>
          </w:p>
          <w:p>
            <w:pPr>
              <w:pStyle w:val="23"/>
              <w:spacing w:line="263" w:lineRule="auto"/>
              <w:jc w:val="center"/>
            </w:pPr>
          </w:p>
          <w:p>
            <w:pPr>
              <w:spacing w:before="62" w:line="188" w:lineRule="auto"/>
              <w:ind w:right="5"/>
              <w:jc w:val="center"/>
              <w:rPr>
                <w:rFonts w:ascii="宋体" w:hAnsi="宋体" w:eastAsia="宋体" w:cs="宋体"/>
                <w:sz w:val="19"/>
                <w:szCs w:val="19"/>
              </w:rPr>
            </w:pPr>
            <w:r>
              <w:rPr>
                <w:rFonts w:ascii="宋体" w:hAnsi="宋体" w:eastAsia="宋体" w:cs="宋体"/>
                <w:sz w:val="19"/>
                <w:szCs w:val="19"/>
              </w:rPr>
              <w:t>9</w:t>
            </w:r>
          </w:p>
        </w:tc>
        <w:tc>
          <w:tcPr>
            <w:tcW w:w="1463" w:type="dxa"/>
            <w:gridSpan w:val="2"/>
          </w:tcPr>
          <w:p>
            <w:pPr>
              <w:spacing w:before="62" w:line="188" w:lineRule="auto"/>
              <w:ind w:right="4"/>
              <w:jc w:val="right"/>
              <w:rPr>
                <w:rFonts w:ascii="宋体" w:hAnsi="宋体" w:eastAsia="宋体" w:cs="宋体"/>
                <w:sz w:val="19"/>
                <w:szCs w:val="19"/>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687" w:type="dxa"/>
            <w:tcBorders>
              <w:left w:val="single" w:color="000000" w:sz="10" w:space="0"/>
            </w:tcBorders>
          </w:tcPr>
          <w:p>
            <w:pPr>
              <w:pStyle w:val="23"/>
              <w:spacing w:line="264" w:lineRule="auto"/>
            </w:pPr>
          </w:p>
          <w:p>
            <w:pPr>
              <w:pStyle w:val="23"/>
              <w:spacing w:line="264" w:lineRule="auto"/>
            </w:pPr>
          </w:p>
          <w:p>
            <w:pPr>
              <w:pStyle w:val="23"/>
              <w:spacing w:line="264" w:lineRule="auto"/>
            </w:pPr>
          </w:p>
          <w:p>
            <w:pPr>
              <w:spacing w:before="62" w:line="188" w:lineRule="auto"/>
              <w:ind w:left="238"/>
              <w:rPr>
                <w:rFonts w:ascii="宋体" w:hAnsi="宋体" w:eastAsia="宋体" w:cs="宋体"/>
                <w:sz w:val="19"/>
                <w:szCs w:val="19"/>
              </w:rPr>
            </w:pPr>
            <w:r>
              <w:rPr>
                <w:rFonts w:ascii="宋体" w:hAnsi="宋体" w:eastAsia="宋体" w:cs="宋体"/>
                <w:spacing w:val="2"/>
                <w:sz w:val="19"/>
                <w:szCs w:val="19"/>
              </w:rPr>
              <w:t>65</w:t>
            </w:r>
          </w:p>
        </w:tc>
        <w:tc>
          <w:tcPr>
            <w:tcW w:w="1344" w:type="dxa"/>
          </w:tcPr>
          <w:p>
            <w:pPr>
              <w:pStyle w:val="23"/>
              <w:spacing w:line="264" w:lineRule="auto"/>
            </w:pPr>
          </w:p>
          <w:p>
            <w:pPr>
              <w:pStyle w:val="23"/>
              <w:spacing w:line="264" w:lineRule="auto"/>
            </w:pPr>
          </w:p>
          <w:p>
            <w:pPr>
              <w:pStyle w:val="23"/>
              <w:spacing w:line="264" w:lineRule="auto"/>
            </w:pPr>
          </w:p>
          <w:p>
            <w:pPr>
              <w:spacing w:before="62" w:line="188" w:lineRule="auto"/>
              <w:ind w:left="23"/>
              <w:rPr>
                <w:rFonts w:ascii="宋体" w:hAnsi="宋体" w:eastAsia="宋体" w:cs="宋体"/>
                <w:sz w:val="19"/>
                <w:szCs w:val="19"/>
              </w:rPr>
            </w:pPr>
            <w:r>
              <w:rPr>
                <w:rFonts w:ascii="宋体" w:hAnsi="宋体" w:eastAsia="宋体" w:cs="宋体"/>
                <w:spacing w:val="8"/>
                <w:sz w:val="19"/>
                <w:szCs w:val="19"/>
              </w:rPr>
              <w:t>031208009001</w:t>
            </w:r>
          </w:p>
        </w:tc>
        <w:tc>
          <w:tcPr>
            <w:tcW w:w="3136" w:type="dxa"/>
            <w:gridSpan w:val="2"/>
          </w:tcPr>
          <w:p>
            <w:pPr>
              <w:spacing w:before="47" w:line="195" w:lineRule="auto"/>
              <w:ind w:left="24"/>
              <w:rPr>
                <w:rFonts w:ascii="宋体" w:hAnsi="宋体" w:eastAsia="宋体" w:cs="宋体"/>
                <w:sz w:val="19"/>
                <w:szCs w:val="19"/>
              </w:rPr>
            </w:pPr>
            <w:r>
              <w:rPr>
                <w:rFonts w:ascii="宋体" w:hAnsi="宋体" w:eastAsia="宋体" w:cs="宋体"/>
                <w:spacing w:val="4"/>
                <w:sz w:val="19"/>
                <w:szCs w:val="19"/>
              </w:rPr>
              <w:t>视频控制设备</w:t>
            </w:r>
          </w:p>
          <w:p>
            <w:pPr>
              <w:spacing w:line="185" w:lineRule="auto"/>
              <w:ind w:left="56"/>
              <w:rPr>
                <w:rFonts w:ascii="宋体" w:hAnsi="宋体" w:eastAsia="宋体" w:cs="宋体"/>
                <w:sz w:val="19"/>
                <w:szCs w:val="19"/>
              </w:rPr>
            </w:pPr>
            <w:r>
              <w:rPr>
                <w:rFonts w:ascii="宋体" w:hAnsi="宋体" w:eastAsia="宋体" w:cs="宋体"/>
                <w:spacing w:val="-1"/>
                <w:sz w:val="19"/>
                <w:szCs w:val="19"/>
              </w:rPr>
              <w:t>[项目特征]</w:t>
            </w:r>
          </w:p>
          <w:p>
            <w:pPr>
              <w:spacing w:line="193" w:lineRule="auto"/>
              <w:ind w:left="40"/>
              <w:rPr>
                <w:rFonts w:ascii="宋体" w:hAnsi="宋体" w:eastAsia="宋体" w:cs="宋体"/>
                <w:sz w:val="19"/>
                <w:szCs w:val="19"/>
              </w:rPr>
            </w:pPr>
            <w:r>
              <w:rPr>
                <w:rFonts w:ascii="宋体" w:hAnsi="宋体" w:eastAsia="宋体" w:cs="宋体"/>
                <w:spacing w:val="4"/>
                <w:sz w:val="19"/>
                <w:szCs w:val="19"/>
              </w:rPr>
              <w:t>1.名称:超高清解码器</w:t>
            </w:r>
          </w:p>
          <w:p>
            <w:pPr>
              <w:spacing w:line="184" w:lineRule="auto"/>
              <w:ind w:left="27"/>
              <w:rPr>
                <w:rFonts w:ascii="宋体" w:hAnsi="宋体" w:eastAsia="宋体" w:cs="宋体"/>
                <w:sz w:val="19"/>
                <w:szCs w:val="19"/>
              </w:rPr>
            </w:pPr>
            <w:r>
              <w:rPr>
                <w:rFonts w:ascii="宋体" w:hAnsi="宋体" w:eastAsia="宋体" w:cs="宋体"/>
                <w:spacing w:val="11"/>
                <w:sz w:val="19"/>
                <w:szCs w:val="19"/>
              </w:rPr>
              <w:t>2.类型:</w:t>
            </w:r>
            <w:r>
              <w:rPr>
                <w:rFonts w:ascii="宋体" w:hAnsi="宋体" w:eastAsia="宋体" w:cs="宋体"/>
                <w:sz w:val="19"/>
                <w:szCs w:val="19"/>
              </w:rPr>
              <w:t>DS</w:t>
            </w:r>
            <w:r>
              <w:rPr>
                <w:rFonts w:ascii="宋体" w:hAnsi="宋体" w:eastAsia="宋体" w:cs="宋体"/>
                <w:spacing w:val="11"/>
                <w:sz w:val="19"/>
                <w:szCs w:val="19"/>
              </w:rPr>
              <w:t>-6910</w:t>
            </w:r>
            <w:r>
              <w:rPr>
                <w:rFonts w:ascii="宋体" w:hAnsi="宋体" w:eastAsia="宋体" w:cs="宋体"/>
                <w:sz w:val="19"/>
                <w:szCs w:val="19"/>
              </w:rPr>
              <w:t>UD</w:t>
            </w:r>
          </w:p>
          <w:p>
            <w:pPr>
              <w:spacing w:line="189" w:lineRule="auto"/>
              <w:ind w:left="29"/>
              <w:rPr>
                <w:rFonts w:ascii="宋体" w:hAnsi="宋体" w:eastAsia="宋体" w:cs="宋体"/>
                <w:sz w:val="19"/>
                <w:szCs w:val="19"/>
              </w:rPr>
            </w:pPr>
            <w:r>
              <w:rPr>
                <w:rFonts w:ascii="宋体" w:hAnsi="宋体" w:eastAsia="宋体" w:cs="宋体"/>
                <w:spacing w:val="5"/>
                <w:sz w:val="19"/>
                <w:szCs w:val="19"/>
              </w:rPr>
              <w:t>3.回路数:</w:t>
            </w:r>
          </w:p>
          <w:p>
            <w:pPr>
              <w:spacing w:before="1" w:line="195" w:lineRule="auto"/>
              <w:ind w:left="56"/>
              <w:rPr>
                <w:rFonts w:ascii="宋体" w:hAnsi="宋体" w:eastAsia="宋体" w:cs="宋体"/>
                <w:sz w:val="19"/>
                <w:szCs w:val="19"/>
              </w:rPr>
            </w:pPr>
            <w:r>
              <w:rPr>
                <w:rFonts w:ascii="宋体" w:hAnsi="宋体" w:eastAsia="宋体" w:cs="宋体"/>
                <w:spacing w:val="-1"/>
                <w:sz w:val="19"/>
                <w:szCs w:val="19"/>
              </w:rPr>
              <w:t>[工作内容]</w:t>
            </w:r>
          </w:p>
          <w:p>
            <w:pPr>
              <w:spacing w:line="188" w:lineRule="auto"/>
              <w:ind w:left="40"/>
              <w:rPr>
                <w:rFonts w:ascii="宋体" w:hAnsi="宋体" w:eastAsia="宋体" w:cs="宋体"/>
                <w:sz w:val="19"/>
                <w:szCs w:val="19"/>
              </w:rPr>
            </w:pPr>
            <w:r>
              <w:rPr>
                <w:rFonts w:ascii="宋体" w:hAnsi="宋体" w:eastAsia="宋体" w:cs="宋体"/>
                <w:spacing w:val="3"/>
                <w:sz w:val="19"/>
                <w:szCs w:val="19"/>
              </w:rPr>
              <w:t>1.本体安装</w:t>
            </w:r>
          </w:p>
          <w:p>
            <w:pPr>
              <w:spacing w:before="1" w:line="188" w:lineRule="auto"/>
              <w:ind w:left="27"/>
              <w:rPr>
                <w:rFonts w:ascii="宋体" w:hAnsi="宋体" w:eastAsia="宋体" w:cs="宋体"/>
                <w:sz w:val="19"/>
                <w:szCs w:val="19"/>
              </w:rPr>
            </w:pPr>
            <w:r>
              <w:rPr>
                <w:rFonts w:ascii="宋体" w:hAnsi="宋体" w:eastAsia="宋体" w:cs="宋体"/>
                <w:spacing w:val="5"/>
                <w:sz w:val="19"/>
                <w:szCs w:val="19"/>
              </w:rPr>
              <w:t>2.单体调试</w:t>
            </w:r>
          </w:p>
          <w:p>
            <w:pPr>
              <w:spacing w:before="1" w:line="185" w:lineRule="auto"/>
              <w:ind w:left="29"/>
              <w:rPr>
                <w:rFonts w:ascii="宋体" w:hAnsi="宋体" w:eastAsia="宋体" w:cs="宋体"/>
                <w:sz w:val="19"/>
                <w:szCs w:val="19"/>
              </w:rPr>
            </w:pPr>
            <w:r>
              <w:rPr>
                <w:rFonts w:ascii="宋体" w:hAnsi="宋体" w:eastAsia="宋体" w:cs="宋体"/>
                <w:spacing w:val="5"/>
                <w:sz w:val="19"/>
                <w:szCs w:val="19"/>
              </w:rPr>
              <w:t>3.试运行</w:t>
            </w:r>
          </w:p>
        </w:tc>
        <w:tc>
          <w:tcPr>
            <w:tcW w:w="747" w:type="dxa"/>
          </w:tcPr>
          <w:p>
            <w:pPr>
              <w:pStyle w:val="23"/>
              <w:spacing w:line="253" w:lineRule="auto"/>
            </w:pPr>
          </w:p>
          <w:p>
            <w:pPr>
              <w:pStyle w:val="23"/>
              <w:spacing w:line="253" w:lineRule="auto"/>
            </w:pPr>
          </w:p>
          <w:p>
            <w:pPr>
              <w:pStyle w:val="23"/>
              <w:spacing w:line="253" w:lineRule="auto"/>
            </w:pPr>
          </w:p>
          <w:p>
            <w:pPr>
              <w:spacing w:before="62" w:line="231" w:lineRule="auto"/>
              <w:ind w:left="303"/>
              <w:rPr>
                <w:rFonts w:ascii="宋体" w:hAnsi="宋体" w:eastAsia="宋体" w:cs="宋体"/>
                <w:sz w:val="19"/>
                <w:szCs w:val="19"/>
              </w:rPr>
            </w:pPr>
            <w:r>
              <w:rPr>
                <w:rFonts w:ascii="宋体" w:hAnsi="宋体" w:eastAsia="宋体" w:cs="宋体"/>
                <w:sz w:val="19"/>
                <w:szCs w:val="19"/>
              </w:rPr>
              <w:t>台</w:t>
            </w:r>
          </w:p>
        </w:tc>
        <w:tc>
          <w:tcPr>
            <w:tcW w:w="1269" w:type="dxa"/>
          </w:tcPr>
          <w:p>
            <w:pPr>
              <w:pStyle w:val="23"/>
              <w:spacing w:line="264" w:lineRule="auto"/>
              <w:jc w:val="center"/>
            </w:pPr>
          </w:p>
          <w:p>
            <w:pPr>
              <w:pStyle w:val="23"/>
              <w:spacing w:line="264" w:lineRule="auto"/>
              <w:jc w:val="center"/>
            </w:pPr>
          </w:p>
          <w:p>
            <w:pPr>
              <w:pStyle w:val="23"/>
              <w:spacing w:line="264" w:lineRule="auto"/>
              <w:jc w:val="center"/>
            </w:pPr>
          </w:p>
          <w:p>
            <w:pPr>
              <w:spacing w:before="62"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463" w:type="dxa"/>
            <w:gridSpan w:val="2"/>
          </w:tcPr>
          <w:p>
            <w:pPr>
              <w:spacing w:before="62" w:line="188" w:lineRule="auto"/>
              <w:ind w:right="4"/>
              <w:jc w:val="right"/>
              <w:rPr>
                <w:rFonts w:ascii="宋体" w:hAnsi="宋体" w:eastAsia="宋体" w:cs="宋体"/>
                <w:sz w:val="19"/>
                <w:szCs w:val="19"/>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trPr>
        <w:tc>
          <w:tcPr>
            <w:tcW w:w="687" w:type="dxa"/>
            <w:tcBorders>
              <w:left w:val="single" w:color="000000" w:sz="10" w:space="0"/>
            </w:tcBorders>
          </w:tcPr>
          <w:p>
            <w:pPr>
              <w:pStyle w:val="23"/>
              <w:spacing w:line="345" w:lineRule="auto"/>
            </w:pPr>
          </w:p>
          <w:p>
            <w:pPr>
              <w:pStyle w:val="23"/>
              <w:spacing w:line="346" w:lineRule="auto"/>
            </w:pPr>
          </w:p>
          <w:p>
            <w:pPr>
              <w:spacing w:before="62" w:line="188" w:lineRule="auto"/>
              <w:ind w:left="238"/>
              <w:rPr>
                <w:rFonts w:ascii="宋体" w:hAnsi="宋体" w:eastAsia="宋体" w:cs="宋体"/>
                <w:sz w:val="19"/>
                <w:szCs w:val="19"/>
              </w:rPr>
            </w:pPr>
            <w:r>
              <w:rPr>
                <w:rFonts w:ascii="宋体" w:hAnsi="宋体" w:eastAsia="宋体" w:cs="宋体"/>
                <w:spacing w:val="2"/>
                <w:sz w:val="19"/>
                <w:szCs w:val="19"/>
              </w:rPr>
              <w:t>66</w:t>
            </w:r>
          </w:p>
        </w:tc>
        <w:tc>
          <w:tcPr>
            <w:tcW w:w="1344" w:type="dxa"/>
          </w:tcPr>
          <w:p>
            <w:pPr>
              <w:pStyle w:val="23"/>
              <w:spacing w:line="345" w:lineRule="auto"/>
            </w:pPr>
          </w:p>
          <w:p>
            <w:pPr>
              <w:pStyle w:val="23"/>
              <w:spacing w:line="346" w:lineRule="auto"/>
            </w:pPr>
          </w:p>
          <w:p>
            <w:pPr>
              <w:spacing w:before="62" w:line="188" w:lineRule="auto"/>
              <w:ind w:left="23"/>
              <w:rPr>
                <w:rFonts w:ascii="宋体" w:hAnsi="宋体" w:eastAsia="宋体" w:cs="宋体"/>
                <w:sz w:val="19"/>
                <w:szCs w:val="19"/>
              </w:rPr>
            </w:pPr>
            <w:r>
              <w:rPr>
                <w:rFonts w:ascii="宋体" w:hAnsi="宋体" w:eastAsia="宋体" w:cs="宋体"/>
                <w:spacing w:val="8"/>
                <w:sz w:val="19"/>
                <w:szCs w:val="19"/>
              </w:rPr>
              <w:t>031205003003</w:t>
            </w:r>
          </w:p>
        </w:tc>
        <w:tc>
          <w:tcPr>
            <w:tcW w:w="3136" w:type="dxa"/>
            <w:gridSpan w:val="2"/>
          </w:tcPr>
          <w:p>
            <w:pPr>
              <w:spacing w:before="49" w:line="192" w:lineRule="auto"/>
              <w:ind w:left="48"/>
              <w:rPr>
                <w:rFonts w:ascii="宋体" w:hAnsi="宋体" w:eastAsia="宋体" w:cs="宋体"/>
                <w:sz w:val="19"/>
                <w:szCs w:val="19"/>
              </w:rPr>
            </w:pPr>
            <w:r>
              <w:rPr>
                <w:rFonts w:ascii="宋体" w:hAnsi="宋体" w:eastAsia="宋体" w:cs="宋体"/>
                <w:spacing w:val="-3"/>
                <w:sz w:val="19"/>
                <w:szCs w:val="19"/>
              </w:rPr>
              <w:t>电视墙</w:t>
            </w:r>
          </w:p>
          <w:p>
            <w:pPr>
              <w:spacing w:line="189" w:lineRule="auto"/>
              <w:ind w:left="56"/>
              <w:rPr>
                <w:rFonts w:ascii="宋体" w:hAnsi="宋体" w:eastAsia="宋体" w:cs="宋体"/>
                <w:sz w:val="19"/>
                <w:szCs w:val="19"/>
              </w:rPr>
            </w:pPr>
            <w:r>
              <w:rPr>
                <w:rFonts w:ascii="宋体" w:hAnsi="宋体" w:eastAsia="宋体" w:cs="宋体"/>
                <w:spacing w:val="-1"/>
                <w:sz w:val="19"/>
                <w:szCs w:val="19"/>
              </w:rPr>
              <w:t>[项目特征]</w:t>
            </w:r>
          </w:p>
          <w:p>
            <w:pPr>
              <w:spacing w:line="193" w:lineRule="auto"/>
              <w:ind w:left="40"/>
              <w:rPr>
                <w:rFonts w:ascii="宋体" w:hAnsi="宋体" w:eastAsia="宋体" w:cs="宋体"/>
                <w:sz w:val="19"/>
                <w:szCs w:val="19"/>
              </w:rPr>
            </w:pPr>
            <w:r>
              <w:rPr>
                <w:rFonts w:ascii="宋体" w:hAnsi="宋体" w:eastAsia="宋体" w:cs="宋体"/>
                <w:spacing w:val="5"/>
                <w:sz w:val="19"/>
                <w:szCs w:val="19"/>
              </w:rPr>
              <w:t>1.名称:电视墙</w:t>
            </w:r>
          </w:p>
          <w:p>
            <w:pPr>
              <w:spacing w:line="184" w:lineRule="auto"/>
              <w:ind w:left="27"/>
              <w:rPr>
                <w:rFonts w:ascii="宋体" w:hAnsi="宋体" w:eastAsia="宋体" w:cs="宋体"/>
                <w:sz w:val="19"/>
                <w:szCs w:val="19"/>
              </w:rPr>
            </w:pPr>
            <w:r>
              <w:rPr>
                <w:rFonts w:ascii="宋体" w:hAnsi="宋体" w:eastAsia="宋体" w:cs="宋体"/>
                <w:spacing w:val="6"/>
                <w:sz w:val="19"/>
                <w:szCs w:val="19"/>
              </w:rPr>
              <w:t>2.大屏数量:9台</w:t>
            </w:r>
          </w:p>
          <w:p>
            <w:pPr>
              <w:spacing w:before="1" w:line="193" w:lineRule="auto"/>
              <w:ind w:left="24"/>
              <w:rPr>
                <w:rFonts w:ascii="宋体" w:hAnsi="宋体" w:eastAsia="宋体" w:cs="宋体"/>
                <w:sz w:val="19"/>
                <w:szCs w:val="19"/>
              </w:rPr>
            </w:pPr>
            <w:r>
              <w:rPr>
                <w:rFonts w:hint="eastAsia" w:ascii="宋体" w:hAnsi="宋体" w:eastAsia="宋体" w:cs="宋体"/>
                <w:spacing w:val="5"/>
                <w:sz w:val="19"/>
                <w:szCs w:val="19"/>
              </w:rPr>
              <w:t>3</w:t>
            </w:r>
            <w:r>
              <w:rPr>
                <w:rFonts w:ascii="宋体" w:hAnsi="宋体" w:eastAsia="宋体" w:cs="宋体"/>
                <w:spacing w:val="5"/>
                <w:sz w:val="19"/>
                <w:szCs w:val="19"/>
              </w:rPr>
              <w:t>.内容包含:底座、框架安装</w:t>
            </w:r>
          </w:p>
          <w:p>
            <w:pPr>
              <w:spacing w:line="184" w:lineRule="auto"/>
              <w:ind w:left="56"/>
              <w:rPr>
                <w:rFonts w:ascii="宋体" w:hAnsi="宋体" w:eastAsia="宋体" w:cs="宋体"/>
                <w:sz w:val="19"/>
                <w:szCs w:val="19"/>
              </w:rPr>
            </w:pPr>
            <w:r>
              <w:rPr>
                <w:rFonts w:ascii="宋体" w:hAnsi="宋体" w:eastAsia="宋体" w:cs="宋体"/>
                <w:spacing w:val="-1"/>
                <w:sz w:val="19"/>
                <w:szCs w:val="19"/>
              </w:rPr>
              <w:t>[工作内容]</w:t>
            </w:r>
          </w:p>
          <w:p>
            <w:pPr>
              <w:spacing w:before="1" w:line="187" w:lineRule="auto"/>
              <w:ind w:left="40"/>
              <w:rPr>
                <w:rFonts w:ascii="宋体" w:hAnsi="宋体" w:eastAsia="宋体" w:cs="宋体"/>
                <w:sz w:val="19"/>
                <w:szCs w:val="19"/>
              </w:rPr>
            </w:pPr>
            <w:r>
              <w:rPr>
                <w:rFonts w:ascii="宋体" w:hAnsi="宋体" w:eastAsia="宋体" w:cs="宋体"/>
                <w:spacing w:val="3"/>
                <w:sz w:val="19"/>
                <w:szCs w:val="19"/>
              </w:rPr>
              <w:t>1.机架安装</w:t>
            </w:r>
          </w:p>
        </w:tc>
        <w:tc>
          <w:tcPr>
            <w:tcW w:w="747" w:type="dxa"/>
          </w:tcPr>
          <w:p>
            <w:pPr>
              <w:pStyle w:val="23"/>
              <w:spacing w:line="329" w:lineRule="auto"/>
            </w:pPr>
          </w:p>
          <w:p>
            <w:pPr>
              <w:pStyle w:val="23"/>
              <w:spacing w:line="329" w:lineRule="auto"/>
            </w:pPr>
          </w:p>
          <w:p>
            <w:pPr>
              <w:spacing w:before="61" w:line="230" w:lineRule="auto"/>
              <w:ind w:left="288"/>
              <w:rPr>
                <w:rFonts w:ascii="宋体" w:hAnsi="宋体" w:eastAsia="宋体" w:cs="宋体"/>
                <w:sz w:val="19"/>
                <w:szCs w:val="19"/>
              </w:rPr>
            </w:pPr>
            <w:r>
              <w:rPr>
                <w:rFonts w:ascii="宋体" w:hAnsi="宋体" w:eastAsia="宋体" w:cs="宋体"/>
                <w:spacing w:val="1"/>
                <w:sz w:val="19"/>
                <w:szCs w:val="19"/>
              </w:rPr>
              <w:t>套</w:t>
            </w:r>
          </w:p>
        </w:tc>
        <w:tc>
          <w:tcPr>
            <w:tcW w:w="1269" w:type="dxa"/>
          </w:tcPr>
          <w:p>
            <w:pPr>
              <w:pStyle w:val="23"/>
              <w:spacing w:line="345" w:lineRule="auto"/>
              <w:jc w:val="center"/>
            </w:pPr>
          </w:p>
          <w:p>
            <w:pPr>
              <w:pStyle w:val="23"/>
              <w:spacing w:line="346" w:lineRule="auto"/>
              <w:jc w:val="center"/>
            </w:pPr>
          </w:p>
          <w:p>
            <w:pPr>
              <w:spacing w:before="62" w:line="188" w:lineRule="auto"/>
              <w:ind w:right="5"/>
              <w:jc w:val="center"/>
              <w:rPr>
                <w:rFonts w:ascii="宋体" w:hAnsi="宋体" w:eastAsia="宋体" w:cs="宋体"/>
                <w:sz w:val="19"/>
                <w:szCs w:val="19"/>
              </w:rPr>
            </w:pPr>
            <w:r>
              <w:rPr>
                <w:rFonts w:ascii="宋体" w:hAnsi="宋体" w:eastAsia="宋体" w:cs="宋体"/>
                <w:sz w:val="19"/>
                <w:szCs w:val="19"/>
              </w:rPr>
              <w:t>9</w:t>
            </w:r>
          </w:p>
        </w:tc>
        <w:tc>
          <w:tcPr>
            <w:tcW w:w="1463" w:type="dxa"/>
            <w:gridSpan w:val="2"/>
          </w:tcPr>
          <w:p>
            <w:pPr>
              <w:spacing w:before="62" w:line="188" w:lineRule="auto"/>
              <w:ind w:right="4"/>
              <w:jc w:val="right"/>
              <w:rPr>
                <w:rFonts w:ascii="宋体" w:hAnsi="宋体" w:eastAsia="宋体" w:cs="宋体"/>
                <w:sz w:val="19"/>
                <w:szCs w:val="19"/>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 w:hRule="atLeast"/>
        </w:trPr>
        <w:tc>
          <w:tcPr>
            <w:tcW w:w="687" w:type="dxa"/>
            <w:tcBorders>
              <w:left w:val="single" w:color="000000" w:sz="10" w:space="0"/>
            </w:tcBorders>
          </w:tcPr>
          <w:p>
            <w:pPr>
              <w:pStyle w:val="23"/>
              <w:spacing w:line="254" w:lineRule="auto"/>
            </w:pPr>
          </w:p>
          <w:p>
            <w:pPr>
              <w:pStyle w:val="23"/>
              <w:spacing w:line="255" w:lineRule="auto"/>
            </w:pPr>
          </w:p>
          <w:p>
            <w:pPr>
              <w:spacing w:before="62" w:line="188" w:lineRule="auto"/>
              <w:ind w:left="238"/>
              <w:rPr>
                <w:rFonts w:ascii="宋体" w:hAnsi="宋体" w:eastAsia="宋体" w:cs="宋体"/>
                <w:sz w:val="19"/>
                <w:szCs w:val="19"/>
              </w:rPr>
            </w:pPr>
            <w:r>
              <w:rPr>
                <w:rFonts w:ascii="宋体" w:hAnsi="宋体" w:eastAsia="宋体" w:cs="宋体"/>
                <w:spacing w:val="2"/>
                <w:sz w:val="19"/>
                <w:szCs w:val="19"/>
              </w:rPr>
              <w:t>67</w:t>
            </w:r>
          </w:p>
        </w:tc>
        <w:tc>
          <w:tcPr>
            <w:tcW w:w="1344" w:type="dxa"/>
          </w:tcPr>
          <w:p>
            <w:pPr>
              <w:pStyle w:val="23"/>
              <w:spacing w:line="255" w:lineRule="auto"/>
            </w:pPr>
          </w:p>
          <w:p>
            <w:pPr>
              <w:pStyle w:val="23"/>
              <w:spacing w:line="255" w:lineRule="auto"/>
            </w:pPr>
          </w:p>
          <w:p>
            <w:pPr>
              <w:spacing w:before="62" w:line="188" w:lineRule="auto"/>
              <w:ind w:left="23"/>
              <w:rPr>
                <w:rFonts w:ascii="宋体" w:hAnsi="宋体" w:eastAsia="宋体" w:cs="宋体"/>
                <w:sz w:val="19"/>
                <w:szCs w:val="19"/>
              </w:rPr>
            </w:pPr>
            <w:r>
              <w:rPr>
                <w:rFonts w:ascii="宋体" w:hAnsi="宋体" w:eastAsia="宋体" w:cs="宋体"/>
                <w:spacing w:val="8"/>
                <w:sz w:val="19"/>
                <w:szCs w:val="19"/>
              </w:rPr>
              <w:t>031202003012</w:t>
            </w:r>
          </w:p>
        </w:tc>
        <w:tc>
          <w:tcPr>
            <w:tcW w:w="3136" w:type="dxa"/>
            <w:gridSpan w:val="2"/>
          </w:tcPr>
          <w:p>
            <w:pPr>
              <w:spacing w:before="142" w:line="192" w:lineRule="auto"/>
              <w:ind w:left="40"/>
              <w:rPr>
                <w:rFonts w:ascii="宋体" w:hAnsi="宋体" w:eastAsia="宋体" w:cs="宋体"/>
                <w:sz w:val="19"/>
                <w:szCs w:val="19"/>
              </w:rPr>
            </w:pPr>
            <w:r>
              <w:rPr>
                <w:rFonts w:ascii="宋体" w:hAnsi="宋体" w:eastAsia="宋体" w:cs="宋体"/>
                <w:spacing w:val="1"/>
                <w:sz w:val="19"/>
                <w:szCs w:val="19"/>
              </w:rPr>
              <w:t>网络终端设备</w:t>
            </w:r>
          </w:p>
          <w:p>
            <w:pPr>
              <w:spacing w:line="189" w:lineRule="auto"/>
              <w:ind w:left="56"/>
              <w:rPr>
                <w:rFonts w:ascii="宋体" w:hAnsi="宋体" w:eastAsia="宋体" w:cs="宋体"/>
                <w:sz w:val="19"/>
                <w:szCs w:val="19"/>
              </w:rPr>
            </w:pPr>
            <w:r>
              <w:rPr>
                <w:rFonts w:ascii="宋体" w:hAnsi="宋体" w:eastAsia="宋体" w:cs="宋体"/>
                <w:spacing w:val="-1"/>
                <w:sz w:val="19"/>
                <w:szCs w:val="19"/>
              </w:rPr>
              <w:t>[项目特征]</w:t>
            </w:r>
          </w:p>
          <w:p>
            <w:pPr>
              <w:spacing w:line="189" w:lineRule="auto"/>
              <w:ind w:left="40"/>
              <w:rPr>
                <w:rFonts w:ascii="宋体" w:hAnsi="宋体" w:eastAsia="宋体" w:cs="宋体"/>
                <w:sz w:val="19"/>
                <w:szCs w:val="19"/>
              </w:rPr>
            </w:pPr>
            <w:r>
              <w:rPr>
                <w:rFonts w:ascii="宋体" w:hAnsi="宋体" w:eastAsia="宋体" w:cs="宋体"/>
                <w:spacing w:val="4"/>
                <w:sz w:val="19"/>
                <w:szCs w:val="19"/>
              </w:rPr>
              <w:t>1.名称:服务器</w:t>
            </w:r>
          </w:p>
          <w:p>
            <w:pPr>
              <w:spacing w:line="189" w:lineRule="auto"/>
              <w:ind w:left="56"/>
              <w:rPr>
                <w:rFonts w:ascii="宋体" w:hAnsi="宋体" w:eastAsia="宋体" w:cs="宋体"/>
                <w:sz w:val="19"/>
                <w:szCs w:val="19"/>
              </w:rPr>
            </w:pPr>
            <w:r>
              <w:rPr>
                <w:rFonts w:ascii="宋体" w:hAnsi="宋体" w:eastAsia="宋体" w:cs="宋体"/>
                <w:spacing w:val="-1"/>
                <w:sz w:val="19"/>
                <w:szCs w:val="19"/>
              </w:rPr>
              <w:t>[工作内容]</w:t>
            </w:r>
          </w:p>
          <w:p>
            <w:pPr>
              <w:spacing w:line="189" w:lineRule="auto"/>
              <w:ind w:left="40"/>
              <w:rPr>
                <w:rFonts w:ascii="宋体" w:hAnsi="宋体" w:eastAsia="宋体" w:cs="宋体"/>
                <w:sz w:val="19"/>
                <w:szCs w:val="19"/>
              </w:rPr>
            </w:pPr>
            <w:r>
              <w:rPr>
                <w:rFonts w:ascii="宋体" w:hAnsi="宋体" w:eastAsia="宋体" w:cs="宋体"/>
                <w:spacing w:val="2"/>
                <w:sz w:val="19"/>
                <w:szCs w:val="19"/>
              </w:rPr>
              <w:t>1.安装</w:t>
            </w:r>
          </w:p>
          <w:p>
            <w:pPr>
              <w:spacing w:line="227" w:lineRule="auto"/>
              <w:ind w:left="27"/>
              <w:rPr>
                <w:rFonts w:ascii="宋体" w:hAnsi="宋体" w:eastAsia="宋体" w:cs="宋体"/>
                <w:sz w:val="19"/>
                <w:szCs w:val="19"/>
              </w:rPr>
            </w:pPr>
            <w:r>
              <w:rPr>
                <w:rFonts w:ascii="宋体" w:hAnsi="宋体" w:eastAsia="宋体" w:cs="宋体"/>
                <w:spacing w:val="5"/>
                <w:sz w:val="19"/>
                <w:szCs w:val="19"/>
              </w:rPr>
              <w:t>2.单体调试</w:t>
            </w:r>
          </w:p>
        </w:tc>
        <w:tc>
          <w:tcPr>
            <w:tcW w:w="747" w:type="dxa"/>
          </w:tcPr>
          <w:p>
            <w:pPr>
              <w:pStyle w:val="23"/>
              <w:spacing w:line="248" w:lineRule="auto"/>
            </w:pPr>
          </w:p>
          <w:p>
            <w:pPr>
              <w:pStyle w:val="23"/>
              <w:spacing w:line="248" w:lineRule="auto"/>
            </w:pPr>
          </w:p>
          <w:p>
            <w:pPr>
              <w:pStyle w:val="23"/>
              <w:spacing w:line="248" w:lineRule="auto"/>
            </w:pPr>
          </w:p>
          <w:p>
            <w:pPr>
              <w:pStyle w:val="23"/>
              <w:spacing w:line="249" w:lineRule="auto"/>
            </w:pPr>
          </w:p>
          <w:p>
            <w:pPr>
              <w:pStyle w:val="23"/>
              <w:spacing w:line="249" w:lineRule="auto"/>
            </w:pPr>
          </w:p>
          <w:p>
            <w:pPr>
              <w:spacing w:before="61" w:line="231" w:lineRule="auto"/>
              <w:ind w:left="303"/>
              <w:rPr>
                <w:rFonts w:ascii="宋体" w:hAnsi="宋体" w:eastAsia="宋体" w:cs="宋体"/>
                <w:sz w:val="19"/>
                <w:szCs w:val="19"/>
              </w:rPr>
            </w:pPr>
            <w:r>
              <w:rPr>
                <w:rFonts w:ascii="宋体" w:hAnsi="宋体" w:eastAsia="宋体" w:cs="宋体"/>
                <w:sz w:val="19"/>
                <w:szCs w:val="19"/>
              </w:rPr>
              <w:t>台</w:t>
            </w:r>
          </w:p>
        </w:tc>
        <w:tc>
          <w:tcPr>
            <w:tcW w:w="1269" w:type="dxa"/>
          </w:tcPr>
          <w:p>
            <w:pPr>
              <w:pStyle w:val="23"/>
              <w:spacing w:line="254" w:lineRule="auto"/>
              <w:jc w:val="center"/>
            </w:pPr>
          </w:p>
          <w:p>
            <w:pPr>
              <w:pStyle w:val="23"/>
              <w:spacing w:line="255" w:lineRule="auto"/>
              <w:jc w:val="center"/>
            </w:pPr>
          </w:p>
          <w:p>
            <w:pPr>
              <w:pStyle w:val="23"/>
              <w:spacing w:line="255" w:lineRule="auto"/>
              <w:jc w:val="center"/>
            </w:pPr>
          </w:p>
          <w:p>
            <w:pPr>
              <w:pStyle w:val="23"/>
              <w:spacing w:line="255" w:lineRule="auto"/>
              <w:jc w:val="center"/>
            </w:pPr>
          </w:p>
          <w:p>
            <w:pPr>
              <w:pStyle w:val="23"/>
              <w:spacing w:line="255" w:lineRule="auto"/>
              <w:jc w:val="center"/>
            </w:pPr>
          </w:p>
          <w:p>
            <w:pPr>
              <w:spacing w:before="62"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463" w:type="dxa"/>
            <w:gridSpan w:val="2"/>
          </w:tcPr>
          <w:p>
            <w:pPr>
              <w:spacing w:before="61" w:line="188" w:lineRule="auto"/>
              <w:ind w:right="4"/>
              <w:jc w:val="right"/>
              <w:rPr>
                <w:rFonts w:ascii="宋体" w:hAnsi="宋体" w:eastAsia="宋体" w:cs="宋体"/>
                <w:sz w:val="19"/>
                <w:szCs w:val="19"/>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87" w:type="dxa"/>
            <w:tcBorders>
              <w:left w:val="single" w:color="000000" w:sz="10" w:space="0"/>
            </w:tcBorders>
          </w:tcPr>
          <w:p>
            <w:pPr>
              <w:spacing w:before="271" w:line="188" w:lineRule="auto"/>
              <w:ind w:left="238"/>
              <w:rPr>
                <w:rFonts w:ascii="宋体" w:hAnsi="宋体" w:eastAsia="宋体" w:cs="宋体"/>
                <w:sz w:val="19"/>
                <w:szCs w:val="19"/>
              </w:rPr>
            </w:pPr>
            <w:r>
              <w:rPr>
                <w:rFonts w:ascii="宋体" w:hAnsi="宋体" w:eastAsia="宋体" w:cs="宋体"/>
                <w:spacing w:val="2"/>
                <w:sz w:val="19"/>
                <w:szCs w:val="19"/>
              </w:rPr>
              <w:t>68</w:t>
            </w:r>
          </w:p>
        </w:tc>
        <w:tc>
          <w:tcPr>
            <w:tcW w:w="1344" w:type="dxa"/>
          </w:tcPr>
          <w:p>
            <w:pPr>
              <w:spacing w:before="271" w:line="188" w:lineRule="auto"/>
              <w:ind w:left="23"/>
              <w:rPr>
                <w:rFonts w:ascii="宋体" w:hAnsi="宋体" w:eastAsia="宋体" w:cs="宋体"/>
                <w:sz w:val="19"/>
                <w:szCs w:val="19"/>
              </w:rPr>
            </w:pPr>
            <w:r>
              <w:rPr>
                <w:rFonts w:ascii="宋体" w:hAnsi="宋体" w:eastAsia="宋体" w:cs="宋体"/>
                <w:spacing w:val="8"/>
                <w:sz w:val="19"/>
                <w:szCs w:val="19"/>
              </w:rPr>
              <w:t>031202003013</w:t>
            </w:r>
          </w:p>
        </w:tc>
        <w:tc>
          <w:tcPr>
            <w:tcW w:w="3136" w:type="dxa"/>
            <w:gridSpan w:val="2"/>
          </w:tcPr>
          <w:p>
            <w:pPr>
              <w:spacing w:before="149" w:line="196" w:lineRule="auto"/>
              <w:ind w:left="40"/>
              <w:rPr>
                <w:rFonts w:ascii="宋体" w:hAnsi="宋体" w:eastAsia="宋体" w:cs="宋体"/>
                <w:sz w:val="19"/>
                <w:szCs w:val="19"/>
              </w:rPr>
            </w:pPr>
            <w:r>
              <w:rPr>
                <w:rFonts w:ascii="宋体" w:hAnsi="宋体" w:eastAsia="宋体" w:cs="宋体"/>
                <w:spacing w:val="1"/>
                <w:sz w:val="19"/>
                <w:szCs w:val="19"/>
              </w:rPr>
              <w:t>网络终端设备</w:t>
            </w:r>
          </w:p>
          <w:p>
            <w:pPr>
              <w:spacing w:line="221" w:lineRule="auto"/>
              <w:ind w:left="56"/>
              <w:rPr>
                <w:rFonts w:ascii="宋体" w:hAnsi="宋体" w:eastAsia="宋体" w:cs="宋体"/>
                <w:sz w:val="19"/>
                <w:szCs w:val="19"/>
              </w:rPr>
            </w:pPr>
            <w:r>
              <w:rPr>
                <w:rFonts w:ascii="宋体" w:hAnsi="宋体" w:eastAsia="宋体" w:cs="宋体"/>
                <w:spacing w:val="-1"/>
                <w:sz w:val="19"/>
                <w:szCs w:val="19"/>
              </w:rPr>
              <w:t>[项目特征]</w:t>
            </w:r>
          </w:p>
        </w:tc>
        <w:tc>
          <w:tcPr>
            <w:tcW w:w="747" w:type="dxa"/>
          </w:tcPr>
          <w:p>
            <w:pPr>
              <w:spacing w:before="238" w:line="231" w:lineRule="auto"/>
              <w:ind w:left="303"/>
              <w:rPr>
                <w:rFonts w:ascii="宋体" w:hAnsi="宋体" w:eastAsia="宋体" w:cs="宋体"/>
                <w:sz w:val="19"/>
                <w:szCs w:val="19"/>
              </w:rPr>
            </w:pPr>
            <w:r>
              <w:rPr>
                <w:rFonts w:ascii="宋体" w:hAnsi="宋体" w:eastAsia="宋体" w:cs="宋体"/>
                <w:sz w:val="19"/>
                <w:szCs w:val="19"/>
              </w:rPr>
              <w:t>台</w:t>
            </w:r>
          </w:p>
        </w:tc>
        <w:tc>
          <w:tcPr>
            <w:tcW w:w="1269" w:type="dxa"/>
          </w:tcPr>
          <w:p>
            <w:pPr>
              <w:spacing w:before="271" w:line="188" w:lineRule="auto"/>
              <w:ind w:right="3"/>
              <w:jc w:val="center"/>
              <w:rPr>
                <w:rFonts w:ascii="宋体" w:hAnsi="宋体" w:eastAsia="宋体" w:cs="宋体"/>
                <w:sz w:val="19"/>
                <w:szCs w:val="19"/>
              </w:rPr>
            </w:pPr>
            <w:r>
              <w:rPr>
                <w:rFonts w:ascii="宋体" w:hAnsi="宋体" w:eastAsia="宋体" w:cs="宋体"/>
                <w:sz w:val="19"/>
                <w:szCs w:val="19"/>
              </w:rPr>
              <w:t>2</w:t>
            </w:r>
          </w:p>
        </w:tc>
        <w:tc>
          <w:tcPr>
            <w:tcW w:w="1463" w:type="dxa"/>
            <w:gridSpan w:val="2"/>
          </w:tcPr>
          <w:p>
            <w:pPr>
              <w:spacing w:before="271" w:line="188" w:lineRule="auto"/>
              <w:ind w:right="4"/>
              <w:jc w:val="right"/>
              <w:rPr>
                <w:rFonts w:ascii="宋体" w:hAnsi="宋体" w:eastAsia="宋体" w:cs="宋体"/>
                <w:sz w:val="19"/>
                <w:szCs w:val="19"/>
              </w:rPr>
            </w:pPr>
          </w:p>
        </w:tc>
        <w:tc>
          <w:tcPr>
            <w:tcW w:w="1539" w:type="dxa"/>
            <w:gridSpan w:val="3"/>
            <w:tcBorders>
              <w:right w:val="single" w:color="000000" w:sz="10" w:space="0"/>
            </w:tcBorders>
          </w:tcPr>
          <w:p>
            <w:pPr>
              <w:spacing w:before="271"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spacing w:before="89" w:line="228" w:lineRule="auto"/>
              <w:ind w:left="2199"/>
              <w:rPr>
                <w:rFonts w:ascii="宋体" w:hAnsi="宋体" w:eastAsia="宋体" w:cs="宋体"/>
                <w:sz w:val="19"/>
                <w:szCs w:val="19"/>
              </w:rPr>
            </w:pPr>
            <w:r>
              <w:rPr>
                <w:rFonts w:ascii="宋体" w:hAnsi="宋体" w:eastAsia="宋体" w:cs="宋体"/>
                <w:spacing w:val="3"/>
                <w:sz w:val="19"/>
                <w:szCs w:val="19"/>
              </w:rPr>
              <w:t>本页合计</w:t>
            </w:r>
          </w:p>
        </w:tc>
        <w:tc>
          <w:tcPr>
            <w:tcW w:w="747" w:type="dxa"/>
            <w:tcBorders>
              <w:bottom w:val="single" w:color="000000" w:sz="10" w:space="0"/>
            </w:tcBorders>
          </w:tcPr>
          <w:p>
            <w:pPr>
              <w:pStyle w:val="23"/>
            </w:pPr>
          </w:p>
        </w:tc>
        <w:tc>
          <w:tcPr>
            <w:tcW w:w="1269" w:type="dxa"/>
            <w:tcBorders>
              <w:bottom w:val="single" w:color="000000" w:sz="10" w:space="0"/>
            </w:tcBorders>
          </w:tcPr>
          <w:p>
            <w:pPr>
              <w:pStyle w:val="23"/>
            </w:pPr>
          </w:p>
        </w:tc>
        <w:tc>
          <w:tcPr>
            <w:tcW w:w="1463" w:type="dxa"/>
            <w:gridSpan w:val="2"/>
            <w:tcBorders>
              <w:bottom w:val="single" w:color="000000" w:sz="10" w:space="0"/>
            </w:tcBorders>
          </w:tcPr>
          <w:p>
            <w:pPr>
              <w:pStyle w:val="23"/>
            </w:pPr>
          </w:p>
        </w:tc>
        <w:tc>
          <w:tcPr>
            <w:tcW w:w="1539" w:type="dxa"/>
            <w:gridSpan w:val="3"/>
            <w:tcBorders>
              <w:bottom w:val="single" w:color="000000" w:sz="10" w:space="0"/>
              <w:right w:val="single" w:color="000000" w:sz="10" w:space="0"/>
            </w:tcBorders>
          </w:tcPr>
          <w:p>
            <w:pPr>
              <w:spacing w:before="122" w:line="188" w:lineRule="auto"/>
              <w:ind w:right="24"/>
              <w:jc w:val="right"/>
              <w:rPr>
                <w:rFonts w:ascii="宋体" w:hAnsi="宋体" w:eastAsia="宋体" w:cs="宋体"/>
                <w:sz w:val="19"/>
                <w:szCs w:val="19"/>
              </w:rPr>
            </w:pPr>
          </w:p>
        </w:tc>
      </w:tr>
    </w:tbl>
    <w:p>
      <w:pPr>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rPr>
          <w:rFonts w:ascii="宋体" w:hAnsi="宋体" w:eastAsia="宋体" w:cs="宋体"/>
          <w:spacing w:val="-1"/>
          <w:sz w:val="28"/>
          <w:szCs w:val="28"/>
          <w14:textOutline w14:w="5105" w14:cap="sq" w14:cmpd="sng" w14:algn="ctr">
            <w14:solidFill>
              <w14:srgbClr w14:val="000000"/>
            </w14:solidFill>
            <w14:prstDash w14:val="solid"/>
            <w14:bevel/>
          </w14:textOutline>
        </w:r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656"/>
        <w:gridCol w:w="807"/>
        <w:gridCol w:w="572"/>
        <w:gridCol w:w="9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27"/>
                <w:sz w:val="19"/>
                <w:szCs w:val="19"/>
              </w:rPr>
              <w:t xml:space="preserve"> </w:t>
            </w:r>
            <w:r>
              <w:rPr>
                <w:rFonts w:ascii="宋体" w:hAnsi="宋体" w:eastAsia="宋体" w:cs="宋体"/>
                <w:spacing w:val="-2"/>
                <w:sz w:val="19"/>
                <w:szCs w:val="19"/>
              </w:rPr>
              <w:t>11</w:t>
            </w:r>
            <w:r>
              <w:rPr>
                <w:rFonts w:ascii="宋体" w:hAnsi="宋体" w:eastAsia="宋体" w:cs="宋体"/>
                <w:spacing w:val="27"/>
                <w:sz w:val="19"/>
                <w:szCs w:val="19"/>
              </w:rPr>
              <w:t xml:space="preserve"> </w:t>
            </w:r>
            <w:r>
              <w:rPr>
                <w:rFonts w:ascii="宋体" w:hAnsi="宋体" w:eastAsia="宋体" w:cs="宋体"/>
                <w:spacing w:val="-2"/>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rPr>
                <w:rFonts w:ascii="宋体" w:hAnsi="宋体" w:eastAsia="宋体" w:cs="宋体"/>
                <w:spacing w:val="1"/>
                <w:sz w:val="19"/>
                <w:szCs w:val="19"/>
              </w:rPr>
            </w:pPr>
          </w:p>
          <w:p>
            <w:pPr>
              <w:spacing w:line="225" w:lineRule="auto"/>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7" w:type="dxa"/>
            <w:tcBorders>
              <w:left w:val="single" w:color="000000" w:sz="10" w:space="0"/>
            </w:tcBorders>
          </w:tcPr>
          <w:p>
            <w:pPr>
              <w:pStyle w:val="23"/>
              <w:spacing w:line="192" w:lineRule="auto"/>
              <w:rPr>
                <w:sz w:val="16"/>
                <w:szCs w:val="16"/>
              </w:rPr>
            </w:pPr>
          </w:p>
        </w:tc>
        <w:tc>
          <w:tcPr>
            <w:tcW w:w="1344" w:type="dxa"/>
          </w:tcPr>
          <w:p>
            <w:pPr>
              <w:pStyle w:val="23"/>
              <w:spacing w:line="192" w:lineRule="auto"/>
              <w:rPr>
                <w:sz w:val="16"/>
                <w:szCs w:val="16"/>
              </w:rPr>
            </w:pPr>
          </w:p>
        </w:tc>
        <w:tc>
          <w:tcPr>
            <w:tcW w:w="3136" w:type="dxa"/>
            <w:gridSpan w:val="2"/>
          </w:tcPr>
          <w:p>
            <w:pPr>
              <w:spacing w:before="67" w:line="192" w:lineRule="auto"/>
              <w:ind w:left="40"/>
              <w:rPr>
                <w:rFonts w:ascii="宋体" w:hAnsi="宋体" w:eastAsia="宋体" w:cs="宋体"/>
                <w:sz w:val="16"/>
                <w:szCs w:val="16"/>
              </w:rPr>
            </w:pPr>
            <w:r>
              <w:rPr>
                <w:rFonts w:ascii="宋体" w:hAnsi="宋体" w:eastAsia="宋体" w:cs="宋体"/>
                <w:spacing w:val="4"/>
                <w:sz w:val="16"/>
                <w:szCs w:val="16"/>
              </w:rPr>
              <w:t>1.名称:计算机</w:t>
            </w:r>
          </w:p>
          <w:p>
            <w:pPr>
              <w:spacing w:line="192" w:lineRule="auto"/>
              <w:ind w:left="27"/>
              <w:rPr>
                <w:rFonts w:ascii="宋体" w:hAnsi="宋体" w:eastAsia="宋体" w:cs="宋体"/>
                <w:sz w:val="16"/>
                <w:szCs w:val="16"/>
              </w:rPr>
            </w:pPr>
            <w:r>
              <w:rPr>
                <w:rFonts w:ascii="宋体" w:hAnsi="宋体" w:eastAsia="宋体" w:cs="宋体"/>
                <w:spacing w:val="-1"/>
                <w:sz w:val="16"/>
                <w:szCs w:val="16"/>
              </w:rPr>
              <w:t>2.功能:I5</w:t>
            </w:r>
            <w:r>
              <w:rPr>
                <w:rFonts w:ascii="宋体" w:hAnsi="宋体" w:eastAsia="宋体" w:cs="宋体"/>
                <w:spacing w:val="41"/>
                <w:sz w:val="16"/>
                <w:szCs w:val="16"/>
              </w:rPr>
              <w:t xml:space="preserve"> </w:t>
            </w:r>
            <w:r>
              <w:rPr>
                <w:rFonts w:ascii="宋体" w:hAnsi="宋体" w:eastAsia="宋体" w:cs="宋体"/>
                <w:spacing w:val="-1"/>
                <w:sz w:val="16"/>
                <w:szCs w:val="16"/>
              </w:rPr>
              <w:t>8G</w:t>
            </w:r>
            <w:r>
              <w:rPr>
                <w:rFonts w:ascii="宋体" w:hAnsi="宋体" w:eastAsia="宋体" w:cs="宋体"/>
                <w:spacing w:val="38"/>
                <w:sz w:val="16"/>
                <w:szCs w:val="16"/>
              </w:rPr>
              <w:t xml:space="preserve"> </w:t>
            </w:r>
            <w:r>
              <w:rPr>
                <w:rFonts w:ascii="宋体" w:hAnsi="宋体" w:eastAsia="宋体" w:cs="宋体"/>
                <w:spacing w:val="-1"/>
                <w:sz w:val="16"/>
                <w:szCs w:val="16"/>
              </w:rPr>
              <w:t>1T</w:t>
            </w:r>
            <w:r>
              <w:rPr>
                <w:rFonts w:ascii="宋体" w:hAnsi="宋体" w:eastAsia="宋体" w:cs="宋体"/>
                <w:spacing w:val="17"/>
                <w:sz w:val="16"/>
                <w:szCs w:val="16"/>
              </w:rPr>
              <w:t xml:space="preserve">  </w:t>
            </w:r>
            <w:r>
              <w:rPr>
                <w:rFonts w:ascii="宋体" w:hAnsi="宋体" w:eastAsia="宋体" w:cs="宋体"/>
                <w:spacing w:val="-1"/>
                <w:sz w:val="16"/>
                <w:szCs w:val="16"/>
              </w:rPr>
              <w:t>2G独显、 23寸</w:t>
            </w:r>
          </w:p>
          <w:p>
            <w:pPr>
              <w:spacing w:line="192" w:lineRule="auto"/>
              <w:ind w:left="26"/>
              <w:rPr>
                <w:rFonts w:ascii="宋体" w:hAnsi="宋体" w:eastAsia="宋体" w:cs="宋体"/>
                <w:sz w:val="16"/>
                <w:szCs w:val="16"/>
              </w:rPr>
            </w:pPr>
            <w:r>
              <w:rPr>
                <w:rFonts w:ascii="宋体" w:hAnsi="宋体" w:eastAsia="宋体" w:cs="宋体"/>
                <w:spacing w:val="5"/>
                <w:sz w:val="16"/>
                <w:szCs w:val="16"/>
              </w:rPr>
              <w:t>液晶3台</w:t>
            </w:r>
          </w:p>
          <w:p>
            <w:pPr>
              <w:spacing w:line="192" w:lineRule="auto"/>
              <w:ind w:left="56"/>
              <w:rPr>
                <w:rFonts w:ascii="宋体" w:hAnsi="宋体" w:eastAsia="宋体" w:cs="宋体"/>
                <w:sz w:val="16"/>
                <w:szCs w:val="16"/>
              </w:rPr>
            </w:pPr>
            <w:r>
              <w:rPr>
                <w:rFonts w:ascii="宋体" w:hAnsi="宋体" w:eastAsia="宋体" w:cs="宋体"/>
                <w:spacing w:val="-1"/>
                <w:sz w:val="16"/>
                <w:szCs w:val="16"/>
              </w:rPr>
              <w:t>[工程内容]</w:t>
            </w:r>
          </w:p>
          <w:p>
            <w:pPr>
              <w:spacing w:line="192" w:lineRule="auto"/>
              <w:ind w:left="40"/>
              <w:rPr>
                <w:rFonts w:ascii="宋体" w:hAnsi="宋体" w:eastAsia="宋体" w:cs="宋体"/>
                <w:sz w:val="16"/>
                <w:szCs w:val="16"/>
              </w:rPr>
            </w:pPr>
            <w:r>
              <w:rPr>
                <w:rFonts w:ascii="宋体" w:hAnsi="宋体" w:eastAsia="宋体" w:cs="宋体"/>
                <w:spacing w:val="2"/>
                <w:sz w:val="16"/>
                <w:szCs w:val="16"/>
              </w:rPr>
              <w:t>1.安装</w:t>
            </w:r>
          </w:p>
        </w:tc>
        <w:tc>
          <w:tcPr>
            <w:tcW w:w="747" w:type="dxa"/>
          </w:tcPr>
          <w:p>
            <w:pPr>
              <w:pStyle w:val="23"/>
              <w:spacing w:line="192" w:lineRule="auto"/>
              <w:rPr>
                <w:sz w:val="16"/>
                <w:szCs w:val="16"/>
              </w:rPr>
            </w:pPr>
          </w:p>
        </w:tc>
        <w:tc>
          <w:tcPr>
            <w:tcW w:w="1269" w:type="dxa"/>
          </w:tcPr>
          <w:p>
            <w:pPr>
              <w:pStyle w:val="23"/>
              <w:spacing w:line="192" w:lineRule="auto"/>
              <w:rPr>
                <w:sz w:val="16"/>
                <w:szCs w:val="16"/>
              </w:rPr>
            </w:pPr>
          </w:p>
        </w:tc>
        <w:tc>
          <w:tcPr>
            <w:tcW w:w="1463" w:type="dxa"/>
            <w:gridSpan w:val="2"/>
          </w:tcPr>
          <w:p>
            <w:pPr>
              <w:pStyle w:val="23"/>
              <w:spacing w:line="192" w:lineRule="auto"/>
              <w:rPr>
                <w:sz w:val="16"/>
                <w:szCs w:val="16"/>
              </w:rPr>
            </w:pPr>
          </w:p>
        </w:tc>
        <w:tc>
          <w:tcPr>
            <w:tcW w:w="1539" w:type="dxa"/>
            <w:gridSpan w:val="3"/>
            <w:tcBorders>
              <w:right w:val="single" w:color="000000" w:sz="10" w:space="0"/>
            </w:tcBorders>
          </w:tcPr>
          <w:p>
            <w:pPr>
              <w:pStyle w:val="23"/>
              <w:spacing w:line="192" w:lineRule="auto"/>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687" w:type="dxa"/>
            <w:tcBorders>
              <w:left w:val="single" w:color="000000" w:sz="10" w:space="0"/>
            </w:tcBorders>
          </w:tcPr>
          <w:p>
            <w:pPr>
              <w:pStyle w:val="23"/>
              <w:spacing w:line="192" w:lineRule="auto"/>
              <w:rPr>
                <w:sz w:val="16"/>
                <w:szCs w:val="16"/>
              </w:rPr>
            </w:pPr>
          </w:p>
          <w:p>
            <w:pPr>
              <w:pStyle w:val="23"/>
              <w:spacing w:line="192" w:lineRule="auto"/>
              <w:rPr>
                <w:sz w:val="16"/>
                <w:szCs w:val="16"/>
              </w:rPr>
            </w:pPr>
          </w:p>
          <w:p>
            <w:pPr>
              <w:spacing w:before="61" w:line="192" w:lineRule="auto"/>
              <w:ind w:left="238"/>
              <w:rPr>
                <w:rFonts w:ascii="宋体" w:hAnsi="宋体" w:eastAsia="宋体" w:cs="宋体"/>
                <w:sz w:val="16"/>
                <w:szCs w:val="16"/>
              </w:rPr>
            </w:pPr>
            <w:r>
              <w:rPr>
                <w:rFonts w:ascii="宋体" w:hAnsi="宋体" w:eastAsia="宋体" w:cs="宋体"/>
                <w:spacing w:val="2"/>
                <w:sz w:val="16"/>
                <w:szCs w:val="16"/>
              </w:rPr>
              <w:t>69</w:t>
            </w:r>
          </w:p>
        </w:tc>
        <w:tc>
          <w:tcPr>
            <w:tcW w:w="1344" w:type="dxa"/>
          </w:tcPr>
          <w:p>
            <w:pPr>
              <w:pStyle w:val="23"/>
              <w:spacing w:line="192" w:lineRule="auto"/>
              <w:rPr>
                <w:sz w:val="16"/>
                <w:szCs w:val="16"/>
              </w:rPr>
            </w:pPr>
          </w:p>
          <w:p>
            <w:pPr>
              <w:pStyle w:val="23"/>
              <w:spacing w:line="192" w:lineRule="auto"/>
              <w:rPr>
                <w:sz w:val="16"/>
                <w:szCs w:val="16"/>
              </w:rPr>
            </w:pPr>
          </w:p>
          <w:p>
            <w:pPr>
              <w:spacing w:before="61" w:line="192" w:lineRule="auto"/>
              <w:ind w:left="23"/>
              <w:rPr>
                <w:rFonts w:ascii="宋体" w:hAnsi="宋体" w:eastAsia="宋体" w:cs="宋体"/>
                <w:sz w:val="16"/>
                <w:szCs w:val="16"/>
              </w:rPr>
            </w:pPr>
            <w:r>
              <w:rPr>
                <w:rFonts w:ascii="宋体" w:hAnsi="宋体" w:eastAsia="宋体" w:cs="宋体"/>
                <w:spacing w:val="8"/>
                <w:sz w:val="16"/>
                <w:szCs w:val="16"/>
              </w:rPr>
              <w:t>031208018005</w:t>
            </w:r>
          </w:p>
        </w:tc>
        <w:tc>
          <w:tcPr>
            <w:tcW w:w="3136" w:type="dxa"/>
            <w:gridSpan w:val="2"/>
          </w:tcPr>
          <w:p>
            <w:pPr>
              <w:spacing w:before="40" w:line="192" w:lineRule="auto"/>
              <w:ind w:left="29"/>
              <w:rPr>
                <w:rFonts w:ascii="宋体" w:hAnsi="宋体" w:eastAsia="宋体" w:cs="宋体"/>
                <w:sz w:val="16"/>
                <w:szCs w:val="16"/>
              </w:rPr>
            </w:pPr>
            <w:r>
              <w:rPr>
                <w:rFonts w:ascii="宋体" w:hAnsi="宋体" w:eastAsia="宋体" w:cs="宋体"/>
                <w:spacing w:val="3"/>
                <w:sz w:val="16"/>
                <w:szCs w:val="16"/>
              </w:rPr>
              <w:t>安全防范系统</w:t>
            </w:r>
          </w:p>
          <w:p>
            <w:pPr>
              <w:spacing w:line="192"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2" w:lineRule="auto"/>
              <w:ind w:left="40"/>
              <w:rPr>
                <w:rFonts w:ascii="宋体" w:hAnsi="宋体" w:eastAsia="宋体" w:cs="宋体"/>
                <w:sz w:val="16"/>
                <w:szCs w:val="16"/>
              </w:rPr>
            </w:pPr>
            <w:r>
              <w:rPr>
                <w:rFonts w:ascii="宋体" w:hAnsi="宋体" w:eastAsia="宋体" w:cs="宋体"/>
                <w:spacing w:val="2"/>
                <w:sz w:val="16"/>
                <w:szCs w:val="16"/>
              </w:rPr>
              <w:t>1.名称:</w:t>
            </w:r>
            <w:r>
              <w:rPr>
                <w:rFonts w:ascii="宋体" w:hAnsi="宋体" w:eastAsia="宋体" w:cs="宋体"/>
                <w:spacing w:val="36"/>
                <w:sz w:val="16"/>
                <w:szCs w:val="16"/>
              </w:rPr>
              <w:t xml:space="preserve"> </w:t>
            </w:r>
            <w:r>
              <w:rPr>
                <w:rFonts w:ascii="宋体" w:hAnsi="宋体" w:eastAsia="宋体" w:cs="宋体"/>
                <w:spacing w:val="2"/>
                <w:sz w:val="16"/>
                <w:szCs w:val="16"/>
              </w:rPr>
              <w:t>系统集成平台</w:t>
            </w:r>
          </w:p>
          <w:p>
            <w:pPr>
              <w:spacing w:line="192" w:lineRule="auto"/>
              <w:ind w:left="55" w:right="133" w:hanging="28"/>
              <w:rPr>
                <w:rFonts w:ascii="宋体" w:hAnsi="宋体" w:eastAsia="宋体" w:cs="宋体"/>
                <w:sz w:val="16"/>
                <w:szCs w:val="16"/>
              </w:rPr>
            </w:pPr>
            <w:r>
              <w:rPr>
                <w:rFonts w:ascii="宋体" w:hAnsi="宋体" w:eastAsia="宋体" w:cs="宋体"/>
                <w:spacing w:val="6"/>
                <w:sz w:val="16"/>
                <w:szCs w:val="16"/>
              </w:rPr>
              <w:t>2.类型:安防智能化集成平台V10.0</w:t>
            </w:r>
            <w:r>
              <w:rPr>
                <w:rFonts w:ascii="宋体" w:hAnsi="宋体" w:eastAsia="宋体" w:cs="宋体"/>
                <w:sz w:val="16"/>
                <w:szCs w:val="16"/>
              </w:rPr>
              <w:t xml:space="preserve"> </w:t>
            </w:r>
            <w:r>
              <w:rPr>
                <w:rFonts w:ascii="宋体" w:hAnsi="宋体" w:eastAsia="宋体" w:cs="宋体"/>
                <w:spacing w:val="-1"/>
                <w:sz w:val="16"/>
                <w:szCs w:val="16"/>
              </w:rPr>
              <w:t>[工作内容]</w:t>
            </w:r>
          </w:p>
          <w:p>
            <w:pPr>
              <w:spacing w:line="192" w:lineRule="auto"/>
              <w:ind w:left="40"/>
              <w:rPr>
                <w:rFonts w:ascii="宋体" w:hAnsi="宋体" w:eastAsia="宋体" w:cs="宋体"/>
                <w:sz w:val="16"/>
                <w:szCs w:val="16"/>
              </w:rPr>
            </w:pPr>
            <w:r>
              <w:rPr>
                <w:rFonts w:ascii="宋体" w:hAnsi="宋体" w:eastAsia="宋体" w:cs="宋体"/>
                <w:spacing w:val="3"/>
                <w:sz w:val="16"/>
                <w:szCs w:val="16"/>
              </w:rPr>
              <w:t>1.联调测试</w:t>
            </w:r>
          </w:p>
          <w:p>
            <w:pPr>
              <w:spacing w:line="192" w:lineRule="auto"/>
              <w:ind w:left="27"/>
              <w:rPr>
                <w:rFonts w:ascii="宋体" w:hAnsi="宋体" w:eastAsia="宋体" w:cs="宋体"/>
                <w:sz w:val="16"/>
                <w:szCs w:val="16"/>
              </w:rPr>
            </w:pPr>
            <w:r>
              <w:rPr>
                <w:rFonts w:ascii="宋体" w:hAnsi="宋体" w:eastAsia="宋体" w:cs="宋体"/>
                <w:spacing w:val="5"/>
                <w:sz w:val="16"/>
                <w:szCs w:val="16"/>
              </w:rPr>
              <w:t>2.系统试验运行</w:t>
            </w:r>
          </w:p>
          <w:p>
            <w:pPr>
              <w:spacing w:line="192" w:lineRule="auto"/>
              <w:ind w:left="29"/>
              <w:rPr>
                <w:rFonts w:ascii="宋体" w:hAnsi="宋体" w:eastAsia="宋体" w:cs="宋体"/>
                <w:sz w:val="16"/>
                <w:szCs w:val="16"/>
              </w:rPr>
            </w:pPr>
            <w:r>
              <w:rPr>
                <w:rFonts w:ascii="宋体" w:hAnsi="宋体" w:eastAsia="宋体" w:cs="宋体"/>
                <w:spacing w:val="5"/>
                <w:sz w:val="16"/>
                <w:szCs w:val="16"/>
              </w:rPr>
              <w:t>3.验交</w:t>
            </w:r>
          </w:p>
        </w:tc>
        <w:tc>
          <w:tcPr>
            <w:tcW w:w="747" w:type="dxa"/>
          </w:tcPr>
          <w:p>
            <w:pPr>
              <w:pStyle w:val="23"/>
              <w:spacing w:line="192" w:lineRule="auto"/>
              <w:rPr>
                <w:sz w:val="16"/>
                <w:szCs w:val="16"/>
                <w:lang w:eastAsia="zh-CN"/>
              </w:rPr>
            </w:pPr>
          </w:p>
          <w:p>
            <w:pPr>
              <w:pStyle w:val="23"/>
              <w:spacing w:line="192" w:lineRule="auto"/>
              <w:rPr>
                <w:sz w:val="16"/>
                <w:szCs w:val="16"/>
                <w:lang w:eastAsia="zh-CN"/>
              </w:rPr>
            </w:pPr>
          </w:p>
          <w:p>
            <w:pPr>
              <w:spacing w:before="62" w:line="192" w:lineRule="auto"/>
              <w:rPr>
                <w:rFonts w:ascii="宋体" w:hAnsi="宋体" w:eastAsia="宋体" w:cs="宋体"/>
                <w:sz w:val="16"/>
                <w:szCs w:val="16"/>
              </w:rPr>
            </w:pPr>
            <w:r>
              <w:rPr>
                <w:rFonts w:ascii="宋体" w:hAnsi="宋体" w:eastAsia="宋体" w:cs="宋体"/>
                <w:spacing w:val="1"/>
                <w:sz w:val="16"/>
                <w:szCs w:val="16"/>
              </w:rPr>
              <w:t>系统</w:t>
            </w:r>
          </w:p>
        </w:tc>
        <w:tc>
          <w:tcPr>
            <w:tcW w:w="1269" w:type="dxa"/>
          </w:tcPr>
          <w:p>
            <w:pPr>
              <w:pStyle w:val="23"/>
              <w:spacing w:line="192" w:lineRule="auto"/>
              <w:jc w:val="center"/>
              <w:rPr>
                <w:sz w:val="16"/>
                <w:szCs w:val="16"/>
              </w:rPr>
            </w:pPr>
          </w:p>
          <w:p>
            <w:pPr>
              <w:pStyle w:val="23"/>
              <w:spacing w:line="192" w:lineRule="auto"/>
              <w:jc w:val="center"/>
              <w:rPr>
                <w:sz w:val="16"/>
                <w:szCs w:val="16"/>
              </w:rPr>
            </w:pPr>
          </w:p>
          <w:p>
            <w:pPr>
              <w:spacing w:before="61" w:line="192" w:lineRule="auto"/>
              <w:jc w:val="both"/>
              <w:rPr>
                <w:rFonts w:ascii="宋体" w:hAnsi="宋体" w:eastAsia="宋体" w:cs="宋体"/>
                <w:sz w:val="16"/>
                <w:szCs w:val="16"/>
              </w:rPr>
            </w:pPr>
            <w:r>
              <w:rPr>
                <w:rFonts w:ascii="宋体" w:hAnsi="宋体" w:eastAsia="宋体" w:cs="宋体"/>
                <w:spacing w:val="-18"/>
                <w:sz w:val="16"/>
                <w:szCs w:val="16"/>
              </w:rPr>
              <w:t>1</w:t>
            </w:r>
          </w:p>
        </w:tc>
        <w:tc>
          <w:tcPr>
            <w:tcW w:w="1463" w:type="dxa"/>
            <w:gridSpan w:val="2"/>
          </w:tcPr>
          <w:p>
            <w:pPr>
              <w:spacing w:before="61" w:line="192"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1" w:line="192"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687" w:type="dxa"/>
            <w:tcBorders>
              <w:left w:val="single" w:color="000000" w:sz="10" w:space="0"/>
            </w:tcBorders>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70</w:t>
            </w:r>
          </w:p>
        </w:tc>
        <w:tc>
          <w:tcPr>
            <w:tcW w:w="1344"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031208015005</w:t>
            </w:r>
          </w:p>
        </w:tc>
        <w:tc>
          <w:tcPr>
            <w:tcW w:w="3136" w:type="dxa"/>
            <w:gridSpan w:val="2"/>
          </w:tcPr>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监控中心设备</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1.名称:控制键盘</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2.型号:DS-1600K</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[工作内容]</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1.本体安装</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2.单体调试</w:t>
            </w:r>
          </w:p>
        </w:tc>
        <w:tc>
          <w:tcPr>
            <w:tcW w:w="747"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台</w:t>
            </w:r>
          </w:p>
        </w:tc>
        <w:tc>
          <w:tcPr>
            <w:tcW w:w="1269"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w:t>
            </w:r>
          </w:p>
        </w:tc>
        <w:tc>
          <w:tcPr>
            <w:tcW w:w="1463" w:type="dxa"/>
            <w:gridSpan w:val="2"/>
          </w:tcPr>
          <w:p>
            <w:pPr>
              <w:spacing w:before="43" w:line="192" w:lineRule="auto"/>
              <w:ind w:left="26"/>
              <w:rPr>
                <w:rFonts w:ascii="宋体" w:hAnsi="宋体" w:eastAsia="宋体" w:cs="宋体"/>
                <w:spacing w:val="4"/>
                <w:sz w:val="16"/>
                <w:szCs w:val="16"/>
              </w:rPr>
            </w:pPr>
          </w:p>
        </w:tc>
        <w:tc>
          <w:tcPr>
            <w:tcW w:w="1539" w:type="dxa"/>
            <w:gridSpan w:val="3"/>
            <w:tcBorders>
              <w:right w:val="single" w:color="000000" w:sz="10" w:space="0"/>
            </w:tcBorders>
          </w:tcPr>
          <w:p>
            <w:pPr>
              <w:spacing w:before="43" w:line="192" w:lineRule="auto"/>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687" w:type="dxa"/>
            <w:tcBorders>
              <w:left w:val="single" w:color="000000" w:sz="10" w:space="0"/>
            </w:tcBorders>
          </w:tcPr>
          <w:p>
            <w:pPr>
              <w:spacing w:before="43" w:line="192" w:lineRule="auto"/>
              <w:ind w:left="26"/>
              <w:rPr>
                <w:rFonts w:ascii="宋体" w:hAnsi="宋体" w:eastAsia="宋体" w:cs="宋体"/>
                <w:spacing w:val="4"/>
                <w:sz w:val="16"/>
                <w:szCs w:val="16"/>
              </w:rPr>
            </w:pPr>
          </w:p>
        </w:tc>
        <w:tc>
          <w:tcPr>
            <w:tcW w:w="1344" w:type="dxa"/>
          </w:tcPr>
          <w:p>
            <w:pPr>
              <w:spacing w:before="43" w:line="192" w:lineRule="auto"/>
              <w:ind w:left="26"/>
              <w:rPr>
                <w:rFonts w:ascii="宋体" w:hAnsi="宋体" w:eastAsia="宋体" w:cs="宋体"/>
                <w:spacing w:val="4"/>
                <w:sz w:val="16"/>
                <w:szCs w:val="16"/>
              </w:rPr>
            </w:pPr>
          </w:p>
        </w:tc>
        <w:tc>
          <w:tcPr>
            <w:tcW w:w="3136" w:type="dxa"/>
            <w:gridSpan w:val="2"/>
          </w:tcPr>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分部小计</w:t>
            </w:r>
          </w:p>
        </w:tc>
        <w:tc>
          <w:tcPr>
            <w:tcW w:w="747" w:type="dxa"/>
          </w:tcPr>
          <w:p>
            <w:pPr>
              <w:spacing w:before="43" w:line="192" w:lineRule="auto"/>
              <w:ind w:left="26"/>
              <w:rPr>
                <w:rFonts w:ascii="宋体" w:hAnsi="宋体" w:eastAsia="宋体" w:cs="宋体"/>
                <w:spacing w:val="4"/>
                <w:sz w:val="16"/>
                <w:szCs w:val="16"/>
              </w:rPr>
            </w:pPr>
          </w:p>
        </w:tc>
        <w:tc>
          <w:tcPr>
            <w:tcW w:w="1269" w:type="dxa"/>
          </w:tcPr>
          <w:p>
            <w:pPr>
              <w:spacing w:before="43" w:line="192" w:lineRule="auto"/>
              <w:ind w:left="26"/>
              <w:rPr>
                <w:rFonts w:ascii="宋体" w:hAnsi="宋体" w:eastAsia="宋体" w:cs="宋体"/>
                <w:spacing w:val="4"/>
                <w:sz w:val="16"/>
                <w:szCs w:val="16"/>
              </w:rPr>
            </w:pPr>
          </w:p>
        </w:tc>
        <w:tc>
          <w:tcPr>
            <w:tcW w:w="1463" w:type="dxa"/>
            <w:gridSpan w:val="2"/>
          </w:tcPr>
          <w:p>
            <w:pPr>
              <w:spacing w:before="43" w:line="192" w:lineRule="auto"/>
              <w:ind w:left="26"/>
              <w:rPr>
                <w:rFonts w:ascii="宋体" w:hAnsi="宋体" w:eastAsia="宋体" w:cs="宋体"/>
                <w:spacing w:val="4"/>
                <w:sz w:val="16"/>
                <w:szCs w:val="16"/>
              </w:rPr>
            </w:pPr>
          </w:p>
        </w:tc>
        <w:tc>
          <w:tcPr>
            <w:tcW w:w="1539" w:type="dxa"/>
            <w:gridSpan w:val="3"/>
            <w:tcBorders>
              <w:right w:val="single" w:color="000000" w:sz="10" w:space="0"/>
            </w:tcBorders>
          </w:tcPr>
          <w:p>
            <w:pPr>
              <w:spacing w:before="43" w:line="192" w:lineRule="auto"/>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687" w:type="dxa"/>
            <w:tcBorders>
              <w:left w:val="single" w:color="000000" w:sz="10" w:space="0"/>
            </w:tcBorders>
          </w:tcPr>
          <w:p>
            <w:pPr>
              <w:spacing w:before="43" w:line="192" w:lineRule="auto"/>
              <w:ind w:left="26"/>
              <w:rPr>
                <w:rFonts w:ascii="宋体" w:hAnsi="宋体" w:eastAsia="宋体" w:cs="宋体"/>
                <w:spacing w:val="4"/>
                <w:sz w:val="16"/>
                <w:szCs w:val="16"/>
              </w:rPr>
            </w:pPr>
          </w:p>
        </w:tc>
        <w:tc>
          <w:tcPr>
            <w:tcW w:w="1344" w:type="dxa"/>
          </w:tcPr>
          <w:p>
            <w:pPr>
              <w:spacing w:before="43" w:line="192" w:lineRule="auto"/>
              <w:ind w:left="26"/>
              <w:rPr>
                <w:rFonts w:ascii="宋体" w:hAnsi="宋体" w:eastAsia="宋体" w:cs="宋体"/>
                <w:spacing w:val="4"/>
                <w:sz w:val="16"/>
                <w:szCs w:val="16"/>
              </w:rPr>
            </w:pPr>
          </w:p>
        </w:tc>
        <w:tc>
          <w:tcPr>
            <w:tcW w:w="3136" w:type="dxa"/>
            <w:gridSpan w:val="2"/>
          </w:tcPr>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配电、防雷</w:t>
            </w:r>
          </w:p>
        </w:tc>
        <w:tc>
          <w:tcPr>
            <w:tcW w:w="747" w:type="dxa"/>
          </w:tcPr>
          <w:p>
            <w:pPr>
              <w:spacing w:before="43" w:line="192" w:lineRule="auto"/>
              <w:ind w:left="26"/>
              <w:rPr>
                <w:rFonts w:ascii="宋体" w:hAnsi="宋体" w:eastAsia="宋体" w:cs="宋体"/>
                <w:spacing w:val="4"/>
                <w:sz w:val="16"/>
                <w:szCs w:val="16"/>
              </w:rPr>
            </w:pPr>
          </w:p>
        </w:tc>
        <w:tc>
          <w:tcPr>
            <w:tcW w:w="1269" w:type="dxa"/>
          </w:tcPr>
          <w:p>
            <w:pPr>
              <w:spacing w:before="43" w:line="192" w:lineRule="auto"/>
              <w:ind w:left="26"/>
              <w:rPr>
                <w:rFonts w:ascii="宋体" w:hAnsi="宋体" w:eastAsia="宋体" w:cs="宋体"/>
                <w:spacing w:val="4"/>
                <w:sz w:val="16"/>
                <w:szCs w:val="16"/>
              </w:rPr>
            </w:pPr>
          </w:p>
        </w:tc>
        <w:tc>
          <w:tcPr>
            <w:tcW w:w="1463" w:type="dxa"/>
            <w:gridSpan w:val="2"/>
          </w:tcPr>
          <w:p>
            <w:pPr>
              <w:spacing w:before="43" w:line="192" w:lineRule="auto"/>
              <w:ind w:left="26"/>
              <w:rPr>
                <w:rFonts w:ascii="宋体" w:hAnsi="宋体" w:eastAsia="宋体" w:cs="宋体"/>
                <w:spacing w:val="4"/>
                <w:sz w:val="16"/>
                <w:szCs w:val="16"/>
              </w:rPr>
            </w:pPr>
          </w:p>
        </w:tc>
        <w:tc>
          <w:tcPr>
            <w:tcW w:w="1539" w:type="dxa"/>
            <w:gridSpan w:val="3"/>
            <w:tcBorders>
              <w:right w:val="single" w:color="000000" w:sz="10" w:space="0"/>
            </w:tcBorders>
          </w:tcPr>
          <w:p>
            <w:pPr>
              <w:spacing w:before="43" w:line="192" w:lineRule="auto"/>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687" w:type="dxa"/>
            <w:tcBorders>
              <w:left w:val="single" w:color="000000" w:sz="10" w:space="0"/>
            </w:tcBorders>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71</w:t>
            </w:r>
          </w:p>
        </w:tc>
        <w:tc>
          <w:tcPr>
            <w:tcW w:w="1344"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031103013001</w:t>
            </w:r>
          </w:p>
        </w:tc>
        <w:tc>
          <w:tcPr>
            <w:tcW w:w="3136" w:type="dxa"/>
            <w:gridSpan w:val="2"/>
          </w:tcPr>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落地式机柜、机架</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1.名称:服务器机柜</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2.规格:42U(600*800)</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[工作内容]</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1.安装</w:t>
            </w:r>
          </w:p>
        </w:tc>
        <w:tc>
          <w:tcPr>
            <w:tcW w:w="747"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台</w:t>
            </w:r>
          </w:p>
        </w:tc>
        <w:tc>
          <w:tcPr>
            <w:tcW w:w="1269"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3</w:t>
            </w:r>
          </w:p>
        </w:tc>
        <w:tc>
          <w:tcPr>
            <w:tcW w:w="1463" w:type="dxa"/>
            <w:gridSpan w:val="2"/>
          </w:tcPr>
          <w:p>
            <w:pPr>
              <w:spacing w:before="43" w:line="192" w:lineRule="auto"/>
              <w:ind w:left="26"/>
              <w:rPr>
                <w:rFonts w:ascii="宋体" w:hAnsi="宋体" w:eastAsia="宋体" w:cs="宋体"/>
                <w:spacing w:val="4"/>
                <w:sz w:val="16"/>
                <w:szCs w:val="16"/>
              </w:rPr>
            </w:pPr>
          </w:p>
        </w:tc>
        <w:tc>
          <w:tcPr>
            <w:tcW w:w="1539" w:type="dxa"/>
            <w:gridSpan w:val="3"/>
            <w:tcBorders>
              <w:right w:val="single" w:color="000000" w:sz="10" w:space="0"/>
            </w:tcBorders>
          </w:tcPr>
          <w:p>
            <w:pPr>
              <w:spacing w:before="43" w:line="192" w:lineRule="auto"/>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687" w:type="dxa"/>
            <w:tcBorders>
              <w:left w:val="single" w:color="000000" w:sz="10" w:space="0"/>
            </w:tcBorders>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72</w:t>
            </w:r>
          </w:p>
        </w:tc>
        <w:tc>
          <w:tcPr>
            <w:tcW w:w="1344"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031103013004</w:t>
            </w:r>
          </w:p>
        </w:tc>
        <w:tc>
          <w:tcPr>
            <w:tcW w:w="3136" w:type="dxa"/>
            <w:gridSpan w:val="2"/>
          </w:tcPr>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落地式机柜、机架</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1.名称:服务器机柜</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2.规格:22U</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[工作内容]</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1.安装</w:t>
            </w:r>
          </w:p>
        </w:tc>
        <w:tc>
          <w:tcPr>
            <w:tcW w:w="747"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台</w:t>
            </w:r>
          </w:p>
        </w:tc>
        <w:tc>
          <w:tcPr>
            <w:tcW w:w="1269"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w:t>
            </w:r>
          </w:p>
        </w:tc>
        <w:tc>
          <w:tcPr>
            <w:tcW w:w="1463" w:type="dxa"/>
            <w:gridSpan w:val="2"/>
          </w:tcPr>
          <w:p>
            <w:pPr>
              <w:spacing w:before="43" w:line="192" w:lineRule="auto"/>
              <w:ind w:left="26"/>
              <w:rPr>
                <w:rFonts w:ascii="宋体" w:hAnsi="宋体" w:eastAsia="宋体" w:cs="宋体"/>
                <w:spacing w:val="4"/>
                <w:sz w:val="16"/>
                <w:szCs w:val="16"/>
              </w:rPr>
            </w:pPr>
          </w:p>
        </w:tc>
        <w:tc>
          <w:tcPr>
            <w:tcW w:w="1539" w:type="dxa"/>
            <w:gridSpan w:val="3"/>
            <w:tcBorders>
              <w:right w:val="single" w:color="000000" w:sz="10" w:space="0"/>
            </w:tcBorders>
          </w:tcPr>
          <w:p>
            <w:pPr>
              <w:spacing w:before="43" w:line="192" w:lineRule="auto"/>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687" w:type="dxa"/>
            <w:tcBorders>
              <w:left w:val="single" w:color="000000" w:sz="10" w:space="0"/>
            </w:tcBorders>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73</w:t>
            </w:r>
          </w:p>
        </w:tc>
        <w:tc>
          <w:tcPr>
            <w:tcW w:w="1344"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031103007005</w:t>
            </w:r>
          </w:p>
        </w:tc>
        <w:tc>
          <w:tcPr>
            <w:tcW w:w="3136" w:type="dxa"/>
            <w:gridSpan w:val="2"/>
          </w:tcPr>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信息插座底盒（接线盒）</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1.规格:PDU插排</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2.程式:10A6孔</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[工作内容]</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1.安装</w:t>
            </w:r>
          </w:p>
        </w:tc>
        <w:tc>
          <w:tcPr>
            <w:tcW w:w="747"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rPr>
                <w:rFonts w:ascii="宋体" w:hAnsi="宋体" w:eastAsia="宋体" w:cs="宋体"/>
                <w:spacing w:val="4"/>
                <w:sz w:val="16"/>
                <w:szCs w:val="16"/>
              </w:rPr>
            </w:pPr>
            <w:r>
              <w:rPr>
                <w:rFonts w:ascii="宋体" w:hAnsi="宋体" w:eastAsia="宋体" w:cs="宋体"/>
                <w:spacing w:val="4"/>
                <w:sz w:val="16"/>
                <w:szCs w:val="16"/>
              </w:rPr>
              <w:t>个</w:t>
            </w:r>
          </w:p>
        </w:tc>
        <w:tc>
          <w:tcPr>
            <w:tcW w:w="1269"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8</w:t>
            </w:r>
          </w:p>
        </w:tc>
        <w:tc>
          <w:tcPr>
            <w:tcW w:w="1463" w:type="dxa"/>
            <w:gridSpan w:val="2"/>
          </w:tcPr>
          <w:p>
            <w:pPr>
              <w:spacing w:before="43" w:line="192" w:lineRule="auto"/>
              <w:ind w:left="26"/>
              <w:rPr>
                <w:rFonts w:ascii="宋体" w:hAnsi="宋体" w:eastAsia="宋体" w:cs="宋体"/>
                <w:spacing w:val="4"/>
                <w:sz w:val="16"/>
                <w:szCs w:val="16"/>
              </w:rPr>
            </w:pPr>
          </w:p>
        </w:tc>
        <w:tc>
          <w:tcPr>
            <w:tcW w:w="1539" w:type="dxa"/>
            <w:gridSpan w:val="3"/>
            <w:tcBorders>
              <w:right w:val="single" w:color="000000" w:sz="10" w:space="0"/>
            </w:tcBorders>
          </w:tcPr>
          <w:p>
            <w:pPr>
              <w:spacing w:before="43" w:line="192" w:lineRule="auto"/>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87" w:type="dxa"/>
            <w:tcBorders>
              <w:left w:val="single" w:color="000000" w:sz="10" w:space="0"/>
            </w:tcBorders>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74</w:t>
            </w:r>
          </w:p>
        </w:tc>
        <w:tc>
          <w:tcPr>
            <w:tcW w:w="1344"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031208015006</w:t>
            </w:r>
          </w:p>
        </w:tc>
        <w:tc>
          <w:tcPr>
            <w:tcW w:w="3136" w:type="dxa"/>
            <w:gridSpan w:val="2"/>
          </w:tcPr>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监控中心设备</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1.名称:操作台（利旧）</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2.类型:配置2把工作椅</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[工作内容]</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1.单体调试</w:t>
            </w:r>
          </w:p>
          <w:p>
            <w:pPr>
              <w:spacing w:line="192" w:lineRule="auto"/>
              <w:ind w:left="28"/>
              <w:rPr>
                <w:rFonts w:ascii="宋体" w:hAnsi="宋体" w:eastAsia="宋体" w:cs="宋体"/>
                <w:spacing w:val="4"/>
                <w:sz w:val="16"/>
                <w:szCs w:val="16"/>
              </w:rPr>
            </w:pPr>
            <w:r>
              <w:rPr>
                <w:rFonts w:ascii="宋体" w:hAnsi="宋体" w:eastAsia="宋体" w:cs="宋体"/>
                <w:spacing w:val="4"/>
                <w:sz w:val="16"/>
                <w:szCs w:val="16"/>
              </w:rPr>
              <w:t>2.含2把工作椅</w:t>
            </w:r>
          </w:p>
        </w:tc>
        <w:tc>
          <w:tcPr>
            <w:tcW w:w="747"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台</w:t>
            </w:r>
          </w:p>
        </w:tc>
        <w:tc>
          <w:tcPr>
            <w:tcW w:w="1269"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2</w:t>
            </w:r>
          </w:p>
        </w:tc>
        <w:tc>
          <w:tcPr>
            <w:tcW w:w="1463" w:type="dxa"/>
            <w:gridSpan w:val="2"/>
          </w:tcPr>
          <w:p>
            <w:pPr>
              <w:spacing w:before="43" w:line="192" w:lineRule="auto"/>
              <w:ind w:left="26"/>
              <w:rPr>
                <w:rFonts w:ascii="宋体" w:hAnsi="宋体" w:eastAsia="宋体" w:cs="宋体"/>
                <w:spacing w:val="4"/>
                <w:sz w:val="16"/>
                <w:szCs w:val="16"/>
              </w:rPr>
            </w:pPr>
          </w:p>
        </w:tc>
        <w:tc>
          <w:tcPr>
            <w:tcW w:w="1539" w:type="dxa"/>
            <w:gridSpan w:val="3"/>
            <w:tcBorders>
              <w:right w:val="single" w:color="000000" w:sz="10" w:space="0"/>
            </w:tcBorders>
          </w:tcPr>
          <w:p>
            <w:pPr>
              <w:spacing w:before="43" w:line="192" w:lineRule="auto"/>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687" w:type="dxa"/>
            <w:tcBorders>
              <w:left w:val="single" w:color="000000" w:sz="10" w:space="0"/>
            </w:tcBorders>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75</w:t>
            </w:r>
          </w:p>
        </w:tc>
        <w:tc>
          <w:tcPr>
            <w:tcW w:w="1344"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031202002001</w:t>
            </w:r>
          </w:p>
        </w:tc>
        <w:tc>
          <w:tcPr>
            <w:tcW w:w="3136" w:type="dxa"/>
            <w:gridSpan w:val="2"/>
          </w:tcPr>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附属设备</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[项目特征]</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1.名称:打印机</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[工程内容]</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1.本体安装</w:t>
            </w: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2.单体测试</w:t>
            </w:r>
          </w:p>
        </w:tc>
        <w:tc>
          <w:tcPr>
            <w:tcW w:w="747"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台</w:t>
            </w:r>
          </w:p>
        </w:tc>
        <w:tc>
          <w:tcPr>
            <w:tcW w:w="1269" w:type="dxa"/>
          </w:tcPr>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1</w:t>
            </w:r>
          </w:p>
        </w:tc>
        <w:tc>
          <w:tcPr>
            <w:tcW w:w="1463" w:type="dxa"/>
            <w:gridSpan w:val="2"/>
          </w:tcPr>
          <w:p>
            <w:pPr>
              <w:spacing w:before="43" w:line="192" w:lineRule="auto"/>
              <w:ind w:left="26"/>
              <w:rPr>
                <w:rFonts w:ascii="宋体" w:hAnsi="宋体" w:eastAsia="宋体" w:cs="宋体"/>
                <w:spacing w:val="4"/>
                <w:sz w:val="16"/>
                <w:szCs w:val="16"/>
              </w:rPr>
            </w:pPr>
          </w:p>
        </w:tc>
        <w:tc>
          <w:tcPr>
            <w:tcW w:w="1539" w:type="dxa"/>
            <w:gridSpan w:val="3"/>
            <w:tcBorders>
              <w:right w:val="single" w:color="000000" w:sz="10" w:space="0"/>
            </w:tcBorders>
          </w:tcPr>
          <w:p>
            <w:pPr>
              <w:spacing w:before="43" w:line="192" w:lineRule="auto"/>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167" w:type="dxa"/>
            <w:gridSpan w:val="4"/>
            <w:tcBorders>
              <w:left w:val="single" w:color="000000" w:sz="10" w:space="0"/>
              <w:bottom w:val="single" w:color="000000" w:sz="10" w:space="0"/>
            </w:tcBorders>
          </w:tcPr>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t>本页合计</w:t>
            </w:r>
          </w:p>
        </w:tc>
        <w:tc>
          <w:tcPr>
            <w:tcW w:w="747" w:type="dxa"/>
            <w:tcBorders>
              <w:bottom w:val="single" w:color="000000" w:sz="10" w:space="0"/>
            </w:tcBorders>
          </w:tcPr>
          <w:p>
            <w:pPr>
              <w:spacing w:before="43" w:line="192" w:lineRule="auto"/>
              <w:ind w:left="26"/>
              <w:rPr>
                <w:rFonts w:ascii="宋体" w:hAnsi="宋体" w:eastAsia="宋体" w:cs="宋体"/>
                <w:spacing w:val="4"/>
                <w:sz w:val="16"/>
                <w:szCs w:val="16"/>
              </w:rPr>
            </w:pPr>
          </w:p>
        </w:tc>
        <w:tc>
          <w:tcPr>
            <w:tcW w:w="1269" w:type="dxa"/>
            <w:tcBorders>
              <w:bottom w:val="single" w:color="000000" w:sz="10" w:space="0"/>
            </w:tcBorders>
          </w:tcPr>
          <w:p>
            <w:pPr>
              <w:spacing w:before="43" w:line="192" w:lineRule="auto"/>
              <w:ind w:left="26"/>
              <w:rPr>
                <w:rFonts w:ascii="宋体" w:hAnsi="宋体" w:eastAsia="宋体" w:cs="宋体"/>
                <w:spacing w:val="4"/>
                <w:sz w:val="16"/>
                <w:szCs w:val="16"/>
              </w:rPr>
            </w:pPr>
          </w:p>
        </w:tc>
        <w:tc>
          <w:tcPr>
            <w:tcW w:w="1463" w:type="dxa"/>
            <w:gridSpan w:val="2"/>
            <w:tcBorders>
              <w:bottom w:val="single" w:color="000000" w:sz="10" w:space="0"/>
            </w:tcBorders>
          </w:tcPr>
          <w:p>
            <w:pPr>
              <w:spacing w:before="43" w:line="192" w:lineRule="auto"/>
              <w:ind w:left="26"/>
              <w:rPr>
                <w:rFonts w:ascii="宋体" w:hAnsi="宋体" w:eastAsia="宋体" w:cs="宋体"/>
                <w:spacing w:val="4"/>
                <w:sz w:val="16"/>
                <w:szCs w:val="16"/>
              </w:rPr>
            </w:pPr>
          </w:p>
        </w:tc>
        <w:tc>
          <w:tcPr>
            <w:tcW w:w="1539" w:type="dxa"/>
            <w:gridSpan w:val="3"/>
            <w:tcBorders>
              <w:bottom w:val="single" w:color="000000" w:sz="10" w:space="0"/>
              <w:right w:val="single" w:color="000000" w:sz="10" w:space="0"/>
            </w:tcBorders>
          </w:tcPr>
          <w:p>
            <w:pPr>
              <w:spacing w:before="43" w:line="192" w:lineRule="auto"/>
              <w:ind w:left="26"/>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27"/>
                <w:sz w:val="19"/>
                <w:szCs w:val="19"/>
              </w:rPr>
              <w:t xml:space="preserve"> </w:t>
            </w:r>
            <w:r>
              <w:rPr>
                <w:rFonts w:ascii="宋体" w:hAnsi="宋体" w:eastAsia="宋体" w:cs="宋体"/>
                <w:spacing w:val="-2"/>
                <w:sz w:val="19"/>
                <w:szCs w:val="19"/>
              </w:rPr>
              <w:t>12</w:t>
            </w:r>
            <w:r>
              <w:rPr>
                <w:rFonts w:ascii="宋体" w:hAnsi="宋体" w:eastAsia="宋体" w:cs="宋体"/>
                <w:spacing w:val="27"/>
                <w:sz w:val="19"/>
                <w:szCs w:val="19"/>
              </w:rPr>
              <w:t xml:space="preserve"> </w:t>
            </w:r>
            <w:r>
              <w:rPr>
                <w:rFonts w:ascii="宋体" w:hAnsi="宋体" w:eastAsia="宋体" w:cs="宋体"/>
                <w:spacing w:val="-2"/>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ind w:left="116"/>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r>
              <w:rPr>
                <w:position w:val="-4"/>
                <w:sz w:val="19"/>
                <w:szCs w:val="19"/>
              </w:rPr>
              <w:drawing>
                <wp:inline distT="0" distB="0" distL="0" distR="0">
                  <wp:extent cx="1270" cy="276860"/>
                  <wp:effectExtent l="0" t="0" r="0" b="0"/>
                  <wp:docPr id="34" name="IM 26"/>
                  <wp:cNvGraphicFramePr/>
                  <a:graphic xmlns:a="http://schemas.openxmlformats.org/drawingml/2006/main">
                    <a:graphicData uri="http://schemas.openxmlformats.org/drawingml/2006/picture">
                      <pic:pic xmlns:pic="http://schemas.openxmlformats.org/drawingml/2006/picture">
                        <pic:nvPicPr>
                          <pic:cNvPr id="34" name="IM 26"/>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trPr>
        <w:tc>
          <w:tcPr>
            <w:tcW w:w="687" w:type="dxa"/>
            <w:tcBorders>
              <w:left w:val="single" w:color="000000" w:sz="10" w:space="0"/>
            </w:tcBorders>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ind w:left="241"/>
              <w:rPr>
                <w:rFonts w:ascii="宋体" w:hAnsi="宋体" w:eastAsia="宋体" w:cs="宋体"/>
                <w:sz w:val="16"/>
                <w:szCs w:val="16"/>
              </w:rPr>
            </w:pPr>
            <w:r>
              <w:rPr>
                <w:rFonts w:ascii="宋体" w:hAnsi="宋体" w:eastAsia="宋体" w:cs="宋体"/>
                <w:spacing w:val="1"/>
                <w:sz w:val="16"/>
                <w:szCs w:val="16"/>
              </w:rPr>
              <w:t>76</w:t>
            </w:r>
          </w:p>
        </w:tc>
        <w:tc>
          <w:tcPr>
            <w:tcW w:w="1344" w:type="dxa"/>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ind w:left="23"/>
              <w:rPr>
                <w:rFonts w:ascii="宋体" w:hAnsi="宋体" w:eastAsia="宋体" w:cs="宋体"/>
                <w:sz w:val="16"/>
                <w:szCs w:val="16"/>
              </w:rPr>
            </w:pPr>
            <w:r>
              <w:rPr>
                <w:rFonts w:ascii="宋体" w:hAnsi="宋体" w:eastAsia="宋体" w:cs="宋体"/>
                <w:spacing w:val="8"/>
                <w:sz w:val="16"/>
                <w:szCs w:val="16"/>
              </w:rPr>
              <w:t>031101005004</w:t>
            </w:r>
          </w:p>
        </w:tc>
        <w:tc>
          <w:tcPr>
            <w:tcW w:w="3136" w:type="dxa"/>
            <w:gridSpan w:val="2"/>
          </w:tcPr>
          <w:p>
            <w:pPr>
              <w:spacing w:before="37" w:line="192" w:lineRule="auto"/>
              <w:ind w:left="26"/>
              <w:rPr>
                <w:rFonts w:ascii="宋体" w:hAnsi="宋体" w:eastAsia="宋体" w:cs="宋体"/>
                <w:sz w:val="16"/>
                <w:szCs w:val="16"/>
              </w:rPr>
            </w:pPr>
            <w:r>
              <w:rPr>
                <w:rFonts w:ascii="宋体" w:hAnsi="宋体" w:eastAsia="宋体" w:cs="宋体"/>
                <w:spacing w:val="3"/>
                <w:sz w:val="16"/>
                <w:szCs w:val="16"/>
              </w:rPr>
              <w:t>开关电源</w:t>
            </w:r>
          </w:p>
          <w:p>
            <w:pPr>
              <w:spacing w:line="192"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2" w:lineRule="auto"/>
              <w:ind w:left="40"/>
              <w:rPr>
                <w:rFonts w:ascii="宋体" w:hAnsi="宋体" w:eastAsia="宋体" w:cs="宋体"/>
                <w:sz w:val="16"/>
                <w:szCs w:val="16"/>
              </w:rPr>
            </w:pPr>
            <w:r>
              <w:rPr>
                <w:rFonts w:ascii="宋体" w:hAnsi="宋体" w:eastAsia="宋体" w:cs="宋体"/>
                <w:spacing w:val="8"/>
                <w:sz w:val="16"/>
                <w:szCs w:val="16"/>
              </w:rPr>
              <w:t>1.名称:</w:t>
            </w:r>
            <w:r>
              <w:rPr>
                <w:rFonts w:ascii="宋体" w:hAnsi="宋体" w:eastAsia="宋体" w:cs="宋体"/>
                <w:sz w:val="16"/>
                <w:szCs w:val="16"/>
              </w:rPr>
              <w:t>UPS</w:t>
            </w:r>
            <w:r>
              <w:rPr>
                <w:rFonts w:ascii="宋体" w:hAnsi="宋体" w:eastAsia="宋体" w:cs="宋体"/>
                <w:spacing w:val="8"/>
                <w:sz w:val="16"/>
                <w:szCs w:val="16"/>
              </w:rPr>
              <w:t>电源</w:t>
            </w:r>
          </w:p>
          <w:p>
            <w:pPr>
              <w:spacing w:line="192" w:lineRule="auto"/>
              <w:ind w:left="24" w:right="2"/>
              <w:rPr>
                <w:rFonts w:ascii="宋体" w:hAnsi="宋体" w:eastAsia="宋体" w:cs="宋体"/>
                <w:sz w:val="16"/>
                <w:szCs w:val="16"/>
              </w:rPr>
            </w:pPr>
            <w:r>
              <w:rPr>
                <w:rFonts w:hint="eastAsia" w:ascii="宋体" w:hAnsi="宋体" w:eastAsia="宋体" w:cs="宋体"/>
                <w:spacing w:val="1"/>
                <w:sz w:val="16"/>
                <w:szCs w:val="16"/>
              </w:rPr>
              <w:t>2</w:t>
            </w:r>
            <w:r>
              <w:rPr>
                <w:rFonts w:ascii="宋体" w:hAnsi="宋体" w:eastAsia="宋体" w:cs="宋体"/>
                <w:spacing w:val="1"/>
                <w:sz w:val="16"/>
                <w:szCs w:val="16"/>
              </w:rPr>
              <w:t>.内容包含:32块100</w:t>
            </w:r>
            <w:r>
              <w:rPr>
                <w:rFonts w:ascii="宋体" w:hAnsi="宋体" w:eastAsia="宋体" w:cs="宋体"/>
                <w:sz w:val="16"/>
                <w:szCs w:val="16"/>
              </w:rPr>
              <w:t>AH</w:t>
            </w:r>
            <w:r>
              <w:rPr>
                <w:rFonts w:ascii="宋体" w:hAnsi="宋体" w:eastAsia="宋体" w:cs="宋体"/>
                <w:spacing w:val="1"/>
                <w:sz w:val="16"/>
                <w:szCs w:val="16"/>
              </w:rPr>
              <w:t>电池；1套电</w:t>
            </w:r>
            <w:r>
              <w:rPr>
                <w:rFonts w:ascii="宋体" w:hAnsi="宋体" w:eastAsia="宋体" w:cs="宋体"/>
                <w:sz w:val="16"/>
                <w:szCs w:val="16"/>
              </w:rPr>
              <w:t xml:space="preserve"> </w:t>
            </w:r>
            <w:r>
              <w:rPr>
                <w:rFonts w:ascii="宋体" w:hAnsi="宋体" w:eastAsia="宋体" w:cs="宋体"/>
                <w:spacing w:val="3"/>
                <w:sz w:val="16"/>
                <w:szCs w:val="16"/>
              </w:rPr>
              <w:t>池柜</w:t>
            </w:r>
          </w:p>
          <w:p>
            <w:pPr>
              <w:spacing w:before="1" w:line="192"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92" w:lineRule="auto"/>
              <w:ind w:left="40"/>
              <w:rPr>
                <w:rFonts w:ascii="宋体" w:hAnsi="宋体" w:eastAsia="宋体" w:cs="宋体"/>
                <w:sz w:val="16"/>
                <w:szCs w:val="16"/>
              </w:rPr>
            </w:pPr>
            <w:r>
              <w:rPr>
                <w:rFonts w:ascii="宋体" w:hAnsi="宋体" w:eastAsia="宋体" w:cs="宋体"/>
                <w:spacing w:val="3"/>
                <w:sz w:val="16"/>
                <w:szCs w:val="16"/>
              </w:rPr>
              <w:t>1.电源主机安装</w:t>
            </w:r>
          </w:p>
          <w:p>
            <w:pPr>
              <w:spacing w:before="1" w:line="192" w:lineRule="auto"/>
              <w:ind w:left="27"/>
              <w:rPr>
                <w:rFonts w:ascii="宋体" w:hAnsi="宋体" w:eastAsia="宋体" w:cs="宋体"/>
                <w:sz w:val="16"/>
                <w:szCs w:val="16"/>
              </w:rPr>
            </w:pPr>
            <w:r>
              <w:rPr>
                <w:rFonts w:ascii="宋体" w:hAnsi="宋体" w:eastAsia="宋体" w:cs="宋体"/>
                <w:spacing w:val="5"/>
                <w:sz w:val="16"/>
                <w:szCs w:val="16"/>
              </w:rPr>
              <w:t>2.电池安装</w:t>
            </w:r>
          </w:p>
          <w:p>
            <w:pPr>
              <w:spacing w:line="192" w:lineRule="auto"/>
              <w:ind w:left="29"/>
              <w:rPr>
                <w:rFonts w:ascii="宋体" w:hAnsi="宋体" w:eastAsia="宋体" w:cs="宋体"/>
                <w:sz w:val="16"/>
                <w:szCs w:val="16"/>
              </w:rPr>
            </w:pPr>
            <w:r>
              <w:rPr>
                <w:rFonts w:ascii="宋体" w:hAnsi="宋体" w:eastAsia="宋体" w:cs="宋体"/>
                <w:spacing w:val="5"/>
                <w:sz w:val="16"/>
                <w:szCs w:val="16"/>
              </w:rPr>
              <w:t>3.电池柜</w:t>
            </w:r>
          </w:p>
          <w:p>
            <w:pPr>
              <w:spacing w:before="1" w:line="192" w:lineRule="auto"/>
              <w:ind w:left="24"/>
              <w:rPr>
                <w:rFonts w:ascii="宋体" w:hAnsi="宋体" w:eastAsia="宋体" w:cs="宋体"/>
                <w:sz w:val="16"/>
                <w:szCs w:val="16"/>
              </w:rPr>
            </w:pPr>
            <w:r>
              <w:rPr>
                <w:rFonts w:ascii="宋体" w:hAnsi="宋体" w:eastAsia="宋体" w:cs="宋体"/>
                <w:spacing w:val="6"/>
                <w:sz w:val="16"/>
                <w:szCs w:val="16"/>
              </w:rPr>
              <w:t>4.测试</w:t>
            </w:r>
          </w:p>
        </w:tc>
        <w:tc>
          <w:tcPr>
            <w:tcW w:w="747" w:type="dxa"/>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1" w:line="192" w:lineRule="auto"/>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rPr>
                <w:rFonts w:ascii="宋体" w:hAnsi="宋体" w:eastAsia="宋体" w:cs="宋体"/>
                <w:sz w:val="16"/>
                <w:szCs w:val="16"/>
              </w:rPr>
            </w:pPr>
            <w:r>
              <w:rPr>
                <w:rFonts w:ascii="宋体" w:hAnsi="宋体" w:eastAsia="宋体" w:cs="宋体"/>
                <w:spacing w:val="-18"/>
                <w:sz w:val="16"/>
                <w:szCs w:val="16"/>
              </w:rPr>
              <w:t>1</w:t>
            </w:r>
          </w:p>
        </w:tc>
        <w:tc>
          <w:tcPr>
            <w:tcW w:w="1463" w:type="dxa"/>
            <w:gridSpan w:val="2"/>
          </w:tcPr>
          <w:p>
            <w:pPr>
              <w:spacing w:before="62" w:line="192"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92"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trPr>
        <w:tc>
          <w:tcPr>
            <w:tcW w:w="687" w:type="dxa"/>
            <w:tcBorders>
              <w:left w:val="single" w:color="000000" w:sz="10" w:space="0"/>
            </w:tcBorders>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ind w:left="241"/>
              <w:rPr>
                <w:rFonts w:ascii="宋体" w:hAnsi="宋体" w:eastAsia="宋体" w:cs="宋体"/>
                <w:sz w:val="16"/>
                <w:szCs w:val="16"/>
              </w:rPr>
            </w:pPr>
            <w:r>
              <w:rPr>
                <w:rFonts w:ascii="宋体" w:hAnsi="宋体" w:eastAsia="宋体" w:cs="宋体"/>
                <w:spacing w:val="1"/>
                <w:sz w:val="16"/>
                <w:szCs w:val="16"/>
              </w:rPr>
              <w:t>77</w:t>
            </w:r>
          </w:p>
        </w:tc>
        <w:tc>
          <w:tcPr>
            <w:tcW w:w="1344" w:type="dxa"/>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ind w:left="23"/>
              <w:rPr>
                <w:rFonts w:ascii="宋体" w:hAnsi="宋体" w:eastAsia="宋体" w:cs="宋体"/>
                <w:sz w:val="16"/>
                <w:szCs w:val="16"/>
              </w:rPr>
            </w:pPr>
            <w:r>
              <w:rPr>
                <w:rFonts w:ascii="宋体" w:hAnsi="宋体" w:eastAsia="宋体" w:cs="宋体"/>
                <w:spacing w:val="8"/>
                <w:sz w:val="16"/>
                <w:szCs w:val="16"/>
              </w:rPr>
              <w:t>030206001001</w:t>
            </w:r>
          </w:p>
        </w:tc>
        <w:tc>
          <w:tcPr>
            <w:tcW w:w="3136" w:type="dxa"/>
            <w:gridSpan w:val="2"/>
          </w:tcPr>
          <w:p>
            <w:pPr>
              <w:spacing w:before="41" w:line="192" w:lineRule="auto"/>
              <w:ind w:left="28"/>
              <w:rPr>
                <w:rFonts w:ascii="宋体" w:hAnsi="宋体" w:eastAsia="宋体" w:cs="宋体"/>
                <w:sz w:val="16"/>
                <w:szCs w:val="16"/>
              </w:rPr>
            </w:pPr>
            <w:r>
              <w:rPr>
                <w:rFonts w:ascii="宋体" w:hAnsi="宋体" w:eastAsia="宋体" w:cs="宋体"/>
                <w:spacing w:val="2"/>
                <w:sz w:val="16"/>
                <w:szCs w:val="16"/>
              </w:rPr>
              <w:t>发电机</w:t>
            </w:r>
          </w:p>
          <w:p>
            <w:pPr>
              <w:spacing w:line="192"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2" w:lineRule="auto"/>
              <w:ind w:left="40"/>
              <w:rPr>
                <w:rFonts w:ascii="宋体" w:hAnsi="宋体" w:eastAsia="宋体" w:cs="宋体"/>
                <w:sz w:val="16"/>
                <w:szCs w:val="16"/>
              </w:rPr>
            </w:pPr>
            <w:r>
              <w:rPr>
                <w:rFonts w:ascii="宋体" w:hAnsi="宋体" w:eastAsia="宋体" w:cs="宋体"/>
                <w:spacing w:val="4"/>
                <w:sz w:val="16"/>
                <w:szCs w:val="16"/>
              </w:rPr>
              <w:t>1.</w:t>
            </w:r>
            <w:r>
              <w:rPr>
                <w:rFonts w:hint="eastAsia" w:ascii="宋体" w:hAnsi="宋体" w:eastAsia="宋体" w:cs="宋体"/>
                <w:spacing w:val="4"/>
                <w:sz w:val="16"/>
                <w:szCs w:val="16"/>
              </w:rPr>
              <w:t>名称</w:t>
            </w:r>
            <w:r>
              <w:rPr>
                <w:rFonts w:ascii="宋体" w:hAnsi="宋体" w:eastAsia="宋体" w:cs="宋体"/>
                <w:spacing w:val="4"/>
                <w:sz w:val="16"/>
                <w:szCs w:val="16"/>
              </w:rPr>
              <w:t>:发电机</w:t>
            </w:r>
          </w:p>
          <w:p>
            <w:pPr>
              <w:spacing w:line="192" w:lineRule="auto"/>
              <w:ind w:left="27"/>
              <w:rPr>
                <w:rFonts w:ascii="宋体" w:hAnsi="宋体" w:eastAsia="宋体" w:cs="宋体"/>
                <w:sz w:val="16"/>
                <w:szCs w:val="16"/>
              </w:rPr>
            </w:pPr>
            <w:r>
              <w:rPr>
                <w:rFonts w:ascii="宋体" w:hAnsi="宋体" w:eastAsia="宋体" w:cs="宋体"/>
                <w:spacing w:val="4"/>
                <w:sz w:val="16"/>
                <w:szCs w:val="16"/>
              </w:rPr>
              <w:t>2.容量（</w:t>
            </w:r>
            <w:r>
              <w:rPr>
                <w:rFonts w:ascii="宋体" w:hAnsi="宋体" w:eastAsia="宋体" w:cs="宋体"/>
                <w:sz w:val="16"/>
                <w:szCs w:val="16"/>
              </w:rPr>
              <w:t>kW</w:t>
            </w:r>
            <w:r>
              <w:rPr>
                <w:rFonts w:ascii="宋体" w:hAnsi="宋体" w:eastAsia="宋体" w:cs="宋体"/>
                <w:spacing w:val="4"/>
                <w:sz w:val="16"/>
                <w:szCs w:val="16"/>
              </w:rPr>
              <w:t>）</w:t>
            </w:r>
            <w:r>
              <w:rPr>
                <w:rFonts w:ascii="宋体" w:hAnsi="宋体" w:eastAsia="宋体" w:cs="宋体"/>
                <w:spacing w:val="-42"/>
                <w:sz w:val="16"/>
                <w:szCs w:val="16"/>
              </w:rPr>
              <w:t xml:space="preserve"> </w:t>
            </w:r>
            <w:r>
              <w:rPr>
                <w:rFonts w:ascii="宋体" w:hAnsi="宋体" w:eastAsia="宋体" w:cs="宋体"/>
                <w:spacing w:val="4"/>
                <w:sz w:val="16"/>
                <w:szCs w:val="16"/>
              </w:rPr>
              <w:t>:30</w:t>
            </w:r>
            <w:r>
              <w:rPr>
                <w:rFonts w:ascii="宋体" w:hAnsi="宋体" w:eastAsia="宋体" w:cs="宋体"/>
                <w:sz w:val="16"/>
                <w:szCs w:val="16"/>
              </w:rPr>
              <w:t>KW</w:t>
            </w:r>
          </w:p>
          <w:p>
            <w:pPr>
              <w:spacing w:line="192" w:lineRule="auto"/>
              <w:ind w:left="24" w:right="62" w:firstLine="4"/>
              <w:rPr>
                <w:rFonts w:ascii="宋体" w:hAnsi="宋体" w:eastAsia="宋体" w:cs="宋体"/>
                <w:sz w:val="16"/>
                <w:szCs w:val="16"/>
              </w:rPr>
            </w:pPr>
            <w:r>
              <w:rPr>
                <w:rFonts w:ascii="宋体" w:hAnsi="宋体" w:eastAsia="宋体" w:cs="宋体"/>
                <w:spacing w:val="5"/>
                <w:sz w:val="16"/>
                <w:szCs w:val="16"/>
              </w:rPr>
              <w:t>3.内容:含发电机防雨棚及自动启停</w:t>
            </w:r>
            <w:r>
              <w:rPr>
                <w:rFonts w:ascii="宋体" w:hAnsi="宋体" w:eastAsia="宋体" w:cs="宋体"/>
                <w:spacing w:val="3"/>
                <w:sz w:val="16"/>
                <w:szCs w:val="16"/>
              </w:rPr>
              <w:t xml:space="preserve"> </w:t>
            </w:r>
            <w:r>
              <w:rPr>
                <w:rFonts w:ascii="宋体" w:hAnsi="宋体" w:eastAsia="宋体" w:cs="宋体"/>
                <w:spacing w:val="4"/>
                <w:sz w:val="16"/>
                <w:szCs w:val="16"/>
              </w:rPr>
              <w:t>控制器</w:t>
            </w:r>
          </w:p>
          <w:p>
            <w:pPr>
              <w:spacing w:line="192"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92" w:lineRule="auto"/>
              <w:ind w:left="40"/>
              <w:rPr>
                <w:rFonts w:ascii="宋体" w:hAnsi="宋体" w:eastAsia="宋体" w:cs="宋体"/>
                <w:sz w:val="16"/>
                <w:szCs w:val="16"/>
              </w:rPr>
            </w:pPr>
            <w:r>
              <w:rPr>
                <w:rFonts w:ascii="宋体" w:hAnsi="宋体" w:eastAsia="宋体" w:cs="宋体"/>
                <w:spacing w:val="2"/>
                <w:sz w:val="16"/>
                <w:szCs w:val="16"/>
              </w:rPr>
              <w:t>1.检查接线（包括接地）</w:t>
            </w:r>
          </w:p>
          <w:p>
            <w:pPr>
              <w:spacing w:before="1" w:line="192" w:lineRule="auto"/>
              <w:ind w:left="27"/>
              <w:rPr>
                <w:rFonts w:ascii="宋体" w:hAnsi="宋体" w:eastAsia="宋体" w:cs="宋体"/>
                <w:sz w:val="16"/>
                <w:szCs w:val="16"/>
              </w:rPr>
            </w:pPr>
            <w:r>
              <w:rPr>
                <w:rFonts w:ascii="宋体" w:hAnsi="宋体" w:eastAsia="宋体" w:cs="宋体"/>
                <w:spacing w:val="5"/>
                <w:sz w:val="16"/>
                <w:szCs w:val="16"/>
              </w:rPr>
              <w:t>2.干燥</w:t>
            </w:r>
          </w:p>
          <w:p>
            <w:pPr>
              <w:spacing w:line="192" w:lineRule="auto"/>
              <w:ind w:left="29"/>
              <w:rPr>
                <w:rFonts w:ascii="宋体" w:hAnsi="宋体" w:eastAsia="宋体" w:cs="宋体"/>
                <w:sz w:val="16"/>
                <w:szCs w:val="16"/>
              </w:rPr>
            </w:pPr>
            <w:r>
              <w:rPr>
                <w:rFonts w:ascii="宋体" w:hAnsi="宋体" w:eastAsia="宋体" w:cs="宋体"/>
                <w:spacing w:val="5"/>
                <w:sz w:val="16"/>
                <w:szCs w:val="16"/>
              </w:rPr>
              <w:t>3.调试</w:t>
            </w:r>
          </w:p>
        </w:tc>
        <w:tc>
          <w:tcPr>
            <w:tcW w:w="747" w:type="dxa"/>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rPr>
                <w:rFonts w:ascii="宋体" w:hAnsi="宋体" w:eastAsia="宋体" w:cs="宋体"/>
                <w:sz w:val="16"/>
                <w:szCs w:val="16"/>
              </w:rPr>
            </w:pPr>
            <w:r>
              <w:rPr>
                <w:rFonts w:ascii="宋体" w:hAnsi="宋体" w:eastAsia="宋体" w:cs="宋体"/>
                <w:sz w:val="16"/>
                <w:szCs w:val="16"/>
              </w:rPr>
              <w:t>台</w:t>
            </w:r>
          </w:p>
        </w:tc>
        <w:tc>
          <w:tcPr>
            <w:tcW w:w="1269" w:type="dxa"/>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rPr>
                <w:rFonts w:ascii="宋体" w:hAnsi="宋体" w:eastAsia="宋体" w:cs="宋体"/>
                <w:sz w:val="16"/>
                <w:szCs w:val="16"/>
              </w:rPr>
            </w:pPr>
            <w:r>
              <w:rPr>
                <w:rFonts w:ascii="宋体" w:hAnsi="宋体" w:eastAsia="宋体" w:cs="宋体"/>
                <w:spacing w:val="-18"/>
                <w:sz w:val="16"/>
                <w:szCs w:val="16"/>
              </w:rPr>
              <w:t>1</w:t>
            </w:r>
          </w:p>
        </w:tc>
        <w:tc>
          <w:tcPr>
            <w:tcW w:w="1463" w:type="dxa"/>
            <w:gridSpan w:val="2"/>
          </w:tcPr>
          <w:p>
            <w:pPr>
              <w:spacing w:before="62" w:line="192"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92"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687" w:type="dxa"/>
            <w:tcBorders>
              <w:left w:val="single" w:color="000000" w:sz="10" w:space="0"/>
            </w:tcBorders>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ind w:left="241"/>
              <w:rPr>
                <w:rFonts w:ascii="宋体" w:hAnsi="宋体" w:eastAsia="宋体" w:cs="宋体"/>
                <w:sz w:val="16"/>
                <w:szCs w:val="16"/>
              </w:rPr>
            </w:pPr>
            <w:r>
              <w:rPr>
                <w:rFonts w:ascii="宋体" w:hAnsi="宋体" w:eastAsia="宋体" w:cs="宋体"/>
                <w:spacing w:val="1"/>
                <w:sz w:val="16"/>
                <w:szCs w:val="16"/>
              </w:rPr>
              <w:t>78</w:t>
            </w:r>
          </w:p>
        </w:tc>
        <w:tc>
          <w:tcPr>
            <w:tcW w:w="1344" w:type="dxa"/>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ind w:left="23"/>
              <w:rPr>
                <w:rFonts w:ascii="宋体" w:hAnsi="宋体" w:eastAsia="宋体" w:cs="宋体"/>
                <w:sz w:val="16"/>
                <w:szCs w:val="16"/>
              </w:rPr>
            </w:pPr>
            <w:r>
              <w:rPr>
                <w:rFonts w:ascii="宋体" w:hAnsi="宋体" w:eastAsia="宋体" w:cs="宋体"/>
                <w:spacing w:val="8"/>
                <w:sz w:val="16"/>
                <w:szCs w:val="16"/>
              </w:rPr>
              <w:t>030204005001</w:t>
            </w:r>
          </w:p>
        </w:tc>
        <w:tc>
          <w:tcPr>
            <w:tcW w:w="3136" w:type="dxa"/>
            <w:gridSpan w:val="2"/>
          </w:tcPr>
          <w:p>
            <w:pPr>
              <w:spacing w:before="46" w:line="192" w:lineRule="auto"/>
              <w:ind w:left="25"/>
              <w:rPr>
                <w:rFonts w:ascii="宋体" w:hAnsi="宋体" w:eastAsia="宋体" w:cs="宋体"/>
                <w:sz w:val="16"/>
                <w:szCs w:val="16"/>
              </w:rPr>
            </w:pPr>
            <w:r>
              <w:rPr>
                <w:rFonts w:ascii="宋体" w:hAnsi="宋体" w:eastAsia="宋体" w:cs="宋体"/>
                <w:spacing w:val="4"/>
                <w:sz w:val="16"/>
                <w:szCs w:val="16"/>
              </w:rPr>
              <w:t>配电（电源）屏</w:t>
            </w:r>
          </w:p>
          <w:p>
            <w:pPr>
              <w:spacing w:line="192"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2" w:lineRule="auto"/>
              <w:ind w:left="40"/>
              <w:rPr>
                <w:rFonts w:ascii="宋体" w:hAnsi="宋体" w:eastAsia="宋体" w:cs="宋体"/>
                <w:sz w:val="16"/>
                <w:szCs w:val="16"/>
              </w:rPr>
            </w:pPr>
            <w:r>
              <w:rPr>
                <w:rFonts w:ascii="宋体" w:hAnsi="宋体" w:eastAsia="宋体" w:cs="宋体"/>
                <w:spacing w:val="4"/>
                <w:sz w:val="16"/>
                <w:szCs w:val="16"/>
              </w:rPr>
              <w:t>1.名称、型号:配电柜</w:t>
            </w:r>
          </w:p>
          <w:p>
            <w:pPr>
              <w:spacing w:line="192" w:lineRule="auto"/>
              <w:ind w:left="26" w:right="167"/>
              <w:jc w:val="both"/>
              <w:rPr>
                <w:rFonts w:ascii="宋体" w:hAnsi="宋体" w:eastAsia="宋体" w:cs="宋体"/>
                <w:spacing w:val="4"/>
                <w:sz w:val="16"/>
                <w:szCs w:val="16"/>
              </w:rPr>
            </w:pPr>
            <w:r>
              <w:rPr>
                <w:rFonts w:ascii="宋体" w:hAnsi="宋体" w:eastAsia="宋体" w:cs="宋体"/>
                <w:spacing w:val="8"/>
                <w:sz w:val="16"/>
                <w:szCs w:val="16"/>
              </w:rPr>
              <w:t>2.规格:600*600*2000含双电源切</w:t>
            </w:r>
            <w:r>
              <w:rPr>
                <w:rFonts w:ascii="宋体" w:hAnsi="宋体" w:eastAsia="宋体" w:cs="宋体"/>
                <w:sz w:val="16"/>
                <w:szCs w:val="16"/>
              </w:rPr>
              <w:t xml:space="preserve"> </w:t>
            </w:r>
            <w:r>
              <w:rPr>
                <w:rFonts w:ascii="宋体" w:hAnsi="宋体" w:eastAsia="宋体" w:cs="宋体"/>
                <w:spacing w:val="4"/>
                <w:sz w:val="16"/>
                <w:szCs w:val="16"/>
              </w:rPr>
              <w:t xml:space="preserve">换器、短路器、断路器、互感器等 </w:t>
            </w:r>
          </w:p>
          <w:p>
            <w:pPr>
              <w:spacing w:line="192" w:lineRule="auto"/>
              <w:ind w:left="26" w:right="167"/>
              <w:jc w:val="both"/>
              <w:rPr>
                <w:rFonts w:ascii="宋体" w:hAnsi="宋体" w:eastAsia="宋体" w:cs="宋体"/>
                <w:sz w:val="16"/>
                <w:szCs w:val="16"/>
              </w:rPr>
            </w:pPr>
            <w:r>
              <w:rPr>
                <w:rFonts w:ascii="宋体" w:hAnsi="宋体" w:eastAsia="宋体" w:cs="宋体"/>
                <w:spacing w:val="4"/>
                <w:sz w:val="16"/>
                <w:szCs w:val="16"/>
              </w:rPr>
              <w:t>[工程内容]</w:t>
            </w:r>
          </w:p>
          <w:p>
            <w:pPr>
              <w:spacing w:line="192" w:lineRule="auto"/>
              <w:ind w:left="40"/>
              <w:rPr>
                <w:rFonts w:ascii="宋体" w:hAnsi="宋体" w:eastAsia="宋体" w:cs="宋体"/>
                <w:sz w:val="16"/>
                <w:szCs w:val="16"/>
              </w:rPr>
            </w:pPr>
            <w:r>
              <w:rPr>
                <w:rFonts w:ascii="宋体" w:hAnsi="宋体" w:eastAsia="宋体" w:cs="宋体"/>
                <w:spacing w:val="4"/>
                <w:sz w:val="16"/>
                <w:szCs w:val="16"/>
              </w:rPr>
              <w:t>1.基础槽钢制作、安装</w:t>
            </w:r>
          </w:p>
          <w:p>
            <w:pPr>
              <w:spacing w:line="192" w:lineRule="auto"/>
              <w:ind w:left="27"/>
              <w:rPr>
                <w:rFonts w:ascii="宋体" w:hAnsi="宋体" w:eastAsia="宋体" w:cs="宋体"/>
                <w:sz w:val="16"/>
                <w:szCs w:val="16"/>
              </w:rPr>
            </w:pPr>
            <w:r>
              <w:rPr>
                <w:rFonts w:ascii="宋体" w:hAnsi="宋体" w:eastAsia="宋体" w:cs="宋体"/>
                <w:spacing w:val="5"/>
                <w:sz w:val="16"/>
                <w:szCs w:val="16"/>
              </w:rPr>
              <w:t>2.柜安装</w:t>
            </w:r>
          </w:p>
          <w:p>
            <w:pPr>
              <w:spacing w:line="192" w:lineRule="auto"/>
              <w:ind w:left="29"/>
              <w:rPr>
                <w:rFonts w:ascii="宋体" w:hAnsi="宋体" w:eastAsia="宋体" w:cs="宋体"/>
                <w:sz w:val="16"/>
                <w:szCs w:val="16"/>
              </w:rPr>
            </w:pPr>
            <w:r>
              <w:rPr>
                <w:rFonts w:ascii="宋体" w:hAnsi="宋体" w:eastAsia="宋体" w:cs="宋体"/>
                <w:spacing w:val="5"/>
                <w:sz w:val="16"/>
                <w:szCs w:val="16"/>
              </w:rPr>
              <w:t>3.端子板安装</w:t>
            </w:r>
          </w:p>
          <w:p>
            <w:pPr>
              <w:spacing w:line="192" w:lineRule="auto"/>
              <w:ind w:left="24"/>
              <w:rPr>
                <w:rFonts w:ascii="宋体" w:hAnsi="宋体" w:eastAsia="宋体" w:cs="宋体"/>
                <w:sz w:val="16"/>
                <w:szCs w:val="16"/>
              </w:rPr>
            </w:pPr>
            <w:r>
              <w:rPr>
                <w:rFonts w:ascii="宋体" w:hAnsi="宋体" w:eastAsia="宋体" w:cs="宋体"/>
                <w:spacing w:val="5"/>
                <w:sz w:val="16"/>
                <w:szCs w:val="16"/>
              </w:rPr>
              <w:t>4.焊、压接线端子</w:t>
            </w:r>
          </w:p>
          <w:p>
            <w:pPr>
              <w:spacing w:before="1" w:line="192" w:lineRule="auto"/>
              <w:ind w:left="29"/>
              <w:rPr>
                <w:rFonts w:ascii="宋体" w:hAnsi="宋体" w:eastAsia="宋体" w:cs="宋体"/>
                <w:sz w:val="16"/>
                <w:szCs w:val="16"/>
              </w:rPr>
            </w:pPr>
            <w:r>
              <w:rPr>
                <w:rFonts w:ascii="宋体" w:hAnsi="宋体" w:eastAsia="宋体" w:cs="宋体"/>
                <w:spacing w:val="5"/>
                <w:sz w:val="16"/>
                <w:szCs w:val="16"/>
              </w:rPr>
              <w:t>5.盘柜配线</w:t>
            </w:r>
          </w:p>
        </w:tc>
        <w:tc>
          <w:tcPr>
            <w:tcW w:w="747" w:type="dxa"/>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1" w:line="192" w:lineRule="auto"/>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rPr>
                <w:rFonts w:ascii="宋体" w:hAnsi="宋体" w:eastAsia="宋体" w:cs="宋体"/>
                <w:sz w:val="16"/>
                <w:szCs w:val="16"/>
              </w:rPr>
            </w:pPr>
            <w:r>
              <w:rPr>
                <w:rFonts w:ascii="宋体" w:hAnsi="宋体" w:eastAsia="宋体" w:cs="宋体"/>
                <w:spacing w:val="-18"/>
                <w:sz w:val="16"/>
                <w:szCs w:val="16"/>
              </w:rPr>
              <w:t>1</w:t>
            </w:r>
          </w:p>
        </w:tc>
        <w:tc>
          <w:tcPr>
            <w:tcW w:w="1463" w:type="dxa"/>
            <w:gridSpan w:val="2"/>
          </w:tcPr>
          <w:p>
            <w:pPr>
              <w:spacing w:before="62" w:line="192"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92"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687" w:type="dxa"/>
            <w:tcBorders>
              <w:left w:val="single" w:color="000000" w:sz="10" w:space="0"/>
            </w:tcBorders>
          </w:tcPr>
          <w:p>
            <w:pPr>
              <w:pStyle w:val="23"/>
              <w:spacing w:line="192" w:lineRule="auto"/>
              <w:rPr>
                <w:sz w:val="16"/>
                <w:szCs w:val="16"/>
              </w:rPr>
            </w:pPr>
          </w:p>
          <w:p>
            <w:pPr>
              <w:pStyle w:val="23"/>
              <w:spacing w:line="192" w:lineRule="auto"/>
              <w:rPr>
                <w:sz w:val="16"/>
                <w:szCs w:val="16"/>
              </w:rPr>
            </w:pPr>
          </w:p>
          <w:p>
            <w:pPr>
              <w:spacing w:before="62" w:line="192" w:lineRule="auto"/>
              <w:ind w:left="241"/>
              <w:rPr>
                <w:rFonts w:ascii="宋体" w:hAnsi="宋体" w:eastAsia="宋体" w:cs="宋体"/>
                <w:sz w:val="16"/>
                <w:szCs w:val="16"/>
              </w:rPr>
            </w:pPr>
            <w:r>
              <w:rPr>
                <w:rFonts w:ascii="宋体" w:hAnsi="宋体" w:eastAsia="宋体" w:cs="宋体"/>
                <w:spacing w:val="1"/>
                <w:sz w:val="16"/>
                <w:szCs w:val="16"/>
              </w:rPr>
              <w:t>79</w:t>
            </w:r>
          </w:p>
        </w:tc>
        <w:tc>
          <w:tcPr>
            <w:tcW w:w="1344" w:type="dxa"/>
          </w:tcPr>
          <w:p>
            <w:pPr>
              <w:pStyle w:val="23"/>
              <w:spacing w:line="192" w:lineRule="auto"/>
              <w:rPr>
                <w:sz w:val="16"/>
                <w:szCs w:val="16"/>
              </w:rPr>
            </w:pPr>
          </w:p>
          <w:p>
            <w:pPr>
              <w:pStyle w:val="23"/>
              <w:spacing w:line="192" w:lineRule="auto"/>
              <w:rPr>
                <w:sz w:val="16"/>
                <w:szCs w:val="16"/>
              </w:rPr>
            </w:pPr>
          </w:p>
          <w:p>
            <w:pPr>
              <w:spacing w:before="62" w:line="192" w:lineRule="auto"/>
              <w:ind w:left="23"/>
              <w:rPr>
                <w:rFonts w:ascii="宋体" w:hAnsi="宋体" w:eastAsia="宋体" w:cs="宋体"/>
                <w:sz w:val="16"/>
                <w:szCs w:val="16"/>
              </w:rPr>
            </w:pPr>
            <w:r>
              <w:rPr>
                <w:rFonts w:ascii="宋体" w:hAnsi="宋体" w:eastAsia="宋体" w:cs="宋体"/>
                <w:spacing w:val="8"/>
                <w:sz w:val="16"/>
                <w:szCs w:val="16"/>
              </w:rPr>
              <w:t>030202010001</w:t>
            </w:r>
          </w:p>
        </w:tc>
        <w:tc>
          <w:tcPr>
            <w:tcW w:w="3136" w:type="dxa"/>
            <w:gridSpan w:val="2"/>
          </w:tcPr>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避雷器</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[项目特征]</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1.名称:电源电涌保护器</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[工程内容]</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1.安装</w:t>
            </w:r>
          </w:p>
        </w:tc>
        <w:tc>
          <w:tcPr>
            <w:tcW w:w="747" w:type="dxa"/>
          </w:tcPr>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台</w:t>
            </w:r>
          </w:p>
        </w:tc>
        <w:tc>
          <w:tcPr>
            <w:tcW w:w="1269" w:type="dxa"/>
          </w:tcPr>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1</w:t>
            </w:r>
          </w:p>
        </w:tc>
        <w:tc>
          <w:tcPr>
            <w:tcW w:w="1463" w:type="dxa"/>
            <w:gridSpan w:val="2"/>
          </w:tcPr>
          <w:p>
            <w:pPr>
              <w:spacing w:before="48" w:line="192" w:lineRule="auto"/>
              <w:ind w:left="23"/>
              <w:rPr>
                <w:rFonts w:ascii="宋体" w:hAnsi="宋体" w:eastAsia="宋体" w:cs="宋体"/>
                <w:spacing w:val="4"/>
                <w:sz w:val="16"/>
                <w:szCs w:val="16"/>
              </w:rPr>
            </w:pPr>
          </w:p>
        </w:tc>
        <w:tc>
          <w:tcPr>
            <w:tcW w:w="1539" w:type="dxa"/>
            <w:gridSpan w:val="3"/>
            <w:tcBorders>
              <w:right w:val="single" w:color="000000" w:sz="10" w:space="0"/>
            </w:tcBorders>
          </w:tcPr>
          <w:p>
            <w:pPr>
              <w:spacing w:before="48" w:line="192" w:lineRule="auto"/>
              <w:ind w:left="23"/>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687" w:type="dxa"/>
            <w:tcBorders>
              <w:left w:val="single" w:color="000000" w:sz="10" w:space="0"/>
            </w:tcBorders>
          </w:tcPr>
          <w:p>
            <w:pPr>
              <w:pStyle w:val="23"/>
              <w:spacing w:line="192" w:lineRule="auto"/>
              <w:rPr>
                <w:sz w:val="16"/>
                <w:szCs w:val="16"/>
              </w:rPr>
            </w:pPr>
          </w:p>
          <w:p>
            <w:pPr>
              <w:pStyle w:val="23"/>
              <w:spacing w:line="192" w:lineRule="auto"/>
              <w:rPr>
                <w:sz w:val="16"/>
                <w:szCs w:val="16"/>
              </w:rPr>
            </w:pPr>
          </w:p>
          <w:p>
            <w:pPr>
              <w:spacing w:before="62" w:line="192" w:lineRule="auto"/>
              <w:ind w:left="237"/>
              <w:rPr>
                <w:rFonts w:ascii="宋体" w:hAnsi="宋体" w:eastAsia="宋体" w:cs="宋体"/>
                <w:sz w:val="16"/>
                <w:szCs w:val="16"/>
              </w:rPr>
            </w:pPr>
            <w:r>
              <w:rPr>
                <w:rFonts w:ascii="宋体" w:hAnsi="宋体" w:eastAsia="宋体" w:cs="宋体"/>
                <w:spacing w:val="3"/>
                <w:sz w:val="16"/>
                <w:szCs w:val="16"/>
              </w:rPr>
              <w:t>80</w:t>
            </w:r>
          </w:p>
        </w:tc>
        <w:tc>
          <w:tcPr>
            <w:tcW w:w="1344" w:type="dxa"/>
          </w:tcPr>
          <w:p>
            <w:pPr>
              <w:pStyle w:val="23"/>
              <w:spacing w:line="192" w:lineRule="auto"/>
              <w:rPr>
                <w:sz w:val="16"/>
                <w:szCs w:val="16"/>
              </w:rPr>
            </w:pPr>
          </w:p>
          <w:p>
            <w:pPr>
              <w:pStyle w:val="23"/>
              <w:spacing w:line="192" w:lineRule="auto"/>
              <w:rPr>
                <w:sz w:val="16"/>
                <w:szCs w:val="16"/>
              </w:rPr>
            </w:pPr>
          </w:p>
          <w:p>
            <w:pPr>
              <w:spacing w:before="62" w:line="192" w:lineRule="auto"/>
              <w:ind w:left="23"/>
              <w:rPr>
                <w:rFonts w:ascii="宋体" w:hAnsi="宋体" w:eastAsia="宋体" w:cs="宋体"/>
                <w:sz w:val="16"/>
                <w:szCs w:val="16"/>
              </w:rPr>
            </w:pPr>
            <w:r>
              <w:rPr>
                <w:rFonts w:ascii="宋体" w:hAnsi="宋体" w:eastAsia="宋体" w:cs="宋体"/>
                <w:spacing w:val="8"/>
                <w:sz w:val="16"/>
                <w:szCs w:val="16"/>
              </w:rPr>
              <w:t>030202010002</w:t>
            </w:r>
          </w:p>
        </w:tc>
        <w:tc>
          <w:tcPr>
            <w:tcW w:w="3136" w:type="dxa"/>
            <w:gridSpan w:val="2"/>
          </w:tcPr>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避雷器</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[项目特征]</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1.名称:电源电涌保护器</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[工程内容]</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1.安装</w:t>
            </w:r>
          </w:p>
        </w:tc>
        <w:tc>
          <w:tcPr>
            <w:tcW w:w="747" w:type="dxa"/>
          </w:tcPr>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台</w:t>
            </w:r>
          </w:p>
        </w:tc>
        <w:tc>
          <w:tcPr>
            <w:tcW w:w="1269" w:type="dxa"/>
          </w:tcPr>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3</w:t>
            </w:r>
          </w:p>
        </w:tc>
        <w:tc>
          <w:tcPr>
            <w:tcW w:w="1463" w:type="dxa"/>
            <w:gridSpan w:val="2"/>
          </w:tcPr>
          <w:p>
            <w:pPr>
              <w:spacing w:before="48" w:line="192" w:lineRule="auto"/>
              <w:ind w:left="23"/>
              <w:rPr>
                <w:rFonts w:ascii="宋体" w:hAnsi="宋体" w:eastAsia="宋体" w:cs="宋体"/>
                <w:spacing w:val="4"/>
                <w:sz w:val="16"/>
                <w:szCs w:val="16"/>
              </w:rPr>
            </w:pPr>
          </w:p>
        </w:tc>
        <w:tc>
          <w:tcPr>
            <w:tcW w:w="1539" w:type="dxa"/>
            <w:gridSpan w:val="3"/>
            <w:tcBorders>
              <w:right w:val="single" w:color="000000" w:sz="10" w:space="0"/>
            </w:tcBorders>
          </w:tcPr>
          <w:p>
            <w:pPr>
              <w:spacing w:before="48" w:line="192" w:lineRule="auto"/>
              <w:ind w:left="23"/>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687" w:type="dxa"/>
            <w:tcBorders>
              <w:left w:val="single" w:color="000000" w:sz="10" w:space="0"/>
            </w:tcBorders>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ind w:left="237"/>
              <w:rPr>
                <w:rFonts w:ascii="宋体" w:hAnsi="宋体" w:eastAsia="宋体" w:cs="宋体"/>
                <w:sz w:val="16"/>
                <w:szCs w:val="16"/>
              </w:rPr>
            </w:pPr>
            <w:r>
              <w:rPr>
                <w:rFonts w:ascii="宋体" w:hAnsi="宋体" w:eastAsia="宋体" w:cs="宋体"/>
                <w:spacing w:val="3"/>
                <w:sz w:val="16"/>
                <w:szCs w:val="16"/>
              </w:rPr>
              <w:t>81</w:t>
            </w:r>
          </w:p>
        </w:tc>
        <w:tc>
          <w:tcPr>
            <w:tcW w:w="1344" w:type="dxa"/>
          </w:tcPr>
          <w:p>
            <w:pPr>
              <w:pStyle w:val="23"/>
              <w:spacing w:line="192" w:lineRule="auto"/>
              <w:rPr>
                <w:sz w:val="16"/>
                <w:szCs w:val="16"/>
              </w:rPr>
            </w:pPr>
          </w:p>
          <w:p>
            <w:pPr>
              <w:pStyle w:val="23"/>
              <w:spacing w:line="192" w:lineRule="auto"/>
              <w:rPr>
                <w:sz w:val="16"/>
                <w:szCs w:val="16"/>
              </w:rPr>
            </w:pPr>
          </w:p>
          <w:p>
            <w:pPr>
              <w:pStyle w:val="23"/>
              <w:spacing w:line="192" w:lineRule="auto"/>
              <w:rPr>
                <w:sz w:val="16"/>
                <w:szCs w:val="16"/>
              </w:rPr>
            </w:pPr>
          </w:p>
          <w:p>
            <w:pPr>
              <w:spacing w:before="62" w:line="192" w:lineRule="auto"/>
              <w:ind w:left="23"/>
              <w:rPr>
                <w:rFonts w:ascii="宋体" w:hAnsi="宋体" w:eastAsia="宋体" w:cs="宋体"/>
                <w:sz w:val="16"/>
                <w:szCs w:val="16"/>
              </w:rPr>
            </w:pPr>
            <w:r>
              <w:rPr>
                <w:rFonts w:ascii="宋体" w:hAnsi="宋体" w:eastAsia="宋体" w:cs="宋体"/>
                <w:spacing w:val="8"/>
                <w:sz w:val="16"/>
                <w:szCs w:val="16"/>
              </w:rPr>
              <w:t>031208015007</w:t>
            </w:r>
          </w:p>
        </w:tc>
        <w:tc>
          <w:tcPr>
            <w:tcW w:w="3136" w:type="dxa"/>
            <w:gridSpan w:val="2"/>
          </w:tcPr>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监控中心设备</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[项目特征]</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1.名称:含2把电警棍、 2把强光手电 、5部无线对讲机、 4具灭火器（5公 斤二氧化碳）</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[工作内容]</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1.本体安装</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2.单体调试</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3.试运行</w:t>
            </w:r>
          </w:p>
        </w:tc>
        <w:tc>
          <w:tcPr>
            <w:tcW w:w="747" w:type="dxa"/>
          </w:tcPr>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台</w:t>
            </w:r>
          </w:p>
        </w:tc>
        <w:tc>
          <w:tcPr>
            <w:tcW w:w="1269" w:type="dxa"/>
          </w:tcPr>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1</w:t>
            </w:r>
          </w:p>
        </w:tc>
        <w:tc>
          <w:tcPr>
            <w:tcW w:w="1463" w:type="dxa"/>
            <w:gridSpan w:val="2"/>
          </w:tcPr>
          <w:p>
            <w:pPr>
              <w:spacing w:before="48" w:line="192" w:lineRule="auto"/>
              <w:ind w:left="23"/>
              <w:rPr>
                <w:rFonts w:ascii="宋体" w:hAnsi="宋体" w:eastAsia="宋体" w:cs="宋体"/>
                <w:spacing w:val="4"/>
                <w:sz w:val="16"/>
                <w:szCs w:val="16"/>
              </w:rPr>
            </w:pPr>
          </w:p>
        </w:tc>
        <w:tc>
          <w:tcPr>
            <w:tcW w:w="1539" w:type="dxa"/>
            <w:gridSpan w:val="3"/>
            <w:tcBorders>
              <w:right w:val="single" w:color="000000" w:sz="10" w:space="0"/>
            </w:tcBorders>
          </w:tcPr>
          <w:p>
            <w:pPr>
              <w:spacing w:before="48" w:line="192" w:lineRule="auto"/>
              <w:ind w:left="23"/>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687" w:type="dxa"/>
            <w:tcBorders>
              <w:left w:val="single" w:color="000000" w:sz="10" w:space="0"/>
            </w:tcBorders>
          </w:tcPr>
          <w:p>
            <w:pPr>
              <w:pStyle w:val="23"/>
              <w:spacing w:line="192" w:lineRule="auto"/>
              <w:rPr>
                <w:sz w:val="16"/>
                <w:szCs w:val="16"/>
              </w:rPr>
            </w:pPr>
          </w:p>
          <w:p>
            <w:pPr>
              <w:pStyle w:val="23"/>
              <w:spacing w:line="192" w:lineRule="auto"/>
              <w:rPr>
                <w:sz w:val="16"/>
                <w:szCs w:val="16"/>
              </w:rPr>
            </w:pPr>
          </w:p>
          <w:p>
            <w:pPr>
              <w:spacing w:before="62" w:line="192" w:lineRule="auto"/>
              <w:ind w:left="237"/>
              <w:rPr>
                <w:rFonts w:ascii="宋体" w:hAnsi="宋体" w:eastAsia="宋体" w:cs="宋体"/>
                <w:sz w:val="16"/>
                <w:szCs w:val="16"/>
              </w:rPr>
            </w:pPr>
            <w:r>
              <w:rPr>
                <w:rFonts w:ascii="宋体" w:hAnsi="宋体" w:eastAsia="宋体" w:cs="宋体"/>
                <w:spacing w:val="3"/>
                <w:sz w:val="16"/>
                <w:szCs w:val="16"/>
              </w:rPr>
              <w:t>82</w:t>
            </w:r>
          </w:p>
        </w:tc>
        <w:tc>
          <w:tcPr>
            <w:tcW w:w="1344" w:type="dxa"/>
          </w:tcPr>
          <w:p>
            <w:pPr>
              <w:pStyle w:val="23"/>
              <w:spacing w:line="192" w:lineRule="auto"/>
              <w:rPr>
                <w:sz w:val="16"/>
                <w:szCs w:val="16"/>
              </w:rPr>
            </w:pPr>
          </w:p>
          <w:p>
            <w:pPr>
              <w:pStyle w:val="23"/>
              <w:spacing w:line="192" w:lineRule="auto"/>
              <w:rPr>
                <w:sz w:val="16"/>
                <w:szCs w:val="16"/>
              </w:rPr>
            </w:pPr>
          </w:p>
          <w:p>
            <w:pPr>
              <w:spacing w:before="62" w:line="192" w:lineRule="auto"/>
              <w:ind w:left="23"/>
              <w:rPr>
                <w:rFonts w:ascii="宋体" w:hAnsi="宋体" w:eastAsia="宋体" w:cs="宋体"/>
                <w:sz w:val="16"/>
                <w:szCs w:val="16"/>
              </w:rPr>
            </w:pPr>
            <w:r>
              <w:rPr>
                <w:rFonts w:ascii="宋体" w:hAnsi="宋体" w:eastAsia="宋体" w:cs="宋体"/>
                <w:spacing w:val="8"/>
                <w:sz w:val="16"/>
                <w:szCs w:val="16"/>
              </w:rPr>
              <w:t>030901004001</w:t>
            </w:r>
          </w:p>
        </w:tc>
        <w:tc>
          <w:tcPr>
            <w:tcW w:w="3136" w:type="dxa"/>
            <w:gridSpan w:val="2"/>
          </w:tcPr>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空调器</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[项目特征]</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1.形式:空调</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2.质量:2P壁挂</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[工作内容]</w:t>
            </w: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1.安装</w:t>
            </w:r>
          </w:p>
        </w:tc>
        <w:tc>
          <w:tcPr>
            <w:tcW w:w="747" w:type="dxa"/>
          </w:tcPr>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台</w:t>
            </w:r>
          </w:p>
        </w:tc>
        <w:tc>
          <w:tcPr>
            <w:tcW w:w="1269" w:type="dxa"/>
          </w:tcPr>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p>
          <w:p>
            <w:pPr>
              <w:spacing w:before="48" w:line="192" w:lineRule="auto"/>
              <w:ind w:left="23"/>
              <w:rPr>
                <w:rFonts w:ascii="宋体" w:hAnsi="宋体" w:eastAsia="宋体" w:cs="宋体"/>
                <w:spacing w:val="4"/>
                <w:sz w:val="16"/>
                <w:szCs w:val="16"/>
              </w:rPr>
            </w:pPr>
            <w:r>
              <w:rPr>
                <w:rFonts w:ascii="宋体" w:hAnsi="宋体" w:eastAsia="宋体" w:cs="宋体"/>
                <w:spacing w:val="4"/>
                <w:sz w:val="16"/>
                <w:szCs w:val="16"/>
              </w:rPr>
              <w:t>2</w:t>
            </w:r>
          </w:p>
        </w:tc>
        <w:tc>
          <w:tcPr>
            <w:tcW w:w="1463" w:type="dxa"/>
            <w:gridSpan w:val="2"/>
          </w:tcPr>
          <w:p>
            <w:pPr>
              <w:spacing w:before="48" w:line="192" w:lineRule="auto"/>
              <w:ind w:left="23"/>
              <w:rPr>
                <w:rFonts w:ascii="宋体" w:hAnsi="宋体" w:eastAsia="宋体" w:cs="宋体"/>
                <w:spacing w:val="4"/>
                <w:sz w:val="16"/>
                <w:szCs w:val="16"/>
              </w:rPr>
            </w:pPr>
          </w:p>
        </w:tc>
        <w:tc>
          <w:tcPr>
            <w:tcW w:w="1539" w:type="dxa"/>
            <w:gridSpan w:val="3"/>
            <w:tcBorders>
              <w:right w:val="single" w:color="000000" w:sz="10" w:space="0"/>
            </w:tcBorders>
          </w:tcPr>
          <w:p>
            <w:pPr>
              <w:spacing w:before="48" w:line="192" w:lineRule="auto"/>
              <w:ind w:left="23"/>
              <w:rPr>
                <w:rFonts w:ascii="宋体" w:hAnsi="宋体" w:eastAsia="宋体" w:cs="宋体"/>
                <w:spacing w:val="4"/>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spacing w:before="89" w:line="192" w:lineRule="auto"/>
              <w:ind w:left="2199"/>
              <w:rPr>
                <w:rFonts w:ascii="宋体" w:hAnsi="宋体" w:eastAsia="宋体" w:cs="宋体"/>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pStyle w:val="23"/>
              <w:spacing w:line="192" w:lineRule="auto"/>
              <w:rPr>
                <w:sz w:val="16"/>
                <w:szCs w:val="16"/>
              </w:rPr>
            </w:pPr>
          </w:p>
        </w:tc>
        <w:tc>
          <w:tcPr>
            <w:tcW w:w="1269" w:type="dxa"/>
            <w:tcBorders>
              <w:bottom w:val="single" w:color="000000" w:sz="10" w:space="0"/>
            </w:tcBorders>
          </w:tcPr>
          <w:p>
            <w:pPr>
              <w:pStyle w:val="23"/>
              <w:spacing w:line="192" w:lineRule="auto"/>
              <w:rPr>
                <w:sz w:val="16"/>
                <w:szCs w:val="16"/>
              </w:rPr>
            </w:pPr>
          </w:p>
        </w:tc>
        <w:tc>
          <w:tcPr>
            <w:tcW w:w="1463" w:type="dxa"/>
            <w:gridSpan w:val="2"/>
            <w:tcBorders>
              <w:bottom w:val="single" w:color="000000" w:sz="10" w:space="0"/>
            </w:tcBorders>
          </w:tcPr>
          <w:p>
            <w:pPr>
              <w:pStyle w:val="23"/>
              <w:spacing w:line="192" w:lineRule="auto"/>
              <w:rPr>
                <w:sz w:val="16"/>
                <w:szCs w:val="16"/>
              </w:rPr>
            </w:pPr>
          </w:p>
        </w:tc>
        <w:tc>
          <w:tcPr>
            <w:tcW w:w="1539" w:type="dxa"/>
            <w:gridSpan w:val="3"/>
            <w:tcBorders>
              <w:bottom w:val="single" w:color="000000" w:sz="10" w:space="0"/>
              <w:right w:val="single" w:color="000000" w:sz="10" w:space="0"/>
            </w:tcBorders>
          </w:tcPr>
          <w:p>
            <w:pPr>
              <w:spacing w:before="122" w:line="192" w:lineRule="auto"/>
              <w:ind w:right="24"/>
              <w:jc w:val="right"/>
              <w:rPr>
                <w:rFonts w:ascii="宋体" w:hAnsi="宋体" w:eastAsia="宋体" w:cs="宋体"/>
                <w:sz w:val="16"/>
                <w:szCs w:val="16"/>
              </w:rPr>
            </w:pPr>
          </w:p>
        </w:tc>
      </w:tr>
    </w:tbl>
    <w:p>
      <w:pPr>
        <w:spacing w:before="43" w:line="192" w:lineRule="auto"/>
        <w:ind w:left="26"/>
        <w:rPr>
          <w:rFonts w:ascii="宋体" w:hAnsi="宋体" w:eastAsia="宋体" w:cs="宋体"/>
          <w:spacing w:val="4"/>
          <w:sz w:val="16"/>
          <w:szCs w:val="16"/>
        </w:rPr>
      </w:pPr>
    </w:p>
    <w:p>
      <w:pPr>
        <w:spacing w:before="43" w:line="192" w:lineRule="auto"/>
        <w:ind w:left="26"/>
        <w:rPr>
          <w:rFonts w:ascii="宋体" w:hAnsi="宋体" w:eastAsia="宋体" w:cs="宋体"/>
          <w:spacing w:val="4"/>
          <w:sz w:val="16"/>
          <w:szCs w:val="16"/>
        </w:rPr>
      </w:pPr>
      <w:r>
        <w:rPr>
          <w:rFonts w:ascii="宋体" w:hAnsi="宋体" w:eastAsia="宋体" w:cs="宋体"/>
          <w:spacing w:val="4"/>
          <w:sz w:val="16"/>
          <w:szCs w:val="16"/>
        </w:rPr>
        <w:br w:type="page"/>
      </w: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656"/>
        <w:gridCol w:w="807"/>
        <w:gridCol w:w="572"/>
        <w:gridCol w:w="9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27"/>
                <w:sz w:val="19"/>
                <w:szCs w:val="19"/>
              </w:rPr>
              <w:t xml:space="preserve"> </w:t>
            </w:r>
            <w:r>
              <w:rPr>
                <w:rFonts w:ascii="宋体" w:hAnsi="宋体" w:eastAsia="宋体" w:cs="宋体"/>
                <w:spacing w:val="-2"/>
                <w:sz w:val="19"/>
                <w:szCs w:val="19"/>
              </w:rPr>
              <w:t>13</w:t>
            </w:r>
            <w:r>
              <w:rPr>
                <w:rFonts w:ascii="宋体" w:hAnsi="宋体" w:eastAsia="宋体" w:cs="宋体"/>
                <w:spacing w:val="27"/>
                <w:sz w:val="19"/>
                <w:szCs w:val="19"/>
              </w:rPr>
              <w:t xml:space="preserve"> </w:t>
            </w:r>
            <w:r>
              <w:rPr>
                <w:rFonts w:ascii="宋体" w:hAnsi="宋体" w:eastAsia="宋体" w:cs="宋体"/>
                <w:spacing w:val="-2"/>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r>
              <w:rPr>
                <w:position w:val="-4"/>
                <w:sz w:val="19"/>
                <w:szCs w:val="19"/>
              </w:rPr>
              <w:drawing>
                <wp:inline distT="0" distB="0" distL="0" distR="0">
                  <wp:extent cx="1270" cy="276860"/>
                  <wp:effectExtent l="0" t="0" r="17780" b="8890"/>
                  <wp:docPr id="35" name="IM 28"/>
                  <wp:cNvGraphicFramePr/>
                  <a:graphic xmlns:a="http://schemas.openxmlformats.org/drawingml/2006/main">
                    <a:graphicData uri="http://schemas.openxmlformats.org/drawingml/2006/picture">
                      <pic:pic xmlns:pic="http://schemas.openxmlformats.org/drawingml/2006/picture">
                        <pic:nvPicPr>
                          <pic:cNvPr id="35" name="IM 28"/>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687" w:type="dxa"/>
            <w:tcBorders>
              <w:left w:val="single" w:color="000000" w:sz="10" w:space="0"/>
            </w:tcBorders>
          </w:tcPr>
          <w:p>
            <w:pPr>
              <w:pStyle w:val="23"/>
              <w:spacing w:line="16" w:lineRule="atLeast"/>
              <w:rPr>
                <w:sz w:val="16"/>
                <w:szCs w:val="16"/>
              </w:rPr>
            </w:pPr>
          </w:p>
        </w:tc>
        <w:tc>
          <w:tcPr>
            <w:tcW w:w="1344" w:type="dxa"/>
          </w:tcPr>
          <w:p>
            <w:pPr>
              <w:pStyle w:val="23"/>
              <w:spacing w:line="16" w:lineRule="atLeast"/>
              <w:rPr>
                <w:sz w:val="16"/>
                <w:szCs w:val="16"/>
              </w:rPr>
            </w:pPr>
          </w:p>
        </w:tc>
        <w:tc>
          <w:tcPr>
            <w:tcW w:w="3136" w:type="dxa"/>
            <w:gridSpan w:val="2"/>
          </w:tcPr>
          <w:p>
            <w:pPr>
              <w:spacing w:line="16" w:lineRule="atLeast"/>
              <w:ind w:left="27"/>
              <w:rPr>
                <w:rFonts w:ascii="宋体" w:hAnsi="宋体" w:eastAsia="宋体" w:cs="宋体"/>
                <w:sz w:val="16"/>
                <w:szCs w:val="16"/>
              </w:rPr>
            </w:pPr>
            <w:r>
              <w:rPr>
                <w:rFonts w:ascii="宋体" w:hAnsi="宋体" w:eastAsia="宋体" w:cs="宋体"/>
                <w:spacing w:val="5"/>
                <w:sz w:val="16"/>
                <w:szCs w:val="16"/>
              </w:rPr>
              <w:t>2.软管接口制作、安装</w:t>
            </w:r>
          </w:p>
        </w:tc>
        <w:tc>
          <w:tcPr>
            <w:tcW w:w="747" w:type="dxa"/>
          </w:tcPr>
          <w:p>
            <w:pPr>
              <w:pStyle w:val="23"/>
              <w:spacing w:line="16" w:lineRule="atLeast"/>
              <w:rPr>
                <w:sz w:val="16"/>
                <w:szCs w:val="16"/>
              </w:rPr>
            </w:pPr>
          </w:p>
        </w:tc>
        <w:tc>
          <w:tcPr>
            <w:tcW w:w="1269" w:type="dxa"/>
          </w:tcPr>
          <w:p>
            <w:pPr>
              <w:pStyle w:val="23"/>
              <w:spacing w:line="16" w:lineRule="atLeast"/>
              <w:rPr>
                <w:sz w:val="16"/>
                <w:szCs w:val="16"/>
              </w:rPr>
            </w:pPr>
          </w:p>
        </w:tc>
        <w:tc>
          <w:tcPr>
            <w:tcW w:w="1463" w:type="dxa"/>
            <w:gridSpan w:val="2"/>
          </w:tcPr>
          <w:p>
            <w:pPr>
              <w:pStyle w:val="23"/>
              <w:spacing w:line="16" w:lineRule="atLeast"/>
              <w:rPr>
                <w:sz w:val="16"/>
                <w:szCs w:val="16"/>
              </w:rPr>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87" w:type="dxa"/>
            <w:tcBorders>
              <w:left w:val="single" w:color="000000" w:sz="10" w:space="0"/>
            </w:tcBorders>
          </w:tcPr>
          <w:p>
            <w:pPr>
              <w:pStyle w:val="23"/>
              <w:spacing w:line="16" w:lineRule="atLeast"/>
              <w:rPr>
                <w:sz w:val="16"/>
                <w:szCs w:val="16"/>
              </w:rPr>
            </w:pPr>
          </w:p>
        </w:tc>
        <w:tc>
          <w:tcPr>
            <w:tcW w:w="1344" w:type="dxa"/>
          </w:tcPr>
          <w:p>
            <w:pPr>
              <w:pStyle w:val="23"/>
              <w:spacing w:line="16" w:lineRule="atLeast"/>
              <w:rPr>
                <w:sz w:val="16"/>
                <w:szCs w:val="16"/>
              </w:rPr>
            </w:pPr>
          </w:p>
        </w:tc>
        <w:tc>
          <w:tcPr>
            <w:tcW w:w="3136" w:type="dxa"/>
            <w:gridSpan w:val="2"/>
          </w:tcPr>
          <w:p>
            <w:pPr>
              <w:spacing w:line="16" w:lineRule="atLeast"/>
              <w:ind w:left="27"/>
              <w:rPr>
                <w:rFonts w:ascii="宋体" w:hAnsi="宋体" w:eastAsia="宋体" w:cs="宋体"/>
                <w:sz w:val="16"/>
                <w:szCs w:val="16"/>
              </w:rPr>
            </w:pPr>
            <w:r>
              <w:rPr>
                <w:rFonts w:ascii="宋体" w:hAnsi="宋体" w:eastAsia="宋体" w:cs="宋体"/>
                <w:spacing w:val="3"/>
                <w:sz w:val="16"/>
                <w:szCs w:val="16"/>
              </w:rPr>
              <w:t>分部小计</w:t>
            </w:r>
          </w:p>
        </w:tc>
        <w:tc>
          <w:tcPr>
            <w:tcW w:w="747" w:type="dxa"/>
          </w:tcPr>
          <w:p>
            <w:pPr>
              <w:pStyle w:val="23"/>
              <w:spacing w:line="16" w:lineRule="atLeast"/>
              <w:rPr>
                <w:sz w:val="16"/>
                <w:szCs w:val="16"/>
              </w:rPr>
            </w:pPr>
          </w:p>
        </w:tc>
        <w:tc>
          <w:tcPr>
            <w:tcW w:w="1269" w:type="dxa"/>
          </w:tcPr>
          <w:p>
            <w:pPr>
              <w:pStyle w:val="23"/>
              <w:spacing w:line="16" w:lineRule="atLeast"/>
              <w:rPr>
                <w:sz w:val="16"/>
                <w:szCs w:val="16"/>
              </w:rPr>
            </w:pPr>
          </w:p>
        </w:tc>
        <w:tc>
          <w:tcPr>
            <w:tcW w:w="1463" w:type="dxa"/>
            <w:gridSpan w:val="2"/>
          </w:tcPr>
          <w:p>
            <w:pPr>
              <w:pStyle w:val="23"/>
              <w:spacing w:line="16" w:lineRule="atLeast"/>
              <w:rPr>
                <w:sz w:val="16"/>
                <w:szCs w:val="16"/>
              </w:rPr>
            </w:pPr>
          </w:p>
        </w:tc>
        <w:tc>
          <w:tcPr>
            <w:tcW w:w="1539" w:type="dxa"/>
            <w:gridSpan w:val="3"/>
            <w:tcBorders>
              <w:right w:val="single" w:color="000000" w:sz="10" w:space="0"/>
            </w:tcBorders>
          </w:tcPr>
          <w:p>
            <w:pPr>
              <w:spacing w:before="116"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687" w:type="dxa"/>
            <w:tcBorders>
              <w:left w:val="single" w:color="000000" w:sz="10" w:space="0"/>
            </w:tcBorders>
          </w:tcPr>
          <w:p>
            <w:pPr>
              <w:pStyle w:val="23"/>
              <w:spacing w:line="16" w:lineRule="atLeast"/>
              <w:rPr>
                <w:sz w:val="16"/>
                <w:szCs w:val="16"/>
              </w:rPr>
            </w:pPr>
          </w:p>
        </w:tc>
        <w:tc>
          <w:tcPr>
            <w:tcW w:w="1344" w:type="dxa"/>
          </w:tcPr>
          <w:p>
            <w:pPr>
              <w:pStyle w:val="23"/>
              <w:spacing w:line="16" w:lineRule="atLeast"/>
              <w:rPr>
                <w:sz w:val="16"/>
                <w:szCs w:val="16"/>
              </w:rPr>
            </w:pPr>
          </w:p>
        </w:tc>
        <w:tc>
          <w:tcPr>
            <w:tcW w:w="3136" w:type="dxa"/>
            <w:gridSpan w:val="2"/>
          </w:tcPr>
          <w:p>
            <w:pPr>
              <w:spacing w:line="16" w:lineRule="atLeast"/>
              <w:ind w:left="30"/>
              <w:rPr>
                <w:rFonts w:ascii="宋体" w:hAnsi="宋体" w:eastAsia="宋体" w:cs="宋体"/>
                <w:sz w:val="16"/>
                <w:szCs w:val="16"/>
              </w:rPr>
            </w:pPr>
            <w:r>
              <w:rPr>
                <w:rFonts w:ascii="宋体" w:hAnsi="宋体" w:eastAsia="宋体" w:cs="宋体"/>
                <w:spacing w:val="3"/>
                <w:sz w:val="16"/>
                <w:szCs w:val="16"/>
              </w:rPr>
              <w:t>管线及辅材</w:t>
            </w:r>
          </w:p>
        </w:tc>
        <w:tc>
          <w:tcPr>
            <w:tcW w:w="747" w:type="dxa"/>
          </w:tcPr>
          <w:p>
            <w:pPr>
              <w:pStyle w:val="23"/>
              <w:spacing w:line="16" w:lineRule="atLeast"/>
              <w:rPr>
                <w:sz w:val="16"/>
                <w:szCs w:val="16"/>
              </w:rPr>
            </w:pPr>
          </w:p>
        </w:tc>
        <w:tc>
          <w:tcPr>
            <w:tcW w:w="1269" w:type="dxa"/>
          </w:tcPr>
          <w:p>
            <w:pPr>
              <w:pStyle w:val="23"/>
              <w:spacing w:line="16" w:lineRule="atLeast"/>
              <w:rPr>
                <w:sz w:val="16"/>
                <w:szCs w:val="16"/>
              </w:rPr>
            </w:pPr>
          </w:p>
        </w:tc>
        <w:tc>
          <w:tcPr>
            <w:tcW w:w="1463" w:type="dxa"/>
            <w:gridSpan w:val="2"/>
          </w:tcPr>
          <w:p>
            <w:pPr>
              <w:pStyle w:val="23"/>
              <w:spacing w:line="16" w:lineRule="atLeast"/>
              <w:rPr>
                <w:sz w:val="16"/>
                <w:szCs w:val="16"/>
              </w:rPr>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687" w:type="dxa"/>
            <w:tcBorders>
              <w:left w:val="single" w:color="000000" w:sz="10" w:space="0"/>
            </w:tcBorders>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83</w:t>
            </w:r>
          </w:p>
        </w:tc>
        <w:tc>
          <w:tcPr>
            <w:tcW w:w="1344"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031103020004</w:t>
            </w:r>
          </w:p>
        </w:tc>
        <w:tc>
          <w:tcPr>
            <w:tcW w:w="3136" w:type="dxa"/>
            <w:gridSpan w:val="2"/>
          </w:tcPr>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光缆</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1.名称:单模光缆(4芯）</w:t>
            </w:r>
          </w:p>
          <w:p>
            <w:pPr>
              <w:spacing w:line="16" w:lineRule="atLeast"/>
              <w:ind w:left="26"/>
              <w:rPr>
                <w:rFonts w:ascii="宋体" w:hAnsi="宋体" w:eastAsia="宋体" w:cs="宋体"/>
                <w:spacing w:val="2"/>
                <w:sz w:val="16"/>
                <w:szCs w:val="16"/>
              </w:rPr>
            </w:pPr>
            <w:r>
              <w:rPr>
                <w:rFonts w:hint="eastAsia" w:ascii="宋体" w:hAnsi="宋体" w:eastAsia="宋体" w:cs="宋体"/>
                <w:spacing w:val="2"/>
                <w:sz w:val="16"/>
                <w:szCs w:val="16"/>
              </w:rPr>
              <w:t>2</w:t>
            </w:r>
            <w:r>
              <w:rPr>
                <w:rFonts w:ascii="宋体" w:hAnsi="宋体" w:eastAsia="宋体" w:cs="宋体"/>
                <w:spacing w:val="2"/>
                <w:sz w:val="16"/>
                <w:szCs w:val="16"/>
              </w:rPr>
              <w:t>.敷设环境:穿管</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[工作内容]</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1.敷设、测试</w:t>
            </w:r>
          </w:p>
        </w:tc>
        <w:tc>
          <w:tcPr>
            <w:tcW w:w="747"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3800</w:t>
            </w:r>
          </w:p>
        </w:tc>
        <w:tc>
          <w:tcPr>
            <w:tcW w:w="1463" w:type="dxa"/>
            <w:gridSpan w:val="2"/>
          </w:tcPr>
          <w:p>
            <w:pPr>
              <w:spacing w:line="16" w:lineRule="atLeast"/>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687" w:type="dxa"/>
            <w:tcBorders>
              <w:left w:val="single" w:color="000000" w:sz="10" w:space="0"/>
            </w:tcBorders>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84</w:t>
            </w:r>
          </w:p>
        </w:tc>
        <w:tc>
          <w:tcPr>
            <w:tcW w:w="1344"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031103020003</w:t>
            </w:r>
          </w:p>
        </w:tc>
        <w:tc>
          <w:tcPr>
            <w:tcW w:w="3136" w:type="dxa"/>
            <w:gridSpan w:val="2"/>
          </w:tcPr>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光缆</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1.名称:室外光缆(8芯）</w:t>
            </w:r>
          </w:p>
          <w:p>
            <w:pPr>
              <w:spacing w:line="16" w:lineRule="atLeast"/>
              <w:ind w:left="26"/>
              <w:rPr>
                <w:rFonts w:ascii="宋体" w:hAnsi="宋体" w:eastAsia="宋体" w:cs="宋体"/>
                <w:spacing w:val="2"/>
                <w:sz w:val="16"/>
                <w:szCs w:val="16"/>
              </w:rPr>
            </w:pPr>
            <w:r>
              <w:rPr>
                <w:rFonts w:hint="eastAsia" w:ascii="宋体" w:hAnsi="宋体" w:eastAsia="宋体" w:cs="宋体"/>
                <w:spacing w:val="2"/>
                <w:sz w:val="16"/>
                <w:szCs w:val="16"/>
              </w:rPr>
              <w:t>2.</w:t>
            </w:r>
            <w:r>
              <w:rPr>
                <w:rFonts w:ascii="宋体" w:hAnsi="宋体" w:eastAsia="宋体" w:cs="宋体"/>
                <w:spacing w:val="2"/>
                <w:sz w:val="16"/>
                <w:szCs w:val="16"/>
              </w:rPr>
              <w:t>敷设类型:穿管敷设</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[工程内容]</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1.敷设、测试</w:t>
            </w:r>
          </w:p>
        </w:tc>
        <w:tc>
          <w:tcPr>
            <w:tcW w:w="747"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1200</w:t>
            </w:r>
          </w:p>
        </w:tc>
        <w:tc>
          <w:tcPr>
            <w:tcW w:w="1463" w:type="dxa"/>
            <w:gridSpan w:val="2"/>
          </w:tcPr>
          <w:p>
            <w:pPr>
              <w:spacing w:line="16" w:lineRule="atLeast"/>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687" w:type="dxa"/>
            <w:tcBorders>
              <w:left w:val="single" w:color="000000" w:sz="10" w:space="0"/>
            </w:tcBorders>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85</w:t>
            </w:r>
          </w:p>
        </w:tc>
        <w:tc>
          <w:tcPr>
            <w:tcW w:w="1344"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031103020006</w:t>
            </w:r>
          </w:p>
        </w:tc>
        <w:tc>
          <w:tcPr>
            <w:tcW w:w="3136" w:type="dxa"/>
            <w:gridSpan w:val="2"/>
          </w:tcPr>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光缆</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1.名称:室外单模光缆(12芯）</w:t>
            </w:r>
          </w:p>
          <w:p>
            <w:pPr>
              <w:spacing w:line="16" w:lineRule="atLeast"/>
              <w:ind w:left="26"/>
              <w:rPr>
                <w:rFonts w:ascii="宋体" w:hAnsi="宋体" w:eastAsia="宋体" w:cs="宋体"/>
                <w:spacing w:val="2"/>
                <w:sz w:val="16"/>
                <w:szCs w:val="16"/>
              </w:rPr>
            </w:pPr>
            <w:r>
              <w:rPr>
                <w:rFonts w:hint="eastAsia" w:ascii="宋体" w:hAnsi="宋体" w:eastAsia="宋体" w:cs="宋体"/>
                <w:spacing w:val="2"/>
                <w:sz w:val="16"/>
                <w:szCs w:val="16"/>
              </w:rPr>
              <w:t>3</w:t>
            </w:r>
            <w:r>
              <w:rPr>
                <w:rFonts w:ascii="宋体" w:hAnsi="宋体" w:eastAsia="宋体" w:cs="宋体"/>
                <w:spacing w:val="2"/>
                <w:sz w:val="16"/>
                <w:szCs w:val="16"/>
              </w:rPr>
              <w:t>.敷设环境:穿管</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[工作内容]</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1.敷设、测试</w:t>
            </w:r>
          </w:p>
        </w:tc>
        <w:tc>
          <w:tcPr>
            <w:tcW w:w="747"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1000</w:t>
            </w:r>
          </w:p>
        </w:tc>
        <w:tc>
          <w:tcPr>
            <w:tcW w:w="1463" w:type="dxa"/>
            <w:gridSpan w:val="2"/>
          </w:tcPr>
          <w:p>
            <w:pPr>
              <w:spacing w:line="16" w:lineRule="atLeast"/>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687" w:type="dxa"/>
            <w:tcBorders>
              <w:left w:val="single" w:color="000000" w:sz="10" w:space="0"/>
            </w:tcBorders>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86</w:t>
            </w:r>
          </w:p>
        </w:tc>
        <w:tc>
          <w:tcPr>
            <w:tcW w:w="1344"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031103020007</w:t>
            </w:r>
          </w:p>
        </w:tc>
        <w:tc>
          <w:tcPr>
            <w:tcW w:w="3136" w:type="dxa"/>
            <w:gridSpan w:val="2"/>
          </w:tcPr>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光缆</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1.规格:室外单模光缆（16芯）</w:t>
            </w:r>
          </w:p>
          <w:p>
            <w:pPr>
              <w:spacing w:line="16" w:lineRule="atLeast"/>
              <w:ind w:left="26"/>
              <w:rPr>
                <w:rFonts w:ascii="宋体" w:hAnsi="宋体" w:eastAsia="宋体" w:cs="宋体"/>
                <w:spacing w:val="2"/>
                <w:sz w:val="16"/>
                <w:szCs w:val="16"/>
              </w:rPr>
            </w:pPr>
            <w:r>
              <w:rPr>
                <w:rFonts w:hint="eastAsia" w:ascii="宋体" w:hAnsi="宋体" w:eastAsia="宋体" w:cs="宋体"/>
                <w:spacing w:val="2"/>
                <w:sz w:val="16"/>
                <w:szCs w:val="16"/>
              </w:rPr>
              <w:t>2</w:t>
            </w:r>
            <w:r>
              <w:rPr>
                <w:rFonts w:ascii="宋体" w:hAnsi="宋体" w:eastAsia="宋体" w:cs="宋体"/>
                <w:spacing w:val="2"/>
                <w:sz w:val="16"/>
                <w:szCs w:val="16"/>
              </w:rPr>
              <w:t>.敷设环境:穿管</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[工作内容]</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1.敷设、测试</w:t>
            </w:r>
          </w:p>
        </w:tc>
        <w:tc>
          <w:tcPr>
            <w:tcW w:w="747"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1000</w:t>
            </w:r>
          </w:p>
        </w:tc>
        <w:tc>
          <w:tcPr>
            <w:tcW w:w="1463" w:type="dxa"/>
            <w:gridSpan w:val="2"/>
          </w:tcPr>
          <w:p>
            <w:pPr>
              <w:spacing w:line="16" w:lineRule="atLeast"/>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687" w:type="dxa"/>
            <w:tcBorders>
              <w:left w:val="single" w:color="000000" w:sz="10" w:space="0"/>
            </w:tcBorders>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87</w:t>
            </w:r>
          </w:p>
        </w:tc>
        <w:tc>
          <w:tcPr>
            <w:tcW w:w="1344"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031103020009</w:t>
            </w:r>
          </w:p>
        </w:tc>
        <w:tc>
          <w:tcPr>
            <w:tcW w:w="3136" w:type="dxa"/>
            <w:gridSpan w:val="2"/>
          </w:tcPr>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光缆</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1.规格:室外单模光缆（24芯）</w:t>
            </w:r>
          </w:p>
          <w:p>
            <w:pPr>
              <w:spacing w:line="16" w:lineRule="atLeast"/>
              <w:ind w:left="26"/>
              <w:rPr>
                <w:rFonts w:ascii="宋体" w:hAnsi="宋体" w:eastAsia="宋体" w:cs="宋体"/>
                <w:spacing w:val="2"/>
                <w:sz w:val="16"/>
                <w:szCs w:val="16"/>
              </w:rPr>
            </w:pPr>
            <w:r>
              <w:rPr>
                <w:rFonts w:hint="eastAsia" w:ascii="宋体" w:hAnsi="宋体" w:eastAsia="宋体" w:cs="宋体"/>
                <w:spacing w:val="2"/>
                <w:sz w:val="16"/>
                <w:szCs w:val="16"/>
              </w:rPr>
              <w:t>2</w:t>
            </w:r>
            <w:r>
              <w:rPr>
                <w:rFonts w:ascii="宋体" w:hAnsi="宋体" w:eastAsia="宋体" w:cs="宋体"/>
                <w:spacing w:val="2"/>
                <w:sz w:val="16"/>
                <w:szCs w:val="16"/>
              </w:rPr>
              <w:t>.敷设环境:穿管</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[工作内容]</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1.敷设、测试</w:t>
            </w:r>
          </w:p>
        </w:tc>
        <w:tc>
          <w:tcPr>
            <w:tcW w:w="747"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1800</w:t>
            </w:r>
          </w:p>
        </w:tc>
        <w:tc>
          <w:tcPr>
            <w:tcW w:w="1463" w:type="dxa"/>
            <w:gridSpan w:val="2"/>
          </w:tcPr>
          <w:p>
            <w:pPr>
              <w:spacing w:line="16" w:lineRule="atLeast"/>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687" w:type="dxa"/>
            <w:tcBorders>
              <w:left w:val="single" w:color="000000" w:sz="10" w:space="0"/>
            </w:tcBorders>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88</w:t>
            </w:r>
          </w:p>
        </w:tc>
        <w:tc>
          <w:tcPr>
            <w:tcW w:w="1344"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031103020008</w:t>
            </w:r>
          </w:p>
        </w:tc>
        <w:tc>
          <w:tcPr>
            <w:tcW w:w="3136" w:type="dxa"/>
            <w:gridSpan w:val="2"/>
          </w:tcPr>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光缆</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1.名称:室内光缆(4芯）</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2.敷设环境:穿管</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[工作内容]</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1.敷设、测试</w:t>
            </w:r>
          </w:p>
        </w:tc>
        <w:tc>
          <w:tcPr>
            <w:tcW w:w="747"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600</w:t>
            </w:r>
          </w:p>
        </w:tc>
        <w:tc>
          <w:tcPr>
            <w:tcW w:w="1463" w:type="dxa"/>
            <w:gridSpan w:val="2"/>
          </w:tcPr>
          <w:p>
            <w:pPr>
              <w:spacing w:line="16" w:lineRule="atLeast"/>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687" w:type="dxa"/>
            <w:tcBorders>
              <w:left w:val="single" w:color="000000" w:sz="10" w:space="0"/>
            </w:tcBorders>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89</w:t>
            </w:r>
          </w:p>
        </w:tc>
        <w:tc>
          <w:tcPr>
            <w:tcW w:w="1344"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031103007002</w:t>
            </w:r>
          </w:p>
        </w:tc>
        <w:tc>
          <w:tcPr>
            <w:tcW w:w="3136" w:type="dxa"/>
            <w:gridSpan w:val="2"/>
          </w:tcPr>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信息插座底盒（接线盒）</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1.名称:光缆终端盒</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2.型号:8口</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3.内容: （含耦合器、尾纤）</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[工程内容]</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1.本体安装</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2.尾纤安装</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3.光纤熔接</w:t>
            </w:r>
          </w:p>
        </w:tc>
        <w:tc>
          <w:tcPr>
            <w:tcW w:w="747"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个</w:t>
            </w:r>
          </w:p>
        </w:tc>
        <w:tc>
          <w:tcPr>
            <w:tcW w:w="1269"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40</w:t>
            </w:r>
          </w:p>
        </w:tc>
        <w:tc>
          <w:tcPr>
            <w:tcW w:w="1463" w:type="dxa"/>
            <w:gridSpan w:val="2"/>
          </w:tcPr>
          <w:p>
            <w:pPr>
              <w:spacing w:line="16" w:lineRule="atLeast"/>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687" w:type="dxa"/>
            <w:tcBorders>
              <w:left w:val="single" w:color="000000" w:sz="10" w:space="0"/>
            </w:tcBorders>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90</w:t>
            </w:r>
          </w:p>
        </w:tc>
        <w:tc>
          <w:tcPr>
            <w:tcW w:w="1344"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031103007004</w:t>
            </w:r>
          </w:p>
        </w:tc>
        <w:tc>
          <w:tcPr>
            <w:tcW w:w="3136" w:type="dxa"/>
            <w:gridSpan w:val="2"/>
          </w:tcPr>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信息插座底盒（接线盒）</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1.名称:光缆终端盒</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2.型号:24口</w:t>
            </w: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[工程内容]</w:t>
            </w:r>
          </w:p>
        </w:tc>
        <w:tc>
          <w:tcPr>
            <w:tcW w:w="747"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个</w:t>
            </w:r>
          </w:p>
        </w:tc>
        <w:tc>
          <w:tcPr>
            <w:tcW w:w="1269" w:type="dxa"/>
          </w:tcPr>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p>
          <w:p>
            <w:pPr>
              <w:spacing w:line="16" w:lineRule="atLeast"/>
              <w:ind w:left="26"/>
              <w:rPr>
                <w:rFonts w:ascii="宋体" w:hAnsi="宋体" w:eastAsia="宋体" w:cs="宋体"/>
                <w:spacing w:val="2"/>
                <w:sz w:val="16"/>
                <w:szCs w:val="16"/>
              </w:rPr>
            </w:pPr>
            <w:r>
              <w:rPr>
                <w:rFonts w:ascii="宋体" w:hAnsi="宋体" w:eastAsia="宋体" w:cs="宋体"/>
                <w:spacing w:val="2"/>
                <w:sz w:val="16"/>
                <w:szCs w:val="16"/>
              </w:rPr>
              <w:t>9</w:t>
            </w:r>
          </w:p>
        </w:tc>
        <w:tc>
          <w:tcPr>
            <w:tcW w:w="1463" w:type="dxa"/>
            <w:gridSpan w:val="2"/>
          </w:tcPr>
          <w:p>
            <w:pPr>
              <w:spacing w:line="16" w:lineRule="atLeast"/>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spacing w:before="40" w:line="191" w:lineRule="auto"/>
              <w:ind w:left="26"/>
              <w:rPr>
                <w:rFonts w:ascii="宋体" w:hAnsi="宋体" w:eastAsia="宋体" w:cs="宋体"/>
                <w:spacing w:val="2"/>
                <w:sz w:val="19"/>
                <w:szCs w:val="19"/>
              </w:rPr>
            </w:pPr>
            <w:r>
              <w:rPr>
                <w:rFonts w:ascii="宋体" w:hAnsi="宋体" w:eastAsia="宋体" w:cs="宋体"/>
                <w:spacing w:val="2"/>
                <w:sz w:val="19"/>
                <w:szCs w:val="19"/>
              </w:rPr>
              <w:t>本页合计</w:t>
            </w:r>
          </w:p>
        </w:tc>
        <w:tc>
          <w:tcPr>
            <w:tcW w:w="747" w:type="dxa"/>
            <w:tcBorders>
              <w:bottom w:val="single" w:color="000000" w:sz="10" w:space="0"/>
            </w:tcBorders>
          </w:tcPr>
          <w:p>
            <w:pPr>
              <w:spacing w:before="40" w:line="191" w:lineRule="auto"/>
              <w:ind w:left="26"/>
              <w:rPr>
                <w:rFonts w:ascii="宋体" w:hAnsi="宋体" w:eastAsia="宋体" w:cs="宋体"/>
                <w:spacing w:val="2"/>
                <w:sz w:val="19"/>
                <w:szCs w:val="19"/>
              </w:rPr>
            </w:pPr>
          </w:p>
        </w:tc>
        <w:tc>
          <w:tcPr>
            <w:tcW w:w="1269" w:type="dxa"/>
            <w:tcBorders>
              <w:bottom w:val="single" w:color="000000" w:sz="10" w:space="0"/>
            </w:tcBorders>
          </w:tcPr>
          <w:p>
            <w:pPr>
              <w:spacing w:before="40" w:line="191" w:lineRule="auto"/>
              <w:ind w:left="26"/>
              <w:rPr>
                <w:rFonts w:ascii="宋体" w:hAnsi="宋体" w:eastAsia="宋体" w:cs="宋体"/>
                <w:spacing w:val="2"/>
                <w:sz w:val="19"/>
                <w:szCs w:val="19"/>
              </w:rPr>
            </w:pPr>
          </w:p>
        </w:tc>
        <w:tc>
          <w:tcPr>
            <w:tcW w:w="1463" w:type="dxa"/>
            <w:gridSpan w:val="2"/>
            <w:tcBorders>
              <w:bottom w:val="single" w:color="000000" w:sz="10" w:space="0"/>
            </w:tcBorders>
          </w:tcPr>
          <w:p>
            <w:pPr>
              <w:spacing w:before="40" w:line="191" w:lineRule="auto"/>
              <w:ind w:left="26"/>
              <w:rPr>
                <w:rFonts w:ascii="宋体" w:hAnsi="宋体" w:eastAsia="宋体" w:cs="宋体"/>
                <w:spacing w:val="2"/>
                <w:sz w:val="19"/>
                <w:szCs w:val="19"/>
              </w:rPr>
            </w:pPr>
          </w:p>
        </w:tc>
        <w:tc>
          <w:tcPr>
            <w:tcW w:w="1539" w:type="dxa"/>
            <w:gridSpan w:val="3"/>
            <w:tcBorders>
              <w:bottom w:val="single" w:color="000000" w:sz="10" w:space="0"/>
              <w:right w:val="single" w:color="000000" w:sz="10" w:space="0"/>
            </w:tcBorders>
          </w:tcPr>
          <w:p>
            <w:pPr>
              <w:spacing w:before="40" w:line="191" w:lineRule="auto"/>
              <w:ind w:left="26"/>
              <w:rPr>
                <w:rFonts w:ascii="宋体" w:hAnsi="宋体" w:eastAsia="宋体" w:cs="宋体"/>
                <w:spacing w:val="2"/>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40" w:line="191" w:lineRule="auto"/>
              <w:ind w:left="26"/>
              <w:jc w:val="center"/>
              <w:rPr>
                <w:rFonts w:ascii="宋体" w:hAnsi="宋体" w:eastAsia="宋体" w:cs="宋体"/>
                <w:spacing w:val="2"/>
                <w:sz w:val="19"/>
                <w:szCs w:val="1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spacing w:before="40" w:line="191" w:lineRule="auto"/>
              <w:ind w:left="26"/>
              <w:rPr>
                <w:rFonts w:ascii="宋体" w:hAnsi="宋体" w:eastAsia="宋体" w:cs="宋体"/>
                <w:spacing w:val="2"/>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40" w:line="191" w:lineRule="auto"/>
              <w:ind w:left="26"/>
              <w:rPr>
                <w:rFonts w:ascii="宋体" w:hAnsi="宋体" w:eastAsia="宋体" w:cs="宋体"/>
                <w:spacing w:val="2"/>
                <w:sz w:val="19"/>
                <w:szCs w:val="19"/>
              </w:rPr>
            </w:pPr>
            <w:r>
              <w:rPr>
                <w:rFonts w:ascii="宋体" w:hAnsi="宋体" w:eastAsia="宋体" w:cs="宋体"/>
                <w:spacing w:val="2"/>
                <w:sz w:val="19"/>
                <w:szCs w:val="19"/>
              </w:rPr>
              <w:t>工程名称：隋大兴唐长安城遗址（青龙寺遗址）安防 项目</w:t>
            </w:r>
          </w:p>
        </w:tc>
        <w:tc>
          <w:tcPr>
            <w:tcW w:w="3262" w:type="dxa"/>
            <w:gridSpan w:val="4"/>
            <w:tcBorders>
              <w:top w:val="single" w:color="FFFFFF" w:sz="4" w:space="0"/>
              <w:left w:val="nil"/>
              <w:bottom w:val="single" w:color="000000" w:sz="10" w:space="0"/>
              <w:right w:val="nil"/>
            </w:tcBorders>
          </w:tcPr>
          <w:p>
            <w:pPr>
              <w:spacing w:before="40" w:line="191" w:lineRule="auto"/>
              <w:ind w:left="26"/>
              <w:rPr>
                <w:rFonts w:ascii="宋体" w:hAnsi="宋体" w:eastAsia="宋体" w:cs="宋体"/>
                <w:spacing w:val="2"/>
                <w:sz w:val="19"/>
                <w:szCs w:val="19"/>
              </w:rPr>
            </w:pPr>
            <w:r>
              <w:rPr>
                <w:rFonts w:ascii="宋体" w:hAnsi="宋体" w:eastAsia="宋体" w:cs="宋体"/>
                <w:spacing w:val="2"/>
                <w:sz w:val="19"/>
                <w:szCs w:val="19"/>
              </w:rPr>
              <w:t>专业：建筑智能化系统设备安装 工程</w:t>
            </w:r>
          </w:p>
        </w:tc>
        <w:tc>
          <w:tcPr>
            <w:tcW w:w="1379" w:type="dxa"/>
            <w:gridSpan w:val="2"/>
            <w:tcBorders>
              <w:top w:val="single" w:color="FFFFFF" w:sz="4" w:space="0"/>
              <w:left w:val="nil"/>
              <w:bottom w:val="single" w:color="000000" w:sz="10" w:space="0"/>
              <w:right w:val="nil"/>
            </w:tcBorders>
          </w:tcPr>
          <w:p>
            <w:pPr>
              <w:spacing w:before="40" w:line="191" w:lineRule="auto"/>
              <w:ind w:left="26"/>
              <w:rPr>
                <w:rFonts w:ascii="宋体" w:hAnsi="宋体" w:eastAsia="宋体" w:cs="宋体"/>
                <w:spacing w:val="2"/>
                <w:sz w:val="19"/>
                <w:szCs w:val="19"/>
              </w:rPr>
            </w:pPr>
          </w:p>
          <w:p>
            <w:pPr>
              <w:spacing w:before="40" w:line="191" w:lineRule="auto"/>
              <w:ind w:left="26" w:firstLine="388" w:firstLineChars="200"/>
              <w:rPr>
                <w:rFonts w:ascii="宋体" w:hAnsi="宋体" w:eastAsia="宋体" w:cs="宋体"/>
                <w:spacing w:val="2"/>
                <w:sz w:val="19"/>
                <w:szCs w:val="19"/>
              </w:rPr>
            </w:pPr>
            <w:r>
              <w:rPr>
                <w:rFonts w:ascii="宋体" w:hAnsi="宋体" w:eastAsia="宋体" w:cs="宋体"/>
                <w:spacing w:val="2"/>
                <w:sz w:val="19"/>
                <w:szCs w:val="19"/>
              </w:rPr>
              <w:t>第 14 页</w:t>
            </w:r>
          </w:p>
        </w:tc>
        <w:tc>
          <w:tcPr>
            <w:tcW w:w="967" w:type="dxa"/>
            <w:gridSpan w:val="2"/>
            <w:tcBorders>
              <w:top w:val="single" w:color="FFFFFF" w:sz="4" w:space="0"/>
              <w:left w:val="nil"/>
              <w:bottom w:val="single" w:color="000000" w:sz="10" w:space="0"/>
              <w:right w:val="nil"/>
            </w:tcBorders>
          </w:tcPr>
          <w:p>
            <w:pPr>
              <w:spacing w:before="40" w:line="191" w:lineRule="auto"/>
              <w:ind w:left="26"/>
              <w:rPr>
                <w:rFonts w:ascii="宋体" w:hAnsi="宋体" w:eastAsia="宋体" w:cs="宋体"/>
                <w:spacing w:val="2"/>
                <w:sz w:val="19"/>
                <w:szCs w:val="19"/>
              </w:rPr>
            </w:pPr>
            <w:r>
              <w:rPr>
                <w:rFonts w:ascii="宋体" w:hAnsi="宋体" w:eastAsia="宋体" w:cs="宋体"/>
                <w:spacing w:val="2"/>
                <w:sz w:val="19"/>
                <w:szCs w:val="19"/>
              </w:rPr>
              <w:t xml:space="preserve">共 23 页 </w:t>
            </w:r>
            <w:r>
              <w:rPr>
                <w:rFonts w:ascii="宋体" w:hAnsi="宋体" w:eastAsia="宋体" w:cs="宋体"/>
                <w:spacing w:val="2"/>
                <w:sz w:val="19"/>
                <w:szCs w:val="19"/>
              </w:rPr>
              <w:drawing>
                <wp:inline distT="0" distB="0" distL="0" distR="0">
                  <wp:extent cx="1270" cy="276860"/>
                  <wp:effectExtent l="0" t="0" r="17780" b="8890"/>
                  <wp:docPr id="36" name="IM 30"/>
                  <wp:cNvGraphicFramePr/>
                  <a:graphic xmlns:a="http://schemas.openxmlformats.org/drawingml/2006/main">
                    <a:graphicData uri="http://schemas.openxmlformats.org/drawingml/2006/picture">
                      <pic:pic xmlns:pic="http://schemas.openxmlformats.org/drawingml/2006/picture">
                        <pic:nvPicPr>
                          <pic:cNvPr id="36" name="IM 30"/>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vAlign w:val="center"/>
          </w:tcPr>
          <w:p>
            <w:pPr>
              <w:spacing w:before="40" w:line="191" w:lineRule="auto"/>
              <w:ind w:left="26"/>
              <w:jc w:val="center"/>
              <w:rPr>
                <w:rFonts w:ascii="宋体" w:hAnsi="宋体" w:eastAsia="宋体" w:cs="宋体"/>
                <w:spacing w:val="2"/>
                <w:sz w:val="19"/>
                <w:szCs w:val="19"/>
              </w:rPr>
            </w:pPr>
            <w:r>
              <w:rPr>
                <w:rFonts w:ascii="宋体" w:hAnsi="宋体" w:eastAsia="宋体" w:cs="宋体"/>
                <w:spacing w:val="2"/>
                <w:sz w:val="19"/>
                <w:szCs w:val="19"/>
              </w:rPr>
              <w:t>序号</w:t>
            </w:r>
          </w:p>
        </w:tc>
        <w:tc>
          <w:tcPr>
            <w:tcW w:w="1344" w:type="dxa"/>
            <w:vMerge w:val="restart"/>
            <w:tcBorders>
              <w:top w:val="single" w:color="000000" w:sz="10" w:space="0"/>
              <w:bottom w:val="nil"/>
            </w:tcBorders>
            <w:vAlign w:val="center"/>
          </w:tcPr>
          <w:p>
            <w:pPr>
              <w:spacing w:before="40" w:line="191" w:lineRule="auto"/>
              <w:ind w:left="26"/>
              <w:jc w:val="center"/>
              <w:rPr>
                <w:rFonts w:ascii="宋体" w:hAnsi="宋体" w:eastAsia="宋体" w:cs="宋体"/>
                <w:spacing w:val="2"/>
                <w:sz w:val="19"/>
                <w:szCs w:val="19"/>
              </w:rPr>
            </w:pPr>
            <w:r>
              <w:rPr>
                <w:rFonts w:ascii="宋体" w:hAnsi="宋体" w:eastAsia="宋体" w:cs="宋体"/>
                <w:spacing w:val="2"/>
                <w:sz w:val="19"/>
                <w:szCs w:val="19"/>
              </w:rPr>
              <w:t>项目编码</w:t>
            </w:r>
          </w:p>
        </w:tc>
        <w:tc>
          <w:tcPr>
            <w:tcW w:w="3136" w:type="dxa"/>
            <w:gridSpan w:val="2"/>
            <w:vMerge w:val="restart"/>
            <w:tcBorders>
              <w:top w:val="single" w:color="000000" w:sz="10" w:space="0"/>
              <w:bottom w:val="nil"/>
            </w:tcBorders>
            <w:vAlign w:val="center"/>
          </w:tcPr>
          <w:p>
            <w:pPr>
              <w:spacing w:before="40" w:line="191" w:lineRule="auto"/>
              <w:ind w:left="26"/>
              <w:jc w:val="center"/>
              <w:rPr>
                <w:rFonts w:ascii="宋体" w:hAnsi="宋体" w:eastAsia="宋体" w:cs="宋体"/>
                <w:spacing w:val="2"/>
                <w:sz w:val="19"/>
                <w:szCs w:val="19"/>
              </w:rPr>
            </w:pPr>
            <w:r>
              <w:rPr>
                <w:rFonts w:ascii="宋体" w:hAnsi="宋体" w:eastAsia="宋体" w:cs="宋体"/>
                <w:spacing w:val="2"/>
                <w:sz w:val="19"/>
                <w:szCs w:val="19"/>
              </w:rPr>
              <w:t>项目名称</w:t>
            </w:r>
          </w:p>
        </w:tc>
        <w:tc>
          <w:tcPr>
            <w:tcW w:w="747" w:type="dxa"/>
            <w:vMerge w:val="restart"/>
            <w:tcBorders>
              <w:top w:val="single" w:color="000000" w:sz="10" w:space="0"/>
              <w:bottom w:val="nil"/>
            </w:tcBorders>
            <w:vAlign w:val="center"/>
          </w:tcPr>
          <w:p>
            <w:pPr>
              <w:spacing w:before="40" w:line="191" w:lineRule="auto"/>
              <w:ind w:left="26"/>
              <w:jc w:val="center"/>
              <w:rPr>
                <w:rFonts w:ascii="宋体" w:hAnsi="宋体" w:eastAsia="宋体" w:cs="宋体"/>
                <w:spacing w:val="2"/>
                <w:sz w:val="19"/>
                <w:szCs w:val="19"/>
              </w:rPr>
            </w:pPr>
            <w:r>
              <w:rPr>
                <w:rFonts w:ascii="宋体" w:hAnsi="宋体" w:eastAsia="宋体" w:cs="宋体"/>
                <w:spacing w:val="2"/>
                <w:sz w:val="19"/>
                <w:szCs w:val="19"/>
              </w:rPr>
              <w:t>计量</w:t>
            </w:r>
          </w:p>
          <w:p>
            <w:pPr>
              <w:spacing w:before="40" w:line="191" w:lineRule="auto"/>
              <w:ind w:left="26"/>
              <w:jc w:val="center"/>
              <w:rPr>
                <w:rFonts w:ascii="宋体" w:hAnsi="宋体" w:eastAsia="宋体" w:cs="宋体"/>
                <w:spacing w:val="2"/>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vAlign w:val="center"/>
          </w:tcPr>
          <w:p>
            <w:pPr>
              <w:spacing w:before="40" w:line="191" w:lineRule="auto"/>
              <w:ind w:left="26"/>
              <w:jc w:val="center"/>
              <w:rPr>
                <w:rFonts w:ascii="宋体" w:hAnsi="宋体" w:eastAsia="宋体" w:cs="宋体"/>
                <w:spacing w:val="2"/>
                <w:sz w:val="19"/>
                <w:szCs w:val="19"/>
              </w:rPr>
            </w:pPr>
            <w:r>
              <w:rPr>
                <w:rFonts w:ascii="宋体" w:hAnsi="宋体" w:eastAsia="宋体" w:cs="宋体"/>
                <w:spacing w:val="2"/>
                <w:sz w:val="19"/>
                <w:szCs w:val="19"/>
              </w:rPr>
              <w:t>工程数量</w:t>
            </w:r>
          </w:p>
        </w:tc>
        <w:tc>
          <w:tcPr>
            <w:tcW w:w="3002" w:type="dxa"/>
            <w:gridSpan w:val="5"/>
            <w:tcBorders>
              <w:top w:val="single" w:color="000000" w:sz="10" w:space="0"/>
              <w:right w:val="single" w:color="000000" w:sz="10" w:space="0"/>
            </w:tcBorders>
          </w:tcPr>
          <w:p>
            <w:pPr>
              <w:spacing w:before="40" w:line="191" w:lineRule="auto"/>
              <w:ind w:left="26"/>
              <w:rPr>
                <w:rFonts w:ascii="宋体" w:hAnsi="宋体" w:eastAsia="宋体" w:cs="宋体"/>
                <w:spacing w:val="2"/>
                <w:sz w:val="19"/>
                <w:szCs w:val="19"/>
              </w:rPr>
            </w:pPr>
            <w:r>
              <w:rPr>
                <w:rFonts w:ascii="宋体" w:hAnsi="宋体" w:eastAsia="宋体" w:cs="宋体"/>
                <w:spacing w:val="2"/>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spacing w:before="40" w:line="191" w:lineRule="auto"/>
              <w:ind w:left="26"/>
              <w:rPr>
                <w:rFonts w:ascii="宋体" w:hAnsi="宋体" w:eastAsia="宋体" w:cs="宋体"/>
                <w:spacing w:val="2"/>
                <w:sz w:val="19"/>
                <w:szCs w:val="19"/>
              </w:rPr>
            </w:pPr>
          </w:p>
        </w:tc>
        <w:tc>
          <w:tcPr>
            <w:tcW w:w="1344" w:type="dxa"/>
            <w:vMerge w:val="continue"/>
            <w:tcBorders>
              <w:top w:val="nil"/>
            </w:tcBorders>
          </w:tcPr>
          <w:p>
            <w:pPr>
              <w:spacing w:before="40" w:line="191" w:lineRule="auto"/>
              <w:ind w:left="26"/>
              <w:rPr>
                <w:rFonts w:ascii="宋体" w:hAnsi="宋体" w:eastAsia="宋体" w:cs="宋体"/>
                <w:spacing w:val="2"/>
                <w:sz w:val="19"/>
                <w:szCs w:val="19"/>
              </w:rPr>
            </w:pPr>
          </w:p>
        </w:tc>
        <w:tc>
          <w:tcPr>
            <w:tcW w:w="3136" w:type="dxa"/>
            <w:gridSpan w:val="2"/>
            <w:vMerge w:val="continue"/>
            <w:tcBorders>
              <w:top w:val="nil"/>
            </w:tcBorders>
          </w:tcPr>
          <w:p>
            <w:pPr>
              <w:spacing w:before="40" w:line="191" w:lineRule="auto"/>
              <w:ind w:left="26"/>
              <w:rPr>
                <w:rFonts w:ascii="宋体" w:hAnsi="宋体" w:eastAsia="宋体" w:cs="宋体"/>
                <w:spacing w:val="2"/>
                <w:sz w:val="19"/>
                <w:szCs w:val="19"/>
              </w:rPr>
            </w:pPr>
          </w:p>
        </w:tc>
        <w:tc>
          <w:tcPr>
            <w:tcW w:w="747" w:type="dxa"/>
            <w:vMerge w:val="continue"/>
            <w:tcBorders>
              <w:top w:val="nil"/>
            </w:tcBorders>
          </w:tcPr>
          <w:p>
            <w:pPr>
              <w:spacing w:before="40" w:line="191" w:lineRule="auto"/>
              <w:ind w:left="26"/>
              <w:rPr>
                <w:rFonts w:ascii="宋体" w:hAnsi="宋体" w:eastAsia="宋体" w:cs="宋体"/>
                <w:spacing w:val="2"/>
                <w:sz w:val="19"/>
                <w:szCs w:val="19"/>
              </w:rPr>
            </w:pPr>
          </w:p>
        </w:tc>
        <w:tc>
          <w:tcPr>
            <w:tcW w:w="1269" w:type="dxa"/>
            <w:vMerge w:val="continue"/>
            <w:tcBorders>
              <w:top w:val="nil"/>
            </w:tcBorders>
          </w:tcPr>
          <w:p>
            <w:pPr>
              <w:spacing w:before="40" w:line="191" w:lineRule="auto"/>
              <w:ind w:left="26"/>
              <w:rPr>
                <w:rFonts w:ascii="宋体" w:hAnsi="宋体" w:eastAsia="宋体" w:cs="宋体"/>
                <w:spacing w:val="2"/>
                <w:sz w:val="19"/>
                <w:szCs w:val="19"/>
              </w:rPr>
            </w:pPr>
          </w:p>
        </w:tc>
        <w:tc>
          <w:tcPr>
            <w:tcW w:w="1463" w:type="dxa"/>
            <w:gridSpan w:val="2"/>
          </w:tcPr>
          <w:p>
            <w:pPr>
              <w:spacing w:before="40" w:line="191" w:lineRule="auto"/>
              <w:ind w:left="26"/>
              <w:rPr>
                <w:rFonts w:ascii="宋体" w:hAnsi="宋体" w:eastAsia="宋体" w:cs="宋体"/>
                <w:spacing w:val="2"/>
                <w:sz w:val="19"/>
                <w:szCs w:val="19"/>
              </w:rPr>
            </w:pPr>
            <w:r>
              <w:rPr>
                <w:rFonts w:ascii="宋体" w:hAnsi="宋体" w:eastAsia="宋体" w:cs="宋体"/>
                <w:spacing w:val="2"/>
                <w:sz w:val="19"/>
                <w:szCs w:val="19"/>
              </w:rPr>
              <w:t>综合单价</w:t>
            </w: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687" w:type="dxa"/>
            <w:tcBorders>
              <w:left w:val="single" w:color="000000" w:sz="10" w:space="0"/>
            </w:tcBorders>
          </w:tcPr>
          <w:p>
            <w:pPr>
              <w:spacing w:before="40" w:line="191" w:lineRule="auto"/>
              <w:ind w:left="26"/>
              <w:rPr>
                <w:rFonts w:ascii="宋体" w:hAnsi="宋体" w:eastAsia="宋体" w:cs="宋体"/>
                <w:spacing w:val="2"/>
                <w:sz w:val="16"/>
                <w:szCs w:val="16"/>
              </w:rPr>
            </w:pPr>
          </w:p>
        </w:tc>
        <w:tc>
          <w:tcPr>
            <w:tcW w:w="1344" w:type="dxa"/>
          </w:tcPr>
          <w:p>
            <w:pPr>
              <w:spacing w:before="40" w:line="191" w:lineRule="auto"/>
              <w:ind w:left="26"/>
              <w:rPr>
                <w:rFonts w:ascii="宋体" w:hAnsi="宋体" w:eastAsia="宋体" w:cs="宋体"/>
                <w:spacing w:val="2"/>
                <w:sz w:val="16"/>
                <w:szCs w:val="16"/>
              </w:rPr>
            </w:pPr>
          </w:p>
        </w:tc>
        <w:tc>
          <w:tcPr>
            <w:tcW w:w="3136" w:type="dxa"/>
            <w:gridSpan w:val="2"/>
          </w:tcPr>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1.本体安装</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2.尾纤安装</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3.光纤熔接</w:t>
            </w:r>
          </w:p>
        </w:tc>
        <w:tc>
          <w:tcPr>
            <w:tcW w:w="747" w:type="dxa"/>
          </w:tcPr>
          <w:p>
            <w:pPr>
              <w:spacing w:before="40" w:line="191" w:lineRule="auto"/>
              <w:ind w:left="26"/>
              <w:rPr>
                <w:rFonts w:ascii="宋体" w:hAnsi="宋体" w:eastAsia="宋体" w:cs="宋体"/>
                <w:spacing w:val="2"/>
                <w:sz w:val="16"/>
                <w:szCs w:val="16"/>
              </w:rPr>
            </w:pPr>
          </w:p>
        </w:tc>
        <w:tc>
          <w:tcPr>
            <w:tcW w:w="1269" w:type="dxa"/>
          </w:tcPr>
          <w:p>
            <w:pPr>
              <w:spacing w:before="40" w:line="191" w:lineRule="auto"/>
              <w:ind w:left="26"/>
              <w:rPr>
                <w:rFonts w:ascii="宋体" w:hAnsi="宋体" w:eastAsia="宋体" w:cs="宋体"/>
                <w:spacing w:val="2"/>
                <w:sz w:val="16"/>
                <w:szCs w:val="16"/>
              </w:rPr>
            </w:pPr>
          </w:p>
        </w:tc>
        <w:tc>
          <w:tcPr>
            <w:tcW w:w="1463" w:type="dxa"/>
            <w:gridSpan w:val="2"/>
          </w:tcPr>
          <w:p>
            <w:pPr>
              <w:spacing w:before="40" w:line="191" w:lineRule="auto"/>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687" w:type="dxa"/>
            <w:tcBorders>
              <w:left w:val="single" w:color="000000" w:sz="10" w:space="0"/>
            </w:tcBorders>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91</w:t>
            </w:r>
          </w:p>
        </w:tc>
        <w:tc>
          <w:tcPr>
            <w:tcW w:w="1344"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031103032001</w:t>
            </w:r>
          </w:p>
        </w:tc>
        <w:tc>
          <w:tcPr>
            <w:tcW w:w="3136" w:type="dxa"/>
            <w:gridSpan w:val="2"/>
          </w:tcPr>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光纤跳线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1.名称:跳线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2.型号:3米</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[工作内容]</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1.安装</w:t>
            </w:r>
          </w:p>
        </w:tc>
        <w:tc>
          <w:tcPr>
            <w:tcW w:w="747"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条</w:t>
            </w:r>
          </w:p>
        </w:tc>
        <w:tc>
          <w:tcPr>
            <w:tcW w:w="1269"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200</w:t>
            </w:r>
          </w:p>
        </w:tc>
        <w:tc>
          <w:tcPr>
            <w:tcW w:w="1463" w:type="dxa"/>
            <w:gridSpan w:val="2"/>
          </w:tcPr>
          <w:p>
            <w:pPr>
              <w:spacing w:before="40" w:line="191" w:lineRule="auto"/>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687" w:type="dxa"/>
            <w:tcBorders>
              <w:left w:val="single" w:color="000000" w:sz="10" w:space="0"/>
            </w:tcBorders>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92</w:t>
            </w:r>
          </w:p>
        </w:tc>
        <w:tc>
          <w:tcPr>
            <w:tcW w:w="1344"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030212003001</w:t>
            </w:r>
          </w:p>
        </w:tc>
        <w:tc>
          <w:tcPr>
            <w:tcW w:w="3136" w:type="dxa"/>
            <w:gridSpan w:val="2"/>
          </w:tcPr>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电气配线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1.配线形式:管内穿线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2.名称:网线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3.型号:六类</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[工程内容]</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1.配线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2.管内穿线</w:t>
            </w:r>
          </w:p>
        </w:tc>
        <w:tc>
          <w:tcPr>
            <w:tcW w:w="747"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4500</w:t>
            </w:r>
          </w:p>
        </w:tc>
        <w:tc>
          <w:tcPr>
            <w:tcW w:w="1463" w:type="dxa"/>
            <w:gridSpan w:val="2"/>
          </w:tcPr>
          <w:p>
            <w:pPr>
              <w:spacing w:before="40" w:line="191" w:lineRule="auto"/>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0" w:hRule="atLeast"/>
        </w:trPr>
        <w:tc>
          <w:tcPr>
            <w:tcW w:w="687" w:type="dxa"/>
            <w:tcBorders>
              <w:left w:val="single" w:color="000000" w:sz="10" w:space="0"/>
            </w:tcBorders>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93</w:t>
            </w:r>
          </w:p>
        </w:tc>
        <w:tc>
          <w:tcPr>
            <w:tcW w:w="1344"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030208001004</w:t>
            </w:r>
          </w:p>
        </w:tc>
        <w:tc>
          <w:tcPr>
            <w:tcW w:w="3136" w:type="dxa"/>
            <w:gridSpan w:val="2"/>
          </w:tcPr>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电力电缆</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1.型号:供电电缆</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2.规格:YJV(3*4)</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[工程内容]</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1.电缆敷设</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2.电缆头制作、安装</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3.电缆防护</w:t>
            </w:r>
          </w:p>
        </w:tc>
        <w:tc>
          <w:tcPr>
            <w:tcW w:w="747"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3000</w:t>
            </w:r>
          </w:p>
        </w:tc>
        <w:tc>
          <w:tcPr>
            <w:tcW w:w="1463" w:type="dxa"/>
            <w:gridSpan w:val="2"/>
          </w:tcPr>
          <w:p>
            <w:pPr>
              <w:spacing w:before="40" w:line="191" w:lineRule="auto"/>
              <w:ind w:left="26"/>
              <w:rPr>
                <w:rFonts w:ascii="宋体" w:hAnsi="宋体" w:eastAsia="宋体" w:cs="宋体"/>
                <w:spacing w:val="2"/>
                <w:sz w:val="16"/>
                <w:szCs w:val="16"/>
                <w:highlight w:val="yellow"/>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6"/>
                <w:szCs w:val="16"/>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687" w:type="dxa"/>
            <w:tcBorders>
              <w:left w:val="single" w:color="000000" w:sz="10" w:space="0"/>
            </w:tcBorders>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94</w:t>
            </w:r>
          </w:p>
        </w:tc>
        <w:tc>
          <w:tcPr>
            <w:tcW w:w="1344"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030212003006</w:t>
            </w:r>
          </w:p>
        </w:tc>
        <w:tc>
          <w:tcPr>
            <w:tcW w:w="3136" w:type="dxa"/>
            <w:gridSpan w:val="2"/>
          </w:tcPr>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电气配线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1.配线形式:管内穿线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2.名称:电源线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3.型号:RVV2*1.5</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[工作内容]</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1.配线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2.管内穿线</w:t>
            </w:r>
          </w:p>
        </w:tc>
        <w:tc>
          <w:tcPr>
            <w:tcW w:w="747"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1500</w:t>
            </w:r>
          </w:p>
        </w:tc>
        <w:tc>
          <w:tcPr>
            <w:tcW w:w="1463" w:type="dxa"/>
            <w:gridSpan w:val="2"/>
          </w:tcPr>
          <w:p>
            <w:pPr>
              <w:spacing w:before="40" w:line="191" w:lineRule="auto"/>
              <w:ind w:left="26"/>
              <w:rPr>
                <w:rFonts w:ascii="宋体" w:hAnsi="宋体" w:eastAsia="宋体" w:cs="宋体"/>
                <w:spacing w:val="2"/>
                <w:sz w:val="16"/>
                <w:szCs w:val="16"/>
                <w:highlight w:val="yellow"/>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6"/>
                <w:szCs w:val="16"/>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687" w:type="dxa"/>
            <w:tcBorders>
              <w:left w:val="single" w:color="000000" w:sz="10" w:space="0"/>
            </w:tcBorders>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95</w:t>
            </w:r>
          </w:p>
        </w:tc>
        <w:tc>
          <w:tcPr>
            <w:tcW w:w="1344"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030212003010</w:t>
            </w:r>
          </w:p>
        </w:tc>
        <w:tc>
          <w:tcPr>
            <w:tcW w:w="3136" w:type="dxa"/>
            <w:gridSpan w:val="2"/>
          </w:tcPr>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电气配线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1.配线形式:管内穿线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2.导线型号、材质、规格:报警总线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RVV3*1.5</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[工作内容]</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1.配线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2.管内穿线</w:t>
            </w:r>
          </w:p>
        </w:tc>
        <w:tc>
          <w:tcPr>
            <w:tcW w:w="747"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1200</w:t>
            </w:r>
          </w:p>
        </w:tc>
        <w:tc>
          <w:tcPr>
            <w:tcW w:w="1463" w:type="dxa"/>
            <w:gridSpan w:val="2"/>
          </w:tcPr>
          <w:p>
            <w:pPr>
              <w:spacing w:before="40" w:line="191" w:lineRule="auto"/>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687" w:type="dxa"/>
            <w:tcBorders>
              <w:left w:val="single" w:color="000000" w:sz="10" w:space="0"/>
            </w:tcBorders>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96</w:t>
            </w:r>
          </w:p>
        </w:tc>
        <w:tc>
          <w:tcPr>
            <w:tcW w:w="1344"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030212003003</w:t>
            </w:r>
          </w:p>
        </w:tc>
        <w:tc>
          <w:tcPr>
            <w:tcW w:w="3136" w:type="dxa"/>
            <w:gridSpan w:val="2"/>
          </w:tcPr>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电气配线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1.名称:探测器线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2.导线型号、材质、规格:RVV5*0.5 [工作内容]</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1.配线</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2.管内穿线</w:t>
            </w:r>
          </w:p>
        </w:tc>
        <w:tc>
          <w:tcPr>
            <w:tcW w:w="747"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1800</w:t>
            </w:r>
          </w:p>
        </w:tc>
        <w:tc>
          <w:tcPr>
            <w:tcW w:w="1463" w:type="dxa"/>
            <w:gridSpan w:val="2"/>
          </w:tcPr>
          <w:p>
            <w:pPr>
              <w:spacing w:before="40" w:line="191" w:lineRule="auto"/>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687" w:type="dxa"/>
            <w:tcBorders>
              <w:left w:val="single" w:color="000000" w:sz="10" w:space="0"/>
            </w:tcBorders>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97</w:t>
            </w:r>
          </w:p>
        </w:tc>
        <w:tc>
          <w:tcPr>
            <w:tcW w:w="1344"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030212001001</w:t>
            </w:r>
          </w:p>
        </w:tc>
        <w:tc>
          <w:tcPr>
            <w:tcW w:w="3136" w:type="dxa"/>
            <w:gridSpan w:val="2"/>
          </w:tcPr>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电气配管</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1.名称:PE管</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2.材质:ø32</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[工程内容]</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1.电线管路敷设</w:t>
            </w:r>
          </w:p>
        </w:tc>
        <w:tc>
          <w:tcPr>
            <w:tcW w:w="747"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3000</w:t>
            </w:r>
          </w:p>
        </w:tc>
        <w:tc>
          <w:tcPr>
            <w:tcW w:w="1463" w:type="dxa"/>
            <w:gridSpan w:val="2"/>
          </w:tcPr>
          <w:p>
            <w:pPr>
              <w:spacing w:before="40" w:line="191" w:lineRule="auto"/>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687" w:type="dxa"/>
            <w:tcBorders>
              <w:left w:val="single" w:color="000000" w:sz="10" w:space="0"/>
            </w:tcBorders>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98</w:t>
            </w:r>
          </w:p>
        </w:tc>
        <w:tc>
          <w:tcPr>
            <w:tcW w:w="1344"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030212001002</w:t>
            </w:r>
          </w:p>
        </w:tc>
        <w:tc>
          <w:tcPr>
            <w:tcW w:w="3136" w:type="dxa"/>
            <w:gridSpan w:val="2"/>
          </w:tcPr>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电气配管</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[项目特征]</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1.名称:PE管</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2.材质:ø75</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[工作内容]</w:t>
            </w: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1.电线管路敷设</w:t>
            </w:r>
          </w:p>
        </w:tc>
        <w:tc>
          <w:tcPr>
            <w:tcW w:w="747"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m</w:t>
            </w:r>
          </w:p>
        </w:tc>
        <w:tc>
          <w:tcPr>
            <w:tcW w:w="1269" w:type="dxa"/>
          </w:tcPr>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p>
          <w:p>
            <w:pPr>
              <w:spacing w:before="40" w:line="191" w:lineRule="auto"/>
              <w:ind w:left="26"/>
              <w:rPr>
                <w:rFonts w:ascii="宋体" w:hAnsi="宋体" w:eastAsia="宋体" w:cs="宋体"/>
                <w:spacing w:val="2"/>
                <w:sz w:val="16"/>
                <w:szCs w:val="16"/>
              </w:rPr>
            </w:pPr>
            <w:r>
              <w:rPr>
                <w:rFonts w:ascii="宋体" w:hAnsi="宋体" w:eastAsia="宋体" w:cs="宋体"/>
                <w:spacing w:val="2"/>
                <w:sz w:val="16"/>
                <w:szCs w:val="16"/>
              </w:rPr>
              <w:t>2400</w:t>
            </w:r>
          </w:p>
        </w:tc>
        <w:tc>
          <w:tcPr>
            <w:tcW w:w="1463" w:type="dxa"/>
            <w:gridSpan w:val="2"/>
          </w:tcPr>
          <w:p>
            <w:pPr>
              <w:spacing w:before="40" w:line="191" w:lineRule="auto"/>
              <w:ind w:left="26"/>
              <w:rPr>
                <w:rFonts w:ascii="宋体" w:hAnsi="宋体" w:eastAsia="宋体" w:cs="宋体"/>
                <w:spacing w:val="2"/>
                <w:sz w:val="16"/>
                <w:szCs w:val="16"/>
              </w:rPr>
            </w:pPr>
          </w:p>
        </w:tc>
        <w:tc>
          <w:tcPr>
            <w:tcW w:w="1539" w:type="dxa"/>
            <w:gridSpan w:val="3"/>
            <w:tcBorders>
              <w:right w:val="single" w:color="000000" w:sz="10" w:space="0"/>
            </w:tcBorders>
          </w:tcPr>
          <w:p>
            <w:pPr>
              <w:spacing w:before="40" w:line="191" w:lineRule="auto"/>
              <w:ind w:left="26"/>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5167" w:type="dxa"/>
            <w:gridSpan w:val="4"/>
            <w:tcBorders>
              <w:left w:val="single" w:color="000000" w:sz="10" w:space="0"/>
              <w:bottom w:val="single" w:color="000000" w:sz="10" w:space="0"/>
            </w:tcBorders>
          </w:tcPr>
          <w:p>
            <w:pPr>
              <w:spacing w:before="90" w:line="228" w:lineRule="auto"/>
              <w:ind w:left="2199"/>
              <w:rPr>
                <w:rFonts w:ascii="宋体" w:hAnsi="宋体" w:eastAsia="宋体" w:cs="宋体"/>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pStyle w:val="23"/>
              <w:rPr>
                <w:sz w:val="16"/>
                <w:szCs w:val="16"/>
              </w:rPr>
            </w:pPr>
          </w:p>
        </w:tc>
        <w:tc>
          <w:tcPr>
            <w:tcW w:w="1269" w:type="dxa"/>
            <w:tcBorders>
              <w:bottom w:val="single" w:color="000000" w:sz="10" w:space="0"/>
            </w:tcBorders>
          </w:tcPr>
          <w:p>
            <w:pPr>
              <w:pStyle w:val="23"/>
              <w:rPr>
                <w:sz w:val="16"/>
                <w:szCs w:val="16"/>
              </w:rPr>
            </w:pPr>
          </w:p>
        </w:tc>
        <w:tc>
          <w:tcPr>
            <w:tcW w:w="1463" w:type="dxa"/>
            <w:gridSpan w:val="2"/>
            <w:tcBorders>
              <w:bottom w:val="single" w:color="000000" w:sz="10" w:space="0"/>
            </w:tcBorders>
          </w:tcPr>
          <w:p>
            <w:pPr>
              <w:pStyle w:val="23"/>
              <w:rPr>
                <w:sz w:val="16"/>
                <w:szCs w:val="16"/>
              </w:rPr>
            </w:pPr>
          </w:p>
        </w:tc>
        <w:tc>
          <w:tcPr>
            <w:tcW w:w="1539" w:type="dxa"/>
            <w:gridSpan w:val="3"/>
            <w:tcBorders>
              <w:bottom w:val="single" w:color="000000" w:sz="10" w:space="0"/>
              <w:right w:val="single" w:color="000000" w:sz="10" w:space="0"/>
            </w:tcBorders>
          </w:tcPr>
          <w:p>
            <w:pPr>
              <w:spacing w:before="123" w:line="188" w:lineRule="auto"/>
              <w:ind w:right="24"/>
              <w:jc w:val="right"/>
              <w:rPr>
                <w:rFonts w:ascii="宋体" w:hAnsi="宋体" w:eastAsia="宋体" w:cs="宋体"/>
                <w:sz w:val="16"/>
                <w:szCs w:val="16"/>
              </w:rPr>
            </w:pPr>
          </w:p>
        </w:tc>
      </w:tr>
    </w:tbl>
    <w:p>
      <w:pPr>
        <w:pStyle w:val="5"/>
        <w:rPr>
          <w:rFonts w:ascii="宋体" w:hAnsi="宋体" w:eastAsia="宋体" w:cs="宋体"/>
          <w:spacing w:val="4"/>
          <w:sz w:val="16"/>
          <w:szCs w:val="16"/>
        </w:rPr>
      </w:pPr>
    </w:p>
    <w:p>
      <w:pPr>
        <w:pStyle w:val="5"/>
        <w:rPr>
          <w:rFonts w:ascii="宋体" w:hAnsi="宋体" w:eastAsia="宋体" w:cs="宋体"/>
          <w:spacing w:val="4"/>
          <w:sz w:val="16"/>
          <w:szCs w:val="16"/>
        </w:rPr>
      </w:pPr>
    </w:p>
    <w:p>
      <w:pPr>
        <w:pStyle w:val="5"/>
        <w:rPr>
          <w:rFonts w:ascii="宋体" w:hAnsi="宋体" w:eastAsia="宋体" w:cs="宋体"/>
          <w:spacing w:val="4"/>
          <w:sz w:val="16"/>
          <w:szCs w:val="16"/>
        </w:rPr>
      </w:pPr>
    </w:p>
    <w:p>
      <w:pPr>
        <w:pStyle w:val="5"/>
        <w:rPr>
          <w:rFonts w:ascii="宋体" w:hAnsi="宋体" w:eastAsia="宋体" w:cs="宋体"/>
          <w:spacing w:val="4"/>
          <w:sz w:val="16"/>
          <w:szCs w:val="16"/>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656"/>
        <w:gridCol w:w="807"/>
        <w:gridCol w:w="572"/>
        <w:gridCol w:w="9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27"/>
                <w:sz w:val="19"/>
                <w:szCs w:val="19"/>
              </w:rPr>
              <w:t xml:space="preserve"> </w:t>
            </w:r>
            <w:r>
              <w:rPr>
                <w:rFonts w:ascii="宋体" w:hAnsi="宋体" w:eastAsia="宋体" w:cs="宋体"/>
                <w:spacing w:val="-2"/>
                <w:sz w:val="19"/>
                <w:szCs w:val="19"/>
              </w:rPr>
              <w:t>15</w:t>
            </w:r>
            <w:r>
              <w:rPr>
                <w:rFonts w:ascii="宋体" w:hAnsi="宋体" w:eastAsia="宋体" w:cs="宋体"/>
                <w:spacing w:val="27"/>
                <w:sz w:val="19"/>
                <w:szCs w:val="19"/>
              </w:rPr>
              <w:t xml:space="preserve"> </w:t>
            </w:r>
            <w:r>
              <w:rPr>
                <w:rFonts w:ascii="宋体" w:hAnsi="宋体" w:eastAsia="宋体" w:cs="宋体"/>
                <w:spacing w:val="-2"/>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r>
              <w:rPr>
                <w:position w:val="-4"/>
                <w:sz w:val="19"/>
                <w:szCs w:val="19"/>
              </w:rPr>
              <w:drawing>
                <wp:inline distT="0" distB="0" distL="0" distR="0">
                  <wp:extent cx="1270" cy="276860"/>
                  <wp:effectExtent l="0" t="0" r="17780" b="8890"/>
                  <wp:docPr id="37" name="IM 32"/>
                  <wp:cNvGraphicFramePr/>
                  <a:graphic xmlns:a="http://schemas.openxmlformats.org/drawingml/2006/main">
                    <a:graphicData uri="http://schemas.openxmlformats.org/drawingml/2006/picture">
                      <pic:pic xmlns:pic="http://schemas.openxmlformats.org/drawingml/2006/picture">
                        <pic:nvPicPr>
                          <pic:cNvPr id="37" name="IM 32"/>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6" w:hRule="atLeast"/>
        </w:trPr>
        <w:tc>
          <w:tcPr>
            <w:tcW w:w="687" w:type="dxa"/>
            <w:tcBorders>
              <w:left w:val="single" w:color="000000" w:sz="10" w:space="0"/>
            </w:tcBorders>
          </w:tcPr>
          <w:p>
            <w:pPr>
              <w:pStyle w:val="23"/>
              <w:spacing w:line="242" w:lineRule="auto"/>
              <w:rPr>
                <w:sz w:val="16"/>
                <w:szCs w:val="16"/>
              </w:rPr>
            </w:pPr>
          </w:p>
          <w:p>
            <w:pPr>
              <w:pStyle w:val="23"/>
              <w:spacing w:line="243" w:lineRule="auto"/>
              <w:rPr>
                <w:sz w:val="16"/>
                <w:szCs w:val="16"/>
              </w:rPr>
            </w:pPr>
          </w:p>
          <w:p>
            <w:pPr>
              <w:spacing w:before="62" w:line="188" w:lineRule="auto"/>
              <w:ind w:left="237"/>
              <w:rPr>
                <w:rFonts w:ascii="宋体" w:hAnsi="宋体" w:eastAsia="宋体" w:cs="宋体"/>
                <w:sz w:val="16"/>
                <w:szCs w:val="16"/>
              </w:rPr>
            </w:pPr>
            <w:r>
              <w:rPr>
                <w:rFonts w:ascii="宋体" w:hAnsi="宋体" w:eastAsia="宋体" w:cs="宋体"/>
                <w:spacing w:val="3"/>
                <w:sz w:val="16"/>
                <w:szCs w:val="16"/>
              </w:rPr>
              <w:t>99</w:t>
            </w:r>
          </w:p>
        </w:tc>
        <w:tc>
          <w:tcPr>
            <w:tcW w:w="1344" w:type="dxa"/>
          </w:tcPr>
          <w:p>
            <w:pPr>
              <w:pStyle w:val="23"/>
              <w:spacing w:line="242" w:lineRule="auto"/>
              <w:rPr>
                <w:sz w:val="16"/>
                <w:szCs w:val="16"/>
              </w:rPr>
            </w:pPr>
          </w:p>
          <w:p>
            <w:pPr>
              <w:pStyle w:val="23"/>
              <w:spacing w:line="243"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031103002002</w:t>
            </w:r>
          </w:p>
        </w:tc>
        <w:tc>
          <w:tcPr>
            <w:tcW w:w="3136" w:type="dxa"/>
            <w:gridSpan w:val="2"/>
          </w:tcPr>
          <w:p>
            <w:pPr>
              <w:spacing w:before="38" w:line="195" w:lineRule="auto"/>
              <w:ind w:left="25"/>
              <w:rPr>
                <w:rFonts w:ascii="宋体" w:hAnsi="宋体" w:eastAsia="宋体" w:cs="宋体"/>
                <w:sz w:val="16"/>
                <w:szCs w:val="16"/>
              </w:rPr>
            </w:pPr>
            <w:r>
              <w:rPr>
                <w:rFonts w:ascii="宋体" w:hAnsi="宋体" w:eastAsia="宋体" w:cs="宋体"/>
                <w:spacing w:val="13"/>
                <w:sz w:val="16"/>
                <w:szCs w:val="16"/>
              </w:rPr>
              <w:t>硬质</w:t>
            </w:r>
            <w:r>
              <w:rPr>
                <w:rFonts w:ascii="宋体" w:hAnsi="宋体" w:eastAsia="宋体" w:cs="宋体"/>
                <w:sz w:val="16"/>
                <w:szCs w:val="16"/>
              </w:rPr>
              <w:t>PVC</w:t>
            </w:r>
            <w:r>
              <w:rPr>
                <w:rFonts w:ascii="宋体" w:hAnsi="宋体" w:eastAsia="宋体" w:cs="宋体"/>
                <w:spacing w:val="13"/>
                <w:sz w:val="16"/>
                <w:szCs w:val="16"/>
              </w:rPr>
              <w:t>管</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8"/>
                <w:sz w:val="16"/>
                <w:szCs w:val="16"/>
              </w:rPr>
              <w:t>1.规格:</w:t>
            </w:r>
            <w:r>
              <w:rPr>
                <w:rFonts w:ascii="宋体" w:hAnsi="宋体" w:eastAsia="宋体" w:cs="宋体"/>
                <w:sz w:val="16"/>
                <w:szCs w:val="16"/>
              </w:rPr>
              <w:t>JDG</w:t>
            </w:r>
            <w:r>
              <w:rPr>
                <w:rFonts w:ascii="宋体" w:hAnsi="宋体" w:eastAsia="宋体" w:cs="宋体"/>
                <w:spacing w:val="8"/>
                <w:sz w:val="16"/>
                <w:szCs w:val="16"/>
              </w:rPr>
              <w:t>穿线管</w:t>
            </w:r>
          </w:p>
          <w:p>
            <w:pPr>
              <w:spacing w:line="195" w:lineRule="auto"/>
              <w:ind w:left="27"/>
              <w:rPr>
                <w:rFonts w:ascii="宋体" w:hAnsi="宋体" w:eastAsia="宋体" w:cs="宋体"/>
                <w:sz w:val="16"/>
                <w:szCs w:val="16"/>
              </w:rPr>
            </w:pPr>
            <w:r>
              <w:rPr>
                <w:rFonts w:ascii="宋体" w:hAnsi="宋体" w:eastAsia="宋体" w:cs="宋体"/>
                <w:spacing w:val="6"/>
                <w:sz w:val="16"/>
                <w:szCs w:val="16"/>
              </w:rPr>
              <w:t>2.程式:ø25</w:t>
            </w:r>
          </w:p>
          <w:p>
            <w:pPr>
              <w:spacing w:line="188"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95" w:lineRule="auto"/>
              <w:ind w:left="40"/>
              <w:rPr>
                <w:rFonts w:ascii="宋体" w:hAnsi="宋体" w:eastAsia="宋体" w:cs="宋体"/>
                <w:sz w:val="16"/>
                <w:szCs w:val="16"/>
              </w:rPr>
            </w:pPr>
            <w:r>
              <w:rPr>
                <w:rFonts w:ascii="宋体" w:hAnsi="宋体" w:eastAsia="宋体" w:cs="宋体"/>
                <w:spacing w:val="2"/>
                <w:sz w:val="16"/>
                <w:szCs w:val="16"/>
              </w:rPr>
              <w:t>1.敷设</w:t>
            </w:r>
          </w:p>
        </w:tc>
        <w:tc>
          <w:tcPr>
            <w:tcW w:w="747" w:type="dxa"/>
          </w:tcPr>
          <w:p>
            <w:pPr>
              <w:pStyle w:val="23"/>
              <w:spacing w:line="453" w:lineRule="auto"/>
              <w:rPr>
                <w:sz w:val="16"/>
                <w:szCs w:val="16"/>
              </w:rPr>
            </w:pPr>
          </w:p>
          <w:p>
            <w:pPr>
              <w:spacing w:before="61" w:line="258" w:lineRule="exac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pStyle w:val="23"/>
              <w:spacing w:line="242" w:lineRule="auto"/>
              <w:jc w:val="center"/>
              <w:rPr>
                <w:sz w:val="16"/>
                <w:szCs w:val="16"/>
              </w:rPr>
            </w:pPr>
          </w:p>
          <w:p>
            <w:pPr>
              <w:pStyle w:val="23"/>
              <w:spacing w:line="243"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2"/>
                <w:sz w:val="16"/>
                <w:szCs w:val="16"/>
              </w:rPr>
              <w:t>1600</w:t>
            </w:r>
          </w:p>
        </w:tc>
        <w:tc>
          <w:tcPr>
            <w:tcW w:w="1463" w:type="dxa"/>
            <w:gridSpan w:val="2"/>
          </w:tcPr>
          <w:p>
            <w:pPr>
              <w:spacing w:before="61"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687" w:type="dxa"/>
            <w:tcBorders>
              <w:left w:val="single" w:color="000000" w:sz="10" w:space="0"/>
            </w:tcBorders>
          </w:tcPr>
          <w:p>
            <w:pPr>
              <w:pStyle w:val="23"/>
              <w:spacing w:line="243" w:lineRule="auto"/>
              <w:rPr>
                <w:sz w:val="16"/>
                <w:szCs w:val="16"/>
              </w:rPr>
            </w:pPr>
          </w:p>
          <w:p>
            <w:pPr>
              <w:pStyle w:val="23"/>
              <w:spacing w:line="244"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100</w:t>
            </w:r>
          </w:p>
        </w:tc>
        <w:tc>
          <w:tcPr>
            <w:tcW w:w="1344" w:type="dxa"/>
          </w:tcPr>
          <w:p>
            <w:pPr>
              <w:pStyle w:val="23"/>
              <w:spacing w:line="243" w:lineRule="auto"/>
              <w:rPr>
                <w:sz w:val="16"/>
                <w:szCs w:val="16"/>
              </w:rPr>
            </w:pPr>
          </w:p>
          <w:p>
            <w:pPr>
              <w:pStyle w:val="23"/>
              <w:spacing w:line="244"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040501003001</w:t>
            </w:r>
          </w:p>
        </w:tc>
        <w:tc>
          <w:tcPr>
            <w:tcW w:w="3136" w:type="dxa"/>
            <w:gridSpan w:val="2"/>
          </w:tcPr>
          <w:p>
            <w:pPr>
              <w:spacing w:before="40" w:line="195" w:lineRule="auto"/>
              <w:ind w:left="24"/>
              <w:rPr>
                <w:rFonts w:ascii="宋体" w:hAnsi="宋体" w:eastAsia="宋体" w:cs="宋体"/>
                <w:sz w:val="16"/>
                <w:szCs w:val="16"/>
              </w:rPr>
            </w:pPr>
            <w:r>
              <w:rPr>
                <w:rFonts w:ascii="宋体" w:hAnsi="宋体" w:eastAsia="宋体" w:cs="宋体"/>
                <w:spacing w:val="4"/>
                <w:sz w:val="16"/>
                <w:szCs w:val="16"/>
              </w:rPr>
              <w:t>镀锌钢管铺设</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4"/>
                <w:sz w:val="16"/>
                <w:szCs w:val="16"/>
              </w:rPr>
              <w:t>1.名称:镀锌钢管</w:t>
            </w:r>
          </w:p>
          <w:p>
            <w:pPr>
              <w:spacing w:line="195" w:lineRule="auto"/>
              <w:ind w:left="27"/>
              <w:rPr>
                <w:rFonts w:ascii="宋体" w:hAnsi="宋体" w:eastAsia="宋体" w:cs="宋体"/>
                <w:sz w:val="16"/>
                <w:szCs w:val="16"/>
              </w:rPr>
            </w:pPr>
            <w:r>
              <w:rPr>
                <w:rFonts w:ascii="宋体" w:hAnsi="宋体" w:eastAsia="宋体" w:cs="宋体"/>
                <w:spacing w:val="9"/>
                <w:sz w:val="16"/>
                <w:szCs w:val="16"/>
              </w:rPr>
              <w:t>2.型号:</w:t>
            </w:r>
            <w:r>
              <w:rPr>
                <w:rFonts w:ascii="宋体" w:hAnsi="宋体" w:eastAsia="宋体" w:cs="宋体"/>
                <w:sz w:val="16"/>
                <w:szCs w:val="16"/>
              </w:rPr>
              <w:t>DN</w:t>
            </w:r>
            <w:r>
              <w:rPr>
                <w:rFonts w:ascii="宋体" w:hAnsi="宋体" w:eastAsia="宋体" w:cs="宋体"/>
                <w:spacing w:val="9"/>
                <w:sz w:val="16"/>
                <w:szCs w:val="16"/>
              </w:rPr>
              <w:t>25</w:t>
            </w:r>
          </w:p>
          <w:p>
            <w:pPr>
              <w:spacing w:line="188"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93" w:lineRule="auto"/>
              <w:ind w:left="40"/>
              <w:rPr>
                <w:rFonts w:ascii="宋体" w:hAnsi="宋体" w:eastAsia="宋体" w:cs="宋体"/>
                <w:sz w:val="16"/>
                <w:szCs w:val="16"/>
              </w:rPr>
            </w:pPr>
            <w:r>
              <w:rPr>
                <w:rFonts w:ascii="宋体" w:hAnsi="宋体" w:eastAsia="宋体" w:cs="宋体"/>
                <w:spacing w:val="3"/>
                <w:sz w:val="16"/>
                <w:szCs w:val="16"/>
              </w:rPr>
              <w:t>1.管道铺设</w:t>
            </w:r>
          </w:p>
        </w:tc>
        <w:tc>
          <w:tcPr>
            <w:tcW w:w="747" w:type="dxa"/>
          </w:tcPr>
          <w:p>
            <w:pPr>
              <w:pStyle w:val="23"/>
              <w:spacing w:line="454" w:lineRule="auto"/>
              <w:rPr>
                <w:sz w:val="16"/>
                <w:szCs w:val="16"/>
              </w:rPr>
            </w:pPr>
          </w:p>
          <w:p>
            <w:pPr>
              <w:spacing w:before="62" w:line="258" w:lineRule="exac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pStyle w:val="23"/>
              <w:spacing w:line="243" w:lineRule="auto"/>
              <w:jc w:val="center"/>
              <w:rPr>
                <w:sz w:val="16"/>
                <w:szCs w:val="16"/>
              </w:rPr>
            </w:pPr>
          </w:p>
          <w:p>
            <w:pPr>
              <w:pStyle w:val="23"/>
              <w:spacing w:line="244"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4"/>
                <w:sz w:val="16"/>
                <w:szCs w:val="16"/>
              </w:rPr>
              <w:t>200</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687" w:type="dxa"/>
            <w:tcBorders>
              <w:left w:val="single" w:color="000000" w:sz="10" w:space="0"/>
            </w:tcBorders>
          </w:tcPr>
          <w:p>
            <w:pPr>
              <w:pStyle w:val="23"/>
              <w:spacing w:line="262" w:lineRule="auto"/>
              <w:rPr>
                <w:sz w:val="16"/>
                <w:szCs w:val="16"/>
              </w:rPr>
            </w:pPr>
          </w:p>
          <w:p>
            <w:pPr>
              <w:pStyle w:val="23"/>
              <w:spacing w:line="262" w:lineRule="auto"/>
              <w:rPr>
                <w:sz w:val="16"/>
                <w:szCs w:val="16"/>
              </w:rPr>
            </w:pPr>
          </w:p>
          <w:p>
            <w:pPr>
              <w:pStyle w:val="23"/>
              <w:spacing w:line="263" w:lineRule="auto"/>
              <w:rPr>
                <w:sz w:val="16"/>
                <w:szCs w:val="16"/>
              </w:rPr>
            </w:pPr>
          </w:p>
          <w:p>
            <w:pPr>
              <w:spacing w:before="61" w:line="188" w:lineRule="auto"/>
              <w:ind w:left="192"/>
              <w:rPr>
                <w:rFonts w:ascii="宋体" w:hAnsi="宋体" w:eastAsia="宋体" w:cs="宋体"/>
                <w:sz w:val="16"/>
                <w:szCs w:val="16"/>
              </w:rPr>
            </w:pPr>
            <w:r>
              <w:rPr>
                <w:rFonts w:ascii="宋体" w:hAnsi="宋体" w:eastAsia="宋体" w:cs="宋体"/>
                <w:sz w:val="16"/>
                <w:szCs w:val="16"/>
              </w:rPr>
              <w:t>101</w:t>
            </w:r>
          </w:p>
        </w:tc>
        <w:tc>
          <w:tcPr>
            <w:tcW w:w="1344" w:type="dxa"/>
          </w:tcPr>
          <w:p>
            <w:pPr>
              <w:pStyle w:val="23"/>
              <w:spacing w:line="262" w:lineRule="auto"/>
              <w:rPr>
                <w:sz w:val="16"/>
                <w:szCs w:val="16"/>
              </w:rPr>
            </w:pPr>
          </w:p>
          <w:p>
            <w:pPr>
              <w:pStyle w:val="23"/>
              <w:spacing w:line="262" w:lineRule="auto"/>
              <w:rPr>
                <w:sz w:val="16"/>
                <w:szCs w:val="16"/>
              </w:rPr>
            </w:pPr>
          </w:p>
          <w:p>
            <w:pPr>
              <w:pStyle w:val="23"/>
              <w:spacing w:line="263"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040501003002</w:t>
            </w:r>
          </w:p>
        </w:tc>
        <w:tc>
          <w:tcPr>
            <w:tcW w:w="3136" w:type="dxa"/>
            <w:gridSpan w:val="2"/>
          </w:tcPr>
          <w:p>
            <w:pPr>
              <w:spacing w:before="42" w:line="195" w:lineRule="auto"/>
              <w:ind w:left="24"/>
              <w:rPr>
                <w:rFonts w:ascii="宋体" w:hAnsi="宋体" w:eastAsia="宋体" w:cs="宋体"/>
                <w:sz w:val="16"/>
                <w:szCs w:val="16"/>
              </w:rPr>
            </w:pPr>
            <w:r>
              <w:rPr>
                <w:rFonts w:ascii="宋体" w:hAnsi="宋体" w:eastAsia="宋体" w:cs="宋体"/>
                <w:spacing w:val="4"/>
                <w:sz w:val="16"/>
                <w:szCs w:val="16"/>
              </w:rPr>
              <w:t>镀锌钢管铺设</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4"/>
                <w:sz w:val="16"/>
                <w:szCs w:val="16"/>
              </w:rPr>
              <w:t>1.名称:镀锌钢管</w:t>
            </w:r>
          </w:p>
          <w:p>
            <w:pPr>
              <w:spacing w:line="195" w:lineRule="auto"/>
              <w:ind w:left="27"/>
              <w:rPr>
                <w:rFonts w:ascii="宋体" w:hAnsi="宋体" w:eastAsia="宋体" w:cs="宋体"/>
                <w:sz w:val="16"/>
                <w:szCs w:val="16"/>
              </w:rPr>
            </w:pPr>
            <w:r>
              <w:rPr>
                <w:rFonts w:ascii="宋体" w:hAnsi="宋体" w:eastAsia="宋体" w:cs="宋体"/>
                <w:spacing w:val="9"/>
                <w:sz w:val="16"/>
                <w:szCs w:val="16"/>
              </w:rPr>
              <w:t>2.型号:</w:t>
            </w:r>
            <w:r>
              <w:rPr>
                <w:rFonts w:ascii="宋体" w:hAnsi="宋体" w:eastAsia="宋体" w:cs="宋体"/>
                <w:sz w:val="16"/>
                <w:szCs w:val="16"/>
              </w:rPr>
              <w:t>DN</w:t>
            </w:r>
            <w:r>
              <w:rPr>
                <w:rFonts w:ascii="宋体" w:hAnsi="宋体" w:eastAsia="宋体" w:cs="宋体"/>
                <w:spacing w:val="9"/>
                <w:sz w:val="16"/>
                <w:szCs w:val="16"/>
              </w:rPr>
              <w:t>80</w:t>
            </w:r>
          </w:p>
          <w:p>
            <w:pPr>
              <w:spacing w:line="185"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2" w:line="186" w:lineRule="auto"/>
              <w:ind w:left="40"/>
              <w:rPr>
                <w:rFonts w:ascii="宋体" w:hAnsi="宋体" w:eastAsia="宋体" w:cs="宋体"/>
                <w:sz w:val="16"/>
                <w:szCs w:val="16"/>
              </w:rPr>
            </w:pPr>
            <w:r>
              <w:rPr>
                <w:rFonts w:ascii="宋体" w:hAnsi="宋体" w:eastAsia="宋体" w:cs="宋体"/>
                <w:spacing w:val="3"/>
                <w:sz w:val="16"/>
                <w:szCs w:val="16"/>
              </w:rPr>
              <w:t>1.管道铺设</w:t>
            </w:r>
          </w:p>
          <w:p>
            <w:pPr>
              <w:spacing w:before="2" w:line="186" w:lineRule="auto"/>
              <w:ind w:left="27"/>
              <w:rPr>
                <w:rFonts w:ascii="宋体" w:hAnsi="宋体" w:eastAsia="宋体" w:cs="宋体"/>
                <w:sz w:val="16"/>
                <w:szCs w:val="16"/>
              </w:rPr>
            </w:pPr>
            <w:r>
              <w:rPr>
                <w:rFonts w:ascii="宋体" w:hAnsi="宋体" w:eastAsia="宋体" w:cs="宋体"/>
                <w:spacing w:val="5"/>
                <w:sz w:val="16"/>
                <w:szCs w:val="16"/>
              </w:rPr>
              <w:t>2.接口</w:t>
            </w:r>
          </w:p>
          <w:p>
            <w:pPr>
              <w:spacing w:line="189" w:lineRule="auto"/>
              <w:ind w:left="29"/>
              <w:rPr>
                <w:rFonts w:ascii="宋体" w:hAnsi="宋体" w:eastAsia="宋体" w:cs="宋体"/>
                <w:sz w:val="16"/>
                <w:szCs w:val="16"/>
              </w:rPr>
            </w:pPr>
            <w:r>
              <w:rPr>
                <w:rFonts w:ascii="宋体" w:hAnsi="宋体" w:eastAsia="宋体" w:cs="宋体"/>
                <w:spacing w:val="5"/>
                <w:sz w:val="16"/>
                <w:szCs w:val="16"/>
              </w:rPr>
              <w:t>3.检测及试验</w:t>
            </w:r>
          </w:p>
          <w:p>
            <w:pPr>
              <w:spacing w:line="196" w:lineRule="auto"/>
              <w:ind w:left="24"/>
              <w:rPr>
                <w:rFonts w:ascii="宋体" w:hAnsi="宋体" w:eastAsia="宋体" w:cs="宋体"/>
                <w:sz w:val="16"/>
                <w:szCs w:val="16"/>
              </w:rPr>
            </w:pPr>
            <w:r>
              <w:rPr>
                <w:rFonts w:ascii="宋体" w:hAnsi="宋体" w:eastAsia="宋体" w:cs="宋体"/>
                <w:spacing w:val="5"/>
                <w:sz w:val="16"/>
                <w:szCs w:val="16"/>
              </w:rPr>
              <w:t>4.冲洗消毒或吹扫</w:t>
            </w:r>
          </w:p>
        </w:tc>
        <w:tc>
          <w:tcPr>
            <w:tcW w:w="747" w:type="dxa"/>
          </w:tcPr>
          <w:p>
            <w:pPr>
              <w:pStyle w:val="23"/>
              <w:spacing w:line="251" w:lineRule="auto"/>
              <w:rPr>
                <w:sz w:val="16"/>
                <w:szCs w:val="16"/>
              </w:rPr>
            </w:pPr>
          </w:p>
          <w:p>
            <w:pPr>
              <w:pStyle w:val="23"/>
              <w:spacing w:line="251" w:lineRule="auto"/>
              <w:rPr>
                <w:sz w:val="16"/>
                <w:szCs w:val="16"/>
              </w:rPr>
            </w:pPr>
          </w:p>
          <w:p>
            <w:pPr>
              <w:pStyle w:val="23"/>
              <w:spacing w:line="252" w:lineRule="auto"/>
              <w:rPr>
                <w:sz w:val="16"/>
                <w:szCs w:val="16"/>
              </w:rPr>
            </w:pPr>
          </w:p>
          <w:p>
            <w:pPr>
              <w:spacing w:before="62" w:line="257" w:lineRule="exac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pStyle w:val="23"/>
              <w:spacing w:line="262" w:lineRule="auto"/>
              <w:jc w:val="center"/>
              <w:rPr>
                <w:sz w:val="16"/>
                <w:szCs w:val="16"/>
              </w:rPr>
            </w:pPr>
          </w:p>
          <w:p>
            <w:pPr>
              <w:pStyle w:val="23"/>
              <w:spacing w:line="262" w:lineRule="auto"/>
              <w:jc w:val="center"/>
              <w:rPr>
                <w:sz w:val="16"/>
                <w:szCs w:val="16"/>
              </w:rPr>
            </w:pPr>
          </w:p>
          <w:p>
            <w:pPr>
              <w:pStyle w:val="23"/>
              <w:spacing w:line="263" w:lineRule="auto"/>
              <w:jc w:val="center"/>
              <w:rPr>
                <w:sz w:val="16"/>
                <w:szCs w:val="16"/>
              </w:rPr>
            </w:pPr>
          </w:p>
          <w:p>
            <w:pPr>
              <w:spacing w:before="61" w:line="188" w:lineRule="auto"/>
              <w:ind w:right="9"/>
              <w:jc w:val="center"/>
              <w:rPr>
                <w:rFonts w:ascii="宋体" w:hAnsi="宋体" w:eastAsia="宋体" w:cs="宋体"/>
                <w:sz w:val="16"/>
                <w:szCs w:val="16"/>
              </w:rPr>
            </w:pPr>
            <w:r>
              <w:rPr>
                <w:rFonts w:ascii="宋体" w:hAnsi="宋体" w:eastAsia="宋体" w:cs="宋体"/>
                <w:spacing w:val="4"/>
                <w:sz w:val="16"/>
                <w:szCs w:val="16"/>
              </w:rPr>
              <w:t>200</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trPr>
        <w:tc>
          <w:tcPr>
            <w:tcW w:w="687" w:type="dxa"/>
            <w:tcBorders>
              <w:left w:val="single" w:color="000000" w:sz="10" w:space="0"/>
            </w:tcBorders>
          </w:tcPr>
          <w:p>
            <w:pPr>
              <w:pStyle w:val="23"/>
              <w:spacing w:line="343" w:lineRule="auto"/>
              <w:rPr>
                <w:sz w:val="16"/>
                <w:szCs w:val="16"/>
              </w:rPr>
            </w:pPr>
          </w:p>
          <w:p>
            <w:pPr>
              <w:pStyle w:val="23"/>
              <w:spacing w:line="343" w:lineRule="auto"/>
              <w:rPr>
                <w:sz w:val="16"/>
                <w:szCs w:val="16"/>
              </w:rPr>
            </w:pPr>
          </w:p>
          <w:p>
            <w:pPr>
              <w:spacing w:before="61" w:line="188" w:lineRule="auto"/>
              <w:ind w:left="192"/>
              <w:rPr>
                <w:rFonts w:ascii="宋体" w:hAnsi="宋体" w:eastAsia="宋体" w:cs="宋体"/>
                <w:sz w:val="16"/>
                <w:szCs w:val="16"/>
              </w:rPr>
            </w:pPr>
            <w:r>
              <w:rPr>
                <w:rFonts w:ascii="宋体" w:hAnsi="宋体" w:eastAsia="宋体" w:cs="宋体"/>
                <w:sz w:val="16"/>
                <w:szCs w:val="16"/>
              </w:rPr>
              <w:t>102</w:t>
            </w:r>
          </w:p>
        </w:tc>
        <w:tc>
          <w:tcPr>
            <w:tcW w:w="1344" w:type="dxa"/>
          </w:tcPr>
          <w:p>
            <w:pPr>
              <w:pStyle w:val="23"/>
              <w:spacing w:line="343" w:lineRule="auto"/>
              <w:rPr>
                <w:sz w:val="16"/>
                <w:szCs w:val="16"/>
              </w:rPr>
            </w:pPr>
          </w:p>
          <w:p>
            <w:pPr>
              <w:pStyle w:val="23"/>
              <w:spacing w:line="343"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030208006001</w:t>
            </w:r>
          </w:p>
        </w:tc>
        <w:tc>
          <w:tcPr>
            <w:tcW w:w="3136" w:type="dxa"/>
            <w:gridSpan w:val="2"/>
          </w:tcPr>
          <w:p>
            <w:pPr>
              <w:spacing w:before="45" w:line="195" w:lineRule="auto"/>
              <w:ind w:left="48"/>
              <w:rPr>
                <w:rFonts w:ascii="宋体" w:hAnsi="宋体" w:eastAsia="宋体" w:cs="宋体"/>
                <w:sz w:val="16"/>
                <w:szCs w:val="16"/>
              </w:rPr>
            </w:pPr>
            <w:r>
              <w:rPr>
                <w:rFonts w:ascii="宋体" w:hAnsi="宋体" w:eastAsia="宋体" w:cs="宋体"/>
                <w:spacing w:val="2"/>
                <w:sz w:val="16"/>
                <w:szCs w:val="16"/>
              </w:rPr>
              <w:t>电缆沟土石方(市政借用)</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4"/>
                <w:sz w:val="16"/>
                <w:szCs w:val="16"/>
              </w:rPr>
              <w:t>1.土方类别:一般土</w:t>
            </w:r>
          </w:p>
          <w:p>
            <w:pPr>
              <w:spacing w:line="189" w:lineRule="auto"/>
              <w:ind w:left="27"/>
              <w:rPr>
                <w:rFonts w:ascii="宋体" w:hAnsi="宋体" w:eastAsia="宋体" w:cs="宋体"/>
                <w:sz w:val="16"/>
                <w:szCs w:val="16"/>
              </w:rPr>
            </w:pPr>
            <w:r>
              <w:rPr>
                <w:rFonts w:ascii="宋体" w:hAnsi="宋体" w:eastAsia="宋体" w:cs="宋体"/>
                <w:spacing w:val="1"/>
                <w:sz w:val="16"/>
                <w:szCs w:val="16"/>
              </w:rPr>
              <w:t>2.管沟尺寸:0.8（深） *0.6（宽）</w:t>
            </w:r>
          </w:p>
          <w:p>
            <w:pPr>
              <w:spacing w:line="194" w:lineRule="auto"/>
              <w:ind w:left="56"/>
              <w:rPr>
                <w:rFonts w:ascii="宋体" w:hAnsi="宋体" w:eastAsia="宋体" w:cs="宋体"/>
                <w:sz w:val="16"/>
                <w:szCs w:val="16"/>
              </w:rPr>
            </w:pPr>
            <w:r>
              <w:rPr>
                <w:rFonts w:ascii="宋体" w:hAnsi="宋体" w:eastAsia="宋体" w:cs="宋体"/>
                <w:spacing w:val="-1"/>
                <w:sz w:val="16"/>
                <w:szCs w:val="16"/>
              </w:rPr>
              <w:t>[工程内容]</w:t>
            </w:r>
          </w:p>
          <w:p>
            <w:pPr>
              <w:spacing w:line="184" w:lineRule="auto"/>
              <w:ind w:left="40"/>
              <w:rPr>
                <w:rFonts w:ascii="宋体" w:hAnsi="宋体" w:eastAsia="宋体" w:cs="宋体"/>
                <w:sz w:val="16"/>
                <w:szCs w:val="16"/>
              </w:rPr>
            </w:pPr>
            <w:r>
              <w:rPr>
                <w:rFonts w:ascii="宋体" w:hAnsi="宋体" w:eastAsia="宋体" w:cs="宋体"/>
                <w:spacing w:val="3"/>
                <w:sz w:val="16"/>
                <w:szCs w:val="16"/>
              </w:rPr>
              <w:t>1.人工开挖</w:t>
            </w:r>
          </w:p>
          <w:p>
            <w:pPr>
              <w:spacing w:before="3" w:line="185" w:lineRule="auto"/>
              <w:ind w:left="27"/>
              <w:rPr>
                <w:rFonts w:ascii="宋体" w:hAnsi="宋体" w:eastAsia="宋体" w:cs="宋体"/>
                <w:sz w:val="16"/>
                <w:szCs w:val="16"/>
              </w:rPr>
            </w:pPr>
            <w:r>
              <w:rPr>
                <w:rFonts w:ascii="宋体" w:hAnsi="宋体" w:eastAsia="宋体" w:cs="宋体"/>
                <w:spacing w:val="5"/>
                <w:sz w:val="16"/>
                <w:szCs w:val="16"/>
              </w:rPr>
              <w:t>2.回填</w:t>
            </w:r>
          </w:p>
          <w:p>
            <w:pPr>
              <w:spacing w:line="194" w:lineRule="auto"/>
              <w:ind w:left="29"/>
              <w:rPr>
                <w:rFonts w:ascii="宋体" w:hAnsi="宋体" w:eastAsia="宋体" w:cs="宋体"/>
                <w:sz w:val="16"/>
                <w:szCs w:val="16"/>
              </w:rPr>
            </w:pPr>
            <w:r>
              <w:rPr>
                <w:rFonts w:ascii="宋体" w:hAnsi="宋体" w:eastAsia="宋体" w:cs="宋体"/>
                <w:spacing w:val="5"/>
                <w:sz w:val="16"/>
                <w:szCs w:val="16"/>
              </w:rPr>
              <w:t>3.盖砖、铺沙</w:t>
            </w:r>
          </w:p>
        </w:tc>
        <w:tc>
          <w:tcPr>
            <w:tcW w:w="747" w:type="dxa"/>
          </w:tcPr>
          <w:p>
            <w:pPr>
              <w:pStyle w:val="23"/>
              <w:spacing w:line="343" w:lineRule="auto"/>
              <w:rPr>
                <w:sz w:val="16"/>
                <w:szCs w:val="16"/>
                <w:lang w:eastAsia="zh-CN"/>
              </w:rPr>
            </w:pPr>
          </w:p>
          <w:p>
            <w:pPr>
              <w:pStyle w:val="23"/>
              <w:spacing w:line="343" w:lineRule="auto"/>
              <w:rPr>
                <w:sz w:val="16"/>
                <w:szCs w:val="16"/>
                <w:lang w:eastAsia="zh-CN"/>
              </w:rPr>
            </w:pPr>
          </w:p>
          <w:p>
            <w:pPr>
              <w:spacing w:before="61" w:line="188" w:lineRule="auto"/>
              <w:ind w:left="267"/>
              <w:rPr>
                <w:rFonts w:ascii="宋体" w:hAnsi="宋体" w:eastAsia="宋体" w:cs="宋体"/>
                <w:sz w:val="16"/>
                <w:szCs w:val="16"/>
              </w:rPr>
            </w:pPr>
            <w:r>
              <w:rPr>
                <w:rFonts w:ascii="宋体" w:hAnsi="宋体" w:eastAsia="宋体" w:cs="宋体"/>
                <w:spacing w:val="6"/>
                <w:sz w:val="16"/>
                <w:szCs w:val="16"/>
              </w:rPr>
              <w:t>m3</w:t>
            </w:r>
          </w:p>
        </w:tc>
        <w:tc>
          <w:tcPr>
            <w:tcW w:w="1269" w:type="dxa"/>
          </w:tcPr>
          <w:p>
            <w:pPr>
              <w:pStyle w:val="23"/>
              <w:spacing w:line="343" w:lineRule="auto"/>
              <w:jc w:val="center"/>
              <w:rPr>
                <w:sz w:val="16"/>
                <w:szCs w:val="16"/>
              </w:rPr>
            </w:pPr>
          </w:p>
          <w:p>
            <w:pPr>
              <w:pStyle w:val="23"/>
              <w:spacing w:line="343" w:lineRule="auto"/>
              <w:jc w:val="center"/>
              <w:rPr>
                <w:sz w:val="16"/>
                <w:szCs w:val="16"/>
              </w:rPr>
            </w:pPr>
          </w:p>
          <w:p>
            <w:pPr>
              <w:spacing w:before="61" w:line="188" w:lineRule="auto"/>
              <w:ind w:right="9"/>
              <w:jc w:val="center"/>
              <w:rPr>
                <w:rFonts w:ascii="宋体" w:hAnsi="宋体" w:eastAsia="宋体" w:cs="宋体"/>
                <w:sz w:val="16"/>
                <w:szCs w:val="16"/>
              </w:rPr>
            </w:pPr>
            <w:r>
              <w:rPr>
                <w:rFonts w:ascii="宋体" w:hAnsi="宋体" w:eastAsia="宋体" w:cs="宋体"/>
                <w:spacing w:val="2"/>
                <w:sz w:val="16"/>
                <w:szCs w:val="16"/>
              </w:rPr>
              <w:t>1056</w:t>
            </w:r>
          </w:p>
        </w:tc>
        <w:tc>
          <w:tcPr>
            <w:tcW w:w="1463" w:type="dxa"/>
            <w:gridSpan w:val="2"/>
          </w:tcPr>
          <w:p>
            <w:pPr>
              <w:spacing w:before="61"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687" w:type="dxa"/>
            <w:tcBorders>
              <w:left w:val="single" w:color="000000" w:sz="10" w:space="0"/>
            </w:tcBorders>
          </w:tcPr>
          <w:p>
            <w:pPr>
              <w:pStyle w:val="23"/>
              <w:spacing w:line="344" w:lineRule="auto"/>
              <w:rPr>
                <w:sz w:val="16"/>
                <w:szCs w:val="16"/>
              </w:rPr>
            </w:pPr>
          </w:p>
          <w:p>
            <w:pPr>
              <w:pStyle w:val="23"/>
              <w:spacing w:line="344"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103</w:t>
            </w:r>
          </w:p>
        </w:tc>
        <w:tc>
          <w:tcPr>
            <w:tcW w:w="1344" w:type="dxa"/>
          </w:tcPr>
          <w:p>
            <w:pPr>
              <w:pStyle w:val="23"/>
              <w:spacing w:line="344" w:lineRule="auto"/>
              <w:rPr>
                <w:sz w:val="16"/>
                <w:szCs w:val="16"/>
              </w:rPr>
            </w:pPr>
          </w:p>
          <w:p>
            <w:pPr>
              <w:pStyle w:val="23"/>
              <w:spacing w:line="344"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030208006004</w:t>
            </w:r>
          </w:p>
        </w:tc>
        <w:tc>
          <w:tcPr>
            <w:tcW w:w="3136" w:type="dxa"/>
            <w:gridSpan w:val="2"/>
          </w:tcPr>
          <w:p>
            <w:pPr>
              <w:spacing w:before="47" w:line="195" w:lineRule="auto"/>
              <w:ind w:left="48"/>
              <w:rPr>
                <w:rFonts w:ascii="宋体" w:hAnsi="宋体" w:eastAsia="宋体" w:cs="宋体"/>
                <w:sz w:val="16"/>
                <w:szCs w:val="16"/>
              </w:rPr>
            </w:pPr>
            <w:r>
              <w:rPr>
                <w:rFonts w:ascii="宋体" w:hAnsi="宋体" w:eastAsia="宋体" w:cs="宋体"/>
                <w:spacing w:val="2"/>
                <w:sz w:val="16"/>
                <w:szCs w:val="16"/>
              </w:rPr>
              <w:t>电缆沟土石方(市政借用)</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4"/>
                <w:sz w:val="16"/>
                <w:szCs w:val="16"/>
              </w:rPr>
              <w:t>1.土方类别:建筑垃圾土</w:t>
            </w:r>
          </w:p>
          <w:p>
            <w:pPr>
              <w:spacing w:line="189" w:lineRule="auto"/>
              <w:ind w:left="27"/>
              <w:rPr>
                <w:rFonts w:ascii="宋体" w:hAnsi="宋体" w:eastAsia="宋体" w:cs="宋体"/>
                <w:sz w:val="16"/>
                <w:szCs w:val="16"/>
              </w:rPr>
            </w:pPr>
            <w:r>
              <w:rPr>
                <w:rFonts w:ascii="宋体" w:hAnsi="宋体" w:eastAsia="宋体" w:cs="宋体"/>
                <w:spacing w:val="1"/>
                <w:sz w:val="16"/>
                <w:szCs w:val="16"/>
              </w:rPr>
              <w:t>2.管沟尺寸:0.8（深） *0.6（宽）</w:t>
            </w:r>
          </w:p>
          <w:p>
            <w:pPr>
              <w:spacing w:line="194" w:lineRule="auto"/>
              <w:ind w:left="56"/>
              <w:rPr>
                <w:rFonts w:ascii="宋体" w:hAnsi="宋体" w:eastAsia="宋体" w:cs="宋体"/>
                <w:sz w:val="16"/>
                <w:szCs w:val="16"/>
              </w:rPr>
            </w:pPr>
            <w:r>
              <w:rPr>
                <w:rFonts w:ascii="宋体" w:hAnsi="宋体" w:eastAsia="宋体" w:cs="宋体"/>
                <w:spacing w:val="-1"/>
                <w:sz w:val="16"/>
                <w:szCs w:val="16"/>
              </w:rPr>
              <w:t>[工程内容]</w:t>
            </w:r>
          </w:p>
          <w:p>
            <w:pPr>
              <w:spacing w:line="185" w:lineRule="auto"/>
              <w:ind w:left="40"/>
              <w:rPr>
                <w:rFonts w:ascii="宋体" w:hAnsi="宋体" w:eastAsia="宋体" w:cs="宋体"/>
                <w:sz w:val="16"/>
                <w:szCs w:val="16"/>
              </w:rPr>
            </w:pPr>
            <w:r>
              <w:rPr>
                <w:rFonts w:ascii="宋体" w:hAnsi="宋体" w:eastAsia="宋体" w:cs="宋体"/>
                <w:spacing w:val="3"/>
                <w:sz w:val="16"/>
                <w:szCs w:val="16"/>
              </w:rPr>
              <w:t>1.人工开挖</w:t>
            </w:r>
          </w:p>
          <w:p>
            <w:pPr>
              <w:spacing w:before="2" w:line="185" w:lineRule="auto"/>
              <w:ind w:left="27"/>
              <w:rPr>
                <w:rFonts w:ascii="宋体" w:hAnsi="宋体" w:eastAsia="宋体" w:cs="宋体"/>
                <w:sz w:val="16"/>
                <w:szCs w:val="16"/>
              </w:rPr>
            </w:pPr>
            <w:r>
              <w:rPr>
                <w:rFonts w:ascii="宋体" w:hAnsi="宋体" w:eastAsia="宋体" w:cs="宋体"/>
                <w:spacing w:val="5"/>
                <w:sz w:val="16"/>
                <w:szCs w:val="16"/>
              </w:rPr>
              <w:t>2.回填</w:t>
            </w:r>
          </w:p>
          <w:p>
            <w:pPr>
              <w:spacing w:line="191" w:lineRule="auto"/>
              <w:ind w:left="29"/>
              <w:rPr>
                <w:rFonts w:ascii="宋体" w:hAnsi="宋体" w:eastAsia="宋体" w:cs="宋体"/>
                <w:sz w:val="16"/>
                <w:szCs w:val="16"/>
              </w:rPr>
            </w:pPr>
            <w:r>
              <w:rPr>
                <w:rFonts w:ascii="宋体" w:hAnsi="宋体" w:eastAsia="宋体" w:cs="宋体"/>
                <w:spacing w:val="5"/>
                <w:sz w:val="16"/>
                <w:szCs w:val="16"/>
              </w:rPr>
              <w:t>3.盖砖、铺沙</w:t>
            </w:r>
          </w:p>
        </w:tc>
        <w:tc>
          <w:tcPr>
            <w:tcW w:w="747" w:type="dxa"/>
          </w:tcPr>
          <w:p>
            <w:pPr>
              <w:pStyle w:val="23"/>
              <w:spacing w:line="344" w:lineRule="auto"/>
              <w:rPr>
                <w:sz w:val="16"/>
                <w:szCs w:val="16"/>
                <w:lang w:eastAsia="zh-CN"/>
              </w:rPr>
            </w:pPr>
          </w:p>
          <w:p>
            <w:pPr>
              <w:pStyle w:val="23"/>
              <w:spacing w:line="344" w:lineRule="auto"/>
              <w:rPr>
                <w:sz w:val="16"/>
                <w:szCs w:val="16"/>
                <w:lang w:eastAsia="zh-CN"/>
              </w:rPr>
            </w:pPr>
          </w:p>
          <w:p>
            <w:pPr>
              <w:spacing w:before="62" w:line="188" w:lineRule="auto"/>
              <w:ind w:left="267"/>
              <w:rPr>
                <w:rFonts w:ascii="宋体" w:hAnsi="宋体" w:eastAsia="宋体" w:cs="宋体"/>
                <w:sz w:val="16"/>
                <w:szCs w:val="16"/>
              </w:rPr>
            </w:pPr>
            <w:r>
              <w:rPr>
                <w:rFonts w:ascii="宋体" w:hAnsi="宋体" w:eastAsia="宋体" w:cs="宋体"/>
                <w:spacing w:val="6"/>
                <w:sz w:val="16"/>
                <w:szCs w:val="16"/>
              </w:rPr>
              <w:t>m3</w:t>
            </w:r>
          </w:p>
        </w:tc>
        <w:tc>
          <w:tcPr>
            <w:tcW w:w="1269" w:type="dxa"/>
          </w:tcPr>
          <w:p>
            <w:pPr>
              <w:pStyle w:val="23"/>
              <w:spacing w:line="344" w:lineRule="auto"/>
              <w:jc w:val="center"/>
              <w:rPr>
                <w:sz w:val="16"/>
                <w:szCs w:val="16"/>
              </w:rPr>
            </w:pPr>
          </w:p>
          <w:p>
            <w:pPr>
              <w:pStyle w:val="23"/>
              <w:spacing w:line="344"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5"/>
                <w:sz w:val="16"/>
                <w:szCs w:val="16"/>
              </w:rPr>
              <w:t>480</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91" w:hRule="atLeast"/>
        </w:trPr>
        <w:tc>
          <w:tcPr>
            <w:tcW w:w="687" w:type="dxa"/>
            <w:tcBorders>
              <w:left w:val="single" w:color="000000" w:sz="10" w:space="0"/>
            </w:tcBorders>
          </w:tcPr>
          <w:p>
            <w:pPr>
              <w:pStyle w:val="23"/>
              <w:spacing w:line="295" w:lineRule="auto"/>
              <w:rPr>
                <w:sz w:val="16"/>
                <w:szCs w:val="16"/>
              </w:rPr>
            </w:pPr>
          </w:p>
          <w:p>
            <w:pPr>
              <w:pStyle w:val="23"/>
              <w:spacing w:line="295" w:lineRule="auto"/>
              <w:rPr>
                <w:sz w:val="16"/>
                <w:szCs w:val="16"/>
              </w:rPr>
            </w:pPr>
          </w:p>
          <w:p>
            <w:pPr>
              <w:pStyle w:val="23"/>
              <w:spacing w:line="296" w:lineRule="auto"/>
              <w:rPr>
                <w:sz w:val="16"/>
                <w:szCs w:val="16"/>
              </w:rPr>
            </w:pPr>
          </w:p>
          <w:p>
            <w:pPr>
              <w:pStyle w:val="23"/>
              <w:spacing w:line="296"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104</w:t>
            </w:r>
          </w:p>
        </w:tc>
        <w:tc>
          <w:tcPr>
            <w:tcW w:w="1344" w:type="dxa"/>
          </w:tcPr>
          <w:p>
            <w:pPr>
              <w:pStyle w:val="23"/>
              <w:spacing w:line="295" w:lineRule="auto"/>
              <w:rPr>
                <w:sz w:val="16"/>
                <w:szCs w:val="16"/>
              </w:rPr>
            </w:pPr>
          </w:p>
          <w:p>
            <w:pPr>
              <w:pStyle w:val="23"/>
              <w:spacing w:line="295" w:lineRule="auto"/>
              <w:rPr>
                <w:sz w:val="16"/>
                <w:szCs w:val="16"/>
              </w:rPr>
            </w:pPr>
          </w:p>
          <w:p>
            <w:pPr>
              <w:pStyle w:val="23"/>
              <w:spacing w:line="296" w:lineRule="auto"/>
              <w:rPr>
                <w:sz w:val="16"/>
                <w:szCs w:val="16"/>
              </w:rPr>
            </w:pPr>
          </w:p>
          <w:p>
            <w:pPr>
              <w:pStyle w:val="23"/>
              <w:spacing w:line="296"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040504001001</w:t>
            </w:r>
          </w:p>
        </w:tc>
        <w:tc>
          <w:tcPr>
            <w:tcW w:w="3136" w:type="dxa"/>
            <w:gridSpan w:val="2"/>
          </w:tcPr>
          <w:p>
            <w:pPr>
              <w:spacing w:before="49" w:line="192" w:lineRule="auto"/>
              <w:ind w:left="25"/>
              <w:rPr>
                <w:rFonts w:ascii="宋体" w:hAnsi="宋体" w:eastAsia="宋体" w:cs="宋体"/>
                <w:sz w:val="16"/>
                <w:szCs w:val="16"/>
              </w:rPr>
            </w:pPr>
            <w:r>
              <w:rPr>
                <w:rFonts w:ascii="宋体" w:hAnsi="宋体" w:eastAsia="宋体" w:cs="宋体"/>
                <w:spacing w:val="4"/>
                <w:sz w:val="16"/>
                <w:szCs w:val="16"/>
              </w:rPr>
              <w:t>砌筑检查井</w:t>
            </w:r>
          </w:p>
          <w:p>
            <w:pPr>
              <w:spacing w:line="189"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4"/>
                <w:sz w:val="16"/>
                <w:szCs w:val="16"/>
              </w:rPr>
              <w:t>1.名称:接地井</w:t>
            </w:r>
          </w:p>
          <w:p>
            <w:pPr>
              <w:spacing w:line="189" w:lineRule="auto"/>
              <w:ind w:left="27"/>
              <w:rPr>
                <w:rFonts w:ascii="宋体" w:hAnsi="宋体" w:eastAsia="宋体" w:cs="宋体"/>
                <w:sz w:val="16"/>
                <w:szCs w:val="16"/>
              </w:rPr>
            </w:pPr>
            <w:r>
              <w:rPr>
                <w:rFonts w:ascii="宋体" w:hAnsi="宋体" w:eastAsia="宋体" w:cs="宋体"/>
                <w:spacing w:val="7"/>
                <w:sz w:val="16"/>
                <w:szCs w:val="16"/>
              </w:rPr>
              <w:t>2.井深、尺寸:600*600*800</w:t>
            </w:r>
          </w:p>
          <w:p>
            <w:pPr>
              <w:spacing w:line="189" w:lineRule="auto"/>
              <w:ind w:left="56"/>
              <w:rPr>
                <w:rFonts w:ascii="宋体" w:hAnsi="宋体" w:eastAsia="宋体" w:cs="宋体"/>
                <w:sz w:val="16"/>
                <w:szCs w:val="16"/>
              </w:rPr>
            </w:pPr>
            <w:r>
              <w:rPr>
                <w:rFonts w:ascii="宋体" w:hAnsi="宋体" w:eastAsia="宋体" w:cs="宋体"/>
                <w:spacing w:val="-1"/>
                <w:sz w:val="16"/>
                <w:szCs w:val="16"/>
              </w:rPr>
              <w:t>[工程内容]</w:t>
            </w:r>
          </w:p>
          <w:p>
            <w:pPr>
              <w:spacing w:line="189" w:lineRule="auto"/>
              <w:ind w:left="40"/>
              <w:rPr>
                <w:rFonts w:ascii="宋体" w:hAnsi="宋体" w:eastAsia="宋体" w:cs="宋体"/>
                <w:sz w:val="16"/>
                <w:szCs w:val="16"/>
              </w:rPr>
            </w:pPr>
            <w:r>
              <w:rPr>
                <w:rFonts w:ascii="宋体" w:hAnsi="宋体" w:eastAsia="宋体" w:cs="宋体"/>
                <w:spacing w:val="3"/>
                <w:sz w:val="16"/>
                <w:szCs w:val="16"/>
              </w:rPr>
              <w:t>1.垫层铺筑</w:t>
            </w:r>
          </w:p>
          <w:p>
            <w:pPr>
              <w:spacing w:line="189" w:lineRule="auto"/>
              <w:ind w:left="27"/>
              <w:rPr>
                <w:rFonts w:ascii="宋体" w:hAnsi="宋体" w:eastAsia="宋体" w:cs="宋体"/>
                <w:sz w:val="16"/>
                <w:szCs w:val="16"/>
              </w:rPr>
            </w:pPr>
            <w:r>
              <w:rPr>
                <w:rFonts w:ascii="宋体" w:hAnsi="宋体" w:eastAsia="宋体" w:cs="宋体"/>
                <w:spacing w:val="5"/>
                <w:sz w:val="16"/>
                <w:szCs w:val="16"/>
              </w:rPr>
              <w:t>2.混凝土浇筑</w:t>
            </w:r>
          </w:p>
          <w:p>
            <w:pPr>
              <w:spacing w:line="195" w:lineRule="auto"/>
              <w:ind w:left="29"/>
              <w:rPr>
                <w:rFonts w:ascii="宋体" w:hAnsi="宋体" w:eastAsia="宋体" w:cs="宋体"/>
                <w:sz w:val="16"/>
                <w:szCs w:val="16"/>
              </w:rPr>
            </w:pPr>
            <w:r>
              <w:rPr>
                <w:rFonts w:ascii="宋体" w:hAnsi="宋体" w:eastAsia="宋体" w:cs="宋体"/>
                <w:spacing w:val="5"/>
                <w:sz w:val="16"/>
                <w:szCs w:val="16"/>
              </w:rPr>
              <w:t>3.养生</w:t>
            </w:r>
          </w:p>
          <w:p>
            <w:pPr>
              <w:spacing w:before="1" w:line="185" w:lineRule="auto"/>
              <w:ind w:left="24"/>
              <w:rPr>
                <w:rFonts w:ascii="宋体" w:hAnsi="宋体" w:eastAsia="宋体" w:cs="宋体"/>
                <w:sz w:val="16"/>
                <w:szCs w:val="16"/>
              </w:rPr>
            </w:pPr>
            <w:r>
              <w:rPr>
                <w:rFonts w:ascii="宋体" w:hAnsi="宋体" w:eastAsia="宋体" w:cs="宋体"/>
                <w:spacing w:val="6"/>
                <w:sz w:val="16"/>
                <w:szCs w:val="16"/>
              </w:rPr>
              <w:t>4.砌筑</w:t>
            </w:r>
          </w:p>
          <w:p>
            <w:pPr>
              <w:spacing w:before="3" w:line="185" w:lineRule="auto"/>
              <w:ind w:left="29"/>
              <w:rPr>
                <w:rFonts w:ascii="宋体" w:hAnsi="宋体" w:eastAsia="宋体" w:cs="宋体"/>
                <w:sz w:val="16"/>
                <w:szCs w:val="16"/>
              </w:rPr>
            </w:pPr>
            <w:r>
              <w:rPr>
                <w:rFonts w:ascii="宋体" w:hAnsi="宋体" w:eastAsia="宋体" w:cs="宋体"/>
                <w:spacing w:val="5"/>
                <w:sz w:val="16"/>
                <w:szCs w:val="16"/>
              </w:rPr>
              <w:t>5.勾缝</w:t>
            </w:r>
          </w:p>
          <w:p>
            <w:pPr>
              <w:spacing w:before="2" w:line="186" w:lineRule="auto"/>
              <w:ind w:left="26"/>
              <w:rPr>
                <w:rFonts w:ascii="宋体" w:hAnsi="宋体" w:eastAsia="宋体" w:cs="宋体"/>
                <w:sz w:val="16"/>
                <w:szCs w:val="16"/>
              </w:rPr>
            </w:pPr>
            <w:r>
              <w:rPr>
                <w:rFonts w:ascii="宋体" w:hAnsi="宋体" w:eastAsia="宋体" w:cs="宋体"/>
                <w:spacing w:val="6"/>
                <w:sz w:val="16"/>
                <w:szCs w:val="16"/>
              </w:rPr>
              <w:t>6.抹面</w:t>
            </w:r>
          </w:p>
          <w:p>
            <w:pPr>
              <w:spacing w:before="2" w:line="186" w:lineRule="auto"/>
              <w:ind w:left="30"/>
              <w:rPr>
                <w:rFonts w:ascii="宋体" w:hAnsi="宋体" w:eastAsia="宋体" w:cs="宋体"/>
                <w:sz w:val="16"/>
                <w:szCs w:val="16"/>
              </w:rPr>
            </w:pPr>
            <w:r>
              <w:rPr>
                <w:rFonts w:ascii="宋体" w:hAnsi="宋体" w:eastAsia="宋体" w:cs="宋体"/>
                <w:spacing w:val="5"/>
                <w:sz w:val="16"/>
                <w:szCs w:val="16"/>
              </w:rPr>
              <w:t>7.防腐</w:t>
            </w:r>
          </w:p>
          <w:p>
            <w:pPr>
              <w:spacing w:before="1" w:line="186" w:lineRule="auto"/>
              <w:ind w:left="26"/>
              <w:rPr>
                <w:rFonts w:ascii="宋体" w:hAnsi="宋体" w:eastAsia="宋体" w:cs="宋体"/>
                <w:sz w:val="16"/>
                <w:szCs w:val="16"/>
              </w:rPr>
            </w:pPr>
            <w:r>
              <w:rPr>
                <w:rFonts w:ascii="宋体" w:hAnsi="宋体" w:eastAsia="宋体" w:cs="宋体"/>
                <w:spacing w:val="5"/>
                <w:sz w:val="16"/>
                <w:szCs w:val="16"/>
              </w:rPr>
              <w:t>8.井盖及井座制作、安装</w:t>
            </w:r>
          </w:p>
        </w:tc>
        <w:tc>
          <w:tcPr>
            <w:tcW w:w="747" w:type="dxa"/>
          </w:tcPr>
          <w:p>
            <w:pPr>
              <w:pStyle w:val="23"/>
              <w:spacing w:line="287" w:lineRule="auto"/>
              <w:rPr>
                <w:sz w:val="16"/>
                <w:szCs w:val="16"/>
                <w:lang w:eastAsia="zh-CN"/>
              </w:rPr>
            </w:pPr>
          </w:p>
          <w:p>
            <w:pPr>
              <w:pStyle w:val="23"/>
              <w:spacing w:line="287" w:lineRule="auto"/>
              <w:rPr>
                <w:sz w:val="16"/>
                <w:szCs w:val="16"/>
                <w:lang w:eastAsia="zh-CN"/>
              </w:rPr>
            </w:pPr>
          </w:p>
          <w:p>
            <w:pPr>
              <w:pStyle w:val="23"/>
              <w:spacing w:line="287" w:lineRule="auto"/>
              <w:rPr>
                <w:sz w:val="16"/>
                <w:szCs w:val="16"/>
                <w:lang w:eastAsia="zh-CN"/>
              </w:rPr>
            </w:pPr>
          </w:p>
          <w:p>
            <w:pPr>
              <w:pStyle w:val="23"/>
              <w:spacing w:line="288" w:lineRule="auto"/>
              <w:rPr>
                <w:sz w:val="16"/>
                <w:szCs w:val="16"/>
                <w:lang w:eastAsia="zh-CN"/>
              </w:rPr>
            </w:pPr>
          </w:p>
          <w:p>
            <w:pPr>
              <w:spacing w:before="62" w:line="231" w:lineRule="auto"/>
              <w:ind w:left="289"/>
              <w:rPr>
                <w:rFonts w:ascii="宋体" w:hAnsi="宋体" w:eastAsia="宋体" w:cs="宋体"/>
                <w:sz w:val="16"/>
                <w:szCs w:val="16"/>
              </w:rPr>
            </w:pPr>
            <w:r>
              <w:rPr>
                <w:rFonts w:ascii="宋体" w:hAnsi="宋体" w:eastAsia="宋体" w:cs="宋体"/>
                <w:sz w:val="16"/>
                <w:szCs w:val="16"/>
              </w:rPr>
              <w:t>座</w:t>
            </w:r>
          </w:p>
        </w:tc>
        <w:tc>
          <w:tcPr>
            <w:tcW w:w="1269" w:type="dxa"/>
          </w:tcPr>
          <w:p>
            <w:pPr>
              <w:pStyle w:val="23"/>
              <w:spacing w:line="295" w:lineRule="auto"/>
              <w:jc w:val="center"/>
              <w:rPr>
                <w:sz w:val="16"/>
                <w:szCs w:val="16"/>
              </w:rPr>
            </w:pPr>
          </w:p>
          <w:p>
            <w:pPr>
              <w:pStyle w:val="23"/>
              <w:spacing w:line="295" w:lineRule="auto"/>
              <w:jc w:val="center"/>
              <w:rPr>
                <w:sz w:val="16"/>
                <w:szCs w:val="16"/>
              </w:rPr>
            </w:pPr>
          </w:p>
          <w:p>
            <w:pPr>
              <w:pStyle w:val="23"/>
              <w:spacing w:line="296" w:lineRule="auto"/>
              <w:jc w:val="center"/>
              <w:rPr>
                <w:sz w:val="16"/>
                <w:szCs w:val="16"/>
              </w:rPr>
            </w:pPr>
          </w:p>
          <w:p>
            <w:pPr>
              <w:pStyle w:val="23"/>
              <w:spacing w:line="296"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1"/>
                <w:sz w:val="16"/>
                <w:szCs w:val="16"/>
              </w:rPr>
              <w:t>38</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4" w:hRule="atLeast"/>
        </w:trPr>
        <w:tc>
          <w:tcPr>
            <w:tcW w:w="687" w:type="dxa"/>
            <w:tcBorders>
              <w:left w:val="single" w:color="000000" w:sz="10" w:space="0"/>
            </w:tcBorders>
          </w:tcPr>
          <w:p>
            <w:pPr>
              <w:pStyle w:val="23"/>
              <w:spacing w:line="266" w:lineRule="auto"/>
              <w:rPr>
                <w:sz w:val="16"/>
                <w:szCs w:val="16"/>
              </w:rPr>
            </w:pPr>
          </w:p>
          <w:p>
            <w:pPr>
              <w:pStyle w:val="23"/>
              <w:spacing w:line="267" w:lineRule="auto"/>
              <w:rPr>
                <w:sz w:val="16"/>
                <w:szCs w:val="16"/>
              </w:rPr>
            </w:pPr>
          </w:p>
          <w:p>
            <w:pPr>
              <w:pStyle w:val="23"/>
              <w:spacing w:line="267" w:lineRule="auto"/>
              <w:rPr>
                <w:sz w:val="16"/>
                <w:szCs w:val="16"/>
              </w:rPr>
            </w:pPr>
          </w:p>
          <w:p>
            <w:pPr>
              <w:spacing w:before="61" w:line="188" w:lineRule="auto"/>
              <w:ind w:left="192"/>
              <w:rPr>
                <w:rFonts w:ascii="宋体" w:hAnsi="宋体" w:eastAsia="宋体" w:cs="宋体"/>
                <w:sz w:val="16"/>
                <w:szCs w:val="16"/>
              </w:rPr>
            </w:pPr>
            <w:r>
              <w:rPr>
                <w:rFonts w:ascii="宋体" w:hAnsi="宋体" w:eastAsia="宋体" w:cs="宋体"/>
                <w:sz w:val="16"/>
                <w:szCs w:val="16"/>
              </w:rPr>
              <w:t>105</w:t>
            </w:r>
          </w:p>
        </w:tc>
        <w:tc>
          <w:tcPr>
            <w:tcW w:w="1344" w:type="dxa"/>
          </w:tcPr>
          <w:p>
            <w:pPr>
              <w:pStyle w:val="23"/>
              <w:spacing w:line="266" w:lineRule="auto"/>
              <w:rPr>
                <w:sz w:val="16"/>
                <w:szCs w:val="16"/>
              </w:rPr>
            </w:pPr>
          </w:p>
          <w:p>
            <w:pPr>
              <w:pStyle w:val="23"/>
              <w:spacing w:line="267" w:lineRule="auto"/>
              <w:rPr>
                <w:sz w:val="16"/>
                <w:szCs w:val="16"/>
              </w:rPr>
            </w:pPr>
          </w:p>
          <w:p>
            <w:pPr>
              <w:pStyle w:val="23"/>
              <w:spacing w:line="267"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030209001003</w:t>
            </w:r>
          </w:p>
        </w:tc>
        <w:tc>
          <w:tcPr>
            <w:tcW w:w="3136" w:type="dxa"/>
            <w:gridSpan w:val="2"/>
          </w:tcPr>
          <w:p>
            <w:pPr>
              <w:spacing w:before="54" w:line="192" w:lineRule="auto"/>
              <w:ind w:left="24"/>
              <w:rPr>
                <w:rFonts w:ascii="宋体" w:hAnsi="宋体" w:eastAsia="宋体" w:cs="宋体"/>
                <w:sz w:val="16"/>
                <w:szCs w:val="16"/>
              </w:rPr>
            </w:pPr>
            <w:r>
              <w:rPr>
                <w:rFonts w:ascii="宋体" w:hAnsi="宋体" w:eastAsia="宋体" w:cs="宋体"/>
                <w:spacing w:val="4"/>
                <w:sz w:val="16"/>
                <w:szCs w:val="16"/>
              </w:rPr>
              <w:t>接地装置</w:t>
            </w:r>
          </w:p>
          <w:p>
            <w:pPr>
              <w:spacing w:line="189"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4"/>
                <w:sz w:val="16"/>
                <w:szCs w:val="16"/>
              </w:rPr>
              <w:t>1.名称:监控中心接地</w:t>
            </w:r>
          </w:p>
          <w:p>
            <w:pPr>
              <w:spacing w:line="184" w:lineRule="auto"/>
              <w:ind w:left="56"/>
              <w:rPr>
                <w:rFonts w:ascii="宋体" w:hAnsi="宋体" w:eastAsia="宋体" w:cs="宋体"/>
                <w:sz w:val="16"/>
                <w:szCs w:val="16"/>
              </w:rPr>
            </w:pPr>
            <w:r>
              <w:rPr>
                <w:rFonts w:ascii="宋体" w:hAnsi="宋体" w:eastAsia="宋体" w:cs="宋体"/>
                <w:spacing w:val="-1"/>
                <w:sz w:val="16"/>
                <w:szCs w:val="16"/>
              </w:rPr>
              <w:t>[工程内容]</w:t>
            </w:r>
          </w:p>
          <w:p>
            <w:pPr>
              <w:spacing w:line="189" w:lineRule="auto"/>
              <w:ind w:left="40"/>
              <w:rPr>
                <w:rFonts w:ascii="宋体" w:hAnsi="宋体" w:eastAsia="宋体" w:cs="宋体"/>
                <w:sz w:val="16"/>
                <w:szCs w:val="16"/>
              </w:rPr>
            </w:pPr>
            <w:r>
              <w:rPr>
                <w:rFonts w:ascii="宋体" w:hAnsi="宋体" w:eastAsia="宋体" w:cs="宋体"/>
                <w:spacing w:val="4"/>
                <w:sz w:val="16"/>
                <w:szCs w:val="16"/>
              </w:rPr>
              <w:t>1.接地极（板）制作、安装</w:t>
            </w:r>
          </w:p>
          <w:p>
            <w:pPr>
              <w:spacing w:line="189" w:lineRule="auto"/>
              <w:ind w:left="27"/>
              <w:rPr>
                <w:rFonts w:ascii="宋体" w:hAnsi="宋体" w:eastAsia="宋体" w:cs="宋体"/>
                <w:sz w:val="16"/>
                <w:szCs w:val="16"/>
              </w:rPr>
            </w:pPr>
            <w:r>
              <w:rPr>
                <w:rFonts w:ascii="宋体" w:hAnsi="宋体" w:eastAsia="宋体" w:cs="宋体"/>
                <w:spacing w:val="5"/>
                <w:sz w:val="16"/>
                <w:szCs w:val="16"/>
              </w:rPr>
              <w:t>2.接地母线敷设</w:t>
            </w:r>
          </w:p>
          <w:p>
            <w:pPr>
              <w:spacing w:before="1" w:line="193" w:lineRule="auto"/>
              <w:ind w:left="29"/>
              <w:rPr>
                <w:rFonts w:ascii="宋体" w:hAnsi="宋体" w:eastAsia="宋体" w:cs="宋体"/>
                <w:sz w:val="16"/>
                <w:szCs w:val="16"/>
              </w:rPr>
            </w:pPr>
            <w:r>
              <w:rPr>
                <w:rFonts w:ascii="宋体" w:hAnsi="宋体" w:eastAsia="宋体" w:cs="宋体"/>
                <w:spacing w:val="5"/>
                <w:sz w:val="16"/>
                <w:szCs w:val="16"/>
              </w:rPr>
              <w:t>3.换土或化学处理</w:t>
            </w:r>
          </w:p>
          <w:p>
            <w:pPr>
              <w:spacing w:line="184" w:lineRule="auto"/>
              <w:ind w:left="24"/>
              <w:rPr>
                <w:rFonts w:ascii="宋体" w:hAnsi="宋体" w:eastAsia="宋体" w:cs="宋体"/>
                <w:sz w:val="16"/>
                <w:szCs w:val="16"/>
              </w:rPr>
            </w:pPr>
            <w:r>
              <w:rPr>
                <w:rFonts w:ascii="宋体" w:hAnsi="宋体" w:eastAsia="宋体" w:cs="宋体"/>
                <w:spacing w:val="5"/>
                <w:sz w:val="16"/>
                <w:szCs w:val="16"/>
              </w:rPr>
              <w:t>4.接地跨接线</w:t>
            </w:r>
          </w:p>
          <w:p>
            <w:pPr>
              <w:spacing w:before="1" w:line="183" w:lineRule="auto"/>
              <w:ind w:left="29"/>
              <w:rPr>
                <w:rFonts w:ascii="宋体" w:hAnsi="宋体" w:eastAsia="宋体" w:cs="宋体"/>
                <w:sz w:val="16"/>
                <w:szCs w:val="16"/>
              </w:rPr>
            </w:pPr>
            <w:r>
              <w:rPr>
                <w:rFonts w:ascii="宋体" w:hAnsi="宋体" w:eastAsia="宋体" w:cs="宋体"/>
                <w:spacing w:val="5"/>
                <w:sz w:val="16"/>
                <w:szCs w:val="16"/>
              </w:rPr>
              <w:t>5.构架接地</w:t>
            </w:r>
          </w:p>
        </w:tc>
        <w:tc>
          <w:tcPr>
            <w:tcW w:w="747" w:type="dxa"/>
          </w:tcPr>
          <w:p>
            <w:pPr>
              <w:pStyle w:val="23"/>
              <w:spacing w:line="255" w:lineRule="auto"/>
              <w:rPr>
                <w:sz w:val="16"/>
                <w:szCs w:val="16"/>
              </w:rPr>
            </w:pPr>
          </w:p>
          <w:p>
            <w:pPr>
              <w:pStyle w:val="23"/>
              <w:spacing w:line="255" w:lineRule="auto"/>
              <w:rPr>
                <w:sz w:val="16"/>
                <w:szCs w:val="16"/>
              </w:rPr>
            </w:pPr>
          </w:p>
          <w:p>
            <w:pPr>
              <w:pStyle w:val="23"/>
              <w:spacing w:line="256" w:lineRule="auto"/>
              <w:rPr>
                <w:sz w:val="16"/>
                <w:szCs w:val="16"/>
              </w:rPr>
            </w:pPr>
          </w:p>
          <w:p>
            <w:pPr>
              <w:spacing w:before="62" w:line="230" w:lineRule="auto"/>
              <w:ind w:left="291"/>
              <w:rPr>
                <w:rFonts w:ascii="宋体" w:hAnsi="宋体" w:eastAsia="宋体" w:cs="宋体"/>
                <w:sz w:val="16"/>
                <w:szCs w:val="16"/>
              </w:rPr>
            </w:pPr>
            <w:r>
              <w:rPr>
                <w:rFonts w:ascii="宋体" w:hAnsi="宋体" w:eastAsia="宋体" w:cs="宋体"/>
                <w:sz w:val="16"/>
                <w:szCs w:val="16"/>
              </w:rPr>
              <w:t>项</w:t>
            </w:r>
          </w:p>
        </w:tc>
        <w:tc>
          <w:tcPr>
            <w:tcW w:w="1269" w:type="dxa"/>
          </w:tcPr>
          <w:p>
            <w:pPr>
              <w:pStyle w:val="23"/>
              <w:spacing w:line="266" w:lineRule="auto"/>
              <w:jc w:val="center"/>
              <w:rPr>
                <w:sz w:val="16"/>
                <w:szCs w:val="16"/>
              </w:rPr>
            </w:pPr>
          </w:p>
          <w:p>
            <w:pPr>
              <w:pStyle w:val="23"/>
              <w:spacing w:line="267" w:lineRule="auto"/>
              <w:jc w:val="center"/>
              <w:rPr>
                <w:sz w:val="16"/>
                <w:szCs w:val="16"/>
              </w:rPr>
            </w:pPr>
          </w:p>
          <w:p>
            <w:pPr>
              <w:pStyle w:val="23"/>
              <w:spacing w:line="267" w:lineRule="auto"/>
              <w:jc w:val="center"/>
              <w:rPr>
                <w:sz w:val="16"/>
                <w:szCs w:val="16"/>
              </w:rPr>
            </w:pPr>
          </w:p>
          <w:p>
            <w:pPr>
              <w:spacing w:before="61" w:line="188" w:lineRule="auto"/>
              <w:jc w:val="center"/>
              <w:rPr>
                <w:rFonts w:ascii="宋体" w:hAnsi="宋体" w:eastAsia="宋体" w:cs="宋体"/>
                <w:sz w:val="16"/>
                <w:szCs w:val="16"/>
              </w:rPr>
            </w:pPr>
            <w:r>
              <w:rPr>
                <w:rFonts w:ascii="宋体" w:hAnsi="宋体" w:eastAsia="宋体" w:cs="宋体"/>
                <w:spacing w:val="-18"/>
                <w:sz w:val="16"/>
                <w:szCs w:val="16"/>
              </w:rPr>
              <w:t>1</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87" w:type="dxa"/>
            <w:tcBorders>
              <w:left w:val="single" w:color="000000" w:sz="10" w:space="0"/>
            </w:tcBorders>
          </w:tcPr>
          <w:p>
            <w:pPr>
              <w:spacing w:before="300" w:line="188" w:lineRule="auto"/>
              <w:ind w:left="192"/>
              <w:rPr>
                <w:rFonts w:ascii="宋体" w:hAnsi="宋体" w:eastAsia="宋体" w:cs="宋体"/>
                <w:sz w:val="16"/>
                <w:szCs w:val="16"/>
              </w:rPr>
            </w:pPr>
            <w:r>
              <w:rPr>
                <w:rFonts w:ascii="宋体" w:hAnsi="宋体" w:eastAsia="宋体" w:cs="宋体"/>
                <w:sz w:val="16"/>
                <w:szCs w:val="16"/>
              </w:rPr>
              <w:t>106</w:t>
            </w:r>
          </w:p>
        </w:tc>
        <w:tc>
          <w:tcPr>
            <w:tcW w:w="1344" w:type="dxa"/>
          </w:tcPr>
          <w:p>
            <w:pPr>
              <w:spacing w:before="300" w:line="188" w:lineRule="auto"/>
              <w:ind w:left="23"/>
              <w:rPr>
                <w:rFonts w:ascii="宋体" w:hAnsi="宋体" w:eastAsia="宋体" w:cs="宋体"/>
                <w:sz w:val="16"/>
                <w:szCs w:val="16"/>
              </w:rPr>
            </w:pPr>
            <w:r>
              <w:rPr>
                <w:rFonts w:ascii="宋体" w:hAnsi="宋体" w:eastAsia="宋体" w:cs="宋体"/>
                <w:spacing w:val="8"/>
                <w:sz w:val="16"/>
                <w:szCs w:val="16"/>
              </w:rPr>
              <w:t>030208004001</w:t>
            </w:r>
          </w:p>
        </w:tc>
        <w:tc>
          <w:tcPr>
            <w:tcW w:w="3136" w:type="dxa"/>
            <w:gridSpan w:val="2"/>
          </w:tcPr>
          <w:p>
            <w:pPr>
              <w:spacing w:before="72" w:line="192" w:lineRule="auto"/>
              <w:ind w:left="48"/>
              <w:rPr>
                <w:rFonts w:ascii="宋体" w:hAnsi="宋体" w:eastAsia="宋体" w:cs="宋体"/>
                <w:sz w:val="16"/>
                <w:szCs w:val="16"/>
              </w:rPr>
            </w:pPr>
            <w:r>
              <w:rPr>
                <w:rFonts w:ascii="宋体" w:hAnsi="宋体" w:eastAsia="宋体" w:cs="宋体"/>
                <w:spacing w:val="-2"/>
                <w:sz w:val="16"/>
                <w:szCs w:val="16"/>
              </w:rPr>
              <w:t>电缆桥架</w:t>
            </w:r>
          </w:p>
          <w:p>
            <w:pPr>
              <w:spacing w:line="189"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211" w:lineRule="auto"/>
              <w:ind w:left="40"/>
              <w:rPr>
                <w:rFonts w:ascii="宋体" w:hAnsi="宋体" w:eastAsia="宋体" w:cs="宋体"/>
                <w:sz w:val="16"/>
                <w:szCs w:val="16"/>
              </w:rPr>
            </w:pPr>
            <w:r>
              <w:rPr>
                <w:rFonts w:ascii="宋体" w:hAnsi="宋体" w:eastAsia="宋体" w:cs="宋体"/>
                <w:spacing w:val="6"/>
                <w:sz w:val="16"/>
                <w:szCs w:val="16"/>
              </w:rPr>
              <w:t>1.型号、规格:电缆桥架 300*100</w:t>
            </w:r>
          </w:p>
        </w:tc>
        <w:tc>
          <w:tcPr>
            <w:tcW w:w="747" w:type="dxa"/>
          </w:tcPr>
          <w:p>
            <w:pPr>
              <w:spacing w:before="267" w:line="258" w:lineRule="exac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spacing w:before="300" w:line="188" w:lineRule="auto"/>
              <w:ind w:right="9"/>
              <w:jc w:val="center"/>
              <w:rPr>
                <w:rFonts w:ascii="宋体" w:hAnsi="宋体" w:eastAsia="宋体" w:cs="宋体"/>
                <w:sz w:val="16"/>
                <w:szCs w:val="16"/>
              </w:rPr>
            </w:pPr>
            <w:r>
              <w:rPr>
                <w:rFonts w:ascii="宋体" w:hAnsi="宋体" w:eastAsia="宋体" w:cs="宋体"/>
                <w:spacing w:val="1"/>
                <w:sz w:val="16"/>
                <w:szCs w:val="16"/>
              </w:rPr>
              <w:t>50</w:t>
            </w:r>
          </w:p>
        </w:tc>
        <w:tc>
          <w:tcPr>
            <w:tcW w:w="1463" w:type="dxa"/>
            <w:gridSpan w:val="2"/>
          </w:tcPr>
          <w:p>
            <w:pPr>
              <w:spacing w:before="300"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300"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5167" w:type="dxa"/>
            <w:gridSpan w:val="4"/>
            <w:tcBorders>
              <w:left w:val="single" w:color="000000" w:sz="10" w:space="0"/>
              <w:bottom w:val="single" w:color="000000" w:sz="10" w:space="0"/>
            </w:tcBorders>
          </w:tcPr>
          <w:p>
            <w:pPr>
              <w:spacing w:before="89" w:line="228" w:lineRule="auto"/>
              <w:ind w:left="2199"/>
              <w:rPr>
                <w:rFonts w:ascii="宋体" w:hAnsi="宋体" w:eastAsia="宋体" w:cs="宋体"/>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pStyle w:val="23"/>
              <w:rPr>
                <w:sz w:val="16"/>
                <w:szCs w:val="16"/>
              </w:rPr>
            </w:pPr>
          </w:p>
        </w:tc>
        <w:tc>
          <w:tcPr>
            <w:tcW w:w="1269" w:type="dxa"/>
            <w:tcBorders>
              <w:bottom w:val="single" w:color="000000" w:sz="10" w:space="0"/>
            </w:tcBorders>
          </w:tcPr>
          <w:p>
            <w:pPr>
              <w:pStyle w:val="23"/>
              <w:jc w:val="center"/>
              <w:rPr>
                <w:sz w:val="16"/>
                <w:szCs w:val="16"/>
              </w:rPr>
            </w:pPr>
          </w:p>
        </w:tc>
        <w:tc>
          <w:tcPr>
            <w:tcW w:w="1463" w:type="dxa"/>
            <w:gridSpan w:val="2"/>
            <w:tcBorders>
              <w:bottom w:val="single" w:color="000000" w:sz="10" w:space="0"/>
            </w:tcBorders>
          </w:tcPr>
          <w:p>
            <w:pPr>
              <w:pStyle w:val="23"/>
              <w:rPr>
                <w:sz w:val="16"/>
                <w:szCs w:val="16"/>
              </w:rPr>
            </w:pPr>
          </w:p>
        </w:tc>
        <w:tc>
          <w:tcPr>
            <w:tcW w:w="1539" w:type="dxa"/>
            <w:gridSpan w:val="3"/>
            <w:tcBorders>
              <w:bottom w:val="single" w:color="000000" w:sz="10" w:space="0"/>
              <w:right w:val="single" w:color="000000" w:sz="10" w:space="0"/>
            </w:tcBorders>
          </w:tcPr>
          <w:p>
            <w:pPr>
              <w:spacing w:before="122" w:line="188" w:lineRule="auto"/>
              <w:ind w:right="24"/>
              <w:jc w:val="right"/>
              <w:rPr>
                <w:rFonts w:ascii="宋体" w:hAnsi="宋体" w:eastAsia="宋体" w:cs="宋体"/>
                <w:sz w:val="16"/>
                <w:szCs w:val="16"/>
              </w:rPr>
            </w:pPr>
          </w:p>
        </w:tc>
      </w:tr>
    </w:tbl>
    <w:p>
      <w:pPr>
        <w:spacing w:before="91" w:line="220" w:lineRule="auto"/>
        <w:ind w:left="3334"/>
        <w:outlineLvl w:val="0"/>
        <w:rPr>
          <w:rFonts w:ascii="宋体" w:hAnsi="宋体" w:eastAsia="宋体" w:cs="宋体"/>
          <w:spacing w:val="-1"/>
          <w:sz w:val="16"/>
          <w:szCs w:val="16"/>
          <w14:textOutline w14:w="5105" w14:cap="sq" w14:cmpd="sng" w14:algn="ctr">
            <w14:solidFill>
              <w14:srgbClr w14:val="000000"/>
            </w14:solidFill>
            <w14:prstDash w14:val="solid"/>
            <w14:bevel/>
          </w14:textOutline>
        </w:r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656"/>
        <w:gridCol w:w="807"/>
        <w:gridCol w:w="572"/>
        <w:gridCol w:w="9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27"/>
                <w:sz w:val="19"/>
                <w:szCs w:val="19"/>
              </w:rPr>
              <w:t xml:space="preserve"> </w:t>
            </w:r>
            <w:r>
              <w:rPr>
                <w:rFonts w:ascii="宋体" w:hAnsi="宋体" w:eastAsia="宋体" w:cs="宋体"/>
                <w:spacing w:val="-2"/>
                <w:sz w:val="19"/>
                <w:szCs w:val="19"/>
              </w:rPr>
              <w:t>16</w:t>
            </w:r>
            <w:r>
              <w:rPr>
                <w:rFonts w:ascii="宋体" w:hAnsi="宋体" w:eastAsia="宋体" w:cs="宋体"/>
                <w:spacing w:val="27"/>
                <w:sz w:val="19"/>
                <w:szCs w:val="19"/>
              </w:rPr>
              <w:t xml:space="preserve"> </w:t>
            </w:r>
            <w:r>
              <w:rPr>
                <w:rFonts w:ascii="宋体" w:hAnsi="宋体" w:eastAsia="宋体" w:cs="宋体"/>
                <w:spacing w:val="-2"/>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ind w:left="116"/>
              <w:rPr>
                <w:rFonts w:ascii="宋体" w:hAnsi="宋体" w:eastAsia="宋体" w:cs="宋体"/>
                <w:spacing w:val="1"/>
                <w:sz w:val="19"/>
                <w:szCs w:val="19"/>
              </w:rPr>
            </w:pPr>
          </w:p>
          <w:p>
            <w:pPr>
              <w:spacing w:line="225" w:lineRule="auto"/>
              <w:ind w:left="116"/>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67" w:line="192" w:lineRule="auto"/>
              <w:ind w:left="56"/>
              <w:rPr>
                <w:rFonts w:ascii="宋体" w:hAnsi="宋体" w:eastAsia="宋体" w:cs="宋体"/>
                <w:sz w:val="16"/>
                <w:szCs w:val="16"/>
              </w:rPr>
            </w:pPr>
            <w:r>
              <w:rPr>
                <w:rFonts w:ascii="宋体" w:hAnsi="宋体" w:eastAsia="宋体" w:cs="宋体"/>
                <w:spacing w:val="-1"/>
                <w:sz w:val="16"/>
                <w:szCs w:val="16"/>
              </w:rPr>
              <w:t>[工程内容]</w:t>
            </w:r>
          </w:p>
          <w:p>
            <w:pPr>
              <w:spacing w:line="226" w:lineRule="auto"/>
              <w:ind w:left="40"/>
              <w:rPr>
                <w:rFonts w:ascii="宋体" w:hAnsi="宋体" w:eastAsia="宋体" w:cs="宋体"/>
                <w:sz w:val="16"/>
                <w:szCs w:val="16"/>
              </w:rPr>
            </w:pPr>
            <w:r>
              <w:rPr>
                <w:rFonts w:ascii="宋体" w:hAnsi="宋体" w:eastAsia="宋体" w:cs="宋体"/>
                <w:spacing w:val="3"/>
                <w:sz w:val="16"/>
                <w:szCs w:val="16"/>
              </w:rPr>
              <w:t>1.电缆桥架安装</w:t>
            </w:r>
          </w:p>
        </w:tc>
        <w:tc>
          <w:tcPr>
            <w:tcW w:w="747" w:type="dxa"/>
          </w:tcPr>
          <w:p>
            <w:pPr>
              <w:pStyle w:val="23"/>
              <w:rPr>
                <w:sz w:val="16"/>
                <w:szCs w:val="16"/>
                <w:lang w:eastAsia="zh-CN"/>
              </w:rPr>
            </w:pPr>
          </w:p>
        </w:tc>
        <w:tc>
          <w:tcPr>
            <w:tcW w:w="1269" w:type="dxa"/>
          </w:tcPr>
          <w:p>
            <w:pPr>
              <w:pStyle w:val="23"/>
              <w:rPr>
                <w:sz w:val="16"/>
                <w:szCs w:val="16"/>
                <w:lang w:eastAsia="zh-CN"/>
              </w:rPr>
            </w:pPr>
          </w:p>
        </w:tc>
        <w:tc>
          <w:tcPr>
            <w:tcW w:w="1463" w:type="dxa"/>
            <w:gridSpan w:val="2"/>
          </w:tcPr>
          <w:p>
            <w:pPr>
              <w:pStyle w:val="23"/>
              <w:rPr>
                <w:sz w:val="16"/>
                <w:szCs w:val="16"/>
                <w:lang w:eastAsia="zh-CN"/>
              </w:rPr>
            </w:pPr>
          </w:p>
        </w:tc>
        <w:tc>
          <w:tcPr>
            <w:tcW w:w="1539" w:type="dxa"/>
            <w:gridSpan w:val="3"/>
            <w:tcBorders>
              <w:right w:val="single" w:color="000000" w:sz="10" w:space="0"/>
            </w:tcBorders>
          </w:tcPr>
          <w:p>
            <w:pPr>
              <w:pStyle w:val="23"/>
              <w:rPr>
                <w:sz w:val="16"/>
                <w:szCs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687" w:type="dxa"/>
            <w:tcBorders>
              <w:left w:val="single" w:color="000000" w:sz="10" w:space="0"/>
            </w:tcBorders>
          </w:tcPr>
          <w:p>
            <w:pPr>
              <w:pStyle w:val="23"/>
              <w:spacing w:line="340" w:lineRule="auto"/>
              <w:rPr>
                <w:sz w:val="16"/>
                <w:szCs w:val="16"/>
                <w:lang w:eastAsia="zh-CN"/>
              </w:rPr>
            </w:pPr>
          </w:p>
          <w:p>
            <w:pPr>
              <w:pStyle w:val="23"/>
              <w:spacing w:line="340" w:lineRule="auto"/>
              <w:rPr>
                <w:sz w:val="16"/>
                <w:szCs w:val="16"/>
                <w:lang w:eastAsia="zh-CN"/>
              </w:rPr>
            </w:pPr>
          </w:p>
          <w:p>
            <w:pPr>
              <w:spacing w:before="62" w:line="188" w:lineRule="auto"/>
              <w:ind w:left="192"/>
              <w:rPr>
                <w:rFonts w:ascii="宋体" w:hAnsi="宋体" w:eastAsia="宋体" w:cs="宋体"/>
                <w:sz w:val="16"/>
                <w:szCs w:val="16"/>
              </w:rPr>
            </w:pPr>
            <w:r>
              <w:rPr>
                <w:rFonts w:ascii="宋体" w:hAnsi="宋体" w:eastAsia="宋体" w:cs="宋体"/>
                <w:sz w:val="16"/>
                <w:szCs w:val="16"/>
              </w:rPr>
              <w:t>107</w:t>
            </w:r>
          </w:p>
        </w:tc>
        <w:tc>
          <w:tcPr>
            <w:tcW w:w="1344" w:type="dxa"/>
          </w:tcPr>
          <w:p>
            <w:pPr>
              <w:pStyle w:val="23"/>
              <w:spacing w:line="340" w:lineRule="auto"/>
              <w:rPr>
                <w:sz w:val="16"/>
                <w:szCs w:val="16"/>
              </w:rPr>
            </w:pPr>
          </w:p>
          <w:p>
            <w:pPr>
              <w:pStyle w:val="23"/>
              <w:spacing w:line="340"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030208001005</w:t>
            </w:r>
          </w:p>
        </w:tc>
        <w:tc>
          <w:tcPr>
            <w:tcW w:w="3136" w:type="dxa"/>
            <w:gridSpan w:val="2"/>
          </w:tcPr>
          <w:p>
            <w:pPr>
              <w:spacing w:before="39" w:line="192" w:lineRule="auto"/>
              <w:ind w:left="48"/>
              <w:rPr>
                <w:rFonts w:ascii="宋体" w:hAnsi="宋体" w:eastAsia="宋体" w:cs="宋体"/>
                <w:sz w:val="16"/>
                <w:szCs w:val="16"/>
              </w:rPr>
            </w:pPr>
            <w:r>
              <w:rPr>
                <w:rFonts w:ascii="宋体" w:hAnsi="宋体" w:eastAsia="宋体" w:cs="宋体"/>
                <w:spacing w:val="-2"/>
                <w:sz w:val="16"/>
                <w:szCs w:val="16"/>
              </w:rPr>
              <w:t>电力电缆</w:t>
            </w:r>
          </w:p>
          <w:p>
            <w:pPr>
              <w:spacing w:line="189"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4"/>
                <w:sz w:val="16"/>
                <w:szCs w:val="16"/>
              </w:rPr>
              <w:t>1.型号:入户电缆</w:t>
            </w:r>
          </w:p>
          <w:p>
            <w:pPr>
              <w:spacing w:line="194" w:lineRule="auto"/>
              <w:ind w:left="27"/>
              <w:rPr>
                <w:rFonts w:ascii="宋体" w:hAnsi="宋体" w:eastAsia="宋体" w:cs="宋体"/>
                <w:sz w:val="16"/>
                <w:szCs w:val="16"/>
              </w:rPr>
            </w:pPr>
            <w:r>
              <w:rPr>
                <w:rFonts w:ascii="宋体" w:hAnsi="宋体" w:eastAsia="宋体" w:cs="宋体"/>
                <w:spacing w:val="10"/>
                <w:sz w:val="16"/>
                <w:szCs w:val="16"/>
              </w:rPr>
              <w:t>2.规格:</w:t>
            </w:r>
            <w:r>
              <w:rPr>
                <w:rFonts w:ascii="宋体" w:hAnsi="宋体" w:eastAsia="宋体" w:cs="宋体"/>
                <w:sz w:val="16"/>
                <w:szCs w:val="16"/>
              </w:rPr>
              <w:t>YJV</w:t>
            </w:r>
            <w:r>
              <w:rPr>
                <w:rFonts w:ascii="宋体" w:hAnsi="宋体" w:eastAsia="宋体" w:cs="宋体"/>
                <w:spacing w:val="10"/>
                <w:sz w:val="16"/>
                <w:szCs w:val="16"/>
              </w:rPr>
              <w:t>(4*16+1*10)</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9" w:lineRule="auto"/>
              <w:ind w:left="40"/>
              <w:rPr>
                <w:rFonts w:ascii="宋体" w:hAnsi="宋体" w:eastAsia="宋体" w:cs="宋体"/>
                <w:sz w:val="16"/>
                <w:szCs w:val="16"/>
              </w:rPr>
            </w:pPr>
            <w:r>
              <w:rPr>
                <w:rFonts w:ascii="宋体" w:hAnsi="宋体" w:eastAsia="宋体" w:cs="宋体"/>
                <w:spacing w:val="3"/>
                <w:sz w:val="16"/>
                <w:szCs w:val="16"/>
              </w:rPr>
              <w:t>1.电缆敷设</w:t>
            </w:r>
          </w:p>
          <w:p>
            <w:pPr>
              <w:spacing w:line="195" w:lineRule="auto"/>
              <w:ind w:left="27"/>
              <w:rPr>
                <w:rFonts w:ascii="宋体" w:hAnsi="宋体" w:eastAsia="宋体" w:cs="宋体"/>
                <w:sz w:val="16"/>
                <w:szCs w:val="16"/>
              </w:rPr>
            </w:pPr>
            <w:r>
              <w:rPr>
                <w:rFonts w:ascii="宋体" w:hAnsi="宋体" w:eastAsia="宋体" w:cs="宋体"/>
                <w:spacing w:val="5"/>
                <w:sz w:val="16"/>
                <w:szCs w:val="16"/>
              </w:rPr>
              <w:t>2.电缆头制作、安装</w:t>
            </w:r>
          </w:p>
          <w:p>
            <w:pPr>
              <w:spacing w:line="193" w:lineRule="auto"/>
              <w:ind w:left="29"/>
              <w:rPr>
                <w:rFonts w:ascii="宋体" w:hAnsi="宋体" w:eastAsia="宋体" w:cs="宋体"/>
                <w:sz w:val="16"/>
                <w:szCs w:val="16"/>
              </w:rPr>
            </w:pPr>
            <w:r>
              <w:rPr>
                <w:rFonts w:ascii="宋体" w:hAnsi="宋体" w:eastAsia="宋体" w:cs="宋体"/>
                <w:spacing w:val="5"/>
                <w:sz w:val="16"/>
                <w:szCs w:val="16"/>
              </w:rPr>
              <w:t>3.电缆防护</w:t>
            </w:r>
          </w:p>
        </w:tc>
        <w:tc>
          <w:tcPr>
            <w:tcW w:w="747" w:type="dxa"/>
          </w:tcPr>
          <w:p>
            <w:pPr>
              <w:pStyle w:val="23"/>
              <w:spacing w:line="323" w:lineRule="auto"/>
              <w:rPr>
                <w:sz w:val="16"/>
                <w:szCs w:val="16"/>
                <w:lang w:eastAsia="zh-CN"/>
              </w:rPr>
            </w:pPr>
          </w:p>
          <w:p>
            <w:pPr>
              <w:pStyle w:val="23"/>
              <w:spacing w:line="324" w:lineRule="auto"/>
              <w:rPr>
                <w:sz w:val="16"/>
                <w:szCs w:val="16"/>
                <w:lang w:eastAsia="zh-CN"/>
              </w:rPr>
            </w:pPr>
          </w:p>
          <w:p>
            <w:pPr>
              <w:spacing w:before="62" w:line="258" w:lineRule="exac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pStyle w:val="23"/>
              <w:spacing w:line="340" w:lineRule="auto"/>
              <w:jc w:val="center"/>
              <w:rPr>
                <w:sz w:val="16"/>
                <w:szCs w:val="16"/>
              </w:rPr>
            </w:pPr>
          </w:p>
          <w:p>
            <w:pPr>
              <w:pStyle w:val="23"/>
              <w:spacing w:line="340"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4"/>
                <w:sz w:val="16"/>
                <w:szCs w:val="16"/>
              </w:rPr>
              <w:t>300</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86" w:line="229" w:lineRule="auto"/>
              <w:ind w:left="27"/>
              <w:rPr>
                <w:rFonts w:ascii="宋体" w:hAnsi="宋体" w:eastAsia="宋体" w:cs="宋体"/>
                <w:sz w:val="16"/>
                <w:szCs w:val="16"/>
              </w:rPr>
            </w:pPr>
            <w:r>
              <w:rPr>
                <w:rFonts w:ascii="宋体" w:hAnsi="宋体" w:eastAsia="宋体" w:cs="宋体"/>
                <w:spacing w:val="3"/>
                <w:sz w:val="16"/>
                <w:szCs w:val="16"/>
              </w:rPr>
              <w:t>分部小计</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spacing w:before="119"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86" w:line="229" w:lineRule="auto"/>
              <w:ind w:left="30"/>
              <w:rPr>
                <w:rFonts w:ascii="宋体" w:hAnsi="宋体" w:eastAsia="宋体" w:cs="宋体"/>
                <w:sz w:val="16"/>
                <w:szCs w:val="16"/>
              </w:rPr>
            </w:pPr>
            <w:r>
              <w:rPr>
                <w:rFonts w:ascii="宋体" w:hAnsi="宋体" w:eastAsia="宋体" w:cs="宋体"/>
                <w:spacing w:val="3"/>
                <w:sz w:val="16"/>
                <w:szCs w:val="16"/>
              </w:rPr>
              <w:t>原有设备拆除</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687" w:type="dxa"/>
            <w:tcBorders>
              <w:left w:val="single" w:color="000000" w:sz="10" w:space="0"/>
            </w:tcBorders>
          </w:tcPr>
          <w:p>
            <w:pPr>
              <w:pStyle w:val="23"/>
              <w:spacing w:line="244" w:lineRule="auto"/>
              <w:rPr>
                <w:sz w:val="16"/>
                <w:szCs w:val="16"/>
              </w:rPr>
            </w:pPr>
          </w:p>
          <w:p>
            <w:pPr>
              <w:pStyle w:val="23"/>
              <w:spacing w:line="245"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108</w:t>
            </w:r>
          </w:p>
        </w:tc>
        <w:tc>
          <w:tcPr>
            <w:tcW w:w="1344" w:type="dxa"/>
          </w:tcPr>
          <w:p>
            <w:pPr>
              <w:pStyle w:val="23"/>
              <w:spacing w:line="244" w:lineRule="auto"/>
              <w:rPr>
                <w:sz w:val="16"/>
                <w:szCs w:val="16"/>
              </w:rPr>
            </w:pPr>
          </w:p>
          <w:p>
            <w:pPr>
              <w:pStyle w:val="23"/>
              <w:spacing w:line="245"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031208008017</w:t>
            </w:r>
          </w:p>
        </w:tc>
        <w:tc>
          <w:tcPr>
            <w:tcW w:w="3136" w:type="dxa"/>
            <w:gridSpan w:val="2"/>
          </w:tcPr>
          <w:p>
            <w:pPr>
              <w:spacing w:before="42" w:line="195" w:lineRule="auto"/>
              <w:ind w:left="48"/>
              <w:rPr>
                <w:rFonts w:ascii="宋体" w:hAnsi="宋体" w:eastAsia="宋体" w:cs="宋体"/>
                <w:sz w:val="16"/>
                <w:szCs w:val="16"/>
              </w:rPr>
            </w:pPr>
            <w:r>
              <w:rPr>
                <w:rFonts w:ascii="宋体" w:hAnsi="宋体" w:eastAsia="宋体" w:cs="宋体"/>
                <w:spacing w:val="1"/>
                <w:sz w:val="16"/>
                <w:szCs w:val="16"/>
              </w:rPr>
              <w:t>电视监控摄像设备</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4"/>
                <w:sz w:val="16"/>
                <w:szCs w:val="16"/>
              </w:rPr>
              <w:t>1.名称:彩色摄像机</w:t>
            </w:r>
          </w:p>
          <w:p>
            <w:pPr>
              <w:spacing w:line="195"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8" w:lineRule="auto"/>
              <w:ind w:left="40"/>
              <w:rPr>
                <w:rFonts w:ascii="宋体" w:hAnsi="宋体" w:eastAsia="宋体" w:cs="宋体"/>
                <w:sz w:val="16"/>
                <w:szCs w:val="16"/>
              </w:rPr>
            </w:pPr>
            <w:r>
              <w:rPr>
                <w:rFonts w:ascii="宋体" w:hAnsi="宋体" w:eastAsia="宋体" w:cs="宋体"/>
                <w:spacing w:val="3"/>
                <w:sz w:val="16"/>
                <w:szCs w:val="16"/>
              </w:rPr>
              <w:t>1.本体拆除</w:t>
            </w:r>
          </w:p>
          <w:p>
            <w:pPr>
              <w:spacing w:line="191" w:lineRule="auto"/>
              <w:ind w:left="27"/>
              <w:rPr>
                <w:rFonts w:ascii="宋体" w:hAnsi="宋体" w:eastAsia="宋体" w:cs="宋体"/>
                <w:sz w:val="16"/>
                <w:szCs w:val="16"/>
              </w:rPr>
            </w:pPr>
            <w:r>
              <w:rPr>
                <w:rFonts w:ascii="宋体" w:hAnsi="宋体" w:eastAsia="宋体" w:cs="宋体"/>
                <w:spacing w:val="5"/>
                <w:sz w:val="16"/>
                <w:szCs w:val="16"/>
              </w:rPr>
              <w:t>2.支架拆除</w:t>
            </w:r>
          </w:p>
        </w:tc>
        <w:tc>
          <w:tcPr>
            <w:tcW w:w="747" w:type="dxa"/>
          </w:tcPr>
          <w:p>
            <w:pPr>
              <w:pStyle w:val="23"/>
              <w:spacing w:line="457" w:lineRule="auto"/>
              <w:rPr>
                <w:sz w:val="16"/>
                <w:szCs w:val="16"/>
              </w:rPr>
            </w:pPr>
          </w:p>
          <w:p>
            <w:pPr>
              <w:spacing w:before="61" w:line="231" w:lineRule="auto"/>
              <w:ind w:left="303"/>
              <w:rPr>
                <w:rFonts w:ascii="宋体" w:hAnsi="宋体" w:eastAsia="宋体" w:cs="宋体"/>
                <w:sz w:val="16"/>
                <w:szCs w:val="16"/>
              </w:rPr>
            </w:pPr>
            <w:r>
              <w:rPr>
                <w:rFonts w:ascii="宋体" w:hAnsi="宋体" w:eastAsia="宋体" w:cs="宋体"/>
                <w:sz w:val="16"/>
                <w:szCs w:val="16"/>
              </w:rPr>
              <w:t>台</w:t>
            </w:r>
          </w:p>
        </w:tc>
        <w:tc>
          <w:tcPr>
            <w:tcW w:w="1269" w:type="dxa"/>
          </w:tcPr>
          <w:p>
            <w:pPr>
              <w:pStyle w:val="23"/>
              <w:spacing w:line="244" w:lineRule="auto"/>
              <w:jc w:val="center"/>
              <w:rPr>
                <w:sz w:val="16"/>
                <w:szCs w:val="16"/>
              </w:rPr>
            </w:pPr>
          </w:p>
          <w:p>
            <w:pPr>
              <w:pStyle w:val="23"/>
              <w:spacing w:line="245"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1"/>
                <w:sz w:val="16"/>
                <w:szCs w:val="16"/>
              </w:rPr>
              <w:t>36</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687" w:type="dxa"/>
            <w:tcBorders>
              <w:left w:val="single" w:color="000000" w:sz="10" w:space="0"/>
            </w:tcBorders>
          </w:tcPr>
          <w:p>
            <w:pPr>
              <w:pStyle w:val="23"/>
              <w:spacing w:line="245" w:lineRule="auto"/>
              <w:rPr>
                <w:sz w:val="16"/>
                <w:szCs w:val="16"/>
              </w:rPr>
            </w:pPr>
          </w:p>
          <w:p>
            <w:pPr>
              <w:pStyle w:val="23"/>
              <w:spacing w:line="246"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109</w:t>
            </w:r>
          </w:p>
        </w:tc>
        <w:tc>
          <w:tcPr>
            <w:tcW w:w="1344" w:type="dxa"/>
          </w:tcPr>
          <w:p>
            <w:pPr>
              <w:pStyle w:val="23"/>
              <w:spacing w:line="245" w:lineRule="auto"/>
              <w:rPr>
                <w:sz w:val="16"/>
                <w:szCs w:val="16"/>
              </w:rPr>
            </w:pPr>
          </w:p>
          <w:p>
            <w:pPr>
              <w:pStyle w:val="23"/>
              <w:spacing w:line="246"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031208008018</w:t>
            </w:r>
          </w:p>
        </w:tc>
        <w:tc>
          <w:tcPr>
            <w:tcW w:w="3136" w:type="dxa"/>
            <w:gridSpan w:val="2"/>
          </w:tcPr>
          <w:p>
            <w:pPr>
              <w:spacing w:before="44" w:line="195" w:lineRule="auto"/>
              <w:ind w:left="48"/>
              <w:rPr>
                <w:rFonts w:ascii="宋体" w:hAnsi="宋体" w:eastAsia="宋体" w:cs="宋体"/>
                <w:sz w:val="16"/>
                <w:szCs w:val="16"/>
              </w:rPr>
            </w:pPr>
            <w:r>
              <w:rPr>
                <w:rFonts w:ascii="宋体" w:hAnsi="宋体" w:eastAsia="宋体" w:cs="宋体"/>
                <w:spacing w:val="1"/>
                <w:sz w:val="16"/>
                <w:szCs w:val="16"/>
              </w:rPr>
              <w:t>电视监控摄像设备</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4"/>
                <w:sz w:val="16"/>
                <w:szCs w:val="16"/>
              </w:rPr>
              <w:t>1.名称:彩色摄像机</w:t>
            </w:r>
          </w:p>
          <w:p>
            <w:pPr>
              <w:spacing w:line="195"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8" w:lineRule="auto"/>
              <w:ind w:left="40"/>
              <w:rPr>
                <w:rFonts w:ascii="宋体" w:hAnsi="宋体" w:eastAsia="宋体" w:cs="宋体"/>
                <w:sz w:val="16"/>
                <w:szCs w:val="16"/>
              </w:rPr>
            </w:pPr>
            <w:r>
              <w:rPr>
                <w:rFonts w:ascii="宋体" w:hAnsi="宋体" w:eastAsia="宋体" w:cs="宋体"/>
                <w:spacing w:val="3"/>
                <w:sz w:val="16"/>
                <w:szCs w:val="16"/>
              </w:rPr>
              <w:t>1.本体拆除</w:t>
            </w:r>
          </w:p>
          <w:p>
            <w:pPr>
              <w:spacing w:line="189" w:lineRule="auto"/>
              <w:ind w:left="27"/>
              <w:rPr>
                <w:rFonts w:ascii="宋体" w:hAnsi="宋体" w:eastAsia="宋体" w:cs="宋体"/>
                <w:sz w:val="16"/>
                <w:szCs w:val="16"/>
              </w:rPr>
            </w:pPr>
            <w:r>
              <w:rPr>
                <w:rFonts w:ascii="宋体" w:hAnsi="宋体" w:eastAsia="宋体" w:cs="宋体"/>
                <w:spacing w:val="5"/>
                <w:sz w:val="16"/>
                <w:szCs w:val="16"/>
              </w:rPr>
              <w:t>2.支架拆除</w:t>
            </w:r>
          </w:p>
        </w:tc>
        <w:tc>
          <w:tcPr>
            <w:tcW w:w="747" w:type="dxa"/>
          </w:tcPr>
          <w:p>
            <w:pPr>
              <w:pStyle w:val="23"/>
              <w:spacing w:line="459" w:lineRule="auto"/>
              <w:rPr>
                <w:sz w:val="16"/>
                <w:szCs w:val="16"/>
              </w:rPr>
            </w:pPr>
          </w:p>
          <w:p>
            <w:pPr>
              <w:spacing w:before="61" w:line="231" w:lineRule="auto"/>
              <w:ind w:left="303"/>
              <w:rPr>
                <w:rFonts w:ascii="宋体" w:hAnsi="宋体" w:eastAsia="宋体" w:cs="宋体"/>
                <w:sz w:val="16"/>
                <w:szCs w:val="16"/>
              </w:rPr>
            </w:pPr>
            <w:r>
              <w:rPr>
                <w:rFonts w:ascii="宋体" w:hAnsi="宋体" w:eastAsia="宋体" w:cs="宋体"/>
                <w:sz w:val="16"/>
                <w:szCs w:val="16"/>
              </w:rPr>
              <w:t>台</w:t>
            </w:r>
          </w:p>
        </w:tc>
        <w:tc>
          <w:tcPr>
            <w:tcW w:w="1269" w:type="dxa"/>
          </w:tcPr>
          <w:p>
            <w:pPr>
              <w:pStyle w:val="23"/>
              <w:spacing w:line="245" w:lineRule="auto"/>
              <w:jc w:val="center"/>
              <w:rPr>
                <w:sz w:val="16"/>
                <w:szCs w:val="16"/>
              </w:rPr>
            </w:pPr>
          </w:p>
          <w:p>
            <w:pPr>
              <w:pStyle w:val="23"/>
              <w:spacing w:line="246" w:lineRule="auto"/>
              <w:jc w:val="center"/>
              <w:rPr>
                <w:sz w:val="16"/>
                <w:szCs w:val="16"/>
              </w:rPr>
            </w:pPr>
          </w:p>
          <w:p>
            <w:pPr>
              <w:spacing w:before="62" w:line="188" w:lineRule="auto"/>
              <w:ind w:right="7"/>
              <w:jc w:val="center"/>
              <w:rPr>
                <w:rFonts w:ascii="宋体" w:hAnsi="宋体" w:eastAsia="宋体" w:cs="宋体"/>
                <w:sz w:val="16"/>
                <w:szCs w:val="16"/>
              </w:rPr>
            </w:pPr>
            <w:r>
              <w:rPr>
                <w:rFonts w:ascii="宋体" w:hAnsi="宋体" w:eastAsia="宋体" w:cs="宋体"/>
                <w:sz w:val="16"/>
                <w:szCs w:val="16"/>
              </w:rPr>
              <w:t>4</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687" w:type="dxa"/>
            <w:tcBorders>
              <w:left w:val="single" w:color="000000" w:sz="10" w:space="0"/>
            </w:tcBorders>
          </w:tcPr>
          <w:p>
            <w:pPr>
              <w:pStyle w:val="23"/>
              <w:spacing w:line="404"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110</w:t>
            </w:r>
          </w:p>
        </w:tc>
        <w:tc>
          <w:tcPr>
            <w:tcW w:w="1344" w:type="dxa"/>
          </w:tcPr>
          <w:p>
            <w:pPr>
              <w:pStyle w:val="23"/>
              <w:spacing w:line="404"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031007002004</w:t>
            </w:r>
          </w:p>
        </w:tc>
        <w:tc>
          <w:tcPr>
            <w:tcW w:w="3136" w:type="dxa"/>
            <w:gridSpan w:val="2"/>
          </w:tcPr>
          <w:p>
            <w:pPr>
              <w:spacing w:before="46" w:line="195" w:lineRule="auto"/>
              <w:ind w:left="27"/>
              <w:rPr>
                <w:rFonts w:ascii="宋体" w:hAnsi="宋体" w:eastAsia="宋体" w:cs="宋体"/>
                <w:sz w:val="16"/>
                <w:szCs w:val="16"/>
              </w:rPr>
            </w:pPr>
            <w:r>
              <w:rPr>
                <w:rFonts w:ascii="宋体" w:hAnsi="宋体" w:eastAsia="宋体" w:cs="宋体"/>
                <w:spacing w:val="3"/>
                <w:sz w:val="16"/>
                <w:szCs w:val="16"/>
              </w:rPr>
              <w:t>工厂通讯设备</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4"/>
                <w:sz w:val="16"/>
                <w:szCs w:val="16"/>
              </w:rPr>
              <w:t>1.名称:对讲分机</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92" w:lineRule="auto"/>
              <w:ind w:left="40"/>
              <w:rPr>
                <w:rFonts w:ascii="宋体" w:hAnsi="宋体" w:eastAsia="宋体" w:cs="宋体"/>
                <w:sz w:val="16"/>
                <w:szCs w:val="16"/>
              </w:rPr>
            </w:pPr>
            <w:r>
              <w:rPr>
                <w:rFonts w:ascii="宋体" w:hAnsi="宋体" w:eastAsia="宋体" w:cs="宋体"/>
                <w:spacing w:val="3"/>
                <w:sz w:val="16"/>
                <w:szCs w:val="16"/>
              </w:rPr>
              <w:t>1.本体拆除</w:t>
            </w:r>
          </w:p>
        </w:tc>
        <w:tc>
          <w:tcPr>
            <w:tcW w:w="747" w:type="dxa"/>
          </w:tcPr>
          <w:p>
            <w:pPr>
              <w:pStyle w:val="23"/>
              <w:spacing w:line="371" w:lineRule="auto"/>
              <w:rPr>
                <w:sz w:val="16"/>
                <w:szCs w:val="16"/>
              </w:rPr>
            </w:pPr>
          </w:p>
          <w:p>
            <w:pPr>
              <w:spacing w:before="61" w:line="230" w:lineRule="auto"/>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404" w:lineRule="auto"/>
              <w:jc w:val="center"/>
              <w:rPr>
                <w:sz w:val="16"/>
                <w:szCs w:val="16"/>
              </w:rPr>
            </w:pPr>
          </w:p>
          <w:p>
            <w:pPr>
              <w:spacing w:before="62" w:line="188" w:lineRule="auto"/>
              <w:ind w:right="4"/>
              <w:jc w:val="center"/>
              <w:rPr>
                <w:rFonts w:ascii="宋体" w:hAnsi="宋体" w:eastAsia="宋体" w:cs="宋体"/>
                <w:sz w:val="16"/>
                <w:szCs w:val="16"/>
              </w:rPr>
            </w:pPr>
            <w:r>
              <w:rPr>
                <w:rFonts w:ascii="宋体" w:hAnsi="宋体" w:eastAsia="宋体" w:cs="宋体"/>
                <w:sz w:val="16"/>
                <w:szCs w:val="16"/>
              </w:rPr>
              <w:t>6</w:t>
            </w:r>
          </w:p>
        </w:tc>
        <w:tc>
          <w:tcPr>
            <w:tcW w:w="1463" w:type="dxa"/>
            <w:gridSpan w:val="2"/>
          </w:tcPr>
          <w:p>
            <w:pPr>
              <w:spacing w:before="62" w:line="188" w:lineRule="auto"/>
              <w:ind w:right="5"/>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687" w:type="dxa"/>
            <w:tcBorders>
              <w:left w:val="single" w:color="000000" w:sz="10" w:space="0"/>
            </w:tcBorders>
          </w:tcPr>
          <w:p>
            <w:pPr>
              <w:pStyle w:val="23"/>
              <w:spacing w:line="247" w:lineRule="auto"/>
              <w:rPr>
                <w:sz w:val="16"/>
                <w:szCs w:val="16"/>
              </w:rPr>
            </w:pPr>
          </w:p>
          <w:p>
            <w:pPr>
              <w:pStyle w:val="23"/>
              <w:spacing w:line="248"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111</w:t>
            </w:r>
          </w:p>
        </w:tc>
        <w:tc>
          <w:tcPr>
            <w:tcW w:w="1344" w:type="dxa"/>
          </w:tcPr>
          <w:p>
            <w:pPr>
              <w:pStyle w:val="23"/>
              <w:spacing w:line="248" w:lineRule="auto"/>
              <w:rPr>
                <w:sz w:val="16"/>
                <w:szCs w:val="16"/>
              </w:rPr>
            </w:pPr>
          </w:p>
          <w:p>
            <w:pPr>
              <w:pStyle w:val="23"/>
              <w:spacing w:line="248"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031007002005</w:t>
            </w:r>
          </w:p>
        </w:tc>
        <w:tc>
          <w:tcPr>
            <w:tcW w:w="3136" w:type="dxa"/>
            <w:gridSpan w:val="2"/>
          </w:tcPr>
          <w:p>
            <w:pPr>
              <w:spacing w:before="48" w:line="195" w:lineRule="auto"/>
              <w:ind w:left="27"/>
              <w:rPr>
                <w:rFonts w:ascii="宋体" w:hAnsi="宋体" w:eastAsia="宋体" w:cs="宋体"/>
                <w:sz w:val="16"/>
                <w:szCs w:val="16"/>
              </w:rPr>
            </w:pPr>
            <w:r>
              <w:rPr>
                <w:rFonts w:ascii="宋体" w:hAnsi="宋体" w:eastAsia="宋体" w:cs="宋体"/>
                <w:spacing w:val="3"/>
                <w:sz w:val="16"/>
                <w:szCs w:val="16"/>
              </w:rPr>
              <w:t>工厂通讯设备</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4"/>
                <w:sz w:val="16"/>
                <w:szCs w:val="16"/>
              </w:rPr>
              <w:t>1.名称:对讲主机</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9" w:lineRule="auto"/>
              <w:ind w:left="40"/>
              <w:rPr>
                <w:rFonts w:ascii="宋体" w:hAnsi="宋体" w:eastAsia="宋体" w:cs="宋体"/>
                <w:sz w:val="16"/>
                <w:szCs w:val="16"/>
              </w:rPr>
            </w:pPr>
            <w:r>
              <w:rPr>
                <w:rFonts w:ascii="宋体" w:hAnsi="宋体" w:eastAsia="宋体" w:cs="宋体"/>
                <w:spacing w:val="3"/>
                <w:sz w:val="16"/>
                <w:szCs w:val="16"/>
              </w:rPr>
              <w:t>1.本体安装接线</w:t>
            </w:r>
          </w:p>
          <w:p>
            <w:pPr>
              <w:spacing w:line="191" w:lineRule="auto"/>
              <w:ind w:left="27"/>
              <w:rPr>
                <w:rFonts w:ascii="宋体" w:hAnsi="宋体" w:eastAsia="宋体" w:cs="宋体"/>
                <w:sz w:val="16"/>
                <w:szCs w:val="16"/>
              </w:rPr>
            </w:pPr>
            <w:r>
              <w:rPr>
                <w:rFonts w:ascii="宋体" w:hAnsi="宋体" w:eastAsia="宋体" w:cs="宋体"/>
                <w:spacing w:val="5"/>
                <w:sz w:val="16"/>
                <w:szCs w:val="16"/>
              </w:rPr>
              <w:t>2.调试通话系统试验</w:t>
            </w:r>
          </w:p>
        </w:tc>
        <w:tc>
          <w:tcPr>
            <w:tcW w:w="747" w:type="dxa"/>
          </w:tcPr>
          <w:p>
            <w:pPr>
              <w:pStyle w:val="23"/>
              <w:spacing w:line="462" w:lineRule="auto"/>
              <w:rPr>
                <w:sz w:val="16"/>
                <w:szCs w:val="16"/>
                <w:lang w:eastAsia="zh-CN"/>
              </w:rPr>
            </w:pPr>
          </w:p>
          <w:p>
            <w:pPr>
              <w:spacing w:before="62" w:line="230" w:lineRule="auto"/>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247" w:lineRule="auto"/>
              <w:jc w:val="center"/>
              <w:rPr>
                <w:sz w:val="16"/>
                <w:szCs w:val="16"/>
              </w:rPr>
            </w:pPr>
          </w:p>
          <w:p>
            <w:pPr>
              <w:pStyle w:val="23"/>
              <w:spacing w:line="248" w:lineRule="auto"/>
              <w:jc w:val="center"/>
              <w:rPr>
                <w:sz w:val="16"/>
                <w:szCs w:val="16"/>
              </w:rPr>
            </w:pPr>
          </w:p>
          <w:p>
            <w:pPr>
              <w:spacing w:before="62" w:line="188" w:lineRule="auto"/>
              <w:jc w:val="center"/>
              <w:rPr>
                <w:rFonts w:ascii="宋体" w:hAnsi="宋体" w:eastAsia="宋体" w:cs="宋体"/>
                <w:sz w:val="16"/>
                <w:szCs w:val="16"/>
              </w:rPr>
            </w:pPr>
            <w:r>
              <w:rPr>
                <w:rFonts w:ascii="宋体" w:hAnsi="宋体" w:eastAsia="宋体" w:cs="宋体"/>
                <w:spacing w:val="-18"/>
                <w:sz w:val="16"/>
                <w:szCs w:val="16"/>
              </w:rPr>
              <w:t>1</w:t>
            </w:r>
          </w:p>
        </w:tc>
        <w:tc>
          <w:tcPr>
            <w:tcW w:w="1463" w:type="dxa"/>
            <w:gridSpan w:val="2"/>
          </w:tcPr>
          <w:p>
            <w:pPr>
              <w:spacing w:before="61"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687" w:type="dxa"/>
            <w:tcBorders>
              <w:left w:val="single" w:color="000000" w:sz="10" w:space="0"/>
            </w:tcBorders>
          </w:tcPr>
          <w:p>
            <w:pPr>
              <w:pStyle w:val="23"/>
              <w:spacing w:line="408"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112</w:t>
            </w:r>
          </w:p>
        </w:tc>
        <w:tc>
          <w:tcPr>
            <w:tcW w:w="1344" w:type="dxa"/>
          </w:tcPr>
          <w:p>
            <w:pPr>
              <w:pStyle w:val="23"/>
              <w:spacing w:line="408"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031208001019</w:t>
            </w:r>
          </w:p>
        </w:tc>
        <w:tc>
          <w:tcPr>
            <w:tcW w:w="3136" w:type="dxa"/>
            <w:gridSpan w:val="2"/>
          </w:tcPr>
          <w:p>
            <w:pPr>
              <w:spacing w:before="50" w:line="195" w:lineRule="auto"/>
              <w:ind w:left="24"/>
              <w:rPr>
                <w:rFonts w:ascii="宋体" w:hAnsi="宋体" w:eastAsia="宋体" w:cs="宋体"/>
                <w:sz w:val="16"/>
                <w:szCs w:val="16"/>
              </w:rPr>
            </w:pPr>
            <w:r>
              <w:rPr>
                <w:rFonts w:ascii="宋体" w:hAnsi="宋体" w:eastAsia="宋体" w:cs="宋体"/>
                <w:spacing w:val="4"/>
                <w:sz w:val="16"/>
                <w:szCs w:val="16"/>
              </w:rPr>
              <w:t>入侵探测器</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4"/>
                <w:sz w:val="16"/>
                <w:szCs w:val="16"/>
              </w:rPr>
              <w:t>1.名称:双鉴探测器</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88" w:lineRule="auto"/>
              <w:ind w:left="40"/>
              <w:rPr>
                <w:rFonts w:ascii="宋体" w:hAnsi="宋体" w:eastAsia="宋体" w:cs="宋体"/>
                <w:sz w:val="16"/>
                <w:szCs w:val="16"/>
              </w:rPr>
            </w:pPr>
            <w:r>
              <w:rPr>
                <w:rFonts w:ascii="宋体" w:hAnsi="宋体" w:eastAsia="宋体" w:cs="宋体"/>
                <w:spacing w:val="3"/>
                <w:sz w:val="16"/>
                <w:szCs w:val="16"/>
              </w:rPr>
              <w:t>1.本体安装</w:t>
            </w:r>
          </w:p>
        </w:tc>
        <w:tc>
          <w:tcPr>
            <w:tcW w:w="747" w:type="dxa"/>
          </w:tcPr>
          <w:p>
            <w:pPr>
              <w:pStyle w:val="23"/>
              <w:spacing w:line="375" w:lineRule="auto"/>
              <w:rPr>
                <w:sz w:val="16"/>
                <w:szCs w:val="16"/>
              </w:rPr>
            </w:pPr>
          </w:p>
          <w:p>
            <w:pPr>
              <w:spacing w:before="61" w:line="230" w:lineRule="auto"/>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408" w:lineRule="auto"/>
              <w:jc w:val="center"/>
              <w:rPr>
                <w:sz w:val="16"/>
                <w:szCs w:val="16"/>
              </w:rPr>
            </w:pPr>
          </w:p>
          <w:p>
            <w:pPr>
              <w:spacing w:before="62" w:line="188" w:lineRule="auto"/>
              <w:ind w:right="5"/>
              <w:jc w:val="center"/>
              <w:rPr>
                <w:rFonts w:ascii="宋体" w:hAnsi="宋体" w:eastAsia="宋体" w:cs="宋体"/>
                <w:sz w:val="16"/>
                <w:szCs w:val="16"/>
              </w:rPr>
            </w:pPr>
            <w:r>
              <w:rPr>
                <w:rFonts w:ascii="宋体" w:hAnsi="宋体" w:eastAsia="宋体" w:cs="宋体"/>
                <w:sz w:val="16"/>
                <w:szCs w:val="16"/>
              </w:rPr>
              <w:t>9</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687" w:type="dxa"/>
            <w:tcBorders>
              <w:left w:val="single" w:color="000000" w:sz="10" w:space="0"/>
            </w:tcBorders>
          </w:tcPr>
          <w:p>
            <w:pPr>
              <w:pStyle w:val="23"/>
              <w:spacing w:line="410"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113</w:t>
            </w:r>
          </w:p>
        </w:tc>
        <w:tc>
          <w:tcPr>
            <w:tcW w:w="1344" w:type="dxa"/>
          </w:tcPr>
          <w:p>
            <w:pPr>
              <w:pStyle w:val="23"/>
              <w:spacing w:line="410"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031208001020</w:t>
            </w:r>
          </w:p>
        </w:tc>
        <w:tc>
          <w:tcPr>
            <w:tcW w:w="3136" w:type="dxa"/>
            <w:gridSpan w:val="2"/>
          </w:tcPr>
          <w:p>
            <w:pPr>
              <w:spacing w:before="52" w:line="195" w:lineRule="auto"/>
              <w:ind w:left="24"/>
              <w:rPr>
                <w:rFonts w:ascii="宋体" w:hAnsi="宋体" w:eastAsia="宋体" w:cs="宋体"/>
                <w:sz w:val="16"/>
                <w:szCs w:val="16"/>
              </w:rPr>
            </w:pPr>
            <w:r>
              <w:rPr>
                <w:rFonts w:ascii="宋体" w:hAnsi="宋体" w:eastAsia="宋体" w:cs="宋体"/>
                <w:spacing w:val="4"/>
                <w:sz w:val="16"/>
                <w:szCs w:val="16"/>
              </w:rPr>
              <w:t>入侵探测器</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4"/>
                <w:sz w:val="16"/>
                <w:szCs w:val="16"/>
              </w:rPr>
              <w:t>1.名称:吸顶双鉴探测器</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86" w:lineRule="auto"/>
              <w:ind w:left="40"/>
              <w:rPr>
                <w:rFonts w:ascii="宋体" w:hAnsi="宋体" w:eastAsia="宋体" w:cs="宋体"/>
                <w:sz w:val="16"/>
                <w:szCs w:val="16"/>
              </w:rPr>
            </w:pPr>
            <w:r>
              <w:rPr>
                <w:rFonts w:ascii="宋体" w:hAnsi="宋体" w:eastAsia="宋体" w:cs="宋体"/>
                <w:spacing w:val="3"/>
                <w:sz w:val="16"/>
                <w:szCs w:val="16"/>
              </w:rPr>
              <w:t>1.本体安装</w:t>
            </w:r>
          </w:p>
        </w:tc>
        <w:tc>
          <w:tcPr>
            <w:tcW w:w="747" w:type="dxa"/>
          </w:tcPr>
          <w:p>
            <w:pPr>
              <w:pStyle w:val="23"/>
              <w:spacing w:line="377" w:lineRule="auto"/>
              <w:rPr>
                <w:sz w:val="16"/>
                <w:szCs w:val="16"/>
              </w:rPr>
            </w:pPr>
          </w:p>
          <w:p>
            <w:pPr>
              <w:spacing w:before="62" w:line="230" w:lineRule="auto"/>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410"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2"/>
                <w:sz w:val="16"/>
                <w:szCs w:val="16"/>
              </w:rPr>
              <w:t>22</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687" w:type="dxa"/>
            <w:tcBorders>
              <w:left w:val="single" w:color="000000" w:sz="10" w:space="0"/>
            </w:tcBorders>
          </w:tcPr>
          <w:p>
            <w:pPr>
              <w:pStyle w:val="23"/>
              <w:spacing w:line="412"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114</w:t>
            </w:r>
          </w:p>
        </w:tc>
        <w:tc>
          <w:tcPr>
            <w:tcW w:w="1344" w:type="dxa"/>
          </w:tcPr>
          <w:p>
            <w:pPr>
              <w:pStyle w:val="23"/>
              <w:spacing w:line="412"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031208001021</w:t>
            </w:r>
          </w:p>
        </w:tc>
        <w:tc>
          <w:tcPr>
            <w:tcW w:w="3136" w:type="dxa"/>
            <w:gridSpan w:val="2"/>
          </w:tcPr>
          <w:p>
            <w:pPr>
              <w:spacing w:before="54" w:line="192" w:lineRule="auto"/>
              <w:ind w:left="24"/>
              <w:rPr>
                <w:rFonts w:ascii="宋体" w:hAnsi="宋体" w:eastAsia="宋体" w:cs="宋体"/>
                <w:sz w:val="16"/>
                <w:szCs w:val="16"/>
              </w:rPr>
            </w:pPr>
            <w:r>
              <w:rPr>
                <w:rFonts w:ascii="宋体" w:hAnsi="宋体" w:eastAsia="宋体" w:cs="宋体"/>
                <w:spacing w:val="4"/>
                <w:sz w:val="16"/>
                <w:szCs w:val="16"/>
              </w:rPr>
              <w:t>入侵探测器</w:t>
            </w:r>
          </w:p>
          <w:p>
            <w:pPr>
              <w:spacing w:line="189"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4"/>
                <w:sz w:val="16"/>
                <w:szCs w:val="16"/>
              </w:rPr>
              <w:t>1.名称:拾音器</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4" w:lineRule="auto"/>
              <w:ind w:left="40"/>
              <w:rPr>
                <w:rFonts w:ascii="宋体" w:hAnsi="宋体" w:eastAsia="宋体" w:cs="宋体"/>
                <w:sz w:val="16"/>
                <w:szCs w:val="16"/>
              </w:rPr>
            </w:pPr>
            <w:r>
              <w:rPr>
                <w:rFonts w:ascii="宋体" w:hAnsi="宋体" w:eastAsia="宋体" w:cs="宋体"/>
                <w:spacing w:val="3"/>
                <w:sz w:val="16"/>
                <w:szCs w:val="16"/>
              </w:rPr>
              <w:t>1.本体拆除</w:t>
            </w:r>
          </w:p>
        </w:tc>
        <w:tc>
          <w:tcPr>
            <w:tcW w:w="747" w:type="dxa"/>
          </w:tcPr>
          <w:p>
            <w:pPr>
              <w:pStyle w:val="23"/>
              <w:spacing w:line="379" w:lineRule="auto"/>
              <w:rPr>
                <w:sz w:val="16"/>
                <w:szCs w:val="16"/>
              </w:rPr>
            </w:pPr>
          </w:p>
          <w:p>
            <w:pPr>
              <w:spacing w:before="62" w:line="230" w:lineRule="auto"/>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412" w:lineRule="auto"/>
              <w:jc w:val="center"/>
              <w:rPr>
                <w:sz w:val="16"/>
                <w:szCs w:val="16"/>
              </w:rPr>
            </w:pPr>
          </w:p>
          <w:p>
            <w:pPr>
              <w:spacing w:before="62" w:line="188" w:lineRule="auto"/>
              <w:ind w:right="5"/>
              <w:jc w:val="center"/>
              <w:rPr>
                <w:rFonts w:ascii="宋体" w:hAnsi="宋体" w:eastAsia="宋体" w:cs="宋体"/>
                <w:sz w:val="16"/>
                <w:szCs w:val="16"/>
              </w:rPr>
            </w:pPr>
            <w:r>
              <w:rPr>
                <w:rFonts w:ascii="宋体" w:hAnsi="宋体" w:eastAsia="宋体" w:cs="宋体"/>
                <w:spacing w:val="-2"/>
                <w:sz w:val="16"/>
                <w:szCs w:val="16"/>
              </w:rPr>
              <w:t>19</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687" w:type="dxa"/>
            <w:tcBorders>
              <w:left w:val="single" w:color="000000" w:sz="10" w:space="0"/>
            </w:tcBorders>
          </w:tcPr>
          <w:p>
            <w:pPr>
              <w:pStyle w:val="23"/>
              <w:spacing w:line="415" w:lineRule="auto"/>
              <w:rPr>
                <w:sz w:val="16"/>
                <w:szCs w:val="16"/>
              </w:rPr>
            </w:pPr>
          </w:p>
          <w:p>
            <w:pPr>
              <w:spacing w:before="61" w:line="188" w:lineRule="auto"/>
              <w:ind w:left="192"/>
              <w:rPr>
                <w:rFonts w:ascii="宋体" w:hAnsi="宋体" w:eastAsia="宋体" w:cs="宋体"/>
                <w:sz w:val="16"/>
                <w:szCs w:val="16"/>
              </w:rPr>
            </w:pPr>
            <w:r>
              <w:rPr>
                <w:rFonts w:ascii="宋体" w:hAnsi="宋体" w:eastAsia="宋体" w:cs="宋体"/>
                <w:sz w:val="16"/>
                <w:szCs w:val="16"/>
              </w:rPr>
              <w:t>115</w:t>
            </w:r>
          </w:p>
        </w:tc>
        <w:tc>
          <w:tcPr>
            <w:tcW w:w="1344" w:type="dxa"/>
          </w:tcPr>
          <w:p>
            <w:pPr>
              <w:pStyle w:val="23"/>
              <w:spacing w:line="415"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031208001022</w:t>
            </w:r>
          </w:p>
        </w:tc>
        <w:tc>
          <w:tcPr>
            <w:tcW w:w="3136" w:type="dxa"/>
            <w:gridSpan w:val="2"/>
          </w:tcPr>
          <w:p>
            <w:pPr>
              <w:spacing w:before="57" w:line="195" w:lineRule="auto"/>
              <w:ind w:left="24"/>
              <w:rPr>
                <w:rFonts w:ascii="宋体" w:hAnsi="宋体" w:eastAsia="宋体" w:cs="宋体"/>
                <w:sz w:val="16"/>
                <w:szCs w:val="16"/>
              </w:rPr>
            </w:pPr>
            <w:r>
              <w:rPr>
                <w:rFonts w:ascii="宋体" w:hAnsi="宋体" w:eastAsia="宋体" w:cs="宋体"/>
                <w:spacing w:val="4"/>
                <w:sz w:val="16"/>
                <w:szCs w:val="16"/>
              </w:rPr>
              <w:t>入侵探测器</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4" w:lineRule="auto"/>
              <w:ind w:left="40"/>
              <w:rPr>
                <w:rFonts w:ascii="宋体" w:hAnsi="宋体" w:eastAsia="宋体" w:cs="宋体"/>
                <w:sz w:val="16"/>
                <w:szCs w:val="16"/>
              </w:rPr>
            </w:pPr>
            <w:r>
              <w:rPr>
                <w:rFonts w:ascii="宋体" w:hAnsi="宋体" w:eastAsia="宋体" w:cs="宋体"/>
                <w:spacing w:val="4"/>
                <w:sz w:val="16"/>
                <w:szCs w:val="16"/>
              </w:rPr>
              <w:t>1.名称:玻璃破碎探测器</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3" w:lineRule="auto"/>
              <w:ind w:left="40"/>
              <w:rPr>
                <w:rFonts w:ascii="宋体" w:hAnsi="宋体" w:eastAsia="宋体" w:cs="宋体"/>
                <w:sz w:val="16"/>
                <w:szCs w:val="16"/>
              </w:rPr>
            </w:pPr>
            <w:r>
              <w:rPr>
                <w:rFonts w:ascii="宋体" w:hAnsi="宋体" w:eastAsia="宋体" w:cs="宋体"/>
                <w:spacing w:val="3"/>
                <w:sz w:val="16"/>
                <w:szCs w:val="16"/>
              </w:rPr>
              <w:t>1.本体拆除</w:t>
            </w:r>
          </w:p>
        </w:tc>
        <w:tc>
          <w:tcPr>
            <w:tcW w:w="747" w:type="dxa"/>
          </w:tcPr>
          <w:p>
            <w:pPr>
              <w:pStyle w:val="23"/>
              <w:spacing w:line="381" w:lineRule="auto"/>
              <w:rPr>
                <w:sz w:val="16"/>
                <w:szCs w:val="16"/>
              </w:rPr>
            </w:pPr>
          </w:p>
          <w:p>
            <w:pPr>
              <w:spacing w:before="62" w:line="230" w:lineRule="auto"/>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415" w:lineRule="auto"/>
              <w:jc w:val="center"/>
              <w:rPr>
                <w:sz w:val="16"/>
                <w:szCs w:val="16"/>
              </w:rPr>
            </w:pPr>
          </w:p>
          <w:p>
            <w:pPr>
              <w:spacing w:before="61" w:line="188" w:lineRule="auto"/>
              <w:ind w:right="9"/>
              <w:jc w:val="center"/>
              <w:rPr>
                <w:rFonts w:ascii="宋体" w:hAnsi="宋体" w:eastAsia="宋体" w:cs="宋体"/>
                <w:sz w:val="16"/>
                <w:szCs w:val="16"/>
              </w:rPr>
            </w:pPr>
            <w:r>
              <w:rPr>
                <w:rFonts w:ascii="宋体" w:hAnsi="宋体" w:eastAsia="宋体" w:cs="宋体"/>
                <w:spacing w:val="2"/>
                <w:sz w:val="16"/>
                <w:szCs w:val="16"/>
              </w:rPr>
              <w:t>60</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687" w:type="dxa"/>
            <w:tcBorders>
              <w:left w:val="single" w:color="000000" w:sz="10" w:space="0"/>
            </w:tcBorders>
          </w:tcPr>
          <w:p>
            <w:pPr>
              <w:pStyle w:val="23"/>
              <w:spacing w:line="327" w:lineRule="auto"/>
              <w:rPr>
                <w:sz w:val="16"/>
                <w:szCs w:val="16"/>
              </w:rPr>
            </w:pPr>
          </w:p>
          <w:p>
            <w:pPr>
              <w:spacing w:before="61" w:line="188" w:lineRule="auto"/>
              <w:ind w:left="192"/>
              <w:rPr>
                <w:rFonts w:ascii="宋体" w:hAnsi="宋体" w:eastAsia="宋体" w:cs="宋体"/>
                <w:sz w:val="16"/>
                <w:szCs w:val="16"/>
              </w:rPr>
            </w:pPr>
            <w:r>
              <w:rPr>
                <w:rFonts w:ascii="宋体" w:hAnsi="宋体" w:eastAsia="宋体" w:cs="宋体"/>
                <w:sz w:val="16"/>
                <w:szCs w:val="16"/>
              </w:rPr>
              <w:t>116</w:t>
            </w:r>
          </w:p>
        </w:tc>
        <w:tc>
          <w:tcPr>
            <w:tcW w:w="1344" w:type="dxa"/>
          </w:tcPr>
          <w:p>
            <w:pPr>
              <w:pStyle w:val="23"/>
              <w:spacing w:line="327"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031208003002</w:t>
            </w:r>
          </w:p>
        </w:tc>
        <w:tc>
          <w:tcPr>
            <w:tcW w:w="3136" w:type="dxa"/>
            <w:gridSpan w:val="2"/>
          </w:tcPr>
          <w:p>
            <w:pPr>
              <w:spacing w:before="58" w:line="195" w:lineRule="auto"/>
              <w:ind w:left="23"/>
              <w:rPr>
                <w:rFonts w:ascii="宋体" w:hAnsi="宋体" w:eastAsia="宋体" w:cs="宋体"/>
                <w:sz w:val="16"/>
                <w:szCs w:val="16"/>
              </w:rPr>
            </w:pPr>
            <w:r>
              <w:rPr>
                <w:rFonts w:ascii="宋体" w:hAnsi="宋体" w:eastAsia="宋体" w:cs="宋体"/>
                <w:spacing w:val="4"/>
                <w:sz w:val="16"/>
                <w:szCs w:val="16"/>
              </w:rPr>
              <w:t>报警显示设备</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5" w:lineRule="auto"/>
              <w:ind w:left="40"/>
              <w:rPr>
                <w:rFonts w:ascii="宋体" w:hAnsi="宋体" w:eastAsia="宋体" w:cs="宋体"/>
                <w:sz w:val="16"/>
                <w:szCs w:val="16"/>
              </w:rPr>
            </w:pPr>
            <w:r>
              <w:rPr>
                <w:rFonts w:ascii="宋体" w:hAnsi="宋体" w:eastAsia="宋体" w:cs="宋体"/>
                <w:spacing w:val="4"/>
                <w:sz w:val="16"/>
                <w:szCs w:val="16"/>
              </w:rPr>
              <w:t>1.名称:警号</w:t>
            </w:r>
          </w:p>
          <w:p>
            <w:pPr>
              <w:spacing w:line="190" w:lineRule="auto"/>
              <w:ind w:left="56"/>
              <w:rPr>
                <w:rFonts w:ascii="宋体" w:hAnsi="宋体" w:eastAsia="宋体" w:cs="宋体"/>
                <w:sz w:val="16"/>
                <w:szCs w:val="16"/>
              </w:rPr>
            </w:pPr>
            <w:r>
              <w:rPr>
                <w:rFonts w:ascii="宋体" w:hAnsi="宋体" w:eastAsia="宋体" w:cs="宋体"/>
                <w:spacing w:val="-1"/>
                <w:sz w:val="16"/>
                <w:szCs w:val="16"/>
              </w:rPr>
              <w:t>[工作内容]</w:t>
            </w:r>
          </w:p>
        </w:tc>
        <w:tc>
          <w:tcPr>
            <w:tcW w:w="747" w:type="dxa"/>
          </w:tcPr>
          <w:p>
            <w:pPr>
              <w:pStyle w:val="23"/>
              <w:spacing w:line="293" w:lineRule="auto"/>
              <w:rPr>
                <w:sz w:val="16"/>
                <w:szCs w:val="16"/>
              </w:rPr>
            </w:pPr>
          </w:p>
          <w:p>
            <w:pPr>
              <w:spacing w:before="62" w:line="230" w:lineRule="auto"/>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327" w:lineRule="auto"/>
              <w:jc w:val="center"/>
              <w:rPr>
                <w:sz w:val="16"/>
                <w:szCs w:val="16"/>
              </w:rPr>
            </w:pPr>
          </w:p>
          <w:p>
            <w:pPr>
              <w:spacing w:before="61" w:line="188" w:lineRule="auto"/>
              <w:ind w:right="5"/>
              <w:jc w:val="center"/>
              <w:rPr>
                <w:rFonts w:ascii="宋体" w:hAnsi="宋体" w:eastAsia="宋体" w:cs="宋体"/>
                <w:sz w:val="16"/>
                <w:szCs w:val="16"/>
              </w:rPr>
            </w:pPr>
            <w:r>
              <w:rPr>
                <w:rFonts w:ascii="宋体" w:hAnsi="宋体" w:eastAsia="宋体" w:cs="宋体"/>
                <w:sz w:val="16"/>
                <w:szCs w:val="16"/>
              </w:rPr>
              <w:t>8</w:t>
            </w:r>
          </w:p>
        </w:tc>
        <w:tc>
          <w:tcPr>
            <w:tcW w:w="1463" w:type="dxa"/>
            <w:gridSpan w:val="2"/>
          </w:tcPr>
          <w:p>
            <w:pPr>
              <w:spacing w:before="61"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spacing w:before="89" w:line="228" w:lineRule="auto"/>
              <w:ind w:left="2199"/>
              <w:rPr>
                <w:rFonts w:ascii="宋体" w:hAnsi="宋体" w:eastAsia="宋体" w:cs="宋体"/>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pStyle w:val="23"/>
              <w:rPr>
                <w:sz w:val="16"/>
                <w:szCs w:val="16"/>
              </w:rPr>
            </w:pPr>
          </w:p>
        </w:tc>
        <w:tc>
          <w:tcPr>
            <w:tcW w:w="1269" w:type="dxa"/>
            <w:tcBorders>
              <w:bottom w:val="single" w:color="000000" w:sz="10" w:space="0"/>
            </w:tcBorders>
          </w:tcPr>
          <w:p>
            <w:pPr>
              <w:pStyle w:val="23"/>
              <w:jc w:val="center"/>
              <w:rPr>
                <w:sz w:val="16"/>
                <w:szCs w:val="16"/>
              </w:rPr>
            </w:pPr>
          </w:p>
        </w:tc>
        <w:tc>
          <w:tcPr>
            <w:tcW w:w="1463" w:type="dxa"/>
            <w:gridSpan w:val="2"/>
            <w:tcBorders>
              <w:bottom w:val="single" w:color="000000" w:sz="10" w:space="0"/>
            </w:tcBorders>
          </w:tcPr>
          <w:p>
            <w:pPr>
              <w:pStyle w:val="23"/>
              <w:rPr>
                <w:sz w:val="16"/>
                <w:szCs w:val="16"/>
              </w:rPr>
            </w:pPr>
          </w:p>
        </w:tc>
        <w:tc>
          <w:tcPr>
            <w:tcW w:w="1539" w:type="dxa"/>
            <w:gridSpan w:val="3"/>
            <w:tcBorders>
              <w:bottom w:val="single" w:color="000000" w:sz="10" w:space="0"/>
              <w:right w:val="single" w:color="000000" w:sz="10" w:space="0"/>
            </w:tcBorders>
          </w:tcPr>
          <w:p>
            <w:pPr>
              <w:spacing w:before="122" w:line="188" w:lineRule="auto"/>
              <w:ind w:right="24"/>
              <w:jc w:val="right"/>
              <w:rPr>
                <w:rFonts w:ascii="宋体" w:hAnsi="宋体" w:eastAsia="宋体" w:cs="宋体"/>
                <w:sz w:val="16"/>
                <w:szCs w:val="16"/>
              </w:rPr>
            </w:pPr>
          </w:p>
        </w:tc>
      </w:tr>
    </w:tbl>
    <w:p>
      <w:pPr>
        <w:spacing w:before="91" w:line="220" w:lineRule="auto"/>
        <w:ind w:left="3334"/>
        <w:outlineLvl w:val="0"/>
        <w:rPr>
          <w:rFonts w:ascii="宋体" w:hAnsi="宋体" w:eastAsia="宋体" w:cs="宋体"/>
          <w:spacing w:val="-1"/>
          <w:sz w:val="16"/>
          <w:szCs w:val="16"/>
          <w14:textOutline w14:w="5105" w14:cap="sq" w14:cmpd="sng" w14:algn="ctr">
            <w14:solidFill>
              <w14:srgbClr w14:val="000000"/>
            </w14:solidFill>
            <w14:prstDash w14:val="solid"/>
            <w14:bevel/>
          </w14:textOutline>
        </w:r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656"/>
        <w:gridCol w:w="807"/>
        <w:gridCol w:w="572"/>
        <w:gridCol w:w="9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27"/>
                <w:sz w:val="19"/>
                <w:szCs w:val="19"/>
              </w:rPr>
              <w:t xml:space="preserve"> </w:t>
            </w:r>
            <w:r>
              <w:rPr>
                <w:rFonts w:ascii="宋体" w:hAnsi="宋体" w:eastAsia="宋体" w:cs="宋体"/>
                <w:spacing w:val="-2"/>
                <w:sz w:val="19"/>
                <w:szCs w:val="19"/>
              </w:rPr>
              <w:t>17</w:t>
            </w:r>
            <w:r>
              <w:rPr>
                <w:rFonts w:ascii="宋体" w:hAnsi="宋体" w:eastAsia="宋体" w:cs="宋体"/>
                <w:spacing w:val="27"/>
                <w:sz w:val="19"/>
                <w:szCs w:val="19"/>
              </w:rPr>
              <w:t xml:space="preserve"> </w:t>
            </w:r>
            <w:r>
              <w:rPr>
                <w:rFonts w:ascii="宋体" w:hAnsi="宋体" w:eastAsia="宋体" w:cs="宋体"/>
                <w:spacing w:val="-2"/>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ind w:left="116"/>
              <w:rPr>
                <w:rFonts w:ascii="宋体" w:hAnsi="宋体" w:eastAsia="宋体" w:cs="宋体"/>
                <w:spacing w:val="1"/>
                <w:sz w:val="19"/>
                <w:szCs w:val="19"/>
              </w:rPr>
            </w:pPr>
          </w:p>
          <w:p>
            <w:pPr>
              <w:spacing w:line="225" w:lineRule="auto"/>
              <w:ind w:left="116"/>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spacing w:before="68" w:line="228" w:lineRule="auto"/>
              <w:ind w:left="40"/>
              <w:rPr>
                <w:rFonts w:ascii="宋体" w:hAnsi="宋体" w:eastAsia="宋体" w:cs="宋体"/>
                <w:sz w:val="19"/>
                <w:szCs w:val="19"/>
              </w:rPr>
            </w:pPr>
            <w:r>
              <w:rPr>
                <w:rFonts w:ascii="宋体" w:hAnsi="宋体" w:eastAsia="宋体" w:cs="宋体"/>
                <w:spacing w:val="3"/>
                <w:sz w:val="19"/>
                <w:szCs w:val="19"/>
              </w:rPr>
              <w:t>1.本体拆除</w:t>
            </w: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6" w:hRule="atLeast"/>
        </w:trPr>
        <w:tc>
          <w:tcPr>
            <w:tcW w:w="687" w:type="dxa"/>
            <w:tcBorders>
              <w:left w:val="single" w:color="000000" w:sz="10" w:space="0"/>
            </w:tcBorders>
          </w:tcPr>
          <w:p>
            <w:pPr>
              <w:pStyle w:val="23"/>
              <w:spacing w:line="397" w:lineRule="auto"/>
              <w:rPr>
                <w:sz w:val="16"/>
                <w:szCs w:val="16"/>
              </w:rPr>
            </w:pPr>
          </w:p>
          <w:p>
            <w:pPr>
              <w:spacing w:before="61" w:line="188" w:lineRule="auto"/>
              <w:ind w:left="192"/>
              <w:rPr>
                <w:rFonts w:ascii="宋体" w:hAnsi="宋体" w:eastAsia="宋体" w:cs="宋体"/>
                <w:sz w:val="16"/>
                <w:szCs w:val="16"/>
              </w:rPr>
            </w:pPr>
            <w:r>
              <w:rPr>
                <w:rFonts w:ascii="宋体" w:hAnsi="宋体" w:eastAsia="宋体" w:cs="宋体"/>
                <w:sz w:val="16"/>
                <w:szCs w:val="16"/>
              </w:rPr>
              <w:t>117</w:t>
            </w:r>
          </w:p>
        </w:tc>
        <w:tc>
          <w:tcPr>
            <w:tcW w:w="1344" w:type="dxa"/>
          </w:tcPr>
          <w:p>
            <w:pPr>
              <w:pStyle w:val="23"/>
              <w:spacing w:line="397"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031208001023</w:t>
            </w:r>
          </w:p>
        </w:tc>
        <w:tc>
          <w:tcPr>
            <w:tcW w:w="3136" w:type="dxa"/>
            <w:gridSpan w:val="2"/>
          </w:tcPr>
          <w:p>
            <w:pPr>
              <w:spacing w:before="39" w:line="195" w:lineRule="auto"/>
              <w:ind w:left="24"/>
              <w:rPr>
                <w:rFonts w:ascii="宋体" w:hAnsi="宋体" w:eastAsia="宋体" w:cs="宋体"/>
                <w:sz w:val="16"/>
                <w:szCs w:val="16"/>
              </w:rPr>
            </w:pPr>
            <w:r>
              <w:rPr>
                <w:rFonts w:ascii="宋体" w:hAnsi="宋体" w:eastAsia="宋体" w:cs="宋体"/>
                <w:spacing w:val="4"/>
                <w:sz w:val="16"/>
                <w:szCs w:val="16"/>
              </w:rPr>
              <w:t>入侵探测器</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4"/>
                <w:sz w:val="16"/>
                <w:szCs w:val="16"/>
              </w:rPr>
              <w:t>1.名称:紧急按钮</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200" w:lineRule="auto"/>
              <w:ind w:left="40"/>
              <w:rPr>
                <w:rFonts w:ascii="宋体" w:hAnsi="宋体" w:eastAsia="宋体" w:cs="宋体"/>
                <w:sz w:val="16"/>
                <w:szCs w:val="16"/>
              </w:rPr>
            </w:pPr>
            <w:r>
              <w:rPr>
                <w:rFonts w:ascii="宋体" w:hAnsi="宋体" w:eastAsia="宋体" w:cs="宋体"/>
                <w:spacing w:val="3"/>
                <w:sz w:val="16"/>
                <w:szCs w:val="16"/>
              </w:rPr>
              <w:t>1.本体拆除</w:t>
            </w:r>
          </w:p>
        </w:tc>
        <w:tc>
          <w:tcPr>
            <w:tcW w:w="747" w:type="dxa"/>
          </w:tcPr>
          <w:p>
            <w:pPr>
              <w:pStyle w:val="23"/>
              <w:spacing w:line="363" w:lineRule="auto"/>
              <w:rPr>
                <w:sz w:val="16"/>
                <w:szCs w:val="16"/>
              </w:rPr>
            </w:pPr>
          </w:p>
          <w:p>
            <w:pPr>
              <w:spacing w:before="62" w:line="230" w:lineRule="auto"/>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397" w:lineRule="auto"/>
              <w:jc w:val="center"/>
              <w:rPr>
                <w:sz w:val="16"/>
                <w:szCs w:val="16"/>
              </w:rPr>
            </w:pPr>
          </w:p>
          <w:p>
            <w:pPr>
              <w:spacing w:before="61" w:line="188" w:lineRule="auto"/>
              <w:ind w:right="5"/>
              <w:jc w:val="center"/>
              <w:rPr>
                <w:rFonts w:ascii="宋体" w:hAnsi="宋体" w:eastAsia="宋体" w:cs="宋体"/>
                <w:sz w:val="16"/>
                <w:szCs w:val="16"/>
              </w:rPr>
            </w:pPr>
            <w:r>
              <w:rPr>
                <w:rFonts w:ascii="宋体" w:hAnsi="宋体" w:eastAsia="宋体" w:cs="宋体"/>
                <w:spacing w:val="-2"/>
                <w:sz w:val="16"/>
                <w:szCs w:val="16"/>
              </w:rPr>
              <w:t>10</w:t>
            </w:r>
          </w:p>
        </w:tc>
        <w:tc>
          <w:tcPr>
            <w:tcW w:w="1463" w:type="dxa"/>
            <w:gridSpan w:val="2"/>
          </w:tcPr>
          <w:p>
            <w:pPr>
              <w:spacing w:before="61" w:line="188" w:lineRule="auto"/>
              <w:ind w:right="5"/>
              <w:jc w:val="right"/>
              <w:rPr>
                <w:rFonts w:ascii="宋体" w:hAnsi="宋体" w:eastAsia="宋体" w:cs="宋体"/>
                <w:sz w:val="16"/>
                <w:szCs w:val="16"/>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687" w:type="dxa"/>
            <w:tcBorders>
              <w:left w:val="single" w:color="000000" w:sz="10" w:space="0"/>
            </w:tcBorders>
          </w:tcPr>
          <w:p>
            <w:pPr>
              <w:pStyle w:val="23"/>
              <w:spacing w:line="399" w:lineRule="auto"/>
              <w:rPr>
                <w:sz w:val="16"/>
                <w:szCs w:val="16"/>
              </w:rPr>
            </w:pPr>
          </w:p>
          <w:p>
            <w:pPr>
              <w:spacing w:before="61" w:line="188" w:lineRule="auto"/>
              <w:ind w:left="192"/>
              <w:rPr>
                <w:rFonts w:ascii="宋体" w:hAnsi="宋体" w:eastAsia="宋体" w:cs="宋体"/>
                <w:sz w:val="16"/>
                <w:szCs w:val="16"/>
              </w:rPr>
            </w:pPr>
            <w:r>
              <w:rPr>
                <w:rFonts w:ascii="宋体" w:hAnsi="宋体" w:eastAsia="宋体" w:cs="宋体"/>
                <w:sz w:val="16"/>
                <w:szCs w:val="16"/>
              </w:rPr>
              <w:t>118</w:t>
            </w:r>
          </w:p>
        </w:tc>
        <w:tc>
          <w:tcPr>
            <w:tcW w:w="1344" w:type="dxa"/>
          </w:tcPr>
          <w:p>
            <w:pPr>
              <w:pStyle w:val="23"/>
              <w:spacing w:line="399"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031208001024</w:t>
            </w:r>
          </w:p>
        </w:tc>
        <w:tc>
          <w:tcPr>
            <w:tcW w:w="3136" w:type="dxa"/>
            <w:gridSpan w:val="2"/>
          </w:tcPr>
          <w:p>
            <w:pPr>
              <w:spacing w:before="41" w:line="195" w:lineRule="auto"/>
              <w:ind w:left="24"/>
              <w:rPr>
                <w:rFonts w:ascii="宋体" w:hAnsi="宋体" w:eastAsia="宋体" w:cs="宋体"/>
                <w:sz w:val="16"/>
                <w:szCs w:val="16"/>
              </w:rPr>
            </w:pPr>
            <w:r>
              <w:rPr>
                <w:rFonts w:ascii="宋体" w:hAnsi="宋体" w:eastAsia="宋体" w:cs="宋体"/>
                <w:spacing w:val="4"/>
                <w:sz w:val="16"/>
                <w:szCs w:val="16"/>
              </w:rPr>
              <w:t>入侵探测器</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4"/>
                <w:sz w:val="16"/>
                <w:szCs w:val="16"/>
              </w:rPr>
              <w:t>1.名称:红外对射探测器</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98" w:lineRule="auto"/>
              <w:ind w:left="40"/>
              <w:rPr>
                <w:rFonts w:ascii="宋体" w:hAnsi="宋体" w:eastAsia="宋体" w:cs="宋体"/>
                <w:sz w:val="16"/>
                <w:szCs w:val="16"/>
              </w:rPr>
            </w:pPr>
            <w:r>
              <w:rPr>
                <w:rFonts w:ascii="宋体" w:hAnsi="宋体" w:eastAsia="宋体" w:cs="宋体"/>
                <w:spacing w:val="3"/>
                <w:sz w:val="16"/>
                <w:szCs w:val="16"/>
              </w:rPr>
              <w:t>1.本体拆除</w:t>
            </w:r>
          </w:p>
        </w:tc>
        <w:tc>
          <w:tcPr>
            <w:tcW w:w="747" w:type="dxa"/>
          </w:tcPr>
          <w:p>
            <w:pPr>
              <w:pStyle w:val="23"/>
              <w:spacing w:line="366" w:lineRule="auto"/>
              <w:rPr>
                <w:sz w:val="16"/>
                <w:szCs w:val="16"/>
              </w:rPr>
            </w:pPr>
          </w:p>
          <w:p>
            <w:pPr>
              <w:spacing w:before="62" w:line="230" w:lineRule="auto"/>
              <w:ind w:left="287"/>
              <w:rPr>
                <w:rFonts w:ascii="宋体" w:hAnsi="宋体" w:eastAsia="宋体" w:cs="宋体"/>
                <w:sz w:val="16"/>
                <w:szCs w:val="16"/>
              </w:rPr>
            </w:pPr>
            <w:r>
              <w:rPr>
                <w:rFonts w:ascii="宋体" w:hAnsi="宋体" w:eastAsia="宋体" w:cs="宋体"/>
                <w:spacing w:val="2"/>
                <w:sz w:val="16"/>
                <w:szCs w:val="16"/>
              </w:rPr>
              <w:t>对</w:t>
            </w:r>
          </w:p>
        </w:tc>
        <w:tc>
          <w:tcPr>
            <w:tcW w:w="1269" w:type="dxa"/>
          </w:tcPr>
          <w:p>
            <w:pPr>
              <w:pStyle w:val="23"/>
              <w:spacing w:line="399" w:lineRule="auto"/>
              <w:jc w:val="center"/>
              <w:rPr>
                <w:sz w:val="16"/>
                <w:szCs w:val="16"/>
              </w:rPr>
            </w:pPr>
          </w:p>
          <w:p>
            <w:pPr>
              <w:spacing w:before="61" w:line="188" w:lineRule="auto"/>
              <w:ind w:right="4"/>
              <w:jc w:val="center"/>
              <w:rPr>
                <w:rFonts w:ascii="宋体" w:hAnsi="宋体" w:eastAsia="宋体" w:cs="宋体"/>
                <w:sz w:val="16"/>
                <w:szCs w:val="16"/>
              </w:rPr>
            </w:pPr>
            <w:r>
              <w:rPr>
                <w:rFonts w:ascii="宋体" w:hAnsi="宋体" w:eastAsia="宋体" w:cs="宋体"/>
                <w:sz w:val="16"/>
                <w:szCs w:val="16"/>
              </w:rPr>
              <w:t>6</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687" w:type="dxa"/>
            <w:tcBorders>
              <w:left w:val="single" w:color="000000" w:sz="10" w:space="0"/>
            </w:tcBorders>
          </w:tcPr>
          <w:p>
            <w:pPr>
              <w:pStyle w:val="23"/>
              <w:spacing w:line="401"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119</w:t>
            </w:r>
          </w:p>
        </w:tc>
        <w:tc>
          <w:tcPr>
            <w:tcW w:w="1344" w:type="dxa"/>
          </w:tcPr>
          <w:p>
            <w:pPr>
              <w:pStyle w:val="23"/>
              <w:spacing w:line="401"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031208002007</w:t>
            </w:r>
          </w:p>
        </w:tc>
        <w:tc>
          <w:tcPr>
            <w:tcW w:w="3136" w:type="dxa"/>
            <w:gridSpan w:val="2"/>
          </w:tcPr>
          <w:p>
            <w:pPr>
              <w:spacing w:before="43" w:line="195" w:lineRule="auto"/>
              <w:ind w:left="24"/>
              <w:rPr>
                <w:rFonts w:ascii="宋体" w:hAnsi="宋体" w:eastAsia="宋体" w:cs="宋体"/>
                <w:sz w:val="16"/>
                <w:szCs w:val="16"/>
              </w:rPr>
            </w:pPr>
            <w:r>
              <w:rPr>
                <w:rFonts w:ascii="宋体" w:hAnsi="宋体" w:eastAsia="宋体" w:cs="宋体"/>
                <w:spacing w:val="4"/>
                <w:sz w:val="16"/>
                <w:szCs w:val="16"/>
              </w:rPr>
              <w:t>入侵报警控制器</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4"/>
                <w:sz w:val="16"/>
                <w:szCs w:val="16"/>
              </w:rPr>
              <w:t>1.名称:报警主机</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95" w:lineRule="auto"/>
              <w:ind w:left="40"/>
              <w:rPr>
                <w:rFonts w:ascii="宋体" w:hAnsi="宋体" w:eastAsia="宋体" w:cs="宋体"/>
                <w:sz w:val="16"/>
                <w:szCs w:val="16"/>
              </w:rPr>
            </w:pPr>
            <w:r>
              <w:rPr>
                <w:rFonts w:ascii="宋体" w:hAnsi="宋体" w:eastAsia="宋体" w:cs="宋体"/>
                <w:spacing w:val="3"/>
                <w:sz w:val="16"/>
                <w:szCs w:val="16"/>
              </w:rPr>
              <w:t>1.本体拆除</w:t>
            </w:r>
          </w:p>
        </w:tc>
        <w:tc>
          <w:tcPr>
            <w:tcW w:w="747" w:type="dxa"/>
          </w:tcPr>
          <w:p>
            <w:pPr>
              <w:pStyle w:val="23"/>
              <w:spacing w:line="368" w:lineRule="auto"/>
              <w:rPr>
                <w:sz w:val="16"/>
                <w:szCs w:val="16"/>
              </w:rPr>
            </w:pPr>
          </w:p>
          <w:p>
            <w:pPr>
              <w:spacing w:before="61" w:line="230" w:lineRule="auto"/>
              <w:ind w:left="288"/>
              <w:rPr>
                <w:rFonts w:ascii="宋体" w:hAnsi="宋体" w:eastAsia="宋体" w:cs="宋体"/>
                <w:sz w:val="16"/>
                <w:szCs w:val="16"/>
              </w:rPr>
            </w:pPr>
            <w:r>
              <w:rPr>
                <w:rFonts w:ascii="宋体" w:hAnsi="宋体" w:eastAsia="宋体" w:cs="宋体"/>
                <w:spacing w:val="1"/>
                <w:sz w:val="16"/>
                <w:szCs w:val="16"/>
              </w:rPr>
              <w:t>套</w:t>
            </w:r>
          </w:p>
        </w:tc>
        <w:tc>
          <w:tcPr>
            <w:tcW w:w="1269" w:type="dxa"/>
          </w:tcPr>
          <w:p>
            <w:pPr>
              <w:pStyle w:val="23"/>
              <w:spacing w:line="401" w:lineRule="auto"/>
              <w:jc w:val="center"/>
              <w:rPr>
                <w:sz w:val="16"/>
                <w:szCs w:val="16"/>
              </w:rPr>
            </w:pPr>
          </w:p>
          <w:p>
            <w:pPr>
              <w:spacing w:before="62" w:line="188" w:lineRule="auto"/>
              <w:jc w:val="center"/>
              <w:rPr>
                <w:rFonts w:ascii="宋体" w:hAnsi="宋体" w:eastAsia="宋体" w:cs="宋体"/>
                <w:sz w:val="16"/>
                <w:szCs w:val="16"/>
              </w:rPr>
            </w:pPr>
            <w:r>
              <w:rPr>
                <w:rFonts w:ascii="宋体" w:hAnsi="宋体" w:eastAsia="宋体" w:cs="宋体"/>
                <w:spacing w:val="-18"/>
                <w:sz w:val="16"/>
                <w:szCs w:val="16"/>
              </w:rPr>
              <w:t>1</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1" w:hRule="atLeast"/>
        </w:trPr>
        <w:tc>
          <w:tcPr>
            <w:tcW w:w="687" w:type="dxa"/>
            <w:tcBorders>
              <w:left w:val="single" w:color="000000" w:sz="10" w:space="0"/>
            </w:tcBorders>
          </w:tcPr>
          <w:p>
            <w:pPr>
              <w:pStyle w:val="23"/>
              <w:spacing w:line="403"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120</w:t>
            </w:r>
          </w:p>
        </w:tc>
        <w:tc>
          <w:tcPr>
            <w:tcW w:w="1344" w:type="dxa"/>
          </w:tcPr>
          <w:p>
            <w:pPr>
              <w:pStyle w:val="23"/>
              <w:spacing w:line="403"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030705004002</w:t>
            </w:r>
          </w:p>
        </w:tc>
        <w:tc>
          <w:tcPr>
            <w:tcW w:w="3136" w:type="dxa"/>
            <w:gridSpan w:val="2"/>
          </w:tcPr>
          <w:p>
            <w:pPr>
              <w:spacing w:before="45" w:line="195" w:lineRule="auto"/>
              <w:ind w:left="24"/>
              <w:rPr>
                <w:rFonts w:ascii="宋体" w:hAnsi="宋体" w:eastAsia="宋体" w:cs="宋体"/>
                <w:sz w:val="16"/>
                <w:szCs w:val="16"/>
              </w:rPr>
            </w:pPr>
            <w:r>
              <w:rPr>
                <w:rFonts w:ascii="宋体" w:hAnsi="宋体" w:eastAsia="宋体" w:cs="宋体"/>
                <w:spacing w:val="4"/>
                <w:sz w:val="16"/>
                <w:szCs w:val="16"/>
              </w:rPr>
              <w:t>模块(接口)</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4"/>
                <w:sz w:val="16"/>
                <w:szCs w:val="16"/>
              </w:rPr>
              <w:t>1.名称:8防区模块</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93" w:lineRule="auto"/>
              <w:ind w:left="40"/>
              <w:rPr>
                <w:rFonts w:ascii="宋体" w:hAnsi="宋体" w:eastAsia="宋体" w:cs="宋体"/>
                <w:sz w:val="16"/>
                <w:szCs w:val="16"/>
              </w:rPr>
            </w:pPr>
            <w:r>
              <w:rPr>
                <w:rFonts w:ascii="宋体" w:hAnsi="宋体" w:eastAsia="宋体" w:cs="宋体"/>
                <w:spacing w:val="2"/>
                <w:sz w:val="16"/>
                <w:szCs w:val="16"/>
              </w:rPr>
              <w:t>1.拆除</w:t>
            </w:r>
          </w:p>
        </w:tc>
        <w:tc>
          <w:tcPr>
            <w:tcW w:w="747" w:type="dxa"/>
          </w:tcPr>
          <w:p>
            <w:pPr>
              <w:pStyle w:val="23"/>
              <w:spacing w:line="370" w:lineRule="auto"/>
              <w:rPr>
                <w:sz w:val="16"/>
                <w:szCs w:val="16"/>
              </w:rPr>
            </w:pPr>
          </w:p>
          <w:p>
            <w:pPr>
              <w:spacing w:before="62" w:line="232" w:lineRule="auto"/>
              <w:ind w:left="299"/>
              <w:rPr>
                <w:rFonts w:ascii="宋体" w:hAnsi="宋体" w:eastAsia="宋体" w:cs="宋体"/>
                <w:sz w:val="16"/>
                <w:szCs w:val="16"/>
              </w:rPr>
            </w:pPr>
            <w:r>
              <w:rPr>
                <w:rFonts w:ascii="宋体" w:hAnsi="宋体" w:eastAsia="宋体" w:cs="宋体"/>
                <w:sz w:val="16"/>
                <w:szCs w:val="16"/>
              </w:rPr>
              <w:t>只</w:t>
            </w:r>
          </w:p>
        </w:tc>
        <w:tc>
          <w:tcPr>
            <w:tcW w:w="1269" w:type="dxa"/>
          </w:tcPr>
          <w:p>
            <w:pPr>
              <w:pStyle w:val="23"/>
              <w:spacing w:line="403" w:lineRule="auto"/>
              <w:jc w:val="center"/>
              <w:rPr>
                <w:sz w:val="16"/>
                <w:szCs w:val="16"/>
              </w:rPr>
            </w:pPr>
          </w:p>
          <w:p>
            <w:pPr>
              <w:spacing w:before="62" w:line="188" w:lineRule="auto"/>
              <w:ind w:right="5"/>
              <w:jc w:val="center"/>
              <w:rPr>
                <w:rFonts w:ascii="宋体" w:hAnsi="宋体" w:eastAsia="宋体" w:cs="宋体"/>
                <w:sz w:val="16"/>
                <w:szCs w:val="16"/>
              </w:rPr>
            </w:pPr>
            <w:r>
              <w:rPr>
                <w:rFonts w:ascii="宋体" w:hAnsi="宋体" w:eastAsia="宋体" w:cs="宋体"/>
                <w:spacing w:val="-2"/>
                <w:sz w:val="16"/>
                <w:szCs w:val="16"/>
              </w:rPr>
              <w:t>18</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92" w:line="229" w:lineRule="auto"/>
              <w:ind w:left="27"/>
              <w:rPr>
                <w:rFonts w:ascii="宋体" w:hAnsi="宋体" w:eastAsia="宋体" w:cs="宋体"/>
                <w:sz w:val="16"/>
                <w:szCs w:val="16"/>
              </w:rPr>
            </w:pPr>
            <w:r>
              <w:rPr>
                <w:rFonts w:ascii="宋体" w:hAnsi="宋体" w:eastAsia="宋体" w:cs="宋体"/>
                <w:spacing w:val="3"/>
                <w:sz w:val="16"/>
                <w:szCs w:val="16"/>
              </w:rPr>
              <w:t>分部小计</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spacing w:before="125"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92" w:line="229" w:lineRule="auto"/>
              <w:ind w:left="26"/>
              <w:rPr>
                <w:rFonts w:ascii="宋体" w:hAnsi="宋体" w:eastAsia="宋体" w:cs="宋体"/>
                <w:sz w:val="16"/>
                <w:szCs w:val="16"/>
              </w:rPr>
            </w:pPr>
            <w:r>
              <w:rPr>
                <w:rFonts w:ascii="宋体" w:hAnsi="宋体" w:eastAsia="宋体" w:cs="宋体"/>
                <w:spacing w:val="4"/>
                <w:sz w:val="16"/>
                <w:szCs w:val="16"/>
              </w:rPr>
              <w:t>监控室装修项目</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93" w:line="229" w:lineRule="auto"/>
              <w:ind w:left="25"/>
              <w:rPr>
                <w:rFonts w:ascii="宋体" w:hAnsi="宋体" w:eastAsia="宋体" w:cs="宋体"/>
                <w:sz w:val="16"/>
                <w:szCs w:val="16"/>
              </w:rPr>
            </w:pPr>
            <w:r>
              <w:rPr>
                <w:rFonts w:ascii="宋体" w:hAnsi="宋体" w:eastAsia="宋体" w:cs="宋体"/>
                <w:spacing w:val="3"/>
                <w:sz w:val="16"/>
                <w:szCs w:val="16"/>
              </w:rPr>
              <w:t>装修部分</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93" w:line="228" w:lineRule="auto"/>
              <w:ind w:left="37"/>
              <w:rPr>
                <w:rFonts w:ascii="宋体" w:hAnsi="宋体" w:eastAsia="宋体" w:cs="宋体"/>
                <w:sz w:val="16"/>
                <w:szCs w:val="16"/>
              </w:rPr>
            </w:pPr>
            <w:r>
              <w:rPr>
                <w:rFonts w:ascii="宋体" w:hAnsi="宋体" w:eastAsia="宋体" w:cs="宋体"/>
                <w:spacing w:val="1"/>
                <w:sz w:val="16"/>
                <w:szCs w:val="16"/>
              </w:rPr>
              <w:t>防静电地板</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687" w:type="dxa"/>
            <w:tcBorders>
              <w:left w:val="single" w:color="000000" w:sz="10" w:space="0"/>
            </w:tcBorders>
          </w:tcPr>
          <w:p>
            <w:pPr>
              <w:pStyle w:val="23"/>
              <w:spacing w:line="269" w:lineRule="auto"/>
              <w:rPr>
                <w:sz w:val="16"/>
                <w:szCs w:val="16"/>
              </w:rPr>
            </w:pPr>
          </w:p>
          <w:p>
            <w:pPr>
              <w:pStyle w:val="23"/>
              <w:spacing w:line="269" w:lineRule="auto"/>
              <w:rPr>
                <w:sz w:val="16"/>
                <w:szCs w:val="16"/>
              </w:rPr>
            </w:pPr>
          </w:p>
          <w:p>
            <w:pPr>
              <w:pStyle w:val="23"/>
              <w:spacing w:line="269" w:lineRule="auto"/>
              <w:rPr>
                <w:sz w:val="16"/>
                <w:szCs w:val="16"/>
              </w:rPr>
            </w:pPr>
          </w:p>
          <w:p>
            <w:pPr>
              <w:pStyle w:val="23"/>
              <w:spacing w:line="270" w:lineRule="auto"/>
              <w:rPr>
                <w:sz w:val="16"/>
                <w:szCs w:val="16"/>
              </w:rPr>
            </w:pPr>
          </w:p>
          <w:p>
            <w:pPr>
              <w:spacing w:before="61" w:line="188" w:lineRule="auto"/>
              <w:ind w:left="192"/>
              <w:rPr>
                <w:rFonts w:ascii="宋体" w:hAnsi="宋体" w:eastAsia="宋体" w:cs="宋体"/>
                <w:sz w:val="16"/>
                <w:szCs w:val="16"/>
              </w:rPr>
            </w:pPr>
            <w:r>
              <w:rPr>
                <w:rFonts w:ascii="宋体" w:hAnsi="宋体" w:eastAsia="宋体" w:cs="宋体"/>
                <w:sz w:val="16"/>
                <w:szCs w:val="16"/>
              </w:rPr>
              <w:t>121</w:t>
            </w:r>
          </w:p>
        </w:tc>
        <w:tc>
          <w:tcPr>
            <w:tcW w:w="1344" w:type="dxa"/>
          </w:tcPr>
          <w:p>
            <w:pPr>
              <w:pStyle w:val="23"/>
              <w:spacing w:line="269" w:lineRule="auto"/>
              <w:rPr>
                <w:sz w:val="16"/>
                <w:szCs w:val="16"/>
              </w:rPr>
            </w:pPr>
          </w:p>
          <w:p>
            <w:pPr>
              <w:pStyle w:val="23"/>
              <w:spacing w:line="269" w:lineRule="auto"/>
              <w:rPr>
                <w:sz w:val="16"/>
                <w:szCs w:val="16"/>
              </w:rPr>
            </w:pPr>
          </w:p>
          <w:p>
            <w:pPr>
              <w:pStyle w:val="23"/>
              <w:spacing w:line="269" w:lineRule="auto"/>
              <w:rPr>
                <w:sz w:val="16"/>
                <w:szCs w:val="16"/>
              </w:rPr>
            </w:pPr>
          </w:p>
          <w:p>
            <w:pPr>
              <w:pStyle w:val="23"/>
              <w:spacing w:line="270"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020506001001</w:t>
            </w:r>
          </w:p>
        </w:tc>
        <w:tc>
          <w:tcPr>
            <w:tcW w:w="3136" w:type="dxa"/>
            <w:gridSpan w:val="2"/>
          </w:tcPr>
          <w:p>
            <w:pPr>
              <w:spacing w:before="50" w:line="209" w:lineRule="auto"/>
              <w:ind w:left="26" w:right="169" w:hanging="1"/>
              <w:rPr>
                <w:rFonts w:ascii="宋体" w:hAnsi="宋体" w:eastAsia="宋体" w:cs="宋体"/>
                <w:sz w:val="16"/>
                <w:szCs w:val="16"/>
              </w:rPr>
            </w:pPr>
            <w:r>
              <w:rPr>
                <w:rFonts w:ascii="宋体" w:hAnsi="宋体" w:eastAsia="宋体" w:cs="宋体"/>
                <w:spacing w:val="5"/>
                <w:sz w:val="16"/>
                <w:szCs w:val="16"/>
              </w:rPr>
              <w:t>抹灰面油漆  地面及周边墙柱面防</w:t>
            </w:r>
            <w:r>
              <w:rPr>
                <w:rFonts w:ascii="宋体" w:hAnsi="宋体" w:eastAsia="宋体" w:cs="宋体"/>
                <w:sz w:val="16"/>
                <w:szCs w:val="16"/>
              </w:rPr>
              <w:t xml:space="preserve"> </w:t>
            </w:r>
            <w:r>
              <w:rPr>
                <w:rFonts w:ascii="宋体" w:hAnsi="宋体" w:eastAsia="宋体" w:cs="宋体"/>
                <w:spacing w:val="3"/>
                <w:sz w:val="16"/>
                <w:szCs w:val="16"/>
              </w:rPr>
              <w:t>尘漆涂刷三遍</w:t>
            </w:r>
          </w:p>
          <w:p>
            <w:pPr>
              <w:spacing w:before="152" w:line="192"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2"/>
                <w:sz w:val="16"/>
                <w:szCs w:val="16"/>
              </w:rPr>
              <w:t>1、部位：室内地面</w:t>
            </w:r>
          </w:p>
          <w:p>
            <w:pPr>
              <w:spacing w:line="184" w:lineRule="auto"/>
              <w:ind w:left="27"/>
              <w:rPr>
                <w:rFonts w:ascii="宋体" w:hAnsi="宋体" w:eastAsia="宋体" w:cs="宋体"/>
                <w:sz w:val="16"/>
                <w:szCs w:val="16"/>
              </w:rPr>
            </w:pPr>
            <w:r>
              <w:rPr>
                <w:rFonts w:ascii="宋体" w:hAnsi="宋体" w:eastAsia="宋体" w:cs="宋体"/>
                <w:spacing w:val="3"/>
                <w:sz w:val="16"/>
                <w:szCs w:val="16"/>
              </w:rPr>
              <w:t>2、抹灰面</w:t>
            </w:r>
          </w:p>
          <w:p>
            <w:pPr>
              <w:spacing w:line="189" w:lineRule="auto"/>
              <w:ind w:left="29"/>
              <w:rPr>
                <w:rFonts w:ascii="宋体" w:hAnsi="宋体" w:eastAsia="宋体" w:cs="宋体"/>
                <w:sz w:val="16"/>
                <w:szCs w:val="16"/>
              </w:rPr>
            </w:pPr>
            <w:r>
              <w:rPr>
                <w:rFonts w:ascii="宋体" w:hAnsi="宋体" w:eastAsia="宋体" w:cs="宋体"/>
                <w:spacing w:val="3"/>
                <w:sz w:val="16"/>
                <w:szCs w:val="16"/>
              </w:rPr>
              <w:t>3、室内地面</w:t>
            </w:r>
          </w:p>
          <w:p>
            <w:pPr>
              <w:spacing w:before="1" w:line="193" w:lineRule="auto"/>
              <w:ind w:left="24"/>
              <w:rPr>
                <w:rFonts w:ascii="宋体" w:hAnsi="宋体" w:eastAsia="宋体" w:cs="宋体"/>
                <w:sz w:val="16"/>
                <w:szCs w:val="16"/>
              </w:rPr>
            </w:pPr>
            <w:r>
              <w:rPr>
                <w:rFonts w:ascii="宋体" w:hAnsi="宋体" w:eastAsia="宋体" w:cs="宋体"/>
                <w:spacing w:val="7"/>
                <w:sz w:val="16"/>
                <w:szCs w:val="16"/>
              </w:rPr>
              <w:t>4、地面以上250</w:t>
            </w:r>
            <w:r>
              <w:rPr>
                <w:rFonts w:ascii="宋体" w:hAnsi="宋体" w:eastAsia="宋体" w:cs="宋体"/>
                <w:sz w:val="16"/>
                <w:szCs w:val="16"/>
              </w:rPr>
              <w:t>mm</w:t>
            </w:r>
            <w:r>
              <w:rPr>
                <w:rFonts w:ascii="宋体" w:hAnsi="宋体" w:eastAsia="宋体" w:cs="宋体"/>
                <w:spacing w:val="7"/>
                <w:sz w:val="16"/>
                <w:szCs w:val="16"/>
              </w:rPr>
              <w:t>墙柱面</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9" w:lineRule="auto"/>
              <w:ind w:left="40"/>
              <w:rPr>
                <w:rFonts w:ascii="宋体" w:hAnsi="宋体" w:eastAsia="宋体" w:cs="宋体"/>
                <w:sz w:val="16"/>
                <w:szCs w:val="16"/>
              </w:rPr>
            </w:pPr>
            <w:r>
              <w:rPr>
                <w:rFonts w:ascii="宋体" w:hAnsi="宋体" w:eastAsia="宋体" w:cs="宋体"/>
                <w:spacing w:val="1"/>
                <w:sz w:val="16"/>
                <w:szCs w:val="16"/>
              </w:rPr>
              <w:t>1、基层清理</w:t>
            </w:r>
          </w:p>
          <w:p>
            <w:pPr>
              <w:spacing w:before="1" w:line="193" w:lineRule="auto"/>
              <w:ind w:left="27"/>
              <w:rPr>
                <w:rFonts w:ascii="宋体" w:hAnsi="宋体" w:eastAsia="宋体" w:cs="宋体"/>
                <w:sz w:val="16"/>
                <w:szCs w:val="16"/>
              </w:rPr>
            </w:pPr>
            <w:r>
              <w:rPr>
                <w:rFonts w:ascii="宋体" w:hAnsi="宋体" w:eastAsia="宋体" w:cs="宋体"/>
                <w:spacing w:val="4"/>
                <w:sz w:val="16"/>
                <w:szCs w:val="16"/>
              </w:rPr>
              <w:t>2、灰色防尘漆涂刷三遍</w:t>
            </w:r>
          </w:p>
          <w:p>
            <w:pPr>
              <w:spacing w:line="184" w:lineRule="auto"/>
              <w:ind w:left="29"/>
              <w:rPr>
                <w:rFonts w:ascii="宋体" w:hAnsi="宋体" w:eastAsia="宋体" w:cs="宋体"/>
                <w:sz w:val="16"/>
                <w:szCs w:val="16"/>
              </w:rPr>
            </w:pPr>
            <w:r>
              <w:rPr>
                <w:rFonts w:ascii="宋体" w:hAnsi="宋体" w:eastAsia="宋体" w:cs="宋体"/>
                <w:spacing w:val="2"/>
                <w:sz w:val="16"/>
                <w:szCs w:val="16"/>
              </w:rPr>
              <w:t>3、成品保护</w:t>
            </w:r>
          </w:p>
        </w:tc>
        <w:tc>
          <w:tcPr>
            <w:tcW w:w="747" w:type="dxa"/>
          </w:tcPr>
          <w:p>
            <w:pPr>
              <w:pStyle w:val="23"/>
              <w:spacing w:line="269" w:lineRule="auto"/>
              <w:rPr>
                <w:sz w:val="16"/>
                <w:szCs w:val="16"/>
              </w:rPr>
            </w:pPr>
          </w:p>
          <w:p>
            <w:pPr>
              <w:pStyle w:val="23"/>
              <w:spacing w:line="269" w:lineRule="auto"/>
              <w:rPr>
                <w:sz w:val="16"/>
                <w:szCs w:val="16"/>
              </w:rPr>
            </w:pPr>
          </w:p>
          <w:p>
            <w:pPr>
              <w:pStyle w:val="23"/>
              <w:spacing w:line="269" w:lineRule="auto"/>
              <w:rPr>
                <w:sz w:val="16"/>
                <w:szCs w:val="16"/>
              </w:rPr>
            </w:pPr>
          </w:p>
          <w:p>
            <w:pPr>
              <w:pStyle w:val="23"/>
              <w:spacing w:line="270" w:lineRule="auto"/>
              <w:rPr>
                <w:sz w:val="16"/>
                <w:szCs w:val="16"/>
              </w:rPr>
            </w:pPr>
          </w:p>
          <w:p>
            <w:pPr>
              <w:spacing w:before="61" w:line="188" w:lineRule="auto"/>
              <w:ind w:left="267"/>
              <w:rPr>
                <w:rFonts w:ascii="宋体" w:hAnsi="宋体" w:eastAsia="宋体" w:cs="宋体"/>
                <w:sz w:val="16"/>
                <w:szCs w:val="16"/>
              </w:rPr>
            </w:pPr>
            <w:r>
              <w:rPr>
                <w:rFonts w:ascii="宋体" w:hAnsi="宋体" w:eastAsia="宋体" w:cs="宋体"/>
                <w:spacing w:val="6"/>
                <w:sz w:val="16"/>
                <w:szCs w:val="16"/>
              </w:rPr>
              <w:t>m2</w:t>
            </w:r>
          </w:p>
        </w:tc>
        <w:tc>
          <w:tcPr>
            <w:tcW w:w="1269" w:type="dxa"/>
          </w:tcPr>
          <w:p>
            <w:pPr>
              <w:pStyle w:val="23"/>
              <w:spacing w:line="269" w:lineRule="auto"/>
              <w:jc w:val="center"/>
              <w:rPr>
                <w:sz w:val="16"/>
                <w:szCs w:val="16"/>
              </w:rPr>
            </w:pPr>
          </w:p>
          <w:p>
            <w:pPr>
              <w:pStyle w:val="23"/>
              <w:spacing w:line="269" w:lineRule="auto"/>
              <w:jc w:val="center"/>
              <w:rPr>
                <w:sz w:val="16"/>
                <w:szCs w:val="16"/>
              </w:rPr>
            </w:pPr>
          </w:p>
          <w:p>
            <w:pPr>
              <w:pStyle w:val="23"/>
              <w:spacing w:line="269" w:lineRule="auto"/>
              <w:jc w:val="center"/>
              <w:rPr>
                <w:sz w:val="16"/>
                <w:szCs w:val="16"/>
              </w:rPr>
            </w:pPr>
          </w:p>
          <w:p>
            <w:pPr>
              <w:pStyle w:val="23"/>
              <w:spacing w:line="270"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5"/>
                <w:sz w:val="16"/>
                <w:szCs w:val="16"/>
              </w:rPr>
              <w:t>35.9</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trPr>
        <w:tc>
          <w:tcPr>
            <w:tcW w:w="687" w:type="dxa"/>
            <w:tcBorders>
              <w:left w:val="single" w:color="000000" w:sz="10" w:space="0"/>
            </w:tcBorders>
          </w:tcPr>
          <w:p>
            <w:pPr>
              <w:pStyle w:val="23"/>
              <w:spacing w:line="266" w:lineRule="auto"/>
              <w:rPr>
                <w:sz w:val="16"/>
                <w:szCs w:val="16"/>
              </w:rPr>
            </w:pPr>
          </w:p>
          <w:p>
            <w:pPr>
              <w:pStyle w:val="23"/>
              <w:spacing w:line="266" w:lineRule="auto"/>
              <w:rPr>
                <w:sz w:val="16"/>
                <w:szCs w:val="16"/>
              </w:rPr>
            </w:pPr>
          </w:p>
          <w:p>
            <w:pPr>
              <w:pStyle w:val="23"/>
              <w:spacing w:line="266" w:lineRule="auto"/>
              <w:rPr>
                <w:sz w:val="16"/>
                <w:szCs w:val="16"/>
              </w:rPr>
            </w:pPr>
          </w:p>
          <w:p>
            <w:pPr>
              <w:spacing w:before="61" w:line="188" w:lineRule="auto"/>
              <w:ind w:left="192"/>
              <w:rPr>
                <w:rFonts w:ascii="宋体" w:hAnsi="宋体" w:eastAsia="宋体" w:cs="宋体"/>
                <w:sz w:val="16"/>
                <w:szCs w:val="16"/>
              </w:rPr>
            </w:pPr>
            <w:r>
              <w:rPr>
                <w:rFonts w:ascii="宋体" w:hAnsi="宋体" w:eastAsia="宋体" w:cs="宋体"/>
                <w:sz w:val="16"/>
                <w:szCs w:val="16"/>
              </w:rPr>
              <w:t>122</w:t>
            </w:r>
          </w:p>
        </w:tc>
        <w:tc>
          <w:tcPr>
            <w:tcW w:w="1344" w:type="dxa"/>
          </w:tcPr>
          <w:p>
            <w:pPr>
              <w:pStyle w:val="23"/>
              <w:spacing w:line="266" w:lineRule="auto"/>
              <w:rPr>
                <w:sz w:val="16"/>
                <w:szCs w:val="16"/>
              </w:rPr>
            </w:pPr>
          </w:p>
          <w:p>
            <w:pPr>
              <w:pStyle w:val="23"/>
              <w:spacing w:line="266" w:lineRule="auto"/>
              <w:rPr>
                <w:sz w:val="16"/>
                <w:szCs w:val="16"/>
              </w:rPr>
            </w:pPr>
          </w:p>
          <w:p>
            <w:pPr>
              <w:pStyle w:val="23"/>
              <w:spacing w:line="266"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011101005001</w:t>
            </w:r>
          </w:p>
        </w:tc>
        <w:tc>
          <w:tcPr>
            <w:tcW w:w="3136" w:type="dxa"/>
            <w:gridSpan w:val="2"/>
          </w:tcPr>
          <w:p>
            <w:pPr>
              <w:spacing w:before="53" w:line="195" w:lineRule="auto"/>
              <w:ind w:left="58"/>
              <w:rPr>
                <w:rFonts w:ascii="宋体" w:hAnsi="宋体" w:eastAsia="宋体" w:cs="宋体"/>
                <w:sz w:val="16"/>
                <w:szCs w:val="16"/>
              </w:rPr>
            </w:pPr>
            <w:r>
              <w:rPr>
                <w:rFonts w:ascii="宋体" w:hAnsi="宋体" w:eastAsia="宋体" w:cs="宋体"/>
                <w:spacing w:val="-2"/>
                <w:sz w:val="16"/>
                <w:szCs w:val="16"/>
              </w:rPr>
              <w:t>自流坪楼地面</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2"/>
                <w:sz w:val="16"/>
                <w:szCs w:val="16"/>
              </w:rPr>
              <w:t>1、部位：室内地面</w:t>
            </w:r>
          </w:p>
          <w:p>
            <w:pPr>
              <w:spacing w:line="184" w:lineRule="auto"/>
              <w:ind w:left="27"/>
              <w:rPr>
                <w:rFonts w:ascii="宋体" w:hAnsi="宋体" w:eastAsia="宋体" w:cs="宋体"/>
                <w:sz w:val="16"/>
                <w:szCs w:val="16"/>
              </w:rPr>
            </w:pPr>
            <w:r>
              <w:rPr>
                <w:rFonts w:ascii="宋体" w:hAnsi="宋体" w:eastAsia="宋体" w:cs="宋体"/>
                <w:spacing w:val="3"/>
                <w:sz w:val="16"/>
                <w:szCs w:val="16"/>
              </w:rPr>
              <w:t>2、抹灰面</w:t>
            </w:r>
          </w:p>
          <w:p>
            <w:pPr>
              <w:spacing w:line="189"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94" w:lineRule="auto"/>
              <w:ind w:left="40"/>
              <w:rPr>
                <w:rFonts w:ascii="宋体" w:hAnsi="宋体" w:eastAsia="宋体" w:cs="宋体"/>
                <w:sz w:val="16"/>
                <w:szCs w:val="16"/>
              </w:rPr>
            </w:pPr>
            <w:r>
              <w:rPr>
                <w:rFonts w:ascii="宋体" w:hAnsi="宋体" w:eastAsia="宋体" w:cs="宋体"/>
                <w:spacing w:val="1"/>
                <w:sz w:val="16"/>
                <w:szCs w:val="16"/>
              </w:rPr>
              <w:t>1、基层清理、修补</w:t>
            </w:r>
          </w:p>
          <w:p>
            <w:pPr>
              <w:spacing w:line="185" w:lineRule="auto"/>
              <w:ind w:left="27"/>
              <w:rPr>
                <w:rFonts w:ascii="宋体" w:hAnsi="宋体" w:eastAsia="宋体" w:cs="宋体"/>
                <w:sz w:val="16"/>
                <w:szCs w:val="16"/>
              </w:rPr>
            </w:pPr>
            <w:r>
              <w:rPr>
                <w:rFonts w:ascii="宋体" w:hAnsi="宋体" w:eastAsia="宋体" w:cs="宋体"/>
                <w:spacing w:val="5"/>
                <w:sz w:val="16"/>
                <w:szCs w:val="16"/>
              </w:rPr>
              <w:t>2、界面剂涂刷1遍</w:t>
            </w:r>
          </w:p>
          <w:p>
            <w:pPr>
              <w:spacing w:before="2" w:line="185" w:lineRule="auto"/>
              <w:ind w:left="29"/>
              <w:rPr>
                <w:rFonts w:ascii="宋体" w:hAnsi="宋体" w:eastAsia="宋体" w:cs="宋体"/>
                <w:sz w:val="16"/>
                <w:szCs w:val="16"/>
              </w:rPr>
            </w:pPr>
            <w:r>
              <w:rPr>
                <w:rFonts w:ascii="宋体" w:hAnsi="宋体" w:eastAsia="宋体" w:cs="宋体"/>
                <w:spacing w:val="3"/>
                <w:sz w:val="16"/>
                <w:szCs w:val="16"/>
              </w:rPr>
              <w:t>3、地面自流平</w:t>
            </w:r>
          </w:p>
          <w:p>
            <w:pPr>
              <w:spacing w:before="1" w:line="185" w:lineRule="auto"/>
              <w:ind w:left="24"/>
              <w:rPr>
                <w:rFonts w:ascii="宋体" w:hAnsi="宋体" w:eastAsia="宋体" w:cs="宋体"/>
                <w:sz w:val="16"/>
                <w:szCs w:val="16"/>
              </w:rPr>
            </w:pPr>
            <w:r>
              <w:rPr>
                <w:rFonts w:ascii="宋体" w:hAnsi="宋体" w:eastAsia="宋体" w:cs="宋体"/>
                <w:spacing w:val="2"/>
                <w:sz w:val="16"/>
                <w:szCs w:val="16"/>
              </w:rPr>
              <w:t>4、成品保护</w:t>
            </w:r>
          </w:p>
        </w:tc>
        <w:tc>
          <w:tcPr>
            <w:tcW w:w="747" w:type="dxa"/>
          </w:tcPr>
          <w:p>
            <w:pPr>
              <w:pStyle w:val="23"/>
              <w:spacing w:line="266" w:lineRule="auto"/>
              <w:rPr>
                <w:sz w:val="16"/>
                <w:szCs w:val="16"/>
              </w:rPr>
            </w:pPr>
          </w:p>
          <w:p>
            <w:pPr>
              <w:pStyle w:val="23"/>
              <w:spacing w:line="266" w:lineRule="auto"/>
              <w:rPr>
                <w:sz w:val="16"/>
                <w:szCs w:val="16"/>
              </w:rPr>
            </w:pPr>
          </w:p>
          <w:p>
            <w:pPr>
              <w:pStyle w:val="23"/>
              <w:spacing w:line="266" w:lineRule="auto"/>
              <w:rPr>
                <w:sz w:val="16"/>
                <w:szCs w:val="16"/>
              </w:rPr>
            </w:pPr>
          </w:p>
          <w:p>
            <w:pPr>
              <w:spacing w:before="61" w:line="188" w:lineRule="auto"/>
              <w:ind w:left="267"/>
              <w:rPr>
                <w:rFonts w:ascii="宋体" w:hAnsi="宋体" w:eastAsia="宋体" w:cs="宋体"/>
                <w:sz w:val="16"/>
                <w:szCs w:val="16"/>
              </w:rPr>
            </w:pPr>
            <w:r>
              <w:rPr>
                <w:rFonts w:ascii="宋体" w:hAnsi="宋体" w:eastAsia="宋体" w:cs="宋体"/>
                <w:spacing w:val="6"/>
                <w:sz w:val="16"/>
                <w:szCs w:val="16"/>
              </w:rPr>
              <w:t>m2</w:t>
            </w:r>
          </w:p>
        </w:tc>
        <w:tc>
          <w:tcPr>
            <w:tcW w:w="1269" w:type="dxa"/>
          </w:tcPr>
          <w:p>
            <w:pPr>
              <w:pStyle w:val="23"/>
              <w:spacing w:line="266" w:lineRule="auto"/>
              <w:jc w:val="center"/>
              <w:rPr>
                <w:sz w:val="16"/>
                <w:szCs w:val="16"/>
              </w:rPr>
            </w:pPr>
          </w:p>
          <w:p>
            <w:pPr>
              <w:pStyle w:val="23"/>
              <w:spacing w:line="266" w:lineRule="auto"/>
              <w:jc w:val="center"/>
              <w:rPr>
                <w:sz w:val="16"/>
                <w:szCs w:val="16"/>
              </w:rPr>
            </w:pPr>
          </w:p>
          <w:p>
            <w:pPr>
              <w:pStyle w:val="23"/>
              <w:spacing w:line="266"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2"/>
                <w:sz w:val="16"/>
                <w:szCs w:val="16"/>
              </w:rPr>
              <w:t>64</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7" w:hRule="atLeast"/>
        </w:trPr>
        <w:tc>
          <w:tcPr>
            <w:tcW w:w="687" w:type="dxa"/>
            <w:tcBorders>
              <w:left w:val="single" w:color="000000" w:sz="10" w:space="0"/>
            </w:tcBorders>
          </w:tcPr>
          <w:p>
            <w:pPr>
              <w:pStyle w:val="23"/>
              <w:spacing w:line="248" w:lineRule="auto"/>
              <w:rPr>
                <w:sz w:val="16"/>
                <w:szCs w:val="16"/>
              </w:rPr>
            </w:pPr>
          </w:p>
          <w:p>
            <w:pPr>
              <w:pStyle w:val="23"/>
              <w:spacing w:line="248" w:lineRule="auto"/>
              <w:rPr>
                <w:sz w:val="16"/>
                <w:szCs w:val="16"/>
              </w:rPr>
            </w:pPr>
          </w:p>
          <w:p>
            <w:pPr>
              <w:pStyle w:val="23"/>
              <w:spacing w:line="249" w:lineRule="auto"/>
              <w:rPr>
                <w:sz w:val="16"/>
                <w:szCs w:val="16"/>
              </w:rPr>
            </w:pPr>
          </w:p>
          <w:p>
            <w:pPr>
              <w:pStyle w:val="23"/>
              <w:spacing w:line="249"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123</w:t>
            </w:r>
          </w:p>
        </w:tc>
        <w:tc>
          <w:tcPr>
            <w:tcW w:w="1344" w:type="dxa"/>
          </w:tcPr>
          <w:p>
            <w:pPr>
              <w:pStyle w:val="23"/>
              <w:spacing w:line="248" w:lineRule="auto"/>
              <w:rPr>
                <w:sz w:val="16"/>
                <w:szCs w:val="16"/>
              </w:rPr>
            </w:pPr>
          </w:p>
          <w:p>
            <w:pPr>
              <w:pStyle w:val="23"/>
              <w:spacing w:line="248" w:lineRule="auto"/>
              <w:rPr>
                <w:sz w:val="16"/>
                <w:szCs w:val="16"/>
              </w:rPr>
            </w:pPr>
          </w:p>
          <w:p>
            <w:pPr>
              <w:pStyle w:val="23"/>
              <w:spacing w:line="249" w:lineRule="auto"/>
              <w:rPr>
                <w:sz w:val="16"/>
                <w:szCs w:val="16"/>
              </w:rPr>
            </w:pPr>
          </w:p>
          <w:p>
            <w:pPr>
              <w:pStyle w:val="23"/>
              <w:spacing w:line="249"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010606012001</w:t>
            </w:r>
          </w:p>
        </w:tc>
        <w:tc>
          <w:tcPr>
            <w:tcW w:w="3136" w:type="dxa"/>
            <w:gridSpan w:val="2"/>
          </w:tcPr>
          <w:p>
            <w:pPr>
              <w:spacing w:before="56" w:line="190" w:lineRule="auto"/>
              <w:ind w:left="25" w:right="48"/>
              <w:rPr>
                <w:rFonts w:ascii="宋体" w:hAnsi="宋体" w:eastAsia="宋体" w:cs="宋体"/>
                <w:sz w:val="16"/>
                <w:szCs w:val="16"/>
              </w:rPr>
            </w:pPr>
            <w:r>
              <w:rPr>
                <w:rFonts w:ascii="宋体" w:hAnsi="宋体" w:eastAsia="宋体" w:cs="宋体"/>
                <w:spacing w:val="5"/>
                <w:sz w:val="16"/>
                <w:szCs w:val="16"/>
              </w:rPr>
              <w:t>地板周边靠墙横向、竖向30*30角钢</w:t>
            </w:r>
            <w:r>
              <w:rPr>
                <w:rFonts w:ascii="宋体" w:hAnsi="宋体" w:eastAsia="宋体" w:cs="宋体"/>
                <w:spacing w:val="16"/>
                <w:sz w:val="16"/>
                <w:szCs w:val="16"/>
              </w:rPr>
              <w:t xml:space="preserve"> </w:t>
            </w:r>
            <w:r>
              <w:rPr>
                <w:rFonts w:ascii="宋体" w:hAnsi="宋体" w:eastAsia="宋体" w:cs="宋体"/>
                <w:spacing w:val="3"/>
                <w:sz w:val="16"/>
                <w:szCs w:val="16"/>
              </w:rPr>
              <w:t>支撑架</w:t>
            </w:r>
          </w:p>
          <w:p>
            <w:pPr>
              <w:spacing w:line="189" w:lineRule="auto"/>
              <w:ind w:left="27" w:right="57" w:firstLine="12"/>
              <w:jc w:val="both"/>
              <w:rPr>
                <w:rFonts w:ascii="宋体" w:hAnsi="宋体" w:eastAsia="宋体" w:cs="宋体"/>
                <w:sz w:val="16"/>
                <w:szCs w:val="16"/>
              </w:rPr>
            </w:pPr>
            <w:r>
              <w:rPr>
                <w:rFonts w:ascii="宋体" w:hAnsi="宋体" w:eastAsia="宋体" w:cs="宋体"/>
                <w:spacing w:val="3"/>
                <w:sz w:val="16"/>
                <w:szCs w:val="16"/>
              </w:rPr>
              <w:t>1、部位：防静电地板周边靠墙立面</w:t>
            </w:r>
            <w:r>
              <w:rPr>
                <w:rFonts w:ascii="宋体" w:hAnsi="宋体" w:eastAsia="宋体" w:cs="宋体"/>
                <w:spacing w:val="5"/>
                <w:sz w:val="16"/>
                <w:szCs w:val="16"/>
              </w:rPr>
              <w:t xml:space="preserve"> 2、材质：角钢架制做周长（4+8）*</w:t>
            </w:r>
            <w:r>
              <w:rPr>
                <w:rFonts w:ascii="宋体" w:hAnsi="宋体" w:eastAsia="宋体" w:cs="宋体"/>
                <w:spacing w:val="4"/>
                <w:sz w:val="16"/>
                <w:szCs w:val="16"/>
              </w:rPr>
              <w:t xml:space="preserve"> </w:t>
            </w:r>
            <w:r>
              <w:rPr>
                <w:rFonts w:ascii="宋体" w:hAnsi="宋体" w:eastAsia="宋体" w:cs="宋体"/>
                <w:spacing w:val="5"/>
                <w:sz w:val="16"/>
                <w:szCs w:val="16"/>
              </w:rPr>
              <w:t>2米</w:t>
            </w:r>
          </w:p>
          <w:p>
            <w:pPr>
              <w:spacing w:line="19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4" w:lineRule="auto"/>
              <w:ind w:left="40"/>
              <w:rPr>
                <w:rFonts w:ascii="宋体" w:hAnsi="宋体" w:eastAsia="宋体" w:cs="宋体"/>
                <w:sz w:val="16"/>
                <w:szCs w:val="16"/>
              </w:rPr>
            </w:pPr>
            <w:r>
              <w:rPr>
                <w:rFonts w:ascii="宋体" w:hAnsi="宋体" w:eastAsia="宋体" w:cs="宋体"/>
                <w:spacing w:val="1"/>
                <w:sz w:val="16"/>
                <w:szCs w:val="16"/>
              </w:rPr>
              <w:t>1、墙面打孔</w:t>
            </w:r>
          </w:p>
          <w:p>
            <w:pPr>
              <w:spacing w:line="194" w:lineRule="auto"/>
              <w:ind w:left="27"/>
              <w:rPr>
                <w:rFonts w:ascii="宋体" w:hAnsi="宋体" w:eastAsia="宋体" w:cs="宋体"/>
                <w:sz w:val="16"/>
                <w:szCs w:val="16"/>
              </w:rPr>
            </w:pPr>
            <w:r>
              <w:rPr>
                <w:rFonts w:ascii="宋体" w:hAnsi="宋体" w:eastAsia="宋体" w:cs="宋体"/>
                <w:spacing w:val="3"/>
                <w:sz w:val="16"/>
                <w:szCs w:val="16"/>
              </w:rPr>
              <w:t>2、膨胀螺栓安装</w:t>
            </w:r>
          </w:p>
          <w:p>
            <w:pPr>
              <w:spacing w:line="185" w:lineRule="auto"/>
              <w:ind w:left="29"/>
              <w:rPr>
                <w:rFonts w:ascii="宋体" w:hAnsi="宋体" w:eastAsia="宋体" w:cs="宋体"/>
                <w:sz w:val="16"/>
                <w:szCs w:val="16"/>
              </w:rPr>
            </w:pPr>
            <w:r>
              <w:rPr>
                <w:rFonts w:ascii="宋体" w:hAnsi="宋体" w:eastAsia="宋体" w:cs="宋体"/>
                <w:spacing w:val="6"/>
                <w:sz w:val="16"/>
                <w:szCs w:val="16"/>
              </w:rPr>
              <w:t>3、30*30角钢切割</w:t>
            </w:r>
          </w:p>
          <w:p>
            <w:pPr>
              <w:spacing w:before="3" w:line="185" w:lineRule="auto"/>
              <w:ind w:left="24"/>
              <w:rPr>
                <w:rFonts w:ascii="宋体" w:hAnsi="宋体" w:eastAsia="宋体" w:cs="宋体"/>
                <w:sz w:val="16"/>
                <w:szCs w:val="16"/>
              </w:rPr>
            </w:pPr>
            <w:r>
              <w:rPr>
                <w:rFonts w:ascii="宋体" w:hAnsi="宋体" w:eastAsia="宋体" w:cs="宋体"/>
                <w:spacing w:val="3"/>
                <w:sz w:val="16"/>
                <w:szCs w:val="16"/>
              </w:rPr>
              <w:t>4、焊接、打麽</w:t>
            </w:r>
          </w:p>
          <w:p>
            <w:pPr>
              <w:spacing w:line="181" w:lineRule="auto"/>
              <w:ind w:left="29"/>
              <w:rPr>
                <w:rFonts w:ascii="宋体" w:hAnsi="宋体" w:eastAsia="宋体" w:cs="宋体"/>
                <w:sz w:val="16"/>
                <w:szCs w:val="16"/>
              </w:rPr>
            </w:pPr>
            <w:r>
              <w:rPr>
                <w:rFonts w:ascii="宋体" w:hAnsi="宋体" w:eastAsia="宋体" w:cs="宋体"/>
                <w:spacing w:val="2"/>
                <w:sz w:val="16"/>
                <w:szCs w:val="16"/>
              </w:rPr>
              <w:t>5、防锈漆涂刷</w:t>
            </w:r>
          </w:p>
        </w:tc>
        <w:tc>
          <w:tcPr>
            <w:tcW w:w="747" w:type="dxa"/>
          </w:tcPr>
          <w:p>
            <w:pPr>
              <w:pStyle w:val="23"/>
              <w:rPr>
                <w:sz w:val="16"/>
                <w:szCs w:val="16"/>
              </w:rPr>
            </w:pPr>
          </w:p>
          <w:p>
            <w:pPr>
              <w:pStyle w:val="23"/>
              <w:rPr>
                <w:sz w:val="16"/>
                <w:szCs w:val="16"/>
              </w:rPr>
            </w:pPr>
          </w:p>
          <w:p>
            <w:pPr>
              <w:pStyle w:val="23"/>
              <w:rPr>
                <w:sz w:val="16"/>
                <w:szCs w:val="16"/>
              </w:rPr>
            </w:pPr>
          </w:p>
          <w:p>
            <w:pPr>
              <w:pStyle w:val="23"/>
              <w:spacing w:line="241" w:lineRule="auto"/>
              <w:rPr>
                <w:sz w:val="16"/>
                <w:szCs w:val="16"/>
              </w:rPr>
            </w:pPr>
          </w:p>
          <w:p>
            <w:pPr>
              <w:spacing w:before="62" w:line="257" w:lineRule="exact"/>
              <w:ind w:left="337"/>
              <w:rPr>
                <w:rFonts w:ascii="宋体" w:hAnsi="宋体" w:eastAsia="宋体" w:cs="宋体"/>
                <w:sz w:val="16"/>
                <w:szCs w:val="16"/>
              </w:rPr>
            </w:pPr>
            <w:r>
              <w:rPr>
                <w:rFonts w:ascii="宋体" w:hAnsi="宋体" w:eastAsia="宋体" w:cs="宋体"/>
                <w:position w:val="2"/>
                <w:sz w:val="16"/>
                <w:szCs w:val="16"/>
              </w:rPr>
              <w:t>t</w:t>
            </w:r>
          </w:p>
        </w:tc>
        <w:tc>
          <w:tcPr>
            <w:tcW w:w="1269" w:type="dxa"/>
          </w:tcPr>
          <w:p>
            <w:pPr>
              <w:pStyle w:val="23"/>
              <w:spacing w:line="248" w:lineRule="auto"/>
              <w:jc w:val="center"/>
              <w:rPr>
                <w:sz w:val="16"/>
                <w:szCs w:val="16"/>
              </w:rPr>
            </w:pPr>
          </w:p>
          <w:p>
            <w:pPr>
              <w:pStyle w:val="23"/>
              <w:spacing w:line="248" w:lineRule="auto"/>
              <w:jc w:val="center"/>
              <w:rPr>
                <w:sz w:val="16"/>
                <w:szCs w:val="16"/>
              </w:rPr>
            </w:pPr>
          </w:p>
          <w:p>
            <w:pPr>
              <w:pStyle w:val="23"/>
              <w:spacing w:line="249" w:lineRule="auto"/>
              <w:jc w:val="center"/>
              <w:rPr>
                <w:sz w:val="16"/>
                <w:szCs w:val="16"/>
              </w:rPr>
            </w:pPr>
          </w:p>
          <w:p>
            <w:pPr>
              <w:pStyle w:val="23"/>
              <w:spacing w:line="249"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6"/>
                <w:sz w:val="16"/>
                <w:szCs w:val="16"/>
              </w:rPr>
              <w:t>0.07</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5167" w:type="dxa"/>
            <w:gridSpan w:val="4"/>
            <w:tcBorders>
              <w:left w:val="single" w:color="000000" w:sz="10" w:space="0"/>
              <w:bottom w:val="single" w:color="000000" w:sz="10" w:space="0"/>
            </w:tcBorders>
          </w:tcPr>
          <w:p>
            <w:pPr>
              <w:spacing w:before="90" w:line="228" w:lineRule="auto"/>
              <w:ind w:left="2199"/>
              <w:rPr>
                <w:rFonts w:ascii="宋体" w:hAnsi="宋体" w:eastAsia="宋体" w:cs="宋体"/>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pStyle w:val="23"/>
              <w:rPr>
                <w:sz w:val="16"/>
                <w:szCs w:val="16"/>
              </w:rPr>
            </w:pPr>
          </w:p>
        </w:tc>
        <w:tc>
          <w:tcPr>
            <w:tcW w:w="1269" w:type="dxa"/>
            <w:tcBorders>
              <w:bottom w:val="single" w:color="000000" w:sz="10" w:space="0"/>
            </w:tcBorders>
          </w:tcPr>
          <w:p>
            <w:pPr>
              <w:pStyle w:val="23"/>
              <w:rPr>
                <w:sz w:val="16"/>
                <w:szCs w:val="16"/>
              </w:rPr>
            </w:pPr>
          </w:p>
        </w:tc>
        <w:tc>
          <w:tcPr>
            <w:tcW w:w="1463" w:type="dxa"/>
            <w:gridSpan w:val="2"/>
            <w:tcBorders>
              <w:bottom w:val="single" w:color="000000" w:sz="10" w:space="0"/>
            </w:tcBorders>
          </w:tcPr>
          <w:p>
            <w:pPr>
              <w:pStyle w:val="23"/>
              <w:rPr>
                <w:sz w:val="16"/>
                <w:szCs w:val="16"/>
              </w:rPr>
            </w:pPr>
          </w:p>
        </w:tc>
        <w:tc>
          <w:tcPr>
            <w:tcW w:w="1539" w:type="dxa"/>
            <w:gridSpan w:val="3"/>
            <w:tcBorders>
              <w:bottom w:val="single" w:color="000000" w:sz="10" w:space="0"/>
              <w:right w:val="single" w:color="000000" w:sz="10" w:space="0"/>
            </w:tcBorders>
          </w:tcPr>
          <w:p>
            <w:pPr>
              <w:spacing w:before="123" w:line="188" w:lineRule="auto"/>
              <w:ind w:right="24"/>
              <w:jc w:val="right"/>
              <w:rPr>
                <w:rFonts w:ascii="宋体" w:hAnsi="宋体" w:eastAsia="宋体" w:cs="宋体"/>
                <w:sz w:val="16"/>
                <w:szCs w:val="16"/>
              </w:rPr>
            </w:pPr>
          </w:p>
        </w:tc>
      </w:tr>
    </w:tbl>
    <w:p>
      <w:pPr>
        <w:spacing w:before="91" w:line="220" w:lineRule="auto"/>
        <w:ind w:left="3334"/>
        <w:outlineLvl w:val="0"/>
        <w:rPr>
          <w:rFonts w:ascii="宋体" w:hAnsi="宋体" w:eastAsia="宋体" w:cs="宋体"/>
          <w:spacing w:val="-1"/>
          <w:sz w:val="16"/>
          <w:szCs w:val="16"/>
          <w14:textOutline w14:w="5105" w14:cap="sq" w14:cmpd="sng" w14:algn="ctr">
            <w14:solidFill>
              <w14:srgbClr w14:val="000000"/>
            </w14:solidFill>
            <w14:prstDash w14:val="solid"/>
            <w14:bevel/>
          </w14:textOutline>
        </w:r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918"/>
        <w:gridCol w:w="218"/>
        <w:gridCol w:w="747"/>
        <w:gridCol w:w="1269"/>
        <w:gridCol w:w="656"/>
        <w:gridCol w:w="807"/>
        <w:gridCol w:w="572"/>
        <w:gridCol w:w="9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949"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2890"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27"/>
                <w:sz w:val="19"/>
                <w:szCs w:val="19"/>
              </w:rPr>
              <w:t xml:space="preserve"> </w:t>
            </w:r>
            <w:r>
              <w:rPr>
                <w:rFonts w:ascii="宋体" w:hAnsi="宋体" w:eastAsia="宋体" w:cs="宋体"/>
                <w:spacing w:val="-2"/>
                <w:sz w:val="19"/>
                <w:szCs w:val="19"/>
              </w:rPr>
              <w:t>18</w:t>
            </w:r>
            <w:r>
              <w:rPr>
                <w:rFonts w:ascii="宋体" w:hAnsi="宋体" w:eastAsia="宋体" w:cs="宋体"/>
                <w:spacing w:val="27"/>
                <w:sz w:val="19"/>
                <w:szCs w:val="19"/>
              </w:rPr>
              <w:t xml:space="preserve"> </w:t>
            </w:r>
            <w:r>
              <w:rPr>
                <w:rFonts w:ascii="宋体" w:hAnsi="宋体" w:eastAsia="宋体" w:cs="宋体"/>
                <w:spacing w:val="-2"/>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ind w:left="116"/>
              <w:rPr>
                <w:rFonts w:ascii="宋体" w:hAnsi="宋体" w:eastAsia="宋体" w:cs="宋体"/>
                <w:spacing w:val="1"/>
                <w:sz w:val="19"/>
                <w:szCs w:val="19"/>
              </w:rPr>
            </w:pPr>
          </w:p>
          <w:p>
            <w:pPr>
              <w:spacing w:line="225" w:lineRule="auto"/>
              <w:ind w:left="116"/>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0" w:hRule="atLeast"/>
        </w:trPr>
        <w:tc>
          <w:tcPr>
            <w:tcW w:w="687" w:type="dxa"/>
            <w:tcBorders>
              <w:left w:val="single" w:color="000000" w:sz="10" w:space="0"/>
            </w:tcBorders>
          </w:tcPr>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spacing w:before="62" w:line="14" w:lineRule="atLeast"/>
              <w:ind w:left="192"/>
              <w:rPr>
                <w:rFonts w:ascii="宋体" w:hAnsi="宋体" w:eastAsia="宋体" w:cs="宋体"/>
                <w:sz w:val="16"/>
                <w:szCs w:val="16"/>
              </w:rPr>
            </w:pPr>
            <w:r>
              <w:rPr>
                <w:rFonts w:ascii="宋体" w:hAnsi="宋体" w:eastAsia="宋体" w:cs="宋体"/>
                <w:sz w:val="16"/>
                <w:szCs w:val="16"/>
              </w:rPr>
              <w:t>124</w:t>
            </w:r>
          </w:p>
        </w:tc>
        <w:tc>
          <w:tcPr>
            <w:tcW w:w="1344" w:type="dxa"/>
          </w:tcPr>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spacing w:before="62" w:line="14" w:lineRule="atLeast"/>
              <w:ind w:left="23"/>
              <w:rPr>
                <w:rFonts w:ascii="宋体" w:hAnsi="宋体" w:eastAsia="宋体" w:cs="宋体"/>
                <w:sz w:val="16"/>
                <w:szCs w:val="16"/>
              </w:rPr>
            </w:pPr>
            <w:r>
              <w:rPr>
                <w:rFonts w:ascii="宋体" w:hAnsi="宋体" w:eastAsia="宋体" w:cs="宋体"/>
                <w:spacing w:val="8"/>
                <w:sz w:val="16"/>
                <w:szCs w:val="16"/>
              </w:rPr>
              <w:t>031101020001</w:t>
            </w:r>
          </w:p>
        </w:tc>
        <w:tc>
          <w:tcPr>
            <w:tcW w:w="3136" w:type="dxa"/>
            <w:gridSpan w:val="2"/>
          </w:tcPr>
          <w:p>
            <w:pPr>
              <w:spacing w:before="1" w:line="14" w:lineRule="atLeast"/>
              <w:ind w:left="24" w:right="475" w:firstLine="4"/>
              <w:jc w:val="both"/>
              <w:rPr>
                <w:rFonts w:ascii="宋体" w:hAnsi="宋体" w:eastAsia="宋体" w:cs="宋体"/>
                <w:spacing w:val="4"/>
                <w:sz w:val="16"/>
                <w:szCs w:val="16"/>
              </w:rPr>
            </w:pPr>
            <w:r>
              <w:rPr>
                <w:rFonts w:ascii="宋体" w:hAnsi="宋体" w:eastAsia="宋体" w:cs="宋体"/>
                <w:spacing w:val="4"/>
                <w:sz w:val="16"/>
                <w:szCs w:val="16"/>
              </w:rPr>
              <w:t>扁钢泄流排（40*3）</w:t>
            </w:r>
          </w:p>
          <w:p>
            <w:pPr>
              <w:spacing w:before="1" w:line="14" w:lineRule="atLeast"/>
              <w:ind w:left="24" w:right="475" w:firstLine="4"/>
              <w:jc w:val="both"/>
              <w:rPr>
                <w:rFonts w:ascii="宋体" w:hAnsi="宋体" w:eastAsia="宋体" w:cs="宋体"/>
                <w:spacing w:val="4"/>
                <w:sz w:val="16"/>
                <w:szCs w:val="16"/>
              </w:rPr>
            </w:pPr>
            <w:r>
              <w:rPr>
                <w:rFonts w:ascii="宋体" w:hAnsi="宋体" w:eastAsia="宋体" w:cs="宋体"/>
                <w:spacing w:val="4"/>
                <w:sz w:val="16"/>
                <w:szCs w:val="16"/>
              </w:rPr>
              <w:t>[项目特征]</w:t>
            </w:r>
          </w:p>
          <w:p>
            <w:pPr>
              <w:spacing w:before="1" w:line="14" w:lineRule="atLeast"/>
              <w:ind w:left="24" w:right="475" w:firstLine="4"/>
              <w:jc w:val="both"/>
              <w:rPr>
                <w:rFonts w:ascii="宋体" w:hAnsi="宋体" w:eastAsia="宋体" w:cs="宋体"/>
                <w:spacing w:val="4"/>
                <w:sz w:val="16"/>
                <w:szCs w:val="16"/>
              </w:rPr>
            </w:pPr>
            <w:r>
              <w:rPr>
                <w:rFonts w:ascii="宋体" w:hAnsi="宋体" w:eastAsia="宋体" w:cs="宋体"/>
                <w:spacing w:val="4"/>
                <w:sz w:val="16"/>
                <w:szCs w:val="16"/>
              </w:rPr>
              <w:t>1、部位：室内地面周边</w:t>
            </w:r>
          </w:p>
          <w:p>
            <w:pPr>
              <w:spacing w:before="1" w:line="14" w:lineRule="atLeast"/>
              <w:ind w:left="24" w:right="475" w:firstLine="4"/>
              <w:jc w:val="both"/>
              <w:rPr>
                <w:rFonts w:ascii="宋体" w:hAnsi="宋体" w:eastAsia="宋体" w:cs="宋体"/>
                <w:spacing w:val="4"/>
                <w:sz w:val="16"/>
                <w:szCs w:val="16"/>
              </w:rPr>
            </w:pPr>
            <w:r>
              <w:rPr>
                <w:rFonts w:ascii="宋体" w:hAnsi="宋体" w:eastAsia="宋体" w:cs="宋体"/>
                <w:spacing w:val="4"/>
                <w:sz w:val="16"/>
                <w:szCs w:val="16"/>
              </w:rPr>
              <w:t>2、规格：40*3</w:t>
            </w:r>
          </w:p>
          <w:p>
            <w:pPr>
              <w:spacing w:before="1" w:line="14" w:lineRule="atLeast"/>
              <w:ind w:left="24" w:right="475" w:firstLine="4"/>
              <w:jc w:val="both"/>
              <w:rPr>
                <w:rFonts w:ascii="宋体" w:hAnsi="宋体" w:eastAsia="宋体" w:cs="宋体"/>
                <w:spacing w:val="4"/>
                <w:sz w:val="16"/>
                <w:szCs w:val="16"/>
              </w:rPr>
            </w:pPr>
            <w:r>
              <w:rPr>
                <w:rFonts w:ascii="宋体" w:hAnsi="宋体" w:eastAsia="宋体" w:cs="宋体"/>
                <w:spacing w:val="4"/>
                <w:sz w:val="16"/>
                <w:szCs w:val="16"/>
              </w:rPr>
              <w:t>3、距地高度：100mm</w:t>
            </w:r>
          </w:p>
          <w:p>
            <w:pPr>
              <w:spacing w:before="1" w:line="14" w:lineRule="atLeast"/>
              <w:ind w:left="24" w:right="475" w:firstLine="4"/>
              <w:jc w:val="both"/>
              <w:rPr>
                <w:rFonts w:ascii="宋体" w:hAnsi="宋体" w:eastAsia="宋体" w:cs="宋体"/>
                <w:spacing w:val="4"/>
                <w:sz w:val="16"/>
                <w:szCs w:val="16"/>
              </w:rPr>
            </w:pPr>
            <w:r>
              <w:rPr>
                <w:rFonts w:ascii="宋体" w:hAnsi="宋体" w:eastAsia="宋体" w:cs="宋体"/>
                <w:spacing w:val="4"/>
                <w:sz w:val="16"/>
                <w:szCs w:val="16"/>
              </w:rPr>
              <w:t>4、固定支撑间距700mm</w:t>
            </w:r>
          </w:p>
          <w:p>
            <w:pPr>
              <w:spacing w:before="1" w:line="14" w:lineRule="atLeast"/>
              <w:ind w:left="24" w:right="475" w:firstLine="4"/>
              <w:jc w:val="both"/>
              <w:rPr>
                <w:rFonts w:ascii="宋体" w:hAnsi="宋体" w:eastAsia="宋体" w:cs="宋体"/>
                <w:spacing w:val="4"/>
                <w:sz w:val="16"/>
                <w:szCs w:val="16"/>
              </w:rPr>
            </w:pPr>
            <w:r>
              <w:rPr>
                <w:rFonts w:ascii="宋体" w:hAnsi="宋体" w:eastAsia="宋体" w:cs="宋体"/>
                <w:spacing w:val="4"/>
                <w:sz w:val="16"/>
                <w:szCs w:val="16"/>
              </w:rPr>
              <w:t>[工作内容]</w:t>
            </w:r>
          </w:p>
          <w:p>
            <w:pPr>
              <w:spacing w:before="1" w:line="14" w:lineRule="atLeast"/>
              <w:ind w:left="24" w:right="475" w:firstLine="4"/>
              <w:jc w:val="both"/>
              <w:rPr>
                <w:rFonts w:ascii="宋体" w:hAnsi="宋体" w:eastAsia="宋体" w:cs="宋体"/>
                <w:spacing w:val="4"/>
                <w:sz w:val="16"/>
                <w:szCs w:val="16"/>
              </w:rPr>
            </w:pPr>
            <w:r>
              <w:rPr>
                <w:rFonts w:ascii="宋体" w:hAnsi="宋体" w:eastAsia="宋体" w:cs="宋体"/>
                <w:spacing w:val="4"/>
                <w:sz w:val="16"/>
                <w:szCs w:val="16"/>
              </w:rPr>
              <w:t>1、基层清理、测量、定位</w:t>
            </w:r>
          </w:p>
          <w:p>
            <w:pPr>
              <w:spacing w:before="1" w:line="14" w:lineRule="atLeast"/>
              <w:ind w:left="24" w:right="475" w:firstLine="4"/>
              <w:jc w:val="both"/>
              <w:rPr>
                <w:rFonts w:ascii="宋体" w:hAnsi="宋体" w:eastAsia="宋体" w:cs="宋体"/>
                <w:spacing w:val="4"/>
                <w:sz w:val="16"/>
                <w:szCs w:val="16"/>
              </w:rPr>
            </w:pPr>
            <w:r>
              <w:rPr>
                <w:rFonts w:ascii="宋体" w:hAnsi="宋体" w:eastAsia="宋体" w:cs="宋体"/>
                <w:spacing w:val="4"/>
                <w:sz w:val="16"/>
                <w:szCs w:val="16"/>
              </w:rPr>
              <w:t>2、支撑螺栓地面打孔固定高度100 mm</w:t>
            </w:r>
          </w:p>
          <w:p>
            <w:pPr>
              <w:spacing w:before="1" w:line="14" w:lineRule="atLeast"/>
              <w:ind w:left="24" w:right="475" w:firstLine="4"/>
              <w:jc w:val="both"/>
              <w:rPr>
                <w:rFonts w:ascii="宋体" w:hAnsi="宋体" w:eastAsia="宋体" w:cs="宋体"/>
                <w:spacing w:val="4"/>
                <w:sz w:val="16"/>
                <w:szCs w:val="16"/>
              </w:rPr>
            </w:pPr>
            <w:r>
              <w:rPr>
                <w:rFonts w:ascii="宋体" w:hAnsi="宋体" w:eastAsia="宋体" w:cs="宋体"/>
                <w:spacing w:val="4"/>
                <w:sz w:val="16"/>
                <w:szCs w:val="16"/>
              </w:rPr>
              <w:t>3、绝缘端子安装在支撑螺栓上 4、扁钢切割、定位打Ф8.5孔 5、扁钢安装在绝缘端子上</w:t>
            </w:r>
          </w:p>
          <w:p>
            <w:pPr>
              <w:spacing w:before="1" w:line="14" w:lineRule="atLeast"/>
              <w:ind w:left="24" w:right="475" w:firstLine="4"/>
              <w:jc w:val="both"/>
              <w:rPr>
                <w:rFonts w:ascii="宋体" w:hAnsi="宋体" w:eastAsia="宋体" w:cs="宋体"/>
                <w:sz w:val="16"/>
                <w:szCs w:val="16"/>
              </w:rPr>
            </w:pPr>
            <w:r>
              <w:rPr>
                <w:rFonts w:ascii="宋体" w:hAnsi="宋体" w:eastAsia="宋体" w:cs="宋体"/>
                <w:spacing w:val="4"/>
                <w:sz w:val="16"/>
                <w:szCs w:val="16"/>
              </w:rPr>
              <w:t>6、成品保护</w:t>
            </w:r>
          </w:p>
        </w:tc>
        <w:tc>
          <w:tcPr>
            <w:tcW w:w="747" w:type="dxa"/>
          </w:tcPr>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spacing w:before="61" w:line="14" w:lineRule="atLeas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pStyle w:val="23"/>
              <w:spacing w:line="14" w:lineRule="atLeast"/>
              <w:jc w:val="center"/>
              <w:rPr>
                <w:sz w:val="16"/>
                <w:szCs w:val="16"/>
              </w:rPr>
            </w:pPr>
          </w:p>
          <w:p>
            <w:pPr>
              <w:pStyle w:val="23"/>
              <w:spacing w:line="14" w:lineRule="atLeast"/>
              <w:jc w:val="center"/>
              <w:rPr>
                <w:sz w:val="16"/>
                <w:szCs w:val="16"/>
              </w:rPr>
            </w:pPr>
          </w:p>
          <w:p>
            <w:pPr>
              <w:pStyle w:val="23"/>
              <w:spacing w:line="14" w:lineRule="atLeast"/>
              <w:jc w:val="center"/>
              <w:rPr>
                <w:sz w:val="16"/>
                <w:szCs w:val="16"/>
              </w:rPr>
            </w:pPr>
          </w:p>
          <w:p>
            <w:pPr>
              <w:pStyle w:val="23"/>
              <w:spacing w:line="14" w:lineRule="atLeast"/>
              <w:jc w:val="center"/>
              <w:rPr>
                <w:sz w:val="16"/>
                <w:szCs w:val="16"/>
              </w:rPr>
            </w:pPr>
          </w:p>
          <w:p>
            <w:pPr>
              <w:pStyle w:val="23"/>
              <w:spacing w:line="14" w:lineRule="atLeast"/>
              <w:jc w:val="center"/>
              <w:rPr>
                <w:sz w:val="16"/>
                <w:szCs w:val="16"/>
              </w:rPr>
            </w:pPr>
          </w:p>
          <w:p>
            <w:pPr>
              <w:spacing w:before="61" w:line="14" w:lineRule="atLeast"/>
              <w:ind w:right="9"/>
              <w:jc w:val="center"/>
              <w:rPr>
                <w:rFonts w:ascii="宋体" w:hAnsi="宋体" w:eastAsia="宋体" w:cs="宋体"/>
                <w:sz w:val="16"/>
                <w:szCs w:val="16"/>
              </w:rPr>
            </w:pPr>
            <w:r>
              <w:rPr>
                <w:rFonts w:ascii="宋体" w:hAnsi="宋体" w:eastAsia="宋体" w:cs="宋体"/>
                <w:spacing w:val="2"/>
                <w:sz w:val="16"/>
                <w:szCs w:val="16"/>
              </w:rPr>
              <w:t>19.5</w:t>
            </w:r>
          </w:p>
        </w:tc>
        <w:tc>
          <w:tcPr>
            <w:tcW w:w="1463" w:type="dxa"/>
            <w:gridSpan w:val="2"/>
          </w:tcPr>
          <w:p>
            <w:pPr>
              <w:spacing w:before="61" w:line="14" w:lineRule="atLeast"/>
              <w:ind w:right="4"/>
              <w:jc w:val="right"/>
              <w:rPr>
                <w:rFonts w:ascii="宋体" w:hAnsi="宋体" w:eastAsia="宋体" w:cs="宋体"/>
                <w:sz w:val="16"/>
                <w:szCs w:val="16"/>
              </w:rPr>
            </w:pPr>
          </w:p>
        </w:tc>
        <w:tc>
          <w:tcPr>
            <w:tcW w:w="1539" w:type="dxa"/>
            <w:gridSpan w:val="3"/>
            <w:tcBorders>
              <w:right w:val="single" w:color="000000" w:sz="10" w:space="0"/>
            </w:tcBorders>
          </w:tcPr>
          <w:p>
            <w:pPr>
              <w:spacing w:before="61" w:line="14"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trPr>
        <w:tc>
          <w:tcPr>
            <w:tcW w:w="687" w:type="dxa"/>
            <w:tcBorders>
              <w:left w:val="single" w:color="000000" w:sz="10" w:space="0"/>
            </w:tcBorders>
          </w:tcPr>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spacing w:before="62" w:line="14" w:lineRule="atLeast"/>
              <w:ind w:left="192"/>
              <w:rPr>
                <w:rFonts w:ascii="宋体" w:hAnsi="宋体" w:eastAsia="宋体" w:cs="宋体"/>
                <w:sz w:val="16"/>
                <w:szCs w:val="16"/>
              </w:rPr>
            </w:pPr>
            <w:r>
              <w:rPr>
                <w:rFonts w:ascii="宋体" w:hAnsi="宋体" w:eastAsia="宋体" w:cs="宋体"/>
                <w:sz w:val="16"/>
                <w:szCs w:val="16"/>
              </w:rPr>
              <w:t>125</w:t>
            </w:r>
          </w:p>
        </w:tc>
        <w:tc>
          <w:tcPr>
            <w:tcW w:w="1344" w:type="dxa"/>
          </w:tcPr>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spacing w:before="62" w:line="14" w:lineRule="atLeast"/>
              <w:ind w:left="23"/>
              <w:rPr>
                <w:rFonts w:ascii="宋体" w:hAnsi="宋体" w:eastAsia="宋体" w:cs="宋体"/>
                <w:sz w:val="16"/>
                <w:szCs w:val="16"/>
              </w:rPr>
            </w:pPr>
            <w:r>
              <w:rPr>
                <w:rFonts w:ascii="宋体" w:hAnsi="宋体" w:eastAsia="宋体" w:cs="宋体"/>
                <w:spacing w:val="8"/>
                <w:sz w:val="16"/>
                <w:szCs w:val="16"/>
              </w:rPr>
              <w:t>031101020002</w:t>
            </w:r>
          </w:p>
        </w:tc>
        <w:tc>
          <w:tcPr>
            <w:tcW w:w="3136" w:type="dxa"/>
            <w:gridSpan w:val="2"/>
          </w:tcPr>
          <w:p>
            <w:pPr>
              <w:spacing w:before="43" w:line="14" w:lineRule="atLeast"/>
              <w:ind w:left="30"/>
              <w:rPr>
                <w:rFonts w:ascii="宋体" w:hAnsi="宋体" w:eastAsia="宋体" w:cs="宋体"/>
                <w:sz w:val="16"/>
                <w:szCs w:val="16"/>
              </w:rPr>
            </w:pPr>
            <w:r>
              <w:rPr>
                <w:rFonts w:ascii="宋体" w:hAnsi="宋体" w:eastAsia="宋体" w:cs="宋体"/>
                <w:spacing w:val="5"/>
                <w:sz w:val="16"/>
                <w:szCs w:val="16"/>
              </w:rPr>
              <w:t>紫铜带泄流网40*0.3</w:t>
            </w:r>
          </w:p>
          <w:p>
            <w:pPr>
              <w:spacing w:line="14"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14" w:lineRule="atLeast"/>
              <w:ind w:left="40"/>
              <w:rPr>
                <w:rFonts w:ascii="宋体" w:hAnsi="宋体" w:eastAsia="宋体" w:cs="宋体"/>
                <w:sz w:val="16"/>
                <w:szCs w:val="16"/>
              </w:rPr>
            </w:pPr>
            <w:r>
              <w:rPr>
                <w:rFonts w:ascii="宋体" w:hAnsi="宋体" w:eastAsia="宋体" w:cs="宋体"/>
                <w:spacing w:val="2"/>
                <w:sz w:val="16"/>
                <w:szCs w:val="16"/>
              </w:rPr>
              <w:t>1、部位：室内地面</w:t>
            </w:r>
          </w:p>
          <w:p>
            <w:pPr>
              <w:spacing w:line="14" w:lineRule="atLeast"/>
              <w:ind w:left="27"/>
              <w:rPr>
                <w:rFonts w:ascii="宋体" w:hAnsi="宋体" w:eastAsia="宋体" w:cs="宋体"/>
                <w:sz w:val="16"/>
                <w:szCs w:val="16"/>
              </w:rPr>
            </w:pPr>
            <w:r>
              <w:rPr>
                <w:rFonts w:ascii="宋体" w:hAnsi="宋体" w:eastAsia="宋体" w:cs="宋体"/>
                <w:spacing w:val="-6"/>
                <w:sz w:val="16"/>
                <w:szCs w:val="16"/>
              </w:rPr>
              <w:t>2、紫铜带：40*0.3</w:t>
            </w:r>
          </w:p>
          <w:p>
            <w:pPr>
              <w:spacing w:line="14" w:lineRule="atLeast"/>
              <w:ind w:left="29"/>
              <w:rPr>
                <w:rFonts w:ascii="宋体" w:hAnsi="宋体" w:eastAsia="宋体" w:cs="宋体"/>
                <w:sz w:val="16"/>
                <w:szCs w:val="16"/>
              </w:rPr>
            </w:pPr>
            <w:r>
              <w:rPr>
                <w:rFonts w:ascii="宋体" w:hAnsi="宋体" w:eastAsia="宋体" w:cs="宋体"/>
                <w:spacing w:val="-2"/>
                <w:sz w:val="16"/>
                <w:szCs w:val="16"/>
              </w:rPr>
              <w:t>3、间距：</w:t>
            </w:r>
            <w:r>
              <w:rPr>
                <w:rFonts w:ascii="宋体" w:hAnsi="宋体" w:eastAsia="宋体" w:cs="宋体"/>
                <w:spacing w:val="33"/>
                <w:w w:val="101"/>
                <w:sz w:val="16"/>
                <w:szCs w:val="16"/>
              </w:rPr>
              <w:t xml:space="preserve"> </w:t>
            </w:r>
            <w:r>
              <w:rPr>
                <w:rFonts w:ascii="宋体" w:hAnsi="宋体" w:eastAsia="宋体" w:cs="宋体"/>
                <w:spacing w:val="-2"/>
                <w:sz w:val="16"/>
                <w:szCs w:val="16"/>
              </w:rPr>
              <w:t>600*600网状</w:t>
            </w:r>
          </w:p>
          <w:p>
            <w:pPr>
              <w:spacing w:line="14" w:lineRule="atLeast"/>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4" w:lineRule="atLeast"/>
              <w:ind w:left="25" w:right="122" w:firstLine="14"/>
              <w:rPr>
                <w:rFonts w:ascii="宋体" w:hAnsi="宋体" w:eastAsia="宋体" w:cs="宋体"/>
                <w:sz w:val="16"/>
                <w:szCs w:val="16"/>
              </w:rPr>
            </w:pPr>
            <w:r>
              <w:rPr>
                <w:rFonts w:ascii="宋体" w:hAnsi="宋体" w:eastAsia="宋体" w:cs="宋体"/>
                <w:spacing w:val="2"/>
                <w:sz w:val="16"/>
                <w:szCs w:val="16"/>
              </w:rPr>
              <w:t xml:space="preserve">1、基层清理、测量、定位、打眼  </w:t>
            </w:r>
            <w:r>
              <w:rPr>
                <w:rFonts w:ascii="宋体" w:hAnsi="宋体" w:eastAsia="宋体" w:cs="宋体"/>
                <w:spacing w:val="6"/>
                <w:sz w:val="16"/>
                <w:szCs w:val="16"/>
              </w:rPr>
              <w:t>2、600*600网状铺设，镙丝固定于</w:t>
            </w:r>
            <w:r>
              <w:rPr>
                <w:rFonts w:ascii="宋体" w:hAnsi="宋体" w:eastAsia="宋体" w:cs="宋体"/>
                <w:spacing w:val="13"/>
                <w:sz w:val="16"/>
                <w:szCs w:val="16"/>
              </w:rPr>
              <w:t xml:space="preserve"> </w:t>
            </w:r>
            <w:r>
              <w:rPr>
                <w:rFonts w:ascii="宋体" w:hAnsi="宋体" w:eastAsia="宋体" w:cs="宋体"/>
                <w:spacing w:val="3"/>
                <w:sz w:val="16"/>
                <w:szCs w:val="16"/>
              </w:rPr>
              <w:t>地面</w:t>
            </w:r>
          </w:p>
          <w:p>
            <w:pPr>
              <w:spacing w:before="1" w:line="14" w:lineRule="atLeast"/>
              <w:ind w:left="24" w:right="475" w:firstLine="4"/>
              <w:rPr>
                <w:rFonts w:ascii="宋体" w:hAnsi="宋体" w:eastAsia="宋体" w:cs="宋体"/>
                <w:sz w:val="16"/>
                <w:szCs w:val="16"/>
              </w:rPr>
            </w:pPr>
            <w:r>
              <w:rPr>
                <w:rFonts w:ascii="宋体" w:hAnsi="宋体" w:eastAsia="宋体" w:cs="宋体"/>
                <w:spacing w:val="4"/>
                <w:sz w:val="16"/>
                <w:szCs w:val="16"/>
              </w:rPr>
              <w:t>3、接头用镙丝固定于泄流排上</w:t>
            </w:r>
            <w:r>
              <w:rPr>
                <w:rFonts w:ascii="宋体" w:hAnsi="宋体" w:eastAsia="宋体" w:cs="宋体"/>
                <w:sz w:val="16"/>
                <w:szCs w:val="16"/>
              </w:rPr>
              <w:t xml:space="preserve"> </w:t>
            </w:r>
            <w:r>
              <w:rPr>
                <w:rFonts w:ascii="宋体" w:hAnsi="宋体" w:eastAsia="宋体" w:cs="宋体"/>
                <w:spacing w:val="2"/>
                <w:sz w:val="16"/>
                <w:szCs w:val="16"/>
              </w:rPr>
              <w:t>4、成品保护</w:t>
            </w:r>
          </w:p>
        </w:tc>
        <w:tc>
          <w:tcPr>
            <w:tcW w:w="747" w:type="dxa"/>
          </w:tcPr>
          <w:p>
            <w:pPr>
              <w:pStyle w:val="23"/>
              <w:spacing w:line="14" w:lineRule="atLeast"/>
              <w:rPr>
                <w:sz w:val="16"/>
                <w:szCs w:val="16"/>
                <w:lang w:eastAsia="zh-CN"/>
              </w:rPr>
            </w:pPr>
          </w:p>
          <w:p>
            <w:pPr>
              <w:pStyle w:val="23"/>
              <w:spacing w:line="14" w:lineRule="atLeast"/>
              <w:rPr>
                <w:sz w:val="16"/>
                <w:szCs w:val="16"/>
                <w:lang w:eastAsia="zh-CN"/>
              </w:rPr>
            </w:pPr>
          </w:p>
          <w:p>
            <w:pPr>
              <w:pStyle w:val="23"/>
              <w:spacing w:line="14" w:lineRule="atLeast"/>
              <w:rPr>
                <w:sz w:val="16"/>
                <w:szCs w:val="16"/>
                <w:lang w:eastAsia="zh-CN"/>
              </w:rPr>
            </w:pPr>
          </w:p>
          <w:p>
            <w:pPr>
              <w:spacing w:before="62" w:line="14" w:lineRule="atLeas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pStyle w:val="23"/>
              <w:spacing w:line="14" w:lineRule="atLeast"/>
              <w:jc w:val="center"/>
              <w:rPr>
                <w:sz w:val="16"/>
                <w:szCs w:val="16"/>
              </w:rPr>
            </w:pPr>
          </w:p>
          <w:p>
            <w:pPr>
              <w:pStyle w:val="23"/>
              <w:spacing w:line="14" w:lineRule="atLeast"/>
              <w:jc w:val="center"/>
              <w:rPr>
                <w:sz w:val="16"/>
                <w:szCs w:val="16"/>
              </w:rPr>
            </w:pPr>
          </w:p>
          <w:p>
            <w:pPr>
              <w:pStyle w:val="23"/>
              <w:spacing w:line="14" w:lineRule="atLeast"/>
              <w:jc w:val="center"/>
              <w:rPr>
                <w:sz w:val="16"/>
                <w:szCs w:val="16"/>
              </w:rPr>
            </w:pPr>
          </w:p>
          <w:p>
            <w:pPr>
              <w:pStyle w:val="23"/>
              <w:spacing w:line="14" w:lineRule="atLeast"/>
              <w:jc w:val="center"/>
              <w:rPr>
                <w:sz w:val="16"/>
                <w:szCs w:val="16"/>
              </w:rPr>
            </w:pPr>
          </w:p>
          <w:p>
            <w:pPr>
              <w:spacing w:before="62" w:line="14" w:lineRule="atLeast"/>
              <w:ind w:right="9"/>
              <w:jc w:val="center"/>
              <w:rPr>
                <w:rFonts w:ascii="宋体" w:hAnsi="宋体" w:eastAsia="宋体" w:cs="宋体"/>
                <w:sz w:val="16"/>
                <w:szCs w:val="16"/>
              </w:rPr>
            </w:pPr>
            <w:r>
              <w:rPr>
                <w:rFonts w:ascii="宋体" w:hAnsi="宋体" w:eastAsia="宋体" w:cs="宋体"/>
                <w:spacing w:val="5"/>
                <w:sz w:val="16"/>
                <w:szCs w:val="16"/>
              </w:rPr>
              <w:t>58.5</w:t>
            </w:r>
          </w:p>
        </w:tc>
        <w:tc>
          <w:tcPr>
            <w:tcW w:w="1463" w:type="dxa"/>
            <w:gridSpan w:val="2"/>
          </w:tcPr>
          <w:p>
            <w:pPr>
              <w:spacing w:before="62" w:line="14" w:lineRule="atLeast"/>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4"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2" w:hRule="atLeast"/>
        </w:trPr>
        <w:tc>
          <w:tcPr>
            <w:tcW w:w="687" w:type="dxa"/>
            <w:tcBorders>
              <w:left w:val="single" w:color="000000" w:sz="10" w:space="0"/>
            </w:tcBorders>
          </w:tcPr>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spacing w:before="62" w:line="14" w:lineRule="atLeast"/>
              <w:ind w:left="192"/>
              <w:rPr>
                <w:rFonts w:ascii="宋体" w:hAnsi="宋体" w:eastAsia="宋体" w:cs="宋体"/>
                <w:sz w:val="16"/>
                <w:szCs w:val="16"/>
              </w:rPr>
            </w:pPr>
            <w:r>
              <w:rPr>
                <w:rFonts w:ascii="宋体" w:hAnsi="宋体" w:eastAsia="宋体" w:cs="宋体"/>
                <w:sz w:val="16"/>
                <w:szCs w:val="16"/>
              </w:rPr>
              <w:t>126</w:t>
            </w:r>
          </w:p>
        </w:tc>
        <w:tc>
          <w:tcPr>
            <w:tcW w:w="1344" w:type="dxa"/>
          </w:tcPr>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spacing w:before="62" w:line="14" w:lineRule="atLeast"/>
              <w:ind w:left="23"/>
              <w:rPr>
                <w:rFonts w:ascii="宋体" w:hAnsi="宋体" w:eastAsia="宋体" w:cs="宋体"/>
                <w:sz w:val="16"/>
                <w:szCs w:val="16"/>
              </w:rPr>
            </w:pPr>
            <w:r>
              <w:rPr>
                <w:rFonts w:ascii="宋体" w:hAnsi="宋体" w:eastAsia="宋体" w:cs="宋体"/>
                <w:spacing w:val="8"/>
                <w:sz w:val="16"/>
                <w:szCs w:val="16"/>
              </w:rPr>
              <w:t>020104003001</w:t>
            </w:r>
          </w:p>
        </w:tc>
        <w:tc>
          <w:tcPr>
            <w:tcW w:w="3136" w:type="dxa"/>
            <w:gridSpan w:val="2"/>
          </w:tcPr>
          <w:p>
            <w:pPr>
              <w:spacing w:before="47" w:line="14" w:lineRule="atLeast"/>
              <w:ind w:left="28"/>
              <w:rPr>
                <w:rFonts w:ascii="宋体" w:hAnsi="宋体" w:eastAsia="宋体" w:cs="宋体"/>
                <w:sz w:val="16"/>
                <w:szCs w:val="16"/>
              </w:rPr>
            </w:pPr>
            <w:r>
              <w:rPr>
                <w:rFonts w:ascii="宋体" w:hAnsi="宋体" w:eastAsia="宋体" w:cs="宋体"/>
                <w:spacing w:val="4"/>
                <w:sz w:val="16"/>
                <w:szCs w:val="16"/>
              </w:rPr>
              <w:t>活动地板（完成面高250）</w:t>
            </w:r>
          </w:p>
          <w:p>
            <w:pPr>
              <w:spacing w:line="14"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14" w:lineRule="atLeast"/>
              <w:ind w:left="40"/>
              <w:rPr>
                <w:rFonts w:ascii="宋体" w:hAnsi="宋体" w:eastAsia="宋体" w:cs="宋体"/>
                <w:sz w:val="16"/>
                <w:szCs w:val="16"/>
              </w:rPr>
            </w:pPr>
            <w:r>
              <w:rPr>
                <w:rFonts w:ascii="宋体" w:hAnsi="宋体" w:eastAsia="宋体" w:cs="宋体"/>
                <w:spacing w:val="2"/>
                <w:sz w:val="16"/>
                <w:szCs w:val="16"/>
              </w:rPr>
              <w:t>1、部位：室内地面</w:t>
            </w:r>
          </w:p>
          <w:p>
            <w:pPr>
              <w:spacing w:before="1" w:line="14" w:lineRule="atLeast"/>
              <w:ind w:left="26" w:right="72"/>
              <w:rPr>
                <w:rFonts w:ascii="宋体" w:hAnsi="宋体" w:eastAsia="宋体" w:cs="宋体"/>
                <w:sz w:val="16"/>
                <w:szCs w:val="16"/>
              </w:rPr>
            </w:pPr>
            <w:r>
              <w:rPr>
                <w:rFonts w:ascii="宋体" w:hAnsi="宋体" w:eastAsia="宋体" w:cs="宋体"/>
                <w:spacing w:val="-4"/>
                <w:sz w:val="16"/>
                <w:szCs w:val="16"/>
              </w:rPr>
              <w:t>2、材质及规格：防静电瓷砖面，</w:t>
            </w:r>
            <w:r>
              <w:rPr>
                <w:rFonts w:ascii="宋体" w:hAnsi="宋体" w:eastAsia="宋体" w:cs="宋体"/>
                <w:spacing w:val="53"/>
                <w:sz w:val="16"/>
                <w:szCs w:val="16"/>
              </w:rPr>
              <w:t xml:space="preserve"> </w:t>
            </w:r>
            <w:r>
              <w:rPr>
                <w:rFonts w:ascii="宋体" w:hAnsi="宋体" w:eastAsia="宋体" w:cs="宋体"/>
                <w:spacing w:val="-4"/>
                <w:sz w:val="16"/>
                <w:szCs w:val="16"/>
              </w:rPr>
              <w:t>60</w:t>
            </w:r>
            <w:r>
              <w:rPr>
                <w:rFonts w:ascii="宋体" w:hAnsi="宋体" w:eastAsia="宋体" w:cs="宋体"/>
                <w:sz w:val="16"/>
                <w:szCs w:val="16"/>
              </w:rPr>
              <w:t xml:space="preserve"> </w:t>
            </w:r>
            <w:r>
              <w:rPr>
                <w:rFonts w:ascii="宋体" w:hAnsi="宋体" w:eastAsia="宋体" w:cs="宋体"/>
                <w:spacing w:val="8"/>
                <w:sz w:val="16"/>
                <w:szCs w:val="16"/>
              </w:rPr>
              <w:t>0*600*40</w:t>
            </w:r>
          </w:p>
          <w:p>
            <w:pPr>
              <w:spacing w:line="14" w:lineRule="atLeast"/>
              <w:ind w:left="29"/>
              <w:rPr>
                <w:rFonts w:ascii="宋体" w:hAnsi="宋体" w:eastAsia="宋体" w:cs="宋体"/>
                <w:sz w:val="16"/>
                <w:szCs w:val="16"/>
              </w:rPr>
            </w:pPr>
            <w:r>
              <w:rPr>
                <w:rFonts w:ascii="宋体" w:hAnsi="宋体" w:eastAsia="宋体" w:cs="宋体"/>
                <w:spacing w:val="6"/>
                <w:sz w:val="16"/>
                <w:szCs w:val="16"/>
              </w:rPr>
              <w:t>3、高度：完成面高:250</w:t>
            </w:r>
            <w:r>
              <w:rPr>
                <w:rFonts w:ascii="宋体" w:hAnsi="宋体" w:eastAsia="宋体" w:cs="宋体"/>
                <w:sz w:val="16"/>
                <w:szCs w:val="16"/>
              </w:rPr>
              <w:t>mm</w:t>
            </w:r>
          </w:p>
          <w:p>
            <w:pPr>
              <w:spacing w:before="1" w:line="14" w:lineRule="atLeast"/>
              <w:ind w:left="56"/>
              <w:rPr>
                <w:rFonts w:ascii="宋体" w:hAnsi="宋体" w:eastAsia="宋体" w:cs="宋体"/>
                <w:sz w:val="16"/>
                <w:szCs w:val="16"/>
              </w:rPr>
            </w:pPr>
            <w:r>
              <w:rPr>
                <w:rFonts w:ascii="宋体" w:hAnsi="宋体" w:eastAsia="宋体" w:cs="宋体"/>
                <w:spacing w:val="-1"/>
                <w:sz w:val="16"/>
                <w:szCs w:val="16"/>
              </w:rPr>
              <w:t>[工作内容]</w:t>
            </w:r>
          </w:p>
          <w:p>
            <w:pPr>
              <w:spacing w:line="14" w:lineRule="atLeast"/>
              <w:ind w:left="40"/>
              <w:rPr>
                <w:rFonts w:ascii="宋体" w:hAnsi="宋体" w:eastAsia="宋体" w:cs="宋体"/>
                <w:sz w:val="16"/>
                <w:szCs w:val="16"/>
              </w:rPr>
            </w:pPr>
            <w:r>
              <w:rPr>
                <w:rFonts w:ascii="宋体" w:hAnsi="宋体" w:eastAsia="宋体" w:cs="宋体"/>
                <w:spacing w:val="-1"/>
                <w:sz w:val="16"/>
                <w:szCs w:val="16"/>
              </w:rPr>
              <w:t>1、基层清理、测量、定位；</w:t>
            </w:r>
          </w:p>
          <w:p>
            <w:pPr>
              <w:spacing w:before="1" w:line="14" w:lineRule="atLeast"/>
              <w:ind w:left="27"/>
              <w:rPr>
                <w:rFonts w:ascii="宋体" w:hAnsi="宋体" w:eastAsia="宋体" w:cs="宋体"/>
                <w:sz w:val="16"/>
                <w:szCs w:val="16"/>
              </w:rPr>
            </w:pPr>
            <w:r>
              <w:rPr>
                <w:rFonts w:ascii="宋体" w:hAnsi="宋体" w:eastAsia="宋体" w:cs="宋体"/>
                <w:sz w:val="16"/>
                <w:szCs w:val="16"/>
              </w:rPr>
              <w:t>2、支架及横梁安装、校正；</w:t>
            </w:r>
          </w:p>
          <w:p>
            <w:pPr>
              <w:spacing w:before="2" w:line="14" w:lineRule="atLeast"/>
              <w:ind w:left="29"/>
              <w:rPr>
                <w:rFonts w:ascii="宋体" w:hAnsi="宋体" w:eastAsia="宋体" w:cs="宋体"/>
                <w:sz w:val="16"/>
                <w:szCs w:val="16"/>
              </w:rPr>
            </w:pPr>
            <w:r>
              <w:rPr>
                <w:rFonts w:ascii="宋体" w:hAnsi="宋体" w:eastAsia="宋体" w:cs="宋体"/>
                <w:spacing w:val="-2"/>
                <w:sz w:val="16"/>
                <w:szCs w:val="16"/>
              </w:rPr>
              <w:t>3、活动地板安装；</w:t>
            </w:r>
          </w:p>
          <w:p>
            <w:pPr>
              <w:spacing w:before="1" w:line="14" w:lineRule="atLeast"/>
              <w:ind w:left="24"/>
              <w:rPr>
                <w:rFonts w:ascii="宋体" w:hAnsi="宋体" w:eastAsia="宋体" w:cs="宋体"/>
                <w:sz w:val="16"/>
                <w:szCs w:val="16"/>
              </w:rPr>
            </w:pPr>
            <w:r>
              <w:rPr>
                <w:rFonts w:ascii="宋体" w:hAnsi="宋体" w:eastAsia="宋体" w:cs="宋体"/>
                <w:sz w:val="16"/>
                <w:szCs w:val="16"/>
              </w:rPr>
              <w:t>4、地板部分量裁，校正；</w:t>
            </w:r>
          </w:p>
          <w:p>
            <w:pPr>
              <w:spacing w:line="14" w:lineRule="atLeast"/>
              <w:ind w:left="29"/>
              <w:rPr>
                <w:rFonts w:ascii="宋体" w:hAnsi="宋体" w:eastAsia="宋体" w:cs="宋体"/>
                <w:sz w:val="16"/>
                <w:szCs w:val="16"/>
              </w:rPr>
            </w:pPr>
            <w:r>
              <w:rPr>
                <w:rFonts w:ascii="宋体" w:hAnsi="宋体" w:eastAsia="宋体" w:cs="宋体"/>
                <w:spacing w:val="-1"/>
                <w:sz w:val="16"/>
                <w:szCs w:val="16"/>
              </w:rPr>
              <w:t>5、成品保护。</w:t>
            </w:r>
          </w:p>
        </w:tc>
        <w:tc>
          <w:tcPr>
            <w:tcW w:w="747" w:type="dxa"/>
          </w:tcPr>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spacing w:before="62" w:line="14" w:lineRule="atLeast"/>
              <w:ind w:left="267"/>
              <w:rPr>
                <w:rFonts w:ascii="宋体" w:hAnsi="宋体" w:eastAsia="宋体" w:cs="宋体"/>
                <w:sz w:val="16"/>
                <w:szCs w:val="16"/>
              </w:rPr>
            </w:pPr>
            <w:r>
              <w:rPr>
                <w:rFonts w:ascii="宋体" w:hAnsi="宋体" w:eastAsia="宋体" w:cs="宋体"/>
                <w:spacing w:val="6"/>
                <w:sz w:val="16"/>
                <w:szCs w:val="16"/>
              </w:rPr>
              <w:t>m2</w:t>
            </w:r>
          </w:p>
        </w:tc>
        <w:tc>
          <w:tcPr>
            <w:tcW w:w="1269" w:type="dxa"/>
          </w:tcPr>
          <w:p>
            <w:pPr>
              <w:pStyle w:val="23"/>
              <w:spacing w:line="14" w:lineRule="atLeast"/>
              <w:jc w:val="center"/>
              <w:rPr>
                <w:sz w:val="16"/>
                <w:szCs w:val="16"/>
              </w:rPr>
            </w:pPr>
          </w:p>
          <w:p>
            <w:pPr>
              <w:pStyle w:val="23"/>
              <w:spacing w:line="14" w:lineRule="atLeast"/>
              <w:jc w:val="center"/>
              <w:rPr>
                <w:sz w:val="16"/>
                <w:szCs w:val="16"/>
              </w:rPr>
            </w:pPr>
          </w:p>
          <w:p>
            <w:pPr>
              <w:pStyle w:val="23"/>
              <w:spacing w:line="14" w:lineRule="atLeast"/>
              <w:jc w:val="center"/>
              <w:rPr>
                <w:sz w:val="16"/>
                <w:szCs w:val="16"/>
              </w:rPr>
            </w:pPr>
          </w:p>
          <w:p>
            <w:pPr>
              <w:pStyle w:val="23"/>
              <w:spacing w:line="14" w:lineRule="atLeast"/>
              <w:jc w:val="center"/>
              <w:rPr>
                <w:sz w:val="16"/>
                <w:szCs w:val="16"/>
              </w:rPr>
            </w:pPr>
          </w:p>
          <w:p>
            <w:pPr>
              <w:spacing w:before="62" w:line="14" w:lineRule="atLeast"/>
              <w:ind w:right="9"/>
              <w:jc w:val="center"/>
              <w:rPr>
                <w:rFonts w:ascii="宋体" w:hAnsi="宋体" w:eastAsia="宋体" w:cs="宋体"/>
                <w:sz w:val="16"/>
                <w:szCs w:val="16"/>
              </w:rPr>
            </w:pPr>
            <w:r>
              <w:rPr>
                <w:rFonts w:ascii="宋体" w:hAnsi="宋体" w:eastAsia="宋体" w:cs="宋体"/>
                <w:spacing w:val="1"/>
                <w:sz w:val="16"/>
                <w:szCs w:val="16"/>
              </w:rPr>
              <w:t>32</w:t>
            </w:r>
          </w:p>
        </w:tc>
        <w:tc>
          <w:tcPr>
            <w:tcW w:w="1463" w:type="dxa"/>
            <w:gridSpan w:val="2"/>
          </w:tcPr>
          <w:p>
            <w:pPr>
              <w:spacing w:before="62" w:line="14" w:lineRule="atLeast"/>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4"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spacing w:line="14" w:lineRule="atLeast"/>
              <w:rPr>
                <w:sz w:val="16"/>
                <w:szCs w:val="16"/>
              </w:rPr>
            </w:pPr>
          </w:p>
        </w:tc>
        <w:tc>
          <w:tcPr>
            <w:tcW w:w="1344" w:type="dxa"/>
          </w:tcPr>
          <w:p>
            <w:pPr>
              <w:pStyle w:val="23"/>
              <w:spacing w:line="14" w:lineRule="atLeast"/>
              <w:rPr>
                <w:sz w:val="16"/>
                <w:szCs w:val="16"/>
              </w:rPr>
            </w:pPr>
          </w:p>
        </w:tc>
        <w:tc>
          <w:tcPr>
            <w:tcW w:w="3136" w:type="dxa"/>
            <w:gridSpan w:val="2"/>
          </w:tcPr>
          <w:p>
            <w:pPr>
              <w:spacing w:before="96" w:line="14" w:lineRule="atLeast"/>
              <w:ind w:left="27"/>
              <w:rPr>
                <w:rFonts w:ascii="宋体" w:hAnsi="宋体" w:eastAsia="宋体" w:cs="宋体"/>
                <w:sz w:val="16"/>
                <w:szCs w:val="16"/>
              </w:rPr>
            </w:pPr>
            <w:r>
              <w:rPr>
                <w:rFonts w:ascii="宋体" w:hAnsi="宋体" w:eastAsia="宋体" w:cs="宋体"/>
                <w:spacing w:val="3"/>
                <w:sz w:val="16"/>
                <w:szCs w:val="16"/>
              </w:rPr>
              <w:t>分部小计</w:t>
            </w:r>
          </w:p>
        </w:tc>
        <w:tc>
          <w:tcPr>
            <w:tcW w:w="747" w:type="dxa"/>
          </w:tcPr>
          <w:p>
            <w:pPr>
              <w:pStyle w:val="23"/>
              <w:spacing w:line="14" w:lineRule="atLeast"/>
              <w:rPr>
                <w:sz w:val="16"/>
                <w:szCs w:val="16"/>
              </w:rPr>
            </w:pPr>
          </w:p>
        </w:tc>
        <w:tc>
          <w:tcPr>
            <w:tcW w:w="1269" w:type="dxa"/>
          </w:tcPr>
          <w:p>
            <w:pPr>
              <w:pStyle w:val="23"/>
              <w:spacing w:line="14" w:lineRule="atLeast"/>
              <w:jc w:val="center"/>
              <w:rPr>
                <w:sz w:val="16"/>
                <w:szCs w:val="16"/>
              </w:rPr>
            </w:pPr>
          </w:p>
        </w:tc>
        <w:tc>
          <w:tcPr>
            <w:tcW w:w="1463" w:type="dxa"/>
            <w:gridSpan w:val="2"/>
          </w:tcPr>
          <w:p>
            <w:pPr>
              <w:pStyle w:val="23"/>
              <w:spacing w:line="14" w:lineRule="atLeast"/>
              <w:rPr>
                <w:sz w:val="16"/>
                <w:szCs w:val="16"/>
              </w:rPr>
            </w:pPr>
          </w:p>
        </w:tc>
        <w:tc>
          <w:tcPr>
            <w:tcW w:w="1539" w:type="dxa"/>
            <w:gridSpan w:val="3"/>
            <w:tcBorders>
              <w:right w:val="single" w:color="000000" w:sz="10" w:space="0"/>
            </w:tcBorders>
          </w:tcPr>
          <w:p>
            <w:pPr>
              <w:spacing w:before="129" w:line="14"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87" w:type="dxa"/>
            <w:tcBorders>
              <w:left w:val="single" w:color="000000" w:sz="10" w:space="0"/>
            </w:tcBorders>
          </w:tcPr>
          <w:p>
            <w:pPr>
              <w:pStyle w:val="23"/>
              <w:spacing w:line="14" w:lineRule="atLeast"/>
              <w:rPr>
                <w:sz w:val="16"/>
                <w:szCs w:val="16"/>
              </w:rPr>
            </w:pPr>
          </w:p>
        </w:tc>
        <w:tc>
          <w:tcPr>
            <w:tcW w:w="1344" w:type="dxa"/>
          </w:tcPr>
          <w:p>
            <w:pPr>
              <w:pStyle w:val="23"/>
              <w:spacing w:line="14" w:lineRule="atLeast"/>
              <w:rPr>
                <w:sz w:val="16"/>
                <w:szCs w:val="16"/>
              </w:rPr>
            </w:pPr>
          </w:p>
        </w:tc>
        <w:tc>
          <w:tcPr>
            <w:tcW w:w="3136" w:type="dxa"/>
            <w:gridSpan w:val="2"/>
          </w:tcPr>
          <w:p>
            <w:pPr>
              <w:spacing w:before="96" w:line="14" w:lineRule="atLeast"/>
              <w:ind w:left="25"/>
              <w:rPr>
                <w:rFonts w:ascii="宋体" w:hAnsi="宋体" w:eastAsia="宋体" w:cs="宋体"/>
                <w:sz w:val="16"/>
                <w:szCs w:val="16"/>
              </w:rPr>
            </w:pPr>
            <w:r>
              <w:rPr>
                <w:rFonts w:ascii="宋体" w:hAnsi="宋体" w:eastAsia="宋体" w:cs="宋体"/>
                <w:spacing w:val="4"/>
                <w:sz w:val="16"/>
                <w:szCs w:val="16"/>
              </w:rPr>
              <w:t>微孔铝扣板吊顶</w:t>
            </w:r>
          </w:p>
        </w:tc>
        <w:tc>
          <w:tcPr>
            <w:tcW w:w="747" w:type="dxa"/>
          </w:tcPr>
          <w:p>
            <w:pPr>
              <w:pStyle w:val="23"/>
              <w:spacing w:line="14" w:lineRule="atLeast"/>
              <w:rPr>
                <w:sz w:val="16"/>
                <w:szCs w:val="16"/>
              </w:rPr>
            </w:pPr>
          </w:p>
        </w:tc>
        <w:tc>
          <w:tcPr>
            <w:tcW w:w="1269" w:type="dxa"/>
          </w:tcPr>
          <w:p>
            <w:pPr>
              <w:pStyle w:val="23"/>
              <w:spacing w:line="14" w:lineRule="atLeast"/>
              <w:jc w:val="center"/>
              <w:rPr>
                <w:sz w:val="16"/>
                <w:szCs w:val="16"/>
              </w:rPr>
            </w:pPr>
          </w:p>
        </w:tc>
        <w:tc>
          <w:tcPr>
            <w:tcW w:w="1463" w:type="dxa"/>
            <w:gridSpan w:val="2"/>
          </w:tcPr>
          <w:p>
            <w:pPr>
              <w:pStyle w:val="23"/>
              <w:spacing w:line="14" w:lineRule="atLeast"/>
              <w:rPr>
                <w:sz w:val="16"/>
                <w:szCs w:val="16"/>
              </w:rPr>
            </w:pPr>
          </w:p>
        </w:tc>
        <w:tc>
          <w:tcPr>
            <w:tcW w:w="1539" w:type="dxa"/>
            <w:gridSpan w:val="3"/>
            <w:tcBorders>
              <w:right w:val="single" w:color="000000" w:sz="10" w:space="0"/>
            </w:tcBorders>
          </w:tcPr>
          <w:p>
            <w:pPr>
              <w:pStyle w:val="23"/>
              <w:spacing w:line="14" w:lineRule="atLeast"/>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1" w:hRule="atLeast"/>
        </w:trPr>
        <w:tc>
          <w:tcPr>
            <w:tcW w:w="687" w:type="dxa"/>
            <w:tcBorders>
              <w:left w:val="single" w:color="000000" w:sz="10" w:space="0"/>
            </w:tcBorders>
          </w:tcPr>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spacing w:before="62" w:line="14" w:lineRule="atLeast"/>
              <w:ind w:left="192"/>
              <w:rPr>
                <w:rFonts w:ascii="宋体" w:hAnsi="宋体" w:eastAsia="宋体" w:cs="宋体"/>
                <w:sz w:val="16"/>
                <w:szCs w:val="16"/>
              </w:rPr>
            </w:pPr>
            <w:r>
              <w:rPr>
                <w:rFonts w:ascii="宋体" w:hAnsi="宋体" w:eastAsia="宋体" w:cs="宋体"/>
                <w:sz w:val="16"/>
                <w:szCs w:val="16"/>
              </w:rPr>
              <w:t>127</w:t>
            </w:r>
          </w:p>
        </w:tc>
        <w:tc>
          <w:tcPr>
            <w:tcW w:w="1344" w:type="dxa"/>
          </w:tcPr>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pStyle w:val="23"/>
              <w:spacing w:line="14" w:lineRule="atLeast"/>
              <w:rPr>
                <w:sz w:val="16"/>
                <w:szCs w:val="16"/>
              </w:rPr>
            </w:pPr>
          </w:p>
          <w:p>
            <w:pPr>
              <w:spacing w:before="62" w:line="14" w:lineRule="atLeast"/>
              <w:ind w:left="23"/>
              <w:rPr>
                <w:rFonts w:ascii="宋体" w:hAnsi="宋体" w:eastAsia="宋体" w:cs="宋体"/>
                <w:sz w:val="16"/>
                <w:szCs w:val="16"/>
              </w:rPr>
            </w:pPr>
            <w:r>
              <w:rPr>
                <w:rFonts w:ascii="宋体" w:hAnsi="宋体" w:eastAsia="宋体" w:cs="宋体"/>
                <w:spacing w:val="8"/>
                <w:sz w:val="16"/>
                <w:szCs w:val="16"/>
              </w:rPr>
              <w:t>020302001001</w:t>
            </w:r>
          </w:p>
        </w:tc>
        <w:tc>
          <w:tcPr>
            <w:tcW w:w="3136" w:type="dxa"/>
            <w:gridSpan w:val="2"/>
          </w:tcPr>
          <w:p>
            <w:pPr>
              <w:spacing w:before="53" w:line="14" w:lineRule="atLeast"/>
              <w:ind w:left="29"/>
              <w:rPr>
                <w:rFonts w:ascii="宋体" w:hAnsi="宋体" w:eastAsia="宋体" w:cs="宋体"/>
                <w:sz w:val="16"/>
                <w:szCs w:val="16"/>
              </w:rPr>
            </w:pPr>
            <w:r>
              <w:rPr>
                <w:rFonts w:ascii="宋体" w:hAnsi="宋体" w:eastAsia="宋体" w:cs="宋体"/>
                <w:spacing w:val="3"/>
                <w:sz w:val="16"/>
                <w:szCs w:val="16"/>
              </w:rPr>
              <w:t>天棚微孔铝扣板吊顶</w:t>
            </w:r>
          </w:p>
          <w:p>
            <w:pPr>
              <w:spacing w:line="14"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14" w:lineRule="atLeast"/>
              <w:ind w:left="40"/>
              <w:rPr>
                <w:rFonts w:ascii="宋体" w:hAnsi="宋体" w:eastAsia="宋体" w:cs="宋体"/>
                <w:sz w:val="16"/>
                <w:szCs w:val="16"/>
              </w:rPr>
            </w:pPr>
            <w:r>
              <w:rPr>
                <w:rFonts w:ascii="宋体" w:hAnsi="宋体" w:eastAsia="宋体" w:cs="宋体"/>
                <w:spacing w:val="1"/>
                <w:sz w:val="16"/>
                <w:szCs w:val="16"/>
              </w:rPr>
              <w:t>1、部位：顶面</w:t>
            </w:r>
          </w:p>
          <w:p>
            <w:pPr>
              <w:spacing w:line="14" w:lineRule="atLeast"/>
              <w:ind w:left="27"/>
              <w:rPr>
                <w:rFonts w:ascii="宋体" w:hAnsi="宋体" w:eastAsia="宋体" w:cs="宋体"/>
                <w:sz w:val="16"/>
                <w:szCs w:val="16"/>
              </w:rPr>
            </w:pPr>
            <w:r>
              <w:rPr>
                <w:rFonts w:ascii="宋体" w:hAnsi="宋体" w:eastAsia="宋体" w:cs="宋体"/>
                <w:spacing w:val="5"/>
                <w:sz w:val="16"/>
                <w:szCs w:val="16"/>
              </w:rPr>
              <w:t>2、高度：净空间高3.5m；</w:t>
            </w:r>
          </w:p>
          <w:p>
            <w:pPr>
              <w:spacing w:line="14" w:lineRule="atLeast"/>
              <w:ind w:left="24" w:right="90" w:firstLine="4"/>
              <w:rPr>
                <w:rFonts w:ascii="宋体" w:hAnsi="宋体" w:eastAsia="宋体" w:cs="宋体"/>
                <w:sz w:val="16"/>
                <w:szCs w:val="16"/>
              </w:rPr>
            </w:pPr>
            <w:r>
              <w:rPr>
                <w:rFonts w:ascii="宋体" w:hAnsi="宋体" w:eastAsia="宋体" w:cs="宋体"/>
                <w:spacing w:val="3"/>
                <w:sz w:val="16"/>
                <w:szCs w:val="16"/>
              </w:rPr>
              <w:t>3、材质：喷涂微孔铝扣板不上人型</w:t>
            </w:r>
            <w:r>
              <w:rPr>
                <w:rFonts w:ascii="宋体" w:hAnsi="宋体" w:eastAsia="宋体" w:cs="宋体"/>
                <w:spacing w:val="12"/>
                <w:sz w:val="16"/>
                <w:szCs w:val="16"/>
              </w:rPr>
              <w:t xml:space="preserve"> </w:t>
            </w:r>
            <w:r>
              <w:rPr>
                <w:rFonts w:ascii="宋体" w:hAnsi="宋体" w:eastAsia="宋体" w:cs="宋体"/>
                <w:sz w:val="16"/>
                <w:szCs w:val="16"/>
              </w:rPr>
              <w:t>4、规格：</w:t>
            </w:r>
            <w:r>
              <w:rPr>
                <w:rFonts w:ascii="宋体" w:hAnsi="宋体" w:eastAsia="宋体" w:cs="宋体"/>
                <w:spacing w:val="29"/>
                <w:sz w:val="16"/>
                <w:szCs w:val="16"/>
              </w:rPr>
              <w:t xml:space="preserve"> </w:t>
            </w:r>
            <w:r>
              <w:rPr>
                <w:rFonts w:ascii="宋体" w:hAnsi="宋体" w:eastAsia="宋体" w:cs="宋体"/>
                <w:sz w:val="16"/>
                <w:szCs w:val="16"/>
              </w:rPr>
              <w:t>600*600*0.8。</w:t>
            </w:r>
          </w:p>
          <w:p>
            <w:pPr>
              <w:spacing w:line="14" w:lineRule="atLeast"/>
              <w:ind w:left="56"/>
              <w:rPr>
                <w:rFonts w:ascii="宋体" w:hAnsi="宋体" w:eastAsia="宋体" w:cs="宋体"/>
                <w:sz w:val="16"/>
                <w:szCs w:val="16"/>
              </w:rPr>
            </w:pPr>
            <w:r>
              <w:rPr>
                <w:rFonts w:ascii="宋体" w:hAnsi="宋体" w:eastAsia="宋体" w:cs="宋体"/>
                <w:spacing w:val="-1"/>
                <w:sz w:val="16"/>
                <w:szCs w:val="16"/>
              </w:rPr>
              <w:t>[工作内容]</w:t>
            </w:r>
          </w:p>
          <w:p>
            <w:pPr>
              <w:spacing w:line="14" w:lineRule="atLeast"/>
              <w:ind w:left="27" w:right="128" w:firstLine="12"/>
              <w:rPr>
                <w:rFonts w:ascii="宋体" w:hAnsi="宋体" w:eastAsia="宋体" w:cs="宋体"/>
                <w:sz w:val="16"/>
                <w:szCs w:val="16"/>
              </w:rPr>
            </w:pPr>
            <w:r>
              <w:rPr>
                <w:rFonts w:ascii="宋体" w:hAnsi="宋体" w:eastAsia="宋体" w:cs="宋体"/>
                <w:sz w:val="16"/>
                <w:szCs w:val="16"/>
              </w:rPr>
              <w:t>1、基层清理、放线，定位、打孔；</w:t>
            </w:r>
            <w:r>
              <w:rPr>
                <w:rFonts w:ascii="宋体" w:hAnsi="宋体" w:eastAsia="宋体" w:cs="宋体"/>
                <w:spacing w:val="11"/>
                <w:sz w:val="16"/>
                <w:szCs w:val="16"/>
              </w:rPr>
              <w:t xml:space="preserve"> </w:t>
            </w:r>
            <w:r>
              <w:rPr>
                <w:rFonts w:ascii="宋体" w:hAnsi="宋体" w:eastAsia="宋体" w:cs="宋体"/>
                <w:spacing w:val="-9"/>
                <w:sz w:val="16"/>
                <w:szCs w:val="16"/>
              </w:rPr>
              <w:t>2、膨胀螺栓、φ8吊杆安装固定；</w:t>
            </w:r>
          </w:p>
          <w:p>
            <w:pPr>
              <w:spacing w:line="14" w:lineRule="atLeast"/>
              <w:ind w:left="38" w:right="89" w:hanging="9"/>
              <w:rPr>
                <w:rFonts w:ascii="宋体" w:hAnsi="宋体" w:eastAsia="宋体" w:cs="宋体"/>
                <w:sz w:val="16"/>
                <w:szCs w:val="16"/>
              </w:rPr>
            </w:pPr>
            <w:r>
              <w:rPr>
                <w:rFonts w:ascii="宋体" w:hAnsi="宋体" w:eastAsia="宋体" w:cs="宋体"/>
                <w:spacing w:val="3"/>
                <w:sz w:val="16"/>
                <w:szCs w:val="16"/>
              </w:rPr>
              <w:t>3、基层主、副龙骨安装固定，校正</w:t>
            </w:r>
            <w:r>
              <w:rPr>
                <w:rFonts w:ascii="宋体" w:hAnsi="宋体" w:eastAsia="宋体" w:cs="宋体"/>
                <w:spacing w:val="13"/>
                <w:sz w:val="16"/>
                <w:szCs w:val="16"/>
              </w:rPr>
              <w:t xml:space="preserve"> </w:t>
            </w:r>
            <w:r>
              <w:rPr>
                <w:rFonts w:ascii="宋体" w:hAnsi="宋体" w:eastAsia="宋体" w:cs="宋体"/>
                <w:spacing w:val="-10"/>
                <w:sz w:val="16"/>
                <w:szCs w:val="16"/>
              </w:rPr>
              <w:t>、找坡；</w:t>
            </w:r>
          </w:p>
          <w:p>
            <w:pPr>
              <w:spacing w:line="14" w:lineRule="atLeast"/>
              <w:ind w:left="41" w:right="89" w:hanging="17"/>
              <w:rPr>
                <w:rFonts w:ascii="宋体" w:hAnsi="宋体" w:eastAsia="宋体" w:cs="宋体"/>
                <w:sz w:val="16"/>
                <w:szCs w:val="16"/>
              </w:rPr>
            </w:pPr>
            <w:r>
              <w:rPr>
                <w:rFonts w:ascii="宋体" w:hAnsi="宋体" w:eastAsia="宋体" w:cs="宋体"/>
                <w:spacing w:val="4"/>
                <w:sz w:val="16"/>
                <w:szCs w:val="16"/>
              </w:rPr>
              <w:t>4、面层孔铝扣板安装、固定、校正</w:t>
            </w:r>
            <w:r>
              <w:rPr>
                <w:rFonts w:ascii="宋体" w:hAnsi="宋体" w:eastAsia="宋体" w:cs="宋体"/>
                <w:spacing w:val="2"/>
                <w:sz w:val="16"/>
                <w:szCs w:val="16"/>
              </w:rPr>
              <w:t xml:space="preserve"> </w:t>
            </w:r>
            <w:r>
              <w:rPr>
                <w:rFonts w:ascii="宋体" w:hAnsi="宋体" w:eastAsia="宋体" w:cs="宋体"/>
                <w:sz w:val="16"/>
                <w:szCs w:val="16"/>
              </w:rPr>
              <w:t>;</w:t>
            </w:r>
          </w:p>
          <w:p>
            <w:pPr>
              <w:spacing w:line="14" w:lineRule="atLeast"/>
              <w:ind w:left="29"/>
              <w:rPr>
                <w:rFonts w:ascii="宋体" w:hAnsi="宋体" w:eastAsia="宋体" w:cs="宋体"/>
                <w:sz w:val="16"/>
                <w:szCs w:val="16"/>
              </w:rPr>
            </w:pPr>
            <w:r>
              <w:rPr>
                <w:rFonts w:ascii="宋体" w:hAnsi="宋体" w:eastAsia="宋体" w:cs="宋体"/>
                <w:spacing w:val="2"/>
                <w:sz w:val="16"/>
                <w:szCs w:val="16"/>
              </w:rPr>
              <w:t>5、扣板面层清理，成品保护。</w:t>
            </w:r>
          </w:p>
        </w:tc>
        <w:tc>
          <w:tcPr>
            <w:tcW w:w="747" w:type="dxa"/>
          </w:tcPr>
          <w:p>
            <w:pPr>
              <w:pStyle w:val="23"/>
              <w:spacing w:line="14" w:lineRule="atLeast"/>
              <w:rPr>
                <w:sz w:val="16"/>
                <w:szCs w:val="16"/>
                <w:lang w:eastAsia="zh-CN"/>
              </w:rPr>
            </w:pPr>
          </w:p>
          <w:p>
            <w:pPr>
              <w:pStyle w:val="23"/>
              <w:spacing w:line="14" w:lineRule="atLeast"/>
              <w:rPr>
                <w:sz w:val="16"/>
                <w:szCs w:val="16"/>
                <w:lang w:eastAsia="zh-CN"/>
              </w:rPr>
            </w:pPr>
          </w:p>
          <w:p>
            <w:pPr>
              <w:pStyle w:val="23"/>
              <w:spacing w:line="14" w:lineRule="atLeast"/>
              <w:rPr>
                <w:sz w:val="16"/>
                <w:szCs w:val="16"/>
                <w:lang w:eastAsia="zh-CN"/>
              </w:rPr>
            </w:pPr>
          </w:p>
          <w:p>
            <w:pPr>
              <w:pStyle w:val="23"/>
              <w:spacing w:line="14" w:lineRule="atLeast"/>
              <w:rPr>
                <w:sz w:val="16"/>
                <w:szCs w:val="16"/>
                <w:lang w:eastAsia="zh-CN"/>
              </w:rPr>
            </w:pPr>
          </w:p>
          <w:p>
            <w:pPr>
              <w:pStyle w:val="23"/>
              <w:spacing w:line="14" w:lineRule="atLeast"/>
              <w:rPr>
                <w:sz w:val="16"/>
                <w:szCs w:val="16"/>
                <w:lang w:eastAsia="zh-CN"/>
              </w:rPr>
            </w:pPr>
          </w:p>
          <w:p>
            <w:pPr>
              <w:spacing w:before="62" w:line="14" w:lineRule="atLeast"/>
              <w:ind w:left="267"/>
              <w:rPr>
                <w:rFonts w:ascii="宋体" w:hAnsi="宋体" w:eastAsia="宋体" w:cs="宋体"/>
                <w:sz w:val="16"/>
                <w:szCs w:val="16"/>
              </w:rPr>
            </w:pPr>
            <w:r>
              <w:rPr>
                <w:rFonts w:ascii="宋体" w:hAnsi="宋体" w:eastAsia="宋体" w:cs="宋体"/>
                <w:spacing w:val="6"/>
                <w:sz w:val="16"/>
                <w:szCs w:val="16"/>
              </w:rPr>
              <w:t>m2</w:t>
            </w:r>
          </w:p>
        </w:tc>
        <w:tc>
          <w:tcPr>
            <w:tcW w:w="1269" w:type="dxa"/>
          </w:tcPr>
          <w:p>
            <w:pPr>
              <w:pStyle w:val="23"/>
              <w:spacing w:line="14" w:lineRule="atLeast"/>
              <w:jc w:val="center"/>
              <w:rPr>
                <w:sz w:val="16"/>
                <w:szCs w:val="16"/>
              </w:rPr>
            </w:pPr>
          </w:p>
          <w:p>
            <w:pPr>
              <w:pStyle w:val="23"/>
              <w:spacing w:line="14" w:lineRule="atLeast"/>
              <w:jc w:val="center"/>
              <w:rPr>
                <w:sz w:val="16"/>
                <w:szCs w:val="16"/>
              </w:rPr>
            </w:pPr>
          </w:p>
          <w:p>
            <w:pPr>
              <w:pStyle w:val="23"/>
              <w:spacing w:line="14" w:lineRule="atLeast"/>
              <w:jc w:val="center"/>
              <w:rPr>
                <w:sz w:val="16"/>
                <w:szCs w:val="16"/>
              </w:rPr>
            </w:pPr>
          </w:p>
          <w:p>
            <w:pPr>
              <w:pStyle w:val="23"/>
              <w:spacing w:line="14" w:lineRule="atLeast"/>
              <w:jc w:val="center"/>
              <w:rPr>
                <w:sz w:val="16"/>
                <w:szCs w:val="16"/>
              </w:rPr>
            </w:pPr>
          </w:p>
          <w:p>
            <w:pPr>
              <w:pStyle w:val="23"/>
              <w:spacing w:line="14" w:lineRule="atLeast"/>
              <w:jc w:val="center"/>
              <w:rPr>
                <w:sz w:val="16"/>
                <w:szCs w:val="16"/>
              </w:rPr>
            </w:pPr>
          </w:p>
          <w:p>
            <w:pPr>
              <w:spacing w:before="62" w:line="14" w:lineRule="atLeast"/>
              <w:ind w:right="9"/>
              <w:jc w:val="center"/>
              <w:rPr>
                <w:rFonts w:ascii="宋体" w:hAnsi="宋体" w:eastAsia="宋体" w:cs="宋体"/>
                <w:sz w:val="16"/>
                <w:szCs w:val="16"/>
              </w:rPr>
            </w:pPr>
            <w:r>
              <w:rPr>
                <w:rFonts w:ascii="宋体" w:hAnsi="宋体" w:eastAsia="宋体" w:cs="宋体"/>
                <w:spacing w:val="1"/>
                <w:sz w:val="16"/>
                <w:szCs w:val="16"/>
              </w:rPr>
              <w:t>32</w:t>
            </w:r>
          </w:p>
        </w:tc>
        <w:tc>
          <w:tcPr>
            <w:tcW w:w="1463" w:type="dxa"/>
            <w:gridSpan w:val="2"/>
          </w:tcPr>
          <w:p>
            <w:pPr>
              <w:spacing w:before="62" w:line="14" w:lineRule="atLeast"/>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4"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687" w:type="dxa"/>
            <w:tcBorders>
              <w:left w:val="single" w:color="000000" w:sz="10" w:space="0"/>
            </w:tcBorders>
          </w:tcPr>
          <w:p>
            <w:pPr>
              <w:pStyle w:val="23"/>
              <w:spacing w:line="14" w:lineRule="atLeast"/>
              <w:rPr>
                <w:sz w:val="16"/>
                <w:szCs w:val="16"/>
              </w:rPr>
            </w:pPr>
          </w:p>
          <w:p>
            <w:pPr>
              <w:pStyle w:val="23"/>
              <w:spacing w:line="14" w:lineRule="atLeast"/>
              <w:rPr>
                <w:sz w:val="16"/>
                <w:szCs w:val="16"/>
              </w:rPr>
            </w:pPr>
          </w:p>
          <w:p>
            <w:pPr>
              <w:spacing w:before="62" w:line="14" w:lineRule="atLeast"/>
              <w:ind w:left="192"/>
              <w:rPr>
                <w:rFonts w:ascii="宋体" w:hAnsi="宋体" w:eastAsia="宋体" w:cs="宋体"/>
                <w:sz w:val="16"/>
                <w:szCs w:val="16"/>
              </w:rPr>
            </w:pPr>
            <w:r>
              <w:rPr>
                <w:rFonts w:ascii="宋体" w:hAnsi="宋体" w:eastAsia="宋体" w:cs="宋体"/>
                <w:sz w:val="16"/>
                <w:szCs w:val="16"/>
              </w:rPr>
              <w:t>128</w:t>
            </w:r>
          </w:p>
        </w:tc>
        <w:tc>
          <w:tcPr>
            <w:tcW w:w="1344" w:type="dxa"/>
          </w:tcPr>
          <w:p>
            <w:pPr>
              <w:pStyle w:val="23"/>
              <w:spacing w:line="14" w:lineRule="atLeast"/>
              <w:rPr>
                <w:sz w:val="16"/>
                <w:szCs w:val="16"/>
              </w:rPr>
            </w:pPr>
          </w:p>
          <w:p>
            <w:pPr>
              <w:pStyle w:val="23"/>
              <w:spacing w:line="14" w:lineRule="atLeast"/>
              <w:rPr>
                <w:sz w:val="16"/>
                <w:szCs w:val="16"/>
              </w:rPr>
            </w:pPr>
          </w:p>
          <w:p>
            <w:pPr>
              <w:spacing w:before="62" w:line="14" w:lineRule="atLeast"/>
              <w:ind w:left="23"/>
              <w:rPr>
                <w:rFonts w:ascii="宋体" w:hAnsi="宋体" w:eastAsia="宋体" w:cs="宋体"/>
                <w:sz w:val="16"/>
                <w:szCs w:val="16"/>
              </w:rPr>
            </w:pPr>
            <w:r>
              <w:rPr>
                <w:rFonts w:ascii="宋体" w:hAnsi="宋体" w:eastAsia="宋体" w:cs="宋体"/>
                <w:spacing w:val="8"/>
                <w:sz w:val="16"/>
                <w:szCs w:val="16"/>
              </w:rPr>
              <w:t>020604001001</w:t>
            </w:r>
          </w:p>
        </w:tc>
        <w:tc>
          <w:tcPr>
            <w:tcW w:w="3136" w:type="dxa"/>
            <w:gridSpan w:val="2"/>
          </w:tcPr>
          <w:p>
            <w:pPr>
              <w:spacing w:before="117" w:line="14" w:lineRule="atLeast"/>
              <w:ind w:left="49"/>
              <w:rPr>
                <w:rFonts w:ascii="宋体" w:hAnsi="宋体" w:eastAsia="宋体" w:cs="宋体"/>
                <w:sz w:val="16"/>
                <w:szCs w:val="16"/>
              </w:rPr>
            </w:pPr>
            <w:r>
              <w:rPr>
                <w:rFonts w:ascii="宋体" w:hAnsi="宋体" w:eastAsia="宋体" w:cs="宋体"/>
                <w:spacing w:val="1"/>
                <w:sz w:val="16"/>
                <w:szCs w:val="16"/>
              </w:rPr>
              <w:t>吊顶L型边角</w:t>
            </w:r>
          </w:p>
          <w:p>
            <w:pPr>
              <w:spacing w:line="14" w:lineRule="atLeast"/>
              <w:ind w:left="56"/>
              <w:rPr>
                <w:rFonts w:ascii="宋体" w:hAnsi="宋体" w:eastAsia="宋体" w:cs="宋体"/>
                <w:sz w:val="16"/>
                <w:szCs w:val="16"/>
              </w:rPr>
            </w:pPr>
            <w:r>
              <w:rPr>
                <w:rFonts w:ascii="宋体" w:hAnsi="宋体" w:eastAsia="宋体" w:cs="宋体"/>
                <w:spacing w:val="-1"/>
                <w:sz w:val="16"/>
                <w:szCs w:val="16"/>
              </w:rPr>
              <w:t>[项目特征]</w:t>
            </w:r>
          </w:p>
          <w:p>
            <w:pPr>
              <w:spacing w:line="14" w:lineRule="atLeast"/>
              <w:ind w:left="40"/>
              <w:rPr>
                <w:rFonts w:ascii="宋体" w:hAnsi="宋体" w:eastAsia="宋体" w:cs="宋体"/>
                <w:sz w:val="16"/>
                <w:szCs w:val="16"/>
              </w:rPr>
            </w:pPr>
            <w:r>
              <w:rPr>
                <w:rFonts w:ascii="宋体" w:hAnsi="宋体" w:eastAsia="宋体" w:cs="宋体"/>
                <w:spacing w:val="3"/>
                <w:sz w:val="16"/>
                <w:szCs w:val="16"/>
              </w:rPr>
              <w:t>1、部位：顶部周边墙柱面</w:t>
            </w:r>
          </w:p>
          <w:p>
            <w:pPr>
              <w:spacing w:line="14" w:lineRule="atLeast"/>
              <w:ind w:left="27"/>
              <w:rPr>
                <w:rFonts w:ascii="宋体" w:hAnsi="宋体" w:eastAsia="宋体" w:cs="宋体"/>
                <w:sz w:val="16"/>
                <w:szCs w:val="16"/>
              </w:rPr>
            </w:pPr>
            <w:r>
              <w:rPr>
                <w:rFonts w:ascii="宋体" w:hAnsi="宋体" w:eastAsia="宋体" w:cs="宋体"/>
                <w:spacing w:val="4"/>
                <w:sz w:val="16"/>
                <w:szCs w:val="16"/>
              </w:rPr>
              <w:t>2、材质：喷涂铝合金型材</w:t>
            </w:r>
          </w:p>
          <w:p>
            <w:pPr>
              <w:spacing w:before="2" w:line="14" w:lineRule="atLeast"/>
              <w:ind w:left="29"/>
              <w:rPr>
                <w:rFonts w:ascii="宋体" w:hAnsi="宋体" w:eastAsia="宋体" w:cs="宋体"/>
                <w:sz w:val="16"/>
                <w:szCs w:val="16"/>
              </w:rPr>
            </w:pPr>
            <w:r>
              <w:rPr>
                <w:rFonts w:ascii="宋体" w:hAnsi="宋体" w:eastAsia="宋体" w:cs="宋体"/>
                <w:spacing w:val="-6"/>
                <w:sz w:val="16"/>
                <w:szCs w:val="16"/>
              </w:rPr>
              <w:t>3、规格：</w:t>
            </w:r>
            <w:r>
              <w:rPr>
                <w:rFonts w:ascii="宋体" w:hAnsi="宋体" w:eastAsia="宋体" w:cs="宋体"/>
                <w:spacing w:val="26"/>
                <w:sz w:val="16"/>
                <w:szCs w:val="16"/>
              </w:rPr>
              <w:t xml:space="preserve"> </w:t>
            </w:r>
            <w:r>
              <w:rPr>
                <w:rFonts w:ascii="宋体" w:hAnsi="宋体" w:eastAsia="宋体" w:cs="宋体"/>
                <w:spacing w:val="-6"/>
                <w:sz w:val="16"/>
                <w:szCs w:val="16"/>
              </w:rPr>
              <w:t>25*25</w:t>
            </w:r>
          </w:p>
          <w:p>
            <w:pPr>
              <w:spacing w:line="14" w:lineRule="atLeast"/>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4" w:lineRule="atLeast"/>
              <w:ind w:left="40"/>
              <w:rPr>
                <w:rFonts w:ascii="宋体" w:hAnsi="宋体" w:eastAsia="宋体" w:cs="宋体"/>
                <w:sz w:val="16"/>
                <w:szCs w:val="16"/>
              </w:rPr>
            </w:pPr>
            <w:r>
              <w:rPr>
                <w:rFonts w:ascii="宋体" w:hAnsi="宋体" w:eastAsia="宋体" w:cs="宋体"/>
                <w:spacing w:val="2"/>
                <w:sz w:val="16"/>
                <w:szCs w:val="16"/>
              </w:rPr>
              <w:t>1、基层清理、定位、打眼</w:t>
            </w:r>
          </w:p>
        </w:tc>
        <w:tc>
          <w:tcPr>
            <w:tcW w:w="747" w:type="dxa"/>
          </w:tcPr>
          <w:p>
            <w:pPr>
              <w:pStyle w:val="23"/>
              <w:spacing w:line="14" w:lineRule="atLeast"/>
              <w:rPr>
                <w:sz w:val="16"/>
                <w:szCs w:val="16"/>
                <w:lang w:eastAsia="zh-CN"/>
              </w:rPr>
            </w:pPr>
          </w:p>
          <w:p>
            <w:pPr>
              <w:pStyle w:val="23"/>
              <w:spacing w:line="14" w:lineRule="atLeast"/>
              <w:rPr>
                <w:sz w:val="16"/>
                <w:szCs w:val="16"/>
                <w:lang w:eastAsia="zh-CN"/>
              </w:rPr>
            </w:pPr>
          </w:p>
          <w:p>
            <w:pPr>
              <w:spacing w:before="62" w:line="14" w:lineRule="atLeas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pStyle w:val="23"/>
              <w:spacing w:line="14" w:lineRule="atLeast"/>
              <w:jc w:val="center"/>
              <w:rPr>
                <w:sz w:val="16"/>
                <w:szCs w:val="16"/>
              </w:rPr>
            </w:pPr>
          </w:p>
          <w:p>
            <w:pPr>
              <w:pStyle w:val="23"/>
              <w:spacing w:line="14" w:lineRule="atLeast"/>
              <w:jc w:val="center"/>
              <w:rPr>
                <w:sz w:val="16"/>
                <w:szCs w:val="16"/>
              </w:rPr>
            </w:pPr>
          </w:p>
          <w:p>
            <w:pPr>
              <w:spacing w:before="62" w:line="14" w:lineRule="atLeast"/>
              <w:ind w:right="9"/>
              <w:jc w:val="center"/>
              <w:rPr>
                <w:rFonts w:ascii="宋体" w:hAnsi="宋体" w:eastAsia="宋体" w:cs="宋体"/>
                <w:sz w:val="16"/>
                <w:szCs w:val="16"/>
              </w:rPr>
            </w:pPr>
            <w:r>
              <w:rPr>
                <w:rFonts w:ascii="宋体" w:hAnsi="宋体" w:eastAsia="宋体" w:cs="宋体"/>
                <w:spacing w:val="2"/>
                <w:sz w:val="16"/>
                <w:szCs w:val="16"/>
              </w:rPr>
              <w:t>24</w:t>
            </w:r>
          </w:p>
        </w:tc>
        <w:tc>
          <w:tcPr>
            <w:tcW w:w="1463" w:type="dxa"/>
            <w:gridSpan w:val="2"/>
          </w:tcPr>
          <w:p>
            <w:pPr>
              <w:spacing w:before="62" w:line="14" w:lineRule="atLeast"/>
              <w:ind w:right="5"/>
              <w:jc w:val="right"/>
              <w:rPr>
                <w:rFonts w:ascii="宋体" w:hAnsi="宋体" w:eastAsia="宋体" w:cs="宋体"/>
                <w:sz w:val="16"/>
                <w:szCs w:val="16"/>
              </w:rPr>
            </w:pPr>
          </w:p>
        </w:tc>
        <w:tc>
          <w:tcPr>
            <w:tcW w:w="1539" w:type="dxa"/>
            <w:gridSpan w:val="3"/>
            <w:tcBorders>
              <w:right w:val="single" w:color="000000" w:sz="10" w:space="0"/>
            </w:tcBorders>
          </w:tcPr>
          <w:p>
            <w:pPr>
              <w:spacing w:before="62" w:line="14" w:lineRule="atLeast"/>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spacing w:before="89" w:line="14" w:lineRule="atLeast"/>
              <w:ind w:left="2199"/>
              <w:rPr>
                <w:rFonts w:ascii="宋体" w:hAnsi="宋体" w:eastAsia="宋体" w:cs="宋体"/>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pStyle w:val="23"/>
              <w:spacing w:line="14" w:lineRule="atLeast"/>
              <w:rPr>
                <w:sz w:val="16"/>
                <w:szCs w:val="16"/>
              </w:rPr>
            </w:pPr>
          </w:p>
        </w:tc>
        <w:tc>
          <w:tcPr>
            <w:tcW w:w="1269" w:type="dxa"/>
            <w:tcBorders>
              <w:bottom w:val="single" w:color="000000" w:sz="10" w:space="0"/>
            </w:tcBorders>
          </w:tcPr>
          <w:p>
            <w:pPr>
              <w:pStyle w:val="23"/>
              <w:spacing w:line="14" w:lineRule="atLeast"/>
              <w:jc w:val="center"/>
              <w:rPr>
                <w:sz w:val="16"/>
                <w:szCs w:val="16"/>
              </w:rPr>
            </w:pPr>
          </w:p>
        </w:tc>
        <w:tc>
          <w:tcPr>
            <w:tcW w:w="1463" w:type="dxa"/>
            <w:gridSpan w:val="2"/>
            <w:tcBorders>
              <w:bottom w:val="single" w:color="000000" w:sz="10" w:space="0"/>
            </w:tcBorders>
          </w:tcPr>
          <w:p>
            <w:pPr>
              <w:pStyle w:val="23"/>
              <w:spacing w:line="14" w:lineRule="atLeast"/>
              <w:rPr>
                <w:sz w:val="16"/>
                <w:szCs w:val="16"/>
              </w:rPr>
            </w:pPr>
          </w:p>
        </w:tc>
        <w:tc>
          <w:tcPr>
            <w:tcW w:w="1539" w:type="dxa"/>
            <w:gridSpan w:val="3"/>
            <w:tcBorders>
              <w:bottom w:val="single" w:color="000000" w:sz="10" w:space="0"/>
              <w:right w:val="single" w:color="000000" w:sz="10" w:space="0"/>
            </w:tcBorders>
          </w:tcPr>
          <w:p>
            <w:pPr>
              <w:spacing w:before="122" w:line="14" w:lineRule="atLeast"/>
              <w:ind w:right="24"/>
              <w:jc w:val="right"/>
              <w:rPr>
                <w:rFonts w:ascii="宋体" w:hAnsi="宋体" w:eastAsia="宋体" w:cs="宋体"/>
                <w:sz w:val="16"/>
                <w:szCs w:val="16"/>
              </w:rPr>
            </w:pPr>
          </w:p>
        </w:tc>
      </w:tr>
    </w:tbl>
    <w:p>
      <w:pPr>
        <w:spacing w:before="91" w:line="14" w:lineRule="atLeast"/>
        <w:ind w:left="3334"/>
        <w:outlineLvl w:val="0"/>
        <w:rPr>
          <w:rFonts w:ascii="宋体" w:hAnsi="宋体" w:eastAsia="宋体" w:cs="宋体"/>
          <w:spacing w:val="-1"/>
          <w:sz w:val="16"/>
          <w:szCs w:val="16"/>
          <w14:textOutline w14:w="5105" w14:cap="sq" w14:cmpd="sng" w14:algn="ctr">
            <w14:solidFill>
              <w14:srgbClr w14:val="000000"/>
            </w14:solidFill>
            <w14:prstDash w14:val="solid"/>
            <w14:bevel/>
          </w14:textOutline>
        </w:rPr>
      </w:pPr>
    </w:p>
    <w:p>
      <w:pPr>
        <w:spacing w:before="91" w:line="14" w:lineRule="atLeast"/>
        <w:ind w:left="3334"/>
        <w:outlineLvl w:val="0"/>
        <w:rPr>
          <w:rFonts w:ascii="宋体" w:hAnsi="宋体" w:eastAsia="宋体" w:cs="宋体"/>
          <w:spacing w:val="-1"/>
          <w:sz w:val="16"/>
          <w:szCs w:val="16"/>
          <w14:textOutline w14:w="5105" w14:cap="sq" w14:cmpd="sng" w14:algn="ctr">
            <w14:solidFill>
              <w14:srgbClr w14:val="000000"/>
            </w14:solidFill>
            <w14:prstDash w14:val="solid"/>
            <w14:bevel/>
          </w14:textOutline>
        </w:rPr>
      </w:pPr>
    </w:p>
    <w:p>
      <w:pPr>
        <w:spacing w:before="91" w:line="14" w:lineRule="atLeast"/>
        <w:ind w:left="3334"/>
        <w:outlineLvl w:val="0"/>
        <w:rPr>
          <w:rFonts w:ascii="宋体" w:hAnsi="宋体" w:eastAsia="宋体" w:cs="宋体"/>
          <w:spacing w:val="-1"/>
          <w:sz w:val="16"/>
          <w:szCs w:val="16"/>
          <w14:textOutline w14:w="5105" w14:cap="sq" w14:cmpd="sng" w14:algn="ctr">
            <w14:solidFill>
              <w14:srgbClr w14:val="000000"/>
            </w14:solidFill>
            <w14:prstDash w14:val="solid"/>
            <w14:bevel/>
          </w14:textOutline>
        </w:rPr>
      </w:pPr>
    </w:p>
    <w:p>
      <w:pPr>
        <w:spacing w:before="91" w:line="14" w:lineRule="atLeast"/>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16" w:lineRule="atLeast"/>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16" w:lineRule="atLeast"/>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16" w:lineRule="atLeast"/>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16" w:lineRule="atLeast"/>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16" w:lineRule="atLeast"/>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16" w:lineRule="atLeast"/>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16" w:lineRule="atLeast"/>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16" w:lineRule="atLeast"/>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16" w:lineRule="atLeast"/>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1695"/>
        <w:gridCol w:w="194"/>
        <w:gridCol w:w="657"/>
        <w:gridCol w:w="590"/>
        <w:gridCol w:w="747"/>
        <w:gridCol w:w="1269"/>
        <w:gridCol w:w="656"/>
        <w:gridCol w:w="807"/>
        <w:gridCol w:w="572"/>
        <w:gridCol w:w="9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2"/>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5"/>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2"/>
                <w:sz w:val="19"/>
                <w:szCs w:val="19"/>
              </w:rPr>
              <w:t>第</w:t>
            </w:r>
            <w:r>
              <w:rPr>
                <w:rFonts w:ascii="宋体" w:hAnsi="宋体" w:eastAsia="宋体" w:cs="宋体"/>
                <w:spacing w:val="27"/>
                <w:sz w:val="19"/>
                <w:szCs w:val="19"/>
              </w:rPr>
              <w:t xml:space="preserve"> </w:t>
            </w:r>
            <w:r>
              <w:rPr>
                <w:rFonts w:ascii="宋体" w:hAnsi="宋体" w:eastAsia="宋体" w:cs="宋体"/>
                <w:spacing w:val="-2"/>
                <w:sz w:val="19"/>
                <w:szCs w:val="19"/>
              </w:rPr>
              <w:t>19</w:t>
            </w:r>
            <w:r>
              <w:rPr>
                <w:rFonts w:ascii="宋体" w:hAnsi="宋体" w:eastAsia="宋体" w:cs="宋体"/>
                <w:spacing w:val="27"/>
                <w:sz w:val="19"/>
                <w:szCs w:val="19"/>
              </w:rPr>
              <w:t xml:space="preserve"> </w:t>
            </w:r>
            <w:r>
              <w:rPr>
                <w:rFonts w:ascii="宋体" w:hAnsi="宋体" w:eastAsia="宋体" w:cs="宋体"/>
                <w:spacing w:val="-2"/>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ind w:left="116"/>
              <w:rPr>
                <w:rFonts w:ascii="宋体" w:hAnsi="宋体" w:eastAsia="宋体" w:cs="宋体"/>
                <w:spacing w:val="1"/>
                <w:sz w:val="19"/>
                <w:szCs w:val="19"/>
              </w:rPr>
            </w:pPr>
          </w:p>
          <w:p>
            <w:pPr>
              <w:spacing w:line="225" w:lineRule="auto"/>
              <w:ind w:left="116"/>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4"/>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4"/>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4"/>
          </w:tcPr>
          <w:p>
            <w:pPr>
              <w:spacing w:before="68" w:line="229" w:lineRule="auto"/>
              <w:ind w:left="27"/>
              <w:rPr>
                <w:rFonts w:ascii="宋体" w:hAnsi="宋体" w:eastAsia="宋体" w:cs="宋体"/>
                <w:sz w:val="16"/>
                <w:szCs w:val="16"/>
              </w:rPr>
            </w:pPr>
            <w:r>
              <w:rPr>
                <w:rFonts w:ascii="宋体" w:hAnsi="宋体" w:eastAsia="宋体" w:cs="宋体"/>
                <w:spacing w:val="3"/>
                <w:sz w:val="16"/>
                <w:szCs w:val="16"/>
              </w:rPr>
              <w:t>2、边条安装固定</w:t>
            </w:r>
          </w:p>
        </w:tc>
        <w:tc>
          <w:tcPr>
            <w:tcW w:w="747" w:type="dxa"/>
          </w:tcPr>
          <w:p>
            <w:pPr>
              <w:pStyle w:val="23"/>
              <w:rPr>
                <w:sz w:val="16"/>
                <w:szCs w:val="16"/>
              </w:rPr>
            </w:pPr>
          </w:p>
        </w:tc>
        <w:tc>
          <w:tcPr>
            <w:tcW w:w="1269" w:type="dxa"/>
          </w:tcPr>
          <w:p>
            <w:pPr>
              <w:pStyle w:val="23"/>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4"/>
          </w:tcPr>
          <w:p>
            <w:pPr>
              <w:spacing w:before="83" w:line="229" w:lineRule="auto"/>
              <w:ind w:left="27"/>
              <w:rPr>
                <w:rFonts w:ascii="宋体" w:hAnsi="宋体" w:eastAsia="宋体" w:cs="宋体"/>
                <w:sz w:val="16"/>
                <w:szCs w:val="16"/>
              </w:rPr>
            </w:pPr>
            <w:r>
              <w:rPr>
                <w:rFonts w:ascii="宋体" w:hAnsi="宋体" w:eastAsia="宋体" w:cs="宋体"/>
                <w:spacing w:val="3"/>
                <w:sz w:val="16"/>
                <w:szCs w:val="16"/>
              </w:rPr>
              <w:t>分部小计</w:t>
            </w:r>
          </w:p>
        </w:tc>
        <w:tc>
          <w:tcPr>
            <w:tcW w:w="747" w:type="dxa"/>
          </w:tcPr>
          <w:p>
            <w:pPr>
              <w:pStyle w:val="23"/>
              <w:rPr>
                <w:sz w:val="16"/>
                <w:szCs w:val="16"/>
              </w:rPr>
            </w:pPr>
          </w:p>
        </w:tc>
        <w:tc>
          <w:tcPr>
            <w:tcW w:w="1269" w:type="dxa"/>
          </w:tcPr>
          <w:p>
            <w:pPr>
              <w:pStyle w:val="23"/>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spacing w:before="116"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4"/>
          </w:tcPr>
          <w:p>
            <w:pPr>
              <w:spacing w:before="84" w:line="230" w:lineRule="auto"/>
              <w:ind w:left="25"/>
              <w:rPr>
                <w:rFonts w:ascii="宋体" w:hAnsi="宋体" w:eastAsia="宋体" w:cs="宋体"/>
                <w:sz w:val="16"/>
                <w:szCs w:val="16"/>
              </w:rPr>
            </w:pPr>
            <w:r>
              <w:rPr>
                <w:rFonts w:ascii="宋体" w:hAnsi="宋体" w:eastAsia="宋体" w:cs="宋体"/>
                <w:spacing w:val="3"/>
                <w:sz w:val="16"/>
                <w:szCs w:val="16"/>
              </w:rPr>
              <w:t>墙面</w:t>
            </w:r>
          </w:p>
        </w:tc>
        <w:tc>
          <w:tcPr>
            <w:tcW w:w="747" w:type="dxa"/>
          </w:tcPr>
          <w:p>
            <w:pPr>
              <w:pStyle w:val="23"/>
              <w:rPr>
                <w:sz w:val="16"/>
                <w:szCs w:val="16"/>
              </w:rPr>
            </w:pPr>
          </w:p>
        </w:tc>
        <w:tc>
          <w:tcPr>
            <w:tcW w:w="1269" w:type="dxa"/>
          </w:tcPr>
          <w:p>
            <w:pPr>
              <w:pStyle w:val="23"/>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87" w:type="dxa"/>
            <w:tcBorders>
              <w:left w:val="single" w:color="000000" w:sz="10" w:space="0"/>
            </w:tcBorders>
          </w:tcPr>
          <w:p>
            <w:pPr>
              <w:pStyle w:val="23"/>
              <w:spacing w:line="261" w:lineRule="auto"/>
              <w:rPr>
                <w:sz w:val="16"/>
                <w:szCs w:val="16"/>
              </w:rPr>
            </w:pPr>
          </w:p>
          <w:p>
            <w:pPr>
              <w:pStyle w:val="23"/>
              <w:spacing w:line="261" w:lineRule="auto"/>
              <w:rPr>
                <w:sz w:val="16"/>
                <w:szCs w:val="16"/>
              </w:rPr>
            </w:pPr>
          </w:p>
          <w:p>
            <w:pPr>
              <w:pStyle w:val="23"/>
              <w:spacing w:line="262"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129</w:t>
            </w:r>
          </w:p>
        </w:tc>
        <w:tc>
          <w:tcPr>
            <w:tcW w:w="1344" w:type="dxa"/>
          </w:tcPr>
          <w:p>
            <w:pPr>
              <w:pStyle w:val="23"/>
              <w:spacing w:line="261" w:lineRule="auto"/>
              <w:rPr>
                <w:sz w:val="16"/>
                <w:szCs w:val="16"/>
              </w:rPr>
            </w:pPr>
          </w:p>
          <w:p>
            <w:pPr>
              <w:pStyle w:val="23"/>
              <w:spacing w:line="261" w:lineRule="auto"/>
              <w:rPr>
                <w:sz w:val="16"/>
                <w:szCs w:val="16"/>
              </w:rPr>
            </w:pPr>
          </w:p>
          <w:p>
            <w:pPr>
              <w:pStyle w:val="23"/>
              <w:spacing w:line="262"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020201001001</w:t>
            </w:r>
          </w:p>
        </w:tc>
        <w:tc>
          <w:tcPr>
            <w:tcW w:w="3136" w:type="dxa"/>
            <w:gridSpan w:val="4"/>
          </w:tcPr>
          <w:p>
            <w:pPr>
              <w:spacing w:before="39" w:line="229" w:lineRule="auto"/>
              <w:ind w:left="25"/>
              <w:rPr>
                <w:rFonts w:ascii="宋体" w:hAnsi="宋体" w:eastAsia="宋体" w:cs="宋体"/>
                <w:spacing w:val="4"/>
                <w:sz w:val="16"/>
                <w:szCs w:val="16"/>
              </w:rPr>
            </w:pPr>
            <w:r>
              <w:rPr>
                <w:rFonts w:ascii="宋体" w:hAnsi="宋体" w:eastAsia="宋体" w:cs="宋体"/>
                <w:spacing w:val="4"/>
                <w:sz w:val="16"/>
                <w:szCs w:val="16"/>
              </w:rPr>
              <w:t>墙面一般抹灰</w:t>
            </w:r>
          </w:p>
          <w:p>
            <w:pPr>
              <w:spacing w:before="39" w:line="229" w:lineRule="auto"/>
              <w:ind w:left="25"/>
              <w:rPr>
                <w:rFonts w:ascii="宋体" w:hAnsi="宋体" w:eastAsia="宋体" w:cs="宋体"/>
                <w:sz w:val="16"/>
                <w:szCs w:val="16"/>
              </w:rPr>
            </w:pPr>
            <w:r>
              <w:rPr>
                <w:rFonts w:ascii="宋体" w:hAnsi="宋体" w:eastAsia="宋体" w:cs="宋体"/>
                <w:spacing w:val="-1"/>
                <w:sz w:val="16"/>
                <w:szCs w:val="16"/>
              </w:rPr>
              <w:t>[工作内容]</w:t>
            </w:r>
          </w:p>
          <w:p>
            <w:pPr>
              <w:spacing w:line="185" w:lineRule="auto"/>
              <w:ind w:left="40"/>
              <w:rPr>
                <w:rFonts w:ascii="宋体" w:hAnsi="宋体" w:eastAsia="宋体" w:cs="宋体"/>
                <w:sz w:val="16"/>
                <w:szCs w:val="16"/>
              </w:rPr>
            </w:pPr>
            <w:r>
              <w:rPr>
                <w:rFonts w:ascii="宋体" w:hAnsi="宋体" w:eastAsia="宋体" w:cs="宋体"/>
                <w:spacing w:val="3"/>
                <w:sz w:val="16"/>
                <w:szCs w:val="16"/>
              </w:rPr>
              <w:t>1.基层清理</w:t>
            </w:r>
          </w:p>
          <w:p>
            <w:pPr>
              <w:spacing w:line="189" w:lineRule="auto"/>
              <w:ind w:left="27"/>
              <w:rPr>
                <w:rFonts w:ascii="宋体" w:hAnsi="宋体" w:eastAsia="宋体" w:cs="宋体"/>
                <w:sz w:val="16"/>
                <w:szCs w:val="16"/>
              </w:rPr>
            </w:pPr>
            <w:r>
              <w:rPr>
                <w:rFonts w:ascii="宋体" w:hAnsi="宋体" w:eastAsia="宋体" w:cs="宋体"/>
                <w:spacing w:val="5"/>
                <w:sz w:val="16"/>
                <w:szCs w:val="16"/>
              </w:rPr>
              <w:t>2.砂浆制作、运输</w:t>
            </w:r>
          </w:p>
          <w:p>
            <w:pPr>
              <w:spacing w:before="1" w:line="193" w:lineRule="auto"/>
              <w:ind w:left="29"/>
              <w:rPr>
                <w:rFonts w:ascii="宋体" w:hAnsi="宋体" w:eastAsia="宋体" w:cs="宋体"/>
                <w:sz w:val="16"/>
                <w:szCs w:val="16"/>
              </w:rPr>
            </w:pPr>
            <w:r>
              <w:rPr>
                <w:rFonts w:ascii="宋体" w:hAnsi="宋体" w:eastAsia="宋体" w:cs="宋体"/>
                <w:spacing w:val="5"/>
                <w:sz w:val="16"/>
                <w:szCs w:val="16"/>
              </w:rPr>
              <w:t>3.底层抹灰</w:t>
            </w:r>
          </w:p>
          <w:p>
            <w:pPr>
              <w:spacing w:line="184" w:lineRule="auto"/>
              <w:ind w:left="24"/>
              <w:rPr>
                <w:rFonts w:ascii="宋体" w:hAnsi="宋体" w:eastAsia="宋体" w:cs="宋体"/>
                <w:sz w:val="16"/>
                <w:szCs w:val="16"/>
              </w:rPr>
            </w:pPr>
            <w:r>
              <w:rPr>
                <w:rFonts w:ascii="宋体" w:hAnsi="宋体" w:eastAsia="宋体" w:cs="宋体"/>
                <w:spacing w:val="6"/>
                <w:sz w:val="16"/>
                <w:szCs w:val="16"/>
              </w:rPr>
              <w:t>4.抹面层</w:t>
            </w:r>
          </w:p>
          <w:p>
            <w:pPr>
              <w:spacing w:line="195" w:lineRule="auto"/>
              <w:ind w:left="29"/>
              <w:rPr>
                <w:rFonts w:ascii="宋体" w:hAnsi="宋体" w:eastAsia="宋体" w:cs="宋体"/>
                <w:sz w:val="16"/>
                <w:szCs w:val="16"/>
              </w:rPr>
            </w:pPr>
            <w:r>
              <w:rPr>
                <w:rFonts w:ascii="宋体" w:hAnsi="宋体" w:eastAsia="宋体" w:cs="宋体"/>
                <w:spacing w:val="5"/>
                <w:sz w:val="16"/>
                <w:szCs w:val="16"/>
              </w:rPr>
              <w:t>5.抹装饰面</w:t>
            </w:r>
          </w:p>
          <w:p>
            <w:pPr>
              <w:spacing w:before="1" w:line="192" w:lineRule="auto"/>
              <w:ind w:left="26"/>
              <w:rPr>
                <w:rFonts w:ascii="宋体" w:hAnsi="宋体" w:eastAsia="宋体" w:cs="宋体"/>
                <w:sz w:val="16"/>
                <w:szCs w:val="16"/>
              </w:rPr>
            </w:pPr>
            <w:r>
              <w:rPr>
                <w:rFonts w:ascii="宋体" w:hAnsi="宋体" w:eastAsia="宋体" w:cs="宋体"/>
                <w:spacing w:val="5"/>
                <w:sz w:val="16"/>
                <w:szCs w:val="16"/>
              </w:rPr>
              <w:t>6.勾分格缝</w:t>
            </w:r>
          </w:p>
        </w:tc>
        <w:tc>
          <w:tcPr>
            <w:tcW w:w="747" w:type="dxa"/>
          </w:tcPr>
          <w:p>
            <w:pPr>
              <w:pStyle w:val="23"/>
              <w:spacing w:line="261" w:lineRule="auto"/>
              <w:rPr>
                <w:sz w:val="16"/>
                <w:szCs w:val="16"/>
              </w:rPr>
            </w:pPr>
          </w:p>
          <w:p>
            <w:pPr>
              <w:pStyle w:val="23"/>
              <w:spacing w:line="261" w:lineRule="auto"/>
              <w:rPr>
                <w:sz w:val="16"/>
                <w:szCs w:val="16"/>
              </w:rPr>
            </w:pPr>
          </w:p>
          <w:p>
            <w:pPr>
              <w:pStyle w:val="23"/>
              <w:spacing w:line="262" w:lineRule="auto"/>
              <w:rPr>
                <w:sz w:val="16"/>
                <w:szCs w:val="16"/>
              </w:rPr>
            </w:pPr>
          </w:p>
          <w:p>
            <w:pPr>
              <w:spacing w:before="62" w:line="188" w:lineRule="auto"/>
              <w:ind w:left="267"/>
              <w:rPr>
                <w:rFonts w:ascii="宋体" w:hAnsi="宋体" w:eastAsia="宋体" w:cs="宋体"/>
                <w:sz w:val="16"/>
                <w:szCs w:val="16"/>
              </w:rPr>
            </w:pPr>
            <w:r>
              <w:rPr>
                <w:rFonts w:ascii="宋体" w:hAnsi="宋体" w:eastAsia="宋体" w:cs="宋体"/>
                <w:spacing w:val="6"/>
                <w:sz w:val="16"/>
                <w:szCs w:val="16"/>
              </w:rPr>
              <w:t>m2</w:t>
            </w:r>
          </w:p>
        </w:tc>
        <w:tc>
          <w:tcPr>
            <w:tcW w:w="1269" w:type="dxa"/>
          </w:tcPr>
          <w:p>
            <w:pPr>
              <w:pStyle w:val="23"/>
              <w:spacing w:line="261" w:lineRule="auto"/>
              <w:jc w:val="center"/>
              <w:rPr>
                <w:sz w:val="16"/>
                <w:szCs w:val="16"/>
              </w:rPr>
            </w:pPr>
          </w:p>
          <w:p>
            <w:pPr>
              <w:pStyle w:val="23"/>
              <w:spacing w:line="261" w:lineRule="auto"/>
              <w:jc w:val="center"/>
              <w:rPr>
                <w:sz w:val="16"/>
                <w:szCs w:val="16"/>
              </w:rPr>
            </w:pPr>
          </w:p>
          <w:p>
            <w:pPr>
              <w:pStyle w:val="23"/>
              <w:spacing w:line="262"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3"/>
                <w:sz w:val="16"/>
                <w:szCs w:val="16"/>
              </w:rPr>
              <w:t>84</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687" w:type="dxa"/>
            <w:tcBorders>
              <w:left w:val="single" w:color="000000" w:sz="10" w:space="0"/>
            </w:tcBorders>
          </w:tcPr>
          <w:p>
            <w:pPr>
              <w:pStyle w:val="23"/>
              <w:spacing w:line="245" w:lineRule="auto"/>
              <w:rPr>
                <w:sz w:val="16"/>
                <w:szCs w:val="16"/>
              </w:rPr>
            </w:pPr>
          </w:p>
          <w:p>
            <w:pPr>
              <w:pStyle w:val="23"/>
              <w:spacing w:line="245" w:lineRule="auto"/>
              <w:rPr>
                <w:sz w:val="16"/>
                <w:szCs w:val="16"/>
              </w:rPr>
            </w:pPr>
          </w:p>
          <w:p>
            <w:pPr>
              <w:pStyle w:val="23"/>
              <w:spacing w:line="245" w:lineRule="auto"/>
              <w:rPr>
                <w:sz w:val="16"/>
                <w:szCs w:val="16"/>
              </w:rPr>
            </w:pPr>
          </w:p>
          <w:p>
            <w:pPr>
              <w:pStyle w:val="23"/>
              <w:spacing w:line="246" w:lineRule="auto"/>
              <w:rPr>
                <w:sz w:val="16"/>
                <w:szCs w:val="16"/>
              </w:rPr>
            </w:pPr>
          </w:p>
          <w:p>
            <w:pPr>
              <w:spacing w:before="61" w:line="188" w:lineRule="auto"/>
              <w:ind w:left="192"/>
              <w:rPr>
                <w:rFonts w:ascii="宋体" w:hAnsi="宋体" w:eastAsia="宋体" w:cs="宋体"/>
                <w:sz w:val="16"/>
                <w:szCs w:val="16"/>
              </w:rPr>
            </w:pPr>
            <w:r>
              <w:rPr>
                <w:rFonts w:ascii="宋体" w:hAnsi="宋体" w:eastAsia="宋体" w:cs="宋体"/>
                <w:sz w:val="16"/>
                <w:szCs w:val="16"/>
              </w:rPr>
              <w:t>130</w:t>
            </w:r>
          </w:p>
        </w:tc>
        <w:tc>
          <w:tcPr>
            <w:tcW w:w="1344" w:type="dxa"/>
          </w:tcPr>
          <w:p>
            <w:pPr>
              <w:pStyle w:val="23"/>
              <w:spacing w:line="245" w:lineRule="auto"/>
              <w:rPr>
                <w:sz w:val="16"/>
                <w:szCs w:val="16"/>
              </w:rPr>
            </w:pPr>
          </w:p>
          <w:p>
            <w:pPr>
              <w:pStyle w:val="23"/>
              <w:spacing w:line="245" w:lineRule="auto"/>
              <w:rPr>
                <w:sz w:val="16"/>
                <w:szCs w:val="16"/>
              </w:rPr>
            </w:pPr>
          </w:p>
          <w:p>
            <w:pPr>
              <w:pStyle w:val="23"/>
              <w:spacing w:line="245" w:lineRule="auto"/>
              <w:rPr>
                <w:sz w:val="16"/>
                <w:szCs w:val="16"/>
              </w:rPr>
            </w:pPr>
          </w:p>
          <w:p>
            <w:pPr>
              <w:pStyle w:val="23"/>
              <w:spacing w:line="246"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020105007001</w:t>
            </w:r>
          </w:p>
        </w:tc>
        <w:tc>
          <w:tcPr>
            <w:tcW w:w="3136" w:type="dxa"/>
            <w:gridSpan w:val="4"/>
          </w:tcPr>
          <w:p>
            <w:pPr>
              <w:spacing w:before="42" w:line="192" w:lineRule="auto"/>
              <w:ind w:left="26"/>
              <w:rPr>
                <w:rFonts w:ascii="宋体" w:hAnsi="宋体" w:eastAsia="宋体" w:cs="宋体"/>
                <w:sz w:val="16"/>
                <w:szCs w:val="16"/>
              </w:rPr>
            </w:pPr>
            <w:r>
              <w:rPr>
                <w:rFonts w:ascii="宋体" w:hAnsi="宋体" w:eastAsia="宋体" w:cs="宋体"/>
                <w:spacing w:val="5"/>
                <w:sz w:val="16"/>
                <w:szCs w:val="16"/>
              </w:rPr>
              <w:t>拉丝不锈钢踢脚线  80高</w:t>
            </w:r>
          </w:p>
          <w:p>
            <w:pPr>
              <w:spacing w:line="189"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2"/>
                <w:sz w:val="16"/>
                <w:szCs w:val="16"/>
              </w:rPr>
              <w:t>1、部位：周边墙面</w:t>
            </w:r>
          </w:p>
          <w:p>
            <w:pPr>
              <w:spacing w:line="184" w:lineRule="auto"/>
              <w:ind w:left="27"/>
              <w:rPr>
                <w:rFonts w:ascii="宋体" w:hAnsi="宋体" w:eastAsia="宋体" w:cs="宋体"/>
                <w:sz w:val="16"/>
                <w:szCs w:val="16"/>
              </w:rPr>
            </w:pPr>
            <w:r>
              <w:rPr>
                <w:rFonts w:ascii="宋体" w:hAnsi="宋体" w:eastAsia="宋体" w:cs="宋体"/>
                <w:spacing w:val="8"/>
                <w:sz w:val="16"/>
                <w:szCs w:val="16"/>
              </w:rPr>
              <w:t>2、高度80</w:t>
            </w:r>
            <w:r>
              <w:rPr>
                <w:rFonts w:ascii="宋体" w:hAnsi="宋体" w:eastAsia="宋体" w:cs="宋体"/>
                <w:sz w:val="16"/>
                <w:szCs w:val="16"/>
              </w:rPr>
              <w:t>mm</w:t>
            </w:r>
          </w:p>
          <w:p>
            <w:pPr>
              <w:spacing w:line="189"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93" w:lineRule="auto"/>
              <w:ind w:left="40"/>
              <w:rPr>
                <w:rFonts w:ascii="宋体" w:hAnsi="宋体" w:eastAsia="宋体" w:cs="宋体"/>
                <w:sz w:val="16"/>
                <w:szCs w:val="16"/>
              </w:rPr>
            </w:pPr>
            <w:r>
              <w:rPr>
                <w:rFonts w:ascii="宋体" w:hAnsi="宋体" w:eastAsia="宋体" w:cs="宋体"/>
                <w:spacing w:val="-1"/>
                <w:sz w:val="16"/>
                <w:szCs w:val="16"/>
              </w:rPr>
              <w:t>1、基层清理、测量、定位；</w:t>
            </w:r>
          </w:p>
          <w:p>
            <w:pPr>
              <w:spacing w:before="1" w:line="184" w:lineRule="auto"/>
              <w:ind w:left="27"/>
              <w:rPr>
                <w:rFonts w:ascii="宋体" w:hAnsi="宋体" w:eastAsia="宋体" w:cs="宋体"/>
                <w:sz w:val="16"/>
                <w:szCs w:val="16"/>
              </w:rPr>
            </w:pPr>
            <w:r>
              <w:rPr>
                <w:rFonts w:ascii="宋体" w:hAnsi="宋体" w:eastAsia="宋体" w:cs="宋体"/>
                <w:sz w:val="16"/>
                <w:szCs w:val="16"/>
              </w:rPr>
              <w:t>2、基层阻燃板切割固定；</w:t>
            </w:r>
          </w:p>
          <w:p>
            <w:pPr>
              <w:spacing w:line="189" w:lineRule="auto"/>
              <w:ind w:left="24" w:right="488" w:firstLine="4"/>
              <w:rPr>
                <w:rFonts w:ascii="宋体" w:hAnsi="宋体" w:eastAsia="宋体" w:cs="宋体"/>
                <w:spacing w:val="3"/>
                <w:sz w:val="16"/>
                <w:szCs w:val="16"/>
              </w:rPr>
            </w:pPr>
            <w:r>
              <w:rPr>
                <w:rFonts w:ascii="宋体" w:hAnsi="宋体" w:eastAsia="宋体" w:cs="宋体"/>
                <w:spacing w:val="3"/>
                <w:sz w:val="16"/>
                <w:szCs w:val="16"/>
              </w:rPr>
              <w:t>3、面层不锈钢加工高度80</w:t>
            </w:r>
            <w:r>
              <w:rPr>
                <w:rFonts w:ascii="宋体" w:hAnsi="宋体" w:eastAsia="宋体" w:cs="宋体"/>
                <w:sz w:val="16"/>
                <w:szCs w:val="16"/>
              </w:rPr>
              <w:t>mm</w:t>
            </w:r>
            <w:r>
              <w:rPr>
                <w:rFonts w:ascii="宋体" w:hAnsi="宋体" w:eastAsia="宋体" w:cs="宋体"/>
                <w:spacing w:val="3"/>
                <w:sz w:val="16"/>
                <w:szCs w:val="16"/>
              </w:rPr>
              <w:t>；</w:t>
            </w:r>
          </w:p>
          <w:p>
            <w:pPr>
              <w:spacing w:line="189" w:lineRule="auto"/>
              <w:ind w:left="24" w:right="488" w:firstLine="4"/>
              <w:rPr>
                <w:rFonts w:ascii="宋体" w:hAnsi="宋体" w:eastAsia="宋体" w:cs="宋体"/>
                <w:sz w:val="16"/>
                <w:szCs w:val="16"/>
              </w:rPr>
            </w:pPr>
            <w:r>
              <w:rPr>
                <w:rFonts w:ascii="宋体" w:hAnsi="宋体" w:eastAsia="宋体" w:cs="宋体"/>
                <w:spacing w:val="1"/>
                <w:sz w:val="16"/>
                <w:szCs w:val="16"/>
              </w:rPr>
              <w:t>4、不锈钢量裁、粘贴固定；</w:t>
            </w:r>
          </w:p>
          <w:p>
            <w:pPr>
              <w:spacing w:before="2" w:line="191" w:lineRule="auto"/>
              <w:ind w:left="26" w:right="128" w:firstLine="2"/>
              <w:rPr>
                <w:rFonts w:ascii="宋体" w:hAnsi="宋体" w:eastAsia="宋体" w:cs="宋体"/>
                <w:spacing w:val="5"/>
                <w:sz w:val="16"/>
                <w:szCs w:val="16"/>
              </w:rPr>
            </w:pPr>
            <w:r>
              <w:rPr>
                <w:rFonts w:ascii="宋体" w:hAnsi="宋体" w:eastAsia="宋体" w:cs="宋体"/>
                <w:spacing w:val="1"/>
                <w:sz w:val="16"/>
                <w:szCs w:val="16"/>
              </w:rPr>
              <w:t>5、清理、细部处理，撕去保护膜；</w:t>
            </w:r>
            <w:r>
              <w:rPr>
                <w:rFonts w:ascii="宋体" w:hAnsi="宋体" w:eastAsia="宋体" w:cs="宋体"/>
                <w:spacing w:val="5"/>
                <w:sz w:val="16"/>
                <w:szCs w:val="16"/>
              </w:rPr>
              <w:t xml:space="preserve"> </w:t>
            </w:r>
          </w:p>
          <w:p>
            <w:pPr>
              <w:spacing w:before="2" w:line="191" w:lineRule="auto"/>
              <w:ind w:left="26" w:right="128" w:firstLine="2"/>
              <w:rPr>
                <w:rFonts w:ascii="宋体" w:hAnsi="宋体" w:eastAsia="宋体" w:cs="宋体"/>
                <w:sz w:val="16"/>
                <w:szCs w:val="16"/>
              </w:rPr>
            </w:pPr>
            <w:r>
              <w:rPr>
                <w:rFonts w:ascii="宋体" w:hAnsi="宋体" w:eastAsia="宋体" w:cs="宋体"/>
                <w:sz w:val="16"/>
                <w:szCs w:val="16"/>
              </w:rPr>
              <w:t>6、成品保护。</w:t>
            </w:r>
          </w:p>
        </w:tc>
        <w:tc>
          <w:tcPr>
            <w:tcW w:w="747" w:type="dxa"/>
          </w:tcPr>
          <w:p>
            <w:pPr>
              <w:pStyle w:val="23"/>
              <w:spacing w:line="245" w:lineRule="auto"/>
              <w:rPr>
                <w:sz w:val="16"/>
                <w:szCs w:val="16"/>
              </w:rPr>
            </w:pPr>
          </w:p>
          <w:p>
            <w:pPr>
              <w:pStyle w:val="23"/>
              <w:spacing w:line="245" w:lineRule="auto"/>
              <w:rPr>
                <w:sz w:val="16"/>
                <w:szCs w:val="16"/>
              </w:rPr>
            </w:pPr>
          </w:p>
          <w:p>
            <w:pPr>
              <w:pStyle w:val="23"/>
              <w:spacing w:line="245" w:lineRule="auto"/>
              <w:rPr>
                <w:sz w:val="16"/>
                <w:szCs w:val="16"/>
              </w:rPr>
            </w:pPr>
          </w:p>
          <w:p>
            <w:pPr>
              <w:pStyle w:val="23"/>
              <w:spacing w:line="246" w:lineRule="auto"/>
              <w:rPr>
                <w:sz w:val="16"/>
                <w:szCs w:val="16"/>
              </w:rPr>
            </w:pPr>
          </w:p>
          <w:p>
            <w:pPr>
              <w:spacing w:before="61" w:line="188" w:lineRule="auto"/>
              <w:ind w:left="267"/>
              <w:rPr>
                <w:rFonts w:ascii="宋体" w:hAnsi="宋体" w:eastAsia="宋体" w:cs="宋体"/>
                <w:sz w:val="16"/>
                <w:szCs w:val="16"/>
              </w:rPr>
            </w:pPr>
            <w:r>
              <w:rPr>
                <w:rFonts w:ascii="宋体" w:hAnsi="宋体" w:eastAsia="宋体" w:cs="宋体"/>
                <w:spacing w:val="6"/>
                <w:sz w:val="16"/>
                <w:szCs w:val="16"/>
              </w:rPr>
              <w:t>m2</w:t>
            </w:r>
          </w:p>
        </w:tc>
        <w:tc>
          <w:tcPr>
            <w:tcW w:w="1269" w:type="dxa"/>
          </w:tcPr>
          <w:p>
            <w:pPr>
              <w:pStyle w:val="23"/>
              <w:spacing w:line="245" w:lineRule="auto"/>
              <w:jc w:val="center"/>
              <w:rPr>
                <w:sz w:val="16"/>
                <w:szCs w:val="16"/>
              </w:rPr>
            </w:pPr>
          </w:p>
          <w:p>
            <w:pPr>
              <w:pStyle w:val="23"/>
              <w:spacing w:line="245" w:lineRule="auto"/>
              <w:jc w:val="center"/>
              <w:rPr>
                <w:sz w:val="16"/>
                <w:szCs w:val="16"/>
              </w:rPr>
            </w:pPr>
          </w:p>
          <w:p>
            <w:pPr>
              <w:pStyle w:val="23"/>
              <w:spacing w:line="245" w:lineRule="auto"/>
              <w:jc w:val="center"/>
              <w:rPr>
                <w:sz w:val="16"/>
                <w:szCs w:val="16"/>
              </w:rPr>
            </w:pPr>
          </w:p>
          <w:p>
            <w:pPr>
              <w:pStyle w:val="23"/>
              <w:spacing w:line="246" w:lineRule="auto"/>
              <w:jc w:val="center"/>
              <w:rPr>
                <w:sz w:val="16"/>
                <w:szCs w:val="16"/>
              </w:rPr>
            </w:pPr>
          </w:p>
          <w:p>
            <w:pPr>
              <w:spacing w:before="61" w:line="188" w:lineRule="auto"/>
              <w:ind w:right="9"/>
              <w:jc w:val="center"/>
              <w:rPr>
                <w:rFonts w:ascii="宋体" w:hAnsi="宋体" w:eastAsia="宋体" w:cs="宋体"/>
                <w:sz w:val="16"/>
                <w:szCs w:val="16"/>
              </w:rPr>
            </w:pPr>
            <w:r>
              <w:rPr>
                <w:rFonts w:ascii="宋体" w:hAnsi="宋体" w:eastAsia="宋体" w:cs="宋体"/>
                <w:spacing w:val="6"/>
                <w:sz w:val="16"/>
                <w:szCs w:val="16"/>
              </w:rPr>
              <w:t>25.6</w:t>
            </w:r>
          </w:p>
        </w:tc>
        <w:tc>
          <w:tcPr>
            <w:tcW w:w="1463" w:type="dxa"/>
            <w:gridSpan w:val="2"/>
          </w:tcPr>
          <w:p>
            <w:pPr>
              <w:spacing w:before="61"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4"/>
          </w:tcPr>
          <w:p>
            <w:pPr>
              <w:spacing w:before="91" w:line="229" w:lineRule="auto"/>
              <w:ind w:left="27"/>
              <w:rPr>
                <w:rFonts w:ascii="宋体" w:hAnsi="宋体" w:eastAsia="宋体" w:cs="宋体"/>
                <w:sz w:val="16"/>
                <w:szCs w:val="16"/>
              </w:rPr>
            </w:pPr>
            <w:r>
              <w:rPr>
                <w:rFonts w:ascii="宋体" w:hAnsi="宋体" w:eastAsia="宋体" w:cs="宋体"/>
                <w:spacing w:val="3"/>
                <w:sz w:val="16"/>
                <w:szCs w:val="16"/>
              </w:rPr>
              <w:t>分部小计</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spacing w:before="124"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4"/>
          </w:tcPr>
          <w:p>
            <w:pPr>
              <w:spacing w:before="92" w:line="228" w:lineRule="auto"/>
              <w:ind w:left="26"/>
              <w:rPr>
                <w:rFonts w:ascii="宋体" w:hAnsi="宋体" w:eastAsia="宋体" w:cs="宋体"/>
                <w:sz w:val="16"/>
                <w:szCs w:val="16"/>
              </w:rPr>
            </w:pPr>
            <w:r>
              <w:rPr>
                <w:rFonts w:ascii="宋体" w:hAnsi="宋体" w:eastAsia="宋体" w:cs="宋体"/>
                <w:spacing w:val="4"/>
                <w:sz w:val="16"/>
                <w:szCs w:val="16"/>
              </w:rPr>
              <w:t>铝塑板电视墙</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5" w:hRule="atLeast"/>
        </w:trPr>
        <w:tc>
          <w:tcPr>
            <w:tcW w:w="687" w:type="dxa"/>
            <w:tcBorders>
              <w:left w:val="single" w:color="000000" w:sz="10" w:space="0"/>
            </w:tcBorders>
          </w:tcPr>
          <w:p>
            <w:pPr>
              <w:pStyle w:val="23"/>
              <w:spacing w:line="253" w:lineRule="auto"/>
              <w:rPr>
                <w:sz w:val="16"/>
                <w:szCs w:val="16"/>
              </w:rPr>
            </w:pPr>
          </w:p>
          <w:p>
            <w:pPr>
              <w:pStyle w:val="23"/>
              <w:spacing w:line="253" w:lineRule="auto"/>
              <w:rPr>
                <w:sz w:val="16"/>
                <w:szCs w:val="16"/>
              </w:rPr>
            </w:pPr>
          </w:p>
          <w:p>
            <w:pPr>
              <w:pStyle w:val="23"/>
              <w:spacing w:line="254" w:lineRule="auto"/>
              <w:rPr>
                <w:sz w:val="16"/>
                <w:szCs w:val="16"/>
              </w:rPr>
            </w:pPr>
          </w:p>
          <w:p>
            <w:pPr>
              <w:pStyle w:val="23"/>
              <w:spacing w:line="254" w:lineRule="auto"/>
              <w:rPr>
                <w:sz w:val="16"/>
                <w:szCs w:val="16"/>
              </w:rPr>
            </w:pPr>
          </w:p>
          <w:p>
            <w:pPr>
              <w:pStyle w:val="23"/>
              <w:spacing w:line="254"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131</w:t>
            </w:r>
          </w:p>
        </w:tc>
        <w:tc>
          <w:tcPr>
            <w:tcW w:w="1344" w:type="dxa"/>
          </w:tcPr>
          <w:p>
            <w:pPr>
              <w:pStyle w:val="23"/>
              <w:spacing w:line="253" w:lineRule="auto"/>
              <w:rPr>
                <w:sz w:val="16"/>
                <w:szCs w:val="16"/>
              </w:rPr>
            </w:pPr>
          </w:p>
          <w:p>
            <w:pPr>
              <w:pStyle w:val="23"/>
              <w:spacing w:line="253" w:lineRule="auto"/>
              <w:rPr>
                <w:sz w:val="16"/>
                <w:szCs w:val="16"/>
              </w:rPr>
            </w:pPr>
          </w:p>
          <w:p>
            <w:pPr>
              <w:pStyle w:val="23"/>
              <w:spacing w:line="254" w:lineRule="auto"/>
              <w:rPr>
                <w:sz w:val="16"/>
                <w:szCs w:val="16"/>
              </w:rPr>
            </w:pPr>
          </w:p>
          <w:p>
            <w:pPr>
              <w:pStyle w:val="23"/>
              <w:spacing w:line="254" w:lineRule="auto"/>
              <w:rPr>
                <w:sz w:val="16"/>
                <w:szCs w:val="16"/>
              </w:rPr>
            </w:pPr>
          </w:p>
          <w:p>
            <w:pPr>
              <w:pStyle w:val="23"/>
              <w:spacing w:line="254"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020207001001</w:t>
            </w:r>
          </w:p>
        </w:tc>
        <w:tc>
          <w:tcPr>
            <w:tcW w:w="3136" w:type="dxa"/>
            <w:gridSpan w:val="4"/>
          </w:tcPr>
          <w:p>
            <w:pPr>
              <w:spacing w:before="46" w:line="192" w:lineRule="auto"/>
              <w:ind w:left="48"/>
              <w:rPr>
                <w:rFonts w:ascii="宋体" w:hAnsi="宋体" w:eastAsia="宋体" w:cs="宋体"/>
                <w:sz w:val="16"/>
                <w:szCs w:val="16"/>
              </w:rPr>
            </w:pPr>
            <w:r>
              <w:rPr>
                <w:rFonts w:ascii="宋体" w:hAnsi="宋体" w:eastAsia="宋体" w:cs="宋体"/>
                <w:sz w:val="16"/>
                <w:szCs w:val="16"/>
              </w:rPr>
              <w:t>电视墙包铝塑板</w:t>
            </w:r>
          </w:p>
          <w:p>
            <w:pPr>
              <w:spacing w:line="189" w:lineRule="auto"/>
              <w:ind w:left="40"/>
              <w:rPr>
                <w:rFonts w:ascii="宋体" w:hAnsi="宋体" w:eastAsia="宋体" w:cs="宋体"/>
                <w:sz w:val="16"/>
                <w:szCs w:val="16"/>
              </w:rPr>
            </w:pPr>
            <w:r>
              <w:rPr>
                <w:rFonts w:ascii="宋体" w:hAnsi="宋体" w:eastAsia="宋体" w:cs="宋体"/>
                <w:spacing w:val="3"/>
                <w:sz w:val="16"/>
                <w:szCs w:val="16"/>
              </w:rPr>
              <w:t>1、部位：电视墙周边墙面</w:t>
            </w:r>
          </w:p>
          <w:p>
            <w:pPr>
              <w:spacing w:line="189" w:lineRule="auto"/>
              <w:ind w:left="28" w:right="117" w:hanging="1"/>
              <w:rPr>
                <w:rFonts w:ascii="宋体" w:hAnsi="宋体" w:eastAsia="宋体" w:cs="宋体"/>
                <w:sz w:val="16"/>
                <w:szCs w:val="16"/>
              </w:rPr>
            </w:pPr>
            <w:r>
              <w:rPr>
                <w:rFonts w:ascii="宋体" w:hAnsi="宋体" w:eastAsia="宋体" w:cs="宋体"/>
                <w:spacing w:val="6"/>
                <w:sz w:val="16"/>
                <w:szCs w:val="16"/>
              </w:rPr>
              <w:t>2、高度：钢架5.3m，饰面板3.75m</w:t>
            </w:r>
            <w:r>
              <w:rPr>
                <w:rFonts w:ascii="宋体" w:hAnsi="宋体" w:eastAsia="宋体" w:cs="宋体"/>
                <w:spacing w:val="10"/>
                <w:sz w:val="16"/>
                <w:szCs w:val="16"/>
              </w:rPr>
              <w:t xml:space="preserve"> </w:t>
            </w:r>
            <w:r>
              <w:rPr>
                <w:rFonts w:ascii="宋体" w:hAnsi="宋体" w:eastAsia="宋体" w:cs="宋体"/>
                <w:spacing w:val="3"/>
                <w:sz w:val="16"/>
                <w:szCs w:val="16"/>
              </w:rPr>
              <w:t>3、面层范围：墙面内外</w:t>
            </w:r>
          </w:p>
          <w:p>
            <w:pPr>
              <w:spacing w:line="189"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9" w:lineRule="auto"/>
              <w:ind w:left="40"/>
              <w:rPr>
                <w:rFonts w:ascii="宋体" w:hAnsi="宋体" w:eastAsia="宋体" w:cs="宋体"/>
                <w:sz w:val="16"/>
                <w:szCs w:val="16"/>
              </w:rPr>
            </w:pPr>
            <w:r>
              <w:rPr>
                <w:rFonts w:ascii="宋体" w:hAnsi="宋体" w:eastAsia="宋体" w:cs="宋体"/>
                <w:spacing w:val="-1"/>
                <w:sz w:val="16"/>
                <w:szCs w:val="16"/>
              </w:rPr>
              <w:t>1、基层清理、测量、定位；</w:t>
            </w:r>
          </w:p>
          <w:p>
            <w:pPr>
              <w:spacing w:line="189" w:lineRule="auto"/>
              <w:ind w:left="24" w:right="92" w:firstLine="3"/>
              <w:rPr>
                <w:rFonts w:ascii="宋体" w:hAnsi="宋体" w:eastAsia="宋体" w:cs="宋体"/>
                <w:sz w:val="16"/>
                <w:szCs w:val="16"/>
              </w:rPr>
            </w:pPr>
            <w:r>
              <w:rPr>
                <w:rFonts w:ascii="宋体" w:hAnsi="宋体" w:eastAsia="宋体" w:cs="宋体"/>
                <w:spacing w:val="3"/>
                <w:sz w:val="16"/>
                <w:szCs w:val="16"/>
              </w:rPr>
              <w:t>2、钢管量裁、焊接，打磨、焊点补</w:t>
            </w:r>
            <w:r>
              <w:rPr>
                <w:rFonts w:ascii="宋体" w:hAnsi="宋体" w:eastAsia="宋体" w:cs="宋体"/>
                <w:spacing w:val="12"/>
                <w:sz w:val="16"/>
                <w:szCs w:val="16"/>
              </w:rPr>
              <w:t xml:space="preserve"> </w:t>
            </w:r>
            <w:r>
              <w:rPr>
                <w:rFonts w:ascii="宋体" w:hAnsi="宋体" w:eastAsia="宋体" w:cs="宋体"/>
                <w:spacing w:val="-5"/>
                <w:sz w:val="16"/>
                <w:szCs w:val="16"/>
              </w:rPr>
              <w:t>刷防锈漆；</w:t>
            </w:r>
          </w:p>
          <w:p>
            <w:pPr>
              <w:spacing w:line="189" w:lineRule="auto"/>
              <w:ind w:left="29"/>
              <w:rPr>
                <w:rFonts w:ascii="宋体" w:hAnsi="宋体" w:eastAsia="宋体" w:cs="宋体"/>
                <w:sz w:val="16"/>
                <w:szCs w:val="16"/>
              </w:rPr>
            </w:pPr>
            <w:r>
              <w:rPr>
                <w:rFonts w:ascii="宋体" w:hAnsi="宋体" w:eastAsia="宋体" w:cs="宋体"/>
                <w:spacing w:val="-1"/>
                <w:sz w:val="16"/>
                <w:szCs w:val="16"/>
              </w:rPr>
              <w:t>3、基层阻燃板固定；</w:t>
            </w:r>
          </w:p>
          <w:p>
            <w:pPr>
              <w:spacing w:line="189" w:lineRule="auto"/>
              <w:ind w:left="39" w:right="85" w:hanging="15"/>
              <w:rPr>
                <w:rFonts w:ascii="宋体" w:hAnsi="宋体" w:eastAsia="宋体" w:cs="宋体"/>
                <w:sz w:val="16"/>
                <w:szCs w:val="16"/>
              </w:rPr>
            </w:pPr>
            <w:r>
              <w:rPr>
                <w:rFonts w:ascii="宋体" w:hAnsi="宋体" w:eastAsia="宋体" w:cs="宋体"/>
                <w:spacing w:val="4"/>
                <w:sz w:val="16"/>
                <w:szCs w:val="16"/>
              </w:rPr>
              <w:t>4、面层铝塑划分、量裁、粘贴，预</w:t>
            </w:r>
            <w:r>
              <w:rPr>
                <w:rFonts w:ascii="宋体" w:hAnsi="宋体" w:eastAsia="宋体" w:cs="宋体"/>
                <w:spacing w:val="5"/>
                <w:sz w:val="16"/>
                <w:szCs w:val="16"/>
              </w:rPr>
              <w:t xml:space="preserve"> </w:t>
            </w:r>
            <w:r>
              <w:rPr>
                <w:rFonts w:ascii="宋体" w:hAnsi="宋体" w:eastAsia="宋体" w:cs="宋体"/>
                <w:spacing w:val="-8"/>
                <w:sz w:val="16"/>
                <w:szCs w:val="16"/>
              </w:rPr>
              <w:t>留装饰缝；</w:t>
            </w:r>
          </w:p>
          <w:p>
            <w:pPr>
              <w:spacing w:line="189" w:lineRule="auto"/>
              <w:ind w:left="29"/>
              <w:rPr>
                <w:rFonts w:ascii="宋体" w:hAnsi="宋体" w:eastAsia="宋体" w:cs="宋体"/>
                <w:sz w:val="16"/>
                <w:szCs w:val="16"/>
              </w:rPr>
            </w:pPr>
            <w:r>
              <w:rPr>
                <w:rFonts w:ascii="宋体" w:hAnsi="宋体" w:eastAsia="宋体" w:cs="宋体"/>
                <w:sz w:val="16"/>
                <w:szCs w:val="16"/>
              </w:rPr>
              <w:t>5、装饰缝填充耐侯玻璃胶；</w:t>
            </w:r>
          </w:p>
          <w:p>
            <w:pPr>
              <w:spacing w:line="189" w:lineRule="auto"/>
              <w:ind w:left="29" w:right="128" w:hanging="3"/>
              <w:rPr>
                <w:rFonts w:ascii="宋体" w:hAnsi="宋体" w:eastAsia="宋体" w:cs="宋体"/>
                <w:sz w:val="16"/>
                <w:szCs w:val="16"/>
              </w:rPr>
            </w:pPr>
            <w:r>
              <w:rPr>
                <w:rFonts w:ascii="宋体" w:hAnsi="宋体" w:eastAsia="宋体" w:cs="宋体"/>
                <w:spacing w:val="1"/>
                <w:sz w:val="16"/>
                <w:szCs w:val="16"/>
              </w:rPr>
              <w:t>6、清理、细部处理，撕去保护膜；</w:t>
            </w:r>
            <w:r>
              <w:rPr>
                <w:rFonts w:ascii="宋体" w:hAnsi="宋体" w:eastAsia="宋体" w:cs="宋体"/>
                <w:spacing w:val="8"/>
                <w:sz w:val="16"/>
                <w:szCs w:val="16"/>
              </w:rPr>
              <w:t xml:space="preserve"> </w:t>
            </w:r>
            <w:r>
              <w:rPr>
                <w:rFonts w:ascii="宋体" w:hAnsi="宋体" w:eastAsia="宋体" w:cs="宋体"/>
                <w:spacing w:val="-1"/>
                <w:sz w:val="16"/>
                <w:szCs w:val="16"/>
              </w:rPr>
              <w:t>7、成品保护。</w:t>
            </w:r>
          </w:p>
        </w:tc>
        <w:tc>
          <w:tcPr>
            <w:tcW w:w="747" w:type="dxa"/>
          </w:tcPr>
          <w:p>
            <w:pPr>
              <w:pStyle w:val="23"/>
              <w:spacing w:line="253" w:lineRule="auto"/>
              <w:rPr>
                <w:sz w:val="16"/>
                <w:szCs w:val="16"/>
                <w:lang w:eastAsia="zh-CN"/>
              </w:rPr>
            </w:pPr>
          </w:p>
          <w:p>
            <w:pPr>
              <w:pStyle w:val="23"/>
              <w:spacing w:line="253" w:lineRule="auto"/>
              <w:rPr>
                <w:sz w:val="16"/>
                <w:szCs w:val="16"/>
                <w:lang w:eastAsia="zh-CN"/>
              </w:rPr>
            </w:pPr>
          </w:p>
          <w:p>
            <w:pPr>
              <w:pStyle w:val="23"/>
              <w:spacing w:line="254" w:lineRule="auto"/>
              <w:rPr>
                <w:sz w:val="16"/>
                <w:szCs w:val="16"/>
                <w:lang w:eastAsia="zh-CN"/>
              </w:rPr>
            </w:pPr>
          </w:p>
          <w:p>
            <w:pPr>
              <w:pStyle w:val="23"/>
              <w:spacing w:line="254" w:lineRule="auto"/>
              <w:rPr>
                <w:sz w:val="16"/>
                <w:szCs w:val="16"/>
                <w:lang w:eastAsia="zh-CN"/>
              </w:rPr>
            </w:pPr>
          </w:p>
          <w:p>
            <w:pPr>
              <w:pStyle w:val="23"/>
              <w:spacing w:line="254" w:lineRule="auto"/>
              <w:rPr>
                <w:sz w:val="16"/>
                <w:szCs w:val="16"/>
                <w:lang w:eastAsia="zh-CN"/>
              </w:rPr>
            </w:pPr>
          </w:p>
          <w:p>
            <w:pPr>
              <w:spacing w:before="62" w:line="188" w:lineRule="auto"/>
              <w:ind w:left="267"/>
              <w:rPr>
                <w:rFonts w:ascii="宋体" w:hAnsi="宋体" w:eastAsia="宋体" w:cs="宋体"/>
                <w:sz w:val="16"/>
                <w:szCs w:val="16"/>
              </w:rPr>
            </w:pPr>
            <w:r>
              <w:rPr>
                <w:rFonts w:ascii="宋体" w:hAnsi="宋体" w:eastAsia="宋体" w:cs="宋体"/>
                <w:spacing w:val="6"/>
                <w:sz w:val="16"/>
                <w:szCs w:val="16"/>
              </w:rPr>
              <w:t>m2</w:t>
            </w:r>
          </w:p>
        </w:tc>
        <w:tc>
          <w:tcPr>
            <w:tcW w:w="1269" w:type="dxa"/>
          </w:tcPr>
          <w:p>
            <w:pPr>
              <w:pStyle w:val="23"/>
              <w:spacing w:line="253" w:lineRule="auto"/>
              <w:jc w:val="center"/>
              <w:rPr>
                <w:sz w:val="16"/>
                <w:szCs w:val="16"/>
              </w:rPr>
            </w:pPr>
          </w:p>
          <w:p>
            <w:pPr>
              <w:pStyle w:val="23"/>
              <w:spacing w:line="254" w:lineRule="auto"/>
              <w:jc w:val="center"/>
              <w:rPr>
                <w:sz w:val="16"/>
                <w:szCs w:val="16"/>
              </w:rPr>
            </w:pPr>
          </w:p>
          <w:p>
            <w:pPr>
              <w:pStyle w:val="23"/>
              <w:spacing w:line="254" w:lineRule="auto"/>
              <w:jc w:val="center"/>
              <w:rPr>
                <w:sz w:val="16"/>
                <w:szCs w:val="16"/>
              </w:rPr>
            </w:pPr>
          </w:p>
          <w:p>
            <w:pPr>
              <w:pStyle w:val="23"/>
              <w:spacing w:line="254" w:lineRule="auto"/>
              <w:jc w:val="center"/>
              <w:rPr>
                <w:sz w:val="16"/>
                <w:szCs w:val="16"/>
              </w:rPr>
            </w:pPr>
          </w:p>
          <w:p>
            <w:pPr>
              <w:pStyle w:val="23"/>
              <w:spacing w:line="254" w:lineRule="auto"/>
              <w:jc w:val="center"/>
              <w:rPr>
                <w:sz w:val="16"/>
                <w:szCs w:val="16"/>
              </w:rPr>
            </w:pPr>
          </w:p>
          <w:p>
            <w:pPr>
              <w:spacing w:before="61" w:line="188" w:lineRule="auto"/>
              <w:ind w:right="9"/>
              <w:jc w:val="center"/>
              <w:rPr>
                <w:rFonts w:ascii="宋体" w:hAnsi="宋体" w:eastAsia="宋体" w:cs="宋体"/>
                <w:sz w:val="16"/>
                <w:szCs w:val="16"/>
              </w:rPr>
            </w:pPr>
            <w:r>
              <w:rPr>
                <w:rFonts w:ascii="宋体" w:hAnsi="宋体" w:eastAsia="宋体" w:cs="宋体"/>
                <w:spacing w:val="2"/>
                <w:sz w:val="16"/>
                <w:szCs w:val="16"/>
              </w:rPr>
              <w:t>1.06</w:t>
            </w:r>
          </w:p>
        </w:tc>
        <w:tc>
          <w:tcPr>
            <w:tcW w:w="1463" w:type="dxa"/>
            <w:gridSpan w:val="2"/>
          </w:tcPr>
          <w:p>
            <w:pPr>
              <w:spacing w:before="61"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4"/>
          </w:tcPr>
          <w:p>
            <w:pPr>
              <w:spacing w:before="97" w:line="229" w:lineRule="auto"/>
              <w:ind w:left="27"/>
              <w:rPr>
                <w:rFonts w:ascii="宋体" w:hAnsi="宋体" w:eastAsia="宋体" w:cs="宋体"/>
                <w:sz w:val="16"/>
                <w:szCs w:val="16"/>
              </w:rPr>
            </w:pPr>
            <w:r>
              <w:rPr>
                <w:rFonts w:ascii="宋体" w:hAnsi="宋体" w:eastAsia="宋体" w:cs="宋体"/>
                <w:spacing w:val="3"/>
                <w:sz w:val="16"/>
                <w:szCs w:val="16"/>
              </w:rPr>
              <w:t>分部小计</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spacing w:before="130"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4"/>
          </w:tcPr>
          <w:p>
            <w:pPr>
              <w:spacing w:before="97" w:line="229" w:lineRule="auto"/>
              <w:ind w:left="48"/>
              <w:rPr>
                <w:rFonts w:ascii="宋体" w:hAnsi="宋体" w:eastAsia="宋体" w:cs="宋体"/>
                <w:sz w:val="16"/>
                <w:szCs w:val="16"/>
              </w:rPr>
            </w:pPr>
            <w:r>
              <w:rPr>
                <w:rFonts w:ascii="宋体" w:hAnsi="宋体" w:eastAsia="宋体" w:cs="宋体"/>
                <w:spacing w:val="-2"/>
                <w:sz w:val="16"/>
                <w:szCs w:val="16"/>
              </w:rPr>
              <w:t>电气部分</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687" w:type="dxa"/>
            <w:tcBorders>
              <w:left w:val="single" w:color="000000" w:sz="10" w:space="0"/>
            </w:tcBorders>
          </w:tcPr>
          <w:p>
            <w:pPr>
              <w:pStyle w:val="23"/>
              <w:spacing w:line="347" w:lineRule="auto"/>
              <w:rPr>
                <w:sz w:val="16"/>
                <w:szCs w:val="16"/>
              </w:rPr>
            </w:pPr>
          </w:p>
          <w:p>
            <w:pPr>
              <w:pStyle w:val="23"/>
              <w:spacing w:line="347"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132</w:t>
            </w:r>
          </w:p>
        </w:tc>
        <w:tc>
          <w:tcPr>
            <w:tcW w:w="1344" w:type="dxa"/>
          </w:tcPr>
          <w:p>
            <w:pPr>
              <w:pStyle w:val="23"/>
              <w:spacing w:line="347" w:lineRule="auto"/>
              <w:rPr>
                <w:sz w:val="16"/>
                <w:szCs w:val="16"/>
              </w:rPr>
            </w:pPr>
          </w:p>
          <w:p>
            <w:pPr>
              <w:pStyle w:val="23"/>
              <w:spacing w:line="347"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031103007006</w:t>
            </w:r>
          </w:p>
        </w:tc>
        <w:tc>
          <w:tcPr>
            <w:tcW w:w="3136" w:type="dxa"/>
            <w:gridSpan w:val="4"/>
          </w:tcPr>
          <w:p>
            <w:pPr>
              <w:spacing w:before="53" w:line="195" w:lineRule="auto"/>
              <w:ind w:left="26"/>
              <w:rPr>
                <w:rFonts w:ascii="宋体" w:hAnsi="宋体" w:eastAsia="宋体" w:cs="宋体"/>
                <w:sz w:val="16"/>
                <w:szCs w:val="16"/>
              </w:rPr>
            </w:pPr>
            <w:r>
              <w:rPr>
                <w:rFonts w:ascii="宋体" w:hAnsi="宋体" w:eastAsia="宋体" w:cs="宋体"/>
                <w:spacing w:val="4"/>
                <w:sz w:val="16"/>
                <w:szCs w:val="16"/>
              </w:rPr>
              <w:t>开关、插座底盒暗配</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2"/>
                <w:sz w:val="16"/>
                <w:szCs w:val="16"/>
              </w:rPr>
              <w:t>1、部位：金属结构墙面</w:t>
            </w:r>
          </w:p>
          <w:p>
            <w:pPr>
              <w:spacing w:line="193" w:lineRule="auto"/>
              <w:ind w:left="27"/>
              <w:rPr>
                <w:rFonts w:ascii="宋体" w:hAnsi="宋体" w:eastAsia="宋体" w:cs="宋体"/>
                <w:sz w:val="16"/>
                <w:szCs w:val="16"/>
              </w:rPr>
            </w:pPr>
            <w:r>
              <w:rPr>
                <w:rFonts w:ascii="宋体" w:hAnsi="宋体" w:eastAsia="宋体" w:cs="宋体"/>
                <w:spacing w:val="-4"/>
                <w:sz w:val="16"/>
                <w:szCs w:val="16"/>
              </w:rPr>
              <w:t>2、规格：</w:t>
            </w:r>
            <w:r>
              <w:rPr>
                <w:rFonts w:ascii="宋体" w:hAnsi="宋体" w:eastAsia="宋体" w:cs="宋体"/>
                <w:spacing w:val="28"/>
                <w:sz w:val="16"/>
                <w:szCs w:val="16"/>
              </w:rPr>
              <w:t xml:space="preserve"> </w:t>
            </w:r>
            <w:r>
              <w:rPr>
                <w:rFonts w:ascii="宋体" w:hAnsi="宋体" w:eastAsia="宋体" w:cs="宋体"/>
                <w:spacing w:val="-4"/>
                <w:sz w:val="16"/>
                <w:szCs w:val="16"/>
              </w:rPr>
              <w:t>86型镀锌接线盒</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93" w:lineRule="auto"/>
              <w:ind w:left="40"/>
              <w:rPr>
                <w:rFonts w:ascii="宋体" w:hAnsi="宋体" w:eastAsia="宋体" w:cs="宋体"/>
                <w:sz w:val="16"/>
                <w:szCs w:val="16"/>
              </w:rPr>
            </w:pPr>
            <w:r>
              <w:rPr>
                <w:rFonts w:ascii="宋体" w:hAnsi="宋体" w:eastAsia="宋体" w:cs="宋体"/>
                <w:spacing w:val="2"/>
                <w:sz w:val="16"/>
                <w:szCs w:val="16"/>
              </w:rPr>
              <w:t>1、基层测量、定位</w:t>
            </w:r>
          </w:p>
          <w:p>
            <w:pPr>
              <w:spacing w:line="186" w:lineRule="auto"/>
              <w:ind w:left="27"/>
              <w:rPr>
                <w:rFonts w:ascii="宋体" w:hAnsi="宋体" w:eastAsia="宋体" w:cs="宋体"/>
                <w:sz w:val="16"/>
                <w:szCs w:val="16"/>
              </w:rPr>
            </w:pPr>
            <w:r>
              <w:rPr>
                <w:rFonts w:ascii="宋体" w:hAnsi="宋体" w:eastAsia="宋体" w:cs="宋体"/>
                <w:spacing w:val="3"/>
                <w:sz w:val="16"/>
                <w:szCs w:val="16"/>
              </w:rPr>
              <w:t>2、接线盒安装固定</w:t>
            </w:r>
          </w:p>
          <w:p>
            <w:pPr>
              <w:spacing w:before="1" w:line="183" w:lineRule="auto"/>
              <w:ind w:left="29"/>
              <w:rPr>
                <w:rFonts w:ascii="宋体" w:hAnsi="宋体" w:eastAsia="宋体" w:cs="宋体"/>
                <w:sz w:val="16"/>
                <w:szCs w:val="16"/>
              </w:rPr>
            </w:pPr>
            <w:r>
              <w:rPr>
                <w:rFonts w:ascii="宋体" w:hAnsi="宋体" w:eastAsia="宋体" w:cs="宋体"/>
                <w:spacing w:val="2"/>
                <w:sz w:val="16"/>
                <w:szCs w:val="16"/>
              </w:rPr>
              <w:t>3、清理</w:t>
            </w:r>
          </w:p>
        </w:tc>
        <w:tc>
          <w:tcPr>
            <w:tcW w:w="747" w:type="dxa"/>
          </w:tcPr>
          <w:p>
            <w:pPr>
              <w:pStyle w:val="23"/>
              <w:spacing w:line="330" w:lineRule="auto"/>
              <w:rPr>
                <w:sz w:val="16"/>
                <w:szCs w:val="16"/>
                <w:lang w:eastAsia="zh-CN"/>
              </w:rPr>
            </w:pPr>
          </w:p>
          <w:p>
            <w:pPr>
              <w:pStyle w:val="23"/>
              <w:spacing w:line="331" w:lineRule="auto"/>
              <w:rPr>
                <w:sz w:val="16"/>
                <w:szCs w:val="16"/>
                <w:lang w:eastAsia="zh-CN"/>
              </w:rPr>
            </w:pPr>
          </w:p>
          <w:p>
            <w:pPr>
              <w:spacing w:before="62" w:line="229" w:lineRule="auto"/>
              <w:ind w:left="287"/>
              <w:rPr>
                <w:rFonts w:ascii="宋体" w:hAnsi="宋体" w:eastAsia="宋体" w:cs="宋体"/>
                <w:sz w:val="16"/>
                <w:szCs w:val="16"/>
              </w:rPr>
            </w:pPr>
            <w:r>
              <w:rPr>
                <w:rFonts w:ascii="宋体" w:hAnsi="宋体" w:eastAsia="宋体" w:cs="宋体"/>
                <w:spacing w:val="1"/>
                <w:sz w:val="16"/>
                <w:szCs w:val="16"/>
              </w:rPr>
              <w:t>个</w:t>
            </w:r>
          </w:p>
        </w:tc>
        <w:tc>
          <w:tcPr>
            <w:tcW w:w="1269" w:type="dxa"/>
          </w:tcPr>
          <w:p>
            <w:pPr>
              <w:pStyle w:val="23"/>
              <w:spacing w:line="347" w:lineRule="auto"/>
              <w:jc w:val="center"/>
              <w:rPr>
                <w:sz w:val="16"/>
                <w:szCs w:val="16"/>
              </w:rPr>
            </w:pPr>
          </w:p>
          <w:p>
            <w:pPr>
              <w:pStyle w:val="23"/>
              <w:spacing w:line="347"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1"/>
                <w:sz w:val="16"/>
                <w:szCs w:val="16"/>
              </w:rPr>
              <w:t>31</w:t>
            </w:r>
          </w:p>
        </w:tc>
        <w:tc>
          <w:tcPr>
            <w:tcW w:w="1463" w:type="dxa"/>
            <w:gridSpan w:val="2"/>
          </w:tcPr>
          <w:p>
            <w:pPr>
              <w:spacing w:before="62" w:line="188" w:lineRule="auto"/>
              <w:ind w:right="5"/>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687" w:type="dxa"/>
            <w:tcBorders>
              <w:left w:val="single" w:color="000000" w:sz="10" w:space="0"/>
            </w:tcBorders>
          </w:tcPr>
          <w:p>
            <w:pPr>
              <w:pStyle w:val="23"/>
              <w:spacing w:line="252" w:lineRule="auto"/>
              <w:rPr>
                <w:sz w:val="16"/>
                <w:szCs w:val="16"/>
              </w:rPr>
            </w:pPr>
          </w:p>
          <w:p>
            <w:pPr>
              <w:pStyle w:val="23"/>
              <w:spacing w:line="252" w:lineRule="auto"/>
              <w:rPr>
                <w:sz w:val="16"/>
                <w:szCs w:val="16"/>
              </w:rPr>
            </w:pPr>
          </w:p>
          <w:p>
            <w:pPr>
              <w:pStyle w:val="23"/>
              <w:spacing w:line="253" w:lineRule="auto"/>
              <w:rPr>
                <w:sz w:val="16"/>
                <w:szCs w:val="16"/>
              </w:rPr>
            </w:pPr>
          </w:p>
          <w:p>
            <w:pPr>
              <w:spacing w:before="61" w:line="188" w:lineRule="auto"/>
              <w:ind w:left="192"/>
              <w:rPr>
                <w:rFonts w:ascii="宋体" w:hAnsi="宋体" w:eastAsia="宋体" w:cs="宋体"/>
                <w:sz w:val="16"/>
                <w:szCs w:val="16"/>
              </w:rPr>
            </w:pPr>
            <w:r>
              <w:rPr>
                <w:rFonts w:ascii="宋体" w:hAnsi="宋体" w:eastAsia="宋体" w:cs="宋体"/>
                <w:sz w:val="16"/>
                <w:szCs w:val="16"/>
              </w:rPr>
              <w:t>133</w:t>
            </w:r>
          </w:p>
        </w:tc>
        <w:tc>
          <w:tcPr>
            <w:tcW w:w="1344" w:type="dxa"/>
          </w:tcPr>
          <w:p>
            <w:pPr>
              <w:pStyle w:val="23"/>
              <w:spacing w:line="252" w:lineRule="auto"/>
              <w:rPr>
                <w:sz w:val="16"/>
                <w:szCs w:val="16"/>
              </w:rPr>
            </w:pPr>
          </w:p>
          <w:p>
            <w:pPr>
              <w:pStyle w:val="23"/>
              <w:spacing w:line="252" w:lineRule="auto"/>
              <w:rPr>
                <w:sz w:val="16"/>
                <w:szCs w:val="16"/>
              </w:rPr>
            </w:pPr>
          </w:p>
          <w:p>
            <w:pPr>
              <w:pStyle w:val="23"/>
              <w:spacing w:line="253"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031103007008</w:t>
            </w:r>
          </w:p>
        </w:tc>
        <w:tc>
          <w:tcPr>
            <w:tcW w:w="3136" w:type="dxa"/>
            <w:gridSpan w:val="4"/>
          </w:tcPr>
          <w:p>
            <w:pPr>
              <w:spacing w:before="116" w:line="195" w:lineRule="auto"/>
              <w:ind w:left="26"/>
              <w:rPr>
                <w:rFonts w:ascii="宋体" w:hAnsi="宋体" w:eastAsia="宋体" w:cs="宋体"/>
                <w:sz w:val="16"/>
                <w:szCs w:val="16"/>
              </w:rPr>
            </w:pPr>
            <w:r>
              <w:rPr>
                <w:rFonts w:ascii="宋体" w:hAnsi="宋体" w:eastAsia="宋体" w:cs="宋体"/>
                <w:spacing w:val="4"/>
                <w:sz w:val="16"/>
                <w:szCs w:val="16"/>
              </w:rPr>
              <w:t>开关、插座底盒暗配</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2"/>
                <w:sz w:val="16"/>
                <w:szCs w:val="16"/>
              </w:rPr>
              <w:t>1、部位：金属结构墙面</w:t>
            </w:r>
          </w:p>
          <w:p>
            <w:pPr>
              <w:spacing w:line="189" w:lineRule="auto"/>
              <w:ind w:left="45" w:right="63" w:hanging="18"/>
              <w:rPr>
                <w:rFonts w:ascii="宋体" w:hAnsi="宋体" w:eastAsia="宋体" w:cs="宋体"/>
                <w:sz w:val="16"/>
                <w:szCs w:val="16"/>
              </w:rPr>
            </w:pPr>
            <w:r>
              <w:rPr>
                <w:rFonts w:ascii="宋体" w:hAnsi="宋体" w:eastAsia="宋体" w:cs="宋体"/>
                <w:spacing w:val="5"/>
                <w:sz w:val="16"/>
                <w:szCs w:val="16"/>
              </w:rPr>
              <w:t>2、规格：开关底盒（86镀锌接线盒</w:t>
            </w:r>
            <w:r>
              <w:rPr>
                <w:rFonts w:ascii="宋体" w:hAnsi="宋体" w:eastAsia="宋体" w:cs="宋体"/>
                <w:spacing w:val="3"/>
                <w:sz w:val="16"/>
                <w:szCs w:val="16"/>
              </w:rPr>
              <w:t xml:space="preserve"> </w:t>
            </w:r>
            <w:r>
              <w:rPr>
                <w:rFonts w:ascii="宋体" w:hAnsi="宋体" w:eastAsia="宋体" w:cs="宋体"/>
                <w:sz w:val="16"/>
                <w:szCs w:val="16"/>
              </w:rPr>
              <w:t>)</w:t>
            </w:r>
          </w:p>
          <w:p>
            <w:pPr>
              <w:spacing w:line="189"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95" w:lineRule="auto"/>
              <w:ind w:left="40"/>
              <w:rPr>
                <w:rFonts w:ascii="宋体" w:hAnsi="宋体" w:eastAsia="宋体" w:cs="宋体"/>
                <w:sz w:val="16"/>
                <w:szCs w:val="16"/>
              </w:rPr>
            </w:pPr>
            <w:r>
              <w:rPr>
                <w:rFonts w:ascii="宋体" w:hAnsi="宋体" w:eastAsia="宋体" w:cs="宋体"/>
                <w:spacing w:val="2"/>
                <w:sz w:val="16"/>
                <w:szCs w:val="16"/>
              </w:rPr>
              <w:t>1、基层测量、定位</w:t>
            </w:r>
          </w:p>
          <w:p>
            <w:pPr>
              <w:spacing w:line="221" w:lineRule="auto"/>
              <w:ind w:left="27"/>
              <w:rPr>
                <w:rFonts w:ascii="宋体" w:hAnsi="宋体" w:eastAsia="宋体" w:cs="宋体"/>
                <w:sz w:val="16"/>
                <w:szCs w:val="16"/>
              </w:rPr>
            </w:pPr>
            <w:r>
              <w:rPr>
                <w:rFonts w:ascii="宋体" w:hAnsi="宋体" w:eastAsia="宋体" w:cs="宋体"/>
                <w:spacing w:val="3"/>
                <w:sz w:val="16"/>
                <w:szCs w:val="16"/>
              </w:rPr>
              <w:t>2、接线盒安装固定</w:t>
            </w:r>
          </w:p>
        </w:tc>
        <w:tc>
          <w:tcPr>
            <w:tcW w:w="747" w:type="dxa"/>
          </w:tcPr>
          <w:p>
            <w:pPr>
              <w:pStyle w:val="23"/>
              <w:spacing w:line="241" w:lineRule="auto"/>
              <w:rPr>
                <w:sz w:val="16"/>
                <w:szCs w:val="16"/>
              </w:rPr>
            </w:pPr>
          </w:p>
          <w:p>
            <w:pPr>
              <w:pStyle w:val="23"/>
              <w:spacing w:line="241" w:lineRule="auto"/>
              <w:rPr>
                <w:sz w:val="16"/>
                <w:szCs w:val="16"/>
              </w:rPr>
            </w:pPr>
          </w:p>
          <w:p>
            <w:pPr>
              <w:pStyle w:val="23"/>
              <w:spacing w:line="242" w:lineRule="auto"/>
              <w:rPr>
                <w:sz w:val="16"/>
                <w:szCs w:val="16"/>
              </w:rPr>
            </w:pPr>
          </w:p>
          <w:p>
            <w:pPr>
              <w:spacing w:before="61" w:line="229" w:lineRule="auto"/>
              <w:ind w:left="287"/>
              <w:rPr>
                <w:rFonts w:ascii="宋体" w:hAnsi="宋体" w:eastAsia="宋体" w:cs="宋体"/>
                <w:sz w:val="16"/>
                <w:szCs w:val="16"/>
              </w:rPr>
            </w:pPr>
            <w:r>
              <w:rPr>
                <w:rFonts w:ascii="宋体" w:hAnsi="宋体" w:eastAsia="宋体" w:cs="宋体"/>
                <w:spacing w:val="1"/>
                <w:sz w:val="16"/>
                <w:szCs w:val="16"/>
              </w:rPr>
              <w:t>个</w:t>
            </w:r>
          </w:p>
        </w:tc>
        <w:tc>
          <w:tcPr>
            <w:tcW w:w="1269" w:type="dxa"/>
          </w:tcPr>
          <w:p>
            <w:pPr>
              <w:pStyle w:val="23"/>
              <w:spacing w:line="252" w:lineRule="auto"/>
              <w:jc w:val="center"/>
              <w:rPr>
                <w:sz w:val="16"/>
                <w:szCs w:val="16"/>
              </w:rPr>
            </w:pPr>
          </w:p>
          <w:p>
            <w:pPr>
              <w:pStyle w:val="23"/>
              <w:spacing w:line="252" w:lineRule="auto"/>
              <w:jc w:val="center"/>
              <w:rPr>
                <w:sz w:val="16"/>
                <w:szCs w:val="16"/>
              </w:rPr>
            </w:pPr>
          </w:p>
          <w:p>
            <w:pPr>
              <w:pStyle w:val="23"/>
              <w:spacing w:line="252" w:lineRule="auto"/>
              <w:jc w:val="center"/>
              <w:rPr>
                <w:sz w:val="16"/>
                <w:szCs w:val="16"/>
              </w:rPr>
            </w:pPr>
          </w:p>
          <w:p>
            <w:pPr>
              <w:spacing w:before="62" w:line="188" w:lineRule="auto"/>
              <w:ind w:right="5"/>
              <w:jc w:val="center"/>
              <w:rPr>
                <w:rFonts w:ascii="宋体" w:hAnsi="宋体" w:eastAsia="宋体" w:cs="宋体"/>
                <w:sz w:val="16"/>
                <w:szCs w:val="16"/>
              </w:rPr>
            </w:pPr>
            <w:r>
              <w:rPr>
                <w:rFonts w:ascii="宋体" w:hAnsi="宋体" w:eastAsia="宋体" w:cs="宋体"/>
                <w:spacing w:val="-2"/>
                <w:sz w:val="16"/>
                <w:szCs w:val="16"/>
              </w:rPr>
              <w:t>14</w:t>
            </w:r>
          </w:p>
        </w:tc>
        <w:tc>
          <w:tcPr>
            <w:tcW w:w="1463" w:type="dxa"/>
            <w:gridSpan w:val="2"/>
          </w:tcPr>
          <w:p>
            <w:pPr>
              <w:spacing w:before="61" w:line="188" w:lineRule="auto"/>
              <w:ind w:right="5"/>
              <w:jc w:val="right"/>
              <w:rPr>
                <w:rFonts w:ascii="宋体" w:hAnsi="宋体" w:eastAsia="宋体" w:cs="宋体"/>
                <w:sz w:val="16"/>
                <w:szCs w:val="16"/>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6"/>
            <w:tcBorders>
              <w:left w:val="single" w:color="000000" w:sz="10" w:space="0"/>
              <w:bottom w:val="single" w:color="000000" w:sz="10" w:space="0"/>
            </w:tcBorders>
          </w:tcPr>
          <w:p>
            <w:pPr>
              <w:spacing w:before="89" w:line="228" w:lineRule="auto"/>
              <w:ind w:left="2199"/>
              <w:rPr>
                <w:rFonts w:ascii="宋体" w:hAnsi="宋体" w:eastAsia="宋体" w:cs="宋体"/>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pStyle w:val="23"/>
              <w:rPr>
                <w:sz w:val="16"/>
                <w:szCs w:val="16"/>
              </w:rPr>
            </w:pPr>
          </w:p>
        </w:tc>
        <w:tc>
          <w:tcPr>
            <w:tcW w:w="1269" w:type="dxa"/>
            <w:tcBorders>
              <w:bottom w:val="single" w:color="000000" w:sz="10" w:space="0"/>
            </w:tcBorders>
          </w:tcPr>
          <w:p>
            <w:pPr>
              <w:pStyle w:val="23"/>
              <w:jc w:val="center"/>
              <w:rPr>
                <w:sz w:val="16"/>
                <w:szCs w:val="16"/>
              </w:rPr>
            </w:pPr>
          </w:p>
        </w:tc>
        <w:tc>
          <w:tcPr>
            <w:tcW w:w="1463" w:type="dxa"/>
            <w:gridSpan w:val="2"/>
            <w:tcBorders>
              <w:bottom w:val="single" w:color="000000" w:sz="10" w:space="0"/>
            </w:tcBorders>
          </w:tcPr>
          <w:p>
            <w:pPr>
              <w:pStyle w:val="23"/>
              <w:rPr>
                <w:sz w:val="16"/>
                <w:szCs w:val="16"/>
              </w:rPr>
            </w:pPr>
          </w:p>
        </w:tc>
        <w:tc>
          <w:tcPr>
            <w:tcW w:w="1539" w:type="dxa"/>
            <w:gridSpan w:val="3"/>
            <w:tcBorders>
              <w:bottom w:val="single" w:color="000000" w:sz="10" w:space="0"/>
              <w:right w:val="single" w:color="000000" w:sz="10" w:space="0"/>
            </w:tcBorders>
          </w:tcPr>
          <w:p>
            <w:pPr>
              <w:spacing w:before="12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2"/>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4577" w:type="dxa"/>
            <w:gridSpan w:val="5"/>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1"/>
                <w:sz w:val="19"/>
                <w:szCs w:val="19"/>
              </w:rPr>
              <w:t>第</w:t>
            </w:r>
            <w:r>
              <w:rPr>
                <w:rFonts w:ascii="宋体" w:hAnsi="宋体" w:eastAsia="宋体" w:cs="宋体"/>
                <w:spacing w:val="15"/>
                <w:sz w:val="19"/>
                <w:szCs w:val="19"/>
              </w:rPr>
              <w:t xml:space="preserve"> </w:t>
            </w:r>
            <w:r>
              <w:rPr>
                <w:rFonts w:ascii="宋体" w:hAnsi="宋体" w:eastAsia="宋体" w:cs="宋体"/>
                <w:spacing w:val="1"/>
                <w:sz w:val="19"/>
                <w:szCs w:val="19"/>
              </w:rPr>
              <w:t>20</w:t>
            </w:r>
            <w:r>
              <w:rPr>
                <w:rFonts w:ascii="宋体" w:hAnsi="宋体" w:eastAsia="宋体" w:cs="宋体"/>
                <w:spacing w:val="27"/>
                <w:sz w:val="19"/>
                <w:szCs w:val="19"/>
              </w:rPr>
              <w:t xml:space="preserve"> </w:t>
            </w:r>
            <w:r>
              <w:rPr>
                <w:rFonts w:ascii="宋体" w:hAnsi="宋体" w:eastAsia="宋体" w:cs="宋体"/>
                <w:spacing w:val="1"/>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ind w:left="116"/>
              <w:rPr>
                <w:rFonts w:ascii="宋体" w:hAnsi="宋体" w:eastAsia="宋体" w:cs="宋体"/>
                <w:spacing w:val="1"/>
                <w:sz w:val="19"/>
                <w:szCs w:val="19"/>
              </w:rPr>
            </w:pPr>
          </w:p>
          <w:p>
            <w:pPr>
              <w:spacing w:line="225" w:lineRule="auto"/>
              <w:ind w:left="116"/>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4"/>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4"/>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4"/>
          </w:tcPr>
          <w:p>
            <w:pPr>
              <w:spacing w:before="67" w:line="230" w:lineRule="auto"/>
              <w:ind w:left="29"/>
              <w:rPr>
                <w:rFonts w:ascii="宋体" w:hAnsi="宋体" w:eastAsia="宋体" w:cs="宋体"/>
                <w:sz w:val="16"/>
                <w:szCs w:val="16"/>
              </w:rPr>
            </w:pPr>
            <w:r>
              <w:rPr>
                <w:rFonts w:ascii="宋体" w:hAnsi="宋体" w:eastAsia="宋体" w:cs="宋体"/>
                <w:spacing w:val="2"/>
                <w:sz w:val="16"/>
                <w:szCs w:val="16"/>
              </w:rPr>
              <w:t>3、清理</w:t>
            </w:r>
          </w:p>
        </w:tc>
        <w:tc>
          <w:tcPr>
            <w:tcW w:w="747" w:type="dxa"/>
          </w:tcPr>
          <w:p>
            <w:pPr>
              <w:pStyle w:val="23"/>
              <w:rPr>
                <w:sz w:val="16"/>
                <w:szCs w:val="16"/>
              </w:rPr>
            </w:pPr>
          </w:p>
        </w:tc>
        <w:tc>
          <w:tcPr>
            <w:tcW w:w="1269" w:type="dxa"/>
          </w:tcPr>
          <w:p>
            <w:pPr>
              <w:pStyle w:val="23"/>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2" w:hRule="atLeast"/>
        </w:trPr>
        <w:tc>
          <w:tcPr>
            <w:tcW w:w="687" w:type="dxa"/>
            <w:tcBorders>
              <w:left w:val="single" w:color="000000" w:sz="10" w:space="0"/>
            </w:tcBorders>
          </w:tcPr>
          <w:p>
            <w:pPr>
              <w:pStyle w:val="23"/>
              <w:spacing w:line="266" w:lineRule="auto"/>
              <w:rPr>
                <w:sz w:val="16"/>
                <w:szCs w:val="16"/>
              </w:rPr>
            </w:pPr>
          </w:p>
          <w:p>
            <w:pPr>
              <w:pStyle w:val="23"/>
              <w:spacing w:line="267" w:lineRule="auto"/>
              <w:rPr>
                <w:sz w:val="16"/>
                <w:szCs w:val="16"/>
              </w:rPr>
            </w:pPr>
          </w:p>
          <w:p>
            <w:pPr>
              <w:pStyle w:val="23"/>
              <w:spacing w:line="267" w:lineRule="auto"/>
              <w:rPr>
                <w:sz w:val="16"/>
                <w:szCs w:val="16"/>
              </w:rPr>
            </w:pPr>
          </w:p>
          <w:p>
            <w:pPr>
              <w:pStyle w:val="23"/>
              <w:spacing w:line="267"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134</w:t>
            </w:r>
          </w:p>
        </w:tc>
        <w:tc>
          <w:tcPr>
            <w:tcW w:w="1344" w:type="dxa"/>
          </w:tcPr>
          <w:p>
            <w:pPr>
              <w:pStyle w:val="23"/>
              <w:spacing w:line="266" w:lineRule="auto"/>
              <w:rPr>
                <w:sz w:val="16"/>
                <w:szCs w:val="16"/>
              </w:rPr>
            </w:pPr>
          </w:p>
          <w:p>
            <w:pPr>
              <w:pStyle w:val="23"/>
              <w:spacing w:line="267" w:lineRule="auto"/>
              <w:rPr>
                <w:sz w:val="16"/>
                <w:szCs w:val="16"/>
              </w:rPr>
            </w:pPr>
          </w:p>
          <w:p>
            <w:pPr>
              <w:pStyle w:val="23"/>
              <w:spacing w:line="267" w:lineRule="auto"/>
              <w:rPr>
                <w:sz w:val="16"/>
                <w:szCs w:val="16"/>
              </w:rPr>
            </w:pPr>
          </w:p>
          <w:p>
            <w:pPr>
              <w:pStyle w:val="23"/>
              <w:spacing w:line="267"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030212001003</w:t>
            </w:r>
          </w:p>
        </w:tc>
        <w:tc>
          <w:tcPr>
            <w:tcW w:w="3136" w:type="dxa"/>
            <w:gridSpan w:val="4"/>
          </w:tcPr>
          <w:p>
            <w:pPr>
              <w:spacing w:before="40" w:line="195" w:lineRule="auto"/>
              <w:ind w:left="25"/>
              <w:rPr>
                <w:rFonts w:ascii="宋体" w:hAnsi="宋体" w:eastAsia="宋体" w:cs="宋体"/>
                <w:sz w:val="16"/>
                <w:szCs w:val="16"/>
              </w:rPr>
            </w:pPr>
            <w:r>
              <w:rPr>
                <w:rFonts w:ascii="宋体" w:hAnsi="宋体" w:eastAsia="宋体" w:cs="宋体"/>
                <w:spacing w:val="2"/>
                <w:sz w:val="16"/>
                <w:szCs w:val="16"/>
              </w:rPr>
              <w:t>墙、顶面</w:t>
            </w:r>
            <w:r>
              <w:rPr>
                <w:rFonts w:ascii="宋体" w:hAnsi="宋体" w:eastAsia="宋体" w:cs="宋体"/>
                <w:spacing w:val="-60"/>
                <w:sz w:val="16"/>
                <w:szCs w:val="16"/>
              </w:rPr>
              <w:t xml:space="preserve"> </w:t>
            </w:r>
            <w:r>
              <w:rPr>
                <w:rFonts w:ascii="宋体" w:hAnsi="宋体" w:eastAsia="宋体" w:cs="宋体"/>
                <w:spacing w:val="2"/>
                <w:sz w:val="16"/>
                <w:szCs w:val="16"/>
              </w:rPr>
              <w:t>Ф20管暗敷设</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3"/>
                <w:sz w:val="16"/>
                <w:szCs w:val="16"/>
              </w:rPr>
              <w:t>1、部位：吊顶内、墙面暗配</w:t>
            </w:r>
          </w:p>
          <w:p>
            <w:pPr>
              <w:spacing w:line="184" w:lineRule="auto"/>
              <w:ind w:left="27"/>
              <w:rPr>
                <w:rFonts w:ascii="宋体" w:hAnsi="宋体" w:eastAsia="宋体" w:cs="宋体"/>
                <w:sz w:val="16"/>
                <w:szCs w:val="16"/>
              </w:rPr>
            </w:pPr>
            <w:r>
              <w:rPr>
                <w:rFonts w:ascii="宋体" w:hAnsi="宋体" w:eastAsia="宋体" w:cs="宋体"/>
                <w:spacing w:val="6"/>
                <w:sz w:val="16"/>
                <w:szCs w:val="16"/>
              </w:rPr>
              <w:t>2、名称：镀锌线管</w:t>
            </w:r>
            <w:r>
              <w:rPr>
                <w:rFonts w:ascii="宋体" w:hAnsi="宋体" w:eastAsia="宋体" w:cs="宋体"/>
                <w:sz w:val="16"/>
                <w:szCs w:val="16"/>
              </w:rPr>
              <w:t>SC</w:t>
            </w:r>
            <w:r>
              <w:rPr>
                <w:rFonts w:ascii="宋体" w:hAnsi="宋体" w:eastAsia="宋体" w:cs="宋体"/>
                <w:spacing w:val="6"/>
                <w:sz w:val="16"/>
                <w:szCs w:val="16"/>
              </w:rPr>
              <w:t>20</w:t>
            </w:r>
          </w:p>
          <w:p>
            <w:pPr>
              <w:spacing w:line="189" w:lineRule="auto"/>
              <w:ind w:left="29"/>
              <w:rPr>
                <w:rFonts w:ascii="宋体" w:hAnsi="宋体" w:eastAsia="宋体" w:cs="宋体"/>
                <w:sz w:val="16"/>
                <w:szCs w:val="16"/>
              </w:rPr>
            </w:pPr>
            <w:r>
              <w:rPr>
                <w:rFonts w:ascii="宋体" w:hAnsi="宋体" w:eastAsia="宋体" w:cs="宋体"/>
                <w:spacing w:val="-14"/>
                <w:sz w:val="16"/>
                <w:szCs w:val="16"/>
              </w:rPr>
              <w:t>3、规格：</w:t>
            </w:r>
            <w:r>
              <w:rPr>
                <w:rFonts w:ascii="宋体" w:hAnsi="宋体" w:eastAsia="宋体" w:cs="宋体"/>
                <w:spacing w:val="50"/>
                <w:sz w:val="16"/>
                <w:szCs w:val="16"/>
              </w:rPr>
              <w:t xml:space="preserve"> </w:t>
            </w:r>
            <w:r>
              <w:rPr>
                <w:rFonts w:ascii="宋体" w:hAnsi="宋体" w:eastAsia="宋体" w:cs="宋体"/>
                <w:spacing w:val="-14"/>
                <w:sz w:val="16"/>
                <w:szCs w:val="16"/>
              </w:rPr>
              <w:t>Ф20</w:t>
            </w:r>
          </w:p>
          <w:p>
            <w:pPr>
              <w:spacing w:line="189"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9" w:lineRule="auto"/>
              <w:ind w:left="40"/>
              <w:rPr>
                <w:rFonts w:ascii="宋体" w:hAnsi="宋体" w:eastAsia="宋体" w:cs="宋体"/>
                <w:sz w:val="16"/>
                <w:szCs w:val="16"/>
              </w:rPr>
            </w:pPr>
            <w:r>
              <w:rPr>
                <w:rFonts w:ascii="宋体" w:hAnsi="宋体" w:eastAsia="宋体" w:cs="宋体"/>
                <w:spacing w:val="-1"/>
                <w:sz w:val="16"/>
                <w:szCs w:val="16"/>
              </w:rPr>
              <w:t>1、基层清理、测量、定位；</w:t>
            </w:r>
          </w:p>
          <w:p>
            <w:pPr>
              <w:spacing w:line="189" w:lineRule="auto"/>
              <w:ind w:left="25" w:right="168" w:firstLine="2"/>
              <w:rPr>
                <w:rFonts w:ascii="宋体" w:hAnsi="宋体" w:eastAsia="宋体" w:cs="宋体"/>
                <w:sz w:val="16"/>
                <w:szCs w:val="16"/>
              </w:rPr>
            </w:pPr>
            <w:r>
              <w:rPr>
                <w:rFonts w:ascii="宋体" w:hAnsi="宋体" w:eastAsia="宋体" w:cs="宋体"/>
                <w:spacing w:val="4"/>
                <w:sz w:val="16"/>
                <w:szCs w:val="16"/>
              </w:rPr>
              <w:t>2、顶面打眼ф8吊杆安装，线管安</w:t>
            </w:r>
            <w:r>
              <w:rPr>
                <w:rFonts w:ascii="宋体" w:hAnsi="宋体" w:eastAsia="宋体" w:cs="宋体"/>
                <w:spacing w:val="14"/>
                <w:sz w:val="16"/>
                <w:szCs w:val="16"/>
              </w:rPr>
              <w:t xml:space="preserve"> </w:t>
            </w:r>
            <w:r>
              <w:rPr>
                <w:rFonts w:ascii="宋体" w:hAnsi="宋体" w:eastAsia="宋体" w:cs="宋体"/>
                <w:spacing w:val="-7"/>
                <w:sz w:val="16"/>
                <w:szCs w:val="16"/>
              </w:rPr>
              <w:t>装固定；</w:t>
            </w:r>
          </w:p>
          <w:p>
            <w:pPr>
              <w:spacing w:before="1" w:line="189" w:lineRule="auto"/>
              <w:ind w:left="24" w:right="518" w:firstLine="4"/>
              <w:rPr>
                <w:rFonts w:ascii="宋体" w:hAnsi="宋体" w:eastAsia="宋体" w:cs="宋体"/>
                <w:sz w:val="16"/>
                <w:szCs w:val="16"/>
              </w:rPr>
            </w:pPr>
            <w:r>
              <w:rPr>
                <w:rFonts w:ascii="宋体" w:hAnsi="宋体" w:eastAsia="宋体" w:cs="宋体"/>
                <w:sz w:val="16"/>
                <w:szCs w:val="16"/>
              </w:rPr>
              <w:t>3、墙面龙骨打孔、线管暗配；</w:t>
            </w:r>
          </w:p>
          <w:p>
            <w:pPr>
              <w:spacing w:before="1" w:line="189" w:lineRule="auto"/>
              <w:ind w:right="518"/>
              <w:rPr>
                <w:rFonts w:ascii="宋体" w:hAnsi="宋体" w:eastAsia="宋体" w:cs="宋体"/>
                <w:sz w:val="16"/>
                <w:szCs w:val="16"/>
              </w:rPr>
            </w:pPr>
            <w:r>
              <w:rPr>
                <w:rFonts w:ascii="宋体" w:hAnsi="宋体" w:eastAsia="宋体" w:cs="宋体"/>
                <w:spacing w:val="-2"/>
                <w:sz w:val="16"/>
                <w:szCs w:val="16"/>
              </w:rPr>
              <w:t>4、线槽补粉；</w:t>
            </w:r>
          </w:p>
          <w:p>
            <w:pPr>
              <w:spacing w:line="197" w:lineRule="auto"/>
              <w:ind w:left="29"/>
              <w:rPr>
                <w:rFonts w:ascii="宋体" w:hAnsi="宋体" w:eastAsia="宋体" w:cs="宋体"/>
                <w:sz w:val="16"/>
                <w:szCs w:val="16"/>
              </w:rPr>
            </w:pPr>
            <w:r>
              <w:rPr>
                <w:rFonts w:ascii="宋体" w:hAnsi="宋体" w:eastAsia="宋体" w:cs="宋体"/>
                <w:spacing w:val="3"/>
                <w:sz w:val="16"/>
                <w:szCs w:val="16"/>
              </w:rPr>
              <w:t>5、现场清理</w:t>
            </w:r>
          </w:p>
        </w:tc>
        <w:tc>
          <w:tcPr>
            <w:tcW w:w="747" w:type="dxa"/>
          </w:tcPr>
          <w:p>
            <w:pPr>
              <w:pStyle w:val="23"/>
              <w:spacing w:line="258" w:lineRule="auto"/>
              <w:rPr>
                <w:sz w:val="16"/>
                <w:szCs w:val="16"/>
                <w:lang w:eastAsia="zh-CN"/>
              </w:rPr>
            </w:pPr>
          </w:p>
          <w:p>
            <w:pPr>
              <w:pStyle w:val="23"/>
              <w:spacing w:line="258" w:lineRule="auto"/>
              <w:rPr>
                <w:sz w:val="16"/>
                <w:szCs w:val="16"/>
                <w:lang w:eastAsia="zh-CN"/>
              </w:rPr>
            </w:pPr>
          </w:p>
          <w:p>
            <w:pPr>
              <w:pStyle w:val="23"/>
              <w:spacing w:line="259" w:lineRule="auto"/>
              <w:rPr>
                <w:sz w:val="16"/>
                <w:szCs w:val="16"/>
                <w:lang w:eastAsia="zh-CN"/>
              </w:rPr>
            </w:pPr>
          </w:p>
          <w:p>
            <w:pPr>
              <w:pStyle w:val="23"/>
              <w:spacing w:line="259" w:lineRule="auto"/>
              <w:rPr>
                <w:sz w:val="16"/>
                <w:szCs w:val="16"/>
                <w:lang w:eastAsia="zh-CN"/>
              </w:rPr>
            </w:pPr>
          </w:p>
          <w:p>
            <w:pPr>
              <w:spacing w:before="62" w:line="258" w:lineRule="exac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pStyle w:val="23"/>
              <w:spacing w:line="266" w:lineRule="auto"/>
              <w:jc w:val="center"/>
              <w:rPr>
                <w:sz w:val="16"/>
                <w:szCs w:val="16"/>
              </w:rPr>
            </w:pPr>
          </w:p>
          <w:p>
            <w:pPr>
              <w:pStyle w:val="23"/>
              <w:spacing w:line="267" w:lineRule="auto"/>
              <w:jc w:val="center"/>
              <w:rPr>
                <w:sz w:val="16"/>
                <w:szCs w:val="16"/>
              </w:rPr>
            </w:pPr>
          </w:p>
          <w:p>
            <w:pPr>
              <w:pStyle w:val="23"/>
              <w:spacing w:line="267" w:lineRule="auto"/>
              <w:jc w:val="center"/>
              <w:rPr>
                <w:sz w:val="16"/>
                <w:szCs w:val="16"/>
              </w:rPr>
            </w:pPr>
          </w:p>
          <w:p>
            <w:pPr>
              <w:pStyle w:val="23"/>
              <w:spacing w:line="267"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z w:val="16"/>
                <w:szCs w:val="16"/>
              </w:rPr>
              <w:t>100</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687" w:type="dxa"/>
            <w:tcBorders>
              <w:left w:val="single" w:color="000000" w:sz="10" w:space="0"/>
            </w:tcBorders>
          </w:tcPr>
          <w:p>
            <w:pPr>
              <w:pStyle w:val="23"/>
              <w:spacing w:line="262" w:lineRule="auto"/>
              <w:rPr>
                <w:sz w:val="16"/>
                <w:szCs w:val="16"/>
              </w:rPr>
            </w:pPr>
          </w:p>
          <w:p>
            <w:pPr>
              <w:pStyle w:val="23"/>
              <w:spacing w:line="263" w:lineRule="auto"/>
              <w:rPr>
                <w:sz w:val="16"/>
                <w:szCs w:val="16"/>
              </w:rPr>
            </w:pPr>
          </w:p>
          <w:p>
            <w:pPr>
              <w:pStyle w:val="23"/>
              <w:spacing w:line="263"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135</w:t>
            </w:r>
          </w:p>
        </w:tc>
        <w:tc>
          <w:tcPr>
            <w:tcW w:w="1344" w:type="dxa"/>
          </w:tcPr>
          <w:p>
            <w:pPr>
              <w:pStyle w:val="23"/>
              <w:spacing w:line="262" w:lineRule="auto"/>
              <w:rPr>
                <w:sz w:val="16"/>
                <w:szCs w:val="16"/>
              </w:rPr>
            </w:pPr>
          </w:p>
          <w:p>
            <w:pPr>
              <w:pStyle w:val="23"/>
              <w:spacing w:line="263" w:lineRule="auto"/>
              <w:rPr>
                <w:sz w:val="16"/>
                <w:szCs w:val="16"/>
              </w:rPr>
            </w:pPr>
          </w:p>
          <w:p>
            <w:pPr>
              <w:pStyle w:val="23"/>
              <w:spacing w:line="263"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030212001004</w:t>
            </w:r>
          </w:p>
        </w:tc>
        <w:tc>
          <w:tcPr>
            <w:tcW w:w="3136" w:type="dxa"/>
            <w:gridSpan w:val="4"/>
          </w:tcPr>
          <w:p>
            <w:pPr>
              <w:spacing w:before="43" w:line="195" w:lineRule="auto"/>
              <w:ind w:left="38"/>
              <w:rPr>
                <w:rFonts w:ascii="宋体" w:hAnsi="宋体" w:eastAsia="宋体" w:cs="宋体"/>
                <w:sz w:val="16"/>
                <w:szCs w:val="16"/>
              </w:rPr>
            </w:pPr>
            <w:r>
              <w:rPr>
                <w:rFonts w:ascii="宋体" w:hAnsi="宋体" w:eastAsia="宋体" w:cs="宋体"/>
                <w:spacing w:val="2"/>
                <w:sz w:val="16"/>
                <w:szCs w:val="16"/>
              </w:rPr>
              <w:t>阻燃金属软管</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24" w:right="85" w:firstLine="15"/>
              <w:rPr>
                <w:rFonts w:ascii="宋体" w:hAnsi="宋体" w:eastAsia="宋体" w:cs="宋体"/>
                <w:sz w:val="16"/>
                <w:szCs w:val="16"/>
              </w:rPr>
            </w:pPr>
            <w:r>
              <w:rPr>
                <w:rFonts w:ascii="宋体" w:hAnsi="宋体" w:eastAsia="宋体" w:cs="宋体"/>
                <w:spacing w:val="3"/>
                <w:sz w:val="16"/>
                <w:szCs w:val="16"/>
              </w:rPr>
              <w:t>1、部位：吊顶内线管与灯具等软连</w:t>
            </w:r>
            <w:r>
              <w:rPr>
                <w:rFonts w:ascii="宋体" w:hAnsi="宋体" w:eastAsia="宋体" w:cs="宋体"/>
                <w:spacing w:val="6"/>
                <w:sz w:val="16"/>
                <w:szCs w:val="16"/>
              </w:rPr>
              <w:t xml:space="preserve"> </w:t>
            </w:r>
            <w:r>
              <w:rPr>
                <w:rFonts w:ascii="宋体" w:hAnsi="宋体" w:eastAsia="宋体" w:cs="宋体"/>
                <w:spacing w:val="2"/>
                <w:sz w:val="16"/>
                <w:szCs w:val="16"/>
              </w:rPr>
              <w:t>接</w:t>
            </w:r>
          </w:p>
          <w:p>
            <w:pPr>
              <w:spacing w:line="189" w:lineRule="auto"/>
              <w:ind w:left="27"/>
              <w:rPr>
                <w:rFonts w:ascii="宋体" w:hAnsi="宋体" w:eastAsia="宋体" w:cs="宋体"/>
                <w:sz w:val="16"/>
                <w:szCs w:val="16"/>
              </w:rPr>
            </w:pPr>
            <w:r>
              <w:rPr>
                <w:rFonts w:ascii="宋体" w:hAnsi="宋体" w:eastAsia="宋体" w:cs="宋体"/>
                <w:spacing w:val="-7"/>
                <w:sz w:val="16"/>
                <w:szCs w:val="16"/>
              </w:rPr>
              <w:t>2、规格：</w:t>
            </w:r>
            <w:r>
              <w:rPr>
                <w:rFonts w:ascii="宋体" w:hAnsi="宋体" w:eastAsia="宋体" w:cs="宋体"/>
                <w:spacing w:val="20"/>
                <w:sz w:val="16"/>
                <w:szCs w:val="16"/>
              </w:rPr>
              <w:t xml:space="preserve"> </w:t>
            </w:r>
            <w:r>
              <w:rPr>
                <w:rFonts w:ascii="宋体" w:hAnsi="宋体" w:eastAsia="宋体" w:cs="宋体"/>
                <w:spacing w:val="-7"/>
                <w:sz w:val="16"/>
                <w:szCs w:val="16"/>
              </w:rPr>
              <w:t>DN20</w:t>
            </w:r>
          </w:p>
          <w:p>
            <w:pPr>
              <w:spacing w:line="189" w:lineRule="auto"/>
              <w:ind w:left="29"/>
              <w:rPr>
                <w:rFonts w:ascii="宋体" w:hAnsi="宋体" w:eastAsia="宋体" w:cs="宋体"/>
                <w:sz w:val="16"/>
                <w:szCs w:val="16"/>
              </w:rPr>
            </w:pPr>
            <w:r>
              <w:rPr>
                <w:rFonts w:ascii="宋体" w:hAnsi="宋体" w:eastAsia="宋体" w:cs="宋体"/>
                <w:sz w:val="16"/>
                <w:szCs w:val="16"/>
              </w:rPr>
              <w:t>3、长度：</w:t>
            </w:r>
            <w:r>
              <w:rPr>
                <w:rFonts w:ascii="宋体" w:hAnsi="宋体" w:eastAsia="宋体" w:cs="宋体"/>
                <w:spacing w:val="44"/>
                <w:sz w:val="16"/>
                <w:szCs w:val="16"/>
              </w:rPr>
              <w:t xml:space="preserve"> </w:t>
            </w:r>
            <w:r>
              <w:rPr>
                <w:rFonts w:ascii="宋体" w:hAnsi="宋体" w:eastAsia="宋体" w:cs="宋体"/>
                <w:sz w:val="16"/>
                <w:szCs w:val="16"/>
              </w:rPr>
              <w:t>1000mm-1500mm</w:t>
            </w:r>
          </w:p>
          <w:p>
            <w:pPr>
              <w:spacing w:line="195"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88" w:lineRule="auto"/>
              <w:ind w:left="40"/>
              <w:rPr>
                <w:rFonts w:ascii="宋体" w:hAnsi="宋体" w:eastAsia="宋体" w:cs="宋体"/>
                <w:sz w:val="16"/>
                <w:szCs w:val="16"/>
              </w:rPr>
            </w:pPr>
            <w:r>
              <w:rPr>
                <w:rFonts w:ascii="宋体" w:hAnsi="宋体" w:eastAsia="宋体" w:cs="宋体"/>
                <w:spacing w:val="1"/>
                <w:sz w:val="16"/>
                <w:szCs w:val="16"/>
              </w:rPr>
              <w:t>1、软管裁剪</w:t>
            </w:r>
          </w:p>
          <w:p>
            <w:pPr>
              <w:spacing w:line="189" w:lineRule="auto"/>
              <w:ind w:left="27"/>
              <w:rPr>
                <w:rFonts w:ascii="宋体" w:hAnsi="宋体" w:eastAsia="宋体" w:cs="宋体"/>
                <w:sz w:val="16"/>
                <w:szCs w:val="16"/>
              </w:rPr>
            </w:pPr>
            <w:r>
              <w:rPr>
                <w:rFonts w:ascii="宋体" w:hAnsi="宋体" w:eastAsia="宋体" w:cs="宋体"/>
                <w:spacing w:val="2"/>
                <w:sz w:val="16"/>
                <w:szCs w:val="16"/>
              </w:rPr>
              <w:t>2、软管固定</w:t>
            </w:r>
          </w:p>
        </w:tc>
        <w:tc>
          <w:tcPr>
            <w:tcW w:w="747" w:type="dxa"/>
          </w:tcPr>
          <w:p>
            <w:pPr>
              <w:pStyle w:val="23"/>
              <w:spacing w:line="251" w:lineRule="auto"/>
              <w:rPr>
                <w:sz w:val="16"/>
                <w:szCs w:val="16"/>
                <w:lang w:eastAsia="zh-CN"/>
              </w:rPr>
            </w:pPr>
          </w:p>
          <w:p>
            <w:pPr>
              <w:pStyle w:val="23"/>
              <w:spacing w:line="252" w:lineRule="auto"/>
              <w:rPr>
                <w:sz w:val="16"/>
                <w:szCs w:val="16"/>
                <w:lang w:eastAsia="zh-CN"/>
              </w:rPr>
            </w:pPr>
          </w:p>
          <w:p>
            <w:pPr>
              <w:pStyle w:val="23"/>
              <w:spacing w:line="252" w:lineRule="auto"/>
              <w:rPr>
                <w:sz w:val="16"/>
                <w:szCs w:val="16"/>
                <w:lang w:eastAsia="zh-CN"/>
              </w:rPr>
            </w:pPr>
          </w:p>
          <w:p>
            <w:pPr>
              <w:spacing w:before="62" w:line="258" w:lineRule="exac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pStyle w:val="23"/>
              <w:spacing w:line="262" w:lineRule="auto"/>
              <w:jc w:val="center"/>
              <w:rPr>
                <w:sz w:val="16"/>
                <w:szCs w:val="16"/>
              </w:rPr>
            </w:pPr>
          </w:p>
          <w:p>
            <w:pPr>
              <w:pStyle w:val="23"/>
              <w:spacing w:line="263" w:lineRule="auto"/>
              <w:jc w:val="center"/>
              <w:rPr>
                <w:sz w:val="16"/>
                <w:szCs w:val="16"/>
              </w:rPr>
            </w:pPr>
          </w:p>
          <w:p>
            <w:pPr>
              <w:pStyle w:val="23"/>
              <w:spacing w:line="263" w:lineRule="auto"/>
              <w:jc w:val="center"/>
              <w:rPr>
                <w:sz w:val="16"/>
                <w:szCs w:val="16"/>
              </w:rPr>
            </w:pPr>
          </w:p>
          <w:p>
            <w:pPr>
              <w:spacing w:before="62" w:line="188" w:lineRule="auto"/>
              <w:ind w:right="5"/>
              <w:jc w:val="center"/>
              <w:rPr>
                <w:rFonts w:ascii="宋体" w:hAnsi="宋体" w:eastAsia="宋体" w:cs="宋体"/>
                <w:sz w:val="16"/>
                <w:szCs w:val="16"/>
              </w:rPr>
            </w:pPr>
            <w:r>
              <w:rPr>
                <w:rFonts w:ascii="宋体" w:hAnsi="宋体" w:eastAsia="宋体" w:cs="宋体"/>
                <w:spacing w:val="-2"/>
                <w:sz w:val="16"/>
                <w:szCs w:val="16"/>
              </w:rPr>
              <w:t>10</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687" w:type="dxa"/>
            <w:tcBorders>
              <w:left w:val="single" w:color="000000" w:sz="10" w:space="0"/>
            </w:tcBorders>
          </w:tcPr>
          <w:p>
            <w:pPr>
              <w:pStyle w:val="23"/>
              <w:spacing w:line="263" w:lineRule="auto"/>
              <w:rPr>
                <w:sz w:val="16"/>
                <w:szCs w:val="16"/>
              </w:rPr>
            </w:pPr>
          </w:p>
          <w:p>
            <w:pPr>
              <w:pStyle w:val="23"/>
              <w:spacing w:line="264" w:lineRule="auto"/>
              <w:rPr>
                <w:sz w:val="16"/>
                <w:szCs w:val="16"/>
              </w:rPr>
            </w:pPr>
          </w:p>
          <w:p>
            <w:pPr>
              <w:pStyle w:val="23"/>
              <w:spacing w:line="264"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136</w:t>
            </w:r>
          </w:p>
        </w:tc>
        <w:tc>
          <w:tcPr>
            <w:tcW w:w="1344" w:type="dxa"/>
          </w:tcPr>
          <w:p>
            <w:pPr>
              <w:pStyle w:val="23"/>
              <w:spacing w:line="263" w:lineRule="auto"/>
              <w:rPr>
                <w:sz w:val="16"/>
                <w:szCs w:val="16"/>
              </w:rPr>
            </w:pPr>
          </w:p>
          <w:p>
            <w:pPr>
              <w:pStyle w:val="23"/>
              <w:spacing w:line="264" w:lineRule="auto"/>
              <w:rPr>
                <w:sz w:val="16"/>
                <w:szCs w:val="16"/>
              </w:rPr>
            </w:pPr>
          </w:p>
          <w:p>
            <w:pPr>
              <w:pStyle w:val="23"/>
              <w:spacing w:line="264"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031103007007</w:t>
            </w:r>
          </w:p>
        </w:tc>
        <w:tc>
          <w:tcPr>
            <w:tcW w:w="3136" w:type="dxa"/>
            <w:gridSpan w:val="4"/>
          </w:tcPr>
          <w:p>
            <w:pPr>
              <w:spacing w:before="46" w:line="230" w:lineRule="auto"/>
              <w:ind w:left="26"/>
              <w:rPr>
                <w:rFonts w:ascii="宋体" w:hAnsi="宋体" w:eastAsia="宋体" w:cs="宋体"/>
                <w:sz w:val="16"/>
                <w:szCs w:val="16"/>
              </w:rPr>
            </w:pPr>
            <w:r>
              <w:rPr>
                <w:rFonts w:ascii="宋体" w:hAnsi="宋体" w:eastAsia="宋体" w:cs="宋体"/>
                <w:spacing w:val="3"/>
                <w:sz w:val="16"/>
                <w:szCs w:val="16"/>
              </w:rPr>
              <w:t>金属接线盒</w:t>
            </w:r>
          </w:p>
          <w:p>
            <w:pPr>
              <w:spacing w:before="152" w:line="192"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27" w:right="323" w:firstLine="12"/>
              <w:rPr>
                <w:rFonts w:ascii="宋体" w:hAnsi="宋体" w:eastAsia="宋体" w:cs="宋体"/>
                <w:sz w:val="16"/>
                <w:szCs w:val="16"/>
              </w:rPr>
            </w:pPr>
            <w:r>
              <w:rPr>
                <w:rFonts w:ascii="宋体" w:hAnsi="宋体" w:eastAsia="宋体" w:cs="宋体"/>
                <w:sz w:val="16"/>
                <w:szCs w:val="16"/>
              </w:rPr>
              <w:t>1、部位：吊顶内、墙顶拐弯处；</w:t>
            </w:r>
            <w:r>
              <w:rPr>
                <w:rFonts w:ascii="宋体" w:hAnsi="宋体" w:eastAsia="宋体" w:cs="宋体"/>
                <w:spacing w:val="6"/>
                <w:sz w:val="16"/>
                <w:szCs w:val="16"/>
              </w:rPr>
              <w:t xml:space="preserve"> </w:t>
            </w:r>
            <w:r>
              <w:rPr>
                <w:rFonts w:ascii="宋体" w:hAnsi="宋体" w:eastAsia="宋体" w:cs="宋体"/>
                <w:spacing w:val="-7"/>
                <w:sz w:val="16"/>
                <w:szCs w:val="16"/>
              </w:rPr>
              <w:t>2、规格：</w:t>
            </w:r>
            <w:r>
              <w:rPr>
                <w:rFonts w:ascii="宋体" w:hAnsi="宋体" w:eastAsia="宋体" w:cs="宋体"/>
                <w:spacing w:val="33"/>
                <w:sz w:val="16"/>
                <w:szCs w:val="16"/>
              </w:rPr>
              <w:t xml:space="preserve"> </w:t>
            </w:r>
            <w:r>
              <w:rPr>
                <w:rFonts w:ascii="宋体" w:hAnsi="宋体" w:eastAsia="宋体" w:cs="宋体"/>
                <w:spacing w:val="-7"/>
                <w:sz w:val="16"/>
                <w:szCs w:val="16"/>
              </w:rPr>
              <w:t>86镀锌接线盒。</w:t>
            </w:r>
          </w:p>
          <w:p>
            <w:pPr>
              <w:spacing w:line="189"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9" w:lineRule="auto"/>
              <w:ind w:left="40"/>
              <w:rPr>
                <w:rFonts w:ascii="宋体" w:hAnsi="宋体" w:eastAsia="宋体" w:cs="宋体"/>
                <w:sz w:val="16"/>
                <w:szCs w:val="16"/>
              </w:rPr>
            </w:pPr>
            <w:r>
              <w:rPr>
                <w:rFonts w:ascii="宋体" w:hAnsi="宋体" w:eastAsia="宋体" w:cs="宋体"/>
                <w:spacing w:val="-4"/>
                <w:sz w:val="16"/>
                <w:szCs w:val="16"/>
              </w:rPr>
              <w:t>1、测量、定位；</w:t>
            </w:r>
          </w:p>
          <w:p>
            <w:pPr>
              <w:spacing w:before="1" w:line="190" w:lineRule="auto"/>
              <w:ind w:left="28" w:right="518" w:hanging="1"/>
              <w:rPr>
                <w:rFonts w:ascii="宋体" w:hAnsi="宋体" w:eastAsia="宋体" w:cs="宋体"/>
                <w:sz w:val="16"/>
                <w:szCs w:val="16"/>
              </w:rPr>
            </w:pPr>
            <w:r>
              <w:rPr>
                <w:rFonts w:ascii="宋体" w:hAnsi="宋体" w:eastAsia="宋体" w:cs="宋体"/>
                <w:spacing w:val="1"/>
                <w:sz w:val="16"/>
                <w:szCs w:val="16"/>
              </w:rPr>
              <w:t>2、线盒线管锁母连接、固定；</w:t>
            </w:r>
            <w:r>
              <w:rPr>
                <w:rFonts w:ascii="宋体" w:hAnsi="宋体" w:eastAsia="宋体" w:cs="宋体"/>
                <w:sz w:val="16"/>
                <w:szCs w:val="16"/>
              </w:rPr>
              <w:t xml:space="preserve"> </w:t>
            </w:r>
            <w:r>
              <w:rPr>
                <w:rFonts w:ascii="宋体" w:hAnsi="宋体" w:eastAsia="宋体" w:cs="宋体"/>
                <w:spacing w:val="-1"/>
                <w:sz w:val="16"/>
                <w:szCs w:val="16"/>
              </w:rPr>
              <w:t>3、螺丝加固。</w:t>
            </w:r>
          </w:p>
        </w:tc>
        <w:tc>
          <w:tcPr>
            <w:tcW w:w="747" w:type="dxa"/>
          </w:tcPr>
          <w:p>
            <w:pPr>
              <w:pStyle w:val="23"/>
              <w:spacing w:line="252" w:lineRule="auto"/>
              <w:rPr>
                <w:sz w:val="16"/>
                <w:szCs w:val="16"/>
                <w:lang w:eastAsia="zh-CN"/>
              </w:rPr>
            </w:pPr>
          </w:p>
          <w:p>
            <w:pPr>
              <w:pStyle w:val="23"/>
              <w:spacing w:line="253" w:lineRule="auto"/>
              <w:rPr>
                <w:sz w:val="16"/>
                <w:szCs w:val="16"/>
                <w:lang w:eastAsia="zh-CN"/>
              </w:rPr>
            </w:pPr>
          </w:p>
          <w:p>
            <w:pPr>
              <w:pStyle w:val="23"/>
              <w:spacing w:line="253" w:lineRule="auto"/>
              <w:rPr>
                <w:sz w:val="16"/>
                <w:szCs w:val="16"/>
                <w:lang w:eastAsia="zh-CN"/>
              </w:rPr>
            </w:pPr>
          </w:p>
          <w:p>
            <w:pPr>
              <w:spacing w:before="62" w:line="229" w:lineRule="auto"/>
              <w:ind w:left="287"/>
              <w:rPr>
                <w:rFonts w:ascii="宋体" w:hAnsi="宋体" w:eastAsia="宋体" w:cs="宋体"/>
                <w:sz w:val="16"/>
                <w:szCs w:val="16"/>
              </w:rPr>
            </w:pPr>
            <w:r>
              <w:rPr>
                <w:rFonts w:ascii="宋体" w:hAnsi="宋体" w:eastAsia="宋体" w:cs="宋体"/>
                <w:spacing w:val="1"/>
                <w:sz w:val="16"/>
                <w:szCs w:val="16"/>
              </w:rPr>
              <w:t>个</w:t>
            </w:r>
          </w:p>
        </w:tc>
        <w:tc>
          <w:tcPr>
            <w:tcW w:w="1269" w:type="dxa"/>
          </w:tcPr>
          <w:p>
            <w:pPr>
              <w:pStyle w:val="23"/>
              <w:spacing w:line="263" w:lineRule="auto"/>
              <w:jc w:val="center"/>
              <w:rPr>
                <w:sz w:val="16"/>
                <w:szCs w:val="16"/>
              </w:rPr>
            </w:pPr>
          </w:p>
          <w:p>
            <w:pPr>
              <w:pStyle w:val="23"/>
              <w:spacing w:line="264" w:lineRule="auto"/>
              <w:jc w:val="center"/>
              <w:rPr>
                <w:sz w:val="16"/>
                <w:szCs w:val="16"/>
              </w:rPr>
            </w:pPr>
          </w:p>
          <w:p>
            <w:pPr>
              <w:pStyle w:val="23"/>
              <w:spacing w:line="264" w:lineRule="auto"/>
              <w:jc w:val="center"/>
              <w:rPr>
                <w:sz w:val="16"/>
                <w:szCs w:val="16"/>
              </w:rPr>
            </w:pPr>
          </w:p>
          <w:p>
            <w:pPr>
              <w:spacing w:before="62" w:line="188" w:lineRule="auto"/>
              <w:ind w:right="5"/>
              <w:jc w:val="center"/>
              <w:rPr>
                <w:rFonts w:ascii="宋体" w:hAnsi="宋体" w:eastAsia="宋体" w:cs="宋体"/>
                <w:sz w:val="16"/>
                <w:szCs w:val="16"/>
              </w:rPr>
            </w:pPr>
            <w:r>
              <w:rPr>
                <w:rFonts w:ascii="宋体" w:hAnsi="宋体" w:eastAsia="宋体" w:cs="宋体"/>
                <w:spacing w:val="-2"/>
                <w:sz w:val="16"/>
                <w:szCs w:val="16"/>
              </w:rPr>
              <w:t>14</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687" w:type="dxa"/>
            <w:vMerge w:val="restart"/>
            <w:tcBorders>
              <w:left w:val="single" w:color="000000" w:sz="10" w:space="0"/>
              <w:bottom w:val="nil"/>
            </w:tcBorders>
          </w:tcPr>
          <w:p>
            <w:pPr>
              <w:pStyle w:val="23"/>
              <w:spacing w:line="269" w:lineRule="auto"/>
              <w:rPr>
                <w:sz w:val="16"/>
                <w:szCs w:val="16"/>
              </w:rPr>
            </w:pPr>
          </w:p>
          <w:p>
            <w:pPr>
              <w:pStyle w:val="23"/>
              <w:spacing w:line="269" w:lineRule="auto"/>
              <w:rPr>
                <w:sz w:val="16"/>
                <w:szCs w:val="16"/>
              </w:rPr>
            </w:pPr>
          </w:p>
          <w:p>
            <w:pPr>
              <w:pStyle w:val="23"/>
              <w:spacing w:line="269" w:lineRule="auto"/>
              <w:rPr>
                <w:sz w:val="16"/>
                <w:szCs w:val="16"/>
              </w:rPr>
            </w:pPr>
          </w:p>
          <w:p>
            <w:pPr>
              <w:pStyle w:val="23"/>
              <w:spacing w:line="270"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137</w:t>
            </w:r>
          </w:p>
        </w:tc>
        <w:tc>
          <w:tcPr>
            <w:tcW w:w="1344" w:type="dxa"/>
            <w:vMerge w:val="restart"/>
            <w:tcBorders>
              <w:bottom w:val="nil"/>
            </w:tcBorders>
          </w:tcPr>
          <w:p>
            <w:pPr>
              <w:pStyle w:val="23"/>
              <w:spacing w:line="269" w:lineRule="auto"/>
              <w:rPr>
                <w:sz w:val="16"/>
                <w:szCs w:val="16"/>
              </w:rPr>
            </w:pPr>
          </w:p>
          <w:p>
            <w:pPr>
              <w:pStyle w:val="23"/>
              <w:spacing w:line="269" w:lineRule="auto"/>
              <w:rPr>
                <w:sz w:val="16"/>
                <w:szCs w:val="16"/>
              </w:rPr>
            </w:pPr>
          </w:p>
          <w:p>
            <w:pPr>
              <w:pStyle w:val="23"/>
              <w:spacing w:line="269" w:lineRule="auto"/>
              <w:rPr>
                <w:sz w:val="16"/>
                <w:szCs w:val="16"/>
              </w:rPr>
            </w:pPr>
          </w:p>
          <w:p>
            <w:pPr>
              <w:pStyle w:val="23"/>
              <w:spacing w:line="270"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030212003008</w:t>
            </w:r>
          </w:p>
        </w:tc>
        <w:tc>
          <w:tcPr>
            <w:tcW w:w="1889" w:type="dxa"/>
            <w:gridSpan w:val="2"/>
            <w:tcBorders>
              <w:bottom w:val="nil"/>
              <w:right w:val="nil"/>
            </w:tcBorders>
          </w:tcPr>
          <w:p>
            <w:pPr>
              <w:spacing w:before="48" w:line="177" w:lineRule="auto"/>
              <w:ind w:left="23" w:right="109" w:firstLine="7"/>
              <w:rPr>
                <w:rFonts w:ascii="宋体" w:hAnsi="宋体" w:eastAsia="宋体" w:cs="宋体"/>
                <w:sz w:val="16"/>
                <w:szCs w:val="16"/>
              </w:rPr>
            </w:pPr>
            <w:r>
              <w:rPr>
                <w:rFonts w:ascii="宋体" w:hAnsi="宋体" w:eastAsia="宋体" w:cs="宋体"/>
                <w:spacing w:val="3"/>
                <w:sz w:val="16"/>
                <w:szCs w:val="16"/>
              </w:rPr>
              <w:t>照明、插座管内配线</w:t>
            </w:r>
            <w:r>
              <w:rPr>
                <w:rFonts w:ascii="宋体" w:hAnsi="宋体" w:eastAsia="宋体" w:cs="宋体"/>
                <w:spacing w:val="5"/>
                <w:sz w:val="16"/>
                <w:szCs w:val="16"/>
              </w:rPr>
              <w:t xml:space="preserve"> </w:t>
            </w:r>
            <w:r>
              <w:rPr>
                <w:rFonts w:ascii="宋体" w:hAnsi="宋体" w:eastAsia="宋体" w:cs="宋体"/>
                <w:spacing w:val="17"/>
                <w:sz w:val="16"/>
                <w:szCs w:val="16"/>
              </w:rPr>
              <w:t>-</w:t>
            </w:r>
            <w:r>
              <w:rPr>
                <w:rFonts w:ascii="宋体" w:hAnsi="宋体" w:eastAsia="宋体" w:cs="宋体"/>
                <w:sz w:val="16"/>
                <w:szCs w:val="16"/>
              </w:rPr>
              <w:t>BYJ</w:t>
            </w:r>
            <w:r>
              <w:rPr>
                <w:rFonts w:ascii="宋体" w:hAnsi="宋体" w:eastAsia="宋体" w:cs="宋体"/>
                <w:spacing w:val="17"/>
                <w:sz w:val="16"/>
                <w:szCs w:val="16"/>
              </w:rPr>
              <w:t>2.5</w:t>
            </w:r>
            <w:r>
              <w:rPr>
                <w:rFonts w:ascii="宋体" w:hAnsi="宋体" w:eastAsia="宋体" w:cs="宋体"/>
                <w:sz w:val="16"/>
                <w:szCs w:val="16"/>
              </w:rPr>
              <w:t>mm</w:t>
            </w:r>
            <w:r>
              <w:rPr>
                <w:rFonts w:ascii="宋体" w:hAnsi="宋体" w:eastAsia="宋体" w:cs="宋体"/>
                <w:spacing w:val="17"/>
                <w:sz w:val="16"/>
                <w:szCs w:val="16"/>
              </w:rPr>
              <w:t>2</w:t>
            </w:r>
          </w:p>
        </w:tc>
        <w:tc>
          <w:tcPr>
            <w:tcW w:w="1247" w:type="dxa"/>
            <w:gridSpan w:val="2"/>
            <w:tcBorders>
              <w:left w:val="nil"/>
              <w:bottom w:val="nil"/>
            </w:tcBorders>
          </w:tcPr>
          <w:p>
            <w:pPr>
              <w:spacing w:before="49" w:line="230" w:lineRule="auto"/>
              <w:ind w:left="103"/>
              <w:rPr>
                <w:rFonts w:ascii="宋体" w:hAnsi="宋体" w:eastAsia="宋体" w:cs="宋体"/>
                <w:sz w:val="16"/>
                <w:szCs w:val="16"/>
              </w:rPr>
            </w:pPr>
            <w:r>
              <w:rPr>
                <w:rFonts w:ascii="宋体" w:hAnsi="宋体" w:eastAsia="宋体" w:cs="宋体"/>
                <w:spacing w:val="5"/>
                <w:sz w:val="16"/>
                <w:szCs w:val="16"/>
              </w:rPr>
              <w:t>单根铜线</w:t>
            </w:r>
            <w:r>
              <w:rPr>
                <w:rFonts w:ascii="宋体" w:hAnsi="宋体" w:eastAsia="宋体" w:cs="宋体"/>
                <w:spacing w:val="12"/>
                <w:sz w:val="16"/>
                <w:szCs w:val="16"/>
              </w:rPr>
              <w:t xml:space="preserve"> </w:t>
            </w:r>
            <w:r>
              <w:rPr>
                <w:rFonts w:ascii="宋体" w:hAnsi="宋体" w:eastAsia="宋体" w:cs="宋体"/>
                <w:sz w:val="16"/>
                <w:szCs w:val="16"/>
              </w:rPr>
              <w:t>ZR</w:t>
            </w:r>
          </w:p>
        </w:tc>
        <w:tc>
          <w:tcPr>
            <w:tcW w:w="747" w:type="dxa"/>
            <w:vMerge w:val="restart"/>
            <w:tcBorders>
              <w:bottom w:val="nil"/>
            </w:tcBorders>
          </w:tcPr>
          <w:p>
            <w:pPr>
              <w:pStyle w:val="23"/>
              <w:spacing w:line="261" w:lineRule="auto"/>
              <w:rPr>
                <w:sz w:val="16"/>
                <w:szCs w:val="16"/>
              </w:rPr>
            </w:pPr>
          </w:p>
          <w:p>
            <w:pPr>
              <w:pStyle w:val="23"/>
              <w:spacing w:line="261" w:lineRule="auto"/>
              <w:rPr>
                <w:sz w:val="16"/>
                <w:szCs w:val="16"/>
              </w:rPr>
            </w:pPr>
          </w:p>
          <w:p>
            <w:pPr>
              <w:pStyle w:val="23"/>
              <w:spacing w:line="261" w:lineRule="auto"/>
              <w:rPr>
                <w:sz w:val="16"/>
                <w:szCs w:val="16"/>
              </w:rPr>
            </w:pPr>
          </w:p>
          <w:p>
            <w:pPr>
              <w:pStyle w:val="23"/>
              <w:spacing w:line="261" w:lineRule="auto"/>
              <w:rPr>
                <w:sz w:val="16"/>
                <w:szCs w:val="16"/>
              </w:rPr>
            </w:pPr>
          </w:p>
          <w:p>
            <w:pPr>
              <w:spacing w:before="62" w:line="257" w:lineRule="exac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vMerge w:val="restart"/>
            <w:tcBorders>
              <w:bottom w:val="nil"/>
            </w:tcBorders>
          </w:tcPr>
          <w:p>
            <w:pPr>
              <w:pStyle w:val="23"/>
              <w:spacing w:line="269" w:lineRule="auto"/>
              <w:jc w:val="center"/>
              <w:rPr>
                <w:sz w:val="16"/>
                <w:szCs w:val="16"/>
              </w:rPr>
            </w:pPr>
          </w:p>
          <w:p>
            <w:pPr>
              <w:pStyle w:val="23"/>
              <w:spacing w:line="269" w:lineRule="auto"/>
              <w:jc w:val="center"/>
              <w:rPr>
                <w:sz w:val="16"/>
                <w:szCs w:val="16"/>
              </w:rPr>
            </w:pPr>
          </w:p>
          <w:p>
            <w:pPr>
              <w:pStyle w:val="23"/>
              <w:spacing w:line="269" w:lineRule="auto"/>
              <w:jc w:val="center"/>
              <w:rPr>
                <w:sz w:val="16"/>
                <w:szCs w:val="16"/>
              </w:rPr>
            </w:pPr>
          </w:p>
          <w:p>
            <w:pPr>
              <w:pStyle w:val="23"/>
              <w:spacing w:line="270"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z w:val="16"/>
                <w:szCs w:val="16"/>
              </w:rPr>
              <w:t>150</w:t>
            </w:r>
          </w:p>
        </w:tc>
        <w:tc>
          <w:tcPr>
            <w:tcW w:w="1463" w:type="dxa"/>
            <w:gridSpan w:val="2"/>
            <w:vMerge w:val="restart"/>
            <w:tcBorders>
              <w:bottom w:val="nil"/>
            </w:tcBorders>
          </w:tcPr>
          <w:p>
            <w:pPr>
              <w:spacing w:before="62" w:line="188" w:lineRule="auto"/>
              <w:ind w:right="5"/>
              <w:jc w:val="right"/>
              <w:rPr>
                <w:rFonts w:ascii="宋体" w:hAnsi="宋体" w:eastAsia="宋体" w:cs="宋体"/>
                <w:sz w:val="16"/>
                <w:szCs w:val="16"/>
              </w:rPr>
            </w:pPr>
          </w:p>
        </w:tc>
        <w:tc>
          <w:tcPr>
            <w:tcW w:w="1539" w:type="dxa"/>
            <w:gridSpan w:val="3"/>
            <w:vMerge w:val="restart"/>
            <w:tcBorders>
              <w:bottom w:val="nil"/>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9" w:hRule="atLeast"/>
        </w:trPr>
        <w:tc>
          <w:tcPr>
            <w:tcW w:w="687" w:type="dxa"/>
            <w:vMerge w:val="continue"/>
            <w:tcBorders>
              <w:top w:val="nil"/>
              <w:left w:val="single" w:color="000000" w:sz="10" w:space="0"/>
            </w:tcBorders>
          </w:tcPr>
          <w:p>
            <w:pPr>
              <w:pStyle w:val="23"/>
              <w:rPr>
                <w:sz w:val="16"/>
                <w:szCs w:val="16"/>
              </w:rPr>
            </w:pPr>
          </w:p>
        </w:tc>
        <w:tc>
          <w:tcPr>
            <w:tcW w:w="1344" w:type="dxa"/>
            <w:vMerge w:val="continue"/>
            <w:tcBorders>
              <w:top w:val="nil"/>
            </w:tcBorders>
          </w:tcPr>
          <w:p>
            <w:pPr>
              <w:pStyle w:val="23"/>
              <w:rPr>
                <w:sz w:val="16"/>
                <w:szCs w:val="16"/>
              </w:rPr>
            </w:pPr>
          </w:p>
        </w:tc>
        <w:tc>
          <w:tcPr>
            <w:tcW w:w="3136" w:type="dxa"/>
            <w:gridSpan w:val="4"/>
            <w:tcBorders>
              <w:top w:val="nil"/>
            </w:tcBorders>
          </w:tcPr>
          <w:p>
            <w:pPr>
              <w:spacing w:before="15" w:line="192"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z w:val="16"/>
                <w:szCs w:val="16"/>
              </w:rPr>
              <w:t>1、部位：镀锌线管内</w:t>
            </w:r>
          </w:p>
          <w:p>
            <w:pPr>
              <w:spacing w:line="194" w:lineRule="auto"/>
              <w:ind w:left="27"/>
              <w:rPr>
                <w:rFonts w:ascii="宋体" w:hAnsi="宋体" w:eastAsia="宋体" w:cs="宋体"/>
                <w:sz w:val="16"/>
                <w:szCs w:val="16"/>
              </w:rPr>
            </w:pPr>
            <w:r>
              <w:rPr>
                <w:rFonts w:ascii="宋体" w:hAnsi="宋体" w:eastAsia="宋体" w:cs="宋体"/>
                <w:spacing w:val="15"/>
                <w:sz w:val="16"/>
                <w:szCs w:val="16"/>
              </w:rPr>
              <w:t xml:space="preserve">2、规格 </w:t>
            </w:r>
            <w:r>
              <w:rPr>
                <w:rFonts w:ascii="宋体" w:hAnsi="宋体" w:eastAsia="宋体" w:cs="宋体"/>
                <w:sz w:val="16"/>
                <w:szCs w:val="16"/>
              </w:rPr>
              <w:t>ZR</w:t>
            </w:r>
            <w:r>
              <w:rPr>
                <w:rFonts w:ascii="宋体" w:hAnsi="宋体" w:eastAsia="宋体" w:cs="宋体"/>
                <w:spacing w:val="15"/>
                <w:sz w:val="16"/>
                <w:szCs w:val="16"/>
              </w:rPr>
              <w:t>-</w:t>
            </w:r>
            <w:r>
              <w:rPr>
                <w:rFonts w:ascii="宋体" w:hAnsi="宋体" w:eastAsia="宋体" w:cs="宋体"/>
                <w:sz w:val="16"/>
                <w:szCs w:val="16"/>
              </w:rPr>
              <w:t>BYN</w:t>
            </w:r>
            <w:r>
              <w:rPr>
                <w:rFonts w:ascii="宋体" w:hAnsi="宋体" w:eastAsia="宋体" w:cs="宋体"/>
                <w:spacing w:val="15"/>
                <w:sz w:val="16"/>
                <w:szCs w:val="16"/>
              </w:rPr>
              <w:t>-</w:t>
            </w:r>
            <w:r>
              <w:rPr>
                <w:rFonts w:ascii="宋体" w:hAnsi="宋体" w:eastAsia="宋体" w:cs="宋体"/>
                <w:sz w:val="16"/>
                <w:szCs w:val="16"/>
              </w:rPr>
              <w:t>BYJ</w:t>
            </w:r>
            <w:r>
              <w:rPr>
                <w:rFonts w:ascii="宋体" w:hAnsi="宋体" w:eastAsia="宋体" w:cs="宋体"/>
                <w:spacing w:val="15"/>
                <w:sz w:val="16"/>
                <w:szCs w:val="16"/>
              </w:rPr>
              <w:t>2.5</w:t>
            </w:r>
            <w:r>
              <w:rPr>
                <w:rFonts w:ascii="宋体" w:hAnsi="宋体" w:eastAsia="宋体" w:cs="宋体"/>
                <w:sz w:val="16"/>
                <w:szCs w:val="16"/>
              </w:rPr>
              <w:t>mm</w:t>
            </w:r>
            <w:r>
              <w:rPr>
                <w:rFonts w:ascii="宋体" w:hAnsi="宋体" w:eastAsia="宋体" w:cs="宋体"/>
                <w:spacing w:val="15"/>
                <w:sz w:val="16"/>
                <w:szCs w:val="16"/>
              </w:rPr>
              <w:t>²</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9" w:lineRule="auto"/>
              <w:ind w:left="40"/>
              <w:rPr>
                <w:rFonts w:ascii="宋体" w:hAnsi="宋体" w:eastAsia="宋体" w:cs="宋体"/>
                <w:sz w:val="16"/>
                <w:szCs w:val="16"/>
              </w:rPr>
            </w:pPr>
            <w:r>
              <w:rPr>
                <w:rFonts w:ascii="宋体" w:hAnsi="宋体" w:eastAsia="宋体" w:cs="宋体"/>
                <w:spacing w:val="4"/>
                <w:sz w:val="16"/>
                <w:szCs w:val="16"/>
              </w:rPr>
              <w:t>1、管内穿线*3根</w:t>
            </w:r>
          </w:p>
          <w:p>
            <w:pPr>
              <w:spacing w:line="189" w:lineRule="auto"/>
              <w:ind w:left="27"/>
              <w:rPr>
                <w:rFonts w:ascii="宋体" w:hAnsi="宋体" w:eastAsia="宋体" w:cs="宋体"/>
                <w:sz w:val="16"/>
                <w:szCs w:val="16"/>
              </w:rPr>
            </w:pPr>
            <w:r>
              <w:rPr>
                <w:rFonts w:ascii="宋体" w:hAnsi="宋体" w:eastAsia="宋体" w:cs="宋体"/>
                <w:spacing w:val="1"/>
                <w:sz w:val="16"/>
                <w:szCs w:val="16"/>
              </w:rPr>
              <w:t>2、导线预留</w:t>
            </w:r>
          </w:p>
          <w:p>
            <w:pPr>
              <w:spacing w:line="189" w:lineRule="auto"/>
              <w:ind w:left="29"/>
              <w:rPr>
                <w:rFonts w:ascii="宋体" w:hAnsi="宋体" w:eastAsia="宋体" w:cs="宋体"/>
                <w:sz w:val="16"/>
                <w:szCs w:val="16"/>
              </w:rPr>
            </w:pPr>
            <w:r>
              <w:rPr>
                <w:rFonts w:ascii="宋体" w:hAnsi="宋体" w:eastAsia="宋体" w:cs="宋体"/>
                <w:spacing w:val="2"/>
                <w:sz w:val="16"/>
                <w:szCs w:val="16"/>
              </w:rPr>
              <w:t>3、软管穿线</w:t>
            </w:r>
          </w:p>
          <w:p>
            <w:pPr>
              <w:spacing w:line="189" w:lineRule="auto"/>
              <w:ind w:left="24"/>
              <w:rPr>
                <w:rFonts w:ascii="宋体" w:hAnsi="宋体" w:eastAsia="宋体" w:cs="宋体"/>
                <w:sz w:val="16"/>
                <w:szCs w:val="16"/>
              </w:rPr>
            </w:pPr>
            <w:r>
              <w:rPr>
                <w:rFonts w:ascii="宋体" w:hAnsi="宋体" w:eastAsia="宋体" w:cs="宋体"/>
                <w:spacing w:val="3"/>
                <w:sz w:val="16"/>
                <w:szCs w:val="16"/>
              </w:rPr>
              <w:t>4、导线量裁</w:t>
            </w:r>
          </w:p>
          <w:p>
            <w:pPr>
              <w:spacing w:line="189" w:lineRule="auto"/>
              <w:ind w:left="29"/>
              <w:rPr>
                <w:rFonts w:ascii="宋体" w:hAnsi="宋体" w:eastAsia="宋体" w:cs="宋体"/>
                <w:sz w:val="16"/>
                <w:szCs w:val="16"/>
              </w:rPr>
            </w:pPr>
            <w:r>
              <w:rPr>
                <w:rFonts w:ascii="宋体" w:hAnsi="宋体" w:eastAsia="宋体" w:cs="宋体"/>
                <w:spacing w:val="3"/>
                <w:sz w:val="16"/>
                <w:szCs w:val="16"/>
              </w:rPr>
              <w:t>5、导线测试</w:t>
            </w:r>
          </w:p>
          <w:p>
            <w:pPr>
              <w:spacing w:line="188" w:lineRule="auto"/>
              <w:ind w:left="26"/>
              <w:rPr>
                <w:rFonts w:ascii="宋体" w:hAnsi="宋体" w:eastAsia="宋体" w:cs="宋体"/>
                <w:sz w:val="16"/>
                <w:szCs w:val="16"/>
              </w:rPr>
            </w:pPr>
            <w:r>
              <w:rPr>
                <w:rFonts w:ascii="宋体" w:hAnsi="宋体" w:eastAsia="宋体" w:cs="宋体"/>
                <w:spacing w:val="2"/>
                <w:sz w:val="16"/>
                <w:szCs w:val="16"/>
              </w:rPr>
              <w:t>6、清理、保护</w:t>
            </w:r>
          </w:p>
        </w:tc>
        <w:tc>
          <w:tcPr>
            <w:tcW w:w="747" w:type="dxa"/>
            <w:vMerge w:val="continue"/>
            <w:tcBorders>
              <w:top w:val="nil"/>
            </w:tcBorders>
          </w:tcPr>
          <w:p>
            <w:pPr>
              <w:pStyle w:val="23"/>
              <w:rPr>
                <w:sz w:val="16"/>
                <w:szCs w:val="16"/>
                <w:lang w:eastAsia="zh-CN"/>
              </w:rPr>
            </w:pPr>
          </w:p>
        </w:tc>
        <w:tc>
          <w:tcPr>
            <w:tcW w:w="1269" w:type="dxa"/>
            <w:vMerge w:val="continue"/>
            <w:tcBorders>
              <w:top w:val="nil"/>
            </w:tcBorders>
          </w:tcPr>
          <w:p>
            <w:pPr>
              <w:pStyle w:val="23"/>
              <w:jc w:val="center"/>
              <w:rPr>
                <w:sz w:val="16"/>
                <w:szCs w:val="16"/>
                <w:lang w:eastAsia="zh-CN"/>
              </w:rPr>
            </w:pPr>
          </w:p>
        </w:tc>
        <w:tc>
          <w:tcPr>
            <w:tcW w:w="1463" w:type="dxa"/>
            <w:gridSpan w:val="2"/>
            <w:vMerge w:val="continue"/>
            <w:tcBorders>
              <w:top w:val="nil"/>
            </w:tcBorders>
          </w:tcPr>
          <w:p>
            <w:pPr>
              <w:pStyle w:val="23"/>
              <w:rPr>
                <w:sz w:val="16"/>
                <w:szCs w:val="16"/>
                <w:lang w:eastAsia="zh-CN"/>
              </w:rPr>
            </w:pPr>
          </w:p>
        </w:tc>
        <w:tc>
          <w:tcPr>
            <w:tcW w:w="1539" w:type="dxa"/>
            <w:gridSpan w:val="3"/>
            <w:vMerge w:val="continue"/>
            <w:tcBorders>
              <w:top w:val="nil"/>
              <w:right w:val="single" w:color="000000" w:sz="10" w:space="0"/>
            </w:tcBorders>
          </w:tcPr>
          <w:p>
            <w:pPr>
              <w:pStyle w:val="23"/>
              <w:rPr>
                <w:sz w:val="16"/>
                <w:szCs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687" w:type="dxa"/>
            <w:vMerge w:val="restart"/>
            <w:tcBorders>
              <w:left w:val="single" w:color="000000" w:sz="10" w:space="0"/>
              <w:bottom w:val="nil"/>
            </w:tcBorders>
          </w:tcPr>
          <w:p>
            <w:pPr>
              <w:pStyle w:val="23"/>
              <w:spacing w:line="270" w:lineRule="auto"/>
              <w:rPr>
                <w:sz w:val="16"/>
                <w:szCs w:val="16"/>
                <w:lang w:eastAsia="zh-CN"/>
              </w:rPr>
            </w:pPr>
          </w:p>
          <w:p>
            <w:pPr>
              <w:pStyle w:val="23"/>
              <w:spacing w:line="270" w:lineRule="auto"/>
              <w:rPr>
                <w:sz w:val="16"/>
                <w:szCs w:val="16"/>
                <w:lang w:eastAsia="zh-CN"/>
              </w:rPr>
            </w:pPr>
          </w:p>
          <w:p>
            <w:pPr>
              <w:pStyle w:val="23"/>
              <w:spacing w:line="270" w:lineRule="auto"/>
              <w:rPr>
                <w:sz w:val="16"/>
                <w:szCs w:val="16"/>
                <w:lang w:eastAsia="zh-CN"/>
              </w:rPr>
            </w:pPr>
          </w:p>
          <w:p>
            <w:pPr>
              <w:pStyle w:val="23"/>
              <w:spacing w:line="271" w:lineRule="auto"/>
              <w:rPr>
                <w:sz w:val="16"/>
                <w:szCs w:val="16"/>
                <w:lang w:eastAsia="zh-CN"/>
              </w:rPr>
            </w:pPr>
          </w:p>
          <w:p>
            <w:pPr>
              <w:spacing w:before="61" w:line="188" w:lineRule="auto"/>
              <w:ind w:left="192"/>
              <w:rPr>
                <w:rFonts w:ascii="宋体" w:hAnsi="宋体" w:eastAsia="宋体" w:cs="宋体"/>
                <w:sz w:val="16"/>
                <w:szCs w:val="16"/>
              </w:rPr>
            </w:pPr>
            <w:r>
              <w:rPr>
                <w:rFonts w:ascii="宋体" w:hAnsi="宋体" w:eastAsia="宋体" w:cs="宋体"/>
                <w:sz w:val="16"/>
                <w:szCs w:val="16"/>
              </w:rPr>
              <w:t>138</w:t>
            </w:r>
          </w:p>
        </w:tc>
        <w:tc>
          <w:tcPr>
            <w:tcW w:w="1344" w:type="dxa"/>
            <w:vMerge w:val="restart"/>
            <w:tcBorders>
              <w:bottom w:val="nil"/>
            </w:tcBorders>
          </w:tcPr>
          <w:p>
            <w:pPr>
              <w:pStyle w:val="23"/>
              <w:spacing w:line="270" w:lineRule="auto"/>
              <w:rPr>
                <w:sz w:val="16"/>
                <w:szCs w:val="16"/>
              </w:rPr>
            </w:pPr>
          </w:p>
          <w:p>
            <w:pPr>
              <w:pStyle w:val="23"/>
              <w:spacing w:line="270" w:lineRule="auto"/>
              <w:rPr>
                <w:sz w:val="16"/>
                <w:szCs w:val="16"/>
              </w:rPr>
            </w:pPr>
          </w:p>
          <w:p>
            <w:pPr>
              <w:pStyle w:val="23"/>
              <w:spacing w:line="270" w:lineRule="auto"/>
              <w:rPr>
                <w:sz w:val="16"/>
                <w:szCs w:val="16"/>
              </w:rPr>
            </w:pPr>
          </w:p>
          <w:p>
            <w:pPr>
              <w:pStyle w:val="23"/>
              <w:spacing w:line="271" w:lineRule="auto"/>
              <w:rPr>
                <w:sz w:val="16"/>
                <w:szCs w:val="16"/>
              </w:rPr>
            </w:pPr>
          </w:p>
          <w:p>
            <w:pPr>
              <w:spacing w:before="61" w:line="188" w:lineRule="auto"/>
              <w:ind w:left="23"/>
              <w:rPr>
                <w:rFonts w:ascii="宋体" w:hAnsi="宋体" w:eastAsia="宋体" w:cs="宋体"/>
                <w:sz w:val="16"/>
                <w:szCs w:val="16"/>
              </w:rPr>
            </w:pPr>
            <w:r>
              <w:rPr>
                <w:rFonts w:ascii="宋体" w:hAnsi="宋体" w:eastAsia="宋体" w:cs="宋体"/>
                <w:spacing w:val="8"/>
                <w:sz w:val="16"/>
                <w:szCs w:val="16"/>
              </w:rPr>
              <w:t>030212003009</w:t>
            </w:r>
          </w:p>
        </w:tc>
        <w:tc>
          <w:tcPr>
            <w:tcW w:w="1695" w:type="dxa"/>
            <w:tcBorders>
              <w:bottom w:val="nil"/>
              <w:right w:val="nil"/>
            </w:tcBorders>
          </w:tcPr>
          <w:p>
            <w:pPr>
              <w:spacing w:before="52" w:line="175" w:lineRule="auto"/>
              <w:ind w:left="20" w:right="109" w:firstLine="10"/>
              <w:rPr>
                <w:rFonts w:ascii="宋体" w:hAnsi="宋体" w:eastAsia="宋体" w:cs="宋体"/>
                <w:sz w:val="16"/>
                <w:szCs w:val="16"/>
              </w:rPr>
            </w:pPr>
            <w:r>
              <w:rPr>
                <w:rFonts w:ascii="宋体" w:hAnsi="宋体" w:eastAsia="宋体" w:cs="宋体"/>
                <w:spacing w:val="3"/>
                <w:sz w:val="16"/>
                <w:szCs w:val="16"/>
              </w:rPr>
              <w:t xml:space="preserve">空调插座管内配线 </w:t>
            </w:r>
            <w:r>
              <w:rPr>
                <w:rFonts w:ascii="宋体" w:hAnsi="宋体" w:eastAsia="宋体" w:cs="宋体"/>
                <w:sz w:val="16"/>
                <w:szCs w:val="16"/>
              </w:rPr>
              <w:t>BYJ</w:t>
            </w:r>
            <w:r>
              <w:rPr>
                <w:rFonts w:ascii="宋体" w:hAnsi="宋体" w:eastAsia="宋体" w:cs="宋体"/>
                <w:spacing w:val="20"/>
                <w:sz w:val="16"/>
                <w:szCs w:val="16"/>
              </w:rPr>
              <w:t>4.0</w:t>
            </w:r>
            <w:r>
              <w:rPr>
                <w:rFonts w:ascii="宋体" w:hAnsi="宋体" w:eastAsia="宋体" w:cs="宋体"/>
                <w:sz w:val="16"/>
                <w:szCs w:val="16"/>
              </w:rPr>
              <w:t>mm</w:t>
            </w:r>
            <w:r>
              <w:rPr>
                <w:rFonts w:ascii="宋体" w:hAnsi="宋体" w:eastAsia="宋体" w:cs="宋体"/>
                <w:spacing w:val="20"/>
                <w:sz w:val="16"/>
                <w:szCs w:val="16"/>
              </w:rPr>
              <w:t>2</w:t>
            </w:r>
          </w:p>
        </w:tc>
        <w:tc>
          <w:tcPr>
            <w:tcW w:w="1441" w:type="dxa"/>
            <w:gridSpan w:val="3"/>
            <w:tcBorders>
              <w:left w:val="nil"/>
              <w:bottom w:val="nil"/>
            </w:tcBorders>
          </w:tcPr>
          <w:p>
            <w:pPr>
              <w:spacing w:before="53" w:line="230" w:lineRule="auto"/>
              <w:ind w:left="104"/>
              <w:rPr>
                <w:rFonts w:ascii="宋体" w:hAnsi="宋体" w:eastAsia="宋体" w:cs="宋体"/>
                <w:sz w:val="16"/>
                <w:szCs w:val="16"/>
              </w:rPr>
            </w:pPr>
            <w:r>
              <w:rPr>
                <w:rFonts w:ascii="宋体" w:hAnsi="宋体" w:eastAsia="宋体" w:cs="宋体"/>
                <w:spacing w:val="7"/>
                <w:sz w:val="16"/>
                <w:szCs w:val="16"/>
              </w:rPr>
              <w:t xml:space="preserve">单根铜线 </w:t>
            </w:r>
            <w:r>
              <w:rPr>
                <w:rFonts w:ascii="宋体" w:hAnsi="宋体" w:eastAsia="宋体" w:cs="宋体"/>
                <w:sz w:val="16"/>
                <w:szCs w:val="16"/>
              </w:rPr>
              <w:t>ZR</w:t>
            </w:r>
            <w:r>
              <w:rPr>
                <w:rFonts w:ascii="宋体" w:hAnsi="宋体" w:eastAsia="宋体" w:cs="宋体"/>
                <w:spacing w:val="7"/>
                <w:sz w:val="16"/>
                <w:szCs w:val="16"/>
              </w:rPr>
              <w:t>-</w:t>
            </w:r>
          </w:p>
        </w:tc>
        <w:tc>
          <w:tcPr>
            <w:tcW w:w="747" w:type="dxa"/>
            <w:vMerge w:val="restart"/>
            <w:tcBorders>
              <w:bottom w:val="nil"/>
            </w:tcBorders>
          </w:tcPr>
          <w:p>
            <w:pPr>
              <w:pStyle w:val="23"/>
              <w:spacing w:line="262" w:lineRule="auto"/>
              <w:rPr>
                <w:sz w:val="16"/>
                <w:szCs w:val="16"/>
              </w:rPr>
            </w:pPr>
          </w:p>
          <w:p>
            <w:pPr>
              <w:pStyle w:val="23"/>
              <w:spacing w:line="262" w:lineRule="auto"/>
              <w:rPr>
                <w:sz w:val="16"/>
                <w:szCs w:val="16"/>
              </w:rPr>
            </w:pPr>
          </w:p>
          <w:p>
            <w:pPr>
              <w:pStyle w:val="23"/>
              <w:spacing w:line="262" w:lineRule="auto"/>
              <w:rPr>
                <w:sz w:val="16"/>
                <w:szCs w:val="16"/>
              </w:rPr>
            </w:pPr>
          </w:p>
          <w:p>
            <w:pPr>
              <w:pStyle w:val="23"/>
              <w:spacing w:line="262" w:lineRule="auto"/>
              <w:rPr>
                <w:sz w:val="16"/>
                <w:szCs w:val="16"/>
              </w:rPr>
            </w:pPr>
          </w:p>
          <w:p>
            <w:pPr>
              <w:spacing w:before="62" w:line="257" w:lineRule="exac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vMerge w:val="restart"/>
            <w:tcBorders>
              <w:bottom w:val="nil"/>
            </w:tcBorders>
          </w:tcPr>
          <w:p>
            <w:pPr>
              <w:pStyle w:val="23"/>
              <w:spacing w:line="270" w:lineRule="auto"/>
              <w:jc w:val="center"/>
              <w:rPr>
                <w:sz w:val="16"/>
                <w:szCs w:val="16"/>
              </w:rPr>
            </w:pPr>
          </w:p>
          <w:p>
            <w:pPr>
              <w:pStyle w:val="23"/>
              <w:spacing w:line="270" w:lineRule="auto"/>
              <w:jc w:val="center"/>
              <w:rPr>
                <w:sz w:val="16"/>
                <w:szCs w:val="16"/>
              </w:rPr>
            </w:pPr>
          </w:p>
          <w:p>
            <w:pPr>
              <w:pStyle w:val="23"/>
              <w:spacing w:line="270" w:lineRule="auto"/>
              <w:jc w:val="center"/>
              <w:rPr>
                <w:sz w:val="16"/>
                <w:szCs w:val="16"/>
              </w:rPr>
            </w:pPr>
          </w:p>
          <w:p>
            <w:pPr>
              <w:pStyle w:val="23"/>
              <w:spacing w:line="271" w:lineRule="auto"/>
              <w:jc w:val="center"/>
              <w:rPr>
                <w:sz w:val="16"/>
                <w:szCs w:val="16"/>
              </w:rPr>
            </w:pPr>
          </w:p>
          <w:p>
            <w:pPr>
              <w:spacing w:before="61" w:line="188" w:lineRule="auto"/>
              <w:ind w:right="9"/>
              <w:jc w:val="center"/>
              <w:rPr>
                <w:rFonts w:ascii="宋体" w:hAnsi="宋体" w:eastAsia="宋体" w:cs="宋体"/>
                <w:sz w:val="16"/>
                <w:szCs w:val="16"/>
              </w:rPr>
            </w:pPr>
            <w:r>
              <w:rPr>
                <w:rFonts w:ascii="宋体" w:hAnsi="宋体" w:eastAsia="宋体" w:cs="宋体"/>
                <w:spacing w:val="4"/>
                <w:sz w:val="16"/>
                <w:szCs w:val="16"/>
              </w:rPr>
              <w:t>250</w:t>
            </w:r>
          </w:p>
        </w:tc>
        <w:tc>
          <w:tcPr>
            <w:tcW w:w="1463" w:type="dxa"/>
            <w:gridSpan w:val="2"/>
            <w:vMerge w:val="restart"/>
            <w:tcBorders>
              <w:bottom w:val="nil"/>
            </w:tcBorders>
          </w:tcPr>
          <w:p>
            <w:pPr>
              <w:spacing w:before="62" w:line="188" w:lineRule="auto"/>
              <w:ind w:right="5"/>
              <w:jc w:val="right"/>
              <w:rPr>
                <w:rFonts w:ascii="宋体" w:hAnsi="宋体" w:eastAsia="宋体" w:cs="宋体"/>
                <w:sz w:val="16"/>
                <w:szCs w:val="16"/>
              </w:rPr>
            </w:pPr>
          </w:p>
        </w:tc>
        <w:tc>
          <w:tcPr>
            <w:tcW w:w="1539" w:type="dxa"/>
            <w:gridSpan w:val="3"/>
            <w:vMerge w:val="restart"/>
            <w:tcBorders>
              <w:bottom w:val="nil"/>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9" w:hRule="atLeast"/>
        </w:trPr>
        <w:tc>
          <w:tcPr>
            <w:tcW w:w="687" w:type="dxa"/>
            <w:vMerge w:val="continue"/>
            <w:tcBorders>
              <w:top w:val="nil"/>
              <w:left w:val="single" w:color="000000" w:sz="10" w:space="0"/>
            </w:tcBorders>
          </w:tcPr>
          <w:p>
            <w:pPr>
              <w:pStyle w:val="23"/>
              <w:rPr>
                <w:sz w:val="16"/>
                <w:szCs w:val="16"/>
              </w:rPr>
            </w:pPr>
          </w:p>
        </w:tc>
        <w:tc>
          <w:tcPr>
            <w:tcW w:w="1344" w:type="dxa"/>
            <w:vMerge w:val="continue"/>
            <w:tcBorders>
              <w:top w:val="nil"/>
            </w:tcBorders>
          </w:tcPr>
          <w:p>
            <w:pPr>
              <w:pStyle w:val="23"/>
              <w:rPr>
                <w:sz w:val="16"/>
                <w:szCs w:val="16"/>
              </w:rPr>
            </w:pPr>
          </w:p>
        </w:tc>
        <w:tc>
          <w:tcPr>
            <w:tcW w:w="3136" w:type="dxa"/>
            <w:gridSpan w:val="4"/>
            <w:tcBorders>
              <w:top w:val="nil"/>
            </w:tcBorders>
          </w:tcPr>
          <w:p>
            <w:pPr>
              <w:spacing w:before="20" w:line="191"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1"/>
                <w:sz w:val="16"/>
                <w:szCs w:val="16"/>
              </w:rPr>
              <w:t>1、镀锌线管内</w:t>
            </w:r>
          </w:p>
          <w:p>
            <w:pPr>
              <w:spacing w:line="193" w:lineRule="auto"/>
              <w:ind w:left="27"/>
              <w:rPr>
                <w:rFonts w:ascii="宋体" w:hAnsi="宋体" w:eastAsia="宋体" w:cs="宋体"/>
                <w:sz w:val="16"/>
                <w:szCs w:val="16"/>
              </w:rPr>
            </w:pPr>
            <w:r>
              <w:rPr>
                <w:rFonts w:ascii="宋体" w:hAnsi="宋体" w:eastAsia="宋体" w:cs="宋体"/>
                <w:spacing w:val="15"/>
                <w:sz w:val="16"/>
                <w:szCs w:val="16"/>
              </w:rPr>
              <w:t>2、规格</w:t>
            </w:r>
            <w:r>
              <w:rPr>
                <w:rFonts w:ascii="宋体" w:hAnsi="宋体" w:eastAsia="宋体" w:cs="宋体"/>
                <w:sz w:val="16"/>
                <w:szCs w:val="16"/>
              </w:rPr>
              <w:t>ZR</w:t>
            </w:r>
            <w:r>
              <w:rPr>
                <w:rFonts w:ascii="宋体" w:hAnsi="宋体" w:eastAsia="宋体" w:cs="宋体"/>
                <w:spacing w:val="15"/>
                <w:sz w:val="16"/>
                <w:szCs w:val="16"/>
              </w:rPr>
              <w:t>-</w:t>
            </w:r>
            <w:r>
              <w:rPr>
                <w:rFonts w:ascii="宋体" w:hAnsi="宋体" w:eastAsia="宋体" w:cs="宋体"/>
                <w:sz w:val="16"/>
                <w:szCs w:val="16"/>
              </w:rPr>
              <w:t>BYJ</w:t>
            </w:r>
            <w:r>
              <w:rPr>
                <w:rFonts w:ascii="宋体" w:hAnsi="宋体" w:eastAsia="宋体" w:cs="宋体"/>
                <w:spacing w:val="15"/>
                <w:sz w:val="16"/>
                <w:szCs w:val="16"/>
              </w:rPr>
              <w:t>4</w:t>
            </w:r>
            <w:r>
              <w:rPr>
                <w:rFonts w:ascii="宋体" w:hAnsi="宋体" w:eastAsia="宋体" w:cs="宋体"/>
                <w:sz w:val="16"/>
                <w:szCs w:val="16"/>
              </w:rPr>
              <w:t>mm</w:t>
            </w:r>
            <w:r>
              <w:rPr>
                <w:rFonts w:ascii="宋体" w:hAnsi="宋体" w:eastAsia="宋体" w:cs="宋体"/>
                <w:spacing w:val="15"/>
                <w:sz w:val="16"/>
                <w:szCs w:val="16"/>
              </w:rPr>
              <w:t>²</w:t>
            </w:r>
          </w:p>
          <w:p>
            <w:pPr>
              <w:spacing w:line="184"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89" w:lineRule="auto"/>
              <w:ind w:left="40"/>
              <w:rPr>
                <w:rFonts w:ascii="宋体" w:hAnsi="宋体" w:eastAsia="宋体" w:cs="宋体"/>
                <w:sz w:val="16"/>
                <w:szCs w:val="16"/>
              </w:rPr>
            </w:pPr>
            <w:r>
              <w:rPr>
                <w:rFonts w:ascii="宋体" w:hAnsi="宋体" w:eastAsia="宋体" w:cs="宋体"/>
                <w:spacing w:val="4"/>
                <w:sz w:val="16"/>
                <w:szCs w:val="16"/>
              </w:rPr>
              <w:t>1、管内穿线*3根</w:t>
            </w:r>
          </w:p>
          <w:p>
            <w:pPr>
              <w:spacing w:line="189" w:lineRule="auto"/>
              <w:ind w:left="27"/>
              <w:rPr>
                <w:rFonts w:ascii="宋体" w:hAnsi="宋体" w:eastAsia="宋体" w:cs="宋体"/>
                <w:sz w:val="16"/>
                <w:szCs w:val="16"/>
              </w:rPr>
            </w:pPr>
            <w:r>
              <w:rPr>
                <w:rFonts w:ascii="宋体" w:hAnsi="宋体" w:eastAsia="宋体" w:cs="宋体"/>
                <w:spacing w:val="1"/>
                <w:sz w:val="16"/>
                <w:szCs w:val="16"/>
              </w:rPr>
              <w:t>2、导线预留</w:t>
            </w:r>
          </w:p>
          <w:p>
            <w:pPr>
              <w:spacing w:line="189" w:lineRule="auto"/>
              <w:ind w:left="29"/>
              <w:rPr>
                <w:rFonts w:ascii="宋体" w:hAnsi="宋体" w:eastAsia="宋体" w:cs="宋体"/>
                <w:sz w:val="16"/>
                <w:szCs w:val="16"/>
              </w:rPr>
            </w:pPr>
            <w:r>
              <w:rPr>
                <w:rFonts w:ascii="宋体" w:hAnsi="宋体" w:eastAsia="宋体" w:cs="宋体"/>
                <w:spacing w:val="2"/>
                <w:sz w:val="16"/>
                <w:szCs w:val="16"/>
              </w:rPr>
              <w:t>3、软管穿线</w:t>
            </w:r>
          </w:p>
          <w:p>
            <w:pPr>
              <w:spacing w:line="189" w:lineRule="auto"/>
              <w:ind w:left="24"/>
              <w:rPr>
                <w:rFonts w:ascii="宋体" w:hAnsi="宋体" w:eastAsia="宋体" w:cs="宋体"/>
                <w:sz w:val="16"/>
                <w:szCs w:val="16"/>
              </w:rPr>
            </w:pPr>
            <w:r>
              <w:rPr>
                <w:rFonts w:ascii="宋体" w:hAnsi="宋体" w:eastAsia="宋体" w:cs="宋体"/>
                <w:spacing w:val="3"/>
                <w:sz w:val="16"/>
                <w:szCs w:val="16"/>
              </w:rPr>
              <w:t>4、导线量裁</w:t>
            </w:r>
          </w:p>
          <w:p>
            <w:pPr>
              <w:spacing w:line="189" w:lineRule="auto"/>
              <w:ind w:left="29"/>
              <w:rPr>
                <w:rFonts w:ascii="宋体" w:hAnsi="宋体" w:eastAsia="宋体" w:cs="宋体"/>
                <w:sz w:val="16"/>
                <w:szCs w:val="16"/>
              </w:rPr>
            </w:pPr>
            <w:r>
              <w:rPr>
                <w:rFonts w:ascii="宋体" w:hAnsi="宋体" w:eastAsia="宋体" w:cs="宋体"/>
                <w:spacing w:val="3"/>
                <w:sz w:val="16"/>
                <w:szCs w:val="16"/>
              </w:rPr>
              <w:t>5、导线测试</w:t>
            </w:r>
          </w:p>
          <w:p>
            <w:pPr>
              <w:spacing w:line="184" w:lineRule="auto"/>
              <w:ind w:left="26"/>
              <w:rPr>
                <w:rFonts w:ascii="宋体" w:hAnsi="宋体" w:eastAsia="宋体" w:cs="宋体"/>
                <w:sz w:val="16"/>
                <w:szCs w:val="16"/>
              </w:rPr>
            </w:pPr>
            <w:r>
              <w:rPr>
                <w:rFonts w:ascii="宋体" w:hAnsi="宋体" w:eastAsia="宋体" w:cs="宋体"/>
                <w:spacing w:val="2"/>
                <w:sz w:val="16"/>
                <w:szCs w:val="16"/>
              </w:rPr>
              <w:t>6、清理、保护</w:t>
            </w:r>
          </w:p>
        </w:tc>
        <w:tc>
          <w:tcPr>
            <w:tcW w:w="747" w:type="dxa"/>
            <w:vMerge w:val="continue"/>
            <w:tcBorders>
              <w:top w:val="nil"/>
            </w:tcBorders>
          </w:tcPr>
          <w:p>
            <w:pPr>
              <w:pStyle w:val="23"/>
              <w:rPr>
                <w:sz w:val="16"/>
                <w:szCs w:val="16"/>
              </w:rPr>
            </w:pPr>
          </w:p>
        </w:tc>
        <w:tc>
          <w:tcPr>
            <w:tcW w:w="1269" w:type="dxa"/>
            <w:vMerge w:val="continue"/>
            <w:tcBorders>
              <w:top w:val="nil"/>
            </w:tcBorders>
          </w:tcPr>
          <w:p>
            <w:pPr>
              <w:pStyle w:val="23"/>
              <w:jc w:val="center"/>
              <w:rPr>
                <w:sz w:val="16"/>
                <w:szCs w:val="16"/>
              </w:rPr>
            </w:pPr>
          </w:p>
        </w:tc>
        <w:tc>
          <w:tcPr>
            <w:tcW w:w="1463" w:type="dxa"/>
            <w:gridSpan w:val="2"/>
            <w:vMerge w:val="continue"/>
            <w:tcBorders>
              <w:top w:val="nil"/>
            </w:tcBorders>
          </w:tcPr>
          <w:p>
            <w:pPr>
              <w:pStyle w:val="23"/>
              <w:rPr>
                <w:sz w:val="16"/>
                <w:szCs w:val="16"/>
              </w:rPr>
            </w:pPr>
          </w:p>
        </w:tc>
        <w:tc>
          <w:tcPr>
            <w:tcW w:w="1539" w:type="dxa"/>
            <w:gridSpan w:val="3"/>
            <w:vMerge w:val="continue"/>
            <w:tcBorders>
              <w:top w:val="nil"/>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trPr>
        <w:tc>
          <w:tcPr>
            <w:tcW w:w="687" w:type="dxa"/>
            <w:tcBorders>
              <w:left w:val="single" w:color="000000" w:sz="10" w:space="0"/>
            </w:tcBorders>
          </w:tcPr>
          <w:p>
            <w:pPr>
              <w:pStyle w:val="23"/>
              <w:spacing w:line="319" w:lineRule="auto"/>
              <w:rPr>
                <w:sz w:val="16"/>
                <w:szCs w:val="16"/>
              </w:rPr>
            </w:pPr>
          </w:p>
          <w:p>
            <w:pPr>
              <w:pStyle w:val="23"/>
              <w:spacing w:line="319"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139</w:t>
            </w:r>
          </w:p>
        </w:tc>
        <w:tc>
          <w:tcPr>
            <w:tcW w:w="1344" w:type="dxa"/>
          </w:tcPr>
          <w:p>
            <w:pPr>
              <w:pStyle w:val="23"/>
              <w:spacing w:line="319" w:lineRule="auto"/>
              <w:rPr>
                <w:sz w:val="16"/>
                <w:szCs w:val="16"/>
              </w:rPr>
            </w:pPr>
          </w:p>
          <w:p>
            <w:pPr>
              <w:pStyle w:val="23"/>
              <w:spacing w:line="319"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030204019001</w:t>
            </w:r>
          </w:p>
        </w:tc>
        <w:tc>
          <w:tcPr>
            <w:tcW w:w="3136" w:type="dxa"/>
            <w:gridSpan w:val="4"/>
          </w:tcPr>
          <w:p>
            <w:pPr>
              <w:spacing w:before="86" w:line="230" w:lineRule="auto"/>
              <w:ind w:left="26"/>
              <w:rPr>
                <w:rFonts w:ascii="宋体" w:hAnsi="宋体" w:eastAsia="宋体" w:cs="宋体"/>
                <w:spacing w:val="4"/>
                <w:sz w:val="16"/>
                <w:szCs w:val="16"/>
              </w:rPr>
            </w:pPr>
            <w:r>
              <w:rPr>
                <w:rFonts w:ascii="宋体" w:hAnsi="宋体" w:eastAsia="宋体" w:cs="宋体"/>
                <w:spacing w:val="4"/>
                <w:sz w:val="16"/>
                <w:szCs w:val="16"/>
              </w:rPr>
              <w:t>单联单控开关安装</w:t>
            </w:r>
          </w:p>
          <w:p>
            <w:pPr>
              <w:spacing w:before="86" w:line="230" w:lineRule="auto"/>
              <w:ind w:left="26"/>
              <w:rPr>
                <w:rFonts w:ascii="宋体" w:hAnsi="宋体" w:eastAsia="宋体" w:cs="宋体"/>
                <w:sz w:val="16"/>
                <w:szCs w:val="16"/>
              </w:rPr>
            </w:pPr>
            <w:r>
              <w:rPr>
                <w:rFonts w:ascii="宋体" w:hAnsi="宋体" w:eastAsia="宋体" w:cs="宋体"/>
                <w:spacing w:val="-1"/>
                <w:sz w:val="16"/>
                <w:szCs w:val="16"/>
              </w:rPr>
              <w:t>[项目特征]</w:t>
            </w:r>
          </w:p>
          <w:p>
            <w:pPr>
              <w:spacing w:line="193" w:lineRule="auto"/>
              <w:ind w:left="40"/>
              <w:rPr>
                <w:rFonts w:ascii="宋体" w:hAnsi="宋体" w:eastAsia="宋体" w:cs="宋体"/>
                <w:sz w:val="16"/>
                <w:szCs w:val="16"/>
              </w:rPr>
            </w:pPr>
            <w:r>
              <w:rPr>
                <w:rFonts w:ascii="宋体" w:hAnsi="宋体" w:eastAsia="宋体" w:cs="宋体"/>
                <w:spacing w:val="3"/>
                <w:sz w:val="16"/>
                <w:szCs w:val="16"/>
              </w:rPr>
              <w:t>1、部位：设计图纸位置</w:t>
            </w:r>
          </w:p>
          <w:p>
            <w:pPr>
              <w:spacing w:line="184" w:lineRule="auto"/>
              <w:ind w:left="27"/>
              <w:rPr>
                <w:rFonts w:ascii="宋体" w:hAnsi="宋体" w:eastAsia="宋体" w:cs="宋体"/>
                <w:sz w:val="16"/>
                <w:szCs w:val="16"/>
              </w:rPr>
            </w:pPr>
            <w:r>
              <w:rPr>
                <w:rFonts w:ascii="宋体" w:hAnsi="宋体" w:eastAsia="宋体" w:cs="宋体"/>
                <w:spacing w:val="-6"/>
                <w:sz w:val="16"/>
                <w:szCs w:val="16"/>
              </w:rPr>
              <w:t>2、规格：</w:t>
            </w:r>
            <w:r>
              <w:rPr>
                <w:rFonts w:ascii="宋体" w:hAnsi="宋体" w:eastAsia="宋体" w:cs="宋体"/>
                <w:spacing w:val="49"/>
                <w:sz w:val="16"/>
                <w:szCs w:val="16"/>
              </w:rPr>
              <w:t xml:space="preserve"> </w:t>
            </w:r>
            <w:r>
              <w:rPr>
                <w:rFonts w:ascii="宋体" w:hAnsi="宋体" w:eastAsia="宋体" w:cs="宋体"/>
                <w:spacing w:val="-6"/>
                <w:sz w:val="16"/>
                <w:szCs w:val="16"/>
              </w:rPr>
              <w:t>10A单联单控</w:t>
            </w:r>
          </w:p>
          <w:p>
            <w:pPr>
              <w:spacing w:line="195"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205" w:lineRule="auto"/>
              <w:ind w:left="40"/>
              <w:rPr>
                <w:rFonts w:ascii="宋体" w:hAnsi="宋体" w:eastAsia="宋体" w:cs="宋体"/>
                <w:sz w:val="16"/>
                <w:szCs w:val="16"/>
              </w:rPr>
            </w:pPr>
            <w:r>
              <w:rPr>
                <w:rFonts w:ascii="宋体" w:hAnsi="宋体" w:eastAsia="宋体" w:cs="宋体"/>
                <w:spacing w:val="1"/>
                <w:sz w:val="16"/>
                <w:szCs w:val="16"/>
              </w:rPr>
              <w:t>1、导线连接</w:t>
            </w:r>
          </w:p>
        </w:tc>
        <w:tc>
          <w:tcPr>
            <w:tcW w:w="747" w:type="dxa"/>
          </w:tcPr>
          <w:p>
            <w:pPr>
              <w:pStyle w:val="23"/>
              <w:spacing w:line="302" w:lineRule="auto"/>
              <w:rPr>
                <w:sz w:val="16"/>
                <w:szCs w:val="16"/>
              </w:rPr>
            </w:pPr>
          </w:p>
          <w:p>
            <w:pPr>
              <w:pStyle w:val="23"/>
              <w:spacing w:line="303" w:lineRule="auto"/>
              <w:rPr>
                <w:sz w:val="16"/>
                <w:szCs w:val="16"/>
              </w:rPr>
            </w:pPr>
          </w:p>
          <w:p>
            <w:pPr>
              <w:spacing w:before="62" w:line="229" w:lineRule="auto"/>
              <w:ind w:left="287"/>
              <w:rPr>
                <w:rFonts w:ascii="宋体" w:hAnsi="宋体" w:eastAsia="宋体" w:cs="宋体"/>
                <w:sz w:val="16"/>
                <w:szCs w:val="16"/>
              </w:rPr>
            </w:pPr>
            <w:r>
              <w:rPr>
                <w:rFonts w:ascii="宋体" w:hAnsi="宋体" w:eastAsia="宋体" w:cs="宋体"/>
                <w:spacing w:val="1"/>
                <w:sz w:val="16"/>
                <w:szCs w:val="16"/>
              </w:rPr>
              <w:t>个</w:t>
            </w:r>
          </w:p>
        </w:tc>
        <w:tc>
          <w:tcPr>
            <w:tcW w:w="1269" w:type="dxa"/>
          </w:tcPr>
          <w:p>
            <w:pPr>
              <w:pStyle w:val="23"/>
              <w:spacing w:line="319" w:lineRule="auto"/>
              <w:jc w:val="center"/>
              <w:rPr>
                <w:sz w:val="16"/>
                <w:szCs w:val="16"/>
              </w:rPr>
            </w:pPr>
          </w:p>
          <w:p>
            <w:pPr>
              <w:pStyle w:val="23"/>
              <w:spacing w:line="319" w:lineRule="auto"/>
              <w:jc w:val="center"/>
              <w:rPr>
                <w:sz w:val="16"/>
                <w:szCs w:val="16"/>
              </w:rPr>
            </w:pPr>
          </w:p>
          <w:p>
            <w:pPr>
              <w:spacing w:before="62" w:line="188" w:lineRule="auto"/>
              <w:jc w:val="center"/>
              <w:rPr>
                <w:rFonts w:ascii="宋体" w:hAnsi="宋体" w:eastAsia="宋体" w:cs="宋体"/>
                <w:sz w:val="16"/>
                <w:szCs w:val="16"/>
              </w:rPr>
            </w:pPr>
            <w:r>
              <w:rPr>
                <w:rFonts w:ascii="宋体" w:hAnsi="宋体" w:eastAsia="宋体" w:cs="宋体"/>
                <w:spacing w:val="-18"/>
                <w:sz w:val="16"/>
                <w:szCs w:val="16"/>
              </w:rPr>
              <w:t>1</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6"/>
            <w:tcBorders>
              <w:left w:val="single" w:color="000000" w:sz="10" w:space="0"/>
              <w:bottom w:val="single" w:color="000000" w:sz="10" w:space="0"/>
            </w:tcBorders>
          </w:tcPr>
          <w:p>
            <w:pPr>
              <w:spacing w:before="89" w:line="228" w:lineRule="auto"/>
              <w:ind w:left="2199"/>
              <w:rPr>
                <w:rFonts w:ascii="宋体" w:hAnsi="宋体" w:eastAsia="宋体" w:cs="宋体"/>
                <w:sz w:val="16"/>
                <w:szCs w:val="16"/>
              </w:rPr>
            </w:pPr>
            <w:r>
              <w:rPr>
                <w:rFonts w:ascii="宋体" w:hAnsi="宋体" w:eastAsia="宋体" w:cs="宋体"/>
                <w:spacing w:val="3"/>
                <w:sz w:val="16"/>
                <w:szCs w:val="16"/>
              </w:rPr>
              <w:t>本页合计</w:t>
            </w:r>
          </w:p>
        </w:tc>
        <w:tc>
          <w:tcPr>
            <w:tcW w:w="747" w:type="dxa"/>
            <w:tcBorders>
              <w:bottom w:val="single" w:color="000000" w:sz="10" w:space="0"/>
            </w:tcBorders>
          </w:tcPr>
          <w:p>
            <w:pPr>
              <w:pStyle w:val="23"/>
              <w:rPr>
                <w:sz w:val="16"/>
                <w:szCs w:val="16"/>
              </w:rPr>
            </w:pPr>
          </w:p>
        </w:tc>
        <w:tc>
          <w:tcPr>
            <w:tcW w:w="1269" w:type="dxa"/>
            <w:tcBorders>
              <w:bottom w:val="single" w:color="000000" w:sz="10" w:space="0"/>
            </w:tcBorders>
          </w:tcPr>
          <w:p>
            <w:pPr>
              <w:pStyle w:val="23"/>
              <w:rPr>
                <w:sz w:val="16"/>
                <w:szCs w:val="16"/>
              </w:rPr>
            </w:pPr>
          </w:p>
        </w:tc>
        <w:tc>
          <w:tcPr>
            <w:tcW w:w="1463" w:type="dxa"/>
            <w:gridSpan w:val="2"/>
            <w:tcBorders>
              <w:bottom w:val="single" w:color="000000" w:sz="10" w:space="0"/>
            </w:tcBorders>
          </w:tcPr>
          <w:p>
            <w:pPr>
              <w:pStyle w:val="23"/>
              <w:rPr>
                <w:sz w:val="16"/>
                <w:szCs w:val="16"/>
              </w:rPr>
            </w:pPr>
          </w:p>
        </w:tc>
        <w:tc>
          <w:tcPr>
            <w:tcW w:w="1539" w:type="dxa"/>
            <w:gridSpan w:val="3"/>
            <w:tcBorders>
              <w:bottom w:val="single" w:color="000000" w:sz="10" w:space="0"/>
              <w:right w:val="single" w:color="000000" w:sz="10" w:space="0"/>
            </w:tcBorders>
          </w:tcPr>
          <w:p>
            <w:pPr>
              <w:spacing w:before="122" w:line="188" w:lineRule="auto"/>
              <w:ind w:right="24"/>
              <w:jc w:val="right"/>
              <w:rPr>
                <w:rFonts w:ascii="宋体" w:hAnsi="宋体" w:eastAsia="宋体" w:cs="宋体"/>
                <w:sz w:val="16"/>
                <w:szCs w:val="16"/>
              </w:rPr>
            </w:pPr>
          </w:p>
        </w:tc>
      </w:tr>
    </w:tbl>
    <w:p>
      <w:pPr>
        <w:spacing w:before="91" w:line="220" w:lineRule="auto"/>
        <w:ind w:left="3334"/>
        <w:outlineLvl w:val="0"/>
        <w:rPr>
          <w:rFonts w:ascii="宋体" w:hAnsi="宋体" w:eastAsia="宋体" w:cs="宋体"/>
          <w:spacing w:val="-1"/>
          <w:sz w:val="16"/>
          <w:szCs w:val="16"/>
          <w14:textOutline w14:w="5105" w14:cap="sq" w14:cmpd="sng" w14:algn="ctr">
            <w14:solidFill>
              <w14:srgbClr w14:val="000000"/>
            </w14:solidFill>
            <w14:prstDash w14:val="solid"/>
            <w14:bevel/>
          </w14:textOutline>
        </w:r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656"/>
        <w:gridCol w:w="807"/>
        <w:gridCol w:w="572"/>
        <w:gridCol w:w="9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1"/>
                <w:sz w:val="19"/>
                <w:szCs w:val="19"/>
              </w:rPr>
              <w:t>第</w:t>
            </w:r>
            <w:r>
              <w:rPr>
                <w:rFonts w:ascii="宋体" w:hAnsi="宋体" w:eastAsia="宋体" w:cs="宋体"/>
                <w:spacing w:val="15"/>
                <w:sz w:val="19"/>
                <w:szCs w:val="19"/>
              </w:rPr>
              <w:t xml:space="preserve"> </w:t>
            </w:r>
            <w:r>
              <w:rPr>
                <w:rFonts w:ascii="宋体" w:hAnsi="宋体" w:eastAsia="宋体" w:cs="宋体"/>
                <w:spacing w:val="1"/>
                <w:sz w:val="19"/>
                <w:szCs w:val="19"/>
              </w:rPr>
              <w:t>21</w:t>
            </w:r>
            <w:r>
              <w:rPr>
                <w:rFonts w:ascii="宋体" w:hAnsi="宋体" w:eastAsia="宋体" w:cs="宋体"/>
                <w:spacing w:val="27"/>
                <w:sz w:val="19"/>
                <w:szCs w:val="19"/>
              </w:rPr>
              <w:t xml:space="preserve"> </w:t>
            </w:r>
            <w:r>
              <w:rPr>
                <w:rFonts w:ascii="宋体" w:hAnsi="宋体" w:eastAsia="宋体" w:cs="宋体"/>
                <w:spacing w:val="1"/>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ind w:left="116"/>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r>
              <w:rPr>
                <w:position w:val="-4"/>
                <w:sz w:val="19"/>
                <w:szCs w:val="19"/>
              </w:rPr>
              <w:drawing>
                <wp:inline distT="0" distB="0" distL="0" distR="0">
                  <wp:extent cx="1270" cy="27686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687" w:type="dxa"/>
            <w:vMerge w:val="restart"/>
            <w:tcBorders>
              <w:top w:val="single" w:color="000000" w:sz="10" w:space="0"/>
              <w:left w:val="single" w:color="000000" w:sz="10" w:space="0"/>
              <w:bottom w:val="nil"/>
            </w:tcBorders>
          </w:tcPr>
          <w:p>
            <w:pPr>
              <w:spacing w:before="283" w:line="160" w:lineRule="exact"/>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160" w:lineRule="exact"/>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160" w:lineRule="exact"/>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60" w:lineRule="exact"/>
              <w:ind w:left="183"/>
              <w:rPr>
                <w:rFonts w:ascii="宋体" w:hAnsi="宋体" w:eastAsia="宋体" w:cs="宋体"/>
                <w:sz w:val="19"/>
                <w:szCs w:val="19"/>
              </w:rPr>
            </w:pPr>
            <w:r>
              <w:rPr>
                <w:rFonts w:ascii="宋体" w:hAnsi="宋体" w:eastAsia="宋体" w:cs="宋体"/>
                <w:spacing w:val="3"/>
                <w:sz w:val="19"/>
                <w:szCs w:val="19"/>
              </w:rPr>
              <w:t>计量</w:t>
            </w:r>
          </w:p>
          <w:p>
            <w:pPr>
              <w:spacing w:line="160" w:lineRule="exact"/>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160" w:lineRule="exact"/>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160" w:lineRule="exact"/>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7" w:type="dxa"/>
            <w:vMerge w:val="continue"/>
            <w:tcBorders>
              <w:top w:val="nil"/>
              <w:left w:val="single" w:color="000000" w:sz="10" w:space="0"/>
            </w:tcBorders>
          </w:tcPr>
          <w:p>
            <w:pPr>
              <w:pStyle w:val="23"/>
              <w:spacing w:line="160" w:lineRule="exact"/>
            </w:pPr>
          </w:p>
        </w:tc>
        <w:tc>
          <w:tcPr>
            <w:tcW w:w="1344" w:type="dxa"/>
            <w:vMerge w:val="continue"/>
            <w:tcBorders>
              <w:top w:val="nil"/>
            </w:tcBorders>
          </w:tcPr>
          <w:p>
            <w:pPr>
              <w:pStyle w:val="23"/>
              <w:spacing w:line="160" w:lineRule="exact"/>
            </w:pPr>
          </w:p>
        </w:tc>
        <w:tc>
          <w:tcPr>
            <w:tcW w:w="3136" w:type="dxa"/>
            <w:gridSpan w:val="2"/>
            <w:vMerge w:val="continue"/>
            <w:tcBorders>
              <w:top w:val="nil"/>
            </w:tcBorders>
          </w:tcPr>
          <w:p>
            <w:pPr>
              <w:pStyle w:val="23"/>
              <w:spacing w:line="160" w:lineRule="exact"/>
            </w:pPr>
          </w:p>
        </w:tc>
        <w:tc>
          <w:tcPr>
            <w:tcW w:w="747" w:type="dxa"/>
            <w:vMerge w:val="continue"/>
            <w:tcBorders>
              <w:top w:val="nil"/>
            </w:tcBorders>
          </w:tcPr>
          <w:p>
            <w:pPr>
              <w:pStyle w:val="23"/>
              <w:spacing w:line="160" w:lineRule="exact"/>
            </w:pPr>
          </w:p>
        </w:tc>
        <w:tc>
          <w:tcPr>
            <w:tcW w:w="1269" w:type="dxa"/>
            <w:vMerge w:val="continue"/>
            <w:tcBorders>
              <w:top w:val="nil"/>
            </w:tcBorders>
          </w:tcPr>
          <w:p>
            <w:pPr>
              <w:pStyle w:val="23"/>
              <w:spacing w:line="160" w:lineRule="exact"/>
            </w:pPr>
          </w:p>
        </w:tc>
        <w:tc>
          <w:tcPr>
            <w:tcW w:w="1463" w:type="dxa"/>
            <w:gridSpan w:val="2"/>
          </w:tcPr>
          <w:p>
            <w:pPr>
              <w:spacing w:before="83" w:line="160" w:lineRule="exact"/>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160" w:lineRule="exact"/>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87" w:type="dxa"/>
            <w:tcBorders>
              <w:left w:val="single" w:color="000000" w:sz="10" w:space="0"/>
            </w:tcBorders>
          </w:tcPr>
          <w:p>
            <w:pPr>
              <w:spacing w:before="43" w:line="160" w:lineRule="exact"/>
              <w:ind w:left="38"/>
              <w:rPr>
                <w:rFonts w:ascii="宋体" w:hAnsi="宋体" w:eastAsia="宋体" w:cs="宋体"/>
                <w:spacing w:val="2"/>
                <w:sz w:val="16"/>
                <w:szCs w:val="16"/>
              </w:rPr>
            </w:pPr>
          </w:p>
        </w:tc>
        <w:tc>
          <w:tcPr>
            <w:tcW w:w="1344" w:type="dxa"/>
          </w:tcPr>
          <w:p>
            <w:pPr>
              <w:spacing w:before="43" w:line="160" w:lineRule="exact"/>
              <w:ind w:left="38"/>
              <w:rPr>
                <w:rFonts w:ascii="宋体" w:hAnsi="宋体" w:eastAsia="宋体" w:cs="宋体"/>
                <w:spacing w:val="2"/>
                <w:sz w:val="16"/>
                <w:szCs w:val="16"/>
              </w:rPr>
            </w:pPr>
          </w:p>
        </w:tc>
        <w:tc>
          <w:tcPr>
            <w:tcW w:w="3136" w:type="dxa"/>
            <w:gridSpan w:val="2"/>
          </w:tcPr>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开关面板螺丝固定与接线盒</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3、调试,表面清洁</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4、成品保护</w:t>
            </w:r>
          </w:p>
        </w:tc>
        <w:tc>
          <w:tcPr>
            <w:tcW w:w="747" w:type="dxa"/>
          </w:tcPr>
          <w:p>
            <w:pPr>
              <w:spacing w:before="43" w:line="160" w:lineRule="exact"/>
              <w:ind w:left="38"/>
              <w:rPr>
                <w:rFonts w:ascii="宋体" w:hAnsi="宋体" w:eastAsia="宋体" w:cs="宋体"/>
                <w:spacing w:val="2"/>
                <w:sz w:val="16"/>
                <w:szCs w:val="16"/>
              </w:rPr>
            </w:pPr>
          </w:p>
        </w:tc>
        <w:tc>
          <w:tcPr>
            <w:tcW w:w="1269" w:type="dxa"/>
          </w:tcPr>
          <w:p>
            <w:pPr>
              <w:spacing w:before="43" w:line="160" w:lineRule="exact"/>
              <w:ind w:left="38"/>
              <w:rPr>
                <w:rFonts w:ascii="宋体" w:hAnsi="宋体" w:eastAsia="宋体" w:cs="宋体"/>
                <w:spacing w:val="2"/>
                <w:sz w:val="16"/>
                <w:szCs w:val="16"/>
              </w:rPr>
            </w:pPr>
          </w:p>
        </w:tc>
        <w:tc>
          <w:tcPr>
            <w:tcW w:w="1463" w:type="dxa"/>
            <w:gridSpan w:val="2"/>
          </w:tcPr>
          <w:p>
            <w:pPr>
              <w:spacing w:before="43" w:line="160" w:lineRule="exact"/>
              <w:ind w:left="38"/>
              <w:rPr>
                <w:rFonts w:ascii="宋体" w:hAnsi="宋体" w:eastAsia="宋体" w:cs="宋体"/>
                <w:spacing w:val="2"/>
                <w:sz w:val="16"/>
                <w:szCs w:val="16"/>
              </w:rPr>
            </w:pPr>
          </w:p>
        </w:tc>
        <w:tc>
          <w:tcPr>
            <w:tcW w:w="1539" w:type="dxa"/>
            <w:gridSpan w:val="3"/>
            <w:tcBorders>
              <w:right w:val="single" w:color="000000" w:sz="10" w:space="0"/>
            </w:tcBorders>
          </w:tcPr>
          <w:p>
            <w:pPr>
              <w:spacing w:before="43" w:line="160" w:lineRule="exact"/>
              <w:ind w:left="38"/>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8" w:hRule="atLeast"/>
        </w:trPr>
        <w:tc>
          <w:tcPr>
            <w:tcW w:w="687" w:type="dxa"/>
            <w:tcBorders>
              <w:left w:val="single" w:color="000000" w:sz="10" w:space="0"/>
            </w:tcBorders>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140</w:t>
            </w:r>
          </w:p>
        </w:tc>
        <w:tc>
          <w:tcPr>
            <w:tcW w:w="1344"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030204019002</w:t>
            </w:r>
          </w:p>
        </w:tc>
        <w:tc>
          <w:tcPr>
            <w:tcW w:w="3136" w:type="dxa"/>
            <w:gridSpan w:val="2"/>
          </w:tcPr>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双联单控开关安装</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[项目特征]</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1、部位：设计图纸位置</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2、规格： 10A双联单控</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[工作内容]</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1、导线连接</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2、开关面板螺丝固定与接线盒</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3、调试,表面清洁</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4、成品保护</w:t>
            </w:r>
          </w:p>
        </w:tc>
        <w:tc>
          <w:tcPr>
            <w:tcW w:w="747"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个</w:t>
            </w:r>
          </w:p>
        </w:tc>
        <w:tc>
          <w:tcPr>
            <w:tcW w:w="1269"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w:t>
            </w:r>
          </w:p>
        </w:tc>
        <w:tc>
          <w:tcPr>
            <w:tcW w:w="1463" w:type="dxa"/>
            <w:gridSpan w:val="2"/>
          </w:tcPr>
          <w:p>
            <w:pPr>
              <w:spacing w:before="43" w:line="160" w:lineRule="exact"/>
              <w:ind w:left="38"/>
              <w:rPr>
                <w:rFonts w:ascii="宋体" w:hAnsi="宋体" w:eastAsia="宋体" w:cs="宋体"/>
                <w:spacing w:val="2"/>
                <w:sz w:val="16"/>
                <w:szCs w:val="16"/>
              </w:rPr>
            </w:pPr>
          </w:p>
        </w:tc>
        <w:tc>
          <w:tcPr>
            <w:tcW w:w="1539" w:type="dxa"/>
            <w:gridSpan w:val="3"/>
            <w:tcBorders>
              <w:right w:val="single" w:color="000000" w:sz="10" w:space="0"/>
            </w:tcBorders>
          </w:tcPr>
          <w:p>
            <w:pPr>
              <w:spacing w:before="43" w:line="160" w:lineRule="exact"/>
              <w:ind w:left="38"/>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687" w:type="dxa"/>
            <w:tcBorders>
              <w:left w:val="single" w:color="000000" w:sz="10" w:space="0"/>
            </w:tcBorders>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141</w:t>
            </w:r>
          </w:p>
        </w:tc>
        <w:tc>
          <w:tcPr>
            <w:tcW w:w="1344"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030404035001</w:t>
            </w:r>
          </w:p>
        </w:tc>
        <w:tc>
          <w:tcPr>
            <w:tcW w:w="3136" w:type="dxa"/>
            <w:gridSpan w:val="2"/>
          </w:tcPr>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五孔插座暗装</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[项目特征]</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1、部位：设计图纸位置</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2、规格： 10A插座</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[工作内容]</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1、导线连接</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2、插座面板螺丝固定与接线盒 3、调试,表面清洁</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4、成品保护</w:t>
            </w:r>
          </w:p>
        </w:tc>
        <w:tc>
          <w:tcPr>
            <w:tcW w:w="747"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个</w:t>
            </w:r>
          </w:p>
        </w:tc>
        <w:tc>
          <w:tcPr>
            <w:tcW w:w="1269"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6</w:t>
            </w:r>
          </w:p>
        </w:tc>
        <w:tc>
          <w:tcPr>
            <w:tcW w:w="1463" w:type="dxa"/>
            <w:gridSpan w:val="2"/>
          </w:tcPr>
          <w:p>
            <w:pPr>
              <w:spacing w:before="43" w:line="160" w:lineRule="exact"/>
              <w:ind w:left="38"/>
              <w:rPr>
                <w:rFonts w:ascii="宋体" w:hAnsi="宋体" w:eastAsia="宋体" w:cs="宋体"/>
                <w:spacing w:val="2"/>
                <w:sz w:val="16"/>
                <w:szCs w:val="16"/>
              </w:rPr>
            </w:pPr>
          </w:p>
        </w:tc>
        <w:tc>
          <w:tcPr>
            <w:tcW w:w="1539" w:type="dxa"/>
            <w:gridSpan w:val="3"/>
            <w:tcBorders>
              <w:right w:val="single" w:color="000000" w:sz="10" w:space="0"/>
            </w:tcBorders>
          </w:tcPr>
          <w:p>
            <w:pPr>
              <w:spacing w:before="43" w:line="160" w:lineRule="exact"/>
              <w:ind w:left="38"/>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687" w:type="dxa"/>
            <w:tcBorders>
              <w:left w:val="single" w:color="000000" w:sz="10" w:space="0"/>
            </w:tcBorders>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142</w:t>
            </w:r>
          </w:p>
        </w:tc>
        <w:tc>
          <w:tcPr>
            <w:tcW w:w="1344"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030404035002</w:t>
            </w:r>
          </w:p>
        </w:tc>
        <w:tc>
          <w:tcPr>
            <w:tcW w:w="3136" w:type="dxa"/>
            <w:gridSpan w:val="2"/>
          </w:tcPr>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空调插座暗装</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[项目特征]</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1、部位：设计图纸</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2、规格： 3孔16A</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[工作内容]</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1、导线连接</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2、插座螺丝固定与接线盒</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3、调试，表面清洁</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4、成品保护</w:t>
            </w:r>
          </w:p>
        </w:tc>
        <w:tc>
          <w:tcPr>
            <w:tcW w:w="747"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个</w:t>
            </w:r>
          </w:p>
        </w:tc>
        <w:tc>
          <w:tcPr>
            <w:tcW w:w="1269"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w:t>
            </w:r>
          </w:p>
        </w:tc>
        <w:tc>
          <w:tcPr>
            <w:tcW w:w="1463" w:type="dxa"/>
            <w:gridSpan w:val="2"/>
          </w:tcPr>
          <w:p>
            <w:pPr>
              <w:spacing w:before="43" w:line="160" w:lineRule="exact"/>
              <w:ind w:left="38"/>
              <w:rPr>
                <w:rFonts w:ascii="宋体" w:hAnsi="宋体" w:eastAsia="宋体" w:cs="宋体"/>
                <w:spacing w:val="2"/>
                <w:sz w:val="16"/>
                <w:szCs w:val="16"/>
              </w:rPr>
            </w:pPr>
          </w:p>
        </w:tc>
        <w:tc>
          <w:tcPr>
            <w:tcW w:w="1539" w:type="dxa"/>
            <w:gridSpan w:val="3"/>
            <w:tcBorders>
              <w:right w:val="single" w:color="000000" w:sz="10" w:space="0"/>
            </w:tcBorders>
          </w:tcPr>
          <w:p>
            <w:pPr>
              <w:spacing w:before="43" w:line="160" w:lineRule="exact"/>
              <w:ind w:left="38"/>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7" w:hRule="atLeast"/>
        </w:trPr>
        <w:tc>
          <w:tcPr>
            <w:tcW w:w="687" w:type="dxa"/>
            <w:tcBorders>
              <w:left w:val="single" w:color="000000" w:sz="10" w:space="0"/>
            </w:tcBorders>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143</w:t>
            </w:r>
          </w:p>
        </w:tc>
        <w:tc>
          <w:tcPr>
            <w:tcW w:w="1344"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030213003001</w:t>
            </w:r>
          </w:p>
        </w:tc>
        <w:tc>
          <w:tcPr>
            <w:tcW w:w="3136" w:type="dxa"/>
            <w:gridSpan w:val="2"/>
          </w:tcPr>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LED面板灯 600*600安装</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[项目特征]</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1、部位：设计图纸</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2、600*600LED面板灯</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[工作内容]</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1、导线连接</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2、600*600LED面板灯安装于吊顶龙 骨上</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3、灯具加固</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4、调试，表面清理</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5、成品保护</w:t>
            </w:r>
          </w:p>
        </w:tc>
        <w:tc>
          <w:tcPr>
            <w:tcW w:w="747"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套</w:t>
            </w:r>
          </w:p>
        </w:tc>
        <w:tc>
          <w:tcPr>
            <w:tcW w:w="1269"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6</w:t>
            </w:r>
          </w:p>
        </w:tc>
        <w:tc>
          <w:tcPr>
            <w:tcW w:w="1463" w:type="dxa"/>
            <w:gridSpan w:val="2"/>
          </w:tcPr>
          <w:p>
            <w:pPr>
              <w:spacing w:before="43" w:line="160" w:lineRule="exact"/>
              <w:ind w:left="38"/>
              <w:rPr>
                <w:rFonts w:ascii="宋体" w:hAnsi="宋体" w:eastAsia="宋体" w:cs="宋体"/>
                <w:spacing w:val="2"/>
                <w:sz w:val="16"/>
                <w:szCs w:val="16"/>
              </w:rPr>
            </w:pPr>
          </w:p>
        </w:tc>
        <w:tc>
          <w:tcPr>
            <w:tcW w:w="1539" w:type="dxa"/>
            <w:gridSpan w:val="3"/>
            <w:tcBorders>
              <w:right w:val="single" w:color="000000" w:sz="10" w:space="0"/>
            </w:tcBorders>
          </w:tcPr>
          <w:p>
            <w:pPr>
              <w:spacing w:before="43" w:line="160" w:lineRule="exact"/>
              <w:ind w:left="38"/>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687" w:type="dxa"/>
            <w:tcBorders>
              <w:left w:val="single" w:color="000000" w:sz="10" w:space="0"/>
            </w:tcBorders>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144</w:t>
            </w:r>
          </w:p>
        </w:tc>
        <w:tc>
          <w:tcPr>
            <w:tcW w:w="1344"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030213003002</w:t>
            </w:r>
          </w:p>
        </w:tc>
        <w:tc>
          <w:tcPr>
            <w:tcW w:w="3136" w:type="dxa"/>
            <w:gridSpan w:val="2"/>
          </w:tcPr>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消防双头应急灯安装(蓄电式) [项目特征]</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1、部位：设计图纸</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2、规格：蓄电式双头应急灯</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[工作内容]</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1、打眼；</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2、导线连接；</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3、应急灯安装于彩钢板墙面上</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4、螺丝固定</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5、表面清理</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6、成品保护</w:t>
            </w:r>
          </w:p>
        </w:tc>
        <w:tc>
          <w:tcPr>
            <w:tcW w:w="747"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套</w:t>
            </w:r>
          </w:p>
        </w:tc>
        <w:tc>
          <w:tcPr>
            <w:tcW w:w="1269"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w:t>
            </w:r>
          </w:p>
        </w:tc>
        <w:tc>
          <w:tcPr>
            <w:tcW w:w="1463" w:type="dxa"/>
            <w:gridSpan w:val="2"/>
          </w:tcPr>
          <w:p>
            <w:pPr>
              <w:spacing w:before="43" w:line="160" w:lineRule="exact"/>
              <w:ind w:left="38"/>
              <w:rPr>
                <w:rFonts w:ascii="宋体" w:hAnsi="宋体" w:eastAsia="宋体" w:cs="宋体"/>
                <w:spacing w:val="2"/>
                <w:sz w:val="16"/>
                <w:szCs w:val="16"/>
              </w:rPr>
            </w:pPr>
          </w:p>
        </w:tc>
        <w:tc>
          <w:tcPr>
            <w:tcW w:w="1539" w:type="dxa"/>
            <w:gridSpan w:val="3"/>
            <w:tcBorders>
              <w:right w:val="single" w:color="000000" w:sz="10" w:space="0"/>
            </w:tcBorders>
          </w:tcPr>
          <w:p>
            <w:pPr>
              <w:spacing w:before="43" w:line="160" w:lineRule="exact"/>
              <w:ind w:left="38"/>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687" w:type="dxa"/>
            <w:tcBorders>
              <w:left w:val="single" w:color="000000" w:sz="10" w:space="0"/>
            </w:tcBorders>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145</w:t>
            </w:r>
          </w:p>
        </w:tc>
        <w:tc>
          <w:tcPr>
            <w:tcW w:w="1344"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030213003003</w:t>
            </w:r>
          </w:p>
        </w:tc>
        <w:tc>
          <w:tcPr>
            <w:tcW w:w="3136" w:type="dxa"/>
            <w:gridSpan w:val="2"/>
          </w:tcPr>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蓄电式安全出口指示灯</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[项目特征]</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1、部位：设计图纸</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2、规格：安全出口指示灯</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[工作内容]</w:t>
            </w: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1、打眼；</w:t>
            </w:r>
          </w:p>
        </w:tc>
        <w:tc>
          <w:tcPr>
            <w:tcW w:w="747"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套</w:t>
            </w:r>
          </w:p>
        </w:tc>
        <w:tc>
          <w:tcPr>
            <w:tcW w:w="1269" w:type="dxa"/>
          </w:tcPr>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p>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1</w:t>
            </w:r>
          </w:p>
        </w:tc>
        <w:tc>
          <w:tcPr>
            <w:tcW w:w="1463" w:type="dxa"/>
            <w:gridSpan w:val="2"/>
          </w:tcPr>
          <w:p>
            <w:pPr>
              <w:spacing w:before="43" w:line="160" w:lineRule="exact"/>
              <w:ind w:left="38"/>
              <w:rPr>
                <w:rFonts w:ascii="宋体" w:hAnsi="宋体" w:eastAsia="宋体" w:cs="宋体"/>
                <w:spacing w:val="2"/>
                <w:sz w:val="16"/>
                <w:szCs w:val="16"/>
              </w:rPr>
            </w:pPr>
          </w:p>
        </w:tc>
        <w:tc>
          <w:tcPr>
            <w:tcW w:w="1539" w:type="dxa"/>
            <w:gridSpan w:val="3"/>
            <w:tcBorders>
              <w:right w:val="single" w:color="000000" w:sz="10" w:space="0"/>
            </w:tcBorders>
          </w:tcPr>
          <w:p>
            <w:pPr>
              <w:spacing w:before="43" w:line="160" w:lineRule="exact"/>
              <w:ind w:left="38"/>
              <w:rPr>
                <w:rFonts w:ascii="宋体" w:hAnsi="宋体" w:eastAsia="宋体" w:cs="宋体"/>
                <w:spacing w:val="2"/>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167" w:type="dxa"/>
            <w:gridSpan w:val="4"/>
            <w:tcBorders>
              <w:left w:val="single" w:color="000000" w:sz="10" w:space="0"/>
              <w:bottom w:val="single" w:color="000000" w:sz="10" w:space="0"/>
            </w:tcBorders>
          </w:tcPr>
          <w:p>
            <w:pPr>
              <w:spacing w:before="43" w:line="160" w:lineRule="exact"/>
              <w:ind w:left="38"/>
              <w:rPr>
                <w:rFonts w:ascii="宋体" w:hAnsi="宋体" w:eastAsia="宋体" w:cs="宋体"/>
                <w:spacing w:val="2"/>
                <w:sz w:val="16"/>
                <w:szCs w:val="16"/>
              </w:rPr>
            </w:pPr>
            <w:r>
              <w:rPr>
                <w:rFonts w:ascii="宋体" w:hAnsi="宋体" w:eastAsia="宋体" w:cs="宋体"/>
                <w:spacing w:val="2"/>
                <w:sz w:val="16"/>
                <w:szCs w:val="16"/>
              </w:rPr>
              <w:t>本页合计</w:t>
            </w:r>
          </w:p>
        </w:tc>
        <w:tc>
          <w:tcPr>
            <w:tcW w:w="747" w:type="dxa"/>
            <w:tcBorders>
              <w:bottom w:val="single" w:color="000000" w:sz="10" w:space="0"/>
            </w:tcBorders>
          </w:tcPr>
          <w:p>
            <w:pPr>
              <w:spacing w:before="43" w:line="160" w:lineRule="exact"/>
              <w:ind w:left="38"/>
              <w:rPr>
                <w:rFonts w:ascii="宋体" w:hAnsi="宋体" w:eastAsia="宋体" w:cs="宋体"/>
                <w:spacing w:val="2"/>
                <w:sz w:val="16"/>
                <w:szCs w:val="16"/>
              </w:rPr>
            </w:pPr>
          </w:p>
        </w:tc>
        <w:tc>
          <w:tcPr>
            <w:tcW w:w="1269" w:type="dxa"/>
            <w:tcBorders>
              <w:bottom w:val="single" w:color="000000" w:sz="10" w:space="0"/>
            </w:tcBorders>
          </w:tcPr>
          <w:p>
            <w:pPr>
              <w:spacing w:before="43" w:line="160" w:lineRule="exact"/>
              <w:ind w:left="38"/>
              <w:rPr>
                <w:rFonts w:ascii="宋体" w:hAnsi="宋体" w:eastAsia="宋体" w:cs="宋体"/>
                <w:spacing w:val="2"/>
                <w:sz w:val="16"/>
                <w:szCs w:val="16"/>
              </w:rPr>
            </w:pPr>
          </w:p>
        </w:tc>
        <w:tc>
          <w:tcPr>
            <w:tcW w:w="1463" w:type="dxa"/>
            <w:gridSpan w:val="2"/>
            <w:tcBorders>
              <w:bottom w:val="single" w:color="000000" w:sz="10" w:space="0"/>
            </w:tcBorders>
          </w:tcPr>
          <w:p>
            <w:pPr>
              <w:spacing w:before="43" w:line="160" w:lineRule="exact"/>
              <w:ind w:left="38"/>
              <w:rPr>
                <w:rFonts w:ascii="宋体" w:hAnsi="宋体" w:eastAsia="宋体" w:cs="宋体"/>
                <w:spacing w:val="2"/>
                <w:sz w:val="16"/>
                <w:szCs w:val="16"/>
              </w:rPr>
            </w:pPr>
          </w:p>
        </w:tc>
        <w:tc>
          <w:tcPr>
            <w:tcW w:w="1539" w:type="dxa"/>
            <w:gridSpan w:val="3"/>
            <w:tcBorders>
              <w:bottom w:val="single" w:color="000000" w:sz="10" w:space="0"/>
              <w:right w:val="single" w:color="000000" w:sz="10" w:space="0"/>
            </w:tcBorders>
          </w:tcPr>
          <w:p>
            <w:pPr>
              <w:spacing w:before="43" w:line="160" w:lineRule="exact"/>
              <w:ind w:left="38"/>
              <w:rPr>
                <w:rFonts w:ascii="宋体" w:hAnsi="宋体" w:eastAsia="宋体" w:cs="宋体"/>
                <w:spacing w:val="2"/>
                <w:sz w:val="16"/>
                <w:szCs w:val="16"/>
              </w:rPr>
            </w:pPr>
          </w:p>
        </w:tc>
      </w:tr>
    </w:tbl>
    <w:p>
      <w:pPr>
        <w:spacing w:before="43" w:line="195" w:lineRule="auto"/>
        <w:ind w:left="38"/>
        <w:rPr>
          <w:rFonts w:ascii="宋体" w:hAnsi="宋体" w:eastAsia="宋体" w:cs="宋体"/>
          <w:spacing w:val="2"/>
          <w:sz w:val="16"/>
          <w:szCs w:val="16"/>
        </w:r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656"/>
        <w:gridCol w:w="807"/>
        <w:gridCol w:w="572"/>
        <w:gridCol w:w="9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1"/>
                <w:sz w:val="19"/>
                <w:szCs w:val="19"/>
              </w:rPr>
              <w:t>第</w:t>
            </w:r>
            <w:r>
              <w:rPr>
                <w:rFonts w:ascii="宋体" w:hAnsi="宋体" w:eastAsia="宋体" w:cs="宋体"/>
                <w:spacing w:val="15"/>
                <w:sz w:val="19"/>
                <w:szCs w:val="19"/>
              </w:rPr>
              <w:t xml:space="preserve"> </w:t>
            </w:r>
            <w:r>
              <w:rPr>
                <w:rFonts w:ascii="宋体" w:hAnsi="宋体" w:eastAsia="宋体" w:cs="宋体"/>
                <w:spacing w:val="1"/>
                <w:sz w:val="19"/>
                <w:szCs w:val="19"/>
              </w:rPr>
              <w:t>22</w:t>
            </w:r>
            <w:r>
              <w:rPr>
                <w:rFonts w:ascii="宋体" w:hAnsi="宋体" w:eastAsia="宋体" w:cs="宋体"/>
                <w:spacing w:val="27"/>
                <w:sz w:val="19"/>
                <w:szCs w:val="19"/>
              </w:rPr>
              <w:t xml:space="preserve"> </w:t>
            </w:r>
            <w:r>
              <w:rPr>
                <w:rFonts w:ascii="宋体" w:hAnsi="宋体" w:eastAsia="宋体" w:cs="宋体"/>
                <w:spacing w:val="1"/>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ind w:left="116"/>
              <w:rPr>
                <w:rFonts w:ascii="宋体" w:hAnsi="宋体" w:eastAsia="宋体" w:cs="宋体"/>
                <w:spacing w:val="1"/>
                <w:sz w:val="19"/>
                <w:szCs w:val="19"/>
              </w:rPr>
            </w:pPr>
          </w:p>
          <w:p>
            <w:pPr>
              <w:spacing w:line="225" w:lineRule="auto"/>
              <w:ind w:left="116"/>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67" w:line="192" w:lineRule="auto"/>
              <w:ind w:left="27"/>
              <w:rPr>
                <w:rFonts w:ascii="宋体" w:hAnsi="宋体" w:eastAsia="宋体" w:cs="宋体"/>
                <w:sz w:val="16"/>
                <w:szCs w:val="16"/>
              </w:rPr>
            </w:pPr>
            <w:r>
              <w:rPr>
                <w:rFonts w:ascii="宋体" w:hAnsi="宋体" w:eastAsia="宋体" w:cs="宋体"/>
                <w:spacing w:val="-3"/>
                <w:sz w:val="16"/>
                <w:szCs w:val="16"/>
              </w:rPr>
              <w:t>2、导线连接；</w:t>
            </w:r>
          </w:p>
          <w:p>
            <w:pPr>
              <w:spacing w:line="189" w:lineRule="auto"/>
              <w:ind w:left="29"/>
              <w:rPr>
                <w:rFonts w:ascii="宋体" w:hAnsi="宋体" w:eastAsia="宋体" w:cs="宋体"/>
                <w:sz w:val="16"/>
                <w:szCs w:val="16"/>
              </w:rPr>
            </w:pPr>
            <w:r>
              <w:rPr>
                <w:rFonts w:ascii="宋体" w:hAnsi="宋体" w:eastAsia="宋体" w:cs="宋体"/>
                <w:spacing w:val="4"/>
                <w:sz w:val="16"/>
                <w:szCs w:val="16"/>
              </w:rPr>
              <w:t>3、指示灯安装于彩钢板墙面上</w:t>
            </w:r>
          </w:p>
          <w:p>
            <w:pPr>
              <w:spacing w:line="195" w:lineRule="auto"/>
              <w:ind w:left="24"/>
              <w:rPr>
                <w:rFonts w:ascii="宋体" w:hAnsi="宋体" w:eastAsia="宋体" w:cs="宋体"/>
                <w:sz w:val="16"/>
                <w:szCs w:val="16"/>
              </w:rPr>
            </w:pPr>
            <w:r>
              <w:rPr>
                <w:rFonts w:ascii="宋体" w:hAnsi="宋体" w:eastAsia="宋体" w:cs="宋体"/>
                <w:spacing w:val="3"/>
                <w:sz w:val="16"/>
                <w:szCs w:val="16"/>
              </w:rPr>
              <w:t>4、螺丝固定</w:t>
            </w:r>
          </w:p>
          <w:p>
            <w:pPr>
              <w:spacing w:line="188" w:lineRule="auto"/>
              <w:ind w:left="29"/>
              <w:rPr>
                <w:rFonts w:ascii="宋体" w:hAnsi="宋体" w:eastAsia="宋体" w:cs="宋体"/>
                <w:sz w:val="16"/>
                <w:szCs w:val="16"/>
              </w:rPr>
            </w:pPr>
            <w:r>
              <w:rPr>
                <w:rFonts w:ascii="宋体" w:hAnsi="宋体" w:eastAsia="宋体" w:cs="宋体"/>
                <w:spacing w:val="3"/>
                <w:sz w:val="16"/>
                <w:szCs w:val="16"/>
              </w:rPr>
              <w:t>5、表面清理</w:t>
            </w:r>
          </w:p>
          <w:p>
            <w:pPr>
              <w:spacing w:line="221" w:lineRule="auto"/>
              <w:ind w:left="26"/>
              <w:rPr>
                <w:rFonts w:ascii="宋体" w:hAnsi="宋体" w:eastAsia="宋体" w:cs="宋体"/>
                <w:sz w:val="16"/>
                <w:szCs w:val="16"/>
              </w:rPr>
            </w:pPr>
            <w:r>
              <w:rPr>
                <w:rFonts w:ascii="宋体" w:hAnsi="宋体" w:eastAsia="宋体" w:cs="宋体"/>
                <w:spacing w:val="2"/>
                <w:sz w:val="16"/>
                <w:szCs w:val="16"/>
              </w:rPr>
              <w:t>6、成品保护</w:t>
            </w:r>
          </w:p>
        </w:tc>
        <w:tc>
          <w:tcPr>
            <w:tcW w:w="747" w:type="dxa"/>
          </w:tcPr>
          <w:p>
            <w:pPr>
              <w:pStyle w:val="23"/>
              <w:rPr>
                <w:sz w:val="16"/>
                <w:szCs w:val="16"/>
                <w:lang w:eastAsia="zh-CN"/>
              </w:rPr>
            </w:pPr>
          </w:p>
        </w:tc>
        <w:tc>
          <w:tcPr>
            <w:tcW w:w="1269" w:type="dxa"/>
          </w:tcPr>
          <w:p>
            <w:pPr>
              <w:pStyle w:val="23"/>
              <w:rPr>
                <w:sz w:val="16"/>
                <w:szCs w:val="16"/>
                <w:lang w:eastAsia="zh-CN"/>
              </w:rPr>
            </w:pPr>
          </w:p>
        </w:tc>
        <w:tc>
          <w:tcPr>
            <w:tcW w:w="1463" w:type="dxa"/>
            <w:gridSpan w:val="2"/>
          </w:tcPr>
          <w:p>
            <w:pPr>
              <w:pStyle w:val="23"/>
              <w:rPr>
                <w:sz w:val="16"/>
                <w:szCs w:val="16"/>
                <w:lang w:eastAsia="zh-CN"/>
              </w:rPr>
            </w:pPr>
          </w:p>
        </w:tc>
        <w:tc>
          <w:tcPr>
            <w:tcW w:w="1539" w:type="dxa"/>
            <w:gridSpan w:val="3"/>
            <w:tcBorders>
              <w:right w:val="single" w:color="000000" w:sz="10" w:space="0"/>
            </w:tcBorders>
          </w:tcPr>
          <w:p>
            <w:pPr>
              <w:pStyle w:val="23"/>
              <w:rPr>
                <w:sz w:val="16"/>
                <w:szCs w:val="16"/>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687" w:type="dxa"/>
            <w:tcBorders>
              <w:left w:val="single" w:color="000000" w:sz="10" w:space="0"/>
            </w:tcBorders>
          </w:tcPr>
          <w:p>
            <w:pPr>
              <w:pStyle w:val="23"/>
              <w:spacing w:line="398" w:lineRule="auto"/>
              <w:rPr>
                <w:sz w:val="16"/>
                <w:szCs w:val="16"/>
                <w:lang w:eastAsia="zh-CN"/>
              </w:rPr>
            </w:pPr>
          </w:p>
          <w:p>
            <w:pPr>
              <w:spacing w:before="62" w:line="188" w:lineRule="auto"/>
              <w:ind w:left="192"/>
              <w:rPr>
                <w:rFonts w:ascii="宋体" w:hAnsi="宋体" w:eastAsia="宋体" w:cs="宋体"/>
                <w:sz w:val="16"/>
                <w:szCs w:val="16"/>
              </w:rPr>
            </w:pPr>
            <w:r>
              <w:rPr>
                <w:rFonts w:ascii="宋体" w:hAnsi="宋体" w:eastAsia="宋体" w:cs="宋体"/>
                <w:sz w:val="16"/>
                <w:szCs w:val="16"/>
              </w:rPr>
              <w:t>146</w:t>
            </w:r>
          </w:p>
        </w:tc>
        <w:tc>
          <w:tcPr>
            <w:tcW w:w="1344" w:type="dxa"/>
          </w:tcPr>
          <w:p>
            <w:pPr>
              <w:pStyle w:val="23"/>
              <w:spacing w:line="398"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030208004002</w:t>
            </w:r>
          </w:p>
        </w:tc>
        <w:tc>
          <w:tcPr>
            <w:tcW w:w="3136" w:type="dxa"/>
            <w:gridSpan w:val="2"/>
          </w:tcPr>
          <w:p>
            <w:pPr>
              <w:spacing w:before="41" w:line="191" w:lineRule="auto"/>
              <w:ind w:left="48"/>
              <w:rPr>
                <w:rFonts w:ascii="宋体" w:hAnsi="宋体" w:eastAsia="宋体" w:cs="宋体"/>
                <w:sz w:val="16"/>
                <w:szCs w:val="16"/>
              </w:rPr>
            </w:pPr>
            <w:r>
              <w:rPr>
                <w:rFonts w:ascii="宋体" w:hAnsi="宋体" w:eastAsia="宋体" w:cs="宋体"/>
                <w:spacing w:val="-2"/>
                <w:sz w:val="16"/>
                <w:szCs w:val="16"/>
              </w:rPr>
              <w:t>电缆桥架</w:t>
            </w:r>
          </w:p>
          <w:p>
            <w:pPr>
              <w:spacing w:line="189"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56" w:right="208" w:hanging="16"/>
              <w:rPr>
                <w:rFonts w:ascii="宋体" w:hAnsi="宋体" w:eastAsia="宋体" w:cs="宋体"/>
                <w:sz w:val="16"/>
                <w:szCs w:val="16"/>
              </w:rPr>
            </w:pPr>
            <w:r>
              <w:rPr>
                <w:rFonts w:ascii="宋体" w:hAnsi="宋体" w:eastAsia="宋体" w:cs="宋体"/>
                <w:spacing w:val="6"/>
                <w:sz w:val="16"/>
                <w:szCs w:val="16"/>
              </w:rPr>
              <w:t>1.型号、规格:电缆桥架 100*100</w:t>
            </w:r>
            <w:r>
              <w:rPr>
                <w:rFonts w:ascii="宋体" w:hAnsi="宋体" w:eastAsia="宋体" w:cs="宋体"/>
                <w:spacing w:val="1"/>
                <w:sz w:val="16"/>
                <w:szCs w:val="16"/>
              </w:rPr>
              <w:t xml:space="preserve"> </w:t>
            </w:r>
            <w:r>
              <w:rPr>
                <w:rFonts w:ascii="宋体" w:hAnsi="宋体" w:eastAsia="宋体" w:cs="宋体"/>
                <w:spacing w:val="-1"/>
                <w:sz w:val="16"/>
                <w:szCs w:val="16"/>
              </w:rPr>
              <w:t>[工作内容]</w:t>
            </w:r>
          </w:p>
          <w:p>
            <w:pPr>
              <w:spacing w:line="198" w:lineRule="auto"/>
              <w:ind w:left="40"/>
              <w:rPr>
                <w:rFonts w:ascii="宋体" w:hAnsi="宋体" w:eastAsia="宋体" w:cs="宋体"/>
                <w:sz w:val="16"/>
                <w:szCs w:val="16"/>
              </w:rPr>
            </w:pPr>
            <w:r>
              <w:rPr>
                <w:rFonts w:ascii="宋体" w:hAnsi="宋体" w:eastAsia="宋体" w:cs="宋体"/>
                <w:spacing w:val="3"/>
                <w:sz w:val="16"/>
                <w:szCs w:val="16"/>
              </w:rPr>
              <w:t>1.电缆桥架安装</w:t>
            </w:r>
          </w:p>
        </w:tc>
        <w:tc>
          <w:tcPr>
            <w:tcW w:w="747" w:type="dxa"/>
          </w:tcPr>
          <w:p>
            <w:pPr>
              <w:pStyle w:val="23"/>
              <w:spacing w:line="365" w:lineRule="auto"/>
              <w:rPr>
                <w:sz w:val="16"/>
                <w:szCs w:val="16"/>
              </w:rPr>
            </w:pPr>
          </w:p>
          <w:p>
            <w:pPr>
              <w:spacing w:before="62" w:line="258" w:lineRule="exac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pStyle w:val="23"/>
              <w:spacing w:line="398"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1"/>
                <w:sz w:val="16"/>
                <w:szCs w:val="16"/>
              </w:rPr>
              <w:t>30</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87" w:line="229" w:lineRule="auto"/>
              <w:ind w:left="27"/>
              <w:rPr>
                <w:rFonts w:ascii="宋体" w:hAnsi="宋体" w:eastAsia="宋体" w:cs="宋体"/>
                <w:sz w:val="16"/>
                <w:szCs w:val="16"/>
              </w:rPr>
            </w:pPr>
            <w:r>
              <w:rPr>
                <w:rFonts w:ascii="宋体" w:hAnsi="宋体" w:eastAsia="宋体" w:cs="宋体"/>
                <w:spacing w:val="3"/>
                <w:sz w:val="16"/>
                <w:szCs w:val="16"/>
              </w:rPr>
              <w:t>分部小计</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spacing w:before="120"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rPr>
                <w:sz w:val="16"/>
                <w:szCs w:val="16"/>
              </w:rPr>
            </w:pPr>
          </w:p>
        </w:tc>
        <w:tc>
          <w:tcPr>
            <w:tcW w:w="1344" w:type="dxa"/>
          </w:tcPr>
          <w:p>
            <w:pPr>
              <w:pStyle w:val="23"/>
              <w:rPr>
                <w:sz w:val="16"/>
                <w:szCs w:val="16"/>
              </w:rPr>
            </w:pPr>
          </w:p>
        </w:tc>
        <w:tc>
          <w:tcPr>
            <w:tcW w:w="3136" w:type="dxa"/>
            <w:gridSpan w:val="2"/>
          </w:tcPr>
          <w:p>
            <w:pPr>
              <w:spacing w:before="87" w:line="229" w:lineRule="auto"/>
              <w:ind w:left="25"/>
              <w:rPr>
                <w:rFonts w:ascii="宋体" w:hAnsi="宋体" w:eastAsia="宋体" w:cs="宋体"/>
                <w:sz w:val="16"/>
                <w:szCs w:val="16"/>
              </w:rPr>
            </w:pPr>
            <w:r>
              <w:rPr>
                <w:rFonts w:ascii="宋体" w:hAnsi="宋体" w:eastAsia="宋体" w:cs="宋体"/>
                <w:spacing w:val="3"/>
                <w:sz w:val="16"/>
                <w:szCs w:val="16"/>
              </w:rPr>
              <w:t>拆除部分</w:t>
            </w:r>
          </w:p>
        </w:tc>
        <w:tc>
          <w:tcPr>
            <w:tcW w:w="747" w:type="dxa"/>
          </w:tcPr>
          <w:p>
            <w:pPr>
              <w:pStyle w:val="23"/>
              <w:rPr>
                <w:sz w:val="16"/>
                <w:szCs w:val="16"/>
              </w:rPr>
            </w:pPr>
          </w:p>
        </w:tc>
        <w:tc>
          <w:tcPr>
            <w:tcW w:w="1269" w:type="dxa"/>
          </w:tcPr>
          <w:p>
            <w:pPr>
              <w:pStyle w:val="23"/>
              <w:jc w:val="center"/>
              <w:rPr>
                <w:sz w:val="16"/>
                <w:szCs w:val="16"/>
              </w:rPr>
            </w:pPr>
          </w:p>
        </w:tc>
        <w:tc>
          <w:tcPr>
            <w:tcW w:w="1463" w:type="dxa"/>
            <w:gridSpan w:val="2"/>
          </w:tcPr>
          <w:p>
            <w:pPr>
              <w:pStyle w:val="23"/>
              <w:rPr>
                <w:sz w:val="16"/>
                <w:szCs w:val="16"/>
              </w:rPr>
            </w:pPr>
          </w:p>
        </w:tc>
        <w:tc>
          <w:tcPr>
            <w:tcW w:w="1539" w:type="dxa"/>
            <w:gridSpan w:val="3"/>
            <w:tcBorders>
              <w:right w:val="single" w:color="000000" w:sz="10" w:space="0"/>
            </w:tcBorders>
          </w:tcPr>
          <w:p>
            <w:pPr>
              <w:pStyle w:val="23"/>
              <w:rPr>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687" w:type="dxa"/>
            <w:tcBorders>
              <w:left w:val="single" w:color="000000" w:sz="10" w:space="0"/>
            </w:tcBorders>
          </w:tcPr>
          <w:p>
            <w:pPr>
              <w:pStyle w:val="23"/>
              <w:spacing w:line="267" w:lineRule="auto"/>
              <w:rPr>
                <w:sz w:val="16"/>
                <w:szCs w:val="16"/>
              </w:rPr>
            </w:pPr>
          </w:p>
          <w:p>
            <w:pPr>
              <w:pStyle w:val="23"/>
              <w:spacing w:line="268" w:lineRule="auto"/>
              <w:rPr>
                <w:sz w:val="16"/>
                <w:szCs w:val="16"/>
              </w:rPr>
            </w:pPr>
          </w:p>
          <w:p>
            <w:pPr>
              <w:pStyle w:val="23"/>
              <w:spacing w:line="268" w:lineRule="auto"/>
              <w:rPr>
                <w:sz w:val="16"/>
                <w:szCs w:val="16"/>
              </w:rPr>
            </w:pPr>
          </w:p>
          <w:p>
            <w:pPr>
              <w:pStyle w:val="23"/>
              <w:spacing w:line="268"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147</w:t>
            </w:r>
          </w:p>
        </w:tc>
        <w:tc>
          <w:tcPr>
            <w:tcW w:w="1344" w:type="dxa"/>
          </w:tcPr>
          <w:p>
            <w:pPr>
              <w:pStyle w:val="23"/>
              <w:spacing w:line="267" w:lineRule="auto"/>
              <w:rPr>
                <w:sz w:val="16"/>
                <w:szCs w:val="16"/>
              </w:rPr>
            </w:pPr>
          </w:p>
          <w:p>
            <w:pPr>
              <w:pStyle w:val="23"/>
              <w:spacing w:line="268" w:lineRule="auto"/>
              <w:rPr>
                <w:sz w:val="16"/>
                <w:szCs w:val="16"/>
              </w:rPr>
            </w:pPr>
          </w:p>
          <w:p>
            <w:pPr>
              <w:pStyle w:val="23"/>
              <w:spacing w:line="268" w:lineRule="auto"/>
              <w:rPr>
                <w:sz w:val="16"/>
                <w:szCs w:val="16"/>
              </w:rPr>
            </w:pPr>
          </w:p>
          <w:p>
            <w:pPr>
              <w:pStyle w:val="23"/>
              <w:spacing w:line="268"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020104003002</w:t>
            </w:r>
          </w:p>
        </w:tc>
        <w:tc>
          <w:tcPr>
            <w:tcW w:w="3136" w:type="dxa"/>
            <w:gridSpan w:val="2"/>
          </w:tcPr>
          <w:p>
            <w:pPr>
              <w:spacing w:before="43" w:line="195" w:lineRule="auto"/>
              <w:ind w:left="28"/>
              <w:rPr>
                <w:rFonts w:ascii="宋体" w:hAnsi="宋体" w:eastAsia="宋体" w:cs="宋体"/>
                <w:sz w:val="16"/>
                <w:szCs w:val="16"/>
              </w:rPr>
            </w:pPr>
            <w:r>
              <w:rPr>
                <w:rFonts w:ascii="宋体" w:hAnsi="宋体" w:eastAsia="宋体" w:cs="宋体"/>
                <w:spacing w:val="4"/>
                <w:sz w:val="16"/>
                <w:szCs w:val="16"/>
              </w:rPr>
              <w:t>活动地板（完成面高250）</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2"/>
                <w:sz w:val="16"/>
                <w:szCs w:val="16"/>
              </w:rPr>
              <w:t>1、部位：室内地面</w:t>
            </w:r>
          </w:p>
          <w:p>
            <w:pPr>
              <w:spacing w:before="1" w:line="187" w:lineRule="auto"/>
              <w:ind w:left="26" w:right="72"/>
              <w:rPr>
                <w:rFonts w:ascii="宋体" w:hAnsi="宋体" w:eastAsia="宋体" w:cs="宋体"/>
                <w:sz w:val="16"/>
                <w:szCs w:val="16"/>
              </w:rPr>
            </w:pPr>
            <w:r>
              <w:rPr>
                <w:rFonts w:ascii="宋体" w:hAnsi="宋体" w:eastAsia="宋体" w:cs="宋体"/>
                <w:spacing w:val="-4"/>
                <w:sz w:val="16"/>
                <w:szCs w:val="16"/>
              </w:rPr>
              <w:t>2、材质及规格：防静电瓷砖面，</w:t>
            </w:r>
            <w:r>
              <w:rPr>
                <w:rFonts w:ascii="宋体" w:hAnsi="宋体" w:eastAsia="宋体" w:cs="宋体"/>
                <w:spacing w:val="53"/>
                <w:sz w:val="16"/>
                <w:szCs w:val="16"/>
              </w:rPr>
              <w:t xml:space="preserve"> </w:t>
            </w:r>
            <w:r>
              <w:rPr>
                <w:rFonts w:ascii="宋体" w:hAnsi="宋体" w:eastAsia="宋体" w:cs="宋体"/>
                <w:spacing w:val="-4"/>
                <w:sz w:val="16"/>
                <w:szCs w:val="16"/>
              </w:rPr>
              <w:t>60</w:t>
            </w:r>
            <w:r>
              <w:rPr>
                <w:rFonts w:ascii="宋体" w:hAnsi="宋体" w:eastAsia="宋体" w:cs="宋体"/>
                <w:sz w:val="16"/>
                <w:szCs w:val="16"/>
              </w:rPr>
              <w:t xml:space="preserve"> </w:t>
            </w:r>
            <w:r>
              <w:rPr>
                <w:rFonts w:ascii="宋体" w:hAnsi="宋体" w:eastAsia="宋体" w:cs="宋体"/>
                <w:spacing w:val="8"/>
                <w:sz w:val="16"/>
                <w:szCs w:val="16"/>
              </w:rPr>
              <w:t>0*600*40</w:t>
            </w:r>
          </w:p>
          <w:p>
            <w:pPr>
              <w:spacing w:line="195" w:lineRule="auto"/>
              <w:ind w:left="29"/>
              <w:rPr>
                <w:rFonts w:ascii="宋体" w:hAnsi="宋体" w:eastAsia="宋体" w:cs="宋体"/>
                <w:sz w:val="16"/>
                <w:szCs w:val="16"/>
              </w:rPr>
            </w:pPr>
            <w:r>
              <w:rPr>
                <w:rFonts w:ascii="宋体" w:hAnsi="宋体" w:eastAsia="宋体" w:cs="宋体"/>
                <w:spacing w:val="6"/>
                <w:sz w:val="16"/>
                <w:szCs w:val="16"/>
              </w:rPr>
              <w:t>3、高度：完成面高:250</w:t>
            </w:r>
            <w:r>
              <w:rPr>
                <w:rFonts w:ascii="宋体" w:hAnsi="宋体" w:eastAsia="宋体" w:cs="宋体"/>
                <w:sz w:val="16"/>
                <w:szCs w:val="16"/>
              </w:rPr>
              <w:t>mm</w:t>
            </w:r>
          </w:p>
          <w:p>
            <w:pPr>
              <w:spacing w:before="1" w:line="185"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line="194" w:lineRule="auto"/>
              <w:ind w:left="40"/>
              <w:rPr>
                <w:rFonts w:ascii="宋体" w:hAnsi="宋体" w:eastAsia="宋体" w:cs="宋体"/>
                <w:sz w:val="16"/>
                <w:szCs w:val="16"/>
              </w:rPr>
            </w:pPr>
            <w:r>
              <w:rPr>
                <w:rFonts w:ascii="宋体" w:hAnsi="宋体" w:eastAsia="宋体" w:cs="宋体"/>
                <w:spacing w:val="-1"/>
                <w:sz w:val="16"/>
                <w:szCs w:val="16"/>
              </w:rPr>
              <w:t>1、基层清理、测量、定位；</w:t>
            </w:r>
          </w:p>
          <w:p>
            <w:pPr>
              <w:spacing w:before="1" w:line="185" w:lineRule="auto"/>
              <w:ind w:left="27"/>
              <w:rPr>
                <w:rFonts w:ascii="宋体" w:hAnsi="宋体" w:eastAsia="宋体" w:cs="宋体"/>
                <w:sz w:val="16"/>
                <w:szCs w:val="16"/>
              </w:rPr>
            </w:pPr>
            <w:r>
              <w:rPr>
                <w:rFonts w:ascii="宋体" w:hAnsi="宋体" w:eastAsia="宋体" w:cs="宋体"/>
                <w:sz w:val="16"/>
                <w:szCs w:val="16"/>
              </w:rPr>
              <w:t>2、支架及横梁安装、校正；</w:t>
            </w:r>
          </w:p>
          <w:p>
            <w:pPr>
              <w:spacing w:before="2" w:line="185" w:lineRule="auto"/>
              <w:ind w:left="29"/>
              <w:rPr>
                <w:rFonts w:ascii="宋体" w:hAnsi="宋体" w:eastAsia="宋体" w:cs="宋体"/>
                <w:sz w:val="16"/>
                <w:szCs w:val="16"/>
              </w:rPr>
            </w:pPr>
            <w:r>
              <w:rPr>
                <w:rFonts w:ascii="宋体" w:hAnsi="宋体" w:eastAsia="宋体" w:cs="宋体"/>
                <w:spacing w:val="-2"/>
                <w:sz w:val="16"/>
                <w:szCs w:val="16"/>
              </w:rPr>
              <w:t>3、活动地板安装；</w:t>
            </w:r>
          </w:p>
          <w:p>
            <w:pPr>
              <w:spacing w:line="195" w:lineRule="auto"/>
              <w:ind w:left="24"/>
              <w:rPr>
                <w:rFonts w:ascii="宋体" w:hAnsi="宋体" w:eastAsia="宋体" w:cs="宋体"/>
                <w:sz w:val="16"/>
                <w:szCs w:val="16"/>
              </w:rPr>
            </w:pPr>
            <w:r>
              <w:rPr>
                <w:rFonts w:ascii="宋体" w:hAnsi="宋体" w:eastAsia="宋体" w:cs="宋体"/>
                <w:sz w:val="16"/>
                <w:szCs w:val="16"/>
              </w:rPr>
              <w:t>4、地板部分量裁，校正；</w:t>
            </w:r>
          </w:p>
          <w:p>
            <w:pPr>
              <w:spacing w:before="1" w:line="187" w:lineRule="auto"/>
              <w:ind w:left="29"/>
              <w:rPr>
                <w:rFonts w:ascii="宋体" w:hAnsi="宋体" w:eastAsia="宋体" w:cs="宋体"/>
                <w:sz w:val="16"/>
                <w:szCs w:val="16"/>
              </w:rPr>
            </w:pPr>
            <w:r>
              <w:rPr>
                <w:rFonts w:ascii="宋体" w:hAnsi="宋体" w:eastAsia="宋体" w:cs="宋体"/>
                <w:spacing w:val="-1"/>
                <w:sz w:val="16"/>
                <w:szCs w:val="16"/>
              </w:rPr>
              <w:t>5、成品保护。</w:t>
            </w:r>
          </w:p>
        </w:tc>
        <w:tc>
          <w:tcPr>
            <w:tcW w:w="747" w:type="dxa"/>
          </w:tcPr>
          <w:p>
            <w:pPr>
              <w:pStyle w:val="23"/>
              <w:spacing w:line="267" w:lineRule="auto"/>
              <w:rPr>
                <w:sz w:val="16"/>
                <w:szCs w:val="16"/>
              </w:rPr>
            </w:pPr>
          </w:p>
          <w:p>
            <w:pPr>
              <w:pStyle w:val="23"/>
              <w:spacing w:line="268" w:lineRule="auto"/>
              <w:rPr>
                <w:sz w:val="16"/>
                <w:szCs w:val="16"/>
              </w:rPr>
            </w:pPr>
          </w:p>
          <w:p>
            <w:pPr>
              <w:pStyle w:val="23"/>
              <w:spacing w:line="268" w:lineRule="auto"/>
              <w:rPr>
                <w:sz w:val="16"/>
                <w:szCs w:val="16"/>
              </w:rPr>
            </w:pPr>
          </w:p>
          <w:p>
            <w:pPr>
              <w:pStyle w:val="23"/>
              <w:spacing w:line="268" w:lineRule="auto"/>
              <w:rPr>
                <w:sz w:val="16"/>
                <w:szCs w:val="16"/>
              </w:rPr>
            </w:pPr>
          </w:p>
          <w:p>
            <w:pPr>
              <w:spacing w:before="62" w:line="188" w:lineRule="auto"/>
              <w:ind w:left="267"/>
              <w:rPr>
                <w:rFonts w:ascii="宋体" w:hAnsi="宋体" w:eastAsia="宋体" w:cs="宋体"/>
                <w:sz w:val="16"/>
                <w:szCs w:val="16"/>
              </w:rPr>
            </w:pPr>
            <w:r>
              <w:rPr>
                <w:rFonts w:ascii="宋体" w:hAnsi="宋体" w:eastAsia="宋体" w:cs="宋体"/>
                <w:spacing w:val="6"/>
                <w:sz w:val="16"/>
                <w:szCs w:val="16"/>
              </w:rPr>
              <w:t>m2</w:t>
            </w:r>
          </w:p>
        </w:tc>
        <w:tc>
          <w:tcPr>
            <w:tcW w:w="1269" w:type="dxa"/>
          </w:tcPr>
          <w:p>
            <w:pPr>
              <w:pStyle w:val="23"/>
              <w:spacing w:line="267" w:lineRule="auto"/>
              <w:jc w:val="center"/>
              <w:rPr>
                <w:sz w:val="16"/>
                <w:szCs w:val="16"/>
              </w:rPr>
            </w:pPr>
          </w:p>
          <w:p>
            <w:pPr>
              <w:pStyle w:val="23"/>
              <w:spacing w:line="268" w:lineRule="auto"/>
              <w:jc w:val="center"/>
              <w:rPr>
                <w:sz w:val="16"/>
                <w:szCs w:val="16"/>
              </w:rPr>
            </w:pPr>
          </w:p>
          <w:p>
            <w:pPr>
              <w:pStyle w:val="23"/>
              <w:spacing w:line="268" w:lineRule="auto"/>
              <w:jc w:val="center"/>
              <w:rPr>
                <w:sz w:val="16"/>
                <w:szCs w:val="16"/>
              </w:rPr>
            </w:pPr>
          </w:p>
          <w:p>
            <w:pPr>
              <w:pStyle w:val="23"/>
              <w:spacing w:line="268"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1"/>
                <w:sz w:val="16"/>
                <w:szCs w:val="16"/>
              </w:rPr>
              <w:t>32</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1" w:hRule="atLeast"/>
        </w:trPr>
        <w:tc>
          <w:tcPr>
            <w:tcW w:w="687" w:type="dxa"/>
            <w:tcBorders>
              <w:left w:val="single" w:color="000000" w:sz="10" w:space="0"/>
            </w:tcBorders>
          </w:tcPr>
          <w:p>
            <w:pPr>
              <w:pStyle w:val="23"/>
              <w:spacing w:line="253" w:lineRule="auto"/>
              <w:rPr>
                <w:sz w:val="16"/>
                <w:szCs w:val="16"/>
              </w:rPr>
            </w:pPr>
          </w:p>
          <w:p>
            <w:pPr>
              <w:pStyle w:val="23"/>
              <w:spacing w:line="253" w:lineRule="auto"/>
              <w:rPr>
                <w:sz w:val="16"/>
                <w:szCs w:val="16"/>
              </w:rPr>
            </w:pPr>
          </w:p>
          <w:p>
            <w:pPr>
              <w:pStyle w:val="23"/>
              <w:spacing w:line="254" w:lineRule="auto"/>
              <w:rPr>
                <w:sz w:val="16"/>
                <w:szCs w:val="16"/>
              </w:rPr>
            </w:pPr>
          </w:p>
          <w:p>
            <w:pPr>
              <w:pStyle w:val="23"/>
              <w:spacing w:line="254" w:lineRule="auto"/>
              <w:rPr>
                <w:sz w:val="16"/>
                <w:szCs w:val="16"/>
              </w:rPr>
            </w:pPr>
          </w:p>
          <w:p>
            <w:pPr>
              <w:pStyle w:val="23"/>
              <w:spacing w:line="254"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148</w:t>
            </w:r>
          </w:p>
        </w:tc>
        <w:tc>
          <w:tcPr>
            <w:tcW w:w="1344" w:type="dxa"/>
          </w:tcPr>
          <w:p>
            <w:pPr>
              <w:pStyle w:val="23"/>
              <w:spacing w:line="253" w:lineRule="auto"/>
              <w:rPr>
                <w:sz w:val="16"/>
                <w:szCs w:val="16"/>
              </w:rPr>
            </w:pPr>
          </w:p>
          <w:p>
            <w:pPr>
              <w:pStyle w:val="23"/>
              <w:spacing w:line="253" w:lineRule="auto"/>
              <w:rPr>
                <w:sz w:val="16"/>
                <w:szCs w:val="16"/>
              </w:rPr>
            </w:pPr>
          </w:p>
          <w:p>
            <w:pPr>
              <w:pStyle w:val="23"/>
              <w:spacing w:line="254" w:lineRule="auto"/>
              <w:rPr>
                <w:sz w:val="16"/>
                <w:szCs w:val="16"/>
              </w:rPr>
            </w:pPr>
          </w:p>
          <w:p>
            <w:pPr>
              <w:pStyle w:val="23"/>
              <w:spacing w:line="254" w:lineRule="auto"/>
              <w:rPr>
                <w:sz w:val="16"/>
                <w:szCs w:val="16"/>
              </w:rPr>
            </w:pPr>
          </w:p>
          <w:p>
            <w:pPr>
              <w:pStyle w:val="23"/>
              <w:spacing w:line="254"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020302001002</w:t>
            </w:r>
          </w:p>
        </w:tc>
        <w:tc>
          <w:tcPr>
            <w:tcW w:w="3136" w:type="dxa"/>
            <w:gridSpan w:val="2"/>
          </w:tcPr>
          <w:p>
            <w:pPr>
              <w:spacing w:before="47" w:line="195" w:lineRule="auto"/>
              <w:ind w:left="29"/>
              <w:rPr>
                <w:rFonts w:ascii="宋体" w:hAnsi="宋体" w:eastAsia="宋体" w:cs="宋体"/>
                <w:sz w:val="16"/>
                <w:szCs w:val="16"/>
              </w:rPr>
            </w:pPr>
            <w:r>
              <w:rPr>
                <w:rFonts w:ascii="宋体" w:hAnsi="宋体" w:eastAsia="宋体" w:cs="宋体"/>
                <w:spacing w:val="3"/>
                <w:sz w:val="16"/>
                <w:szCs w:val="16"/>
              </w:rPr>
              <w:t>天棚微孔铝扣板吊顶</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89" w:lineRule="auto"/>
              <w:ind w:left="40"/>
              <w:rPr>
                <w:rFonts w:ascii="宋体" w:hAnsi="宋体" w:eastAsia="宋体" w:cs="宋体"/>
                <w:sz w:val="16"/>
                <w:szCs w:val="16"/>
              </w:rPr>
            </w:pPr>
            <w:r>
              <w:rPr>
                <w:rFonts w:ascii="宋体" w:hAnsi="宋体" w:eastAsia="宋体" w:cs="宋体"/>
                <w:spacing w:val="1"/>
                <w:sz w:val="16"/>
                <w:szCs w:val="16"/>
              </w:rPr>
              <w:t>1、部位：顶面</w:t>
            </w:r>
          </w:p>
          <w:p>
            <w:pPr>
              <w:spacing w:line="189" w:lineRule="auto"/>
              <w:ind w:left="27"/>
              <w:rPr>
                <w:rFonts w:ascii="宋体" w:hAnsi="宋体" w:eastAsia="宋体" w:cs="宋体"/>
                <w:sz w:val="16"/>
                <w:szCs w:val="16"/>
              </w:rPr>
            </w:pPr>
            <w:r>
              <w:rPr>
                <w:rFonts w:ascii="宋体" w:hAnsi="宋体" w:eastAsia="宋体" w:cs="宋体"/>
                <w:spacing w:val="5"/>
                <w:sz w:val="16"/>
                <w:szCs w:val="16"/>
              </w:rPr>
              <w:t>2、高度：净空间高3.5m；</w:t>
            </w:r>
          </w:p>
          <w:p>
            <w:pPr>
              <w:spacing w:line="189" w:lineRule="auto"/>
              <w:ind w:left="24" w:right="90" w:firstLine="4"/>
              <w:rPr>
                <w:rFonts w:ascii="宋体" w:hAnsi="宋体" w:eastAsia="宋体" w:cs="宋体"/>
                <w:sz w:val="16"/>
                <w:szCs w:val="16"/>
              </w:rPr>
            </w:pPr>
            <w:r>
              <w:rPr>
                <w:rFonts w:ascii="宋体" w:hAnsi="宋体" w:eastAsia="宋体" w:cs="宋体"/>
                <w:spacing w:val="3"/>
                <w:sz w:val="16"/>
                <w:szCs w:val="16"/>
              </w:rPr>
              <w:t>3、材质：喷涂微孔铝扣板不上人型</w:t>
            </w:r>
            <w:r>
              <w:rPr>
                <w:rFonts w:ascii="宋体" w:hAnsi="宋体" w:eastAsia="宋体" w:cs="宋体"/>
                <w:spacing w:val="12"/>
                <w:sz w:val="16"/>
                <w:szCs w:val="16"/>
              </w:rPr>
              <w:t xml:space="preserve"> </w:t>
            </w:r>
            <w:r>
              <w:rPr>
                <w:rFonts w:ascii="宋体" w:hAnsi="宋体" w:eastAsia="宋体" w:cs="宋体"/>
                <w:sz w:val="16"/>
                <w:szCs w:val="16"/>
              </w:rPr>
              <w:t>4、规格：</w:t>
            </w:r>
            <w:r>
              <w:rPr>
                <w:rFonts w:ascii="宋体" w:hAnsi="宋体" w:eastAsia="宋体" w:cs="宋体"/>
                <w:spacing w:val="29"/>
                <w:sz w:val="16"/>
                <w:szCs w:val="16"/>
              </w:rPr>
              <w:t xml:space="preserve"> </w:t>
            </w:r>
            <w:r>
              <w:rPr>
                <w:rFonts w:ascii="宋体" w:hAnsi="宋体" w:eastAsia="宋体" w:cs="宋体"/>
                <w:sz w:val="16"/>
                <w:szCs w:val="16"/>
              </w:rPr>
              <w:t>600*600*0.8。</w:t>
            </w:r>
          </w:p>
          <w:p>
            <w:pPr>
              <w:spacing w:line="189" w:lineRule="auto"/>
              <w:ind w:left="56"/>
              <w:rPr>
                <w:rFonts w:ascii="宋体" w:hAnsi="宋体" w:eastAsia="宋体" w:cs="宋体"/>
                <w:sz w:val="16"/>
                <w:szCs w:val="16"/>
              </w:rPr>
            </w:pPr>
            <w:r>
              <w:rPr>
                <w:rFonts w:ascii="宋体" w:hAnsi="宋体" w:eastAsia="宋体" w:cs="宋体"/>
                <w:spacing w:val="-1"/>
                <w:sz w:val="16"/>
                <w:szCs w:val="16"/>
              </w:rPr>
              <w:t>[工作内容]</w:t>
            </w:r>
          </w:p>
          <w:p>
            <w:pPr>
              <w:numPr>
                <w:ilvl w:val="0"/>
                <w:numId w:val="8"/>
              </w:numPr>
              <w:spacing w:line="189" w:lineRule="auto"/>
              <w:ind w:left="27" w:right="128" w:firstLine="12"/>
              <w:rPr>
                <w:rFonts w:ascii="宋体" w:hAnsi="宋体" w:eastAsia="宋体" w:cs="宋体"/>
                <w:spacing w:val="11"/>
                <w:sz w:val="16"/>
                <w:szCs w:val="16"/>
              </w:rPr>
            </w:pPr>
            <w:r>
              <w:rPr>
                <w:rFonts w:ascii="宋体" w:hAnsi="宋体" w:eastAsia="宋体" w:cs="宋体"/>
                <w:sz w:val="16"/>
                <w:szCs w:val="16"/>
              </w:rPr>
              <w:t>基层清理、放线，定位、打孔；</w:t>
            </w:r>
            <w:r>
              <w:rPr>
                <w:rFonts w:ascii="宋体" w:hAnsi="宋体" w:eastAsia="宋体" w:cs="宋体"/>
                <w:spacing w:val="11"/>
                <w:sz w:val="16"/>
                <w:szCs w:val="16"/>
              </w:rPr>
              <w:t xml:space="preserve"> </w:t>
            </w:r>
          </w:p>
          <w:p>
            <w:pPr>
              <w:spacing w:line="189" w:lineRule="auto"/>
              <w:ind w:left="39" w:right="128"/>
              <w:rPr>
                <w:rFonts w:ascii="宋体" w:hAnsi="宋体" w:eastAsia="宋体" w:cs="宋体"/>
                <w:sz w:val="16"/>
                <w:szCs w:val="16"/>
              </w:rPr>
            </w:pPr>
            <w:r>
              <w:rPr>
                <w:rFonts w:ascii="宋体" w:hAnsi="宋体" w:eastAsia="宋体" w:cs="宋体"/>
                <w:spacing w:val="-9"/>
                <w:sz w:val="16"/>
                <w:szCs w:val="16"/>
              </w:rPr>
              <w:t>2、膨胀螺栓、</w:t>
            </w:r>
            <w:r>
              <w:rPr>
                <w:rFonts w:ascii="宋体" w:hAnsi="宋体" w:eastAsia="宋体" w:cs="宋体"/>
                <w:spacing w:val="77"/>
                <w:sz w:val="16"/>
                <w:szCs w:val="16"/>
              </w:rPr>
              <w:t xml:space="preserve"> </w:t>
            </w:r>
            <w:r>
              <w:rPr>
                <w:rFonts w:ascii="宋体" w:hAnsi="宋体" w:eastAsia="宋体" w:cs="宋体"/>
                <w:spacing w:val="-9"/>
                <w:sz w:val="16"/>
                <w:szCs w:val="16"/>
              </w:rPr>
              <w:t>φ8吊杆安装固定；</w:t>
            </w:r>
          </w:p>
          <w:p>
            <w:pPr>
              <w:spacing w:line="189" w:lineRule="auto"/>
              <w:ind w:left="38" w:right="89" w:hanging="9"/>
              <w:rPr>
                <w:rFonts w:ascii="宋体" w:hAnsi="宋体" w:eastAsia="宋体" w:cs="宋体"/>
                <w:sz w:val="16"/>
                <w:szCs w:val="16"/>
              </w:rPr>
            </w:pPr>
            <w:r>
              <w:rPr>
                <w:rFonts w:ascii="宋体" w:hAnsi="宋体" w:eastAsia="宋体" w:cs="宋体"/>
                <w:spacing w:val="3"/>
                <w:sz w:val="16"/>
                <w:szCs w:val="16"/>
              </w:rPr>
              <w:t>3、基层主、副龙骨安装固定，校正</w:t>
            </w:r>
            <w:r>
              <w:rPr>
                <w:rFonts w:ascii="宋体" w:hAnsi="宋体" w:eastAsia="宋体" w:cs="宋体"/>
                <w:spacing w:val="13"/>
                <w:sz w:val="16"/>
                <w:szCs w:val="16"/>
              </w:rPr>
              <w:t xml:space="preserve"> </w:t>
            </w:r>
            <w:r>
              <w:rPr>
                <w:rFonts w:ascii="宋体" w:hAnsi="宋体" w:eastAsia="宋体" w:cs="宋体"/>
                <w:spacing w:val="-10"/>
                <w:sz w:val="16"/>
                <w:szCs w:val="16"/>
              </w:rPr>
              <w:t>、找坡；</w:t>
            </w:r>
          </w:p>
          <w:p>
            <w:pPr>
              <w:spacing w:line="189" w:lineRule="auto"/>
              <w:ind w:left="41" w:right="89" w:hanging="17"/>
              <w:rPr>
                <w:rFonts w:ascii="宋体" w:hAnsi="宋体" w:eastAsia="宋体" w:cs="宋体"/>
                <w:sz w:val="16"/>
                <w:szCs w:val="16"/>
              </w:rPr>
            </w:pPr>
            <w:r>
              <w:rPr>
                <w:rFonts w:ascii="宋体" w:hAnsi="宋体" w:eastAsia="宋体" w:cs="宋体"/>
                <w:spacing w:val="4"/>
                <w:sz w:val="16"/>
                <w:szCs w:val="16"/>
              </w:rPr>
              <w:t>4、面层孔铝扣板安装、固定、校正</w:t>
            </w:r>
            <w:r>
              <w:rPr>
                <w:rFonts w:ascii="宋体" w:hAnsi="宋体" w:eastAsia="宋体" w:cs="宋体"/>
                <w:spacing w:val="2"/>
                <w:sz w:val="16"/>
                <w:szCs w:val="16"/>
              </w:rPr>
              <w:t xml:space="preserve"> </w:t>
            </w:r>
            <w:r>
              <w:rPr>
                <w:rFonts w:ascii="宋体" w:hAnsi="宋体" w:eastAsia="宋体" w:cs="宋体"/>
                <w:sz w:val="16"/>
                <w:szCs w:val="16"/>
              </w:rPr>
              <w:t>;</w:t>
            </w:r>
          </w:p>
          <w:p>
            <w:pPr>
              <w:spacing w:before="1" w:line="189" w:lineRule="auto"/>
              <w:ind w:left="29"/>
              <w:rPr>
                <w:rFonts w:ascii="宋体" w:hAnsi="宋体" w:eastAsia="宋体" w:cs="宋体"/>
                <w:sz w:val="16"/>
                <w:szCs w:val="16"/>
              </w:rPr>
            </w:pPr>
            <w:r>
              <w:rPr>
                <w:rFonts w:ascii="宋体" w:hAnsi="宋体" w:eastAsia="宋体" w:cs="宋体"/>
                <w:spacing w:val="2"/>
                <w:sz w:val="16"/>
                <w:szCs w:val="16"/>
              </w:rPr>
              <w:t>5、扣板面层清理，成品保护。</w:t>
            </w:r>
          </w:p>
        </w:tc>
        <w:tc>
          <w:tcPr>
            <w:tcW w:w="747" w:type="dxa"/>
          </w:tcPr>
          <w:p>
            <w:pPr>
              <w:pStyle w:val="23"/>
              <w:spacing w:line="253" w:lineRule="auto"/>
              <w:rPr>
                <w:sz w:val="16"/>
                <w:szCs w:val="16"/>
                <w:lang w:eastAsia="zh-CN"/>
              </w:rPr>
            </w:pPr>
          </w:p>
          <w:p>
            <w:pPr>
              <w:pStyle w:val="23"/>
              <w:spacing w:line="253" w:lineRule="auto"/>
              <w:rPr>
                <w:sz w:val="16"/>
                <w:szCs w:val="16"/>
                <w:lang w:eastAsia="zh-CN"/>
              </w:rPr>
            </w:pPr>
          </w:p>
          <w:p>
            <w:pPr>
              <w:pStyle w:val="23"/>
              <w:spacing w:line="254" w:lineRule="auto"/>
              <w:rPr>
                <w:sz w:val="16"/>
                <w:szCs w:val="16"/>
                <w:lang w:eastAsia="zh-CN"/>
              </w:rPr>
            </w:pPr>
          </w:p>
          <w:p>
            <w:pPr>
              <w:pStyle w:val="23"/>
              <w:spacing w:line="254" w:lineRule="auto"/>
              <w:rPr>
                <w:sz w:val="16"/>
                <w:szCs w:val="16"/>
                <w:lang w:eastAsia="zh-CN"/>
              </w:rPr>
            </w:pPr>
          </w:p>
          <w:p>
            <w:pPr>
              <w:pStyle w:val="23"/>
              <w:spacing w:line="254" w:lineRule="auto"/>
              <w:rPr>
                <w:sz w:val="16"/>
                <w:szCs w:val="16"/>
                <w:lang w:eastAsia="zh-CN"/>
              </w:rPr>
            </w:pPr>
          </w:p>
          <w:p>
            <w:pPr>
              <w:spacing w:before="62" w:line="188" w:lineRule="auto"/>
              <w:ind w:left="267"/>
              <w:rPr>
                <w:rFonts w:ascii="宋体" w:hAnsi="宋体" w:eastAsia="宋体" w:cs="宋体"/>
                <w:sz w:val="16"/>
                <w:szCs w:val="16"/>
              </w:rPr>
            </w:pPr>
            <w:r>
              <w:rPr>
                <w:rFonts w:ascii="宋体" w:hAnsi="宋体" w:eastAsia="宋体" w:cs="宋体"/>
                <w:spacing w:val="6"/>
                <w:sz w:val="16"/>
                <w:szCs w:val="16"/>
              </w:rPr>
              <w:t>m2</w:t>
            </w:r>
          </w:p>
        </w:tc>
        <w:tc>
          <w:tcPr>
            <w:tcW w:w="1269" w:type="dxa"/>
          </w:tcPr>
          <w:p>
            <w:pPr>
              <w:pStyle w:val="23"/>
              <w:spacing w:line="253" w:lineRule="auto"/>
              <w:jc w:val="center"/>
              <w:rPr>
                <w:sz w:val="16"/>
                <w:szCs w:val="16"/>
              </w:rPr>
            </w:pPr>
          </w:p>
          <w:p>
            <w:pPr>
              <w:pStyle w:val="23"/>
              <w:spacing w:line="253" w:lineRule="auto"/>
              <w:jc w:val="center"/>
              <w:rPr>
                <w:sz w:val="16"/>
                <w:szCs w:val="16"/>
              </w:rPr>
            </w:pPr>
          </w:p>
          <w:p>
            <w:pPr>
              <w:pStyle w:val="23"/>
              <w:spacing w:line="254" w:lineRule="auto"/>
              <w:jc w:val="center"/>
              <w:rPr>
                <w:sz w:val="16"/>
                <w:szCs w:val="16"/>
              </w:rPr>
            </w:pPr>
          </w:p>
          <w:p>
            <w:pPr>
              <w:pStyle w:val="23"/>
              <w:spacing w:line="254" w:lineRule="auto"/>
              <w:jc w:val="center"/>
              <w:rPr>
                <w:sz w:val="16"/>
                <w:szCs w:val="16"/>
              </w:rPr>
            </w:pPr>
          </w:p>
          <w:p>
            <w:pPr>
              <w:pStyle w:val="23"/>
              <w:spacing w:line="254"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1"/>
                <w:sz w:val="16"/>
                <w:szCs w:val="16"/>
              </w:rPr>
              <w:t>32</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687" w:type="dxa"/>
            <w:tcBorders>
              <w:left w:val="single" w:color="000000" w:sz="10" w:space="0"/>
            </w:tcBorders>
          </w:tcPr>
          <w:p>
            <w:pPr>
              <w:pStyle w:val="23"/>
              <w:spacing w:line="346" w:lineRule="auto"/>
              <w:rPr>
                <w:sz w:val="16"/>
                <w:szCs w:val="16"/>
              </w:rPr>
            </w:pPr>
          </w:p>
          <w:p>
            <w:pPr>
              <w:pStyle w:val="23"/>
              <w:spacing w:line="346"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149</w:t>
            </w:r>
          </w:p>
        </w:tc>
        <w:tc>
          <w:tcPr>
            <w:tcW w:w="1344" w:type="dxa"/>
          </w:tcPr>
          <w:p>
            <w:pPr>
              <w:pStyle w:val="23"/>
              <w:spacing w:line="346" w:lineRule="auto"/>
              <w:rPr>
                <w:sz w:val="16"/>
                <w:szCs w:val="16"/>
              </w:rPr>
            </w:pPr>
          </w:p>
          <w:p>
            <w:pPr>
              <w:pStyle w:val="23"/>
              <w:spacing w:line="346"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020604001002</w:t>
            </w:r>
          </w:p>
        </w:tc>
        <w:tc>
          <w:tcPr>
            <w:tcW w:w="3136" w:type="dxa"/>
            <w:gridSpan w:val="2"/>
          </w:tcPr>
          <w:p>
            <w:pPr>
              <w:spacing w:before="51" w:line="195" w:lineRule="auto"/>
              <w:ind w:left="49"/>
              <w:rPr>
                <w:rFonts w:ascii="宋体" w:hAnsi="宋体" w:eastAsia="宋体" w:cs="宋体"/>
                <w:sz w:val="16"/>
                <w:szCs w:val="16"/>
              </w:rPr>
            </w:pPr>
            <w:r>
              <w:rPr>
                <w:rFonts w:ascii="宋体" w:hAnsi="宋体" w:eastAsia="宋体" w:cs="宋体"/>
                <w:spacing w:val="1"/>
                <w:sz w:val="16"/>
                <w:szCs w:val="16"/>
              </w:rPr>
              <w:t>吊顶L型边角</w:t>
            </w:r>
          </w:p>
          <w:p>
            <w:pPr>
              <w:spacing w:line="185" w:lineRule="auto"/>
              <w:ind w:left="56"/>
              <w:rPr>
                <w:rFonts w:ascii="宋体" w:hAnsi="宋体" w:eastAsia="宋体" w:cs="宋体"/>
                <w:sz w:val="16"/>
                <w:szCs w:val="16"/>
              </w:rPr>
            </w:pPr>
            <w:r>
              <w:rPr>
                <w:rFonts w:ascii="宋体" w:hAnsi="宋体" w:eastAsia="宋体" w:cs="宋体"/>
                <w:spacing w:val="-1"/>
                <w:sz w:val="16"/>
                <w:szCs w:val="16"/>
              </w:rPr>
              <w:t>[项目特征]</w:t>
            </w:r>
          </w:p>
          <w:p>
            <w:pPr>
              <w:spacing w:line="194" w:lineRule="auto"/>
              <w:ind w:left="40"/>
              <w:rPr>
                <w:rFonts w:ascii="宋体" w:hAnsi="宋体" w:eastAsia="宋体" w:cs="宋体"/>
                <w:sz w:val="16"/>
                <w:szCs w:val="16"/>
              </w:rPr>
            </w:pPr>
            <w:r>
              <w:rPr>
                <w:rFonts w:ascii="宋体" w:hAnsi="宋体" w:eastAsia="宋体" w:cs="宋体"/>
                <w:spacing w:val="3"/>
                <w:sz w:val="16"/>
                <w:szCs w:val="16"/>
              </w:rPr>
              <w:t>1、部位：顶部周边墙柱面</w:t>
            </w:r>
          </w:p>
          <w:p>
            <w:pPr>
              <w:spacing w:line="185" w:lineRule="auto"/>
              <w:ind w:left="27"/>
              <w:rPr>
                <w:rFonts w:ascii="宋体" w:hAnsi="宋体" w:eastAsia="宋体" w:cs="宋体"/>
                <w:sz w:val="16"/>
                <w:szCs w:val="16"/>
              </w:rPr>
            </w:pPr>
            <w:r>
              <w:rPr>
                <w:rFonts w:ascii="宋体" w:hAnsi="宋体" w:eastAsia="宋体" w:cs="宋体"/>
                <w:spacing w:val="4"/>
                <w:sz w:val="16"/>
                <w:szCs w:val="16"/>
              </w:rPr>
              <w:t>2、材质：喷涂铝合金型材</w:t>
            </w:r>
          </w:p>
          <w:p>
            <w:pPr>
              <w:spacing w:before="2" w:line="185" w:lineRule="auto"/>
              <w:ind w:left="29"/>
              <w:rPr>
                <w:rFonts w:ascii="宋体" w:hAnsi="宋体" w:eastAsia="宋体" w:cs="宋体"/>
                <w:sz w:val="16"/>
                <w:szCs w:val="16"/>
              </w:rPr>
            </w:pPr>
            <w:r>
              <w:rPr>
                <w:rFonts w:ascii="宋体" w:hAnsi="宋体" w:eastAsia="宋体" w:cs="宋体"/>
                <w:spacing w:val="-6"/>
                <w:sz w:val="16"/>
                <w:szCs w:val="16"/>
              </w:rPr>
              <w:t>3、规格：</w:t>
            </w:r>
            <w:r>
              <w:rPr>
                <w:rFonts w:ascii="宋体" w:hAnsi="宋体" w:eastAsia="宋体" w:cs="宋体"/>
                <w:spacing w:val="26"/>
                <w:sz w:val="16"/>
                <w:szCs w:val="16"/>
              </w:rPr>
              <w:t xml:space="preserve"> </w:t>
            </w:r>
            <w:r>
              <w:rPr>
                <w:rFonts w:ascii="宋体" w:hAnsi="宋体" w:eastAsia="宋体" w:cs="宋体"/>
                <w:spacing w:val="-6"/>
                <w:sz w:val="16"/>
                <w:szCs w:val="16"/>
              </w:rPr>
              <w:t>25*25</w:t>
            </w:r>
          </w:p>
          <w:p>
            <w:pPr>
              <w:spacing w:before="1" w:line="189" w:lineRule="auto"/>
              <w:ind w:left="56"/>
              <w:rPr>
                <w:rFonts w:ascii="宋体" w:hAnsi="宋体" w:eastAsia="宋体" w:cs="宋体"/>
                <w:sz w:val="16"/>
                <w:szCs w:val="16"/>
              </w:rPr>
            </w:pPr>
            <w:r>
              <w:rPr>
                <w:rFonts w:ascii="宋体" w:hAnsi="宋体" w:eastAsia="宋体" w:cs="宋体"/>
                <w:spacing w:val="-1"/>
                <w:sz w:val="16"/>
                <w:szCs w:val="16"/>
              </w:rPr>
              <w:t>[工作内容]</w:t>
            </w:r>
          </w:p>
          <w:p>
            <w:pPr>
              <w:spacing w:before="1" w:line="192" w:lineRule="auto"/>
              <w:ind w:left="40"/>
              <w:rPr>
                <w:rFonts w:ascii="宋体" w:hAnsi="宋体" w:eastAsia="宋体" w:cs="宋体"/>
                <w:sz w:val="16"/>
                <w:szCs w:val="16"/>
              </w:rPr>
            </w:pPr>
            <w:r>
              <w:rPr>
                <w:rFonts w:ascii="宋体" w:hAnsi="宋体" w:eastAsia="宋体" w:cs="宋体"/>
                <w:spacing w:val="2"/>
                <w:sz w:val="16"/>
                <w:szCs w:val="16"/>
              </w:rPr>
              <w:t>1、基层清理、定位、打眼</w:t>
            </w:r>
          </w:p>
          <w:p>
            <w:pPr>
              <w:spacing w:before="1" w:line="182" w:lineRule="auto"/>
              <w:ind w:left="27"/>
              <w:rPr>
                <w:rFonts w:ascii="宋体" w:hAnsi="宋体" w:eastAsia="宋体" w:cs="宋体"/>
                <w:sz w:val="16"/>
                <w:szCs w:val="16"/>
              </w:rPr>
            </w:pPr>
            <w:r>
              <w:rPr>
                <w:rFonts w:ascii="宋体" w:hAnsi="宋体" w:eastAsia="宋体" w:cs="宋体"/>
                <w:spacing w:val="3"/>
                <w:sz w:val="16"/>
                <w:szCs w:val="16"/>
              </w:rPr>
              <w:t>2、边条安装固定</w:t>
            </w:r>
          </w:p>
        </w:tc>
        <w:tc>
          <w:tcPr>
            <w:tcW w:w="747" w:type="dxa"/>
          </w:tcPr>
          <w:p>
            <w:pPr>
              <w:pStyle w:val="23"/>
              <w:spacing w:line="329" w:lineRule="auto"/>
              <w:rPr>
                <w:sz w:val="16"/>
                <w:szCs w:val="16"/>
              </w:rPr>
            </w:pPr>
          </w:p>
          <w:p>
            <w:pPr>
              <w:pStyle w:val="23"/>
              <w:spacing w:line="330" w:lineRule="auto"/>
              <w:rPr>
                <w:sz w:val="16"/>
                <w:szCs w:val="16"/>
              </w:rPr>
            </w:pPr>
          </w:p>
          <w:p>
            <w:pPr>
              <w:spacing w:before="62" w:line="258" w:lineRule="exact"/>
              <w:ind w:left="327"/>
              <w:rPr>
                <w:rFonts w:ascii="宋体" w:hAnsi="宋体" w:eastAsia="宋体" w:cs="宋体"/>
                <w:sz w:val="16"/>
                <w:szCs w:val="16"/>
              </w:rPr>
            </w:pPr>
            <w:r>
              <w:rPr>
                <w:rFonts w:ascii="宋体" w:hAnsi="宋体" w:eastAsia="宋体" w:cs="宋体"/>
                <w:spacing w:val="2"/>
                <w:position w:val="3"/>
                <w:sz w:val="16"/>
                <w:szCs w:val="16"/>
              </w:rPr>
              <w:t>m</w:t>
            </w:r>
          </w:p>
        </w:tc>
        <w:tc>
          <w:tcPr>
            <w:tcW w:w="1269" w:type="dxa"/>
          </w:tcPr>
          <w:p>
            <w:pPr>
              <w:pStyle w:val="23"/>
              <w:spacing w:line="346" w:lineRule="auto"/>
              <w:jc w:val="center"/>
              <w:rPr>
                <w:sz w:val="16"/>
                <w:szCs w:val="16"/>
              </w:rPr>
            </w:pPr>
          </w:p>
          <w:p>
            <w:pPr>
              <w:pStyle w:val="23"/>
              <w:spacing w:line="346"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2"/>
                <w:sz w:val="16"/>
                <w:szCs w:val="16"/>
              </w:rPr>
              <w:t>24</w:t>
            </w:r>
          </w:p>
        </w:tc>
        <w:tc>
          <w:tcPr>
            <w:tcW w:w="1463" w:type="dxa"/>
            <w:gridSpan w:val="2"/>
          </w:tcPr>
          <w:p>
            <w:pPr>
              <w:spacing w:before="62" w:line="188" w:lineRule="auto"/>
              <w:ind w:right="5"/>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87" w:type="dxa"/>
            <w:tcBorders>
              <w:left w:val="single" w:color="000000" w:sz="10" w:space="0"/>
            </w:tcBorders>
          </w:tcPr>
          <w:p>
            <w:pPr>
              <w:pStyle w:val="23"/>
              <w:spacing w:line="266" w:lineRule="auto"/>
              <w:rPr>
                <w:sz w:val="16"/>
                <w:szCs w:val="16"/>
              </w:rPr>
            </w:pPr>
          </w:p>
          <w:p>
            <w:pPr>
              <w:pStyle w:val="23"/>
              <w:spacing w:line="266" w:lineRule="auto"/>
              <w:rPr>
                <w:sz w:val="16"/>
                <w:szCs w:val="16"/>
              </w:rPr>
            </w:pPr>
          </w:p>
          <w:p>
            <w:pPr>
              <w:pStyle w:val="23"/>
              <w:spacing w:line="267"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150</w:t>
            </w:r>
          </w:p>
        </w:tc>
        <w:tc>
          <w:tcPr>
            <w:tcW w:w="1344" w:type="dxa"/>
          </w:tcPr>
          <w:p>
            <w:pPr>
              <w:pStyle w:val="23"/>
              <w:spacing w:line="266" w:lineRule="auto"/>
              <w:rPr>
                <w:sz w:val="16"/>
                <w:szCs w:val="16"/>
              </w:rPr>
            </w:pPr>
          </w:p>
          <w:p>
            <w:pPr>
              <w:pStyle w:val="23"/>
              <w:spacing w:line="266" w:lineRule="auto"/>
              <w:rPr>
                <w:sz w:val="16"/>
                <w:szCs w:val="16"/>
              </w:rPr>
            </w:pPr>
          </w:p>
          <w:p>
            <w:pPr>
              <w:pStyle w:val="23"/>
              <w:spacing w:line="267" w:lineRule="auto"/>
              <w:rPr>
                <w:sz w:val="16"/>
                <w:szCs w:val="16"/>
              </w:rPr>
            </w:pPr>
          </w:p>
          <w:p>
            <w:pPr>
              <w:spacing w:before="62" w:line="188" w:lineRule="auto"/>
              <w:ind w:left="23"/>
              <w:rPr>
                <w:rFonts w:ascii="宋体" w:hAnsi="宋体" w:eastAsia="宋体" w:cs="宋体"/>
                <w:sz w:val="16"/>
                <w:szCs w:val="16"/>
              </w:rPr>
            </w:pPr>
            <w:r>
              <w:rPr>
                <w:rFonts w:ascii="宋体" w:hAnsi="宋体" w:eastAsia="宋体" w:cs="宋体"/>
                <w:spacing w:val="8"/>
                <w:sz w:val="16"/>
                <w:szCs w:val="16"/>
              </w:rPr>
              <w:t>020201001002</w:t>
            </w:r>
          </w:p>
        </w:tc>
        <w:tc>
          <w:tcPr>
            <w:tcW w:w="3136" w:type="dxa"/>
            <w:gridSpan w:val="2"/>
          </w:tcPr>
          <w:p>
            <w:pPr>
              <w:spacing w:before="54" w:line="229" w:lineRule="auto"/>
              <w:ind w:left="25"/>
              <w:rPr>
                <w:rFonts w:ascii="宋体" w:hAnsi="宋体" w:eastAsia="宋体" w:cs="宋体"/>
                <w:sz w:val="16"/>
                <w:szCs w:val="16"/>
              </w:rPr>
            </w:pPr>
            <w:r>
              <w:rPr>
                <w:rFonts w:ascii="宋体" w:hAnsi="宋体" w:eastAsia="宋体" w:cs="宋体"/>
                <w:spacing w:val="4"/>
                <w:sz w:val="16"/>
                <w:szCs w:val="16"/>
              </w:rPr>
              <w:t>墙面一般抹灰</w:t>
            </w:r>
          </w:p>
          <w:p>
            <w:pPr>
              <w:spacing w:before="153" w:line="195" w:lineRule="auto"/>
              <w:rPr>
                <w:rFonts w:ascii="宋体" w:hAnsi="宋体" w:eastAsia="宋体" w:cs="宋体"/>
                <w:sz w:val="16"/>
                <w:szCs w:val="16"/>
              </w:rPr>
            </w:pPr>
            <w:r>
              <w:rPr>
                <w:rFonts w:ascii="宋体" w:hAnsi="宋体" w:eastAsia="宋体" w:cs="宋体"/>
                <w:spacing w:val="-1"/>
                <w:sz w:val="16"/>
                <w:szCs w:val="16"/>
              </w:rPr>
              <w:t>[工作内容]</w:t>
            </w:r>
          </w:p>
          <w:p>
            <w:pPr>
              <w:spacing w:line="185" w:lineRule="auto"/>
              <w:ind w:left="40"/>
              <w:rPr>
                <w:rFonts w:ascii="宋体" w:hAnsi="宋体" w:eastAsia="宋体" w:cs="宋体"/>
                <w:sz w:val="16"/>
                <w:szCs w:val="16"/>
              </w:rPr>
            </w:pPr>
            <w:r>
              <w:rPr>
                <w:rFonts w:ascii="宋体" w:hAnsi="宋体" w:eastAsia="宋体" w:cs="宋体"/>
                <w:spacing w:val="3"/>
                <w:sz w:val="16"/>
                <w:szCs w:val="16"/>
              </w:rPr>
              <w:t>1.基层清理</w:t>
            </w:r>
          </w:p>
          <w:p>
            <w:pPr>
              <w:spacing w:line="189" w:lineRule="auto"/>
              <w:ind w:left="27"/>
              <w:rPr>
                <w:rFonts w:ascii="宋体" w:hAnsi="宋体" w:eastAsia="宋体" w:cs="宋体"/>
                <w:sz w:val="16"/>
                <w:szCs w:val="16"/>
              </w:rPr>
            </w:pPr>
            <w:r>
              <w:rPr>
                <w:rFonts w:ascii="宋体" w:hAnsi="宋体" w:eastAsia="宋体" w:cs="宋体"/>
                <w:spacing w:val="5"/>
                <w:sz w:val="16"/>
                <w:szCs w:val="16"/>
              </w:rPr>
              <w:t>2.砂浆制作、运输</w:t>
            </w:r>
          </w:p>
          <w:p>
            <w:pPr>
              <w:spacing w:before="1" w:line="193" w:lineRule="auto"/>
              <w:ind w:left="29"/>
              <w:rPr>
                <w:rFonts w:ascii="宋体" w:hAnsi="宋体" w:eastAsia="宋体" w:cs="宋体"/>
                <w:sz w:val="16"/>
                <w:szCs w:val="16"/>
              </w:rPr>
            </w:pPr>
            <w:r>
              <w:rPr>
                <w:rFonts w:ascii="宋体" w:hAnsi="宋体" w:eastAsia="宋体" w:cs="宋体"/>
                <w:spacing w:val="5"/>
                <w:sz w:val="16"/>
                <w:szCs w:val="16"/>
              </w:rPr>
              <w:t>3.底层抹灰</w:t>
            </w:r>
          </w:p>
          <w:p>
            <w:pPr>
              <w:spacing w:line="184" w:lineRule="auto"/>
              <w:ind w:left="24"/>
              <w:rPr>
                <w:rFonts w:ascii="宋体" w:hAnsi="宋体" w:eastAsia="宋体" w:cs="宋体"/>
                <w:sz w:val="16"/>
                <w:szCs w:val="16"/>
              </w:rPr>
            </w:pPr>
            <w:r>
              <w:rPr>
                <w:rFonts w:ascii="宋体" w:hAnsi="宋体" w:eastAsia="宋体" w:cs="宋体"/>
                <w:spacing w:val="6"/>
                <w:sz w:val="16"/>
                <w:szCs w:val="16"/>
              </w:rPr>
              <w:t>4.抹面层</w:t>
            </w:r>
          </w:p>
          <w:p>
            <w:pPr>
              <w:spacing w:before="1" w:line="191" w:lineRule="auto"/>
              <w:ind w:left="29"/>
              <w:rPr>
                <w:rFonts w:ascii="宋体" w:hAnsi="宋体" w:eastAsia="宋体" w:cs="宋体"/>
                <w:sz w:val="16"/>
                <w:szCs w:val="16"/>
              </w:rPr>
            </w:pPr>
            <w:r>
              <w:rPr>
                <w:rFonts w:ascii="宋体" w:hAnsi="宋体" w:eastAsia="宋体" w:cs="宋体"/>
                <w:spacing w:val="5"/>
                <w:sz w:val="16"/>
                <w:szCs w:val="16"/>
              </w:rPr>
              <w:t>5.抹装饰面</w:t>
            </w:r>
          </w:p>
          <w:p>
            <w:pPr>
              <w:spacing w:line="181" w:lineRule="auto"/>
              <w:ind w:left="26"/>
              <w:rPr>
                <w:rFonts w:ascii="宋体" w:hAnsi="宋体" w:eastAsia="宋体" w:cs="宋体"/>
                <w:sz w:val="16"/>
                <w:szCs w:val="16"/>
              </w:rPr>
            </w:pPr>
            <w:r>
              <w:rPr>
                <w:rFonts w:ascii="宋体" w:hAnsi="宋体" w:eastAsia="宋体" w:cs="宋体"/>
                <w:spacing w:val="5"/>
                <w:sz w:val="16"/>
                <w:szCs w:val="16"/>
              </w:rPr>
              <w:t>6.勾分格缝</w:t>
            </w:r>
          </w:p>
        </w:tc>
        <w:tc>
          <w:tcPr>
            <w:tcW w:w="747" w:type="dxa"/>
          </w:tcPr>
          <w:p>
            <w:pPr>
              <w:pStyle w:val="23"/>
              <w:spacing w:line="266" w:lineRule="auto"/>
              <w:rPr>
                <w:sz w:val="16"/>
                <w:szCs w:val="16"/>
              </w:rPr>
            </w:pPr>
          </w:p>
          <w:p>
            <w:pPr>
              <w:pStyle w:val="23"/>
              <w:spacing w:line="266" w:lineRule="auto"/>
              <w:rPr>
                <w:sz w:val="16"/>
                <w:szCs w:val="16"/>
              </w:rPr>
            </w:pPr>
          </w:p>
          <w:p>
            <w:pPr>
              <w:pStyle w:val="23"/>
              <w:spacing w:line="267" w:lineRule="auto"/>
              <w:rPr>
                <w:sz w:val="16"/>
                <w:szCs w:val="16"/>
              </w:rPr>
            </w:pPr>
          </w:p>
          <w:p>
            <w:pPr>
              <w:spacing w:before="62" w:line="188" w:lineRule="auto"/>
              <w:ind w:left="267"/>
              <w:rPr>
                <w:rFonts w:ascii="宋体" w:hAnsi="宋体" w:eastAsia="宋体" w:cs="宋体"/>
                <w:sz w:val="16"/>
                <w:szCs w:val="16"/>
              </w:rPr>
            </w:pPr>
            <w:r>
              <w:rPr>
                <w:rFonts w:ascii="宋体" w:hAnsi="宋体" w:eastAsia="宋体" w:cs="宋体"/>
                <w:spacing w:val="6"/>
                <w:sz w:val="16"/>
                <w:szCs w:val="16"/>
              </w:rPr>
              <w:t>m2</w:t>
            </w:r>
          </w:p>
        </w:tc>
        <w:tc>
          <w:tcPr>
            <w:tcW w:w="1269" w:type="dxa"/>
          </w:tcPr>
          <w:p>
            <w:pPr>
              <w:pStyle w:val="23"/>
              <w:spacing w:line="266" w:lineRule="auto"/>
              <w:jc w:val="center"/>
              <w:rPr>
                <w:sz w:val="16"/>
                <w:szCs w:val="16"/>
              </w:rPr>
            </w:pPr>
          </w:p>
          <w:p>
            <w:pPr>
              <w:pStyle w:val="23"/>
              <w:spacing w:line="266" w:lineRule="auto"/>
              <w:jc w:val="center"/>
              <w:rPr>
                <w:sz w:val="16"/>
                <w:szCs w:val="16"/>
              </w:rPr>
            </w:pPr>
          </w:p>
          <w:p>
            <w:pPr>
              <w:pStyle w:val="23"/>
              <w:spacing w:line="267" w:lineRule="auto"/>
              <w:jc w:val="center"/>
              <w:rPr>
                <w:sz w:val="16"/>
                <w:szCs w:val="16"/>
              </w:rPr>
            </w:pPr>
          </w:p>
          <w:p>
            <w:pPr>
              <w:spacing w:before="62" w:line="188" w:lineRule="auto"/>
              <w:ind w:right="9"/>
              <w:jc w:val="center"/>
              <w:rPr>
                <w:rFonts w:ascii="宋体" w:hAnsi="宋体" w:eastAsia="宋体" w:cs="宋体"/>
                <w:sz w:val="16"/>
                <w:szCs w:val="16"/>
              </w:rPr>
            </w:pPr>
            <w:r>
              <w:rPr>
                <w:rFonts w:ascii="宋体" w:hAnsi="宋体" w:eastAsia="宋体" w:cs="宋体"/>
                <w:spacing w:val="3"/>
                <w:sz w:val="16"/>
                <w:szCs w:val="16"/>
              </w:rPr>
              <w:t>84</w:t>
            </w:r>
          </w:p>
        </w:tc>
        <w:tc>
          <w:tcPr>
            <w:tcW w:w="1463" w:type="dxa"/>
            <w:gridSpan w:val="2"/>
          </w:tcPr>
          <w:p>
            <w:pPr>
              <w:spacing w:before="61"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1"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1" w:hRule="atLeast"/>
        </w:trPr>
        <w:tc>
          <w:tcPr>
            <w:tcW w:w="687" w:type="dxa"/>
            <w:tcBorders>
              <w:left w:val="single" w:color="000000" w:sz="10" w:space="0"/>
            </w:tcBorders>
          </w:tcPr>
          <w:p>
            <w:pPr>
              <w:pStyle w:val="23"/>
              <w:spacing w:line="415" w:lineRule="auto"/>
              <w:rPr>
                <w:sz w:val="16"/>
                <w:szCs w:val="16"/>
              </w:rPr>
            </w:pPr>
          </w:p>
          <w:p>
            <w:pPr>
              <w:spacing w:before="62" w:line="188" w:lineRule="auto"/>
              <w:ind w:left="192"/>
              <w:rPr>
                <w:rFonts w:ascii="宋体" w:hAnsi="宋体" w:eastAsia="宋体" w:cs="宋体"/>
                <w:sz w:val="16"/>
                <w:szCs w:val="16"/>
              </w:rPr>
            </w:pPr>
            <w:r>
              <w:rPr>
                <w:rFonts w:ascii="宋体" w:hAnsi="宋体" w:eastAsia="宋体" w:cs="宋体"/>
                <w:sz w:val="16"/>
                <w:szCs w:val="16"/>
              </w:rPr>
              <w:t>151</w:t>
            </w:r>
          </w:p>
        </w:tc>
        <w:tc>
          <w:tcPr>
            <w:tcW w:w="1344" w:type="dxa"/>
          </w:tcPr>
          <w:p>
            <w:pPr>
              <w:pStyle w:val="23"/>
              <w:spacing w:line="415" w:lineRule="auto"/>
              <w:rPr>
                <w:sz w:val="16"/>
                <w:szCs w:val="16"/>
              </w:rPr>
            </w:pPr>
          </w:p>
          <w:p>
            <w:pPr>
              <w:spacing w:before="62" w:line="188" w:lineRule="auto"/>
              <w:ind w:left="17"/>
              <w:rPr>
                <w:rFonts w:ascii="宋体" w:hAnsi="宋体" w:eastAsia="宋体" w:cs="宋体"/>
                <w:sz w:val="16"/>
                <w:szCs w:val="16"/>
              </w:rPr>
            </w:pPr>
            <w:r>
              <w:rPr>
                <w:rFonts w:ascii="宋体" w:hAnsi="宋体" w:eastAsia="宋体" w:cs="宋体"/>
                <w:spacing w:val="7"/>
                <w:sz w:val="16"/>
                <w:szCs w:val="16"/>
              </w:rPr>
              <w:t>B001</w:t>
            </w:r>
          </w:p>
        </w:tc>
        <w:tc>
          <w:tcPr>
            <w:tcW w:w="3136" w:type="dxa"/>
            <w:gridSpan w:val="2"/>
          </w:tcPr>
          <w:p>
            <w:pPr>
              <w:spacing w:before="57" w:line="192" w:lineRule="auto"/>
              <w:ind w:left="26"/>
              <w:rPr>
                <w:rFonts w:ascii="宋体" w:hAnsi="宋体" w:eastAsia="宋体" w:cs="宋体"/>
                <w:sz w:val="16"/>
                <w:szCs w:val="16"/>
              </w:rPr>
            </w:pPr>
            <w:r>
              <w:rPr>
                <w:rFonts w:ascii="宋体" w:hAnsi="宋体" w:eastAsia="宋体" w:cs="宋体"/>
                <w:spacing w:val="3"/>
                <w:sz w:val="16"/>
                <w:szCs w:val="16"/>
              </w:rPr>
              <w:t>垃圾外运</w:t>
            </w:r>
          </w:p>
          <w:p>
            <w:pPr>
              <w:spacing w:line="189" w:lineRule="auto"/>
              <w:ind w:left="40"/>
              <w:rPr>
                <w:rFonts w:ascii="宋体" w:hAnsi="宋体" w:eastAsia="宋体" w:cs="宋体"/>
                <w:sz w:val="16"/>
                <w:szCs w:val="16"/>
              </w:rPr>
            </w:pPr>
            <w:r>
              <w:rPr>
                <w:rFonts w:ascii="宋体" w:hAnsi="宋体" w:eastAsia="宋体" w:cs="宋体"/>
                <w:spacing w:val="3"/>
                <w:sz w:val="16"/>
                <w:szCs w:val="16"/>
              </w:rPr>
              <w:t>1.装修垃圾搬运</w:t>
            </w:r>
          </w:p>
          <w:p>
            <w:pPr>
              <w:spacing w:line="189" w:lineRule="auto"/>
              <w:ind w:left="27"/>
              <w:rPr>
                <w:rFonts w:ascii="宋体" w:hAnsi="宋体" w:eastAsia="宋体" w:cs="宋体"/>
                <w:sz w:val="16"/>
                <w:szCs w:val="16"/>
              </w:rPr>
            </w:pPr>
            <w:r>
              <w:rPr>
                <w:rFonts w:ascii="宋体" w:hAnsi="宋体" w:eastAsia="宋体" w:cs="宋体"/>
                <w:spacing w:val="3"/>
                <w:sz w:val="16"/>
                <w:szCs w:val="16"/>
              </w:rPr>
              <w:t>2、清理</w:t>
            </w:r>
          </w:p>
          <w:p>
            <w:pPr>
              <w:spacing w:line="190" w:lineRule="auto"/>
              <w:ind w:left="27"/>
              <w:rPr>
                <w:rFonts w:ascii="宋体" w:hAnsi="宋体" w:eastAsia="宋体" w:cs="宋体"/>
                <w:sz w:val="16"/>
                <w:szCs w:val="16"/>
              </w:rPr>
            </w:pPr>
            <w:r>
              <w:rPr>
                <w:rFonts w:ascii="宋体" w:hAnsi="宋体" w:eastAsia="宋体" w:cs="宋体"/>
                <w:spacing w:val="3"/>
                <w:sz w:val="16"/>
                <w:szCs w:val="16"/>
              </w:rPr>
              <w:t>2、垃圾装车</w:t>
            </w:r>
          </w:p>
          <w:p>
            <w:pPr>
              <w:spacing w:line="180" w:lineRule="auto"/>
              <w:ind w:left="29"/>
              <w:rPr>
                <w:rFonts w:ascii="宋体" w:hAnsi="宋体" w:eastAsia="宋体" w:cs="宋体"/>
                <w:sz w:val="16"/>
                <w:szCs w:val="16"/>
              </w:rPr>
            </w:pPr>
            <w:r>
              <w:rPr>
                <w:rFonts w:ascii="宋体" w:hAnsi="宋体" w:eastAsia="宋体" w:cs="宋体"/>
                <w:spacing w:val="3"/>
                <w:sz w:val="16"/>
                <w:szCs w:val="16"/>
              </w:rPr>
              <w:t>3、垃圾外运</w:t>
            </w:r>
          </w:p>
        </w:tc>
        <w:tc>
          <w:tcPr>
            <w:tcW w:w="747" w:type="dxa"/>
          </w:tcPr>
          <w:p>
            <w:pPr>
              <w:pStyle w:val="23"/>
              <w:spacing w:line="382" w:lineRule="auto"/>
              <w:rPr>
                <w:sz w:val="16"/>
                <w:szCs w:val="16"/>
                <w:lang w:eastAsia="zh-CN"/>
              </w:rPr>
            </w:pPr>
          </w:p>
          <w:p>
            <w:pPr>
              <w:spacing w:before="62" w:line="229" w:lineRule="auto"/>
              <w:ind w:left="289"/>
              <w:rPr>
                <w:rFonts w:ascii="宋体" w:hAnsi="宋体" w:eastAsia="宋体" w:cs="宋体"/>
                <w:sz w:val="16"/>
                <w:szCs w:val="16"/>
              </w:rPr>
            </w:pPr>
            <w:r>
              <w:rPr>
                <w:rFonts w:ascii="宋体" w:hAnsi="宋体" w:eastAsia="宋体" w:cs="宋体"/>
                <w:sz w:val="16"/>
                <w:szCs w:val="16"/>
              </w:rPr>
              <w:t>车</w:t>
            </w:r>
          </w:p>
        </w:tc>
        <w:tc>
          <w:tcPr>
            <w:tcW w:w="1269" w:type="dxa"/>
          </w:tcPr>
          <w:p>
            <w:pPr>
              <w:pStyle w:val="23"/>
              <w:spacing w:line="415" w:lineRule="auto"/>
              <w:jc w:val="center"/>
              <w:rPr>
                <w:sz w:val="16"/>
                <w:szCs w:val="16"/>
              </w:rPr>
            </w:pPr>
          </w:p>
          <w:p>
            <w:pPr>
              <w:spacing w:before="62" w:line="188" w:lineRule="auto"/>
              <w:ind w:right="2"/>
              <w:jc w:val="center"/>
              <w:rPr>
                <w:rFonts w:ascii="宋体" w:hAnsi="宋体" w:eastAsia="宋体" w:cs="宋体"/>
                <w:sz w:val="16"/>
                <w:szCs w:val="16"/>
              </w:rPr>
            </w:pPr>
            <w:r>
              <w:rPr>
                <w:rFonts w:ascii="宋体" w:hAnsi="宋体" w:eastAsia="宋体" w:cs="宋体"/>
                <w:sz w:val="16"/>
                <w:szCs w:val="16"/>
              </w:rPr>
              <w:t>3</w:t>
            </w:r>
          </w:p>
        </w:tc>
        <w:tc>
          <w:tcPr>
            <w:tcW w:w="1463" w:type="dxa"/>
            <w:gridSpan w:val="2"/>
          </w:tcPr>
          <w:p>
            <w:pPr>
              <w:spacing w:before="62" w:line="188" w:lineRule="auto"/>
              <w:ind w:right="4"/>
              <w:jc w:val="right"/>
              <w:rPr>
                <w:rFonts w:ascii="宋体" w:hAnsi="宋体" w:eastAsia="宋体" w:cs="宋体"/>
                <w:sz w:val="16"/>
                <w:szCs w:val="16"/>
              </w:rPr>
            </w:pPr>
          </w:p>
        </w:tc>
        <w:tc>
          <w:tcPr>
            <w:tcW w:w="1539" w:type="dxa"/>
            <w:gridSpan w:val="3"/>
            <w:tcBorders>
              <w:right w:val="single" w:color="000000" w:sz="10" w:space="0"/>
            </w:tcBorders>
          </w:tcPr>
          <w:p>
            <w:pPr>
              <w:spacing w:before="62" w:line="188" w:lineRule="auto"/>
              <w:ind w:right="24"/>
              <w:jc w:val="right"/>
              <w:rPr>
                <w:rFonts w:ascii="宋体" w:hAnsi="宋体" w:eastAsia="宋体" w:cs="宋体"/>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167" w:type="dxa"/>
            <w:gridSpan w:val="4"/>
            <w:tcBorders>
              <w:left w:val="single" w:color="000000" w:sz="10" w:space="0"/>
              <w:bottom w:val="single" w:color="000000" w:sz="10" w:space="0"/>
            </w:tcBorders>
          </w:tcPr>
          <w:p>
            <w:pPr>
              <w:spacing w:before="90" w:line="228" w:lineRule="auto"/>
              <w:ind w:left="2199"/>
              <w:rPr>
                <w:rFonts w:ascii="宋体" w:hAnsi="宋体" w:eastAsia="宋体" w:cs="宋体"/>
                <w:sz w:val="19"/>
                <w:szCs w:val="19"/>
              </w:rPr>
            </w:pPr>
            <w:r>
              <w:rPr>
                <w:rFonts w:ascii="宋体" w:hAnsi="宋体" w:eastAsia="宋体" w:cs="宋体"/>
                <w:spacing w:val="3"/>
                <w:sz w:val="19"/>
                <w:szCs w:val="19"/>
              </w:rPr>
              <w:t>本页合计</w:t>
            </w:r>
          </w:p>
        </w:tc>
        <w:tc>
          <w:tcPr>
            <w:tcW w:w="747" w:type="dxa"/>
            <w:tcBorders>
              <w:bottom w:val="single" w:color="000000" w:sz="10" w:space="0"/>
            </w:tcBorders>
          </w:tcPr>
          <w:p>
            <w:pPr>
              <w:pStyle w:val="23"/>
            </w:pPr>
          </w:p>
        </w:tc>
        <w:tc>
          <w:tcPr>
            <w:tcW w:w="1269" w:type="dxa"/>
            <w:tcBorders>
              <w:bottom w:val="single" w:color="000000" w:sz="10" w:space="0"/>
            </w:tcBorders>
          </w:tcPr>
          <w:p>
            <w:pPr>
              <w:pStyle w:val="23"/>
              <w:jc w:val="center"/>
            </w:pPr>
          </w:p>
        </w:tc>
        <w:tc>
          <w:tcPr>
            <w:tcW w:w="1463" w:type="dxa"/>
            <w:gridSpan w:val="2"/>
            <w:tcBorders>
              <w:bottom w:val="single" w:color="000000" w:sz="10" w:space="0"/>
            </w:tcBorders>
          </w:tcPr>
          <w:p>
            <w:pPr>
              <w:pStyle w:val="23"/>
            </w:pPr>
          </w:p>
        </w:tc>
        <w:tc>
          <w:tcPr>
            <w:tcW w:w="1539" w:type="dxa"/>
            <w:gridSpan w:val="3"/>
            <w:tcBorders>
              <w:bottom w:val="single" w:color="000000" w:sz="10" w:space="0"/>
              <w:right w:val="single" w:color="000000" w:sz="10" w:space="0"/>
            </w:tcBorders>
          </w:tcPr>
          <w:p>
            <w:pPr>
              <w:spacing w:before="123" w:line="188" w:lineRule="auto"/>
              <w:ind w:right="24"/>
              <w:jc w:val="right"/>
              <w:rPr>
                <w:rFonts w:ascii="宋体" w:hAnsi="宋体" w:eastAsia="宋体" w:cs="宋体"/>
                <w:sz w:val="19"/>
                <w:szCs w:val="19"/>
              </w:rPr>
            </w:pPr>
          </w:p>
        </w:tc>
      </w:tr>
    </w:tbl>
    <w:p>
      <w:pPr>
        <w:spacing w:before="193" w:line="223" w:lineRule="auto"/>
        <w:ind w:left="2582"/>
        <w:rPr>
          <w:rFonts w:ascii="宋体" w:hAnsi="宋体" w:eastAsia="宋体" w:cs="宋体"/>
          <w:spacing w:val="25"/>
          <w:sz w:val="39"/>
          <w:szCs w:val="39"/>
        </w:rPr>
        <w:sectPr>
          <w:headerReference r:id="rId11" w:type="default"/>
          <w:pgSz w:w="11907" w:h="16840"/>
          <w:pgMar w:top="1440" w:right="896" w:bottom="1412" w:left="850" w:header="746" w:footer="748" w:gutter="0"/>
          <w:cols w:space="720" w:num="1"/>
        </w:sect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1344"/>
        <w:gridCol w:w="2546"/>
        <w:gridCol w:w="590"/>
        <w:gridCol w:w="747"/>
        <w:gridCol w:w="1269"/>
        <w:gridCol w:w="656"/>
        <w:gridCol w:w="807"/>
        <w:gridCol w:w="572"/>
        <w:gridCol w:w="9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0"/>
            <w:tcBorders>
              <w:top w:val="nil"/>
              <w:left w:val="nil"/>
              <w:bottom w:val="single" w:color="FFFFFF" w:sz="4" w:space="0"/>
              <w:right w:val="single" w:color="FFFFFF" w:sz="4" w:space="0"/>
            </w:tcBorders>
          </w:tcPr>
          <w:p>
            <w:pPr>
              <w:spacing w:before="193" w:line="223" w:lineRule="auto"/>
              <w:ind w:left="2582"/>
              <w:rPr>
                <w:rFonts w:ascii="宋体" w:hAnsi="宋体" w:eastAsia="宋体" w:cs="宋体"/>
                <w:sz w:val="39"/>
                <w:szCs w:val="39"/>
              </w:rPr>
            </w:pPr>
            <w:r>
              <w:rPr>
                <w:rFonts w:ascii="宋体" w:hAnsi="宋体" w:eastAsia="宋体" w:cs="宋体"/>
                <w:spacing w:val="25"/>
                <w:sz w:val="39"/>
                <w:szCs w:val="39"/>
              </w:rPr>
              <w:t>分部分项工程量清单计价表</w:t>
            </w:r>
          </w:p>
        </w:tc>
        <w:tc>
          <w:tcPr>
            <w:tcW w:w="34" w:type="dxa"/>
            <w:tcBorders>
              <w:top w:val="nil"/>
              <w:left w:val="single" w:color="FFFFFF" w:sz="4" w:space="0"/>
              <w:bottom w:val="single" w:color="FFFFFF" w:sz="4" w:space="0"/>
              <w:right w:val="nil"/>
            </w:tcBorders>
          </w:tcPr>
          <w:p>
            <w:pPr>
              <w:pStyle w:val="23"/>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4577" w:type="dxa"/>
            <w:gridSpan w:val="3"/>
            <w:tcBorders>
              <w:top w:val="single" w:color="FFFFFF" w:sz="4" w:space="0"/>
              <w:left w:val="nil"/>
              <w:bottom w:val="single" w:color="000000" w:sz="10" w:space="0"/>
              <w:right w:val="nil"/>
            </w:tcBorders>
          </w:tcPr>
          <w:p>
            <w:pPr>
              <w:spacing w:before="35" w:line="195" w:lineRule="auto"/>
              <w:ind w:left="27" w:right="76"/>
              <w:rPr>
                <w:rFonts w:ascii="宋体" w:hAnsi="宋体" w:eastAsia="宋体" w:cs="宋体"/>
                <w:sz w:val="19"/>
                <w:szCs w:val="19"/>
              </w:rPr>
            </w:pPr>
            <w:r>
              <w:rPr>
                <w:rFonts w:ascii="宋体" w:hAnsi="宋体" w:eastAsia="宋体" w:cs="宋体"/>
                <w:spacing w:val="4"/>
                <w:sz w:val="19"/>
                <w:szCs w:val="19"/>
              </w:rPr>
              <w:t>工程名称：隋大兴唐长安城遗址（青龙寺遗址）安防</w:t>
            </w:r>
            <w:r>
              <w:rPr>
                <w:rFonts w:ascii="宋体" w:hAnsi="宋体" w:eastAsia="宋体" w:cs="宋体"/>
                <w:spacing w:val="9"/>
                <w:sz w:val="19"/>
                <w:szCs w:val="19"/>
              </w:rPr>
              <w:t xml:space="preserve"> </w:t>
            </w:r>
            <w:r>
              <w:rPr>
                <w:rFonts w:ascii="宋体" w:hAnsi="宋体" w:eastAsia="宋体" w:cs="宋体"/>
                <w:spacing w:val="1"/>
                <w:sz w:val="19"/>
                <w:szCs w:val="19"/>
              </w:rPr>
              <w:t>项目</w:t>
            </w:r>
          </w:p>
        </w:tc>
        <w:tc>
          <w:tcPr>
            <w:tcW w:w="3262" w:type="dxa"/>
            <w:gridSpan w:val="4"/>
            <w:tcBorders>
              <w:top w:val="single" w:color="FFFFFF" w:sz="4" w:space="0"/>
              <w:left w:val="nil"/>
              <w:bottom w:val="single" w:color="000000" w:sz="10" w:space="0"/>
              <w:right w:val="nil"/>
            </w:tcBorders>
          </w:tcPr>
          <w:p>
            <w:pPr>
              <w:spacing w:before="35" w:line="195" w:lineRule="auto"/>
              <w:ind w:left="76" w:right="464" w:hanging="1"/>
              <w:rPr>
                <w:rFonts w:ascii="宋体" w:hAnsi="宋体" w:eastAsia="宋体" w:cs="宋体"/>
                <w:sz w:val="19"/>
                <w:szCs w:val="19"/>
              </w:rPr>
            </w:pPr>
            <w:r>
              <w:rPr>
                <w:rFonts w:ascii="宋体" w:hAnsi="宋体" w:eastAsia="宋体" w:cs="宋体"/>
                <w:spacing w:val="4"/>
                <w:sz w:val="19"/>
                <w:szCs w:val="19"/>
              </w:rPr>
              <w:t>专业：建筑智能化系统设备安装</w:t>
            </w:r>
            <w:r>
              <w:rPr>
                <w:rFonts w:ascii="宋体" w:hAnsi="宋体" w:eastAsia="宋体" w:cs="宋体"/>
                <w:spacing w:val="5"/>
                <w:sz w:val="19"/>
                <w:szCs w:val="19"/>
              </w:rPr>
              <w:t xml:space="preserve"> </w:t>
            </w:r>
            <w:r>
              <w:rPr>
                <w:rFonts w:ascii="宋体" w:hAnsi="宋体" w:eastAsia="宋体" w:cs="宋体"/>
                <w:spacing w:val="2"/>
                <w:sz w:val="19"/>
                <w:szCs w:val="19"/>
              </w:rPr>
              <w:t>工程</w:t>
            </w:r>
          </w:p>
        </w:tc>
        <w:tc>
          <w:tcPr>
            <w:tcW w:w="1379" w:type="dxa"/>
            <w:gridSpan w:val="2"/>
            <w:tcBorders>
              <w:top w:val="single" w:color="FFFFFF" w:sz="4" w:space="0"/>
              <w:left w:val="nil"/>
              <w:bottom w:val="single" w:color="000000" w:sz="10" w:space="0"/>
              <w:right w:val="nil"/>
            </w:tcBorders>
          </w:tcPr>
          <w:p>
            <w:pPr>
              <w:spacing w:before="231" w:line="200" w:lineRule="auto"/>
              <w:ind w:left="480"/>
              <w:rPr>
                <w:rFonts w:ascii="宋体" w:hAnsi="宋体" w:eastAsia="宋体" w:cs="宋体"/>
                <w:sz w:val="19"/>
                <w:szCs w:val="19"/>
              </w:rPr>
            </w:pPr>
            <w:r>
              <w:rPr>
                <w:rFonts w:ascii="宋体" w:hAnsi="宋体" w:eastAsia="宋体" w:cs="宋体"/>
                <w:spacing w:val="1"/>
                <w:sz w:val="19"/>
                <w:szCs w:val="19"/>
              </w:rPr>
              <w:t>第</w:t>
            </w:r>
            <w:r>
              <w:rPr>
                <w:rFonts w:ascii="宋体" w:hAnsi="宋体" w:eastAsia="宋体" w:cs="宋体"/>
                <w:spacing w:val="15"/>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p>
        </w:tc>
        <w:tc>
          <w:tcPr>
            <w:tcW w:w="967" w:type="dxa"/>
            <w:gridSpan w:val="2"/>
            <w:tcBorders>
              <w:top w:val="single" w:color="FFFFFF" w:sz="4" w:space="0"/>
              <w:left w:val="nil"/>
              <w:bottom w:val="single" w:color="000000" w:sz="10" w:space="0"/>
              <w:right w:val="nil"/>
            </w:tcBorders>
          </w:tcPr>
          <w:p>
            <w:pPr>
              <w:spacing w:line="225" w:lineRule="auto"/>
              <w:ind w:left="116"/>
              <w:rPr>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ascii="宋体" w:hAnsi="宋体" w:eastAsia="宋体" w:cs="宋体"/>
                <w:spacing w:val="1"/>
                <w:sz w:val="19"/>
                <w:szCs w:val="19"/>
              </w:rPr>
              <w:t>23</w:t>
            </w:r>
            <w:r>
              <w:rPr>
                <w:rFonts w:ascii="宋体" w:hAnsi="宋体" w:eastAsia="宋体" w:cs="宋体"/>
                <w:spacing w:val="27"/>
                <w:sz w:val="19"/>
                <w:szCs w:val="19"/>
              </w:rPr>
              <w:t xml:space="preserve"> </w:t>
            </w:r>
            <w:r>
              <w:rPr>
                <w:rFonts w:ascii="宋体" w:hAnsi="宋体" w:eastAsia="宋体" w:cs="宋体"/>
                <w:spacing w:val="1"/>
                <w:sz w:val="19"/>
                <w:szCs w:val="19"/>
              </w:rPr>
              <w:t>页</w:t>
            </w:r>
            <w:r>
              <w:rPr>
                <w:rFonts w:ascii="宋体" w:hAnsi="宋体" w:eastAsia="宋体" w:cs="宋体"/>
                <w:spacing w:val="-75"/>
                <w:sz w:val="19"/>
                <w:szCs w:val="19"/>
              </w:rPr>
              <w:t xml:space="preserve"> </w:t>
            </w:r>
            <w:r>
              <w:rPr>
                <w:position w:val="-4"/>
                <w:sz w:val="19"/>
                <w:szCs w:val="19"/>
              </w:rPr>
              <w:drawing>
                <wp:inline distT="0" distB="0" distL="0" distR="0">
                  <wp:extent cx="1270" cy="27686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687" w:type="dxa"/>
            <w:vMerge w:val="restart"/>
            <w:tcBorders>
              <w:top w:val="single" w:color="000000" w:sz="10" w:space="0"/>
              <w:left w:val="single" w:color="000000" w:sz="10" w:space="0"/>
              <w:bottom w:val="nil"/>
            </w:tcBorders>
          </w:tcPr>
          <w:p>
            <w:pPr>
              <w:spacing w:before="283" w:line="230" w:lineRule="auto"/>
              <w:ind w:left="146"/>
              <w:rPr>
                <w:rFonts w:ascii="宋体" w:hAnsi="宋体" w:eastAsia="宋体" w:cs="宋体"/>
                <w:sz w:val="19"/>
                <w:szCs w:val="19"/>
              </w:rPr>
            </w:pPr>
            <w:r>
              <w:rPr>
                <w:rFonts w:ascii="宋体" w:hAnsi="宋体" w:eastAsia="宋体" w:cs="宋体"/>
                <w:spacing w:val="3"/>
                <w:sz w:val="19"/>
                <w:szCs w:val="19"/>
              </w:rPr>
              <w:t>序号</w:t>
            </w:r>
          </w:p>
        </w:tc>
        <w:tc>
          <w:tcPr>
            <w:tcW w:w="1344" w:type="dxa"/>
            <w:vMerge w:val="restart"/>
            <w:tcBorders>
              <w:top w:val="single" w:color="000000" w:sz="10" w:space="0"/>
              <w:bottom w:val="nil"/>
            </w:tcBorders>
          </w:tcPr>
          <w:p>
            <w:pPr>
              <w:spacing w:before="283" w:line="229" w:lineRule="auto"/>
              <w:ind w:left="279"/>
              <w:rPr>
                <w:rFonts w:ascii="宋体" w:hAnsi="宋体" w:eastAsia="宋体" w:cs="宋体"/>
                <w:sz w:val="19"/>
                <w:szCs w:val="19"/>
              </w:rPr>
            </w:pPr>
            <w:r>
              <w:rPr>
                <w:rFonts w:ascii="宋体" w:hAnsi="宋体" w:eastAsia="宋体" w:cs="宋体"/>
                <w:spacing w:val="3"/>
                <w:sz w:val="19"/>
                <w:szCs w:val="19"/>
              </w:rPr>
              <w:t>项目编码</w:t>
            </w:r>
          </w:p>
        </w:tc>
        <w:tc>
          <w:tcPr>
            <w:tcW w:w="3136" w:type="dxa"/>
            <w:gridSpan w:val="2"/>
            <w:vMerge w:val="restart"/>
            <w:tcBorders>
              <w:top w:val="single" w:color="000000" w:sz="10" w:space="0"/>
              <w:bottom w:val="nil"/>
            </w:tcBorders>
          </w:tcPr>
          <w:p>
            <w:pPr>
              <w:spacing w:before="282" w:line="230" w:lineRule="auto"/>
              <w:ind w:left="1181"/>
              <w:rPr>
                <w:rFonts w:ascii="宋体" w:hAnsi="宋体" w:eastAsia="宋体" w:cs="宋体"/>
                <w:sz w:val="19"/>
                <w:szCs w:val="19"/>
              </w:rPr>
            </w:pPr>
            <w:r>
              <w:rPr>
                <w:rFonts w:ascii="宋体" w:hAnsi="宋体" w:eastAsia="宋体" w:cs="宋体"/>
                <w:spacing w:val="3"/>
                <w:sz w:val="19"/>
                <w:szCs w:val="19"/>
              </w:rPr>
              <w:t>项目名称</w:t>
            </w:r>
          </w:p>
        </w:tc>
        <w:tc>
          <w:tcPr>
            <w:tcW w:w="747" w:type="dxa"/>
            <w:vMerge w:val="restart"/>
            <w:tcBorders>
              <w:top w:val="single" w:color="000000" w:sz="10" w:space="0"/>
              <w:bottom w:val="nil"/>
            </w:tcBorders>
          </w:tcPr>
          <w:p>
            <w:pPr>
              <w:spacing w:before="178" w:line="196" w:lineRule="auto"/>
              <w:ind w:left="183"/>
              <w:rPr>
                <w:rFonts w:ascii="宋体" w:hAnsi="宋体" w:eastAsia="宋体" w:cs="宋体"/>
                <w:sz w:val="19"/>
                <w:szCs w:val="19"/>
              </w:rPr>
            </w:pPr>
            <w:r>
              <w:rPr>
                <w:rFonts w:ascii="宋体" w:hAnsi="宋体" w:eastAsia="宋体" w:cs="宋体"/>
                <w:spacing w:val="3"/>
                <w:sz w:val="19"/>
                <w:szCs w:val="19"/>
              </w:rPr>
              <w:t>计量</w:t>
            </w:r>
          </w:p>
          <w:p>
            <w:pPr>
              <w:spacing w:line="222" w:lineRule="auto"/>
              <w:ind w:left="184"/>
              <w:rPr>
                <w:rFonts w:ascii="宋体" w:hAnsi="宋体" w:eastAsia="宋体" w:cs="宋体"/>
                <w:sz w:val="19"/>
                <w:szCs w:val="19"/>
              </w:rPr>
            </w:pPr>
            <w:r>
              <w:rPr>
                <w:rFonts w:ascii="宋体" w:hAnsi="宋体" w:eastAsia="宋体" w:cs="宋体"/>
                <w:spacing w:val="2"/>
                <w:sz w:val="19"/>
                <w:szCs w:val="19"/>
              </w:rPr>
              <w:t>单位</w:t>
            </w:r>
          </w:p>
        </w:tc>
        <w:tc>
          <w:tcPr>
            <w:tcW w:w="1269" w:type="dxa"/>
            <w:vMerge w:val="restart"/>
            <w:tcBorders>
              <w:top w:val="single" w:color="000000" w:sz="10" w:space="0"/>
              <w:bottom w:val="nil"/>
            </w:tcBorders>
          </w:tcPr>
          <w:p>
            <w:pPr>
              <w:spacing w:before="283" w:line="229" w:lineRule="auto"/>
              <w:ind w:left="261"/>
              <w:rPr>
                <w:rFonts w:ascii="宋体" w:hAnsi="宋体" w:eastAsia="宋体" w:cs="宋体"/>
                <w:sz w:val="19"/>
                <w:szCs w:val="19"/>
              </w:rPr>
            </w:pPr>
            <w:r>
              <w:rPr>
                <w:rFonts w:ascii="宋体" w:hAnsi="宋体" w:eastAsia="宋体" w:cs="宋体"/>
                <w:spacing w:val="3"/>
                <w:sz w:val="19"/>
                <w:szCs w:val="19"/>
              </w:rPr>
              <w:t>工程数量</w:t>
            </w:r>
          </w:p>
        </w:tc>
        <w:tc>
          <w:tcPr>
            <w:tcW w:w="3002" w:type="dxa"/>
            <w:gridSpan w:val="5"/>
            <w:tcBorders>
              <w:top w:val="single" w:color="000000" w:sz="10" w:space="0"/>
              <w:right w:val="single" w:color="000000" w:sz="10" w:space="0"/>
            </w:tcBorders>
          </w:tcPr>
          <w:p>
            <w:pPr>
              <w:spacing w:before="103" w:line="229" w:lineRule="auto"/>
              <w:ind w:left="1013"/>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vMerge w:val="continue"/>
            <w:tcBorders>
              <w:top w:val="nil"/>
              <w:left w:val="single" w:color="000000" w:sz="10" w:space="0"/>
            </w:tcBorders>
          </w:tcPr>
          <w:p>
            <w:pPr>
              <w:pStyle w:val="23"/>
            </w:pPr>
          </w:p>
        </w:tc>
        <w:tc>
          <w:tcPr>
            <w:tcW w:w="1344" w:type="dxa"/>
            <w:vMerge w:val="continue"/>
            <w:tcBorders>
              <w:top w:val="nil"/>
            </w:tcBorders>
          </w:tcPr>
          <w:p>
            <w:pPr>
              <w:pStyle w:val="23"/>
            </w:pPr>
          </w:p>
        </w:tc>
        <w:tc>
          <w:tcPr>
            <w:tcW w:w="3136" w:type="dxa"/>
            <w:gridSpan w:val="2"/>
            <w:vMerge w:val="continue"/>
            <w:tcBorders>
              <w:top w:val="nil"/>
            </w:tcBorders>
          </w:tcPr>
          <w:p>
            <w:pPr>
              <w:pStyle w:val="23"/>
            </w:pPr>
          </w:p>
        </w:tc>
        <w:tc>
          <w:tcPr>
            <w:tcW w:w="747" w:type="dxa"/>
            <w:vMerge w:val="continue"/>
            <w:tcBorders>
              <w:top w:val="nil"/>
            </w:tcBorders>
          </w:tcPr>
          <w:p>
            <w:pPr>
              <w:pStyle w:val="23"/>
            </w:pPr>
          </w:p>
        </w:tc>
        <w:tc>
          <w:tcPr>
            <w:tcW w:w="1269" w:type="dxa"/>
            <w:vMerge w:val="continue"/>
            <w:tcBorders>
              <w:top w:val="nil"/>
            </w:tcBorders>
          </w:tcPr>
          <w:p>
            <w:pPr>
              <w:pStyle w:val="23"/>
            </w:pPr>
          </w:p>
        </w:tc>
        <w:tc>
          <w:tcPr>
            <w:tcW w:w="1463" w:type="dxa"/>
            <w:gridSpan w:val="2"/>
          </w:tcPr>
          <w:p>
            <w:pPr>
              <w:spacing w:before="83" w:line="227" w:lineRule="auto"/>
              <w:ind w:left="355"/>
              <w:rPr>
                <w:rFonts w:ascii="宋体" w:hAnsi="宋体" w:eastAsia="宋体" w:cs="宋体"/>
                <w:sz w:val="19"/>
                <w:szCs w:val="19"/>
              </w:rPr>
            </w:pPr>
            <w:r>
              <w:rPr>
                <w:rFonts w:ascii="宋体" w:hAnsi="宋体" w:eastAsia="宋体" w:cs="宋体"/>
                <w:spacing w:val="3"/>
                <w:sz w:val="19"/>
                <w:szCs w:val="19"/>
              </w:rPr>
              <w:t>综合单价</w:t>
            </w:r>
          </w:p>
        </w:tc>
        <w:tc>
          <w:tcPr>
            <w:tcW w:w="1539" w:type="dxa"/>
            <w:gridSpan w:val="3"/>
            <w:tcBorders>
              <w:right w:val="single" w:color="000000" w:sz="10" w:space="0"/>
            </w:tcBorders>
          </w:tcPr>
          <w:p>
            <w:pPr>
              <w:spacing w:before="83" w:line="227" w:lineRule="auto"/>
              <w:ind w:left="582"/>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spacing w:before="83" w:line="229" w:lineRule="auto"/>
              <w:ind w:left="27"/>
              <w:rPr>
                <w:rFonts w:ascii="宋体" w:hAnsi="宋体" w:eastAsia="宋体" w:cs="宋体"/>
                <w:sz w:val="19"/>
                <w:szCs w:val="19"/>
              </w:rPr>
            </w:pPr>
            <w:r>
              <w:rPr>
                <w:rFonts w:ascii="宋体" w:hAnsi="宋体" w:eastAsia="宋体" w:cs="宋体"/>
                <w:spacing w:val="3"/>
                <w:sz w:val="19"/>
                <w:szCs w:val="19"/>
              </w:rPr>
              <w:t>分部小计</w:t>
            </w: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spacing w:before="116"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87" w:type="dxa"/>
            <w:tcBorders>
              <w:left w:val="single" w:color="000000" w:sz="10" w:space="0"/>
            </w:tcBorders>
          </w:tcPr>
          <w:p>
            <w:pPr>
              <w:pStyle w:val="23"/>
            </w:pPr>
          </w:p>
        </w:tc>
        <w:tc>
          <w:tcPr>
            <w:tcW w:w="1344" w:type="dxa"/>
          </w:tcPr>
          <w:p>
            <w:pPr>
              <w:pStyle w:val="23"/>
            </w:pPr>
          </w:p>
        </w:tc>
        <w:tc>
          <w:tcPr>
            <w:tcW w:w="3136" w:type="dxa"/>
            <w:gridSpan w:val="2"/>
          </w:tcPr>
          <w:p>
            <w:pPr>
              <w:pStyle w:val="23"/>
            </w:pP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5167" w:type="dxa"/>
            <w:gridSpan w:val="4"/>
            <w:tcBorders>
              <w:left w:val="single" w:color="000000" w:sz="10" w:space="0"/>
            </w:tcBorders>
          </w:tcPr>
          <w:p>
            <w:pPr>
              <w:spacing w:before="102" w:line="228" w:lineRule="auto"/>
              <w:ind w:left="2199"/>
              <w:rPr>
                <w:rFonts w:ascii="宋体" w:hAnsi="宋体" w:eastAsia="宋体" w:cs="宋体"/>
                <w:sz w:val="19"/>
                <w:szCs w:val="19"/>
              </w:rPr>
            </w:pPr>
            <w:r>
              <w:rPr>
                <w:rFonts w:ascii="宋体" w:hAnsi="宋体" w:eastAsia="宋体" w:cs="宋体"/>
                <w:spacing w:val="3"/>
                <w:sz w:val="19"/>
                <w:szCs w:val="19"/>
              </w:rPr>
              <w:t>本页合计</w:t>
            </w:r>
          </w:p>
        </w:tc>
        <w:tc>
          <w:tcPr>
            <w:tcW w:w="747" w:type="dxa"/>
          </w:tcPr>
          <w:p>
            <w:pPr>
              <w:pStyle w:val="23"/>
            </w:pPr>
          </w:p>
        </w:tc>
        <w:tc>
          <w:tcPr>
            <w:tcW w:w="1269" w:type="dxa"/>
          </w:tcPr>
          <w:p>
            <w:pPr>
              <w:pStyle w:val="23"/>
            </w:pPr>
          </w:p>
        </w:tc>
        <w:tc>
          <w:tcPr>
            <w:tcW w:w="1463" w:type="dxa"/>
            <w:gridSpan w:val="2"/>
          </w:tcPr>
          <w:p>
            <w:pPr>
              <w:pStyle w:val="23"/>
            </w:pPr>
          </w:p>
        </w:tc>
        <w:tc>
          <w:tcPr>
            <w:tcW w:w="1539" w:type="dxa"/>
            <w:gridSpan w:val="3"/>
            <w:tcBorders>
              <w:right w:val="single" w:color="000000" w:sz="10" w:space="0"/>
            </w:tcBorders>
          </w:tcPr>
          <w:p>
            <w:pPr>
              <w:spacing w:before="135"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167" w:type="dxa"/>
            <w:gridSpan w:val="4"/>
            <w:tcBorders>
              <w:left w:val="single" w:color="000000" w:sz="10" w:space="0"/>
              <w:bottom w:val="single" w:color="000000" w:sz="10" w:space="0"/>
            </w:tcBorders>
          </w:tcPr>
          <w:p>
            <w:pPr>
              <w:spacing w:before="89" w:line="230" w:lineRule="auto"/>
              <w:ind w:left="2393"/>
              <w:rPr>
                <w:rFonts w:ascii="宋体" w:hAnsi="宋体" w:eastAsia="宋体" w:cs="宋体"/>
                <w:sz w:val="19"/>
                <w:szCs w:val="19"/>
              </w:rPr>
            </w:pPr>
            <w:r>
              <w:rPr>
                <w:rFonts w:ascii="宋体" w:hAnsi="宋体" w:eastAsia="宋体" w:cs="宋体"/>
                <w:spacing w:val="2"/>
                <w:sz w:val="19"/>
                <w:szCs w:val="19"/>
              </w:rPr>
              <w:t>合计</w:t>
            </w:r>
          </w:p>
        </w:tc>
        <w:tc>
          <w:tcPr>
            <w:tcW w:w="747" w:type="dxa"/>
            <w:tcBorders>
              <w:bottom w:val="single" w:color="000000" w:sz="10" w:space="0"/>
            </w:tcBorders>
          </w:tcPr>
          <w:p>
            <w:pPr>
              <w:pStyle w:val="23"/>
            </w:pPr>
          </w:p>
        </w:tc>
        <w:tc>
          <w:tcPr>
            <w:tcW w:w="1269" w:type="dxa"/>
            <w:tcBorders>
              <w:bottom w:val="single" w:color="000000" w:sz="10" w:space="0"/>
            </w:tcBorders>
          </w:tcPr>
          <w:p>
            <w:pPr>
              <w:pStyle w:val="23"/>
            </w:pPr>
          </w:p>
        </w:tc>
        <w:tc>
          <w:tcPr>
            <w:tcW w:w="1463" w:type="dxa"/>
            <w:gridSpan w:val="2"/>
            <w:tcBorders>
              <w:bottom w:val="single" w:color="000000" w:sz="10" w:space="0"/>
            </w:tcBorders>
          </w:tcPr>
          <w:p>
            <w:pPr>
              <w:pStyle w:val="23"/>
            </w:pPr>
          </w:p>
        </w:tc>
        <w:tc>
          <w:tcPr>
            <w:tcW w:w="1539" w:type="dxa"/>
            <w:gridSpan w:val="3"/>
            <w:tcBorders>
              <w:bottom w:val="single" w:color="000000" w:sz="10" w:space="0"/>
              <w:right w:val="single" w:color="000000" w:sz="10" w:space="0"/>
            </w:tcBorders>
          </w:tcPr>
          <w:p>
            <w:pPr>
              <w:spacing w:before="122" w:line="188" w:lineRule="auto"/>
              <w:ind w:right="24"/>
              <w:jc w:val="right"/>
              <w:rPr>
                <w:rFonts w:ascii="宋体" w:hAnsi="宋体" w:eastAsia="宋体" w:cs="宋体"/>
                <w:sz w:val="19"/>
                <w:szCs w:val="19"/>
              </w:rPr>
            </w:pPr>
          </w:p>
        </w:tc>
      </w:tr>
    </w:tbl>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pPr>
    </w:p>
    <w:tbl>
      <w:tblPr>
        <w:tblStyle w:val="14"/>
        <w:tblW w:w="1018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30"/>
        <w:gridCol w:w="45"/>
        <w:gridCol w:w="3494"/>
        <w:gridCol w:w="16"/>
        <w:gridCol w:w="239"/>
        <w:gridCol w:w="321"/>
        <w:gridCol w:w="171"/>
        <w:gridCol w:w="135"/>
        <w:gridCol w:w="90"/>
        <w:gridCol w:w="1075"/>
        <w:gridCol w:w="134"/>
        <w:gridCol w:w="59"/>
        <w:gridCol w:w="1569"/>
        <w:gridCol w:w="74"/>
        <w:gridCol w:w="30"/>
        <w:gridCol w:w="1654"/>
        <w:gridCol w:w="19"/>
        <w:gridCol w:w="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7"/>
            <w:tcBorders>
              <w:top w:val="nil"/>
              <w:left w:val="nil"/>
              <w:bottom w:val="single" w:color="FFFFFF" w:sz="4" w:space="0"/>
              <w:right w:val="single" w:color="FFFFFF" w:sz="4" w:space="0"/>
            </w:tcBorders>
          </w:tcPr>
          <w:p>
            <w:pPr>
              <w:spacing w:before="193" w:line="223" w:lineRule="auto"/>
              <w:ind w:left="3206"/>
              <w:rPr>
                <w:rFonts w:ascii="宋体" w:hAnsi="宋体" w:eastAsia="宋体" w:cs="宋体"/>
                <w:sz w:val="39"/>
                <w:szCs w:val="39"/>
              </w:rPr>
            </w:pPr>
            <w:r>
              <w:rPr>
                <w:rFonts w:ascii="宋体" w:hAnsi="宋体" w:eastAsia="宋体" w:cs="宋体"/>
                <w:spacing w:val="25"/>
                <w:sz w:val="39"/>
                <w:szCs w:val="39"/>
              </w:rPr>
              <w:t>措施项目清单计价表</w:t>
            </w:r>
          </w:p>
        </w:tc>
        <w:tc>
          <w:tcPr>
            <w:tcW w:w="34" w:type="dxa"/>
            <w:gridSpan w:val="2"/>
            <w:tcBorders>
              <w:top w:val="nil"/>
              <w:left w:val="single" w:color="FFFFFF" w:sz="4" w:space="0"/>
              <w:bottom w:val="single" w:color="FFFFFF" w:sz="4" w:space="0"/>
              <w:right w:val="nil"/>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185" w:type="dxa"/>
            <w:gridSpan w:val="19"/>
            <w:tcBorders>
              <w:top w:val="single" w:color="FFFFFF" w:sz="4" w:space="0"/>
              <w:left w:val="nil"/>
              <w:bottom w:val="single" w:color="000000" w:sz="10" w:space="0"/>
              <w:right w:val="nil"/>
            </w:tcBorders>
          </w:tcPr>
          <w:p>
            <w:pPr>
              <w:ind w:right="21"/>
              <w:jc w:val="right"/>
              <w:rPr>
                <w:sz w:val="19"/>
                <w:szCs w:val="19"/>
              </w:rPr>
            </w:pPr>
            <w: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133985</wp:posOffset>
                      </wp:positionV>
                      <wp:extent cx="6448425" cy="174625"/>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6448425" cy="174625"/>
                              </a:xfrm>
                              <a:prstGeom prst="rect">
                                <a:avLst/>
                              </a:prstGeom>
                              <a:noFill/>
                              <a:ln>
                                <a:noFill/>
                              </a:ln>
                            </wps:spPr>
                            <wps:txbx>
                              <w:txbxContent>
                                <w:p>
                                  <w:pPr>
                                    <w:spacing w:before="20" w:line="228" w:lineRule="auto"/>
                                    <w:ind w:left="20"/>
                                    <w:rPr>
                                      <w:rFonts w:ascii="宋体" w:hAnsi="宋体" w:eastAsia="宋体" w:cs="宋体"/>
                                      <w:sz w:val="19"/>
                                      <w:szCs w:val="19"/>
                                    </w:rPr>
                                  </w:pPr>
                                  <w:r>
                                    <w:rPr>
                                      <w:rFonts w:ascii="宋体" w:hAnsi="宋体" w:eastAsia="宋体" w:cs="宋体"/>
                                      <w:spacing w:val="3"/>
                                      <w:sz w:val="19"/>
                                      <w:szCs w:val="19"/>
                                    </w:rPr>
                                    <w:t>工程名称：隋大兴唐长安城遗址（青龙寺遗址）安防项目 装工程                              第</w:t>
                                  </w:r>
                                  <w:r>
                                    <w:rPr>
                                      <w:rFonts w:ascii="宋体" w:hAnsi="宋体" w:eastAsia="宋体" w:cs="宋体"/>
                                      <w:spacing w:val="32"/>
                                      <w:sz w:val="19"/>
                                      <w:szCs w:val="19"/>
                                    </w:rPr>
                                    <w:t xml:space="preserve"> </w:t>
                                  </w:r>
                                  <w:r>
                                    <w:rPr>
                                      <w:rFonts w:ascii="宋体" w:hAnsi="宋体" w:eastAsia="宋体" w:cs="宋体"/>
                                      <w:spacing w:val="3"/>
                                      <w:sz w:val="19"/>
                                      <w:szCs w:val="19"/>
                                    </w:rPr>
                                    <w:t>1</w:t>
                                  </w:r>
                                  <w:r>
                                    <w:rPr>
                                      <w:rFonts w:ascii="宋体" w:hAnsi="宋体" w:eastAsia="宋体" w:cs="宋体"/>
                                      <w:spacing w:val="29"/>
                                      <w:sz w:val="19"/>
                                      <w:szCs w:val="19"/>
                                    </w:rPr>
                                    <w:t xml:space="preserve"> </w:t>
                                  </w:r>
                                  <w:r>
                                    <w:rPr>
                                      <w:rFonts w:ascii="宋体" w:hAnsi="宋体" w:eastAsia="宋体" w:cs="宋体"/>
                                      <w:spacing w:val="3"/>
                                      <w:sz w:val="19"/>
                                      <w:szCs w:val="19"/>
                                    </w:rPr>
                                    <w:t>页</w:t>
                                  </w:r>
                                  <w:r>
                                    <w:rPr>
                                      <w:rFonts w:ascii="宋体" w:hAnsi="宋体" w:eastAsia="宋体" w:cs="宋体"/>
                                      <w:spacing w:val="10"/>
                                      <w:sz w:val="19"/>
                                      <w:szCs w:val="19"/>
                                    </w:rPr>
                                    <w:t xml:space="preserve">  </w:t>
                                  </w:r>
                                  <w:r>
                                    <w:rPr>
                                      <w:rFonts w:ascii="宋体" w:hAnsi="宋体" w:eastAsia="宋体" w:cs="宋体"/>
                                      <w:spacing w:val="3"/>
                                      <w:sz w:val="19"/>
                                      <w:szCs w:val="19"/>
                                    </w:rPr>
                                    <w:t>共</w:t>
                                  </w:r>
                                  <w:r>
                                    <w:rPr>
                                      <w:rFonts w:ascii="宋体" w:hAnsi="宋体" w:eastAsia="宋体" w:cs="宋体"/>
                                      <w:spacing w:val="27"/>
                                      <w:sz w:val="19"/>
                                      <w:szCs w:val="19"/>
                                    </w:rPr>
                                    <w:t xml:space="preserve"> </w:t>
                                  </w:r>
                                  <w:r>
                                    <w:rPr>
                                      <w:rFonts w:ascii="宋体" w:hAnsi="宋体" w:eastAsia="宋体" w:cs="宋体"/>
                                      <w:spacing w:val="3"/>
                                      <w:sz w:val="19"/>
                                      <w:szCs w:val="19"/>
                                    </w:rPr>
                                    <w:t>1</w:t>
                                  </w:r>
                                  <w:r>
                                    <w:rPr>
                                      <w:rFonts w:ascii="宋体" w:hAnsi="宋体" w:eastAsia="宋体" w:cs="宋体"/>
                                      <w:spacing w:val="28"/>
                                      <w:sz w:val="19"/>
                                      <w:szCs w:val="19"/>
                                    </w:rPr>
                                    <w:t xml:space="preserve"> </w:t>
                                  </w:r>
                                  <w:r>
                                    <w:rPr>
                                      <w:rFonts w:ascii="宋体" w:hAnsi="宋体" w:eastAsia="宋体" w:cs="宋体"/>
                                      <w:spacing w:val="3"/>
                                      <w:sz w:val="19"/>
                                      <w:szCs w:val="19"/>
                                    </w:rPr>
                                    <w:t>页</w:t>
                                  </w:r>
                                </w:p>
                              </w:txbxContent>
                            </wps:txbx>
                            <wps:bodyPr lIns="0" tIns="0" rIns="0" bIns="0" upright="1"/>
                          </wps:wsp>
                        </a:graphicData>
                      </a:graphic>
                    </wp:anchor>
                  </w:drawing>
                </mc:Choice>
                <mc:Fallback>
                  <w:pict>
                    <v:shape id="_x0000_s1026" o:spid="_x0000_s1026" o:spt="202" type="#_x0000_t202" style="position:absolute;left:0pt;margin-left:0.35pt;margin-top:10.55pt;height:13.75pt;width:507.75pt;z-index:251659264;mso-width-relative:page;mso-height-relative:page;" filled="f" stroked="f" coordsize="21600,21600" o:gfxdata="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y5wSS1QAAAAcBAAAPAAAAAAAAAAEAIAAAACIAAABkcnMvZG93bnJldi54bWxQSwECFAAU&#10;AAAACACHTuJAn3AyPrsBAAB0AwAADgAAAAAAAAABACAAAAAkAQAAZHJzL2Uyb0RvYy54bWxQSwUG&#10;AAAAAAYABgBZAQAAUQUAAAAA&#10;">
                      <v:fill on="f" focussize="0,0"/>
                      <v:stroke on="f"/>
                      <v:imagedata o:title=""/>
                      <o:lock v:ext="edit" aspectratio="f"/>
                      <v:textbox inset="0mm,0mm,0mm,0mm">
                        <w:txbxContent>
                          <w:p>
                            <w:pPr>
                              <w:spacing w:before="20" w:line="228" w:lineRule="auto"/>
                              <w:ind w:left="20"/>
                              <w:rPr>
                                <w:rFonts w:ascii="宋体" w:hAnsi="宋体" w:eastAsia="宋体" w:cs="宋体"/>
                                <w:sz w:val="19"/>
                                <w:szCs w:val="19"/>
                              </w:rPr>
                            </w:pPr>
                            <w:r>
                              <w:rPr>
                                <w:rFonts w:ascii="宋体" w:hAnsi="宋体" w:eastAsia="宋体" w:cs="宋体"/>
                                <w:spacing w:val="3"/>
                                <w:sz w:val="19"/>
                                <w:szCs w:val="19"/>
                              </w:rPr>
                              <w:t>工程名称：隋大兴唐长安城遗址（青龙寺遗址）安防项目 装工程                              第</w:t>
                            </w:r>
                            <w:r>
                              <w:rPr>
                                <w:rFonts w:ascii="宋体" w:hAnsi="宋体" w:eastAsia="宋体" w:cs="宋体"/>
                                <w:spacing w:val="32"/>
                                <w:sz w:val="19"/>
                                <w:szCs w:val="19"/>
                              </w:rPr>
                              <w:t xml:space="preserve"> </w:t>
                            </w:r>
                            <w:r>
                              <w:rPr>
                                <w:rFonts w:ascii="宋体" w:hAnsi="宋体" w:eastAsia="宋体" w:cs="宋体"/>
                                <w:spacing w:val="3"/>
                                <w:sz w:val="19"/>
                                <w:szCs w:val="19"/>
                              </w:rPr>
                              <w:t>1</w:t>
                            </w:r>
                            <w:r>
                              <w:rPr>
                                <w:rFonts w:ascii="宋体" w:hAnsi="宋体" w:eastAsia="宋体" w:cs="宋体"/>
                                <w:spacing w:val="29"/>
                                <w:sz w:val="19"/>
                                <w:szCs w:val="19"/>
                              </w:rPr>
                              <w:t xml:space="preserve"> </w:t>
                            </w:r>
                            <w:r>
                              <w:rPr>
                                <w:rFonts w:ascii="宋体" w:hAnsi="宋体" w:eastAsia="宋体" w:cs="宋体"/>
                                <w:spacing w:val="3"/>
                                <w:sz w:val="19"/>
                                <w:szCs w:val="19"/>
                              </w:rPr>
                              <w:t>页</w:t>
                            </w:r>
                            <w:r>
                              <w:rPr>
                                <w:rFonts w:ascii="宋体" w:hAnsi="宋体" w:eastAsia="宋体" w:cs="宋体"/>
                                <w:spacing w:val="10"/>
                                <w:sz w:val="19"/>
                                <w:szCs w:val="19"/>
                              </w:rPr>
                              <w:t xml:space="preserve">  </w:t>
                            </w:r>
                            <w:r>
                              <w:rPr>
                                <w:rFonts w:ascii="宋体" w:hAnsi="宋体" w:eastAsia="宋体" w:cs="宋体"/>
                                <w:spacing w:val="3"/>
                                <w:sz w:val="19"/>
                                <w:szCs w:val="19"/>
                              </w:rPr>
                              <w:t>共</w:t>
                            </w:r>
                            <w:r>
                              <w:rPr>
                                <w:rFonts w:ascii="宋体" w:hAnsi="宋体" w:eastAsia="宋体" w:cs="宋体"/>
                                <w:spacing w:val="27"/>
                                <w:sz w:val="19"/>
                                <w:szCs w:val="19"/>
                              </w:rPr>
                              <w:t xml:space="preserve"> </w:t>
                            </w:r>
                            <w:r>
                              <w:rPr>
                                <w:rFonts w:ascii="宋体" w:hAnsi="宋体" w:eastAsia="宋体" w:cs="宋体"/>
                                <w:spacing w:val="3"/>
                                <w:sz w:val="19"/>
                                <w:szCs w:val="19"/>
                              </w:rPr>
                              <w:t>1</w:t>
                            </w:r>
                            <w:r>
                              <w:rPr>
                                <w:rFonts w:ascii="宋体" w:hAnsi="宋体" w:eastAsia="宋体" w:cs="宋体"/>
                                <w:spacing w:val="28"/>
                                <w:sz w:val="19"/>
                                <w:szCs w:val="19"/>
                              </w:rPr>
                              <w:t xml:space="preserve"> </w:t>
                            </w:r>
                            <w:r>
                              <w:rPr>
                                <w:rFonts w:ascii="宋体" w:hAnsi="宋体" w:eastAsia="宋体" w:cs="宋体"/>
                                <w:spacing w:val="3"/>
                                <w:sz w:val="19"/>
                                <w:szCs w:val="19"/>
                              </w:rPr>
                              <w:t>页</w:t>
                            </w:r>
                          </w:p>
                        </w:txbxContent>
                      </v:textbox>
                    </v:shape>
                  </w:pict>
                </mc:Fallback>
              </mc:AlternateContent>
            </w:r>
            <w:r>
              <w:rPr>
                <w:rFonts w:ascii="宋体" w:hAnsi="宋体" w:eastAsia="宋体" w:cs="宋体"/>
                <w:spacing w:val="3"/>
                <w:sz w:val="19"/>
                <w:szCs w:val="19"/>
              </w:rPr>
              <w:t xml:space="preserve">专业：建筑智能化系统设备安                           </w:t>
            </w:r>
            <w:r>
              <w:rPr>
                <w:position w:val="-22"/>
                <w:sz w:val="19"/>
                <w:szCs w:val="19"/>
              </w:rPr>
              <w:drawing>
                <wp:inline distT="0" distB="0" distL="0" distR="0">
                  <wp:extent cx="1270" cy="276860"/>
                  <wp:effectExtent l="0" t="0" r="17780" b="889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90" w:type="dxa"/>
            <w:gridSpan w:val="3"/>
            <w:vMerge w:val="restart"/>
            <w:tcBorders>
              <w:top w:val="single" w:color="000000" w:sz="10" w:space="0"/>
              <w:left w:val="single" w:color="000000" w:sz="10" w:space="0"/>
              <w:bottom w:val="nil"/>
            </w:tcBorders>
          </w:tcPr>
          <w:p>
            <w:pPr>
              <w:spacing w:before="253" w:line="230" w:lineRule="auto"/>
              <w:ind w:left="341"/>
              <w:rPr>
                <w:rFonts w:ascii="宋体" w:hAnsi="宋体" w:eastAsia="宋体" w:cs="宋体"/>
                <w:sz w:val="19"/>
                <w:szCs w:val="19"/>
              </w:rPr>
            </w:pPr>
            <w:r>
              <w:rPr>
                <w:rFonts w:ascii="宋体" w:hAnsi="宋体" w:eastAsia="宋体" w:cs="宋体"/>
                <w:spacing w:val="3"/>
                <w:sz w:val="19"/>
                <w:szCs w:val="19"/>
              </w:rPr>
              <w:t>序号</w:t>
            </w:r>
          </w:p>
        </w:tc>
        <w:tc>
          <w:tcPr>
            <w:tcW w:w="3749" w:type="dxa"/>
            <w:gridSpan w:val="3"/>
            <w:vMerge w:val="restart"/>
            <w:tcBorders>
              <w:top w:val="single" w:color="000000" w:sz="10" w:space="0"/>
              <w:bottom w:val="nil"/>
            </w:tcBorders>
          </w:tcPr>
          <w:p>
            <w:pPr>
              <w:spacing w:before="252" w:line="230" w:lineRule="auto"/>
              <w:ind w:left="1179"/>
              <w:rPr>
                <w:rFonts w:ascii="宋体" w:hAnsi="宋体" w:eastAsia="宋体" w:cs="宋体"/>
                <w:sz w:val="19"/>
                <w:szCs w:val="19"/>
              </w:rPr>
            </w:pPr>
            <w:r>
              <w:rPr>
                <w:rFonts w:ascii="宋体" w:hAnsi="宋体" w:eastAsia="宋体" w:cs="宋体"/>
                <w:spacing w:val="-9"/>
                <w:sz w:val="19"/>
                <w:szCs w:val="19"/>
              </w:rPr>
              <w:t>项</w:t>
            </w:r>
            <w:r>
              <w:rPr>
                <w:rFonts w:ascii="宋体" w:hAnsi="宋体" w:eastAsia="宋体" w:cs="宋体"/>
                <w:spacing w:val="29"/>
                <w:sz w:val="19"/>
                <w:szCs w:val="19"/>
              </w:rPr>
              <w:t xml:space="preserve">  </w:t>
            </w:r>
            <w:r>
              <w:rPr>
                <w:rFonts w:ascii="宋体" w:hAnsi="宋体" w:eastAsia="宋体" w:cs="宋体"/>
                <w:spacing w:val="-9"/>
                <w:sz w:val="19"/>
                <w:szCs w:val="19"/>
              </w:rPr>
              <w:t>目</w:t>
            </w:r>
            <w:r>
              <w:rPr>
                <w:rFonts w:ascii="宋体" w:hAnsi="宋体" w:eastAsia="宋体" w:cs="宋体"/>
                <w:spacing w:val="12"/>
                <w:sz w:val="19"/>
                <w:szCs w:val="19"/>
              </w:rPr>
              <w:t xml:space="preserve">  </w:t>
            </w:r>
            <w:r>
              <w:rPr>
                <w:rFonts w:ascii="宋体" w:hAnsi="宋体" w:eastAsia="宋体" w:cs="宋体"/>
                <w:spacing w:val="-9"/>
                <w:sz w:val="19"/>
                <w:szCs w:val="19"/>
              </w:rPr>
              <w:t>名</w:t>
            </w:r>
            <w:r>
              <w:rPr>
                <w:rFonts w:ascii="宋体" w:hAnsi="宋体" w:eastAsia="宋体" w:cs="宋体"/>
                <w:spacing w:val="10"/>
                <w:sz w:val="19"/>
                <w:szCs w:val="19"/>
              </w:rPr>
              <w:t xml:space="preserve">  </w:t>
            </w:r>
            <w:r>
              <w:rPr>
                <w:rFonts w:ascii="宋体" w:hAnsi="宋体" w:eastAsia="宋体" w:cs="宋体"/>
                <w:spacing w:val="-9"/>
                <w:sz w:val="19"/>
                <w:szCs w:val="19"/>
              </w:rPr>
              <w:t>称</w:t>
            </w:r>
          </w:p>
        </w:tc>
        <w:tc>
          <w:tcPr>
            <w:tcW w:w="627" w:type="dxa"/>
            <w:gridSpan w:val="3"/>
            <w:vMerge w:val="restart"/>
            <w:tcBorders>
              <w:top w:val="single" w:color="000000" w:sz="10" w:space="0"/>
              <w:bottom w:val="nil"/>
            </w:tcBorders>
          </w:tcPr>
          <w:p>
            <w:pPr>
              <w:spacing w:before="149" w:line="209" w:lineRule="auto"/>
              <w:ind w:left="122" w:right="108" w:hanging="1"/>
              <w:rPr>
                <w:rFonts w:ascii="宋体" w:hAnsi="宋体" w:eastAsia="宋体" w:cs="宋体"/>
                <w:sz w:val="19"/>
                <w:szCs w:val="19"/>
              </w:rPr>
            </w:pPr>
            <w:r>
              <w:rPr>
                <w:rFonts w:ascii="宋体" w:hAnsi="宋体" w:eastAsia="宋体" w:cs="宋体"/>
                <w:spacing w:val="3"/>
                <w:sz w:val="19"/>
                <w:szCs w:val="19"/>
              </w:rPr>
              <w:t>计量</w:t>
            </w:r>
            <w:r>
              <w:rPr>
                <w:rFonts w:ascii="宋体" w:hAnsi="宋体" w:eastAsia="宋体" w:cs="宋体"/>
                <w:sz w:val="19"/>
                <w:szCs w:val="19"/>
              </w:rPr>
              <w:t xml:space="preserve"> </w:t>
            </w:r>
            <w:r>
              <w:rPr>
                <w:rFonts w:ascii="宋体" w:hAnsi="宋体" w:eastAsia="宋体" w:cs="宋体"/>
                <w:spacing w:val="2"/>
                <w:sz w:val="19"/>
                <w:szCs w:val="19"/>
              </w:rPr>
              <w:t>单位</w:t>
            </w:r>
          </w:p>
        </w:tc>
        <w:tc>
          <w:tcPr>
            <w:tcW w:w="1299" w:type="dxa"/>
            <w:gridSpan w:val="3"/>
            <w:vMerge w:val="restart"/>
            <w:tcBorders>
              <w:top w:val="single" w:color="000000" w:sz="10" w:space="0"/>
              <w:bottom w:val="nil"/>
            </w:tcBorders>
          </w:tcPr>
          <w:p>
            <w:pPr>
              <w:spacing w:before="253" w:line="229" w:lineRule="auto"/>
              <w:ind w:left="275"/>
              <w:rPr>
                <w:rFonts w:ascii="宋体" w:hAnsi="宋体" w:eastAsia="宋体" w:cs="宋体"/>
                <w:sz w:val="19"/>
                <w:szCs w:val="19"/>
              </w:rPr>
            </w:pPr>
            <w:r>
              <w:rPr>
                <w:rFonts w:ascii="宋体" w:hAnsi="宋体" w:eastAsia="宋体" w:cs="宋体"/>
                <w:spacing w:val="3"/>
                <w:sz w:val="19"/>
                <w:szCs w:val="19"/>
              </w:rPr>
              <w:t>工程数量</w:t>
            </w:r>
          </w:p>
        </w:tc>
        <w:tc>
          <w:tcPr>
            <w:tcW w:w="3420" w:type="dxa"/>
            <w:gridSpan w:val="7"/>
            <w:tcBorders>
              <w:top w:val="single" w:color="000000" w:sz="10" w:space="0"/>
              <w:right w:val="single" w:color="000000" w:sz="10" w:space="0"/>
            </w:tcBorders>
          </w:tcPr>
          <w:p>
            <w:pPr>
              <w:spacing w:before="88" w:line="229" w:lineRule="auto"/>
              <w:ind w:left="1221"/>
              <w:rPr>
                <w:rFonts w:ascii="宋体" w:hAnsi="宋体" w:eastAsia="宋体" w:cs="宋体"/>
                <w:sz w:val="19"/>
                <w:szCs w:val="19"/>
              </w:rPr>
            </w:pPr>
            <w:r>
              <w:rPr>
                <w:rFonts w:ascii="宋体" w:hAnsi="宋体" w:eastAsia="宋体" w:cs="宋体"/>
                <w:sz w:val="19"/>
                <w:szCs w:val="19"/>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90" w:type="dxa"/>
            <w:gridSpan w:val="3"/>
            <w:vMerge w:val="continue"/>
            <w:tcBorders>
              <w:top w:val="nil"/>
              <w:left w:val="single" w:color="000000" w:sz="10" w:space="0"/>
            </w:tcBorders>
          </w:tcPr>
          <w:p>
            <w:pPr>
              <w:pStyle w:val="23"/>
            </w:pPr>
          </w:p>
        </w:tc>
        <w:tc>
          <w:tcPr>
            <w:tcW w:w="3749" w:type="dxa"/>
            <w:gridSpan w:val="3"/>
            <w:vMerge w:val="continue"/>
            <w:tcBorders>
              <w:top w:val="nil"/>
            </w:tcBorders>
          </w:tcPr>
          <w:p>
            <w:pPr>
              <w:pStyle w:val="23"/>
            </w:pPr>
          </w:p>
        </w:tc>
        <w:tc>
          <w:tcPr>
            <w:tcW w:w="627" w:type="dxa"/>
            <w:gridSpan w:val="3"/>
            <w:vMerge w:val="continue"/>
            <w:tcBorders>
              <w:top w:val="nil"/>
            </w:tcBorders>
          </w:tcPr>
          <w:p>
            <w:pPr>
              <w:pStyle w:val="23"/>
            </w:pPr>
          </w:p>
        </w:tc>
        <w:tc>
          <w:tcPr>
            <w:tcW w:w="1299" w:type="dxa"/>
            <w:gridSpan w:val="3"/>
            <w:vMerge w:val="continue"/>
            <w:tcBorders>
              <w:top w:val="nil"/>
            </w:tcBorders>
          </w:tcPr>
          <w:p>
            <w:pPr>
              <w:pStyle w:val="23"/>
            </w:pPr>
          </w:p>
        </w:tc>
        <w:tc>
          <w:tcPr>
            <w:tcW w:w="1702" w:type="dxa"/>
            <w:gridSpan w:val="3"/>
          </w:tcPr>
          <w:p>
            <w:pPr>
              <w:spacing w:before="68" w:line="227" w:lineRule="auto"/>
              <w:ind w:left="473"/>
              <w:rPr>
                <w:rFonts w:ascii="宋体" w:hAnsi="宋体" w:eastAsia="宋体" w:cs="宋体"/>
                <w:sz w:val="19"/>
                <w:szCs w:val="19"/>
              </w:rPr>
            </w:pPr>
            <w:r>
              <w:rPr>
                <w:rFonts w:ascii="宋体" w:hAnsi="宋体" w:eastAsia="宋体" w:cs="宋体"/>
                <w:spacing w:val="3"/>
                <w:sz w:val="19"/>
                <w:szCs w:val="19"/>
              </w:rPr>
              <w:t>综合单价</w:t>
            </w:r>
          </w:p>
        </w:tc>
        <w:tc>
          <w:tcPr>
            <w:tcW w:w="1718" w:type="dxa"/>
            <w:gridSpan w:val="4"/>
            <w:tcBorders>
              <w:right w:val="single" w:color="000000" w:sz="10" w:space="0"/>
            </w:tcBorders>
          </w:tcPr>
          <w:p>
            <w:pPr>
              <w:spacing w:before="68" w:line="227" w:lineRule="auto"/>
              <w:ind w:left="671"/>
              <w:rPr>
                <w:rFonts w:ascii="宋体" w:hAnsi="宋体" w:eastAsia="宋体" w:cs="宋体"/>
                <w:sz w:val="19"/>
                <w:szCs w:val="19"/>
              </w:rPr>
            </w:pPr>
            <w:r>
              <w:rPr>
                <w:rFonts w:ascii="宋体" w:hAnsi="宋体" w:eastAsia="宋体" w:cs="宋体"/>
                <w:spacing w:val="2"/>
                <w:sz w:val="19"/>
                <w:szCs w:val="19"/>
              </w:rPr>
              <w:t>合价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90" w:type="dxa"/>
            <w:gridSpan w:val="3"/>
            <w:tcBorders>
              <w:left w:val="single" w:color="000000" w:sz="10" w:space="0"/>
            </w:tcBorders>
          </w:tcPr>
          <w:p>
            <w:pPr>
              <w:spacing w:before="158" w:line="148" w:lineRule="exact"/>
              <w:ind w:left="450"/>
              <w:rPr>
                <w:rFonts w:ascii="宋体" w:hAnsi="宋体" w:eastAsia="宋体" w:cs="宋体"/>
                <w:sz w:val="19"/>
                <w:szCs w:val="19"/>
              </w:rPr>
            </w:pPr>
            <w:r>
              <w:rPr>
                <w:rFonts w:ascii="宋体" w:hAnsi="宋体" w:eastAsia="宋体" w:cs="宋体"/>
                <w:position w:val="-4"/>
                <w:sz w:val="19"/>
                <w:szCs w:val="19"/>
              </w:rPr>
              <w:t>一</w:t>
            </w:r>
          </w:p>
        </w:tc>
        <w:tc>
          <w:tcPr>
            <w:tcW w:w="3749" w:type="dxa"/>
            <w:gridSpan w:val="3"/>
          </w:tcPr>
          <w:p>
            <w:pPr>
              <w:spacing w:before="83" w:line="230" w:lineRule="auto"/>
              <w:ind w:left="23"/>
              <w:rPr>
                <w:rFonts w:ascii="宋体" w:hAnsi="宋体" w:eastAsia="宋体" w:cs="宋体"/>
                <w:sz w:val="19"/>
                <w:szCs w:val="19"/>
              </w:rPr>
            </w:pPr>
            <w:r>
              <w:rPr>
                <w:rFonts w:ascii="宋体" w:hAnsi="宋体" w:eastAsia="宋体" w:cs="宋体"/>
                <w:spacing w:val="3"/>
                <w:sz w:val="19"/>
                <w:szCs w:val="19"/>
              </w:rPr>
              <w:t>通用项目</w:t>
            </w:r>
          </w:p>
        </w:tc>
        <w:tc>
          <w:tcPr>
            <w:tcW w:w="627" w:type="dxa"/>
            <w:gridSpan w:val="3"/>
          </w:tcPr>
          <w:p>
            <w:pPr>
              <w:pStyle w:val="23"/>
            </w:pPr>
          </w:p>
        </w:tc>
        <w:tc>
          <w:tcPr>
            <w:tcW w:w="1299" w:type="dxa"/>
            <w:gridSpan w:val="3"/>
          </w:tcPr>
          <w:p>
            <w:pPr>
              <w:pStyle w:val="23"/>
              <w:jc w:val="center"/>
            </w:pPr>
          </w:p>
        </w:tc>
        <w:tc>
          <w:tcPr>
            <w:tcW w:w="1702" w:type="dxa"/>
            <w:gridSpan w:val="3"/>
          </w:tcPr>
          <w:p>
            <w:pPr>
              <w:pStyle w:val="23"/>
            </w:pPr>
          </w:p>
        </w:tc>
        <w:tc>
          <w:tcPr>
            <w:tcW w:w="1718" w:type="dxa"/>
            <w:gridSpan w:val="4"/>
            <w:tcBorders>
              <w:right w:val="single" w:color="000000" w:sz="10" w:space="0"/>
            </w:tcBorders>
          </w:tcPr>
          <w:p>
            <w:pPr>
              <w:spacing w:before="116"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17" w:line="188" w:lineRule="auto"/>
              <w:ind w:left="494"/>
              <w:rPr>
                <w:rFonts w:ascii="宋体" w:hAnsi="宋体" w:eastAsia="宋体" w:cs="宋体"/>
                <w:sz w:val="19"/>
                <w:szCs w:val="19"/>
              </w:rPr>
            </w:pPr>
            <w:r>
              <w:rPr>
                <w:rFonts w:ascii="宋体" w:hAnsi="宋体" w:eastAsia="宋体" w:cs="宋体"/>
                <w:sz w:val="19"/>
                <w:szCs w:val="19"/>
              </w:rPr>
              <w:t>2</w:t>
            </w:r>
          </w:p>
        </w:tc>
        <w:tc>
          <w:tcPr>
            <w:tcW w:w="3749" w:type="dxa"/>
            <w:gridSpan w:val="3"/>
          </w:tcPr>
          <w:p>
            <w:pPr>
              <w:spacing w:before="84" w:line="229" w:lineRule="auto"/>
              <w:ind w:left="27"/>
              <w:rPr>
                <w:rFonts w:ascii="宋体" w:hAnsi="宋体" w:eastAsia="宋体" w:cs="宋体"/>
                <w:sz w:val="19"/>
                <w:szCs w:val="19"/>
              </w:rPr>
            </w:pPr>
            <w:r>
              <w:rPr>
                <w:rFonts w:ascii="宋体" w:hAnsi="宋体" w:eastAsia="宋体" w:cs="宋体"/>
                <w:spacing w:val="3"/>
                <w:sz w:val="19"/>
                <w:szCs w:val="19"/>
              </w:rPr>
              <w:t>冬雨季、夜间施工措施费</w:t>
            </w:r>
          </w:p>
        </w:tc>
        <w:tc>
          <w:tcPr>
            <w:tcW w:w="627" w:type="dxa"/>
            <w:gridSpan w:val="3"/>
          </w:tcPr>
          <w:p>
            <w:pPr>
              <w:spacing w:before="84"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17"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spacing w:before="118" w:line="188" w:lineRule="auto"/>
              <w:ind w:right="5"/>
              <w:jc w:val="right"/>
              <w:rPr>
                <w:rFonts w:ascii="宋体" w:hAnsi="宋体" w:eastAsia="宋体" w:cs="宋体"/>
                <w:sz w:val="19"/>
                <w:szCs w:val="19"/>
              </w:rPr>
            </w:pPr>
          </w:p>
        </w:tc>
        <w:tc>
          <w:tcPr>
            <w:tcW w:w="1718" w:type="dxa"/>
            <w:gridSpan w:val="4"/>
            <w:tcBorders>
              <w:right w:val="single" w:color="000000" w:sz="10" w:space="0"/>
            </w:tcBorders>
          </w:tcPr>
          <w:p>
            <w:pPr>
              <w:spacing w:before="118"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90" w:type="dxa"/>
            <w:gridSpan w:val="3"/>
            <w:tcBorders>
              <w:left w:val="single" w:color="000000" w:sz="10" w:space="0"/>
            </w:tcBorders>
          </w:tcPr>
          <w:p>
            <w:pPr>
              <w:spacing w:before="118" w:line="188" w:lineRule="auto"/>
              <w:ind w:left="495"/>
              <w:rPr>
                <w:rFonts w:ascii="宋体" w:hAnsi="宋体" w:eastAsia="宋体" w:cs="宋体"/>
                <w:sz w:val="19"/>
                <w:szCs w:val="19"/>
              </w:rPr>
            </w:pPr>
            <w:r>
              <w:rPr>
                <w:rFonts w:ascii="宋体" w:hAnsi="宋体" w:eastAsia="宋体" w:cs="宋体"/>
                <w:sz w:val="19"/>
                <w:szCs w:val="19"/>
              </w:rPr>
              <w:t>3</w:t>
            </w:r>
          </w:p>
        </w:tc>
        <w:tc>
          <w:tcPr>
            <w:tcW w:w="3749" w:type="dxa"/>
            <w:gridSpan w:val="3"/>
          </w:tcPr>
          <w:p>
            <w:pPr>
              <w:spacing w:before="85" w:line="229" w:lineRule="auto"/>
              <w:ind w:left="26"/>
              <w:rPr>
                <w:rFonts w:ascii="宋体" w:hAnsi="宋体" w:eastAsia="宋体" w:cs="宋体"/>
                <w:sz w:val="19"/>
                <w:szCs w:val="19"/>
              </w:rPr>
            </w:pPr>
            <w:r>
              <w:rPr>
                <w:rFonts w:ascii="宋体" w:hAnsi="宋体" w:eastAsia="宋体" w:cs="宋体"/>
                <w:spacing w:val="3"/>
                <w:sz w:val="19"/>
                <w:szCs w:val="19"/>
              </w:rPr>
              <w:t>二次搬运</w:t>
            </w:r>
          </w:p>
        </w:tc>
        <w:tc>
          <w:tcPr>
            <w:tcW w:w="627" w:type="dxa"/>
            <w:gridSpan w:val="3"/>
          </w:tcPr>
          <w:p>
            <w:pPr>
              <w:spacing w:before="84"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18"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spacing w:before="118" w:line="188" w:lineRule="auto"/>
              <w:ind w:right="5"/>
              <w:jc w:val="right"/>
              <w:rPr>
                <w:rFonts w:ascii="宋体" w:hAnsi="宋体" w:eastAsia="宋体" w:cs="宋体"/>
                <w:sz w:val="19"/>
                <w:szCs w:val="19"/>
              </w:rPr>
            </w:pPr>
          </w:p>
        </w:tc>
        <w:tc>
          <w:tcPr>
            <w:tcW w:w="1718" w:type="dxa"/>
            <w:gridSpan w:val="4"/>
            <w:tcBorders>
              <w:right w:val="single" w:color="000000" w:sz="10" w:space="0"/>
            </w:tcBorders>
          </w:tcPr>
          <w:p>
            <w:pPr>
              <w:spacing w:before="118"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19" w:line="188" w:lineRule="auto"/>
              <w:ind w:left="490"/>
              <w:rPr>
                <w:rFonts w:ascii="宋体" w:hAnsi="宋体" w:eastAsia="宋体" w:cs="宋体"/>
                <w:sz w:val="19"/>
                <w:szCs w:val="19"/>
              </w:rPr>
            </w:pPr>
            <w:r>
              <w:rPr>
                <w:rFonts w:ascii="宋体" w:hAnsi="宋体" w:eastAsia="宋体" w:cs="宋体"/>
                <w:sz w:val="19"/>
                <w:szCs w:val="19"/>
              </w:rPr>
              <w:t>4</w:t>
            </w:r>
          </w:p>
        </w:tc>
        <w:tc>
          <w:tcPr>
            <w:tcW w:w="3749" w:type="dxa"/>
            <w:gridSpan w:val="3"/>
          </w:tcPr>
          <w:p>
            <w:pPr>
              <w:spacing w:before="86" w:line="229" w:lineRule="auto"/>
              <w:ind w:left="23"/>
              <w:rPr>
                <w:rFonts w:ascii="宋体" w:hAnsi="宋体" w:eastAsia="宋体" w:cs="宋体"/>
                <w:sz w:val="19"/>
                <w:szCs w:val="19"/>
              </w:rPr>
            </w:pPr>
            <w:r>
              <w:rPr>
                <w:rFonts w:ascii="宋体" w:hAnsi="宋体" w:eastAsia="宋体" w:cs="宋体"/>
                <w:spacing w:val="4"/>
                <w:sz w:val="19"/>
                <w:szCs w:val="19"/>
              </w:rPr>
              <w:t>测量放线、定位复测、检测试验</w:t>
            </w:r>
          </w:p>
        </w:tc>
        <w:tc>
          <w:tcPr>
            <w:tcW w:w="627" w:type="dxa"/>
            <w:gridSpan w:val="3"/>
          </w:tcPr>
          <w:p>
            <w:pPr>
              <w:spacing w:before="86"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19"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spacing w:before="119" w:line="188" w:lineRule="auto"/>
              <w:ind w:right="5"/>
              <w:jc w:val="right"/>
              <w:rPr>
                <w:rFonts w:ascii="宋体" w:hAnsi="宋体" w:eastAsia="宋体" w:cs="宋体"/>
                <w:sz w:val="19"/>
                <w:szCs w:val="19"/>
              </w:rPr>
            </w:pPr>
          </w:p>
        </w:tc>
        <w:tc>
          <w:tcPr>
            <w:tcW w:w="1718" w:type="dxa"/>
            <w:gridSpan w:val="4"/>
            <w:tcBorders>
              <w:right w:val="single" w:color="000000" w:sz="10" w:space="0"/>
            </w:tcBorders>
          </w:tcPr>
          <w:p>
            <w:pPr>
              <w:spacing w:before="119"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2" w:line="186" w:lineRule="auto"/>
              <w:ind w:left="495"/>
              <w:rPr>
                <w:rFonts w:ascii="宋体" w:hAnsi="宋体" w:eastAsia="宋体" w:cs="宋体"/>
                <w:sz w:val="19"/>
                <w:szCs w:val="19"/>
              </w:rPr>
            </w:pPr>
            <w:r>
              <w:rPr>
                <w:rFonts w:ascii="宋体" w:hAnsi="宋体" w:eastAsia="宋体" w:cs="宋体"/>
                <w:sz w:val="19"/>
                <w:szCs w:val="19"/>
              </w:rPr>
              <w:t>5</w:t>
            </w:r>
          </w:p>
        </w:tc>
        <w:tc>
          <w:tcPr>
            <w:tcW w:w="3749" w:type="dxa"/>
            <w:gridSpan w:val="3"/>
          </w:tcPr>
          <w:p>
            <w:pPr>
              <w:spacing w:before="87" w:line="228" w:lineRule="auto"/>
              <w:ind w:left="25"/>
              <w:rPr>
                <w:rFonts w:ascii="宋体" w:hAnsi="宋体" w:eastAsia="宋体" w:cs="宋体"/>
                <w:sz w:val="19"/>
                <w:szCs w:val="19"/>
              </w:rPr>
            </w:pPr>
            <w:r>
              <w:rPr>
                <w:rFonts w:ascii="宋体" w:hAnsi="宋体" w:eastAsia="宋体" w:cs="宋体"/>
                <w:spacing w:val="4"/>
                <w:sz w:val="19"/>
                <w:szCs w:val="19"/>
              </w:rPr>
              <w:t>大型机械设备进出场及安拆</w:t>
            </w:r>
          </w:p>
        </w:tc>
        <w:tc>
          <w:tcPr>
            <w:tcW w:w="627" w:type="dxa"/>
            <w:gridSpan w:val="3"/>
          </w:tcPr>
          <w:p>
            <w:pPr>
              <w:spacing w:before="86"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19"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0" w:line="188" w:lineRule="auto"/>
              <w:ind w:left="493"/>
              <w:rPr>
                <w:rFonts w:ascii="宋体" w:hAnsi="宋体" w:eastAsia="宋体" w:cs="宋体"/>
                <w:sz w:val="19"/>
                <w:szCs w:val="19"/>
              </w:rPr>
            </w:pPr>
            <w:r>
              <w:rPr>
                <w:rFonts w:ascii="宋体" w:hAnsi="宋体" w:eastAsia="宋体" w:cs="宋体"/>
                <w:sz w:val="19"/>
                <w:szCs w:val="19"/>
              </w:rPr>
              <w:t>6</w:t>
            </w:r>
          </w:p>
        </w:tc>
        <w:tc>
          <w:tcPr>
            <w:tcW w:w="3749" w:type="dxa"/>
            <w:gridSpan w:val="3"/>
          </w:tcPr>
          <w:p>
            <w:pPr>
              <w:spacing w:before="87" w:line="229" w:lineRule="auto"/>
              <w:ind w:left="22"/>
              <w:rPr>
                <w:rFonts w:ascii="宋体" w:hAnsi="宋体" w:eastAsia="宋体" w:cs="宋体"/>
                <w:sz w:val="19"/>
                <w:szCs w:val="19"/>
              </w:rPr>
            </w:pPr>
            <w:r>
              <w:rPr>
                <w:rFonts w:ascii="宋体" w:hAnsi="宋体" w:eastAsia="宋体" w:cs="宋体"/>
                <w:spacing w:val="4"/>
                <w:sz w:val="19"/>
                <w:szCs w:val="19"/>
              </w:rPr>
              <w:t>施工排水</w:t>
            </w:r>
          </w:p>
        </w:tc>
        <w:tc>
          <w:tcPr>
            <w:tcW w:w="627" w:type="dxa"/>
            <w:gridSpan w:val="3"/>
          </w:tcPr>
          <w:p>
            <w:pPr>
              <w:spacing w:before="86"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0"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90" w:type="dxa"/>
            <w:gridSpan w:val="3"/>
            <w:tcBorders>
              <w:left w:val="single" w:color="000000" w:sz="10" w:space="0"/>
            </w:tcBorders>
          </w:tcPr>
          <w:p>
            <w:pPr>
              <w:spacing w:before="122" w:line="186" w:lineRule="auto"/>
              <w:ind w:left="496"/>
              <w:rPr>
                <w:rFonts w:ascii="宋体" w:hAnsi="宋体" w:eastAsia="宋体" w:cs="宋体"/>
                <w:sz w:val="19"/>
                <w:szCs w:val="19"/>
              </w:rPr>
            </w:pPr>
            <w:r>
              <w:rPr>
                <w:rFonts w:ascii="宋体" w:hAnsi="宋体" w:eastAsia="宋体" w:cs="宋体"/>
                <w:sz w:val="19"/>
                <w:szCs w:val="19"/>
              </w:rPr>
              <w:t>7</w:t>
            </w:r>
          </w:p>
        </w:tc>
        <w:tc>
          <w:tcPr>
            <w:tcW w:w="3749" w:type="dxa"/>
            <w:gridSpan w:val="3"/>
          </w:tcPr>
          <w:p>
            <w:pPr>
              <w:spacing w:before="87" w:line="229" w:lineRule="auto"/>
              <w:ind w:left="22"/>
              <w:rPr>
                <w:rFonts w:ascii="宋体" w:hAnsi="宋体" w:eastAsia="宋体" w:cs="宋体"/>
                <w:sz w:val="19"/>
                <w:szCs w:val="19"/>
              </w:rPr>
            </w:pPr>
            <w:r>
              <w:rPr>
                <w:rFonts w:ascii="宋体" w:hAnsi="宋体" w:eastAsia="宋体" w:cs="宋体"/>
                <w:spacing w:val="4"/>
                <w:sz w:val="19"/>
                <w:szCs w:val="19"/>
              </w:rPr>
              <w:t>施工降水</w:t>
            </w:r>
          </w:p>
        </w:tc>
        <w:tc>
          <w:tcPr>
            <w:tcW w:w="627" w:type="dxa"/>
            <w:gridSpan w:val="3"/>
          </w:tcPr>
          <w:p>
            <w:pPr>
              <w:spacing w:before="87"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0"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90" w:type="dxa"/>
            <w:gridSpan w:val="3"/>
            <w:tcBorders>
              <w:left w:val="single" w:color="000000" w:sz="10" w:space="0"/>
            </w:tcBorders>
          </w:tcPr>
          <w:p>
            <w:pPr>
              <w:spacing w:before="167" w:line="188" w:lineRule="auto"/>
              <w:ind w:left="492"/>
              <w:rPr>
                <w:rFonts w:ascii="宋体" w:hAnsi="宋体" w:eastAsia="宋体" w:cs="宋体"/>
                <w:sz w:val="19"/>
                <w:szCs w:val="19"/>
              </w:rPr>
            </w:pPr>
            <w:r>
              <w:rPr>
                <w:rFonts w:ascii="宋体" w:hAnsi="宋体" w:eastAsia="宋体" w:cs="宋体"/>
                <w:sz w:val="19"/>
                <w:szCs w:val="19"/>
              </w:rPr>
              <w:t>8</w:t>
            </w:r>
          </w:p>
        </w:tc>
        <w:tc>
          <w:tcPr>
            <w:tcW w:w="3749" w:type="dxa"/>
            <w:gridSpan w:val="3"/>
          </w:tcPr>
          <w:p>
            <w:pPr>
              <w:spacing w:before="43" w:line="194" w:lineRule="auto"/>
              <w:ind w:left="26" w:right="19" w:hanging="4"/>
              <w:rPr>
                <w:rFonts w:ascii="宋体" w:hAnsi="宋体" w:eastAsia="宋体" w:cs="宋体"/>
                <w:sz w:val="19"/>
                <w:szCs w:val="19"/>
              </w:rPr>
            </w:pPr>
            <w:r>
              <w:rPr>
                <w:rFonts w:ascii="宋体" w:hAnsi="宋体" w:eastAsia="宋体" w:cs="宋体"/>
                <w:spacing w:val="4"/>
                <w:sz w:val="19"/>
                <w:szCs w:val="19"/>
              </w:rPr>
              <w:t>施工影响场地周边地上、地下设施及建筑物</w:t>
            </w:r>
            <w:r>
              <w:rPr>
                <w:rFonts w:ascii="宋体" w:hAnsi="宋体" w:eastAsia="宋体" w:cs="宋体"/>
                <w:spacing w:val="10"/>
                <w:sz w:val="19"/>
                <w:szCs w:val="19"/>
              </w:rPr>
              <w:t xml:space="preserve"> </w:t>
            </w:r>
            <w:r>
              <w:rPr>
                <w:rFonts w:ascii="宋体" w:hAnsi="宋体" w:eastAsia="宋体" w:cs="宋体"/>
                <w:spacing w:val="3"/>
                <w:sz w:val="19"/>
                <w:szCs w:val="19"/>
              </w:rPr>
              <w:t>安全的临时保护设施</w:t>
            </w:r>
          </w:p>
        </w:tc>
        <w:tc>
          <w:tcPr>
            <w:tcW w:w="627" w:type="dxa"/>
            <w:gridSpan w:val="3"/>
          </w:tcPr>
          <w:p>
            <w:pPr>
              <w:spacing w:before="133"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67"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3" w:line="188" w:lineRule="auto"/>
              <w:ind w:left="492"/>
              <w:rPr>
                <w:rFonts w:ascii="宋体" w:hAnsi="宋体" w:eastAsia="宋体" w:cs="宋体"/>
                <w:sz w:val="19"/>
                <w:szCs w:val="19"/>
              </w:rPr>
            </w:pPr>
            <w:r>
              <w:rPr>
                <w:rFonts w:ascii="宋体" w:hAnsi="宋体" w:eastAsia="宋体" w:cs="宋体"/>
                <w:sz w:val="19"/>
                <w:szCs w:val="19"/>
              </w:rPr>
              <w:t>9</w:t>
            </w:r>
          </w:p>
        </w:tc>
        <w:tc>
          <w:tcPr>
            <w:tcW w:w="3749" w:type="dxa"/>
            <w:gridSpan w:val="3"/>
          </w:tcPr>
          <w:p>
            <w:pPr>
              <w:spacing w:before="90" w:line="229" w:lineRule="auto"/>
              <w:ind w:left="44"/>
              <w:rPr>
                <w:rFonts w:ascii="宋体" w:hAnsi="宋体" w:eastAsia="宋体" w:cs="宋体"/>
                <w:sz w:val="19"/>
                <w:szCs w:val="19"/>
              </w:rPr>
            </w:pPr>
            <w:r>
              <w:rPr>
                <w:rFonts w:ascii="宋体" w:hAnsi="宋体" w:eastAsia="宋体" w:cs="宋体"/>
                <w:spacing w:val="1"/>
                <w:sz w:val="19"/>
                <w:szCs w:val="19"/>
              </w:rPr>
              <w:t>已完工程及设备保护</w:t>
            </w:r>
          </w:p>
        </w:tc>
        <w:tc>
          <w:tcPr>
            <w:tcW w:w="627" w:type="dxa"/>
            <w:gridSpan w:val="3"/>
          </w:tcPr>
          <w:p>
            <w:pPr>
              <w:spacing w:before="90"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3"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3" w:line="188" w:lineRule="auto"/>
              <w:ind w:left="446"/>
              <w:rPr>
                <w:rFonts w:ascii="宋体" w:hAnsi="宋体" w:eastAsia="宋体" w:cs="宋体"/>
                <w:sz w:val="19"/>
                <w:szCs w:val="19"/>
              </w:rPr>
            </w:pPr>
            <w:r>
              <w:rPr>
                <w:rFonts w:ascii="宋体" w:hAnsi="宋体" w:eastAsia="宋体" w:cs="宋体"/>
                <w:spacing w:val="-2"/>
                <w:sz w:val="19"/>
                <w:szCs w:val="19"/>
              </w:rPr>
              <w:t>10</w:t>
            </w:r>
          </w:p>
        </w:tc>
        <w:tc>
          <w:tcPr>
            <w:tcW w:w="3749" w:type="dxa"/>
            <w:gridSpan w:val="3"/>
          </w:tcPr>
          <w:p>
            <w:pPr>
              <w:spacing w:before="90" w:line="230" w:lineRule="auto"/>
              <w:ind w:left="23"/>
              <w:rPr>
                <w:rFonts w:ascii="宋体" w:hAnsi="宋体" w:eastAsia="宋体" w:cs="宋体"/>
                <w:sz w:val="19"/>
                <w:szCs w:val="19"/>
              </w:rPr>
            </w:pPr>
            <w:r>
              <w:rPr>
                <w:rFonts w:ascii="宋体" w:hAnsi="宋体" w:eastAsia="宋体" w:cs="宋体"/>
                <w:spacing w:val="2"/>
                <w:sz w:val="19"/>
                <w:szCs w:val="19"/>
              </w:rPr>
              <w:t>其他</w:t>
            </w:r>
          </w:p>
        </w:tc>
        <w:tc>
          <w:tcPr>
            <w:tcW w:w="627" w:type="dxa"/>
            <w:gridSpan w:val="3"/>
          </w:tcPr>
          <w:p>
            <w:pPr>
              <w:spacing w:before="90"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3"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8" w:line="184" w:lineRule="auto"/>
              <w:ind w:left="450"/>
              <w:rPr>
                <w:rFonts w:ascii="宋体" w:hAnsi="宋体" w:eastAsia="宋体" w:cs="宋体"/>
                <w:sz w:val="19"/>
                <w:szCs w:val="19"/>
              </w:rPr>
            </w:pPr>
            <w:r>
              <w:rPr>
                <w:rFonts w:ascii="宋体" w:hAnsi="宋体" w:eastAsia="宋体" w:cs="宋体"/>
                <w:sz w:val="19"/>
                <w:szCs w:val="19"/>
              </w:rPr>
              <w:t>二</w:t>
            </w:r>
          </w:p>
        </w:tc>
        <w:tc>
          <w:tcPr>
            <w:tcW w:w="3749" w:type="dxa"/>
            <w:gridSpan w:val="3"/>
          </w:tcPr>
          <w:p>
            <w:pPr>
              <w:spacing w:before="90" w:line="230" w:lineRule="auto"/>
              <w:ind w:left="27"/>
              <w:rPr>
                <w:rFonts w:ascii="宋体" w:hAnsi="宋体" w:eastAsia="宋体" w:cs="宋体"/>
                <w:sz w:val="19"/>
                <w:szCs w:val="19"/>
              </w:rPr>
            </w:pPr>
            <w:r>
              <w:rPr>
                <w:rFonts w:ascii="宋体" w:hAnsi="宋体" w:eastAsia="宋体" w:cs="宋体"/>
                <w:spacing w:val="2"/>
                <w:sz w:val="19"/>
                <w:szCs w:val="19"/>
              </w:rPr>
              <w:t>安装工程</w:t>
            </w:r>
          </w:p>
        </w:tc>
        <w:tc>
          <w:tcPr>
            <w:tcW w:w="627" w:type="dxa"/>
            <w:gridSpan w:val="3"/>
          </w:tcPr>
          <w:p>
            <w:pPr>
              <w:pStyle w:val="23"/>
            </w:pPr>
          </w:p>
        </w:tc>
        <w:tc>
          <w:tcPr>
            <w:tcW w:w="1299" w:type="dxa"/>
            <w:gridSpan w:val="3"/>
          </w:tcPr>
          <w:p>
            <w:pPr>
              <w:pStyle w:val="23"/>
              <w:jc w:val="center"/>
            </w:pP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90" w:type="dxa"/>
            <w:gridSpan w:val="3"/>
            <w:tcBorders>
              <w:left w:val="single" w:color="000000" w:sz="10" w:space="0"/>
            </w:tcBorders>
          </w:tcPr>
          <w:p>
            <w:pPr>
              <w:spacing w:before="124" w:line="188" w:lineRule="auto"/>
              <w:ind w:left="446"/>
              <w:rPr>
                <w:rFonts w:ascii="宋体" w:hAnsi="宋体" w:eastAsia="宋体" w:cs="宋体"/>
                <w:sz w:val="19"/>
                <w:szCs w:val="19"/>
              </w:rPr>
            </w:pPr>
            <w:r>
              <w:rPr>
                <w:rFonts w:ascii="宋体" w:hAnsi="宋体" w:eastAsia="宋体" w:cs="宋体"/>
                <w:spacing w:val="-2"/>
                <w:sz w:val="19"/>
                <w:szCs w:val="19"/>
              </w:rPr>
              <w:t>11</w:t>
            </w:r>
          </w:p>
        </w:tc>
        <w:tc>
          <w:tcPr>
            <w:tcW w:w="3749" w:type="dxa"/>
            <w:gridSpan w:val="3"/>
          </w:tcPr>
          <w:p>
            <w:pPr>
              <w:spacing w:before="91" w:line="230" w:lineRule="auto"/>
              <w:ind w:left="25"/>
              <w:rPr>
                <w:rFonts w:ascii="宋体" w:hAnsi="宋体" w:eastAsia="宋体" w:cs="宋体"/>
                <w:sz w:val="19"/>
                <w:szCs w:val="19"/>
              </w:rPr>
            </w:pPr>
            <w:r>
              <w:rPr>
                <w:rFonts w:ascii="宋体" w:hAnsi="宋体" w:eastAsia="宋体" w:cs="宋体"/>
                <w:spacing w:val="3"/>
                <w:sz w:val="19"/>
                <w:szCs w:val="19"/>
              </w:rPr>
              <w:t>组装平台</w:t>
            </w:r>
          </w:p>
        </w:tc>
        <w:tc>
          <w:tcPr>
            <w:tcW w:w="627" w:type="dxa"/>
            <w:gridSpan w:val="3"/>
          </w:tcPr>
          <w:p>
            <w:pPr>
              <w:spacing w:before="91"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4"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5" w:line="188" w:lineRule="auto"/>
              <w:ind w:left="446"/>
              <w:rPr>
                <w:rFonts w:ascii="宋体" w:hAnsi="宋体" w:eastAsia="宋体" w:cs="宋体"/>
                <w:sz w:val="19"/>
                <w:szCs w:val="19"/>
              </w:rPr>
            </w:pPr>
            <w:r>
              <w:rPr>
                <w:rFonts w:ascii="宋体" w:hAnsi="宋体" w:eastAsia="宋体" w:cs="宋体"/>
                <w:spacing w:val="-2"/>
                <w:sz w:val="19"/>
                <w:szCs w:val="19"/>
              </w:rPr>
              <w:t>12</w:t>
            </w:r>
          </w:p>
        </w:tc>
        <w:tc>
          <w:tcPr>
            <w:tcW w:w="3749" w:type="dxa"/>
            <w:gridSpan w:val="3"/>
          </w:tcPr>
          <w:p>
            <w:pPr>
              <w:spacing w:before="92" w:line="229" w:lineRule="auto"/>
              <w:ind w:left="26"/>
              <w:rPr>
                <w:rFonts w:ascii="宋体" w:hAnsi="宋体" w:eastAsia="宋体" w:cs="宋体"/>
                <w:sz w:val="19"/>
                <w:szCs w:val="19"/>
              </w:rPr>
            </w:pPr>
            <w:r>
              <w:rPr>
                <w:rFonts w:ascii="宋体" w:hAnsi="宋体" w:eastAsia="宋体" w:cs="宋体"/>
                <w:spacing w:val="4"/>
                <w:sz w:val="19"/>
                <w:szCs w:val="19"/>
              </w:rPr>
              <w:t>设备、管道施工的防冻和焊接保护措施</w:t>
            </w:r>
          </w:p>
        </w:tc>
        <w:tc>
          <w:tcPr>
            <w:tcW w:w="627" w:type="dxa"/>
            <w:gridSpan w:val="3"/>
          </w:tcPr>
          <w:p>
            <w:pPr>
              <w:spacing w:before="92"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5"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6" w:line="188" w:lineRule="auto"/>
              <w:ind w:left="446"/>
              <w:rPr>
                <w:rFonts w:ascii="宋体" w:hAnsi="宋体" w:eastAsia="宋体" w:cs="宋体"/>
                <w:sz w:val="19"/>
                <w:szCs w:val="19"/>
              </w:rPr>
            </w:pPr>
            <w:r>
              <w:rPr>
                <w:rFonts w:ascii="宋体" w:hAnsi="宋体" w:eastAsia="宋体" w:cs="宋体"/>
                <w:spacing w:val="-2"/>
                <w:sz w:val="19"/>
                <w:szCs w:val="19"/>
              </w:rPr>
              <w:t>13</w:t>
            </w:r>
          </w:p>
        </w:tc>
        <w:tc>
          <w:tcPr>
            <w:tcW w:w="3749" w:type="dxa"/>
            <w:gridSpan w:val="3"/>
          </w:tcPr>
          <w:p>
            <w:pPr>
              <w:spacing w:before="93" w:line="229" w:lineRule="auto"/>
              <w:ind w:left="23"/>
              <w:rPr>
                <w:rFonts w:ascii="宋体" w:hAnsi="宋体" w:eastAsia="宋体" w:cs="宋体"/>
                <w:sz w:val="19"/>
                <w:szCs w:val="19"/>
              </w:rPr>
            </w:pPr>
            <w:r>
              <w:rPr>
                <w:rFonts w:ascii="宋体" w:hAnsi="宋体" w:eastAsia="宋体" w:cs="宋体"/>
                <w:spacing w:val="4"/>
                <w:sz w:val="19"/>
                <w:szCs w:val="19"/>
              </w:rPr>
              <w:t>压力容器和高压管道的检验</w:t>
            </w:r>
          </w:p>
        </w:tc>
        <w:tc>
          <w:tcPr>
            <w:tcW w:w="627" w:type="dxa"/>
            <w:gridSpan w:val="3"/>
          </w:tcPr>
          <w:p>
            <w:pPr>
              <w:spacing w:before="92"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6"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6" w:line="188" w:lineRule="auto"/>
              <w:ind w:left="446"/>
              <w:rPr>
                <w:rFonts w:ascii="宋体" w:hAnsi="宋体" w:eastAsia="宋体" w:cs="宋体"/>
                <w:sz w:val="19"/>
                <w:szCs w:val="19"/>
              </w:rPr>
            </w:pPr>
            <w:r>
              <w:rPr>
                <w:rFonts w:ascii="宋体" w:hAnsi="宋体" w:eastAsia="宋体" w:cs="宋体"/>
                <w:spacing w:val="-2"/>
                <w:sz w:val="19"/>
                <w:szCs w:val="19"/>
              </w:rPr>
              <w:t>14</w:t>
            </w:r>
          </w:p>
        </w:tc>
        <w:tc>
          <w:tcPr>
            <w:tcW w:w="3749" w:type="dxa"/>
            <w:gridSpan w:val="3"/>
          </w:tcPr>
          <w:p>
            <w:pPr>
              <w:spacing w:before="93" w:line="230" w:lineRule="auto"/>
              <w:ind w:left="23"/>
              <w:rPr>
                <w:rFonts w:ascii="宋体" w:hAnsi="宋体" w:eastAsia="宋体" w:cs="宋体"/>
                <w:sz w:val="19"/>
                <w:szCs w:val="19"/>
              </w:rPr>
            </w:pPr>
            <w:r>
              <w:rPr>
                <w:rFonts w:ascii="宋体" w:hAnsi="宋体" w:eastAsia="宋体" w:cs="宋体"/>
                <w:spacing w:val="4"/>
                <w:sz w:val="19"/>
                <w:szCs w:val="19"/>
              </w:rPr>
              <w:t>焦炉施工大棚</w:t>
            </w:r>
          </w:p>
        </w:tc>
        <w:tc>
          <w:tcPr>
            <w:tcW w:w="627" w:type="dxa"/>
            <w:gridSpan w:val="3"/>
          </w:tcPr>
          <w:p>
            <w:pPr>
              <w:spacing w:before="93"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6"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7" w:line="188" w:lineRule="auto"/>
              <w:ind w:left="446"/>
              <w:rPr>
                <w:rFonts w:ascii="宋体" w:hAnsi="宋体" w:eastAsia="宋体" w:cs="宋体"/>
                <w:sz w:val="19"/>
                <w:szCs w:val="19"/>
              </w:rPr>
            </w:pPr>
            <w:r>
              <w:rPr>
                <w:rFonts w:ascii="宋体" w:hAnsi="宋体" w:eastAsia="宋体" w:cs="宋体"/>
                <w:spacing w:val="-2"/>
                <w:sz w:val="19"/>
                <w:szCs w:val="19"/>
              </w:rPr>
              <w:t>15</w:t>
            </w:r>
          </w:p>
        </w:tc>
        <w:tc>
          <w:tcPr>
            <w:tcW w:w="3749" w:type="dxa"/>
            <w:gridSpan w:val="3"/>
          </w:tcPr>
          <w:p>
            <w:pPr>
              <w:spacing w:before="93" w:line="230" w:lineRule="auto"/>
              <w:ind w:left="23"/>
              <w:rPr>
                <w:rFonts w:ascii="宋体" w:hAnsi="宋体" w:eastAsia="宋体" w:cs="宋体"/>
                <w:sz w:val="19"/>
                <w:szCs w:val="19"/>
              </w:rPr>
            </w:pPr>
            <w:r>
              <w:rPr>
                <w:rFonts w:ascii="宋体" w:hAnsi="宋体" w:eastAsia="宋体" w:cs="宋体"/>
                <w:spacing w:val="4"/>
                <w:sz w:val="19"/>
                <w:szCs w:val="19"/>
              </w:rPr>
              <w:t>焦炉烘炉、热态工程</w:t>
            </w:r>
          </w:p>
        </w:tc>
        <w:tc>
          <w:tcPr>
            <w:tcW w:w="627" w:type="dxa"/>
            <w:gridSpan w:val="3"/>
          </w:tcPr>
          <w:p>
            <w:pPr>
              <w:spacing w:before="93"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6"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7" w:line="188" w:lineRule="auto"/>
              <w:ind w:left="446"/>
              <w:rPr>
                <w:rFonts w:ascii="宋体" w:hAnsi="宋体" w:eastAsia="宋体" w:cs="宋体"/>
                <w:sz w:val="19"/>
                <w:szCs w:val="19"/>
              </w:rPr>
            </w:pPr>
            <w:r>
              <w:rPr>
                <w:rFonts w:ascii="宋体" w:hAnsi="宋体" w:eastAsia="宋体" w:cs="宋体"/>
                <w:spacing w:val="-2"/>
                <w:sz w:val="19"/>
                <w:szCs w:val="19"/>
              </w:rPr>
              <w:t>16</w:t>
            </w:r>
          </w:p>
        </w:tc>
        <w:tc>
          <w:tcPr>
            <w:tcW w:w="3749" w:type="dxa"/>
            <w:gridSpan w:val="3"/>
          </w:tcPr>
          <w:p>
            <w:pPr>
              <w:spacing w:before="94" w:line="229" w:lineRule="auto"/>
              <w:ind w:left="27"/>
              <w:rPr>
                <w:rFonts w:ascii="宋体" w:hAnsi="宋体" w:eastAsia="宋体" w:cs="宋体"/>
                <w:sz w:val="19"/>
                <w:szCs w:val="19"/>
              </w:rPr>
            </w:pPr>
            <w:r>
              <w:rPr>
                <w:rFonts w:ascii="宋体" w:hAnsi="宋体" w:eastAsia="宋体" w:cs="宋体"/>
                <w:spacing w:val="4"/>
                <w:sz w:val="19"/>
                <w:szCs w:val="19"/>
              </w:rPr>
              <w:t>管道安装后的充气保护措施</w:t>
            </w:r>
          </w:p>
        </w:tc>
        <w:tc>
          <w:tcPr>
            <w:tcW w:w="627" w:type="dxa"/>
            <w:gridSpan w:val="3"/>
          </w:tcPr>
          <w:p>
            <w:pPr>
              <w:spacing w:before="93"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7"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90" w:type="dxa"/>
            <w:gridSpan w:val="3"/>
            <w:tcBorders>
              <w:left w:val="single" w:color="000000" w:sz="10" w:space="0"/>
            </w:tcBorders>
          </w:tcPr>
          <w:p>
            <w:pPr>
              <w:spacing w:before="172" w:line="188" w:lineRule="auto"/>
              <w:ind w:left="446"/>
              <w:rPr>
                <w:rFonts w:ascii="宋体" w:hAnsi="宋体" w:eastAsia="宋体" w:cs="宋体"/>
                <w:sz w:val="19"/>
                <w:szCs w:val="19"/>
              </w:rPr>
            </w:pPr>
            <w:r>
              <w:rPr>
                <w:rFonts w:ascii="宋体" w:hAnsi="宋体" w:eastAsia="宋体" w:cs="宋体"/>
                <w:spacing w:val="-2"/>
                <w:sz w:val="19"/>
                <w:szCs w:val="19"/>
              </w:rPr>
              <w:t>17</w:t>
            </w:r>
          </w:p>
        </w:tc>
        <w:tc>
          <w:tcPr>
            <w:tcW w:w="3749" w:type="dxa"/>
            <w:gridSpan w:val="3"/>
          </w:tcPr>
          <w:p>
            <w:pPr>
              <w:spacing w:before="49" w:line="191" w:lineRule="auto"/>
              <w:ind w:left="41" w:right="19" w:hanging="8"/>
              <w:rPr>
                <w:rFonts w:ascii="宋体" w:hAnsi="宋体" w:eastAsia="宋体" w:cs="宋体"/>
                <w:sz w:val="19"/>
                <w:szCs w:val="19"/>
              </w:rPr>
            </w:pPr>
            <w:r>
              <w:rPr>
                <w:rFonts w:ascii="宋体" w:hAnsi="宋体" w:eastAsia="宋体" w:cs="宋体"/>
                <w:spacing w:val="4"/>
                <w:sz w:val="19"/>
                <w:szCs w:val="19"/>
              </w:rPr>
              <w:t>隧道内施工的通风、供水、供气、供电、照</w:t>
            </w:r>
            <w:r>
              <w:rPr>
                <w:rFonts w:ascii="宋体" w:hAnsi="宋体" w:eastAsia="宋体" w:cs="宋体"/>
                <w:sz w:val="19"/>
                <w:szCs w:val="19"/>
              </w:rPr>
              <w:t xml:space="preserve"> </w:t>
            </w:r>
            <w:r>
              <w:rPr>
                <w:rFonts w:ascii="宋体" w:hAnsi="宋体" w:eastAsia="宋体" w:cs="宋体"/>
                <w:spacing w:val="1"/>
                <w:sz w:val="19"/>
                <w:szCs w:val="19"/>
              </w:rPr>
              <w:t>明及通讯设施</w:t>
            </w:r>
          </w:p>
        </w:tc>
        <w:tc>
          <w:tcPr>
            <w:tcW w:w="627" w:type="dxa"/>
            <w:gridSpan w:val="3"/>
          </w:tcPr>
          <w:p>
            <w:pPr>
              <w:spacing w:before="139"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72"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9" w:line="188" w:lineRule="auto"/>
              <w:ind w:left="446"/>
              <w:rPr>
                <w:rFonts w:ascii="宋体" w:hAnsi="宋体" w:eastAsia="宋体" w:cs="宋体"/>
                <w:sz w:val="19"/>
                <w:szCs w:val="19"/>
              </w:rPr>
            </w:pPr>
            <w:r>
              <w:rPr>
                <w:rFonts w:ascii="宋体" w:hAnsi="宋体" w:eastAsia="宋体" w:cs="宋体"/>
                <w:spacing w:val="-2"/>
                <w:sz w:val="19"/>
                <w:szCs w:val="19"/>
              </w:rPr>
              <w:t>18</w:t>
            </w:r>
          </w:p>
        </w:tc>
        <w:tc>
          <w:tcPr>
            <w:tcW w:w="3749" w:type="dxa"/>
            <w:gridSpan w:val="3"/>
          </w:tcPr>
          <w:p>
            <w:pPr>
              <w:spacing w:before="95" w:line="230" w:lineRule="auto"/>
              <w:ind w:left="24"/>
              <w:rPr>
                <w:rFonts w:ascii="宋体" w:hAnsi="宋体" w:eastAsia="宋体" w:cs="宋体"/>
                <w:sz w:val="19"/>
                <w:szCs w:val="19"/>
              </w:rPr>
            </w:pPr>
            <w:r>
              <w:rPr>
                <w:rFonts w:ascii="宋体" w:hAnsi="宋体" w:eastAsia="宋体" w:cs="宋体"/>
                <w:spacing w:val="3"/>
                <w:sz w:val="19"/>
                <w:szCs w:val="19"/>
              </w:rPr>
              <w:t>现场施工围栏</w:t>
            </w:r>
          </w:p>
        </w:tc>
        <w:tc>
          <w:tcPr>
            <w:tcW w:w="627" w:type="dxa"/>
            <w:gridSpan w:val="3"/>
          </w:tcPr>
          <w:p>
            <w:pPr>
              <w:spacing w:before="95"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9"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9" w:line="188" w:lineRule="auto"/>
              <w:ind w:left="446"/>
              <w:rPr>
                <w:rFonts w:ascii="宋体" w:hAnsi="宋体" w:eastAsia="宋体" w:cs="宋体"/>
                <w:sz w:val="19"/>
                <w:szCs w:val="19"/>
              </w:rPr>
            </w:pPr>
            <w:r>
              <w:rPr>
                <w:rFonts w:ascii="宋体" w:hAnsi="宋体" w:eastAsia="宋体" w:cs="宋体"/>
                <w:spacing w:val="-2"/>
                <w:sz w:val="19"/>
                <w:szCs w:val="19"/>
              </w:rPr>
              <w:t>19</w:t>
            </w:r>
          </w:p>
        </w:tc>
        <w:tc>
          <w:tcPr>
            <w:tcW w:w="3749" w:type="dxa"/>
            <w:gridSpan w:val="3"/>
          </w:tcPr>
          <w:p>
            <w:pPr>
              <w:spacing w:before="96" w:line="229" w:lineRule="auto"/>
              <w:ind w:left="23"/>
              <w:rPr>
                <w:rFonts w:ascii="宋体" w:hAnsi="宋体" w:eastAsia="宋体" w:cs="宋体"/>
                <w:sz w:val="19"/>
                <w:szCs w:val="19"/>
              </w:rPr>
            </w:pPr>
            <w:r>
              <w:rPr>
                <w:rFonts w:ascii="宋体" w:hAnsi="宋体" w:eastAsia="宋体" w:cs="宋体"/>
                <w:spacing w:val="4"/>
                <w:sz w:val="19"/>
                <w:szCs w:val="19"/>
              </w:rPr>
              <w:t>长输管道临时水工保护措施</w:t>
            </w:r>
          </w:p>
        </w:tc>
        <w:tc>
          <w:tcPr>
            <w:tcW w:w="627" w:type="dxa"/>
            <w:gridSpan w:val="3"/>
          </w:tcPr>
          <w:p>
            <w:pPr>
              <w:spacing w:before="96"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9"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29" w:line="188" w:lineRule="auto"/>
              <w:ind w:left="434"/>
              <w:rPr>
                <w:rFonts w:ascii="宋体" w:hAnsi="宋体" w:eastAsia="宋体" w:cs="宋体"/>
                <w:sz w:val="19"/>
                <w:szCs w:val="19"/>
              </w:rPr>
            </w:pPr>
            <w:r>
              <w:rPr>
                <w:rFonts w:ascii="宋体" w:hAnsi="宋体" w:eastAsia="宋体" w:cs="宋体"/>
                <w:spacing w:val="2"/>
                <w:sz w:val="19"/>
                <w:szCs w:val="19"/>
              </w:rPr>
              <w:t>20</w:t>
            </w:r>
          </w:p>
        </w:tc>
        <w:tc>
          <w:tcPr>
            <w:tcW w:w="3749" w:type="dxa"/>
            <w:gridSpan w:val="3"/>
          </w:tcPr>
          <w:p>
            <w:pPr>
              <w:spacing w:before="96" w:line="229" w:lineRule="auto"/>
              <w:ind w:left="23"/>
              <w:rPr>
                <w:rFonts w:ascii="宋体" w:hAnsi="宋体" w:eastAsia="宋体" w:cs="宋体"/>
                <w:sz w:val="19"/>
                <w:szCs w:val="19"/>
              </w:rPr>
            </w:pPr>
            <w:r>
              <w:rPr>
                <w:rFonts w:ascii="宋体" w:hAnsi="宋体" w:eastAsia="宋体" w:cs="宋体"/>
                <w:spacing w:val="4"/>
                <w:sz w:val="19"/>
                <w:szCs w:val="19"/>
              </w:rPr>
              <w:t>长输管道施工便道</w:t>
            </w:r>
          </w:p>
        </w:tc>
        <w:tc>
          <w:tcPr>
            <w:tcW w:w="627" w:type="dxa"/>
            <w:gridSpan w:val="3"/>
          </w:tcPr>
          <w:p>
            <w:pPr>
              <w:spacing w:before="96"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29"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30" w:line="188" w:lineRule="auto"/>
              <w:ind w:left="434"/>
              <w:rPr>
                <w:rFonts w:ascii="宋体" w:hAnsi="宋体" w:eastAsia="宋体" w:cs="宋体"/>
                <w:sz w:val="19"/>
                <w:szCs w:val="19"/>
              </w:rPr>
            </w:pPr>
            <w:r>
              <w:rPr>
                <w:rFonts w:ascii="宋体" w:hAnsi="宋体" w:eastAsia="宋体" w:cs="宋体"/>
                <w:spacing w:val="2"/>
                <w:sz w:val="19"/>
                <w:szCs w:val="19"/>
              </w:rPr>
              <w:t>21</w:t>
            </w:r>
          </w:p>
        </w:tc>
        <w:tc>
          <w:tcPr>
            <w:tcW w:w="3749" w:type="dxa"/>
            <w:gridSpan w:val="3"/>
          </w:tcPr>
          <w:p>
            <w:pPr>
              <w:spacing w:before="97" w:line="229" w:lineRule="auto"/>
              <w:ind w:left="23"/>
              <w:rPr>
                <w:rFonts w:ascii="宋体" w:hAnsi="宋体" w:eastAsia="宋体" w:cs="宋体"/>
                <w:sz w:val="19"/>
                <w:szCs w:val="19"/>
              </w:rPr>
            </w:pPr>
            <w:r>
              <w:rPr>
                <w:rFonts w:ascii="宋体" w:hAnsi="宋体" w:eastAsia="宋体" w:cs="宋体"/>
                <w:spacing w:val="4"/>
                <w:sz w:val="19"/>
                <w:szCs w:val="19"/>
              </w:rPr>
              <w:t>长输管道跨越或穿越施工措施</w:t>
            </w:r>
          </w:p>
        </w:tc>
        <w:tc>
          <w:tcPr>
            <w:tcW w:w="627" w:type="dxa"/>
            <w:gridSpan w:val="3"/>
          </w:tcPr>
          <w:p>
            <w:pPr>
              <w:spacing w:before="96"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30"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90" w:type="dxa"/>
            <w:gridSpan w:val="3"/>
            <w:tcBorders>
              <w:left w:val="single" w:color="000000" w:sz="10" w:space="0"/>
            </w:tcBorders>
          </w:tcPr>
          <w:p>
            <w:pPr>
              <w:spacing w:before="130" w:line="188" w:lineRule="auto"/>
              <w:ind w:left="434"/>
              <w:rPr>
                <w:rFonts w:ascii="宋体" w:hAnsi="宋体" w:eastAsia="宋体" w:cs="宋体"/>
                <w:sz w:val="19"/>
                <w:szCs w:val="19"/>
              </w:rPr>
            </w:pPr>
            <w:r>
              <w:rPr>
                <w:rFonts w:ascii="宋体" w:hAnsi="宋体" w:eastAsia="宋体" w:cs="宋体"/>
                <w:spacing w:val="2"/>
                <w:sz w:val="19"/>
                <w:szCs w:val="19"/>
              </w:rPr>
              <w:t>22</w:t>
            </w:r>
          </w:p>
        </w:tc>
        <w:tc>
          <w:tcPr>
            <w:tcW w:w="3749" w:type="dxa"/>
            <w:gridSpan w:val="3"/>
          </w:tcPr>
          <w:p>
            <w:pPr>
              <w:spacing w:before="97" w:line="229" w:lineRule="auto"/>
              <w:ind w:left="23"/>
              <w:rPr>
                <w:rFonts w:ascii="宋体" w:hAnsi="宋体" w:eastAsia="宋体" w:cs="宋体"/>
                <w:sz w:val="19"/>
                <w:szCs w:val="19"/>
              </w:rPr>
            </w:pPr>
            <w:r>
              <w:rPr>
                <w:rFonts w:ascii="宋体" w:hAnsi="宋体" w:eastAsia="宋体" w:cs="宋体"/>
                <w:spacing w:val="4"/>
                <w:sz w:val="19"/>
                <w:szCs w:val="19"/>
              </w:rPr>
              <w:t>长输管道地下穿越地上建筑物的保护措施</w:t>
            </w:r>
          </w:p>
        </w:tc>
        <w:tc>
          <w:tcPr>
            <w:tcW w:w="627" w:type="dxa"/>
            <w:gridSpan w:val="3"/>
          </w:tcPr>
          <w:p>
            <w:pPr>
              <w:spacing w:before="97"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30"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32" w:line="188" w:lineRule="auto"/>
              <w:ind w:left="434"/>
              <w:rPr>
                <w:rFonts w:ascii="宋体" w:hAnsi="宋体" w:eastAsia="宋体" w:cs="宋体"/>
                <w:sz w:val="19"/>
                <w:szCs w:val="19"/>
              </w:rPr>
            </w:pPr>
            <w:r>
              <w:rPr>
                <w:rFonts w:ascii="宋体" w:hAnsi="宋体" w:eastAsia="宋体" w:cs="宋体"/>
                <w:spacing w:val="2"/>
                <w:sz w:val="19"/>
                <w:szCs w:val="19"/>
              </w:rPr>
              <w:t>23</w:t>
            </w:r>
          </w:p>
        </w:tc>
        <w:tc>
          <w:tcPr>
            <w:tcW w:w="3749" w:type="dxa"/>
            <w:gridSpan w:val="3"/>
          </w:tcPr>
          <w:p>
            <w:pPr>
              <w:spacing w:before="98" w:line="229" w:lineRule="auto"/>
              <w:ind w:left="23"/>
              <w:rPr>
                <w:rFonts w:ascii="宋体" w:hAnsi="宋体" w:eastAsia="宋体" w:cs="宋体"/>
                <w:sz w:val="19"/>
                <w:szCs w:val="19"/>
              </w:rPr>
            </w:pPr>
            <w:r>
              <w:rPr>
                <w:rFonts w:ascii="宋体" w:hAnsi="宋体" w:eastAsia="宋体" w:cs="宋体"/>
                <w:spacing w:val="4"/>
                <w:sz w:val="19"/>
                <w:szCs w:val="19"/>
              </w:rPr>
              <w:t>长输管道工程施工队伍调遣</w:t>
            </w:r>
          </w:p>
        </w:tc>
        <w:tc>
          <w:tcPr>
            <w:tcW w:w="627" w:type="dxa"/>
            <w:gridSpan w:val="3"/>
          </w:tcPr>
          <w:p>
            <w:pPr>
              <w:spacing w:before="98"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31"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32" w:line="188" w:lineRule="auto"/>
              <w:ind w:left="434"/>
              <w:rPr>
                <w:rFonts w:ascii="宋体" w:hAnsi="宋体" w:eastAsia="宋体" w:cs="宋体"/>
                <w:sz w:val="19"/>
                <w:szCs w:val="19"/>
              </w:rPr>
            </w:pPr>
            <w:r>
              <w:rPr>
                <w:rFonts w:ascii="宋体" w:hAnsi="宋体" w:eastAsia="宋体" w:cs="宋体"/>
                <w:spacing w:val="2"/>
                <w:sz w:val="19"/>
                <w:szCs w:val="19"/>
              </w:rPr>
              <w:t>24</w:t>
            </w:r>
          </w:p>
        </w:tc>
        <w:tc>
          <w:tcPr>
            <w:tcW w:w="3749" w:type="dxa"/>
            <w:gridSpan w:val="3"/>
          </w:tcPr>
          <w:p>
            <w:pPr>
              <w:spacing w:before="99" w:line="229" w:lineRule="auto"/>
              <w:ind w:left="23"/>
              <w:rPr>
                <w:rFonts w:ascii="宋体" w:hAnsi="宋体" w:eastAsia="宋体" w:cs="宋体"/>
                <w:sz w:val="19"/>
                <w:szCs w:val="19"/>
              </w:rPr>
            </w:pPr>
            <w:r>
              <w:rPr>
                <w:rFonts w:ascii="宋体" w:hAnsi="宋体" w:eastAsia="宋体" w:cs="宋体"/>
                <w:spacing w:val="4"/>
                <w:sz w:val="19"/>
                <w:szCs w:val="19"/>
              </w:rPr>
              <w:t>格架式抱杆</w:t>
            </w:r>
          </w:p>
        </w:tc>
        <w:tc>
          <w:tcPr>
            <w:tcW w:w="627" w:type="dxa"/>
            <w:gridSpan w:val="3"/>
          </w:tcPr>
          <w:p>
            <w:pPr>
              <w:spacing w:before="99"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32"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spacing w:before="132" w:line="188" w:lineRule="auto"/>
              <w:ind w:left="434"/>
              <w:rPr>
                <w:rFonts w:ascii="宋体" w:hAnsi="宋体" w:eastAsia="宋体" w:cs="宋体"/>
                <w:sz w:val="19"/>
                <w:szCs w:val="19"/>
              </w:rPr>
            </w:pPr>
            <w:r>
              <w:rPr>
                <w:rFonts w:ascii="宋体" w:hAnsi="宋体" w:eastAsia="宋体" w:cs="宋体"/>
                <w:spacing w:val="2"/>
                <w:sz w:val="19"/>
                <w:szCs w:val="19"/>
              </w:rPr>
              <w:t>25</w:t>
            </w:r>
          </w:p>
        </w:tc>
        <w:tc>
          <w:tcPr>
            <w:tcW w:w="3749" w:type="dxa"/>
            <w:gridSpan w:val="3"/>
          </w:tcPr>
          <w:p>
            <w:pPr>
              <w:spacing w:before="100" w:line="228" w:lineRule="auto"/>
              <w:ind w:left="22"/>
              <w:rPr>
                <w:rFonts w:ascii="宋体" w:hAnsi="宋体" w:eastAsia="宋体" w:cs="宋体"/>
                <w:sz w:val="19"/>
                <w:szCs w:val="19"/>
              </w:rPr>
            </w:pPr>
            <w:r>
              <w:rPr>
                <w:rFonts w:ascii="宋体" w:hAnsi="宋体" w:eastAsia="宋体" w:cs="宋体"/>
                <w:spacing w:val="4"/>
                <w:sz w:val="19"/>
                <w:szCs w:val="19"/>
              </w:rPr>
              <w:t>脚手架</w:t>
            </w:r>
          </w:p>
        </w:tc>
        <w:tc>
          <w:tcPr>
            <w:tcW w:w="627" w:type="dxa"/>
            <w:gridSpan w:val="3"/>
          </w:tcPr>
          <w:p>
            <w:pPr>
              <w:spacing w:before="99" w:line="230" w:lineRule="auto"/>
              <w:ind w:left="229"/>
              <w:rPr>
                <w:rFonts w:ascii="宋体" w:hAnsi="宋体" w:eastAsia="宋体" w:cs="宋体"/>
                <w:sz w:val="19"/>
                <w:szCs w:val="19"/>
              </w:rPr>
            </w:pPr>
            <w:r>
              <w:rPr>
                <w:rFonts w:ascii="宋体" w:hAnsi="宋体" w:eastAsia="宋体" w:cs="宋体"/>
                <w:sz w:val="19"/>
                <w:szCs w:val="19"/>
              </w:rPr>
              <w:t>项</w:t>
            </w:r>
          </w:p>
        </w:tc>
        <w:tc>
          <w:tcPr>
            <w:tcW w:w="1299" w:type="dxa"/>
            <w:gridSpan w:val="3"/>
          </w:tcPr>
          <w:p>
            <w:pPr>
              <w:spacing w:before="132" w:line="188" w:lineRule="auto"/>
              <w:jc w:val="center"/>
              <w:rPr>
                <w:rFonts w:ascii="宋体" w:hAnsi="宋体" w:eastAsia="宋体" w:cs="宋体"/>
                <w:sz w:val="19"/>
                <w:szCs w:val="19"/>
              </w:rPr>
            </w:pPr>
            <w:r>
              <w:rPr>
                <w:rFonts w:ascii="宋体" w:hAnsi="宋体" w:eastAsia="宋体" w:cs="宋体"/>
                <w:spacing w:val="-18"/>
                <w:sz w:val="19"/>
                <w:szCs w:val="19"/>
              </w:rPr>
              <w:t>1</w:t>
            </w: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pStyle w:val="23"/>
            </w:pPr>
          </w:p>
        </w:tc>
        <w:tc>
          <w:tcPr>
            <w:tcW w:w="3749" w:type="dxa"/>
            <w:gridSpan w:val="3"/>
          </w:tcPr>
          <w:p>
            <w:pPr>
              <w:pStyle w:val="23"/>
            </w:pPr>
          </w:p>
        </w:tc>
        <w:tc>
          <w:tcPr>
            <w:tcW w:w="627" w:type="dxa"/>
            <w:gridSpan w:val="3"/>
          </w:tcPr>
          <w:p>
            <w:pPr>
              <w:pStyle w:val="23"/>
            </w:pPr>
          </w:p>
        </w:tc>
        <w:tc>
          <w:tcPr>
            <w:tcW w:w="1299" w:type="dxa"/>
            <w:gridSpan w:val="3"/>
          </w:tcPr>
          <w:p>
            <w:pPr>
              <w:pStyle w:val="23"/>
              <w:jc w:val="center"/>
            </w:pP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pStyle w:val="23"/>
            </w:pPr>
          </w:p>
        </w:tc>
        <w:tc>
          <w:tcPr>
            <w:tcW w:w="3749" w:type="dxa"/>
            <w:gridSpan w:val="3"/>
          </w:tcPr>
          <w:p>
            <w:pPr>
              <w:pStyle w:val="23"/>
            </w:pPr>
          </w:p>
        </w:tc>
        <w:tc>
          <w:tcPr>
            <w:tcW w:w="627" w:type="dxa"/>
            <w:gridSpan w:val="3"/>
          </w:tcPr>
          <w:p>
            <w:pPr>
              <w:pStyle w:val="23"/>
            </w:pPr>
          </w:p>
        </w:tc>
        <w:tc>
          <w:tcPr>
            <w:tcW w:w="1299" w:type="dxa"/>
            <w:gridSpan w:val="3"/>
          </w:tcPr>
          <w:p>
            <w:pPr>
              <w:pStyle w:val="23"/>
              <w:jc w:val="center"/>
            </w:pP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090" w:type="dxa"/>
            <w:gridSpan w:val="3"/>
            <w:tcBorders>
              <w:left w:val="single" w:color="000000" w:sz="10" w:space="0"/>
            </w:tcBorders>
          </w:tcPr>
          <w:p>
            <w:pPr>
              <w:pStyle w:val="23"/>
            </w:pPr>
          </w:p>
        </w:tc>
        <w:tc>
          <w:tcPr>
            <w:tcW w:w="3749" w:type="dxa"/>
            <w:gridSpan w:val="3"/>
          </w:tcPr>
          <w:p>
            <w:pPr>
              <w:pStyle w:val="23"/>
            </w:pPr>
          </w:p>
        </w:tc>
        <w:tc>
          <w:tcPr>
            <w:tcW w:w="627" w:type="dxa"/>
            <w:gridSpan w:val="3"/>
          </w:tcPr>
          <w:p>
            <w:pPr>
              <w:pStyle w:val="23"/>
            </w:pPr>
          </w:p>
        </w:tc>
        <w:tc>
          <w:tcPr>
            <w:tcW w:w="1299" w:type="dxa"/>
            <w:gridSpan w:val="3"/>
          </w:tcPr>
          <w:p>
            <w:pPr>
              <w:pStyle w:val="23"/>
              <w:jc w:val="center"/>
            </w:pP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pStyle w:val="23"/>
            </w:pPr>
          </w:p>
        </w:tc>
        <w:tc>
          <w:tcPr>
            <w:tcW w:w="3749" w:type="dxa"/>
            <w:gridSpan w:val="3"/>
          </w:tcPr>
          <w:p>
            <w:pPr>
              <w:pStyle w:val="23"/>
            </w:pPr>
          </w:p>
        </w:tc>
        <w:tc>
          <w:tcPr>
            <w:tcW w:w="627" w:type="dxa"/>
            <w:gridSpan w:val="3"/>
          </w:tcPr>
          <w:p>
            <w:pPr>
              <w:pStyle w:val="23"/>
            </w:pPr>
          </w:p>
        </w:tc>
        <w:tc>
          <w:tcPr>
            <w:tcW w:w="1299" w:type="dxa"/>
            <w:gridSpan w:val="3"/>
          </w:tcPr>
          <w:p>
            <w:pPr>
              <w:pStyle w:val="23"/>
              <w:jc w:val="center"/>
            </w:pP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90" w:type="dxa"/>
            <w:gridSpan w:val="3"/>
            <w:tcBorders>
              <w:left w:val="single" w:color="000000" w:sz="10" w:space="0"/>
            </w:tcBorders>
          </w:tcPr>
          <w:p>
            <w:pPr>
              <w:pStyle w:val="23"/>
            </w:pPr>
          </w:p>
        </w:tc>
        <w:tc>
          <w:tcPr>
            <w:tcW w:w="3749" w:type="dxa"/>
            <w:gridSpan w:val="3"/>
          </w:tcPr>
          <w:p>
            <w:pPr>
              <w:pStyle w:val="23"/>
            </w:pPr>
          </w:p>
        </w:tc>
        <w:tc>
          <w:tcPr>
            <w:tcW w:w="627" w:type="dxa"/>
            <w:gridSpan w:val="3"/>
          </w:tcPr>
          <w:p>
            <w:pPr>
              <w:pStyle w:val="23"/>
            </w:pPr>
          </w:p>
        </w:tc>
        <w:tc>
          <w:tcPr>
            <w:tcW w:w="1299" w:type="dxa"/>
            <w:gridSpan w:val="3"/>
          </w:tcPr>
          <w:p>
            <w:pPr>
              <w:pStyle w:val="23"/>
            </w:pPr>
          </w:p>
        </w:tc>
        <w:tc>
          <w:tcPr>
            <w:tcW w:w="1702" w:type="dxa"/>
            <w:gridSpan w:val="3"/>
          </w:tcPr>
          <w:p>
            <w:pPr>
              <w:pStyle w:val="23"/>
            </w:pPr>
          </w:p>
        </w:tc>
        <w:tc>
          <w:tcPr>
            <w:tcW w:w="1718"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090" w:type="dxa"/>
            <w:gridSpan w:val="3"/>
            <w:tcBorders>
              <w:left w:val="single" w:color="000000" w:sz="10" w:space="0"/>
              <w:bottom w:val="single" w:color="000000" w:sz="10" w:space="0"/>
            </w:tcBorders>
          </w:tcPr>
          <w:p>
            <w:pPr>
              <w:pStyle w:val="23"/>
            </w:pPr>
          </w:p>
        </w:tc>
        <w:tc>
          <w:tcPr>
            <w:tcW w:w="3749" w:type="dxa"/>
            <w:gridSpan w:val="3"/>
            <w:tcBorders>
              <w:bottom w:val="single" w:color="000000" w:sz="10" w:space="0"/>
            </w:tcBorders>
          </w:tcPr>
          <w:p>
            <w:pPr>
              <w:spacing w:before="90" w:line="230" w:lineRule="auto"/>
              <w:ind w:left="1580"/>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pacing w:val="10"/>
                <w:sz w:val="19"/>
                <w:szCs w:val="19"/>
              </w:rPr>
              <w:t xml:space="preserve">  </w:t>
            </w:r>
            <w:r>
              <w:rPr>
                <w:rFonts w:ascii="宋体" w:hAnsi="宋体" w:eastAsia="宋体" w:cs="宋体"/>
                <w:spacing w:val="1"/>
                <w:sz w:val="19"/>
                <w:szCs w:val="19"/>
              </w:rPr>
              <w:t>计</w:t>
            </w:r>
          </w:p>
        </w:tc>
        <w:tc>
          <w:tcPr>
            <w:tcW w:w="627" w:type="dxa"/>
            <w:gridSpan w:val="3"/>
            <w:tcBorders>
              <w:bottom w:val="single" w:color="000000" w:sz="10" w:space="0"/>
            </w:tcBorders>
          </w:tcPr>
          <w:p>
            <w:pPr>
              <w:pStyle w:val="23"/>
            </w:pPr>
          </w:p>
        </w:tc>
        <w:tc>
          <w:tcPr>
            <w:tcW w:w="1299" w:type="dxa"/>
            <w:gridSpan w:val="3"/>
            <w:tcBorders>
              <w:bottom w:val="single" w:color="000000" w:sz="10" w:space="0"/>
            </w:tcBorders>
          </w:tcPr>
          <w:p>
            <w:pPr>
              <w:pStyle w:val="23"/>
            </w:pPr>
          </w:p>
        </w:tc>
        <w:tc>
          <w:tcPr>
            <w:tcW w:w="1702" w:type="dxa"/>
            <w:gridSpan w:val="3"/>
            <w:tcBorders>
              <w:bottom w:val="single" w:color="000000" w:sz="10" w:space="0"/>
            </w:tcBorders>
          </w:tcPr>
          <w:p>
            <w:pPr>
              <w:pStyle w:val="23"/>
            </w:pPr>
          </w:p>
        </w:tc>
        <w:tc>
          <w:tcPr>
            <w:tcW w:w="1718" w:type="dxa"/>
            <w:gridSpan w:val="4"/>
            <w:tcBorders>
              <w:bottom w:val="single" w:color="000000" w:sz="10" w:space="0"/>
              <w:right w:val="single" w:color="000000" w:sz="10" w:space="0"/>
            </w:tcBorders>
          </w:tcPr>
          <w:p>
            <w:pPr>
              <w:spacing w:before="123"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51" w:type="dxa"/>
            <w:gridSpan w:val="17"/>
            <w:tcBorders>
              <w:top w:val="nil"/>
              <w:left w:val="nil"/>
              <w:bottom w:val="single" w:color="FFFFFF" w:sz="4" w:space="0"/>
              <w:right w:val="single" w:color="FFFFFF" w:sz="4" w:space="0"/>
            </w:tcBorders>
          </w:tcPr>
          <w:p>
            <w:pPr>
              <w:spacing w:before="193" w:line="223" w:lineRule="auto"/>
              <w:ind w:left="3208"/>
              <w:rPr>
                <w:rFonts w:ascii="宋体" w:hAnsi="宋体" w:eastAsia="宋体" w:cs="宋体"/>
                <w:sz w:val="39"/>
                <w:szCs w:val="39"/>
              </w:rPr>
            </w:pPr>
            <w:r>
              <w:rPr>
                <w:rFonts w:ascii="宋体" w:hAnsi="宋体" w:eastAsia="宋体" w:cs="宋体"/>
                <w:spacing w:val="24"/>
                <w:sz w:val="39"/>
                <w:szCs w:val="39"/>
              </w:rPr>
              <w:t>其他项目清单计价表</w:t>
            </w:r>
          </w:p>
        </w:tc>
        <w:tc>
          <w:tcPr>
            <w:tcW w:w="34" w:type="dxa"/>
            <w:gridSpan w:val="2"/>
            <w:tcBorders>
              <w:top w:val="nil"/>
              <w:left w:val="single" w:color="FFFFFF" w:sz="4" w:space="0"/>
              <w:bottom w:val="single" w:color="FFFFFF" w:sz="4" w:space="0"/>
              <w:right w:val="nil"/>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185" w:type="dxa"/>
            <w:gridSpan w:val="19"/>
            <w:tcBorders>
              <w:top w:val="single" w:color="FFFFFF" w:sz="4" w:space="0"/>
              <w:left w:val="nil"/>
              <w:bottom w:val="single" w:color="000000" w:sz="10" w:space="0"/>
              <w:right w:val="nil"/>
            </w:tcBorders>
          </w:tcPr>
          <w:p>
            <w:pPr>
              <w:ind w:right="21"/>
              <w:jc w:val="right"/>
              <w:rPr>
                <w:sz w:val="19"/>
                <w:szCs w:val="19"/>
              </w:rPr>
            </w:pPr>
            <w: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133985</wp:posOffset>
                      </wp:positionV>
                      <wp:extent cx="6448425" cy="174625"/>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6448425" cy="174625"/>
                              </a:xfrm>
                              <a:prstGeom prst="rect">
                                <a:avLst/>
                              </a:prstGeom>
                              <a:noFill/>
                              <a:ln>
                                <a:noFill/>
                              </a:ln>
                            </wps:spPr>
                            <wps:txbx>
                              <w:txbxContent>
                                <w:p>
                                  <w:pPr>
                                    <w:spacing w:before="20" w:line="228" w:lineRule="auto"/>
                                    <w:ind w:left="20"/>
                                    <w:rPr>
                                      <w:rFonts w:ascii="宋体" w:hAnsi="宋体" w:eastAsia="宋体" w:cs="宋体"/>
                                      <w:sz w:val="19"/>
                                      <w:szCs w:val="19"/>
                                    </w:rPr>
                                  </w:pPr>
                                  <w:r>
                                    <w:rPr>
                                      <w:rFonts w:ascii="宋体" w:hAnsi="宋体" w:eastAsia="宋体" w:cs="宋体"/>
                                      <w:spacing w:val="3"/>
                                      <w:sz w:val="19"/>
                                      <w:szCs w:val="19"/>
                                    </w:rPr>
                                    <w:t>工程名称：隋大兴唐长安城遗址（青龙寺遗址）安防项目 安装工程                            第</w:t>
                                  </w:r>
                                  <w:r>
                                    <w:rPr>
                                      <w:rFonts w:ascii="宋体" w:hAnsi="宋体" w:eastAsia="宋体" w:cs="宋体"/>
                                      <w:spacing w:val="35"/>
                                      <w:sz w:val="19"/>
                                      <w:szCs w:val="19"/>
                                    </w:rPr>
                                    <w:t xml:space="preserve"> </w:t>
                                  </w:r>
                                  <w:r>
                                    <w:rPr>
                                      <w:rFonts w:ascii="宋体" w:hAnsi="宋体" w:eastAsia="宋体" w:cs="宋体"/>
                                      <w:spacing w:val="3"/>
                                      <w:sz w:val="19"/>
                                      <w:szCs w:val="19"/>
                                    </w:rPr>
                                    <w:t>1</w:t>
                                  </w:r>
                                  <w:r>
                                    <w:rPr>
                                      <w:rFonts w:ascii="宋体" w:hAnsi="宋体" w:eastAsia="宋体" w:cs="宋体"/>
                                      <w:spacing w:val="29"/>
                                      <w:sz w:val="19"/>
                                      <w:szCs w:val="19"/>
                                    </w:rPr>
                                    <w:t xml:space="preserve"> </w:t>
                                  </w:r>
                                  <w:r>
                                    <w:rPr>
                                      <w:rFonts w:ascii="宋体" w:hAnsi="宋体" w:eastAsia="宋体" w:cs="宋体"/>
                                      <w:spacing w:val="3"/>
                                      <w:sz w:val="19"/>
                                      <w:szCs w:val="19"/>
                                    </w:rPr>
                                    <w:t>页</w:t>
                                  </w:r>
                                  <w:r>
                                    <w:rPr>
                                      <w:rFonts w:ascii="宋体" w:hAnsi="宋体" w:eastAsia="宋体" w:cs="宋体"/>
                                      <w:spacing w:val="10"/>
                                      <w:sz w:val="19"/>
                                      <w:szCs w:val="19"/>
                                    </w:rPr>
                                    <w:t xml:space="preserve">  </w:t>
                                  </w:r>
                                  <w:r>
                                    <w:rPr>
                                      <w:rFonts w:ascii="宋体" w:hAnsi="宋体" w:eastAsia="宋体" w:cs="宋体"/>
                                      <w:spacing w:val="3"/>
                                      <w:sz w:val="19"/>
                                      <w:szCs w:val="19"/>
                                    </w:rPr>
                                    <w:t>共</w:t>
                                  </w:r>
                                  <w:r>
                                    <w:rPr>
                                      <w:rFonts w:ascii="宋体" w:hAnsi="宋体" w:eastAsia="宋体" w:cs="宋体"/>
                                      <w:spacing w:val="27"/>
                                      <w:sz w:val="19"/>
                                      <w:szCs w:val="19"/>
                                    </w:rPr>
                                    <w:t xml:space="preserve"> </w:t>
                                  </w:r>
                                  <w:r>
                                    <w:rPr>
                                      <w:rFonts w:ascii="宋体" w:hAnsi="宋体" w:eastAsia="宋体" w:cs="宋体"/>
                                      <w:spacing w:val="3"/>
                                      <w:sz w:val="19"/>
                                      <w:szCs w:val="19"/>
                                    </w:rPr>
                                    <w:t>1</w:t>
                                  </w:r>
                                  <w:r>
                                    <w:rPr>
                                      <w:rFonts w:ascii="宋体" w:hAnsi="宋体" w:eastAsia="宋体" w:cs="宋体"/>
                                      <w:spacing w:val="28"/>
                                      <w:sz w:val="19"/>
                                      <w:szCs w:val="19"/>
                                    </w:rPr>
                                    <w:t xml:space="preserve"> </w:t>
                                  </w:r>
                                  <w:r>
                                    <w:rPr>
                                      <w:rFonts w:ascii="宋体" w:hAnsi="宋体" w:eastAsia="宋体" w:cs="宋体"/>
                                      <w:spacing w:val="3"/>
                                      <w:sz w:val="19"/>
                                      <w:szCs w:val="19"/>
                                    </w:rPr>
                                    <w:t>页</w:t>
                                  </w:r>
                                </w:p>
                              </w:txbxContent>
                            </wps:txbx>
                            <wps:bodyPr lIns="0" tIns="0" rIns="0" bIns="0" upright="1"/>
                          </wps:wsp>
                        </a:graphicData>
                      </a:graphic>
                    </wp:anchor>
                  </w:drawing>
                </mc:Choice>
                <mc:Fallback>
                  <w:pict>
                    <v:shape id="_x0000_s1026" o:spid="_x0000_s1026" o:spt="202" type="#_x0000_t202" style="position:absolute;left:0pt;margin-left:0.35pt;margin-top:10.55pt;height:13.75pt;width:507.75pt;z-index:251662336;mso-width-relative:page;mso-height-relative:page;" filled="f" stroked="f" coordsize="21600,21600" o:gfxdata="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y5wSS1QAAAAcBAAAPAAAAAAAAAAEAIAAAACIAAABkcnMvZG93bnJldi54bWxQSwECFAAU&#10;AAAACACHTuJA1ktVK7sBAAB0AwAADgAAAAAAAAABACAAAAAkAQAAZHJzL2Uyb0RvYy54bWxQSwUG&#10;AAAAAAYABgBZAQAAUQUAAAAA&#10;">
                      <v:fill on="f" focussize="0,0"/>
                      <v:stroke on="f"/>
                      <v:imagedata o:title=""/>
                      <o:lock v:ext="edit" aspectratio="f"/>
                      <v:textbox inset="0mm,0mm,0mm,0mm">
                        <w:txbxContent>
                          <w:p>
                            <w:pPr>
                              <w:spacing w:before="20" w:line="228" w:lineRule="auto"/>
                              <w:ind w:left="20"/>
                              <w:rPr>
                                <w:rFonts w:ascii="宋体" w:hAnsi="宋体" w:eastAsia="宋体" w:cs="宋体"/>
                                <w:sz w:val="19"/>
                                <w:szCs w:val="19"/>
                              </w:rPr>
                            </w:pPr>
                            <w:r>
                              <w:rPr>
                                <w:rFonts w:ascii="宋体" w:hAnsi="宋体" w:eastAsia="宋体" w:cs="宋体"/>
                                <w:spacing w:val="3"/>
                                <w:sz w:val="19"/>
                                <w:szCs w:val="19"/>
                              </w:rPr>
                              <w:t>工程名称：隋大兴唐长安城遗址（青龙寺遗址）安防项目 安装工程                            第</w:t>
                            </w:r>
                            <w:r>
                              <w:rPr>
                                <w:rFonts w:ascii="宋体" w:hAnsi="宋体" w:eastAsia="宋体" w:cs="宋体"/>
                                <w:spacing w:val="35"/>
                                <w:sz w:val="19"/>
                                <w:szCs w:val="19"/>
                              </w:rPr>
                              <w:t xml:space="preserve"> </w:t>
                            </w:r>
                            <w:r>
                              <w:rPr>
                                <w:rFonts w:ascii="宋体" w:hAnsi="宋体" w:eastAsia="宋体" w:cs="宋体"/>
                                <w:spacing w:val="3"/>
                                <w:sz w:val="19"/>
                                <w:szCs w:val="19"/>
                              </w:rPr>
                              <w:t>1</w:t>
                            </w:r>
                            <w:r>
                              <w:rPr>
                                <w:rFonts w:ascii="宋体" w:hAnsi="宋体" w:eastAsia="宋体" w:cs="宋体"/>
                                <w:spacing w:val="29"/>
                                <w:sz w:val="19"/>
                                <w:szCs w:val="19"/>
                              </w:rPr>
                              <w:t xml:space="preserve"> </w:t>
                            </w:r>
                            <w:r>
                              <w:rPr>
                                <w:rFonts w:ascii="宋体" w:hAnsi="宋体" w:eastAsia="宋体" w:cs="宋体"/>
                                <w:spacing w:val="3"/>
                                <w:sz w:val="19"/>
                                <w:szCs w:val="19"/>
                              </w:rPr>
                              <w:t>页</w:t>
                            </w:r>
                            <w:r>
                              <w:rPr>
                                <w:rFonts w:ascii="宋体" w:hAnsi="宋体" w:eastAsia="宋体" w:cs="宋体"/>
                                <w:spacing w:val="10"/>
                                <w:sz w:val="19"/>
                                <w:szCs w:val="19"/>
                              </w:rPr>
                              <w:t xml:space="preserve">  </w:t>
                            </w:r>
                            <w:r>
                              <w:rPr>
                                <w:rFonts w:ascii="宋体" w:hAnsi="宋体" w:eastAsia="宋体" w:cs="宋体"/>
                                <w:spacing w:val="3"/>
                                <w:sz w:val="19"/>
                                <w:szCs w:val="19"/>
                              </w:rPr>
                              <w:t>共</w:t>
                            </w:r>
                            <w:r>
                              <w:rPr>
                                <w:rFonts w:ascii="宋体" w:hAnsi="宋体" w:eastAsia="宋体" w:cs="宋体"/>
                                <w:spacing w:val="27"/>
                                <w:sz w:val="19"/>
                                <w:szCs w:val="19"/>
                              </w:rPr>
                              <w:t xml:space="preserve"> </w:t>
                            </w:r>
                            <w:r>
                              <w:rPr>
                                <w:rFonts w:ascii="宋体" w:hAnsi="宋体" w:eastAsia="宋体" w:cs="宋体"/>
                                <w:spacing w:val="3"/>
                                <w:sz w:val="19"/>
                                <w:szCs w:val="19"/>
                              </w:rPr>
                              <w:t>1</w:t>
                            </w:r>
                            <w:r>
                              <w:rPr>
                                <w:rFonts w:ascii="宋体" w:hAnsi="宋体" w:eastAsia="宋体" w:cs="宋体"/>
                                <w:spacing w:val="28"/>
                                <w:sz w:val="19"/>
                                <w:szCs w:val="19"/>
                              </w:rPr>
                              <w:t xml:space="preserve"> </w:t>
                            </w:r>
                            <w:r>
                              <w:rPr>
                                <w:rFonts w:ascii="宋体" w:hAnsi="宋体" w:eastAsia="宋体" w:cs="宋体"/>
                                <w:spacing w:val="3"/>
                                <w:sz w:val="19"/>
                                <w:szCs w:val="19"/>
                              </w:rPr>
                              <w:t>页</w:t>
                            </w:r>
                          </w:p>
                        </w:txbxContent>
                      </v:textbox>
                    </v:shape>
                  </w:pict>
                </mc:Fallback>
              </mc:AlternateContent>
            </w:r>
            <w:r>
              <w:rPr>
                <w:rFonts w:ascii="宋体" w:hAnsi="宋体" w:eastAsia="宋体" w:cs="宋体"/>
                <w:spacing w:val="4"/>
                <w:sz w:val="19"/>
                <w:szCs w:val="19"/>
              </w:rPr>
              <w:t xml:space="preserve">专业：建筑智能化系统设备        </w:t>
            </w:r>
            <w:r>
              <w:rPr>
                <w:rFonts w:ascii="宋体" w:hAnsi="宋体" w:eastAsia="宋体" w:cs="宋体"/>
                <w:spacing w:val="3"/>
                <w:sz w:val="19"/>
                <w:szCs w:val="19"/>
              </w:rPr>
              <w:t xml:space="preserve">                     </w:t>
            </w:r>
            <w:r>
              <w:rPr>
                <w:position w:val="-22"/>
                <w:sz w:val="19"/>
                <w:szCs w:val="19"/>
              </w:rPr>
              <w:drawing>
                <wp:inline distT="0" distB="0" distL="0" distR="0">
                  <wp:extent cx="1270" cy="276860"/>
                  <wp:effectExtent l="0" t="0" r="17780" b="889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2"/>
                          <a:stretch>
                            <a:fillRect/>
                          </a:stretch>
                        </pic:blipFill>
                        <pic:spPr>
                          <a:xfrm>
                            <a:off x="0" y="0"/>
                            <a:ext cx="1716" cy="27749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015" w:type="dxa"/>
            <w:vMerge w:val="restart"/>
            <w:tcBorders>
              <w:top w:val="single" w:color="000000" w:sz="10" w:space="0"/>
              <w:left w:val="single" w:color="000000" w:sz="10" w:space="0"/>
              <w:bottom w:val="nil"/>
            </w:tcBorders>
          </w:tcPr>
          <w:p>
            <w:pPr>
              <w:spacing w:before="253" w:line="230" w:lineRule="auto"/>
              <w:ind w:left="311"/>
              <w:rPr>
                <w:rFonts w:ascii="宋体" w:hAnsi="宋体" w:eastAsia="宋体" w:cs="宋体"/>
                <w:sz w:val="19"/>
                <w:szCs w:val="19"/>
              </w:rPr>
            </w:pPr>
            <w:r>
              <w:rPr>
                <w:rFonts w:ascii="宋体" w:hAnsi="宋体" w:eastAsia="宋体" w:cs="宋体"/>
                <w:spacing w:val="3"/>
                <w:sz w:val="19"/>
                <w:szCs w:val="19"/>
              </w:rPr>
              <w:t>序号</w:t>
            </w:r>
          </w:p>
        </w:tc>
        <w:tc>
          <w:tcPr>
            <w:tcW w:w="3569" w:type="dxa"/>
            <w:gridSpan w:val="3"/>
            <w:vMerge w:val="restart"/>
            <w:tcBorders>
              <w:top w:val="single" w:color="000000" w:sz="10" w:space="0"/>
              <w:bottom w:val="nil"/>
            </w:tcBorders>
          </w:tcPr>
          <w:p>
            <w:pPr>
              <w:spacing w:before="252" w:line="230" w:lineRule="auto"/>
              <w:ind w:left="1403"/>
              <w:rPr>
                <w:rFonts w:ascii="宋体" w:hAnsi="宋体" w:eastAsia="宋体" w:cs="宋体"/>
                <w:sz w:val="19"/>
                <w:szCs w:val="19"/>
              </w:rPr>
            </w:pPr>
            <w:r>
              <w:rPr>
                <w:rFonts w:ascii="宋体" w:hAnsi="宋体" w:eastAsia="宋体" w:cs="宋体"/>
                <w:spacing w:val="3"/>
                <w:sz w:val="19"/>
                <w:szCs w:val="19"/>
              </w:rPr>
              <w:t>项目名称</w:t>
            </w:r>
          </w:p>
        </w:tc>
        <w:tc>
          <w:tcPr>
            <w:tcW w:w="747" w:type="dxa"/>
            <w:gridSpan w:val="4"/>
            <w:vMerge w:val="restart"/>
            <w:tcBorders>
              <w:top w:val="single" w:color="000000" w:sz="10" w:space="0"/>
              <w:bottom w:val="nil"/>
            </w:tcBorders>
          </w:tcPr>
          <w:p>
            <w:pPr>
              <w:spacing w:before="252" w:line="230" w:lineRule="auto"/>
              <w:ind w:left="183"/>
              <w:rPr>
                <w:rFonts w:ascii="宋体" w:hAnsi="宋体" w:eastAsia="宋体" w:cs="宋体"/>
                <w:sz w:val="19"/>
                <w:szCs w:val="19"/>
              </w:rPr>
            </w:pPr>
            <w:r>
              <w:rPr>
                <w:rFonts w:ascii="宋体" w:hAnsi="宋体" w:eastAsia="宋体" w:cs="宋体"/>
                <w:spacing w:val="2"/>
                <w:sz w:val="19"/>
                <w:szCs w:val="19"/>
              </w:rPr>
              <w:t>单位</w:t>
            </w:r>
          </w:p>
        </w:tc>
        <w:tc>
          <w:tcPr>
            <w:tcW w:w="1493" w:type="dxa"/>
            <w:gridSpan w:val="5"/>
            <w:vMerge w:val="restart"/>
            <w:tcBorders>
              <w:top w:val="single" w:color="000000" w:sz="10" w:space="0"/>
              <w:bottom w:val="nil"/>
            </w:tcBorders>
          </w:tcPr>
          <w:p>
            <w:pPr>
              <w:spacing w:before="253" w:line="229" w:lineRule="auto"/>
              <w:ind w:left="365"/>
              <w:rPr>
                <w:rFonts w:ascii="宋体" w:hAnsi="宋体" w:eastAsia="宋体" w:cs="宋体"/>
                <w:sz w:val="19"/>
                <w:szCs w:val="19"/>
              </w:rPr>
            </w:pPr>
            <w:r>
              <w:rPr>
                <w:rFonts w:ascii="宋体" w:hAnsi="宋体" w:eastAsia="宋体" w:cs="宋体"/>
                <w:spacing w:val="3"/>
                <w:sz w:val="19"/>
                <w:szCs w:val="19"/>
              </w:rPr>
              <w:t>工程数量</w:t>
            </w:r>
          </w:p>
        </w:tc>
        <w:tc>
          <w:tcPr>
            <w:tcW w:w="3361" w:type="dxa"/>
            <w:gridSpan w:val="6"/>
            <w:tcBorders>
              <w:top w:val="single" w:color="000000" w:sz="10" w:space="0"/>
              <w:right w:val="single" w:color="000000" w:sz="10" w:space="0"/>
            </w:tcBorders>
          </w:tcPr>
          <w:p>
            <w:pPr>
              <w:spacing w:before="88" w:line="229" w:lineRule="auto"/>
              <w:ind w:left="1042"/>
              <w:rPr>
                <w:rFonts w:ascii="宋体" w:hAnsi="宋体" w:eastAsia="宋体" w:cs="宋体"/>
                <w:sz w:val="19"/>
                <w:szCs w:val="19"/>
              </w:rPr>
            </w:pPr>
            <w:r>
              <w:rPr>
                <w:rFonts w:ascii="宋体" w:hAnsi="宋体" w:eastAsia="宋体" w:cs="宋体"/>
                <w:spacing w:val="-1"/>
                <w:sz w:val="19"/>
                <w:szCs w:val="19"/>
              </w:rPr>
              <w:t>金</w:t>
            </w:r>
            <w:r>
              <w:rPr>
                <w:rFonts w:ascii="宋体" w:hAnsi="宋体" w:eastAsia="宋体" w:cs="宋体"/>
                <w:spacing w:val="11"/>
                <w:sz w:val="19"/>
                <w:szCs w:val="19"/>
              </w:rPr>
              <w:t xml:space="preserve">   </w:t>
            </w:r>
            <w:r>
              <w:rPr>
                <w:rFonts w:ascii="宋体" w:hAnsi="宋体" w:eastAsia="宋体" w:cs="宋体"/>
                <w:spacing w:val="-1"/>
                <w:sz w:val="19"/>
                <w:szCs w:val="19"/>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15" w:type="dxa"/>
            <w:vMerge w:val="continue"/>
            <w:tcBorders>
              <w:top w:val="nil"/>
              <w:left w:val="single" w:color="000000" w:sz="10" w:space="0"/>
            </w:tcBorders>
          </w:tcPr>
          <w:p>
            <w:pPr>
              <w:pStyle w:val="23"/>
            </w:pPr>
          </w:p>
        </w:tc>
        <w:tc>
          <w:tcPr>
            <w:tcW w:w="3569" w:type="dxa"/>
            <w:gridSpan w:val="3"/>
            <w:vMerge w:val="continue"/>
            <w:tcBorders>
              <w:top w:val="nil"/>
            </w:tcBorders>
          </w:tcPr>
          <w:p>
            <w:pPr>
              <w:pStyle w:val="23"/>
            </w:pPr>
          </w:p>
        </w:tc>
        <w:tc>
          <w:tcPr>
            <w:tcW w:w="747" w:type="dxa"/>
            <w:gridSpan w:val="4"/>
            <w:vMerge w:val="continue"/>
            <w:tcBorders>
              <w:top w:val="nil"/>
            </w:tcBorders>
          </w:tcPr>
          <w:p>
            <w:pPr>
              <w:pStyle w:val="23"/>
            </w:pPr>
          </w:p>
        </w:tc>
        <w:tc>
          <w:tcPr>
            <w:tcW w:w="1493" w:type="dxa"/>
            <w:gridSpan w:val="5"/>
            <w:vMerge w:val="continue"/>
            <w:tcBorders>
              <w:top w:val="nil"/>
            </w:tcBorders>
          </w:tcPr>
          <w:p>
            <w:pPr>
              <w:pStyle w:val="23"/>
            </w:pPr>
          </w:p>
        </w:tc>
        <w:tc>
          <w:tcPr>
            <w:tcW w:w="1673" w:type="dxa"/>
            <w:gridSpan w:val="3"/>
          </w:tcPr>
          <w:p>
            <w:pPr>
              <w:spacing w:before="68" w:line="227" w:lineRule="auto"/>
              <w:ind w:left="459"/>
              <w:rPr>
                <w:rFonts w:ascii="宋体" w:hAnsi="宋体" w:eastAsia="宋体" w:cs="宋体"/>
                <w:sz w:val="19"/>
                <w:szCs w:val="19"/>
              </w:rPr>
            </w:pPr>
            <w:r>
              <w:rPr>
                <w:rFonts w:ascii="宋体" w:hAnsi="宋体" w:eastAsia="宋体" w:cs="宋体"/>
                <w:spacing w:val="3"/>
                <w:sz w:val="19"/>
                <w:szCs w:val="19"/>
              </w:rPr>
              <w:t>综合单价</w:t>
            </w:r>
          </w:p>
        </w:tc>
        <w:tc>
          <w:tcPr>
            <w:tcW w:w="1688" w:type="dxa"/>
            <w:gridSpan w:val="3"/>
            <w:tcBorders>
              <w:right w:val="single" w:color="000000" w:sz="10" w:space="0"/>
            </w:tcBorders>
          </w:tcPr>
          <w:p>
            <w:pPr>
              <w:spacing w:before="68" w:line="227" w:lineRule="auto"/>
              <w:ind w:left="551"/>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pacing w:val="11"/>
                <w:sz w:val="19"/>
                <w:szCs w:val="19"/>
              </w:rPr>
              <w:t xml:space="preserve">  </w:t>
            </w:r>
            <w:r>
              <w:rPr>
                <w:rFonts w:ascii="宋体" w:hAnsi="宋体" w:eastAsia="宋体" w:cs="宋体"/>
                <w:spacing w:val="1"/>
                <w:sz w:val="19"/>
                <w:szCs w:val="19"/>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15" w:type="dxa"/>
            <w:tcBorders>
              <w:left w:val="single" w:color="000000" w:sz="10" w:space="0"/>
            </w:tcBorders>
          </w:tcPr>
          <w:p>
            <w:pPr>
              <w:spacing w:before="131" w:line="188" w:lineRule="auto"/>
              <w:ind w:left="461"/>
              <w:rPr>
                <w:rFonts w:ascii="宋体" w:hAnsi="宋体" w:eastAsia="宋体" w:cs="宋体"/>
                <w:sz w:val="19"/>
                <w:szCs w:val="19"/>
              </w:rPr>
            </w:pPr>
            <w:r>
              <w:rPr>
                <w:rFonts w:ascii="宋体" w:hAnsi="宋体" w:eastAsia="宋体" w:cs="宋体"/>
                <w:sz w:val="19"/>
                <w:szCs w:val="19"/>
              </w:rPr>
              <w:t>1</w:t>
            </w:r>
          </w:p>
        </w:tc>
        <w:tc>
          <w:tcPr>
            <w:tcW w:w="3569" w:type="dxa"/>
            <w:gridSpan w:val="3"/>
          </w:tcPr>
          <w:p>
            <w:pPr>
              <w:spacing w:before="98" w:line="229" w:lineRule="auto"/>
              <w:ind w:left="29"/>
              <w:rPr>
                <w:rFonts w:ascii="宋体" w:hAnsi="宋体" w:eastAsia="宋体" w:cs="宋体"/>
                <w:sz w:val="19"/>
                <w:szCs w:val="19"/>
              </w:rPr>
            </w:pPr>
            <w:r>
              <w:rPr>
                <w:rFonts w:ascii="宋体" w:hAnsi="宋体" w:eastAsia="宋体" w:cs="宋体"/>
                <w:spacing w:val="2"/>
                <w:sz w:val="19"/>
                <w:szCs w:val="19"/>
              </w:rPr>
              <w:t>暂列金额</w:t>
            </w:r>
          </w:p>
        </w:tc>
        <w:tc>
          <w:tcPr>
            <w:tcW w:w="747" w:type="dxa"/>
            <w:gridSpan w:val="4"/>
          </w:tcPr>
          <w:p>
            <w:pPr>
              <w:spacing w:before="97" w:line="230" w:lineRule="auto"/>
              <w:ind w:left="289"/>
              <w:rPr>
                <w:rFonts w:ascii="宋体" w:hAnsi="宋体" w:eastAsia="宋体" w:cs="宋体"/>
                <w:sz w:val="19"/>
                <w:szCs w:val="19"/>
              </w:rPr>
            </w:pPr>
            <w:r>
              <w:rPr>
                <w:rFonts w:ascii="宋体" w:hAnsi="宋体" w:eastAsia="宋体" w:cs="宋体"/>
                <w:sz w:val="19"/>
                <w:szCs w:val="19"/>
              </w:rPr>
              <w:t>项</w:t>
            </w:r>
          </w:p>
        </w:tc>
        <w:tc>
          <w:tcPr>
            <w:tcW w:w="1493" w:type="dxa"/>
            <w:gridSpan w:val="5"/>
          </w:tcPr>
          <w:p>
            <w:pPr>
              <w:spacing w:before="131" w:line="188" w:lineRule="auto"/>
              <w:ind w:left="722"/>
              <w:rPr>
                <w:rFonts w:ascii="宋体" w:hAnsi="宋体" w:eastAsia="宋体" w:cs="宋体"/>
                <w:sz w:val="19"/>
                <w:szCs w:val="19"/>
              </w:rPr>
            </w:pPr>
            <w:r>
              <w:rPr>
                <w:rFonts w:ascii="宋体" w:hAnsi="宋体" w:eastAsia="宋体" w:cs="宋体"/>
                <w:sz w:val="19"/>
                <w:szCs w:val="19"/>
              </w:rPr>
              <w:t>1</w:t>
            </w: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15" w:type="dxa"/>
            <w:tcBorders>
              <w:left w:val="single" w:color="000000" w:sz="10" w:space="0"/>
            </w:tcBorders>
          </w:tcPr>
          <w:p>
            <w:pPr>
              <w:spacing w:before="132" w:line="188" w:lineRule="auto"/>
              <w:ind w:left="449"/>
              <w:rPr>
                <w:rFonts w:ascii="宋体" w:hAnsi="宋体" w:eastAsia="宋体" w:cs="宋体"/>
                <w:sz w:val="19"/>
                <w:szCs w:val="19"/>
              </w:rPr>
            </w:pPr>
            <w:r>
              <w:rPr>
                <w:rFonts w:ascii="宋体" w:hAnsi="宋体" w:eastAsia="宋体" w:cs="宋体"/>
                <w:sz w:val="19"/>
                <w:szCs w:val="19"/>
              </w:rPr>
              <w:t>2</w:t>
            </w:r>
          </w:p>
        </w:tc>
        <w:tc>
          <w:tcPr>
            <w:tcW w:w="3569" w:type="dxa"/>
            <w:gridSpan w:val="3"/>
          </w:tcPr>
          <w:p>
            <w:pPr>
              <w:spacing w:before="100" w:line="227" w:lineRule="auto"/>
              <w:ind w:left="23"/>
              <w:rPr>
                <w:rFonts w:ascii="宋体" w:hAnsi="宋体" w:eastAsia="宋体" w:cs="宋体"/>
                <w:sz w:val="19"/>
                <w:szCs w:val="19"/>
              </w:rPr>
            </w:pPr>
            <w:r>
              <w:rPr>
                <w:rFonts w:ascii="宋体" w:hAnsi="宋体" w:eastAsia="宋体" w:cs="宋体"/>
                <w:spacing w:val="4"/>
                <w:sz w:val="19"/>
                <w:szCs w:val="19"/>
              </w:rPr>
              <w:t>专业工程暂估价</w:t>
            </w:r>
          </w:p>
        </w:tc>
        <w:tc>
          <w:tcPr>
            <w:tcW w:w="747" w:type="dxa"/>
            <w:gridSpan w:val="4"/>
          </w:tcPr>
          <w:p>
            <w:pPr>
              <w:spacing w:before="99" w:line="230" w:lineRule="auto"/>
              <w:ind w:left="289"/>
              <w:rPr>
                <w:rFonts w:ascii="宋体" w:hAnsi="宋体" w:eastAsia="宋体" w:cs="宋体"/>
                <w:sz w:val="19"/>
                <w:szCs w:val="19"/>
              </w:rPr>
            </w:pPr>
            <w:r>
              <w:rPr>
                <w:rFonts w:ascii="宋体" w:hAnsi="宋体" w:eastAsia="宋体" w:cs="宋体"/>
                <w:sz w:val="19"/>
                <w:szCs w:val="19"/>
              </w:rPr>
              <w:t>项</w:t>
            </w:r>
          </w:p>
        </w:tc>
        <w:tc>
          <w:tcPr>
            <w:tcW w:w="1493" w:type="dxa"/>
            <w:gridSpan w:val="5"/>
          </w:tcPr>
          <w:p>
            <w:pPr>
              <w:spacing w:before="132" w:line="188" w:lineRule="auto"/>
              <w:ind w:left="722"/>
              <w:rPr>
                <w:rFonts w:ascii="宋体" w:hAnsi="宋体" w:eastAsia="宋体" w:cs="宋体"/>
                <w:sz w:val="19"/>
                <w:szCs w:val="19"/>
              </w:rPr>
            </w:pPr>
            <w:r>
              <w:rPr>
                <w:rFonts w:ascii="宋体" w:hAnsi="宋体" w:eastAsia="宋体" w:cs="宋体"/>
                <w:sz w:val="19"/>
                <w:szCs w:val="19"/>
              </w:rPr>
              <w:t>1</w:t>
            </w: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spacing w:before="134" w:line="188" w:lineRule="auto"/>
              <w:ind w:left="450"/>
              <w:rPr>
                <w:rFonts w:ascii="宋体" w:hAnsi="宋体" w:eastAsia="宋体" w:cs="宋体"/>
                <w:sz w:val="19"/>
                <w:szCs w:val="19"/>
              </w:rPr>
            </w:pPr>
            <w:r>
              <w:rPr>
                <w:rFonts w:ascii="宋体" w:hAnsi="宋体" w:eastAsia="宋体" w:cs="宋体"/>
                <w:sz w:val="19"/>
                <w:szCs w:val="19"/>
              </w:rPr>
              <w:t>3</w:t>
            </w:r>
          </w:p>
        </w:tc>
        <w:tc>
          <w:tcPr>
            <w:tcW w:w="3569" w:type="dxa"/>
            <w:gridSpan w:val="3"/>
          </w:tcPr>
          <w:p>
            <w:pPr>
              <w:spacing w:before="101" w:line="230" w:lineRule="auto"/>
              <w:ind w:left="23"/>
              <w:rPr>
                <w:rFonts w:ascii="宋体" w:hAnsi="宋体" w:eastAsia="宋体" w:cs="宋体"/>
                <w:sz w:val="19"/>
                <w:szCs w:val="19"/>
              </w:rPr>
            </w:pPr>
            <w:r>
              <w:rPr>
                <w:rFonts w:ascii="宋体" w:hAnsi="宋体" w:eastAsia="宋体" w:cs="宋体"/>
                <w:spacing w:val="3"/>
                <w:sz w:val="19"/>
                <w:szCs w:val="19"/>
              </w:rPr>
              <w:t>计日工</w:t>
            </w:r>
          </w:p>
        </w:tc>
        <w:tc>
          <w:tcPr>
            <w:tcW w:w="747" w:type="dxa"/>
            <w:gridSpan w:val="4"/>
          </w:tcPr>
          <w:p>
            <w:pPr>
              <w:spacing w:before="100" w:line="230" w:lineRule="auto"/>
              <w:ind w:left="289"/>
              <w:rPr>
                <w:rFonts w:ascii="宋体" w:hAnsi="宋体" w:eastAsia="宋体" w:cs="宋体"/>
                <w:sz w:val="19"/>
                <w:szCs w:val="19"/>
              </w:rPr>
            </w:pPr>
            <w:r>
              <w:rPr>
                <w:rFonts w:ascii="宋体" w:hAnsi="宋体" w:eastAsia="宋体" w:cs="宋体"/>
                <w:sz w:val="19"/>
                <w:szCs w:val="19"/>
              </w:rPr>
              <w:t>项</w:t>
            </w:r>
          </w:p>
        </w:tc>
        <w:tc>
          <w:tcPr>
            <w:tcW w:w="1493" w:type="dxa"/>
            <w:gridSpan w:val="5"/>
          </w:tcPr>
          <w:p>
            <w:pPr>
              <w:spacing w:before="134" w:line="188" w:lineRule="auto"/>
              <w:ind w:left="722"/>
              <w:rPr>
                <w:rFonts w:ascii="宋体" w:hAnsi="宋体" w:eastAsia="宋体" w:cs="宋体"/>
                <w:sz w:val="19"/>
                <w:szCs w:val="19"/>
              </w:rPr>
            </w:pPr>
            <w:r>
              <w:rPr>
                <w:rFonts w:ascii="宋体" w:hAnsi="宋体" w:eastAsia="宋体" w:cs="宋体"/>
                <w:sz w:val="19"/>
                <w:szCs w:val="19"/>
              </w:rPr>
              <w:t>1</w:t>
            </w: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spacing w:before="134" w:line="188" w:lineRule="auto"/>
              <w:ind w:left="446"/>
              <w:rPr>
                <w:rFonts w:ascii="宋体" w:hAnsi="宋体" w:eastAsia="宋体" w:cs="宋体"/>
                <w:sz w:val="19"/>
                <w:szCs w:val="19"/>
              </w:rPr>
            </w:pPr>
            <w:r>
              <w:rPr>
                <w:rFonts w:ascii="宋体" w:hAnsi="宋体" w:eastAsia="宋体" w:cs="宋体"/>
                <w:sz w:val="19"/>
                <w:szCs w:val="19"/>
              </w:rPr>
              <w:t>4</w:t>
            </w:r>
          </w:p>
        </w:tc>
        <w:tc>
          <w:tcPr>
            <w:tcW w:w="3569" w:type="dxa"/>
            <w:gridSpan w:val="3"/>
          </w:tcPr>
          <w:p>
            <w:pPr>
              <w:spacing w:before="101" w:line="229" w:lineRule="auto"/>
              <w:ind w:left="28"/>
              <w:rPr>
                <w:rFonts w:ascii="宋体" w:hAnsi="宋体" w:eastAsia="宋体" w:cs="宋体"/>
                <w:sz w:val="19"/>
                <w:szCs w:val="19"/>
              </w:rPr>
            </w:pPr>
            <w:r>
              <w:rPr>
                <w:rFonts w:ascii="宋体" w:hAnsi="宋体" w:eastAsia="宋体" w:cs="宋体"/>
                <w:spacing w:val="3"/>
                <w:sz w:val="19"/>
                <w:szCs w:val="19"/>
              </w:rPr>
              <w:t>总承包服务费</w:t>
            </w:r>
          </w:p>
        </w:tc>
        <w:tc>
          <w:tcPr>
            <w:tcW w:w="747" w:type="dxa"/>
            <w:gridSpan w:val="4"/>
          </w:tcPr>
          <w:p>
            <w:pPr>
              <w:spacing w:before="101" w:line="230" w:lineRule="auto"/>
              <w:ind w:left="289"/>
              <w:rPr>
                <w:rFonts w:ascii="宋体" w:hAnsi="宋体" w:eastAsia="宋体" w:cs="宋体"/>
                <w:sz w:val="19"/>
                <w:szCs w:val="19"/>
              </w:rPr>
            </w:pPr>
            <w:r>
              <w:rPr>
                <w:rFonts w:ascii="宋体" w:hAnsi="宋体" w:eastAsia="宋体" w:cs="宋体"/>
                <w:sz w:val="19"/>
                <w:szCs w:val="19"/>
              </w:rPr>
              <w:t>项</w:t>
            </w:r>
          </w:p>
        </w:tc>
        <w:tc>
          <w:tcPr>
            <w:tcW w:w="1493" w:type="dxa"/>
            <w:gridSpan w:val="5"/>
          </w:tcPr>
          <w:p>
            <w:pPr>
              <w:spacing w:before="134" w:line="188" w:lineRule="auto"/>
              <w:ind w:left="722"/>
              <w:rPr>
                <w:rFonts w:ascii="宋体" w:hAnsi="宋体" w:eastAsia="宋体" w:cs="宋体"/>
                <w:sz w:val="19"/>
                <w:szCs w:val="19"/>
              </w:rPr>
            </w:pPr>
            <w:r>
              <w:rPr>
                <w:rFonts w:ascii="宋体" w:hAnsi="宋体" w:eastAsia="宋体" w:cs="宋体"/>
                <w:sz w:val="19"/>
                <w:szCs w:val="19"/>
              </w:rPr>
              <w:t>1</w:t>
            </w: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15" w:type="dxa"/>
            <w:tcBorders>
              <w:left w:val="single" w:color="000000" w:sz="10" w:space="0"/>
            </w:tcBorders>
          </w:tcPr>
          <w:p>
            <w:pPr>
              <w:pStyle w:val="23"/>
            </w:pPr>
          </w:p>
        </w:tc>
        <w:tc>
          <w:tcPr>
            <w:tcW w:w="3569" w:type="dxa"/>
            <w:gridSpan w:val="3"/>
          </w:tcPr>
          <w:p>
            <w:pPr>
              <w:pStyle w:val="23"/>
            </w:pPr>
          </w:p>
        </w:tc>
        <w:tc>
          <w:tcPr>
            <w:tcW w:w="747" w:type="dxa"/>
            <w:gridSpan w:val="4"/>
          </w:tcPr>
          <w:p>
            <w:pPr>
              <w:pStyle w:val="23"/>
            </w:pPr>
          </w:p>
        </w:tc>
        <w:tc>
          <w:tcPr>
            <w:tcW w:w="1493" w:type="dxa"/>
            <w:gridSpan w:val="5"/>
          </w:tcPr>
          <w:p>
            <w:pPr>
              <w:pStyle w:val="23"/>
            </w:pPr>
          </w:p>
        </w:tc>
        <w:tc>
          <w:tcPr>
            <w:tcW w:w="1673" w:type="dxa"/>
            <w:gridSpan w:val="3"/>
          </w:tcPr>
          <w:p>
            <w:pPr>
              <w:pStyle w:val="23"/>
            </w:pPr>
          </w:p>
        </w:tc>
        <w:tc>
          <w:tcPr>
            <w:tcW w:w="1688" w:type="dxa"/>
            <w:gridSpan w:val="3"/>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015" w:type="dxa"/>
            <w:tcBorders>
              <w:left w:val="single" w:color="000000" w:sz="10" w:space="0"/>
              <w:bottom w:val="single" w:color="000000" w:sz="10" w:space="0"/>
            </w:tcBorders>
          </w:tcPr>
          <w:p>
            <w:pPr>
              <w:pStyle w:val="23"/>
            </w:pPr>
          </w:p>
        </w:tc>
        <w:tc>
          <w:tcPr>
            <w:tcW w:w="3569" w:type="dxa"/>
            <w:gridSpan w:val="3"/>
            <w:tcBorders>
              <w:bottom w:val="single" w:color="000000" w:sz="10" w:space="0"/>
            </w:tcBorders>
          </w:tcPr>
          <w:p>
            <w:pPr>
              <w:spacing w:before="104" w:line="230" w:lineRule="auto"/>
              <w:ind w:left="1431"/>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pacing w:val="10"/>
                <w:sz w:val="19"/>
                <w:szCs w:val="19"/>
              </w:rPr>
              <w:t xml:space="preserve">   </w:t>
            </w:r>
            <w:r>
              <w:rPr>
                <w:rFonts w:ascii="宋体" w:hAnsi="宋体" w:eastAsia="宋体" w:cs="宋体"/>
                <w:spacing w:val="1"/>
                <w:sz w:val="19"/>
                <w:szCs w:val="19"/>
              </w:rPr>
              <w:t>计</w:t>
            </w:r>
          </w:p>
        </w:tc>
        <w:tc>
          <w:tcPr>
            <w:tcW w:w="747" w:type="dxa"/>
            <w:gridSpan w:val="4"/>
            <w:tcBorders>
              <w:bottom w:val="single" w:color="000000" w:sz="10" w:space="0"/>
            </w:tcBorders>
          </w:tcPr>
          <w:p>
            <w:pPr>
              <w:pStyle w:val="23"/>
            </w:pPr>
          </w:p>
        </w:tc>
        <w:tc>
          <w:tcPr>
            <w:tcW w:w="1493" w:type="dxa"/>
            <w:gridSpan w:val="5"/>
            <w:tcBorders>
              <w:bottom w:val="single" w:color="000000" w:sz="10" w:space="0"/>
            </w:tcBorders>
          </w:tcPr>
          <w:p>
            <w:pPr>
              <w:pStyle w:val="23"/>
            </w:pPr>
          </w:p>
        </w:tc>
        <w:tc>
          <w:tcPr>
            <w:tcW w:w="1673" w:type="dxa"/>
            <w:gridSpan w:val="3"/>
            <w:tcBorders>
              <w:bottom w:val="single" w:color="000000" w:sz="10" w:space="0"/>
            </w:tcBorders>
          </w:tcPr>
          <w:p>
            <w:pPr>
              <w:pStyle w:val="23"/>
            </w:pPr>
          </w:p>
        </w:tc>
        <w:tc>
          <w:tcPr>
            <w:tcW w:w="1688" w:type="dxa"/>
            <w:gridSpan w:val="3"/>
            <w:tcBorders>
              <w:bottom w:val="single" w:color="000000" w:sz="10" w:space="0"/>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1092" w:hRule="atLeast"/>
        </w:trPr>
        <w:tc>
          <w:tcPr>
            <w:tcW w:w="10170" w:type="dxa"/>
            <w:gridSpan w:val="18"/>
            <w:tcBorders>
              <w:top w:val="nil"/>
              <w:left w:val="nil"/>
              <w:bottom w:val="single" w:color="FFFFFF" w:sz="4" w:space="0"/>
              <w:right w:val="single" w:color="FFFFFF" w:sz="2" w:space="0"/>
            </w:tcBorders>
          </w:tcPr>
          <w:p>
            <w:pPr>
              <w:spacing w:before="127" w:line="223" w:lineRule="auto"/>
              <w:ind w:left="2564"/>
              <w:rPr>
                <w:rFonts w:ascii="宋体" w:hAnsi="宋体" w:eastAsia="宋体" w:cs="宋体"/>
                <w:sz w:val="39"/>
                <w:szCs w:val="39"/>
              </w:rPr>
            </w:pPr>
            <w:r>
              <w:rPr>
                <w:rFonts w:ascii="宋体" w:hAnsi="宋体" w:eastAsia="宋体" w:cs="宋体"/>
                <w:spacing w:val="26"/>
                <w:sz w:val="39"/>
                <w:szCs w:val="39"/>
              </w:rPr>
              <w:t>规费、税金项目清单计价表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643" w:hRule="atLeast"/>
        </w:trPr>
        <w:tc>
          <w:tcPr>
            <w:tcW w:w="5160" w:type="dxa"/>
            <w:gridSpan w:val="7"/>
            <w:tcBorders>
              <w:top w:val="single" w:color="FFFFFF" w:sz="4" w:space="0"/>
              <w:left w:val="nil"/>
              <w:bottom w:val="single" w:color="000000" w:sz="10" w:space="0"/>
              <w:right w:val="nil"/>
            </w:tcBorders>
          </w:tcPr>
          <w:p>
            <w:pPr>
              <w:pStyle w:val="23"/>
              <w:spacing w:line="363" w:lineRule="auto"/>
              <w:rPr>
                <w:lang w:eastAsia="zh-CN"/>
              </w:rPr>
            </w:pPr>
          </w:p>
          <w:p>
            <w:pPr>
              <w:spacing w:before="61" w:line="200" w:lineRule="auto"/>
              <w:ind w:left="27"/>
              <w:rPr>
                <w:rFonts w:ascii="宋体" w:hAnsi="宋体" w:eastAsia="宋体" w:cs="宋体"/>
                <w:sz w:val="19"/>
                <w:szCs w:val="19"/>
              </w:rPr>
            </w:pPr>
            <w:r>
              <w:rPr>
                <w:rFonts w:ascii="宋体" w:hAnsi="宋体" w:eastAsia="宋体" w:cs="宋体"/>
                <w:spacing w:val="4"/>
                <w:sz w:val="19"/>
                <w:szCs w:val="19"/>
              </w:rPr>
              <w:t>工程名称：隋大兴唐长安城遗址（青龙寺遗址）安防项目</w:t>
            </w:r>
          </w:p>
        </w:tc>
        <w:tc>
          <w:tcPr>
            <w:tcW w:w="3233" w:type="dxa"/>
            <w:gridSpan w:val="7"/>
            <w:tcBorders>
              <w:top w:val="single" w:color="FFFFFF" w:sz="4" w:space="0"/>
              <w:left w:val="nil"/>
              <w:bottom w:val="single" w:color="000000" w:sz="10" w:space="0"/>
              <w:right w:val="nil"/>
            </w:tcBorders>
          </w:tcPr>
          <w:p>
            <w:pPr>
              <w:spacing w:before="231" w:line="197" w:lineRule="auto"/>
              <w:ind w:left="270"/>
              <w:rPr>
                <w:rFonts w:ascii="宋体" w:hAnsi="宋体" w:eastAsia="宋体" w:cs="宋体"/>
                <w:sz w:val="19"/>
                <w:szCs w:val="19"/>
              </w:rPr>
            </w:pPr>
            <w:r>
              <w:rPr>
                <w:rFonts w:ascii="宋体" w:hAnsi="宋体" w:eastAsia="宋体" w:cs="宋体"/>
                <w:spacing w:val="4"/>
                <w:sz w:val="19"/>
                <w:szCs w:val="19"/>
              </w:rPr>
              <w:t>专业：建筑智能化系统设</w:t>
            </w:r>
          </w:p>
          <w:p>
            <w:pPr>
              <w:spacing w:line="193" w:lineRule="auto"/>
              <w:ind w:left="272"/>
              <w:rPr>
                <w:rFonts w:ascii="宋体" w:hAnsi="宋体" w:eastAsia="宋体" w:cs="宋体"/>
                <w:sz w:val="19"/>
                <w:szCs w:val="19"/>
              </w:rPr>
            </w:pPr>
            <w:r>
              <w:rPr>
                <w:rFonts w:ascii="宋体" w:hAnsi="宋体" w:eastAsia="宋体" w:cs="宋体"/>
                <w:spacing w:val="3"/>
                <w:sz w:val="19"/>
                <w:szCs w:val="19"/>
              </w:rPr>
              <w:t>备安装工程</w:t>
            </w:r>
          </w:p>
        </w:tc>
        <w:tc>
          <w:tcPr>
            <w:tcW w:w="1777" w:type="dxa"/>
            <w:gridSpan w:val="4"/>
            <w:tcBorders>
              <w:top w:val="single" w:color="FFFFFF" w:sz="4" w:space="0"/>
              <w:left w:val="nil"/>
              <w:bottom w:val="single" w:color="000000" w:sz="10" w:space="0"/>
              <w:right w:val="single" w:color="FFFFFF" w:sz="2" w:space="0"/>
            </w:tcBorders>
          </w:tcPr>
          <w:p>
            <w:pPr>
              <w:pStyle w:val="23"/>
              <w:spacing w:line="363" w:lineRule="auto"/>
            </w:pPr>
          </w:p>
          <w:p>
            <w:pPr>
              <w:spacing w:before="61" w:line="200" w:lineRule="auto"/>
              <w:ind w:left="120"/>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29"/>
                <w:sz w:val="19"/>
                <w:szCs w:val="19"/>
              </w:rPr>
              <w:t xml:space="preserve"> </w:t>
            </w:r>
            <w:r>
              <w:rPr>
                <w:rFonts w:ascii="宋体" w:hAnsi="宋体" w:eastAsia="宋体" w:cs="宋体"/>
                <w:spacing w:val="-6"/>
                <w:sz w:val="19"/>
                <w:szCs w:val="19"/>
              </w:rPr>
              <w:t>1</w:t>
            </w:r>
            <w:r>
              <w:rPr>
                <w:rFonts w:ascii="宋体" w:hAnsi="宋体" w:eastAsia="宋体" w:cs="宋体"/>
                <w:spacing w:val="27"/>
                <w:sz w:val="19"/>
                <w:szCs w:val="19"/>
              </w:rPr>
              <w:t xml:space="preserve"> </w:t>
            </w:r>
            <w:r>
              <w:rPr>
                <w:rFonts w:ascii="宋体" w:hAnsi="宋体" w:eastAsia="宋体" w:cs="宋体"/>
                <w:spacing w:val="-6"/>
                <w:sz w:val="19"/>
                <w:szCs w:val="19"/>
              </w:rPr>
              <w:t>页</w:t>
            </w:r>
            <w:r>
              <w:rPr>
                <w:rFonts w:ascii="宋体" w:hAnsi="宋体" w:eastAsia="宋体" w:cs="宋体"/>
                <w:spacing w:val="11"/>
                <w:sz w:val="19"/>
                <w:szCs w:val="19"/>
              </w:rPr>
              <w:t xml:space="preserve">  </w:t>
            </w:r>
            <w:r>
              <w:rPr>
                <w:rFonts w:ascii="宋体" w:hAnsi="宋体" w:eastAsia="宋体" w:cs="宋体"/>
                <w:spacing w:val="-6"/>
                <w:sz w:val="19"/>
                <w:szCs w:val="19"/>
              </w:rPr>
              <w:t>共</w:t>
            </w:r>
            <w:r>
              <w:rPr>
                <w:rFonts w:ascii="宋体" w:hAnsi="宋体" w:eastAsia="宋体" w:cs="宋体"/>
                <w:spacing w:val="29"/>
                <w:sz w:val="19"/>
                <w:szCs w:val="19"/>
              </w:rPr>
              <w:t xml:space="preserve"> </w:t>
            </w:r>
            <w:r>
              <w:rPr>
                <w:rFonts w:ascii="宋体" w:hAnsi="宋体" w:eastAsia="宋体" w:cs="宋体"/>
                <w:spacing w:val="-6"/>
                <w:sz w:val="19"/>
                <w:szCs w:val="19"/>
              </w:rPr>
              <w:t>1</w:t>
            </w:r>
            <w:r>
              <w:rPr>
                <w:rFonts w:ascii="宋体" w:hAnsi="宋体" w:eastAsia="宋体" w:cs="宋体"/>
                <w:spacing w:val="26"/>
                <w:sz w:val="19"/>
                <w:szCs w:val="19"/>
              </w:rPr>
              <w:t xml:space="preserve"> </w:t>
            </w:r>
            <w:r>
              <w:rPr>
                <w:rFonts w:ascii="宋体" w:hAnsi="宋体" w:eastAsia="宋体" w:cs="宋体"/>
                <w:spacing w:val="-6"/>
                <w:sz w:val="19"/>
                <w:szCs w:val="19"/>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39" w:hRule="atLeast"/>
        </w:trPr>
        <w:tc>
          <w:tcPr>
            <w:tcW w:w="1045" w:type="dxa"/>
            <w:gridSpan w:val="2"/>
            <w:vMerge w:val="restart"/>
            <w:tcBorders>
              <w:top w:val="single" w:color="000000" w:sz="10" w:space="0"/>
              <w:left w:val="single" w:color="000000" w:sz="10" w:space="0"/>
              <w:bottom w:val="nil"/>
            </w:tcBorders>
          </w:tcPr>
          <w:p>
            <w:pPr>
              <w:spacing w:before="252" w:line="231" w:lineRule="auto"/>
              <w:ind w:left="326"/>
              <w:rPr>
                <w:rFonts w:ascii="宋体" w:hAnsi="宋体" w:eastAsia="宋体" w:cs="宋体"/>
                <w:sz w:val="19"/>
                <w:szCs w:val="19"/>
              </w:rPr>
            </w:pPr>
            <w:r>
              <w:rPr>
                <w:rFonts w:ascii="宋体" w:hAnsi="宋体" w:eastAsia="宋体" w:cs="宋体"/>
                <w:spacing w:val="3"/>
                <w:sz w:val="19"/>
                <w:szCs w:val="19"/>
              </w:rPr>
              <w:t>序号</w:t>
            </w:r>
          </w:p>
        </w:tc>
        <w:tc>
          <w:tcPr>
            <w:tcW w:w="3555" w:type="dxa"/>
            <w:gridSpan w:val="3"/>
            <w:vMerge w:val="restart"/>
            <w:tcBorders>
              <w:top w:val="single" w:color="000000" w:sz="10" w:space="0"/>
              <w:bottom w:val="nil"/>
            </w:tcBorders>
          </w:tcPr>
          <w:p>
            <w:pPr>
              <w:spacing w:before="252" w:line="230" w:lineRule="auto"/>
              <w:ind w:left="1388"/>
              <w:rPr>
                <w:rFonts w:ascii="宋体" w:hAnsi="宋体" w:eastAsia="宋体" w:cs="宋体"/>
                <w:sz w:val="19"/>
                <w:szCs w:val="19"/>
              </w:rPr>
            </w:pPr>
            <w:r>
              <w:rPr>
                <w:rFonts w:ascii="宋体" w:hAnsi="宋体" w:eastAsia="宋体" w:cs="宋体"/>
                <w:spacing w:val="3"/>
                <w:sz w:val="19"/>
                <w:szCs w:val="19"/>
              </w:rPr>
              <w:t>项目名称</w:t>
            </w:r>
          </w:p>
        </w:tc>
        <w:tc>
          <w:tcPr>
            <w:tcW w:w="956" w:type="dxa"/>
            <w:gridSpan w:val="5"/>
            <w:vMerge w:val="restart"/>
            <w:tcBorders>
              <w:top w:val="single" w:color="000000" w:sz="10" w:space="0"/>
              <w:bottom w:val="nil"/>
            </w:tcBorders>
          </w:tcPr>
          <w:p>
            <w:pPr>
              <w:spacing w:before="252" w:line="230" w:lineRule="auto"/>
              <w:ind w:left="91"/>
              <w:rPr>
                <w:rFonts w:ascii="宋体" w:hAnsi="宋体" w:eastAsia="宋体" w:cs="宋体"/>
                <w:sz w:val="19"/>
                <w:szCs w:val="19"/>
              </w:rPr>
            </w:pPr>
            <w:r>
              <w:rPr>
                <w:rFonts w:ascii="宋体" w:hAnsi="宋体" w:eastAsia="宋体" w:cs="宋体"/>
                <w:spacing w:val="3"/>
                <w:sz w:val="19"/>
                <w:szCs w:val="19"/>
              </w:rPr>
              <w:t>计量单位</w:t>
            </w:r>
          </w:p>
        </w:tc>
        <w:tc>
          <w:tcPr>
            <w:tcW w:w="1075" w:type="dxa"/>
            <w:vMerge w:val="restart"/>
            <w:tcBorders>
              <w:top w:val="single" w:color="000000" w:sz="10" w:space="0"/>
              <w:bottom w:val="nil"/>
            </w:tcBorders>
          </w:tcPr>
          <w:p>
            <w:pPr>
              <w:spacing w:before="253" w:line="229" w:lineRule="auto"/>
              <w:ind w:left="155"/>
              <w:rPr>
                <w:rFonts w:ascii="宋体" w:hAnsi="宋体" w:eastAsia="宋体" w:cs="宋体"/>
                <w:sz w:val="19"/>
                <w:szCs w:val="19"/>
              </w:rPr>
            </w:pPr>
            <w:r>
              <w:rPr>
                <w:rFonts w:ascii="宋体" w:hAnsi="宋体" w:eastAsia="宋体" w:cs="宋体"/>
                <w:spacing w:val="3"/>
                <w:sz w:val="19"/>
                <w:szCs w:val="19"/>
              </w:rPr>
              <w:t>工程数量</w:t>
            </w:r>
          </w:p>
        </w:tc>
        <w:tc>
          <w:tcPr>
            <w:tcW w:w="3539" w:type="dxa"/>
            <w:gridSpan w:val="7"/>
            <w:tcBorders>
              <w:top w:val="single" w:color="000000" w:sz="10" w:space="0"/>
              <w:right w:val="single" w:color="000000" w:sz="10" w:space="0"/>
            </w:tcBorders>
          </w:tcPr>
          <w:p>
            <w:pPr>
              <w:spacing w:before="88" w:line="229" w:lineRule="auto"/>
              <w:ind w:left="1175"/>
              <w:rPr>
                <w:rFonts w:ascii="宋体" w:hAnsi="宋体" w:eastAsia="宋体" w:cs="宋体"/>
                <w:sz w:val="19"/>
                <w:szCs w:val="19"/>
              </w:rPr>
            </w:pPr>
            <w:r>
              <w:rPr>
                <w:rFonts w:ascii="宋体" w:hAnsi="宋体" w:eastAsia="宋体" w:cs="宋体"/>
                <w:spacing w:val="-1"/>
                <w:sz w:val="19"/>
                <w:szCs w:val="19"/>
              </w:rPr>
              <w:t>金</w:t>
            </w:r>
            <w:r>
              <w:rPr>
                <w:rFonts w:ascii="宋体" w:hAnsi="宋体" w:eastAsia="宋体" w:cs="宋体"/>
                <w:spacing w:val="13"/>
                <w:sz w:val="19"/>
                <w:szCs w:val="19"/>
              </w:rPr>
              <w:t xml:space="preserve">  </w:t>
            </w:r>
            <w:r>
              <w:rPr>
                <w:rFonts w:ascii="宋体" w:hAnsi="宋体" w:eastAsia="宋体" w:cs="宋体"/>
                <w:spacing w:val="-1"/>
                <w:sz w:val="19"/>
                <w:szCs w:val="19"/>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19" w:hRule="atLeast"/>
        </w:trPr>
        <w:tc>
          <w:tcPr>
            <w:tcW w:w="1045" w:type="dxa"/>
            <w:gridSpan w:val="2"/>
            <w:vMerge w:val="continue"/>
            <w:tcBorders>
              <w:top w:val="nil"/>
              <w:left w:val="single" w:color="000000" w:sz="10" w:space="0"/>
            </w:tcBorders>
          </w:tcPr>
          <w:p>
            <w:pPr>
              <w:pStyle w:val="23"/>
            </w:pPr>
          </w:p>
        </w:tc>
        <w:tc>
          <w:tcPr>
            <w:tcW w:w="3555" w:type="dxa"/>
            <w:gridSpan w:val="3"/>
            <w:vMerge w:val="continue"/>
            <w:tcBorders>
              <w:top w:val="nil"/>
            </w:tcBorders>
          </w:tcPr>
          <w:p>
            <w:pPr>
              <w:pStyle w:val="23"/>
            </w:pPr>
          </w:p>
        </w:tc>
        <w:tc>
          <w:tcPr>
            <w:tcW w:w="956" w:type="dxa"/>
            <w:gridSpan w:val="5"/>
            <w:vMerge w:val="continue"/>
            <w:tcBorders>
              <w:top w:val="nil"/>
            </w:tcBorders>
          </w:tcPr>
          <w:p>
            <w:pPr>
              <w:pStyle w:val="23"/>
            </w:pPr>
          </w:p>
        </w:tc>
        <w:tc>
          <w:tcPr>
            <w:tcW w:w="1075" w:type="dxa"/>
            <w:vMerge w:val="continue"/>
            <w:tcBorders>
              <w:top w:val="nil"/>
            </w:tcBorders>
          </w:tcPr>
          <w:p>
            <w:pPr>
              <w:pStyle w:val="23"/>
            </w:pPr>
          </w:p>
        </w:tc>
        <w:tc>
          <w:tcPr>
            <w:tcW w:w="1762" w:type="dxa"/>
            <w:gridSpan w:val="3"/>
          </w:tcPr>
          <w:p>
            <w:pPr>
              <w:spacing w:before="68" w:line="228" w:lineRule="auto"/>
              <w:ind w:left="502"/>
              <w:rPr>
                <w:rFonts w:ascii="宋体" w:hAnsi="宋体" w:eastAsia="宋体" w:cs="宋体"/>
                <w:sz w:val="19"/>
                <w:szCs w:val="19"/>
              </w:rPr>
            </w:pPr>
            <w:r>
              <w:rPr>
                <w:rFonts w:ascii="宋体" w:hAnsi="宋体" w:eastAsia="宋体" w:cs="宋体"/>
                <w:spacing w:val="3"/>
                <w:sz w:val="19"/>
                <w:szCs w:val="19"/>
              </w:rPr>
              <w:t>综合单价</w:t>
            </w:r>
          </w:p>
        </w:tc>
        <w:tc>
          <w:tcPr>
            <w:tcW w:w="1777" w:type="dxa"/>
            <w:gridSpan w:val="4"/>
            <w:tcBorders>
              <w:right w:val="single" w:color="000000" w:sz="10" w:space="0"/>
            </w:tcBorders>
          </w:tcPr>
          <w:p>
            <w:pPr>
              <w:spacing w:before="68" w:line="228" w:lineRule="auto"/>
              <w:ind w:left="595"/>
              <w:rPr>
                <w:rFonts w:ascii="宋体" w:hAnsi="宋体" w:eastAsia="宋体" w:cs="宋体"/>
                <w:sz w:val="19"/>
                <w:szCs w:val="19"/>
              </w:rPr>
            </w:pPr>
            <w:r>
              <w:rPr>
                <w:rFonts w:ascii="宋体" w:hAnsi="宋体" w:eastAsia="宋体" w:cs="宋体"/>
                <w:spacing w:val="1"/>
                <w:sz w:val="19"/>
                <w:szCs w:val="19"/>
              </w:rPr>
              <w:t>合</w:t>
            </w:r>
            <w:r>
              <w:rPr>
                <w:rFonts w:ascii="宋体" w:hAnsi="宋体" w:eastAsia="宋体" w:cs="宋体"/>
                <w:spacing w:val="12"/>
                <w:sz w:val="19"/>
                <w:szCs w:val="19"/>
              </w:rPr>
              <w:t xml:space="preserve">  </w:t>
            </w:r>
            <w:r>
              <w:rPr>
                <w:rFonts w:ascii="宋体" w:hAnsi="宋体" w:eastAsia="宋体" w:cs="宋体"/>
                <w:spacing w:val="1"/>
                <w:sz w:val="19"/>
                <w:szCs w:val="19"/>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74" w:line="148" w:lineRule="exact"/>
              <w:ind w:left="420"/>
              <w:rPr>
                <w:rFonts w:ascii="宋体" w:hAnsi="宋体" w:eastAsia="宋体" w:cs="宋体"/>
                <w:sz w:val="19"/>
                <w:szCs w:val="19"/>
              </w:rPr>
            </w:pPr>
            <w:r>
              <w:rPr>
                <w:rFonts w:ascii="宋体" w:hAnsi="宋体" w:eastAsia="宋体" w:cs="宋体"/>
                <w:position w:val="-4"/>
                <w:sz w:val="19"/>
                <w:szCs w:val="19"/>
              </w:rPr>
              <w:t>一</w:t>
            </w:r>
          </w:p>
        </w:tc>
        <w:tc>
          <w:tcPr>
            <w:tcW w:w="3555" w:type="dxa"/>
            <w:gridSpan w:val="3"/>
          </w:tcPr>
          <w:p>
            <w:pPr>
              <w:spacing w:before="99" w:line="230" w:lineRule="auto"/>
              <w:ind w:left="23"/>
              <w:rPr>
                <w:rFonts w:ascii="宋体" w:hAnsi="宋体" w:eastAsia="宋体" w:cs="宋体"/>
                <w:sz w:val="19"/>
                <w:szCs w:val="19"/>
              </w:rPr>
            </w:pPr>
            <w:r>
              <w:rPr>
                <w:rFonts w:ascii="宋体" w:hAnsi="宋体" w:eastAsia="宋体" w:cs="宋体"/>
                <w:spacing w:val="2"/>
                <w:sz w:val="19"/>
                <w:szCs w:val="19"/>
              </w:rPr>
              <w:t>规费</w:t>
            </w:r>
          </w:p>
        </w:tc>
        <w:tc>
          <w:tcPr>
            <w:tcW w:w="956" w:type="dxa"/>
            <w:gridSpan w:val="5"/>
          </w:tcPr>
          <w:p>
            <w:pPr>
              <w:spacing w:before="99"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32"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32" w:line="189"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32"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33" w:line="188" w:lineRule="auto"/>
              <w:ind w:left="476"/>
              <w:rPr>
                <w:rFonts w:ascii="宋体" w:hAnsi="宋体" w:eastAsia="宋体" w:cs="宋体"/>
                <w:sz w:val="19"/>
                <w:szCs w:val="19"/>
              </w:rPr>
            </w:pPr>
            <w:r>
              <w:rPr>
                <w:rFonts w:ascii="宋体" w:hAnsi="宋体" w:eastAsia="宋体" w:cs="宋体"/>
                <w:sz w:val="19"/>
                <w:szCs w:val="19"/>
              </w:rPr>
              <w:t>1</w:t>
            </w:r>
          </w:p>
        </w:tc>
        <w:tc>
          <w:tcPr>
            <w:tcW w:w="3555" w:type="dxa"/>
            <w:gridSpan w:val="3"/>
          </w:tcPr>
          <w:p>
            <w:pPr>
              <w:spacing w:before="100" w:line="228" w:lineRule="auto"/>
              <w:ind w:left="24"/>
              <w:rPr>
                <w:rFonts w:ascii="宋体" w:hAnsi="宋体" w:eastAsia="宋体" w:cs="宋体"/>
                <w:sz w:val="19"/>
                <w:szCs w:val="19"/>
              </w:rPr>
            </w:pPr>
            <w:r>
              <w:rPr>
                <w:rFonts w:ascii="宋体" w:hAnsi="宋体" w:eastAsia="宋体" w:cs="宋体"/>
                <w:spacing w:val="3"/>
                <w:sz w:val="19"/>
                <w:szCs w:val="19"/>
              </w:rPr>
              <w:t>社会保障费</w:t>
            </w:r>
          </w:p>
        </w:tc>
        <w:tc>
          <w:tcPr>
            <w:tcW w:w="956" w:type="dxa"/>
            <w:gridSpan w:val="5"/>
          </w:tcPr>
          <w:p>
            <w:pPr>
              <w:spacing w:before="100"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33"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32" w:line="189"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32"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33" w:line="189" w:lineRule="auto"/>
              <w:ind w:left="371"/>
              <w:rPr>
                <w:rFonts w:ascii="宋体" w:hAnsi="宋体" w:eastAsia="宋体" w:cs="宋体"/>
                <w:sz w:val="19"/>
                <w:szCs w:val="19"/>
              </w:rPr>
            </w:pPr>
            <w:r>
              <w:rPr>
                <w:rFonts w:ascii="宋体" w:hAnsi="宋体" w:eastAsia="宋体" w:cs="宋体"/>
                <w:sz w:val="19"/>
                <w:szCs w:val="19"/>
              </w:rPr>
              <w:t>1.1</w:t>
            </w:r>
          </w:p>
        </w:tc>
        <w:tc>
          <w:tcPr>
            <w:tcW w:w="3555" w:type="dxa"/>
            <w:gridSpan w:val="3"/>
          </w:tcPr>
          <w:p>
            <w:pPr>
              <w:spacing w:before="101" w:line="229" w:lineRule="auto"/>
              <w:ind w:left="23"/>
              <w:rPr>
                <w:rFonts w:ascii="宋体" w:hAnsi="宋体" w:eastAsia="宋体" w:cs="宋体"/>
                <w:sz w:val="19"/>
                <w:szCs w:val="19"/>
              </w:rPr>
            </w:pPr>
            <w:r>
              <w:rPr>
                <w:rFonts w:ascii="宋体" w:hAnsi="宋体" w:eastAsia="宋体" w:cs="宋体"/>
                <w:spacing w:val="3"/>
                <w:sz w:val="19"/>
                <w:szCs w:val="19"/>
              </w:rPr>
              <w:t>养老保险</w:t>
            </w:r>
          </w:p>
        </w:tc>
        <w:tc>
          <w:tcPr>
            <w:tcW w:w="956" w:type="dxa"/>
            <w:gridSpan w:val="5"/>
          </w:tcPr>
          <w:p>
            <w:pPr>
              <w:spacing w:before="100"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34"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33" w:line="189"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33"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33" w:line="189" w:lineRule="auto"/>
              <w:ind w:left="371"/>
              <w:rPr>
                <w:rFonts w:ascii="宋体" w:hAnsi="宋体" w:eastAsia="宋体" w:cs="宋体"/>
                <w:sz w:val="19"/>
                <w:szCs w:val="19"/>
              </w:rPr>
            </w:pPr>
            <w:r>
              <w:rPr>
                <w:rFonts w:ascii="宋体" w:hAnsi="宋体" w:eastAsia="宋体" w:cs="宋体"/>
                <w:sz w:val="19"/>
                <w:szCs w:val="19"/>
              </w:rPr>
              <w:t>1.2</w:t>
            </w:r>
          </w:p>
        </w:tc>
        <w:tc>
          <w:tcPr>
            <w:tcW w:w="3555" w:type="dxa"/>
            <w:gridSpan w:val="3"/>
          </w:tcPr>
          <w:p>
            <w:pPr>
              <w:spacing w:before="101" w:line="230" w:lineRule="auto"/>
              <w:ind w:left="27"/>
              <w:rPr>
                <w:rFonts w:ascii="宋体" w:hAnsi="宋体" w:eastAsia="宋体" w:cs="宋体"/>
                <w:sz w:val="19"/>
                <w:szCs w:val="19"/>
              </w:rPr>
            </w:pPr>
            <w:r>
              <w:rPr>
                <w:rFonts w:ascii="宋体" w:hAnsi="宋体" w:eastAsia="宋体" w:cs="宋体"/>
                <w:spacing w:val="2"/>
                <w:sz w:val="19"/>
                <w:szCs w:val="19"/>
              </w:rPr>
              <w:t>失业保险</w:t>
            </w:r>
          </w:p>
        </w:tc>
        <w:tc>
          <w:tcPr>
            <w:tcW w:w="956" w:type="dxa"/>
            <w:gridSpan w:val="5"/>
          </w:tcPr>
          <w:p>
            <w:pPr>
              <w:spacing w:before="101"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34"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35" w:line="188"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35"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34" w:line="189" w:lineRule="auto"/>
              <w:ind w:left="371"/>
              <w:rPr>
                <w:rFonts w:ascii="宋体" w:hAnsi="宋体" w:eastAsia="宋体" w:cs="宋体"/>
                <w:sz w:val="19"/>
                <w:szCs w:val="19"/>
              </w:rPr>
            </w:pPr>
            <w:r>
              <w:rPr>
                <w:rFonts w:ascii="宋体" w:hAnsi="宋体" w:eastAsia="宋体" w:cs="宋体"/>
                <w:sz w:val="19"/>
                <w:szCs w:val="19"/>
              </w:rPr>
              <w:t>1.3</w:t>
            </w:r>
          </w:p>
        </w:tc>
        <w:tc>
          <w:tcPr>
            <w:tcW w:w="3555" w:type="dxa"/>
            <w:gridSpan w:val="3"/>
          </w:tcPr>
          <w:p>
            <w:pPr>
              <w:spacing w:before="102" w:line="230" w:lineRule="auto"/>
              <w:ind w:left="32"/>
              <w:rPr>
                <w:rFonts w:ascii="宋体" w:hAnsi="宋体" w:eastAsia="宋体" w:cs="宋体"/>
                <w:sz w:val="19"/>
                <w:szCs w:val="19"/>
              </w:rPr>
            </w:pPr>
            <w:r>
              <w:rPr>
                <w:rFonts w:ascii="宋体" w:hAnsi="宋体" w:eastAsia="宋体" w:cs="宋体"/>
                <w:spacing w:val="1"/>
                <w:sz w:val="19"/>
                <w:szCs w:val="19"/>
              </w:rPr>
              <w:t>医疗保险</w:t>
            </w:r>
          </w:p>
        </w:tc>
        <w:tc>
          <w:tcPr>
            <w:tcW w:w="956" w:type="dxa"/>
            <w:gridSpan w:val="5"/>
          </w:tcPr>
          <w:p>
            <w:pPr>
              <w:spacing w:before="102"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35"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34" w:line="189"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34"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35" w:line="189" w:lineRule="auto"/>
              <w:ind w:left="371"/>
              <w:rPr>
                <w:rFonts w:ascii="宋体" w:hAnsi="宋体" w:eastAsia="宋体" w:cs="宋体"/>
                <w:sz w:val="19"/>
                <w:szCs w:val="19"/>
              </w:rPr>
            </w:pPr>
            <w:r>
              <w:rPr>
                <w:rFonts w:ascii="宋体" w:hAnsi="宋体" w:eastAsia="宋体" w:cs="宋体"/>
                <w:sz w:val="19"/>
                <w:szCs w:val="19"/>
              </w:rPr>
              <w:t>1.4</w:t>
            </w:r>
          </w:p>
        </w:tc>
        <w:tc>
          <w:tcPr>
            <w:tcW w:w="3555" w:type="dxa"/>
            <w:gridSpan w:val="3"/>
          </w:tcPr>
          <w:p>
            <w:pPr>
              <w:spacing w:before="103" w:line="229" w:lineRule="auto"/>
              <w:ind w:left="25"/>
              <w:rPr>
                <w:rFonts w:ascii="宋体" w:hAnsi="宋体" w:eastAsia="宋体" w:cs="宋体"/>
                <w:sz w:val="19"/>
                <w:szCs w:val="19"/>
              </w:rPr>
            </w:pPr>
            <w:r>
              <w:rPr>
                <w:rFonts w:ascii="宋体" w:hAnsi="宋体" w:eastAsia="宋体" w:cs="宋体"/>
                <w:spacing w:val="3"/>
                <w:sz w:val="19"/>
                <w:szCs w:val="19"/>
              </w:rPr>
              <w:t>工伤保险</w:t>
            </w:r>
          </w:p>
        </w:tc>
        <w:tc>
          <w:tcPr>
            <w:tcW w:w="956" w:type="dxa"/>
            <w:gridSpan w:val="5"/>
          </w:tcPr>
          <w:p>
            <w:pPr>
              <w:spacing w:before="102"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36"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35" w:line="189"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35"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36" w:line="189" w:lineRule="auto"/>
              <w:ind w:left="371"/>
              <w:rPr>
                <w:rFonts w:ascii="宋体" w:hAnsi="宋体" w:eastAsia="宋体" w:cs="宋体"/>
                <w:sz w:val="19"/>
                <w:szCs w:val="19"/>
              </w:rPr>
            </w:pPr>
            <w:r>
              <w:rPr>
                <w:rFonts w:ascii="宋体" w:hAnsi="宋体" w:eastAsia="宋体" w:cs="宋体"/>
                <w:sz w:val="19"/>
                <w:szCs w:val="19"/>
              </w:rPr>
              <w:t>1.5</w:t>
            </w:r>
          </w:p>
        </w:tc>
        <w:tc>
          <w:tcPr>
            <w:tcW w:w="3555" w:type="dxa"/>
            <w:gridSpan w:val="3"/>
          </w:tcPr>
          <w:p>
            <w:pPr>
              <w:spacing w:before="103" w:line="230" w:lineRule="auto"/>
              <w:ind w:left="23"/>
              <w:rPr>
                <w:rFonts w:ascii="宋体" w:hAnsi="宋体" w:eastAsia="宋体" w:cs="宋体"/>
                <w:sz w:val="19"/>
                <w:szCs w:val="19"/>
              </w:rPr>
            </w:pPr>
            <w:r>
              <w:rPr>
                <w:rFonts w:ascii="宋体" w:hAnsi="宋体" w:eastAsia="宋体" w:cs="宋体"/>
                <w:spacing w:val="4"/>
                <w:sz w:val="19"/>
                <w:szCs w:val="19"/>
              </w:rPr>
              <w:t>残疾人就业保险</w:t>
            </w:r>
          </w:p>
        </w:tc>
        <w:tc>
          <w:tcPr>
            <w:tcW w:w="956" w:type="dxa"/>
            <w:gridSpan w:val="5"/>
          </w:tcPr>
          <w:p>
            <w:pPr>
              <w:spacing w:before="103"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37"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36" w:line="189"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36"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36" w:line="189" w:lineRule="auto"/>
              <w:ind w:left="371"/>
              <w:rPr>
                <w:rFonts w:ascii="宋体" w:hAnsi="宋体" w:eastAsia="宋体" w:cs="宋体"/>
                <w:sz w:val="19"/>
                <w:szCs w:val="19"/>
              </w:rPr>
            </w:pPr>
            <w:r>
              <w:rPr>
                <w:rFonts w:ascii="宋体" w:hAnsi="宋体" w:eastAsia="宋体" w:cs="宋体"/>
                <w:sz w:val="19"/>
                <w:szCs w:val="19"/>
              </w:rPr>
              <w:t>1.6</w:t>
            </w:r>
          </w:p>
        </w:tc>
        <w:tc>
          <w:tcPr>
            <w:tcW w:w="3555" w:type="dxa"/>
            <w:gridSpan w:val="3"/>
          </w:tcPr>
          <w:p>
            <w:pPr>
              <w:spacing w:before="104" w:line="229" w:lineRule="auto"/>
              <w:ind w:left="28"/>
              <w:rPr>
                <w:rFonts w:ascii="宋体" w:hAnsi="宋体" w:eastAsia="宋体" w:cs="宋体"/>
                <w:sz w:val="19"/>
                <w:szCs w:val="19"/>
              </w:rPr>
            </w:pPr>
            <w:r>
              <w:rPr>
                <w:rFonts w:ascii="宋体" w:hAnsi="宋体" w:eastAsia="宋体" w:cs="宋体"/>
                <w:spacing w:val="3"/>
                <w:sz w:val="19"/>
                <w:szCs w:val="19"/>
              </w:rPr>
              <w:t>女工生育保险</w:t>
            </w:r>
          </w:p>
        </w:tc>
        <w:tc>
          <w:tcPr>
            <w:tcW w:w="956" w:type="dxa"/>
            <w:gridSpan w:val="5"/>
          </w:tcPr>
          <w:p>
            <w:pPr>
              <w:spacing w:before="104"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37"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36" w:line="189"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36"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38" w:line="188" w:lineRule="auto"/>
              <w:ind w:left="464"/>
              <w:rPr>
                <w:rFonts w:ascii="宋体" w:hAnsi="宋体" w:eastAsia="宋体" w:cs="宋体"/>
                <w:sz w:val="19"/>
                <w:szCs w:val="19"/>
              </w:rPr>
            </w:pPr>
            <w:r>
              <w:rPr>
                <w:rFonts w:ascii="宋体" w:hAnsi="宋体" w:eastAsia="宋体" w:cs="宋体"/>
                <w:sz w:val="19"/>
                <w:szCs w:val="19"/>
              </w:rPr>
              <w:t>2</w:t>
            </w:r>
          </w:p>
        </w:tc>
        <w:tc>
          <w:tcPr>
            <w:tcW w:w="3555" w:type="dxa"/>
            <w:gridSpan w:val="3"/>
          </w:tcPr>
          <w:p>
            <w:pPr>
              <w:spacing w:before="104" w:line="230" w:lineRule="auto"/>
              <w:ind w:left="22"/>
              <w:rPr>
                <w:rFonts w:ascii="宋体" w:hAnsi="宋体" w:eastAsia="宋体" w:cs="宋体"/>
                <w:sz w:val="19"/>
                <w:szCs w:val="19"/>
              </w:rPr>
            </w:pPr>
            <w:r>
              <w:rPr>
                <w:rFonts w:ascii="宋体" w:hAnsi="宋体" w:eastAsia="宋体" w:cs="宋体"/>
                <w:spacing w:val="4"/>
                <w:sz w:val="19"/>
                <w:szCs w:val="19"/>
              </w:rPr>
              <w:t>住房公积金</w:t>
            </w:r>
          </w:p>
        </w:tc>
        <w:tc>
          <w:tcPr>
            <w:tcW w:w="956" w:type="dxa"/>
            <w:gridSpan w:val="5"/>
          </w:tcPr>
          <w:p>
            <w:pPr>
              <w:spacing w:before="104"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38"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37" w:line="189"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37"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39" w:line="188" w:lineRule="auto"/>
              <w:ind w:left="465"/>
              <w:rPr>
                <w:rFonts w:ascii="宋体" w:hAnsi="宋体" w:eastAsia="宋体" w:cs="宋体"/>
                <w:sz w:val="19"/>
                <w:szCs w:val="19"/>
              </w:rPr>
            </w:pPr>
            <w:r>
              <w:rPr>
                <w:rFonts w:ascii="宋体" w:hAnsi="宋体" w:eastAsia="宋体" w:cs="宋体"/>
                <w:sz w:val="19"/>
                <w:szCs w:val="19"/>
              </w:rPr>
              <w:t>3</w:t>
            </w:r>
          </w:p>
        </w:tc>
        <w:tc>
          <w:tcPr>
            <w:tcW w:w="3555" w:type="dxa"/>
            <w:gridSpan w:val="3"/>
          </w:tcPr>
          <w:p>
            <w:pPr>
              <w:spacing w:before="105" w:line="229" w:lineRule="auto"/>
              <w:ind w:left="25"/>
              <w:rPr>
                <w:rFonts w:ascii="宋体" w:hAnsi="宋体" w:eastAsia="宋体" w:cs="宋体"/>
                <w:sz w:val="19"/>
                <w:szCs w:val="19"/>
              </w:rPr>
            </w:pPr>
            <w:r>
              <w:rPr>
                <w:rFonts w:ascii="宋体" w:hAnsi="宋体" w:eastAsia="宋体" w:cs="宋体"/>
                <w:spacing w:val="4"/>
                <w:sz w:val="19"/>
                <w:szCs w:val="19"/>
              </w:rPr>
              <w:t>危险作业意外伤害保险</w:t>
            </w:r>
          </w:p>
        </w:tc>
        <w:tc>
          <w:tcPr>
            <w:tcW w:w="956" w:type="dxa"/>
            <w:gridSpan w:val="5"/>
          </w:tcPr>
          <w:p>
            <w:pPr>
              <w:spacing w:before="105"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38"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8393" w:type="dxa"/>
            <w:gridSpan w:val="14"/>
            <w:tcBorders>
              <w:left w:val="single" w:color="000000" w:sz="10" w:space="0"/>
            </w:tcBorders>
          </w:tcPr>
          <w:p>
            <w:pPr>
              <w:spacing w:before="107" w:line="230" w:lineRule="auto"/>
              <w:ind w:left="3816"/>
              <w:rPr>
                <w:rFonts w:ascii="宋体" w:hAnsi="宋体" w:eastAsia="宋体" w:cs="宋体"/>
                <w:sz w:val="19"/>
                <w:szCs w:val="19"/>
              </w:rPr>
            </w:pPr>
            <w:r>
              <w:rPr>
                <w:rFonts w:ascii="宋体" w:hAnsi="宋体" w:eastAsia="宋体" w:cs="宋体"/>
                <w:spacing w:val="3"/>
                <w:sz w:val="19"/>
                <w:szCs w:val="19"/>
              </w:rPr>
              <w:t>规费合计</w:t>
            </w:r>
          </w:p>
        </w:tc>
        <w:tc>
          <w:tcPr>
            <w:tcW w:w="1777" w:type="dxa"/>
            <w:gridSpan w:val="4"/>
            <w:tcBorders>
              <w:right w:val="single" w:color="000000" w:sz="10" w:space="0"/>
            </w:tcBorders>
          </w:tcPr>
          <w:p>
            <w:pPr>
              <w:spacing w:before="140"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45" w:line="184" w:lineRule="auto"/>
              <w:ind w:left="420"/>
              <w:rPr>
                <w:rFonts w:ascii="宋体" w:hAnsi="宋体" w:eastAsia="宋体" w:cs="宋体"/>
                <w:sz w:val="19"/>
                <w:szCs w:val="19"/>
              </w:rPr>
            </w:pPr>
            <w:r>
              <w:rPr>
                <w:rFonts w:ascii="宋体" w:hAnsi="宋体" w:eastAsia="宋体" w:cs="宋体"/>
                <w:sz w:val="19"/>
                <w:szCs w:val="19"/>
              </w:rPr>
              <w:t>二</w:t>
            </w:r>
          </w:p>
        </w:tc>
        <w:tc>
          <w:tcPr>
            <w:tcW w:w="3555" w:type="dxa"/>
            <w:gridSpan w:val="3"/>
          </w:tcPr>
          <w:p>
            <w:pPr>
              <w:spacing w:before="108" w:line="229" w:lineRule="auto"/>
              <w:ind w:left="27"/>
              <w:rPr>
                <w:rFonts w:ascii="宋体" w:hAnsi="宋体" w:eastAsia="宋体" w:cs="宋体"/>
                <w:sz w:val="19"/>
                <w:szCs w:val="19"/>
              </w:rPr>
            </w:pPr>
            <w:r>
              <w:rPr>
                <w:rFonts w:ascii="宋体" w:hAnsi="宋体" w:eastAsia="宋体" w:cs="宋体"/>
                <w:spacing w:val="3"/>
                <w:sz w:val="19"/>
                <w:szCs w:val="19"/>
              </w:rPr>
              <w:t>安全文明施工措施费</w:t>
            </w:r>
          </w:p>
        </w:tc>
        <w:tc>
          <w:tcPr>
            <w:tcW w:w="956" w:type="dxa"/>
            <w:gridSpan w:val="5"/>
          </w:tcPr>
          <w:p>
            <w:pPr>
              <w:spacing w:before="108"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41"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40" w:line="189"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40"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8393" w:type="dxa"/>
            <w:gridSpan w:val="14"/>
            <w:tcBorders>
              <w:left w:val="single" w:color="000000" w:sz="10" w:space="0"/>
            </w:tcBorders>
          </w:tcPr>
          <w:p>
            <w:pPr>
              <w:spacing w:before="110" w:line="229" w:lineRule="auto"/>
              <w:ind w:left="3130"/>
              <w:rPr>
                <w:rFonts w:ascii="宋体" w:hAnsi="宋体" w:eastAsia="宋体" w:cs="宋体"/>
                <w:sz w:val="19"/>
                <w:szCs w:val="19"/>
              </w:rPr>
            </w:pPr>
            <w:r>
              <w:rPr>
                <w:rFonts w:ascii="宋体" w:hAnsi="宋体" w:eastAsia="宋体" w:cs="宋体"/>
                <w:spacing w:val="4"/>
                <w:sz w:val="19"/>
                <w:szCs w:val="19"/>
              </w:rPr>
              <w:t>安全文明施工措施费合计</w:t>
            </w:r>
          </w:p>
        </w:tc>
        <w:tc>
          <w:tcPr>
            <w:tcW w:w="1777" w:type="dxa"/>
            <w:gridSpan w:val="4"/>
            <w:tcBorders>
              <w:right w:val="single" w:color="000000" w:sz="10" w:space="0"/>
            </w:tcBorders>
          </w:tcPr>
          <w:p>
            <w:pPr>
              <w:spacing w:before="142"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11" w:line="253" w:lineRule="exact"/>
              <w:ind w:left="416"/>
              <w:rPr>
                <w:rFonts w:ascii="宋体" w:hAnsi="宋体" w:eastAsia="宋体" w:cs="宋体"/>
                <w:sz w:val="19"/>
                <w:szCs w:val="19"/>
              </w:rPr>
            </w:pPr>
            <w:r>
              <w:rPr>
                <w:rFonts w:ascii="宋体" w:hAnsi="宋体" w:eastAsia="宋体" w:cs="宋体"/>
                <w:spacing w:val="1"/>
                <w:position w:val="1"/>
                <w:sz w:val="19"/>
                <w:szCs w:val="19"/>
              </w:rPr>
              <w:t>三</w:t>
            </w:r>
          </w:p>
        </w:tc>
        <w:tc>
          <w:tcPr>
            <w:tcW w:w="3555" w:type="dxa"/>
            <w:gridSpan w:val="3"/>
          </w:tcPr>
          <w:p>
            <w:pPr>
              <w:spacing w:before="111" w:line="229" w:lineRule="auto"/>
              <w:ind w:left="23"/>
              <w:rPr>
                <w:rFonts w:ascii="宋体" w:hAnsi="宋体" w:eastAsia="宋体" w:cs="宋体"/>
                <w:sz w:val="19"/>
                <w:szCs w:val="19"/>
              </w:rPr>
            </w:pPr>
            <w:r>
              <w:rPr>
                <w:rFonts w:ascii="宋体" w:hAnsi="宋体" w:eastAsia="宋体" w:cs="宋体"/>
                <w:spacing w:val="4"/>
                <w:sz w:val="19"/>
                <w:szCs w:val="19"/>
              </w:rPr>
              <w:t>增值税销项税额</w:t>
            </w:r>
          </w:p>
        </w:tc>
        <w:tc>
          <w:tcPr>
            <w:tcW w:w="956" w:type="dxa"/>
            <w:gridSpan w:val="5"/>
          </w:tcPr>
          <w:p>
            <w:pPr>
              <w:spacing w:before="110"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44"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44" w:line="188"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44"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spacing w:before="111" w:line="232" w:lineRule="auto"/>
              <w:ind w:left="435"/>
              <w:rPr>
                <w:rFonts w:ascii="宋体" w:hAnsi="宋体" w:eastAsia="宋体" w:cs="宋体"/>
                <w:sz w:val="19"/>
                <w:szCs w:val="19"/>
              </w:rPr>
            </w:pPr>
            <w:r>
              <w:rPr>
                <w:rFonts w:ascii="宋体" w:hAnsi="宋体" w:eastAsia="宋体" w:cs="宋体"/>
                <w:sz w:val="19"/>
                <w:szCs w:val="19"/>
              </w:rPr>
              <w:t>四</w:t>
            </w:r>
          </w:p>
        </w:tc>
        <w:tc>
          <w:tcPr>
            <w:tcW w:w="3555" w:type="dxa"/>
            <w:gridSpan w:val="3"/>
          </w:tcPr>
          <w:p>
            <w:pPr>
              <w:spacing w:before="112" w:line="228" w:lineRule="auto"/>
              <w:ind w:left="38"/>
              <w:rPr>
                <w:rFonts w:ascii="宋体" w:hAnsi="宋体" w:eastAsia="宋体" w:cs="宋体"/>
                <w:sz w:val="19"/>
                <w:szCs w:val="19"/>
              </w:rPr>
            </w:pPr>
            <w:r>
              <w:rPr>
                <w:rFonts w:ascii="宋体" w:hAnsi="宋体" w:eastAsia="宋体" w:cs="宋体"/>
                <w:spacing w:val="-1"/>
                <w:sz w:val="19"/>
                <w:szCs w:val="19"/>
              </w:rPr>
              <w:t>附加税</w:t>
            </w:r>
          </w:p>
        </w:tc>
        <w:tc>
          <w:tcPr>
            <w:tcW w:w="956" w:type="dxa"/>
            <w:gridSpan w:val="5"/>
          </w:tcPr>
          <w:p>
            <w:pPr>
              <w:spacing w:before="111" w:line="230" w:lineRule="auto"/>
              <w:ind w:left="393"/>
              <w:rPr>
                <w:rFonts w:ascii="宋体" w:hAnsi="宋体" w:eastAsia="宋体" w:cs="宋体"/>
                <w:sz w:val="19"/>
                <w:szCs w:val="19"/>
              </w:rPr>
            </w:pPr>
            <w:r>
              <w:rPr>
                <w:rFonts w:ascii="宋体" w:hAnsi="宋体" w:eastAsia="宋体" w:cs="宋体"/>
                <w:sz w:val="19"/>
                <w:szCs w:val="19"/>
              </w:rPr>
              <w:t>项</w:t>
            </w:r>
          </w:p>
        </w:tc>
        <w:tc>
          <w:tcPr>
            <w:tcW w:w="1075" w:type="dxa"/>
          </w:tcPr>
          <w:p>
            <w:pPr>
              <w:spacing w:before="144" w:line="188" w:lineRule="auto"/>
              <w:ind w:left="512"/>
              <w:rPr>
                <w:rFonts w:ascii="宋体" w:hAnsi="宋体" w:eastAsia="宋体" w:cs="宋体"/>
                <w:sz w:val="19"/>
                <w:szCs w:val="19"/>
              </w:rPr>
            </w:pPr>
            <w:r>
              <w:rPr>
                <w:rFonts w:ascii="宋体" w:hAnsi="宋体" w:eastAsia="宋体" w:cs="宋体"/>
                <w:sz w:val="19"/>
                <w:szCs w:val="19"/>
              </w:rPr>
              <w:t>1</w:t>
            </w:r>
          </w:p>
        </w:tc>
        <w:tc>
          <w:tcPr>
            <w:tcW w:w="1762" w:type="dxa"/>
            <w:gridSpan w:val="3"/>
          </w:tcPr>
          <w:p>
            <w:pPr>
              <w:spacing w:before="144" w:line="189" w:lineRule="auto"/>
              <w:ind w:right="6"/>
              <w:jc w:val="right"/>
              <w:rPr>
                <w:rFonts w:ascii="宋体" w:hAnsi="宋体" w:eastAsia="宋体" w:cs="宋体"/>
                <w:sz w:val="19"/>
                <w:szCs w:val="19"/>
              </w:rPr>
            </w:pPr>
          </w:p>
        </w:tc>
        <w:tc>
          <w:tcPr>
            <w:tcW w:w="1777" w:type="dxa"/>
            <w:gridSpan w:val="4"/>
            <w:tcBorders>
              <w:right w:val="single" w:color="000000" w:sz="10" w:space="0"/>
            </w:tcBorders>
          </w:tcPr>
          <w:p>
            <w:pPr>
              <w:spacing w:before="144" w:line="189"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5" w:type="dxa"/>
          <w:trHeight w:val="379" w:hRule="atLeast"/>
        </w:trPr>
        <w:tc>
          <w:tcPr>
            <w:tcW w:w="1045" w:type="dxa"/>
            <w:gridSpan w:val="2"/>
            <w:tcBorders>
              <w:left w:val="single" w:color="000000" w:sz="10" w:space="0"/>
            </w:tcBorders>
          </w:tcPr>
          <w:p>
            <w:pPr>
              <w:pStyle w:val="23"/>
            </w:pPr>
          </w:p>
        </w:tc>
        <w:tc>
          <w:tcPr>
            <w:tcW w:w="3555" w:type="dxa"/>
            <w:gridSpan w:val="3"/>
          </w:tcPr>
          <w:p>
            <w:pPr>
              <w:pStyle w:val="23"/>
            </w:pPr>
          </w:p>
        </w:tc>
        <w:tc>
          <w:tcPr>
            <w:tcW w:w="956" w:type="dxa"/>
            <w:gridSpan w:val="5"/>
          </w:tcPr>
          <w:p>
            <w:pPr>
              <w:pStyle w:val="23"/>
            </w:pPr>
          </w:p>
        </w:tc>
        <w:tc>
          <w:tcPr>
            <w:tcW w:w="1075" w:type="dxa"/>
          </w:tcPr>
          <w:p>
            <w:pPr>
              <w:pStyle w:val="23"/>
            </w:pPr>
          </w:p>
        </w:tc>
        <w:tc>
          <w:tcPr>
            <w:tcW w:w="1762" w:type="dxa"/>
            <w:gridSpan w:val="3"/>
          </w:tcPr>
          <w:p>
            <w:pPr>
              <w:pStyle w:val="23"/>
            </w:pPr>
          </w:p>
        </w:tc>
        <w:tc>
          <w:tcPr>
            <w:tcW w:w="1777" w:type="dxa"/>
            <w:gridSpan w:val="4"/>
            <w:tcBorders>
              <w:right w:val="single" w:color="000000" w:sz="10" w:space="0"/>
            </w:tcBorders>
          </w:tcPr>
          <w:p>
            <w:pPr>
              <w:pStyle w:val="23"/>
            </w:pPr>
          </w:p>
        </w:tc>
      </w:tr>
    </w:tbl>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sectPr>
          <w:pgSz w:w="11907" w:h="16840"/>
          <w:pgMar w:top="1440" w:right="896" w:bottom="1412" w:left="850" w:header="746" w:footer="748" w:gutter="0"/>
          <w:cols w:space="720" w:num="1"/>
        </w:sectPr>
      </w:pPr>
    </w:p>
    <w:tbl>
      <w:tblPr>
        <w:tblStyle w:val="14"/>
        <w:tblW w:w="14475" w:type="dxa"/>
        <w:tblInd w:w="1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5"/>
        <w:gridCol w:w="1410"/>
        <w:gridCol w:w="2970"/>
        <w:gridCol w:w="780"/>
        <w:gridCol w:w="1335"/>
        <w:gridCol w:w="1185"/>
        <w:gridCol w:w="1155"/>
        <w:gridCol w:w="1215"/>
        <w:gridCol w:w="825"/>
        <w:gridCol w:w="915"/>
        <w:gridCol w:w="1020"/>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4475" w:type="dxa"/>
            <w:gridSpan w:val="12"/>
            <w:tcBorders>
              <w:top w:val="nil"/>
              <w:left w:val="nil"/>
              <w:bottom w:val="single" w:color="FFFFFF" w:sz="6" w:space="0"/>
              <w:right w:val="single" w:color="FFFFFF" w:sz="2" w:space="0"/>
            </w:tcBorders>
          </w:tcPr>
          <w:p>
            <w:pPr>
              <w:spacing w:before="193" w:line="223" w:lineRule="auto"/>
              <w:ind w:left="5043"/>
              <w:rPr>
                <w:rFonts w:ascii="宋体" w:hAnsi="宋体" w:eastAsia="宋体" w:cs="宋体"/>
                <w:sz w:val="39"/>
                <w:szCs w:val="39"/>
              </w:rPr>
            </w:pPr>
            <w:r>
              <w:rPr>
                <w:rFonts w:ascii="宋体" w:hAnsi="宋体" w:eastAsia="宋体" w:cs="宋体"/>
                <w:spacing w:val="26"/>
                <w:sz w:val="39"/>
                <w:szCs w:val="39"/>
              </w:rPr>
              <w:t>工程量清单综合单价分析表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trPr>
        <w:tc>
          <w:tcPr>
            <w:tcW w:w="14475" w:type="dxa"/>
            <w:gridSpan w:val="12"/>
            <w:tcBorders>
              <w:top w:val="single" w:color="FFFFFF" w:sz="6" w:space="0"/>
              <w:left w:val="nil"/>
              <w:bottom w:val="single" w:color="auto" w:sz="4" w:space="0"/>
              <w:right w:val="single" w:color="FFFFFF" w:sz="2" w:space="0"/>
            </w:tcBorders>
          </w:tcPr>
          <w:p>
            <w:pPr>
              <w:spacing w:before="227" w:line="203" w:lineRule="auto"/>
              <w:ind w:left="27"/>
              <w:rPr>
                <w:rFonts w:ascii="宋体" w:hAnsi="宋体" w:eastAsia="宋体" w:cs="宋体"/>
                <w:sz w:val="19"/>
                <w:szCs w:val="19"/>
              </w:rPr>
            </w:pPr>
            <w:r>
              <w:rPr>
                <w:rFonts w:ascii="宋体" w:hAnsi="宋体" w:eastAsia="宋体" w:cs="宋体"/>
                <w:spacing w:val="4"/>
                <w:sz w:val="19"/>
                <w:szCs w:val="19"/>
              </w:rPr>
              <w:t>工程名称：隋大兴唐长安城遗址（青龙寺遗址）安防项目                              专业：</w:t>
            </w:r>
            <w:r>
              <w:rPr>
                <w:rFonts w:ascii="宋体" w:hAnsi="宋体" w:eastAsia="宋体" w:cs="宋体"/>
                <w:spacing w:val="3"/>
                <w:sz w:val="19"/>
                <w:szCs w:val="19"/>
              </w:rPr>
              <w:t>建筑智能化系统设备安装工程                         第 1 页  共</w:t>
            </w:r>
            <w:r>
              <w:rPr>
                <w:rFonts w:ascii="宋体" w:hAnsi="宋体" w:eastAsia="宋体" w:cs="宋体"/>
                <w:spacing w:val="16"/>
                <w:sz w:val="19"/>
                <w:szCs w:val="19"/>
              </w:rPr>
              <w:t xml:space="preserve"> </w:t>
            </w:r>
            <w:r>
              <w:rPr>
                <w:rFonts w:hint="eastAsia" w:ascii="宋体" w:hAnsi="宋体" w:eastAsia="宋体" w:cs="宋体"/>
                <w:spacing w:val="16"/>
                <w:sz w:val="19"/>
                <w:szCs w:val="19"/>
              </w:rPr>
              <w:t xml:space="preserve"> </w:t>
            </w:r>
            <w:r>
              <w:rPr>
                <w:rFonts w:ascii="宋体" w:hAnsi="宋体" w:eastAsia="宋体" w:cs="宋体"/>
                <w:spacing w:val="3"/>
                <w:sz w:val="19"/>
                <w:szCs w:val="19"/>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1" w:hRule="atLeast"/>
        </w:trPr>
        <w:tc>
          <w:tcPr>
            <w:tcW w:w="615" w:type="dxa"/>
            <w:vMerge w:val="restart"/>
            <w:tcBorders>
              <w:top w:val="single" w:color="auto" w:sz="4" w:space="0"/>
              <w:left w:val="single" w:color="auto" w:sz="4" w:space="0"/>
              <w:bottom w:val="nil"/>
            </w:tcBorders>
          </w:tcPr>
          <w:p>
            <w:pPr>
              <w:pStyle w:val="23"/>
              <w:spacing w:line="346" w:lineRule="auto"/>
              <w:rPr>
                <w:lang w:eastAsia="zh-CN"/>
              </w:rPr>
            </w:pPr>
          </w:p>
          <w:p>
            <w:pPr>
              <w:spacing w:before="62" w:line="230" w:lineRule="auto"/>
              <w:ind w:left="191"/>
              <w:rPr>
                <w:rFonts w:ascii="宋体" w:hAnsi="宋体" w:eastAsia="宋体" w:cs="宋体"/>
                <w:sz w:val="19"/>
                <w:szCs w:val="19"/>
              </w:rPr>
            </w:pPr>
            <w:r>
              <w:rPr>
                <w:rFonts w:ascii="宋体" w:hAnsi="宋体" w:eastAsia="宋体" w:cs="宋体"/>
                <w:spacing w:val="3"/>
                <w:sz w:val="19"/>
                <w:szCs w:val="19"/>
              </w:rPr>
              <w:t>序号</w:t>
            </w:r>
          </w:p>
        </w:tc>
        <w:tc>
          <w:tcPr>
            <w:tcW w:w="1410" w:type="dxa"/>
            <w:vMerge w:val="restart"/>
            <w:tcBorders>
              <w:top w:val="single" w:color="auto" w:sz="4" w:space="0"/>
              <w:bottom w:val="nil"/>
            </w:tcBorders>
          </w:tcPr>
          <w:p>
            <w:pPr>
              <w:pStyle w:val="23"/>
              <w:spacing w:line="345" w:lineRule="auto"/>
            </w:pPr>
          </w:p>
          <w:p>
            <w:pPr>
              <w:spacing w:before="62" w:line="229" w:lineRule="auto"/>
              <w:ind w:left="321"/>
              <w:rPr>
                <w:rFonts w:ascii="宋体" w:hAnsi="宋体" w:eastAsia="宋体" w:cs="宋体"/>
                <w:sz w:val="19"/>
                <w:szCs w:val="19"/>
              </w:rPr>
            </w:pPr>
            <w:r>
              <w:rPr>
                <w:rFonts w:ascii="宋体" w:hAnsi="宋体" w:eastAsia="宋体" w:cs="宋体"/>
                <w:spacing w:val="3"/>
                <w:sz w:val="19"/>
                <w:szCs w:val="19"/>
              </w:rPr>
              <w:t>项目编码</w:t>
            </w:r>
          </w:p>
        </w:tc>
        <w:tc>
          <w:tcPr>
            <w:tcW w:w="2970" w:type="dxa"/>
            <w:vMerge w:val="restart"/>
            <w:tcBorders>
              <w:top w:val="single" w:color="auto" w:sz="4" w:space="0"/>
              <w:bottom w:val="nil"/>
            </w:tcBorders>
          </w:tcPr>
          <w:p>
            <w:pPr>
              <w:pStyle w:val="23"/>
              <w:spacing w:line="345" w:lineRule="auto"/>
            </w:pPr>
          </w:p>
          <w:p>
            <w:pPr>
              <w:spacing w:before="62" w:line="230" w:lineRule="auto"/>
              <w:ind w:left="1253"/>
              <w:rPr>
                <w:rFonts w:ascii="宋体" w:hAnsi="宋体" w:eastAsia="宋体" w:cs="宋体"/>
                <w:sz w:val="19"/>
                <w:szCs w:val="19"/>
              </w:rPr>
            </w:pPr>
            <w:r>
              <w:rPr>
                <w:rFonts w:ascii="宋体" w:hAnsi="宋体" w:eastAsia="宋体" w:cs="宋体"/>
                <w:spacing w:val="3"/>
                <w:sz w:val="19"/>
                <w:szCs w:val="19"/>
              </w:rPr>
              <w:t>项目名称</w:t>
            </w:r>
          </w:p>
        </w:tc>
        <w:tc>
          <w:tcPr>
            <w:tcW w:w="780" w:type="dxa"/>
            <w:vMerge w:val="restart"/>
            <w:tcBorders>
              <w:top w:val="single" w:color="auto" w:sz="4" w:space="0"/>
              <w:bottom w:val="nil"/>
            </w:tcBorders>
          </w:tcPr>
          <w:p>
            <w:pPr>
              <w:pStyle w:val="23"/>
              <w:spacing w:line="345" w:lineRule="auto"/>
            </w:pPr>
          </w:p>
          <w:p>
            <w:pPr>
              <w:spacing w:before="62" w:line="230" w:lineRule="auto"/>
              <w:ind w:left="103"/>
              <w:rPr>
                <w:rFonts w:ascii="宋体" w:hAnsi="宋体" w:eastAsia="宋体" w:cs="宋体"/>
                <w:sz w:val="19"/>
                <w:szCs w:val="19"/>
              </w:rPr>
            </w:pPr>
            <w:r>
              <w:rPr>
                <w:rFonts w:ascii="宋体" w:hAnsi="宋体" w:eastAsia="宋体" w:cs="宋体"/>
                <w:spacing w:val="2"/>
                <w:sz w:val="19"/>
                <w:szCs w:val="19"/>
              </w:rPr>
              <w:t>单位</w:t>
            </w:r>
          </w:p>
        </w:tc>
        <w:tc>
          <w:tcPr>
            <w:tcW w:w="1335" w:type="dxa"/>
            <w:vMerge w:val="restart"/>
            <w:tcBorders>
              <w:top w:val="single" w:color="auto" w:sz="4" w:space="0"/>
              <w:bottom w:val="nil"/>
            </w:tcBorders>
          </w:tcPr>
          <w:p>
            <w:pPr>
              <w:pStyle w:val="23"/>
              <w:spacing w:line="345" w:lineRule="auto"/>
            </w:pPr>
          </w:p>
          <w:p>
            <w:pPr>
              <w:spacing w:before="62" w:line="228" w:lineRule="auto"/>
              <w:ind w:left="241"/>
              <w:rPr>
                <w:rFonts w:ascii="宋体" w:hAnsi="宋体" w:eastAsia="宋体" w:cs="宋体"/>
                <w:sz w:val="19"/>
                <w:szCs w:val="19"/>
              </w:rPr>
            </w:pPr>
            <w:r>
              <w:rPr>
                <w:rFonts w:ascii="宋体" w:hAnsi="宋体" w:eastAsia="宋体" w:cs="宋体"/>
                <w:spacing w:val="3"/>
                <w:sz w:val="19"/>
                <w:szCs w:val="19"/>
              </w:rPr>
              <w:t>组价依据</w:t>
            </w:r>
          </w:p>
        </w:tc>
        <w:tc>
          <w:tcPr>
            <w:tcW w:w="7365" w:type="dxa"/>
            <w:gridSpan w:val="7"/>
            <w:tcBorders>
              <w:top w:val="single" w:color="auto" w:sz="4" w:space="0"/>
              <w:right w:val="single" w:color="auto" w:sz="4" w:space="0"/>
            </w:tcBorders>
          </w:tcPr>
          <w:p>
            <w:pPr>
              <w:spacing w:before="79" w:line="228" w:lineRule="auto"/>
              <w:ind w:left="3046"/>
              <w:rPr>
                <w:rFonts w:ascii="宋体" w:hAnsi="宋体" w:eastAsia="宋体" w:cs="宋体"/>
                <w:sz w:val="19"/>
                <w:szCs w:val="19"/>
              </w:rPr>
            </w:pPr>
            <w:r>
              <w:rPr>
                <w:rFonts w:ascii="宋体" w:hAnsi="宋体" w:eastAsia="宋体" w:cs="宋体"/>
                <w:spacing w:val="1"/>
                <w:sz w:val="19"/>
                <w:szCs w:val="19"/>
              </w:rPr>
              <w:t>综 合</w:t>
            </w:r>
            <w:r>
              <w:rPr>
                <w:rFonts w:ascii="宋体" w:hAnsi="宋体" w:eastAsia="宋体" w:cs="宋体"/>
                <w:spacing w:val="14"/>
                <w:sz w:val="19"/>
                <w:szCs w:val="19"/>
              </w:rPr>
              <w:t xml:space="preserve"> </w:t>
            </w:r>
            <w:r>
              <w:rPr>
                <w:rFonts w:ascii="宋体" w:hAnsi="宋体" w:eastAsia="宋体" w:cs="宋体"/>
                <w:spacing w:val="1"/>
                <w:sz w:val="19"/>
                <w:szCs w:val="19"/>
              </w:rPr>
              <w:t>单</w:t>
            </w:r>
            <w:r>
              <w:rPr>
                <w:rFonts w:ascii="宋体" w:hAnsi="宋体" w:eastAsia="宋体" w:cs="宋体"/>
                <w:spacing w:val="11"/>
                <w:sz w:val="19"/>
                <w:szCs w:val="19"/>
              </w:rPr>
              <w:t xml:space="preserve"> </w:t>
            </w:r>
            <w:r>
              <w:rPr>
                <w:rFonts w:ascii="宋体" w:hAnsi="宋体" w:eastAsia="宋体" w:cs="宋体"/>
                <w:spacing w:val="1"/>
                <w:sz w:val="19"/>
                <w:szCs w:val="19"/>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615" w:type="dxa"/>
            <w:vMerge w:val="continue"/>
            <w:tcBorders>
              <w:top w:val="nil"/>
              <w:left w:val="single" w:color="auto" w:sz="4" w:space="0"/>
              <w:bottom w:val="nil"/>
            </w:tcBorders>
          </w:tcPr>
          <w:p>
            <w:pPr>
              <w:pStyle w:val="23"/>
            </w:pPr>
          </w:p>
        </w:tc>
        <w:tc>
          <w:tcPr>
            <w:tcW w:w="1410" w:type="dxa"/>
            <w:vMerge w:val="continue"/>
            <w:tcBorders>
              <w:top w:val="nil"/>
              <w:bottom w:val="nil"/>
            </w:tcBorders>
          </w:tcPr>
          <w:p>
            <w:pPr>
              <w:pStyle w:val="23"/>
            </w:pPr>
          </w:p>
        </w:tc>
        <w:tc>
          <w:tcPr>
            <w:tcW w:w="2970" w:type="dxa"/>
            <w:vMerge w:val="continue"/>
            <w:tcBorders>
              <w:top w:val="nil"/>
              <w:bottom w:val="nil"/>
            </w:tcBorders>
          </w:tcPr>
          <w:p>
            <w:pPr>
              <w:pStyle w:val="23"/>
            </w:pPr>
          </w:p>
        </w:tc>
        <w:tc>
          <w:tcPr>
            <w:tcW w:w="780" w:type="dxa"/>
            <w:vMerge w:val="continue"/>
            <w:tcBorders>
              <w:top w:val="nil"/>
              <w:bottom w:val="nil"/>
            </w:tcBorders>
          </w:tcPr>
          <w:p>
            <w:pPr>
              <w:pStyle w:val="23"/>
            </w:pPr>
          </w:p>
        </w:tc>
        <w:tc>
          <w:tcPr>
            <w:tcW w:w="1335" w:type="dxa"/>
            <w:vMerge w:val="continue"/>
            <w:tcBorders>
              <w:top w:val="nil"/>
              <w:bottom w:val="nil"/>
            </w:tcBorders>
          </w:tcPr>
          <w:p>
            <w:pPr>
              <w:pStyle w:val="23"/>
            </w:pPr>
          </w:p>
        </w:tc>
        <w:tc>
          <w:tcPr>
            <w:tcW w:w="6315" w:type="dxa"/>
            <w:gridSpan w:val="6"/>
          </w:tcPr>
          <w:p>
            <w:pPr>
              <w:spacing w:before="63" w:line="230" w:lineRule="auto"/>
              <w:ind w:left="2729"/>
              <w:rPr>
                <w:rFonts w:ascii="宋体" w:hAnsi="宋体" w:eastAsia="宋体" w:cs="宋体"/>
                <w:sz w:val="19"/>
                <w:szCs w:val="19"/>
              </w:rPr>
            </w:pPr>
            <w:r>
              <w:rPr>
                <w:rFonts w:ascii="宋体" w:hAnsi="宋体" w:eastAsia="宋体" w:cs="宋体"/>
                <w:sz w:val="19"/>
                <w:szCs w:val="19"/>
              </w:rPr>
              <w:t>其</w:t>
            </w:r>
            <w:r>
              <w:rPr>
                <w:rFonts w:ascii="宋体" w:hAnsi="宋体" w:eastAsia="宋体" w:cs="宋体"/>
                <w:spacing w:val="13"/>
                <w:sz w:val="19"/>
                <w:szCs w:val="19"/>
              </w:rPr>
              <w:t xml:space="preserve">      </w:t>
            </w:r>
            <w:r>
              <w:rPr>
                <w:rFonts w:ascii="宋体" w:hAnsi="宋体" w:eastAsia="宋体" w:cs="宋体"/>
                <w:sz w:val="19"/>
                <w:szCs w:val="19"/>
              </w:rPr>
              <w:t>中</w:t>
            </w:r>
          </w:p>
        </w:tc>
        <w:tc>
          <w:tcPr>
            <w:tcW w:w="1050" w:type="dxa"/>
            <w:vMerge w:val="restart"/>
            <w:tcBorders>
              <w:bottom w:val="nil"/>
              <w:right w:val="single" w:color="auto" w:sz="4" w:space="0"/>
            </w:tcBorders>
          </w:tcPr>
          <w:p>
            <w:pPr>
              <w:spacing w:before="229" w:line="230" w:lineRule="auto"/>
              <w:ind w:left="463"/>
              <w:rPr>
                <w:rFonts w:ascii="宋体" w:hAnsi="宋体" w:eastAsia="宋体" w:cs="宋体"/>
                <w:sz w:val="19"/>
                <w:szCs w:val="19"/>
              </w:rPr>
            </w:pPr>
            <w:r>
              <w:rPr>
                <w:rFonts w:ascii="宋体" w:hAnsi="宋体" w:eastAsia="宋体" w:cs="宋体"/>
                <w:spacing w:val="3"/>
                <w:sz w:val="19"/>
                <w:szCs w:val="19"/>
              </w:rPr>
              <w:t>合计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615" w:type="dxa"/>
            <w:vMerge w:val="continue"/>
            <w:tcBorders>
              <w:top w:val="nil"/>
              <w:left w:val="single" w:color="auto" w:sz="4" w:space="0"/>
            </w:tcBorders>
          </w:tcPr>
          <w:p>
            <w:pPr>
              <w:pStyle w:val="23"/>
            </w:pPr>
          </w:p>
        </w:tc>
        <w:tc>
          <w:tcPr>
            <w:tcW w:w="1410" w:type="dxa"/>
            <w:vMerge w:val="continue"/>
            <w:tcBorders>
              <w:top w:val="nil"/>
            </w:tcBorders>
          </w:tcPr>
          <w:p>
            <w:pPr>
              <w:pStyle w:val="23"/>
            </w:pPr>
          </w:p>
        </w:tc>
        <w:tc>
          <w:tcPr>
            <w:tcW w:w="2970" w:type="dxa"/>
            <w:vMerge w:val="continue"/>
            <w:tcBorders>
              <w:top w:val="nil"/>
            </w:tcBorders>
          </w:tcPr>
          <w:p>
            <w:pPr>
              <w:pStyle w:val="23"/>
            </w:pPr>
          </w:p>
        </w:tc>
        <w:tc>
          <w:tcPr>
            <w:tcW w:w="780" w:type="dxa"/>
            <w:vMerge w:val="continue"/>
            <w:tcBorders>
              <w:top w:val="nil"/>
            </w:tcBorders>
          </w:tcPr>
          <w:p>
            <w:pPr>
              <w:pStyle w:val="23"/>
            </w:pPr>
          </w:p>
        </w:tc>
        <w:tc>
          <w:tcPr>
            <w:tcW w:w="1335" w:type="dxa"/>
            <w:vMerge w:val="continue"/>
            <w:tcBorders>
              <w:top w:val="nil"/>
            </w:tcBorders>
          </w:tcPr>
          <w:p>
            <w:pPr>
              <w:pStyle w:val="23"/>
            </w:pPr>
          </w:p>
        </w:tc>
        <w:tc>
          <w:tcPr>
            <w:tcW w:w="1185" w:type="dxa"/>
          </w:tcPr>
          <w:p>
            <w:pPr>
              <w:spacing w:before="64" w:line="230" w:lineRule="auto"/>
              <w:ind w:left="287"/>
              <w:rPr>
                <w:rFonts w:ascii="宋体" w:hAnsi="宋体" w:eastAsia="宋体" w:cs="宋体"/>
                <w:sz w:val="19"/>
                <w:szCs w:val="19"/>
              </w:rPr>
            </w:pPr>
            <w:r>
              <w:rPr>
                <w:rFonts w:ascii="宋体" w:hAnsi="宋体" w:eastAsia="宋体" w:cs="宋体"/>
                <w:spacing w:val="3"/>
                <w:sz w:val="19"/>
                <w:szCs w:val="19"/>
              </w:rPr>
              <w:t>人工费</w:t>
            </w:r>
          </w:p>
        </w:tc>
        <w:tc>
          <w:tcPr>
            <w:tcW w:w="1155" w:type="dxa"/>
          </w:tcPr>
          <w:p>
            <w:pPr>
              <w:spacing w:before="64" w:line="228" w:lineRule="auto"/>
              <w:ind w:left="288"/>
              <w:rPr>
                <w:rFonts w:ascii="宋体" w:hAnsi="宋体" w:eastAsia="宋体" w:cs="宋体"/>
                <w:sz w:val="19"/>
                <w:szCs w:val="19"/>
              </w:rPr>
            </w:pPr>
            <w:r>
              <w:rPr>
                <w:rFonts w:ascii="宋体" w:hAnsi="宋体" w:eastAsia="宋体" w:cs="宋体"/>
                <w:spacing w:val="3"/>
                <w:sz w:val="19"/>
                <w:szCs w:val="19"/>
              </w:rPr>
              <w:t>材料费</w:t>
            </w:r>
          </w:p>
        </w:tc>
        <w:tc>
          <w:tcPr>
            <w:tcW w:w="1215" w:type="dxa"/>
          </w:tcPr>
          <w:p>
            <w:pPr>
              <w:spacing w:before="64" w:line="228" w:lineRule="auto"/>
              <w:ind w:left="289"/>
              <w:rPr>
                <w:rFonts w:ascii="宋体" w:hAnsi="宋体" w:eastAsia="宋体" w:cs="宋体"/>
                <w:sz w:val="19"/>
                <w:szCs w:val="19"/>
              </w:rPr>
            </w:pPr>
            <w:r>
              <w:rPr>
                <w:rFonts w:ascii="宋体" w:hAnsi="宋体" w:eastAsia="宋体" w:cs="宋体"/>
                <w:spacing w:val="4"/>
                <w:sz w:val="19"/>
                <w:szCs w:val="19"/>
              </w:rPr>
              <w:t>机械费</w:t>
            </w:r>
          </w:p>
        </w:tc>
        <w:tc>
          <w:tcPr>
            <w:tcW w:w="825" w:type="dxa"/>
          </w:tcPr>
          <w:p>
            <w:pPr>
              <w:spacing w:before="64" w:line="230" w:lineRule="auto"/>
              <w:ind w:left="322"/>
              <w:rPr>
                <w:rFonts w:ascii="宋体" w:hAnsi="宋体" w:eastAsia="宋体" w:cs="宋体"/>
                <w:sz w:val="19"/>
                <w:szCs w:val="19"/>
              </w:rPr>
            </w:pPr>
            <w:r>
              <w:rPr>
                <w:rFonts w:ascii="宋体" w:hAnsi="宋体" w:eastAsia="宋体" w:cs="宋体"/>
                <w:spacing w:val="3"/>
                <w:sz w:val="19"/>
                <w:szCs w:val="19"/>
              </w:rPr>
              <w:t>风险</w:t>
            </w:r>
          </w:p>
        </w:tc>
        <w:tc>
          <w:tcPr>
            <w:tcW w:w="915" w:type="dxa"/>
          </w:tcPr>
          <w:p>
            <w:pPr>
              <w:spacing w:before="64" w:line="229" w:lineRule="auto"/>
              <w:ind w:left="208"/>
              <w:rPr>
                <w:rFonts w:ascii="宋体" w:hAnsi="宋体" w:eastAsia="宋体" w:cs="宋体"/>
                <w:sz w:val="19"/>
                <w:szCs w:val="19"/>
              </w:rPr>
            </w:pPr>
            <w:r>
              <w:rPr>
                <w:rFonts w:ascii="宋体" w:hAnsi="宋体" w:eastAsia="宋体" w:cs="宋体"/>
                <w:spacing w:val="2"/>
                <w:sz w:val="19"/>
                <w:szCs w:val="19"/>
              </w:rPr>
              <w:t>管理费</w:t>
            </w:r>
          </w:p>
        </w:tc>
        <w:tc>
          <w:tcPr>
            <w:tcW w:w="1020" w:type="dxa"/>
          </w:tcPr>
          <w:p>
            <w:pPr>
              <w:spacing w:before="64" w:line="230" w:lineRule="auto"/>
              <w:ind w:left="341"/>
              <w:rPr>
                <w:rFonts w:ascii="宋体" w:hAnsi="宋体" w:eastAsia="宋体" w:cs="宋体"/>
                <w:sz w:val="19"/>
                <w:szCs w:val="19"/>
              </w:rPr>
            </w:pPr>
            <w:r>
              <w:rPr>
                <w:rFonts w:ascii="宋体" w:hAnsi="宋体" w:eastAsia="宋体" w:cs="宋体"/>
                <w:spacing w:val="3"/>
                <w:sz w:val="19"/>
                <w:szCs w:val="19"/>
              </w:rPr>
              <w:t>利润</w:t>
            </w:r>
          </w:p>
        </w:tc>
        <w:tc>
          <w:tcPr>
            <w:tcW w:w="1050" w:type="dxa"/>
            <w:vMerge w:val="continue"/>
            <w:tcBorders>
              <w:top w:val="nil"/>
              <w:right w:val="single" w:color="auto" w:sz="4" w:space="0"/>
            </w:tcBorders>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615" w:type="dxa"/>
            <w:tcBorders>
              <w:left w:val="single" w:color="auto" w:sz="4" w:space="0"/>
            </w:tcBorders>
          </w:tcPr>
          <w:p>
            <w:pPr>
              <w:pStyle w:val="23"/>
            </w:pPr>
          </w:p>
        </w:tc>
        <w:tc>
          <w:tcPr>
            <w:tcW w:w="1410" w:type="dxa"/>
          </w:tcPr>
          <w:p>
            <w:pPr>
              <w:pStyle w:val="23"/>
            </w:pPr>
          </w:p>
        </w:tc>
        <w:tc>
          <w:tcPr>
            <w:tcW w:w="2970" w:type="dxa"/>
          </w:tcPr>
          <w:p>
            <w:pPr>
              <w:spacing w:before="79" w:line="230" w:lineRule="auto"/>
              <w:ind w:left="20"/>
              <w:rPr>
                <w:rFonts w:ascii="宋体" w:hAnsi="宋体" w:eastAsia="宋体" w:cs="宋体"/>
                <w:sz w:val="19"/>
                <w:szCs w:val="19"/>
              </w:rPr>
            </w:pPr>
          </w:p>
        </w:tc>
        <w:tc>
          <w:tcPr>
            <w:tcW w:w="780" w:type="dxa"/>
          </w:tcPr>
          <w:p>
            <w:pPr>
              <w:pStyle w:val="23"/>
            </w:pPr>
          </w:p>
        </w:tc>
        <w:tc>
          <w:tcPr>
            <w:tcW w:w="1335" w:type="dxa"/>
          </w:tcPr>
          <w:p>
            <w:pPr>
              <w:pStyle w:val="23"/>
            </w:pPr>
          </w:p>
        </w:tc>
        <w:tc>
          <w:tcPr>
            <w:tcW w:w="1185" w:type="dxa"/>
          </w:tcPr>
          <w:p>
            <w:pPr>
              <w:pStyle w:val="23"/>
            </w:pPr>
          </w:p>
        </w:tc>
        <w:tc>
          <w:tcPr>
            <w:tcW w:w="1155" w:type="dxa"/>
          </w:tcPr>
          <w:p>
            <w:pPr>
              <w:pStyle w:val="23"/>
            </w:pPr>
          </w:p>
        </w:tc>
        <w:tc>
          <w:tcPr>
            <w:tcW w:w="1215" w:type="dxa"/>
          </w:tcPr>
          <w:p>
            <w:pPr>
              <w:pStyle w:val="23"/>
            </w:pPr>
          </w:p>
        </w:tc>
        <w:tc>
          <w:tcPr>
            <w:tcW w:w="825" w:type="dxa"/>
          </w:tcPr>
          <w:p>
            <w:pPr>
              <w:pStyle w:val="23"/>
            </w:pPr>
          </w:p>
        </w:tc>
        <w:tc>
          <w:tcPr>
            <w:tcW w:w="915" w:type="dxa"/>
          </w:tcPr>
          <w:p>
            <w:pPr>
              <w:pStyle w:val="23"/>
            </w:pPr>
          </w:p>
        </w:tc>
        <w:tc>
          <w:tcPr>
            <w:tcW w:w="1020" w:type="dxa"/>
          </w:tcPr>
          <w:p>
            <w:pPr>
              <w:pStyle w:val="23"/>
            </w:pPr>
          </w:p>
        </w:tc>
        <w:tc>
          <w:tcPr>
            <w:tcW w:w="1050" w:type="dxa"/>
            <w:tcBorders>
              <w:right w:val="single" w:color="auto" w:sz="4" w:space="0"/>
            </w:tcBorders>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1" w:hRule="atLeast"/>
        </w:trPr>
        <w:tc>
          <w:tcPr>
            <w:tcW w:w="615" w:type="dxa"/>
            <w:tcBorders>
              <w:left w:val="single" w:color="auto" w:sz="4" w:space="0"/>
            </w:tcBorders>
          </w:tcPr>
          <w:p>
            <w:pPr>
              <w:spacing w:before="61" w:line="188" w:lineRule="auto"/>
              <w:ind w:left="352"/>
              <w:rPr>
                <w:rFonts w:ascii="宋体" w:hAnsi="宋体" w:eastAsia="宋体" w:cs="宋体"/>
                <w:sz w:val="19"/>
                <w:szCs w:val="19"/>
              </w:rPr>
            </w:pPr>
          </w:p>
        </w:tc>
        <w:tc>
          <w:tcPr>
            <w:tcW w:w="1410" w:type="dxa"/>
          </w:tcPr>
          <w:p>
            <w:pPr>
              <w:spacing w:before="62" w:line="188" w:lineRule="auto"/>
              <w:ind w:left="20"/>
              <w:rPr>
                <w:rFonts w:ascii="宋体" w:hAnsi="宋体" w:eastAsia="宋体" w:cs="宋体"/>
                <w:sz w:val="19"/>
                <w:szCs w:val="19"/>
              </w:rPr>
            </w:pPr>
          </w:p>
        </w:tc>
        <w:tc>
          <w:tcPr>
            <w:tcW w:w="2970" w:type="dxa"/>
          </w:tcPr>
          <w:p>
            <w:pPr>
              <w:spacing w:before="1" w:line="187" w:lineRule="auto"/>
              <w:ind w:left="23"/>
              <w:rPr>
                <w:rFonts w:ascii="宋体" w:hAnsi="宋体" w:eastAsia="宋体" w:cs="宋体"/>
                <w:sz w:val="19"/>
                <w:szCs w:val="19"/>
              </w:rPr>
            </w:pPr>
          </w:p>
        </w:tc>
        <w:tc>
          <w:tcPr>
            <w:tcW w:w="780" w:type="dxa"/>
          </w:tcPr>
          <w:p>
            <w:pPr>
              <w:spacing w:before="62" w:line="231" w:lineRule="auto"/>
              <w:ind w:left="222"/>
              <w:rPr>
                <w:rFonts w:ascii="宋体" w:hAnsi="宋体" w:eastAsia="宋体" w:cs="宋体"/>
                <w:sz w:val="19"/>
                <w:szCs w:val="19"/>
              </w:rPr>
            </w:pPr>
          </w:p>
        </w:tc>
        <w:tc>
          <w:tcPr>
            <w:tcW w:w="1335" w:type="dxa"/>
          </w:tcPr>
          <w:p>
            <w:pPr>
              <w:spacing w:line="189" w:lineRule="auto"/>
              <w:ind w:left="31"/>
              <w:rPr>
                <w:rFonts w:ascii="宋体" w:hAnsi="宋体" w:eastAsia="宋体" w:cs="宋体"/>
                <w:sz w:val="19"/>
                <w:szCs w:val="19"/>
              </w:rPr>
            </w:pPr>
          </w:p>
        </w:tc>
        <w:tc>
          <w:tcPr>
            <w:tcW w:w="1185" w:type="dxa"/>
          </w:tcPr>
          <w:p>
            <w:pPr>
              <w:spacing w:before="62" w:line="189" w:lineRule="auto"/>
              <w:ind w:right="9"/>
              <w:jc w:val="right"/>
              <w:rPr>
                <w:rFonts w:ascii="宋体" w:hAnsi="宋体" w:eastAsia="宋体" w:cs="宋体"/>
                <w:sz w:val="19"/>
                <w:szCs w:val="19"/>
              </w:rPr>
            </w:pPr>
          </w:p>
        </w:tc>
        <w:tc>
          <w:tcPr>
            <w:tcW w:w="1155" w:type="dxa"/>
          </w:tcPr>
          <w:p>
            <w:pPr>
              <w:spacing w:before="62" w:line="188" w:lineRule="auto"/>
              <w:ind w:right="7"/>
              <w:jc w:val="right"/>
              <w:rPr>
                <w:rFonts w:ascii="宋体" w:hAnsi="宋体" w:eastAsia="宋体" w:cs="宋体"/>
                <w:sz w:val="19"/>
                <w:szCs w:val="19"/>
              </w:rPr>
            </w:pPr>
          </w:p>
        </w:tc>
        <w:tc>
          <w:tcPr>
            <w:tcW w:w="1215" w:type="dxa"/>
          </w:tcPr>
          <w:p>
            <w:pPr>
              <w:spacing w:before="62" w:line="189" w:lineRule="auto"/>
              <w:ind w:right="5"/>
              <w:jc w:val="right"/>
              <w:rPr>
                <w:rFonts w:ascii="宋体" w:hAnsi="宋体" w:eastAsia="宋体" w:cs="宋体"/>
                <w:sz w:val="19"/>
                <w:szCs w:val="19"/>
              </w:rPr>
            </w:pPr>
          </w:p>
        </w:tc>
        <w:tc>
          <w:tcPr>
            <w:tcW w:w="825" w:type="dxa"/>
          </w:tcPr>
          <w:p>
            <w:pPr>
              <w:pStyle w:val="23"/>
            </w:pPr>
          </w:p>
        </w:tc>
        <w:tc>
          <w:tcPr>
            <w:tcW w:w="915" w:type="dxa"/>
          </w:tcPr>
          <w:p>
            <w:pPr>
              <w:spacing w:before="62" w:line="189" w:lineRule="auto"/>
              <w:ind w:right="1"/>
              <w:jc w:val="right"/>
              <w:rPr>
                <w:rFonts w:ascii="宋体" w:hAnsi="宋体" w:eastAsia="宋体" w:cs="宋体"/>
                <w:sz w:val="19"/>
                <w:szCs w:val="19"/>
              </w:rPr>
            </w:pPr>
          </w:p>
        </w:tc>
        <w:tc>
          <w:tcPr>
            <w:tcW w:w="1020" w:type="dxa"/>
          </w:tcPr>
          <w:p>
            <w:pPr>
              <w:spacing w:before="62" w:line="188" w:lineRule="auto"/>
              <w:jc w:val="right"/>
              <w:rPr>
                <w:rFonts w:ascii="宋体" w:hAnsi="宋体" w:eastAsia="宋体" w:cs="宋体"/>
                <w:sz w:val="19"/>
                <w:szCs w:val="19"/>
              </w:rPr>
            </w:pPr>
          </w:p>
        </w:tc>
        <w:tc>
          <w:tcPr>
            <w:tcW w:w="1050" w:type="dxa"/>
            <w:tcBorders>
              <w:right w:val="single" w:color="auto" w:sz="4" w:space="0"/>
            </w:tcBorders>
          </w:tcPr>
          <w:p>
            <w:pPr>
              <w:spacing w:before="62" w:line="189" w:lineRule="auto"/>
              <w:ind w:right="20"/>
              <w:jc w:val="right"/>
              <w:rPr>
                <w:rFonts w:ascii="宋体" w:hAnsi="宋体" w:eastAsia="宋体" w:cs="宋体"/>
                <w:sz w:val="19"/>
                <w:szCs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1" w:hRule="atLeast"/>
        </w:trPr>
        <w:tc>
          <w:tcPr>
            <w:tcW w:w="615" w:type="dxa"/>
            <w:tcBorders>
              <w:left w:val="single" w:color="auto" w:sz="4" w:space="0"/>
            </w:tcBorders>
          </w:tcPr>
          <w:p>
            <w:pPr>
              <w:spacing w:before="61" w:line="188" w:lineRule="auto"/>
              <w:ind w:left="339"/>
              <w:rPr>
                <w:rFonts w:ascii="宋体" w:hAnsi="宋体" w:eastAsia="宋体" w:cs="宋体"/>
                <w:sz w:val="19"/>
                <w:szCs w:val="19"/>
              </w:rPr>
            </w:pPr>
          </w:p>
        </w:tc>
        <w:tc>
          <w:tcPr>
            <w:tcW w:w="1410" w:type="dxa"/>
          </w:tcPr>
          <w:p>
            <w:pPr>
              <w:spacing w:before="62" w:line="188" w:lineRule="auto"/>
              <w:ind w:left="20"/>
              <w:rPr>
                <w:rFonts w:ascii="宋体" w:hAnsi="宋体" w:eastAsia="宋体" w:cs="宋体"/>
                <w:sz w:val="19"/>
                <w:szCs w:val="19"/>
              </w:rPr>
            </w:pPr>
          </w:p>
        </w:tc>
        <w:tc>
          <w:tcPr>
            <w:tcW w:w="2970" w:type="dxa"/>
          </w:tcPr>
          <w:p>
            <w:pPr>
              <w:spacing w:line="183" w:lineRule="auto"/>
              <w:ind w:left="20"/>
              <w:rPr>
                <w:rFonts w:ascii="宋体" w:hAnsi="宋体" w:eastAsia="宋体" w:cs="宋体"/>
                <w:sz w:val="19"/>
                <w:szCs w:val="19"/>
              </w:rPr>
            </w:pPr>
          </w:p>
        </w:tc>
        <w:tc>
          <w:tcPr>
            <w:tcW w:w="780" w:type="dxa"/>
          </w:tcPr>
          <w:p>
            <w:pPr>
              <w:spacing w:before="62" w:line="231" w:lineRule="auto"/>
              <w:ind w:left="222"/>
              <w:rPr>
                <w:rFonts w:ascii="宋体" w:hAnsi="宋体" w:eastAsia="宋体" w:cs="宋体"/>
                <w:sz w:val="19"/>
                <w:szCs w:val="19"/>
              </w:rPr>
            </w:pPr>
          </w:p>
        </w:tc>
        <w:tc>
          <w:tcPr>
            <w:tcW w:w="1335" w:type="dxa"/>
          </w:tcPr>
          <w:p>
            <w:pPr>
              <w:spacing w:line="188" w:lineRule="auto"/>
              <w:ind w:left="27"/>
              <w:rPr>
                <w:rFonts w:ascii="宋体" w:hAnsi="宋体" w:eastAsia="宋体" w:cs="宋体"/>
                <w:sz w:val="19"/>
                <w:szCs w:val="19"/>
              </w:rPr>
            </w:pPr>
          </w:p>
        </w:tc>
        <w:tc>
          <w:tcPr>
            <w:tcW w:w="1185" w:type="dxa"/>
          </w:tcPr>
          <w:p>
            <w:pPr>
              <w:spacing w:before="62" w:line="188" w:lineRule="auto"/>
              <w:ind w:right="9"/>
              <w:jc w:val="right"/>
              <w:rPr>
                <w:rFonts w:ascii="宋体" w:hAnsi="宋体" w:eastAsia="宋体" w:cs="宋体"/>
                <w:sz w:val="19"/>
                <w:szCs w:val="19"/>
              </w:rPr>
            </w:pPr>
          </w:p>
        </w:tc>
        <w:tc>
          <w:tcPr>
            <w:tcW w:w="1155" w:type="dxa"/>
          </w:tcPr>
          <w:p>
            <w:pPr>
              <w:spacing w:before="62" w:line="189" w:lineRule="auto"/>
              <w:ind w:right="7"/>
              <w:jc w:val="right"/>
              <w:rPr>
                <w:rFonts w:ascii="宋体" w:hAnsi="宋体" w:eastAsia="宋体" w:cs="宋体"/>
                <w:sz w:val="19"/>
                <w:szCs w:val="19"/>
              </w:rPr>
            </w:pPr>
          </w:p>
        </w:tc>
        <w:tc>
          <w:tcPr>
            <w:tcW w:w="1215" w:type="dxa"/>
          </w:tcPr>
          <w:p>
            <w:pPr>
              <w:spacing w:before="62" w:line="188" w:lineRule="auto"/>
              <w:ind w:right="5"/>
              <w:jc w:val="right"/>
              <w:rPr>
                <w:rFonts w:ascii="宋体" w:hAnsi="宋体" w:eastAsia="宋体" w:cs="宋体"/>
                <w:sz w:val="19"/>
                <w:szCs w:val="19"/>
              </w:rPr>
            </w:pPr>
          </w:p>
        </w:tc>
        <w:tc>
          <w:tcPr>
            <w:tcW w:w="825" w:type="dxa"/>
          </w:tcPr>
          <w:p>
            <w:pPr>
              <w:pStyle w:val="23"/>
            </w:pPr>
          </w:p>
        </w:tc>
        <w:tc>
          <w:tcPr>
            <w:tcW w:w="915" w:type="dxa"/>
          </w:tcPr>
          <w:p>
            <w:pPr>
              <w:spacing w:before="62" w:line="189" w:lineRule="auto"/>
              <w:ind w:right="1"/>
              <w:jc w:val="right"/>
              <w:rPr>
                <w:rFonts w:ascii="宋体" w:hAnsi="宋体" w:eastAsia="宋体" w:cs="宋体"/>
                <w:sz w:val="19"/>
                <w:szCs w:val="19"/>
              </w:rPr>
            </w:pPr>
          </w:p>
        </w:tc>
        <w:tc>
          <w:tcPr>
            <w:tcW w:w="1020" w:type="dxa"/>
          </w:tcPr>
          <w:p>
            <w:pPr>
              <w:spacing w:before="62" w:line="188" w:lineRule="auto"/>
              <w:jc w:val="right"/>
              <w:rPr>
                <w:rFonts w:ascii="宋体" w:hAnsi="宋体" w:eastAsia="宋体" w:cs="宋体"/>
                <w:sz w:val="19"/>
                <w:szCs w:val="19"/>
              </w:rPr>
            </w:pPr>
          </w:p>
        </w:tc>
        <w:tc>
          <w:tcPr>
            <w:tcW w:w="1050" w:type="dxa"/>
            <w:tcBorders>
              <w:right w:val="single" w:color="auto" w:sz="4" w:space="0"/>
            </w:tcBorders>
          </w:tcPr>
          <w:p>
            <w:pPr>
              <w:spacing w:before="62" w:line="189" w:lineRule="auto"/>
              <w:ind w:right="19"/>
              <w:jc w:val="right"/>
              <w:rPr>
                <w:rFonts w:ascii="宋体" w:hAnsi="宋体" w:eastAsia="宋体" w:cs="宋体"/>
                <w:sz w:val="19"/>
                <w:szCs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7" w:hRule="atLeast"/>
        </w:trPr>
        <w:tc>
          <w:tcPr>
            <w:tcW w:w="615" w:type="dxa"/>
            <w:tcBorders>
              <w:left w:val="single" w:color="auto" w:sz="4" w:space="0"/>
            </w:tcBorders>
          </w:tcPr>
          <w:p>
            <w:pPr>
              <w:spacing w:before="62" w:line="188" w:lineRule="auto"/>
              <w:ind w:left="341"/>
              <w:rPr>
                <w:rFonts w:ascii="宋体" w:hAnsi="宋体" w:eastAsia="宋体" w:cs="宋体"/>
                <w:sz w:val="19"/>
                <w:szCs w:val="19"/>
              </w:rPr>
            </w:pPr>
          </w:p>
        </w:tc>
        <w:tc>
          <w:tcPr>
            <w:tcW w:w="1410" w:type="dxa"/>
          </w:tcPr>
          <w:p>
            <w:pPr>
              <w:spacing w:before="62" w:line="188" w:lineRule="auto"/>
              <w:ind w:left="20"/>
              <w:rPr>
                <w:rFonts w:ascii="宋体" w:hAnsi="宋体" w:eastAsia="宋体" w:cs="宋体"/>
                <w:sz w:val="19"/>
                <w:szCs w:val="19"/>
              </w:rPr>
            </w:pPr>
          </w:p>
        </w:tc>
        <w:tc>
          <w:tcPr>
            <w:tcW w:w="2970" w:type="dxa"/>
          </w:tcPr>
          <w:p>
            <w:pPr>
              <w:spacing w:line="181" w:lineRule="auto"/>
              <w:ind w:left="20"/>
              <w:rPr>
                <w:rFonts w:ascii="宋体" w:hAnsi="宋体" w:eastAsia="宋体" w:cs="宋体"/>
                <w:sz w:val="19"/>
                <w:szCs w:val="19"/>
              </w:rPr>
            </w:pPr>
          </w:p>
        </w:tc>
        <w:tc>
          <w:tcPr>
            <w:tcW w:w="780" w:type="dxa"/>
          </w:tcPr>
          <w:p>
            <w:pPr>
              <w:spacing w:before="61" w:line="231" w:lineRule="auto"/>
              <w:ind w:left="222"/>
              <w:rPr>
                <w:rFonts w:ascii="宋体" w:hAnsi="宋体" w:eastAsia="宋体" w:cs="宋体"/>
                <w:sz w:val="19"/>
                <w:szCs w:val="19"/>
              </w:rPr>
            </w:pPr>
          </w:p>
        </w:tc>
        <w:tc>
          <w:tcPr>
            <w:tcW w:w="1335" w:type="dxa"/>
          </w:tcPr>
          <w:p>
            <w:pPr>
              <w:spacing w:line="188" w:lineRule="auto"/>
              <w:ind w:left="27"/>
              <w:rPr>
                <w:rFonts w:ascii="宋体" w:hAnsi="宋体" w:eastAsia="宋体" w:cs="宋体"/>
                <w:sz w:val="19"/>
                <w:szCs w:val="19"/>
              </w:rPr>
            </w:pPr>
          </w:p>
        </w:tc>
        <w:tc>
          <w:tcPr>
            <w:tcW w:w="1185" w:type="dxa"/>
          </w:tcPr>
          <w:p>
            <w:pPr>
              <w:spacing w:before="61" w:line="188" w:lineRule="auto"/>
              <w:ind w:right="9"/>
              <w:jc w:val="right"/>
              <w:rPr>
                <w:rFonts w:ascii="宋体" w:hAnsi="宋体" w:eastAsia="宋体" w:cs="宋体"/>
                <w:sz w:val="19"/>
                <w:szCs w:val="19"/>
              </w:rPr>
            </w:pPr>
          </w:p>
        </w:tc>
        <w:tc>
          <w:tcPr>
            <w:tcW w:w="1155" w:type="dxa"/>
          </w:tcPr>
          <w:p>
            <w:pPr>
              <w:spacing w:before="61" w:line="189" w:lineRule="auto"/>
              <w:ind w:right="7"/>
              <w:jc w:val="right"/>
              <w:rPr>
                <w:rFonts w:ascii="宋体" w:hAnsi="宋体" w:eastAsia="宋体" w:cs="宋体"/>
                <w:sz w:val="19"/>
                <w:szCs w:val="19"/>
              </w:rPr>
            </w:pPr>
          </w:p>
        </w:tc>
        <w:tc>
          <w:tcPr>
            <w:tcW w:w="1215" w:type="dxa"/>
          </w:tcPr>
          <w:p>
            <w:pPr>
              <w:spacing w:before="61" w:line="188" w:lineRule="auto"/>
              <w:ind w:right="5"/>
              <w:jc w:val="right"/>
              <w:rPr>
                <w:rFonts w:ascii="宋体" w:hAnsi="宋体" w:eastAsia="宋体" w:cs="宋体"/>
                <w:sz w:val="19"/>
                <w:szCs w:val="19"/>
              </w:rPr>
            </w:pPr>
          </w:p>
        </w:tc>
        <w:tc>
          <w:tcPr>
            <w:tcW w:w="825" w:type="dxa"/>
          </w:tcPr>
          <w:p>
            <w:pPr>
              <w:pStyle w:val="23"/>
            </w:pPr>
          </w:p>
        </w:tc>
        <w:tc>
          <w:tcPr>
            <w:tcW w:w="915" w:type="dxa"/>
          </w:tcPr>
          <w:p>
            <w:pPr>
              <w:spacing w:before="61" w:line="189" w:lineRule="auto"/>
              <w:ind w:right="1"/>
              <w:jc w:val="right"/>
              <w:rPr>
                <w:rFonts w:ascii="宋体" w:hAnsi="宋体" w:eastAsia="宋体" w:cs="宋体"/>
                <w:sz w:val="19"/>
                <w:szCs w:val="19"/>
              </w:rPr>
            </w:pPr>
          </w:p>
        </w:tc>
        <w:tc>
          <w:tcPr>
            <w:tcW w:w="1020" w:type="dxa"/>
          </w:tcPr>
          <w:p>
            <w:pPr>
              <w:spacing w:before="61" w:line="188" w:lineRule="auto"/>
              <w:jc w:val="right"/>
              <w:rPr>
                <w:rFonts w:ascii="宋体" w:hAnsi="宋体" w:eastAsia="宋体" w:cs="宋体"/>
                <w:sz w:val="19"/>
                <w:szCs w:val="19"/>
              </w:rPr>
            </w:pPr>
          </w:p>
        </w:tc>
        <w:tc>
          <w:tcPr>
            <w:tcW w:w="1050" w:type="dxa"/>
            <w:tcBorders>
              <w:right w:val="single" w:color="auto" w:sz="4" w:space="0"/>
            </w:tcBorders>
          </w:tcPr>
          <w:p>
            <w:pPr>
              <w:spacing w:before="61" w:line="188" w:lineRule="auto"/>
              <w:ind w:right="19"/>
              <w:jc w:val="right"/>
              <w:rPr>
                <w:rFonts w:ascii="宋体" w:hAnsi="宋体" w:eastAsia="宋体" w:cs="宋体"/>
                <w:sz w:val="19"/>
                <w:szCs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1" w:hRule="atLeast"/>
        </w:trPr>
        <w:tc>
          <w:tcPr>
            <w:tcW w:w="615" w:type="dxa"/>
            <w:tcBorders>
              <w:left w:val="single" w:color="auto" w:sz="4" w:space="0"/>
            </w:tcBorders>
          </w:tcPr>
          <w:p>
            <w:pPr>
              <w:spacing w:before="177" w:line="188" w:lineRule="auto"/>
              <w:ind w:left="336"/>
              <w:rPr>
                <w:rFonts w:ascii="宋体" w:hAnsi="宋体" w:eastAsia="宋体" w:cs="宋体"/>
                <w:sz w:val="19"/>
                <w:szCs w:val="19"/>
              </w:rPr>
            </w:pPr>
          </w:p>
        </w:tc>
        <w:tc>
          <w:tcPr>
            <w:tcW w:w="1410" w:type="dxa"/>
          </w:tcPr>
          <w:p>
            <w:pPr>
              <w:spacing w:before="177" w:line="188" w:lineRule="auto"/>
              <w:ind w:left="20"/>
              <w:rPr>
                <w:rFonts w:ascii="宋体" w:hAnsi="宋体" w:eastAsia="宋体" w:cs="宋体"/>
                <w:sz w:val="19"/>
                <w:szCs w:val="19"/>
              </w:rPr>
            </w:pPr>
          </w:p>
        </w:tc>
        <w:tc>
          <w:tcPr>
            <w:tcW w:w="2970" w:type="dxa"/>
          </w:tcPr>
          <w:p>
            <w:pPr>
              <w:spacing w:line="203" w:lineRule="auto"/>
              <w:ind w:left="52"/>
              <w:rPr>
                <w:rFonts w:ascii="宋体" w:hAnsi="宋体" w:eastAsia="宋体" w:cs="宋体"/>
                <w:sz w:val="19"/>
                <w:szCs w:val="19"/>
              </w:rPr>
            </w:pPr>
          </w:p>
        </w:tc>
        <w:tc>
          <w:tcPr>
            <w:tcW w:w="780" w:type="dxa"/>
          </w:tcPr>
          <w:p>
            <w:pPr>
              <w:spacing w:before="144" w:line="231" w:lineRule="auto"/>
              <w:ind w:left="222"/>
              <w:rPr>
                <w:rFonts w:ascii="宋体" w:hAnsi="宋体" w:eastAsia="宋体" w:cs="宋体"/>
                <w:sz w:val="19"/>
                <w:szCs w:val="19"/>
              </w:rPr>
            </w:pPr>
          </w:p>
        </w:tc>
        <w:tc>
          <w:tcPr>
            <w:tcW w:w="1335" w:type="dxa"/>
          </w:tcPr>
          <w:p>
            <w:pPr>
              <w:spacing w:line="179" w:lineRule="auto"/>
              <w:ind w:left="43"/>
              <w:rPr>
                <w:rFonts w:ascii="宋体" w:hAnsi="宋体" w:eastAsia="宋体" w:cs="宋体"/>
                <w:sz w:val="19"/>
                <w:szCs w:val="19"/>
              </w:rPr>
            </w:pPr>
          </w:p>
        </w:tc>
        <w:tc>
          <w:tcPr>
            <w:tcW w:w="1185" w:type="dxa"/>
          </w:tcPr>
          <w:p>
            <w:pPr>
              <w:spacing w:before="176" w:line="189" w:lineRule="auto"/>
              <w:ind w:right="9"/>
              <w:jc w:val="right"/>
              <w:rPr>
                <w:rFonts w:ascii="宋体" w:hAnsi="宋体" w:eastAsia="宋体" w:cs="宋体"/>
                <w:sz w:val="19"/>
                <w:szCs w:val="19"/>
              </w:rPr>
            </w:pPr>
          </w:p>
        </w:tc>
        <w:tc>
          <w:tcPr>
            <w:tcW w:w="1155" w:type="dxa"/>
          </w:tcPr>
          <w:p>
            <w:pPr>
              <w:spacing w:before="176" w:line="189" w:lineRule="auto"/>
              <w:ind w:right="7"/>
              <w:jc w:val="right"/>
              <w:rPr>
                <w:rFonts w:ascii="宋体" w:hAnsi="宋体" w:eastAsia="宋体" w:cs="宋体"/>
                <w:sz w:val="19"/>
                <w:szCs w:val="19"/>
              </w:rPr>
            </w:pPr>
          </w:p>
        </w:tc>
        <w:tc>
          <w:tcPr>
            <w:tcW w:w="1215" w:type="dxa"/>
          </w:tcPr>
          <w:p>
            <w:pPr>
              <w:spacing w:before="176" w:line="189" w:lineRule="auto"/>
              <w:ind w:right="5"/>
              <w:jc w:val="right"/>
              <w:rPr>
                <w:rFonts w:ascii="宋体" w:hAnsi="宋体" w:eastAsia="宋体" w:cs="宋体"/>
                <w:sz w:val="19"/>
                <w:szCs w:val="19"/>
              </w:rPr>
            </w:pPr>
          </w:p>
        </w:tc>
        <w:tc>
          <w:tcPr>
            <w:tcW w:w="825" w:type="dxa"/>
          </w:tcPr>
          <w:p>
            <w:pPr>
              <w:pStyle w:val="23"/>
            </w:pPr>
          </w:p>
        </w:tc>
        <w:tc>
          <w:tcPr>
            <w:tcW w:w="915" w:type="dxa"/>
          </w:tcPr>
          <w:p>
            <w:pPr>
              <w:spacing w:before="177" w:line="188" w:lineRule="auto"/>
              <w:ind w:right="1"/>
              <w:jc w:val="right"/>
              <w:rPr>
                <w:rFonts w:ascii="宋体" w:hAnsi="宋体" w:eastAsia="宋体" w:cs="宋体"/>
                <w:sz w:val="19"/>
                <w:szCs w:val="19"/>
              </w:rPr>
            </w:pPr>
          </w:p>
        </w:tc>
        <w:tc>
          <w:tcPr>
            <w:tcW w:w="1020" w:type="dxa"/>
          </w:tcPr>
          <w:p>
            <w:pPr>
              <w:spacing w:before="177" w:line="188" w:lineRule="auto"/>
              <w:jc w:val="right"/>
              <w:rPr>
                <w:rFonts w:ascii="宋体" w:hAnsi="宋体" w:eastAsia="宋体" w:cs="宋体"/>
                <w:sz w:val="19"/>
                <w:szCs w:val="19"/>
              </w:rPr>
            </w:pPr>
          </w:p>
        </w:tc>
        <w:tc>
          <w:tcPr>
            <w:tcW w:w="1050" w:type="dxa"/>
            <w:tcBorders>
              <w:right w:val="single" w:color="auto" w:sz="4" w:space="0"/>
            </w:tcBorders>
          </w:tcPr>
          <w:p>
            <w:pPr>
              <w:spacing w:before="176" w:line="189" w:lineRule="auto"/>
              <w:ind w:right="20"/>
              <w:jc w:val="right"/>
              <w:rPr>
                <w:rFonts w:ascii="宋体" w:hAnsi="宋体" w:eastAsia="宋体" w:cs="宋体"/>
                <w:sz w:val="19"/>
                <w:szCs w:val="19"/>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1" w:hRule="atLeast"/>
        </w:trPr>
        <w:tc>
          <w:tcPr>
            <w:tcW w:w="615" w:type="dxa"/>
            <w:tcBorders>
              <w:left w:val="single" w:color="auto" w:sz="4" w:space="0"/>
              <w:bottom w:val="single" w:color="auto" w:sz="4" w:space="0"/>
            </w:tcBorders>
          </w:tcPr>
          <w:p>
            <w:pPr>
              <w:spacing w:before="177" w:line="188" w:lineRule="auto"/>
              <w:ind w:left="336"/>
              <w:rPr>
                <w:rFonts w:ascii="宋体" w:hAnsi="宋体" w:eastAsia="宋体" w:cs="宋体"/>
                <w:sz w:val="19"/>
                <w:szCs w:val="19"/>
              </w:rPr>
            </w:pPr>
          </w:p>
        </w:tc>
        <w:tc>
          <w:tcPr>
            <w:tcW w:w="1410" w:type="dxa"/>
            <w:tcBorders>
              <w:bottom w:val="single" w:color="auto" w:sz="4" w:space="0"/>
            </w:tcBorders>
          </w:tcPr>
          <w:p>
            <w:pPr>
              <w:spacing w:before="177" w:line="188" w:lineRule="auto"/>
              <w:ind w:left="20"/>
              <w:rPr>
                <w:rFonts w:ascii="宋体" w:hAnsi="宋体" w:eastAsia="宋体" w:cs="宋体"/>
                <w:sz w:val="19"/>
                <w:szCs w:val="19"/>
              </w:rPr>
            </w:pPr>
          </w:p>
        </w:tc>
        <w:tc>
          <w:tcPr>
            <w:tcW w:w="2970" w:type="dxa"/>
            <w:tcBorders>
              <w:bottom w:val="single" w:color="auto" w:sz="4" w:space="0"/>
            </w:tcBorders>
          </w:tcPr>
          <w:p>
            <w:pPr>
              <w:spacing w:line="203" w:lineRule="auto"/>
              <w:ind w:left="52"/>
              <w:rPr>
                <w:rFonts w:ascii="宋体" w:hAnsi="宋体" w:eastAsia="宋体" w:cs="宋体"/>
                <w:sz w:val="19"/>
                <w:szCs w:val="19"/>
              </w:rPr>
            </w:pPr>
          </w:p>
        </w:tc>
        <w:tc>
          <w:tcPr>
            <w:tcW w:w="780" w:type="dxa"/>
            <w:tcBorders>
              <w:bottom w:val="single" w:color="auto" w:sz="4" w:space="0"/>
            </w:tcBorders>
          </w:tcPr>
          <w:p>
            <w:pPr>
              <w:spacing w:before="144" w:line="231" w:lineRule="auto"/>
              <w:ind w:left="222"/>
              <w:rPr>
                <w:rFonts w:ascii="宋体" w:hAnsi="宋体" w:eastAsia="宋体" w:cs="宋体"/>
                <w:sz w:val="19"/>
                <w:szCs w:val="19"/>
              </w:rPr>
            </w:pPr>
          </w:p>
        </w:tc>
        <w:tc>
          <w:tcPr>
            <w:tcW w:w="1335" w:type="dxa"/>
            <w:tcBorders>
              <w:bottom w:val="single" w:color="auto" w:sz="4" w:space="0"/>
            </w:tcBorders>
          </w:tcPr>
          <w:p>
            <w:pPr>
              <w:spacing w:line="179" w:lineRule="auto"/>
              <w:ind w:left="43"/>
              <w:rPr>
                <w:rFonts w:ascii="宋体" w:hAnsi="宋体" w:eastAsia="宋体" w:cs="宋体"/>
                <w:sz w:val="19"/>
                <w:szCs w:val="19"/>
              </w:rPr>
            </w:pPr>
          </w:p>
        </w:tc>
        <w:tc>
          <w:tcPr>
            <w:tcW w:w="1185" w:type="dxa"/>
            <w:tcBorders>
              <w:bottom w:val="single" w:color="auto" w:sz="4" w:space="0"/>
            </w:tcBorders>
          </w:tcPr>
          <w:p>
            <w:pPr>
              <w:spacing w:before="176" w:line="189" w:lineRule="auto"/>
              <w:ind w:right="9"/>
              <w:jc w:val="right"/>
              <w:rPr>
                <w:rFonts w:ascii="宋体" w:hAnsi="宋体" w:eastAsia="宋体" w:cs="宋体"/>
                <w:sz w:val="19"/>
                <w:szCs w:val="19"/>
              </w:rPr>
            </w:pPr>
          </w:p>
        </w:tc>
        <w:tc>
          <w:tcPr>
            <w:tcW w:w="1155" w:type="dxa"/>
            <w:tcBorders>
              <w:bottom w:val="single" w:color="auto" w:sz="4" w:space="0"/>
            </w:tcBorders>
          </w:tcPr>
          <w:p>
            <w:pPr>
              <w:spacing w:before="176" w:line="189" w:lineRule="auto"/>
              <w:ind w:right="7"/>
              <w:jc w:val="right"/>
              <w:rPr>
                <w:rFonts w:ascii="宋体" w:hAnsi="宋体" w:eastAsia="宋体" w:cs="宋体"/>
                <w:sz w:val="19"/>
                <w:szCs w:val="19"/>
              </w:rPr>
            </w:pPr>
          </w:p>
        </w:tc>
        <w:tc>
          <w:tcPr>
            <w:tcW w:w="1215" w:type="dxa"/>
            <w:tcBorders>
              <w:bottom w:val="single" w:color="auto" w:sz="4" w:space="0"/>
            </w:tcBorders>
          </w:tcPr>
          <w:p>
            <w:pPr>
              <w:spacing w:before="176" w:line="189" w:lineRule="auto"/>
              <w:ind w:right="5"/>
              <w:jc w:val="right"/>
              <w:rPr>
                <w:rFonts w:ascii="宋体" w:hAnsi="宋体" w:eastAsia="宋体" w:cs="宋体"/>
                <w:sz w:val="19"/>
                <w:szCs w:val="19"/>
              </w:rPr>
            </w:pPr>
          </w:p>
        </w:tc>
        <w:tc>
          <w:tcPr>
            <w:tcW w:w="825" w:type="dxa"/>
            <w:tcBorders>
              <w:bottom w:val="single" w:color="auto" w:sz="4" w:space="0"/>
            </w:tcBorders>
          </w:tcPr>
          <w:p>
            <w:pPr>
              <w:pStyle w:val="23"/>
            </w:pPr>
          </w:p>
        </w:tc>
        <w:tc>
          <w:tcPr>
            <w:tcW w:w="915" w:type="dxa"/>
            <w:tcBorders>
              <w:bottom w:val="single" w:color="auto" w:sz="4" w:space="0"/>
            </w:tcBorders>
          </w:tcPr>
          <w:p>
            <w:pPr>
              <w:spacing w:before="177" w:line="188" w:lineRule="auto"/>
              <w:ind w:right="1"/>
              <w:jc w:val="right"/>
              <w:rPr>
                <w:rFonts w:ascii="宋体" w:hAnsi="宋体" w:eastAsia="宋体" w:cs="宋体"/>
                <w:sz w:val="19"/>
                <w:szCs w:val="19"/>
              </w:rPr>
            </w:pPr>
          </w:p>
        </w:tc>
        <w:tc>
          <w:tcPr>
            <w:tcW w:w="1020" w:type="dxa"/>
            <w:tcBorders>
              <w:bottom w:val="single" w:color="auto" w:sz="4" w:space="0"/>
            </w:tcBorders>
          </w:tcPr>
          <w:p>
            <w:pPr>
              <w:spacing w:before="177" w:line="188" w:lineRule="auto"/>
              <w:jc w:val="right"/>
              <w:rPr>
                <w:rFonts w:ascii="宋体" w:hAnsi="宋体" w:eastAsia="宋体" w:cs="宋体"/>
                <w:sz w:val="19"/>
                <w:szCs w:val="19"/>
              </w:rPr>
            </w:pPr>
          </w:p>
        </w:tc>
        <w:tc>
          <w:tcPr>
            <w:tcW w:w="1050" w:type="dxa"/>
            <w:tcBorders>
              <w:bottom w:val="single" w:color="auto" w:sz="4" w:space="0"/>
              <w:right w:val="single" w:color="auto" w:sz="4" w:space="0"/>
            </w:tcBorders>
          </w:tcPr>
          <w:p>
            <w:pPr>
              <w:spacing w:before="176" w:line="189" w:lineRule="auto"/>
              <w:ind w:right="20"/>
              <w:jc w:val="right"/>
              <w:rPr>
                <w:rFonts w:ascii="宋体" w:hAnsi="宋体" w:eastAsia="宋体" w:cs="宋体"/>
                <w:sz w:val="19"/>
                <w:szCs w:val="19"/>
              </w:rPr>
            </w:pPr>
          </w:p>
        </w:tc>
      </w:tr>
    </w:tbl>
    <w:p>
      <w:pPr>
        <w:pStyle w:val="5"/>
        <w:sectPr>
          <w:headerReference r:id="rId12" w:type="default"/>
          <w:pgSz w:w="16840" w:h="11907" w:orient="landscape"/>
          <w:pgMar w:top="850" w:right="1440" w:bottom="896" w:left="1412" w:header="746" w:footer="748" w:gutter="0"/>
          <w:cols w:space="720" w:num="1"/>
        </w:sectPr>
      </w:pPr>
    </w:p>
    <w:tbl>
      <w:tblPr>
        <w:tblStyle w:val="14"/>
        <w:tblW w:w="1017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
        <w:gridCol w:w="3141"/>
        <w:gridCol w:w="669"/>
        <w:gridCol w:w="467"/>
        <w:gridCol w:w="1219"/>
        <w:gridCol w:w="1833"/>
        <w:gridCol w:w="1123"/>
        <w:gridCol w:w="804"/>
        <w:gridCol w:w="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10089" w:type="dxa"/>
            <w:gridSpan w:val="8"/>
            <w:tcBorders>
              <w:top w:val="nil"/>
              <w:left w:val="nil"/>
              <w:bottom w:val="single" w:color="FFFFFF" w:sz="4" w:space="0"/>
              <w:right w:val="single" w:color="FFFFFF" w:sz="4" w:space="0"/>
            </w:tcBorders>
          </w:tcPr>
          <w:p>
            <w:pPr>
              <w:spacing w:before="195" w:line="223" w:lineRule="auto"/>
              <w:ind w:left="3629"/>
              <w:rPr>
                <w:rFonts w:ascii="宋体" w:hAnsi="宋体" w:eastAsia="宋体" w:cs="宋体"/>
                <w:sz w:val="39"/>
                <w:szCs w:val="39"/>
              </w:rPr>
            </w:pPr>
            <w:r>
              <w:rPr>
                <w:rFonts w:ascii="宋体" w:hAnsi="宋体" w:eastAsia="宋体" w:cs="宋体"/>
                <w:spacing w:val="23"/>
                <w:sz w:val="39"/>
                <w:szCs w:val="39"/>
              </w:rPr>
              <w:t>单位工程主材表</w:t>
            </w:r>
          </w:p>
        </w:tc>
        <w:tc>
          <w:tcPr>
            <w:tcW w:w="90" w:type="dxa"/>
            <w:tcBorders>
              <w:top w:val="nil"/>
              <w:left w:val="single" w:color="FFFFFF" w:sz="4" w:space="0"/>
              <w:bottom w:val="single" w:color="FFFFFF" w:sz="4" w:space="0"/>
              <w:right w:val="nil"/>
            </w:tcBorders>
          </w:tcPr>
          <w:p>
            <w:pPr>
              <w:pStyle w:val="2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110" w:type="dxa"/>
            <w:gridSpan w:val="4"/>
            <w:tcBorders>
              <w:top w:val="single" w:color="FFFFFF" w:sz="4" w:space="0"/>
              <w:left w:val="nil"/>
              <w:bottom w:val="single" w:color="000000" w:sz="10" w:space="0"/>
              <w:right w:val="nil"/>
            </w:tcBorders>
          </w:tcPr>
          <w:p>
            <w:pPr>
              <w:spacing w:before="61" w:line="203" w:lineRule="auto"/>
              <w:ind w:left="27"/>
              <w:rPr>
                <w:rFonts w:ascii="宋体" w:hAnsi="宋体" w:eastAsia="宋体" w:cs="宋体"/>
                <w:spacing w:val="4"/>
                <w:sz w:val="19"/>
                <w:szCs w:val="19"/>
              </w:rPr>
            </w:pPr>
          </w:p>
          <w:p>
            <w:pPr>
              <w:spacing w:before="61" w:line="203" w:lineRule="auto"/>
              <w:ind w:left="27"/>
              <w:rPr>
                <w:rFonts w:ascii="宋体" w:hAnsi="宋体" w:eastAsia="宋体" w:cs="宋体"/>
                <w:sz w:val="19"/>
                <w:szCs w:val="19"/>
              </w:rPr>
            </w:pPr>
            <w:r>
              <w:rPr>
                <w:rFonts w:ascii="宋体" w:hAnsi="宋体" w:eastAsia="宋体" w:cs="宋体"/>
                <w:spacing w:val="4"/>
                <w:sz w:val="19"/>
                <w:szCs w:val="19"/>
              </w:rPr>
              <w:t>工程名称：隋大兴唐长安城遗址（青龙寺遗址）安防项目</w:t>
            </w:r>
          </w:p>
        </w:tc>
        <w:tc>
          <w:tcPr>
            <w:tcW w:w="3052" w:type="dxa"/>
            <w:gridSpan w:val="2"/>
            <w:tcBorders>
              <w:top w:val="single" w:color="FFFFFF" w:sz="4" w:space="0"/>
              <w:left w:val="nil"/>
              <w:bottom w:val="single" w:color="000000" w:sz="10" w:space="0"/>
              <w:right w:val="nil"/>
            </w:tcBorders>
          </w:tcPr>
          <w:p>
            <w:pPr>
              <w:spacing w:before="231" w:line="196" w:lineRule="auto"/>
              <w:ind w:left="251" w:right="479" w:hanging="3"/>
              <w:rPr>
                <w:rFonts w:ascii="宋体" w:hAnsi="宋体" w:eastAsia="宋体" w:cs="宋体"/>
                <w:sz w:val="19"/>
                <w:szCs w:val="19"/>
              </w:rPr>
            </w:pPr>
            <w:r>
              <w:rPr>
                <w:rFonts w:ascii="宋体" w:hAnsi="宋体" w:eastAsia="宋体" w:cs="宋体"/>
                <w:spacing w:val="4"/>
                <w:sz w:val="19"/>
                <w:szCs w:val="19"/>
              </w:rPr>
              <w:t>专业：建筑智能化系统设备</w:t>
            </w:r>
            <w:r>
              <w:rPr>
                <w:rFonts w:ascii="宋体" w:hAnsi="宋体" w:eastAsia="宋体" w:cs="宋体"/>
                <w:spacing w:val="3"/>
                <w:sz w:val="19"/>
                <w:szCs w:val="19"/>
              </w:rPr>
              <w:t xml:space="preserve"> </w:t>
            </w:r>
            <w:r>
              <w:rPr>
                <w:rFonts w:ascii="宋体" w:hAnsi="宋体" w:eastAsia="宋体" w:cs="宋体"/>
                <w:spacing w:val="2"/>
                <w:sz w:val="19"/>
                <w:szCs w:val="19"/>
              </w:rPr>
              <w:t>安装工程</w:t>
            </w:r>
          </w:p>
        </w:tc>
        <w:tc>
          <w:tcPr>
            <w:tcW w:w="1123" w:type="dxa"/>
            <w:tcBorders>
              <w:top w:val="single" w:color="FFFFFF" w:sz="4" w:space="0"/>
              <w:left w:val="nil"/>
              <w:bottom w:val="single" w:color="000000" w:sz="10" w:space="0"/>
              <w:right w:val="nil"/>
            </w:tcBorders>
          </w:tcPr>
          <w:p>
            <w:pPr>
              <w:pStyle w:val="23"/>
              <w:spacing w:line="362" w:lineRule="auto"/>
              <w:rPr>
                <w:lang w:eastAsia="zh-CN"/>
              </w:rPr>
            </w:pPr>
          </w:p>
          <w:p>
            <w:pPr>
              <w:spacing w:before="61" w:line="203" w:lineRule="auto"/>
              <w:ind w:left="330"/>
              <w:rPr>
                <w:rFonts w:ascii="宋体" w:hAnsi="宋体" w:eastAsia="宋体" w:cs="宋体"/>
                <w:sz w:val="19"/>
                <w:szCs w:val="19"/>
              </w:rPr>
            </w:pPr>
            <w:r>
              <w:rPr>
                <w:rFonts w:ascii="宋体" w:hAnsi="宋体" w:eastAsia="宋体" w:cs="宋体"/>
                <w:spacing w:val="-6"/>
                <w:sz w:val="19"/>
                <w:szCs w:val="19"/>
              </w:rPr>
              <w:t>第</w:t>
            </w:r>
            <w:r>
              <w:rPr>
                <w:rFonts w:ascii="宋体" w:hAnsi="宋体" w:eastAsia="宋体" w:cs="宋体"/>
                <w:spacing w:val="27"/>
                <w:sz w:val="19"/>
                <w:szCs w:val="19"/>
              </w:rPr>
              <w:t xml:space="preserve"> </w:t>
            </w:r>
            <w:r>
              <w:rPr>
                <w:rFonts w:ascii="宋体" w:hAnsi="宋体" w:eastAsia="宋体" w:cs="宋体"/>
                <w:spacing w:val="-6"/>
                <w:sz w:val="19"/>
                <w:szCs w:val="19"/>
              </w:rPr>
              <w:t>1</w:t>
            </w:r>
            <w:r>
              <w:rPr>
                <w:rFonts w:ascii="宋体" w:hAnsi="宋体" w:eastAsia="宋体" w:cs="宋体"/>
                <w:spacing w:val="28"/>
                <w:w w:val="101"/>
                <w:sz w:val="19"/>
                <w:szCs w:val="19"/>
              </w:rPr>
              <w:t xml:space="preserve"> </w:t>
            </w:r>
            <w:r>
              <w:rPr>
                <w:rFonts w:ascii="宋体" w:hAnsi="宋体" w:eastAsia="宋体" w:cs="宋体"/>
                <w:spacing w:val="-6"/>
                <w:sz w:val="19"/>
                <w:szCs w:val="19"/>
              </w:rPr>
              <w:t>页</w:t>
            </w:r>
          </w:p>
        </w:tc>
        <w:tc>
          <w:tcPr>
            <w:tcW w:w="894" w:type="dxa"/>
            <w:gridSpan w:val="2"/>
            <w:tcBorders>
              <w:top w:val="single" w:color="FFFFFF" w:sz="4" w:space="0"/>
              <w:left w:val="nil"/>
              <w:bottom w:val="single" w:color="000000" w:sz="10" w:space="0"/>
              <w:right w:val="nil"/>
            </w:tcBorders>
          </w:tcPr>
          <w:p>
            <w:pPr>
              <w:pStyle w:val="23"/>
              <w:spacing w:line="362" w:lineRule="auto"/>
            </w:pPr>
          </w:p>
          <w:p>
            <w:pPr>
              <w:spacing w:before="61" w:line="203" w:lineRule="auto"/>
              <w:ind w:left="116"/>
              <w:rPr>
                <w:rFonts w:ascii="宋体" w:hAnsi="宋体" w:eastAsia="宋体" w:cs="宋体"/>
                <w:sz w:val="19"/>
                <w:szCs w:val="19"/>
              </w:rPr>
            </w:pPr>
            <w:r>
              <w:rPr>
                <w:rFonts w:ascii="宋体" w:hAnsi="宋体" w:eastAsia="宋体" w:cs="宋体"/>
                <w:spacing w:val="-1"/>
                <w:sz w:val="19"/>
                <w:szCs w:val="19"/>
              </w:rPr>
              <w:t>共</w:t>
            </w:r>
            <w:r>
              <w:rPr>
                <w:rFonts w:ascii="宋体" w:hAnsi="宋体" w:eastAsia="宋体" w:cs="宋体"/>
                <w:spacing w:val="14"/>
                <w:sz w:val="19"/>
                <w:szCs w:val="19"/>
              </w:rPr>
              <w:t xml:space="preserve"> </w:t>
            </w:r>
            <w:r>
              <w:rPr>
                <w:rFonts w:hint="eastAsia" w:ascii="宋体" w:hAnsi="宋体" w:eastAsia="宋体" w:cs="宋体"/>
                <w:spacing w:val="14"/>
                <w:sz w:val="19"/>
                <w:szCs w:val="19"/>
              </w:rPr>
              <w:t xml:space="preserve"> </w:t>
            </w:r>
            <w:r>
              <w:rPr>
                <w:rFonts w:ascii="宋体" w:hAnsi="宋体" w:eastAsia="宋体" w:cs="宋体"/>
                <w:spacing w:val="28"/>
                <w:sz w:val="19"/>
                <w:szCs w:val="19"/>
              </w:rPr>
              <w:t xml:space="preserve"> </w:t>
            </w:r>
            <w:r>
              <w:rPr>
                <w:rFonts w:ascii="宋体" w:hAnsi="宋体" w:eastAsia="宋体" w:cs="宋体"/>
                <w:spacing w:val="-1"/>
                <w:sz w:val="19"/>
                <w:szCs w:val="19"/>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833" w:type="dxa"/>
            <w:tcBorders>
              <w:top w:val="single" w:color="000000" w:sz="10" w:space="0"/>
              <w:left w:val="single" w:color="000000" w:sz="10" w:space="0"/>
            </w:tcBorders>
          </w:tcPr>
          <w:p>
            <w:pPr>
              <w:spacing w:before="100" w:line="230" w:lineRule="auto"/>
              <w:ind w:left="221"/>
              <w:rPr>
                <w:rFonts w:ascii="宋体" w:hAnsi="宋体" w:eastAsia="宋体" w:cs="宋体"/>
                <w:sz w:val="19"/>
                <w:szCs w:val="19"/>
              </w:rPr>
            </w:pPr>
            <w:r>
              <w:rPr>
                <w:rFonts w:ascii="宋体" w:hAnsi="宋体" w:eastAsia="宋体" w:cs="宋体"/>
                <w:spacing w:val="3"/>
                <w:sz w:val="19"/>
                <w:szCs w:val="19"/>
              </w:rPr>
              <w:t>序号</w:t>
            </w:r>
          </w:p>
        </w:tc>
        <w:tc>
          <w:tcPr>
            <w:tcW w:w="3141" w:type="dxa"/>
            <w:tcBorders>
              <w:top w:val="single" w:color="000000" w:sz="10" w:space="0"/>
            </w:tcBorders>
          </w:tcPr>
          <w:p>
            <w:pPr>
              <w:spacing w:before="100" w:line="229" w:lineRule="auto"/>
              <w:ind w:left="1087"/>
              <w:rPr>
                <w:rFonts w:ascii="宋体" w:hAnsi="宋体" w:eastAsia="宋体" w:cs="宋体"/>
                <w:sz w:val="19"/>
                <w:szCs w:val="19"/>
              </w:rPr>
            </w:pPr>
            <w:r>
              <w:rPr>
                <w:rFonts w:ascii="宋体" w:hAnsi="宋体" w:eastAsia="宋体" w:cs="宋体"/>
                <w:spacing w:val="3"/>
                <w:sz w:val="19"/>
                <w:szCs w:val="19"/>
              </w:rPr>
              <w:t>名称及规格</w:t>
            </w:r>
          </w:p>
        </w:tc>
        <w:tc>
          <w:tcPr>
            <w:tcW w:w="669" w:type="dxa"/>
            <w:tcBorders>
              <w:top w:val="single" w:color="000000" w:sz="10" w:space="0"/>
            </w:tcBorders>
          </w:tcPr>
          <w:p>
            <w:pPr>
              <w:spacing w:before="99" w:line="230" w:lineRule="auto"/>
              <w:ind w:left="151"/>
              <w:rPr>
                <w:rFonts w:ascii="宋体" w:hAnsi="宋体" w:eastAsia="宋体" w:cs="宋体"/>
                <w:sz w:val="19"/>
                <w:szCs w:val="19"/>
              </w:rPr>
            </w:pPr>
            <w:r>
              <w:rPr>
                <w:rFonts w:ascii="宋体" w:hAnsi="宋体" w:eastAsia="宋体" w:cs="宋体"/>
                <w:spacing w:val="2"/>
                <w:sz w:val="19"/>
                <w:szCs w:val="19"/>
              </w:rPr>
              <w:t>单位</w:t>
            </w:r>
          </w:p>
        </w:tc>
        <w:tc>
          <w:tcPr>
            <w:tcW w:w="1686" w:type="dxa"/>
            <w:gridSpan w:val="2"/>
            <w:tcBorders>
              <w:top w:val="single" w:color="000000" w:sz="10" w:space="0"/>
            </w:tcBorders>
          </w:tcPr>
          <w:p>
            <w:pPr>
              <w:spacing w:before="100" w:line="228" w:lineRule="auto"/>
              <w:ind w:left="571"/>
              <w:rPr>
                <w:rFonts w:ascii="宋体" w:hAnsi="宋体" w:eastAsia="宋体" w:cs="宋体"/>
                <w:sz w:val="19"/>
                <w:szCs w:val="19"/>
              </w:rPr>
            </w:pPr>
            <w:r>
              <w:rPr>
                <w:rFonts w:ascii="宋体" w:hAnsi="宋体" w:eastAsia="宋体" w:cs="宋体"/>
                <w:spacing w:val="3"/>
                <w:sz w:val="19"/>
                <w:szCs w:val="19"/>
              </w:rPr>
              <w:t>材料量</w:t>
            </w:r>
          </w:p>
        </w:tc>
        <w:tc>
          <w:tcPr>
            <w:tcW w:w="1833" w:type="dxa"/>
            <w:tcBorders>
              <w:top w:val="single" w:color="000000" w:sz="10" w:space="0"/>
            </w:tcBorders>
          </w:tcPr>
          <w:p>
            <w:pPr>
              <w:spacing w:before="100" w:line="227" w:lineRule="auto"/>
              <w:ind w:left="641"/>
              <w:rPr>
                <w:rFonts w:ascii="宋体" w:hAnsi="宋体" w:eastAsia="宋体" w:cs="宋体"/>
                <w:sz w:val="19"/>
                <w:szCs w:val="19"/>
              </w:rPr>
            </w:pPr>
            <w:r>
              <w:rPr>
                <w:rFonts w:ascii="宋体" w:hAnsi="宋体" w:eastAsia="宋体" w:cs="宋体"/>
                <w:spacing w:val="1"/>
                <w:sz w:val="19"/>
                <w:szCs w:val="19"/>
              </w:rPr>
              <w:t>市场价</w:t>
            </w:r>
          </w:p>
        </w:tc>
        <w:tc>
          <w:tcPr>
            <w:tcW w:w="2017" w:type="dxa"/>
            <w:gridSpan w:val="3"/>
            <w:tcBorders>
              <w:top w:val="single" w:color="000000" w:sz="10" w:space="0"/>
              <w:right w:val="single" w:color="000000" w:sz="10" w:space="0"/>
            </w:tcBorders>
          </w:tcPr>
          <w:p>
            <w:pPr>
              <w:spacing w:before="100" w:line="227" w:lineRule="auto"/>
              <w:ind w:left="511"/>
              <w:rPr>
                <w:rFonts w:ascii="宋体" w:hAnsi="宋体" w:eastAsia="宋体" w:cs="宋体"/>
                <w:sz w:val="19"/>
                <w:szCs w:val="19"/>
              </w:rPr>
            </w:pPr>
            <w:r>
              <w:rPr>
                <w:rFonts w:ascii="宋体" w:hAnsi="宋体" w:eastAsia="宋体" w:cs="宋体"/>
                <w:spacing w:val="3"/>
                <w:sz w:val="19"/>
                <w:szCs w:val="19"/>
              </w:rPr>
              <w:t>市场价合计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33" w:type="dxa"/>
            <w:tcBorders>
              <w:left w:val="single" w:color="000000" w:sz="10" w:space="0"/>
            </w:tcBorders>
          </w:tcPr>
          <w:p>
            <w:pPr>
              <w:spacing w:before="117" w:line="188" w:lineRule="auto"/>
              <w:ind w:left="371"/>
              <w:rPr>
                <w:rFonts w:ascii="宋体" w:hAnsi="宋体" w:eastAsia="宋体" w:cs="宋体"/>
                <w:sz w:val="19"/>
                <w:szCs w:val="19"/>
              </w:rPr>
            </w:pPr>
          </w:p>
        </w:tc>
        <w:tc>
          <w:tcPr>
            <w:tcW w:w="3141" w:type="dxa"/>
          </w:tcPr>
          <w:p>
            <w:pPr>
              <w:spacing w:before="84" w:line="229" w:lineRule="auto"/>
              <w:ind w:left="19"/>
              <w:rPr>
                <w:rFonts w:ascii="宋体" w:hAnsi="宋体" w:eastAsia="宋体" w:cs="宋体"/>
                <w:sz w:val="19"/>
                <w:szCs w:val="19"/>
              </w:rPr>
            </w:pPr>
          </w:p>
        </w:tc>
        <w:tc>
          <w:tcPr>
            <w:tcW w:w="669" w:type="dxa"/>
          </w:tcPr>
          <w:p>
            <w:pPr>
              <w:spacing w:before="84" w:line="258" w:lineRule="exact"/>
              <w:ind w:left="279"/>
              <w:rPr>
                <w:rFonts w:ascii="宋体" w:hAnsi="宋体" w:eastAsia="宋体" w:cs="宋体"/>
                <w:sz w:val="19"/>
                <w:szCs w:val="19"/>
              </w:rPr>
            </w:pPr>
          </w:p>
        </w:tc>
        <w:tc>
          <w:tcPr>
            <w:tcW w:w="1686" w:type="dxa"/>
            <w:gridSpan w:val="2"/>
          </w:tcPr>
          <w:p>
            <w:pPr>
              <w:spacing w:before="117" w:line="188" w:lineRule="auto"/>
              <w:ind w:right="10"/>
              <w:jc w:val="right"/>
              <w:rPr>
                <w:rFonts w:ascii="宋体" w:hAnsi="宋体" w:eastAsia="宋体" w:cs="宋体"/>
                <w:sz w:val="19"/>
                <w:szCs w:val="19"/>
              </w:rPr>
            </w:pPr>
          </w:p>
        </w:tc>
        <w:tc>
          <w:tcPr>
            <w:tcW w:w="1833" w:type="dxa"/>
          </w:tcPr>
          <w:p>
            <w:pPr>
              <w:spacing w:before="117"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17"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33" w:type="dxa"/>
            <w:tcBorders>
              <w:left w:val="single" w:color="000000" w:sz="10" w:space="0"/>
            </w:tcBorders>
          </w:tcPr>
          <w:p>
            <w:pPr>
              <w:spacing w:before="118" w:line="188" w:lineRule="auto"/>
              <w:ind w:left="359"/>
              <w:rPr>
                <w:rFonts w:ascii="宋体" w:hAnsi="宋体" w:eastAsia="宋体" w:cs="宋体"/>
                <w:sz w:val="19"/>
                <w:szCs w:val="19"/>
              </w:rPr>
            </w:pPr>
          </w:p>
        </w:tc>
        <w:tc>
          <w:tcPr>
            <w:tcW w:w="3141" w:type="dxa"/>
          </w:tcPr>
          <w:p>
            <w:pPr>
              <w:spacing w:before="85" w:line="229" w:lineRule="auto"/>
              <w:ind w:left="19"/>
              <w:rPr>
                <w:rFonts w:ascii="宋体" w:hAnsi="宋体" w:eastAsia="宋体" w:cs="宋体"/>
                <w:sz w:val="19"/>
                <w:szCs w:val="19"/>
              </w:rPr>
            </w:pPr>
          </w:p>
        </w:tc>
        <w:tc>
          <w:tcPr>
            <w:tcW w:w="669" w:type="dxa"/>
          </w:tcPr>
          <w:p>
            <w:pPr>
              <w:spacing w:before="85" w:line="258" w:lineRule="exact"/>
              <w:ind w:left="279"/>
              <w:rPr>
                <w:rFonts w:ascii="宋体" w:hAnsi="宋体" w:eastAsia="宋体" w:cs="宋体"/>
                <w:sz w:val="19"/>
                <w:szCs w:val="19"/>
              </w:rPr>
            </w:pPr>
          </w:p>
        </w:tc>
        <w:tc>
          <w:tcPr>
            <w:tcW w:w="1686" w:type="dxa"/>
            <w:gridSpan w:val="2"/>
          </w:tcPr>
          <w:p>
            <w:pPr>
              <w:spacing w:before="119" w:line="188" w:lineRule="auto"/>
              <w:ind w:right="10"/>
              <w:jc w:val="right"/>
              <w:rPr>
                <w:rFonts w:ascii="宋体" w:hAnsi="宋体" w:eastAsia="宋体" w:cs="宋体"/>
                <w:sz w:val="19"/>
                <w:szCs w:val="19"/>
              </w:rPr>
            </w:pPr>
          </w:p>
        </w:tc>
        <w:tc>
          <w:tcPr>
            <w:tcW w:w="1833" w:type="dxa"/>
          </w:tcPr>
          <w:p>
            <w:pPr>
              <w:spacing w:before="119"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19"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0" w:line="188" w:lineRule="auto"/>
              <w:ind w:left="360"/>
              <w:rPr>
                <w:rFonts w:ascii="宋体" w:hAnsi="宋体" w:eastAsia="宋体" w:cs="宋体"/>
                <w:sz w:val="19"/>
                <w:szCs w:val="19"/>
              </w:rPr>
            </w:pPr>
          </w:p>
        </w:tc>
        <w:tc>
          <w:tcPr>
            <w:tcW w:w="3141" w:type="dxa"/>
          </w:tcPr>
          <w:p>
            <w:pPr>
              <w:spacing w:before="87" w:line="228" w:lineRule="auto"/>
              <w:ind w:left="20"/>
              <w:rPr>
                <w:rFonts w:ascii="宋体" w:hAnsi="宋体" w:eastAsia="宋体" w:cs="宋体"/>
                <w:sz w:val="19"/>
                <w:szCs w:val="19"/>
              </w:rPr>
            </w:pPr>
          </w:p>
        </w:tc>
        <w:tc>
          <w:tcPr>
            <w:tcW w:w="669" w:type="dxa"/>
          </w:tcPr>
          <w:p>
            <w:pPr>
              <w:spacing w:before="86" w:line="230" w:lineRule="auto"/>
              <w:ind w:left="240"/>
              <w:rPr>
                <w:rFonts w:ascii="宋体" w:hAnsi="宋体" w:eastAsia="宋体" w:cs="宋体"/>
                <w:sz w:val="19"/>
                <w:szCs w:val="19"/>
              </w:rPr>
            </w:pPr>
          </w:p>
        </w:tc>
        <w:tc>
          <w:tcPr>
            <w:tcW w:w="1686" w:type="dxa"/>
            <w:gridSpan w:val="2"/>
          </w:tcPr>
          <w:p>
            <w:pPr>
              <w:spacing w:before="120" w:line="188" w:lineRule="auto"/>
              <w:ind w:right="10"/>
              <w:jc w:val="right"/>
              <w:rPr>
                <w:rFonts w:ascii="宋体" w:hAnsi="宋体" w:eastAsia="宋体" w:cs="宋体"/>
                <w:sz w:val="19"/>
                <w:szCs w:val="19"/>
              </w:rPr>
            </w:pPr>
          </w:p>
        </w:tc>
        <w:tc>
          <w:tcPr>
            <w:tcW w:w="1833" w:type="dxa"/>
          </w:tcPr>
          <w:p>
            <w:pPr>
              <w:spacing w:before="120"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0"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0" w:line="188" w:lineRule="auto"/>
              <w:ind w:left="356"/>
              <w:rPr>
                <w:rFonts w:ascii="宋体" w:hAnsi="宋体" w:eastAsia="宋体" w:cs="宋体"/>
                <w:sz w:val="19"/>
                <w:szCs w:val="19"/>
              </w:rPr>
            </w:pPr>
          </w:p>
        </w:tc>
        <w:tc>
          <w:tcPr>
            <w:tcW w:w="3141" w:type="dxa"/>
          </w:tcPr>
          <w:p>
            <w:pPr>
              <w:spacing w:before="87" w:line="229" w:lineRule="auto"/>
              <w:ind w:left="31"/>
              <w:rPr>
                <w:rFonts w:ascii="宋体" w:hAnsi="宋体" w:eastAsia="宋体" w:cs="宋体"/>
                <w:sz w:val="19"/>
                <w:szCs w:val="19"/>
              </w:rPr>
            </w:pPr>
          </w:p>
        </w:tc>
        <w:tc>
          <w:tcPr>
            <w:tcW w:w="669" w:type="dxa"/>
          </w:tcPr>
          <w:p>
            <w:pPr>
              <w:spacing w:before="87" w:line="230" w:lineRule="auto"/>
              <w:ind w:left="240"/>
              <w:rPr>
                <w:rFonts w:ascii="宋体" w:hAnsi="宋体" w:eastAsia="宋体" w:cs="宋体"/>
                <w:sz w:val="19"/>
                <w:szCs w:val="19"/>
              </w:rPr>
            </w:pPr>
          </w:p>
        </w:tc>
        <w:tc>
          <w:tcPr>
            <w:tcW w:w="1686" w:type="dxa"/>
            <w:gridSpan w:val="2"/>
          </w:tcPr>
          <w:p>
            <w:pPr>
              <w:spacing w:before="120" w:line="188" w:lineRule="auto"/>
              <w:ind w:right="10"/>
              <w:jc w:val="right"/>
              <w:rPr>
                <w:rFonts w:ascii="宋体" w:hAnsi="宋体" w:eastAsia="宋体" w:cs="宋体"/>
                <w:sz w:val="19"/>
                <w:szCs w:val="19"/>
              </w:rPr>
            </w:pPr>
          </w:p>
        </w:tc>
        <w:tc>
          <w:tcPr>
            <w:tcW w:w="1833" w:type="dxa"/>
          </w:tcPr>
          <w:p>
            <w:pPr>
              <w:spacing w:before="120"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0"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3" w:line="186" w:lineRule="auto"/>
              <w:ind w:left="360"/>
              <w:rPr>
                <w:rFonts w:ascii="宋体" w:hAnsi="宋体" w:eastAsia="宋体" w:cs="宋体"/>
                <w:sz w:val="19"/>
                <w:szCs w:val="19"/>
              </w:rPr>
            </w:pPr>
          </w:p>
        </w:tc>
        <w:tc>
          <w:tcPr>
            <w:tcW w:w="3141" w:type="dxa"/>
          </w:tcPr>
          <w:p>
            <w:pPr>
              <w:spacing w:before="87" w:line="229" w:lineRule="auto"/>
              <w:ind w:left="31"/>
              <w:rPr>
                <w:rFonts w:ascii="宋体" w:hAnsi="宋体" w:eastAsia="宋体" w:cs="宋体"/>
                <w:sz w:val="19"/>
                <w:szCs w:val="19"/>
              </w:rPr>
            </w:pPr>
          </w:p>
        </w:tc>
        <w:tc>
          <w:tcPr>
            <w:tcW w:w="669" w:type="dxa"/>
          </w:tcPr>
          <w:p>
            <w:pPr>
              <w:spacing w:before="87" w:line="230" w:lineRule="auto"/>
              <w:ind w:left="240"/>
              <w:rPr>
                <w:rFonts w:ascii="宋体" w:hAnsi="宋体" w:eastAsia="宋体" w:cs="宋体"/>
                <w:sz w:val="19"/>
                <w:szCs w:val="19"/>
              </w:rPr>
            </w:pPr>
          </w:p>
        </w:tc>
        <w:tc>
          <w:tcPr>
            <w:tcW w:w="1686" w:type="dxa"/>
            <w:gridSpan w:val="2"/>
          </w:tcPr>
          <w:p>
            <w:pPr>
              <w:spacing w:before="121" w:line="188" w:lineRule="auto"/>
              <w:ind w:right="10"/>
              <w:jc w:val="right"/>
              <w:rPr>
                <w:rFonts w:ascii="宋体" w:hAnsi="宋体" w:eastAsia="宋体" w:cs="宋体"/>
                <w:sz w:val="19"/>
                <w:szCs w:val="19"/>
              </w:rPr>
            </w:pPr>
          </w:p>
        </w:tc>
        <w:tc>
          <w:tcPr>
            <w:tcW w:w="1833" w:type="dxa"/>
          </w:tcPr>
          <w:p>
            <w:pPr>
              <w:spacing w:before="121"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1"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1" w:line="188" w:lineRule="auto"/>
              <w:ind w:left="358"/>
              <w:rPr>
                <w:rFonts w:ascii="宋体" w:hAnsi="宋体" w:eastAsia="宋体" w:cs="宋体"/>
                <w:sz w:val="19"/>
                <w:szCs w:val="19"/>
              </w:rPr>
            </w:pPr>
          </w:p>
        </w:tc>
        <w:tc>
          <w:tcPr>
            <w:tcW w:w="3141" w:type="dxa"/>
          </w:tcPr>
          <w:p>
            <w:pPr>
              <w:spacing w:before="88" w:line="228" w:lineRule="auto"/>
              <w:ind w:left="21"/>
              <w:rPr>
                <w:rFonts w:ascii="宋体" w:hAnsi="宋体" w:eastAsia="宋体" w:cs="宋体"/>
                <w:sz w:val="19"/>
                <w:szCs w:val="19"/>
              </w:rPr>
            </w:pPr>
          </w:p>
        </w:tc>
        <w:tc>
          <w:tcPr>
            <w:tcW w:w="669" w:type="dxa"/>
          </w:tcPr>
          <w:p>
            <w:pPr>
              <w:spacing w:before="88" w:line="258" w:lineRule="exact"/>
              <w:ind w:left="279"/>
              <w:rPr>
                <w:rFonts w:ascii="宋体" w:hAnsi="宋体" w:eastAsia="宋体" w:cs="宋体"/>
                <w:sz w:val="19"/>
                <w:szCs w:val="19"/>
              </w:rPr>
            </w:pPr>
          </w:p>
        </w:tc>
        <w:tc>
          <w:tcPr>
            <w:tcW w:w="1686" w:type="dxa"/>
            <w:gridSpan w:val="2"/>
          </w:tcPr>
          <w:p>
            <w:pPr>
              <w:spacing w:before="121" w:line="188" w:lineRule="auto"/>
              <w:ind w:right="10"/>
              <w:jc w:val="right"/>
              <w:rPr>
                <w:rFonts w:ascii="宋体" w:hAnsi="宋体" w:eastAsia="宋体" w:cs="宋体"/>
                <w:sz w:val="19"/>
                <w:szCs w:val="19"/>
              </w:rPr>
            </w:pPr>
          </w:p>
        </w:tc>
        <w:tc>
          <w:tcPr>
            <w:tcW w:w="1833" w:type="dxa"/>
          </w:tcPr>
          <w:p>
            <w:pPr>
              <w:spacing w:before="123" w:line="186"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1"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33" w:type="dxa"/>
            <w:tcBorders>
              <w:left w:val="single" w:color="000000" w:sz="10" w:space="0"/>
            </w:tcBorders>
          </w:tcPr>
          <w:p>
            <w:pPr>
              <w:spacing w:before="123" w:line="186" w:lineRule="auto"/>
              <w:ind w:left="361"/>
              <w:rPr>
                <w:rFonts w:ascii="宋体" w:hAnsi="宋体" w:eastAsia="宋体" w:cs="宋体"/>
                <w:sz w:val="19"/>
                <w:szCs w:val="19"/>
              </w:rPr>
            </w:pPr>
          </w:p>
        </w:tc>
        <w:tc>
          <w:tcPr>
            <w:tcW w:w="3141" w:type="dxa"/>
          </w:tcPr>
          <w:p>
            <w:pPr>
              <w:spacing w:before="88" w:line="228" w:lineRule="auto"/>
              <w:ind w:left="21"/>
              <w:rPr>
                <w:rFonts w:ascii="宋体" w:hAnsi="宋体" w:eastAsia="宋体" w:cs="宋体"/>
                <w:sz w:val="19"/>
                <w:szCs w:val="19"/>
              </w:rPr>
            </w:pPr>
          </w:p>
        </w:tc>
        <w:tc>
          <w:tcPr>
            <w:tcW w:w="669" w:type="dxa"/>
          </w:tcPr>
          <w:p>
            <w:pPr>
              <w:spacing w:before="88" w:line="258" w:lineRule="exact"/>
              <w:ind w:left="279"/>
              <w:rPr>
                <w:rFonts w:ascii="宋体" w:hAnsi="宋体" w:eastAsia="宋体" w:cs="宋体"/>
                <w:sz w:val="19"/>
                <w:szCs w:val="19"/>
              </w:rPr>
            </w:pPr>
          </w:p>
        </w:tc>
        <w:tc>
          <w:tcPr>
            <w:tcW w:w="1686" w:type="dxa"/>
            <w:gridSpan w:val="2"/>
          </w:tcPr>
          <w:p>
            <w:pPr>
              <w:spacing w:before="121" w:line="188" w:lineRule="auto"/>
              <w:ind w:right="10"/>
              <w:jc w:val="right"/>
              <w:rPr>
                <w:rFonts w:ascii="宋体" w:hAnsi="宋体" w:eastAsia="宋体" w:cs="宋体"/>
                <w:sz w:val="19"/>
                <w:szCs w:val="19"/>
              </w:rPr>
            </w:pPr>
          </w:p>
        </w:tc>
        <w:tc>
          <w:tcPr>
            <w:tcW w:w="1833" w:type="dxa"/>
          </w:tcPr>
          <w:p>
            <w:pPr>
              <w:spacing w:before="121"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1"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3" w:line="188" w:lineRule="auto"/>
              <w:ind w:left="357"/>
              <w:rPr>
                <w:rFonts w:ascii="宋体" w:hAnsi="宋体" w:eastAsia="宋体" w:cs="宋体"/>
                <w:sz w:val="19"/>
                <w:szCs w:val="19"/>
              </w:rPr>
            </w:pPr>
          </w:p>
        </w:tc>
        <w:tc>
          <w:tcPr>
            <w:tcW w:w="3141" w:type="dxa"/>
          </w:tcPr>
          <w:p>
            <w:pPr>
              <w:spacing w:before="90" w:line="227" w:lineRule="auto"/>
              <w:ind w:left="21"/>
              <w:rPr>
                <w:rFonts w:ascii="宋体" w:hAnsi="宋体" w:eastAsia="宋体" w:cs="宋体"/>
                <w:sz w:val="19"/>
                <w:szCs w:val="19"/>
              </w:rPr>
            </w:pPr>
          </w:p>
        </w:tc>
        <w:tc>
          <w:tcPr>
            <w:tcW w:w="669" w:type="dxa"/>
          </w:tcPr>
          <w:p>
            <w:pPr>
              <w:spacing w:before="90" w:line="257" w:lineRule="exact"/>
              <w:ind w:left="279"/>
              <w:rPr>
                <w:rFonts w:ascii="宋体" w:hAnsi="宋体" w:eastAsia="宋体" w:cs="宋体"/>
                <w:sz w:val="19"/>
                <w:szCs w:val="19"/>
              </w:rPr>
            </w:pPr>
          </w:p>
        </w:tc>
        <w:tc>
          <w:tcPr>
            <w:tcW w:w="1686" w:type="dxa"/>
            <w:gridSpan w:val="2"/>
          </w:tcPr>
          <w:p>
            <w:pPr>
              <w:spacing w:before="123" w:line="188" w:lineRule="auto"/>
              <w:ind w:right="10"/>
              <w:jc w:val="right"/>
              <w:rPr>
                <w:rFonts w:ascii="宋体" w:hAnsi="宋体" w:eastAsia="宋体" w:cs="宋体"/>
                <w:sz w:val="19"/>
                <w:szCs w:val="19"/>
              </w:rPr>
            </w:pPr>
          </w:p>
        </w:tc>
        <w:tc>
          <w:tcPr>
            <w:tcW w:w="1833" w:type="dxa"/>
          </w:tcPr>
          <w:p>
            <w:pPr>
              <w:spacing w:before="123"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3"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3" w:line="188" w:lineRule="auto"/>
              <w:ind w:left="357"/>
              <w:rPr>
                <w:rFonts w:ascii="宋体" w:hAnsi="宋体" w:eastAsia="宋体" w:cs="宋体"/>
                <w:sz w:val="19"/>
                <w:szCs w:val="19"/>
              </w:rPr>
            </w:pPr>
          </w:p>
        </w:tc>
        <w:tc>
          <w:tcPr>
            <w:tcW w:w="3141" w:type="dxa"/>
          </w:tcPr>
          <w:p>
            <w:pPr>
              <w:spacing w:before="90" w:line="229" w:lineRule="auto"/>
              <w:ind w:left="35"/>
              <w:rPr>
                <w:rFonts w:ascii="宋体" w:hAnsi="宋体" w:eastAsia="宋体" w:cs="宋体"/>
                <w:sz w:val="19"/>
                <w:szCs w:val="19"/>
              </w:rPr>
            </w:pPr>
          </w:p>
        </w:tc>
        <w:tc>
          <w:tcPr>
            <w:tcW w:w="669" w:type="dxa"/>
          </w:tcPr>
          <w:p>
            <w:pPr>
              <w:spacing w:before="90" w:line="258" w:lineRule="exact"/>
              <w:ind w:left="279"/>
              <w:rPr>
                <w:rFonts w:ascii="宋体" w:hAnsi="宋体" w:eastAsia="宋体" w:cs="宋体"/>
                <w:sz w:val="19"/>
                <w:szCs w:val="19"/>
              </w:rPr>
            </w:pPr>
          </w:p>
        </w:tc>
        <w:tc>
          <w:tcPr>
            <w:tcW w:w="1686" w:type="dxa"/>
            <w:gridSpan w:val="2"/>
          </w:tcPr>
          <w:p>
            <w:pPr>
              <w:spacing w:before="123" w:line="188" w:lineRule="auto"/>
              <w:ind w:right="6"/>
              <w:jc w:val="right"/>
              <w:rPr>
                <w:rFonts w:ascii="宋体" w:hAnsi="宋体" w:eastAsia="宋体" w:cs="宋体"/>
                <w:sz w:val="19"/>
                <w:szCs w:val="19"/>
              </w:rPr>
            </w:pPr>
          </w:p>
        </w:tc>
        <w:tc>
          <w:tcPr>
            <w:tcW w:w="1833" w:type="dxa"/>
          </w:tcPr>
          <w:p>
            <w:pPr>
              <w:spacing w:before="123"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3"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3" w:line="188" w:lineRule="auto"/>
              <w:ind w:left="326"/>
              <w:rPr>
                <w:rFonts w:ascii="宋体" w:hAnsi="宋体" w:eastAsia="宋体" w:cs="宋体"/>
                <w:sz w:val="19"/>
                <w:szCs w:val="19"/>
              </w:rPr>
            </w:pPr>
          </w:p>
        </w:tc>
        <w:tc>
          <w:tcPr>
            <w:tcW w:w="3141" w:type="dxa"/>
          </w:tcPr>
          <w:p>
            <w:pPr>
              <w:spacing w:before="90" w:line="229" w:lineRule="auto"/>
              <w:ind w:left="24"/>
              <w:rPr>
                <w:rFonts w:ascii="宋体" w:hAnsi="宋体" w:eastAsia="宋体" w:cs="宋体"/>
                <w:sz w:val="19"/>
                <w:szCs w:val="19"/>
              </w:rPr>
            </w:pPr>
          </w:p>
        </w:tc>
        <w:tc>
          <w:tcPr>
            <w:tcW w:w="669" w:type="dxa"/>
          </w:tcPr>
          <w:p>
            <w:pPr>
              <w:spacing w:before="90" w:line="258" w:lineRule="exact"/>
              <w:ind w:left="279"/>
              <w:rPr>
                <w:rFonts w:ascii="宋体" w:hAnsi="宋体" w:eastAsia="宋体" w:cs="宋体"/>
                <w:sz w:val="19"/>
                <w:szCs w:val="19"/>
              </w:rPr>
            </w:pPr>
          </w:p>
        </w:tc>
        <w:tc>
          <w:tcPr>
            <w:tcW w:w="1686" w:type="dxa"/>
            <w:gridSpan w:val="2"/>
          </w:tcPr>
          <w:p>
            <w:pPr>
              <w:spacing w:before="123" w:line="188" w:lineRule="auto"/>
              <w:ind w:right="10"/>
              <w:jc w:val="right"/>
              <w:rPr>
                <w:rFonts w:ascii="宋体" w:hAnsi="宋体" w:eastAsia="宋体" w:cs="宋体"/>
                <w:sz w:val="19"/>
                <w:szCs w:val="19"/>
              </w:rPr>
            </w:pPr>
          </w:p>
        </w:tc>
        <w:tc>
          <w:tcPr>
            <w:tcW w:w="1833" w:type="dxa"/>
          </w:tcPr>
          <w:p>
            <w:pPr>
              <w:spacing w:before="123"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3"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4" w:line="188" w:lineRule="auto"/>
              <w:ind w:left="326"/>
              <w:rPr>
                <w:rFonts w:ascii="宋体" w:hAnsi="宋体" w:eastAsia="宋体" w:cs="宋体"/>
                <w:sz w:val="19"/>
                <w:szCs w:val="19"/>
              </w:rPr>
            </w:pPr>
          </w:p>
        </w:tc>
        <w:tc>
          <w:tcPr>
            <w:tcW w:w="3141" w:type="dxa"/>
          </w:tcPr>
          <w:p>
            <w:pPr>
              <w:spacing w:before="91" w:line="229" w:lineRule="auto"/>
              <w:ind w:left="25"/>
              <w:rPr>
                <w:rFonts w:ascii="宋体" w:hAnsi="宋体" w:eastAsia="宋体" w:cs="宋体"/>
                <w:sz w:val="19"/>
                <w:szCs w:val="19"/>
              </w:rPr>
            </w:pPr>
          </w:p>
        </w:tc>
        <w:tc>
          <w:tcPr>
            <w:tcW w:w="669" w:type="dxa"/>
          </w:tcPr>
          <w:p>
            <w:pPr>
              <w:spacing w:before="91" w:line="257" w:lineRule="exact"/>
              <w:ind w:left="279"/>
              <w:rPr>
                <w:rFonts w:ascii="宋体" w:hAnsi="宋体" w:eastAsia="宋体" w:cs="宋体"/>
                <w:sz w:val="19"/>
                <w:szCs w:val="19"/>
              </w:rPr>
            </w:pPr>
          </w:p>
        </w:tc>
        <w:tc>
          <w:tcPr>
            <w:tcW w:w="1686" w:type="dxa"/>
            <w:gridSpan w:val="2"/>
          </w:tcPr>
          <w:p>
            <w:pPr>
              <w:spacing w:before="124" w:line="188" w:lineRule="auto"/>
              <w:ind w:right="10"/>
              <w:jc w:val="right"/>
              <w:rPr>
                <w:rFonts w:ascii="宋体" w:hAnsi="宋体" w:eastAsia="宋体" w:cs="宋体"/>
                <w:sz w:val="19"/>
                <w:szCs w:val="19"/>
              </w:rPr>
            </w:pPr>
          </w:p>
        </w:tc>
        <w:tc>
          <w:tcPr>
            <w:tcW w:w="1833" w:type="dxa"/>
          </w:tcPr>
          <w:p>
            <w:pPr>
              <w:spacing w:before="124"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4"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33" w:type="dxa"/>
            <w:tcBorders>
              <w:left w:val="single" w:color="000000" w:sz="10" w:space="0"/>
            </w:tcBorders>
          </w:tcPr>
          <w:p>
            <w:pPr>
              <w:spacing w:before="124" w:line="188" w:lineRule="auto"/>
              <w:ind w:left="326"/>
              <w:rPr>
                <w:rFonts w:ascii="宋体" w:hAnsi="宋体" w:eastAsia="宋体" w:cs="宋体"/>
                <w:sz w:val="19"/>
                <w:szCs w:val="19"/>
              </w:rPr>
            </w:pPr>
          </w:p>
        </w:tc>
        <w:tc>
          <w:tcPr>
            <w:tcW w:w="3141" w:type="dxa"/>
          </w:tcPr>
          <w:p>
            <w:pPr>
              <w:spacing w:before="91" w:line="229" w:lineRule="auto"/>
              <w:ind w:left="25"/>
              <w:rPr>
                <w:rFonts w:ascii="宋体" w:hAnsi="宋体" w:eastAsia="宋体" w:cs="宋体"/>
                <w:sz w:val="19"/>
                <w:szCs w:val="19"/>
              </w:rPr>
            </w:pPr>
          </w:p>
        </w:tc>
        <w:tc>
          <w:tcPr>
            <w:tcW w:w="669" w:type="dxa"/>
          </w:tcPr>
          <w:p>
            <w:pPr>
              <w:spacing w:before="91" w:line="258" w:lineRule="exact"/>
              <w:ind w:left="279"/>
              <w:rPr>
                <w:rFonts w:ascii="宋体" w:hAnsi="宋体" w:eastAsia="宋体" w:cs="宋体"/>
                <w:sz w:val="19"/>
                <w:szCs w:val="19"/>
              </w:rPr>
            </w:pPr>
          </w:p>
        </w:tc>
        <w:tc>
          <w:tcPr>
            <w:tcW w:w="1686" w:type="dxa"/>
            <w:gridSpan w:val="2"/>
          </w:tcPr>
          <w:p>
            <w:pPr>
              <w:spacing w:before="124" w:line="188" w:lineRule="auto"/>
              <w:ind w:right="10"/>
              <w:jc w:val="right"/>
              <w:rPr>
                <w:rFonts w:ascii="宋体" w:hAnsi="宋体" w:eastAsia="宋体" w:cs="宋体"/>
                <w:sz w:val="19"/>
                <w:szCs w:val="19"/>
              </w:rPr>
            </w:pPr>
          </w:p>
        </w:tc>
        <w:tc>
          <w:tcPr>
            <w:tcW w:w="1833" w:type="dxa"/>
          </w:tcPr>
          <w:p>
            <w:pPr>
              <w:spacing w:before="124" w:line="188" w:lineRule="auto"/>
              <w:jc w:val="right"/>
              <w:rPr>
                <w:rFonts w:ascii="宋体" w:hAnsi="宋体" w:eastAsia="宋体" w:cs="宋体"/>
                <w:sz w:val="19"/>
                <w:szCs w:val="19"/>
              </w:rPr>
            </w:pPr>
          </w:p>
        </w:tc>
        <w:tc>
          <w:tcPr>
            <w:tcW w:w="2017" w:type="dxa"/>
            <w:gridSpan w:val="3"/>
            <w:tcBorders>
              <w:right w:val="single" w:color="000000" w:sz="10" w:space="0"/>
            </w:tcBorders>
          </w:tcPr>
          <w:p>
            <w:pPr>
              <w:spacing w:before="124"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6" w:line="188" w:lineRule="auto"/>
              <w:ind w:left="326"/>
              <w:rPr>
                <w:rFonts w:ascii="宋体" w:hAnsi="宋体" w:eastAsia="宋体" w:cs="宋体"/>
                <w:sz w:val="19"/>
                <w:szCs w:val="19"/>
              </w:rPr>
            </w:pPr>
          </w:p>
        </w:tc>
        <w:tc>
          <w:tcPr>
            <w:tcW w:w="3141" w:type="dxa"/>
          </w:tcPr>
          <w:p>
            <w:pPr>
              <w:spacing w:before="93" w:line="227" w:lineRule="auto"/>
              <w:ind w:left="25"/>
              <w:rPr>
                <w:rFonts w:ascii="宋体" w:hAnsi="宋体" w:eastAsia="宋体" w:cs="宋体"/>
                <w:sz w:val="19"/>
                <w:szCs w:val="19"/>
              </w:rPr>
            </w:pPr>
          </w:p>
        </w:tc>
        <w:tc>
          <w:tcPr>
            <w:tcW w:w="669" w:type="dxa"/>
          </w:tcPr>
          <w:p>
            <w:pPr>
              <w:spacing w:before="92" w:line="258" w:lineRule="exact"/>
              <w:ind w:left="279"/>
              <w:rPr>
                <w:rFonts w:ascii="宋体" w:hAnsi="宋体" w:eastAsia="宋体" w:cs="宋体"/>
                <w:sz w:val="19"/>
                <w:szCs w:val="19"/>
              </w:rPr>
            </w:pPr>
          </w:p>
        </w:tc>
        <w:tc>
          <w:tcPr>
            <w:tcW w:w="1686" w:type="dxa"/>
            <w:gridSpan w:val="2"/>
          </w:tcPr>
          <w:p>
            <w:pPr>
              <w:spacing w:before="125" w:line="188" w:lineRule="auto"/>
              <w:ind w:right="10"/>
              <w:jc w:val="right"/>
              <w:rPr>
                <w:rFonts w:ascii="宋体" w:hAnsi="宋体" w:eastAsia="宋体" w:cs="宋体"/>
                <w:sz w:val="19"/>
                <w:szCs w:val="19"/>
              </w:rPr>
            </w:pPr>
          </w:p>
        </w:tc>
        <w:tc>
          <w:tcPr>
            <w:tcW w:w="1833" w:type="dxa"/>
          </w:tcPr>
          <w:p>
            <w:pPr>
              <w:spacing w:before="126"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5"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6" w:line="188" w:lineRule="auto"/>
              <w:ind w:left="326"/>
              <w:rPr>
                <w:rFonts w:ascii="宋体" w:hAnsi="宋体" w:eastAsia="宋体" w:cs="宋体"/>
                <w:sz w:val="19"/>
                <w:szCs w:val="19"/>
              </w:rPr>
            </w:pPr>
          </w:p>
        </w:tc>
        <w:tc>
          <w:tcPr>
            <w:tcW w:w="3141" w:type="dxa"/>
          </w:tcPr>
          <w:p>
            <w:pPr>
              <w:spacing w:before="93" w:line="227" w:lineRule="auto"/>
              <w:ind w:left="25"/>
              <w:rPr>
                <w:rFonts w:ascii="宋体" w:hAnsi="宋体" w:eastAsia="宋体" w:cs="宋体"/>
                <w:sz w:val="19"/>
                <w:szCs w:val="19"/>
              </w:rPr>
            </w:pPr>
          </w:p>
        </w:tc>
        <w:tc>
          <w:tcPr>
            <w:tcW w:w="669" w:type="dxa"/>
          </w:tcPr>
          <w:p>
            <w:pPr>
              <w:spacing w:before="93" w:line="258" w:lineRule="exact"/>
              <w:ind w:left="279"/>
              <w:rPr>
                <w:rFonts w:ascii="宋体" w:hAnsi="宋体" w:eastAsia="宋体" w:cs="宋体"/>
                <w:sz w:val="19"/>
                <w:szCs w:val="19"/>
              </w:rPr>
            </w:pPr>
          </w:p>
        </w:tc>
        <w:tc>
          <w:tcPr>
            <w:tcW w:w="1686" w:type="dxa"/>
            <w:gridSpan w:val="2"/>
          </w:tcPr>
          <w:p>
            <w:pPr>
              <w:spacing w:before="126" w:line="188" w:lineRule="auto"/>
              <w:ind w:right="10"/>
              <w:jc w:val="right"/>
              <w:rPr>
                <w:rFonts w:ascii="宋体" w:hAnsi="宋体" w:eastAsia="宋体" w:cs="宋体"/>
                <w:sz w:val="19"/>
                <w:szCs w:val="19"/>
              </w:rPr>
            </w:pPr>
          </w:p>
        </w:tc>
        <w:tc>
          <w:tcPr>
            <w:tcW w:w="1833" w:type="dxa"/>
          </w:tcPr>
          <w:p>
            <w:pPr>
              <w:spacing w:before="126"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6"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6" w:line="188" w:lineRule="auto"/>
              <w:ind w:left="326"/>
              <w:rPr>
                <w:rFonts w:ascii="宋体" w:hAnsi="宋体" w:eastAsia="宋体" w:cs="宋体"/>
                <w:sz w:val="19"/>
                <w:szCs w:val="19"/>
              </w:rPr>
            </w:pPr>
          </w:p>
        </w:tc>
        <w:tc>
          <w:tcPr>
            <w:tcW w:w="3141" w:type="dxa"/>
          </w:tcPr>
          <w:p>
            <w:pPr>
              <w:spacing w:before="94" w:line="227" w:lineRule="auto"/>
              <w:ind w:left="25"/>
              <w:rPr>
                <w:rFonts w:ascii="宋体" w:hAnsi="宋体" w:eastAsia="宋体" w:cs="宋体"/>
                <w:sz w:val="19"/>
                <w:szCs w:val="19"/>
              </w:rPr>
            </w:pPr>
          </w:p>
        </w:tc>
        <w:tc>
          <w:tcPr>
            <w:tcW w:w="669" w:type="dxa"/>
          </w:tcPr>
          <w:p>
            <w:pPr>
              <w:spacing w:before="93" w:line="258" w:lineRule="exact"/>
              <w:ind w:left="279"/>
              <w:rPr>
                <w:rFonts w:ascii="宋体" w:hAnsi="宋体" w:eastAsia="宋体" w:cs="宋体"/>
                <w:sz w:val="19"/>
                <w:szCs w:val="19"/>
              </w:rPr>
            </w:pPr>
          </w:p>
        </w:tc>
        <w:tc>
          <w:tcPr>
            <w:tcW w:w="1686" w:type="dxa"/>
            <w:gridSpan w:val="2"/>
          </w:tcPr>
          <w:p>
            <w:pPr>
              <w:spacing w:before="126" w:line="188" w:lineRule="auto"/>
              <w:ind w:right="10"/>
              <w:jc w:val="right"/>
              <w:rPr>
                <w:rFonts w:ascii="宋体" w:hAnsi="宋体" w:eastAsia="宋体" w:cs="宋体"/>
                <w:sz w:val="19"/>
                <w:szCs w:val="19"/>
              </w:rPr>
            </w:pPr>
          </w:p>
        </w:tc>
        <w:tc>
          <w:tcPr>
            <w:tcW w:w="1833" w:type="dxa"/>
          </w:tcPr>
          <w:p>
            <w:pPr>
              <w:spacing w:before="126" w:line="188" w:lineRule="auto"/>
              <w:jc w:val="right"/>
              <w:rPr>
                <w:rFonts w:ascii="宋体" w:hAnsi="宋体" w:eastAsia="宋体" w:cs="宋体"/>
                <w:sz w:val="19"/>
                <w:szCs w:val="19"/>
              </w:rPr>
            </w:pPr>
          </w:p>
        </w:tc>
        <w:tc>
          <w:tcPr>
            <w:tcW w:w="2017" w:type="dxa"/>
            <w:gridSpan w:val="3"/>
            <w:tcBorders>
              <w:right w:val="single" w:color="000000" w:sz="10" w:space="0"/>
            </w:tcBorders>
          </w:tcPr>
          <w:p>
            <w:pPr>
              <w:spacing w:before="126"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7" w:line="188" w:lineRule="auto"/>
              <w:ind w:left="326"/>
              <w:rPr>
                <w:rFonts w:ascii="宋体" w:hAnsi="宋体" w:eastAsia="宋体" w:cs="宋体"/>
                <w:sz w:val="19"/>
                <w:szCs w:val="19"/>
              </w:rPr>
            </w:pPr>
          </w:p>
        </w:tc>
        <w:tc>
          <w:tcPr>
            <w:tcW w:w="3141" w:type="dxa"/>
          </w:tcPr>
          <w:p>
            <w:pPr>
              <w:spacing w:before="93" w:line="229" w:lineRule="auto"/>
              <w:ind w:left="24"/>
              <w:rPr>
                <w:rFonts w:ascii="宋体" w:hAnsi="宋体" w:eastAsia="宋体" w:cs="宋体"/>
                <w:sz w:val="19"/>
                <w:szCs w:val="19"/>
              </w:rPr>
            </w:pPr>
          </w:p>
        </w:tc>
        <w:tc>
          <w:tcPr>
            <w:tcW w:w="669" w:type="dxa"/>
          </w:tcPr>
          <w:p>
            <w:pPr>
              <w:spacing w:before="93" w:line="229" w:lineRule="auto"/>
              <w:ind w:left="240"/>
              <w:rPr>
                <w:rFonts w:ascii="宋体" w:hAnsi="宋体" w:eastAsia="宋体" w:cs="宋体"/>
                <w:sz w:val="19"/>
                <w:szCs w:val="19"/>
              </w:rPr>
            </w:pPr>
          </w:p>
        </w:tc>
        <w:tc>
          <w:tcPr>
            <w:tcW w:w="1686" w:type="dxa"/>
            <w:gridSpan w:val="2"/>
          </w:tcPr>
          <w:p>
            <w:pPr>
              <w:spacing w:before="127" w:line="188" w:lineRule="auto"/>
              <w:ind w:right="10"/>
              <w:jc w:val="right"/>
              <w:rPr>
                <w:rFonts w:ascii="宋体" w:hAnsi="宋体" w:eastAsia="宋体" w:cs="宋体"/>
                <w:sz w:val="19"/>
                <w:szCs w:val="19"/>
              </w:rPr>
            </w:pPr>
          </w:p>
        </w:tc>
        <w:tc>
          <w:tcPr>
            <w:tcW w:w="1833" w:type="dxa"/>
          </w:tcPr>
          <w:p>
            <w:pPr>
              <w:spacing w:before="127"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7"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33" w:type="dxa"/>
            <w:tcBorders>
              <w:left w:val="single" w:color="000000" w:sz="10" w:space="0"/>
            </w:tcBorders>
          </w:tcPr>
          <w:p>
            <w:pPr>
              <w:spacing w:before="127" w:line="188" w:lineRule="auto"/>
              <w:ind w:left="326"/>
              <w:rPr>
                <w:rFonts w:ascii="宋体" w:hAnsi="宋体" w:eastAsia="宋体" w:cs="宋体"/>
                <w:sz w:val="19"/>
                <w:szCs w:val="19"/>
              </w:rPr>
            </w:pPr>
          </w:p>
        </w:tc>
        <w:tc>
          <w:tcPr>
            <w:tcW w:w="3141" w:type="dxa"/>
          </w:tcPr>
          <w:p>
            <w:pPr>
              <w:spacing w:before="94" w:line="229" w:lineRule="auto"/>
              <w:ind w:left="24"/>
              <w:rPr>
                <w:rFonts w:ascii="宋体" w:hAnsi="宋体" w:eastAsia="宋体" w:cs="宋体"/>
                <w:sz w:val="19"/>
                <w:szCs w:val="19"/>
              </w:rPr>
            </w:pPr>
          </w:p>
        </w:tc>
        <w:tc>
          <w:tcPr>
            <w:tcW w:w="669" w:type="dxa"/>
          </w:tcPr>
          <w:p>
            <w:pPr>
              <w:spacing w:before="94" w:line="229" w:lineRule="auto"/>
              <w:ind w:left="240"/>
              <w:rPr>
                <w:rFonts w:ascii="宋体" w:hAnsi="宋体" w:eastAsia="宋体" w:cs="宋体"/>
                <w:sz w:val="19"/>
                <w:szCs w:val="19"/>
              </w:rPr>
            </w:pPr>
          </w:p>
        </w:tc>
        <w:tc>
          <w:tcPr>
            <w:tcW w:w="1686" w:type="dxa"/>
            <w:gridSpan w:val="2"/>
          </w:tcPr>
          <w:p>
            <w:pPr>
              <w:spacing w:before="127" w:line="188" w:lineRule="auto"/>
              <w:ind w:right="10"/>
              <w:jc w:val="right"/>
              <w:rPr>
                <w:rFonts w:ascii="宋体" w:hAnsi="宋体" w:eastAsia="宋体" w:cs="宋体"/>
                <w:sz w:val="19"/>
                <w:szCs w:val="19"/>
              </w:rPr>
            </w:pPr>
          </w:p>
        </w:tc>
        <w:tc>
          <w:tcPr>
            <w:tcW w:w="1833" w:type="dxa"/>
          </w:tcPr>
          <w:p>
            <w:pPr>
              <w:spacing w:before="127"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7"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8" w:line="188" w:lineRule="auto"/>
              <w:ind w:left="326"/>
              <w:rPr>
                <w:rFonts w:ascii="宋体" w:hAnsi="宋体" w:eastAsia="宋体" w:cs="宋体"/>
                <w:sz w:val="19"/>
                <w:szCs w:val="19"/>
              </w:rPr>
            </w:pPr>
          </w:p>
        </w:tc>
        <w:tc>
          <w:tcPr>
            <w:tcW w:w="3141" w:type="dxa"/>
          </w:tcPr>
          <w:p>
            <w:pPr>
              <w:spacing w:before="95" w:line="230" w:lineRule="auto"/>
              <w:ind w:left="21"/>
              <w:rPr>
                <w:rFonts w:ascii="宋体" w:hAnsi="宋体" w:eastAsia="宋体" w:cs="宋体"/>
                <w:sz w:val="19"/>
                <w:szCs w:val="19"/>
              </w:rPr>
            </w:pPr>
          </w:p>
        </w:tc>
        <w:tc>
          <w:tcPr>
            <w:tcW w:w="669" w:type="dxa"/>
          </w:tcPr>
          <w:p>
            <w:pPr>
              <w:spacing w:before="95" w:line="230" w:lineRule="auto"/>
              <w:ind w:left="240"/>
              <w:rPr>
                <w:rFonts w:ascii="宋体" w:hAnsi="宋体" w:eastAsia="宋体" w:cs="宋体"/>
                <w:sz w:val="19"/>
                <w:szCs w:val="19"/>
              </w:rPr>
            </w:pPr>
          </w:p>
        </w:tc>
        <w:tc>
          <w:tcPr>
            <w:tcW w:w="1686" w:type="dxa"/>
            <w:gridSpan w:val="2"/>
          </w:tcPr>
          <w:p>
            <w:pPr>
              <w:spacing w:before="128" w:line="188" w:lineRule="auto"/>
              <w:ind w:right="6"/>
              <w:jc w:val="right"/>
              <w:rPr>
                <w:rFonts w:ascii="宋体" w:hAnsi="宋体" w:eastAsia="宋体" w:cs="宋体"/>
                <w:sz w:val="19"/>
                <w:szCs w:val="19"/>
              </w:rPr>
            </w:pPr>
          </w:p>
        </w:tc>
        <w:tc>
          <w:tcPr>
            <w:tcW w:w="1833" w:type="dxa"/>
          </w:tcPr>
          <w:p>
            <w:pPr>
              <w:spacing w:before="128"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8"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9" w:line="188" w:lineRule="auto"/>
              <w:ind w:left="326"/>
              <w:rPr>
                <w:rFonts w:ascii="宋体" w:hAnsi="宋体" w:eastAsia="宋体" w:cs="宋体"/>
                <w:sz w:val="19"/>
                <w:szCs w:val="19"/>
              </w:rPr>
            </w:pPr>
          </w:p>
        </w:tc>
        <w:tc>
          <w:tcPr>
            <w:tcW w:w="3141" w:type="dxa"/>
          </w:tcPr>
          <w:p>
            <w:pPr>
              <w:spacing w:before="96" w:line="229" w:lineRule="auto"/>
              <w:ind w:left="21"/>
              <w:rPr>
                <w:rFonts w:ascii="宋体" w:hAnsi="宋体" w:eastAsia="宋体" w:cs="宋体"/>
                <w:sz w:val="19"/>
                <w:szCs w:val="19"/>
              </w:rPr>
            </w:pPr>
          </w:p>
        </w:tc>
        <w:tc>
          <w:tcPr>
            <w:tcW w:w="669" w:type="dxa"/>
          </w:tcPr>
          <w:p>
            <w:pPr>
              <w:spacing w:before="95" w:line="230" w:lineRule="auto"/>
              <w:ind w:left="240"/>
              <w:rPr>
                <w:rFonts w:ascii="宋体" w:hAnsi="宋体" w:eastAsia="宋体" w:cs="宋体"/>
                <w:sz w:val="19"/>
                <w:szCs w:val="19"/>
              </w:rPr>
            </w:pPr>
          </w:p>
        </w:tc>
        <w:tc>
          <w:tcPr>
            <w:tcW w:w="1686" w:type="dxa"/>
            <w:gridSpan w:val="2"/>
          </w:tcPr>
          <w:p>
            <w:pPr>
              <w:spacing w:before="129" w:line="188" w:lineRule="auto"/>
              <w:ind w:right="10"/>
              <w:jc w:val="right"/>
              <w:rPr>
                <w:rFonts w:ascii="宋体" w:hAnsi="宋体" w:eastAsia="宋体" w:cs="宋体"/>
                <w:sz w:val="19"/>
                <w:szCs w:val="19"/>
              </w:rPr>
            </w:pPr>
          </w:p>
        </w:tc>
        <w:tc>
          <w:tcPr>
            <w:tcW w:w="1833" w:type="dxa"/>
          </w:tcPr>
          <w:p>
            <w:pPr>
              <w:spacing w:before="129"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9"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9" w:line="188" w:lineRule="auto"/>
              <w:ind w:left="314"/>
              <w:rPr>
                <w:rFonts w:ascii="宋体" w:hAnsi="宋体" w:eastAsia="宋体" w:cs="宋体"/>
                <w:sz w:val="19"/>
                <w:szCs w:val="19"/>
              </w:rPr>
            </w:pPr>
          </w:p>
        </w:tc>
        <w:tc>
          <w:tcPr>
            <w:tcW w:w="3141" w:type="dxa"/>
          </w:tcPr>
          <w:p>
            <w:pPr>
              <w:spacing w:before="96" w:line="228" w:lineRule="auto"/>
              <w:ind w:left="21"/>
              <w:rPr>
                <w:rFonts w:ascii="宋体" w:hAnsi="宋体" w:eastAsia="宋体" w:cs="宋体"/>
                <w:sz w:val="19"/>
                <w:szCs w:val="19"/>
              </w:rPr>
            </w:pPr>
          </w:p>
        </w:tc>
        <w:tc>
          <w:tcPr>
            <w:tcW w:w="669" w:type="dxa"/>
          </w:tcPr>
          <w:p>
            <w:pPr>
              <w:spacing w:before="96" w:line="229" w:lineRule="auto"/>
              <w:ind w:left="240"/>
              <w:rPr>
                <w:rFonts w:ascii="宋体" w:hAnsi="宋体" w:eastAsia="宋体" w:cs="宋体"/>
                <w:sz w:val="19"/>
                <w:szCs w:val="19"/>
              </w:rPr>
            </w:pPr>
          </w:p>
        </w:tc>
        <w:tc>
          <w:tcPr>
            <w:tcW w:w="1686" w:type="dxa"/>
            <w:gridSpan w:val="2"/>
          </w:tcPr>
          <w:p>
            <w:pPr>
              <w:spacing w:before="129" w:line="188" w:lineRule="auto"/>
              <w:ind w:right="10"/>
              <w:jc w:val="right"/>
              <w:rPr>
                <w:rFonts w:ascii="宋体" w:hAnsi="宋体" w:eastAsia="宋体" w:cs="宋体"/>
                <w:sz w:val="19"/>
                <w:szCs w:val="19"/>
              </w:rPr>
            </w:pPr>
          </w:p>
        </w:tc>
        <w:tc>
          <w:tcPr>
            <w:tcW w:w="1833" w:type="dxa"/>
          </w:tcPr>
          <w:p>
            <w:pPr>
              <w:spacing w:before="131" w:line="186"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9"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29" w:line="188" w:lineRule="auto"/>
              <w:ind w:left="314"/>
              <w:rPr>
                <w:rFonts w:ascii="宋体" w:hAnsi="宋体" w:eastAsia="宋体" w:cs="宋体"/>
                <w:sz w:val="19"/>
                <w:szCs w:val="19"/>
              </w:rPr>
            </w:pPr>
          </w:p>
        </w:tc>
        <w:tc>
          <w:tcPr>
            <w:tcW w:w="3141" w:type="dxa"/>
          </w:tcPr>
          <w:p>
            <w:pPr>
              <w:spacing w:before="96" w:line="228" w:lineRule="auto"/>
              <w:ind w:left="21"/>
              <w:rPr>
                <w:rFonts w:ascii="宋体" w:hAnsi="宋体" w:eastAsia="宋体" w:cs="宋体"/>
                <w:sz w:val="19"/>
                <w:szCs w:val="19"/>
              </w:rPr>
            </w:pPr>
          </w:p>
        </w:tc>
        <w:tc>
          <w:tcPr>
            <w:tcW w:w="669" w:type="dxa"/>
          </w:tcPr>
          <w:p>
            <w:pPr>
              <w:spacing w:before="96" w:line="229" w:lineRule="auto"/>
              <w:ind w:left="240"/>
              <w:rPr>
                <w:rFonts w:ascii="宋体" w:hAnsi="宋体" w:eastAsia="宋体" w:cs="宋体"/>
                <w:sz w:val="19"/>
                <w:szCs w:val="19"/>
              </w:rPr>
            </w:pPr>
          </w:p>
        </w:tc>
        <w:tc>
          <w:tcPr>
            <w:tcW w:w="1686" w:type="dxa"/>
            <w:gridSpan w:val="2"/>
          </w:tcPr>
          <w:p>
            <w:pPr>
              <w:spacing w:before="129" w:line="188" w:lineRule="auto"/>
              <w:ind w:right="10"/>
              <w:jc w:val="right"/>
              <w:rPr>
                <w:rFonts w:ascii="宋体" w:hAnsi="宋体" w:eastAsia="宋体" w:cs="宋体"/>
                <w:sz w:val="19"/>
                <w:szCs w:val="19"/>
              </w:rPr>
            </w:pPr>
          </w:p>
        </w:tc>
        <w:tc>
          <w:tcPr>
            <w:tcW w:w="1833" w:type="dxa"/>
          </w:tcPr>
          <w:p>
            <w:pPr>
              <w:spacing w:before="129"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29"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30" w:line="188" w:lineRule="auto"/>
              <w:ind w:left="314"/>
              <w:rPr>
                <w:rFonts w:ascii="宋体" w:hAnsi="宋体" w:eastAsia="宋体" w:cs="宋体"/>
                <w:sz w:val="19"/>
                <w:szCs w:val="19"/>
              </w:rPr>
            </w:pPr>
          </w:p>
        </w:tc>
        <w:tc>
          <w:tcPr>
            <w:tcW w:w="3141" w:type="dxa"/>
          </w:tcPr>
          <w:p>
            <w:pPr>
              <w:spacing w:before="97" w:line="228" w:lineRule="auto"/>
              <w:ind w:left="23"/>
              <w:rPr>
                <w:rFonts w:ascii="宋体" w:hAnsi="宋体" w:eastAsia="宋体" w:cs="宋体"/>
                <w:sz w:val="19"/>
                <w:szCs w:val="19"/>
              </w:rPr>
            </w:pPr>
          </w:p>
        </w:tc>
        <w:tc>
          <w:tcPr>
            <w:tcW w:w="669" w:type="dxa"/>
          </w:tcPr>
          <w:p>
            <w:pPr>
              <w:spacing w:before="97" w:line="229" w:lineRule="auto"/>
              <w:ind w:left="240"/>
              <w:rPr>
                <w:rFonts w:ascii="宋体" w:hAnsi="宋体" w:eastAsia="宋体" w:cs="宋体"/>
                <w:sz w:val="19"/>
                <w:szCs w:val="19"/>
              </w:rPr>
            </w:pPr>
          </w:p>
        </w:tc>
        <w:tc>
          <w:tcPr>
            <w:tcW w:w="1686" w:type="dxa"/>
            <w:gridSpan w:val="2"/>
          </w:tcPr>
          <w:p>
            <w:pPr>
              <w:spacing w:before="130" w:line="188" w:lineRule="auto"/>
              <w:ind w:right="10"/>
              <w:jc w:val="right"/>
              <w:rPr>
                <w:rFonts w:ascii="宋体" w:hAnsi="宋体" w:eastAsia="宋体" w:cs="宋体"/>
                <w:sz w:val="19"/>
                <w:szCs w:val="19"/>
              </w:rPr>
            </w:pPr>
          </w:p>
        </w:tc>
        <w:tc>
          <w:tcPr>
            <w:tcW w:w="1833" w:type="dxa"/>
          </w:tcPr>
          <w:p>
            <w:pPr>
              <w:spacing w:before="130"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30"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33" w:type="dxa"/>
            <w:tcBorders>
              <w:left w:val="single" w:color="000000" w:sz="10" w:space="0"/>
            </w:tcBorders>
          </w:tcPr>
          <w:p>
            <w:pPr>
              <w:spacing w:before="130" w:line="188" w:lineRule="auto"/>
              <w:ind w:left="314"/>
              <w:rPr>
                <w:rFonts w:ascii="宋体" w:hAnsi="宋体" w:eastAsia="宋体" w:cs="宋体"/>
                <w:sz w:val="19"/>
                <w:szCs w:val="19"/>
              </w:rPr>
            </w:pPr>
          </w:p>
        </w:tc>
        <w:tc>
          <w:tcPr>
            <w:tcW w:w="3141" w:type="dxa"/>
          </w:tcPr>
          <w:p>
            <w:pPr>
              <w:spacing w:before="97" w:line="229" w:lineRule="auto"/>
              <w:ind w:left="24"/>
              <w:rPr>
                <w:rFonts w:ascii="宋体" w:hAnsi="宋体" w:eastAsia="宋体" w:cs="宋体"/>
                <w:sz w:val="19"/>
                <w:szCs w:val="19"/>
              </w:rPr>
            </w:pPr>
          </w:p>
        </w:tc>
        <w:tc>
          <w:tcPr>
            <w:tcW w:w="669" w:type="dxa"/>
          </w:tcPr>
          <w:p>
            <w:pPr>
              <w:spacing w:before="97" w:line="255" w:lineRule="exact"/>
              <w:ind w:left="279"/>
              <w:rPr>
                <w:rFonts w:ascii="宋体" w:hAnsi="宋体" w:eastAsia="宋体" w:cs="宋体"/>
                <w:sz w:val="19"/>
                <w:szCs w:val="19"/>
              </w:rPr>
            </w:pPr>
          </w:p>
        </w:tc>
        <w:tc>
          <w:tcPr>
            <w:tcW w:w="1686" w:type="dxa"/>
            <w:gridSpan w:val="2"/>
          </w:tcPr>
          <w:p>
            <w:pPr>
              <w:spacing w:before="130" w:line="188" w:lineRule="auto"/>
              <w:ind w:right="10"/>
              <w:jc w:val="right"/>
              <w:rPr>
                <w:rFonts w:ascii="宋体" w:hAnsi="宋体" w:eastAsia="宋体" w:cs="宋体"/>
                <w:sz w:val="19"/>
                <w:szCs w:val="19"/>
              </w:rPr>
            </w:pPr>
          </w:p>
        </w:tc>
        <w:tc>
          <w:tcPr>
            <w:tcW w:w="1833" w:type="dxa"/>
          </w:tcPr>
          <w:p>
            <w:pPr>
              <w:spacing w:before="130" w:line="188" w:lineRule="auto"/>
              <w:jc w:val="right"/>
              <w:rPr>
                <w:rFonts w:ascii="宋体" w:hAnsi="宋体" w:eastAsia="宋体" w:cs="宋体"/>
                <w:sz w:val="19"/>
                <w:szCs w:val="19"/>
              </w:rPr>
            </w:pPr>
          </w:p>
        </w:tc>
        <w:tc>
          <w:tcPr>
            <w:tcW w:w="2017" w:type="dxa"/>
            <w:gridSpan w:val="3"/>
            <w:tcBorders>
              <w:right w:val="single" w:color="000000" w:sz="10" w:space="0"/>
            </w:tcBorders>
          </w:tcPr>
          <w:p>
            <w:pPr>
              <w:spacing w:before="130"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31" w:line="188" w:lineRule="auto"/>
              <w:ind w:left="314"/>
              <w:rPr>
                <w:rFonts w:ascii="宋体" w:hAnsi="宋体" w:eastAsia="宋体" w:cs="宋体"/>
                <w:sz w:val="19"/>
                <w:szCs w:val="19"/>
              </w:rPr>
            </w:pPr>
          </w:p>
        </w:tc>
        <w:tc>
          <w:tcPr>
            <w:tcW w:w="3141" w:type="dxa"/>
          </w:tcPr>
          <w:p>
            <w:pPr>
              <w:spacing w:before="98" w:line="229" w:lineRule="auto"/>
              <w:ind w:left="24"/>
              <w:rPr>
                <w:rFonts w:ascii="宋体" w:hAnsi="宋体" w:eastAsia="宋体" w:cs="宋体"/>
                <w:sz w:val="19"/>
                <w:szCs w:val="19"/>
              </w:rPr>
            </w:pPr>
          </w:p>
        </w:tc>
        <w:tc>
          <w:tcPr>
            <w:tcW w:w="669" w:type="dxa"/>
          </w:tcPr>
          <w:p>
            <w:pPr>
              <w:spacing w:before="98" w:line="256" w:lineRule="exact"/>
              <w:ind w:left="279"/>
              <w:rPr>
                <w:rFonts w:ascii="宋体" w:hAnsi="宋体" w:eastAsia="宋体" w:cs="宋体"/>
                <w:sz w:val="19"/>
                <w:szCs w:val="19"/>
              </w:rPr>
            </w:pPr>
          </w:p>
        </w:tc>
        <w:tc>
          <w:tcPr>
            <w:tcW w:w="1686" w:type="dxa"/>
            <w:gridSpan w:val="2"/>
          </w:tcPr>
          <w:p>
            <w:pPr>
              <w:spacing w:before="132" w:line="188" w:lineRule="auto"/>
              <w:ind w:right="10"/>
              <w:jc w:val="right"/>
              <w:rPr>
                <w:rFonts w:ascii="宋体" w:hAnsi="宋体" w:eastAsia="宋体" w:cs="宋体"/>
                <w:sz w:val="19"/>
                <w:szCs w:val="19"/>
              </w:rPr>
            </w:pPr>
          </w:p>
        </w:tc>
        <w:tc>
          <w:tcPr>
            <w:tcW w:w="1833" w:type="dxa"/>
          </w:tcPr>
          <w:p>
            <w:pPr>
              <w:spacing w:before="134" w:line="186" w:lineRule="auto"/>
              <w:jc w:val="right"/>
              <w:rPr>
                <w:rFonts w:ascii="宋体" w:hAnsi="宋体" w:eastAsia="宋体" w:cs="宋体"/>
                <w:sz w:val="19"/>
                <w:szCs w:val="19"/>
              </w:rPr>
            </w:pPr>
          </w:p>
        </w:tc>
        <w:tc>
          <w:tcPr>
            <w:tcW w:w="2017" w:type="dxa"/>
            <w:gridSpan w:val="3"/>
            <w:tcBorders>
              <w:right w:val="single" w:color="000000" w:sz="10" w:space="0"/>
            </w:tcBorders>
          </w:tcPr>
          <w:p>
            <w:pPr>
              <w:spacing w:before="132"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32" w:line="188" w:lineRule="auto"/>
              <w:ind w:left="314"/>
              <w:rPr>
                <w:rFonts w:ascii="宋体" w:hAnsi="宋体" w:eastAsia="宋体" w:cs="宋体"/>
                <w:sz w:val="19"/>
                <w:szCs w:val="19"/>
              </w:rPr>
            </w:pPr>
          </w:p>
        </w:tc>
        <w:tc>
          <w:tcPr>
            <w:tcW w:w="3141" w:type="dxa"/>
          </w:tcPr>
          <w:p>
            <w:pPr>
              <w:spacing w:before="99" w:line="229" w:lineRule="auto"/>
              <w:ind w:left="25"/>
              <w:rPr>
                <w:rFonts w:ascii="宋体" w:hAnsi="宋体" w:eastAsia="宋体" w:cs="宋体"/>
                <w:sz w:val="19"/>
                <w:szCs w:val="19"/>
              </w:rPr>
            </w:pPr>
          </w:p>
        </w:tc>
        <w:tc>
          <w:tcPr>
            <w:tcW w:w="669" w:type="dxa"/>
          </w:tcPr>
          <w:p>
            <w:pPr>
              <w:spacing w:before="99" w:line="254" w:lineRule="exact"/>
              <w:ind w:left="279"/>
              <w:rPr>
                <w:rFonts w:ascii="宋体" w:hAnsi="宋体" w:eastAsia="宋体" w:cs="宋体"/>
                <w:sz w:val="19"/>
                <w:szCs w:val="19"/>
              </w:rPr>
            </w:pPr>
          </w:p>
        </w:tc>
        <w:tc>
          <w:tcPr>
            <w:tcW w:w="1686" w:type="dxa"/>
            <w:gridSpan w:val="2"/>
          </w:tcPr>
          <w:p>
            <w:pPr>
              <w:spacing w:before="132" w:line="188" w:lineRule="auto"/>
              <w:ind w:right="10"/>
              <w:jc w:val="right"/>
              <w:rPr>
                <w:rFonts w:ascii="宋体" w:hAnsi="宋体" w:eastAsia="宋体" w:cs="宋体"/>
                <w:sz w:val="19"/>
                <w:szCs w:val="19"/>
              </w:rPr>
            </w:pPr>
          </w:p>
        </w:tc>
        <w:tc>
          <w:tcPr>
            <w:tcW w:w="1833" w:type="dxa"/>
          </w:tcPr>
          <w:p>
            <w:pPr>
              <w:spacing w:before="134" w:line="186" w:lineRule="auto"/>
              <w:jc w:val="right"/>
              <w:rPr>
                <w:rFonts w:ascii="宋体" w:hAnsi="宋体" w:eastAsia="宋体" w:cs="宋体"/>
                <w:sz w:val="19"/>
                <w:szCs w:val="19"/>
              </w:rPr>
            </w:pPr>
          </w:p>
        </w:tc>
        <w:tc>
          <w:tcPr>
            <w:tcW w:w="2017" w:type="dxa"/>
            <w:gridSpan w:val="3"/>
            <w:tcBorders>
              <w:right w:val="single" w:color="000000" w:sz="10" w:space="0"/>
            </w:tcBorders>
          </w:tcPr>
          <w:p>
            <w:pPr>
              <w:spacing w:before="132"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32" w:line="188" w:lineRule="auto"/>
              <w:ind w:left="314"/>
              <w:rPr>
                <w:rFonts w:ascii="宋体" w:hAnsi="宋体" w:eastAsia="宋体" w:cs="宋体"/>
                <w:sz w:val="19"/>
                <w:szCs w:val="19"/>
              </w:rPr>
            </w:pPr>
          </w:p>
        </w:tc>
        <w:tc>
          <w:tcPr>
            <w:tcW w:w="3141" w:type="dxa"/>
          </w:tcPr>
          <w:p>
            <w:pPr>
              <w:spacing w:before="99" w:line="231" w:lineRule="auto"/>
              <w:ind w:left="28"/>
              <w:rPr>
                <w:rFonts w:ascii="宋体" w:hAnsi="宋体" w:eastAsia="宋体" w:cs="宋体"/>
                <w:sz w:val="19"/>
                <w:szCs w:val="19"/>
              </w:rPr>
            </w:pPr>
          </w:p>
        </w:tc>
        <w:tc>
          <w:tcPr>
            <w:tcW w:w="669" w:type="dxa"/>
          </w:tcPr>
          <w:p>
            <w:pPr>
              <w:spacing w:before="99" w:line="231" w:lineRule="auto"/>
              <w:ind w:left="255"/>
              <w:rPr>
                <w:rFonts w:ascii="宋体" w:hAnsi="宋体" w:eastAsia="宋体" w:cs="宋体"/>
                <w:sz w:val="19"/>
                <w:szCs w:val="19"/>
              </w:rPr>
            </w:pPr>
          </w:p>
        </w:tc>
        <w:tc>
          <w:tcPr>
            <w:tcW w:w="1686" w:type="dxa"/>
            <w:gridSpan w:val="2"/>
          </w:tcPr>
          <w:p>
            <w:pPr>
              <w:spacing w:before="132" w:line="188" w:lineRule="auto"/>
              <w:ind w:right="5"/>
              <w:jc w:val="right"/>
              <w:rPr>
                <w:rFonts w:ascii="宋体" w:hAnsi="宋体" w:eastAsia="宋体" w:cs="宋体"/>
                <w:sz w:val="19"/>
                <w:szCs w:val="19"/>
              </w:rPr>
            </w:pPr>
          </w:p>
        </w:tc>
        <w:tc>
          <w:tcPr>
            <w:tcW w:w="1833" w:type="dxa"/>
          </w:tcPr>
          <w:p>
            <w:pPr>
              <w:spacing w:before="132"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32"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33" w:line="188" w:lineRule="auto"/>
              <w:ind w:left="314"/>
              <w:rPr>
                <w:rFonts w:ascii="宋体" w:hAnsi="宋体" w:eastAsia="宋体" w:cs="宋体"/>
                <w:sz w:val="19"/>
                <w:szCs w:val="19"/>
              </w:rPr>
            </w:pPr>
          </w:p>
        </w:tc>
        <w:tc>
          <w:tcPr>
            <w:tcW w:w="3141" w:type="dxa"/>
          </w:tcPr>
          <w:p>
            <w:pPr>
              <w:spacing w:before="100" w:line="228" w:lineRule="auto"/>
              <w:ind w:left="21"/>
              <w:rPr>
                <w:rFonts w:ascii="宋体" w:hAnsi="宋体" w:eastAsia="宋体" w:cs="宋体"/>
                <w:sz w:val="19"/>
                <w:szCs w:val="19"/>
              </w:rPr>
            </w:pPr>
          </w:p>
        </w:tc>
        <w:tc>
          <w:tcPr>
            <w:tcW w:w="669" w:type="dxa"/>
          </w:tcPr>
          <w:p>
            <w:pPr>
              <w:spacing w:before="99" w:line="254" w:lineRule="exact"/>
              <w:ind w:left="279"/>
              <w:rPr>
                <w:rFonts w:ascii="宋体" w:hAnsi="宋体" w:eastAsia="宋体" w:cs="宋体"/>
                <w:sz w:val="19"/>
                <w:szCs w:val="19"/>
              </w:rPr>
            </w:pPr>
          </w:p>
        </w:tc>
        <w:tc>
          <w:tcPr>
            <w:tcW w:w="1686" w:type="dxa"/>
            <w:gridSpan w:val="2"/>
          </w:tcPr>
          <w:p>
            <w:pPr>
              <w:spacing w:before="133" w:line="188" w:lineRule="auto"/>
              <w:ind w:right="10"/>
              <w:jc w:val="right"/>
              <w:rPr>
                <w:rFonts w:ascii="宋体" w:hAnsi="宋体" w:eastAsia="宋体" w:cs="宋体"/>
                <w:sz w:val="19"/>
                <w:szCs w:val="19"/>
              </w:rPr>
            </w:pPr>
          </w:p>
        </w:tc>
        <w:tc>
          <w:tcPr>
            <w:tcW w:w="1833" w:type="dxa"/>
          </w:tcPr>
          <w:p>
            <w:pPr>
              <w:spacing w:before="133" w:line="188" w:lineRule="auto"/>
              <w:ind w:right="2"/>
              <w:jc w:val="right"/>
              <w:rPr>
                <w:rFonts w:ascii="宋体" w:hAnsi="宋体" w:eastAsia="宋体" w:cs="宋体"/>
                <w:sz w:val="19"/>
                <w:szCs w:val="19"/>
              </w:rPr>
            </w:pPr>
          </w:p>
        </w:tc>
        <w:tc>
          <w:tcPr>
            <w:tcW w:w="2017" w:type="dxa"/>
            <w:gridSpan w:val="3"/>
            <w:tcBorders>
              <w:right w:val="single" w:color="000000" w:sz="10" w:space="0"/>
            </w:tcBorders>
          </w:tcPr>
          <w:p>
            <w:pPr>
              <w:spacing w:before="133"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833" w:type="dxa"/>
            <w:tcBorders>
              <w:left w:val="single" w:color="000000" w:sz="10" w:space="0"/>
            </w:tcBorders>
          </w:tcPr>
          <w:p>
            <w:pPr>
              <w:spacing w:before="133" w:line="188" w:lineRule="auto"/>
              <w:ind w:left="314"/>
              <w:rPr>
                <w:rFonts w:ascii="宋体" w:hAnsi="宋体" w:eastAsia="宋体" w:cs="宋体"/>
                <w:sz w:val="19"/>
                <w:szCs w:val="19"/>
              </w:rPr>
            </w:pPr>
          </w:p>
        </w:tc>
        <w:tc>
          <w:tcPr>
            <w:tcW w:w="3141" w:type="dxa"/>
          </w:tcPr>
          <w:p>
            <w:pPr>
              <w:spacing w:before="100" w:line="229" w:lineRule="auto"/>
              <w:ind w:left="38"/>
              <w:rPr>
                <w:rFonts w:ascii="宋体" w:hAnsi="宋体" w:eastAsia="宋体" w:cs="宋体"/>
                <w:sz w:val="19"/>
                <w:szCs w:val="19"/>
              </w:rPr>
            </w:pPr>
          </w:p>
        </w:tc>
        <w:tc>
          <w:tcPr>
            <w:tcW w:w="669" w:type="dxa"/>
          </w:tcPr>
          <w:p>
            <w:pPr>
              <w:spacing w:before="100" w:line="252" w:lineRule="exact"/>
              <w:ind w:left="279"/>
              <w:rPr>
                <w:rFonts w:ascii="宋体" w:hAnsi="宋体" w:eastAsia="宋体" w:cs="宋体"/>
                <w:sz w:val="19"/>
                <w:szCs w:val="19"/>
              </w:rPr>
            </w:pPr>
          </w:p>
        </w:tc>
        <w:tc>
          <w:tcPr>
            <w:tcW w:w="1686" w:type="dxa"/>
            <w:gridSpan w:val="2"/>
          </w:tcPr>
          <w:p>
            <w:pPr>
              <w:spacing w:before="133" w:line="188" w:lineRule="auto"/>
              <w:ind w:right="10"/>
              <w:jc w:val="right"/>
              <w:rPr>
                <w:rFonts w:ascii="宋体" w:hAnsi="宋体" w:eastAsia="宋体" w:cs="宋体"/>
                <w:sz w:val="19"/>
                <w:szCs w:val="19"/>
              </w:rPr>
            </w:pPr>
          </w:p>
        </w:tc>
        <w:tc>
          <w:tcPr>
            <w:tcW w:w="1833" w:type="dxa"/>
          </w:tcPr>
          <w:p>
            <w:pPr>
              <w:spacing w:before="133"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33"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34" w:line="188" w:lineRule="auto"/>
              <w:ind w:left="314"/>
              <w:rPr>
                <w:rFonts w:ascii="宋体" w:hAnsi="宋体" w:eastAsia="宋体" w:cs="宋体"/>
                <w:sz w:val="19"/>
                <w:szCs w:val="19"/>
              </w:rPr>
            </w:pPr>
          </w:p>
        </w:tc>
        <w:tc>
          <w:tcPr>
            <w:tcW w:w="3141" w:type="dxa"/>
          </w:tcPr>
          <w:p>
            <w:pPr>
              <w:spacing w:before="101" w:line="230" w:lineRule="auto"/>
              <w:ind w:left="22"/>
              <w:rPr>
                <w:rFonts w:ascii="宋体" w:hAnsi="宋体" w:eastAsia="宋体" w:cs="宋体"/>
                <w:sz w:val="19"/>
                <w:szCs w:val="19"/>
              </w:rPr>
            </w:pPr>
          </w:p>
        </w:tc>
        <w:tc>
          <w:tcPr>
            <w:tcW w:w="669" w:type="dxa"/>
          </w:tcPr>
          <w:p>
            <w:pPr>
              <w:spacing w:before="101" w:line="252" w:lineRule="exact"/>
              <w:ind w:left="279"/>
              <w:rPr>
                <w:rFonts w:ascii="宋体" w:hAnsi="宋体" w:eastAsia="宋体" w:cs="宋体"/>
                <w:sz w:val="19"/>
                <w:szCs w:val="19"/>
              </w:rPr>
            </w:pPr>
          </w:p>
        </w:tc>
        <w:tc>
          <w:tcPr>
            <w:tcW w:w="1686" w:type="dxa"/>
            <w:gridSpan w:val="2"/>
          </w:tcPr>
          <w:p>
            <w:pPr>
              <w:spacing w:before="134" w:line="188" w:lineRule="auto"/>
              <w:ind w:right="10"/>
              <w:jc w:val="right"/>
              <w:rPr>
                <w:rFonts w:ascii="宋体" w:hAnsi="宋体" w:eastAsia="宋体" w:cs="宋体"/>
                <w:sz w:val="19"/>
                <w:szCs w:val="19"/>
              </w:rPr>
            </w:pPr>
          </w:p>
        </w:tc>
        <w:tc>
          <w:tcPr>
            <w:tcW w:w="1833" w:type="dxa"/>
          </w:tcPr>
          <w:p>
            <w:pPr>
              <w:spacing w:before="136" w:line="186"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34"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35" w:line="188" w:lineRule="auto"/>
              <w:ind w:left="316"/>
              <w:rPr>
                <w:rFonts w:ascii="宋体" w:hAnsi="宋体" w:eastAsia="宋体" w:cs="宋体"/>
                <w:sz w:val="19"/>
                <w:szCs w:val="19"/>
              </w:rPr>
            </w:pPr>
          </w:p>
        </w:tc>
        <w:tc>
          <w:tcPr>
            <w:tcW w:w="3141" w:type="dxa"/>
          </w:tcPr>
          <w:p>
            <w:pPr>
              <w:spacing w:before="101" w:line="230" w:lineRule="auto"/>
              <w:ind w:left="22"/>
              <w:rPr>
                <w:rFonts w:ascii="宋体" w:hAnsi="宋体" w:eastAsia="宋体" w:cs="宋体"/>
                <w:sz w:val="19"/>
                <w:szCs w:val="19"/>
              </w:rPr>
            </w:pPr>
          </w:p>
        </w:tc>
        <w:tc>
          <w:tcPr>
            <w:tcW w:w="669" w:type="dxa"/>
          </w:tcPr>
          <w:p>
            <w:pPr>
              <w:spacing w:before="102" w:line="251" w:lineRule="exact"/>
              <w:ind w:left="279"/>
              <w:rPr>
                <w:rFonts w:ascii="宋体" w:hAnsi="宋体" w:eastAsia="宋体" w:cs="宋体"/>
                <w:sz w:val="19"/>
                <w:szCs w:val="19"/>
              </w:rPr>
            </w:pPr>
          </w:p>
        </w:tc>
        <w:tc>
          <w:tcPr>
            <w:tcW w:w="1686" w:type="dxa"/>
            <w:gridSpan w:val="2"/>
          </w:tcPr>
          <w:p>
            <w:pPr>
              <w:spacing w:before="135" w:line="188" w:lineRule="auto"/>
              <w:ind w:right="10"/>
              <w:jc w:val="right"/>
              <w:rPr>
                <w:rFonts w:ascii="宋体" w:hAnsi="宋体" w:eastAsia="宋体" w:cs="宋体"/>
                <w:sz w:val="19"/>
                <w:szCs w:val="19"/>
              </w:rPr>
            </w:pPr>
          </w:p>
        </w:tc>
        <w:tc>
          <w:tcPr>
            <w:tcW w:w="1833" w:type="dxa"/>
          </w:tcPr>
          <w:p>
            <w:pPr>
              <w:spacing w:before="135"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35"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833" w:type="dxa"/>
            <w:tcBorders>
              <w:left w:val="single" w:color="000000" w:sz="10" w:space="0"/>
            </w:tcBorders>
          </w:tcPr>
          <w:p>
            <w:pPr>
              <w:spacing w:before="135" w:line="188" w:lineRule="auto"/>
              <w:ind w:left="316"/>
              <w:rPr>
                <w:rFonts w:ascii="宋体" w:hAnsi="宋体" w:eastAsia="宋体" w:cs="宋体"/>
                <w:sz w:val="19"/>
                <w:szCs w:val="19"/>
              </w:rPr>
            </w:pPr>
          </w:p>
        </w:tc>
        <w:tc>
          <w:tcPr>
            <w:tcW w:w="3141" w:type="dxa"/>
          </w:tcPr>
          <w:p>
            <w:pPr>
              <w:spacing w:before="102" w:line="229" w:lineRule="auto"/>
              <w:ind w:left="20"/>
              <w:rPr>
                <w:rFonts w:ascii="宋体" w:hAnsi="宋体" w:eastAsia="宋体" w:cs="宋体"/>
                <w:sz w:val="19"/>
                <w:szCs w:val="19"/>
              </w:rPr>
            </w:pPr>
          </w:p>
        </w:tc>
        <w:tc>
          <w:tcPr>
            <w:tcW w:w="669" w:type="dxa"/>
          </w:tcPr>
          <w:p>
            <w:pPr>
              <w:spacing w:before="102" w:line="251" w:lineRule="exact"/>
              <w:ind w:left="279"/>
              <w:rPr>
                <w:rFonts w:ascii="宋体" w:hAnsi="宋体" w:eastAsia="宋体" w:cs="宋体"/>
                <w:sz w:val="19"/>
                <w:szCs w:val="19"/>
              </w:rPr>
            </w:pPr>
          </w:p>
        </w:tc>
        <w:tc>
          <w:tcPr>
            <w:tcW w:w="1686" w:type="dxa"/>
            <w:gridSpan w:val="2"/>
          </w:tcPr>
          <w:p>
            <w:pPr>
              <w:spacing w:before="135" w:line="188" w:lineRule="auto"/>
              <w:ind w:right="10"/>
              <w:jc w:val="right"/>
              <w:rPr>
                <w:rFonts w:ascii="宋体" w:hAnsi="宋体" w:eastAsia="宋体" w:cs="宋体"/>
                <w:sz w:val="19"/>
                <w:szCs w:val="19"/>
              </w:rPr>
            </w:pPr>
          </w:p>
        </w:tc>
        <w:tc>
          <w:tcPr>
            <w:tcW w:w="1833" w:type="dxa"/>
          </w:tcPr>
          <w:p>
            <w:pPr>
              <w:spacing w:before="135"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35" w:line="188" w:lineRule="auto"/>
              <w:ind w:right="24"/>
              <w:jc w:val="right"/>
              <w:rPr>
                <w:rFonts w:ascii="宋体" w:hAnsi="宋体" w:eastAsia="宋体" w:cs="宋体"/>
                <w:sz w:val="19"/>
                <w:szCs w:val="1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33" w:type="dxa"/>
            <w:tcBorders>
              <w:left w:val="single" w:color="000000" w:sz="10" w:space="0"/>
            </w:tcBorders>
          </w:tcPr>
          <w:p>
            <w:pPr>
              <w:spacing w:before="135" w:line="188" w:lineRule="auto"/>
              <w:ind w:left="316"/>
              <w:rPr>
                <w:rFonts w:ascii="宋体" w:hAnsi="宋体" w:eastAsia="宋体" w:cs="宋体"/>
                <w:sz w:val="19"/>
                <w:szCs w:val="19"/>
              </w:rPr>
            </w:pPr>
          </w:p>
        </w:tc>
        <w:tc>
          <w:tcPr>
            <w:tcW w:w="3141" w:type="dxa"/>
          </w:tcPr>
          <w:p>
            <w:pPr>
              <w:spacing w:before="102" w:line="230" w:lineRule="auto"/>
              <w:ind w:left="21"/>
              <w:rPr>
                <w:rFonts w:ascii="宋体" w:hAnsi="宋体" w:eastAsia="宋体" w:cs="宋体"/>
                <w:sz w:val="19"/>
                <w:szCs w:val="19"/>
              </w:rPr>
            </w:pPr>
          </w:p>
        </w:tc>
        <w:tc>
          <w:tcPr>
            <w:tcW w:w="669" w:type="dxa"/>
          </w:tcPr>
          <w:p>
            <w:pPr>
              <w:spacing w:before="102" w:line="251" w:lineRule="exact"/>
              <w:ind w:left="279"/>
              <w:rPr>
                <w:rFonts w:ascii="宋体" w:hAnsi="宋体" w:eastAsia="宋体" w:cs="宋体"/>
                <w:sz w:val="19"/>
                <w:szCs w:val="19"/>
              </w:rPr>
            </w:pPr>
          </w:p>
        </w:tc>
        <w:tc>
          <w:tcPr>
            <w:tcW w:w="1686" w:type="dxa"/>
            <w:gridSpan w:val="2"/>
          </w:tcPr>
          <w:p>
            <w:pPr>
              <w:spacing w:before="135" w:line="188" w:lineRule="auto"/>
              <w:ind w:right="10"/>
              <w:jc w:val="right"/>
              <w:rPr>
                <w:rFonts w:ascii="宋体" w:hAnsi="宋体" w:eastAsia="宋体" w:cs="宋体"/>
                <w:sz w:val="19"/>
                <w:szCs w:val="19"/>
              </w:rPr>
            </w:pPr>
          </w:p>
        </w:tc>
        <w:tc>
          <w:tcPr>
            <w:tcW w:w="1833" w:type="dxa"/>
          </w:tcPr>
          <w:p>
            <w:pPr>
              <w:spacing w:before="135" w:line="188" w:lineRule="auto"/>
              <w:ind w:right="6"/>
              <w:jc w:val="right"/>
              <w:rPr>
                <w:rFonts w:ascii="宋体" w:hAnsi="宋体" w:eastAsia="宋体" w:cs="宋体"/>
                <w:sz w:val="19"/>
                <w:szCs w:val="19"/>
              </w:rPr>
            </w:pPr>
          </w:p>
        </w:tc>
        <w:tc>
          <w:tcPr>
            <w:tcW w:w="2017" w:type="dxa"/>
            <w:gridSpan w:val="3"/>
            <w:tcBorders>
              <w:right w:val="single" w:color="000000" w:sz="10" w:space="0"/>
            </w:tcBorders>
          </w:tcPr>
          <w:p>
            <w:pPr>
              <w:spacing w:before="135" w:line="188" w:lineRule="auto"/>
              <w:ind w:right="24"/>
              <w:jc w:val="right"/>
              <w:rPr>
                <w:rFonts w:ascii="宋体" w:hAnsi="宋体" w:eastAsia="宋体" w:cs="宋体"/>
                <w:sz w:val="19"/>
                <w:szCs w:val="19"/>
              </w:rPr>
            </w:pPr>
          </w:p>
        </w:tc>
      </w:tr>
    </w:tbl>
    <w:p>
      <w:pPr>
        <w:spacing w:before="91" w:line="220" w:lineRule="auto"/>
        <w:ind w:left="3334"/>
        <w:outlineLvl w:val="0"/>
        <w:rPr>
          <w:rFonts w:ascii="宋体" w:hAnsi="宋体" w:eastAsia="宋体" w:cs="宋体"/>
          <w:spacing w:val="-1"/>
          <w:sz w:val="28"/>
          <w:szCs w:val="28"/>
          <w14:textOutline w14:w="5105" w14:cap="sq" w14:cmpd="sng" w14:algn="ctr">
            <w14:solidFill>
              <w14:srgbClr w14:val="000000"/>
            </w14:solidFill>
            <w14:prstDash w14:val="solid"/>
            <w14:bevel/>
          </w14:textOutline>
        </w:rPr>
        <w:sectPr>
          <w:headerReference r:id="rId13" w:type="default"/>
          <w:pgSz w:w="11907" w:h="16840"/>
          <w:pgMar w:top="1440" w:right="896" w:bottom="1412" w:left="850" w:header="746" w:footer="748" w:gutter="0"/>
          <w:cols w:space="720" w:num="1"/>
        </w:sectPr>
      </w:pPr>
    </w:p>
    <w:p>
      <w:pPr>
        <w:spacing w:before="91" w:line="220" w:lineRule="auto"/>
        <w:jc w:val="center"/>
        <w:outlineLvl w:val="0"/>
        <w:rPr>
          <w:rFonts w:ascii="宋体" w:hAnsi="宋体" w:eastAsia="宋体" w:cs="宋体"/>
          <w:sz w:val="28"/>
          <w:szCs w:val="28"/>
        </w:rPr>
      </w:pPr>
      <w:r>
        <w:rPr>
          <w:rFonts w:ascii="宋体" w:hAnsi="宋体" w:eastAsia="宋体" w:cs="宋体"/>
          <w:spacing w:val="-1"/>
          <w:sz w:val="28"/>
          <w:szCs w:val="28"/>
          <w14:textOutline w14:w="5105" w14:cap="sq" w14:cmpd="sng" w14:algn="ctr">
            <w14:solidFill>
              <w14:srgbClr w14:val="000000"/>
            </w14:solidFill>
            <w14:prstDash w14:val="solid"/>
            <w14:bevel/>
          </w14:textOutline>
        </w:rPr>
        <w:t>第六章</w:t>
      </w:r>
      <w:r>
        <w:rPr>
          <w:rFonts w:ascii="宋体" w:hAnsi="宋体" w:eastAsia="宋体" w:cs="宋体"/>
          <w:spacing w:val="-1"/>
          <w:sz w:val="28"/>
          <w:szCs w:val="28"/>
        </w:rPr>
        <w:t xml:space="preserve">  </w:t>
      </w:r>
      <w:r>
        <w:rPr>
          <w:rFonts w:ascii="宋体" w:hAnsi="宋体" w:eastAsia="宋体" w:cs="宋体"/>
          <w:spacing w:val="-1"/>
          <w:sz w:val="28"/>
          <w:szCs w:val="28"/>
          <w14:textOutline w14:w="5105" w14:cap="sq" w14:cmpd="sng" w14:algn="ctr">
            <w14:solidFill>
              <w14:srgbClr w14:val="000000"/>
            </w14:solidFill>
            <w14:prstDash w14:val="solid"/>
            <w14:bevel/>
          </w14:textOutline>
        </w:rPr>
        <w:t>图</w:t>
      </w:r>
      <w:r>
        <w:rPr>
          <w:rFonts w:ascii="宋体" w:hAnsi="宋体" w:eastAsia="宋体" w:cs="宋体"/>
          <w:sz w:val="28"/>
          <w:szCs w:val="28"/>
          <w14:textOutline w14:w="5105" w14:cap="sq" w14:cmpd="sng" w14:algn="ctr">
            <w14:solidFill>
              <w14:srgbClr w14:val="000000"/>
            </w14:solidFill>
            <w14:prstDash w14:val="solid"/>
            <w14:bevel/>
          </w14:textOutline>
        </w:rPr>
        <w:t>纸</w:t>
      </w:r>
    </w:p>
    <w:p>
      <w:pPr>
        <w:kinsoku/>
        <w:autoSpaceDE/>
        <w:autoSpaceDN/>
        <w:adjustRightInd/>
        <w:snapToGrid/>
        <w:spacing w:line="480" w:lineRule="auto"/>
        <w:jc w:val="center"/>
        <w:textAlignment w:val="auto"/>
        <w:rPr>
          <w:rFonts w:ascii="宋体" w:hAnsi="宋体" w:eastAsia="宋体" w:cs="宋体"/>
          <w:b/>
          <w:bCs/>
          <w:sz w:val="24"/>
          <w:szCs w:val="24"/>
        </w:rPr>
      </w:pPr>
    </w:p>
    <w:p>
      <w:pPr>
        <w:kinsoku/>
        <w:autoSpaceDE/>
        <w:autoSpaceDN/>
        <w:adjustRightInd/>
        <w:snapToGrid/>
        <w:spacing w:line="480" w:lineRule="auto"/>
        <w:jc w:val="center"/>
        <w:textAlignment w:val="auto"/>
        <w:rPr>
          <w:rFonts w:ascii="宋体" w:hAnsi="宋体" w:eastAsia="宋体" w:cs="宋体"/>
          <w:b/>
          <w:bCs/>
          <w:sz w:val="24"/>
          <w:szCs w:val="24"/>
        </w:rPr>
      </w:pPr>
      <w:r>
        <w:rPr>
          <w:rFonts w:hint="eastAsia" w:ascii="宋体" w:hAnsi="宋体" w:eastAsia="宋体" w:cs="宋体"/>
          <w:b/>
          <w:bCs/>
          <w:sz w:val="24"/>
          <w:szCs w:val="24"/>
        </w:rPr>
        <w:t>另册提供</w:t>
      </w:r>
    </w:p>
    <w:p>
      <w:pPr>
        <w:kinsoku/>
        <w:autoSpaceDE/>
        <w:autoSpaceDN/>
        <w:adjustRightInd/>
        <w:snapToGrid/>
        <w:spacing w:line="480" w:lineRule="auto"/>
        <w:jc w:val="center"/>
        <w:textAlignment w:val="auto"/>
        <w:rPr>
          <w:rFonts w:ascii="宋体" w:hAnsi="宋体" w:eastAsia="宋体" w:cs="宋体"/>
          <w:b/>
          <w:bCs/>
          <w:sz w:val="24"/>
          <w:szCs w:val="24"/>
        </w:rPr>
        <w:sectPr>
          <w:headerReference r:id="rId14" w:type="default"/>
          <w:pgSz w:w="11907" w:h="16840"/>
          <w:pgMar w:top="1440" w:right="1701" w:bottom="1440" w:left="1701" w:header="746" w:footer="748" w:gutter="0"/>
          <w:cols w:space="720" w:num="1"/>
        </w:sectPr>
      </w:pPr>
    </w:p>
    <w:p>
      <w:pPr>
        <w:spacing w:before="91" w:line="220" w:lineRule="auto"/>
        <w:ind w:left="2773"/>
        <w:outlineLvl w:val="0"/>
        <w:rPr>
          <w:rFonts w:ascii="宋体" w:hAnsi="宋体" w:eastAsia="宋体" w:cs="宋体"/>
          <w:sz w:val="28"/>
          <w:szCs w:val="28"/>
        </w:rPr>
      </w:pPr>
      <w:bookmarkStart w:id="10" w:name="_bookmark7"/>
      <w:bookmarkEnd w:id="10"/>
      <w:r>
        <w:rPr>
          <w:rFonts w:ascii="宋体" w:hAnsi="宋体" w:eastAsia="宋体" w:cs="宋体"/>
          <w:spacing w:val="-1"/>
          <w:sz w:val="28"/>
          <w:szCs w:val="28"/>
          <w14:textOutline w14:w="5105" w14:cap="sq" w14:cmpd="sng" w14:algn="ctr">
            <w14:solidFill>
              <w14:srgbClr w14:val="000000"/>
            </w14:solidFill>
            <w14:prstDash w14:val="solid"/>
            <w14:bevel/>
          </w14:textOutline>
        </w:rPr>
        <w:t>第</w:t>
      </w:r>
      <w:r>
        <w:rPr>
          <w:rFonts w:hint="eastAsia" w:ascii="宋体" w:hAnsi="宋体" w:eastAsia="宋体" w:cs="宋体"/>
          <w:sz w:val="28"/>
          <w:szCs w:val="28"/>
          <w14:textOutline w14:w="5105" w14:cap="sq" w14:cmpd="sng" w14:algn="ctr">
            <w14:solidFill>
              <w14:srgbClr w14:val="000000"/>
            </w14:solidFill>
            <w14:prstDash w14:val="solid"/>
            <w14:bevel/>
          </w14:textOutline>
        </w:rPr>
        <w:t>七</w:t>
      </w:r>
      <w:r>
        <w:rPr>
          <w:rFonts w:ascii="宋体" w:hAnsi="宋体" w:eastAsia="宋体" w:cs="宋体"/>
          <w:sz w:val="28"/>
          <w:szCs w:val="28"/>
          <w14:textOutline w14:w="5105" w14:cap="sq" w14:cmpd="sng" w14:algn="ctr">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5" w14:cap="sq" w14:cmpd="sng" w14:algn="ctr">
            <w14:solidFill>
              <w14:srgbClr w14:val="000000"/>
            </w14:solidFill>
            <w14:prstDash w14:val="solid"/>
            <w14:bevel/>
          </w14:textOutline>
        </w:rPr>
        <w:t>合同</w:t>
      </w:r>
      <w:r>
        <w:rPr>
          <w:rFonts w:hint="eastAsia" w:ascii="宋体" w:hAnsi="宋体" w:eastAsia="宋体" w:cs="宋体"/>
          <w:sz w:val="28"/>
          <w:szCs w:val="28"/>
          <w14:textOutline w14:w="5105" w14:cap="sq" w14:cmpd="sng" w14:algn="ctr">
            <w14:solidFill>
              <w14:srgbClr w14:val="000000"/>
            </w14:solidFill>
            <w14:prstDash w14:val="solid"/>
            <w14:bevel/>
          </w14:textOutline>
        </w:rPr>
        <w:t>格式与</w:t>
      </w:r>
      <w:r>
        <w:rPr>
          <w:rFonts w:ascii="宋体" w:hAnsi="宋体" w:eastAsia="宋体" w:cs="宋体"/>
          <w:sz w:val="28"/>
          <w:szCs w:val="28"/>
          <w14:textOutline w14:w="5105" w14:cap="sq" w14:cmpd="sng" w14:algn="ctr">
            <w14:solidFill>
              <w14:srgbClr w14:val="000000"/>
            </w14:solidFill>
            <w14:prstDash w14:val="solid"/>
            <w14:bevel/>
          </w14:textOutline>
        </w:rPr>
        <w:t>主要条款</w:t>
      </w:r>
    </w:p>
    <w:p>
      <w:pPr>
        <w:spacing w:before="218" w:line="225" w:lineRule="auto"/>
        <w:ind w:left="2912"/>
        <w:rPr>
          <w:rFonts w:ascii="宋体" w:hAnsi="宋体" w:eastAsia="宋体" w:cs="宋体"/>
          <w:sz w:val="31"/>
          <w:szCs w:val="31"/>
        </w:rPr>
      </w:pPr>
      <w:r>
        <w:rPr>
          <w:rFonts w:ascii="宋体" w:hAnsi="宋体" w:eastAsia="宋体" w:cs="宋体"/>
          <w:spacing w:val="30"/>
          <w:sz w:val="31"/>
          <w:szCs w:val="31"/>
        </w:rPr>
        <w:t>(</w:t>
      </w:r>
      <w:r>
        <w:rPr>
          <w:rFonts w:ascii="宋体" w:hAnsi="宋体" w:eastAsia="宋体" w:cs="宋体"/>
          <w:spacing w:val="24"/>
          <w:sz w:val="31"/>
          <w:szCs w:val="31"/>
        </w:rPr>
        <w:t>合同仅供参考)</w:t>
      </w:r>
    </w:p>
    <w:p>
      <w:pPr>
        <w:spacing w:line="241" w:lineRule="auto"/>
      </w:pPr>
    </w:p>
    <w:p>
      <w:pPr>
        <w:spacing w:line="241" w:lineRule="auto"/>
      </w:pPr>
    </w:p>
    <w:p>
      <w:pPr>
        <w:spacing w:line="241" w:lineRule="auto"/>
      </w:pPr>
    </w:p>
    <w:p>
      <w:pPr>
        <w:spacing w:line="241"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jc w:val="center"/>
      </w:pPr>
    </w:p>
    <w:p>
      <w:pPr>
        <w:spacing w:line="360" w:lineRule="auto"/>
        <w:ind w:left="1095"/>
        <w:jc w:val="center"/>
        <w:rPr>
          <w:rFonts w:ascii="宋体" w:hAnsi="宋体" w:eastAsia="宋体" w:cs="宋体"/>
          <w:sz w:val="43"/>
          <w:szCs w:val="43"/>
        </w:rPr>
      </w:pPr>
      <w:r>
        <w:rPr>
          <w:rFonts w:hint="eastAsia" w:ascii="宋体" w:hAnsi="宋体" w:eastAsia="宋体" w:cs="宋体"/>
          <w:spacing w:val="10"/>
          <w:sz w:val="43"/>
          <w:szCs w:val="43"/>
          <w14:textOutline w14:w="7975" w14:cap="sq" w14:cmpd="sng" w14:algn="ctr">
            <w14:solidFill>
              <w14:srgbClr w14:val="000000"/>
            </w14:solidFill>
            <w14:prstDash w14:val="solid"/>
            <w14:bevel/>
          </w14:textOutline>
        </w:rPr>
        <w:t>隋大兴唐长安城（青龙寺遗址）安防项目</w:t>
      </w:r>
      <w:r>
        <w:rPr>
          <w:rFonts w:ascii="宋体" w:hAnsi="宋体" w:eastAsia="宋体" w:cs="宋体"/>
          <w:spacing w:val="10"/>
          <w:sz w:val="43"/>
          <w:szCs w:val="43"/>
          <w14:textOutline w14:w="7975" w14:cap="sq" w14:cmpd="sng" w14:algn="ctr">
            <w14:solidFill>
              <w14:srgbClr w14:val="000000"/>
            </w14:solidFill>
            <w14:prstDash w14:val="solid"/>
            <w14:bevel/>
          </w14:textOutline>
        </w:rPr>
        <w:t>施工合</w:t>
      </w:r>
      <w:r>
        <w:rPr>
          <w:rFonts w:ascii="宋体" w:hAnsi="宋体" w:eastAsia="宋体" w:cs="宋体"/>
          <w:spacing w:val="9"/>
          <w:sz w:val="43"/>
          <w:szCs w:val="43"/>
          <w14:textOutline w14:w="7975" w14:cap="sq" w14:cmpd="sng" w14:algn="ctr">
            <w14:solidFill>
              <w14:srgbClr w14:val="000000"/>
            </w14:solidFill>
            <w14:prstDash w14:val="solid"/>
            <w14:bevel/>
          </w14:textOutline>
        </w:rPr>
        <w:t>同</w:t>
      </w:r>
    </w:p>
    <w:p>
      <w:pPr>
        <w:spacing w:line="360"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50" w:lineRule="auto"/>
      </w:pPr>
    </w:p>
    <w:p>
      <w:pPr>
        <w:spacing w:line="250" w:lineRule="auto"/>
      </w:pPr>
    </w:p>
    <w:p>
      <w:pPr>
        <w:spacing w:before="91" w:line="543" w:lineRule="exact"/>
        <w:ind w:left="1946"/>
        <w:rPr>
          <w:rFonts w:ascii="宋体" w:hAnsi="宋体" w:eastAsia="宋体" w:cs="宋体"/>
          <w:sz w:val="28"/>
          <w:szCs w:val="28"/>
        </w:rPr>
      </w:pPr>
      <w:r>
        <w:rPr>
          <w:rFonts w:ascii="宋体" w:hAnsi="宋体" w:eastAsia="宋体" w:cs="宋体"/>
          <w:spacing w:val="-6"/>
          <w:position w:val="19"/>
          <w:sz w:val="28"/>
          <w:szCs w:val="28"/>
          <w14:textOutline w14:w="5054" w14:cap="sq" w14:cmpd="sng" w14:algn="ctr">
            <w14:solidFill>
              <w14:srgbClr w14:val="000000"/>
            </w14:solidFill>
            <w14:prstDash w14:val="solid"/>
            <w14:bevel/>
          </w14:textOutline>
        </w:rPr>
        <w:t>项目编号：</w:t>
      </w:r>
    </w:p>
    <w:p>
      <w:pPr>
        <w:spacing w:line="221" w:lineRule="auto"/>
        <w:ind w:left="1946"/>
        <w:rPr>
          <w:rFonts w:ascii="宋体" w:hAnsi="宋体" w:eastAsia="宋体" w:cs="宋体"/>
          <w:sz w:val="28"/>
          <w:szCs w:val="28"/>
        </w:rPr>
      </w:pPr>
      <w:r>
        <w:rPr>
          <w:rFonts w:ascii="宋体" w:hAnsi="宋体" w:eastAsia="宋体" w:cs="宋体"/>
          <w:spacing w:val="-6"/>
          <w:sz w:val="28"/>
          <w:szCs w:val="28"/>
          <w14:textOutline w14:w="5054" w14:cap="sq" w14:cmpd="sng" w14:algn="ctr">
            <w14:solidFill>
              <w14:srgbClr w14:val="000000"/>
            </w14:solidFill>
            <w14:prstDash w14:val="solid"/>
            <w14:bevel/>
          </w14:textOutline>
        </w:rPr>
        <w:t>项目名称：</w:t>
      </w:r>
    </w:p>
    <w:p>
      <w:pPr>
        <w:spacing w:before="209" w:line="545" w:lineRule="exact"/>
        <w:ind w:left="1990"/>
        <w:rPr>
          <w:rFonts w:ascii="宋体" w:hAnsi="宋体" w:eastAsia="宋体" w:cs="宋体"/>
          <w:sz w:val="28"/>
          <w:szCs w:val="28"/>
        </w:rPr>
      </w:pPr>
      <w:r>
        <w:rPr>
          <w:rFonts w:ascii="宋体" w:hAnsi="宋体" w:eastAsia="宋体" w:cs="宋体"/>
          <w:spacing w:val="-1"/>
          <w:position w:val="19"/>
          <w:sz w:val="28"/>
          <w:szCs w:val="28"/>
          <w14:textOutline w14:w="5105" w14:cap="sq" w14:cmpd="sng" w14:algn="ctr">
            <w14:solidFill>
              <w14:srgbClr w14:val="000000"/>
            </w14:solidFill>
            <w14:prstDash w14:val="solid"/>
            <w14:bevel/>
          </w14:textOutline>
        </w:rPr>
        <w:t>发</w:t>
      </w:r>
      <w:r>
        <w:rPr>
          <w:rFonts w:ascii="宋体" w:hAnsi="宋体" w:eastAsia="宋体" w:cs="宋体"/>
          <w:spacing w:val="-1"/>
          <w:position w:val="19"/>
          <w:sz w:val="28"/>
          <w:szCs w:val="28"/>
        </w:rPr>
        <w:t xml:space="preserve"> </w:t>
      </w:r>
      <w:r>
        <w:rPr>
          <w:rFonts w:ascii="宋体" w:hAnsi="宋体" w:eastAsia="宋体" w:cs="宋体"/>
          <w:spacing w:val="-1"/>
          <w:position w:val="19"/>
          <w:sz w:val="28"/>
          <w:szCs w:val="28"/>
          <w14:textOutline w14:w="5105" w14:cap="sq" w14:cmpd="sng" w14:algn="ctr">
            <w14:solidFill>
              <w14:srgbClr w14:val="000000"/>
            </w14:solidFill>
            <w14:prstDash w14:val="solid"/>
            <w14:bevel/>
          </w14:textOutline>
        </w:rPr>
        <w:t>包</w:t>
      </w:r>
      <w:r>
        <w:rPr>
          <w:rFonts w:ascii="宋体" w:hAnsi="宋体" w:eastAsia="宋体" w:cs="宋体"/>
          <w:spacing w:val="-1"/>
          <w:position w:val="19"/>
          <w:sz w:val="28"/>
          <w:szCs w:val="28"/>
        </w:rPr>
        <w:t xml:space="preserve"> </w:t>
      </w:r>
      <w:r>
        <w:rPr>
          <w:rFonts w:ascii="宋体" w:hAnsi="宋体" w:eastAsia="宋体" w:cs="宋体"/>
          <w:spacing w:val="-1"/>
          <w:position w:val="19"/>
          <w:sz w:val="28"/>
          <w:szCs w:val="28"/>
          <w14:textOutline w14:w="5105" w14:cap="sq" w14:cmpd="sng" w14:algn="ctr">
            <w14:solidFill>
              <w14:srgbClr w14:val="000000"/>
            </w14:solidFill>
            <w14:prstDash w14:val="solid"/>
            <w14:bevel/>
          </w14:textOutline>
        </w:rPr>
        <w:t>人</w:t>
      </w:r>
      <w:r>
        <w:rPr>
          <w:rFonts w:ascii="宋体" w:hAnsi="宋体" w:eastAsia="宋体" w:cs="宋体"/>
          <w:spacing w:val="-1"/>
          <w:position w:val="19"/>
          <w:sz w:val="28"/>
          <w:szCs w:val="28"/>
        </w:rPr>
        <w:t xml:space="preserve"> </w:t>
      </w:r>
      <w:r>
        <w:rPr>
          <w:rFonts w:ascii="宋体" w:hAnsi="宋体" w:eastAsia="宋体" w:cs="宋体"/>
          <w:spacing w:val="-1"/>
          <w:position w:val="19"/>
          <w:sz w:val="28"/>
          <w:szCs w:val="28"/>
          <w14:textOutline w14:w="5105" w14:cap="sq" w14:cmpd="sng" w14:algn="ctr">
            <w14:solidFill>
              <w14:srgbClr w14:val="000000"/>
            </w14:solidFill>
            <w14:prstDash w14:val="solid"/>
            <w14:bevel/>
          </w14:textOutline>
        </w:rPr>
        <w:t>(</w:t>
      </w:r>
      <w:r>
        <w:rPr>
          <w:rFonts w:ascii="宋体" w:hAnsi="宋体" w:eastAsia="宋体" w:cs="宋体"/>
          <w:position w:val="19"/>
          <w:sz w:val="28"/>
          <w:szCs w:val="28"/>
          <w14:textOutline w14:w="5105" w14:cap="sq" w14:cmpd="sng" w14:algn="ctr">
            <w14:solidFill>
              <w14:srgbClr w14:val="000000"/>
            </w14:solidFill>
            <w14:prstDash w14:val="solid"/>
            <w14:bevel/>
          </w14:textOutline>
        </w:rPr>
        <w:t>甲方)</w:t>
      </w:r>
      <w:r>
        <w:rPr>
          <w:rFonts w:ascii="宋体" w:hAnsi="宋体" w:eastAsia="宋体" w:cs="宋体"/>
          <w:position w:val="19"/>
          <w:sz w:val="28"/>
          <w:szCs w:val="28"/>
        </w:rPr>
        <w:t xml:space="preserve"> </w:t>
      </w:r>
      <w:r>
        <w:rPr>
          <w:rFonts w:ascii="宋体" w:hAnsi="宋体" w:eastAsia="宋体" w:cs="宋体"/>
          <w:position w:val="19"/>
          <w:sz w:val="28"/>
          <w:szCs w:val="28"/>
          <w14:textOutline w14:w="5105" w14:cap="sq" w14:cmpd="sng" w14:algn="ctr">
            <w14:solidFill>
              <w14:srgbClr w14:val="000000"/>
            </w14:solidFill>
            <w14:prstDash w14:val="solid"/>
            <w14:bevel/>
          </w14:textOutline>
        </w:rPr>
        <w:t>：</w:t>
      </w:r>
    </w:p>
    <w:p>
      <w:pPr>
        <w:spacing w:before="1" w:line="220" w:lineRule="auto"/>
        <w:ind w:left="1985"/>
        <w:rPr>
          <w:rFonts w:ascii="宋体" w:hAnsi="宋体" w:eastAsia="宋体" w:cs="宋体"/>
          <w:sz w:val="28"/>
          <w:szCs w:val="28"/>
        </w:rPr>
      </w:pPr>
      <w:r>
        <w:rPr>
          <w:rFonts w:ascii="宋体" w:hAnsi="宋体" w:eastAsia="宋体" w:cs="宋体"/>
          <w:spacing w:val="4"/>
          <w:sz w:val="28"/>
          <w:szCs w:val="28"/>
          <w14:textOutline w14:w="5105" w14:cap="sq" w14:cmpd="sng" w14:algn="ctr">
            <w14:solidFill>
              <w14:srgbClr w14:val="000000"/>
            </w14:solidFill>
            <w14:prstDash w14:val="solid"/>
            <w14:bevel/>
          </w14:textOutline>
        </w:rPr>
        <w:t>承</w:t>
      </w:r>
      <w:r>
        <w:rPr>
          <w:rFonts w:ascii="宋体" w:hAnsi="宋体" w:eastAsia="宋体" w:cs="宋体"/>
          <w:spacing w:val="4"/>
          <w:sz w:val="28"/>
          <w:szCs w:val="28"/>
        </w:rPr>
        <w:t xml:space="preserve"> </w:t>
      </w:r>
      <w:r>
        <w:rPr>
          <w:rFonts w:ascii="宋体" w:hAnsi="宋体" w:eastAsia="宋体" w:cs="宋体"/>
          <w:spacing w:val="4"/>
          <w:sz w:val="28"/>
          <w:szCs w:val="28"/>
          <w14:textOutline w14:w="5105" w14:cap="sq" w14:cmpd="sng" w14:algn="ctr">
            <w14:solidFill>
              <w14:srgbClr w14:val="000000"/>
            </w14:solidFill>
            <w14:prstDash w14:val="solid"/>
            <w14:bevel/>
          </w14:textOutline>
        </w:rPr>
        <w:t>包</w:t>
      </w:r>
      <w:r>
        <w:rPr>
          <w:rFonts w:ascii="宋体" w:hAnsi="宋体" w:eastAsia="宋体" w:cs="宋体"/>
          <w:spacing w:val="4"/>
          <w:sz w:val="28"/>
          <w:szCs w:val="28"/>
        </w:rPr>
        <w:t xml:space="preserve"> </w:t>
      </w:r>
      <w:r>
        <w:rPr>
          <w:rFonts w:ascii="宋体" w:hAnsi="宋体" w:eastAsia="宋体" w:cs="宋体"/>
          <w:spacing w:val="4"/>
          <w:sz w:val="28"/>
          <w:szCs w:val="28"/>
          <w14:textOutline w14:w="5105" w14:cap="sq" w14:cmpd="sng" w14:algn="ctr">
            <w14:solidFill>
              <w14:srgbClr w14:val="000000"/>
            </w14:solidFill>
            <w14:prstDash w14:val="solid"/>
            <w14:bevel/>
          </w14:textOutline>
        </w:rPr>
        <w:t>人</w:t>
      </w:r>
      <w:r>
        <w:rPr>
          <w:rFonts w:ascii="宋体" w:hAnsi="宋体" w:eastAsia="宋体" w:cs="宋体"/>
          <w:spacing w:val="4"/>
          <w:sz w:val="28"/>
          <w:szCs w:val="28"/>
        </w:rPr>
        <w:t xml:space="preserve"> </w:t>
      </w:r>
      <w:r>
        <w:rPr>
          <w:rFonts w:ascii="宋体" w:hAnsi="宋体" w:eastAsia="宋体" w:cs="宋体"/>
          <w:spacing w:val="4"/>
          <w:sz w:val="28"/>
          <w:szCs w:val="28"/>
          <w14:textOutline w14:w="5105" w14:cap="sq" w14:cmpd="sng" w14:algn="ctr">
            <w14:solidFill>
              <w14:srgbClr w14:val="000000"/>
            </w14:solidFill>
            <w14:prstDash w14:val="solid"/>
            <w14:bevel/>
          </w14:textOutline>
        </w:rPr>
        <w:t>(乙方)</w:t>
      </w:r>
      <w:r>
        <w:rPr>
          <w:rFonts w:ascii="宋体" w:hAnsi="宋体" w:eastAsia="宋体" w:cs="宋体"/>
          <w:spacing w:val="4"/>
          <w:sz w:val="28"/>
          <w:szCs w:val="28"/>
        </w:rPr>
        <w:t xml:space="preserve"> </w:t>
      </w:r>
      <w:r>
        <w:rPr>
          <w:rFonts w:ascii="宋体" w:hAnsi="宋体" w:eastAsia="宋体" w:cs="宋体"/>
          <w:spacing w:val="4"/>
          <w:sz w:val="28"/>
          <w:szCs w:val="28"/>
          <w14:textOutline w14:w="5105" w14:cap="sq" w14:cmpd="sng" w14:algn="ctr">
            <w14:solidFill>
              <w14:srgbClr w14:val="000000"/>
            </w14:solidFill>
            <w14:prstDash w14:val="solid"/>
            <w14:bevel/>
          </w14:textOutline>
        </w:rPr>
        <w:t>:</w:t>
      </w:r>
    </w:p>
    <w:p>
      <w:pPr>
        <w:spacing w:before="296" w:line="221" w:lineRule="auto"/>
        <w:ind w:left="2635"/>
        <w:rPr>
          <w:rFonts w:ascii="宋体" w:hAnsi="宋体" w:eastAsia="宋体" w:cs="宋体"/>
          <w:sz w:val="28"/>
          <w:szCs w:val="28"/>
        </w:rPr>
      </w:pPr>
      <w:r>
        <w:rPr>
          <w:rFonts w:ascii="宋体" w:hAnsi="宋体" w:eastAsia="宋体" w:cs="宋体"/>
          <w:spacing w:val="6"/>
          <w:sz w:val="28"/>
          <w:szCs w:val="28"/>
          <w14:textOutline w14:w="5105" w14:cap="sq" w14:cmpd="sng" w14:algn="ctr">
            <w14:solidFill>
              <w14:srgbClr w14:val="000000"/>
            </w14:solidFill>
            <w14:prstDash w14:val="solid"/>
            <w14:bevel/>
          </w14:textOutline>
        </w:rPr>
        <w:t>二〇二</w:t>
      </w:r>
      <w:r>
        <w:rPr>
          <w:rFonts w:hint="eastAsia" w:ascii="宋体" w:hAnsi="宋体" w:eastAsia="宋体" w:cs="宋体"/>
          <w:spacing w:val="3"/>
          <w:sz w:val="28"/>
          <w:szCs w:val="28"/>
          <w14:textOutline w14:w="5105" w14:cap="sq" w14:cmpd="sng" w14:algn="ctr">
            <w14:solidFill>
              <w14:srgbClr w14:val="000000"/>
            </w14:solidFill>
            <w14:prstDash w14:val="solid"/>
            <w14:bevel/>
          </w14:textOutline>
        </w:rPr>
        <w:t>三</w:t>
      </w:r>
      <w:r>
        <w:rPr>
          <w:rFonts w:ascii="宋体" w:hAnsi="宋体" w:eastAsia="宋体" w:cs="宋体"/>
          <w:spacing w:val="3"/>
          <w:sz w:val="28"/>
          <w:szCs w:val="28"/>
          <w14:textOutline w14:w="5105" w14:cap="sq" w14:cmpd="sng" w14:algn="ctr">
            <w14:solidFill>
              <w14:srgbClr w14:val="000000"/>
            </w14:solidFill>
            <w14:prstDash w14:val="solid"/>
            <w14:bevel/>
          </w14:textOutline>
        </w:rPr>
        <w:t>年</w:t>
      </w:r>
      <w:r>
        <w:rPr>
          <w:rFonts w:ascii="宋体" w:hAnsi="宋体" w:eastAsia="宋体" w:cs="宋体"/>
          <w:spacing w:val="3"/>
          <w:sz w:val="28"/>
          <w:szCs w:val="28"/>
        </w:rPr>
        <w:t xml:space="preserve">    </w:t>
      </w:r>
      <w:r>
        <w:rPr>
          <w:rFonts w:ascii="宋体" w:hAnsi="宋体" w:eastAsia="宋体" w:cs="宋体"/>
          <w:spacing w:val="3"/>
          <w:sz w:val="28"/>
          <w:szCs w:val="28"/>
          <w14:textOutline w14:w="5105" w14:cap="sq" w14:cmpd="sng" w14:algn="ctr">
            <w14:solidFill>
              <w14:srgbClr w14:val="000000"/>
            </w14:solidFill>
            <w14:prstDash w14:val="solid"/>
            <w14:bevel/>
          </w14:textOutline>
        </w:rPr>
        <w:t>月</w:t>
      </w:r>
      <w:r>
        <w:rPr>
          <w:rFonts w:ascii="宋体" w:hAnsi="宋体" w:eastAsia="宋体" w:cs="宋体"/>
          <w:spacing w:val="3"/>
          <w:sz w:val="28"/>
          <w:szCs w:val="28"/>
        </w:rPr>
        <w:t xml:space="preserve">    </w:t>
      </w:r>
      <w:r>
        <w:rPr>
          <w:rFonts w:ascii="宋体" w:hAnsi="宋体" w:eastAsia="宋体" w:cs="宋体"/>
          <w:spacing w:val="3"/>
          <w:sz w:val="28"/>
          <w:szCs w:val="28"/>
          <w14:textOutline w14:w="5105" w14:cap="sq" w14:cmpd="sng" w14:algn="ctr">
            <w14:solidFill>
              <w14:srgbClr w14:val="000000"/>
            </w14:solidFill>
            <w14:prstDash w14:val="solid"/>
            <w14:bevel/>
          </w14:textOutline>
        </w:rPr>
        <w:t>日</w:t>
      </w:r>
    </w:p>
    <w:p>
      <w:pPr>
        <w:sectPr>
          <w:headerReference r:id="rId15" w:type="default"/>
          <w:footerReference r:id="rId16" w:type="default"/>
          <w:pgSz w:w="11906" w:h="16839"/>
          <w:pgMar w:top="1440" w:right="1701" w:bottom="1440" w:left="1701" w:header="748" w:footer="748" w:gutter="0"/>
          <w:cols w:space="720" w:num="1"/>
        </w:sectPr>
      </w:pPr>
    </w:p>
    <w:p>
      <w:pPr>
        <w:spacing w:line="265" w:lineRule="auto"/>
      </w:pPr>
    </w:p>
    <w:p>
      <w:pPr>
        <w:spacing w:before="113" w:line="564" w:lineRule="exact"/>
        <w:ind w:left="3816"/>
        <w:rPr>
          <w:rFonts w:ascii="宋体" w:hAnsi="宋体" w:eastAsia="宋体" w:cs="宋体"/>
          <w:sz w:val="35"/>
          <w:szCs w:val="35"/>
        </w:rPr>
      </w:pPr>
      <w:r>
        <w:rPr>
          <w:rFonts w:ascii="宋体" w:hAnsi="宋体" w:eastAsia="宋体" w:cs="宋体"/>
          <w:spacing w:val="8"/>
          <w:position w:val="14"/>
          <w:sz w:val="35"/>
          <w:szCs w:val="35"/>
          <w14:textOutline w14:w="6540" w14:cap="sq" w14:cmpd="sng" w14:algn="ctr">
            <w14:solidFill>
              <w14:srgbClr w14:val="000000"/>
            </w14:solidFill>
            <w14:prstDash w14:val="solid"/>
            <w14:bevel/>
          </w14:textOutline>
        </w:rPr>
        <w:t>施工合同</w:t>
      </w:r>
    </w:p>
    <w:p>
      <w:pPr>
        <w:spacing w:before="1" w:line="228" w:lineRule="auto"/>
        <w:ind w:left="534"/>
        <w:rPr>
          <w:rFonts w:ascii="宋体" w:hAnsi="宋体" w:eastAsia="宋体" w:cs="宋体"/>
          <w:sz w:val="23"/>
          <w:szCs w:val="23"/>
        </w:rPr>
      </w:pPr>
      <w:r>
        <w:rPr>
          <w:rFonts w:ascii="宋体" w:hAnsi="宋体" w:eastAsia="宋体" w:cs="宋体"/>
          <w:spacing w:val="7"/>
          <w:sz w:val="23"/>
          <w:szCs w:val="23"/>
          <w14:textOutline w14:w="4356" w14:cap="sq" w14:cmpd="sng" w14:algn="ctr">
            <w14:solidFill>
              <w14:srgbClr w14:val="000000"/>
            </w14:solidFill>
            <w14:prstDash w14:val="solid"/>
            <w14:bevel/>
          </w14:textOutline>
        </w:rPr>
        <w:t>甲</w:t>
      </w:r>
      <w:r>
        <w:rPr>
          <w:rFonts w:ascii="宋体" w:hAnsi="宋体" w:eastAsia="宋体" w:cs="宋体"/>
          <w:spacing w:val="5"/>
          <w:sz w:val="23"/>
          <w:szCs w:val="23"/>
          <w14:textOutline w14:w="4356" w14:cap="sq" w14:cmpd="sng" w14:algn="ctr">
            <w14:solidFill>
              <w14:srgbClr w14:val="000000"/>
            </w14:solidFill>
            <w14:prstDash w14:val="solid"/>
            <w14:bevel/>
          </w14:textOutline>
        </w:rPr>
        <w:t>方/发包人</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algn="ctr">
            <w14:solidFill>
              <w14:srgbClr w14:val="000000"/>
            </w14:solidFill>
            <w14:prstDash w14:val="solid"/>
            <w14:bevel/>
          </w14:textOutline>
        </w:rPr>
        <w:t>(全称)</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algn="ctr">
            <w14:solidFill>
              <w14:srgbClr w14:val="000000"/>
            </w14:solidFill>
            <w14:prstDash w14:val="solid"/>
            <w14:bevel/>
          </w14:textOutline>
        </w:rPr>
        <w:t>：</w:t>
      </w:r>
      <w:r>
        <w:rPr>
          <w:rFonts w:ascii="宋体" w:hAnsi="宋体" w:eastAsia="宋体" w:cs="宋体"/>
          <w:sz w:val="23"/>
          <w:szCs w:val="23"/>
          <w:u w:val="single"/>
        </w:rPr>
        <w:t xml:space="preserve">                   </w:t>
      </w:r>
    </w:p>
    <w:p>
      <w:pPr>
        <w:spacing w:before="175" w:line="228" w:lineRule="auto"/>
        <w:ind w:left="523"/>
        <w:rPr>
          <w:rFonts w:ascii="宋体" w:hAnsi="宋体" w:eastAsia="宋体" w:cs="宋体"/>
          <w:sz w:val="23"/>
          <w:szCs w:val="23"/>
        </w:rPr>
      </w:pPr>
      <w:r>
        <w:rPr>
          <w:rFonts w:ascii="宋体" w:hAnsi="宋体" w:eastAsia="宋体" w:cs="宋体"/>
          <w:spacing w:val="6"/>
          <w:sz w:val="23"/>
          <w:szCs w:val="23"/>
          <w14:textOutline w14:w="4356" w14:cap="sq" w14:cmpd="sng" w14:algn="ctr">
            <w14:solidFill>
              <w14:srgbClr w14:val="000000"/>
            </w14:solidFill>
            <w14:prstDash w14:val="solid"/>
            <w14:bevel/>
          </w14:textOutline>
        </w:rPr>
        <w:t>乙方/承包人</w:t>
      </w:r>
      <w:r>
        <w:rPr>
          <w:rFonts w:ascii="宋体" w:hAnsi="宋体" w:eastAsia="宋体" w:cs="宋体"/>
          <w:spacing w:val="6"/>
          <w:sz w:val="23"/>
          <w:szCs w:val="23"/>
        </w:rPr>
        <w:t xml:space="preserve"> </w:t>
      </w:r>
      <w:r>
        <w:rPr>
          <w:rFonts w:ascii="宋体" w:hAnsi="宋体" w:eastAsia="宋体" w:cs="宋体"/>
          <w:spacing w:val="6"/>
          <w:sz w:val="23"/>
          <w:szCs w:val="23"/>
          <w14:textOutline w14:w="4356" w14:cap="sq" w14:cmpd="sng" w14:algn="ctr">
            <w14:solidFill>
              <w14:srgbClr w14:val="000000"/>
            </w14:solidFill>
            <w14:prstDash w14:val="solid"/>
            <w14:bevel/>
          </w14:textOutline>
        </w:rPr>
        <w:t>(全称)</w:t>
      </w:r>
      <w:r>
        <w:rPr>
          <w:rFonts w:ascii="宋体" w:hAnsi="宋体" w:eastAsia="宋体" w:cs="宋体"/>
          <w:spacing w:val="6"/>
          <w:sz w:val="23"/>
          <w:szCs w:val="23"/>
        </w:rPr>
        <w:t xml:space="preserve"> </w:t>
      </w:r>
      <w:r>
        <w:rPr>
          <w:rFonts w:ascii="宋体" w:hAnsi="宋体" w:eastAsia="宋体" w:cs="宋体"/>
          <w:spacing w:val="6"/>
          <w:sz w:val="23"/>
          <w:szCs w:val="23"/>
          <w14:textOutline w14:w="4356" w14:cap="sq" w14:cmpd="sng" w14:algn="ctr">
            <w14:solidFill>
              <w14:srgbClr w14:val="000000"/>
            </w14:solidFill>
            <w14:prstDash w14:val="solid"/>
            <w14:bevel/>
          </w14:textOutline>
        </w:rPr>
        <w:t>：</w:t>
      </w:r>
      <w:r>
        <w:rPr>
          <w:rFonts w:ascii="宋体" w:hAnsi="宋体" w:eastAsia="宋体" w:cs="宋体"/>
          <w:sz w:val="23"/>
          <w:szCs w:val="23"/>
          <w:u w:val="single"/>
        </w:rPr>
        <w:t xml:space="preserve">                   </w:t>
      </w:r>
    </w:p>
    <w:p>
      <w:pPr>
        <w:spacing w:before="176" w:line="369" w:lineRule="auto"/>
        <w:ind w:left="22" w:right="13" w:firstLine="480"/>
        <w:rPr>
          <w:rFonts w:ascii="宋体" w:hAnsi="宋体" w:eastAsia="宋体" w:cs="宋体"/>
          <w:sz w:val="24"/>
          <w:szCs w:val="24"/>
        </w:rPr>
      </w:pPr>
      <w:r>
        <w:rPr>
          <w:rFonts w:ascii="宋体" w:hAnsi="宋体" w:eastAsia="宋体" w:cs="宋体"/>
          <w:spacing w:val="7"/>
          <w:sz w:val="24"/>
          <w:szCs w:val="24"/>
        </w:rPr>
        <w:t>根据《中华人民共和国民法典》、《中华人民共和国政府采购法》、《中</w:t>
      </w:r>
      <w:r>
        <w:rPr>
          <w:rFonts w:ascii="宋体" w:hAnsi="宋体" w:eastAsia="宋体" w:cs="宋体"/>
          <w:sz w:val="24"/>
          <w:szCs w:val="24"/>
        </w:rPr>
        <w:t xml:space="preserve">华 </w:t>
      </w:r>
      <w:r>
        <w:rPr>
          <w:rFonts w:ascii="宋体" w:hAnsi="宋体" w:eastAsia="宋体" w:cs="宋体"/>
          <w:spacing w:val="9"/>
          <w:sz w:val="24"/>
          <w:szCs w:val="24"/>
        </w:rPr>
        <w:t>人</w:t>
      </w:r>
      <w:r>
        <w:rPr>
          <w:rFonts w:ascii="宋体" w:hAnsi="宋体" w:eastAsia="宋体" w:cs="宋体"/>
          <w:spacing w:val="7"/>
          <w:sz w:val="24"/>
          <w:szCs w:val="24"/>
        </w:rPr>
        <w:t>民共和国文物保护工程管理办法》及有关法律规定，遵循平等、自愿、公平和</w:t>
      </w:r>
      <w:r>
        <w:rPr>
          <w:rFonts w:ascii="宋体" w:hAnsi="宋体" w:eastAsia="宋体" w:cs="宋体"/>
          <w:sz w:val="24"/>
          <w:szCs w:val="24"/>
        </w:rPr>
        <w:t xml:space="preserve"> </w:t>
      </w:r>
      <w:r>
        <w:rPr>
          <w:rFonts w:ascii="宋体" w:hAnsi="宋体" w:eastAsia="宋体" w:cs="宋体"/>
          <w:spacing w:val="10"/>
          <w:sz w:val="24"/>
          <w:szCs w:val="24"/>
        </w:rPr>
        <w:t>诚实信用的原</w:t>
      </w:r>
      <w:r>
        <w:rPr>
          <w:rFonts w:ascii="宋体" w:hAnsi="宋体" w:eastAsia="宋体" w:cs="宋体"/>
          <w:spacing w:val="7"/>
          <w:sz w:val="24"/>
          <w:szCs w:val="24"/>
        </w:rPr>
        <w:t>则</w:t>
      </w:r>
      <w:r>
        <w:rPr>
          <w:rFonts w:ascii="宋体" w:hAnsi="宋体" w:eastAsia="宋体" w:cs="宋体"/>
          <w:spacing w:val="5"/>
          <w:sz w:val="24"/>
          <w:szCs w:val="24"/>
        </w:rPr>
        <w:t>，双方就</w:t>
      </w:r>
      <w:r>
        <w:rPr>
          <w:rFonts w:ascii="宋体" w:hAnsi="宋体" w:eastAsia="宋体" w:cs="宋体"/>
          <w:spacing w:val="5"/>
          <w:sz w:val="24"/>
          <w:szCs w:val="24"/>
          <w:u w:val="single"/>
        </w:rPr>
        <w:t xml:space="preserve">                </w:t>
      </w:r>
      <w:r>
        <w:rPr>
          <w:rFonts w:ascii="宋体" w:hAnsi="宋体" w:eastAsia="宋体" w:cs="宋体"/>
          <w:spacing w:val="5"/>
          <w:sz w:val="24"/>
          <w:szCs w:val="24"/>
        </w:rPr>
        <w:t>工程施工及有关事项协商一致，共同</w:t>
      </w:r>
      <w:r>
        <w:rPr>
          <w:rFonts w:ascii="宋体" w:hAnsi="宋体" w:eastAsia="宋体" w:cs="宋体"/>
          <w:sz w:val="24"/>
          <w:szCs w:val="24"/>
        </w:rPr>
        <w:t xml:space="preserve"> </w:t>
      </w:r>
      <w:r>
        <w:rPr>
          <w:rFonts w:ascii="宋体" w:hAnsi="宋体" w:eastAsia="宋体" w:cs="宋体"/>
          <w:spacing w:val="9"/>
          <w:sz w:val="24"/>
          <w:szCs w:val="24"/>
        </w:rPr>
        <w:t>达</w:t>
      </w:r>
      <w:r>
        <w:rPr>
          <w:rFonts w:ascii="宋体" w:hAnsi="宋体" w:eastAsia="宋体" w:cs="宋体"/>
          <w:spacing w:val="7"/>
          <w:sz w:val="24"/>
          <w:szCs w:val="24"/>
        </w:rPr>
        <w:t>成如下协议。</w:t>
      </w:r>
    </w:p>
    <w:p>
      <w:pPr>
        <w:tabs>
          <w:tab w:val="left" w:pos="1650"/>
        </w:tabs>
        <w:spacing w:before="151" w:line="315" w:lineRule="exact"/>
        <w:ind w:left="507"/>
        <w:rPr>
          <w:rFonts w:ascii="宋体" w:hAnsi="宋体" w:eastAsia="宋体" w:cs="宋体"/>
          <w:spacing w:val="11"/>
          <w:position w:val="1"/>
          <w:sz w:val="24"/>
          <w:szCs w:val="24"/>
        </w:rPr>
      </w:pPr>
      <w:r>
        <w:rPr>
          <w:rFonts w:hint="eastAsia" w:ascii="宋体" w:hAnsi="宋体" w:eastAsia="宋体" w:cs="宋体"/>
          <w:spacing w:val="11"/>
          <w:position w:val="1"/>
          <w:sz w:val="24"/>
          <w:szCs w:val="24"/>
        </w:rPr>
        <w:t>一、工程概况</w:t>
      </w:r>
    </w:p>
    <w:p>
      <w:pPr>
        <w:tabs>
          <w:tab w:val="left" w:pos="1650"/>
        </w:tabs>
        <w:spacing w:before="151" w:line="315" w:lineRule="exact"/>
        <w:ind w:left="507"/>
        <w:rPr>
          <w:rFonts w:ascii="宋体" w:hAnsi="宋体" w:eastAsia="宋体" w:cs="宋体"/>
          <w:spacing w:val="11"/>
          <w:position w:val="1"/>
          <w:sz w:val="24"/>
          <w:szCs w:val="24"/>
        </w:rPr>
      </w:pPr>
      <w:r>
        <w:rPr>
          <w:rFonts w:hint="eastAsia" w:ascii="宋体" w:hAnsi="宋体" w:eastAsia="宋体" w:cs="宋体"/>
          <w:spacing w:val="11"/>
          <w:position w:val="1"/>
          <w:sz w:val="24"/>
          <w:szCs w:val="24"/>
        </w:rPr>
        <w:t>1.工程名称：</w:t>
      </w:r>
    </w:p>
    <w:p>
      <w:pPr>
        <w:tabs>
          <w:tab w:val="left" w:pos="1650"/>
        </w:tabs>
        <w:spacing w:before="151" w:line="315" w:lineRule="exact"/>
        <w:ind w:left="507"/>
        <w:rPr>
          <w:rFonts w:ascii="宋体" w:hAnsi="宋体" w:eastAsia="宋体" w:cs="宋体"/>
          <w:spacing w:val="11"/>
          <w:position w:val="1"/>
          <w:sz w:val="24"/>
          <w:szCs w:val="24"/>
        </w:rPr>
      </w:pPr>
      <w:r>
        <w:rPr>
          <w:rFonts w:hint="eastAsia" w:ascii="宋体" w:hAnsi="宋体" w:eastAsia="宋体" w:cs="宋体"/>
          <w:spacing w:val="11"/>
          <w:position w:val="1"/>
          <w:sz w:val="24"/>
          <w:szCs w:val="24"/>
        </w:rPr>
        <w:t>2.工程地点：</w:t>
      </w:r>
    </w:p>
    <w:p>
      <w:pPr>
        <w:tabs>
          <w:tab w:val="left" w:pos="1650"/>
        </w:tabs>
        <w:spacing w:before="151" w:line="315" w:lineRule="exact"/>
        <w:ind w:left="507"/>
        <w:rPr>
          <w:rFonts w:ascii="宋体" w:hAnsi="宋体" w:eastAsia="宋体" w:cs="宋体"/>
          <w:spacing w:val="11"/>
          <w:position w:val="1"/>
          <w:sz w:val="24"/>
          <w:szCs w:val="24"/>
        </w:rPr>
      </w:pPr>
      <w:r>
        <w:rPr>
          <w:rFonts w:hint="eastAsia" w:ascii="宋体" w:hAnsi="宋体" w:eastAsia="宋体" w:cs="宋体"/>
          <w:spacing w:val="11"/>
          <w:position w:val="1"/>
          <w:sz w:val="24"/>
          <w:szCs w:val="24"/>
        </w:rPr>
        <w:t>3.工程立项批准文号：</w:t>
      </w:r>
    </w:p>
    <w:p>
      <w:pPr>
        <w:tabs>
          <w:tab w:val="left" w:pos="1650"/>
        </w:tabs>
        <w:spacing w:before="151" w:line="315" w:lineRule="exact"/>
        <w:ind w:left="507"/>
        <w:rPr>
          <w:rFonts w:ascii="宋体" w:hAnsi="宋体" w:eastAsia="宋体" w:cs="宋体"/>
          <w:spacing w:val="11"/>
          <w:position w:val="1"/>
          <w:sz w:val="24"/>
          <w:szCs w:val="24"/>
        </w:rPr>
      </w:pPr>
      <w:r>
        <w:rPr>
          <w:rFonts w:hint="eastAsia" w:ascii="宋体" w:hAnsi="宋体" w:eastAsia="宋体" w:cs="宋体"/>
          <w:spacing w:val="11"/>
          <w:position w:val="1"/>
          <w:sz w:val="24"/>
          <w:szCs w:val="24"/>
        </w:rPr>
        <w:t>4.资金来源：</w:t>
      </w:r>
    </w:p>
    <w:p>
      <w:pPr>
        <w:tabs>
          <w:tab w:val="left" w:pos="1650"/>
        </w:tabs>
        <w:spacing w:before="151" w:line="315" w:lineRule="exact"/>
        <w:ind w:left="507"/>
        <w:rPr>
          <w:rFonts w:ascii="宋体" w:hAnsi="宋体" w:eastAsia="宋体" w:cs="宋体"/>
          <w:spacing w:val="11"/>
          <w:position w:val="1"/>
          <w:sz w:val="24"/>
          <w:szCs w:val="24"/>
        </w:rPr>
      </w:pPr>
      <w:r>
        <w:rPr>
          <w:rFonts w:hint="eastAsia" w:ascii="宋体" w:hAnsi="宋体" w:eastAsia="宋体" w:cs="宋体"/>
          <w:spacing w:val="11"/>
          <w:position w:val="1"/>
          <w:sz w:val="24"/>
          <w:szCs w:val="24"/>
        </w:rPr>
        <w:t>5.工程规模：</w:t>
      </w:r>
    </w:p>
    <w:p>
      <w:pPr>
        <w:spacing w:before="151" w:line="315" w:lineRule="exact"/>
        <w:ind w:left="507"/>
        <w:rPr>
          <w:rFonts w:ascii="宋体" w:hAnsi="宋体" w:eastAsia="宋体" w:cs="宋体"/>
          <w:sz w:val="24"/>
          <w:szCs w:val="24"/>
        </w:rPr>
      </w:pPr>
      <w:r>
        <w:rPr>
          <w:rFonts w:ascii="宋体" w:hAnsi="宋体" w:eastAsia="宋体" w:cs="宋体"/>
          <w:spacing w:val="11"/>
          <w:position w:val="1"/>
          <w:sz w:val="24"/>
          <w:szCs w:val="24"/>
        </w:rPr>
        <w:t>二</w:t>
      </w:r>
      <w:r>
        <w:rPr>
          <w:rFonts w:ascii="宋体" w:hAnsi="宋体" w:eastAsia="宋体" w:cs="宋体"/>
          <w:spacing w:val="7"/>
          <w:position w:val="1"/>
          <w:sz w:val="24"/>
          <w:szCs w:val="24"/>
        </w:rPr>
        <w:t>、合同工期</w:t>
      </w:r>
    </w:p>
    <w:p>
      <w:pPr>
        <w:spacing w:before="146" w:line="368" w:lineRule="auto"/>
        <w:ind w:left="503"/>
        <w:rPr>
          <w:rFonts w:ascii="宋体" w:hAnsi="宋体" w:eastAsia="宋体" w:cs="宋体"/>
          <w:sz w:val="24"/>
          <w:szCs w:val="24"/>
        </w:rPr>
      </w:pPr>
      <w:r>
        <w:rPr>
          <w:rFonts w:ascii="宋体" w:hAnsi="宋体" w:eastAsia="宋体" w:cs="宋体"/>
          <w:spacing w:val="-1"/>
          <w:sz w:val="24"/>
          <w:szCs w:val="24"/>
        </w:rPr>
        <w:t>计划开工日期：</w:t>
      </w:r>
      <w:r>
        <w:rPr>
          <w:rFonts w:ascii="宋体" w:hAnsi="宋体" w:eastAsia="宋体" w:cs="宋体"/>
          <w:spacing w:val="-1"/>
          <w:sz w:val="24"/>
          <w:szCs w:val="24"/>
          <w:u w:val="single"/>
        </w:rPr>
        <w:t xml:space="preserve">            </w:t>
      </w:r>
      <w:r>
        <w:rPr>
          <w:rFonts w:ascii="宋体" w:hAnsi="宋体" w:eastAsia="宋体" w:cs="宋体"/>
          <w:spacing w:val="-1"/>
          <w:sz w:val="24"/>
          <w:szCs w:val="24"/>
        </w:rPr>
        <w:t>年</w:t>
      </w:r>
      <w:r>
        <w:rPr>
          <w:rFonts w:ascii="宋体" w:hAnsi="宋体" w:eastAsia="宋体" w:cs="宋体"/>
          <w:spacing w:val="-1"/>
          <w:sz w:val="24"/>
          <w:szCs w:val="24"/>
          <w:u w:val="single"/>
        </w:rPr>
        <w:t xml:space="preserve">      </w:t>
      </w:r>
      <w:r>
        <w:rPr>
          <w:rFonts w:ascii="宋体" w:hAnsi="宋体" w:eastAsia="宋体" w:cs="宋体"/>
          <w:spacing w:val="-1"/>
          <w:sz w:val="24"/>
          <w:szCs w:val="24"/>
        </w:rPr>
        <w:t>月</w:t>
      </w:r>
      <w:r>
        <w:rPr>
          <w:rFonts w:ascii="宋体" w:hAnsi="宋体" w:eastAsia="宋体" w:cs="宋体"/>
          <w:spacing w:val="-1"/>
          <w:sz w:val="24"/>
          <w:szCs w:val="24"/>
          <w:u w:val="single"/>
        </w:rPr>
        <w:t xml:space="preserve">   </w:t>
      </w:r>
      <w:r>
        <w:rPr>
          <w:rFonts w:ascii="宋体" w:hAnsi="宋体" w:eastAsia="宋体" w:cs="宋体"/>
          <w:sz w:val="24"/>
          <w:szCs w:val="24"/>
          <w:u w:val="single"/>
        </w:rPr>
        <w:t xml:space="preserve">   </w:t>
      </w:r>
      <w:r>
        <w:rPr>
          <w:rFonts w:ascii="宋体" w:hAnsi="宋体" w:eastAsia="宋体" w:cs="宋体"/>
          <w:sz w:val="24"/>
          <w:szCs w:val="24"/>
        </w:rPr>
        <w:t>日。</w:t>
      </w:r>
    </w:p>
    <w:p>
      <w:pPr>
        <w:spacing w:line="228" w:lineRule="auto"/>
        <w:ind w:left="503"/>
        <w:rPr>
          <w:rFonts w:ascii="宋体" w:hAnsi="宋体" w:eastAsia="宋体" w:cs="宋体"/>
          <w:sz w:val="24"/>
          <w:szCs w:val="24"/>
        </w:rPr>
      </w:pPr>
      <w:r>
        <w:rPr>
          <w:rFonts w:ascii="宋体" w:hAnsi="宋体" w:eastAsia="宋体" w:cs="宋体"/>
          <w:spacing w:val="-1"/>
          <w:sz w:val="24"/>
          <w:szCs w:val="24"/>
        </w:rPr>
        <w:t>计划竣工日期：</w:t>
      </w:r>
      <w:r>
        <w:rPr>
          <w:rFonts w:ascii="宋体" w:hAnsi="宋体" w:eastAsia="宋体" w:cs="宋体"/>
          <w:spacing w:val="-1"/>
          <w:sz w:val="24"/>
          <w:szCs w:val="24"/>
          <w:u w:val="single"/>
        </w:rPr>
        <w:t xml:space="preserve">            </w:t>
      </w:r>
      <w:r>
        <w:rPr>
          <w:rFonts w:ascii="宋体" w:hAnsi="宋体" w:eastAsia="宋体" w:cs="宋体"/>
          <w:spacing w:val="-1"/>
          <w:sz w:val="24"/>
          <w:szCs w:val="24"/>
        </w:rPr>
        <w:t>年</w:t>
      </w:r>
      <w:r>
        <w:rPr>
          <w:rFonts w:ascii="宋体" w:hAnsi="宋体" w:eastAsia="宋体" w:cs="宋体"/>
          <w:spacing w:val="-1"/>
          <w:sz w:val="24"/>
          <w:szCs w:val="24"/>
          <w:u w:val="single"/>
        </w:rPr>
        <w:t xml:space="preserve">      </w:t>
      </w:r>
      <w:r>
        <w:rPr>
          <w:rFonts w:ascii="宋体" w:hAnsi="宋体" w:eastAsia="宋体" w:cs="宋体"/>
          <w:spacing w:val="-1"/>
          <w:sz w:val="24"/>
          <w:szCs w:val="24"/>
        </w:rPr>
        <w:t>月</w:t>
      </w:r>
      <w:r>
        <w:rPr>
          <w:rFonts w:ascii="宋体" w:hAnsi="宋体" w:eastAsia="宋体" w:cs="宋体"/>
          <w:spacing w:val="-1"/>
          <w:sz w:val="24"/>
          <w:szCs w:val="24"/>
          <w:u w:val="single"/>
        </w:rPr>
        <w:t xml:space="preserve">   </w:t>
      </w:r>
      <w:r>
        <w:rPr>
          <w:rFonts w:ascii="宋体" w:hAnsi="宋体" w:eastAsia="宋体" w:cs="宋体"/>
          <w:sz w:val="24"/>
          <w:szCs w:val="24"/>
          <w:u w:val="single"/>
        </w:rPr>
        <w:t xml:space="preserve">   </w:t>
      </w:r>
      <w:r>
        <w:rPr>
          <w:rFonts w:ascii="宋体" w:hAnsi="宋体" w:eastAsia="宋体" w:cs="宋体"/>
          <w:sz w:val="24"/>
          <w:szCs w:val="24"/>
        </w:rPr>
        <w:t>日。</w:t>
      </w:r>
    </w:p>
    <w:p>
      <w:pPr>
        <w:spacing w:before="176" w:line="369" w:lineRule="auto"/>
        <w:ind w:left="26" w:right="13" w:firstLine="480"/>
        <w:rPr>
          <w:rFonts w:ascii="宋体" w:hAnsi="宋体" w:eastAsia="宋体" w:cs="宋体"/>
          <w:sz w:val="24"/>
          <w:szCs w:val="24"/>
        </w:rPr>
      </w:pPr>
      <w:r>
        <w:rPr>
          <w:rFonts w:ascii="宋体" w:hAnsi="宋体" w:eastAsia="宋体" w:cs="宋体"/>
          <w:spacing w:val="4"/>
          <w:sz w:val="24"/>
          <w:szCs w:val="24"/>
        </w:rPr>
        <w:t>工期总日历天数：</w:t>
      </w:r>
      <w:r>
        <w:rPr>
          <w:rFonts w:ascii="宋体" w:hAnsi="宋体" w:eastAsia="宋体" w:cs="宋体"/>
          <w:spacing w:val="4"/>
          <w:sz w:val="24"/>
          <w:szCs w:val="24"/>
          <w:u w:val="single"/>
        </w:rPr>
        <w:t xml:space="preserve">       </w:t>
      </w:r>
      <w:r>
        <w:rPr>
          <w:rFonts w:ascii="宋体" w:hAnsi="宋体" w:eastAsia="宋体" w:cs="宋体"/>
          <w:spacing w:val="2"/>
          <w:sz w:val="24"/>
          <w:szCs w:val="24"/>
        </w:rPr>
        <w:t>天。工期总日历天数与根据前述计划开竣工日</w:t>
      </w:r>
      <w:r>
        <w:rPr>
          <w:rFonts w:ascii="宋体" w:hAnsi="宋体" w:eastAsia="宋体" w:cs="宋体"/>
          <w:sz w:val="24"/>
          <w:szCs w:val="24"/>
        </w:rPr>
        <w:t xml:space="preserve"> </w:t>
      </w:r>
      <w:r>
        <w:rPr>
          <w:rFonts w:ascii="宋体" w:hAnsi="宋体" w:eastAsia="宋体" w:cs="宋体"/>
          <w:spacing w:val="10"/>
          <w:sz w:val="24"/>
          <w:szCs w:val="24"/>
        </w:rPr>
        <w:t>期</w:t>
      </w:r>
      <w:r>
        <w:rPr>
          <w:rFonts w:ascii="宋体" w:hAnsi="宋体" w:eastAsia="宋体" w:cs="宋体"/>
          <w:spacing w:val="9"/>
          <w:sz w:val="24"/>
          <w:szCs w:val="24"/>
        </w:rPr>
        <w:t>计算的工期天数不一致的，以工期总日历天数为准。</w:t>
      </w:r>
    </w:p>
    <w:p>
      <w:pPr>
        <w:spacing w:line="306" w:lineRule="exact"/>
        <w:ind w:left="503"/>
        <w:rPr>
          <w:rFonts w:ascii="宋体" w:hAnsi="宋体" w:eastAsia="宋体" w:cs="宋体"/>
          <w:sz w:val="24"/>
          <w:szCs w:val="24"/>
        </w:rPr>
      </w:pPr>
      <w:r>
        <w:rPr>
          <w:rFonts w:ascii="宋体" w:hAnsi="宋体" w:eastAsia="宋体" w:cs="宋体"/>
          <w:spacing w:val="17"/>
          <w:position w:val="1"/>
          <w:sz w:val="24"/>
          <w:szCs w:val="24"/>
        </w:rPr>
        <w:t>三</w:t>
      </w:r>
      <w:r>
        <w:rPr>
          <w:rFonts w:ascii="宋体" w:hAnsi="宋体" w:eastAsia="宋体" w:cs="宋体"/>
          <w:spacing w:val="9"/>
          <w:position w:val="1"/>
          <w:sz w:val="24"/>
          <w:szCs w:val="24"/>
        </w:rPr>
        <w:t>、质量标准、质量保证、质量保修要求</w:t>
      </w:r>
    </w:p>
    <w:p>
      <w:pPr>
        <w:spacing w:before="155" w:line="369" w:lineRule="auto"/>
        <w:ind w:left="506" w:right="1158" w:firstLine="14"/>
        <w:rPr>
          <w:rFonts w:ascii="宋体" w:hAnsi="宋体" w:eastAsia="宋体" w:cs="宋体"/>
          <w:spacing w:val="7"/>
          <w:sz w:val="24"/>
          <w:szCs w:val="24"/>
        </w:rPr>
      </w:pPr>
      <w:r>
        <w:rPr>
          <w:rFonts w:ascii="宋体" w:hAnsi="宋体" w:eastAsia="宋体" w:cs="宋体"/>
          <w:spacing w:val="14"/>
          <w:sz w:val="24"/>
          <w:szCs w:val="24"/>
        </w:rPr>
        <w:t>1</w:t>
      </w:r>
      <w:r>
        <w:rPr>
          <w:rFonts w:ascii="宋体" w:hAnsi="宋体" w:eastAsia="宋体" w:cs="宋体"/>
          <w:spacing w:val="11"/>
          <w:sz w:val="24"/>
          <w:szCs w:val="24"/>
        </w:rPr>
        <w:t>.</w:t>
      </w:r>
      <w:r>
        <w:rPr>
          <w:rFonts w:ascii="宋体" w:hAnsi="宋体" w:eastAsia="宋体" w:cs="宋体"/>
          <w:spacing w:val="7"/>
          <w:sz w:val="24"/>
          <w:szCs w:val="24"/>
        </w:rPr>
        <w:t>工程质量符合</w:t>
      </w:r>
      <w:r>
        <w:rPr>
          <w:rFonts w:ascii="宋体" w:hAnsi="宋体" w:eastAsia="宋体" w:cs="宋体"/>
          <w:spacing w:val="7"/>
          <w:sz w:val="24"/>
          <w:szCs w:val="24"/>
          <w:u w:val="single"/>
        </w:rPr>
        <w:t>达到国家现行行业施工验收规范“合格”</w:t>
      </w:r>
      <w:r>
        <w:rPr>
          <w:rFonts w:ascii="宋体" w:hAnsi="宋体" w:eastAsia="宋体" w:cs="宋体"/>
          <w:spacing w:val="7"/>
          <w:sz w:val="24"/>
          <w:szCs w:val="24"/>
        </w:rPr>
        <w:t>标准</w:t>
      </w:r>
      <w:r>
        <w:rPr>
          <w:rFonts w:hint="eastAsia" w:ascii="宋体" w:hAnsi="宋体" w:eastAsia="宋体" w:cs="宋体"/>
          <w:spacing w:val="7"/>
          <w:sz w:val="24"/>
          <w:szCs w:val="24"/>
        </w:rPr>
        <w:t>。</w:t>
      </w:r>
    </w:p>
    <w:p>
      <w:pPr>
        <w:spacing w:before="2" w:line="369" w:lineRule="auto"/>
        <w:ind w:left="25" w:right="16" w:firstLine="489"/>
        <w:rPr>
          <w:rFonts w:ascii="宋体" w:hAnsi="宋体" w:eastAsia="宋体" w:cs="宋体"/>
          <w:spacing w:val="14"/>
          <w:sz w:val="24"/>
          <w:szCs w:val="24"/>
        </w:rPr>
      </w:pPr>
      <w:r>
        <w:rPr>
          <w:rFonts w:ascii="宋体" w:hAnsi="宋体" w:eastAsia="宋体" w:cs="宋体"/>
          <w:spacing w:val="14"/>
          <w:sz w:val="24"/>
          <w:szCs w:val="24"/>
        </w:rPr>
        <w:t>2.质量保证</w:t>
      </w:r>
    </w:p>
    <w:p>
      <w:pPr>
        <w:spacing w:before="2" w:line="369" w:lineRule="auto"/>
        <w:ind w:left="25" w:right="16" w:firstLine="489"/>
        <w:rPr>
          <w:rFonts w:ascii="宋体" w:hAnsi="宋体" w:eastAsia="宋体" w:cs="宋体"/>
          <w:spacing w:val="14"/>
          <w:sz w:val="24"/>
          <w:szCs w:val="24"/>
        </w:rPr>
      </w:pPr>
      <w:r>
        <w:rPr>
          <w:rFonts w:ascii="宋体" w:hAnsi="宋体" w:eastAsia="宋体" w:cs="宋体"/>
          <w:spacing w:val="14"/>
          <w:sz w:val="24"/>
          <w:szCs w:val="24"/>
        </w:rPr>
        <w:t>(1) 所选材料必须保证质量可靠、进货渠道正常，符合国家环保等相关标准，满足施工要求。</w:t>
      </w:r>
    </w:p>
    <w:p>
      <w:pPr>
        <w:spacing w:before="2" w:line="369" w:lineRule="auto"/>
        <w:ind w:left="25" w:right="16" w:firstLine="489"/>
        <w:rPr>
          <w:rFonts w:ascii="宋体" w:hAnsi="宋体" w:eastAsia="宋体" w:cs="宋体"/>
          <w:spacing w:val="14"/>
          <w:sz w:val="24"/>
          <w:szCs w:val="24"/>
        </w:rPr>
      </w:pPr>
      <w:r>
        <w:rPr>
          <w:rFonts w:ascii="宋体" w:hAnsi="宋体" w:eastAsia="宋体" w:cs="宋体"/>
          <w:spacing w:val="14"/>
          <w:sz w:val="24"/>
          <w:szCs w:val="24"/>
        </w:rPr>
        <w:t>(2) 工程质量符合国家有关规范，确保达到合格。</w:t>
      </w:r>
    </w:p>
    <w:p>
      <w:pPr>
        <w:spacing w:before="2" w:line="369" w:lineRule="auto"/>
        <w:ind w:left="25" w:right="16" w:firstLine="489"/>
        <w:rPr>
          <w:rFonts w:ascii="宋体" w:hAnsi="宋体" w:eastAsia="宋体" w:cs="宋体"/>
          <w:spacing w:val="14"/>
          <w:sz w:val="24"/>
          <w:szCs w:val="24"/>
        </w:rPr>
      </w:pPr>
      <w:r>
        <w:rPr>
          <w:rFonts w:ascii="宋体" w:hAnsi="宋体" w:eastAsia="宋体" w:cs="宋体"/>
          <w:spacing w:val="14"/>
          <w:sz w:val="24"/>
          <w:szCs w:val="24"/>
        </w:rPr>
        <w:t>(3) 该工程项目质量保修期按有关文件规定执行</w:t>
      </w:r>
      <w:r>
        <w:rPr>
          <w:rFonts w:hint="eastAsia" w:ascii="宋体" w:hAnsi="宋体" w:eastAsia="宋体" w:cs="宋体"/>
          <w:spacing w:val="14"/>
          <w:sz w:val="24"/>
          <w:szCs w:val="24"/>
        </w:rPr>
        <w:t>。</w:t>
      </w:r>
    </w:p>
    <w:p>
      <w:pPr>
        <w:spacing w:line="480" w:lineRule="auto"/>
        <w:ind w:firstLine="536" w:firstLineChars="200"/>
        <w:jc w:val="both"/>
        <w:rPr>
          <w:rFonts w:ascii="宋体" w:hAnsi="宋体" w:eastAsia="宋体" w:cs="宋体"/>
          <w:spacing w:val="14"/>
          <w:sz w:val="24"/>
          <w:szCs w:val="24"/>
        </w:rPr>
      </w:pPr>
      <w:r>
        <w:rPr>
          <w:rFonts w:ascii="宋体" w:hAnsi="宋体" w:eastAsia="宋体" w:cs="宋体"/>
          <w:spacing w:val="14"/>
          <w:sz w:val="24"/>
          <w:szCs w:val="24"/>
        </w:rPr>
        <w:t>3.质量保修要求</w:t>
      </w:r>
    </w:p>
    <w:p>
      <w:pPr>
        <w:spacing w:line="480" w:lineRule="auto"/>
        <w:ind w:firstLine="536" w:firstLineChars="200"/>
        <w:jc w:val="both"/>
        <w:rPr>
          <w:rFonts w:ascii="宋体" w:hAnsi="宋体" w:eastAsia="宋体" w:cs="宋体"/>
          <w:spacing w:val="14"/>
          <w:sz w:val="24"/>
          <w:szCs w:val="24"/>
        </w:rPr>
      </w:pPr>
      <w:r>
        <w:rPr>
          <w:rFonts w:hint="eastAsia" w:ascii="宋体" w:hAnsi="宋体" w:eastAsia="宋体" w:cs="宋体"/>
          <w:spacing w:val="14"/>
          <w:sz w:val="24"/>
          <w:szCs w:val="24"/>
        </w:rPr>
        <w:t>（1）</w:t>
      </w:r>
      <w:r>
        <w:rPr>
          <w:rFonts w:ascii="宋体" w:hAnsi="宋体" w:eastAsia="宋体" w:cs="宋体"/>
          <w:spacing w:val="14"/>
          <w:sz w:val="24"/>
          <w:szCs w:val="24"/>
        </w:rPr>
        <w:t>工程质量保修范围：包括但不限于入侵和紧急报警系统</w:t>
      </w:r>
      <w:r>
        <w:rPr>
          <w:rFonts w:hint="eastAsia" w:ascii="宋体" w:hAnsi="宋体" w:eastAsia="宋体" w:cs="宋体"/>
          <w:spacing w:val="14"/>
          <w:sz w:val="24"/>
          <w:szCs w:val="24"/>
        </w:rPr>
        <w:t>、</w:t>
      </w:r>
      <w:r>
        <w:rPr>
          <w:rFonts w:ascii="宋体" w:hAnsi="宋体" w:eastAsia="宋体" w:cs="宋体"/>
          <w:spacing w:val="14"/>
          <w:sz w:val="24"/>
          <w:szCs w:val="24"/>
        </w:rPr>
        <w:t>视频监控系</w:t>
      </w:r>
    </w:p>
    <w:p>
      <w:pPr>
        <w:spacing w:line="480" w:lineRule="auto"/>
        <w:ind w:firstLine="536" w:firstLineChars="200"/>
        <w:jc w:val="both"/>
        <w:rPr>
          <w:rFonts w:ascii="宋体" w:hAnsi="宋体" w:eastAsia="宋体" w:cs="宋体"/>
          <w:spacing w:val="14"/>
          <w:sz w:val="24"/>
          <w:szCs w:val="24"/>
        </w:rPr>
      </w:pPr>
      <w:r>
        <w:rPr>
          <w:rFonts w:ascii="宋体" w:hAnsi="宋体" w:eastAsia="宋体" w:cs="宋体"/>
          <w:spacing w:val="14"/>
          <w:sz w:val="24"/>
          <w:szCs w:val="24"/>
        </w:rPr>
        <w:t>统、紧急广播系统、</w:t>
      </w:r>
      <w:r>
        <w:rPr>
          <w:rFonts w:hint="eastAsia" w:ascii="宋体" w:hAnsi="宋体" w:eastAsia="宋体" w:cs="宋体"/>
          <w:spacing w:val="14"/>
          <w:sz w:val="24"/>
          <w:szCs w:val="24"/>
        </w:rPr>
        <w:t>电子巡查系统、</w:t>
      </w:r>
      <w:r>
        <w:rPr>
          <w:rFonts w:ascii="宋体" w:hAnsi="宋体" w:eastAsia="宋体" w:cs="宋体"/>
          <w:spacing w:val="14"/>
          <w:sz w:val="24"/>
          <w:szCs w:val="24"/>
        </w:rPr>
        <w:t>系统传输供电等工程，以及双方约定的其他工程。</w:t>
      </w:r>
    </w:p>
    <w:p>
      <w:pPr>
        <w:ind w:firstLine="536" w:firstLineChars="200"/>
        <w:rPr>
          <w:rFonts w:ascii="宋体" w:hAnsi="宋体" w:eastAsia="宋体" w:cs="宋体"/>
          <w:spacing w:val="14"/>
          <w:sz w:val="24"/>
          <w:szCs w:val="24"/>
        </w:rPr>
      </w:pPr>
      <w:r>
        <w:rPr>
          <w:rFonts w:ascii="宋体" w:hAnsi="宋体" w:eastAsia="宋体" w:cs="宋体"/>
          <w:spacing w:val="14"/>
          <w:sz w:val="24"/>
          <w:szCs w:val="24"/>
        </w:rPr>
        <w:t>(2) 质量保修期： 自工程竣工验收合格之日起 3 年。分单项竣工验收的工程，按单项工程分别计算质量保修期。</w:t>
      </w:r>
    </w:p>
    <w:p>
      <w:pPr>
        <w:spacing w:before="175" w:line="228" w:lineRule="auto"/>
        <w:ind w:left="514"/>
        <w:rPr>
          <w:rFonts w:ascii="宋体" w:hAnsi="宋体" w:eastAsia="宋体" w:cs="宋体"/>
          <w:sz w:val="24"/>
          <w:szCs w:val="24"/>
        </w:rPr>
      </w:pPr>
      <w:r>
        <w:rPr>
          <w:rFonts w:ascii="宋体" w:hAnsi="宋体" w:eastAsia="宋体" w:cs="宋体"/>
          <w:spacing w:val="18"/>
          <w:sz w:val="24"/>
          <w:szCs w:val="24"/>
        </w:rPr>
        <w:t>(3) 质量保修责</w:t>
      </w:r>
      <w:r>
        <w:rPr>
          <w:rFonts w:ascii="宋体" w:hAnsi="宋体" w:eastAsia="宋体" w:cs="宋体"/>
          <w:spacing w:val="17"/>
          <w:sz w:val="24"/>
          <w:szCs w:val="24"/>
        </w:rPr>
        <w:t>任</w:t>
      </w:r>
    </w:p>
    <w:p>
      <w:pPr>
        <w:spacing w:before="177" w:line="369" w:lineRule="auto"/>
        <w:ind w:left="24" w:right="13" w:firstLine="496"/>
        <w:rPr>
          <w:rFonts w:ascii="宋体" w:hAnsi="宋体" w:eastAsia="宋体" w:cs="宋体"/>
          <w:sz w:val="24"/>
          <w:szCs w:val="24"/>
        </w:rPr>
      </w:pPr>
      <w:r>
        <w:rPr>
          <w:rFonts w:ascii="宋体" w:hAnsi="宋体" w:eastAsia="宋体" w:cs="宋体"/>
          <w:spacing w:val="6"/>
          <w:sz w:val="24"/>
          <w:szCs w:val="24"/>
        </w:rPr>
        <w:t>1、属于保修范围和内容的项目，乙方应在接到修理通知之日后 7 天内派</w:t>
      </w:r>
      <w:r>
        <w:rPr>
          <w:rFonts w:ascii="宋体" w:hAnsi="宋体" w:eastAsia="宋体" w:cs="宋体"/>
          <w:spacing w:val="5"/>
          <w:sz w:val="24"/>
          <w:szCs w:val="24"/>
        </w:rPr>
        <w:t>人</w:t>
      </w:r>
      <w:r>
        <w:rPr>
          <w:rFonts w:ascii="宋体" w:hAnsi="宋体" w:eastAsia="宋体" w:cs="宋体"/>
          <w:spacing w:val="8"/>
          <w:sz w:val="24"/>
          <w:szCs w:val="24"/>
        </w:rPr>
        <w:t>维</w:t>
      </w:r>
      <w:r>
        <w:rPr>
          <w:rFonts w:ascii="宋体" w:hAnsi="宋体" w:eastAsia="宋体" w:cs="宋体"/>
          <w:spacing w:val="7"/>
          <w:sz w:val="24"/>
          <w:szCs w:val="24"/>
        </w:rPr>
        <w:t>修。</w:t>
      </w:r>
    </w:p>
    <w:p>
      <w:pPr>
        <w:spacing w:before="2" w:line="368" w:lineRule="auto"/>
        <w:ind w:left="23" w:right="16" w:firstLine="482"/>
        <w:rPr>
          <w:rFonts w:ascii="宋体" w:hAnsi="宋体" w:eastAsia="宋体" w:cs="宋体"/>
          <w:sz w:val="24"/>
          <w:szCs w:val="24"/>
        </w:rPr>
      </w:pPr>
      <w:r>
        <w:rPr>
          <w:rFonts w:ascii="宋体" w:hAnsi="宋体" w:eastAsia="宋体" w:cs="宋体"/>
          <w:spacing w:val="16"/>
          <w:sz w:val="24"/>
          <w:szCs w:val="24"/>
        </w:rPr>
        <w:t>2</w:t>
      </w:r>
      <w:r>
        <w:rPr>
          <w:rFonts w:ascii="宋体" w:hAnsi="宋体" w:eastAsia="宋体" w:cs="宋体"/>
          <w:spacing w:val="10"/>
          <w:sz w:val="24"/>
          <w:szCs w:val="24"/>
        </w:rPr>
        <w:t>、发生须紧急抢修事故，承包人接到事故通知后，应立即到达事故现场抢</w:t>
      </w:r>
      <w:r>
        <w:rPr>
          <w:rFonts w:ascii="宋体" w:hAnsi="宋体" w:eastAsia="宋体" w:cs="宋体"/>
          <w:spacing w:val="14"/>
          <w:sz w:val="24"/>
          <w:szCs w:val="24"/>
        </w:rPr>
        <w:t>修</w:t>
      </w:r>
      <w:r>
        <w:rPr>
          <w:rFonts w:ascii="宋体" w:hAnsi="宋体" w:eastAsia="宋体" w:cs="宋体"/>
          <w:spacing w:val="9"/>
          <w:sz w:val="24"/>
          <w:szCs w:val="24"/>
        </w:rPr>
        <w:t>。非乙方施工质量引起的事故，抢修费用由甲方承担。</w:t>
      </w:r>
    </w:p>
    <w:p>
      <w:pPr>
        <w:spacing w:before="1" w:line="369" w:lineRule="auto"/>
        <w:ind w:left="22" w:right="13" w:firstLine="485"/>
        <w:rPr>
          <w:rFonts w:ascii="宋体" w:hAnsi="宋体" w:eastAsia="宋体" w:cs="宋体"/>
          <w:sz w:val="24"/>
          <w:szCs w:val="24"/>
        </w:rPr>
      </w:pPr>
      <w:r>
        <w:rPr>
          <w:rFonts w:ascii="宋体" w:hAnsi="宋体" w:eastAsia="宋体" w:cs="宋体"/>
          <w:spacing w:val="14"/>
          <w:sz w:val="24"/>
          <w:szCs w:val="24"/>
        </w:rPr>
        <w:t>3</w:t>
      </w:r>
      <w:r>
        <w:rPr>
          <w:rFonts w:ascii="宋体" w:hAnsi="宋体" w:eastAsia="宋体" w:cs="宋体"/>
          <w:spacing w:val="10"/>
          <w:sz w:val="24"/>
          <w:szCs w:val="24"/>
        </w:rPr>
        <w:t>、在国家规定的工程合理使用期限内，乙方确保工程主体结构的质量。因</w:t>
      </w:r>
      <w:r>
        <w:rPr>
          <w:rFonts w:ascii="宋体" w:hAnsi="宋体" w:eastAsia="宋体" w:cs="宋体"/>
          <w:spacing w:val="9"/>
          <w:sz w:val="24"/>
          <w:szCs w:val="24"/>
        </w:rPr>
        <w:t>乙</w:t>
      </w:r>
      <w:r>
        <w:rPr>
          <w:rFonts w:ascii="宋体" w:hAnsi="宋体" w:eastAsia="宋体" w:cs="宋体"/>
          <w:spacing w:val="7"/>
          <w:sz w:val="24"/>
          <w:szCs w:val="24"/>
        </w:rPr>
        <w:t>方原因致使工程在合理使用期限内造成人身和财产损害的，乙方应承担损害赔</w:t>
      </w:r>
      <w:r>
        <w:rPr>
          <w:rFonts w:ascii="宋体" w:hAnsi="宋体" w:eastAsia="宋体" w:cs="宋体"/>
          <w:sz w:val="24"/>
          <w:szCs w:val="24"/>
        </w:rPr>
        <w:t xml:space="preserve"> </w:t>
      </w:r>
      <w:r>
        <w:rPr>
          <w:rFonts w:ascii="宋体" w:hAnsi="宋体" w:eastAsia="宋体" w:cs="宋体"/>
          <w:spacing w:val="6"/>
          <w:sz w:val="24"/>
          <w:szCs w:val="24"/>
        </w:rPr>
        <w:t>偿</w:t>
      </w:r>
      <w:r>
        <w:rPr>
          <w:rFonts w:ascii="宋体" w:hAnsi="宋体" w:eastAsia="宋体" w:cs="宋体"/>
          <w:spacing w:val="5"/>
          <w:sz w:val="24"/>
          <w:szCs w:val="24"/>
        </w:rPr>
        <w:t>责任。</w:t>
      </w:r>
    </w:p>
    <w:p>
      <w:pPr>
        <w:spacing w:line="231" w:lineRule="auto"/>
        <w:ind w:left="526"/>
        <w:rPr>
          <w:rFonts w:ascii="宋体" w:hAnsi="宋体" w:eastAsia="宋体" w:cs="宋体"/>
          <w:sz w:val="24"/>
          <w:szCs w:val="24"/>
        </w:rPr>
      </w:pPr>
      <w:r>
        <w:rPr>
          <w:rFonts w:ascii="宋体" w:hAnsi="宋体" w:eastAsia="宋体" w:cs="宋体"/>
          <w:spacing w:val="8"/>
          <w:sz w:val="24"/>
          <w:szCs w:val="24"/>
        </w:rPr>
        <w:t>四</w:t>
      </w:r>
      <w:r>
        <w:rPr>
          <w:rFonts w:ascii="宋体" w:hAnsi="宋体" w:eastAsia="宋体" w:cs="宋体"/>
          <w:spacing w:val="7"/>
          <w:sz w:val="24"/>
          <w:szCs w:val="24"/>
        </w:rPr>
        <w:t>、合同价款及付款方式</w:t>
      </w:r>
    </w:p>
    <w:p>
      <w:pPr>
        <w:spacing w:before="173" w:line="311" w:lineRule="exact"/>
        <w:ind w:left="521"/>
        <w:rPr>
          <w:rFonts w:ascii="宋体" w:hAnsi="宋体" w:eastAsia="宋体" w:cs="宋体"/>
          <w:sz w:val="24"/>
          <w:szCs w:val="24"/>
        </w:rPr>
      </w:pPr>
      <w:r>
        <w:rPr>
          <w:rFonts w:ascii="宋体" w:hAnsi="宋体" w:eastAsia="宋体" w:cs="宋体"/>
          <w:spacing w:val="4"/>
          <w:position w:val="1"/>
          <w:sz w:val="24"/>
          <w:szCs w:val="24"/>
        </w:rPr>
        <w:t>1</w:t>
      </w:r>
      <w:r>
        <w:rPr>
          <w:rFonts w:ascii="宋体" w:hAnsi="宋体" w:eastAsia="宋体" w:cs="宋体"/>
          <w:spacing w:val="3"/>
          <w:position w:val="1"/>
          <w:sz w:val="24"/>
          <w:szCs w:val="24"/>
        </w:rPr>
        <w:t>.合同价款：</w:t>
      </w:r>
    </w:p>
    <w:p>
      <w:pPr>
        <w:spacing w:before="147" w:line="222" w:lineRule="auto"/>
        <w:ind w:left="514"/>
        <w:rPr>
          <w:rFonts w:ascii="宋体" w:hAnsi="宋体" w:eastAsia="宋体" w:cs="宋体"/>
          <w:sz w:val="24"/>
          <w:szCs w:val="24"/>
        </w:rPr>
      </w:pPr>
      <w:r>
        <w:rPr>
          <w:rFonts w:ascii="宋体" w:hAnsi="宋体" w:eastAsia="宋体" w:cs="宋体"/>
          <w:spacing w:val="6"/>
          <w:sz w:val="24"/>
          <w:szCs w:val="24"/>
        </w:rPr>
        <w:t>(1) 合同总价款：人民币 (大写)</w:t>
      </w:r>
      <w:r>
        <w:rPr>
          <w:rFonts w:ascii="宋体" w:hAnsi="宋体" w:eastAsia="宋体" w:cs="宋体"/>
          <w:spacing w:val="6"/>
          <w:sz w:val="24"/>
          <w:szCs w:val="24"/>
          <w:u w:val="single"/>
        </w:rPr>
        <w:t xml:space="preserve">            </w:t>
      </w:r>
      <w:r>
        <w:rPr>
          <w:rFonts w:ascii="宋体" w:hAnsi="宋体" w:eastAsia="宋体" w:cs="宋体"/>
          <w:spacing w:val="6"/>
          <w:sz w:val="24"/>
          <w:szCs w:val="24"/>
        </w:rPr>
        <w:t>(¥______元</w:t>
      </w:r>
      <w:r>
        <w:rPr>
          <w:rFonts w:ascii="宋体" w:hAnsi="宋体" w:eastAsia="宋体" w:cs="宋体"/>
          <w:spacing w:val="5"/>
          <w:sz w:val="24"/>
          <w:szCs w:val="24"/>
        </w:rPr>
        <w:t>)</w:t>
      </w:r>
    </w:p>
    <w:p>
      <w:pPr>
        <w:spacing w:before="184" w:line="369" w:lineRule="auto"/>
        <w:ind w:left="26" w:right="16" w:firstLine="488"/>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3"/>
          <w:sz w:val="24"/>
          <w:szCs w:val="24"/>
        </w:rPr>
        <w:t>2) 合同总价包括：合同总价即中标价，为一次性报价，不受市场价变化</w:t>
      </w:r>
      <w:r>
        <w:rPr>
          <w:rFonts w:ascii="宋体" w:hAnsi="宋体" w:eastAsia="宋体" w:cs="宋体"/>
          <w:sz w:val="24"/>
          <w:szCs w:val="24"/>
        </w:rPr>
        <w:t xml:space="preserve"> </w:t>
      </w:r>
      <w:r>
        <w:rPr>
          <w:rFonts w:ascii="宋体" w:hAnsi="宋体" w:eastAsia="宋体" w:cs="宋体"/>
          <w:spacing w:val="9"/>
          <w:sz w:val="24"/>
          <w:szCs w:val="24"/>
        </w:rPr>
        <w:t>或实际工作量变化的影响。合同价格为含税价</w:t>
      </w:r>
      <w:r>
        <w:rPr>
          <w:rFonts w:ascii="宋体" w:hAnsi="宋体" w:eastAsia="宋体" w:cs="宋体"/>
          <w:spacing w:val="7"/>
          <w:sz w:val="24"/>
          <w:szCs w:val="24"/>
        </w:rPr>
        <w:t>。</w:t>
      </w:r>
    </w:p>
    <w:p>
      <w:pPr>
        <w:spacing w:line="480" w:lineRule="auto"/>
        <w:ind w:left="506"/>
        <w:rPr>
          <w:rFonts w:ascii="宋体" w:hAnsi="宋体" w:eastAsia="宋体" w:cs="宋体"/>
          <w:spacing w:val="5"/>
          <w:position w:val="1"/>
          <w:sz w:val="24"/>
          <w:szCs w:val="24"/>
        </w:rPr>
      </w:pPr>
      <w:r>
        <w:rPr>
          <w:rFonts w:ascii="宋体" w:hAnsi="宋体" w:eastAsia="宋体" w:cs="宋体"/>
          <w:spacing w:val="7"/>
          <w:position w:val="1"/>
          <w:sz w:val="24"/>
          <w:szCs w:val="24"/>
        </w:rPr>
        <w:t>2</w:t>
      </w:r>
      <w:r>
        <w:rPr>
          <w:rFonts w:ascii="宋体" w:hAnsi="宋体" w:eastAsia="宋体" w:cs="宋体"/>
          <w:spacing w:val="5"/>
          <w:position w:val="1"/>
          <w:sz w:val="24"/>
          <w:szCs w:val="24"/>
        </w:rPr>
        <w:t>.付款方式：</w:t>
      </w:r>
    </w:p>
    <w:p>
      <w:pPr>
        <w:spacing w:line="480" w:lineRule="auto"/>
        <w:ind w:left="22" w:right="14" w:firstLine="420"/>
        <w:rPr>
          <w:rFonts w:ascii="宋体" w:hAnsi="宋体" w:eastAsia="宋体" w:cs="宋体"/>
          <w:spacing w:val="2"/>
          <w:sz w:val="24"/>
          <w:szCs w:val="24"/>
        </w:rPr>
      </w:pPr>
      <w:r>
        <w:rPr>
          <w:rFonts w:hint="eastAsia" w:ascii="宋体" w:hAnsi="宋体" w:eastAsia="宋体" w:cs="宋体"/>
          <w:spacing w:val="2"/>
          <w:sz w:val="24"/>
          <w:szCs w:val="24"/>
        </w:rPr>
        <w:t>(1) 合同签订后支付30%；</w:t>
      </w:r>
    </w:p>
    <w:p>
      <w:pPr>
        <w:spacing w:line="480" w:lineRule="auto"/>
        <w:ind w:left="22" w:right="14" w:firstLine="420"/>
        <w:rPr>
          <w:rFonts w:ascii="宋体" w:hAnsi="宋体" w:eastAsia="宋体" w:cs="宋体"/>
          <w:spacing w:val="2"/>
          <w:sz w:val="24"/>
          <w:szCs w:val="24"/>
        </w:rPr>
      </w:pPr>
      <w:r>
        <w:rPr>
          <w:rFonts w:hint="eastAsia" w:ascii="宋体" w:hAnsi="宋体" w:eastAsia="宋体" w:cs="宋体"/>
          <w:spacing w:val="2"/>
          <w:sz w:val="24"/>
          <w:szCs w:val="24"/>
        </w:rPr>
        <w:t>(2) 工程竣工验收合格并将竣工资料及相关质量证明文件交付甲方后，付至合同总价款的 80%；</w:t>
      </w:r>
    </w:p>
    <w:p>
      <w:pPr>
        <w:spacing w:line="480" w:lineRule="auto"/>
        <w:ind w:left="22" w:right="14" w:firstLine="420"/>
        <w:rPr>
          <w:rFonts w:ascii="宋体" w:hAnsi="宋体" w:eastAsia="宋体" w:cs="宋体"/>
          <w:spacing w:val="2"/>
          <w:sz w:val="24"/>
          <w:szCs w:val="24"/>
        </w:rPr>
      </w:pPr>
      <w:r>
        <w:rPr>
          <w:rFonts w:hint="eastAsia" w:ascii="宋体" w:hAnsi="宋体" w:eastAsia="宋体" w:cs="宋体"/>
          <w:spacing w:val="2"/>
          <w:sz w:val="24"/>
          <w:szCs w:val="24"/>
        </w:rPr>
        <w:t>(3) 项目经财局决算评审后，甲方按照决算后实际金额支付剩余尾款。</w:t>
      </w:r>
    </w:p>
    <w:p>
      <w:pPr>
        <w:spacing w:line="480" w:lineRule="auto"/>
        <w:ind w:left="22" w:right="14" w:firstLine="420"/>
        <w:rPr>
          <w:rFonts w:ascii="宋体" w:hAnsi="宋体" w:eastAsia="宋体" w:cs="宋体"/>
          <w:spacing w:val="2"/>
          <w:sz w:val="24"/>
          <w:szCs w:val="24"/>
        </w:rPr>
      </w:pPr>
      <w:r>
        <w:rPr>
          <w:rFonts w:hint="eastAsia" w:ascii="宋体" w:hAnsi="宋体" w:eastAsia="宋体" w:cs="宋体"/>
          <w:spacing w:val="2"/>
          <w:sz w:val="24"/>
          <w:szCs w:val="24"/>
        </w:rPr>
        <w:t>(4) 乙方应于甲方每次付款前提供等额正规发票。最后一次付款时应提供剩余款项全额正规发票。</w:t>
      </w:r>
    </w:p>
    <w:p>
      <w:pPr>
        <w:spacing w:before="1" w:line="238" w:lineRule="auto"/>
        <w:ind w:left="507"/>
        <w:rPr>
          <w:rFonts w:ascii="宋体" w:hAnsi="宋体" w:eastAsia="宋体" w:cs="宋体"/>
          <w:sz w:val="24"/>
          <w:szCs w:val="24"/>
        </w:rPr>
      </w:pPr>
      <w:r>
        <w:rPr>
          <w:rFonts w:ascii="宋体" w:hAnsi="宋体" w:eastAsia="宋体" w:cs="宋体"/>
          <w:spacing w:val="11"/>
          <w:sz w:val="24"/>
          <w:szCs w:val="24"/>
        </w:rPr>
        <w:t>五</w:t>
      </w:r>
      <w:r>
        <w:rPr>
          <w:rFonts w:ascii="宋体" w:hAnsi="宋体" w:eastAsia="宋体" w:cs="宋体"/>
          <w:spacing w:val="7"/>
          <w:sz w:val="24"/>
          <w:szCs w:val="24"/>
        </w:rPr>
        <w:t>、项目经理</w:t>
      </w:r>
    </w:p>
    <w:p>
      <w:pPr>
        <w:spacing w:before="164" w:line="228" w:lineRule="auto"/>
        <w:ind w:left="503"/>
        <w:rPr>
          <w:rFonts w:ascii="宋体" w:hAnsi="宋体" w:eastAsia="宋体" w:cs="宋体"/>
          <w:sz w:val="24"/>
          <w:szCs w:val="24"/>
        </w:rPr>
      </w:pPr>
      <w:r>
        <w:rPr>
          <w:rFonts w:ascii="宋体" w:hAnsi="宋体" w:eastAsia="宋体" w:cs="宋体"/>
          <w:spacing w:val="-4"/>
          <w:sz w:val="24"/>
          <w:szCs w:val="24"/>
        </w:rPr>
        <w:t>承包人项目经理：</w:t>
      </w:r>
      <w:r>
        <w:rPr>
          <w:rFonts w:ascii="宋体" w:hAnsi="宋体" w:eastAsia="宋体" w:cs="宋体"/>
          <w:spacing w:val="-4"/>
          <w:sz w:val="24"/>
          <w:szCs w:val="24"/>
          <w:u w:val="single"/>
        </w:rPr>
        <w:t xml:space="preserve">        </w:t>
      </w:r>
      <w:r>
        <w:rPr>
          <w:rFonts w:ascii="宋体" w:hAnsi="宋体" w:eastAsia="宋体" w:cs="宋体"/>
          <w:spacing w:val="-2"/>
          <w:sz w:val="24"/>
          <w:szCs w:val="24"/>
          <w:u w:val="single"/>
        </w:rPr>
        <w:t xml:space="preserve">                          </w:t>
      </w:r>
      <w:r>
        <w:rPr>
          <w:rFonts w:ascii="宋体" w:hAnsi="宋体" w:eastAsia="宋体" w:cs="宋体"/>
          <w:spacing w:val="-2"/>
          <w:sz w:val="24"/>
          <w:szCs w:val="24"/>
        </w:rPr>
        <w:t>。</w:t>
      </w:r>
    </w:p>
    <w:p>
      <w:pPr>
        <w:spacing w:before="176" w:line="360" w:lineRule="auto"/>
        <w:ind w:left="520" w:right="5500" w:hanging="15"/>
        <w:rPr>
          <w:rFonts w:ascii="宋体" w:hAnsi="宋体" w:eastAsia="宋体" w:cs="宋体"/>
          <w:spacing w:val="8"/>
          <w:sz w:val="24"/>
          <w:szCs w:val="24"/>
        </w:rPr>
      </w:pPr>
      <w:r>
        <w:rPr>
          <w:rFonts w:ascii="宋体" w:hAnsi="宋体" w:eastAsia="宋体" w:cs="宋体"/>
          <w:spacing w:val="14"/>
          <w:sz w:val="24"/>
          <w:szCs w:val="24"/>
        </w:rPr>
        <w:t>六</w:t>
      </w:r>
      <w:r>
        <w:rPr>
          <w:rFonts w:ascii="宋体" w:hAnsi="宋体" w:eastAsia="宋体" w:cs="宋体"/>
          <w:spacing w:val="8"/>
          <w:sz w:val="24"/>
          <w:szCs w:val="24"/>
        </w:rPr>
        <w:t>、双方权利与义务</w:t>
      </w:r>
    </w:p>
    <w:p>
      <w:pPr>
        <w:spacing w:before="176" w:line="360" w:lineRule="auto"/>
        <w:ind w:left="520" w:right="5500" w:hanging="15"/>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1.</w:t>
      </w:r>
      <w:r>
        <w:rPr>
          <w:rFonts w:ascii="宋体" w:hAnsi="宋体" w:eastAsia="宋体" w:cs="宋体"/>
          <w:spacing w:val="1"/>
          <w:sz w:val="24"/>
          <w:szCs w:val="24"/>
        </w:rPr>
        <w:t>甲方的权利与义务</w:t>
      </w:r>
      <w:r>
        <w:rPr>
          <w:rFonts w:hint="eastAsia" w:ascii="宋体" w:hAnsi="宋体" w:eastAsia="宋体" w:cs="宋体"/>
          <w:spacing w:val="1"/>
          <w:sz w:val="24"/>
          <w:szCs w:val="24"/>
        </w:rPr>
        <w:t>：</w:t>
      </w:r>
    </w:p>
    <w:p>
      <w:pPr>
        <w:spacing w:before="150" w:line="360" w:lineRule="auto"/>
        <w:ind w:left="514"/>
        <w:rPr>
          <w:rFonts w:ascii="宋体" w:hAnsi="宋体" w:eastAsia="宋体" w:cs="宋体"/>
          <w:spacing w:val="24"/>
          <w:sz w:val="24"/>
          <w:szCs w:val="24"/>
        </w:rPr>
      </w:pPr>
      <w:r>
        <w:rPr>
          <w:rFonts w:ascii="宋体" w:hAnsi="宋体" w:eastAsia="宋体" w:cs="宋体"/>
          <w:spacing w:val="24"/>
          <w:sz w:val="24"/>
          <w:szCs w:val="24"/>
        </w:rPr>
        <w:t>(1) 甲方负责施工场地的提供，排除施工障碍的协调。</w:t>
      </w:r>
    </w:p>
    <w:p>
      <w:pPr>
        <w:spacing w:before="150" w:line="360" w:lineRule="auto"/>
        <w:ind w:left="514"/>
        <w:rPr>
          <w:rFonts w:ascii="宋体" w:hAnsi="宋体" w:eastAsia="宋体" w:cs="宋体"/>
          <w:spacing w:val="24"/>
          <w:sz w:val="24"/>
          <w:szCs w:val="24"/>
        </w:rPr>
      </w:pPr>
      <w:r>
        <w:rPr>
          <w:rFonts w:ascii="宋体" w:hAnsi="宋体" w:eastAsia="宋体" w:cs="宋体"/>
          <w:spacing w:val="24"/>
          <w:sz w:val="24"/>
          <w:szCs w:val="24"/>
        </w:rPr>
        <w:t>(2) 组织设计、设计变更及现场签证，工程结算的审定等工作。</w:t>
      </w:r>
    </w:p>
    <w:p>
      <w:pPr>
        <w:spacing w:before="150" w:line="360" w:lineRule="auto"/>
        <w:ind w:left="514"/>
        <w:rPr>
          <w:rFonts w:ascii="宋体" w:hAnsi="宋体" w:eastAsia="宋体" w:cs="宋体"/>
          <w:spacing w:val="24"/>
          <w:sz w:val="24"/>
          <w:szCs w:val="24"/>
        </w:rPr>
      </w:pPr>
      <w:r>
        <w:rPr>
          <w:rFonts w:ascii="宋体" w:hAnsi="宋体" w:eastAsia="宋体" w:cs="宋体"/>
          <w:spacing w:val="24"/>
          <w:sz w:val="24"/>
          <w:szCs w:val="24"/>
        </w:rPr>
        <w:t>(3) 对工程进度、质量进行监督检查。</w:t>
      </w:r>
    </w:p>
    <w:p>
      <w:pPr>
        <w:spacing w:before="150" w:line="360" w:lineRule="auto"/>
        <w:ind w:left="514"/>
        <w:rPr>
          <w:rFonts w:ascii="宋体" w:hAnsi="宋体" w:eastAsia="宋体" w:cs="宋体"/>
          <w:spacing w:val="24"/>
          <w:sz w:val="24"/>
          <w:szCs w:val="24"/>
        </w:rPr>
      </w:pPr>
      <w:r>
        <w:rPr>
          <w:rFonts w:ascii="宋体" w:hAnsi="宋体" w:eastAsia="宋体" w:cs="宋体"/>
          <w:spacing w:val="24"/>
          <w:sz w:val="24"/>
          <w:szCs w:val="24"/>
        </w:rPr>
        <w:t>(4) 组织有关单位对工程进行竣工验收。</w:t>
      </w:r>
    </w:p>
    <w:p>
      <w:pPr>
        <w:spacing w:before="150" w:line="360" w:lineRule="auto"/>
        <w:ind w:left="514"/>
        <w:rPr>
          <w:rFonts w:ascii="宋体" w:hAnsi="宋体" w:eastAsia="宋体" w:cs="宋体"/>
          <w:spacing w:val="24"/>
          <w:sz w:val="24"/>
          <w:szCs w:val="24"/>
        </w:rPr>
      </w:pPr>
      <w:r>
        <w:rPr>
          <w:rFonts w:ascii="宋体" w:hAnsi="宋体" w:eastAsia="宋体" w:cs="宋体"/>
          <w:spacing w:val="24"/>
          <w:sz w:val="24"/>
          <w:szCs w:val="24"/>
        </w:rPr>
        <w:t>(5) 按时支付工程款。</w:t>
      </w:r>
    </w:p>
    <w:p>
      <w:pPr>
        <w:spacing w:before="150" w:line="360" w:lineRule="auto"/>
        <w:ind w:left="514"/>
        <w:rPr>
          <w:rFonts w:ascii="宋体" w:hAnsi="宋体" w:eastAsia="宋体" w:cs="宋体"/>
          <w:spacing w:val="24"/>
          <w:sz w:val="24"/>
          <w:szCs w:val="24"/>
        </w:rPr>
      </w:pPr>
      <w:r>
        <w:rPr>
          <w:rFonts w:ascii="宋体" w:hAnsi="宋体" w:eastAsia="宋体" w:cs="宋体"/>
          <w:spacing w:val="24"/>
          <w:sz w:val="24"/>
          <w:szCs w:val="24"/>
        </w:rPr>
        <w:t>2.乙方的权利与义务：</w:t>
      </w:r>
    </w:p>
    <w:p>
      <w:pPr>
        <w:spacing w:before="149" w:line="360" w:lineRule="auto"/>
        <w:ind w:left="24" w:right="83" w:firstLine="490"/>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3"/>
          <w:sz w:val="24"/>
          <w:szCs w:val="24"/>
        </w:rPr>
        <w:t>1) 负责办理完成项目使用审批手续，负责工程安全文明施工、承担一切</w:t>
      </w:r>
      <w:r>
        <w:rPr>
          <w:rFonts w:ascii="宋体" w:hAnsi="宋体" w:eastAsia="宋体" w:cs="宋体"/>
          <w:spacing w:val="18"/>
          <w:sz w:val="24"/>
          <w:szCs w:val="24"/>
        </w:rPr>
        <w:t>风</w:t>
      </w:r>
      <w:r>
        <w:rPr>
          <w:rFonts w:ascii="宋体" w:hAnsi="宋体" w:eastAsia="宋体" w:cs="宋体"/>
          <w:spacing w:val="12"/>
          <w:sz w:val="24"/>
          <w:szCs w:val="24"/>
        </w:rPr>
        <w:t>险</w:t>
      </w:r>
      <w:r>
        <w:rPr>
          <w:rFonts w:ascii="宋体" w:hAnsi="宋体" w:eastAsia="宋体" w:cs="宋体"/>
          <w:spacing w:val="9"/>
          <w:sz w:val="24"/>
          <w:szCs w:val="24"/>
        </w:rPr>
        <w:t>，满足甲方工程的需要。保证甲方正式投入使用，再无其他费用发生</w:t>
      </w:r>
      <w:r>
        <w:rPr>
          <w:rFonts w:hint="eastAsia" w:ascii="宋体" w:hAnsi="宋体" w:eastAsia="宋体" w:cs="宋体"/>
          <w:spacing w:val="9"/>
          <w:sz w:val="24"/>
          <w:szCs w:val="24"/>
        </w:rPr>
        <w:t>。</w:t>
      </w:r>
    </w:p>
    <w:p>
      <w:pPr>
        <w:spacing w:before="3" w:line="360" w:lineRule="auto"/>
        <w:ind w:left="23" w:right="81" w:firstLine="491"/>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3"/>
          <w:sz w:val="24"/>
          <w:szCs w:val="24"/>
        </w:rPr>
        <w:t>2) 乙方进入甲方要求场地施工，应服从当地对治安、卫生、环保、社会</w:t>
      </w:r>
      <w:r>
        <w:rPr>
          <w:rFonts w:ascii="宋体" w:hAnsi="宋体" w:eastAsia="宋体" w:cs="宋体"/>
          <w:spacing w:val="9"/>
          <w:sz w:val="24"/>
          <w:szCs w:val="24"/>
        </w:rPr>
        <w:t>保</w:t>
      </w:r>
      <w:r>
        <w:rPr>
          <w:rFonts w:ascii="宋体" w:hAnsi="宋体" w:eastAsia="宋体" w:cs="宋体"/>
          <w:spacing w:val="7"/>
          <w:sz w:val="24"/>
          <w:szCs w:val="24"/>
        </w:rPr>
        <w:t>险等工程建设的统一管理，并按有关规定交纳费用以及因违反相关规定而造成</w:t>
      </w:r>
      <w:r>
        <w:rPr>
          <w:rFonts w:ascii="宋体" w:hAnsi="宋体" w:eastAsia="宋体" w:cs="宋体"/>
          <w:sz w:val="24"/>
          <w:szCs w:val="24"/>
        </w:rPr>
        <w:t xml:space="preserve"> </w:t>
      </w:r>
      <w:r>
        <w:rPr>
          <w:rFonts w:ascii="宋体" w:hAnsi="宋体" w:eastAsia="宋体" w:cs="宋体"/>
          <w:spacing w:val="9"/>
          <w:sz w:val="24"/>
          <w:szCs w:val="24"/>
        </w:rPr>
        <w:t>的</w:t>
      </w:r>
      <w:r>
        <w:rPr>
          <w:rFonts w:ascii="宋体" w:hAnsi="宋体" w:eastAsia="宋体" w:cs="宋体"/>
          <w:spacing w:val="7"/>
          <w:sz w:val="24"/>
          <w:szCs w:val="24"/>
        </w:rPr>
        <w:t>罚款。乙方按照国家和当地政府有关规定应采取的任何必要安全防护措施已包</w:t>
      </w:r>
      <w:r>
        <w:rPr>
          <w:rFonts w:ascii="宋体" w:hAnsi="宋体" w:eastAsia="宋体" w:cs="宋体"/>
          <w:sz w:val="24"/>
          <w:szCs w:val="24"/>
        </w:rPr>
        <w:t xml:space="preserve"> </w:t>
      </w:r>
      <w:r>
        <w:rPr>
          <w:rFonts w:ascii="宋体" w:hAnsi="宋体" w:eastAsia="宋体" w:cs="宋体"/>
          <w:spacing w:val="9"/>
          <w:sz w:val="24"/>
          <w:szCs w:val="24"/>
        </w:rPr>
        <w:t>含</w:t>
      </w:r>
      <w:r>
        <w:rPr>
          <w:rFonts w:ascii="宋体" w:hAnsi="宋体" w:eastAsia="宋体" w:cs="宋体"/>
          <w:spacing w:val="7"/>
          <w:sz w:val="24"/>
          <w:szCs w:val="24"/>
        </w:rPr>
        <w:t>在乙方的合同价款当中，甲方不另行支付。竣工后交甲方竣工图二份及甲方委</w:t>
      </w:r>
      <w:r>
        <w:rPr>
          <w:rFonts w:ascii="宋体" w:hAnsi="宋体" w:eastAsia="宋体" w:cs="宋体"/>
          <w:sz w:val="24"/>
          <w:szCs w:val="24"/>
        </w:rPr>
        <w:t xml:space="preserve"> </w:t>
      </w:r>
      <w:r>
        <w:rPr>
          <w:rFonts w:ascii="宋体" w:hAnsi="宋体" w:eastAsia="宋体" w:cs="宋体"/>
          <w:spacing w:val="10"/>
          <w:sz w:val="24"/>
          <w:szCs w:val="24"/>
        </w:rPr>
        <w:t>托</w:t>
      </w:r>
      <w:r>
        <w:rPr>
          <w:rFonts w:ascii="宋体" w:hAnsi="宋体" w:eastAsia="宋体" w:cs="宋体"/>
          <w:spacing w:val="9"/>
          <w:sz w:val="24"/>
          <w:szCs w:val="24"/>
        </w:rPr>
        <w:t>乙方办理项目手续的相关资料等，以备留档。</w:t>
      </w:r>
    </w:p>
    <w:p>
      <w:pPr>
        <w:spacing w:before="5" w:line="360" w:lineRule="auto"/>
        <w:ind w:left="22" w:right="21" w:firstLine="492"/>
        <w:rPr>
          <w:rFonts w:ascii="宋体" w:hAnsi="宋体" w:eastAsia="宋体" w:cs="宋体"/>
          <w:sz w:val="24"/>
          <w:szCs w:val="24"/>
        </w:rPr>
      </w:pPr>
      <w:r>
        <w:rPr>
          <w:rFonts w:ascii="宋体" w:hAnsi="宋体" w:eastAsia="宋体" w:cs="宋体"/>
          <w:spacing w:val="8"/>
          <w:sz w:val="24"/>
          <w:szCs w:val="24"/>
        </w:rPr>
        <w:t>(3) 按照设计说明进行施工</w:t>
      </w:r>
      <w:r>
        <w:rPr>
          <w:rFonts w:hint="eastAsia" w:ascii="宋体" w:hAnsi="宋体" w:eastAsia="宋体" w:cs="宋体"/>
          <w:spacing w:val="8"/>
          <w:sz w:val="24"/>
          <w:szCs w:val="24"/>
        </w:rPr>
        <w:t>，</w:t>
      </w:r>
      <w:r>
        <w:rPr>
          <w:rFonts w:ascii="宋体" w:hAnsi="宋体" w:eastAsia="宋体" w:cs="宋体"/>
          <w:spacing w:val="8"/>
          <w:sz w:val="24"/>
          <w:szCs w:val="24"/>
        </w:rPr>
        <w:t>确保工程按合同规定的时间如期完工和交付</w:t>
      </w:r>
      <w:r>
        <w:rPr>
          <w:rFonts w:hint="eastAsia" w:ascii="宋体" w:hAnsi="宋体" w:eastAsia="宋体" w:cs="宋体"/>
          <w:spacing w:val="8"/>
          <w:sz w:val="24"/>
          <w:szCs w:val="24"/>
        </w:rPr>
        <w:t>，</w:t>
      </w:r>
      <w:r>
        <w:rPr>
          <w:rFonts w:ascii="宋体" w:hAnsi="宋体" w:eastAsia="宋体" w:cs="宋体"/>
          <w:spacing w:val="9"/>
          <w:sz w:val="24"/>
          <w:szCs w:val="24"/>
        </w:rPr>
        <w:t>并</w:t>
      </w:r>
      <w:r>
        <w:rPr>
          <w:rFonts w:ascii="宋体" w:hAnsi="宋体" w:eastAsia="宋体" w:cs="宋体"/>
          <w:spacing w:val="7"/>
          <w:sz w:val="24"/>
          <w:szCs w:val="24"/>
        </w:rPr>
        <w:t>应接受甲方代表或委派人员的检查、检验，乙方应为甲方人员检查提供便利条</w:t>
      </w:r>
      <w:r>
        <w:rPr>
          <w:rFonts w:ascii="宋体" w:hAnsi="宋体" w:eastAsia="宋体" w:cs="宋体"/>
          <w:spacing w:val="9"/>
          <w:sz w:val="24"/>
          <w:szCs w:val="24"/>
        </w:rPr>
        <w:t>件</w:t>
      </w:r>
      <w:r>
        <w:rPr>
          <w:rFonts w:ascii="宋体" w:hAnsi="宋体" w:eastAsia="宋体" w:cs="宋体"/>
          <w:spacing w:val="7"/>
          <w:sz w:val="24"/>
          <w:szCs w:val="24"/>
        </w:rPr>
        <w:t>，对不合格的部分按甲方代表及委派人员的要求返工修改，承担由自身原因导</w:t>
      </w:r>
      <w:r>
        <w:rPr>
          <w:rFonts w:ascii="宋体" w:hAnsi="宋体" w:eastAsia="宋体" w:cs="宋体"/>
          <w:spacing w:val="9"/>
          <w:sz w:val="24"/>
          <w:szCs w:val="24"/>
        </w:rPr>
        <w:t>致的返工修改费用，工期不予顺延</w:t>
      </w:r>
      <w:r>
        <w:rPr>
          <w:rFonts w:ascii="宋体" w:hAnsi="宋体" w:eastAsia="宋体" w:cs="宋体"/>
          <w:spacing w:val="6"/>
          <w:sz w:val="24"/>
          <w:szCs w:val="24"/>
        </w:rPr>
        <w:t>。</w:t>
      </w:r>
    </w:p>
    <w:p>
      <w:pPr>
        <w:spacing w:before="3" w:line="360" w:lineRule="auto"/>
        <w:ind w:left="22" w:right="17" w:firstLine="492"/>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3"/>
          <w:sz w:val="24"/>
          <w:szCs w:val="24"/>
        </w:rPr>
        <w:t>4) 乙方提供的主要材料、设备必须有质量合格证等相关证件方可用于工</w:t>
      </w:r>
      <w:r>
        <w:rPr>
          <w:rFonts w:ascii="宋体" w:hAnsi="宋体" w:eastAsia="宋体" w:cs="宋体"/>
          <w:spacing w:val="4"/>
          <w:sz w:val="24"/>
          <w:szCs w:val="24"/>
        </w:rPr>
        <w:t>程</w:t>
      </w:r>
      <w:r>
        <w:rPr>
          <w:rFonts w:hint="eastAsia" w:ascii="宋体" w:hAnsi="宋体" w:eastAsia="宋体" w:cs="宋体"/>
          <w:spacing w:val="4"/>
          <w:sz w:val="24"/>
          <w:szCs w:val="24"/>
        </w:rPr>
        <w:t>，</w:t>
      </w:r>
      <w:r>
        <w:rPr>
          <w:rFonts w:ascii="宋体" w:hAnsi="宋体" w:eastAsia="宋体" w:cs="宋体"/>
          <w:spacing w:val="4"/>
          <w:sz w:val="24"/>
          <w:szCs w:val="24"/>
        </w:rPr>
        <w:t>对材</w:t>
      </w:r>
      <w:r>
        <w:rPr>
          <w:rFonts w:ascii="宋体" w:hAnsi="宋体" w:eastAsia="宋体" w:cs="宋体"/>
          <w:spacing w:val="3"/>
          <w:sz w:val="24"/>
          <w:szCs w:val="24"/>
        </w:rPr>
        <w:t>料</w:t>
      </w:r>
      <w:r>
        <w:rPr>
          <w:rFonts w:ascii="宋体" w:hAnsi="宋体" w:eastAsia="宋体" w:cs="宋体"/>
          <w:spacing w:val="2"/>
          <w:sz w:val="24"/>
          <w:szCs w:val="24"/>
        </w:rPr>
        <w:t>改变或代用必须经原设计单位同意，并发书面通知和甲方代表签证后，</w:t>
      </w:r>
      <w:r>
        <w:rPr>
          <w:rFonts w:ascii="宋体" w:hAnsi="宋体" w:eastAsia="宋体" w:cs="宋体"/>
          <w:spacing w:val="9"/>
          <w:sz w:val="24"/>
          <w:szCs w:val="24"/>
        </w:rPr>
        <w:t>方</w:t>
      </w:r>
      <w:r>
        <w:rPr>
          <w:rFonts w:ascii="宋体" w:hAnsi="宋体" w:eastAsia="宋体" w:cs="宋体"/>
          <w:spacing w:val="7"/>
          <w:sz w:val="24"/>
          <w:szCs w:val="24"/>
        </w:rPr>
        <w:t>可用于工程，任何一方认为对方提供的材料需要复检的，应允许复检</w:t>
      </w:r>
      <w:r>
        <w:rPr>
          <w:rFonts w:hint="eastAsia" w:ascii="宋体" w:hAnsi="宋体" w:eastAsia="宋体" w:cs="宋体"/>
          <w:spacing w:val="7"/>
          <w:sz w:val="24"/>
          <w:szCs w:val="24"/>
        </w:rPr>
        <w:t>，</w:t>
      </w:r>
      <w:r>
        <w:rPr>
          <w:rFonts w:ascii="宋体" w:hAnsi="宋体" w:eastAsia="宋体" w:cs="宋体"/>
          <w:spacing w:val="7"/>
          <w:sz w:val="24"/>
          <w:szCs w:val="24"/>
        </w:rPr>
        <w:t>经复检</w:t>
      </w:r>
      <w:r>
        <w:rPr>
          <w:rFonts w:ascii="宋体" w:hAnsi="宋体" w:eastAsia="宋体" w:cs="宋体"/>
          <w:spacing w:val="4"/>
          <w:sz w:val="24"/>
          <w:szCs w:val="24"/>
        </w:rPr>
        <w:t>符合质量</w:t>
      </w:r>
      <w:r>
        <w:rPr>
          <w:rFonts w:ascii="宋体" w:hAnsi="宋体" w:eastAsia="宋体" w:cs="宋体"/>
          <w:spacing w:val="3"/>
          <w:sz w:val="24"/>
          <w:szCs w:val="24"/>
        </w:rPr>
        <w:t>要</w:t>
      </w:r>
      <w:r>
        <w:rPr>
          <w:rFonts w:ascii="宋体" w:hAnsi="宋体" w:eastAsia="宋体" w:cs="宋体"/>
          <w:spacing w:val="2"/>
          <w:sz w:val="24"/>
          <w:szCs w:val="24"/>
        </w:rPr>
        <w:t>求的，方可用于工程，其复检费由要求一方承担，不符合质量要求的</w:t>
      </w:r>
      <w:r>
        <w:rPr>
          <w:rFonts w:hint="eastAsia" w:ascii="宋体" w:hAnsi="宋体" w:eastAsia="宋体" w:cs="宋体"/>
          <w:spacing w:val="2"/>
          <w:sz w:val="24"/>
          <w:szCs w:val="24"/>
        </w:rPr>
        <w:t>，</w:t>
      </w:r>
      <w:r>
        <w:rPr>
          <w:rFonts w:ascii="宋体" w:hAnsi="宋体" w:eastAsia="宋体" w:cs="宋体"/>
          <w:spacing w:val="16"/>
          <w:sz w:val="24"/>
          <w:szCs w:val="24"/>
        </w:rPr>
        <w:t>应</w:t>
      </w:r>
      <w:r>
        <w:rPr>
          <w:rFonts w:ascii="宋体" w:hAnsi="宋体" w:eastAsia="宋体" w:cs="宋体"/>
          <w:spacing w:val="9"/>
          <w:sz w:val="24"/>
          <w:szCs w:val="24"/>
        </w:rPr>
        <w:t>按有关规定处理，其复检费由提供材料、设备一方承担。</w:t>
      </w:r>
    </w:p>
    <w:p>
      <w:pPr>
        <w:spacing w:before="2" w:line="360" w:lineRule="auto"/>
        <w:ind w:left="21" w:right="83" w:firstLine="493"/>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3"/>
          <w:sz w:val="24"/>
          <w:szCs w:val="24"/>
        </w:rPr>
        <w:t>5) 隐蔽工程在覆盖前必须经甲方代表或现场监理代表验收签章后，方可</w:t>
      </w:r>
      <w:r>
        <w:rPr>
          <w:rFonts w:ascii="宋体" w:hAnsi="宋体" w:eastAsia="宋体" w:cs="宋体"/>
          <w:spacing w:val="8"/>
          <w:sz w:val="24"/>
          <w:szCs w:val="24"/>
        </w:rPr>
        <w:t>进行下一道工序</w:t>
      </w:r>
      <w:r>
        <w:rPr>
          <w:rFonts w:ascii="宋体" w:hAnsi="宋体" w:eastAsia="宋体" w:cs="宋体"/>
          <w:spacing w:val="6"/>
          <w:sz w:val="24"/>
          <w:szCs w:val="24"/>
        </w:rPr>
        <w:t>。</w:t>
      </w:r>
    </w:p>
    <w:p>
      <w:pPr>
        <w:spacing w:before="2" w:line="360" w:lineRule="auto"/>
        <w:ind w:left="22" w:firstLine="492"/>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3"/>
          <w:sz w:val="24"/>
          <w:szCs w:val="24"/>
        </w:rPr>
        <w:t>6) 遵守甲方施工场地的规章制度和管理，做到安全文明施工，做好成品</w:t>
      </w:r>
      <w:r>
        <w:rPr>
          <w:rFonts w:ascii="宋体" w:hAnsi="宋体" w:eastAsia="宋体" w:cs="宋体"/>
          <w:spacing w:val="12"/>
          <w:sz w:val="24"/>
          <w:szCs w:val="24"/>
        </w:rPr>
        <w:t>保护，对</w:t>
      </w:r>
      <w:r>
        <w:rPr>
          <w:rFonts w:ascii="宋体" w:hAnsi="宋体" w:eastAsia="宋体" w:cs="宋体"/>
          <w:spacing w:val="7"/>
          <w:sz w:val="24"/>
          <w:szCs w:val="24"/>
        </w:rPr>
        <w:t>甲</w:t>
      </w:r>
      <w:r>
        <w:rPr>
          <w:rFonts w:ascii="宋体" w:hAnsi="宋体" w:eastAsia="宋体" w:cs="宋体"/>
          <w:spacing w:val="6"/>
          <w:sz w:val="24"/>
          <w:szCs w:val="24"/>
        </w:rPr>
        <w:t>方提出的问题应在 24 小时内予以解决或处理；遵守有关施工规范和</w:t>
      </w:r>
      <w:r>
        <w:rPr>
          <w:rFonts w:ascii="宋体" w:hAnsi="宋体" w:eastAsia="宋体" w:cs="宋体"/>
          <w:spacing w:val="9"/>
          <w:sz w:val="24"/>
          <w:szCs w:val="24"/>
        </w:rPr>
        <w:t>安</w:t>
      </w:r>
      <w:r>
        <w:rPr>
          <w:rFonts w:ascii="宋体" w:hAnsi="宋体" w:eastAsia="宋体" w:cs="宋体"/>
          <w:spacing w:val="7"/>
          <w:sz w:val="24"/>
          <w:szCs w:val="24"/>
        </w:rPr>
        <w:t>全操作规程，如发生安全事故，乙方应及时通知甲方，积极采取有效的补救措</w:t>
      </w:r>
      <w:r>
        <w:rPr>
          <w:rFonts w:ascii="宋体" w:hAnsi="宋体" w:eastAsia="宋体" w:cs="宋体"/>
          <w:spacing w:val="4"/>
          <w:sz w:val="24"/>
          <w:szCs w:val="24"/>
        </w:rPr>
        <w:t>施，如因此造成甲方、乙方或</w:t>
      </w:r>
      <w:r>
        <w:rPr>
          <w:rFonts w:ascii="宋体" w:hAnsi="宋体" w:eastAsia="宋体" w:cs="宋体"/>
          <w:spacing w:val="3"/>
          <w:sz w:val="24"/>
          <w:szCs w:val="24"/>
        </w:rPr>
        <w:t>第</w:t>
      </w:r>
      <w:r>
        <w:rPr>
          <w:rFonts w:ascii="宋体" w:hAnsi="宋体" w:eastAsia="宋体" w:cs="宋体"/>
          <w:spacing w:val="2"/>
          <w:sz w:val="24"/>
          <w:szCs w:val="24"/>
        </w:rPr>
        <w:t>三方人身或财产损失，全部责任由乙方自行承担。</w:t>
      </w:r>
    </w:p>
    <w:p>
      <w:pPr>
        <w:spacing w:before="2" w:line="360" w:lineRule="auto"/>
        <w:ind w:left="45" w:right="83" w:firstLine="469"/>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3"/>
          <w:sz w:val="24"/>
          <w:szCs w:val="24"/>
        </w:rPr>
        <w:t>7) 采取有效的安全保障措施，确保施工安全，包括悬挂警示标牌、装设</w:t>
      </w:r>
      <w:r>
        <w:rPr>
          <w:rFonts w:ascii="宋体" w:hAnsi="宋体" w:eastAsia="宋体" w:cs="宋体"/>
          <w:spacing w:val="16"/>
          <w:sz w:val="24"/>
          <w:szCs w:val="24"/>
        </w:rPr>
        <w:t>围</w:t>
      </w:r>
      <w:r>
        <w:rPr>
          <w:rFonts w:ascii="宋体" w:hAnsi="宋体" w:eastAsia="宋体" w:cs="宋体"/>
          <w:spacing w:val="9"/>
          <w:sz w:val="24"/>
          <w:szCs w:val="24"/>
        </w:rPr>
        <w:t>栏</w:t>
      </w:r>
      <w:r>
        <w:rPr>
          <w:rFonts w:ascii="宋体" w:hAnsi="宋体" w:eastAsia="宋体" w:cs="宋体"/>
          <w:spacing w:val="8"/>
          <w:sz w:val="24"/>
          <w:szCs w:val="24"/>
        </w:rPr>
        <w:t>、配备安全人员等，并承担事故的全部费用和责任。</w:t>
      </w:r>
    </w:p>
    <w:p>
      <w:pPr>
        <w:spacing w:before="2" w:line="360" w:lineRule="auto"/>
        <w:ind w:left="23" w:right="83" w:firstLine="491"/>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3"/>
          <w:sz w:val="24"/>
          <w:szCs w:val="24"/>
        </w:rPr>
        <w:t>8) 工程竣工后提供竣工验收技术资料及竣工图肆套，办理工程竣工结算</w:t>
      </w:r>
      <w:r>
        <w:rPr>
          <w:rFonts w:ascii="宋体" w:hAnsi="宋体" w:eastAsia="宋体" w:cs="宋体"/>
          <w:sz w:val="24"/>
          <w:szCs w:val="24"/>
        </w:rPr>
        <w:t xml:space="preserve"> </w:t>
      </w:r>
      <w:r>
        <w:rPr>
          <w:rFonts w:ascii="宋体" w:hAnsi="宋体" w:eastAsia="宋体" w:cs="宋体"/>
          <w:spacing w:val="12"/>
          <w:sz w:val="24"/>
          <w:szCs w:val="24"/>
        </w:rPr>
        <w:t>手</w:t>
      </w:r>
      <w:r>
        <w:rPr>
          <w:rFonts w:ascii="宋体" w:hAnsi="宋体" w:eastAsia="宋体" w:cs="宋体"/>
          <w:spacing w:val="8"/>
          <w:sz w:val="24"/>
          <w:szCs w:val="24"/>
        </w:rPr>
        <w:t>续，参加工程竣工验收。</w:t>
      </w:r>
    </w:p>
    <w:p>
      <w:pPr>
        <w:spacing w:before="74" w:line="360" w:lineRule="auto"/>
        <w:ind w:left="27" w:right="65" w:firstLine="487"/>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13"/>
          <w:sz w:val="23"/>
          <w:szCs w:val="23"/>
        </w:rPr>
        <w:t>9) 已完工的项目，在交工前乙方应负责保管，清理现场达到建筑物无污</w:t>
      </w:r>
      <w:r>
        <w:rPr>
          <w:rFonts w:ascii="宋体" w:hAnsi="宋体" w:eastAsia="宋体" w:cs="宋体"/>
          <w:sz w:val="23"/>
          <w:szCs w:val="23"/>
        </w:rPr>
        <w:t xml:space="preserve"> </w:t>
      </w:r>
      <w:r>
        <w:rPr>
          <w:rFonts w:ascii="宋体" w:hAnsi="宋体" w:eastAsia="宋体" w:cs="宋体"/>
          <w:spacing w:val="13"/>
          <w:sz w:val="23"/>
          <w:szCs w:val="23"/>
        </w:rPr>
        <w:t>染</w:t>
      </w:r>
      <w:r>
        <w:rPr>
          <w:rFonts w:ascii="宋体" w:hAnsi="宋体" w:eastAsia="宋体" w:cs="宋体"/>
          <w:spacing w:val="7"/>
          <w:sz w:val="23"/>
          <w:szCs w:val="23"/>
        </w:rPr>
        <w:t>，现场无建筑垃圾。</w:t>
      </w:r>
    </w:p>
    <w:p>
      <w:pPr>
        <w:spacing w:line="360" w:lineRule="auto"/>
        <w:ind w:left="514"/>
        <w:rPr>
          <w:rFonts w:ascii="宋体" w:hAnsi="宋体" w:eastAsia="宋体" w:cs="宋体"/>
          <w:sz w:val="23"/>
          <w:szCs w:val="23"/>
        </w:rPr>
      </w:pPr>
      <w:r>
        <w:rPr>
          <w:rFonts w:ascii="宋体" w:hAnsi="宋体" w:eastAsia="宋体" w:cs="宋体"/>
          <w:spacing w:val="15"/>
          <w:sz w:val="23"/>
          <w:szCs w:val="23"/>
        </w:rPr>
        <w:t>(10) 本工程不得转包</w:t>
      </w:r>
      <w:r>
        <w:rPr>
          <w:rFonts w:ascii="宋体" w:hAnsi="宋体" w:eastAsia="宋体" w:cs="宋体"/>
          <w:spacing w:val="14"/>
          <w:sz w:val="23"/>
          <w:szCs w:val="23"/>
        </w:rPr>
        <w:t>。</w:t>
      </w:r>
    </w:p>
    <w:p>
      <w:pPr>
        <w:spacing w:before="174" w:line="360" w:lineRule="auto"/>
        <w:ind w:left="29" w:firstLine="485"/>
        <w:rPr>
          <w:rFonts w:ascii="宋体" w:hAnsi="宋体" w:eastAsia="宋体" w:cs="宋体"/>
          <w:sz w:val="23"/>
          <w:szCs w:val="23"/>
        </w:rPr>
      </w:pPr>
      <w:r>
        <w:rPr>
          <w:rFonts w:ascii="宋体" w:hAnsi="宋体" w:eastAsia="宋体" w:cs="宋体"/>
          <w:spacing w:val="8"/>
          <w:sz w:val="23"/>
          <w:szCs w:val="23"/>
        </w:rPr>
        <w:t>(11)乙方应在设备运行过程中，对安全隐患进行全面的不定期检查与维护</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12"/>
          <w:sz w:val="23"/>
          <w:szCs w:val="23"/>
        </w:rPr>
        <w:t>并</w:t>
      </w:r>
      <w:r>
        <w:rPr>
          <w:rFonts w:ascii="宋体" w:hAnsi="宋体" w:eastAsia="宋体" w:cs="宋体"/>
          <w:spacing w:val="9"/>
          <w:sz w:val="23"/>
          <w:szCs w:val="23"/>
        </w:rPr>
        <w:t>对不按安全规程操作的施工单位及时制止，并报甲方进行处理。</w:t>
      </w:r>
    </w:p>
    <w:p>
      <w:pPr>
        <w:spacing w:before="2" w:line="360" w:lineRule="auto"/>
        <w:ind w:left="64" w:right="8" w:firstLine="450"/>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5"/>
          <w:sz w:val="23"/>
          <w:szCs w:val="23"/>
        </w:rPr>
        <w:t>1</w:t>
      </w:r>
      <w:r>
        <w:rPr>
          <w:rFonts w:ascii="宋体" w:hAnsi="宋体" w:eastAsia="宋体" w:cs="宋体"/>
          <w:spacing w:val="9"/>
          <w:sz w:val="23"/>
          <w:szCs w:val="23"/>
        </w:rPr>
        <w:t>2) 乙方不能按合同规定的工期竣工的，应向甲方支付违约金，每逾期一</w:t>
      </w:r>
      <w:r>
        <w:rPr>
          <w:rFonts w:ascii="宋体" w:hAnsi="宋体" w:eastAsia="宋体" w:cs="宋体"/>
          <w:sz w:val="23"/>
          <w:szCs w:val="23"/>
        </w:rPr>
        <w:t xml:space="preserve"> </w:t>
      </w:r>
      <w:r>
        <w:rPr>
          <w:rFonts w:ascii="宋体" w:hAnsi="宋体" w:eastAsia="宋体" w:cs="宋体"/>
          <w:spacing w:val="14"/>
          <w:sz w:val="23"/>
          <w:szCs w:val="23"/>
        </w:rPr>
        <w:t>日，</w:t>
      </w:r>
      <w:r>
        <w:rPr>
          <w:rFonts w:ascii="宋体" w:hAnsi="宋体" w:eastAsia="宋体" w:cs="宋体"/>
          <w:spacing w:val="8"/>
          <w:sz w:val="23"/>
          <w:szCs w:val="23"/>
        </w:rPr>
        <w:t>支</w:t>
      </w:r>
      <w:r>
        <w:rPr>
          <w:rFonts w:ascii="宋体" w:hAnsi="宋体" w:eastAsia="宋体" w:cs="宋体"/>
          <w:spacing w:val="7"/>
          <w:sz w:val="23"/>
          <w:szCs w:val="23"/>
        </w:rPr>
        <w:t>付合同总价款万分之二的违约金，造成甲方损失的，还应赔偿甲方损失。</w:t>
      </w:r>
    </w:p>
    <w:p>
      <w:pPr>
        <w:spacing w:before="2" w:line="360" w:lineRule="auto"/>
        <w:ind w:left="1015" w:leftChars="239" w:right="3389" w:hanging="513" w:hangingChars="207"/>
        <w:rPr>
          <w:rFonts w:ascii="宋体" w:hAnsi="宋体" w:eastAsia="宋体" w:cs="宋体"/>
          <w:sz w:val="23"/>
          <w:szCs w:val="23"/>
        </w:rPr>
      </w:pPr>
      <w:r>
        <w:rPr>
          <w:rFonts w:ascii="宋体" w:hAnsi="宋体" w:eastAsia="宋体" w:cs="宋体"/>
          <w:spacing w:val="9"/>
          <w:sz w:val="23"/>
          <w:szCs w:val="23"/>
        </w:rPr>
        <w:t>七、合同文件构</w:t>
      </w:r>
      <w:r>
        <w:rPr>
          <w:rFonts w:ascii="宋体" w:hAnsi="宋体" w:eastAsia="宋体" w:cs="宋体"/>
          <w:spacing w:val="8"/>
          <w:sz w:val="23"/>
          <w:szCs w:val="23"/>
        </w:rPr>
        <w:t>成</w:t>
      </w:r>
      <w:r>
        <w:rPr>
          <w:rFonts w:ascii="宋体" w:hAnsi="宋体" w:eastAsia="宋体" w:cs="宋体"/>
          <w:sz w:val="23"/>
          <w:szCs w:val="23"/>
        </w:rPr>
        <w:t xml:space="preserve">  </w:t>
      </w:r>
    </w:p>
    <w:p>
      <w:pPr>
        <w:spacing w:before="2" w:line="360" w:lineRule="auto"/>
        <w:ind w:left="978" w:leftChars="239" w:right="3389" w:hanging="476" w:hangingChars="207"/>
        <w:rPr>
          <w:rFonts w:ascii="宋体" w:hAnsi="宋体" w:eastAsia="宋体" w:cs="宋体"/>
          <w:sz w:val="23"/>
          <w:szCs w:val="23"/>
        </w:rPr>
      </w:pPr>
      <w:r>
        <w:rPr>
          <w:rFonts w:hint="eastAsia" w:ascii="宋体" w:hAnsi="宋体" w:eastAsia="宋体" w:cs="宋体"/>
          <w:sz w:val="23"/>
          <w:szCs w:val="23"/>
        </w:rPr>
        <w:t>1.</w:t>
      </w:r>
      <w:r>
        <w:rPr>
          <w:rFonts w:ascii="宋体" w:hAnsi="宋体" w:eastAsia="宋体" w:cs="宋体"/>
          <w:sz w:val="23"/>
          <w:szCs w:val="23"/>
        </w:rPr>
        <w:t>本协议书与下列文件一起构成合同文件：</w:t>
      </w:r>
    </w:p>
    <w:p>
      <w:pPr>
        <w:spacing w:before="148" w:line="360" w:lineRule="auto"/>
        <w:ind w:left="514"/>
        <w:rPr>
          <w:rFonts w:ascii="宋体" w:hAnsi="宋体" w:eastAsia="宋体" w:cs="宋体"/>
          <w:sz w:val="23"/>
          <w:szCs w:val="23"/>
        </w:rPr>
      </w:pPr>
      <w:r>
        <w:rPr>
          <w:rFonts w:ascii="宋体" w:hAnsi="宋体" w:eastAsia="宋体" w:cs="宋体"/>
          <w:spacing w:val="17"/>
          <w:sz w:val="23"/>
          <w:szCs w:val="23"/>
        </w:rPr>
        <w:t>(1) 成交通知书</w:t>
      </w:r>
      <w:r>
        <w:rPr>
          <w:rFonts w:ascii="宋体" w:hAnsi="宋体" w:eastAsia="宋体" w:cs="宋体"/>
          <w:spacing w:val="16"/>
          <w:sz w:val="23"/>
          <w:szCs w:val="23"/>
        </w:rPr>
        <w:t>；</w:t>
      </w:r>
    </w:p>
    <w:p>
      <w:pPr>
        <w:spacing w:before="178" w:line="360" w:lineRule="auto"/>
        <w:ind w:left="514"/>
        <w:rPr>
          <w:rFonts w:ascii="宋体" w:hAnsi="宋体" w:eastAsia="宋体" w:cs="宋体"/>
          <w:sz w:val="23"/>
          <w:szCs w:val="23"/>
        </w:rPr>
      </w:pPr>
      <w:r>
        <w:rPr>
          <w:rFonts w:ascii="宋体" w:hAnsi="宋体" w:eastAsia="宋体" w:cs="宋体"/>
          <w:spacing w:val="14"/>
          <w:sz w:val="23"/>
          <w:szCs w:val="23"/>
        </w:rPr>
        <w:t>(2) 竞争性磋商响应文件及其附件</w:t>
      </w:r>
      <w:r>
        <w:rPr>
          <w:rFonts w:ascii="宋体" w:hAnsi="宋体" w:eastAsia="宋体" w:cs="宋体"/>
          <w:spacing w:val="11"/>
          <w:sz w:val="23"/>
          <w:szCs w:val="23"/>
        </w:rPr>
        <w:t>；</w:t>
      </w:r>
    </w:p>
    <w:p>
      <w:pPr>
        <w:spacing w:before="177" w:line="360" w:lineRule="auto"/>
        <w:ind w:left="51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3) 竞争性磋商文件；</w:t>
      </w:r>
    </w:p>
    <w:p>
      <w:pPr>
        <w:spacing w:before="175" w:line="360" w:lineRule="auto"/>
        <w:ind w:left="51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4) 技术标准和要求；</w:t>
      </w:r>
    </w:p>
    <w:p>
      <w:pPr>
        <w:spacing w:before="176" w:line="360" w:lineRule="auto"/>
        <w:ind w:left="514"/>
        <w:rPr>
          <w:rFonts w:ascii="宋体" w:hAnsi="宋体" w:eastAsia="宋体" w:cs="宋体"/>
          <w:sz w:val="23"/>
          <w:szCs w:val="23"/>
        </w:rPr>
      </w:pPr>
      <w:r>
        <w:rPr>
          <w:rFonts w:ascii="宋体" w:hAnsi="宋体" w:eastAsia="宋体" w:cs="宋体"/>
          <w:spacing w:val="20"/>
          <w:sz w:val="23"/>
          <w:szCs w:val="23"/>
        </w:rPr>
        <w:t>(5) 图纸</w:t>
      </w:r>
      <w:r>
        <w:rPr>
          <w:rFonts w:ascii="宋体" w:hAnsi="宋体" w:eastAsia="宋体" w:cs="宋体"/>
          <w:spacing w:val="19"/>
          <w:sz w:val="23"/>
          <w:szCs w:val="23"/>
        </w:rPr>
        <w:t>；</w:t>
      </w:r>
    </w:p>
    <w:p>
      <w:pPr>
        <w:spacing w:before="174" w:line="360" w:lineRule="auto"/>
        <w:ind w:left="514"/>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6) 已标价工程量清单或预算书；</w:t>
      </w:r>
    </w:p>
    <w:p>
      <w:pPr>
        <w:spacing w:before="176" w:line="360" w:lineRule="auto"/>
        <w:ind w:left="51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7) 其他合同文件。</w:t>
      </w:r>
    </w:p>
    <w:p>
      <w:pPr>
        <w:spacing w:before="177" w:line="360" w:lineRule="auto"/>
        <w:ind w:left="26" w:right="63" w:firstLine="480"/>
        <w:rPr>
          <w:rFonts w:ascii="宋体" w:hAnsi="宋体" w:eastAsia="宋体" w:cs="宋体"/>
          <w:sz w:val="23"/>
          <w:szCs w:val="23"/>
        </w:rPr>
      </w:pPr>
      <w:r>
        <w:rPr>
          <w:rFonts w:ascii="宋体" w:hAnsi="宋体" w:eastAsia="宋体" w:cs="宋体"/>
          <w:spacing w:val="26"/>
          <w:sz w:val="23"/>
          <w:szCs w:val="23"/>
        </w:rPr>
        <w:t>2</w:t>
      </w:r>
      <w:r>
        <w:rPr>
          <w:rFonts w:ascii="宋体" w:hAnsi="宋体" w:eastAsia="宋体" w:cs="宋体"/>
          <w:spacing w:val="25"/>
          <w:sz w:val="23"/>
          <w:szCs w:val="23"/>
        </w:rPr>
        <w:t>.</w:t>
      </w:r>
      <w:r>
        <w:rPr>
          <w:rFonts w:ascii="宋体" w:hAnsi="宋体" w:eastAsia="宋体" w:cs="宋体"/>
          <w:spacing w:val="13"/>
          <w:sz w:val="23"/>
          <w:szCs w:val="23"/>
        </w:rPr>
        <w:t>在合同订立及履行过程中形成的与合同有关的文件均构成合同文件组成</w:t>
      </w:r>
      <w:r>
        <w:rPr>
          <w:rFonts w:ascii="宋体" w:hAnsi="宋体" w:eastAsia="宋体" w:cs="宋体"/>
          <w:sz w:val="23"/>
          <w:szCs w:val="23"/>
        </w:rPr>
        <w:t xml:space="preserve"> </w:t>
      </w:r>
      <w:r>
        <w:rPr>
          <w:rFonts w:ascii="宋体" w:hAnsi="宋体" w:eastAsia="宋体" w:cs="宋体"/>
          <w:spacing w:val="3"/>
          <w:sz w:val="23"/>
          <w:szCs w:val="23"/>
        </w:rPr>
        <w:t>部</w:t>
      </w:r>
      <w:r>
        <w:rPr>
          <w:rFonts w:ascii="宋体" w:hAnsi="宋体" w:eastAsia="宋体" w:cs="宋体"/>
          <w:spacing w:val="2"/>
          <w:sz w:val="23"/>
          <w:szCs w:val="23"/>
        </w:rPr>
        <w:t>分。</w:t>
      </w:r>
    </w:p>
    <w:p>
      <w:pPr>
        <w:spacing w:line="360" w:lineRule="auto"/>
        <w:ind w:left="23" w:right="63" w:firstLine="481"/>
        <w:rPr>
          <w:rFonts w:ascii="宋体" w:hAnsi="宋体" w:eastAsia="宋体" w:cs="宋体"/>
          <w:sz w:val="23"/>
          <w:szCs w:val="23"/>
        </w:rPr>
      </w:pPr>
      <w:r>
        <w:rPr>
          <w:rFonts w:ascii="宋体" w:hAnsi="宋体" w:eastAsia="宋体" w:cs="宋体"/>
          <w:spacing w:val="7"/>
          <w:sz w:val="23"/>
          <w:szCs w:val="23"/>
        </w:rPr>
        <w:t>上述各项合同文件包括合同当事人就该项合同文件所作出的补充和修改，</w:t>
      </w:r>
      <w:r>
        <w:rPr>
          <w:rFonts w:ascii="宋体" w:hAnsi="宋体" w:eastAsia="宋体" w:cs="宋体"/>
          <w:spacing w:val="1"/>
          <w:sz w:val="23"/>
          <w:szCs w:val="23"/>
        </w:rPr>
        <w:t>属</w:t>
      </w:r>
      <w:r>
        <w:rPr>
          <w:rFonts w:ascii="宋体" w:hAnsi="宋体" w:eastAsia="宋体" w:cs="宋体"/>
          <w:sz w:val="23"/>
          <w:szCs w:val="23"/>
        </w:rPr>
        <w:t xml:space="preserve"> </w:t>
      </w:r>
      <w:r>
        <w:rPr>
          <w:rFonts w:ascii="宋体" w:hAnsi="宋体" w:eastAsia="宋体" w:cs="宋体"/>
          <w:spacing w:val="9"/>
          <w:sz w:val="23"/>
          <w:szCs w:val="23"/>
        </w:rPr>
        <w:t>于</w:t>
      </w:r>
      <w:r>
        <w:rPr>
          <w:rFonts w:ascii="宋体" w:hAnsi="宋体" w:eastAsia="宋体" w:cs="宋体"/>
          <w:spacing w:val="7"/>
          <w:sz w:val="23"/>
          <w:szCs w:val="23"/>
        </w:rPr>
        <w:t>同一类内容的文件，应以最新签署的为准。专用合同条款及其附件须经合同当</w:t>
      </w:r>
      <w:r>
        <w:rPr>
          <w:rFonts w:ascii="宋体" w:hAnsi="宋体" w:eastAsia="宋体" w:cs="宋体"/>
          <w:sz w:val="23"/>
          <w:szCs w:val="23"/>
        </w:rPr>
        <w:t xml:space="preserve"> </w:t>
      </w:r>
      <w:r>
        <w:rPr>
          <w:rFonts w:ascii="宋体" w:hAnsi="宋体" w:eastAsia="宋体" w:cs="宋体"/>
          <w:spacing w:val="11"/>
          <w:sz w:val="23"/>
          <w:szCs w:val="23"/>
        </w:rPr>
        <w:t>事</w:t>
      </w:r>
      <w:r>
        <w:rPr>
          <w:rFonts w:ascii="宋体" w:hAnsi="宋体" w:eastAsia="宋体" w:cs="宋体"/>
          <w:spacing w:val="7"/>
          <w:sz w:val="23"/>
          <w:szCs w:val="23"/>
        </w:rPr>
        <w:t>人签字或盖章。</w:t>
      </w:r>
    </w:p>
    <w:p>
      <w:pPr>
        <w:spacing w:before="2" w:line="360" w:lineRule="auto"/>
        <w:ind w:left="507"/>
        <w:rPr>
          <w:rFonts w:ascii="宋体" w:hAnsi="宋体" w:eastAsia="宋体" w:cs="宋体"/>
          <w:sz w:val="23"/>
          <w:szCs w:val="23"/>
        </w:rPr>
      </w:pPr>
      <w:r>
        <w:rPr>
          <w:rFonts w:ascii="宋体" w:hAnsi="宋体" w:eastAsia="宋体" w:cs="宋体"/>
          <w:spacing w:val="8"/>
          <w:sz w:val="23"/>
          <w:szCs w:val="23"/>
        </w:rPr>
        <w:t>八</w:t>
      </w:r>
      <w:r>
        <w:rPr>
          <w:rFonts w:ascii="宋体" w:hAnsi="宋体" w:eastAsia="宋体" w:cs="宋体"/>
          <w:spacing w:val="6"/>
          <w:sz w:val="23"/>
          <w:szCs w:val="23"/>
        </w:rPr>
        <w:t>、验收</w:t>
      </w:r>
    </w:p>
    <w:p>
      <w:pPr>
        <w:spacing w:before="177" w:line="360" w:lineRule="auto"/>
        <w:ind w:left="502" w:right="248" w:firstLine="18"/>
        <w:rPr>
          <w:rFonts w:ascii="宋体" w:hAnsi="宋体" w:eastAsia="宋体" w:cs="宋体"/>
          <w:sz w:val="23"/>
          <w:szCs w:val="23"/>
        </w:rPr>
      </w:pPr>
      <w:r>
        <w:rPr>
          <w:rFonts w:ascii="宋体" w:hAnsi="宋体" w:eastAsia="宋体" w:cs="宋体"/>
          <w:spacing w:val="14"/>
          <w:sz w:val="23"/>
          <w:szCs w:val="23"/>
        </w:rPr>
        <w:t>1.主</w:t>
      </w:r>
      <w:r>
        <w:rPr>
          <w:rFonts w:ascii="宋体" w:hAnsi="宋体" w:eastAsia="宋体" w:cs="宋体"/>
          <w:spacing w:val="9"/>
          <w:sz w:val="23"/>
          <w:szCs w:val="23"/>
        </w:rPr>
        <w:t>材</w:t>
      </w:r>
      <w:r>
        <w:rPr>
          <w:rFonts w:ascii="宋体" w:hAnsi="宋体" w:eastAsia="宋体" w:cs="宋体"/>
          <w:spacing w:val="7"/>
          <w:sz w:val="23"/>
          <w:szCs w:val="23"/>
        </w:rPr>
        <w:t>到现场后，由甲方对其进行验收，确认材料的产地、规格、数量。</w:t>
      </w:r>
      <w:r>
        <w:rPr>
          <w:rFonts w:ascii="宋体" w:hAnsi="宋体" w:eastAsia="宋体" w:cs="宋体"/>
          <w:sz w:val="23"/>
          <w:szCs w:val="23"/>
        </w:rPr>
        <w:t xml:space="preserve"> </w:t>
      </w:r>
      <w:r>
        <w:rPr>
          <w:rFonts w:ascii="宋体" w:hAnsi="宋体" w:eastAsia="宋体" w:cs="宋体"/>
          <w:spacing w:val="16"/>
          <w:sz w:val="23"/>
          <w:szCs w:val="23"/>
        </w:rPr>
        <w:t>2</w:t>
      </w:r>
      <w:r>
        <w:rPr>
          <w:rFonts w:ascii="宋体" w:hAnsi="宋体" w:eastAsia="宋体" w:cs="宋体"/>
          <w:spacing w:val="8"/>
          <w:sz w:val="23"/>
          <w:szCs w:val="23"/>
        </w:rPr>
        <w:t>.乙方工程完工后，进行自检，合格后准备验收文件，并书面通知甲方。</w:t>
      </w:r>
      <w:r>
        <w:rPr>
          <w:rFonts w:ascii="宋体" w:hAnsi="宋体" w:eastAsia="宋体" w:cs="宋体"/>
          <w:sz w:val="23"/>
          <w:szCs w:val="23"/>
        </w:rPr>
        <w:t xml:space="preserve"> </w:t>
      </w:r>
      <w:r>
        <w:rPr>
          <w:rFonts w:ascii="宋体" w:hAnsi="宋体" w:eastAsia="宋体" w:cs="宋体"/>
          <w:spacing w:val="14"/>
          <w:sz w:val="23"/>
          <w:szCs w:val="23"/>
        </w:rPr>
        <w:t>3</w:t>
      </w:r>
      <w:r>
        <w:rPr>
          <w:rFonts w:ascii="宋体" w:hAnsi="宋体" w:eastAsia="宋体" w:cs="宋体"/>
          <w:spacing w:val="10"/>
          <w:sz w:val="23"/>
          <w:szCs w:val="23"/>
        </w:rPr>
        <w:t>.甲方确认乙方的自检内容，验收合格作为工程的最终认可。</w:t>
      </w:r>
      <w:r>
        <w:rPr>
          <w:rFonts w:ascii="宋体" w:hAnsi="宋体" w:eastAsia="宋体" w:cs="宋体"/>
          <w:sz w:val="23"/>
          <w:szCs w:val="23"/>
        </w:rPr>
        <w:t xml:space="preserve">          </w:t>
      </w:r>
      <w:r>
        <w:rPr>
          <w:rFonts w:ascii="宋体" w:hAnsi="宋体" w:eastAsia="宋体" w:cs="宋体"/>
          <w:spacing w:val="6"/>
          <w:sz w:val="23"/>
          <w:szCs w:val="23"/>
        </w:rPr>
        <w:t>4.验收依据</w:t>
      </w:r>
      <w:r>
        <w:rPr>
          <w:rFonts w:ascii="宋体" w:hAnsi="宋体" w:eastAsia="宋体" w:cs="宋体"/>
          <w:spacing w:val="5"/>
          <w:sz w:val="23"/>
          <w:szCs w:val="23"/>
        </w:rPr>
        <w:t>：</w:t>
      </w:r>
    </w:p>
    <w:p>
      <w:pPr>
        <w:spacing w:before="1" w:line="360" w:lineRule="auto"/>
        <w:ind w:left="514"/>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1</w:t>
      </w:r>
      <w:r>
        <w:rPr>
          <w:rFonts w:ascii="宋体" w:hAnsi="宋体" w:eastAsia="宋体" w:cs="宋体"/>
          <w:spacing w:val="12"/>
          <w:sz w:val="23"/>
          <w:szCs w:val="23"/>
        </w:rPr>
        <w:t>) 合同、竞争性磋商文件、磋商响应文件及承诺。</w:t>
      </w:r>
    </w:p>
    <w:p>
      <w:pPr>
        <w:spacing w:before="171" w:line="360" w:lineRule="auto"/>
        <w:ind w:left="514"/>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3"/>
          <w:sz w:val="23"/>
          <w:szCs w:val="23"/>
        </w:rPr>
        <w:t>2) 国家相关标准、规范及有关技术文件。</w:t>
      </w:r>
    </w:p>
    <w:p>
      <w:pPr>
        <w:spacing w:before="176" w:line="360" w:lineRule="auto"/>
        <w:ind w:left="509"/>
        <w:rPr>
          <w:rFonts w:ascii="宋体" w:hAnsi="宋体" w:eastAsia="宋体" w:cs="宋体"/>
          <w:spacing w:val="8"/>
          <w:sz w:val="23"/>
          <w:szCs w:val="23"/>
        </w:rPr>
      </w:pPr>
      <w:r>
        <w:rPr>
          <w:rFonts w:ascii="宋体" w:hAnsi="宋体" w:eastAsia="宋体" w:cs="宋体"/>
          <w:spacing w:val="10"/>
          <w:sz w:val="23"/>
          <w:szCs w:val="23"/>
        </w:rPr>
        <w:t>九</w:t>
      </w:r>
      <w:r>
        <w:rPr>
          <w:rFonts w:ascii="宋体" w:hAnsi="宋体" w:eastAsia="宋体" w:cs="宋体"/>
          <w:spacing w:val="8"/>
          <w:sz w:val="23"/>
          <w:szCs w:val="23"/>
        </w:rPr>
        <w:t>、争议的解决方式</w:t>
      </w:r>
    </w:p>
    <w:p>
      <w:pPr>
        <w:spacing w:line="360" w:lineRule="auto"/>
        <w:ind w:firstLine="488" w:firstLineChars="200"/>
        <w:rPr>
          <w:rFonts w:ascii="宋体" w:hAnsi="宋体" w:eastAsia="宋体" w:cs="宋体"/>
          <w:spacing w:val="7"/>
          <w:sz w:val="23"/>
          <w:szCs w:val="23"/>
        </w:rPr>
      </w:pPr>
      <w:r>
        <w:rPr>
          <w:rFonts w:ascii="宋体" w:hAnsi="宋体" w:eastAsia="宋体" w:cs="宋体"/>
          <w:spacing w:val="7"/>
          <w:sz w:val="23"/>
          <w:szCs w:val="23"/>
        </w:rPr>
        <w:t>合同执行过程中如发生争议，双方应及时协商解决，协商不成，双方均可向项目所在地人民法院起诉。</w:t>
      </w:r>
    </w:p>
    <w:p>
      <w:pPr>
        <w:spacing w:before="173" w:line="360" w:lineRule="auto"/>
        <w:ind w:firstLine="488" w:firstLineChars="200"/>
        <w:rPr>
          <w:rFonts w:ascii="宋体" w:hAnsi="宋体" w:eastAsia="宋体" w:cs="宋体"/>
          <w:spacing w:val="7"/>
          <w:sz w:val="23"/>
          <w:szCs w:val="23"/>
        </w:rPr>
      </w:pPr>
      <w:r>
        <w:rPr>
          <w:rFonts w:ascii="宋体" w:hAnsi="宋体" w:eastAsia="宋体" w:cs="宋体"/>
          <w:spacing w:val="7"/>
          <w:sz w:val="23"/>
          <w:szCs w:val="23"/>
        </w:rPr>
        <w:t>十、其他</w:t>
      </w:r>
    </w:p>
    <w:p>
      <w:pPr>
        <w:spacing w:before="174" w:line="360" w:lineRule="auto"/>
        <w:ind w:left="26" w:right="81" w:firstLine="478"/>
        <w:rPr>
          <w:rFonts w:ascii="宋体" w:hAnsi="宋体" w:eastAsia="宋体" w:cs="宋体"/>
          <w:sz w:val="23"/>
          <w:szCs w:val="23"/>
        </w:rPr>
      </w:pPr>
      <w:r>
        <w:rPr>
          <w:rFonts w:ascii="宋体" w:hAnsi="宋体" w:eastAsia="宋体" w:cs="宋体"/>
          <w:spacing w:val="7"/>
          <w:sz w:val="23"/>
          <w:szCs w:val="23"/>
        </w:rPr>
        <w:t>本合同未定事宜，双方可根据具体情况结合有关规定另行签订补充协议，</w:t>
      </w:r>
      <w:r>
        <w:rPr>
          <w:rFonts w:ascii="宋体" w:hAnsi="宋体" w:eastAsia="宋体" w:cs="宋体"/>
          <w:spacing w:val="2"/>
          <w:sz w:val="23"/>
          <w:szCs w:val="23"/>
        </w:rPr>
        <w:t>补</w:t>
      </w:r>
      <w:r>
        <w:rPr>
          <w:rFonts w:ascii="宋体" w:hAnsi="宋体" w:eastAsia="宋体" w:cs="宋体"/>
          <w:sz w:val="23"/>
          <w:szCs w:val="23"/>
        </w:rPr>
        <w:t xml:space="preserve"> </w:t>
      </w:r>
      <w:r>
        <w:rPr>
          <w:rFonts w:ascii="宋体" w:hAnsi="宋体" w:eastAsia="宋体" w:cs="宋体"/>
          <w:spacing w:val="16"/>
          <w:sz w:val="23"/>
          <w:szCs w:val="23"/>
        </w:rPr>
        <w:t>充</w:t>
      </w:r>
      <w:r>
        <w:rPr>
          <w:rFonts w:ascii="宋体" w:hAnsi="宋体" w:eastAsia="宋体" w:cs="宋体"/>
          <w:spacing w:val="9"/>
          <w:sz w:val="23"/>
          <w:szCs w:val="23"/>
        </w:rPr>
        <w:t>协</w:t>
      </w:r>
      <w:r>
        <w:rPr>
          <w:rFonts w:ascii="宋体" w:hAnsi="宋体" w:eastAsia="宋体" w:cs="宋体"/>
          <w:spacing w:val="8"/>
          <w:sz w:val="23"/>
          <w:szCs w:val="23"/>
        </w:rPr>
        <w:t>议与本合同具有同等法律效力。</w:t>
      </w:r>
    </w:p>
    <w:p>
      <w:pPr>
        <w:spacing w:line="360" w:lineRule="auto"/>
        <w:ind w:left="504"/>
        <w:rPr>
          <w:rFonts w:ascii="宋体" w:hAnsi="宋体" w:eastAsia="宋体" w:cs="宋体"/>
          <w:sz w:val="23"/>
          <w:szCs w:val="23"/>
        </w:rPr>
      </w:pPr>
      <w:r>
        <w:rPr>
          <w:rFonts w:ascii="宋体" w:hAnsi="宋体" w:eastAsia="宋体" w:cs="宋体"/>
          <w:spacing w:val="9"/>
          <w:sz w:val="23"/>
          <w:szCs w:val="23"/>
        </w:rPr>
        <w:t>十一、签订时间及地</w:t>
      </w:r>
      <w:r>
        <w:rPr>
          <w:rFonts w:ascii="宋体" w:hAnsi="宋体" w:eastAsia="宋体" w:cs="宋体"/>
          <w:spacing w:val="8"/>
          <w:sz w:val="23"/>
          <w:szCs w:val="23"/>
        </w:rPr>
        <w:t>点</w:t>
      </w:r>
    </w:p>
    <w:p>
      <w:pPr>
        <w:spacing w:before="175" w:line="360" w:lineRule="auto"/>
        <w:ind w:left="504"/>
        <w:rPr>
          <w:rFonts w:ascii="宋体" w:hAnsi="宋体" w:eastAsia="宋体" w:cs="宋体"/>
          <w:sz w:val="23"/>
          <w:szCs w:val="23"/>
        </w:rPr>
      </w:pPr>
      <w:r>
        <w:rPr>
          <w:rFonts w:ascii="宋体" w:hAnsi="宋体" w:eastAsia="宋体" w:cs="宋体"/>
          <w:spacing w:val="7"/>
          <w:sz w:val="23"/>
          <w:szCs w:val="23"/>
        </w:rPr>
        <w:t>本</w:t>
      </w:r>
      <w:r>
        <w:rPr>
          <w:rFonts w:ascii="宋体" w:hAnsi="宋体" w:eastAsia="宋体" w:cs="宋体"/>
          <w:spacing w:val="6"/>
          <w:sz w:val="23"/>
          <w:szCs w:val="23"/>
        </w:rPr>
        <w:t>合同于</w:t>
      </w:r>
      <w:r>
        <w:rPr>
          <w:rFonts w:ascii="宋体" w:hAnsi="宋体" w:eastAsia="宋体" w:cs="宋体"/>
          <w:spacing w:val="6"/>
          <w:sz w:val="23"/>
          <w:szCs w:val="23"/>
          <w:u w:val="single"/>
        </w:rPr>
        <w:t xml:space="preserve">      </w:t>
      </w:r>
      <w:r>
        <w:rPr>
          <w:rFonts w:ascii="宋体" w:hAnsi="宋体" w:eastAsia="宋体" w:cs="宋体"/>
          <w:spacing w:val="6"/>
          <w:sz w:val="23"/>
          <w:szCs w:val="23"/>
        </w:rPr>
        <w:t>年</w:t>
      </w:r>
      <w:r>
        <w:rPr>
          <w:rFonts w:ascii="宋体" w:hAnsi="宋体" w:eastAsia="宋体" w:cs="宋体"/>
          <w:spacing w:val="6"/>
          <w:sz w:val="23"/>
          <w:szCs w:val="23"/>
          <w:u w:val="single"/>
        </w:rPr>
        <w:t xml:space="preserve">      </w:t>
      </w:r>
      <w:r>
        <w:rPr>
          <w:rFonts w:ascii="宋体" w:hAnsi="宋体" w:eastAsia="宋体" w:cs="宋体"/>
          <w:spacing w:val="6"/>
          <w:sz w:val="23"/>
          <w:szCs w:val="23"/>
        </w:rPr>
        <w:t>月</w:t>
      </w:r>
      <w:r>
        <w:rPr>
          <w:rFonts w:ascii="宋体" w:hAnsi="宋体" w:eastAsia="宋体" w:cs="宋体"/>
          <w:spacing w:val="6"/>
          <w:sz w:val="23"/>
          <w:szCs w:val="23"/>
          <w:u w:val="single"/>
        </w:rPr>
        <w:t xml:space="preserve">      </w:t>
      </w:r>
      <w:r>
        <w:rPr>
          <w:rFonts w:ascii="宋体" w:hAnsi="宋体" w:eastAsia="宋体" w:cs="宋体"/>
          <w:spacing w:val="6"/>
          <w:sz w:val="23"/>
          <w:szCs w:val="23"/>
        </w:rPr>
        <w:t>日签订。</w:t>
      </w:r>
    </w:p>
    <w:p>
      <w:pPr>
        <w:spacing w:line="360" w:lineRule="auto"/>
        <w:ind w:left="504"/>
        <w:rPr>
          <w:rFonts w:ascii="宋体" w:hAnsi="宋体" w:eastAsia="宋体" w:cs="宋体"/>
          <w:sz w:val="23"/>
          <w:szCs w:val="23"/>
        </w:rPr>
      </w:pPr>
      <w:r>
        <w:rPr>
          <w:rFonts w:ascii="宋体" w:hAnsi="宋体" w:eastAsia="宋体" w:cs="宋体"/>
          <w:spacing w:val="2"/>
          <w:sz w:val="23"/>
          <w:szCs w:val="23"/>
        </w:rPr>
        <w:t>本合同在</w:t>
      </w:r>
      <w:r>
        <w:rPr>
          <w:rFonts w:ascii="宋体" w:hAnsi="宋体" w:eastAsia="宋体" w:cs="宋体"/>
          <w:spacing w:val="2"/>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rPr>
        <w:t>签订。</w:t>
      </w:r>
    </w:p>
    <w:p>
      <w:pPr>
        <w:spacing w:before="177" w:line="360" w:lineRule="auto"/>
        <w:ind w:left="504"/>
        <w:rPr>
          <w:rFonts w:ascii="宋体" w:hAnsi="宋体" w:eastAsia="宋体" w:cs="宋体"/>
          <w:sz w:val="23"/>
          <w:szCs w:val="23"/>
        </w:rPr>
      </w:pPr>
      <w:r>
        <w:rPr>
          <w:rFonts w:ascii="宋体" w:hAnsi="宋体" w:eastAsia="宋体" w:cs="宋体"/>
          <w:spacing w:val="8"/>
          <w:sz w:val="23"/>
          <w:szCs w:val="23"/>
        </w:rPr>
        <w:t>十二、附</w:t>
      </w:r>
      <w:r>
        <w:rPr>
          <w:rFonts w:ascii="宋体" w:hAnsi="宋体" w:eastAsia="宋体" w:cs="宋体"/>
          <w:spacing w:val="7"/>
          <w:sz w:val="23"/>
          <w:szCs w:val="23"/>
        </w:rPr>
        <w:t>则</w:t>
      </w:r>
    </w:p>
    <w:p>
      <w:pPr>
        <w:spacing w:before="176" w:line="360" w:lineRule="auto"/>
        <w:ind w:left="506" w:firstLine="14"/>
        <w:rPr>
          <w:rFonts w:ascii="宋体" w:hAnsi="宋体" w:eastAsia="宋体" w:cs="宋体"/>
          <w:sz w:val="23"/>
          <w:szCs w:val="23"/>
        </w:rPr>
      </w:pPr>
      <w:r>
        <w:rPr>
          <w:rFonts w:ascii="宋体" w:hAnsi="宋体" w:eastAsia="宋体" w:cs="宋体"/>
          <w:spacing w:val="-2"/>
          <w:sz w:val="23"/>
          <w:szCs w:val="23"/>
        </w:rPr>
        <w:t>1.本合同一式</w:t>
      </w:r>
      <w:r>
        <w:rPr>
          <w:rFonts w:ascii="宋体" w:hAnsi="宋体" w:eastAsia="宋体" w:cs="宋体"/>
          <w:spacing w:val="-2"/>
          <w:sz w:val="23"/>
          <w:szCs w:val="23"/>
          <w:u w:val="single"/>
        </w:rPr>
        <w:t xml:space="preserve">    </w:t>
      </w:r>
      <w:r>
        <w:rPr>
          <w:rFonts w:ascii="宋体" w:hAnsi="宋体" w:eastAsia="宋体" w:cs="宋体"/>
          <w:spacing w:val="-2"/>
          <w:sz w:val="23"/>
          <w:szCs w:val="23"/>
        </w:rPr>
        <w:t>份，</w:t>
      </w:r>
      <w:r>
        <w:rPr>
          <w:rFonts w:ascii="宋体" w:hAnsi="宋体" w:eastAsia="宋体" w:cs="宋体"/>
          <w:spacing w:val="-1"/>
          <w:sz w:val="23"/>
          <w:szCs w:val="23"/>
        </w:rPr>
        <w:t>均具有同等法律效力，甲方执</w:t>
      </w:r>
      <w:r>
        <w:rPr>
          <w:rFonts w:ascii="宋体" w:hAnsi="宋体" w:eastAsia="宋体" w:cs="宋体"/>
          <w:spacing w:val="-1"/>
          <w:sz w:val="23"/>
          <w:szCs w:val="23"/>
          <w:u w:val="single"/>
        </w:rPr>
        <w:t xml:space="preserve">    </w:t>
      </w:r>
      <w:r>
        <w:rPr>
          <w:rFonts w:ascii="宋体" w:hAnsi="宋体" w:eastAsia="宋体" w:cs="宋体"/>
          <w:spacing w:val="-1"/>
          <w:sz w:val="23"/>
          <w:szCs w:val="23"/>
        </w:rPr>
        <w:t>份，乙方执</w:t>
      </w:r>
      <w:r>
        <w:rPr>
          <w:rFonts w:ascii="宋体" w:hAnsi="宋体" w:eastAsia="宋体" w:cs="宋体"/>
          <w:spacing w:val="-1"/>
          <w:sz w:val="23"/>
          <w:szCs w:val="23"/>
          <w:u w:val="single"/>
        </w:rPr>
        <w:t xml:space="preserve">    </w:t>
      </w:r>
      <w:r>
        <w:rPr>
          <w:rFonts w:ascii="宋体" w:hAnsi="宋体" w:eastAsia="宋体" w:cs="宋体"/>
          <w:spacing w:val="-1"/>
          <w:sz w:val="23"/>
          <w:szCs w:val="23"/>
        </w:rPr>
        <w:t xml:space="preserve"> 份。</w:t>
      </w:r>
      <w:r>
        <w:rPr>
          <w:rFonts w:ascii="宋体" w:hAnsi="宋体" w:eastAsia="宋体" w:cs="宋体"/>
          <w:sz w:val="23"/>
          <w:szCs w:val="23"/>
        </w:rPr>
        <w:t xml:space="preserve"> </w:t>
      </w:r>
      <w:r>
        <w:rPr>
          <w:rFonts w:ascii="宋体" w:hAnsi="宋体" w:eastAsia="宋体" w:cs="宋体"/>
          <w:spacing w:val="16"/>
          <w:sz w:val="23"/>
          <w:szCs w:val="23"/>
        </w:rPr>
        <w:t>2</w:t>
      </w:r>
      <w:r>
        <w:rPr>
          <w:rFonts w:ascii="宋体" w:hAnsi="宋体" w:eastAsia="宋体" w:cs="宋体"/>
          <w:spacing w:val="15"/>
          <w:sz w:val="23"/>
          <w:szCs w:val="23"/>
        </w:rPr>
        <w:t>.</w:t>
      </w:r>
      <w:r>
        <w:rPr>
          <w:rFonts w:ascii="宋体" w:hAnsi="宋体" w:eastAsia="宋体" w:cs="宋体"/>
          <w:spacing w:val="8"/>
          <w:sz w:val="23"/>
          <w:szCs w:val="23"/>
        </w:rPr>
        <w:t>合同经双方盖章后生效，各条款执行完毕后终止。</w:t>
      </w:r>
    </w:p>
    <w:p>
      <w:pPr>
        <w:spacing w:line="360" w:lineRule="auto"/>
      </w:pPr>
    </w:p>
    <w:p>
      <w:pPr>
        <w:spacing w:line="360" w:lineRule="auto"/>
      </w:pPr>
    </w:p>
    <w:p>
      <w:pPr>
        <w:spacing w:line="360" w:lineRule="auto"/>
        <w:sectPr>
          <w:headerReference r:id="rId17" w:type="default"/>
          <w:footerReference r:id="rId18" w:type="default"/>
          <w:pgSz w:w="11906" w:h="16839"/>
          <w:pgMar w:top="1440" w:right="1701" w:bottom="1440" w:left="1701" w:header="748" w:footer="748" w:gutter="0"/>
          <w:cols w:equalWidth="0" w:num="1">
            <w:col w:w="8402"/>
          </w:cols>
        </w:sectPr>
      </w:pPr>
    </w:p>
    <w:p>
      <w:pPr>
        <w:spacing w:line="360" w:lineRule="auto"/>
        <w:rPr>
          <w:rFonts w:ascii="宋体" w:hAnsi="宋体" w:eastAsia="宋体" w:cs="宋体"/>
          <w:spacing w:val="-11"/>
          <w:sz w:val="23"/>
          <w:szCs w:val="23"/>
        </w:rPr>
      </w:pPr>
      <w:r>
        <w:rPr>
          <w:rFonts w:ascii="宋体" w:hAnsi="宋体" w:eastAsia="宋体" w:cs="宋体"/>
          <w:spacing w:val="-11"/>
          <w:sz w:val="23"/>
          <w:szCs w:val="23"/>
        </w:rPr>
        <w:br w:type="page"/>
      </w:r>
    </w:p>
    <w:p>
      <w:pPr>
        <w:tabs>
          <w:tab w:val="left" w:pos="629"/>
        </w:tabs>
        <w:spacing w:before="49" w:line="369" w:lineRule="auto"/>
        <w:ind w:left="504" w:right="567" w:firstLine="2"/>
        <w:rPr>
          <w:rFonts w:ascii="宋体" w:hAnsi="宋体" w:eastAsia="宋体" w:cs="宋体"/>
          <w:sz w:val="23"/>
          <w:szCs w:val="23"/>
        </w:rPr>
      </w:pPr>
      <w:r>
        <w:rPr>
          <w:rFonts w:ascii="宋体" w:hAnsi="宋体" w:eastAsia="宋体" w:cs="宋体"/>
          <w:spacing w:val="-11"/>
          <w:sz w:val="23"/>
          <w:szCs w:val="23"/>
        </w:rPr>
        <w:t>发</w:t>
      </w:r>
      <w:r>
        <w:rPr>
          <w:rFonts w:ascii="宋体" w:hAnsi="宋体" w:eastAsia="宋体" w:cs="宋体"/>
          <w:spacing w:val="-6"/>
          <w:sz w:val="23"/>
          <w:szCs w:val="23"/>
        </w:rPr>
        <w:t>包人： (公章)</w:t>
      </w:r>
      <w:r>
        <w:rPr>
          <w:rFonts w:ascii="宋体" w:hAnsi="宋体" w:eastAsia="宋体" w:cs="宋体"/>
          <w:sz w:val="23"/>
          <w:szCs w:val="23"/>
        </w:rPr>
        <w:t xml:space="preserve">            </w:t>
      </w:r>
      <w:r>
        <w:rPr>
          <w:rFonts w:ascii="宋体" w:hAnsi="宋体" w:eastAsia="宋体" w:cs="宋体"/>
          <w:spacing w:val="8"/>
          <w:sz w:val="23"/>
          <w:szCs w:val="23"/>
        </w:rPr>
        <w:t>法</w:t>
      </w:r>
      <w:r>
        <w:rPr>
          <w:rFonts w:ascii="宋体" w:hAnsi="宋体" w:eastAsia="宋体" w:cs="宋体"/>
          <w:spacing w:val="7"/>
          <w:sz w:val="23"/>
          <w:szCs w:val="23"/>
        </w:rPr>
        <w:t>定</w:t>
      </w:r>
      <w:r>
        <w:rPr>
          <w:rFonts w:ascii="宋体" w:hAnsi="宋体" w:eastAsia="宋体" w:cs="宋体"/>
          <w:spacing w:val="4"/>
          <w:sz w:val="23"/>
          <w:szCs w:val="23"/>
        </w:rPr>
        <w:t>代表人或其委托代理人：</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4"/>
          <w:sz w:val="23"/>
          <w:szCs w:val="23"/>
        </w:rPr>
        <w:t>(</w:t>
      </w:r>
      <w:r>
        <w:rPr>
          <w:rFonts w:ascii="宋体" w:hAnsi="宋体" w:eastAsia="宋体" w:cs="宋体"/>
          <w:spacing w:val="2"/>
          <w:sz w:val="23"/>
          <w:szCs w:val="23"/>
        </w:rPr>
        <w:t>签字)</w:t>
      </w:r>
    </w:p>
    <w:p>
      <w:pPr>
        <w:spacing w:line="227" w:lineRule="auto"/>
        <w:ind w:left="506"/>
        <w:rPr>
          <w:rFonts w:ascii="宋体" w:hAnsi="宋体" w:eastAsia="宋体" w:cs="宋体"/>
          <w:sz w:val="23"/>
          <w:szCs w:val="23"/>
        </w:rPr>
      </w:pPr>
      <w:r>
        <w:rPr>
          <w:rFonts w:ascii="宋体" w:hAnsi="宋体" w:eastAsia="宋体" w:cs="宋体"/>
          <w:spacing w:val="7"/>
          <w:sz w:val="23"/>
          <w:szCs w:val="23"/>
        </w:rPr>
        <w:t>组织机构代码</w:t>
      </w:r>
      <w:r>
        <w:rPr>
          <w:rFonts w:ascii="宋体" w:hAnsi="宋体" w:eastAsia="宋体" w:cs="宋体"/>
          <w:spacing w:val="5"/>
          <w:sz w:val="23"/>
          <w:szCs w:val="23"/>
        </w:rPr>
        <w:t>：</w:t>
      </w:r>
      <w:r>
        <w:rPr>
          <w:rFonts w:ascii="宋体" w:hAnsi="宋体" w:eastAsia="宋体" w:cs="宋体"/>
          <w:sz w:val="23"/>
          <w:szCs w:val="23"/>
          <w:u w:val="single"/>
        </w:rPr>
        <w:t xml:space="preserve">               </w:t>
      </w:r>
    </w:p>
    <w:p>
      <w:pPr>
        <w:spacing w:before="176" w:line="237" w:lineRule="auto"/>
        <w:ind w:left="503"/>
        <w:rPr>
          <w:rFonts w:ascii="宋体" w:hAnsi="宋体" w:eastAsia="宋体" w:cs="宋体"/>
          <w:sz w:val="23"/>
          <w:szCs w:val="23"/>
        </w:rPr>
      </w:pPr>
      <w:r>
        <w:rPr>
          <w:rFonts w:ascii="宋体" w:hAnsi="宋体" w:eastAsia="宋体" w:cs="宋体"/>
          <w:spacing w:val="-17"/>
          <w:sz w:val="23"/>
          <w:szCs w:val="23"/>
        </w:rPr>
        <w:t>地</w:t>
      </w:r>
      <w:r>
        <w:rPr>
          <w:rFonts w:ascii="宋体" w:hAnsi="宋体" w:eastAsia="宋体" w:cs="宋体"/>
          <w:spacing w:val="-15"/>
          <w:sz w:val="23"/>
          <w:szCs w:val="23"/>
        </w:rPr>
        <w:t xml:space="preserve">  址 ：</w:t>
      </w:r>
      <w:r>
        <w:rPr>
          <w:rFonts w:ascii="宋体" w:hAnsi="宋体" w:eastAsia="宋体" w:cs="宋体"/>
          <w:sz w:val="23"/>
          <w:szCs w:val="23"/>
          <w:u w:val="single"/>
        </w:rPr>
        <w:t xml:space="preserve">                     </w:t>
      </w:r>
    </w:p>
    <w:p>
      <w:pPr>
        <w:spacing w:before="165" w:line="228" w:lineRule="auto"/>
        <w:ind w:left="521"/>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r>
        <w:rPr>
          <w:rFonts w:ascii="宋体" w:hAnsi="宋体" w:eastAsia="宋体" w:cs="宋体"/>
          <w:sz w:val="23"/>
          <w:szCs w:val="23"/>
          <w:u w:val="single"/>
        </w:rPr>
        <w:t xml:space="preserve">                    </w:t>
      </w:r>
    </w:p>
    <w:p>
      <w:pPr>
        <w:spacing w:before="177" w:line="228" w:lineRule="auto"/>
        <w:ind w:left="504"/>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6"/>
          <w:sz w:val="23"/>
          <w:szCs w:val="23"/>
        </w:rPr>
        <w:t>定代表人：</w:t>
      </w:r>
      <w:r>
        <w:rPr>
          <w:rFonts w:ascii="宋体" w:hAnsi="宋体" w:eastAsia="宋体" w:cs="宋体"/>
          <w:sz w:val="23"/>
          <w:szCs w:val="23"/>
          <w:u w:val="single"/>
        </w:rPr>
        <w:t xml:space="preserve">                 </w:t>
      </w:r>
    </w:p>
    <w:p>
      <w:pPr>
        <w:spacing w:before="174" w:line="228" w:lineRule="auto"/>
        <w:ind w:left="502"/>
        <w:rPr>
          <w:rFonts w:ascii="宋体" w:hAnsi="宋体" w:eastAsia="宋体" w:cs="宋体"/>
          <w:sz w:val="23"/>
          <w:szCs w:val="23"/>
        </w:rPr>
      </w:pPr>
      <w:r>
        <w:rPr>
          <w:rFonts w:ascii="宋体" w:hAnsi="宋体" w:eastAsia="宋体" w:cs="宋体"/>
          <w:spacing w:val="7"/>
          <w:sz w:val="23"/>
          <w:szCs w:val="23"/>
        </w:rPr>
        <w:t>委托代理人</w:t>
      </w:r>
      <w:r>
        <w:rPr>
          <w:rFonts w:ascii="宋体" w:hAnsi="宋体" w:eastAsia="宋体" w:cs="宋体"/>
          <w:spacing w:val="6"/>
          <w:sz w:val="23"/>
          <w:szCs w:val="23"/>
        </w:rPr>
        <w:t>：</w:t>
      </w:r>
      <w:r>
        <w:rPr>
          <w:rFonts w:ascii="宋体" w:hAnsi="宋体" w:eastAsia="宋体" w:cs="宋体"/>
          <w:sz w:val="23"/>
          <w:szCs w:val="23"/>
          <w:u w:val="single"/>
        </w:rPr>
        <w:t xml:space="preserve">                 </w:t>
      </w:r>
    </w:p>
    <w:p>
      <w:pPr>
        <w:spacing w:before="177" w:line="230" w:lineRule="auto"/>
        <w:ind w:left="531"/>
        <w:rPr>
          <w:rFonts w:ascii="宋体" w:hAnsi="宋体" w:eastAsia="宋体" w:cs="宋体"/>
          <w:sz w:val="23"/>
          <w:szCs w:val="23"/>
        </w:rPr>
      </w:pPr>
      <w:r>
        <w:rPr>
          <w:rFonts w:ascii="宋体" w:hAnsi="宋体" w:eastAsia="宋体" w:cs="宋体"/>
          <w:spacing w:val="-20"/>
          <w:sz w:val="23"/>
          <w:szCs w:val="23"/>
        </w:rPr>
        <w:t>电  话 ：</w:t>
      </w:r>
      <w:r>
        <w:rPr>
          <w:rFonts w:ascii="宋体" w:hAnsi="宋体" w:eastAsia="宋体" w:cs="宋体"/>
          <w:sz w:val="23"/>
          <w:szCs w:val="23"/>
          <w:u w:val="single"/>
        </w:rPr>
        <w:t xml:space="preserve">                     </w:t>
      </w:r>
    </w:p>
    <w:p>
      <w:pPr>
        <w:spacing w:before="175" w:line="227" w:lineRule="auto"/>
        <w:ind w:left="501"/>
        <w:rPr>
          <w:rFonts w:ascii="宋体" w:hAnsi="宋体" w:eastAsia="宋体" w:cs="宋体"/>
          <w:sz w:val="23"/>
          <w:szCs w:val="23"/>
        </w:rPr>
      </w:pPr>
      <w:r>
        <w:rPr>
          <w:rFonts w:ascii="宋体" w:hAnsi="宋体" w:eastAsia="宋体" w:cs="宋体"/>
          <w:spacing w:val="-15"/>
          <w:sz w:val="23"/>
          <w:szCs w:val="23"/>
        </w:rPr>
        <w:t>传  真 ：</w:t>
      </w:r>
      <w:r>
        <w:rPr>
          <w:rFonts w:ascii="宋体" w:hAnsi="宋体" w:eastAsia="宋体" w:cs="宋体"/>
          <w:sz w:val="23"/>
          <w:szCs w:val="23"/>
          <w:u w:val="single"/>
        </w:rPr>
        <w:t xml:space="preserve">                     </w:t>
      </w:r>
    </w:p>
    <w:p>
      <w:pPr>
        <w:spacing w:before="175" w:line="228" w:lineRule="auto"/>
        <w:ind w:left="531"/>
        <w:rPr>
          <w:rFonts w:ascii="宋体" w:hAnsi="宋体" w:eastAsia="宋体" w:cs="宋体"/>
          <w:sz w:val="23"/>
          <w:szCs w:val="23"/>
        </w:rPr>
      </w:pPr>
      <w:r>
        <w:rPr>
          <w:rFonts w:ascii="宋体" w:hAnsi="宋体" w:eastAsia="宋体" w:cs="宋体"/>
          <w:spacing w:val="1"/>
          <w:sz w:val="23"/>
          <w:szCs w:val="23"/>
        </w:rPr>
        <w:t>电子</w:t>
      </w:r>
      <w:r>
        <w:rPr>
          <w:rFonts w:ascii="宋体" w:hAnsi="宋体" w:eastAsia="宋体" w:cs="宋体"/>
          <w:sz w:val="23"/>
          <w:szCs w:val="23"/>
        </w:rPr>
        <w:t>信箱：</w:t>
      </w:r>
      <w:r>
        <w:rPr>
          <w:rFonts w:ascii="宋体" w:hAnsi="宋体" w:eastAsia="宋体" w:cs="宋体"/>
          <w:sz w:val="23"/>
          <w:szCs w:val="23"/>
          <w:u w:val="single"/>
        </w:rPr>
        <w:t xml:space="preserve">                   </w:t>
      </w:r>
    </w:p>
    <w:p>
      <w:pPr>
        <w:spacing w:before="176" w:line="229" w:lineRule="auto"/>
        <w:ind w:left="504"/>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r>
        <w:rPr>
          <w:rFonts w:ascii="宋体" w:hAnsi="宋体" w:eastAsia="宋体" w:cs="宋体"/>
          <w:sz w:val="23"/>
          <w:szCs w:val="23"/>
          <w:u w:val="single"/>
        </w:rPr>
        <w:t xml:space="preserve">                   </w:t>
      </w:r>
    </w:p>
    <w:p>
      <w:pPr>
        <w:spacing w:before="176" w:line="193" w:lineRule="auto"/>
        <w:ind w:left="507"/>
        <w:rPr>
          <w:rFonts w:ascii="宋体" w:hAnsi="宋体" w:eastAsia="宋体" w:cs="宋体"/>
          <w:sz w:val="23"/>
          <w:szCs w:val="23"/>
        </w:rPr>
      </w:pPr>
      <w:r>
        <w:rPr>
          <w:rFonts w:ascii="宋体" w:hAnsi="宋体" w:eastAsia="宋体" w:cs="宋体"/>
          <w:spacing w:val="-16"/>
          <w:sz w:val="23"/>
          <w:szCs w:val="23"/>
        </w:rPr>
        <w:t>账  号 ：</w:t>
      </w:r>
      <w:r>
        <w:rPr>
          <w:rFonts w:ascii="宋体" w:hAnsi="宋体" w:eastAsia="宋体" w:cs="宋体"/>
          <w:sz w:val="23"/>
          <w:szCs w:val="23"/>
          <w:u w:val="single"/>
        </w:rPr>
        <w:t xml:space="preserve">                     </w:t>
      </w:r>
    </w:p>
    <w:p>
      <w:pPr>
        <w:spacing w:line="14" w:lineRule="auto"/>
        <w:rPr>
          <w:sz w:val="2"/>
        </w:rPr>
      </w:pPr>
      <w:r>
        <w:rPr>
          <w:sz w:val="2"/>
          <w:szCs w:val="2"/>
        </w:rPr>
        <w:br w:type="column"/>
      </w:r>
    </w:p>
    <w:p>
      <w:pPr>
        <w:spacing w:before="47" w:line="458" w:lineRule="exact"/>
        <w:ind w:left="104"/>
        <w:rPr>
          <w:rFonts w:ascii="宋体" w:hAnsi="宋体" w:eastAsia="宋体" w:cs="宋体"/>
          <w:sz w:val="23"/>
          <w:szCs w:val="23"/>
        </w:rPr>
      </w:pPr>
      <w:r>
        <w:rPr>
          <w:rFonts w:ascii="宋体" w:hAnsi="宋体" w:eastAsia="宋体" w:cs="宋体"/>
          <w:spacing w:val="-15"/>
          <w:position w:val="16"/>
          <w:sz w:val="23"/>
          <w:szCs w:val="23"/>
        </w:rPr>
        <w:t>承</w:t>
      </w:r>
      <w:r>
        <w:rPr>
          <w:rFonts w:ascii="宋体" w:hAnsi="宋体" w:eastAsia="宋体" w:cs="宋体"/>
          <w:spacing w:val="-12"/>
          <w:position w:val="16"/>
          <w:sz w:val="23"/>
          <w:szCs w:val="23"/>
        </w:rPr>
        <w:t>包人： (公章)</w:t>
      </w:r>
    </w:p>
    <w:p>
      <w:pPr>
        <w:spacing w:line="228" w:lineRule="auto"/>
        <w:ind w:left="105"/>
        <w:rPr>
          <w:rFonts w:ascii="宋体" w:hAnsi="宋体" w:eastAsia="宋体" w:cs="宋体"/>
          <w:sz w:val="23"/>
          <w:szCs w:val="23"/>
        </w:rPr>
      </w:pPr>
      <w:r>
        <w:rPr>
          <w:rFonts w:ascii="宋体" w:hAnsi="宋体" w:eastAsia="宋体" w:cs="宋体"/>
          <w:spacing w:val="1"/>
          <w:sz w:val="23"/>
          <w:szCs w:val="23"/>
        </w:rPr>
        <w:t>法定代表人或其委托代理人</w:t>
      </w:r>
      <w:r>
        <w:rPr>
          <w:rFonts w:ascii="宋体" w:hAnsi="宋体" w:eastAsia="宋体" w:cs="宋体"/>
          <w:sz w:val="23"/>
          <w:szCs w:val="23"/>
        </w:rPr>
        <w:t>：</w:t>
      </w:r>
    </w:p>
    <w:p>
      <w:pPr>
        <w:spacing w:before="177" w:line="228" w:lineRule="auto"/>
        <w:rPr>
          <w:rFonts w:ascii="宋体" w:hAnsi="宋体" w:eastAsia="宋体" w:cs="宋体"/>
          <w:sz w:val="23"/>
          <w:szCs w:val="23"/>
        </w:rPr>
      </w:pPr>
      <w:r>
        <w:rPr>
          <w:rFonts w:ascii="宋体" w:hAnsi="宋体" w:eastAsia="宋体" w:cs="宋体"/>
          <w:spacing w:val="25"/>
          <w:sz w:val="23"/>
          <w:szCs w:val="23"/>
        </w:rPr>
        <w:t>(签字)</w:t>
      </w:r>
    </w:p>
    <w:p>
      <w:pPr>
        <w:spacing w:before="177" w:line="227" w:lineRule="auto"/>
        <w:ind w:left="4"/>
        <w:rPr>
          <w:rFonts w:ascii="宋体" w:hAnsi="宋体" w:eastAsia="宋体" w:cs="宋体"/>
          <w:sz w:val="23"/>
          <w:szCs w:val="23"/>
        </w:rPr>
      </w:pPr>
      <w:r>
        <w:rPr>
          <w:rFonts w:ascii="宋体" w:hAnsi="宋体" w:eastAsia="宋体" w:cs="宋体"/>
          <w:spacing w:val="7"/>
          <w:sz w:val="23"/>
          <w:szCs w:val="23"/>
        </w:rPr>
        <w:t>组织机构代码</w:t>
      </w:r>
      <w:r>
        <w:rPr>
          <w:rFonts w:ascii="宋体" w:hAnsi="宋体" w:eastAsia="宋体" w:cs="宋体"/>
          <w:spacing w:val="5"/>
          <w:sz w:val="23"/>
          <w:szCs w:val="23"/>
        </w:rPr>
        <w:t>：</w:t>
      </w:r>
      <w:r>
        <w:rPr>
          <w:rFonts w:ascii="宋体" w:hAnsi="宋体" w:eastAsia="宋体" w:cs="宋体"/>
          <w:sz w:val="23"/>
          <w:szCs w:val="23"/>
          <w:u w:val="single"/>
        </w:rPr>
        <w:t xml:space="preserve">                </w:t>
      </w:r>
    </w:p>
    <w:p>
      <w:pPr>
        <w:spacing w:before="176" w:line="237" w:lineRule="auto"/>
        <w:ind w:left="1"/>
        <w:rPr>
          <w:rFonts w:ascii="宋体" w:hAnsi="宋体" w:eastAsia="宋体" w:cs="宋体"/>
          <w:sz w:val="23"/>
          <w:szCs w:val="23"/>
        </w:rPr>
      </w:pPr>
      <w:r>
        <w:rPr>
          <w:rFonts w:ascii="宋体" w:hAnsi="宋体" w:eastAsia="宋体" w:cs="宋体"/>
          <w:spacing w:val="-17"/>
          <w:sz w:val="23"/>
          <w:szCs w:val="23"/>
        </w:rPr>
        <w:t>地</w:t>
      </w:r>
      <w:r>
        <w:rPr>
          <w:rFonts w:ascii="宋体" w:hAnsi="宋体" w:eastAsia="宋体" w:cs="宋体"/>
          <w:spacing w:val="-15"/>
          <w:sz w:val="23"/>
          <w:szCs w:val="23"/>
        </w:rPr>
        <w:t xml:space="preserve">  址 ：</w:t>
      </w:r>
      <w:r>
        <w:rPr>
          <w:rFonts w:ascii="宋体" w:hAnsi="宋体" w:eastAsia="宋体" w:cs="宋体"/>
          <w:sz w:val="23"/>
          <w:szCs w:val="23"/>
          <w:u w:val="single"/>
        </w:rPr>
        <w:t xml:space="preserve">                        </w:t>
      </w:r>
    </w:p>
    <w:p>
      <w:pPr>
        <w:spacing w:before="165" w:line="228" w:lineRule="auto"/>
        <w:ind w:left="19"/>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政编码：</w:t>
      </w:r>
      <w:r>
        <w:rPr>
          <w:rFonts w:ascii="宋体" w:hAnsi="宋体" w:eastAsia="宋体" w:cs="宋体"/>
          <w:sz w:val="23"/>
          <w:szCs w:val="23"/>
          <w:u w:val="single"/>
        </w:rPr>
        <w:t xml:space="preserve">                     </w:t>
      </w:r>
    </w:p>
    <w:p>
      <w:pPr>
        <w:spacing w:before="177" w:line="228" w:lineRule="auto"/>
        <w:ind w:left="2"/>
        <w:rPr>
          <w:rFonts w:ascii="宋体" w:hAnsi="宋体" w:eastAsia="宋体" w:cs="宋体"/>
          <w:sz w:val="23"/>
          <w:szCs w:val="23"/>
        </w:rPr>
      </w:pPr>
      <w:r>
        <w:rPr>
          <w:rFonts w:ascii="宋体" w:hAnsi="宋体" w:eastAsia="宋体" w:cs="宋体"/>
          <w:spacing w:val="9"/>
          <w:sz w:val="23"/>
          <w:szCs w:val="23"/>
        </w:rPr>
        <w:t>法</w:t>
      </w:r>
      <w:r>
        <w:rPr>
          <w:rFonts w:ascii="宋体" w:hAnsi="宋体" w:eastAsia="宋体" w:cs="宋体"/>
          <w:spacing w:val="6"/>
          <w:sz w:val="23"/>
          <w:szCs w:val="23"/>
        </w:rPr>
        <w:t>定代表人：</w:t>
      </w:r>
      <w:r>
        <w:rPr>
          <w:rFonts w:ascii="宋体" w:hAnsi="宋体" w:eastAsia="宋体" w:cs="宋体"/>
          <w:sz w:val="23"/>
          <w:szCs w:val="23"/>
          <w:u w:val="single"/>
        </w:rPr>
        <w:t xml:space="preserve">                   </w:t>
      </w:r>
    </w:p>
    <w:p>
      <w:pPr>
        <w:spacing w:before="174" w:line="228" w:lineRule="auto"/>
        <w:rPr>
          <w:rFonts w:ascii="宋体" w:hAnsi="宋体" w:eastAsia="宋体" w:cs="宋体"/>
          <w:sz w:val="23"/>
          <w:szCs w:val="23"/>
        </w:rPr>
      </w:pPr>
      <w:r>
        <w:rPr>
          <w:rFonts w:ascii="宋体" w:hAnsi="宋体" w:eastAsia="宋体" w:cs="宋体"/>
          <w:spacing w:val="7"/>
          <w:sz w:val="23"/>
          <w:szCs w:val="23"/>
        </w:rPr>
        <w:t>委托代理人</w:t>
      </w:r>
      <w:r>
        <w:rPr>
          <w:rFonts w:ascii="宋体" w:hAnsi="宋体" w:eastAsia="宋体" w:cs="宋体"/>
          <w:spacing w:val="6"/>
          <w:sz w:val="23"/>
          <w:szCs w:val="23"/>
        </w:rPr>
        <w:t>：</w:t>
      </w:r>
      <w:r>
        <w:rPr>
          <w:rFonts w:ascii="宋体" w:hAnsi="宋体" w:eastAsia="宋体" w:cs="宋体"/>
          <w:sz w:val="23"/>
          <w:szCs w:val="23"/>
          <w:u w:val="single"/>
        </w:rPr>
        <w:t xml:space="preserve">                   </w:t>
      </w:r>
    </w:p>
    <w:p>
      <w:pPr>
        <w:spacing w:before="177" w:line="230" w:lineRule="auto"/>
        <w:ind w:left="30"/>
        <w:rPr>
          <w:rFonts w:ascii="宋体" w:hAnsi="宋体" w:eastAsia="宋体" w:cs="宋体"/>
          <w:sz w:val="23"/>
          <w:szCs w:val="23"/>
        </w:rPr>
      </w:pPr>
      <w:r>
        <w:rPr>
          <w:rFonts w:ascii="宋体" w:hAnsi="宋体" w:eastAsia="宋体" w:cs="宋体"/>
          <w:spacing w:val="-20"/>
          <w:sz w:val="23"/>
          <w:szCs w:val="23"/>
        </w:rPr>
        <w:t>电  话 ：</w:t>
      </w:r>
      <w:r>
        <w:rPr>
          <w:rFonts w:ascii="宋体" w:hAnsi="宋体" w:eastAsia="宋体" w:cs="宋体"/>
          <w:sz w:val="23"/>
          <w:szCs w:val="23"/>
          <w:u w:val="single"/>
        </w:rPr>
        <w:t xml:space="preserve">                       </w:t>
      </w:r>
    </w:p>
    <w:p>
      <w:pPr>
        <w:spacing w:before="174" w:line="227" w:lineRule="auto"/>
        <w:rPr>
          <w:rFonts w:ascii="宋体" w:hAnsi="宋体" w:eastAsia="宋体" w:cs="宋体"/>
          <w:sz w:val="23"/>
          <w:szCs w:val="23"/>
        </w:rPr>
      </w:pPr>
      <w:r>
        <w:rPr>
          <w:rFonts w:ascii="宋体" w:hAnsi="宋体" w:eastAsia="宋体" w:cs="宋体"/>
          <w:spacing w:val="-15"/>
          <w:sz w:val="23"/>
          <w:szCs w:val="23"/>
        </w:rPr>
        <w:t>传  真 ：</w:t>
      </w:r>
      <w:r>
        <w:rPr>
          <w:rFonts w:ascii="宋体" w:hAnsi="宋体" w:eastAsia="宋体" w:cs="宋体"/>
          <w:sz w:val="23"/>
          <w:szCs w:val="23"/>
          <w:u w:val="single"/>
        </w:rPr>
        <w:t xml:space="preserve">                       </w:t>
      </w:r>
    </w:p>
    <w:p>
      <w:pPr>
        <w:spacing w:before="176" w:line="228" w:lineRule="auto"/>
        <w:ind w:left="30"/>
        <w:rPr>
          <w:rFonts w:ascii="宋体" w:hAnsi="宋体" w:eastAsia="宋体" w:cs="宋体"/>
          <w:sz w:val="23"/>
          <w:szCs w:val="23"/>
        </w:rPr>
      </w:pPr>
      <w:r>
        <w:rPr>
          <w:rFonts w:ascii="宋体" w:hAnsi="宋体" w:eastAsia="宋体" w:cs="宋体"/>
          <w:spacing w:val="1"/>
          <w:sz w:val="23"/>
          <w:szCs w:val="23"/>
        </w:rPr>
        <w:t>电子</w:t>
      </w:r>
      <w:r>
        <w:rPr>
          <w:rFonts w:ascii="宋体" w:hAnsi="宋体" w:eastAsia="宋体" w:cs="宋体"/>
          <w:sz w:val="23"/>
          <w:szCs w:val="23"/>
        </w:rPr>
        <w:t>信箱：</w:t>
      </w:r>
      <w:r>
        <w:rPr>
          <w:rFonts w:ascii="宋体" w:hAnsi="宋体" w:eastAsia="宋体" w:cs="宋体"/>
          <w:sz w:val="23"/>
          <w:szCs w:val="23"/>
          <w:u w:val="single"/>
        </w:rPr>
        <w:t xml:space="preserve">                     </w:t>
      </w:r>
    </w:p>
    <w:p>
      <w:pPr>
        <w:spacing w:before="176" w:line="229" w:lineRule="auto"/>
        <w:ind w:left="2"/>
        <w:rPr>
          <w:rFonts w:ascii="宋体" w:hAnsi="宋体" w:eastAsia="宋体" w:cs="宋体"/>
          <w:sz w:val="23"/>
          <w:szCs w:val="23"/>
        </w:rPr>
      </w:pPr>
      <w:r>
        <w:rPr>
          <w:rFonts w:ascii="宋体" w:hAnsi="宋体" w:eastAsia="宋体" w:cs="宋体"/>
          <w:spacing w:val="6"/>
          <w:sz w:val="23"/>
          <w:szCs w:val="23"/>
        </w:rPr>
        <w:t>开户银行</w:t>
      </w:r>
      <w:r>
        <w:rPr>
          <w:rFonts w:ascii="宋体" w:hAnsi="宋体" w:eastAsia="宋体" w:cs="宋体"/>
          <w:spacing w:val="5"/>
          <w:sz w:val="23"/>
          <w:szCs w:val="23"/>
        </w:rPr>
        <w:t>：</w:t>
      </w:r>
      <w:r>
        <w:rPr>
          <w:rFonts w:ascii="宋体" w:hAnsi="宋体" w:eastAsia="宋体" w:cs="宋体"/>
          <w:sz w:val="23"/>
          <w:szCs w:val="23"/>
          <w:u w:val="single"/>
        </w:rPr>
        <w:t xml:space="preserve">                     </w:t>
      </w:r>
    </w:p>
    <w:p>
      <w:pPr>
        <w:spacing w:before="176" w:line="193" w:lineRule="auto"/>
        <w:ind w:left="5"/>
        <w:rPr>
          <w:rFonts w:ascii="宋体" w:hAnsi="宋体" w:eastAsia="宋体" w:cs="宋体"/>
          <w:sz w:val="23"/>
          <w:szCs w:val="23"/>
        </w:rPr>
      </w:pPr>
      <w:r>
        <w:rPr>
          <w:rFonts w:ascii="宋体" w:hAnsi="宋体" w:eastAsia="宋体" w:cs="宋体"/>
          <w:spacing w:val="-16"/>
          <w:sz w:val="23"/>
          <w:szCs w:val="23"/>
        </w:rPr>
        <w:t>账  号 ：</w:t>
      </w:r>
      <w:r>
        <w:rPr>
          <w:rFonts w:ascii="宋体" w:hAnsi="宋体" w:eastAsia="宋体" w:cs="宋体"/>
          <w:sz w:val="23"/>
          <w:szCs w:val="23"/>
          <w:u w:val="single"/>
        </w:rPr>
        <w:t xml:space="preserve">                       </w:t>
      </w:r>
    </w:p>
    <w:p>
      <w:pPr>
        <w:sectPr>
          <w:type w:val="continuous"/>
          <w:pgSz w:w="11906" w:h="16839"/>
          <w:pgMar w:top="1440" w:right="1701" w:bottom="1440" w:left="1701" w:header="748" w:footer="748" w:gutter="0"/>
          <w:cols w:equalWidth="0" w:num="2">
            <w:col w:w="4206" w:space="100"/>
            <w:col w:w="4198"/>
          </w:cols>
        </w:sectPr>
      </w:pPr>
    </w:p>
    <w:p>
      <w:pPr>
        <w:spacing w:before="91" w:line="220" w:lineRule="auto"/>
        <w:ind w:left="2069"/>
        <w:outlineLvl w:val="0"/>
        <w:rPr>
          <w:rFonts w:ascii="宋体" w:hAnsi="宋体" w:eastAsia="宋体" w:cs="宋体"/>
          <w:sz w:val="28"/>
          <w:szCs w:val="28"/>
        </w:rPr>
      </w:pPr>
      <w:bookmarkStart w:id="11" w:name="_bookmark8"/>
      <w:bookmarkEnd w:id="11"/>
      <w:r>
        <w:rPr>
          <w:rFonts w:ascii="宋体" w:hAnsi="宋体" w:eastAsia="宋体" w:cs="宋体"/>
          <w:spacing w:val="1"/>
          <w:sz w:val="28"/>
          <w:szCs w:val="28"/>
          <w14:textOutline w14:w="5105" w14:cap="sq" w14:cmpd="sng" w14:algn="ctr">
            <w14:solidFill>
              <w14:srgbClr w14:val="000000"/>
            </w14:solidFill>
            <w14:prstDash w14:val="solid"/>
            <w14:bevel/>
          </w14:textOutline>
        </w:rPr>
        <w:t>第</w:t>
      </w:r>
      <w:r>
        <w:rPr>
          <w:rFonts w:hint="eastAsia" w:ascii="宋体" w:hAnsi="宋体" w:eastAsia="宋体" w:cs="宋体"/>
          <w:spacing w:val="1"/>
          <w:sz w:val="28"/>
          <w:szCs w:val="28"/>
          <w14:textOutline w14:w="5105" w14:cap="sq" w14:cmpd="sng" w14:algn="ctr">
            <w14:solidFill>
              <w14:srgbClr w14:val="000000"/>
            </w14:solidFill>
            <w14:prstDash w14:val="solid"/>
            <w14:bevel/>
          </w14:textOutline>
        </w:rPr>
        <w:t>六</w:t>
      </w:r>
      <w:r>
        <w:rPr>
          <w:rFonts w:ascii="宋体" w:hAnsi="宋体" w:eastAsia="宋体" w:cs="宋体"/>
          <w:spacing w:val="1"/>
          <w:sz w:val="28"/>
          <w:szCs w:val="28"/>
          <w14:textOutline w14:w="5105" w14:cap="sq" w14:cmpd="sng" w14:algn="ctr">
            <w14:solidFill>
              <w14:srgbClr w14:val="000000"/>
            </w14:solidFill>
            <w14:prstDash w14:val="solid"/>
            <w14:bevel/>
          </w14:textOutline>
        </w:rPr>
        <w:t>章</w:t>
      </w:r>
      <w:r>
        <w:rPr>
          <w:rFonts w:ascii="宋体" w:hAnsi="宋体" w:eastAsia="宋体" w:cs="宋体"/>
          <w:sz w:val="28"/>
          <w:szCs w:val="28"/>
        </w:rPr>
        <w:t xml:space="preserve">  </w:t>
      </w:r>
      <w:r>
        <w:rPr>
          <w:rFonts w:ascii="宋体" w:hAnsi="宋体" w:eastAsia="宋体" w:cs="宋体"/>
          <w:sz w:val="28"/>
          <w:szCs w:val="28"/>
          <w14:textOutline w14:w="5105" w14:cap="sq" w14:cmpd="sng" w14:algn="ctr">
            <w14:solidFill>
              <w14:srgbClr w14:val="000000"/>
            </w14:solidFill>
            <w14:prstDash w14:val="solid"/>
            <w14:bevel/>
          </w14:textOutline>
        </w:rPr>
        <w:t>竞争性磋商响应文件格式</w:t>
      </w:r>
    </w:p>
    <w:p>
      <w:pPr>
        <w:spacing w:line="462" w:lineRule="auto"/>
      </w:pPr>
    </w:p>
    <w:p>
      <w:pPr>
        <w:spacing w:before="114" w:line="225" w:lineRule="auto"/>
        <w:ind w:right="220"/>
        <w:jc w:val="center"/>
        <w:rPr>
          <w:rFonts w:ascii="宋体" w:hAnsi="宋体" w:eastAsia="宋体" w:cs="宋体"/>
          <w:sz w:val="35"/>
          <w:szCs w:val="35"/>
        </w:rPr>
      </w:pPr>
      <w:r>
        <w:rPr>
          <w:rFonts w:hint="eastAsia" w:ascii="宋体" w:hAnsi="宋体" w:eastAsia="宋体" w:cs="宋体"/>
          <w:spacing w:val="11"/>
          <w:sz w:val="35"/>
          <w:szCs w:val="35"/>
          <w14:textOutline w14:w="6540" w14:cap="sq" w14:cmpd="sng" w14:algn="ctr">
            <w14:solidFill>
              <w14:srgbClr w14:val="000000"/>
            </w14:solidFill>
            <w14:prstDash w14:val="solid"/>
            <w14:bevel/>
          </w14:textOutline>
        </w:rPr>
        <w:t xml:space="preserve">                                </w:t>
      </w:r>
      <w:r>
        <w:rPr>
          <w:rFonts w:ascii="宋体" w:hAnsi="宋体" w:eastAsia="宋体" w:cs="宋体"/>
          <w:spacing w:val="11"/>
          <w:sz w:val="35"/>
          <w:szCs w:val="35"/>
          <w14:textOutline w14:w="6540" w14:cap="sq" w14:cmpd="sng" w14:algn="ctr">
            <w14:solidFill>
              <w14:srgbClr w14:val="000000"/>
            </w14:solidFill>
            <w14:prstDash w14:val="solid"/>
            <w14:bevel/>
          </w14:textOutline>
        </w:rPr>
        <w:t>【</w:t>
      </w:r>
      <w:r>
        <w:rPr>
          <w:rFonts w:ascii="宋体" w:hAnsi="宋体" w:eastAsia="宋体" w:cs="宋体"/>
          <w:spacing w:val="8"/>
          <w:sz w:val="35"/>
          <w:szCs w:val="35"/>
          <w14:textOutline w14:w="6540" w14:cap="sq" w14:cmpd="sng" w14:algn="ctr">
            <w14:solidFill>
              <w14:srgbClr w14:val="000000"/>
            </w14:solidFill>
            <w14:prstDash w14:val="solid"/>
            <w14:bevel/>
          </w14:textOutline>
        </w:rPr>
        <w:t>正(副)本】</w:t>
      </w:r>
    </w:p>
    <w:p>
      <w:pPr>
        <w:spacing w:line="285" w:lineRule="auto"/>
      </w:pPr>
    </w:p>
    <w:p>
      <w:pPr>
        <w:spacing w:line="286" w:lineRule="auto"/>
      </w:pPr>
    </w:p>
    <w:p>
      <w:pPr>
        <w:spacing w:line="286" w:lineRule="auto"/>
      </w:pPr>
    </w:p>
    <w:p>
      <w:pPr>
        <w:spacing w:before="75" w:line="227" w:lineRule="auto"/>
        <w:ind w:left="22"/>
        <w:rPr>
          <w:rFonts w:ascii="宋体" w:hAnsi="宋体" w:eastAsia="宋体" w:cs="宋体"/>
          <w:sz w:val="23"/>
          <w:szCs w:val="23"/>
        </w:rPr>
      </w:pPr>
      <w:r>
        <w:rPr>
          <w:rFonts w:ascii="宋体" w:hAnsi="宋体" w:eastAsia="宋体" w:cs="宋体"/>
          <w:spacing w:val="8"/>
          <w:sz w:val="23"/>
          <w:szCs w:val="23"/>
          <w14:textOutline w14:w="4356" w14:cap="sq" w14:cmpd="sng" w14:algn="ctr">
            <w14:solidFill>
              <w14:srgbClr w14:val="000000"/>
            </w14:solidFill>
            <w14:prstDash w14:val="solid"/>
            <w14:bevel/>
          </w14:textOutline>
        </w:rPr>
        <w:t>项目编号:</w:t>
      </w:r>
    </w:p>
    <w:p>
      <w:pPr>
        <w:spacing w:line="399" w:lineRule="auto"/>
      </w:pPr>
    </w:p>
    <w:p>
      <w:pPr>
        <w:tabs>
          <w:tab w:val="left" w:pos="6530"/>
        </w:tabs>
        <w:spacing w:before="114" w:line="227" w:lineRule="auto"/>
        <w:ind w:left="14"/>
        <w:rPr>
          <w:rFonts w:ascii="黑体" w:hAnsi="黑体" w:eastAsia="黑体" w:cs="黑体"/>
          <w:sz w:val="35"/>
          <w:szCs w:val="35"/>
        </w:rPr>
      </w:pPr>
      <w:r>
        <w:rPr>
          <w:rFonts w:ascii="黑体" w:hAnsi="黑体" w:eastAsia="黑体" w:cs="黑体"/>
          <w:sz w:val="35"/>
          <w:szCs w:val="35"/>
          <w:u w:val="single"/>
        </w:rPr>
        <w:tab/>
      </w:r>
      <w:r>
        <w:rPr>
          <w:rFonts w:ascii="黑体" w:hAnsi="黑体" w:eastAsia="黑体" w:cs="黑体"/>
          <w:spacing w:val="-4"/>
          <w:sz w:val="35"/>
          <w:szCs w:val="35"/>
          <w:u w:val="single"/>
        </w:rPr>
        <w:t>(项目名称)</w:t>
      </w:r>
    </w:p>
    <w:p>
      <w:pPr>
        <w:spacing w:line="262" w:lineRule="auto"/>
      </w:pPr>
    </w:p>
    <w:p>
      <w:pPr>
        <w:spacing w:line="262" w:lineRule="auto"/>
      </w:pPr>
    </w:p>
    <w:p>
      <w:pPr>
        <w:spacing w:line="262" w:lineRule="auto"/>
      </w:pPr>
    </w:p>
    <w:p>
      <w:pPr>
        <w:spacing w:line="262" w:lineRule="auto"/>
      </w:pPr>
    </w:p>
    <w:p>
      <w:pPr>
        <w:spacing w:line="263" w:lineRule="auto"/>
      </w:pPr>
    </w:p>
    <w:p>
      <w:pPr>
        <w:spacing w:line="263" w:lineRule="auto"/>
      </w:pPr>
    </w:p>
    <w:p>
      <w:pPr>
        <w:spacing w:line="263" w:lineRule="auto"/>
      </w:pPr>
    </w:p>
    <w:p>
      <w:pPr>
        <w:spacing w:before="381" w:line="185" w:lineRule="auto"/>
        <w:ind w:left="130"/>
        <w:jc w:val="center"/>
        <w:rPr>
          <w:rFonts w:ascii="微软雅黑" w:hAnsi="微软雅黑" w:eastAsia="微软雅黑" w:cs="微软雅黑"/>
          <w:sz w:val="56"/>
          <w:szCs w:val="56"/>
        </w:rPr>
      </w:pPr>
      <w:r>
        <w:rPr>
          <w:rFonts w:ascii="微软雅黑" w:hAnsi="微软雅黑" w:eastAsia="微软雅黑" w:cs="微软雅黑"/>
          <w:spacing w:val="8"/>
          <w:sz w:val="56"/>
          <w:szCs w:val="56"/>
          <w14:textOutline w14:w="12700" w14:cap="flat" w14:cmpd="sng" w14:algn="ctr">
            <w14:solidFill>
              <w14:srgbClr w14:val="000000"/>
            </w14:solidFill>
            <w14:prstDash w14:val="solid"/>
            <w14:miter w14:val="0"/>
          </w14:textOutline>
        </w:rPr>
        <w:t>磋商响应文件</w:t>
      </w:r>
    </w:p>
    <w:p>
      <w:pPr>
        <w:jc w:val="center"/>
      </w:pPr>
    </w:p>
    <w:p/>
    <w:p/>
    <w:p/>
    <w:p/>
    <w:p/>
    <w:p>
      <w:pPr>
        <w:spacing w:line="241" w:lineRule="auto"/>
      </w:pPr>
    </w:p>
    <w:p>
      <w:pPr>
        <w:spacing w:before="95" w:line="226" w:lineRule="auto"/>
        <w:ind w:left="1525"/>
        <w:rPr>
          <w:rFonts w:ascii="宋体" w:hAnsi="宋体" w:eastAsia="宋体" w:cs="宋体"/>
          <w:sz w:val="29"/>
          <w:szCs w:val="29"/>
        </w:rPr>
      </w:pPr>
      <w:r>
        <w:rPr>
          <w:rFonts w:ascii="宋体" w:hAnsi="宋体" w:eastAsia="宋体" w:cs="宋体"/>
          <w:spacing w:val="-2"/>
          <w:sz w:val="29"/>
          <w:szCs w:val="29"/>
          <w14:textOutline w14:w="5448" w14:cap="sq" w14:cmpd="sng" w14:algn="ctr">
            <w14:solidFill>
              <w14:srgbClr w14:val="000000"/>
            </w14:solidFill>
            <w14:prstDash w14:val="solid"/>
            <w14:bevel/>
          </w14:textOutline>
        </w:rPr>
        <w:t>供应商：</w:t>
      </w:r>
      <w:r>
        <w:rPr>
          <w:rFonts w:ascii="宋体" w:hAnsi="宋体" w:eastAsia="宋体" w:cs="宋体"/>
          <w:spacing w:val="-2"/>
          <w:sz w:val="29"/>
          <w:szCs w:val="29"/>
          <w:u w:val="single"/>
        </w:rPr>
        <w:t xml:space="preserve">                              </w:t>
      </w:r>
      <w:r>
        <w:rPr>
          <w:rFonts w:ascii="宋体" w:hAnsi="宋体" w:eastAsia="宋体" w:cs="宋体"/>
          <w:spacing w:val="-2"/>
          <w:sz w:val="29"/>
          <w:szCs w:val="29"/>
          <w14:textOutline w14:w="5448" w14:cap="sq" w14:cmpd="sng" w14:algn="ctr">
            <w14:solidFill>
              <w14:srgbClr w14:val="000000"/>
            </w14:solidFill>
            <w14:prstDash w14:val="solid"/>
            <w14:bevel/>
          </w14:textOutline>
        </w:rPr>
        <w:t>(盖章</w:t>
      </w:r>
      <w:r>
        <w:rPr>
          <w:rFonts w:ascii="宋体" w:hAnsi="宋体" w:eastAsia="宋体" w:cs="宋体"/>
          <w:sz w:val="29"/>
          <w:szCs w:val="29"/>
          <w14:textOutline w14:w="5448" w14:cap="sq" w14:cmpd="sng" w14:algn="ctr">
            <w14:solidFill>
              <w14:srgbClr w14:val="000000"/>
            </w14:solidFill>
            <w14:prstDash w14:val="solid"/>
            <w14:bevel/>
          </w14:textOutline>
        </w:rPr>
        <w:t>)</w:t>
      </w:r>
    </w:p>
    <w:p>
      <w:pPr>
        <w:spacing w:line="258" w:lineRule="auto"/>
      </w:pPr>
    </w:p>
    <w:p>
      <w:pPr>
        <w:spacing w:line="259" w:lineRule="auto"/>
      </w:pPr>
    </w:p>
    <w:p>
      <w:pPr>
        <w:spacing w:before="95" w:line="226" w:lineRule="auto"/>
        <w:ind w:firstLine="1430" w:firstLineChars="500"/>
        <w:jc w:val="both"/>
        <w:rPr>
          <w:rFonts w:ascii="宋体" w:hAnsi="宋体" w:eastAsia="宋体" w:cs="宋体"/>
          <w:sz w:val="29"/>
          <w:szCs w:val="29"/>
        </w:rPr>
      </w:pPr>
      <w:r>
        <w:rPr>
          <w:rFonts w:ascii="宋体" w:hAnsi="宋体" w:eastAsia="宋体" w:cs="宋体"/>
          <w:spacing w:val="-2"/>
          <w:sz w:val="29"/>
          <w:szCs w:val="29"/>
          <w14:textOutline w14:w="5448" w14:cap="sq" w14:cmpd="sng" w14:algn="ctr">
            <w14:solidFill>
              <w14:srgbClr w14:val="000000"/>
            </w14:solidFill>
            <w14:prstDash w14:val="solid"/>
            <w14:bevel/>
          </w14:textOutline>
        </w:rPr>
        <w:t>法定代表人或</w:t>
      </w:r>
      <w:r>
        <w:rPr>
          <w:rFonts w:hint="eastAsia" w:ascii="宋体" w:hAnsi="宋体" w:eastAsia="宋体" w:cs="宋体"/>
          <w:spacing w:val="-2"/>
          <w:sz w:val="29"/>
          <w:szCs w:val="29"/>
          <w14:textOutline w14:w="5448" w14:cap="sq" w14:cmpd="sng" w14:algn="ctr">
            <w14:solidFill>
              <w14:srgbClr w14:val="000000"/>
            </w14:solidFill>
            <w14:prstDash w14:val="solid"/>
            <w14:bevel/>
          </w14:textOutline>
        </w:rPr>
        <w:t>授权代表</w:t>
      </w:r>
      <w:r>
        <w:rPr>
          <w:rFonts w:ascii="宋体" w:hAnsi="宋体" w:eastAsia="宋体" w:cs="宋体"/>
          <w:spacing w:val="-2"/>
          <w:sz w:val="29"/>
          <w:szCs w:val="29"/>
          <w14:textOutline w14:w="5448" w14:cap="sq" w14:cmpd="sng" w14:algn="ctr">
            <w14:solidFill>
              <w14:srgbClr w14:val="000000"/>
            </w14:solidFill>
            <w14:prstDash w14:val="solid"/>
            <w14:bevel/>
          </w14:textOutline>
        </w:rPr>
        <w:t>：</w:t>
      </w:r>
      <w:r>
        <w:rPr>
          <w:rFonts w:ascii="宋体" w:hAnsi="宋体" w:eastAsia="宋体" w:cs="宋体"/>
          <w:spacing w:val="-2"/>
          <w:sz w:val="29"/>
          <w:szCs w:val="29"/>
          <w:u w:val="single"/>
        </w:rPr>
        <w:t xml:space="preserve"> </w:t>
      </w:r>
      <w:r>
        <w:rPr>
          <w:rFonts w:ascii="宋体" w:hAnsi="宋体" w:eastAsia="宋体" w:cs="宋体"/>
          <w:spacing w:val="-1"/>
          <w:sz w:val="29"/>
          <w:szCs w:val="29"/>
          <w:u w:val="single"/>
        </w:rPr>
        <w:t xml:space="preserve">        </w:t>
      </w:r>
      <w:r>
        <w:rPr>
          <w:rFonts w:ascii="宋体" w:hAnsi="宋体" w:eastAsia="宋体" w:cs="宋体"/>
          <w:spacing w:val="-1"/>
          <w:sz w:val="29"/>
          <w:szCs w:val="29"/>
          <w14:textOutline w14:w="5448" w14:cap="sq" w14:cmpd="sng" w14:algn="ctr">
            <w14:solidFill>
              <w14:srgbClr w14:val="000000"/>
            </w14:solidFill>
            <w14:prstDash w14:val="solid"/>
            <w14:bevel/>
          </w14:textOutline>
        </w:rPr>
        <w:t>(盖章或签字)</w:t>
      </w:r>
    </w:p>
    <w:p>
      <w:pPr>
        <w:spacing w:line="288" w:lineRule="auto"/>
      </w:pPr>
    </w:p>
    <w:p>
      <w:pPr>
        <w:spacing w:line="289" w:lineRule="auto"/>
      </w:pPr>
    </w:p>
    <w:p>
      <w:pPr>
        <w:tabs>
          <w:tab w:val="left" w:pos="3952"/>
        </w:tabs>
        <w:spacing w:before="95" w:line="226" w:lineRule="auto"/>
        <w:ind w:firstLine="1430" w:firstLineChars="500"/>
        <w:rPr>
          <w:rFonts w:ascii="宋体" w:hAnsi="宋体" w:eastAsia="宋体" w:cs="宋体"/>
          <w:sz w:val="29"/>
          <w:szCs w:val="29"/>
        </w:rPr>
      </w:pPr>
      <w:r>
        <w:rPr>
          <w:rFonts w:hint="eastAsia" w:ascii="宋体" w:hAnsi="宋体" w:eastAsia="宋体" w:cs="宋体"/>
          <w:spacing w:val="-2"/>
          <w:sz w:val="29"/>
          <w:szCs w:val="29"/>
          <w14:textOutline w14:w="5448" w14:cap="sq" w14:cmpd="sng" w14:algn="ctr">
            <w14:solidFill>
              <w14:srgbClr w14:val="000000"/>
            </w14:solidFill>
            <w14:prstDash w14:val="solid"/>
            <w14:bevel/>
          </w14:textOutline>
        </w:rPr>
        <w:t xml:space="preserve">日期： </w:t>
      </w:r>
      <w:r>
        <w:rPr>
          <w:rFonts w:hint="eastAsia" w:ascii="宋体" w:hAnsi="宋体" w:eastAsia="宋体" w:cs="宋体"/>
          <w:spacing w:val="-2"/>
          <w:sz w:val="29"/>
          <w:szCs w:val="29"/>
          <w:u w:val="single"/>
        </w:rPr>
        <w:t xml:space="preserve">       </w:t>
      </w:r>
      <w:r>
        <w:rPr>
          <w:rFonts w:ascii="宋体" w:hAnsi="宋体" w:eastAsia="宋体" w:cs="宋体"/>
          <w:spacing w:val="-4"/>
          <w:sz w:val="29"/>
          <w:szCs w:val="29"/>
          <w14:textOutline w14:w="5448" w14:cap="sq" w14:cmpd="sng" w14:algn="ctr">
            <w14:solidFill>
              <w14:srgbClr w14:val="000000"/>
            </w14:solidFill>
            <w14:prstDash w14:val="solid"/>
            <w14:bevel/>
          </w14:textOutline>
        </w:rPr>
        <w:t>年</w:t>
      </w:r>
      <w:r>
        <w:rPr>
          <w:rFonts w:ascii="宋体" w:hAnsi="宋体" w:eastAsia="宋体" w:cs="宋体"/>
          <w:spacing w:val="-4"/>
          <w:sz w:val="29"/>
          <w:szCs w:val="29"/>
          <w:u w:val="single"/>
        </w:rPr>
        <w:t xml:space="preserve"> </w:t>
      </w:r>
      <w:r>
        <w:rPr>
          <w:rFonts w:ascii="宋体" w:hAnsi="宋体" w:eastAsia="宋体" w:cs="宋体"/>
          <w:spacing w:val="-2"/>
          <w:sz w:val="29"/>
          <w:szCs w:val="29"/>
          <w:u w:val="single"/>
        </w:rPr>
        <w:t xml:space="preserve">   </w:t>
      </w:r>
      <w:r>
        <w:rPr>
          <w:rFonts w:hint="eastAsia" w:ascii="宋体" w:hAnsi="宋体" w:eastAsia="宋体" w:cs="宋体"/>
          <w:spacing w:val="-2"/>
          <w:sz w:val="29"/>
          <w:szCs w:val="29"/>
          <w:u w:val="single"/>
        </w:rPr>
        <w:t xml:space="preserve"> </w:t>
      </w:r>
      <w:r>
        <w:rPr>
          <w:rFonts w:ascii="宋体" w:hAnsi="宋体" w:eastAsia="宋体" w:cs="宋体"/>
          <w:spacing w:val="-2"/>
          <w:sz w:val="29"/>
          <w:szCs w:val="29"/>
        </w:rPr>
        <w:t xml:space="preserve"> </w:t>
      </w:r>
      <w:r>
        <w:rPr>
          <w:rFonts w:ascii="宋体" w:hAnsi="宋体" w:eastAsia="宋体" w:cs="宋体"/>
          <w:spacing w:val="-2"/>
          <w:sz w:val="29"/>
          <w:szCs w:val="29"/>
          <w14:textOutline w14:w="5448" w14:cap="sq" w14:cmpd="sng" w14:algn="ctr">
            <w14:solidFill>
              <w14:srgbClr w14:val="000000"/>
            </w14:solidFill>
            <w14:prstDash w14:val="solid"/>
            <w14:bevel/>
          </w14:textOutline>
        </w:rPr>
        <w:t>月</w:t>
      </w:r>
      <w:r>
        <w:rPr>
          <w:rFonts w:ascii="宋体" w:hAnsi="宋体" w:eastAsia="宋体" w:cs="宋体"/>
          <w:spacing w:val="-2"/>
          <w:sz w:val="29"/>
          <w:szCs w:val="29"/>
          <w:u w:val="single"/>
        </w:rPr>
        <w:t xml:space="preserve">    </w:t>
      </w:r>
      <w:r>
        <w:rPr>
          <w:rFonts w:hint="eastAsia" w:ascii="宋体" w:hAnsi="宋体" w:eastAsia="宋体" w:cs="宋体"/>
          <w:spacing w:val="-2"/>
          <w:sz w:val="29"/>
          <w:szCs w:val="29"/>
          <w:u w:val="single"/>
        </w:rPr>
        <w:t xml:space="preserve"> </w:t>
      </w:r>
      <w:r>
        <w:rPr>
          <w:rFonts w:ascii="宋体" w:hAnsi="宋体" w:eastAsia="宋体" w:cs="宋体"/>
          <w:spacing w:val="-2"/>
          <w:sz w:val="29"/>
          <w:szCs w:val="29"/>
          <w14:textOutline w14:w="5448" w14:cap="sq" w14:cmpd="sng" w14:algn="ctr">
            <w14:solidFill>
              <w14:srgbClr w14:val="000000"/>
            </w14:solidFill>
            <w14:prstDash w14:val="solid"/>
            <w14:bevel/>
          </w14:textOutline>
        </w:rPr>
        <w:t>日</w:t>
      </w:r>
    </w:p>
    <w:p>
      <w:pPr>
        <w:sectPr>
          <w:headerReference r:id="rId19" w:type="default"/>
          <w:footerReference r:id="rId20" w:type="default"/>
          <w:pgSz w:w="11906" w:h="16839"/>
          <w:pgMar w:top="1440" w:right="1701" w:bottom="1440" w:left="1701" w:header="748" w:footer="748" w:gutter="0"/>
          <w:cols w:space="720" w:num="1"/>
        </w:sectPr>
      </w:pPr>
    </w:p>
    <w:p>
      <w:pPr>
        <w:spacing w:line="447" w:lineRule="auto"/>
      </w:pPr>
    </w:p>
    <w:p>
      <w:pPr>
        <w:spacing w:before="94" w:line="229" w:lineRule="auto"/>
        <w:ind w:left="3632"/>
        <w:rPr>
          <w:rFonts w:ascii="宋体" w:hAnsi="宋体" w:eastAsia="宋体" w:cs="宋体"/>
          <w:sz w:val="28"/>
          <w:szCs w:val="28"/>
        </w:rPr>
      </w:pPr>
      <w:r>
        <w:rPr>
          <w:rFonts w:ascii="宋体" w:hAnsi="宋体" w:eastAsia="宋体" w:cs="宋体"/>
          <w:spacing w:val="-4"/>
          <w:sz w:val="28"/>
          <w:szCs w:val="28"/>
          <w14:textOutline w14:w="5448" w14:cap="sq" w14:cmpd="sng" w14:algn="ctr">
            <w14:solidFill>
              <w14:srgbClr w14:val="000000"/>
            </w14:solidFill>
            <w14:prstDash w14:val="solid"/>
            <w14:bevel/>
          </w14:textOutline>
        </w:rPr>
        <w:t>目</w:t>
      </w:r>
      <w:r>
        <w:rPr>
          <w:rFonts w:ascii="宋体" w:hAnsi="宋体" w:eastAsia="宋体" w:cs="宋体"/>
          <w:spacing w:val="-4"/>
          <w:sz w:val="28"/>
          <w:szCs w:val="28"/>
        </w:rPr>
        <w:t xml:space="preserve">    </w:t>
      </w:r>
      <w:r>
        <w:rPr>
          <w:rFonts w:ascii="宋体" w:hAnsi="宋体" w:eastAsia="宋体" w:cs="宋体"/>
          <w:spacing w:val="-4"/>
          <w:sz w:val="28"/>
          <w:szCs w:val="28"/>
          <w14:textOutline w14:w="5448" w14:cap="sq" w14:cmpd="sng" w14:algn="ctr">
            <w14:solidFill>
              <w14:srgbClr w14:val="000000"/>
            </w14:solidFill>
            <w14:prstDash w14:val="solid"/>
            <w14:bevel/>
          </w14:textOutline>
        </w:rPr>
        <w:t>录</w:t>
      </w:r>
    </w:p>
    <w:p>
      <w:pPr>
        <w:spacing w:line="314" w:lineRule="auto"/>
      </w:pPr>
    </w:p>
    <w:p>
      <w:pPr>
        <w:spacing w:line="378" w:lineRule="auto"/>
        <w:rPr>
          <w:rFonts w:ascii="宋体" w:hAnsi="宋体" w:eastAsia="宋体" w:cs="宋体"/>
          <w:sz w:val="24"/>
          <w:szCs w:val="24"/>
        </w:rPr>
      </w:pPr>
    </w:p>
    <w:p>
      <w:pPr>
        <w:spacing w:line="480" w:lineRule="auto"/>
        <w:rPr>
          <w:rFonts w:ascii="宋体" w:hAnsi="宋体" w:eastAsia="宋体" w:cs="宋体"/>
          <w:sz w:val="24"/>
          <w:szCs w:val="24"/>
        </w:rPr>
      </w:pPr>
      <w:r>
        <w:rPr>
          <w:rFonts w:hint="eastAsia" w:ascii="宋体" w:hAnsi="宋体" w:eastAsia="宋体" w:cs="宋体"/>
          <w:sz w:val="24"/>
          <w:szCs w:val="24"/>
        </w:rPr>
        <w:t>一、磋商响应函</w:t>
      </w:r>
    </w:p>
    <w:p>
      <w:pPr>
        <w:spacing w:line="480" w:lineRule="auto"/>
        <w:rPr>
          <w:rFonts w:ascii="宋体" w:hAnsi="宋体" w:eastAsia="宋体" w:cs="宋体"/>
          <w:sz w:val="24"/>
          <w:szCs w:val="24"/>
        </w:rPr>
      </w:pPr>
      <w:r>
        <w:rPr>
          <w:rFonts w:hint="eastAsia" w:ascii="宋体" w:hAnsi="宋体" w:eastAsia="宋体" w:cs="宋体"/>
          <w:sz w:val="24"/>
          <w:szCs w:val="24"/>
        </w:rPr>
        <w:t>二、竞争性磋商报价一览表</w:t>
      </w:r>
    </w:p>
    <w:p>
      <w:pPr>
        <w:spacing w:line="480" w:lineRule="auto"/>
        <w:rPr>
          <w:rFonts w:ascii="宋体" w:hAnsi="宋体" w:eastAsia="宋体" w:cs="宋体"/>
          <w:sz w:val="24"/>
          <w:szCs w:val="24"/>
        </w:rPr>
      </w:pPr>
      <w:r>
        <w:rPr>
          <w:rFonts w:hint="eastAsia" w:ascii="宋体" w:hAnsi="宋体" w:eastAsia="宋体" w:cs="宋体"/>
          <w:sz w:val="24"/>
          <w:szCs w:val="24"/>
        </w:rPr>
        <w:t>三、已标价的工程量清单</w:t>
      </w:r>
    </w:p>
    <w:p>
      <w:pPr>
        <w:spacing w:line="480" w:lineRule="auto"/>
        <w:rPr>
          <w:rFonts w:ascii="宋体" w:hAnsi="宋体" w:eastAsia="宋体" w:cs="宋体"/>
          <w:sz w:val="24"/>
          <w:szCs w:val="24"/>
        </w:rPr>
      </w:pPr>
      <w:r>
        <w:rPr>
          <w:rFonts w:hint="eastAsia" w:ascii="宋体" w:hAnsi="宋体" w:eastAsia="宋体" w:cs="宋体"/>
          <w:sz w:val="24"/>
          <w:szCs w:val="24"/>
        </w:rPr>
        <w:t>四、技术偏离表</w:t>
      </w:r>
    </w:p>
    <w:p>
      <w:pPr>
        <w:spacing w:line="480" w:lineRule="auto"/>
        <w:rPr>
          <w:rFonts w:ascii="宋体" w:hAnsi="宋体" w:eastAsia="宋体" w:cs="宋体"/>
          <w:sz w:val="24"/>
          <w:szCs w:val="24"/>
        </w:rPr>
      </w:pPr>
      <w:r>
        <w:rPr>
          <w:rFonts w:hint="eastAsia" w:ascii="宋体" w:hAnsi="宋体" w:eastAsia="宋体" w:cs="宋体"/>
          <w:sz w:val="24"/>
          <w:szCs w:val="24"/>
        </w:rPr>
        <w:t>五、技术部分</w:t>
      </w:r>
    </w:p>
    <w:p>
      <w:pPr>
        <w:spacing w:line="480" w:lineRule="auto"/>
        <w:rPr>
          <w:rFonts w:ascii="宋体" w:hAnsi="宋体" w:eastAsia="宋体" w:cs="宋体"/>
          <w:sz w:val="24"/>
          <w:szCs w:val="24"/>
        </w:rPr>
      </w:pPr>
      <w:r>
        <w:rPr>
          <w:rFonts w:hint="eastAsia" w:ascii="宋体" w:hAnsi="宋体" w:eastAsia="宋体" w:cs="宋体"/>
          <w:sz w:val="24"/>
          <w:szCs w:val="24"/>
        </w:rPr>
        <w:t>六、资格证明文件</w:t>
      </w:r>
    </w:p>
    <w:p>
      <w:pPr>
        <w:spacing w:line="480" w:lineRule="auto"/>
        <w:rPr>
          <w:rFonts w:ascii="宋体" w:hAnsi="宋体" w:eastAsia="宋体" w:cs="宋体"/>
          <w:sz w:val="24"/>
          <w:szCs w:val="24"/>
        </w:rPr>
      </w:pPr>
      <w:r>
        <w:rPr>
          <w:rFonts w:hint="eastAsia" w:ascii="宋体" w:hAnsi="宋体" w:eastAsia="宋体" w:cs="宋体"/>
          <w:sz w:val="24"/>
          <w:szCs w:val="24"/>
        </w:rPr>
        <w:t>七、业绩相关证明材料</w:t>
      </w:r>
    </w:p>
    <w:p>
      <w:pPr>
        <w:spacing w:line="480" w:lineRule="auto"/>
        <w:rPr>
          <w:rFonts w:ascii="宋体" w:hAnsi="宋体" w:eastAsia="宋体" w:cs="宋体"/>
          <w:sz w:val="24"/>
          <w:szCs w:val="24"/>
        </w:rPr>
      </w:pPr>
      <w:r>
        <w:rPr>
          <w:rFonts w:hint="eastAsia" w:ascii="宋体" w:hAnsi="宋体" w:eastAsia="宋体" w:cs="宋体"/>
          <w:sz w:val="24"/>
          <w:szCs w:val="24"/>
        </w:rPr>
        <w:t>八、其他证明材料</w:t>
      </w:r>
    </w:p>
    <w:p>
      <w:pPr>
        <w:spacing w:line="480" w:lineRule="auto"/>
        <w:rPr>
          <w:rFonts w:ascii="宋体" w:hAnsi="宋体" w:eastAsia="宋体" w:cs="宋体"/>
          <w:sz w:val="24"/>
          <w:szCs w:val="24"/>
        </w:rPr>
      </w:pPr>
      <w:r>
        <w:rPr>
          <w:rFonts w:hint="eastAsia" w:ascii="宋体" w:hAnsi="宋体" w:eastAsia="宋体" w:cs="宋体"/>
          <w:sz w:val="24"/>
          <w:szCs w:val="24"/>
        </w:rPr>
        <w:t>九、供应商承诺书</w:t>
      </w:r>
    </w:p>
    <w:p>
      <w:pPr>
        <w:spacing w:line="480" w:lineRule="auto"/>
        <w:rPr>
          <w:rFonts w:ascii="宋体" w:hAnsi="宋体" w:eastAsia="宋体" w:cs="宋体"/>
          <w:sz w:val="24"/>
          <w:szCs w:val="24"/>
        </w:rPr>
      </w:pPr>
    </w:p>
    <w:p>
      <w:pPr>
        <w:ind w:firstLine="241" w:firstLineChars="100"/>
        <w:rPr>
          <w:rFonts w:ascii="宋体" w:hAnsi="宋体" w:eastAsia="宋体" w:cs="宋体"/>
          <w:sz w:val="24"/>
          <w:szCs w:val="24"/>
        </w:rPr>
      </w:pPr>
      <w:r>
        <w:rPr>
          <w:rFonts w:hint="eastAsia" w:ascii="宋体" w:hAnsi="宋体" w:eastAsia="宋体" w:cs="宋体"/>
          <w:b/>
          <w:bCs/>
          <w:sz w:val="24"/>
          <w:szCs w:val="24"/>
          <w:lang w:bidi="ar"/>
        </w:rPr>
        <w:t xml:space="preserve">注：1.响应文件编制时不可缺少目录； </w:t>
      </w:r>
    </w:p>
    <w:p>
      <w:pPr>
        <w:ind w:firstLine="723" w:firstLineChars="300"/>
        <w:rPr>
          <w:rFonts w:ascii="宋体" w:hAnsi="宋体" w:eastAsia="宋体" w:cs="宋体"/>
          <w:sz w:val="24"/>
          <w:szCs w:val="24"/>
        </w:rPr>
      </w:pPr>
      <w:r>
        <w:rPr>
          <w:rFonts w:hint="eastAsia" w:ascii="宋体" w:hAnsi="宋体" w:eastAsia="宋体" w:cs="宋体"/>
          <w:b/>
          <w:bCs/>
          <w:sz w:val="24"/>
          <w:szCs w:val="24"/>
          <w:lang w:bidi="ar"/>
        </w:rPr>
        <w:t xml:space="preserve">2.供应商按照目录所列顺序进行编制响应文件； </w:t>
      </w:r>
    </w:p>
    <w:p>
      <w:pPr>
        <w:ind w:firstLine="723" w:firstLineChars="300"/>
        <w:rPr>
          <w:rFonts w:ascii="宋体" w:hAnsi="宋体" w:eastAsia="宋体" w:cs="宋体"/>
          <w:sz w:val="24"/>
          <w:szCs w:val="24"/>
        </w:rPr>
      </w:pPr>
      <w:r>
        <w:rPr>
          <w:rFonts w:hint="eastAsia" w:ascii="宋体" w:hAnsi="宋体" w:eastAsia="宋体" w:cs="宋体"/>
          <w:b/>
          <w:bCs/>
          <w:sz w:val="24"/>
          <w:szCs w:val="24"/>
          <w:lang w:bidi="ar"/>
        </w:rPr>
        <w:t xml:space="preserve">3.建议添加 2 级及以上目录且页码索引清晰。添加内容的小标题自行设定。 </w:t>
      </w:r>
    </w:p>
    <w:p>
      <w:pPr>
        <w:ind w:firstLine="723" w:firstLineChars="300"/>
        <w:rPr>
          <w:rFonts w:ascii="宋体" w:hAnsi="宋体" w:eastAsia="宋体" w:cs="宋体"/>
          <w:sz w:val="24"/>
          <w:szCs w:val="24"/>
        </w:rPr>
      </w:pPr>
      <w:r>
        <w:rPr>
          <w:rFonts w:hint="eastAsia" w:ascii="宋体" w:hAnsi="宋体" w:eastAsia="宋体" w:cs="宋体"/>
          <w:b/>
          <w:bCs/>
          <w:sz w:val="24"/>
          <w:szCs w:val="24"/>
          <w:lang w:bidi="ar"/>
        </w:rPr>
        <w:t>4.建议响应文件采用双面打印或复印。</w:t>
      </w:r>
    </w:p>
    <w:p>
      <w:pPr>
        <w:pStyle w:val="5"/>
        <w:rPr>
          <w:sz w:val="24"/>
          <w:szCs w:val="24"/>
        </w:rPr>
        <w:sectPr>
          <w:headerReference r:id="rId21" w:type="default"/>
          <w:footerReference r:id="rId22" w:type="default"/>
          <w:pgSz w:w="11906" w:h="16839"/>
          <w:pgMar w:top="1440" w:right="1701" w:bottom="1162" w:left="1701" w:header="878" w:footer="996" w:gutter="0"/>
          <w:cols w:space="720" w:num="1"/>
        </w:sectPr>
      </w:pPr>
    </w:p>
    <w:p>
      <w:pPr>
        <w:spacing w:before="65" w:line="266" w:lineRule="exact"/>
        <w:ind w:left="3437"/>
        <w:rPr>
          <w:rFonts w:ascii="宋体" w:hAnsi="宋体" w:eastAsia="宋体" w:cs="宋体"/>
          <w:sz w:val="28"/>
          <w:szCs w:val="28"/>
        </w:rPr>
      </w:pPr>
      <w:r>
        <w:rPr>
          <w:rFonts w:hint="eastAsia" w:ascii="宋体" w:hAnsi="宋体" w:eastAsia="宋体" w:cs="宋体"/>
          <w:spacing w:val="9"/>
          <w:position w:val="1"/>
          <w:sz w:val="28"/>
          <w:szCs w:val="28"/>
          <w14:textOutline w14:w="3797" w14:cap="sq" w14:cmpd="sng" w14:algn="ctr">
            <w14:solidFill>
              <w14:srgbClr w14:val="000000"/>
            </w14:solidFill>
            <w14:prstDash w14:val="solid"/>
            <w14:bevel/>
          </w14:textOutline>
        </w:rPr>
        <w:t>一</w:t>
      </w:r>
      <w:r>
        <w:rPr>
          <w:rFonts w:ascii="宋体" w:hAnsi="宋体" w:eastAsia="宋体" w:cs="宋体"/>
          <w:spacing w:val="9"/>
          <w:position w:val="1"/>
          <w:sz w:val="28"/>
          <w:szCs w:val="28"/>
          <w14:textOutline w14:w="3797" w14:cap="sq" w14:cmpd="sng" w14:algn="ctr">
            <w14:solidFill>
              <w14:srgbClr w14:val="000000"/>
            </w14:solidFill>
            <w14:prstDash w14:val="solid"/>
            <w14:bevel/>
          </w14:textOutline>
        </w:rPr>
        <w:t>、磋商响应函</w:t>
      </w:r>
    </w:p>
    <w:p>
      <w:pPr>
        <w:spacing w:line="274" w:lineRule="auto"/>
        <w:rPr>
          <w:sz w:val="28"/>
          <w:szCs w:val="28"/>
        </w:rPr>
      </w:pPr>
    </w:p>
    <w:p>
      <w:pPr>
        <w:tabs>
          <w:tab w:val="left" w:pos="2160"/>
        </w:tabs>
        <w:spacing w:line="500" w:lineRule="exact"/>
        <w:rPr>
          <w:rFonts w:ascii="宋体" w:hAnsi="宋体" w:eastAsia="宋体" w:cs="宋体"/>
          <w:spacing w:val="4"/>
          <w:sz w:val="24"/>
          <w:szCs w:val="22"/>
          <w:u w:val="single"/>
        </w:rPr>
      </w:pPr>
      <w:r>
        <w:rPr>
          <w:rFonts w:hint="eastAsia" w:ascii="宋体" w:hAnsi="宋体" w:eastAsia="宋体" w:cs="宋体"/>
          <w:spacing w:val="4"/>
          <w:sz w:val="24"/>
          <w:szCs w:val="22"/>
        </w:rPr>
        <w:t>致：</w:t>
      </w:r>
      <w:r>
        <w:rPr>
          <w:rFonts w:hint="eastAsia" w:ascii="宋体" w:hAnsi="宋体" w:eastAsia="宋体" w:cs="宋体"/>
          <w:spacing w:val="4"/>
          <w:sz w:val="24"/>
          <w:szCs w:val="22"/>
          <w:u w:val="single"/>
        </w:rPr>
        <w:t xml:space="preserve">                     </w:t>
      </w:r>
      <w:r>
        <w:rPr>
          <w:rFonts w:hint="eastAsia" w:ascii="宋体" w:hAnsi="宋体" w:eastAsia="宋体" w:cs="宋体"/>
          <w:spacing w:val="4"/>
          <w:sz w:val="24"/>
          <w:szCs w:val="22"/>
        </w:rPr>
        <w:t>（采购人）</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根据贵方“</w:t>
      </w:r>
      <w:r>
        <w:rPr>
          <w:rFonts w:hint="eastAsia" w:ascii="宋体" w:hAnsi="宋体" w:cs="宋体"/>
          <w:spacing w:val="4"/>
          <w:sz w:val="24"/>
          <w:szCs w:val="22"/>
          <w:u w:val="single"/>
        </w:rPr>
        <w:t xml:space="preserve">      （项目名称）         </w:t>
      </w:r>
      <w:r>
        <w:rPr>
          <w:rFonts w:hint="eastAsia" w:ascii="宋体" w:hAnsi="宋体" w:cs="宋体"/>
          <w:spacing w:val="4"/>
          <w:sz w:val="24"/>
          <w:szCs w:val="22"/>
        </w:rPr>
        <w:t>”(项目编号：</w:t>
      </w:r>
      <w:r>
        <w:rPr>
          <w:rFonts w:hint="eastAsia" w:ascii="宋体" w:hAnsi="宋体" w:cs="宋体"/>
          <w:spacing w:val="4"/>
          <w:sz w:val="24"/>
          <w:szCs w:val="22"/>
          <w:u w:val="single"/>
        </w:rPr>
        <w:t xml:space="preserve">        </w:t>
      </w:r>
      <w:r>
        <w:rPr>
          <w:rFonts w:hint="eastAsia" w:ascii="宋体" w:hAnsi="宋体" w:cs="宋体"/>
          <w:spacing w:val="4"/>
          <w:sz w:val="24"/>
          <w:szCs w:val="22"/>
        </w:rPr>
        <w:t>)”</w:t>
      </w:r>
      <w:r>
        <w:rPr>
          <w:rFonts w:hint="eastAsia" w:ascii="宋体" w:hAnsi="宋体" w:cs="宋体"/>
          <w:sz w:val="24"/>
        </w:rPr>
        <w:t>的磋商文件，正式授权</w:t>
      </w:r>
      <w:r>
        <w:rPr>
          <w:rFonts w:hint="eastAsia" w:ascii="宋体" w:hAnsi="宋体" w:cs="宋体"/>
          <w:sz w:val="24"/>
          <w:u w:val="single"/>
        </w:rPr>
        <w:t xml:space="preserve">        </w:t>
      </w:r>
      <w:r>
        <w:rPr>
          <w:rFonts w:hint="eastAsia" w:ascii="宋体" w:hAnsi="宋体" w:cs="宋体"/>
          <w:sz w:val="24"/>
        </w:rPr>
        <w:t>(被授权人的姓名、职务)代表</w:t>
      </w:r>
      <w:r>
        <w:rPr>
          <w:rFonts w:hint="eastAsia" w:ascii="宋体" w:hAnsi="宋体" w:cs="宋体"/>
          <w:sz w:val="24"/>
          <w:u w:val="single"/>
        </w:rPr>
        <w:t xml:space="preserve">          </w:t>
      </w:r>
      <w:r>
        <w:rPr>
          <w:rFonts w:hint="eastAsia" w:ascii="宋体" w:hAnsi="宋体" w:cs="宋体"/>
          <w:sz w:val="24"/>
        </w:rPr>
        <w:t>(供应商名称)提交响应文件正本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份、电子U盘</w:t>
      </w:r>
      <w:r>
        <w:rPr>
          <w:rFonts w:hint="eastAsia" w:ascii="宋体" w:hAnsi="宋体" w:cs="宋体"/>
          <w:sz w:val="24"/>
          <w:u w:val="single"/>
        </w:rPr>
        <w:t xml:space="preserve">     </w:t>
      </w:r>
      <w:r>
        <w:rPr>
          <w:rFonts w:hint="eastAsia" w:ascii="宋体" w:hAnsi="宋体" w:cs="宋体"/>
          <w:sz w:val="24"/>
        </w:rPr>
        <w:t>份。</w:t>
      </w:r>
      <w:r>
        <w:rPr>
          <w:rFonts w:hint="eastAsia" w:ascii="宋体" w:hAnsi="宋体" w:cs="宋体"/>
          <w:spacing w:val="4"/>
          <w:sz w:val="24"/>
          <w:szCs w:val="22"/>
        </w:rPr>
        <w:t>磋商一览表</w:t>
      </w:r>
      <w:r>
        <w:rPr>
          <w:rFonts w:hint="eastAsia" w:ascii="宋体" w:hAnsi="宋体" w:cs="宋体"/>
          <w:spacing w:val="4"/>
          <w:sz w:val="24"/>
          <w:szCs w:val="22"/>
          <w:u w:val="single"/>
        </w:rPr>
        <w:t xml:space="preserve">    </w:t>
      </w:r>
      <w:r>
        <w:rPr>
          <w:rFonts w:hint="eastAsia" w:ascii="宋体" w:hAnsi="宋体" w:cs="宋体"/>
          <w:spacing w:val="4"/>
          <w:sz w:val="24"/>
          <w:szCs w:val="22"/>
        </w:rPr>
        <w:t>份。</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我方承诺如下：</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1、磋商报价为小写：</w:t>
      </w:r>
      <w:r>
        <w:rPr>
          <w:rFonts w:hint="eastAsia" w:ascii="宋体" w:hAnsi="宋体" w:cs="宋体"/>
          <w:spacing w:val="4"/>
          <w:sz w:val="24"/>
          <w:szCs w:val="22"/>
          <w:u w:val="single"/>
        </w:rPr>
        <w:t xml:space="preserve">         </w:t>
      </w:r>
      <w:r>
        <w:rPr>
          <w:rFonts w:hint="eastAsia" w:ascii="宋体" w:hAnsi="宋体" w:cs="宋体"/>
          <w:spacing w:val="4"/>
          <w:sz w:val="24"/>
          <w:szCs w:val="22"/>
        </w:rPr>
        <w:t>（大写：</w:t>
      </w:r>
      <w:r>
        <w:rPr>
          <w:rFonts w:hint="eastAsia" w:ascii="宋体" w:hAnsi="宋体" w:cs="宋体"/>
          <w:spacing w:val="4"/>
          <w:sz w:val="24"/>
          <w:szCs w:val="22"/>
          <w:u w:val="single"/>
        </w:rPr>
        <w:t xml:space="preserve">        </w:t>
      </w:r>
      <w:r>
        <w:rPr>
          <w:rFonts w:hint="eastAsia" w:ascii="宋体" w:hAnsi="宋体" w:cs="宋体"/>
          <w:spacing w:val="4"/>
          <w:sz w:val="24"/>
          <w:szCs w:val="22"/>
        </w:rPr>
        <w:t xml:space="preserve"> ）；</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2、如果成交，我们根据磋商文件的规定，履行合同的责任和义务；</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3、我们已详细阅读和审核全部磋商文件（含修改部分，如有的话）及有关附件，</w:t>
      </w:r>
      <w:r>
        <w:rPr>
          <w:rFonts w:hint="eastAsia" w:ascii="宋体" w:hAnsi="宋体" w:cs="宋体"/>
          <w:sz w:val="24"/>
        </w:rPr>
        <w:t>我们完全理解并同意放弃对这方面有不明及误解的权利；</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4、磋商响应文件</w:t>
      </w:r>
      <w:r>
        <w:rPr>
          <w:rFonts w:hint="eastAsia" w:ascii="宋体" w:hAnsi="宋体" w:cs="宋体"/>
          <w:sz w:val="24"/>
        </w:rPr>
        <w:t>有效期为自递交磋商响应文件截止之日起</w:t>
      </w:r>
      <w:r>
        <w:rPr>
          <w:rFonts w:hint="eastAsia" w:ascii="宋体" w:hAnsi="宋体" w:cs="宋体"/>
          <w:sz w:val="24"/>
          <w:u w:val="single"/>
        </w:rPr>
        <w:t xml:space="preserve"> 90 </w:t>
      </w:r>
      <w:r>
        <w:rPr>
          <w:rFonts w:hint="eastAsia" w:ascii="宋体" w:hAnsi="宋体" w:cs="宋体"/>
          <w:sz w:val="24"/>
        </w:rPr>
        <w:t>日历天</w:t>
      </w:r>
      <w:r>
        <w:rPr>
          <w:rFonts w:hint="eastAsia" w:ascii="宋体" w:hAnsi="宋体" w:cs="宋体"/>
          <w:spacing w:val="4"/>
          <w:sz w:val="24"/>
          <w:szCs w:val="22"/>
        </w:rPr>
        <w:t>，本响应函对我方具有约束力。</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 xml:space="preserve">5、同意提供贵方可能另外要求的与本磋商有关的任何数据和资料。 </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6、</w:t>
      </w:r>
      <w:r>
        <w:rPr>
          <w:rFonts w:hint="eastAsia" w:ascii="宋体" w:hAnsi="宋体"/>
          <w:sz w:val="24"/>
        </w:rPr>
        <w:t>我们同意按磋商文件规定，遵守贵公司有关规定和收费标准。</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7、与本磋商有关的一切正式往来通讯为：</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地    址：</w:t>
      </w:r>
      <w:r>
        <w:rPr>
          <w:rFonts w:hint="eastAsia" w:ascii="宋体" w:hAnsi="宋体" w:cs="宋体"/>
          <w:spacing w:val="4"/>
          <w:sz w:val="24"/>
          <w:szCs w:val="22"/>
          <w:u w:val="single"/>
        </w:rPr>
        <w:t xml:space="preserve">                                      </w:t>
      </w:r>
      <w:r>
        <w:rPr>
          <w:rFonts w:hint="eastAsia" w:ascii="宋体" w:hAnsi="宋体" w:cs="宋体"/>
          <w:spacing w:val="4"/>
          <w:sz w:val="24"/>
          <w:szCs w:val="22"/>
        </w:rPr>
        <w:t xml:space="preserve">                              </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开户银行：</w:t>
      </w:r>
      <w:r>
        <w:rPr>
          <w:rFonts w:hint="eastAsia" w:ascii="宋体" w:hAnsi="宋体" w:cs="宋体"/>
          <w:spacing w:val="4"/>
          <w:sz w:val="24"/>
          <w:szCs w:val="22"/>
          <w:u w:val="single"/>
        </w:rPr>
        <w:t xml:space="preserve">                                      </w:t>
      </w:r>
      <w:r>
        <w:rPr>
          <w:rFonts w:hint="eastAsia" w:ascii="宋体" w:hAnsi="宋体" w:cs="宋体"/>
          <w:spacing w:val="4"/>
          <w:sz w:val="24"/>
          <w:szCs w:val="22"/>
        </w:rPr>
        <w:t xml:space="preserve">                              </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账    号：</w:t>
      </w:r>
      <w:r>
        <w:rPr>
          <w:rFonts w:hint="eastAsia" w:ascii="宋体" w:hAnsi="宋体" w:cs="宋体"/>
          <w:spacing w:val="4"/>
          <w:sz w:val="24"/>
          <w:szCs w:val="22"/>
          <w:u w:val="single"/>
        </w:rPr>
        <w:t xml:space="preserve">                                       </w:t>
      </w:r>
      <w:r>
        <w:rPr>
          <w:rFonts w:hint="eastAsia" w:ascii="宋体" w:hAnsi="宋体" w:cs="宋体"/>
          <w:spacing w:val="4"/>
          <w:sz w:val="24"/>
          <w:szCs w:val="22"/>
        </w:rPr>
        <w:t xml:space="preserve">                              </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电    话：</w:t>
      </w:r>
      <w:r>
        <w:rPr>
          <w:rFonts w:hint="eastAsia" w:ascii="宋体" w:hAnsi="宋体" w:cs="宋体"/>
          <w:spacing w:val="4"/>
          <w:sz w:val="24"/>
          <w:szCs w:val="22"/>
          <w:u w:val="single"/>
        </w:rPr>
        <w:t xml:space="preserve">                                       </w:t>
      </w:r>
      <w:r>
        <w:rPr>
          <w:rFonts w:hint="eastAsia" w:ascii="宋体" w:hAnsi="宋体" w:cs="宋体"/>
          <w:spacing w:val="4"/>
          <w:sz w:val="24"/>
          <w:szCs w:val="22"/>
        </w:rPr>
        <w:t xml:space="preserve">                              </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传    真：</w:t>
      </w:r>
      <w:r>
        <w:rPr>
          <w:rFonts w:hint="eastAsia" w:ascii="宋体" w:hAnsi="宋体" w:cs="宋体"/>
          <w:spacing w:val="4"/>
          <w:sz w:val="24"/>
          <w:szCs w:val="22"/>
          <w:u w:val="single"/>
        </w:rPr>
        <w:t xml:space="preserve">                                       </w:t>
      </w:r>
      <w:r>
        <w:rPr>
          <w:rFonts w:hint="eastAsia" w:ascii="宋体" w:hAnsi="宋体" w:cs="宋体"/>
          <w:spacing w:val="4"/>
          <w:sz w:val="24"/>
          <w:szCs w:val="22"/>
        </w:rPr>
        <w:t xml:space="preserve">                              </w:t>
      </w:r>
    </w:p>
    <w:p>
      <w:pPr>
        <w:tabs>
          <w:tab w:val="left" w:pos="2160"/>
        </w:tabs>
        <w:spacing w:line="500" w:lineRule="exact"/>
        <w:ind w:firstLine="496" w:firstLineChars="200"/>
        <w:rPr>
          <w:rFonts w:ascii="宋体" w:hAnsi="宋体" w:cs="宋体"/>
          <w:spacing w:val="4"/>
          <w:sz w:val="24"/>
          <w:szCs w:val="22"/>
        </w:rPr>
      </w:pPr>
      <w:r>
        <w:rPr>
          <w:rFonts w:hint="eastAsia" w:ascii="宋体" w:hAnsi="宋体" w:cs="宋体"/>
          <w:spacing w:val="4"/>
          <w:sz w:val="24"/>
          <w:szCs w:val="22"/>
        </w:rPr>
        <w:t>邮    编：</w:t>
      </w:r>
      <w:r>
        <w:rPr>
          <w:rFonts w:hint="eastAsia" w:ascii="宋体" w:hAnsi="宋体" w:cs="宋体"/>
          <w:spacing w:val="4"/>
          <w:sz w:val="24"/>
          <w:szCs w:val="22"/>
          <w:u w:val="single"/>
        </w:rPr>
        <w:t xml:space="preserve">                                       </w:t>
      </w:r>
      <w:r>
        <w:rPr>
          <w:rFonts w:hint="eastAsia" w:ascii="宋体" w:hAnsi="宋体" w:cs="宋体"/>
          <w:spacing w:val="4"/>
          <w:sz w:val="24"/>
          <w:szCs w:val="22"/>
        </w:rPr>
        <w:t xml:space="preserve">   </w:t>
      </w:r>
    </w:p>
    <w:p>
      <w:pPr>
        <w:tabs>
          <w:tab w:val="left" w:pos="2160"/>
        </w:tabs>
        <w:spacing w:line="500" w:lineRule="exact"/>
        <w:ind w:firstLine="248" w:firstLineChars="100"/>
        <w:rPr>
          <w:rFonts w:ascii="宋体" w:hAnsi="宋体" w:cs="宋体"/>
          <w:spacing w:val="4"/>
          <w:sz w:val="24"/>
          <w:szCs w:val="22"/>
        </w:rPr>
      </w:pPr>
    </w:p>
    <w:p>
      <w:pPr>
        <w:tabs>
          <w:tab w:val="left" w:pos="2160"/>
        </w:tabs>
        <w:spacing w:line="500" w:lineRule="exact"/>
        <w:ind w:firstLine="2976" w:firstLineChars="1200"/>
        <w:rPr>
          <w:rFonts w:ascii="宋体" w:hAnsi="宋体" w:cs="宋体"/>
          <w:spacing w:val="4"/>
          <w:sz w:val="24"/>
          <w:szCs w:val="22"/>
        </w:rPr>
      </w:pPr>
      <w:r>
        <w:rPr>
          <w:rFonts w:hint="eastAsia" w:ascii="宋体" w:hAnsi="宋体" w:cs="宋体"/>
          <w:spacing w:val="4"/>
          <w:sz w:val="24"/>
          <w:szCs w:val="22"/>
        </w:rPr>
        <w:t>供应商名称：</w:t>
      </w:r>
      <w:r>
        <w:rPr>
          <w:rFonts w:hint="eastAsia" w:ascii="宋体" w:hAnsi="宋体" w:cs="宋体"/>
          <w:spacing w:val="4"/>
          <w:sz w:val="24"/>
          <w:szCs w:val="22"/>
          <w:u w:val="single"/>
        </w:rPr>
        <w:t xml:space="preserve">                 </w:t>
      </w:r>
      <w:r>
        <w:rPr>
          <w:rFonts w:hint="eastAsia" w:ascii="宋体" w:hAnsi="宋体" w:cs="宋体"/>
          <w:spacing w:val="4"/>
          <w:sz w:val="24"/>
          <w:szCs w:val="22"/>
        </w:rPr>
        <w:t>（公章）</w:t>
      </w:r>
    </w:p>
    <w:p>
      <w:pPr>
        <w:tabs>
          <w:tab w:val="left" w:pos="2160"/>
        </w:tabs>
        <w:spacing w:line="500" w:lineRule="exact"/>
        <w:ind w:firstLine="2976" w:firstLineChars="1200"/>
        <w:rPr>
          <w:rFonts w:ascii="宋体" w:hAnsi="宋体" w:cs="宋体"/>
          <w:spacing w:val="4"/>
          <w:sz w:val="24"/>
          <w:szCs w:val="22"/>
        </w:rPr>
      </w:pPr>
      <w:r>
        <w:rPr>
          <w:rFonts w:hint="eastAsia" w:ascii="宋体" w:hAnsi="宋体" w:cs="宋体"/>
          <w:spacing w:val="4"/>
          <w:sz w:val="24"/>
          <w:szCs w:val="22"/>
        </w:rPr>
        <w:t>法定代表人或授权</w:t>
      </w:r>
      <w:r>
        <w:rPr>
          <w:rFonts w:hint="eastAsia" w:ascii="宋体" w:hAnsi="宋体" w:eastAsia="宋体" w:cs="宋体"/>
          <w:spacing w:val="4"/>
          <w:sz w:val="24"/>
          <w:szCs w:val="22"/>
        </w:rPr>
        <w:t>代表</w:t>
      </w:r>
      <w:r>
        <w:rPr>
          <w:rFonts w:hint="eastAsia" w:ascii="宋体" w:hAnsi="宋体" w:cs="宋体"/>
          <w:spacing w:val="4"/>
          <w:sz w:val="24"/>
          <w:szCs w:val="22"/>
        </w:rPr>
        <w:t>：</w:t>
      </w:r>
      <w:r>
        <w:rPr>
          <w:rFonts w:hint="eastAsia" w:ascii="宋体" w:hAnsi="宋体" w:cs="宋体"/>
          <w:spacing w:val="4"/>
          <w:sz w:val="24"/>
          <w:szCs w:val="22"/>
          <w:u w:val="single"/>
        </w:rPr>
        <w:t xml:space="preserve">       </w:t>
      </w:r>
      <w:r>
        <w:rPr>
          <w:rFonts w:hint="eastAsia" w:ascii="宋体" w:hAnsi="宋体" w:cs="宋体"/>
          <w:spacing w:val="4"/>
          <w:sz w:val="24"/>
          <w:szCs w:val="22"/>
        </w:rPr>
        <w:t>（签字或盖章）</w:t>
      </w:r>
    </w:p>
    <w:p>
      <w:pPr>
        <w:tabs>
          <w:tab w:val="left" w:pos="2160"/>
        </w:tabs>
        <w:spacing w:line="500" w:lineRule="exact"/>
        <w:ind w:firstLine="2976" w:firstLineChars="1200"/>
        <w:rPr>
          <w:rFonts w:ascii="宋体" w:hAnsi="宋体" w:cs="宋体"/>
          <w:spacing w:val="4"/>
          <w:sz w:val="24"/>
          <w:szCs w:val="22"/>
        </w:rPr>
      </w:pPr>
      <w:r>
        <w:rPr>
          <w:rFonts w:hint="eastAsia" w:ascii="宋体" w:hAnsi="宋体" w:cs="宋体"/>
          <w:spacing w:val="4"/>
          <w:sz w:val="24"/>
          <w:szCs w:val="22"/>
        </w:rPr>
        <w:t>日期：</w:t>
      </w:r>
      <w:r>
        <w:rPr>
          <w:rFonts w:hint="eastAsia" w:ascii="宋体" w:hAnsi="宋体" w:cs="宋体"/>
          <w:spacing w:val="4"/>
          <w:sz w:val="24"/>
          <w:szCs w:val="22"/>
          <w:u w:val="single"/>
        </w:rPr>
        <w:t xml:space="preserve">        </w:t>
      </w:r>
      <w:r>
        <w:rPr>
          <w:rFonts w:hint="eastAsia" w:ascii="宋体" w:hAnsi="宋体" w:cs="宋体"/>
          <w:spacing w:val="4"/>
          <w:sz w:val="24"/>
          <w:szCs w:val="22"/>
        </w:rPr>
        <w:t>年</w:t>
      </w:r>
      <w:r>
        <w:rPr>
          <w:rFonts w:hint="eastAsia" w:ascii="宋体" w:hAnsi="宋体" w:cs="宋体"/>
          <w:spacing w:val="4"/>
          <w:sz w:val="24"/>
          <w:szCs w:val="22"/>
          <w:u w:val="single"/>
        </w:rPr>
        <w:t xml:space="preserve">        </w:t>
      </w:r>
      <w:r>
        <w:rPr>
          <w:rFonts w:hint="eastAsia" w:ascii="宋体" w:hAnsi="宋体" w:cs="宋体"/>
          <w:spacing w:val="4"/>
          <w:sz w:val="24"/>
          <w:szCs w:val="22"/>
        </w:rPr>
        <w:t>月</w:t>
      </w:r>
      <w:r>
        <w:rPr>
          <w:rFonts w:hint="eastAsia" w:ascii="宋体" w:hAnsi="宋体" w:cs="宋体"/>
          <w:spacing w:val="4"/>
          <w:sz w:val="24"/>
          <w:szCs w:val="22"/>
          <w:u w:val="single"/>
        </w:rPr>
        <w:t xml:space="preserve">        </w:t>
      </w:r>
      <w:r>
        <w:rPr>
          <w:rFonts w:hint="eastAsia" w:ascii="宋体" w:hAnsi="宋体" w:cs="宋体"/>
          <w:spacing w:val="4"/>
          <w:sz w:val="24"/>
          <w:szCs w:val="22"/>
        </w:rPr>
        <w:t>日</w:t>
      </w:r>
    </w:p>
    <w:p>
      <w:pPr>
        <w:tabs>
          <w:tab w:val="left" w:pos="2160"/>
        </w:tabs>
        <w:spacing w:line="500" w:lineRule="exact"/>
        <w:ind w:firstLine="496" w:firstLineChars="200"/>
        <w:rPr>
          <w:rFonts w:ascii="宋体" w:hAnsi="宋体" w:cs="宋体"/>
          <w:spacing w:val="4"/>
          <w:sz w:val="24"/>
          <w:szCs w:val="22"/>
        </w:rPr>
      </w:pPr>
    </w:p>
    <w:p>
      <w:pPr>
        <w:tabs>
          <w:tab w:val="left" w:pos="2160"/>
        </w:tabs>
        <w:spacing w:line="500" w:lineRule="exact"/>
        <w:ind w:firstLine="496" w:firstLineChars="200"/>
        <w:rPr>
          <w:rFonts w:ascii="宋体" w:hAnsi="宋体" w:cs="宋体"/>
          <w:spacing w:val="4"/>
          <w:sz w:val="24"/>
          <w:szCs w:val="22"/>
        </w:rPr>
      </w:pPr>
    </w:p>
    <w:p>
      <w:pPr>
        <w:spacing w:line="285" w:lineRule="auto"/>
      </w:pPr>
    </w:p>
    <w:p>
      <w:pPr>
        <w:spacing w:before="65" w:line="231" w:lineRule="auto"/>
        <w:ind w:left="3303"/>
        <w:rPr>
          <w:rFonts w:ascii="宋体" w:hAnsi="宋体" w:eastAsia="宋体" w:cs="宋体"/>
          <w:spacing w:val="8"/>
          <w:sz w:val="28"/>
          <w:szCs w:val="28"/>
          <w14:textOutline w14:w="3797" w14:cap="sq" w14:cmpd="sng" w14:algn="ctr">
            <w14:solidFill>
              <w14:srgbClr w14:val="000000"/>
            </w14:solidFill>
            <w14:prstDash w14:val="solid"/>
            <w14:bevel/>
          </w14:textOutline>
        </w:rPr>
      </w:pPr>
      <w:r>
        <w:rPr>
          <w:rFonts w:hint="eastAsia" w:ascii="宋体" w:hAnsi="宋体" w:eastAsia="宋体" w:cs="宋体"/>
          <w:spacing w:val="11"/>
          <w:sz w:val="28"/>
          <w:szCs w:val="28"/>
          <w14:textOutline w14:w="3797" w14:cap="sq" w14:cmpd="sng" w14:algn="ctr">
            <w14:solidFill>
              <w14:srgbClr w14:val="000000"/>
            </w14:solidFill>
            <w14:prstDash w14:val="solid"/>
            <w14:bevel/>
          </w14:textOutline>
        </w:rPr>
        <w:t>二</w:t>
      </w:r>
      <w:r>
        <w:rPr>
          <w:rFonts w:ascii="宋体" w:hAnsi="宋体" w:eastAsia="宋体" w:cs="宋体"/>
          <w:spacing w:val="8"/>
          <w:sz w:val="28"/>
          <w:szCs w:val="28"/>
          <w14:textOutline w14:w="3797" w14:cap="sq" w14:cmpd="sng" w14:algn="ctr">
            <w14:solidFill>
              <w14:srgbClr w14:val="000000"/>
            </w14:solidFill>
            <w14:prstDash w14:val="solid"/>
            <w14:bevel/>
          </w14:textOutline>
        </w:rPr>
        <w:t>、竞争性磋商报价一览表</w:t>
      </w:r>
    </w:p>
    <w:p>
      <w:pPr>
        <w:pStyle w:val="6"/>
      </w:pPr>
    </w:p>
    <w:p/>
    <w:p>
      <w:pPr>
        <w:spacing w:before="225" w:line="228" w:lineRule="auto"/>
        <w:ind w:right="128"/>
        <w:jc w:val="center"/>
        <w:rPr>
          <w:rFonts w:ascii="宋体" w:hAnsi="宋体" w:eastAsia="宋体" w:cs="宋体"/>
          <w:spacing w:val="-1"/>
          <w:sz w:val="28"/>
          <w:szCs w:val="28"/>
        </w:rPr>
      </w:pPr>
      <w:r>
        <w:rPr>
          <w:rFonts w:ascii="宋体" w:hAnsi="宋体" w:eastAsia="宋体" w:cs="宋体"/>
          <w:spacing w:val="-1"/>
          <w:sz w:val="28"/>
          <w:szCs w:val="28"/>
        </w:rPr>
        <w:t>磋商报价一览表</w:t>
      </w:r>
      <w:r>
        <w:rPr>
          <w:rFonts w:hint="eastAsia" w:ascii="宋体" w:hAnsi="宋体" w:eastAsia="宋体" w:cs="宋体"/>
          <w:spacing w:val="-1"/>
          <w:sz w:val="28"/>
          <w:szCs w:val="28"/>
        </w:rPr>
        <w:t>（第一次）</w:t>
      </w:r>
    </w:p>
    <w:p>
      <w:pPr>
        <w:spacing w:before="212" w:line="229" w:lineRule="auto"/>
        <w:ind w:right="389"/>
        <w:jc w:val="right"/>
        <w:rPr>
          <w:rFonts w:ascii="宋体" w:hAnsi="宋体" w:eastAsia="宋体" w:cs="宋体"/>
          <w:sz w:val="20"/>
          <w:szCs w:val="20"/>
        </w:rPr>
      </w:pPr>
      <w:r>
        <w:rPr>
          <w:rFonts w:ascii="宋体" w:hAnsi="宋体" w:eastAsia="宋体" w:cs="宋体"/>
          <w:spacing w:val="7"/>
          <w:sz w:val="20"/>
          <w:szCs w:val="20"/>
        </w:rPr>
        <w:t>单位：元</w:t>
      </w:r>
    </w:p>
    <w:p>
      <w:pPr>
        <w:spacing w:line="30" w:lineRule="exact"/>
      </w:pPr>
    </w:p>
    <w:tbl>
      <w:tblPr>
        <w:tblStyle w:val="14"/>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67"/>
        <w:gridCol w:w="1769"/>
        <w:gridCol w:w="1586"/>
        <w:gridCol w:w="1693"/>
        <w:gridCol w:w="12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18" w:hRule="atLeast"/>
        </w:trPr>
        <w:tc>
          <w:tcPr>
            <w:tcW w:w="2767" w:type="dxa"/>
            <w:tcBorders>
              <w:tl2br w:val="single" w:color="000000" w:sz="4" w:space="0"/>
            </w:tcBorders>
          </w:tcPr>
          <w:p>
            <w:pPr>
              <w:spacing w:before="65" w:line="227" w:lineRule="auto"/>
              <w:ind w:left="414" w:firstLine="1032" w:firstLineChars="400"/>
              <w:rPr>
                <w:rFonts w:ascii="宋体" w:hAnsi="宋体" w:eastAsia="宋体" w:cs="宋体"/>
                <w:spacing w:val="9"/>
                <w:sz w:val="24"/>
                <w:szCs w:val="24"/>
              </w:rPr>
            </w:pPr>
          </w:p>
          <w:p>
            <w:pPr>
              <w:spacing w:before="65" w:line="227" w:lineRule="auto"/>
              <w:ind w:left="414" w:firstLine="1032" w:firstLineChars="400"/>
              <w:rPr>
                <w:rFonts w:ascii="宋体" w:hAnsi="宋体" w:eastAsia="宋体" w:cs="宋体"/>
                <w:spacing w:val="9"/>
                <w:sz w:val="24"/>
                <w:szCs w:val="24"/>
              </w:rPr>
            </w:pPr>
            <w:r>
              <w:rPr>
                <w:rFonts w:ascii="宋体" w:hAnsi="宋体" w:eastAsia="宋体" w:cs="宋体"/>
                <w:spacing w:val="9"/>
                <w:sz w:val="24"/>
                <w:szCs w:val="24"/>
              </w:rPr>
              <w:t>内  容</w:t>
            </w:r>
          </w:p>
          <w:p>
            <w:pPr>
              <w:spacing w:before="65" w:line="227" w:lineRule="auto"/>
              <w:rPr>
                <w:rFonts w:ascii="宋体" w:hAnsi="宋体" w:eastAsia="宋体" w:cs="宋体"/>
                <w:spacing w:val="9"/>
                <w:sz w:val="24"/>
                <w:szCs w:val="24"/>
              </w:rPr>
            </w:pPr>
          </w:p>
          <w:p>
            <w:pPr>
              <w:spacing w:before="65" w:line="227" w:lineRule="auto"/>
              <w:ind w:firstLine="258" w:firstLineChars="100"/>
              <w:rPr>
                <w:rFonts w:ascii="宋体" w:hAnsi="宋体" w:eastAsia="宋体" w:cs="宋体"/>
                <w:spacing w:val="9"/>
                <w:sz w:val="24"/>
                <w:szCs w:val="24"/>
              </w:rPr>
            </w:pPr>
            <w:r>
              <w:rPr>
                <w:rFonts w:ascii="宋体" w:hAnsi="宋体" w:eastAsia="宋体" w:cs="宋体"/>
                <w:spacing w:val="9"/>
                <w:sz w:val="24"/>
                <w:szCs w:val="24"/>
              </w:rPr>
              <w:t>项目名称</w:t>
            </w:r>
          </w:p>
        </w:tc>
        <w:tc>
          <w:tcPr>
            <w:tcW w:w="1769" w:type="dxa"/>
          </w:tcPr>
          <w:p>
            <w:pPr>
              <w:spacing w:before="65" w:line="227" w:lineRule="auto"/>
              <w:ind w:left="414"/>
              <w:jc w:val="center"/>
              <w:rPr>
                <w:rFonts w:ascii="宋体" w:hAnsi="宋体" w:eastAsia="宋体" w:cs="宋体"/>
                <w:spacing w:val="9"/>
                <w:sz w:val="24"/>
                <w:szCs w:val="24"/>
              </w:rPr>
            </w:pPr>
          </w:p>
          <w:p>
            <w:pPr>
              <w:spacing w:before="65" w:line="227" w:lineRule="auto"/>
              <w:ind w:left="414"/>
              <w:jc w:val="center"/>
              <w:rPr>
                <w:rFonts w:ascii="宋体" w:hAnsi="宋体" w:eastAsia="宋体" w:cs="宋体"/>
                <w:spacing w:val="9"/>
                <w:sz w:val="24"/>
                <w:szCs w:val="24"/>
              </w:rPr>
            </w:pPr>
            <w:r>
              <w:rPr>
                <w:rFonts w:ascii="宋体" w:hAnsi="宋体" w:eastAsia="宋体" w:cs="宋体"/>
                <w:spacing w:val="9"/>
                <w:sz w:val="24"/>
                <w:szCs w:val="24"/>
              </w:rPr>
              <w:t>磋商总报价</w:t>
            </w:r>
          </w:p>
          <w:p>
            <w:pPr>
              <w:spacing w:before="65" w:line="227" w:lineRule="auto"/>
              <w:ind w:left="414"/>
              <w:jc w:val="center"/>
              <w:rPr>
                <w:rFonts w:ascii="宋体" w:hAnsi="宋体" w:eastAsia="宋体" w:cs="宋体"/>
                <w:spacing w:val="9"/>
                <w:sz w:val="24"/>
                <w:szCs w:val="24"/>
              </w:rPr>
            </w:pPr>
            <w:r>
              <w:rPr>
                <w:rFonts w:ascii="宋体" w:hAnsi="宋体" w:eastAsia="宋体" w:cs="宋体"/>
                <w:spacing w:val="9"/>
                <w:sz w:val="24"/>
                <w:szCs w:val="24"/>
              </w:rPr>
              <w:t>(元)</w:t>
            </w:r>
          </w:p>
        </w:tc>
        <w:tc>
          <w:tcPr>
            <w:tcW w:w="1586" w:type="dxa"/>
          </w:tcPr>
          <w:p>
            <w:pPr>
              <w:spacing w:before="65" w:line="227" w:lineRule="auto"/>
              <w:ind w:left="414"/>
              <w:jc w:val="center"/>
              <w:rPr>
                <w:rFonts w:ascii="宋体" w:hAnsi="宋体" w:eastAsia="宋体" w:cs="宋体"/>
                <w:spacing w:val="9"/>
                <w:sz w:val="24"/>
                <w:szCs w:val="24"/>
              </w:rPr>
            </w:pPr>
          </w:p>
          <w:p>
            <w:pPr>
              <w:spacing w:before="65" w:line="227" w:lineRule="auto"/>
              <w:ind w:left="414"/>
              <w:jc w:val="center"/>
              <w:rPr>
                <w:rFonts w:ascii="宋体" w:hAnsi="宋体" w:eastAsia="宋体" w:cs="宋体"/>
                <w:spacing w:val="9"/>
                <w:sz w:val="24"/>
                <w:szCs w:val="24"/>
              </w:rPr>
            </w:pPr>
            <w:r>
              <w:rPr>
                <w:rFonts w:ascii="宋体" w:hAnsi="宋体" w:eastAsia="宋体" w:cs="宋体"/>
                <w:spacing w:val="9"/>
                <w:sz w:val="24"/>
                <w:szCs w:val="24"/>
              </w:rPr>
              <w:t>工期</w:t>
            </w:r>
          </w:p>
          <w:p>
            <w:pPr>
              <w:spacing w:before="65" w:line="227" w:lineRule="auto"/>
              <w:ind w:left="414"/>
              <w:jc w:val="center"/>
              <w:rPr>
                <w:rFonts w:ascii="宋体" w:hAnsi="宋体" w:eastAsia="宋体" w:cs="宋体"/>
                <w:spacing w:val="9"/>
                <w:sz w:val="24"/>
                <w:szCs w:val="24"/>
              </w:rPr>
            </w:pPr>
            <w:r>
              <w:rPr>
                <w:rFonts w:ascii="宋体" w:hAnsi="宋体" w:eastAsia="宋体" w:cs="宋体"/>
                <w:spacing w:val="9"/>
                <w:sz w:val="24"/>
                <w:szCs w:val="24"/>
              </w:rPr>
              <w:t>( 日历天)</w:t>
            </w:r>
          </w:p>
        </w:tc>
        <w:tc>
          <w:tcPr>
            <w:tcW w:w="1693" w:type="dxa"/>
          </w:tcPr>
          <w:p>
            <w:pPr>
              <w:spacing w:before="65" w:line="227" w:lineRule="auto"/>
              <w:ind w:left="414"/>
              <w:jc w:val="center"/>
              <w:rPr>
                <w:rFonts w:ascii="宋体" w:hAnsi="宋体" w:eastAsia="宋体" w:cs="宋体"/>
                <w:spacing w:val="9"/>
                <w:sz w:val="24"/>
                <w:szCs w:val="24"/>
              </w:rPr>
            </w:pPr>
          </w:p>
          <w:p>
            <w:pPr>
              <w:spacing w:before="65" w:line="227" w:lineRule="auto"/>
              <w:ind w:left="414"/>
              <w:jc w:val="center"/>
              <w:rPr>
                <w:rFonts w:ascii="宋体" w:hAnsi="宋体" w:eastAsia="宋体" w:cs="宋体"/>
                <w:spacing w:val="9"/>
                <w:sz w:val="24"/>
                <w:szCs w:val="24"/>
              </w:rPr>
            </w:pPr>
            <w:r>
              <w:rPr>
                <w:rFonts w:ascii="宋体" w:hAnsi="宋体" w:eastAsia="宋体" w:cs="宋体"/>
                <w:spacing w:val="9"/>
                <w:sz w:val="24"/>
                <w:szCs w:val="24"/>
              </w:rPr>
              <w:t>质保期</w:t>
            </w:r>
          </w:p>
          <w:p>
            <w:pPr>
              <w:spacing w:before="65" w:line="227" w:lineRule="auto"/>
              <w:ind w:left="414"/>
              <w:jc w:val="center"/>
              <w:rPr>
                <w:rFonts w:ascii="宋体" w:hAnsi="宋体" w:eastAsia="宋体" w:cs="宋体"/>
                <w:spacing w:val="9"/>
                <w:sz w:val="24"/>
                <w:szCs w:val="24"/>
              </w:rPr>
            </w:pPr>
            <w:r>
              <w:rPr>
                <w:rFonts w:ascii="宋体" w:hAnsi="宋体" w:eastAsia="宋体" w:cs="宋体"/>
                <w:spacing w:val="9"/>
                <w:sz w:val="24"/>
                <w:szCs w:val="24"/>
              </w:rPr>
              <w:t>(年)</w:t>
            </w:r>
          </w:p>
        </w:tc>
        <w:tc>
          <w:tcPr>
            <w:tcW w:w="1283" w:type="dxa"/>
          </w:tcPr>
          <w:p>
            <w:pPr>
              <w:spacing w:before="65" w:line="227" w:lineRule="auto"/>
              <w:ind w:left="414"/>
              <w:jc w:val="center"/>
              <w:rPr>
                <w:rFonts w:ascii="宋体" w:hAnsi="宋体" w:eastAsia="宋体" w:cs="宋体"/>
                <w:spacing w:val="9"/>
                <w:sz w:val="24"/>
                <w:szCs w:val="24"/>
              </w:rPr>
            </w:pPr>
          </w:p>
          <w:p>
            <w:pPr>
              <w:spacing w:before="65" w:line="227" w:lineRule="auto"/>
              <w:ind w:left="414"/>
              <w:jc w:val="center"/>
              <w:rPr>
                <w:rFonts w:ascii="宋体" w:hAnsi="宋体" w:eastAsia="宋体" w:cs="宋体"/>
                <w:spacing w:val="9"/>
                <w:sz w:val="24"/>
                <w:szCs w:val="24"/>
              </w:rPr>
            </w:pPr>
            <w:r>
              <w:rPr>
                <w:rFonts w:hint="eastAsia" w:ascii="宋体" w:hAnsi="宋体" w:eastAsia="宋体" w:cs="宋体"/>
                <w:spacing w:val="9"/>
                <w:sz w:val="24"/>
                <w:szCs w:val="24"/>
              </w:rPr>
              <w:t>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2767" w:type="dxa"/>
            <w:vAlign w:val="center"/>
          </w:tcPr>
          <w:p>
            <w:pPr>
              <w:jc w:val="center"/>
              <w:rPr>
                <w:rFonts w:ascii="宋体" w:hAnsi="宋体" w:eastAsia="宋体" w:cs="宋体"/>
                <w:sz w:val="24"/>
                <w:szCs w:val="24"/>
              </w:rPr>
            </w:pPr>
            <w:r>
              <w:rPr>
                <w:rFonts w:ascii="宋体" w:hAnsi="宋体" w:eastAsia="宋体" w:cs="宋体"/>
                <w:spacing w:val="23"/>
                <w:position w:val="22"/>
                <w:sz w:val="24"/>
                <w:szCs w:val="24"/>
              </w:rPr>
              <w:t>(此处填写项目名称及采</w:t>
            </w:r>
            <w:r>
              <w:rPr>
                <w:rFonts w:hint="eastAsia" w:ascii="宋体" w:hAnsi="宋体" w:eastAsia="宋体" w:cs="宋体"/>
                <w:spacing w:val="23"/>
                <w:position w:val="22"/>
                <w:sz w:val="24"/>
                <w:szCs w:val="24"/>
              </w:rPr>
              <w:t>购</w:t>
            </w:r>
            <w:r>
              <w:rPr>
                <w:rFonts w:ascii="宋体" w:hAnsi="宋体" w:eastAsia="宋体" w:cs="宋体"/>
                <w:spacing w:val="23"/>
                <w:position w:val="22"/>
                <w:sz w:val="24"/>
                <w:szCs w:val="24"/>
              </w:rPr>
              <w:t>项目编号)</w:t>
            </w:r>
          </w:p>
        </w:tc>
        <w:tc>
          <w:tcPr>
            <w:tcW w:w="1769" w:type="dxa"/>
          </w:tcPr>
          <w:p>
            <w:pPr>
              <w:rPr>
                <w:sz w:val="24"/>
                <w:szCs w:val="24"/>
              </w:rPr>
            </w:pPr>
          </w:p>
        </w:tc>
        <w:tc>
          <w:tcPr>
            <w:tcW w:w="1586" w:type="dxa"/>
          </w:tcPr>
          <w:p>
            <w:pPr>
              <w:rPr>
                <w:sz w:val="24"/>
                <w:szCs w:val="24"/>
              </w:rPr>
            </w:pPr>
          </w:p>
        </w:tc>
        <w:tc>
          <w:tcPr>
            <w:tcW w:w="1693" w:type="dxa"/>
          </w:tcPr>
          <w:p>
            <w:pPr>
              <w:rPr>
                <w:sz w:val="24"/>
                <w:szCs w:val="24"/>
              </w:rPr>
            </w:pPr>
          </w:p>
        </w:tc>
        <w:tc>
          <w:tcPr>
            <w:tcW w:w="1283" w:type="dxa"/>
          </w:tcPr>
          <w:p>
            <w:pP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9098" w:type="dxa"/>
            <w:gridSpan w:val="5"/>
          </w:tcPr>
          <w:p>
            <w:pPr>
              <w:spacing w:before="224" w:line="227" w:lineRule="auto"/>
              <w:ind w:left="115"/>
              <w:rPr>
                <w:rFonts w:ascii="宋体" w:hAnsi="宋体" w:eastAsia="宋体" w:cs="宋体"/>
                <w:sz w:val="24"/>
                <w:szCs w:val="24"/>
              </w:rPr>
            </w:pPr>
            <w:r>
              <w:rPr>
                <w:rFonts w:ascii="宋体" w:hAnsi="宋体" w:eastAsia="宋体" w:cs="宋体"/>
                <w:spacing w:val="-2"/>
                <w:sz w:val="24"/>
                <w:szCs w:val="24"/>
              </w:rPr>
              <w:t xml:space="preserve">磋商总报价： </w:t>
            </w:r>
            <w:r>
              <w:rPr>
                <w:rFonts w:ascii="宋体" w:hAnsi="宋体" w:eastAsia="宋体" w:cs="宋体"/>
                <w:spacing w:val="-1"/>
                <w:sz w:val="24"/>
                <w:szCs w:val="24"/>
              </w:rPr>
              <w:t xml:space="preserve"> (大写)</w:t>
            </w:r>
          </w:p>
          <w:p>
            <w:pPr>
              <w:spacing w:before="252" w:line="231" w:lineRule="auto"/>
              <w:ind w:left="1386" w:firstLine="298" w:firstLineChars="100"/>
              <w:rPr>
                <w:rFonts w:ascii="宋体" w:hAnsi="宋体" w:eastAsia="宋体" w:cs="宋体"/>
                <w:sz w:val="24"/>
                <w:szCs w:val="24"/>
              </w:rPr>
            </w:pPr>
            <w:r>
              <w:rPr>
                <w:rFonts w:ascii="宋体" w:hAnsi="宋体" w:eastAsia="宋体" w:cs="宋体"/>
                <w:spacing w:val="29"/>
                <w:sz w:val="24"/>
                <w:szCs w:val="24"/>
              </w:rPr>
              <w:t>(</w:t>
            </w:r>
            <w:r>
              <w:rPr>
                <w:rFonts w:ascii="宋体" w:hAnsi="宋体" w:eastAsia="宋体" w:cs="宋体"/>
                <w:spacing w:val="27"/>
                <w:sz w:val="24"/>
                <w:szCs w:val="24"/>
              </w:rPr>
              <w:t>小写)</w:t>
            </w:r>
          </w:p>
        </w:tc>
      </w:tr>
    </w:tbl>
    <w:p>
      <w:pPr>
        <w:rPr>
          <w:rFonts w:ascii="宋体" w:hAnsi="宋体" w:eastAsia="宋体" w:cs="宋体"/>
          <w:spacing w:val="14"/>
          <w:sz w:val="24"/>
          <w:szCs w:val="24"/>
        </w:rPr>
      </w:pPr>
    </w:p>
    <w:p>
      <w:pPr>
        <w:rPr>
          <w:rFonts w:ascii="宋体" w:hAnsi="宋体" w:eastAsia="宋体" w:cs="新宋体"/>
          <w:sz w:val="24"/>
          <w:szCs w:val="24"/>
        </w:rPr>
      </w:pPr>
      <w:r>
        <w:rPr>
          <w:rFonts w:ascii="宋体" w:hAnsi="宋体" w:eastAsia="宋体" w:cs="宋体"/>
          <w:spacing w:val="14"/>
          <w:sz w:val="24"/>
          <w:szCs w:val="24"/>
        </w:rPr>
        <w:t>注：</w:t>
      </w:r>
      <w:r>
        <w:rPr>
          <w:rFonts w:hint="eastAsia" w:ascii="宋体" w:hAnsi="宋体" w:eastAsia="宋体" w:cs="宋体"/>
          <w:spacing w:val="14"/>
          <w:sz w:val="24"/>
          <w:szCs w:val="24"/>
        </w:rPr>
        <w:t>1、</w:t>
      </w:r>
      <w:r>
        <w:rPr>
          <w:rFonts w:hint="eastAsia" w:ascii="宋体" w:hAnsi="宋体" w:eastAsia="宋体" w:cs="新宋体"/>
          <w:sz w:val="24"/>
          <w:szCs w:val="24"/>
        </w:rPr>
        <w:t>本表价格应按磋商报价填写，精确到小数点后两位，大小写不一致时，以大写为准；</w:t>
      </w:r>
    </w:p>
    <w:p>
      <w:pPr>
        <w:pStyle w:val="19"/>
        <w:spacing w:line="500" w:lineRule="exact"/>
        <w:jc w:val="left"/>
        <w:rPr>
          <w:rFonts w:ascii="宋体" w:hAnsi="宋体" w:eastAsia="宋体" w:cs="宋体"/>
          <w:spacing w:val="5"/>
          <w:sz w:val="24"/>
          <w:szCs w:val="24"/>
        </w:rPr>
      </w:pPr>
      <w:r>
        <w:rPr>
          <w:rFonts w:hint="eastAsia" w:ascii="宋体" w:hAnsi="宋体" w:eastAsia="宋体" w:cs="宋体"/>
          <w:spacing w:val="5"/>
          <w:sz w:val="24"/>
          <w:szCs w:val="24"/>
        </w:rPr>
        <w:t>2、</w:t>
      </w:r>
      <w:r>
        <w:rPr>
          <w:rFonts w:ascii="宋体" w:hAnsi="宋体" w:eastAsia="宋体" w:cs="宋体"/>
          <w:spacing w:val="10"/>
          <w:sz w:val="24"/>
          <w:szCs w:val="24"/>
        </w:rPr>
        <w:t>磋</w:t>
      </w:r>
      <w:r>
        <w:rPr>
          <w:rFonts w:ascii="宋体" w:hAnsi="宋体" w:eastAsia="宋体" w:cs="宋体"/>
          <w:spacing w:val="7"/>
          <w:sz w:val="24"/>
          <w:szCs w:val="24"/>
        </w:rPr>
        <w:t>商总报价包含供应商完成本项目所需的人工费、设备费、管理费、利润和税金等</w:t>
      </w:r>
      <w:r>
        <w:rPr>
          <w:rFonts w:ascii="宋体" w:hAnsi="宋体" w:eastAsia="宋体" w:cs="宋体"/>
          <w:spacing w:val="6"/>
          <w:sz w:val="24"/>
          <w:szCs w:val="24"/>
        </w:rPr>
        <w:t>全部费用</w:t>
      </w:r>
      <w:r>
        <w:rPr>
          <w:rFonts w:hint="eastAsia" w:ascii="宋体" w:hAnsi="宋体" w:eastAsia="宋体" w:cs="宋体"/>
          <w:spacing w:val="5"/>
          <w:sz w:val="24"/>
          <w:szCs w:val="24"/>
        </w:rPr>
        <w:t>；</w:t>
      </w:r>
    </w:p>
    <w:p>
      <w:pPr>
        <w:pStyle w:val="19"/>
        <w:spacing w:line="500" w:lineRule="exact"/>
        <w:jc w:val="left"/>
        <w:rPr>
          <w:rFonts w:ascii="宋体" w:hAnsi="宋体" w:eastAsia="宋体" w:cs="新宋体"/>
          <w:b w:val="0"/>
          <w:sz w:val="24"/>
          <w:szCs w:val="24"/>
        </w:rPr>
      </w:pPr>
      <w:r>
        <w:rPr>
          <w:rFonts w:hint="eastAsia" w:ascii="宋体" w:hAnsi="宋体" w:eastAsia="宋体" w:cs="新宋体"/>
          <w:b w:val="0"/>
          <w:sz w:val="24"/>
          <w:szCs w:val="24"/>
        </w:rPr>
        <w:t xml:space="preserve"> 3、本表所列各项数据与磋商响应文件其他地方表述不一致时，以本表为准。</w:t>
      </w:r>
    </w:p>
    <w:p>
      <w:pPr>
        <w:pStyle w:val="19"/>
        <w:spacing w:line="360" w:lineRule="auto"/>
        <w:jc w:val="left"/>
        <w:rPr>
          <w:rFonts w:ascii="宋体" w:hAnsi="宋体" w:eastAsia="宋体" w:cs="新宋体"/>
          <w:b w:val="0"/>
          <w:sz w:val="24"/>
          <w:szCs w:val="24"/>
        </w:rPr>
      </w:pPr>
    </w:p>
    <w:p>
      <w:pPr>
        <w:spacing w:before="221" w:line="465" w:lineRule="auto"/>
        <w:ind w:left="396" w:right="390" w:firstLine="412"/>
        <w:rPr>
          <w:rFonts w:ascii="宋体" w:hAnsi="宋体" w:eastAsia="宋体" w:cs="宋体"/>
          <w:sz w:val="24"/>
          <w:szCs w:val="24"/>
        </w:rPr>
      </w:pPr>
    </w:p>
    <w:p>
      <w:pPr>
        <w:spacing w:before="75" w:line="384" w:lineRule="auto"/>
        <w:ind w:right="289" w:firstLine="3068" w:firstLineChars="1300"/>
        <w:rPr>
          <w:rFonts w:ascii="宋体" w:hAnsi="宋体" w:eastAsia="宋体" w:cs="宋体"/>
          <w:sz w:val="24"/>
          <w:szCs w:val="24"/>
        </w:rPr>
      </w:pPr>
      <w:r>
        <w:rPr>
          <w:rFonts w:ascii="宋体" w:hAnsi="宋体" w:eastAsia="宋体" w:cs="宋体"/>
          <w:spacing w:val="-2"/>
          <w:sz w:val="24"/>
          <w:szCs w:val="24"/>
        </w:rPr>
        <w:t>供应商</w:t>
      </w:r>
      <w:r>
        <w:rPr>
          <w:rFonts w:hint="eastAsia" w:ascii="宋体" w:hAnsi="宋体" w:eastAsia="宋体" w:cs="宋体"/>
          <w:spacing w:val="-2"/>
          <w:sz w:val="24"/>
          <w:szCs w:val="24"/>
        </w:rPr>
        <w:t>名称</w:t>
      </w:r>
      <w:r>
        <w:rPr>
          <w:rFonts w:ascii="宋体" w:hAnsi="宋体" w:eastAsia="宋体" w:cs="宋体"/>
          <w:spacing w:val="-2"/>
          <w:sz w:val="24"/>
          <w:szCs w:val="24"/>
        </w:rPr>
        <w:t>：</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(公章)</w:t>
      </w:r>
      <w:r>
        <w:rPr>
          <w:rFonts w:ascii="宋体" w:hAnsi="宋体" w:eastAsia="宋体" w:cs="宋体"/>
          <w:sz w:val="24"/>
          <w:szCs w:val="24"/>
        </w:rPr>
        <w:t xml:space="preserve"> </w:t>
      </w:r>
    </w:p>
    <w:p>
      <w:pPr>
        <w:spacing w:before="75" w:line="384" w:lineRule="auto"/>
        <w:ind w:right="289" w:firstLine="2600" w:firstLineChars="1000"/>
        <w:rPr>
          <w:rFonts w:ascii="宋体" w:hAnsi="宋体" w:eastAsia="宋体" w:cs="宋体"/>
          <w:sz w:val="24"/>
          <w:szCs w:val="24"/>
        </w:rPr>
      </w:pPr>
      <w:r>
        <w:rPr>
          <w:rFonts w:ascii="宋体" w:hAnsi="宋体" w:eastAsia="宋体" w:cs="宋体"/>
          <w:spacing w:val="10"/>
          <w:sz w:val="24"/>
          <w:szCs w:val="24"/>
        </w:rPr>
        <w:t>法定</w:t>
      </w:r>
      <w:r>
        <w:rPr>
          <w:rFonts w:ascii="宋体" w:hAnsi="宋体" w:eastAsia="宋体" w:cs="宋体"/>
          <w:spacing w:val="5"/>
          <w:sz w:val="24"/>
          <w:szCs w:val="24"/>
        </w:rPr>
        <w:t>代表人或授权代表：</w:t>
      </w:r>
      <w:r>
        <w:rPr>
          <w:rFonts w:ascii="宋体" w:hAnsi="宋体" w:eastAsia="宋体" w:cs="宋体"/>
          <w:spacing w:val="5"/>
          <w:sz w:val="24"/>
          <w:szCs w:val="24"/>
          <w:u w:val="single"/>
        </w:rPr>
        <w:t xml:space="preserve">           </w:t>
      </w:r>
      <w:r>
        <w:rPr>
          <w:rFonts w:ascii="宋体" w:hAnsi="宋体" w:eastAsia="宋体" w:cs="宋体"/>
          <w:spacing w:val="5"/>
          <w:sz w:val="24"/>
          <w:szCs w:val="24"/>
        </w:rPr>
        <w:t>(签字或盖章)</w:t>
      </w:r>
    </w:p>
    <w:p>
      <w:pPr>
        <w:spacing w:before="138" w:line="228" w:lineRule="auto"/>
        <w:ind w:right="364"/>
        <w:jc w:val="center"/>
        <w:outlineLvl w:val="1"/>
        <w:rPr>
          <w:rFonts w:ascii="宋体" w:hAnsi="宋体" w:eastAsia="宋体" w:cs="宋体"/>
          <w:sz w:val="24"/>
          <w:szCs w:val="24"/>
        </w:rPr>
      </w:pPr>
      <w:r>
        <w:rPr>
          <w:rFonts w:hint="eastAsia" w:ascii="宋体" w:hAnsi="宋体" w:eastAsia="宋体" w:cs="宋体"/>
          <w:spacing w:val="-1"/>
          <w:sz w:val="24"/>
          <w:szCs w:val="24"/>
        </w:rPr>
        <w:t xml:space="preserve">               </w:t>
      </w:r>
      <w:r>
        <w:rPr>
          <w:rFonts w:ascii="宋体" w:hAnsi="宋体" w:eastAsia="宋体" w:cs="宋体"/>
          <w:spacing w:val="-1"/>
          <w:sz w:val="24"/>
          <w:szCs w:val="24"/>
        </w:rPr>
        <w:t xml:space="preserve">日   期 </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rPr>
        <w:t xml:space="preserve"> 年</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ascii="宋体" w:hAnsi="宋体" w:eastAsia="宋体" w:cs="宋体"/>
          <w:sz w:val="24"/>
          <w:szCs w:val="24"/>
        </w:rPr>
        <w:t>日</w:t>
      </w:r>
    </w:p>
    <w:p>
      <w:r>
        <w:br w:type="page"/>
      </w:r>
    </w:p>
    <w:p>
      <w:pPr>
        <w:spacing w:before="225" w:line="228" w:lineRule="auto"/>
        <w:ind w:left="3132" w:right="128" w:hanging="3132" w:hangingChars="1300"/>
        <w:rPr>
          <w:rFonts w:eastAsia="宋体"/>
          <w:b/>
          <w:bCs/>
          <w:sz w:val="24"/>
          <w:szCs w:val="24"/>
        </w:rPr>
      </w:pPr>
      <w:r>
        <w:rPr>
          <w:rFonts w:hint="eastAsia" w:eastAsia="宋体"/>
          <w:b/>
          <w:bCs/>
          <w:sz w:val="24"/>
          <w:szCs w:val="24"/>
        </w:rPr>
        <w:t>附表：</w:t>
      </w:r>
    </w:p>
    <w:p>
      <w:pPr>
        <w:spacing w:before="225" w:line="228" w:lineRule="auto"/>
        <w:ind w:left="3627" w:right="128" w:hanging="3614" w:hangingChars="1300"/>
        <w:jc w:val="center"/>
        <w:rPr>
          <w:rFonts w:ascii="宋体" w:hAnsi="宋体" w:eastAsia="宋体" w:cs="宋体"/>
          <w:spacing w:val="-1"/>
          <w:sz w:val="28"/>
          <w:szCs w:val="28"/>
        </w:rPr>
      </w:pPr>
      <w:r>
        <w:rPr>
          <w:rFonts w:ascii="宋体" w:hAnsi="宋体" w:eastAsia="宋体" w:cs="宋体"/>
          <w:spacing w:val="-1"/>
          <w:sz w:val="28"/>
          <w:szCs w:val="28"/>
        </w:rPr>
        <w:t>磋商报价一览表</w:t>
      </w:r>
      <w:r>
        <w:rPr>
          <w:rFonts w:hint="eastAsia" w:ascii="宋体" w:hAnsi="宋体" w:eastAsia="宋体" w:cs="宋体"/>
          <w:spacing w:val="-1"/>
          <w:sz w:val="28"/>
          <w:szCs w:val="28"/>
        </w:rPr>
        <w:t>（第二次）</w:t>
      </w:r>
    </w:p>
    <w:p>
      <w:pPr>
        <w:spacing w:before="212" w:line="229" w:lineRule="auto"/>
        <w:ind w:right="389"/>
        <w:jc w:val="right"/>
        <w:rPr>
          <w:rFonts w:ascii="宋体" w:hAnsi="宋体" w:eastAsia="宋体" w:cs="宋体"/>
          <w:spacing w:val="7"/>
          <w:sz w:val="20"/>
          <w:szCs w:val="20"/>
        </w:rPr>
      </w:pPr>
    </w:p>
    <w:p>
      <w:pPr>
        <w:spacing w:before="212" w:line="229" w:lineRule="auto"/>
        <w:ind w:right="389"/>
        <w:jc w:val="right"/>
        <w:rPr>
          <w:rFonts w:ascii="宋体" w:hAnsi="宋体" w:eastAsia="宋体" w:cs="宋体"/>
          <w:sz w:val="20"/>
          <w:szCs w:val="20"/>
        </w:rPr>
      </w:pPr>
      <w:r>
        <w:rPr>
          <w:rFonts w:ascii="宋体" w:hAnsi="宋体" w:eastAsia="宋体" w:cs="宋体"/>
          <w:spacing w:val="7"/>
          <w:sz w:val="20"/>
          <w:szCs w:val="20"/>
        </w:rPr>
        <w:t>单位：元</w:t>
      </w:r>
    </w:p>
    <w:p>
      <w:pPr>
        <w:spacing w:line="30" w:lineRule="exact"/>
      </w:pPr>
    </w:p>
    <w:tbl>
      <w:tblPr>
        <w:tblStyle w:val="14"/>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67"/>
        <w:gridCol w:w="1769"/>
        <w:gridCol w:w="1586"/>
        <w:gridCol w:w="1693"/>
        <w:gridCol w:w="12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8" w:hRule="atLeast"/>
        </w:trPr>
        <w:tc>
          <w:tcPr>
            <w:tcW w:w="2767" w:type="dxa"/>
            <w:tcBorders>
              <w:tl2br w:val="single" w:color="000000" w:sz="4" w:space="0"/>
            </w:tcBorders>
          </w:tcPr>
          <w:p>
            <w:pPr>
              <w:spacing w:before="65" w:line="227" w:lineRule="auto"/>
              <w:ind w:left="414" w:firstLine="1032" w:firstLineChars="400"/>
              <w:rPr>
                <w:rFonts w:ascii="宋体" w:hAnsi="宋体" w:eastAsia="宋体" w:cs="宋体"/>
                <w:spacing w:val="9"/>
                <w:sz w:val="24"/>
                <w:szCs w:val="24"/>
              </w:rPr>
            </w:pPr>
          </w:p>
          <w:p>
            <w:pPr>
              <w:spacing w:before="65" w:line="227" w:lineRule="auto"/>
              <w:ind w:left="414" w:firstLine="1032" w:firstLineChars="400"/>
              <w:rPr>
                <w:rFonts w:ascii="宋体" w:hAnsi="宋体" w:eastAsia="宋体" w:cs="宋体"/>
                <w:spacing w:val="9"/>
                <w:sz w:val="24"/>
                <w:szCs w:val="24"/>
              </w:rPr>
            </w:pPr>
            <w:r>
              <w:rPr>
                <w:rFonts w:ascii="宋体" w:hAnsi="宋体" w:eastAsia="宋体" w:cs="宋体"/>
                <w:spacing w:val="9"/>
                <w:sz w:val="24"/>
                <w:szCs w:val="24"/>
              </w:rPr>
              <w:t>内  容</w:t>
            </w:r>
          </w:p>
          <w:p>
            <w:pPr>
              <w:spacing w:before="65" w:line="227" w:lineRule="auto"/>
              <w:rPr>
                <w:rFonts w:ascii="宋体" w:hAnsi="宋体" w:eastAsia="宋体" w:cs="宋体"/>
                <w:spacing w:val="9"/>
                <w:sz w:val="24"/>
                <w:szCs w:val="24"/>
              </w:rPr>
            </w:pPr>
          </w:p>
          <w:p>
            <w:pPr>
              <w:spacing w:before="65" w:line="227" w:lineRule="auto"/>
              <w:rPr>
                <w:rFonts w:ascii="宋体" w:hAnsi="宋体" w:eastAsia="宋体" w:cs="宋体"/>
                <w:spacing w:val="9"/>
                <w:sz w:val="24"/>
                <w:szCs w:val="24"/>
              </w:rPr>
            </w:pPr>
            <w:r>
              <w:rPr>
                <w:rFonts w:ascii="宋体" w:hAnsi="宋体" w:eastAsia="宋体" w:cs="宋体"/>
                <w:spacing w:val="9"/>
                <w:sz w:val="24"/>
                <w:szCs w:val="24"/>
              </w:rPr>
              <w:t>项目名称</w:t>
            </w:r>
          </w:p>
        </w:tc>
        <w:tc>
          <w:tcPr>
            <w:tcW w:w="1769" w:type="dxa"/>
          </w:tcPr>
          <w:p>
            <w:pPr>
              <w:spacing w:before="65" w:line="227" w:lineRule="auto"/>
              <w:ind w:left="414"/>
              <w:rPr>
                <w:rFonts w:ascii="宋体" w:hAnsi="宋体" w:eastAsia="宋体" w:cs="宋体"/>
                <w:spacing w:val="9"/>
                <w:sz w:val="24"/>
                <w:szCs w:val="24"/>
              </w:rPr>
            </w:pPr>
          </w:p>
          <w:p>
            <w:pPr>
              <w:spacing w:before="65" w:line="227" w:lineRule="auto"/>
              <w:ind w:left="414"/>
              <w:rPr>
                <w:rFonts w:ascii="宋体" w:hAnsi="宋体" w:eastAsia="宋体" w:cs="宋体"/>
                <w:spacing w:val="9"/>
                <w:sz w:val="24"/>
                <w:szCs w:val="24"/>
              </w:rPr>
            </w:pPr>
            <w:r>
              <w:rPr>
                <w:rFonts w:ascii="宋体" w:hAnsi="宋体" w:eastAsia="宋体" w:cs="宋体"/>
                <w:spacing w:val="9"/>
                <w:sz w:val="24"/>
                <w:szCs w:val="24"/>
              </w:rPr>
              <w:t>磋商总报价</w:t>
            </w:r>
          </w:p>
          <w:p>
            <w:pPr>
              <w:spacing w:before="65" w:line="227" w:lineRule="auto"/>
              <w:ind w:left="414"/>
              <w:rPr>
                <w:rFonts w:ascii="宋体" w:hAnsi="宋体" w:eastAsia="宋体" w:cs="宋体"/>
                <w:spacing w:val="9"/>
                <w:sz w:val="24"/>
                <w:szCs w:val="24"/>
              </w:rPr>
            </w:pPr>
            <w:r>
              <w:rPr>
                <w:rFonts w:ascii="宋体" w:hAnsi="宋体" w:eastAsia="宋体" w:cs="宋体"/>
                <w:spacing w:val="9"/>
                <w:sz w:val="24"/>
                <w:szCs w:val="24"/>
              </w:rPr>
              <w:t>(元)</w:t>
            </w:r>
          </w:p>
        </w:tc>
        <w:tc>
          <w:tcPr>
            <w:tcW w:w="1586" w:type="dxa"/>
          </w:tcPr>
          <w:p>
            <w:pPr>
              <w:spacing w:before="65" w:line="227" w:lineRule="auto"/>
              <w:ind w:left="414"/>
              <w:rPr>
                <w:rFonts w:ascii="宋体" w:hAnsi="宋体" w:eastAsia="宋体" w:cs="宋体"/>
                <w:spacing w:val="9"/>
                <w:sz w:val="24"/>
                <w:szCs w:val="24"/>
              </w:rPr>
            </w:pPr>
          </w:p>
          <w:p>
            <w:pPr>
              <w:spacing w:before="65" w:line="227" w:lineRule="auto"/>
              <w:ind w:left="414"/>
              <w:rPr>
                <w:rFonts w:ascii="宋体" w:hAnsi="宋体" w:eastAsia="宋体" w:cs="宋体"/>
                <w:spacing w:val="9"/>
                <w:sz w:val="24"/>
                <w:szCs w:val="24"/>
              </w:rPr>
            </w:pPr>
            <w:r>
              <w:rPr>
                <w:rFonts w:ascii="宋体" w:hAnsi="宋体" w:eastAsia="宋体" w:cs="宋体"/>
                <w:spacing w:val="9"/>
                <w:sz w:val="24"/>
                <w:szCs w:val="24"/>
              </w:rPr>
              <w:t>工期</w:t>
            </w:r>
          </w:p>
          <w:p>
            <w:pPr>
              <w:spacing w:before="65" w:line="227" w:lineRule="auto"/>
              <w:ind w:left="414"/>
              <w:rPr>
                <w:rFonts w:ascii="宋体" w:hAnsi="宋体" w:eastAsia="宋体" w:cs="宋体"/>
                <w:spacing w:val="9"/>
                <w:sz w:val="24"/>
                <w:szCs w:val="24"/>
              </w:rPr>
            </w:pPr>
            <w:r>
              <w:rPr>
                <w:rFonts w:ascii="宋体" w:hAnsi="宋体" w:eastAsia="宋体" w:cs="宋体"/>
                <w:spacing w:val="9"/>
                <w:sz w:val="24"/>
                <w:szCs w:val="24"/>
              </w:rPr>
              <w:t>( 日历天)</w:t>
            </w:r>
          </w:p>
        </w:tc>
        <w:tc>
          <w:tcPr>
            <w:tcW w:w="1693" w:type="dxa"/>
          </w:tcPr>
          <w:p>
            <w:pPr>
              <w:spacing w:before="65" w:line="227" w:lineRule="auto"/>
              <w:ind w:left="414"/>
              <w:rPr>
                <w:rFonts w:ascii="宋体" w:hAnsi="宋体" w:eastAsia="宋体" w:cs="宋体"/>
                <w:spacing w:val="9"/>
                <w:sz w:val="24"/>
                <w:szCs w:val="24"/>
              </w:rPr>
            </w:pPr>
          </w:p>
          <w:p>
            <w:pPr>
              <w:spacing w:before="65" w:line="227" w:lineRule="auto"/>
              <w:ind w:left="414"/>
              <w:rPr>
                <w:rFonts w:ascii="宋体" w:hAnsi="宋体" w:eastAsia="宋体" w:cs="宋体"/>
                <w:spacing w:val="9"/>
                <w:sz w:val="24"/>
                <w:szCs w:val="24"/>
              </w:rPr>
            </w:pPr>
            <w:r>
              <w:rPr>
                <w:rFonts w:ascii="宋体" w:hAnsi="宋体" w:eastAsia="宋体" w:cs="宋体"/>
                <w:spacing w:val="9"/>
                <w:sz w:val="24"/>
                <w:szCs w:val="24"/>
              </w:rPr>
              <w:t>质保期</w:t>
            </w:r>
          </w:p>
          <w:p>
            <w:pPr>
              <w:spacing w:before="65" w:line="227" w:lineRule="auto"/>
              <w:ind w:left="414"/>
              <w:rPr>
                <w:rFonts w:ascii="宋体" w:hAnsi="宋体" w:eastAsia="宋体" w:cs="宋体"/>
                <w:spacing w:val="9"/>
                <w:sz w:val="24"/>
                <w:szCs w:val="24"/>
              </w:rPr>
            </w:pPr>
            <w:r>
              <w:rPr>
                <w:rFonts w:ascii="宋体" w:hAnsi="宋体" w:eastAsia="宋体" w:cs="宋体"/>
                <w:spacing w:val="9"/>
                <w:sz w:val="24"/>
                <w:szCs w:val="24"/>
              </w:rPr>
              <w:t>(年)</w:t>
            </w:r>
          </w:p>
        </w:tc>
        <w:tc>
          <w:tcPr>
            <w:tcW w:w="1283" w:type="dxa"/>
          </w:tcPr>
          <w:p>
            <w:pPr>
              <w:spacing w:before="65" w:line="227" w:lineRule="auto"/>
              <w:ind w:left="414"/>
              <w:rPr>
                <w:rFonts w:ascii="宋体" w:hAnsi="宋体" w:eastAsia="宋体" w:cs="宋体"/>
                <w:spacing w:val="9"/>
                <w:sz w:val="24"/>
                <w:szCs w:val="24"/>
              </w:rPr>
            </w:pPr>
          </w:p>
          <w:p>
            <w:pPr>
              <w:spacing w:before="65" w:line="227" w:lineRule="auto"/>
              <w:ind w:left="414"/>
              <w:rPr>
                <w:rFonts w:ascii="宋体" w:hAnsi="宋体" w:eastAsia="宋体" w:cs="宋体"/>
                <w:spacing w:val="9"/>
                <w:sz w:val="24"/>
                <w:szCs w:val="24"/>
              </w:rPr>
            </w:pPr>
            <w:r>
              <w:rPr>
                <w:rFonts w:hint="eastAsia" w:ascii="宋体" w:hAnsi="宋体" w:eastAsia="宋体" w:cs="宋体"/>
                <w:spacing w:val="9"/>
                <w:sz w:val="24"/>
                <w:szCs w:val="24"/>
              </w:rPr>
              <w:t>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2767" w:type="dxa"/>
          </w:tcPr>
          <w:p>
            <w:pPr>
              <w:spacing w:before="222" w:line="499" w:lineRule="exact"/>
              <w:ind w:left="138"/>
              <w:rPr>
                <w:rFonts w:ascii="宋体" w:hAnsi="宋体" w:eastAsia="宋体" w:cs="宋体"/>
                <w:sz w:val="24"/>
                <w:szCs w:val="24"/>
              </w:rPr>
            </w:pPr>
            <w:r>
              <w:rPr>
                <w:rFonts w:ascii="宋体" w:hAnsi="宋体" w:eastAsia="宋体" w:cs="宋体"/>
                <w:spacing w:val="23"/>
                <w:position w:val="22"/>
                <w:sz w:val="24"/>
                <w:szCs w:val="24"/>
              </w:rPr>
              <w:t>(此处填写项目名称及采购项目编号)</w:t>
            </w:r>
          </w:p>
        </w:tc>
        <w:tc>
          <w:tcPr>
            <w:tcW w:w="1769" w:type="dxa"/>
          </w:tcPr>
          <w:p>
            <w:pPr>
              <w:rPr>
                <w:sz w:val="24"/>
                <w:szCs w:val="24"/>
              </w:rPr>
            </w:pPr>
          </w:p>
        </w:tc>
        <w:tc>
          <w:tcPr>
            <w:tcW w:w="1586" w:type="dxa"/>
          </w:tcPr>
          <w:p>
            <w:pPr>
              <w:rPr>
                <w:sz w:val="24"/>
                <w:szCs w:val="24"/>
              </w:rPr>
            </w:pPr>
          </w:p>
        </w:tc>
        <w:tc>
          <w:tcPr>
            <w:tcW w:w="1693" w:type="dxa"/>
          </w:tcPr>
          <w:p>
            <w:pPr>
              <w:rPr>
                <w:sz w:val="24"/>
                <w:szCs w:val="24"/>
              </w:rPr>
            </w:pPr>
          </w:p>
        </w:tc>
        <w:tc>
          <w:tcPr>
            <w:tcW w:w="1283" w:type="dxa"/>
          </w:tcPr>
          <w:p>
            <w:pPr>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9098" w:type="dxa"/>
            <w:gridSpan w:val="5"/>
          </w:tcPr>
          <w:p>
            <w:pPr>
              <w:spacing w:before="224" w:line="227" w:lineRule="auto"/>
              <w:ind w:left="115"/>
              <w:rPr>
                <w:rFonts w:ascii="宋体" w:hAnsi="宋体" w:eastAsia="宋体" w:cs="宋体"/>
                <w:sz w:val="24"/>
                <w:szCs w:val="24"/>
              </w:rPr>
            </w:pPr>
            <w:r>
              <w:rPr>
                <w:rFonts w:ascii="宋体" w:hAnsi="宋体" w:eastAsia="宋体" w:cs="宋体"/>
                <w:spacing w:val="-2"/>
                <w:sz w:val="24"/>
                <w:szCs w:val="24"/>
              </w:rPr>
              <w:t xml:space="preserve">磋商总报价： </w:t>
            </w:r>
            <w:r>
              <w:rPr>
                <w:rFonts w:ascii="宋体" w:hAnsi="宋体" w:eastAsia="宋体" w:cs="宋体"/>
                <w:spacing w:val="-1"/>
                <w:sz w:val="24"/>
                <w:szCs w:val="24"/>
              </w:rPr>
              <w:t xml:space="preserve"> (大写)</w:t>
            </w:r>
          </w:p>
          <w:p>
            <w:pPr>
              <w:spacing w:before="252" w:line="231" w:lineRule="auto"/>
              <w:ind w:left="1386" w:firstLine="298" w:firstLineChars="100"/>
              <w:rPr>
                <w:rFonts w:ascii="宋体" w:hAnsi="宋体" w:eastAsia="宋体" w:cs="宋体"/>
                <w:sz w:val="24"/>
                <w:szCs w:val="24"/>
              </w:rPr>
            </w:pPr>
            <w:r>
              <w:rPr>
                <w:rFonts w:ascii="宋体" w:hAnsi="宋体" w:eastAsia="宋体" w:cs="宋体"/>
                <w:spacing w:val="29"/>
                <w:sz w:val="24"/>
                <w:szCs w:val="24"/>
              </w:rPr>
              <w:t>(</w:t>
            </w:r>
            <w:r>
              <w:rPr>
                <w:rFonts w:ascii="宋体" w:hAnsi="宋体" w:eastAsia="宋体" w:cs="宋体"/>
                <w:spacing w:val="27"/>
                <w:sz w:val="24"/>
                <w:szCs w:val="24"/>
              </w:rPr>
              <w:t>小写)</w:t>
            </w:r>
          </w:p>
        </w:tc>
      </w:tr>
    </w:tbl>
    <w:p>
      <w:pPr>
        <w:rPr>
          <w:rFonts w:ascii="宋体" w:hAnsi="宋体" w:eastAsia="宋体" w:cs="宋体"/>
          <w:spacing w:val="14"/>
          <w:sz w:val="24"/>
          <w:szCs w:val="24"/>
        </w:rPr>
      </w:pPr>
    </w:p>
    <w:p>
      <w:pPr>
        <w:rPr>
          <w:rFonts w:ascii="宋体" w:hAnsi="宋体" w:eastAsia="宋体" w:cs="新宋体"/>
          <w:sz w:val="24"/>
          <w:szCs w:val="24"/>
        </w:rPr>
      </w:pPr>
      <w:r>
        <w:rPr>
          <w:rFonts w:ascii="宋体" w:hAnsi="宋体" w:eastAsia="宋体" w:cs="宋体"/>
          <w:spacing w:val="14"/>
          <w:sz w:val="24"/>
          <w:szCs w:val="24"/>
        </w:rPr>
        <w:t>注：</w:t>
      </w:r>
      <w:r>
        <w:rPr>
          <w:rFonts w:hint="eastAsia" w:ascii="宋体" w:hAnsi="宋体" w:eastAsia="宋体" w:cs="宋体"/>
          <w:spacing w:val="14"/>
          <w:sz w:val="24"/>
          <w:szCs w:val="24"/>
        </w:rPr>
        <w:t>1、</w:t>
      </w:r>
      <w:r>
        <w:rPr>
          <w:rFonts w:hint="eastAsia" w:ascii="宋体" w:hAnsi="宋体" w:eastAsia="宋体" w:cs="新宋体"/>
          <w:sz w:val="24"/>
          <w:szCs w:val="24"/>
        </w:rPr>
        <w:t>本表价格应按磋商报价填写，精确到小数点后两位，大小写不一致时，以大写为准；</w:t>
      </w:r>
    </w:p>
    <w:p>
      <w:pPr>
        <w:pStyle w:val="19"/>
        <w:spacing w:line="500" w:lineRule="exact"/>
        <w:jc w:val="left"/>
        <w:rPr>
          <w:rFonts w:ascii="宋体" w:hAnsi="宋体" w:eastAsia="宋体" w:cs="宋体"/>
          <w:spacing w:val="5"/>
          <w:sz w:val="24"/>
          <w:szCs w:val="24"/>
        </w:rPr>
      </w:pPr>
      <w:r>
        <w:rPr>
          <w:rFonts w:hint="eastAsia" w:ascii="宋体" w:hAnsi="宋体" w:eastAsia="宋体" w:cs="宋体"/>
          <w:spacing w:val="10"/>
          <w:sz w:val="24"/>
          <w:szCs w:val="24"/>
        </w:rPr>
        <w:t>2、</w:t>
      </w:r>
      <w:r>
        <w:rPr>
          <w:rFonts w:ascii="宋体" w:hAnsi="宋体" w:eastAsia="宋体" w:cs="宋体"/>
          <w:spacing w:val="10"/>
          <w:sz w:val="24"/>
          <w:szCs w:val="24"/>
        </w:rPr>
        <w:t>磋</w:t>
      </w:r>
      <w:r>
        <w:rPr>
          <w:rFonts w:ascii="宋体" w:hAnsi="宋体" w:eastAsia="宋体" w:cs="宋体"/>
          <w:spacing w:val="7"/>
          <w:sz w:val="24"/>
          <w:szCs w:val="24"/>
        </w:rPr>
        <w:t>商总报价包含供应商完成本项目所需的人工费、设备费、管理费、利润和税金等</w:t>
      </w:r>
      <w:r>
        <w:rPr>
          <w:rFonts w:ascii="宋体" w:hAnsi="宋体" w:eastAsia="宋体" w:cs="宋体"/>
          <w:spacing w:val="6"/>
          <w:sz w:val="24"/>
          <w:szCs w:val="24"/>
        </w:rPr>
        <w:t>全部费用</w:t>
      </w:r>
      <w:r>
        <w:rPr>
          <w:rFonts w:hint="eastAsia" w:ascii="宋体" w:hAnsi="宋体" w:eastAsia="宋体" w:cs="宋体"/>
          <w:spacing w:val="5"/>
          <w:sz w:val="24"/>
          <w:szCs w:val="24"/>
        </w:rPr>
        <w:t>；</w:t>
      </w:r>
    </w:p>
    <w:p>
      <w:pPr>
        <w:jc w:val="both"/>
        <w:rPr>
          <w:rFonts w:ascii="宋体" w:hAnsi="宋体" w:eastAsia="宋体" w:cs="宋体"/>
          <w:spacing w:val="14"/>
          <w:sz w:val="24"/>
          <w:szCs w:val="24"/>
        </w:rPr>
      </w:pPr>
      <w:r>
        <w:rPr>
          <w:rFonts w:hint="eastAsia" w:ascii="宋体" w:hAnsi="宋体" w:eastAsia="宋体" w:cs="宋体"/>
          <w:spacing w:val="5"/>
          <w:sz w:val="24"/>
          <w:szCs w:val="24"/>
        </w:rPr>
        <w:t>3</w:t>
      </w:r>
      <w:r>
        <w:rPr>
          <w:rFonts w:hint="eastAsia" w:ascii="宋体" w:hAnsi="宋体" w:eastAsia="宋体" w:cs="宋体"/>
          <w:spacing w:val="14"/>
          <w:sz w:val="24"/>
          <w:szCs w:val="24"/>
        </w:rPr>
        <w:t>、请供应商在递交响应文件时，自行打印携带此表（加盖公章）。</w:t>
      </w:r>
    </w:p>
    <w:p>
      <w:pPr>
        <w:pStyle w:val="19"/>
        <w:spacing w:line="500" w:lineRule="exact"/>
        <w:jc w:val="left"/>
        <w:rPr>
          <w:rFonts w:ascii="宋体" w:hAnsi="宋体" w:eastAsia="宋体" w:cs="宋体"/>
          <w:spacing w:val="5"/>
          <w:sz w:val="24"/>
          <w:szCs w:val="24"/>
        </w:rPr>
      </w:pPr>
    </w:p>
    <w:p>
      <w:pPr>
        <w:spacing w:before="221" w:line="465" w:lineRule="auto"/>
        <w:ind w:left="396" w:right="390" w:firstLine="412"/>
        <w:rPr>
          <w:rFonts w:ascii="宋体" w:hAnsi="宋体" w:eastAsia="宋体" w:cs="宋体"/>
          <w:sz w:val="24"/>
          <w:szCs w:val="24"/>
        </w:rPr>
      </w:pPr>
    </w:p>
    <w:p>
      <w:pPr>
        <w:spacing w:before="75" w:line="384" w:lineRule="auto"/>
        <w:ind w:right="289" w:firstLine="3068" w:firstLineChars="1300"/>
        <w:rPr>
          <w:rFonts w:ascii="宋体" w:hAnsi="宋体" w:eastAsia="宋体" w:cs="宋体"/>
          <w:sz w:val="24"/>
          <w:szCs w:val="24"/>
        </w:rPr>
      </w:pPr>
      <w:r>
        <w:rPr>
          <w:rFonts w:ascii="宋体" w:hAnsi="宋体" w:eastAsia="宋体" w:cs="宋体"/>
          <w:spacing w:val="-2"/>
          <w:sz w:val="24"/>
          <w:szCs w:val="24"/>
        </w:rPr>
        <w:t>供应商</w:t>
      </w:r>
      <w:r>
        <w:rPr>
          <w:rFonts w:hint="eastAsia" w:ascii="宋体" w:hAnsi="宋体" w:eastAsia="宋体" w:cs="宋体"/>
          <w:spacing w:val="-2"/>
          <w:sz w:val="24"/>
          <w:szCs w:val="24"/>
        </w:rPr>
        <w:t>名称</w:t>
      </w:r>
      <w:r>
        <w:rPr>
          <w:rFonts w:ascii="宋体" w:hAnsi="宋体" w:eastAsia="宋体" w:cs="宋体"/>
          <w:spacing w:val="-2"/>
          <w:sz w:val="24"/>
          <w:szCs w:val="24"/>
        </w:rPr>
        <w:t>：</w:t>
      </w:r>
      <w:r>
        <w:rPr>
          <w:rFonts w:ascii="宋体" w:hAnsi="宋体" w:eastAsia="宋体" w:cs="宋体"/>
          <w:spacing w:val="-2"/>
          <w:sz w:val="24"/>
          <w:szCs w:val="24"/>
          <w:u w:val="single"/>
        </w:rPr>
        <w:t xml:space="preserve">                   </w:t>
      </w:r>
      <w:r>
        <w:rPr>
          <w:rFonts w:ascii="宋体" w:hAnsi="宋体" w:eastAsia="宋体" w:cs="宋体"/>
          <w:spacing w:val="-1"/>
          <w:sz w:val="24"/>
          <w:szCs w:val="24"/>
          <w:u w:val="single"/>
        </w:rPr>
        <w:t xml:space="preserve">  </w:t>
      </w:r>
      <w:r>
        <w:rPr>
          <w:rFonts w:ascii="宋体" w:hAnsi="宋体" w:eastAsia="宋体" w:cs="宋体"/>
          <w:spacing w:val="-1"/>
          <w:sz w:val="24"/>
          <w:szCs w:val="24"/>
        </w:rPr>
        <w:t>(公章)</w:t>
      </w:r>
      <w:r>
        <w:rPr>
          <w:rFonts w:ascii="宋体" w:hAnsi="宋体" w:eastAsia="宋体" w:cs="宋体"/>
          <w:sz w:val="24"/>
          <w:szCs w:val="24"/>
        </w:rPr>
        <w:t xml:space="preserve"> </w:t>
      </w:r>
    </w:p>
    <w:p>
      <w:pPr>
        <w:spacing w:before="75" w:line="384" w:lineRule="auto"/>
        <w:ind w:right="289" w:firstLine="2600" w:firstLineChars="1000"/>
        <w:rPr>
          <w:rFonts w:ascii="宋体" w:hAnsi="宋体" w:eastAsia="宋体" w:cs="宋体"/>
          <w:sz w:val="24"/>
          <w:szCs w:val="24"/>
        </w:rPr>
      </w:pPr>
      <w:r>
        <w:rPr>
          <w:rFonts w:ascii="宋体" w:hAnsi="宋体" w:eastAsia="宋体" w:cs="宋体"/>
          <w:spacing w:val="10"/>
          <w:sz w:val="24"/>
          <w:szCs w:val="24"/>
        </w:rPr>
        <w:t>法定</w:t>
      </w:r>
      <w:r>
        <w:rPr>
          <w:rFonts w:ascii="宋体" w:hAnsi="宋体" w:eastAsia="宋体" w:cs="宋体"/>
          <w:spacing w:val="5"/>
          <w:sz w:val="24"/>
          <w:szCs w:val="24"/>
        </w:rPr>
        <w:t>代表人或授权代表：</w:t>
      </w:r>
      <w:r>
        <w:rPr>
          <w:rFonts w:ascii="宋体" w:hAnsi="宋体" w:eastAsia="宋体" w:cs="宋体"/>
          <w:spacing w:val="5"/>
          <w:sz w:val="24"/>
          <w:szCs w:val="24"/>
          <w:u w:val="single"/>
        </w:rPr>
        <w:t xml:space="preserve">           </w:t>
      </w:r>
      <w:r>
        <w:rPr>
          <w:rFonts w:ascii="宋体" w:hAnsi="宋体" w:eastAsia="宋体" w:cs="宋体"/>
          <w:spacing w:val="5"/>
          <w:sz w:val="24"/>
          <w:szCs w:val="24"/>
        </w:rPr>
        <w:t>(签字或盖章)</w:t>
      </w:r>
    </w:p>
    <w:p>
      <w:pPr>
        <w:spacing w:before="138" w:line="228" w:lineRule="auto"/>
        <w:ind w:right="364"/>
        <w:jc w:val="center"/>
        <w:outlineLvl w:val="1"/>
        <w:rPr>
          <w:rFonts w:ascii="宋体" w:hAnsi="宋体" w:eastAsia="宋体" w:cs="宋体"/>
          <w:sz w:val="24"/>
          <w:szCs w:val="24"/>
        </w:rPr>
      </w:pPr>
      <w:r>
        <w:rPr>
          <w:rFonts w:hint="eastAsia" w:ascii="宋体" w:hAnsi="宋体" w:eastAsia="宋体" w:cs="宋体"/>
          <w:spacing w:val="-1"/>
          <w:sz w:val="24"/>
          <w:szCs w:val="24"/>
        </w:rPr>
        <w:t xml:space="preserve">               </w:t>
      </w:r>
      <w:r>
        <w:rPr>
          <w:rFonts w:ascii="宋体" w:hAnsi="宋体" w:eastAsia="宋体" w:cs="宋体"/>
          <w:spacing w:val="-1"/>
          <w:sz w:val="24"/>
          <w:szCs w:val="24"/>
        </w:rPr>
        <w:t xml:space="preserve">日   期 </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rPr>
        <w:t xml:space="preserve"> 年</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rPr>
        <w:t>月</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ascii="宋体" w:hAnsi="宋体" w:eastAsia="宋体" w:cs="宋体"/>
          <w:sz w:val="24"/>
          <w:szCs w:val="24"/>
        </w:rPr>
        <w:t>日</w:t>
      </w:r>
    </w:p>
    <w:p>
      <w:r>
        <w:br w:type="page"/>
      </w:r>
    </w:p>
    <w:p>
      <w:pPr>
        <w:pStyle w:val="6"/>
        <w:sectPr>
          <w:headerReference r:id="rId23" w:type="default"/>
          <w:footerReference r:id="rId24" w:type="default"/>
          <w:pgSz w:w="11906" w:h="16839"/>
          <w:pgMar w:top="1440" w:right="1701" w:bottom="1440" w:left="1701" w:header="748" w:footer="748" w:gutter="0"/>
          <w:cols w:space="720" w:num="1"/>
        </w:sectPr>
      </w:pPr>
    </w:p>
    <w:p>
      <w:pPr>
        <w:spacing w:before="65" w:line="239" w:lineRule="auto"/>
        <w:ind w:left="3018"/>
        <w:rPr>
          <w:rFonts w:ascii="宋体" w:hAnsi="宋体" w:eastAsia="宋体" w:cs="宋体"/>
          <w:sz w:val="28"/>
          <w:szCs w:val="28"/>
        </w:rPr>
      </w:pPr>
      <w:r>
        <w:rPr>
          <w:rFonts w:hint="eastAsia" w:ascii="宋体" w:hAnsi="宋体" w:eastAsia="宋体" w:cs="宋体"/>
          <w:spacing w:val="14"/>
          <w:sz w:val="28"/>
          <w:szCs w:val="28"/>
          <w14:textOutline w14:w="3797" w14:cap="sq" w14:cmpd="sng" w14:algn="ctr">
            <w14:solidFill>
              <w14:srgbClr w14:val="000000"/>
            </w14:solidFill>
            <w14:prstDash w14:val="solid"/>
            <w14:bevel/>
          </w14:textOutline>
        </w:rPr>
        <w:t>三</w:t>
      </w:r>
      <w:r>
        <w:rPr>
          <w:rFonts w:ascii="宋体" w:hAnsi="宋体" w:eastAsia="宋体" w:cs="宋体"/>
          <w:spacing w:val="9"/>
          <w:sz w:val="28"/>
          <w:szCs w:val="28"/>
          <w14:textOutline w14:w="3797" w14:cap="sq" w14:cmpd="sng" w14:algn="ctr">
            <w14:solidFill>
              <w14:srgbClr w14:val="000000"/>
            </w14:solidFill>
            <w14:prstDash w14:val="solid"/>
            <w14:bevel/>
          </w14:textOutline>
        </w:rPr>
        <w:t>、已标价的工程量清单</w:t>
      </w:r>
    </w:p>
    <w:p>
      <w:pPr>
        <w:spacing w:line="247" w:lineRule="auto"/>
        <w:rPr>
          <w:rFonts w:ascii="宋体" w:hAnsi="宋体" w:eastAsia="宋体" w:cs="宋体"/>
          <w:sz w:val="28"/>
          <w:szCs w:val="28"/>
        </w:rPr>
      </w:pPr>
    </w:p>
    <w:p>
      <w:pPr>
        <w:spacing w:line="247" w:lineRule="auto"/>
        <w:rPr>
          <w:sz w:val="28"/>
          <w:szCs w:val="28"/>
        </w:rPr>
      </w:pPr>
    </w:p>
    <w:p>
      <w:pPr>
        <w:spacing w:before="75" w:line="227" w:lineRule="auto"/>
        <w:ind w:left="3815"/>
        <w:rPr>
          <w:rFonts w:ascii="宋体" w:hAnsi="宋体" w:eastAsia="宋体" w:cs="宋体"/>
          <w:sz w:val="28"/>
          <w:szCs w:val="28"/>
        </w:rPr>
      </w:pPr>
      <w:r>
        <w:rPr>
          <w:rFonts w:ascii="宋体" w:hAnsi="宋体" w:eastAsia="宋体" w:cs="宋体"/>
          <w:spacing w:val="6"/>
          <w:sz w:val="28"/>
          <w:szCs w:val="28"/>
        </w:rPr>
        <w:t>格式自拟。</w:t>
      </w:r>
    </w:p>
    <w:p>
      <w:pPr>
        <w:sectPr>
          <w:headerReference r:id="rId25" w:type="default"/>
          <w:footerReference r:id="rId26" w:type="default"/>
          <w:pgSz w:w="11906" w:h="16839"/>
          <w:pgMar w:top="1440" w:right="1701" w:bottom="1440" w:left="1701" w:header="748" w:footer="748" w:gutter="0"/>
          <w:cols w:space="720" w:num="1"/>
        </w:sectPr>
      </w:pPr>
    </w:p>
    <w:p>
      <w:pPr>
        <w:spacing w:before="65" w:line="228" w:lineRule="auto"/>
        <w:ind w:left="1064"/>
        <w:jc w:val="center"/>
        <w:rPr>
          <w:rFonts w:ascii="宋体" w:hAnsi="宋体" w:eastAsia="宋体" w:cs="宋体"/>
          <w:sz w:val="28"/>
          <w:szCs w:val="28"/>
        </w:rPr>
      </w:pPr>
      <w:r>
        <w:rPr>
          <w:rFonts w:hint="eastAsia" w:ascii="宋体" w:hAnsi="宋体" w:eastAsia="宋体" w:cs="宋体"/>
          <w:spacing w:val="14"/>
          <w:sz w:val="28"/>
          <w:szCs w:val="28"/>
          <w14:textOutline w14:w="3797" w14:cap="sq" w14:cmpd="sng" w14:algn="ctr">
            <w14:solidFill>
              <w14:srgbClr w14:val="000000"/>
            </w14:solidFill>
            <w14:prstDash w14:val="solid"/>
            <w14:bevel/>
          </w14:textOutline>
        </w:rPr>
        <w:t>四、</w:t>
      </w:r>
      <w:r>
        <w:rPr>
          <w:rFonts w:ascii="宋体" w:hAnsi="宋体" w:eastAsia="宋体" w:cs="宋体"/>
          <w:spacing w:val="7"/>
          <w:sz w:val="28"/>
          <w:szCs w:val="28"/>
        </w:rPr>
        <w:t xml:space="preserve"> </w:t>
      </w:r>
      <w:r>
        <w:rPr>
          <w:rFonts w:ascii="宋体" w:hAnsi="宋体" w:eastAsia="宋体" w:cs="宋体"/>
          <w:spacing w:val="7"/>
          <w:sz w:val="28"/>
          <w:szCs w:val="28"/>
          <w14:textOutline w14:w="3797" w14:cap="sq" w14:cmpd="sng" w14:algn="ctr">
            <w14:solidFill>
              <w14:srgbClr w14:val="000000"/>
            </w14:solidFill>
            <w14:prstDash w14:val="solid"/>
            <w14:bevel/>
          </w14:textOutline>
        </w:rPr>
        <w:t>技</w:t>
      </w:r>
      <w:r>
        <w:rPr>
          <w:rFonts w:hint="eastAsia" w:ascii="宋体" w:hAnsi="宋体" w:eastAsia="宋体" w:cs="宋体"/>
          <w:spacing w:val="7"/>
          <w:sz w:val="28"/>
          <w:szCs w:val="28"/>
          <w14:textOutline w14:w="3797" w14:cap="sq" w14:cmpd="sng" w14:algn="ctr">
            <w14:solidFill>
              <w14:srgbClr w14:val="000000"/>
            </w14:solidFill>
            <w14:prstDash w14:val="solid"/>
            <w14:bevel/>
          </w14:textOutline>
        </w:rPr>
        <w:t>术偏离</w:t>
      </w:r>
      <w:r>
        <w:rPr>
          <w:rFonts w:ascii="宋体" w:hAnsi="宋体" w:eastAsia="宋体" w:cs="宋体"/>
          <w:spacing w:val="7"/>
          <w:sz w:val="28"/>
          <w:szCs w:val="28"/>
          <w14:textOutline w14:w="3797" w14:cap="sq" w14:cmpd="sng" w14:algn="ctr">
            <w14:solidFill>
              <w14:srgbClr w14:val="000000"/>
            </w14:solidFill>
            <w14:prstDash w14:val="solid"/>
            <w14:bevel/>
          </w14:textOutline>
        </w:rPr>
        <w:t>表</w:t>
      </w:r>
    </w:p>
    <w:p>
      <w:pPr>
        <w:rPr>
          <w:rFonts w:eastAsia="宋体"/>
          <w:sz w:val="24"/>
          <w:szCs w:val="24"/>
        </w:rPr>
      </w:pPr>
      <w:r>
        <w:rPr>
          <w:rFonts w:hint="eastAsia" w:eastAsia="宋体"/>
          <w:sz w:val="24"/>
          <w:szCs w:val="24"/>
        </w:rPr>
        <w:t>项目名称：</w:t>
      </w:r>
    </w:p>
    <w:p>
      <w:pPr>
        <w:pStyle w:val="6"/>
        <w:jc w:val="both"/>
        <w:rPr>
          <w:sz w:val="24"/>
          <w:szCs w:val="24"/>
        </w:rPr>
      </w:pPr>
      <w:r>
        <w:rPr>
          <w:rFonts w:hint="eastAsia"/>
          <w:sz w:val="24"/>
          <w:szCs w:val="24"/>
        </w:rPr>
        <w:t>项目编号：</w:t>
      </w:r>
    </w:p>
    <w:p>
      <w:pPr>
        <w:spacing w:line="130" w:lineRule="exact"/>
      </w:pPr>
    </w:p>
    <w:tbl>
      <w:tblPr>
        <w:tblStyle w:val="14"/>
        <w:tblW w:w="916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300"/>
        <w:gridCol w:w="2377"/>
        <w:gridCol w:w="2545"/>
        <w:gridCol w:w="1294"/>
        <w:gridCol w:w="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666" w:type="dxa"/>
            <w:tcBorders>
              <w:left w:val="single" w:color="000000" w:sz="10" w:space="0"/>
            </w:tcBorders>
          </w:tcPr>
          <w:p>
            <w:pPr>
              <w:rPr>
                <w:rFonts w:ascii="宋体" w:hAnsi="宋体" w:eastAsia="宋体" w:cs="宋体"/>
                <w:spacing w:val="8"/>
                <w:position w:val="26"/>
                <w:sz w:val="24"/>
                <w:szCs w:val="24"/>
              </w:rPr>
            </w:pPr>
          </w:p>
          <w:p>
            <w:pPr>
              <w:rPr>
                <w:rFonts w:ascii="宋体" w:hAnsi="宋体" w:eastAsia="宋体" w:cs="宋体"/>
                <w:spacing w:val="8"/>
                <w:position w:val="26"/>
                <w:sz w:val="24"/>
                <w:szCs w:val="24"/>
              </w:rPr>
            </w:pPr>
            <w:r>
              <w:rPr>
                <w:rFonts w:ascii="宋体" w:hAnsi="宋体" w:eastAsia="宋体" w:cs="宋体"/>
                <w:spacing w:val="8"/>
                <w:position w:val="26"/>
                <w:sz w:val="24"/>
                <w:szCs w:val="24"/>
              </w:rPr>
              <w:t>序号</w:t>
            </w:r>
          </w:p>
        </w:tc>
        <w:tc>
          <w:tcPr>
            <w:tcW w:w="1300" w:type="dxa"/>
          </w:tcPr>
          <w:p>
            <w:pPr>
              <w:rPr>
                <w:rFonts w:ascii="宋体" w:hAnsi="宋体" w:eastAsia="宋体" w:cs="宋体"/>
                <w:spacing w:val="8"/>
                <w:position w:val="26"/>
                <w:sz w:val="24"/>
                <w:szCs w:val="24"/>
              </w:rPr>
            </w:pPr>
          </w:p>
          <w:p>
            <w:pPr>
              <w:ind w:firstLine="256" w:firstLineChars="100"/>
              <w:rPr>
                <w:rFonts w:ascii="宋体" w:hAnsi="宋体" w:eastAsia="宋体" w:cs="宋体"/>
                <w:spacing w:val="8"/>
                <w:position w:val="26"/>
                <w:sz w:val="24"/>
                <w:szCs w:val="24"/>
              </w:rPr>
            </w:pPr>
            <w:r>
              <w:rPr>
                <w:rFonts w:ascii="宋体" w:hAnsi="宋体" w:eastAsia="宋体" w:cs="宋体"/>
                <w:spacing w:val="8"/>
                <w:position w:val="26"/>
                <w:sz w:val="24"/>
                <w:szCs w:val="24"/>
              </w:rPr>
              <w:t>产品名称</w:t>
            </w:r>
          </w:p>
        </w:tc>
        <w:tc>
          <w:tcPr>
            <w:tcW w:w="2377" w:type="dxa"/>
          </w:tcPr>
          <w:p>
            <w:pPr>
              <w:rPr>
                <w:rFonts w:ascii="宋体" w:hAnsi="宋体" w:eastAsia="宋体" w:cs="宋体"/>
                <w:spacing w:val="8"/>
                <w:position w:val="26"/>
                <w:sz w:val="24"/>
                <w:szCs w:val="24"/>
              </w:rPr>
            </w:pPr>
          </w:p>
          <w:p>
            <w:pPr>
              <w:ind w:firstLine="256" w:firstLineChars="100"/>
              <w:rPr>
                <w:rFonts w:ascii="宋体" w:hAnsi="宋体" w:eastAsia="宋体" w:cs="宋体"/>
                <w:spacing w:val="8"/>
                <w:position w:val="26"/>
                <w:sz w:val="24"/>
                <w:szCs w:val="24"/>
              </w:rPr>
            </w:pPr>
            <w:r>
              <w:rPr>
                <w:rFonts w:ascii="宋体" w:hAnsi="宋体" w:eastAsia="宋体" w:cs="宋体"/>
                <w:spacing w:val="8"/>
                <w:position w:val="26"/>
                <w:sz w:val="24"/>
                <w:szCs w:val="24"/>
              </w:rPr>
              <w:t>磋商文件技术要求</w:t>
            </w:r>
          </w:p>
        </w:tc>
        <w:tc>
          <w:tcPr>
            <w:tcW w:w="2545" w:type="dxa"/>
          </w:tcPr>
          <w:p>
            <w:pPr>
              <w:rPr>
                <w:rFonts w:ascii="宋体" w:hAnsi="宋体" w:eastAsia="宋体" w:cs="宋体"/>
                <w:spacing w:val="8"/>
                <w:position w:val="26"/>
                <w:sz w:val="24"/>
                <w:szCs w:val="24"/>
              </w:rPr>
            </w:pPr>
          </w:p>
          <w:p>
            <w:pPr>
              <w:rPr>
                <w:rFonts w:ascii="宋体" w:hAnsi="宋体" w:eastAsia="宋体" w:cs="宋体"/>
                <w:spacing w:val="8"/>
                <w:position w:val="26"/>
                <w:sz w:val="24"/>
                <w:szCs w:val="24"/>
              </w:rPr>
            </w:pPr>
            <w:r>
              <w:rPr>
                <w:rFonts w:ascii="宋体" w:hAnsi="宋体" w:eastAsia="宋体" w:cs="宋体"/>
                <w:spacing w:val="8"/>
                <w:position w:val="26"/>
                <w:sz w:val="24"/>
                <w:szCs w:val="24"/>
              </w:rPr>
              <w:t>响应文件技术参数响应</w:t>
            </w:r>
          </w:p>
        </w:tc>
        <w:tc>
          <w:tcPr>
            <w:tcW w:w="1294" w:type="dxa"/>
          </w:tcPr>
          <w:p>
            <w:pPr>
              <w:rPr>
                <w:rFonts w:ascii="宋体" w:hAnsi="宋体" w:eastAsia="宋体" w:cs="宋体"/>
                <w:spacing w:val="8"/>
                <w:position w:val="26"/>
                <w:sz w:val="24"/>
                <w:szCs w:val="24"/>
              </w:rPr>
            </w:pPr>
          </w:p>
          <w:p>
            <w:pPr>
              <w:rPr>
                <w:rFonts w:ascii="宋体" w:hAnsi="宋体" w:eastAsia="宋体" w:cs="宋体"/>
                <w:spacing w:val="8"/>
                <w:position w:val="26"/>
                <w:sz w:val="24"/>
                <w:szCs w:val="24"/>
              </w:rPr>
            </w:pPr>
            <w:r>
              <w:rPr>
                <w:rFonts w:ascii="宋体" w:hAnsi="宋体" w:eastAsia="宋体" w:cs="宋体"/>
                <w:spacing w:val="8"/>
                <w:position w:val="26"/>
                <w:sz w:val="24"/>
                <w:szCs w:val="24"/>
              </w:rPr>
              <w:t>偏离情况</w:t>
            </w:r>
          </w:p>
        </w:tc>
        <w:tc>
          <w:tcPr>
            <w:tcW w:w="984" w:type="dxa"/>
            <w:tcBorders>
              <w:right w:val="single" w:color="000000" w:sz="10" w:space="0"/>
            </w:tcBorders>
          </w:tcPr>
          <w:p>
            <w:pPr>
              <w:rPr>
                <w:rFonts w:ascii="宋体" w:hAnsi="宋体" w:eastAsia="宋体" w:cs="宋体"/>
                <w:spacing w:val="8"/>
                <w:position w:val="26"/>
                <w:sz w:val="24"/>
                <w:szCs w:val="24"/>
              </w:rPr>
            </w:pPr>
          </w:p>
          <w:p>
            <w:pPr>
              <w:rPr>
                <w:rFonts w:ascii="宋体" w:hAnsi="宋体" w:eastAsia="宋体" w:cs="宋体"/>
                <w:spacing w:val="8"/>
                <w:position w:val="26"/>
                <w:sz w:val="24"/>
                <w:szCs w:val="24"/>
              </w:rPr>
            </w:pPr>
            <w:r>
              <w:rPr>
                <w:rFonts w:hint="eastAsia" w:ascii="宋体" w:hAnsi="宋体" w:eastAsia="宋体" w:cs="宋体"/>
                <w:spacing w:val="8"/>
                <w:position w:val="26"/>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66" w:type="dxa"/>
            <w:tcBorders>
              <w:left w:val="single" w:color="000000" w:sz="10" w:space="0"/>
            </w:tcBorders>
          </w:tcPr>
          <w:p>
            <w:pPr>
              <w:rPr>
                <w:rFonts w:eastAsia="宋体"/>
              </w:rPr>
            </w:pPr>
          </w:p>
        </w:tc>
        <w:tc>
          <w:tcPr>
            <w:tcW w:w="1300" w:type="dxa"/>
          </w:tcPr>
          <w:p/>
        </w:tc>
        <w:tc>
          <w:tcPr>
            <w:tcW w:w="2377" w:type="dxa"/>
          </w:tcPr>
          <w:p/>
        </w:tc>
        <w:tc>
          <w:tcPr>
            <w:tcW w:w="2545" w:type="dxa"/>
          </w:tcPr>
          <w:p/>
        </w:tc>
        <w:tc>
          <w:tcPr>
            <w:tcW w:w="1294" w:type="dxa"/>
          </w:tcPr>
          <w:p/>
        </w:tc>
        <w:tc>
          <w:tcPr>
            <w:tcW w:w="984"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66" w:type="dxa"/>
            <w:tcBorders>
              <w:left w:val="single" w:color="000000" w:sz="10" w:space="0"/>
            </w:tcBorders>
          </w:tcPr>
          <w:p/>
        </w:tc>
        <w:tc>
          <w:tcPr>
            <w:tcW w:w="1300" w:type="dxa"/>
          </w:tcPr>
          <w:p/>
        </w:tc>
        <w:tc>
          <w:tcPr>
            <w:tcW w:w="2377" w:type="dxa"/>
          </w:tcPr>
          <w:p/>
        </w:tc>
        <w:tc>
          <w:tcPr>
            <w:tcW w:w="2545" w:type="dxa"/>
          </w:tcPr>
          <w:p/>
        </w:tc>
        <w:tc>
          <w:tcPr>
            <w:tcW w:w="1294" w:type="dxa"/>
          </w:tcPr>
          <w:p/>
        </w:tc>
        <w:tc>
          <w:tcPr>
            <w:tcW w:w="984"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66" w:type="dxa"/>
            <w:tcBorders>
              <w:left w:val="single" w:color="000000" w:sz="10" w:space="0"/>
            </w:tcBorders>
          </w:tcPr>
          <w:p/>
        </w:tc>
        <w:tc>
          <w:tcPr>
            <w:tcW w:w="1300" w:type="dxa"/>
          </w:tcPr>
          <w:p/>
        </w:tc>
        <w:tc>
          <w:tcPr>
            <w:tcW w:w="2377" w:type="dxa"/>
          </w:tcPr>
          <w:p/>
        </w:tc>
        <w:tc>
          <w:tcPr>
            <w:tcW w:w="2545" w:type="dxa"/>
          </w:tcPr>
          <w:p/>
        </w:tc>
        <w:tc>
          <w:tcPr>
            <w:tcW w:w="1294" w:type="dxa"/>
          </w:tcPr>
          <w:p/>
        </w:tc>
        <w:tc>
          <w:tcPr>
            <w:tcW w:w="984"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66" w:type="dxa"/>
            <w:tcBorders>
              <w:left w:val="single" w:color="000000" w:sz="10" w:space="0"/>
            </w:tcBorders>
          </w:tcPr>
          <w:p/>
        </w:tc>
        <w:tc>
          <w:tcPr>
            <w:tcW w:w="1300" w:type="dxa"/>
          </w:tcPr>
          <w:p/>
        </w:tc>
        <w:tc>
          <w:tcPr>
            <w:tcW w:w="2377" w:type="dxa"/>
          </w:tcPr>
          <w:p/>
        </w:tc>
        <w:tc>
          <w:tcPr>
            <w:tcW w:w="2545" w:type="dxa"/>
          </w:tcPr>
          <w:p/>
        </w:tc>
        <w:tc>
          <w:tcPr>
            <w:tcW w:w="1294" w:type="dxa"/>
          </w:tcPr>
          <w:p/>
        </w:tc>
        <w:tc>
          <w:tcPr>
            <w:tcW w:w="984"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66" w:type="dxa"/>
            <w:tcBorders>
              <w:left w:val="single" w:color="000000" w:sz="10" w:space="0"/>
            </w:tcBorders>
          </w:tcPr>
          <w:p/>
        </w:tc>
        <w:tc>
          <w:tcPr>
            <w:tcW w:w="1300" w:type="dxa"/>
          </w:tcPr>
          <w:p/>
        </w:tc>
        <w:tc>
          <w:tcPr>
            <w:tcW w:w="2377" w:type="dxa"/>
          </w:tcPr>
          <w:p/>
        </w:tc>
        <w:tc>
          <w:tcPr>
            <w:tcW w:w="2545" w:type="dxa"/>
          </w:tcPr>
          <w:p/>
        </w:tc>
        <w:tc>
          <w:tcPr>
            <w:tcW w:w="1294" w:type="dxa"/>
          </w:tcPr>
          <w:p/>
        </w:tc>
        <w:tc>
          <w:tcPr>
            <w:tcW w:w="984" w:type="dxa"/>
            <w:tcBorders>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666" w:type="dxa"/>
            <w:tcBorders>
              <w:left w:val="single" w:color="000000" w:sz="10" w:space="0"/>
            </w:tcBorders>
          </w:tcPr>
          <w:p/>
        </w:tc>
        <w:tc>
          <w:tcPr>
            <w:tcW w:w="1300" w:type="dxa"/>
          </w:tcPr>
          <w:p/>
        </w:tc>
        <w:tc>
          <w:tcPr>
            <w:tcW w:w="2377" w:type="dxa"/>
          </w:tcPr>
          <w:p/>
        </w:tc>
        <w:tc>
          <w:tcPr>
            <w:tcW w:w="2545" w:type="dxa"/>
          </w:tcPr>
          <w:p/>
        </w:tc>
        <w:tc>
          <w:tcPr>
            <w:tcW w:w="1294" w:type="dxa"/>
          </w:tcPr>
          <w:p/>
        </w:tc>
        <w:tc>
          <w:tcPr>
            <w:tcW w:w="984" w:type="dxa"/>
            <w:tcBorders>
              <w:right w:val="single" w:color="000000" w:sz="10" w:space="0"/>
            </w:tcBorders>
          </w:tcPr>
          <w:p/>
        </w:tc>
      </w:tr>
    </w:tbl>
    <w:p>
      <w:pPr>
        <w:rPr>
          <w:rFonts w:ascii="宋体" w:hAnsi="宋体" w:eastAsia="宋体" w:cs="宋体"/>
          <w:spacing w:val="16"/>
          <w:position w:val="26"/>
          <w:sz w:val="24"/>
          <w:szCs w:val="24"/>
        </w:rPr>
      </w:pPr>
    </w:p>
    <w:p>
      <w:pPr>
        <w:spacing w:line="360" w:lineRule="auto"/>
        <w:rPr>
          <w:rFonts w:ascii="宋体" w:hAnsi="宋体" w:eastAsia="宋体" w:cs="新宋体"/>
        </w:rPr>
      </w:pPr>
      <w:r>
        <w:rPr>
          <w:rFonts w:hint="eastAsia" w:ascii="宋体" w:hAnsi="宋体" w:eastAsia="宋体"/>
        </w:rPr>
        <w:t>注：</w:t>
      </w:r>
      <w:r>
        <w:rPr>
          <w:rFonts w:hint="eastAsia" w:ascii="宋体" w:hAnsi="宋体" w:eastAsia="宋体" w:cs="新宋体"/>
        </w:rPr>
        <w:t>1.本表需要对磋商响应文件中与竞争性磋商文件有偏离的内容详细列出，并进行偏离说明。竞争性磋商响应文件中的配置、规格及主要技术参数与竞争性磋商文件要求完全一致的，需要概括列出无偏离。</w:t>
      </w:r>
    </w:p>
    <w:p>
      <w:pPr>
        <w:spacing w:line="360" w:lineRule="auto"/>
        <w:ind w:firstLine="420" w:firstLineChars="200"/>
        <w:rPr>
          <w:rFonts w:ascii="宋体" w:hAnsi="宋体" w:eastAsia="宋体" w:cs="新宋体"/>
        </w:rPr>
      </w:pPr>
      <w:r>
        <w:rPr>
          <w:rFonts w:hint="eastAsia" w:ascii="宋体" w:hAnsi="宋体" w:eastAsia="宋体" w:cs="新宋体"/>
        </w:rPr>
        <w:t>2.偏离情况栏注明“正偏离”“无偏离”“负偏离”。</w:t>
      </w:r>
    </w:p>
    <w:p>
      <w:pPr>
        <w:spacing w:line="360" w:lineRule="auto"/>
        <w:ind w:firstLine="420" w:firstLineChars="200"/>
        <w:rPr>
          <w:rFonts w:ascii="宋体" w:hAnsi="宋体" w:eastAsia="宋体" w:cs="新宋体"/>
          <w:sz w:val="24"/>
          <w:szCs w:val="24"/>
        </w:rPr>
      </w:pPr>
      <w:r>
        <w:rPr>
          <w:rFonts w:ascii="宋体" w:hAnsi="宋体" w:eastAsia="宋体" w:cs="新宋体"/>
        </w:rPr>
        <w:t>3</w:t>
      </w:r>
      <w:r>
        <w:rPr>
          <w:rFonts w:hint="eastAsia" w:ascii="宋体" w:hAnsi="宋体" w:eastAsia="宋体" w:cs="新宋体"/>
        </w:rPr>
        <w:t>.供应商必须据实填写，不得虚假响应，否则将取消其磋商或成交资格。</w:t>
      </w:r>
    </w:p>
    <w:p>
      <w:pPr>
        <w:spacing w:line="312" w:lineRule="auto"/>
        <w:rPr>
          <w:sz w:val="24"/>
          <w:szCs w:val="24"/>
        </w:rPr>
      </w:pPr>
    </w:p>
    <w:p>
      <w:pPr>
        <w:spacing w:before="75" w:line="375" w:lineRule="auto"/>
        <w:ind w:right="526"/>
        <w:jc w:val="center"/>
        <w:rPr>
          <w:rFonts w:ascii="宋体" w:hAnsi="宋体" w:eastAsia="宋体" w:cs="宋体"/>
          <w:spacing w:val="-3"/>
          <w:sz w:val="24"/>
          <w:szCs w:val="24"/>
        </w:rPr>
      </w:pPr>
    </w:p>
    <w:p>
      <w:pPr>
        <w:spacing w:line="480" w:lineRule="auto"/>
        <w:ind w:right="526"/>
        <w:jc w:val="center"/>
        <w:rPr>
          <w:rFonts w:ascii="宋体" w:hAnsi="宋体" w:eastAsia="宋体" w:cs="宋体"/>
          <w:spacing w:val="-3"/>
          <w:sz w:val="24"/>
          <w:szCs w:val="24"/>
        </w:rPr>
      </w:pPr>
      <w:r>
        <w:rPr>
          <w:rFonts w:hint="eastAsia" w:ascii="宋体" w:hAnsi="宋体" w:eastAsia="宋体" w:cs="宋体"/>
          <w:spacing w:val="-3"/>
          <w:sz w:val="24"/>
          <w:szCs w:val="24"/>
        </w:rPr>
        <w:t xml:space="preserve">                             供应商名称：</w:t>
      </w:r>
      <w:r>
        <w:rPr>
          <w:rFonts w:ascii="宋体" w:hAnsi="宋体" w:eastAsia="宋体" w:cs="宋体"/>
          <w:spacing w:val="-3"/>
          <w:sz w:val="24"/>
          <w:szCs w:val="24"/>
          <w:u w:val="single"/>
        </w:rPr>
        <w:t xml:space="preserve">            </w:t>
      </w:r>
      <w:r>
        <w:rPr>
          <w:rFonts w:ascii="宋体" w:hAnsi="宋体" w:eastAsia="宋体" w:cs="宋体"/>
          <w:spacing w:val="-3"/>
          <w:sz w:val="24"/>
          <w:szCs w:val="24"/>
        </w:rPr>
        <w:t xml:space="preserve"> (公章)</w:t>
      </w:r>
    </w:p>
    <w:p>
      <w:pPr>
        <w:spacing w:line="480" w:lineRule="auto"/>
        <w:jc w:val="center"/>
        <w:rPr>
          <w:rFonts w:ascii="宋体" w:hAnsi="宋体" w:eastAsia="宋体" w:cs="宋体"/>
          <w:spacing w:val="-3"/>
          <w:sz w:val="24"/>
          <w:szCs w:val="24"/>
        </w:rPr>
      </w:pPr>
      <w:r>
        <w:rPr>
          <w:rFonts w:hint="eastAsia" w:ascii="宋体" w:hAnsi="宋体" w:eastAsia="宋体" w:cs="宋体"/>
          <w:spacing w:val="-3"/>
          <w:sz w:val="24"/>
          <w:szCs w:val="24"/>
        </w:rPr>
        <w:t xml:space="preserve">                            </w:t>
      </w:r>
      <w:r>
        <w:rPr>
          <w:rFonts w:ascii="宋体" w:hAnsi="宋体" w:eastAsia="宋体" w:cs="宋体"/>
          <w:spacing w:val="-3"/>
          <w:sz w:val="24"/>
          <w:szCs w:val="24"/>
        </w:rPr>
        <w:t>法定代表人或授权代表：</w:t>
      </w:r>
      <w:r>
        <w:rPr>
          <w:rFonts w:ascii="宋体" w:hAnsi="宋体" w:eastAsia="宋体" w:cs="宋体"/>
          <w:spacing w:val="-3"/>
          <w:sz w:val="24"/>
          <w:szCs w:val="24"/>
          <w:u w:val="single"/>
        </w:rPr>
        <w:t xml:space="preserve">           </w:t>
      </w:r>
      <w:r>
        <w:rPr>
          <w:rFonts w:ascii="宋体" w:hAnsi="宋体" w:eastAsia="宋体" w:cs="宋体"/>
          <w:spacing w:val="-3"/>
          <w:sz w:val="24"/>
          <w:szCs w:val="24"/>
        </w:rPr>
        <w:t>(签字或盖章)</w:t>
      </w:r>
    </w:p>
    <w:p>
      <w:pPr>
        <w:spacing w:line="480" w:lineRule="auto"/>
        <w:ind w:right="526"/>
        <w:jc w:val="center"/>
        <w:rPr>
          <w:rFonts w:ascii="宋体" w:hAnsi="宋体" w:eastAsia="宋体" w:cs="宋体"/>
          <w:spacing w:val="-3"/>
          <w:sz w:val="24"/>
          <w:szCs w:val="24"/>
        </w:rPr>
      </w:pPr>
      <w:r>
        <w:rPr>
          <w:rFonts w:hint="eastAsia" w:ascii="宋体" w:hAnsi="宋体" w:eastAsia="宋体" w:cs="宋体"/>
          <w:spacing w:val="-3"/>
          <w:sz w:val="24"/>
          <w:szCs w:val="24"/>
        </w:rPr>
        <w:t xml:space="preserve">                                  </w:t>
      </w:r>
      <w:r>
        <w:rPr>
          <w:rFonts w:ascii="宋体" w:hAnsi="宋体" w:eastAsia="宋体" w:cs="宋体"/>
          <w:spacing w:val="-3"/>
          <w:sz w:val="24"/>
          <w:szCs w:val="24"/>
        </w:rPr>
        <w:t>日   期 ：</w:t>
      </w:r>
      <w:r>
        <w:rPr>
          <w:rFonts w:ascii="宋体" w:hAnsi="宋体" w:eastAsia="宋体" w:cs="宋体"/>
          <w:spacing w:val="-3"/>
          <w:sz w:val="24"/>
          <w:szCs w:val="24"/>
          <w:u w:val="single"/>
        </w:rPr>
        <w:t xml:space="preserve">    </w:t>
      </w:r>
      <w:r>
        <w:rPr>
          <w:rFonts w:ascii="宋体" w:hAnsi="宋体" w:eastAsia="宋体" w:cs="宋体"/>
          <w:spacing w:val="-3"/>
          <w:sz w:val="24"/>
          <w:szCs w:val="24"/>
        </w:rPr>
        <w:t xml:space="preserve"> 年</w:t>
      </w:r>
      <w:r>
        <w:rPr>
          <w:rFonts w:hint="eastAsia" w:ascii="宋体" w:hAnsi="宋体" w:eastAsia="宋体" w:cs="宋体"/>
          <w:spacing w:val="-3"/>
          <w:sz w:val="24"/>
          <w:szCs w:val="24"/>
          <w:u w:val="single"/>
        </w:rPr>
        <w:t xml:space="preserve">      </w:t>
      </w:r>
      <w:r>
        <w:rPr>
          <w:rFonts w:ascii="宋体" w:hAnsi="宋体" w:eastAsia="宋体" w:cs="宋体"/>
          <w:spacing w:val="-3"/>
          <w:sz w:val="24"/>
          <w:szCs w:val="24"/>
        </w:rPr>
        <w:t>月</w:t>
      </w:r>
      <w:r>
        <w:rPr>
          <w:rFonts w:hint="eastAsia" w:ascii="宋体" w:hAnsi="宋体" w:eastAsia="宋体" w:cs="宋体"/>
          <w:spacing w:val="-3"/>
          <w:sz w:val="24"/>
          <w:szCs w:val="24"/>
          <w:u w:val="single"/>
        </w:rPr>
        <w:t xml:space="preserve">    </w:t>
      </w:r>
      <w:r>
        <w:rPr>
          <w:rFonts w:ascii="宋体" w:hAnsi="宋体" w:eastAsia="宋体" w:cs="宋体"/>
          <w:spacing w:val="-3"/>
          <w:sz w:val="24"/>
          <w:szCs w:val="24"/>
        </w:rPr>
        <w:t>日</w:t>
      </w:r>
    </w:p>
    <w:p>
      <w:pPr>
        <w:spacing w:line="480" w:lineRule="auto"/>
        <w:ind w:right="526"/>
        <w:jc w:val="center"/>
        <w:rPr>
          <w:rFonts w:ascii="宋体" w:hAnsi="宋体" w:eastAsia="宋体" w:cs="宋体"/>
          <w:spacing w:val="-3"/>
          <w:sz w:val="24"/>
          <w:szCs w:val="24"/>
        </w:rPr>
        <w:sectPr>
          <w:headerReference r:id="rId27" w:type="default"/>
          <w:footerReference r:id="rId28" w:type="default"/>
          <w:pgSz w:w="11906" w:h="16839"/>
          <w:pgMar w:top="1440" w:right="1701" w:bottom="1440" w:left="1701" w:header="748" w:footer="748" w:gutter="0"/>
          <w:cols w:space="720" w:num="1"/>
        </w:sectPr>
      </w:pPr>
    </w:p>
    <w:p>
      <w:pPr>
        <w:ind w:left="3150"/>
        <w:jc w:val="both"/>
        <w:rPr>
          <w:rFonts w:ascii="宋体" w:hAnsi="宋体" w:eastAsia="宋体" w:cs="宋体"/>
          <w:spacing w:val="14"/>
          <w:sz w:val="28"/>
          <w:szCs w:val="28"/>
          <w14:textOutline w14:w="3797" w14:cap="sq" w14:cmpd="sng" w14:algn="ctr">
            <w14:solidFill>
              <w14:srgbClr w14:val="000000"/>
            </w14:solidFill>
            <w14:prstDash w14:val="solid"/>
            <w14:bevel/>
          </w14:textOutline>
        </w:rPr>
      </w:pPr>
      <w:r>
        <w:rPr>
          <w:rFonts w:hint="eastAsia" w:ascii="宋体" w:hAnsi="宋体" w:eastAsia="宋体" w:cs="宋体"/>
          <w:spacing w:val="14"/>
          <w:sz w:val="28"/>
          <w:szCs w:val="28"/>
          <w14:textOutline w14:w="3797" w14:cap="sq" w14:cmpd="sng" w14:algn="ctr">
            <w14:solidFill>
              <w14:srgbClr w14:val="000000"/>
            </w14:solidFill>
            <w14:prstDash w14:val="solid"/>
            <w14:bevel/>
          </w14:textOutline>
        </w:rPr>
        <w:t>五、技术部分</w:t>
      </w:r>
    </w:p>
    <w:p>
      <w:pPr>
        <w:pStyle w:val="6"/>
      </w:pPr>
    </w:p>
    <w:p>
      <w:pPr>
        <w:rPr>
          <w:rFonts w:ascii="宋体" w:hAnsi="宋体" w:eastAsia="宋体" w:cs="宋体"/>
          <w:sz w:val="24"/>
          <w:szCs w:val="24"/>
        </w:rPr>
      </w:pP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格式自定，参照磋商文件第三章中《评审办法》各条款的要求，结合第四章《采购内容及技术要求》编制技术方案。</w:t>
      </w:r>
    </w:p>
    <w:p>
      <w:pPr>
        <w:pStyle w:val="8"/>
        <w:rPr>
          <w:rFonts w:ascii="宋体" w:hAnsi="宋体" w:eastAsia="宋体" w:cs="宋体"/>
          <w:sz w:val="24"/>
          <w:szCs w:val="24"/>
        </w:rPr>
      </w:pPr>
    </w:p>
    <w:p>
      <w:pPr>
        <w:pStyle w:val="8"/>
        <w:jc w:val="center"/>
        <w:rPr>
          <w:rFonts w:ascii="宋体" w:hAnsi="宋体" w:cs="宋体"/>
          <w:b/>
          <w:bCs/>
          <w:sz w:val="24"/>
          <w:szCs w:val="24"/>
        </w:rPr>
      </w:pPr>
    </w:p>
    <w:p>
      <w:pPr>
        <w:pStyle w:val="8"/>
        <w:jc w:val="center"/>
        <w:rPr>
          <w:rFonts w:ascii="宋体" w:hAnsi="宋体" w:eastAsia="宋体" w:cs="宋体"/>
          <w:b/>
          <w:bCs/>
          <w:sz w:val="28"/>
          <w:szCs w:val="28"/>
        </w:rPr>
      </w:pPr>
    </w:p>
    <w:p>
      <w:pPr>
        <w:pStyle w:val="8"/>
        <w:jc w:val="center"/>
        <w:rPr>
          <w:rFonts w:ascii="宋体" w:hAnsi="宋体" w:eastAsia="宋体" w:cs="宋体"/>
          <w:b/>
          <w:bCs/>
          <w:sz w:val="28"/>
          <w:szCs w:val="28"/>
        </w:rPr>
      </w:pPr>
      <w:r>
        <w:rPr>
          <w:rFonts w:hint="eastAsia" w:ascii="宋体" w:hAnsi="宋体" w:eastAsia="宋体" w:cs="宋体"/>
          <w:b/>
          <w:bCs/>
          <w:sz w:val="28"/>
          <w:szCs w:val="28"/>
        </w:rPr>
        <w:t>（格式自拟）</w:t>
      </w:r>
    </w:p>
    <w:p>
      <w:pPr>
        <w:pStyle w:val="6"/>
        <w:rPr>
          <w:rFonts w:ascii="宋体" w:hAnsi="宋体" w:cs="宋体"/>
          <w:sz w:val="28"/>
          <w:szCs w:val="28"/>
        </w:rPr>
        <w:sectPr>
          <w:headerReference r:id="rId29" w:type="default"/>
          <w:footerReference r:id="rId30" w:type="default"/>
          <w:pgSz w:w="11906" w:h="16839"/>
          <w:pgMar w:top="1440" w:right="1701" w:bottom="1440" w:left="1701" w:header="748" w:footer="748" w:gutter="0"/>
          <w:cols w:space="720" w:num="1"/>
        </w:sectPr>
      </w:pPr>
    </w:p>
    <w:p>
      <w:pPr>
        <w:spacing w:before="74" w:line="468" w:lineRule="exact"/>
        <w:ind w:left="425"/>
        <w:rPr>
          <w:rFonts w:ascii="宋体" w:hAnsi="宋体" w:eastAsia="宋体" w:cs="宋体"/>
          <w:spacing w:val="7"/>
          <w:position w:val="17"/>
          <w:sz w:val="24"/>
          <w:szCs w:val="24"/>
          <w14:textOutline w14:w="4356" w14:cap="sq" w14:cmpd="sng" w14:algn="ctr">
            <w14:solidFill>
              <w14:srgbClr w14:val="000000"/>
            </w14:solidFill>
            <w14:prstDash w14:val="solid"/>
            <w14:bevel/>
          </w14:textOutline>
        </w:rPr>
      </w:pPr>
      <w:r>
        <w:rPr>
          <w:rFonts w:ascii="宋体" w:hAnsi="宋体" w:eastAsia="宋体" w:cs="宋体"/>
          <w:spacing w:val="7"/>
          <w:position w:val="17"/>
          <w:sz w:val="24"/>
          <w:szCs w:val="24"/>
          <w14:textOutline w14:w="4356" w14:cap="sq" w14:cmpd="sng" w14:algn="ctr">
            <w14:solidFill>
              <w14:srgbClr w14:val="000000"/>
            </w14:solidFill>
            <w14:prstDash w14:val="solid"/>
            <w14:bevel/>
          </w14:textOutline>
        </w:rPr>
        <w:t>附表一</w:t>
      </w:r>
      <w:r>
        <w:rPr>
          <w:rFonts w:hint="eastAsia" w:ascii="宋体" w:hAnsi="宋体" w:eastAsia="宋体" w:cs="宋体"/>
          <w:spacing w:val="7"/>
          <w:position w:val="17"/>
          <w:sz w:val="24"/>
          <w:szCs w:val="24"/>
          <w14:textOutline w14:w="4356" w14:cap="sq" w14:cmpd="sng" w14:algn="ctr">
            <w14:solidFill>
              <w14:srgbClr w14:val="000000"/>
            </w14:solidFill>
            <w14:prstDash w14:val="solid"/>
            <w14:bevel/>
          </w14:textOutline>
        </w:rPr>
        <w:t>：</w:t>
      </w:r>
      <w:r>
        <w:rPr>
          <w:rFonts w:ascii="宋体" w:hAnsi="宋体" w:eastAsia="宋体" w:cs="宋体"/>
          <w:spacing w:val="7"/>
          <w:position w:val="17"/>
          <w:sz w:val="24"/>
          <w:szCs w:val="24"/>
          <w14:textOutline w14:w="4356" w14:cap="sq" w14:cmpd="sng" w14:algn="ctr">
            <w14:solidFill>
              <w14:srgbClr w14:val="000000"/>
            </w14:solidFill>
            <w14:prstDash w14:val="solid"/>
            <w14:bevel/>
          </w14:textOutline>
        </w:rPr>
        <w:t>项目管理机构</w:t>
      </w:r>
    </w:p>
    <w:p>
      <w:pPr>
        <w:spacing w:line="311" w:lineRule="exact"/>
        <w:ind w:left="424"/>
        <w:rPr>
          <w:rFonts w:ascii="宋体" w:hAnsi="宋体" w:eastAsia="宋体" w:cs="宋体"/>
          <w:sz w:val="24"/>
          <w:szCs w:val="24"/>
        </w:rPr>
      </w:pPr>
      <w:r>
        <w:rPr>
          <w:rFonts w:ascii="宋体" w:hAnsi="宋体" w:eastAsia="宋体" w:cs="宋体"/>
          <w:spacing w:val="8"/>
          <w:position w:val="1"/>
          <w:sz w:val="24"/>
          <w:szCs w:val="24"/>
          <w14:textOutline w14:w="4356" w14:cap="sq" w14:cmpd="sng" w14:algn="ctr">
            <w14:solidFill>
              <w14:srgbClr w14:val="000000"/>
            </w14:solidFill>
            <w14:prstDash w14:val="solid"/>
            <w14:bevel/>
          </w14:textOutline>
        </w:rPr>
        <w:t>1、项目管理机构组成</w:t>
      </w:r>
      <w:r>
        <w:rPr>
          <w:rFonts w:ascii="宋体" w:hAnsi="宋体" w:eastAsia="宋体" w:cs="宋体"/>
          <w:spacing w:val="7"/>
          <w:position w:val="1"/>
          <w:sz w:val="24"/>
          <w:szCs w:val="24"/>
          <w14:textOutline w14:w="4356" w14:cap="sq" w14:cmpd="sng" w14:algn="ctr">
            <w14:solidFill>
              <w14:srgbClr w14:val="000000"/>
            </w14:solidFill>
            <w14:prstDash w14:val="solid"/>
            <w14:bevel/>
          </w14:textOutline>
        </w:rPr>
        <w:t>表</w:t>
      </w:r>
    </w:p>
    <w:p>
      <w:pPr>
        <w:spacing w:line="120" w:lineRule="exact"/>
      </w:pPr>
    </w:p>
    <w:tbl>
      <w:tblPr>
        <w:tblStyle w:val="14"/>
        <w:tblW w:w="907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6"/>
        <w:gridCol w:w="1273"/>
        <w:gridCol w:w="1272"/>
        <w:gridCol w:w="1555"/>
        <w:gridCol w:w="1696"/>
        <w:gridCol w:w="1555"/>
        <w:gridCol w:w="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96" w:type="dxa"/>
            <w:vMerge w:val="restart"/>
            <w:tcBorders>
              <w:left w:val="single" w:color="000000" w:sz="10" w:space="0"/>
              <w:bottom w:val="nil"/>
              <w:right w:val="single" w:color="000000" w:sz="4" w:space="0"/>
            </w:tcBorders>
          </w:tcPr>
          <w:p>
            <w:pPr>
              <w:spacing w:line="313" w:lineRule="auto"/>
            </w:pPr>
          </w:p>
          <w:p>
            <w:pPr>
              <w:spacing w:before="65" w:line="228" w:lineRule="auto"/>
              <w:ind w:left="229"/>
              <w:rPr>
                <w:rFonts w:ascii="宋体" w:hAnsi="宋体" w:eastAsia="宋体" w:cs="宋体"/>
                <w:sz w:val="20"/>
                <w:szCs w:val="20"/>
              </w:rPr>
            </w:pPr>
            <w:r>
              <w:rPr>
                <w:rFonts w:ascii="宋体" w:hAnsi="宋体" w:eastAsia="宋体" w:cs="宋体"/>
                <w:spacing w:val="5"/>
                <w:sz w:val="20"/>
                <w:szCs w:val="20"/>
              </w:rPr>
              <w:t>姓</w:t>
            </w:r>
            <w:r>
              <w:rPr>
                <w:rFonts w:ascii="宋体" w:hAnsi="宋体" w:eastAsia="宋体" w:cs="宋体"/>
                <w:spacing w:val="4"/>
                <w:sz w:val="20"/>
                <w:szCs w:val="20"/>
              </w:rPr>
              <w:t>名</w:t>
            </w:r>
          </w:p>
        </w:tc>
        <w:tc>
          <w:tcPr>
            <w:tcW w:w="1273" w:type="dxa"/>
            <w:vMerge w:val="restart"/>
            <w:tcBorders>
              <w:left w:val="single" w:color="000000" w:sz="4" w:space="0"/>
              <w:bottom w:val="nil"/>
              <w:right w:val="single" w:color="000000" w:sz="4" w:space="0"/>
            </w:tcBorders>
          </w:tcPr>
          <w:p>
            <w:pPr>
              <w:spacing w:line="313" w:lineRule="auto"/>
            </w:pPr>
          </w:p>
          <w:p>
            <w:pPr>
              <w:spacing w:before="65" w:line="228" w:lineRule="auto"/>
              <w:ind w:left="421"/>
              <w:rPr>
                <w:rFonts w:ascii="宋体" w:hAnsi="宋体" w:eastAsia="宋体" w:cs="宋体"/>
                <w:sz w:val="20"/>
                <w:szCs w:val="20"/>
              </w:rPr>
            </w:pPr>
            <w:r>
              <w:rPr>
                <w:rFonts w:ascii="宋体" w:hAnsi="宋体" w:eastAsia="宋体" w:cs="宋体"/>
                <w:spacing w:val="4"/>
                <w:sz w:val="20"/>
                <w:szCs w:val="20"/>
              </w:rPr>
              <w:t>职务</w:t>
            </w:r>
          </w:p>
        </w:tc>
        <w:tc>
          <w:tcPr>
            <w:tcW w:w="6078" w:type="dxa"/>
            <w:gridSpan w:val="4"/>
            <w:tcBorders>
              <w:left w:val="single" w:color="000000" w:sz="4" w:space="0"/>
              <w:right w:val="single" w:color="000000" w:sz="4" w:space="0"/>
            </w:tcBorders>
          </w:tcPr>
          <w:p>
            <w:pPr>
              <w:spacing w:before="145" w:line="228" w:lineRule="auto"/>
              <w:ind w:left="2099"/>
              <w:rPr>
                <w:rFonts w:ascii="宋体" w:hAnsi="宋体" w:eastAsia="宋体" w:cs="宋体"/>
                <w:sz w:val="20"/>
                <w:szCs w:val="20"/>
              </w:rPr>
            </w:pPr>
            <w:r>
              <w:rPr>
                <w:rFonts w:ascii="宋体" w:hAnsi="宋体" w:eastAsia="宋体" w:cs="宋体"/>
                <w:spacing w:val="9"/>
                <w:sz w:val="20"/>
                <w:szCs w:val="20"/>
              </w:rPr>
              <w:t>执业或职业资格证</w:t>
            </w:r>
            <w:r>
              <w:rPr>
                <w:rFonts w:ascii="宋体" w:hAnsi="宋体" w:eastAsia="宋体" w:cs="宋体"/>
                <w:spacing w:val="8"/>
                <w:sz w:val="20"/>
                <w:szCs w:val="20"/>
              </w:rPr>
              <w:t>明</w:t>
            </w:r>
          </w:p>
        </w:tc>
        <w:tc>
          <w:tcPr>
            <w:tcW w:w="828" w:type="dxa"/>
            <w:tcBorders>
              <w:left w:val="single" w:color="000000" w:sz="4" w:space="0"/>
              <w:right w:val="single" w:color="000000" w:sz="10" w:space="0"/>
            </w:tcBorders>
          </w:tcPr>
          <w:p>
            <w:pPr>
              <w:spacing w:before="144" w:line="230" w:lineRule="auto"/>
              <w:ind w:left="214"/>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96" w:type="dxa"/>
            <w:vMerge w:val="continue"/>
            <w:tcBorders>
              <w:top w:val="nil"/>
              <w:left w:val="single" w:color="000000" w:sz="10" w:space="0"/>
              <w:right w:val="single" w:color="000000" w:sz="4" w:space="0"/>
            </w:tcBorders>
          </w:tcPr>
          <w:p/>
        </w:tc>
        <w:tc>
          <w:tcPr>
            <w:tcW w:w="1273" w:type="dxa"/>
            <w:vMerge w:val="continue"/>
            <w:tcBorders>
              <w:top w:val="nil"/>
              <w:left w:val="single" w:color="000000" w:sz="4" w:space="0"/>
              <w:right w:val="single" w:color="000000" w:sz="4" w:space="0"/>
            </w:tcBorders>
          </w:tcPr>
          <w:p/>
        </w:tc>
        <w:tc>
          <w:tcPr>
            <w:tcW w:w="1272" w:type="dxa"/>
            <w:tcBorders>
              <w:left w:val="single" w:color="000000" w:sz="4" w:space="0"/>
              <w:right w:val="single" w:color="000000" w:sz="4" w:space="0"/>
            </w:tcBorders>
          </w:tcPr>
          <w:p>
            <w:pPr>
              <w:spacing w:before="123" w:line="228" w:lineRule="auto"/>
              <w:ind w:left="215"/>
              <w:rPr>
                <w:rFonts w:ascii="宋体" w:hAnsi="宋体" w:eastAsia="宋体" w:cs="宋体"/>
                <w:sz w:val="20"/>
                <w:szCs w:val="20"/>
              </w:rPr>
            </w:pPr>
            <w:r>
              <w:rPr>
                <w:rFonts w:ascii="宋体" w:hAnsi="宋体" w:eastAsia="宋体" w:cs="宋体"/>
                <w:spacing w:val="8"/>
                <w:sz w:val="20"/>
                <w:szCs w:val="20"/>
              </w:rPr>
              <w:t>证</w:t>
            </w:r>
            <w:r>
              <w:rPr>
                <w:rFonts w:ascii="宋体" w:hAnsi="宋体" w:eastAsia="宋体" w:cs="宋体"/>
                <w:spacing w:val="7"/>
                <w:sz w:val="20"/>
                <w:szCs w:val="20"/>
              </w:rPr>
              <w:t>书名称</w:t>
            </w:r>
          </w:p>
        </w:tc>
        <w:tc>
          <w:tcPr>
            <w:tcW w:w="1555" w:type="dxa"/>
            <w:tcBorders>
              <w:left w:val="single" w:color="000000" w:sz="4" w:space="0"/>
              <w:right w:val="single" w:color="000000" w:sz="4" w:space="0"/>
            </w:tcBorders>
          </w:tcPr>
          <w:p>
            <w:pPr>
              <w:spacing w:before="124" w:line="229" w:lineRule="auto"/>
              <w:ind w:left="574"/>
              <w:rPr>
                <w:rFonts w:ascii="宋体" w:hAnsi="宋体" w:eastAsia="宋体" w:cs="宋体"/>
                <w:sz w:val="20"/>
                <w:szCs w:val="20"/>
              </w:rPr>
            </w:pPr>
            <w:r>
              <w:rPr>
                <w:rFonts w:ascii="宋体" w:hAnsi="宋体" w:eastAsia="宋体" w:cs="宋体"/>
                <w:spacing w:val="3"/>
                <w:sz w:val="20"/>
                <w:szCs w:val="20"/>
              </w:rPr>
              <w:t>级别</w:t>
            </w:r>
          </w:p>
        </w:tc>
        <w:tc>
          <w:tcPr>
            <w:tcW w:w="1696" w:type="dxa"/>
            <w:tcBorders>
              <w:left w:val="single" w:color="000000" w:sz="4" w:space="0"/>
              <w:right w:val="single" w:color="000000" w:sz="4" w:space="0"/>
            </w:tcBorders>
          </w:tcPr>
          <w:p>
            <w:pPr>
              <w:spacing w:before="124" w:line="230" w:lineRule="auto"/>
              <w:ind w:left="645"/>
              <w:rPr>
                <w:rFonts w:ascii="宋体" w:hAnsi="宋体" w:eastAsia="宋体" w:cs="宋体"/>
                <w:sz w:val="20"/>
                <w:szCs w:val="20"/>
              </w:rPr>
            </w:pPr>
            <w:r>
              <w:rPr>
                <w:rFonts w:ascii="宋体" w:hAnsi="宋体" w:eastAsia="宋体" w:cs="宋体"/>
                <w:spacing w:val="5"/>
                <w:sz w:val="20"/>
                <w:szCs w:val="20"/>
              </w:rPr>
              <w:t>证</w:t>
            </w:r>
            <w:r>
              <w:rPr>
                <w:rFonts w:ascii="宋体" w:hAnsi="宋体" w:eastAsia="宋体" w:cs="宋体"/>
                <w:spacing w:val="4"/>
                <w:sz w:val="20"/>
                <w:szCs w:val="20"/>
              </w:rPr>
              <w:t>号</w:t>
            </w:r>
          </w:p>
        </w:tc>
        <w:tc>
          <w:tcPr>
            <w:tcW w:w="1555" w:type="dxa"/>
            <w:tcBorders>
              <w:left w:val="single" w:color="000000" w:sz="4" w:space="0"/>
              <w:right w:val="single" w:color="000000" w:sz="4" w:space="0"/>
            </w:tcBorders>
          </w:tcPr>
          <w:p>
            <w:pPr>
              <w:spacing w:before="124" w:line="229" w:lineRule="auto"/>
              <w:ind w:left="580"/>
              <w:rPr>
                <w:rFonts w:ascii="宋体" w:hAnsi="宋体" w:eastAsia="宋体" w:cs="宋体"/>
                <w:sz w:val="20"/>
                <w:szCs w:val="20"/>
              </w:rPr>
            </w:pPr>
            <w:r>
              <w:rPr>
                <w:rFonts w:ascii="宋体" w:hAnsi="宋体" w:eastAsia="宋体" w:cs="宋体"/>
                <w:spacing w:val="4"/>
                <w:sz w:val="20"/>
                <w:szCs w:val="20"/>
              </w:rPr>
              <w:t>专业</w:t>
            </w: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96" w:type="dxa"/>
            <w:tcBorders>
              <w:left w:val="single" w:color="000000" w:sz="10" w:space="0"/>
              <w:right w:val="single" w:color="000000" w:sz="4" w:space="0"/>
            </w:tcBorders>
          </w:tcPr>
          <w:p/>
        </w:tc>
        <w:tc>
          <w:tcPr>
            <w:tcW w:w="1273" w:type="dxa"/>
            <w:tcBorders>
              <w:left w:val="single" w:color="000000" w:sz="4" w:space="0"/>
              <w:right w:val="single" w:color="000000" w:sz="4" w:space="0"/>
            </w:tcBorders>
          </w:tcPr>
          <w:p/>
        </w:tc>
        <w:tc>
          <w:tcPr>
            <w:tcW w:w="1272"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1696" w:type="dxa"/>
            <w:tcBorders>
              <w:left w:val="single" w:color="000000" w:sz="4" w:space="0"/>
              <w:right w:val="single" w:color="000000" w:sz="4" w:space="0"/>
            </w:tcBorders>
          </w:tcPr>
          <w:p/>
        </w:tc>
        <w:tc>
          <w:tcPr>
            <w:tcW w:w="1555" w:type="dxa"/>
            <w:tcBorders>
              <w:left w:val="single" w:color="000000" w:sz="4" w:space="0"/>
              <w:right w:val="single" w:color="000000" w:sz="4" w:space="0"/>
            </w:tcBorders>
          </w:tcPr>
          <w:p/>
        </w:tc>
        <w:tc>
          <w:tcPr>
            <w:tcW w:w="828" w:type="dxa"/>
            <w:tcBorders>
              <w:left w:val="single" w:color="000000" w:sz="4" w:space="0"/>
              <w:right w:val="single" w:color="000000" w:sz="10" w:space="0"/>
            </w:tcBorders>
          </w:tcPr>
          <w:p/>
        </w:tc>
      </w:tr>
    </w:tbl>
    <w:p/>
    <w:p>
      <w:pPr>
        <w:spacing w:before="120" w:beforeLines="50"/>
        <w:ind w:left="480" w:hanging="480" w:hangingChars="200"/>
        <w:jc w:val="both"/>
        <w:rPr>
          <w:rFonts w:ascii="宋体" w:hAnsi="宋体" w:cs="宋体"/>
          <w:bCs/>
          <w:sz w:val="24"/>
          <w:szCs w:val="24"/>
        </w:rPr>
      </w:pPr>
      <w:r>
        <w:rPr>
          <w:rFonts w:hint="eastAsia" w:ascii="宋体" w:hAnsi="宋体" w:cs="宋体"/>
          <w:bCs/>
          <w:sz w:val="24"/>
          <w:szCs w:val="24"/>
        </w:rPr>
        <w:t>注：</w:t>
      </w:r>
      <w:r>
        <w:rPr>
          <w:rFonts w:hint="eastAsia" w:ascii="宋体" w:hAnsi="宋体" w:eastAsia="宋体" w:cs="宋体"/>
          <w:bCs/>
          <w:sz w:val="24"/>
          <w:szCs w:val="24"/>
        </w:rPr>
        <w:t>后附身份证、社会保险缴纳证明、学历证、职称证书复印件并加盖公章。</w:t>
      </w:r>
    </w:p>
    <w:p>
      <w:pPr>
        <w:spacing w:before="120" w:beforeLines="50"/>
        <w:jc w:val="center"/>
        <w:rPr>
          <w:rFonts w:ascii="宋体" w:hAnsi="宋体" w:eastAsia="宋体" w:cs="宋体"/>
          <w:sz w:val="24"/>
          <w:szCs w:val="24"/>
        </w:rPr>
      </w:pPr>
    </w:p>
    <w:p>
      <w:pPr>
        <w:rPr>
          <w:sz w:val="24"/>
          <w:szCs w:val="24"/>
        </w:rPr>
        <w:sectPr>
          <w:headerReference r:id="rId31" w:type="default"/>
          <w:footerReference r:id="rId32" w:type="default"/>
          <w:pgSz w:w="11907" w:h="16840"/>
          <w:pgMar w:top="1440" w:right="1701" w:bottom="1440" w:left="1701" w:header="746" w:footer="748" w:gutter="0"/>
          <w:cols w:space="720" w:num="1"/>
        </w:sectPr>
      </w:pPr>
    </w:p>
    <w:p>
      <w:pPr>
        <w:spacing w:before="74" w:line="312" w:lineRule="exact"/>
        <w:ind w:left="361"/>
        <w:rPr>
          <w:rFonts w:ascii="宋体" w:hAnsi="宋体" w:eastAsia="宋体" w:cs="宋体"/>
          <w:sz w:val="24"/>
          <w:szCs w:val="24"/>
        </w:rPr>
      </w:pPr>
      <w:r>
        <w:rPr>
          <w:rFonts w:ascii="宋体" w:hAnsi="宋体" w:eastAsia="宋体" w:cs="宋体"/>
          <w:spacing w:val="9"/>
          <w:position w:val="1"/>
          <w:sz w:val="24"/>
          <w:szCs w:val="24"/>
          <w14:textOutline w14:w="4356" w14:cap="sq" w14:cmpd="sng" w14:algn="ctr">
            <w14:solidFill>
              <w14:srgbClr w14:val="000000"/>
            </w14:solidFill>
            <w14:prstDash w14:val="solid"/>
            <w14:bevel/>
          </w14:textOutline>
        </w:rPr>
        <w:t>2、项目经理简历</w:t>
      </w:r>
      <w:r>
        <w:rPr>
          <w:rFonts w:ascii="宋体" w:hAnsi="宋体" w:eastAsia="宋体" w:cs="宋体"/>
          <w:spacing w:val="7"/>
          <w:position w:val="1"/>
          <w:sz w:val="24"/>
          <w:szCs w:val="24"/>
          <w14:textOutline w14:w="4356" w14:cap="sq" w14:cmpd="sng" w14:algn="ctr">
            <w14:solidFill>
              <w14:srgbClr w14:val="000000"/>
            </w14:solidFill>
            <w14:prstDash w14:val="solid"/>
            <w14:bevel/>
          </w14:textOutline>
        </w:rPr>
        <w:t>表</w:t>
      </w:r>
    </w:p>
    <w:p>
      <w:pPr>
        <w:spacing w:line="148" w:lineRule="exact"/>
        <w:rPr>
          <w:sz w:val="24"/>
          <w:szCs w:val="24"/>
        </w:rPr>
      </w:pPr>
    </w:p>
    <w:tbl>
      <w:tblPr>
        <w:tblStyle w:val="14"/>
        <w:tblW w:w="8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0"/>
        <w:gridCol w:w="1034"/>
        <w:gridCol w:w="1133"/>
        <w:gridCol w:w="1274"/>
        <w:gridCol w:w="2034"/>
        <w:gridCol w:w="2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360" w:type="dxa"/>
          </w:tcPr>
          <w:p>
            <w:pPr>
              <w:spacing w:before="172" w:line="228" w:lineRule="auto"/>
              <w:ind w:left="371"/>
              <w:rPr>
                <w:rFonts w:ascii="宋体" w:hAnsi="宋体" w:eastAsia="宋体" w:cs="宋体"/>
                <w:sz w:val="20"/>
                <w:szCs w:val="20"/>
              </w:rPr>
            </w:pPr>
            <w:r>
              <w:rPr>
                <w:rFonts w:ascii="宋体" w:hAnsi="宋体" w:eastAsia="宋体" w:cs="宋体"/>
                <w:spacing w:val="7"/>
                <w:sz w:val="20"/>
                <w:szCs w:val="20"/>
              </w:rPr>
              <w:t>姓</w:t>
            </w:r>
            <w:r>
              <w:rPr>
                <w:rFonts w:ascii="宋体" w:hAnsi="宋体" w:eastAsia="宋体" w:cs="宋体"/>
                <w:spacing w:val="5"/>
                <w:sz w:val="20"/>
                <w:szCs w:val="20"/>
              </w:rPr>
              <w:t xml:space="preserve">  名</w:t>
            </w:r>
          </w:p>
        </w:tc>
        <w:tc>
          <w:tcPr>
            <w:tcW w:w="1034" w:type="dxa"/>
          </w:tcPr>
          <w:p/>
        </w:tc>
        <w:tc>
          <w:tcPr>
            <w:tcW w:w="1133" w:type="dxa"/>
          </w:tcPr>
          <w:p>
            <w:pPr>
              <w:spacing w:before="172" w:line="228" w:lineRule="auto"/>
              <w:ind w:left="257"/>
              <w:rPr>
                <w:rFonts w:ascii="宋体" w:hAnsi="宋体" w:eastAsia="宋体" w:cs="宋体"/>
                <w:sz w:val="20"/>
                <w:szCs w:val="20"/>
              </w:rPr>
            </w:pPr>
            <w:r>
              <w:rPr>
                <w:rFonts w:ascii="宋体" w:hAnsi="宋体" w:eastAsia="宋体" w:cs="宋体"/>
                <w:spacing w:val="5"/>
                <w:sz w:val="20"/>
                <w:szCs w:val="20"/>
              </w:rPr>
              <w:t>年  龄</w:t>
            </w:r>
          </w:p>
        </w:tc>
        <w:tc>
          <w:tcPr>
            <w:tcW w:w="1274" w:type="dxa"/>
          </w:tcPr>
          <w:p/>
        </w:tc>
        <w:tc>
          <w:tcPr>
            <w:tcW w:w="2034" w:type="dxa"/>
          </w:tcPr>
          <w:p>
            <w:pPr>
              <w:spacing w:before="172" w:line="230" w:lineRule="auto"/>
              <w:ind w:left="818"/>
              <w:rPr>
                <w:rFonts w:ascii="宋体" w:hAnsi="宋体" w:eastAsia="宋体" w:cs="宋体"/>
                <w:sz w:val="20"/>
                <w:szCs w:val="20"/>
              </w:rPr>
            </w:pPr>
            <w:r>
              <w:rPr>
                <w:rFonts w:ascii="宋体" w:hAnsi="宋体" w:eastAsia="宋体" w:cs="宋体"/>
                <w:spacing w:val="3"/>
                <w:sz w:val="20"/>
                <w:szCs w:val="20"/>
              </w:rPr>
              <w:t>学</w:t>
            </w:r>
            <w:r>
              <w:rPr>
                <w:rFonts w:ascii="宋体" w:hAnsi="宋体" w:eastAsia="宋体" w:cs="宋体"/>
                <w:spacing w:val="2"/>
                <w:sz w:val="20"/>
                <w:szCs w:val="20"/>
              </w:rPr>
              <w:t>历</w:t>
            </w: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60" w:type="dxa"/>
          </w:tcPr>
          <w:p>
            <w:pPr>
              <w:spacing w:before="167" w:line="231" w:lineRule="auto"/>
              <w:ind w:left="371"/>
              <w:rPr>
                <w:rFonts w:ascii="宋体" w:hAnsi="宋体" w:eastAsia="宋体" w:cs="宋体"/>
                <w:sz w:val="20"/>
                <w:szCs w:val="20"/>
              </w:rPr>
            </w:pPr>
            <w:r>
              <w:rPr>
                <w:rFonts w:ascii="宋体" w:hAnsi="宋体" w:eastAsia="宋体" w:cs="宋体"/>
                <w:spacing w:val="5"/>
                <w:sz w:val="20"/>
                <w:szCs w:val="20"/>
              </w:rPr>
              <w:t>职  称</w:t>
            </w:r>
          </w:p>
        </w:tc>
        <w:tc>
          <w:tcPr>
            <w:tcW w:w="1034" w:type="dxa"/>
          </w:tcPr>
          <w:p/>
        </w:tc>
        <w:tc>
          <w:tcPr>
            <w:tcW w:w="1133" w:type="dxa"/>
          </w:tcPr>
          <w:p>
            <w:pPr>
              <w:spacing w:before="167" w:line="228" w:lineRule="auto"/>
              <w:ind w:left="257"/>
              <w:rPr>
                <w:rFonts w:ascii="宋体" w:hAnsi="宋体" w:eastAsia="宋体" w:cs="宋体"/>
                <w:sz w:val="20"/>
                <w:szCs w:val="20"/>
              </w:rPr>
            </w:pPr>
            <w:r>
              <w:rPr>
                <w:rFonts w:ascii="宋体" w:hAnsi="宋体" w:eastAsia="宋体" w:cs="宋体"/>
                <w:spacing w:val="5"/>
                <w:sz w:val="20"/>
                <w:szCs w:val="20"/>
              </w:rPr>
              <w:t>职  务</w:t>
            </w:r>
          </w:p>
        </w:tc>
        <w:tc>
          <w:tcPr>
            <w:tcW w:w="1274" w:type="dxa"/>
          </w:tcPr>
          <w:p/>
        </w:tc>
        <w:tc>
          <w:tcPr>
            <w:tcW w:w="2034" w:type="dxa"/>
          </w:tcPr>
          <w:p>
            <w:pPr>
              <w:spacing w:before="167" w:line="228" w:lineRule="auto"/>
              <w:ind w:left="288"/>
              <w:rPr>
                <w:rFonts w:ascii="宋体" w:hAnsi="宋体" w:eastAsia="宋体" w:cs="宋体"/>
                <w:sz w:val="20"/>
                <w:szCs w:val="20"/>
              </w:rPr>
            </w:pPr>
            <w:r>
              <w:rPr>
                <w:rFonts w:ascii="宋体" w:hAnsi="宋体" w:eastAsia="宋体" w:cs="宋体"/>
                <w:spacing w:val="12"/>
                <w:sz w:val="20"/>
                <w:szCs w:val="20"/>
              </w:rPr>
              <w:t>拟</w:t>
            </w:r>
            <w:r>
              <w:rPr>
                <w:rFonts w:ascii="宋体" w:hAnsi="宋体" w:eastAsia="宋体" w:cs="宋体"/>
                <w:spacing w:val="8"/>
                <w:sz w:val="20"/>
                <w:szCs w:val="20"/>
              </w:rPr>
              <w:t>在本工程任职</w:t>
            </w: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527" w:type="dxa"/>
            <w:gridSpan w:val="3"/>
          </w:tcPr>
          <w:p>
            <w:pPr>
              <w:spacing w:before="167" w:line="228" w:lineRule="auto"/>
              <w:ind w:left="615"/>
              <w:rPr>
                <w:rFonts w:ascii="宋体" w:hAnsi="宋体" w:eastAsia="宋体" w:cs="宋体"/>
                <w:sz w:val="20"/>
                <w:szCs w:val="20"/>
              </w:rPr>
            </w:pPr>
            <w:r>
              <w:rPr>
                <w:rFonts w:ascii="宋体" w:hAnsi="宋体" w:eastAsia="宋体" w:cs="宋体"/>
                <w:spacing w:val="10"/>
                <w:sz w:val="20"/>
                <w:szCs w:val="20"/>
              </w:rPr>
              <w:t>注</w:t>
            </w:r>
            <w:r>
              <w:rPr>
                <w:rFonts w:ascii="宋体" w:hAnsi="宋体" w:eastAsia="宋体" w:cs="宋体"/>
                <w:spacing w:val="9"/>
                <w:sz w:val="20"/>
                <w:szCs w:val="20"/>
              </w:rPr>
              <w:t>册建造师执业资格等级</w:t>
            </w:r>
          </w:p>
        </w:tc>
        <w:tc>
          <w:tcPr>
            <w:tcW w:w="1274" w:type="dxa"/>
          </w:tcPr>
          <w:p/>
        </w:tc>
        <w:tc>
          <w:tcPr>
            <w:tcW w:w="2034" w:type="dxa"/>
          </w:tcPr>
          <w:p>
            <w:pPr>
              <w:spacing w:before="167" w:line="228" w:lineRule="auto"/>
              <w:ind w:left="502"/>
              <w:rPr>
                <w:rFonts w:ascii="宋体" w:hAnsi="宋体" w:eastAsia="宋体" w:cs="宋体"/>
                <w:sz w:val="20"/>
                <w:szCs w:val="20"/>
              </w:rPr>
            </w:pPr>
            <w:r>
              <w:rPr>
                <w:rFonts w:ascii="宋体" w:hAnsi="宋体" w:eastAsia="宋体" w:cs="宋体"/>
                <w:spacing w:val="10"/>
                <w:sz w:val="20"/>
                <w:szCs w:val="20"/>
              </w:rPr>
              <w:t>建</w:t>
            </w:r>
            <w:r>
              <w:rPr>
                <w:rFonts w:ascii="宋体" w:hAnsi="宋体" w:eastAsia="宋体" w:cs="宋体"/>
                <w:spacing w:val="7"/>
                <w:sz w:val="20"/>
                <w:szCs w:val="20"/>
              </w:rPr>
              <w:t>造师专业</w:t>
            </w: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527" w:type="dxa"/>
            <w:gridSpan w:val="3"/>
          </w:tcPr>
          <w:p>
            <w:pPr>
              <w:spacing w:before="167" w:line="228" w:lineRule="auto"/>
              <w:ind w:left="723"/>
              <w:rPr>
                <w:rFonts w:ascii="宋体" w:hAnsi="宋体" w:eastAsia="宋体" w:cs="宋体"/>
                <w:sz w:val="20"/>
                <w:szCs w:val="20"/>
              </w:rPr>
            </w:pPr>
            <w:r>
              <w:rPr>
                <w:rFonts w:ascii="宋体" w:hAnsi="宋体" w:eastAsia="宋体" w:cs="宋体"/>
                <w:spacing w:val="13"/>
                <w:sz w:val="20"/>
                <w:szCs w:val="20"/>
              </w:rPr>
              <w:t>安</w:t>
            </w:r>
            <w:r>
              <w:rPr>
                <w:rFonts w:ascii="宋体" w:hAnsi="宋体" w:eastAsia="宋体" w:cs="宋体"/>
                <w:spacing w:val="8"/>
                <w:sz w:val="20"/>
                <w:szCs w:val="20"/>
              </w:rPr>
              <w:t>全生产考核合格证书</w:t>
            </w:r>
          </w:p>
        </w:tc>
        <w:tc>
          <w:tcPr>
            <w:tcW w:w="5472"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999" w:type="dxa"/>
            <w:gridSpan w:val="6"/>
          </w:tcPr>
          <w:p>
            <w:pPr>
              <w:spacing w:before="167" w:line="229" w:lineRule="auto"/>
              <w:ind w:left="3876"/>
              <w:rPr>
                <w:rFonts w:ascii="宋体" w:hAnsi="宋体" w:eastAsia="宋体" w:cs="宋体"/>
                <w:sz w:val="20"/>
                <w:szCs w:val="20"/>
              </w:rPr>
            </w:pPr>
            <w:r>
              <w:rPr>
                <w:rFonts w:ascii="宋体" w:hAnsi="宋体" w:eastAsia="宋体" w:cs="宋体"/>
                <w:spacing w:val="8"/>
                <w:sz w:val="20"/>
                <w:szCs w:val="20"/>
              </w:rPr>
              <w:t>主要工作经</w:t>
            </w:r>
            <w:r>
              <w:rPr>
                <w:rFonts w:ascii="宋体" w:hAnsi="宋体" w:eastAsia="宋体" w:cs="宋体"/>
                <w:spacing w:val="7"/>
                <w:sz w:val="20"/>
                <w:szCs w:val="20"/>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60" w:type="dxa"/>
          </w:tcPr>
          <w:p>
            <w:pPr>
              <w:spacing w:before="166" w:line="231" w:lineRule="auto"/>
              <w:ind w:left="380"/>
              <w:rPr>
                <w:rFonts w:ascii="宋体" w:hAnsi="宋体" w:eastAsia="宋体" w:cs="宋体"/>
                <w:sz w:val="20"/>
                <w:szCs w:val="20"/>
              </w:rPr>
            </w:pPr>
            <w:r>
              <w:rPr>
                <w:rFonts w:ascii="宋体" w:hAnsi="宋体" w:eastAsia="宋体" w:cs="宋体"/>
                <w:spacing w:val="8"/>
                <w:sz w:val="20"/>
                <w:szCs w:val="20"/>
              </w:rPr>
              <w:t>时</w:t>
            </w:r>
            <w:r>
              <w:rPr>
                <w:rFonts w:ascii="宋体" w:hAnsi="宋体" w:eastAsia="宋体" w:cs="宋体"/>
                <w:spacing w:val="6"/>
                <w:sz w:val="20"/>
                <w:szCs w:val="20"/>
              </w:rPr>
              <w:t xml:space="preserve">  间</w:t>
            </w:r>
          </w:p>
        </w:tc>
        <w:tc>
          <w:tcPr>
            <w:tcW w:w="3441" w:type="dxa"/>
            <w:gridSpan w:val="3"/>
          </w:tcPr>
          <w:p>
            <w:pPr>
              <w:spacing w:before="167" w:line="228" w:lineRule="auto"/>
              <w:ind w:left="678"/>
              <w:rPr>
                <w:rFonts w:ascii="宋体" w:hAnsi="宋体" w:eastAsia="宋体" w:cs="宋体"/>
                <w:sz w:val="20"/>
                <w:szCs w:val="20"/>
              </w:rPr>
            </w:pPr>
            <w:r>
              <w:rPr>
                <w:rFonts w:ascii="宋体" w:hAnsi="宋体" w:eastAsia="宋体" w:cs="宋体"/>
                <w:spacing w:val="15"/>
                <w:sz w:val="20"/>
                <w:szCs w:val="20"/>
              </w:rPr>
              <w:t>参</w:t>
            </w:r>
            <w:r>
              <w:rPr>
                <w:rFonts w:ascii="宋体" w:hAnsi="宋体" w:eastAsia="宋体" w:cs="宋体"/>
                <w:spacing w:val="8"/>
                <w:sz w:val="20"/>
                <w:szCs w:val="20"/>
              </w:rPr>
              <w:t>加过的类似项目名称</w:t>
            </w:r>
          </w:p>
        </w:tc>
        <w:tc>
          <w:tcPr>
            <w:tcW w:w="2034" w:type="dxa"/>
          </w:tcPr>
          <w:p>
            <w:pPr>
              <w:spacing w:before="167" w:line="228" w:lineRule="auto"/>
              <w:ind w:left="396"/>
              <w:rPr>
                <w:rFonts w:ascii="宋体" w:hAnsi="宋体" w:eastAsia="宋体" w:cs="宋体"/>
                <w:sz w:val="20"/>
                <w:szCs w:val="20"/>
              </w:rPr>
            </w:pPr>
            <w:r>
              <w:rPr>
                <w:rFonts w:ascii="宋体" w:hAnsi="宋体" w:eastAsia="宋体" w:cs="宋体"/>
                <w:spacing w:val="8"/>
                <w:sz w:val="20"/>
                <w:szCs w:val="20"/>
              </w:rPr>
              <w:t>工程概况说</w:t>
            </w:r>
            <w:r>
              <w:rPr>
                <w:rFonts w:ascii="宋体" w:hAnsi="宋体" w:eastAsia="宋体" w:cs="宋体"/>
                <w:spacing w:val="7"/>
                <w:sz w:val="20"/>
                <w:szCs w:val="20"/>
              </w:rPr>
              <w:t>明</w:t>
            </w:r>
          </w:p>
        </w:tc>
        <w:tc>
          <w:tcPr>
            <w:tcW w:w="2164" w:type="dxa"/>
          </w:tcPr>
          <w:p>
            <w:pPr>
              <w:spacing w:before="166" w:line="229" w:lineRule="auto"/>
              <w:ind w:left="252"/>
              <w:rPr>
                <w:rFonts w:ascii="宋体" w:hAnsi="宋体" w:eastAsia="宋体" w:cs="宋体"/>
                <w:sz w:val="20"/>
                <w:szCs w:val="20"/>
              </w:rPr>
            </w:pPr>
            <w:r>
              <w:rPr>
                <w:rFonts w:ascii="宋体" w:hAnsi="宋体" w:eastAsia="宋体" w:cs="宋体"/>
                <w:spacing w:val="10"/>
                <w:sz w:val="20"/>
                <w:szCs w:val="20"/>
              </w:rPr>
              <w:t>发</w:t>
            </w:r>
            <w:r>
              <w:rPr>
                <w:rFonts w:ascii="宋体" w:hAnsi="宋体" w:eastAsia="宋体" w:cs="宋体"/>
                <w:spacing w:val="8"/>
                <w:sz w:val="20"/>
                <w:szCs w:val="20"/>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tc>
        <w:tc>
          <w:tcPr>
            <w:tcW w:w="3441" w:type="dxa"/>
            <w:gridSpan w:val="3"/>
          </w:tcPr>
          <w:p/>
        </w:tc>
        <w:tc>
          <w:tcPr>
            <w:tcW w:w="2034" w:type="dxa"/>
          </w:tcP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tc>
        <w:tc>
          <w:tcPr>
            <w:tcW w:w="3441" w:type="dxa"/>
            <w:gridSpan w:val="3"/>
          </w:tcPr>
          <w:p/>
        </w:tc>
        <w:tc>
          <w:tcPr>
            <w:tcW w:w="2034" w:type="dxa"/>
          </w:tcP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tc>
        <w:tc>
          <w:tcPr>
            <w:tcW w:w="3441" w:type="dxa"/>
            <w:gridSpan w:val="3"/>
          </w:tcPr>
          <w:p/>
        </w:tc>
        <w:tc>
          <w:tcPr>
            <w:tcW w:w="2034" w:type="dxa"/>
          </w:tcP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360" w:type="dxa"/>
          </w:tcPr>
          <w:p/>
        </w:tc>
        <w:tc>
          <w:tcPr>
            <w:tcW w:w="3441" w:type="dxa"/>
            <w:gridSpan w:val="3"/>
          </w:tcPr>
          <w:p/>
        </w:tc>
        <w:tc>
          <w:tcPr>
            <w:tcW w:w="2034" w:type="dxa"/>
          </w:tcP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tc>
        <w:tc>
          <w:tcPr>
            <w:tcW w:w="3441" w:type="dxa"/>
            <w:gridSpan w:val="3"/>
          </w:tcPr>
          <w:p/>
        </w:tc>
        <w:tc>
          <w:tcPr>
            <w:tcW w:w="2034" w:type="dxa"/>
          </w:tcP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tc>
        <w:tc>
          <w:tcPr>
            <w:tcW w:w="3441" w:type="dxa"/>
            <w:gridSpan w:val="3"/>
          </w:tcPr>
          <w:p/>
        </w:tc>
        <w:tc>
          <w:tcPr>
            <w:tcW w:w="2034" w:type="dxa"/>
          </w:tcP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tc>
        <w:tc>
          <w:tcPr>
            <w:tcW w:w="3441" w:type="dxa"/>
            <w:gridSpan w:val="3"/>
          </w:tcPr>
          <w:p/>
        </w:tc>
        <w:tc>
          <w:tcPr>
            <w:tcW w:w="2034" w:type="dxa"/>
          </w:tcP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tc>
        <w:tc>
          <w:tcPr>
            <w:tcW w:w="3441" w:type="dxa"/>
            <w:gridSpan w:val="3"/>
          </w:tcPr>
          <w:p/>
        </w:tc>
        <w:tc>
          <w:tcPr>
            <w:tcW w:w="2034" w:type="dxa"/>
          </w:tcP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tc>
        <w:tc>
          <w:tcPr>
            <w:tcW w:w="3441" w:type="dxa"/>
            <w:gridSpan w:val="3"/>
          </w:tcPr>
          <w:p/>
        </w:tc>
        <w:tc>
          <w:tcPr>
            <w:tcW w:w="2034" w:type="dxa"/>
          </w:tcP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tc>
        <w:tc>
          <w:tcPr>
            <w:tcW w:w="3441" w:type="dxa"/>
            <w:gridSpan w:val="3"/>
          </w:tcPr>
          <w:p/>
        </w:tc>
        <w:tc>
          <w:tcPr>
            <w:tcW w:w="2034" w:type="dxa"/>
          </w:tcP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360" w:type="dxa"/>
          </w:tcPr>
          <w:p/>
        </w:tc>
        <w:tc>
          <w:tcPr>
            <w:tcW w:w="3441" w:type="dxa"/>
            <w:gridSpan w:val="3"/>
          </w:tcPr>
          <w:p/>
        </w:tc>
        <w:tc>
          <w:tcPr>
            <w:tcW w:w="2034" w:type="dxa"/>
          </w:tcPr>
          <w:p/>
        </w:tc>
        <w:tc>
          <w:tcPr>
            <w:tcW w:w="21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60" w:type="dxa"/>
          </w:tcPr>
          <w:p/>
        </w:tc>
        <w:tc>
          <w:tcPr>
            <w:tcW w:w="3441" w:type="dxa"/>
            <w:gridSpan w:val="3"/>
          </w:tcPr>
          <w:p/>
        </w:tc>
        <w:tc>
          <w:tcPr>
            <w:tcW w:w="2034" w:type="dxa"/>
          </w:tcPr>
          <w:p/>
        </w:tc>
        <w:tc>
          <w:tcPr>
            <w:tcW w:w="2164" w:type="dxa"/>
          </w:tcPr>
          <w:p/>
        </w:tc>
      </w:tr>
    </w:tbl>
    <w:p/>
    <w:p>
      <w:pPr>
        <w:rPr>
          <w:rFonts w:ascii="宋体" w:hAnsi="宋体" w:eastAsia="宋体" w:cs="宋体"/>
          <w:b/>
          <w:bCs/>
          <w:spacing w:val="18"/>
          <w:position w:val="17"/>
          <w:sz w:val="24"/>
          <w:szCs w:val="24"/>
        </w:rPr>
      </w:pPr>
      <w:r>
        <w:rPr>
          <w:rFonts w:ascii="宋体" w:hAnsi="宋体" w:eastAsia="宋体" w:cs="宋体"/>
          <w:b/>
          <w:bCs/>
          <w:spacing w:val="18"/>
          <w:position w:val="17"/>
          <w:sz w:val="24"/>
          <w:szCs w:val="24"/>
        </w:rPr>
        <w:t>项目经理应附</w:t>
      </w:r>
      <w:r>
        <w:rPr>
          <w:rFonts w:hint="eastAsia" w:ascii="宋体" w:hAnsi="宋体" w:eastAsia="宋体" w:cs="宋体"/>
          <w:b/>
          <w:bCs/>
          <w:spacing w:val="18"/>
          <w:position w:val="17"/>
          <w:sz w:val="24"/>
          <w:szCs w:val="24"/>
        </w:rPr>
        <w:t>身份证、社会保险缴纳证明、学历证、</w:t>
      </w:r>
      <w:r>
        <w:rPr>
          <w:rFonts w:ascii="宋体" w:hAnsi="宋体" w:eastAsia="宋体" w:cs="宋体"/>
          <w:b/>
          <w:bCs/>
          <w:spacing w:val="18"/>
          <w:position w:val="17"/>
          <w:sz w:val="24"/>
          <w:szCs w:val="24"/>
        </w:rPr>
        <w:t>注册建造师资格证书 、安全生产考核合格证书、</w:t>
      </w:r>
      <w:r>
        <w:rPr>
          <w:rFonts w:hint="eastAsia" w:ascii="宋体" w:hAnsi="宋体" w:eastAsia="宋体" w:cs="宋体"/>
          <w:b/>
          <w:bCs/>
          <w:spacing w:val="18"/>
          <w:position w:val="17"/>
          <w:sz w:val="24"/>
          <w:szCs w:val="24"/>
        </w:rPr>
        <w:t>复印件须加盖公章。</w:t>
      </w:r>
    </w:p>
    <w:p>
      <w:pPr>
        <w:rPr>
          <w:rFonts w:ascii="宋体" w:hAnsi="宋体" w:eastAsia="宋体" w:cs="宋体"/>
          <w:b/>
          <w:bCs/>
          <w:spacing w:val="18"/>
          <w:position w:val="17"/>
          <w:sz w:val="24"/>
          <w:szCs w:val="24"/>
        </w:rPr>
      </w:pPr>
    </w:p>
    <w:p>
      <w:pPr>
        <w:pStyle w:val="6"/>
        <w:rPr>
          <w:rFonts w:ascii="宋体" w:hAnsi="宋体" w:cs="宋体"/>
          <w:b/>
          <w:bCs/>
          <w:spacing w:val="18"/>
          <w:position w:val="17"/>
          <w:sz w:val="24"/>
          <w:szCs w:val="24"/>
        </w:rPr>
      </w:pPr>
    </w:p>
    <w:p>
      <w:pPr>
        <w:rPr>
          <w:rFonts w:ascii="宋体" w:hAnsi="宋体" w:eastAsia="宋体" w:cs="宋体"/>
          <w:b/>
          <w:bCs/>
          <w:spacing w:val="18"/>
          <w:position w:val="17"/>
          <w:sz w:val="24"/>
          <w:szCs w:val="24"/>
        </w:rPr>
      </w:pPr>
    </w:p>
    <w:p>
      <w:pPr>
        <w:spacing w:before="75" w:line="222" w:lineRule="auto"/>
        <w:ind w:left="42"/>
        <w:rPr>
          <w:rFonts w:ascii="宋体" w:hAnsi="宋体" w:eastAsia="宋体" w:cs="宋体"/>
          <w:sz w:val="24"/>
          <w:szCs w:val="24"/>
        </w:rPr>
      </w:pPr>
      <w:r>
        <w:rPr>
          <w:rFonts w:ascii="宋体" w:hAnsi="宋体" w:eastAsia="宋体" w:cs="宋体"/>
          <w:spacing w:val="18"/>
          <w:sz w:val="24"/>
          <w:szCs w:val="24"/>
          <w14:textOutline w14:w="4356" w14:cap="sq" w14:cmpd="sng" w14:algn="ctr">
            <w14:solidFill>
              <w14:srgbClr w14:val="000000"/>
            </w14:solidFill>
            <w14:prstDash w14:val="solid"/>
            <w14:bevel/>
          </w14:textOutline>
        </w:rPr>
        <w:t>附</w:t>
      </w:r>
      <w:r>
        <w:rPr>
          <w:rFonts w:ascii="宋体" w:hAnsi="宋体" w:eastAsia="宋体" w:cs="宋体"/>
          <w:spacing w:val="13"/>
          <w:sz w:val="24"/>
          <w:szCs w:val="24"/>
          <w14:textOutline w14:w="4356" w14:cap="sq" w14:cmpd="sng" w14:algn="ctr">
            <w14:solidFill>
              <w14:srgbClr w14:val="000000"/>
            </w14:solidFill>
            <w14:prstDash w14:val="solid"/>
            <w14:bevel/>
          </w14:textOutline>
        </w:rPr>
        <w:t>表</w:t>
      </w:r>
      <w:r>
        <w:rPr>
          <w:rFonts w:ascii="宋体" w:hAnsi="宋体" w:eastAsia="宋体" w:cs="宋体"/>
          <w:spacing w:val="9"/>
          <w:sz w:val="24"/>
          <w:szCs w:val="24"/>
          <w14:textOutline w14:w="4356" w14:cap="sq" w14:cmpd="sng" w14:algn="ctr">
            <w14:solidFill>
              <w14:srgbClr w14:val="000000"/>
            </w14:solidFill>
            <w14:prstDash w14:val="solid"/>
            <w14:bevel/>
          </w14:textOutline>
        </w:rPr>
        <w:t>二：</w:t>
      </w:r>
      <w:r>
        <w:rPr>
          <w:rFonts w:hint="eastAsia" w:ascii="宋体" w:hAnsi="宋体" w:eastAsia="宋体" w:cs="宋体"/>
          <w:spacing w:val="9"/>
          <w:sz w:val="24"/>
          <w:szCs w:val="24"/>
          <w14:textOutline w14:w="4356" w14:cap="sq" w14:cmpd="sng" w14:algn="ctr">
            <w14:solidFill>
              <w14:srgbClr w14:val="000000"/>
            </w14:solidFill>
            <w14:prstDash w14:val="solid"/>
            <w14:bevel/>
          </w14:textOutline>
        </w:rPr>
        <w:t>（参考格式）</w:t>
      </w:r>
      <w:r>
        <w:rPr>
          <w:rFonts w:ascii="宋体" w:hAnsi="宋体" w:eastAsia="宋体" w:cs="宋体"/>
          <w:spacing w:val="9"/>
          <w:sz w:val="24"/>
          <w:szCs w:val="24"/>
          <w14:textOutline w14:w="4356" w14:cap="sq" w14:cmpd="sng" w14:algn="ctr">
            <w14:solidFill>
              <w14:srgbClr w14:val="000000"/>
            </w14:solidFill>
            <w14:prstDash w14:val="solid"/>
            <w14:bevel/>
          </w14:textOutline>
        </w:rPr>
        <w:t>拟投入本公司项目的主要施工机械设备表</w:t>
      </w:r>
    </w:p>
    <w:tbl>
      <w:tblPr>
        <w:tblStyle w:val="14"/>
        <w:tblW w:w="8916" w:type="dxa"/>
        <w:tblInd w:w="1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2"/>
        <w:gridCol w:w="1416"/>
        <w:gridCol w:w="1417"/>
        <w:gridCol w:w="1416"/>
        <w:gridCol w:w="1700"/>
        <w:gridCol w:w="1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1262" w:type="dxa"/>
          </w:tcPr>
          <w:p>
            <w:pPr>
              <w:spacing w:line="295" w:lineRule="auto"/>
            </w:pPr>
          </w:p>
          <w:p>
            <w:pPr>
              <w:spacing w:before="65" w:line="230" w:lineRule="auto"/>
              <w:ind w:left="425"/>
              <w:rPr>
                <w:rFonts w:ascii="宋体" w:hAnsi="宋体" w:eastAsia="宋体" w:cs="宋体"/>
                <w:sz w:val="20"/>
                <w:szCs w:val="20"/>
              </w:rPr>
            </w:pPr>
            <w:r>
              <w:rPr>
                <w:rFonts w:ascii="宋体" w:hAnsi="宋体" w:eastAsia="宋体" w:cs="宋体"/>
                <w:spacing w:val="5"/>
                <w:sz w:val="20"/>
                <w:szCs w:val="20"/>
              </w:rPr>
              <w:t>序号</w:t>
            </w:r>
          </w:p>
        </w:tc>
        <w:tc>
          <w:tcPr>
            <w:tcW w:w="1416" w:type="dxa"/>
          </w:tcPr>
          <w:p>
            <w:pPr>
              <w:spacing w:line="294" w:lineRule="auto"/>
            </w:pPr>
          </w:p>
          <w:p>
            <w:pPr>
              <w:spacing w:before="65" w:line="231" w:lineRule="auto"/>
              <w:ind w:left="503"/>
              <w:rPr>
                <w:rFonts w:ascii="宋体" w:hAnsi="宋体" w:eastAsia="宋体" w:cs="宋体"/>
                <w:sz w:val="20"/>
                <w:szCs w:val="20"/>
              </w:rPr>
            </w:pPr>
            <w:r>
              <w:rPr>
                <w:rFonts w:ascii="宋体" w:hAnsi="宋体" w:eastAsia="宋体" w:cs="宋体"/>
                <w:spacing w:val="4"/>
                <w:sz w:val="20"/>
                <w:szCs w:val="20"/>
              </w:rPr>
              <w:t>名</w:t>
            </w:r>
            <w:r>
              <w:rPr>
                <w:rFonts w:ascii="宋体" w:hAnsi="宋体" w:eastAsia="宋体" w:cs="宋体"/>
                <w:spacing w:val="3"/>
                <w:sz w:val="20"/>
                <w:szCs w:val="20"/>
              </w:rPr>
              <w:t>称</w:t>
            </w:r>
          </w:p>
        </w:tc>
        <w:tc>
          <w:tcPr>
            <w:tcW w:w="1417" w:type="dxa"/>
          </w:tcPr>
          <w:p>
            <w:pPr>
              <w:spacing w:line="295" w:lineRule="auto"/>
            </w:pPr>
          </w:p>
          <w:p>
            <w:pPr>
              <w:spacing w:before="65" w:line="228" w:lineRule="auto"/>
              <w:ind w:left="504"/>
              <w:rPr>
                <w:rFonts w:ascii="宋体" w:hAnsi="宋体" w:eastAsia="宋体" w:cs="宋体"/>
                <w:sz w:val="20"/>
                <w:szCs w:val="20"/>
              </w:rPr>
            </w:pPr>
            <w:r>
              <w:rPr>
                <w:rFonts w:ascii="宋体" w:hAnsi="宋体" w:eastAsia="宋体" w:cs="宋体"/>
                <w:spacing w:val="4"/>
                <w:sz w:val="20"/>
                <w:szCs w:val="20"/>
              </w:rPr>
              <w:t>规格</w:t>
            </w:r>
          </w:p>
        </w:tc>
        <w:tc>
          <w:tcPr>
            <w:tcW w:w="1416" w:type="dxa"/>
          </w:tcPr>
          <w:p>
            <w:pPr>
              <w:spacing w:line="295" w:lineRule="auto"/>
            </w:pPr>
          </w:p>
          <w:p>
            <w:pPr>
              <w:spacing w:before="65" w:line="229" w:lineRule="auto"/>
              <w:ind w:left="506"/>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tc>
        <w:tc>
          <w:tcPr>
            <w:tcW w:w="1700" w:type="dxa"/>
          </w:tcPr>
          <w:p>
            <w:pPr>
              <w:spacing w:line="295" w:lineRule="auto"/>
            </w:pPr>
          </w:p>
          <w:p>
            <w:pPr>
              <w:spacing w:before="65" w:line="228" w:lineRule="auto"/>
              <w:ind w:left="648"/>
              <w:rPr>
                <w:rFonts w:ascii="宋体" w:hAnsi="宋体" w:eastAsia="宋体" w:cs="宋体"/>
                <w:sz w:val="20"/>
                <w:szCs w:val="20"/>
              </w:rPr>
            </w:pPr>
            <w:r>
              <w:rPr>
                <w:rFonts w:ascii="宋体" w:hAnsi="宋体" w:eastAsia="宋体" w:cs="宋体"/>
                <w:spacing w:val="4"/>
                <w:sz w:val="20"/>
                <w:szCs w:val="20"/>
              </w:rPr>
              <w:t>数</w:t>
            </w:r>
            <w:r>
              <w:rPr>
                <w:rFonts w:ascii="宋体" w:hAnsi="宋体" w:eastAsia="宋体" w:cs="宋体"/>
                <w:spacing w:val="3"/>
                <w:sz w:val="20"/>
                <w:szCs w:val="20"/>
              </w:rPr>
              <w:t>量</w:t>
            </w:r>
          </w:p>
        </w:tc>
        <w:tc>
          <w:tcPr>
            <w:tcW w:w="1705" w:type="dxa"/>
          </w:tcPr>
          <w:p>
            <w:pPr>
              <w:spacing w:line="295" w:lineRule="auto"/>
            </w:pPr>
          </w:p>
          <w:p>
            <w:pPr>
              <w:spacing w:before="65" w:line="230" w:lineRule="auto"/>
              <w:ind w:left="650"/>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62" w:type="dxa"/>
          </w:tcPr>
          <w:p/>
        </w:tc>
        <w:tc>
          <w:tcPr>
            <w:tcW w:w="1416" w:type="dxa"/>
          </w:tcPr>
          <w:p/>
        </w:tc>
        <w:tc>
          <w:tcPr>
            <w:tcW w:w="1417" w:type="dxa"/>
          </w:tcPr>
          <w:p/>
        </w:tc>
        <w:tc>
          <w:tcPr>
            <w:tcW w:w="1416" w:type="dxa"/>
          </w:tcPr>
          <w:p/>
        </w:tc>
        <w:tc>
          <w:tcPr>
            <w:tcW w:w="1700" w:type="dxa"/>
          </w:tcPr>
          <w:p/>
        </w:tc>
        <w:tc>
          <w:tcPr>
            <w:tcW w:w="1705" w:type="dxa"/>
          </w:tcPr>
          <w:p/>
        </w:tc>
      </w:tr>
    </w:tbl>
    <w:p/>
    <w:p>
      <w:pPr>
        <w:sectPr>
          <w:headerReference r:id="rId33" w:type="default"/>
          <w:footerReference r:id="rId34" w:type="default"/>
          <w:pgSz w:w="11907" w:h="16840"/>
          <w:pgMar w:top="1440" w:right="1701" w:bottom="1440" w:left="1701" w:header="746" w:footer="748" w:gutter="0"/>
          <w:cols w:space="720" w:num="1"/>
        </w:sectPr>
      </w:pPr>
    </w:p>
    <w:p>
      <w:pPr>
        <w:spacing w:before="120" w:beforeLines="50" w:after="120" w:afterLines="50" w:line="480" w:lineRule="auto"/>
        <w:rPr>
          <w:rFonts w:ascii="宋体" w:hAnsi="宋体" w:eastAsia="宋体" w:cs="宋体"/>
          <w:spacing w:val="9"/>
          <w:sz w:val="24"/>
          <w:szCs w:val="24"/>
          <w14:textOutline w14:w="4356" w14:cap="sq" w14:cmpd="sng" w14:algn="ctr">
            <w14:solidFill>
              <w14:srgbClr w14:val="000000"/>
            </w14:solidFill>
            <w14:prstDash w14:val="solid"/>
            <w14:bevel/>
          </w14:textOutline>
        </w:rPr>
      </w:pPr>
      <w:r>
        <w:rPr>
          <w:rFonts w:hint="eastAsia" w:ascii="宋体" w:hAnsi="宋体" w:eastAsia="宋体" w:cs="宋体"/>
          <w:spacing w:val="9"/>
          <w:sz w:val="24"/>
          <w:szCs w:val="24"/>
          <w14:textOutline w14:w="4356" w14:cap="sq" w14:cmpd="sng" w14:algn="ctr">
            <w14:solidFill>
              <w14:srgbClr w14:val="000000"/>
            </w14:solidFill>
            <w14:prstDash w14:val="solid"/>
            <w14:bevel/>
          </w14:textOutline>
        </w:rPr>
        <w:t>附表三：劳动力计划表</w:t>
      </w:r>
    </w:p>
    <w:p>
      <w:pPr>
        <w:spacing w:before="120" w:beforeLines="50" w:after="120" w:afterLines="50" w:line="480" w:lineRule="auto"/>
        <w:rPr>
          <w:rFonts w:ascii="宋体" w:hAnsi="宋体" w:eastAsia="宋体" w:cs="宋体"/>
          <w:b/>
          <w:bCs/>
          <w:sz w:val="24"/>
          <w:szCs w:val="24"/>
        </w:rPr>
      </w:pPr>
      <w:r>
        <w:rPr>
          <w:rFonts w:hint="eastAsia" w:ascii="宋体" w:hAnsi="宋体" w:eastAsia="宋体" w:cs="宋体"/>
          <w:sz w:val="24"/>
          <w:szCs w:val="24"/>
        </w:rPr>
        <w:t>单位：人</w:t>
      </w:r>
    </w:p>
    <w:tbl>
      <w:tblPr>
        <w:tblStyle w:val="12"/>
        <w:tblW w:w="8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529" w:type="dxa"/>
            <w:vAlign w:val="center"/>
          </w:tcPr>
          <w:p>
            <w:pPr>
              <w:jc w:val="center"/>
              <w:rPr>
                <w:rFonts w:ascii="宋体" w:hAnsi="宋体" w:eastAsia="宋体" w:cs="宋体"/>
                <w:sz w:val="24"/>
                <w:szCs w:val="24"/>
              </w:rPr>
            </w:pPr>
            <w:r>
              <w:rPr>
                <w:rFonts w:hint="eastAsia" w:ascii="宋体" w:hAnsi="宋体" w:eastAsia="宋体" w:cs="宋体"/>
                <w:sz w:val="24"/>
                <w:szCs w:val="24"/>
              </w:rPr>
              <w:t>工种</w:t>
            </w:r>
          </w:p>
        </w:tc>
        <w:tc>
          <w:tcPr>
            <w:tcW w:w="7425" w:type="dxa"/>
            <w:gridSpan w:val="7"/>
            <w:vAlign w:val="center"/>
          </w:tcPr>
          <w:p>
            <w:pPr>
              <w:jc w:val="center"/>
              <w:rPr>
                <w:rFonts w:ascii="宋体" w:hAnsi="宋体" w:eastAsia="宋体" w:cs="宋体"/>
                <w:sz w:val="24"/>
                <w:szCs w:val="24"/>
              </w:rPr>
            </w:pPr>
            <w:r>
              <w:rPr>
                <w:rFonts w:hint="eastAsia" w:ascii="宋体" w:hAnsi="宋体" w:eastAsia="宋体" w:cs="宋体"/>
                <w:sz w:val="24"/>
                <w:szCs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29" w:type="dxa"/>
            <w:vAlign w:val="center"/>
          </w:tcPr>
          <w:p>
            <w:pPr>
              <w:jc w:val="center"/>
              <w:rPr>
                <w:rFonts w:ascii="宋体" w:hAnsi="宋体" w:eastAsia="宋体" w:cs="宋体"/>
                <w:sz w:val="24"/>
                <w:szCs w:val="24"/>
              </w:rPr>
            </w:pPr>
          </w:p>
        </w:tc>
        <w:tc>
          <w:tcPr>
            <w:tcW w:w="1047"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c>
          <w:tcPr>
            <w:tcW w:w="1063" w:type="dxa"/>
            <w:vAlign w:val="center"/>
          </w:tcPr>
          <w:p>
            <w:pPr>
              <w:jc w:val="center"/>
              <w:rPr>
                <w:rFonts w:ascii="宋体" w:hAnsi="宋体" w:eastAsia="宋体" w:cs="宋体"/>
                <w:sz w:val="24"/>
                <w:szCs w:val="24"/>
              </w:rPr>
            </w:pPr>
          </w:p>
        </w:tc>
      </w:tr>
    </w:tbl>
    <w:p>
      <w:pPr>
        <w:spacing w:before="120" w:beforeLines="50" w:after="240" w:afterLines="100" w:line="360" w:lineRule="auto"/>
        <w:rPr>
          <w:rFonts w:ascii="宋体" w:hAnsi="宋体" w:eastAsia="宋体" w:cs="宋体"/>
          <w:b/>
          <w:bCs/>
          <w:sz w:val="24"/>
          <w:szCs w:val="24"/>
        </w:rPr>
      </w:pPr>
    </w:p>
    <w:p>
      <w:pPr>
        <w:rPr>
          <w:rFonts w:ascii="宋体" w:hAnsi="宋体" w:eastAsia="宋体" w:cs="宋体"/>
          <w:spacing w:val="9"/>
          <w:sz w:val="24"/>
          <w:szCs w:val="24"/>
          <w14:textOutline w14:w="4356" w14:cap="sq" w14:cmpd="sng" w14:algn="ctr">
            <w14:solidFill>
              <w14:srgbClr w14:val="000000"/>
            </w14:solidFill>
            <w14:prstDash w14:val="solid"/>
            <w14:bevel/>
          </w14:textOutline>
        </w:rPr>
      </w:pPr>
      <w:r>
        <w:rPr>
          <w:rFonts w:hint="eastAsia" w:ascii="宋体" w:hAnsi="宋体" w:eastAsia="宋体" w:cs="宋体"/>
          <w:spacing w:val="9"/>
          <w:sz w:val="24"/>
          <w:szCs w:val="24"/>
          <w14:textOutline w14:w="4356" w14:cap="sq" w14:cmpd="sng" w14:algn="ctr">
            <w14:solidFill>
              <w14:srgbClr w14:val="000000"/>
            </w14:solidFill>
            <w14:prstDash w14:val="solid"/>
            <w14:bevel/>
          </w14:textOutline>
        </w:rPr>
        <w:br w:type="page"/>
      </w:r>
    </w:p>
    <w:p>
      <w:pPr>
        <w:spacing w:before="75" w:line="227" w:lineRule="auto"/>
        <w:ind w:left="42"/>
        <w:rPr>
          <w:rFonts w:ascii="宋体" w:hAnsi="宋体" w:eastAsia="宋体" w:cs="宋体"/>
          <w:sz w:val="24"/>
          <w:szCs w:val="24"/>
        </w:rPr>
      </w:pPr>
      <w:r>
        <w:rPr>
          <w:rFonts w:hint="eastAsia" w:ascii="宋体" w:hAnsi="宋体" w:eastAsia="宋体" w:cs="宋体"/>
          <w:spacing w:val="9"/>
          <w:sz w:val="24"/>
          <w:szCs w:val="24"/>
          <w14:textOutline w14:w="4356" w14:cap="sq" w14:cmpd="sng" w14:algn="ctr">
            <w14:solidFill>
              <w14:srgbClr w14:val="000000"/>
            </w14:solidFill>
            <w14:prstDash w14:val="solid"/>
            <w14:bevel/>
          </w14:textOutline>
        </w:rPr>
        <w:t>附表四：</w:t>
      </w:r>
      <w:r>
        <w:rPr>
          <w:rFonts w:ascii="宋体" w:hAnsi="宋体" w:eastAsia="宋体" w:cs="宋体"/>
          <w:spacing w:val="9"/>
          <w:sz w:val="24"/>
          <w:szCs w:val="24"/>
          <w14:textOutline w14:w="4356" w14:cap="sq" w14:cmpd="sng" w14:algn="ctr">
            <w14:solidFill>
              <w14:srgbClr w14:val="000000"/>
            </w14:solidFill>
            <w14:prstDash w14:val="solid"/>
            <w14:bevel/>
          </w14:textOutline>
        </w:rPr>
        <w:t>施工进度表或施工网络</w:t>
      </w:r>
      <w:r>
        <w:rPr>
          <w:rFonts w:ascii="宋体" w:hAnsi="宋体" w:eastAsia="宋体" w:cs="宋体"/>
          <w:spacing w:val="7"/>
          <w:sz w:val="24"/>
          <w:szCs w:val="24"/>
          <w14:textOutline w14:w="4356" w14:cap="sq" w14:cmpd="sng" w14:algn="ctr">
            <w14:solidFill>
              <w14:srgbClr w14:val="000000"/>
            </w14:solidFill>
            <w14:prstDash w14:val="solid"/>
            <w14:bevel/>
          </w14:textOutline>
        </w:rPr>
        <w:t>图</w:t>
      </w:r>
    </w:p>
    <w:p>
      <w:pPr>
        <w:spacing w:before="309" w:line="370" w:lineRule="auto"/>
        <w:ind w:left="26" w:right="14" w:firstLine="494"/>
        <w:rPr>
          <w:rFonts w:ascii="宋体" w:hAnsi="宋体" w:eastAsia="宋体" w:cs="宋体"/>
          <w:sz w:val="24"/>
          <w:szCs w:val="24"/>
        </w:rPr>
      </w:pPr>
      <w:r>
        <w:rPr>
          <w:rFonts w:ascii="宋体" w:hAnsi="宋体" w:eastAsia="宋体" w:cs="宋体"/>
          <w:spacing w:val="10"/>
          <w:sz w:val="24"/>
          <w:szCs w:val="24"/>
        </w:rPr>
        <w:t>1、供应商应递交施工进度表或施工网络图，说明按照磋商文件要求的计</w:t>
      </w:r>
      <w:r>
        <w:rPr>
          <w:rFonts w:ascii="宋体" w:hAnsi="宋体" w:eastAsia="宋体" w:cs="宋体"/>
          <w:spacing w:val="4"/>
          <w:sz w:val="24"/>
          <w:szCs w:val="24"/>
        </w:rPr>
        <w:t>划</w:t>
      </w:r>
      <w:r>
        <w:rPr>
          <w:rFonts w:ascii="宋体" w:hAnsi="宋体" w:eastAsia="宋体" w:cs="宋体"/>
          <w:spacing w:val="13"/>
          <w:sz w:val="24"/>
          <w:szCs w:val="24"/>
        </w:rPr>
        <w:t>工</w:t>
      </w:r>
      <w:r>
        <w:rPr>
          <w:rFonts w:ascii="宋体" w:hAnsi="宋体" w:eastAsia="宋体" w:cs="宋体"/>
          <w:spacing w:val="8"/>
          <w:sz w:val="24"/>
          <w:szCs w:val="24"/>
        </w:rPr>
        <w:t>期进行施工的各个关键日期</w:t>
      </w:r>
      <w:r>
        <w:rPr>
          <w:rFonts w:ascii="宋体" w:hAnsi="宋体" w:eastAsia="宋体" w:cs="宋体"/>
          <w:spacing w:val="8"/>
          <w:sz w:val="24"/>
          <w:szCs w:val="24"/>
          <w14:textOutline w14:w="4356" w14:cap="sq" w14:cmpd="sng" w14:algn="ctr">
            <w14:solidFill>
              <w14:srgbClr w14:val="000000"/>
            </w14:solidFill>
            <w14:prstDash w14:val="solid"/>
            <w14:bevel/>
          </w14:textOutline>
        </w:rPr>
        <w:t>；</w:t>
      </w:r>
    </w:p>
    <w:p>
      <w:pPr>
        <w:spacing w:line="311" w:lineRule="exact"/>
        <w:ind w:left="465"/>
        <w:rPr>
          <w:rFonts w:ascii="宋体" w:hAnsi="宋体" w:eastAsia="宋体" w:cs="宋体"/>
          <w:sz w:val="24"/>
          <w:szCs w:val="24"/>
        </w:rPr>
      </w:pPr>
      <w:r>
        <w:rPr>
          <w:rFonts w:ascii="宋体" w:hAnsi="宋体" w:eastAsia="宋体" w:cs="宋体"/>
          <w:spacing w:val="16"/>
          <w:position w:val="1"/>
          <w:sz w:val="24"/>
          <w:szCs w:val="24"/>
        </w:rPr>
        <w:t>2</w:t>
      </w:r>
      <w:r>
        <w:rPr>
          <w:rFonts w:ascii="宋体" w:hAnsi="宋体" w:eastAsia="宋体" w:cs="宋体"/>
          <w:spacing w:val="12"/>
          <w:position w:val="1"/>
          <w:sz w:val="24"/>
          <w:szCs w:val="24"/>
        </w:rPr>
        <w:t>、</w:t>
      </w:r>
      <w:r>
        <w:rPr>
          <w:rFonts w:ascii="宋体" w:hAnsi="宋体" w:eastAsia="宋体" w:cs="宋体"/>
          <w:spacing w:val="8"/>
          <w:position w:val="1"/>
          <w:sz w:val="24"/>
          <w:szCs w:val="24"/>
        </w:rPr>
        <w:t>施工进度表可采用网络图或横道图表示。</w:t>
      </w:r>
    </w:p>
    <w:p>
      <w:pPr>
        <w:rPr>
          <w:sz w:val="24"/>
          <w:szCs w:val="24"/>
        </w:rPr>
      </w:pPr>
      <w:r>
        <w:rPr>
          <w:sz w:val="24"/>
          <w:szCs w:val="24"/>
        </w:rPr>
        <w:br w:type="page"/>
      </w:r>
    </w:p>
    <w:p>
      <w:pPr>
        <w:spacing w:before="120" w:beforeLines="50" w:after="240" w:afterLines="100" w:line="420" w:lineRule="exact"/>
        <w:rPr>
          <w:rFonts w:ascii="宋体" w:hAnsi="宋体" w:eastAsia="宋体" w:cs="宋体"/>
          <w:spacing w:val="9"/>
          <w:sz w:val="24"/>
          <w:szCs w:val="24"/>
          <w14:textOutline w14:w="4356" w14:cap="sq" w14:cmpd="sng" w14:algn="ctr">
            <w14:solidFill>
              <w14:srgbClr w14:val="000000"/>
            </w14:solidFill>
            <w14:prstDash w14:val="solid"/>
            <w14:bevel/>
          </w14:textOutline>
        </w:rPr>
      </w:pPr>
      <w:r>
        <w:rPr>
          <w:rFonts w:hint="eastAsia" w:ascii="宋体" w:hAnsi="宋体" w:eastAsia="宋体" w:cs="宋体"/>
          <w:spacing w:val="9"/>
          <w:sz w:val="24"/>
          <w:szCs w:val="24"/>
          <w14:textOutline w14:w="4356" w14:cap="sq" w14:cmpd="sng" w14:algn="ctr">
            <w14:solidFill>
              <w14:srgbClr w14:val="000000"/>
            </w14:solidFill>
            <w14:prstDash w14:val="solid"/>
            <w14:bevel/>
          </w14:textOutline>
        </w:rPr>
        <w:t>附表五：临时用地表</w:t>
      </w:r>
    </w:p>
    <w:tbl>
      <w:tblPr>
        <w:tblStyle w:val="12"/>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082"/>
        <w:gridCol w:w="2082"/>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vAlign w:val="center"/>
          </w:tcPr>
          <w:p>
            <w:pPr>
              <w:jc w:val="center"/>
              <w:rPr>
                <w:rFonts w:ascii="宋体" w:hAnsi="宋体" w:eastAsia="宋体" w:cs="宋体"/>
                <w:sz w:val="24"/>
                <w:szCs w:val="24"/>
              </w:rPr>
            </w:pPr>
            <w:r>
              <w:rPr>
                <w:rFonts w:hint="eastAsia" w:ascii="宋体" w:hAnsi="宋体" w:eastAsia="宋体" w:cs="宋体"/>
                <w:sz w:val="24"/>
                <w:szCs w:val="24"/>
              </w:rPr>
              <w:t>用途</w:t>
            </w:r>
          </w:p>
        </w:tc>
        <w:tc>
          <w:tcPr>
            <w:tcW w:w="2082" w:type="dxa"/>
            <w:vAlign w:val="center"/>
          </w:tcPr>
          <w:p>
            <w:pPr>
              <w:jc w:val="center"/>
              <w:rPr>
                <w:rFonts w:ascii="宋体" w:hAnsi="宋体" w:eastAsia="宋体" w:cs="宋体"/>
                <w:sz w:val="24"/>
                <w:szCs w:val="24"/>
              </w:rPr>
            </w:pPr>
            <w:r>
              <w:rPr>
                <w:rFonts w:hint="eastAsia" w:ascii="宋体" w:hAnsi="宋体" w:eastAsia="宋体" w:cs="宋体"/>
                <w:sz w:val="24"/>
                <w:szCs w:val="24"/>
              </w:rPr>
              <w:t>面积（平方米）</w:t>
            </w:r>
          </w:p>
        </w:tc>
        <w:tc>
          <w:tcPr>
            <w:tcW w:w="2082" w:type="dxa"/>
            <w:vAlign w:val="center"/>
          </w:tcPr>
          <w:p>
            <w:pPr>
              <w:jc w:val="center"/>
              <w:rPr>
                <w:rFonts w:ascii="宋体" w:hAnsi="宋体" w:eastAsia="宋体" w:cs="宋体"/>
                <w:sz w:val="24"/>
                <w:szCs w:val="24"/>
              </w:rPr>
            </w:pPr>
            <w:r>
              <w:rPr>
                <w:rFonts w:hint="eastAsia" w:ascii="宋体" w:hAnsi="宋体" w:eastAsia="宋体" w:cs="宋体"/>
                <w:sz w:val="24"/>
                <w:szCs w:val="24"/>
              </w:rPr>
              <w:t>位置</w:t>
            </w:r>
          </w:p>
        </w:tc>
        <w:tc>
          <w:tcPr>
            <w:tcW w:w="2082" w:type="dxa"/>
            <w:vAlign w:val="center"/>
          </w:tcPr>
          <w:p>
            <w:pPr>
              <w:jc w:val="center"/>
              <w:rPr>
                <w:rFonts w:ascii="宋体" w:hAnsi="宋体" w:eastAsia="宋体" w:cs="宋体"/>
                <w:sz w:val="24"/>
                <w:szCs w:val="24"/>
              </w:rPr>
            </w:pPr>
            <w:r>
              <w:rPr>
                <w:rFonts w:hint="eastAsia" w:ascii="宋体" w:hAnsi="宋体" w:eastAsia="宋体" w:cs="宋体"/>
                <w:sz w:val="24"/>
                <w:szCs w:val="24"/>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c>
          <w:tcPr>
            <w:tcW w:w="2082" w:type="dxa"/>
          </w:tcPr>
          <w:p>
            <w:pPr>
              <w:rPr>
                <w:rFonts w:ascii="宋体" w:hAnsi="宋体" w:eastAsia="宋体" w:cs="宋体"/>
                <w:sz w:val="24"/>
                <w:szCs w:val="24"/>
              </w:rPr>
            </w:pPr>
          </w:p>
        </w:tc>
      </w:tr>
    </w:tbl>
    <w:p>
      <w:pPr>
        <w:pStyle w:val="21"/>
        <w:spacing w:line="360" w:lineRule="auto"/>
        <w:ind w:firstLine="0" w:firstLineChars="0"/>
        <w:jc w:val="center"/>
        <w:rPr>
          <w:rFonts w:ascii="宋体" w:hAnsi="宋体" w:cs="宋体"/>
          <w:b/>
          <w:bCs/>
          <w:kern w:val="2"/>
          <w:sz w:val="32"/>
          <w:szCs w:val="24"/>
        </w:rPr>
      </w:pPr>
    </w:p>
    <w:p>
      <w:pPr>
        <w:pStyle w:val="5"/>
        <w:sectPr>
          <w:headerReference r:id="rId35" w:type="default"/>
          <w:footerReference r:id="rId36" w:type="default"/>
          <w:pgSz w:w="11907" w:h="16840"/>
          <w:pgMar w:top="1440" w:right="1701" w:bottom="1440" w:left="1701" w:header="746" w:footer="748" w:gutter="0"/>
          <w:cols w:space="720" w:num="1"/>
        </w:sectPr>
      </w:pPr>
    </w:p>
    <w:p>
      <w:pPr>
        <w:spacing w:before="65" w:line="228" w:lineRule="auto"/>
        <w:ind w:left="3150"/>
        <w:jc w:val="both"/>
        <w:rPr>
          <w:rFonts w:ascii="宋体" w:hAnsi="宋体" w:eastAsia="宋体" w:cs="宋体"/>
          <w:spacing w:val="8"/>
          <w:sz w:val="28"/>
          <w:szCs w:val="28"/>
          <w14:textOutline w14:w="3797" w14:cap="sq" w14:cmpd="sng" w14:algn="ctr">
            <w14:solidFill>
              <w14:srgbClr w14:val="000000"/>
            </w14:solidFill>
            <w14:prstDash w14:val="solid"/>
            <w14:bevel/>
          </w14:textOutline>
        </w:rPr>
      </w:pPr>
      <w:r>
        <w:rPr>
          <w:rFonts w:hint="eastAsia" w:ascii="宋体" w:hAnsi="宋体" w:eastAsia="宋体" w:cs="宋体"/>
          <w:spacing w:val="8"/>
          <w:sz w:val="28"/>
          <w:szCs w:val="28"/>
          <w14:textOutline w14:w="3797" w14:cap="sq" w14:cmpd="sng" w14:algn="ctr">
            <w14:solidFill>
              <w14:srgbClr w14:val="000000"/>
            </w14:solidFill>
            <w14:prstDash w14:val="solid"/>
            <w14:bevel/>
          </w14:textOutline>
        </w:rPr>
        <w:t>六、</w:t>
      </w:r>
      <w:r>
        <w:rPr>
          <w:rFonts w:ascii="宋体" w:hAnsi="宋体" w:eastAsia="宋体" w:cs="宋体"/>
          <w:spacing w:val="8"/>
          <w:sz w:val="28"/>
          <w:szCs w:val="28"/>
          <w14:textOutline w14:w="3797" w14:cap="sq" w14:cmpd="sng" w14:algn="ctr">
            <w14:solidFill>
              <w14:srgbClr w14:val="000000"/>
            </w14:solidFill>
            <w14:prstDash w14:val="solid"/>
            <w14:bevel/>
          </w14:textOutline>
        </w:rPr>
        <w:t>资格</w:t>
      </w:r>
      <w:r>
        <w:rPr>
          <w:rFonts w:hint="eastAsia" w:ascii="宋体" w:hAnsi="宋体" w:eastAsia="宋体" w:cs="宋体"/>
          <w:spacing w:val="8"/>
          <w:sz w:val="28"/>
          <w:szCs w:val="28"/>
          <w14:textOutline w14:w="3797" w14:cap="sq" w14:cmpd="sng" w14:algn="ctr">
            <w14:solidFill>
              <w14:srgbClr w14:val="000000"/>
            </w14:solidFill>
            <w14:prstDash w14:val="solid"/>
            <w14:bevel/>
          </w14:textOutline>
        </w:rPr>
        <w:t>证明</w:t>
      </w:r>
      <w:r>
        <w:rPr>
          <w:rFonts w:ascii="宋体" w:hAnsi="宋体" w:eastAsia="宋体" w:cs="宋体"/>
          <w:spacing w:val="8"/>
          <w:sz w:val="28"/>
          <w:szCs w:val="28"/>
          <w14:textOutline w14:w="3797" w14:cap="sq" w14:cmpd="sng" w14:algn="ctr">
            <w14:solidFill>
              <w14:srgbClr w14:val="000000"/>
            </w14:solidFill>
            <w14:prstDash w14:val="solid"/>
            <w14:bevel/>
          </w14:textOutline>
        </w:rPr>
        <w:t>文件</w:t>
      </w:r>
    </w:p>
    <w:p>
      <w:pPr>
        <w:pStyle w:val="6"/>
        <w:jc w:val="both"/>
      </w:pPr>
    </w:p>
    <w:p>
      <w:pPr>
        <w:kinsoku/>
        <w:autoSpaceDE/>
        <w:autoSpaceDN/>
        <w:adjustRightInd/>
        <w:snapToGrid/>
        <w:spacing w:line="480" w:lineRule="auto"/>
        <w:textAlignment w:val="auto"/>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（1）提供合格有效的法人或者其他组织的营业执照等证明文件，自然人的身份证明；供应商是法人或其他组织的应提供营业执照等证明文件，供应商是自然人的应提供有效的自然人身份证明；</w:t>
      </w:r>
    </w:p>
    <w:p>
      <w:pPr>
        <w:kinsoku/>
        <w:autoSpaceDE/>
        <w:autoSpaceDN/>
        <w:adjustRightInd/>
        <w:snapToGrid/>
        <w:spacing w:line="480" w:lineRule="auto"/>
        <w:textAlignment w:val="auto"/>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提供2021年度或2022年度经审计的财务报告（成立时间至响应文件递交截止时间不足一年的可提供成立后任意时段的资产负债表），或提供响应文件递交截止日前三个月内其基本存款账户开户银行出具的资信证明；</w:t>
      </w:r>
    </w:p>
    <w:p>
      <w:pPr>
        <w:kinsoku/>
        <w:autoSpaceDE/>
        <w:autoSpaceDN/>
        <w:adjustRightInd/>
        <w:snapToGrid/>
        <w:spacing w:line="480" w:lineRule="auto"/>
        <w:textAlignment w:val="auto"/>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（3）提供具有履行合同所必需的设备和专业技术能力的承诺；</w:t>
      </w:r>
    </w:p>
    <w:p>
      <w:pPr>
        <w:kinsoku/>
        <w:autoSpaceDE/>
        <w:autoSpaceDN/>
        <w:adjustRightInd/>
        <w:snapToGrid/>
        <w:spacing w:line="480" w:lineRule="auto"/>
        <w:textAlignment w:val="auto"/>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（4）提供磋商截止日前一年内已缴纳的至少一个月的纳税证明或完税证明，依法免税的单位应提供相关证明材料；</w:t>
      </w:r>
    </w:p>
    <w:p>
      <w:pPr>
        <w:kinsoku/>
        <w:autoSpaceDE/>
        <w:autoSpaceDN/>
        <w:adjustRightInd/>
        <w:snapToGrid/>
        <w:spacing w:line="480" w:lineRule="auto"/>
        <w:textAlignment w:val="auto"/>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（5）提供磋商截止日前一年内已缴存的至少一个月的社会保障资金缴存单据或社保机构开具的社会保险参保缴费情况证明，依法不需要缴纳社会保障资金的单位应提供相关证明材料；</w:t>
      </w:r>
    </w:p>
    <w:p>
      <w:pPr>
        <w:pStyle w:val="10"/>
        <w:spacing w:before="0" w:beforeAutospacing="0" w:after="0" w:afterAutospacing="0" w:line="480" w:lineRule="auto"/>
        <w:rPr>
          <w:rFonts w:eastAsia="宋体" w:cs="宋体"/>
        </w:rPr>
      </w:pPr>
      <w:r>
        <w:rPr>
          <w:rFonts w:hint="eastAsia" w:eastAsia="宋体" w:cs="宋体"/>
          <w:shd w:val="clear" w:color="auto" w:fill="FFFFFF"/>
        </w:rPr>
        <w:t>（6）参加政府采购活动前3年内，在经营活动中没有重大违法记录的书面声明；</w:t>
      </w:r>
      <w:r>
        <w:rPr>
          <w:rFonts w:hint="eastAsia" w:eastAsia="宋体" w:cs="宋体"/>
        </w:rPr>
        <w:t>（7）法定代表人（单位负责人）参加磋商的，须出具法定代表人（单位负责人）身份证明书及身份证复印件。法定代表人（单位负责人）授权委托代理人参加磋商的，须出具法定代表人（单位负责人）授权委托书及委托代理人身份证复印件；</w:t>
      </w:r>
    </w:p>
    <w:p>
      <w:pPr>
        <w:pStyle w:val="10"/>
        <w:spacing w:before="0" w:beforeAutospacing="0" w:after="0" w:afterAutospacing="0" w:line="480" w:lineRule="auto"/>
        <w:rPr>
          <w:rFonts w:eastAsia="宋体" w:cs="宋体"/>
        </w:rPr>
      </w:pPr>
      <w:r>
        <w:rPr>
          <w:rFonts w:hint="eastAsia" w:eastAsia="宋体" w:cs="宋体"/>
        </w:rPr>
        <w:t>（8）供应商具备建设行政主管部门颁发的电子与智能化工程专业承包二级或以上资质，并具有有效的安全生产许可证；</w:t>
      </w:r>
    </w:p>
    <w:p>
      <w:pPr>
        <w:pStyle w:val="10"/>
        <w:spacing w:before="0" w:beforeAutospacing="0" w:after="0" w:afterAutospacing="0" w:line="480" w:lineRule="auto"/>
        <w:rPr>
          <w:rFonts w:eastAsia="宋体" w:cs="宋体"/>
        </w:rPr>
      </w:pPr>
      <w:r>
        <w:rPr>
          <w:rFonts w:hint="eastAsia" w:eastAsia="宋体" w:cs="宋体"/>
        </w:rPr>
        <w:t>（9）拟派项目经理具备机电工程专业注册二级建造师资格或以上资质，具备有效的安全生产考核合格证书，在本单位注册，无在建项目；</w:t>
      </w:r>
    </w:p>
    <w:p>
      <w:pPr>
        <w:pStyle w:val="10"/>
        <w:spacing w:before="0" w:beforeAutospacing="0" w:after="0" w:afterAutospacing="0" w:line="480" w:lineRule="auto"/>
        <w:rPr>
          <w:rFonts w:eastAsia="宋体" w:cs="宋体"/>
        </w:rPr>
      </w:pPr>
      <w:r>
        <w:rPr>
          <w:rFonts w:hint="eastAsia" w:eastAsia="宋体" w:cs="宋体"/>
        </w:rPr>
        <w:t>（10）供应商及拟派项目经理须在“陕西省建筑市场监管与诚信信息发布平台”备案且无不良记录；</w:t>
      </w:r>
    </w:p>
    <w:p>
      <w:pPr>
        <w:pStyle w:val="10"/>
        <w:spacing w:before="0" w:beforeAutospacing="0" w:after="0" w:afterAutospacing="0" w:line="480" w:lineRule="auto"/>
        <w:rPr>
          <w:rFonts w:eastAsia="宋体" w:cs="宋体"/>
        </w:rPr>
      </w:pPr>
      <w:r>
        <w:rPr>
          <w:rFonts w:hint="eastAsia" w:eastAsia="宋体" w:cs="宋体"/>
        </w:rPr>
        <w:t>（11）供应商不得被“信用中国”（www.creditchina.gov.cn）列入重大税收违法案件当事人名单；不得被“中国执行信息公开网”（zxgk.court.gov.cn）列入失信被执行人名单；不得被“中国政府采购网”（www.ccgp.gov.cn）列入政府采购严重违法失信行为记录名单；</w:t>
      </w:r>
    </w:p>
    <w:p>
      <w:pPr>
        <w:pStyle w:val="10"/>
        <w:spacing w:before="0" w:beforeAutospacing="0" w:after="0" w:afterAutospacing="0" w:line="480" w:lineRule="auto"/>
        <w:rPr>
          <w:rFonts w:eastAsia="宋体" w:cs="宋体"/>
          <w:spacing w:val="22"/>
          <w:position w:val="15"/>
          <w14:textOutline w14:w="3797" w14:cap="sq" w14:cmpd="sng" w14:algn="ctr">
            <w14:solidFill>
              <w14:srgbClr w14:val="000000"/>
            </w14:solidFill>
            <w14:prstDash w14:val="solid"/>
            <w14:bevel/>
          </w14:textOutline>
        </w:rPr>
      </w:pPr>
      <w:r>
        <w:rPr>
          <w:rFonts w:hint="eastAsia" w:eastAsia="宋体" w:cs="宋体"/>
          <w:spacing w:val="3"/>
        </w:rPr>
        <w:t>(12) 本项目不接受联合体磋</w:t>
      </w:r>
      <w:r>
        <w:rPr>
          <w:rFonts w:hint="eastAsia" w:eastAsia="宋体" w:cs="宋体"/>
          <w:spacing w:val="7"/>
        </w:rPr>
        <w:t>商。</w:t>
      </w:r>
    </w:p>
    <w:p>
      <w:pPr>
        <w:spacing w:line="480" w:lineRule="auto"/>
        <w:rPr>
          <w:rFonts w:ascii="宋体" w:hAnsi="宋体" w:eastAsia="宋体" w:cs="宋体"/>
          <w:spacing w:val="8"/>
          <w:sz w:val="28"/>
          <w:szCs w:val="28"/>
          <w14:textOutline w14:w="3797" w14:cap="sq" w14:cmpd="sng" w14:algn="ctr">
            <w14:solidFill>
              <w14:srgbClr w14:val="000000"/>
            </w14:solidFill>
            <w14:prstDash w14:val="solid"/>
            <w14:bevel/>
          </w14:textOutline>
        </w:rPr>
      </w:pPr>
    </w:p>
    <w:p>
      <w:pPr>
        <w:pStyle w:val="6"/>
      </w:pPr>
    </w:p>
    <w:p>
      <w:pPr>
        <w:rPr>
          <w:rFonts w:ascii="新宋体" w:hAnsi="新宋体" w:eastAsia="新宋体" w:cs="新宋体"/>
          <w:spacing w:val="8"/>
          <w:sz w:val="20"/>
          <w:szCs w:val="20"/>
          <w14:textOutline w14:w="3797" w14:cap="sq" w14:cmpd="sng" w14:algn="ctr">
            <w14:solidFill>
              <w14:srgbClr w14:val="000000"/>
            </w14:solidFill>
            <w14:prstDash w14:val="solid"/>
            <w14:bevel/>
          </w14:textOutline>
        </w:rPr>
      </w:pPr>
      <w:r>
        <w:rPr>
          <w:rFonts w:ascii="新宋体" w:hAnsi="新宋体" w:eastAsia="新宋体" w:cs="新宋体"/>
          <w:spacing w:val="8"/>
          <w:sz w:val="20"/>
          <w:szCs w:val="20"/>
          <w14:textOutline w14:w="3797" w14:cap="sq" w14:cmpd="sng" w14:algn="ctr">
            <w14:solidFill>
              <w14:srgbClr w14:val="000000"/>
            </w14:solidFill>
            <w14:prstDash w14:val="solid"/>
            <w14:bevel/>
          </w14:textOutline>
        </w:rPr>
        <w:br w:type="page"/>
      </w:r>
    </w:p>
    <w:p>
      <w:pPr>
        <w:spacing w:before="167" w:line="228" w:lineRule="auto"/>
        <w:ind w:left="482"/>
        <w:rPr>
          <w:rFonts w:ascii="宋体" w:hAnsi="宋体" w:eastAsia="宋体" w:cs="宋体"/>
          <w:spacing w:val="8"/>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格式1：</w:t>
      </w:r>
    </w:p>
    <w:p>
      <w:pPr>
        <w:spacing w:before="167" w:line="228" w:lineRule="auto"/>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供应商基本情况</w:t>
      </w:r>
      <w:r>
        <w:rPr>
          <w:rFonts w:hint="eastAsia" w:ascii="宋体" w:hAnsi="宋体" w:eastAsia="宋体" w:cs="宋体"/>
          <w:spacing w:val="6"/>
          <w:sz w:val="24"/>
          <w:szCs w:val="24"/>
          <w14:textOutline w14:w="3797" w14:cap="sq" w14:cmpd="sng" w14:algn="ctr">
            <w14:solidFill>
              <w14:srgbClr w14:val="000000"/>
            </w14:solidFill>
            <w14:prstDash w14:val="solid"/>
            <w14:bevel/>
          </w14:textOutline>
        </w:rPr>
        <w:t>表</w:t>
      </w:r>
    </w:p>
    <w:tbl>
      <w:tblPr>
        <w:tblStyle w:val="12"/>
        <w:tblW w:w="963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85"/>
        <w:gridCol w:w="1122"/>
        <w:gridCol w:w="1682"/>
        <w:gridCol w:w="1235"/>
        <w:gridCol w:w="1547"/>
        <w:gridCol w:w="185"/>
        <w:gridCol w:w="810"/>
        <w:gridCol w:w="127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8"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供应商名称</w:t>
            </w:r>
          </w:p>
        </w:tc>
        <w:tc>
          <w:tcPr>
            <w:tcW w:w="7854" w:type="dxa"/>
            <w:gridSpan w:val="7"/>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注册地址</w:t>
            </w:r>
          </w:p>
        </w:tc>
        <w:tc>
          <w:tcPr>
            <w:tcW w:w="4039" w:type="dxa"/>
            <w:gridSpan w:val="3"/>
            <w:vAlign w:val="center"/>
          </w:tcPr>
          <w:p>
            <w:pPr>
              <w:ind w:firstLine="470" w:firstLineChars="196"/>
              <w:rPr>
                <w:rFonts w:ascii="宋体" w:hAnsi="宋体" w:cs="宋体"/>
                <w:sz w:val="24"/>
              </w:rPr>
            </w:pPr>
          </w:p>
        </w:tc>
        <w:tc>
          <w:tcPr>
            <w:tcW w:w="1547" w:type="dxa"/>
            <w:vAlign w:val="center"/>
          </w:tcPr>
          <w:p>
            <w:pPr>
              <w:outlineLvl w:val="1"/>
              <w:rPr>
                <w:rFonts w:ascii="宋体" w:hAnsi="宋体" w:cs="宋体"/>
                <w:sz w:val="24"/>
              </w:rPr>
            </w:pPr>
            <w:r>
              <w:rPr>
                <w:rFonts w:hint="eastAsia" w:ascii="宋体" w:hAnsi="宋体" w:cs="宋体"/>
                <w:sz w:val="24"/>
              </w:rPr>
              <w:t>邮政编码</w:t>
            </w:r>
          </w:p>
        </w:tc>
        <w:tc>
          <w:tcPr>
            <w:tcW w:w="2268" w:type="dxa"/>
            <w:gridSpan w:val="3"/>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1785" w:type="dxa"/>
            <w:vMerge w:val="restart"/>
            <w:vAlign w:val="center"/>
          </w:tcPr>
          <w:p>
            <w:pPr>
              <w:jc w:val="center"/>
              <w:outlineLvl w:val="1"/>
              <w:rPr>
                <w:rFonts w:ascii="宋体" w:hAnsi="宋体" w:cs="宋体"/>
                <w:sz w:val="24"/>
              </w:rPr>
            </w:pPr>
            <w:r>
              <w:rPr>
                <w:rFonts w:hint="eastAsia" w:ascii="宋体" w:hAnsi="宋体" w:cs="宋体"/>
                <w:sz w:val="24"/>
              </w:rPr>
              <w:t>联系方式</w:t>
            </w:r>
          </w:p>
        </w:tc>
        <w:tc>
          <w:tcPr>
            <w:tcW w:w="1122" w:type="dxa"/>
            <w:vAlign w:val="center"/>
          </w:tcPr>
          <w:p>
            <w:pPr>
              <w:outlineLvl w:val="1"/>
              <w:rPr>
                <w:rFonts w:ascii="宋体" w:hAnsi="宋体" w:cs="宋体"/>
                <w:sz w:val="24"/>
              </w:rPr>
            </w:pPr>
            <w:r>
              <w:rPr>
                <w:rFonts w:hint="eastAsia" w:ascii="宋体" w:hAnsi="宋体" w:cs="宋体"/>
                <w:sz w:val="24"/>
              </w:rPr>
              <w:t>联系人</w:t>
            </w:r>
          </w:p>
        </w:tc>
        <w:tc>
          <w:tcPr>
            <w:tcW w:w="2917" w:type="dxa"/>
            <w:gridSpan w:val="2"/>
            <w:vAlign w:val="center"/>
          </w:tcPr>
          <w:p>
            <w:pPr>
              <w:ind w:firstLine="470" w:firstLineChars="196"/>
              <w:rPr>
                <w:rFonts w:ascii="宋体" w:hAnsi="宋体" w:cs="宋体"/>
                <w:sz w:val="24"/>
              </w:rPr>
            </w:pPr>
          </w:p>
        </w:tc>
        <w:tc>
          <w:tcPr>
            <w:tcW w:w="1547" w:type="dxa"/>
            <w:vAlign w:val="center"/>
          </w:tcPr>
          <w:p>
            <w:pPr>
              <w:outlineLvl w:val="1"/>
              <w:rPr>
                <w:rFonts w:ascii="宋体" w:hAnsi="宋体" w:cs="宋体"/>
                <w:sz w:val="24"/>
              </w:rPr>
            </w:pPr>
            <w:r>
              <w:rPr>
                <w:rFonts w:hint="eastAsia" w:ascii="宋体" w:hAnsi="宋体" w:cs="宋体"/>
                <w:sz w:val="24"/>
              </w:rPr>
              <w:t>电话</w:t>
            </w:r>
          </w:p>
        </w:tc>
        <w:tc>
          <w:tcPr>
            <w:tcW w:w="2268" w:type="dxa"/>
            <w:gridSpan w:val="3"/>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1785" w:type="dxa"/>
            <w:vMerge w:val="continue"/>
            <w:vAlign w:val="center"/>
          </w:tcPr>
          <w:p>
            <w:pPr>
              <w:jc w:val="center"/>
              <w:rPr>
                <w:rFonts w:ascii="宋体" w:hAnsi="宋体" w:cs="宋体"/>
                <w:sz w:val="24"/>
              </w:rPr>
            </w:pPr>
          </w:p>
        </w:tc>
        <w:tc>
          <w:tcPr>
            <w:tcW w:w="1122" w:type="dxa"/>
            <w:vAlign w:val="center"/>
          </w:tcPr>
          <w:p>
            <w:pPr>
              <w:outlineLvl w:val="1"/>
              <w:rPr>
                <w:rFonts w:ascii="宋体" w:hAnsi="宋体" w:cs="宋体"/>
                <w:sz w:val="24"/>
              </w:rPr>
            </w:pPr>
            <w:r>
              <w:rPr>
                <w:rFonts w:hint="eastAsia" w:ascii="宋体" w:hAnsi="宋体" w:cs="宋体"/>
                <w:sz w:val="24"/>
              </w:rPr>
              <w:t>传真</w:t>
            </w:r>
          </w:p>
        </w:tc>
        <w:tc>
          <w:tcPr>
            <w:tcW w:w="2917" w:type="dxa"/>
            <w:gridSpan w:val="2"/>
            <w:vAlign w:val="center"/>
          </w:tcPr>
          <w:p>
            <w:pPr>
              <w:ind w:firstLine="470" w:firstLineChars="196"/>
              <w:rPr>
                <w:rFonts w:ascii="宋体" w:hAnsi="宋体" w:cs="宋体"/>
                <w:sz w:val="24"/>
              </w:rPr>
            </w:pPr>
          </w:p>
        </w:tc>
        <w:tc>
          <w:tcPr>
            <w:tcW w:w="1547" w:type="dxa"/>
            <w:vAlign w:val="center"/>
          </w:tcPr>
          <w:p>
            <w:pPr>
              <w:outlineLvl w:val="1"/>
              <w:rPr>
                <w:rFonts w:ascii="宋体" w:hAnsi="宋体" w:cs="宋体"/>
                <w:sz w:val="24"/>
              </w:rPr>
            </w:pPr>
            <w:r>
              <w:rPr>
                <w:rFonts w:hint="eastAsia" w:ascii="宋体" w:hAnsi="宋体" w:cs="宋体"/>
                <w:sz w:val="24"/>
              </w:rPr>
              <w:t>网址</w:t>
            </w:r>
          </w:p>
        </w:tc>
        <w:tc>
          <w:tcPr>
            <w:tcW w:w="2268" w:type="dxa"/>
            <w:gridSpan w:val="3"/>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组织结构</w:t>
            </w:r>
          </w:p>
        </w:tc>
        <w:tc>
          <w:tcPr>
            <w:tcW w:w="7854" w:type="dxa"/>
            <w:gridSpan w:val="7"/>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法定代表人</w:t>
            </w:r>
          </w:p>
        </w:tc>
        <w:tc>
          <w:tcPr>
            <w:tcW w:w="1122" w:type="dxa"/>
            <w:vAlign w:val="center"/>
          </w:tcPr>
          <w:p>
            <w:pPr>
              <w:jc w:val="center"/>
              <w:outlineLvl w:val="1"/>
              <w:rPr>
                <w:rFonts w:ascii="宋体" w:hAnsi="宋体" w:cs="宋体"/>
                <w:sz w:val="24"/>
              </w:rPr>
            </w:pPr>
            <w:r>
              <w:rPr>
                <w:rFonts w:hint="eastAsia" w:ascii="宋体" w:hAnsi="宋体" w:cs="宋体"/>
                <w:sz w:val="24"/>
              </w:rPr>
              <w:t>姓名</w:t>
            </w:r>
          </w:p>
        </w:tc>
        <w:tc>
          <w:tcPr>
            <w:tcW w:w="1682" w:type="dxa"/>
            <w:vAlign w:val="center"/>
          </w:tcPr>
          <w:p>
            <w:pPr>
              <w:ind w:firstLine="470" w:firstLineChars="196"/>
              <w:rPr>
                <w:rFonts w:ascii="宋体" w:hAnsi="宋体" w:cs="宋体"/>
                <w:sz w:val="24"/>
              </w:rPr>
            </w:pPr>
          </w:p>
        </w:tc>
        <w:tc>
          <w:tcPr>
            <w:tcW w:w="1235" w:type="dxa"/>
            <w:vAlign w:val="center"/>
          </w:tcPr>
          <w:p>
            <w:pPr>
              <w:outlineLvl w:val="1"/>
              <w:rPr>
                <w:rFonts w:ascii="宋体" w:hAnsi="宋体" w:cs="宋体"/>
                <w:sz w:val="24"/>
              </w:rPr>
            </w:pPr>
            <w:r>
              <w:rPr>
                <w:rFonts w:hint="eastAsia" w:ascii="宋体" w:hAnsi="宋体" w:cs="宋体"/>
                <w:sz w:val="24"/>
              </w:rPr>
              <w:t>职务</w:t>
            </w:r>
          </w:p>
        </w:tc>
        <w:tc>
          <w:tcPr>
            <w:tcW w:w="1547" w:type="dxa"/>
            <w:vAlign w:val="center"/>
          </w:tcPr>
          <w:p>
            <w:pPr>
              <w:ind w:firstLine="470" w:firstLineChars="196"/>
              <w:rPr>
                <w:rFonts w:ascii="宋体" w:hAnsi="宋体" w:cs="宋体"/>
                <w:sz w:val="24"/>
              </w:rPr>
            </w:pPr>
          </w:p>
        </w:tc>
        <w:tc>
          <w:tcPr>
            <w:tcW w:w="995" w:type="dxa"/>
            <w:gridSpan w:val="2"/>
            <w:vAlign w:val="center"/>
          </w:tcPr>
          <w:p>
            <w:pPr>
              <w:outlineLvl w:val="1"/>
              <w:rPr>
                <w:rFonts w:ascii="宋体" w:hAnsi="宋体" w:cs="宋体"/>
                <w:sz w:val="24"/>
              </w:rPr>
            </w:pPr>
            <w:r>
              <w:rPr>
                <w:rFonts w:hint="eastAsia" w:ascii="宋体" w:hAnsi="宋体" w:cs="宋体"/>
                <w:sz w:val="24"/>
              </w:rPr>
              <w:t>电话</w:t>
            </w:r>
          </w:p>
        </w:tc>
        <w:tc>
          <w:tcPr>
            <w:tcW w:w="1273" w:type="dxa"/>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技术负责人</w:t>
            </w:r>
          </w:p>
        </w:tc>
        <w:tc>
          <w:tcPr>
            <w:tcW w:w="1122" w:type="dxa"/>
            <w:vAlign w:val="center"/>
          </w:tcPr>
          <w:p>
            <w:pPr>
              <w:jc w:val="center"/>
              <w:outlineLvl w:val="1"/>
              <w:rPr>
                <w:rFonts w:ascii="宋体" w:hAnsi="宋体" w:cs="宋体"/>
                <w:sz w:val="24"/>
              </w:rPr>
            </w:pPr>
            <w:r>
              <w:rPr>
                <w:rFonts w:hint="eastAsia" w:ascii="宋体" w:hAnsi="宋体" w:cs="宋体"/>
                <w:sz w:val="24"/>
              </w:rPr>
              <w:t>姓名</w:t>
            </w:r>
          </w:p>
        </w:tc>
        <w:tc>
          <w:tcPr>
            <w:tcW w:w="1682" w:type="dxa"/>
            <w:vAlign w:val="center"/>
          </w:tcPr>
          <w:p>
            <w:pPr>
              <w:ind w:firstLine="470" w:firstLineChars="196"/>
              <w:rPr>
                <w:rFonts w:ascii="宋体" w:hAnsi="宋体" w:cs="宋体"/>
                <w:sz w:val="24"/>
              </w:rPr>
            </w:pPr>
          </w:p>
        </w:tc>
        <w:tc>
          <w:tcPr>
            <w:tcW w:w="1235" w:type="dxa"/>
            <w:vAlign w:val="center"/>
          </w:tcPr>
          <w:p>
            <w:pPr>
              <w:outlineLvl w:val="1"/>
              <w:rPr>
                <w:rFonts w:ascii="宋体" w:hAnsi="宋体" w:cs="宋体"/>
                <w:sz w:val="24"/>
              </w:rPr>
            </w:pPr>
            <w:r>
              <w:rPr>
                <w:rFonts w:hint="eastAsia" w:ascii="宋体" w:hAnsi="宋体" w:cs="宋体"/>
                <w:sz w:val="24"/>
              </w:rPr>
              <w:t>技术职称</w:t>
            </w:r>
          </w:p>
        </w:tc>
        <w:tc>
          <w:tcPr>
            <w:tcW w:w="1547" w:type="dxa"/>
            <w:vAlign w:val="center"/>
          </w:tcPr>
          <w:p>
            <w:pPr>
              <w:ind w:firstLine="470" w:firstLineChars="196"/>
              <w:rPr>
                <w:rFonts w:ascii="宋体" w:hAnsi="宋体" w:cs="宋体"/>
                <w:sz w:val="24"/>
              </w:rPr>
            </w:pPr>
          </w:p>
        </w:tc>
        <w:tc>
          <w:tcPr>
            <w:tcW w:w="995" w:type="dxa"/>
            <w:gridSpan w:val="2"/>
            <w:vAlign w:val="center"/>
          </w:tcPr>
          <w:p>
            <w:pPr>
              <w:outlineLvl w:val="1"/>
              <w:rPr>
                <w:rFonts w:ascii="宋体" w:hAnsi="宋体" w:cs="宋体"/>
                <w:sz w:val="24"/>
              </w:rPr>
            </w:pPr>
            <w:r>
              <w:rPr>
                <w:rFonts w:hint="eastAsia" w:ascii="宋体" w:hAnsi="宋体" w:cs="宋体"/>
                <w:sz w:val="24"/>
              </w:rPr>
              <w:t>电话</w:t>
            </w:r>
          </w:p>
        </w:tc>
        <w:tc>
          <w:tcPr>
            <w:tcW w:w="1273" w:type="dxa"/>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成立时间</w:t>
            </w:r>
          </w:p>
        </w:tc>
        <w:tc>
          <w:tcPr>
            <w:tcW w:w="2804" w:type="dxa"/>
            <w:gridSpan w:val="2"/>
            <w:vAlign w:val="center"/>
          </w:tcPr>
          <w:p>
            <w:pPr>
              <w:ind w:firstLine="470" w:firstLineChars="196"/>
              <w:rPr>
                <w:rFonts w:ascii="宋体" w:hAnsi="宋体" w:cs="宋体"/>
                <w:sz w:val="24"/>
              </w:rPr>
            </w:pPr>
          </w:p>
        </w:tc>
        <w:tc>
          <w:tcPr>
            <w:tcW w:w="5050" w:type="dxa"/>
            <w:gridSpan w:val="5"/>
            <w:vAlign w:val="center"/>
          </w:tcPr>
          <w:p>
            <w:pPr>
              <w:outlineLvl w:val="1"/>
              <w:rPr>
                <w:rFonts w:ascii="宋体" w:hAnsi="宋体" w:cs="宋体"/>
                <w:sz w:val="24"/>
              </w:rPr>
            </w:pPr>
            <w:r>
              <w:rPr>
                <w:rFonts w:hint="eastAsia" w:ascii="宋体" w:hAnsi="宋体" w:cs="宋体"/>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29"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资质等级</w:t>
            </w:r>
          </w:p>
        </w:tc>
        <w:tc>
          <w:tcPr>
            <w:tcW w:w="2804" w:type="dxa"/>
            <w:gridSpan w:val="2"/>
            <w:vAlign w:val="center"/>
          </w:tcPr>
          <w:p>
            <w:pPr>
              <w:ind w:firstLine="470" w:firstLineChars="196"/>
              <w:rPr>
                <w:rFonts w:ascii="宋体" w:hAnsi="宋体" w:cs="宋体"/>
                <w:sz w:val="24"/>
              </w:rPr>
            </w:pPr>
          </w:p>
        </w:tc>
        <w:tc>
          <w:tcPr>
            <w:tcW w:w="1235" w:type="dxa"/>
            <w:vMerge w:val="restart"/>
            <w:vAlign w:val="center"/>
          </w:tcPr>
          <w:p>
            <w:pPr>
              <w:ind w:firstLine="470" w:firstLineChars="196"/>
              <w:outlineLvl w:val="1"/>
              <w:rPr>
                <w:rFonts w:ascii="宋体" w:hAnsi="宋体" w:cs="宋体"/>
                <w:sz w:val="24"/>
              </w:rPr>
            </w:pPr>
            <w:r>
              <w:rPr>
                <w:rFonts w:hint="eastAsia" w:ascii="宋体" w:hAnsi="宋体" w:cs="宋体"/>
                <w:sz w:val="24"/>
              </w:rPr>
              <w:t>其中</w:t>
            </w:r>
          </w:p>
        </w:tc>
        <w:tc>
          <w:tcPr>
            <w:tcW w:w="1732" w:type="dxa"/>
            <w:gridSpan w:val="2"/>
            <w:vAlign w:val="center"/>
          </w:tcPr>
          <w:p>
            <w:pPr>
              <w:jc w:val="center"/>
              <w:outlineLvl w:val="1"/>
              <w:rPr>
                <w:rFonts w:ascii="宋体" w:hAnsi="宋体" w:cs="宋体"/>
                <w:sz w:val="24"/>
              </w:rPr>
            </w:pPr>
            <w:r>
              <w:rPr>
                <w:rFonts w:hint="eastAsia" w:ascii="宋体" w:hAnsi="宋体" w:cs="宋体"/>
                <w:sz w:val="24"/>
              </w:rPr>
              <w:t>项目经理</w:t>
            </w:r>
          </w:p>
        </w:tc>
        <w:tc>
          <w:tcPr>
            <w:tcW w:w="2083" w:type="dxa"/>
            <w:gridSpan w:val="2"/>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29"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营业执照号</w:t>
            </w:r>
          </w:p>
        </w:tc>
        <w:tc>
          <w:tcPr>
            <w:tcW w:w="2804" w:type="dxa"/>
            <w:gridSpan w:val="2"/>
            <w:vAlign w:val="center"/>
          </w:tcPr>
          <w:p>
            <w:pPr>
              <w:ind w:firstLine="470" w:firstLineChars="196"/>
              <w:rPr>
                <w:rFonts w:ascii="宋体" w:hAnsi="宋体" w:cs="宋体"/>
                <w:sz w:val="24"/>
              </w:rPr>
            </w:pPr>
          </w:p>
        </w:tc>
        <w:tc>
          <w:tcPr>
            <w:tcW w:w="1235" w:type="dxa"/>
            <w:vMerge w:val="continue"/>
            <w:vAlign w:val="center"/>
          </w:tcPr>
          <w:p>
            <w:pPr>
              <w:rPr>
                <w:rFonts w:ascii="宋体" w:hAnsi="宋体" w:cs="宋体"/>
                <w:sz w:val="24"/>
              </w:rPr>
            </w:pPr>
          </w:p>
        </w:tc>
        <w:tc>
          <w:tcPr>
            <w:tcW w:w="1732" w:type="dxa"/>
            <w:gridSpan w:val="2"/>
            <w:vAlign w:val="center"/>
          </w:tcPr>
          <w:p>
            <w:pPr>
              <w:jc w:val="center"/>
              <w:outlineLvl w:val="1"/>
              <w:rPr>
                <w:rFonts w:ascii="宋体" w:hAnsi="宋体" w:cs="宋体"/>
                <w:sz w:val="24"/>
              </w:rPr>
            </w:pPr>
            <w:r>
              <w:rPr>
                <w:rFonts w:hint="eastAsia" w:ascii="宋体" w:hAnsi="宋体" w:cs="宋体"/>
                <w:sz w:val="24"/>
              </w:rPr>
              <w:t>高级职称人员</w:t>
            </w:r>
          </w:p>
        </w:tc>
        <w:tc>
          <w:tcPr>
            <w:tcW w:w="2083" w:type="dxa"/>
            <w:gridSpan w:val="2"/>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29"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注册资金</w:t>
            </w:r>
          </w:p>
        </w:tc>
        <w:tc>
          <w:tcPr>
            <w:tcW w:w="2804" w:type="dxa"/>
            <w:gridSpan w:val="2"/>
            <w:vAlign w:val="center"/>
          </w:tcPr>
          <w:p>
            <w:pPr>
              <w:ind w:firstLine="470" w:firstLineChars="196"/>
              <w:rPr>
                <w:rFonts w:ascii="宋体" w:hAnsi="宋体" w:cs="宋体"/>
                <w:sz w:val="24"/>
              </w:rPr>
            </w:pPr>
          </w:p>
        </w:tc>
        <w:tc>
          <w:tcPr>
            <w:tcW w:w="1235" w:type="dxa"/>
            <w:vMerge w:val="continue"/>
            <w:vAlign w:val="center"/>
          </w:tcPr>
          <w:p>
            <w:pPr>
              <w:rPr>
                <w:rFonts w:ascii="宋体" w:hAnsi="宋体" w:cs="宋体"/>
                <w:sz w:val="24"/>
              </w:rPr>
            </w:pPr>
          </w:p>
        </w:tc>
        <w:tc>
          <w:tcPr>
            <w:tcW w:w="1732" w:type="dxa"/>
            <w:gridSpan w:val="2"/>
            <w:vAlign w:val="center"/>
          </w:tcPr>
          <w:p>
            <w:pPr>
              <w:jc w:val="center"/>
              <w:outlineLvl w:val="1"/>
              <w:rPr>
                <w:rFonts w:ascii="宋体" w:hAnsi="宋体" w:cs="宋体"/>
                <w:sz w:val="24"/>
              </w:rPr>
            </w:pPr>
            <w:r>
              <w:rPr>
                <w:rFonts w:hint="eastAsia" w:ascii="宋体" w:hAnsi="宋体" w:cs="宋体"/>
                <w:sz w:val="24"/>
              </w:rPr>
              <w:t>中级职称人员</w:t>
            </w:r>
          </w:p>
        </w:tc>
        <w:tc>
          <w:tcPr>
            <w:tcW w:w="2083" w:type="dxa"/>
            <w:gridSpan w:val="2"/>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29"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开户银行</w:t>
            </w:r>
          </w:p>
        </w:tc>
        <w:tc>
          <w:tcPr>
            <w:tcW w:w="2804" w:type="dxa"/>
            <w:gridSpan w:val="2"/>
            <w:vAlign w:val="center"/>
          </w:tcPr>
          <w:p>
            <w:pPr>
              <w:ind w:firstLine="470" w:firstLineChars="196"/>
              <w:rPr>
                <w:rFonts w:ascii="宋体" w:hAnsi="宋体" w:cs="宋体"/>
                <w:sz w:val="24"/>
              </w:rPr>
            </w:pPr>
          </w:p>
        </w:tc>
        <w:tc>
          <w:tcPr>
            <w:tcW w:w="1235" w:type="dxa"/>
            <w:vMerge w:val="continue"/>
            <w:vAlign w:val="center"/>
          </w:tcPr>
          <w:p>
            <w:pPr>
              <w:rPr>
                <w:rFonts w:ascii="宋体" w:hAnsi="宋体" w:cs="宋体"/>
                <w:sz w:val="24"/>
              </w:rPr>
            </w:pPr>
          </w:p>
        </w:tc>
        <w:tc>
          <w:tcPr>
            <w:tcW w:w="1732" w:type="dxa"/>
            <w:gridSpan w:val="2"/>
            <w:vAlign w:val="center"/>
          </w:tcPr>
          <w:p>
            <w:pPr>
              <w:jc w:val="center"/>
              <w:outlineLvl w:val="1"/>
              <w:rPr>
                <w:rFonts w:ascii="宋体" w:hAnsi="宋体" w:cs="宋体"/>
                <w:sz w:val="24"/>
              </w:rPr>
            </w:pPr>
            <w:r>
              <w:rPr>
                <w:rFonts w:hint="eastAsia" w:ascii="宋体" w:hAnsi="宋体" w:cs="宋体"/>
                <w:sz w:val="24"/>
              </w:rPr>
              <w:t>初级职称人员</w:t>
            </w:r>
          </w:p>
        </w:tc>
        <w:tc>
          <w:tcPr>
            <w:tcW w:w="2083" w:type="dxa"/>
            <w:gridSpan w:val="2"/>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账号</w:t>
            </w:r>
          </w:p>
        </w:tc>
        <w:tc>
          <w:tcPr>
            <w:tcW w:w="2804" w:type="dxa"/>
            <w:gridSpan w:val="2"/>
            <w:vAlign w:val="center"/>
          </w:tcPr>
          <w:p>
            <w:pPr>
              <w:ind w:firstLine="470" w:firstLineChars="196"/>
              <w:rPr>
                <w:rFonts w:ascii="宋体" w:hAnsi="宋体" w:cs="宋体"/>
                <w:sz w:val="24"/>
              </w:rPr>
            </w:pPr>
          </w:p>
        </w:tc>
        <w:tc>
          <w:tcPr>
            <w:tcW w:w="1235" w:type="dxa"/>
            <w:vMerge w:val="continue"/>
            <w:vAlign w:val="center"/>
          </w:tcPr>
          <w:p>
            <w:pPr>
              <w:rPr>
                <w:rFonts w:ascii="宋体" w:hAnsi="宋体" w:cs="宋体"/>
                <w:sz w:val="24"/>
              </w:rPr>
            </w:pPr>
          </w:p>
        </w:tc>
        <w:tc>
          <w:tcPr>
            <w:tcW w:w="1732" w:type="dxa"/>
            <w:gridSpan w:val="2"/>
            <w:vAlign w:val="center"/>
          </w:tcPr>
          <w:p>
            <w:pPr>
              <w:ind w:firstLine="470" w:firstLineChars="196"/>
              <w:jc w:val="both"/>
              <w:outlineLvl w:val="1"/>
              <w:rPr>
                <w:rFonts w:ascii="宋体" w:hAnsi="宋体" w:cs="宋体"/>
                <w:sz w:val="24"/>
              </w:rPr>
            </w:pPr>
            <w:r>
              <w:rPr>
                <w:rFonts w:hint="eastAsia" w:ascii="宋体" w:hAnsi="宋体" w:cs="宋体"/>
                <w:sz w:val="24"/>
              </w:rPr>
              <w:t>技工</w:t>
            </w:r>
          </w:p>
        </w:tc>
        <w:tc>
          <w:tcPr>
            <w:tcW w:w="2083" w:type="dxa"/>
            <w:gridSpan w:val="2"/>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6"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经营范围</w:t>
            </w:r>
          </w:p>
        </w:tc>
        <w:tc>
          <w:tcPr>
            <w:tcW w:w="7854" w:type="dxa"/>
            <w:gridSpan w:val="7"/>
            <w:vAlign w:val="center"/>
          </w:tcPr>
          <w:p>
            <w:pPr>
              <w:ind w:firstLine="470" w:firstLineChars="196"/>
              <w:rPr>
                <w:rFonts w:ascii="宋体" w:hAnsi="宋体" w:cs="宋体"/>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6" w:hRule="atLeast"/>
          <w:jc w:val="center"/>
        </w:trPr>
        <w:tc>
          <w:tcPr>
            <w:tcW w:w="1785" w:type="dxa"/>
            <w:vAlign w:val="center"/>
          </w:tcPr>
          <w:p>
            <w:pPr>
              <w:jc w:val="center"/>
              <w:outlineLvl w:val="1"/>
              <w:rPr>
                <w:rFonts w:ascii="宋体" w:hAnsi="宋体" w:cs="宋体"/>
                <w:sz w:val="24"/>
              </w:rPr>
            </w:pPr>
            <w:r>
              <w:rPr>
                <w:rFonts w:hint="eastAsia" w:ascii="宋体" w:hAnsi="宋体" w:cs="宋体"/>
                <w:sz w:val="24"/>
              </w:rPr>
              <w:t>备注</w:t>
            </w:r>
          </w:p>
        </w:tc>
        <w:tc>
          <w:tcPr>
            <w:tcW w:w="7854" w:type="dxa"/>
            <w:gridSpan w:val="7"/>
          </w:tcPr>
          <w:p>
            <w:pPr>
              <w:ind w:firstLine="470" w:firstLineChars="196"/>
              <w:rPr>
                <w:rFonts w:ascii="宋体" w:hAnsi="宋体" w:cs="宋体"/>
                <w:sz w:val="24"/>
              </w:rPr>
            </w:pPr>
          </w:p>
        </w:tc>
      </w:tr>
    </w:tbl>
    <w:p>
      <w:pPr>
        <w:spacing w:before="65" w:line="443" w:lineRule="auto"/>
        <w:ind w:right="372"/>
        <w:jc w:val="right"/>
        <w:rPr>
          <w:rFonts w:ascii="宋体" w:hAnsi="宋体" w:eastAsia="宋体" w:cs="宋体"/>
          <w:sz w:val="24"/>
          <w:szCs w:val="24"/>
        </w:rPr>
      </w:pPr>
      <w:r>
        <w:rPr>
          <w:rFonts w:ascii="宋体" w:hAnsi="宋体" w:eastAsia="宋体" w:cs="宋体"/>
          <w:spacing w:val="3"/>
          <w:sz w:val="24"/>
          <w:szCs w:val="24"/>
        </w:rPr>
        <w:t>供应商</w:t>
      </w:r>
      <w:r>
        <w:rPr>
          <w:rFonts w:hint="eastAsia" w:ascii="宋体" w:hAnsi="宋体" w:eastAsia="宋体" w:cs="宋体"/>
          <w:spacing w:val="3"/>
          <w:sz w:val="24"/>
          <w:szCs w:val="24"/>
        </w:rPr>
        <w:t>名称</w:t>
      </w:r>
      <w:r>
        <w:rPr>
          <w:rFonts w:ascii="宋体" w:hAnsi="宋体" w:eastAsia="宋体" w:cs="宋体"/>
          <w:spacing w:val="3"/>
          <w:sz w:val="24"/>
          <w:szCs w:val="24"/>
        </w:rPr>
        <w:t>：</w:t>
      </w:r>
      <w:r>
        <w:rPr>
          <w:rFonts w:ascii="宋体" w:hAnsi="宋体" w:eastAsia="宋体" w:cs="宋体"/>
          <w:spacing w:val="3"/>
          <w:sz w:val="24"/>
          <w:szCs w:val="24"/>
          <w:u w:val="single"/>
        </w:rPr>
        <w:t xml:space="preserve">               </w:t>
      </w:r>
      <w:r>
        <w:rPr>
          <w:rFonts w:ascii="宋体" w:hAnsi="宋体" w:eastAsia="宋体" w:cs="宋体"/>
          <w:spacing w:val="3"/>
          <w:sz w:val="24"/>
          <w:szCs w:val="24"/>
        </w:rPr>
        <w:t xml:space="preserve"> (</w:t>
      </w:r>
      <w:r>
        <w:rPr>
          <w:rFonts w:hint="eastAsia" w:ascii="宋体" w:hAnsi="宋体" w:eastAsia="宋体" w:cs="宋体"/>
          <w:spacing w:val="3"/>
          <w:sz w:val="24"/>
          <w:szCs w:val="24"/>
        </w:rPr>
        <w:t>公</w:t>
      </w:r>
      <w:r>
        <w:rPr>
          <w:rFonts w:ascii="宋体" w:hAnsi="宋体" w:eastAsia="宋体" w:cs="宋体"/>
          <w:spacing w:val="2"/>
          <w:sz w:val="24"/>
          <w:szCs w:val="24"/>
        </w:rPr>
        <w:t>章</w:t>
      </w:r>
      <w:r>
        <w:rPr>
          <w:rFonts w:ascii="宋体" w:hAnsi="宋体" w:eastAsia="宋体" w:cs="宋体"/>
          <w:sz w:val="24"/>
          <w:szCs w:val="24"/>
        </w:rPr>
        <w:t>)</w:t>
      </w:r>
    </w:p>
    <w:p>
      <w:pPr>
        <w:spacing w:before="65" w:line="443" w:lineRule="auto"/>
        <w:ind w:right="372"/>
        <w:jc w:val="right"/>
        <w:rPr>
          <w:rFonts w:ascii="宋体" w:hAnsi="宋体" w:eastAsia="宋体" w:cs="宋体"/>
          <w:spacing w:val="7"/>
          <w:sz w:val="24"/>
          <w:szCs w:val="24"/>
        </w:rPr>
      </w:pPr>
      <w:r>
        <w:rPr>
          <w:rFonts w:ascii="宋体" w:hAnsi="宋体" w:eastAsia="宋体" w:cs="宋体"/>
          <w:spacing w:val="14"/>
          <w:sz w:val="24"/>
          <w:szCs w:val="24"/>
        </w:rPr>
        <w:t>法</w:t>
      </w:r>
      <w:r>
        <w:rPr>
          <w:rFonts w:ascii="宋体" w:hAnsi="宋体" w:eastAsia="宋体" w:cs="宋体"/>
          <w:spacing w:val="11"/>
          <w:sz w:val="24"/>
          <w:szCs w:val="24"/>
        </w:rPr>
        <w:t>定</w:t>
      </w:r>
      <w:r>
        <w:rPr>
          <w:rFonts w:ascii="宋体" w:hAnsi="宋体" w:eastAsia="宋体" w:cs="宋体"/>
          <w:spacing w:val="7"/>
          <w:sz w:val="24"/>
          <w:szCs w:val="24"/>
        </w:rPr>
        <w:t>代表人或授权代表：</w:t>
      </w:r>
      <w:r>
        <w:rPr>
          <w:rFonts w:ascii="新宋体" w:hAnsi="新宋体" w:eastAsia="新宋体" w:cs="新宋体"/>
          <w:spacing w:val="7"/>
          <w:sz w:val="24"/>
          <w:szCs w:val="24"/>
          <w:u w:val="single"/>
        </w:rPr>
        <w:t xml:space="preserve">     </w:t>
      </w:r>
      <w:r>
        <w:rPr>
          <w:rFonts w:ascii="新宋体" w:hAnsi="新宋体" w:eastAsia="新宋体" w:cs="新宋体"/>
          <w:spacing w:val="7"/>
          <w:sz w:val="24"/>
          <w:szCs w:val="24"/>
        </w:rPr>
        <w:t>(</w:t>
      </w:r>
      <w:r>
        <w:rPr>
          <w:rFonts w:ascii="宋体" w:hAnsi="宋体" w:eastAsia="宋体" w:cs="宋体"/>
          <w:spacing w:val="7"/>
          <w:sz w:val="24"/>
          <w:szCs w:val="24"/>
        </w:rPr>
        <w:t>签字</w:t>
      </w:r>
      <w:r>
        <w:rPr>
          <w:rFonts w:hint="eastAsia" w:ascii="宋体" w:hAnsi="宋体" w:eastAsia="宋体" w:cs="宋体"/>
          <w:spacing w:val="7"/>
          <w:sz w:val="24"/>
          <w:szCs w:val="24"/>
        </w:rPr>
        <w:t>）</w:t>
      </w:r>
    </w:p>
    <w:p>
      <w:pPr>
        <w:spacing w:before="65" w:line="443" w:lineRule="auto"/>
        <w:ind w:right="372"/>
        <w:jc w:val="right"/>
        <w:rPr>
          <w:rFonts w:ascii="宋体" w:hAnsi="宋体" w:eastAsia="宋体" w:cs="宋体"/>
          <w:sz w:val="24"/>
          <w:szCs w:val="24"/>
        </w:rPr>
      </w:pPr>
      <w:r>
        <w:rPr>
          <w:rFonts w:ascii="宋体" w:hAnsi="宋体" w:eastAsia="宋体" w:cs="宋体"/>
          <w:spacing w:val="-4"/>
          <w:sz w:val="24"/>
          <w:szCs w:val="24"/>
        </w:rPr>
        <w:t>日期：</w:t>
      </w:r>
      <w:r>
        <w:rPr>
          <w:rFonts w:ascii="宋体" w:hAnsi="宋体" w:eastAsia="宋体" w:cs="宋体"/>
          <w:spacing w:val="-4"/>
          <w:sz w:val="24"/>
          <w:szCs w:val="24"/>
          <w:u w:val="single"/>
        </w:rPr>
        <w:t xml:space="preserve">          </w:t>
      </w:r>
      <w:r>
        <w:rPr>
          <w:rFonts w:ascii="宋体" w:hAnsi="宋体" w:eastAsia="宋体" w:cs="宋体"/>
          <w:spacing w:val="-4"/>
          <w:sz w:val="24"/>
          <w:szCs w:val="24"/>
        </w:rPr>
        <w:t>年</w:t>
      </w:r>
      <w:r>
        <w:rPr>
          <w:rFonts w:ascii="宋体" w:hAnsi="宋体" w:eastAsia="宋体" w:cs="宋体"/>
          <w:spacing w:val="-4"/>
          <w:sz w:val="24"/>
          <w:szCs w:val="24"/>
          <w:u w:val="single"/>
        </w:rPr>
        <w:t xml:space="preserve">    </w:t>
      </w:r>
      <w:r>
        <w:rPr>
          <w:rFonts w:ascii="宋体" w:hAnsi="宋体" w:eastAsia="宋体" w:cs="宋体"/>
          <w:spacing w:val="-4"/>
          <w:sz w:val="24"/>
          <w:szCs w:val="24"/>
        </w:rPr>
        <w:t>月</w:t>
      </w:r>
      <w:r>
        <w:rPr>
          <w:rFonts w:ascii="宋体" w:hAnsi="宋体" w:eastAsia="宋体" w:cs="宋体"/>
          <w:spacing w:val="-4"/>
          <w:sz w:val="24"/>
          <w:szCs w:val="24"/>
          <w:u w:val="single"/>
        </w:rPr>
        <w:t xml:space="preserve">    </w:t>
      </w:r>
      <w:r>
        <w:rPr>
          <w:rFonts w:ascii="宋体" w:hAnsi="宋体" w:eastAsia="宋体" w:cs="宋体"/>
          <w:spacing w:val="-4"/>
          <w:sz w:val="24"/>
          <w:szCs w:val="24"/>
        </w:rPr>
        <w:t xml:space="preserve"> 日</w:t>
      </w:r>
    </w:p>
    <w:p>
      <w:pPr>
        <w:jc w:val="right"/>
        <w:rPr>
          <w:sz w:val="24"/>
          <w:szCs w:val="24"/>
        </w:rPr>
        <w:sectPr>
          <w:headerReference r:id="rId37" w:type="default"/>
          <w:footerReference r:id="rId38" w:type="default"/>
          <w:pgSz w:w="11907" w:h="16840"/>
          <w:pgMar w:top="1440" w:right="1701" w:bottom="1440" w:left="1701" w:header="746" w:footer="748" w:gutter="0"/>
          <w:cols w:space="720" w:num="1"/>
        </w:sectPr>
      </w:pPr>
    </w:p>
    <w:p>
      <w:pPr>
        <w:spacing w:before="167" w:line="228" w:lineRule="auto"/>
        <w:rPr>
          <w:rFonts w:ascii="宋体" w:hAnsi="宋体" w:eastAsia="宋体" w:cs="宋体"/>
          <w:spacing w:val="8"/>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格式2：</w:t>
      </w:r>
    </w:p>
    <w:p>
      <w:pPr>
        <w:jc w:val="center"/>
        <w:rPr>
          <w:rFonts w:ascii="宋体" w:hAnsi="宋体" w:eastAsia="宋体" w:cs="宋体"/>
          <w:b/>
          <w:bCs/>
          <w:sz w:val="32"/>
          <w:szCs w:val="32"/>
        </w:rPr>
      </w:pPr>
    </w:p>
    <w:p>
      <w:pPr>
        <w:jc w:val="center"/>
        <w:rPr>
          <w:rFonts w:ascii="宋体" w:hAnsi="宋体" w:eastAsia="宋体" w:cs="宋体"/>
          <w:b/>
          <w:bCs/>
          <w:sz w:val="32"/>
          <w:szCs w:val="32"/>
        </w:rPr>
      </w:pPr>
      <w:r>
        <w:rPr>
          <w:rFonts w:hint="eastAsia" w:ascii="宋体" w:hAnsi="宋体" w:eastAsia="宋体" w:cs="宋体"/>
          <w:b/>
          <w:bCs/>
          <w:sz w:val="32"/>
          <w:szCs w:val="32"/>
        </w:rPr>
        <w:t>具备履行合同所必需的设备和专业技术能力的</w:t>
      </w:r>
    </w:p>
    <w:p>
      <w:pPr>
        <w:jc w:val="center"/>
        <w:rPr>
          <w:rFonts w:ascii="宋体" w:hAnsi="宋体" w:eastAsia="宋体" w:cs="宋体"/>
          <w:b/>
          <w:bCs/>
          <w:sz w:val="32"/>
          <w:szCs w:val="32"/>
        </w:rPr>
      </w:pPr>
      <w:r>
        <w:rPr>
          <w:rFonts w:hint="eastAsia" w:ascii="宋体" w:hAnsi="宋体" w:eastAsia="宋体" w:cs="宋体"/>
          <w:b/>
          <w:bCs/>
          <w:sz w:val="32"/>
          <w:szCs w:val="32"/>
        </w:rPr>
        <w:t>说明及承诺书</w:t>
      </w:r>
    </w:p>
    <w:p>
      <w:pPr>
        <w:rPr>
          <w:rFonts w:ascii="宋体" w:hAnsi="宋体" w:eastAsia="宋体" w:cs="宋体"/>
          <w:b/>
          <w:bCs/>
          <w:sz w:val="24"/>
          <w:u w:val="single"/>
        </w:rPr>
      </w:pPr>
    </w:p>
    <w:p>
      <w:pPr>
        <w:pStyle w:val="20"/>
        <w:jc w:val="both"/>
        <w:rPr>
          <w:rFonts w:ascii="宋体" w:hAnsi="宋体" w:eastAsia="宋体" w:cs="宋体"/>
          <w:b/>
          <w:bCs/>
          <w:sz w:val="24"/>
          <w:szCs w:val="24"/>
          <w:u w:val="single"/>
          <w:lang w:val="en-US" w:eastAsia="zh-CN"/>
        </w:rPr>
      </w:pPr>
      <w:r>
        <w:rPr>
          <w:rFonts w:hint="eastAsia" w:ascii="宋体" w:hAnsi="宋体" w:eastAsia="宋体" w:cs="宋体"/>
          <w:b/>
          <w:bCs/>
          <w:sz w:val="24"/>
          <w:szCs w:val="24"/>
          <w:lang w:val="en-US" w:eastAsia="zh-CN"/>
        </w:rPr>
        <w:t>致：</w:t>
      </w:r>
      <w:r>
        <w:rPr>
          <w:rFonts w:hint="eastAsia" w:ascii="宋体" w:hAnsi="宋体" w:eastAsia="宋体" w:cs="宋体"/>
          <w:b/>
          <w:bCs/>
          <w:sz w:val="24"/>
          <w:szCs w:val="24"/>
          <w:u w:val="single"/>
          <w:lang w:val="en-US" w:eastAsia="zh-CN"/>
        </w:rPr>
        <w:t xml:space="preserve">                     （采购人）</w:t>
      </w:r>
    </w:p>
    <w:p>
      <w:pPr>
        <w:pStyle w:val="20"/>
        <w:ind w:firstLine="480" w:firstLineChars="200"/>
        <w:rPr>
          <w:rFonts w:ascii="宋体" w:hAnsi="宋体" w:eastAsia="宋体" w:cs="宋体"/>
          <w:sz w:val="24"/>
          <w:szCs w:val="24"/>
        </w:rPr>
      </w:pPr>
      <w:r>
        <w:rPr>
          <w:rFonts w:hint="eastAsia" w:ascii="宋体" w:hAnsi="宋体" w:eastAsia="宋体" w:cs="宋体"/>
          <w:sz w:val="24"/>
          <w:szCs w:val="24"/>
        </w:rPr>
        <w:t>我公司参加贵方组织的</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eastAsia="宋体" w:cs="宋体"/>
          <w:sz w:val="24"/>
          <w:szCs w:val="24"/>
          <w:lang w:eastAsia="zh-CN"/>
        </w:rPr>
        <w:t>响应</w:t>
      </w:r>
      <w:r>
        <w:rPr>
          <w:rFonts w:hint="eastAsia" w:ascii="宋体" w:hAnsi="宋体" w:eastAsia="宋体" w:cs="宋体"/>
          <w:sz w:val="24"/>
          <w:szCs w:val="24"/>
        </w:rPr>
        <w:t>活动，如我方获得</w:t>
      </w:r>
      <w:r>
        <w:rPr>
          <w:rFonts w:hint="eastAsia" w:ascii="宋体" w:hAnsi="宋体" w:eastAsia="宋体" w:cs="宋体"/>
          <w:sz w:val="24"/>
          <w:szCs w:val="24"/>
          <w:lang w:val="en-US" w:eastAsia="zh-CN"/>
        </w:rPr>
        <w:t>成交</w:t>
      </w:r>
      <w:r>
        <w:rPr>
          <w:rFonts w:hint="eastAsia" w:ascii="宋体" w:hAnsi="宋体" w:eastAsia="宋体" w:cs="宋体"/>
          <w:sz w:val="24"/>
          <w:szCs w:val="24"/>
        </w:rPr>
        <w:t>资格，我方保证具备履行合同所必需的设备和专业技术能力：并承诺如下：</w:t>
      </w:r>
    </w:p>
    <w:p>
      <w:pPr>
        <w:pStyle w:val="20"/>
        <w:rPr>
          <w:rFonts w:ascii="宋体" w:hAnsi="宋体" w:eastAsia="宋体" w:cs="宋体"/>
          <w:sz w:val="24"/>
          <w:szCs w:val="24"/>
        </w:rPr>
      </w:pPr>
      <w:r>
        <w:rPr>
          <w:rFonts w:hint="eastAsia" w:ascii="宋体" w:hAnsi="宋体" w:eastAsia="宋体" w:cs="宋体"/>
          <w:sz w:val="24"/>
          <w:u w:val="single"/>
        </w:rPr>
        <w:t xml:space="preserve">                   </w:t>
      </w:r>
      <w:r>
        <w:rPr>
          <w:rFonts w:hint="eastAsia" w:ascii="宋体" w:hAnsi="宋体" w:eastAsia="宋体" w:cs="宋体"/>
          <w:sz w:val="24"/>
          <w:szCs w:val="24"/>
        </w:rPr>
        <w:t>（供应商名称）于</w:t>
      </w:r>
      <w:r>
        <w:rPr>
          <w:rFonts w:hint="eastAsia" w:ascii="宋体" w:hAnsi="宋体" w:eastAsia="宋体" w:cs="宋体"/>
          <w:sz w:val="24"/>
          <w:szCs w:val="24"/>
          <w:u w:val="single"/>
        </w:rPr>
        <w:t>  年  月  日</w:t>
      </w:r>
      <w:r>
        <w:rPr>
          <w:rFonts w:hint="eastAsia" w:ascii="宋体" w:hAnsi="宋体" w:eastAsia="宋体" w:cs="宋体"/>
          <w:sz w:val="24"/>
          <w:szCs w:val="24"/>
        </w:rPr>
        <w:t>在中华人民共和国境内 </w:t>
      </w:r>
      <w:r>
        <w:rPr>
          <w:rFonts w:hint="eastAsia" w:ascii="宋体" w:hAnsi="宋体" w:eastAsia="宋体" w:cs="宋体"/>
          <w:sz w:val="24"/>
          <w:szCs w:val="24"/>
          <w:u w:val="single"/>
        </w:rPr>
        <w:t>          </w:t>
      </w:r>
      <w:r>
        <w:rPr>
          <w:rFonts w:hint="eastAsia" w:ascii="宋体" w:hAnsi="宋体" w:eastAsia="宋体" w:cs="宋体"/>
          <w:sz w:val="24"/>
          <w:szCs w:val="24"/>
        </w:rPr>
        <w:t>（详细注册地址）合法注册并经营，公司主营业务为</w:t>
      </w:r>
      <w:r>
        <w:rPr>
          <w:rFonts w:hint="eastAsia" w:ascii="宋体" w:hAnsi="宋体" w:eastAsia="宋体" w:cs="宋体"/>
          <w:sz w:val="24"/>
          <w:szCs w:val="24"/>
          <w:u w:val="single"/>
        </w:rPr>
        <w:t>                          </w:t>
      </w:r>
      <w:r>
        <w:rPr>
          <w:rFonts w:hint="eastAsia" w:ascii="宋体" w:hAnsi="宋体" w:eastAsia="宋体" w:cs="宋体"/>
          <w:sz w:val="24"/>
          <w:szCs w:val="24"/>
        </w:rPr>
        <w:t>，营业（生产经营）面积为</w:t>
      </w:r>
      <w:r>
        <w:rPr>
          <w:rFonts w:hint="eastAsia" w:ascii="宋体" w:hAnsi="宋体" w:eastAsia="宋体" w:cs="宋体"/>
          <w:sz w:val="24"/>
          <w:szCs w:val="24"/>
          <w:u w:val="single"/>
        </w:rPr>
        <w:t>              </w:t>
      </w:r>
      <w:r>
        <w:rPr>
          <w:rFonts w:hint="eastAsia" w:ascii="宋体" w:hAnsi="宋体" w:eastAsia="宋体" w:cs="宋体"/>
          <w:sz w:val="24"/>
          <w:szCs w:val="24"/>
        </w:rPr>
        <w:t>，现有员工数</w:t>
      </w:r>
      <w:r>
        <w:rPr>
          <w:rFonts w:hint="eastAsia" w:ascii="宋体" w:hAnsi="宋体" w:eastAsia="宋体" w:cs="宋体"/>
          <w:sz w:val="24"/>
          <w:szCs w:val="24"/>
          <w:lang w:val="en-US" w:eastAsia="zh-CN"/>
        </w:rPr>
        <w:t>量</w:t>
      </w:r>
      <w:r>
        <w:rPr>
          <w:rFonts w:hint="eastAsia" w:ascii="宋体" w:hAnsi="宋体" w:eastAsia="宋体" w:cs="宋体"/>
          <w:sz w:val="24"/>
          <w:szCs w:val="24"/>
        </w:rPr>
        <w:t>为</w:t>
      </w:r>
      <w:r>
        <w:rPr>
          <w:rFonts w:hint="eastAsia" w:ascii="宋体" w:hAnsi="宋体" w:eastAsia="宋体" w:cs="宋体"/>
          <w:sz w:val="24"/>
          <w:szCs w:val="24"/>
          <w:u w:val="single"/>
        </w:rPr>
        <w:t>        </w:t>
      </w:r>
      <w:r>
        <w:rPr>
          <w:rFonts w:hint="eastAsia" w:ascii="宋体" w:hAnsi="宋体" w:eastAsia="宋体" w:cs="宋体"/>
          <w:sz w:val="24"/>
          <w:szCs w:val="24"/>
        </w:rPr>
        <w:t xml:space="preserve"> ，其中与履行本合同相关的专业技术人员数量有 </w:t>
      </w:r>
      <w:r>
        <w:rPr>
          <w:rFonts w:hint="eastAsia" w:ascii="宋体" w:hAnsi="宋体" w:eastAsia="宋体" w:cs="宋体"/>
          <w:sz w:val="24"/>
          <w:szCs w:val="24"/>
          <w:u w:val="single"/>
        </w:rPr>
        <w:t>       </w:t>
      </w:r>
      <w:r>
        <w:rPr>
          <w:rFonts w:hint="eastAsia" w:ascii="宋体" w:hAnsi="宋体" w:eastAsia="宋体" w:cs="宋体"/>
          <w:sz w:val="24"/>
          <w:szCs w:val="24"/>
          <w:lang w:eastAsia="zh-CN"/>
        </w:rPr>
        <w:t>；</w:t>
      </w:r>
      <w:r>
        <w:rPr>
          <w:rFonts w:hint="eastAsia" w:ascii="宋体" w:hAnsi="宋体" w:eastAsia="宋体" w:cs="宋体"/>
          <w:sz w:val="24"/>
          <w:szCs w:val="24"/>
        </w:rPr>
        <w:t>与履行本合同</w:t>
      </w:r>
      <w:r>
        <w:rPr>
          <w:rFonts w:hint="eastAsia" w:ascii="宋体" w:hAnsi="宋体" w:eastAsia="宋体" w:cs="宋体"/>
          <w:sz w:val="24"/>
          <w:szCs w:val="24"/>
          <w:lang w:val="en-US" w:eastAsia="zh-CN"/>
        </w:rPr>
        <w:t>所需的设备</w:t>
      </w:r>
      <w:r>
        <w:rPr>
          <w:rFonts w:hint="eastAsia" w:ascii="宋体" w:hAnsi="宋体" w:eastAsia="宋体" w:cs="宋体"/>
          <w:sz w:val="24"/>
          <w:szCs w:val="24"/>
        </w:rPr>
        <w:t>数量有</w:t>
      </w:r>
      <w:r>
        <w:rPr>
          <w:rFonts w:hint="eastAsia" w:ascii="宋体" w:hAnsi="宋体" w:eastAsia="宋体" w:cs="宋体"/>
          <w:sz w:val="24"/>
          <w:szCs w:val="24"/>
          <w:u w:val="single"/>
        </w:rPr>
        <w:t>          </w:t>
      </w:r>
      <w:r>
        <w:rPr>
          <w:rFonts w:hint="eastAsia" w:ascii="宋体" w:hAnsi="宋体" w:eastAsia="宋体" w:cs="宋体"/>
          <w:sz w:val="24"/>
          <w:szCs w:val="24"/>
          <w:lang w:eastAsia="zh-CN"/>
        </w:rPr>
        <w:t>。</w:t>
      </w:r>
      <w:r>
        <w:rPr>
          <w:rFonts w:hint="eastAsia" w:ascii="宋体" w:hAnsi="宋体" w:eastAsia="宋体" w:cs="宋体"/>
          <w:sz w:val="24"/>
          <w:szCs w:val="24"/>
        </w:rPr>
        <w:t>本公司郑重承诺，具有履行本合同所必需的设备和专业技术能力。</w:t>
      </w:r>
    </w:p>
    <w:p>
      <w:pPr>
        <w:pStyle w:val="20"/>
        <w:ind w:firstLine="480" w:firstLineChars="200"/>
        <w:rPr>
          <w:rFonts w:ascii="宋体" w:hAnsi="宋体" w:eastAsia="宋体" w:cs="宋体"/>
          <w:sz w:val="24"/>
          <w:szCs w:val="24"/>
        </w:rPr>
      </w:pPr>
      <w:r>
        <w:rPr>
          <w:rFonts w:hint="eastAsia" w:ascii="宋体" w:hAnsi="宋体" w:eastAsia="宋体" w:cs="宋体"/>
          <w:sz w:val="24"/>
          <w:szCs w:val="24"/>
        </w:rPr>
        <w:t>如违反以上承诺，本公司愿承担</w:t>
      </w:r>
      <w:r>
        <w:rPr>
          <w:rFonts w:hint="eastAsia" w:ascii="宋体" w:hAnsi="宋体" w:eastAsia="宋体" w:cs="宋体"/>
          <w:sz w:val="24"/>
          <w:szCs w:val="24"/>
          <w:lang w:val="en-US" w:eastAsia="zh-CN" w:bidi="en-US"/>
        </w:rPr>
        <w:t>一切</w:t>
      </w:r>
      <w:r>
        <w:rPr>
          <w:rFonts w:hint="eastAsia" w:ascii="宋体" w:hAnsi="宋体" w:eastAsia="宋体" w:cs="宋体"/>
          <w:sz w:val="24"/>
          <w:szCs w:val="24"/>
        </w:rPr>
        <w:t>法律责任。</w:t>
      </w:r>
    </w:p>
    <w:p>
      <w:pPr>
        <w:tabs>
          <w:tab w:val="left" w:pos="2160"/>
        </w:tabs>
        <w:spacing w:line="480" w:lineRule="auto"/>
        <w:ind w:firstLine="3224" w:firstLineChars="1300"/>
        <w:rPr>
          <w:rFonts w:ascii="宋体" w:hAnsi="宋体" w:cs="宋体"/>
          <w:spacing w:val="4"/>
          <w:sz w:val="24"/>
          <w:szCs w:val="22"/>
        </w:rPr>
      </w:pPr>
    </w:p>
    <w:p>
      <w:pPr>
        <w:tabs>
          <w:tab w:val="left" w:pos="2160"/>
        </w:tabs>
        <w:spacing w:line="480" w:lineRule="auto"/>
        <w:ind w:firstLine="3224" w:firstLineChars="1300"/>
        <w:rPr>
          <w:rFonts w:ascii="宋体" w:hAnsi="宋体" w:cs="宋体"/>
          <w:spacing w:val="4"/>
          <w:sz w:val="24"/>
          <w:szCs w:val="22"/>
        </w:rPr>
      </w:pPr>
    </w:p>
    <w:p>
      <w:pPr>
        <w:tabs>
          <w:tab w:val="left" w:pos="2160"/>
        </w:tabs>
        <w:spacing w:line="500" w:lineRule="exact"/>
        <w:ind w:firstLine="3224" w:firstLineChars="1300"/>
        <w:rPr>
          <w:rFonts w:ascii="宋体" w:hAnsi="宋体" w:cs="宋体"/>
          <w:spacing w:val="4"/>
          <w:sz w:val="24"/>
          <w:szCs w:val="22"/>
        </w:rPr>
      </w:pPr>
    </w:p>
    <w:p>
      <w:pPr>
        <w:tabs>
          <w:tab w:val="left" w:pos="2160"/>
        </w:tabs>
        <w:spacing w:line="500" w:lineRule="exact"/>
        <w:ind w:firstLine="3224" w:firstLineChars="1300"/>
        <w:rPr>
          <w:rFonts w:ascii="宋体" w:hAnsi="宋体" w:cs="宋体"/>
          <w:spacing w:val="4"/>
          <w:sz w:val="24"/>
          <w:szCs w:val="22"/>
        </w:rPr>
      </w:pPr>
    </w:p>
    <w:p>
      <w:pPr>
        <w:tabs>
          <w:tab w:val="left" w:pos="2160"/>
        </w:tabs>
        <w:spacing w:line="500" w:lineRule="exact"/>
        <w:ind w:firstLine="3224" w:firstLineChars="1300"/>
        <w:rPr>
          <w:rFonts w:ascii="宋体" w:hAnsi="宋体" w:cs="宋体"/>
          <w:spacing w:val="4"/>
          <w:sz w:val="24"/>
          <w:szCs w:val="22"/>
        </w:rPr>
      </w:pPr>
    </w:p>
    <w:p>
      <w:pPr>
        <w:tabs>
          <w:tab w:val="left" w:pos="2160"/>
        </w:tabs>
        <w:spacing w:line="500" w:lineRule="exact"/>
        <w:ind w:firstLine="3224" w:firstLineChars="1300"/>
        <w:rPr>
          <w:rFonts w:ascii="宋体" w:hAnsi="宋体" w:cs="宋体"/>
          <w:spacing w:val="4"/>
          <w:sz w:val="24"/>
          <w:szCs w:val="22"/>
        </w:rPr>
      </w:pPr>
      <w:r>
        <w:rPr>
          <w:rFonts w:hint="eastAsia" w:ascii="宋体" w:hAnsi="宋体" w:cs="宋体"/>
          <w:spacing w:val="4"/>
          <w:sz w:val="24"/>
          <w:szCs w:val="22"/>
        </w:rPr>
        <w:t>供应商名称：</w:t>
      </w:r>
      <w:r>
        <w:rPr>
          <w:rFonts w:hint="eastAsia" w:ascii="宋体" w:hAnsi="宋体" w:cs="宋体"/>
          <w:spacing w:val="4"/>
          <w:sz w:val="24"/>
          <w:szCs w:val="22"/>
          <w:u w:val="single"/>
        </w:rPr>
        <w:t xml:space="preserve">                 </w:t>
      </w:r>
      <w:r>
        <w:rPr>
          <w:rFonts w:hint="eastAsia" w:ascii="宋体" w:hAnsi="宋体" w:cs="宋体"/>
          <w:spacing w:val="4"/>
          <w:sz w:val="24"/>
          <w:szCs w:val="22"/>
        </w:rPr>
        <w:t>（公章）</w:t>
      </w:r>
    </w:p>
    <w:p>
      <w:pPr>
        <w:tabs>
          <w:tab w:val="left" w:pos="2160"/>
        </w:tabs>
        <w:spacing w:line="500" w:lineRule="exact"/>
        <w:ind w:firstLine="3224" w:firstLineChars="1300"/>
        <w:rPr>
          <w:rFonts w:ascii="宋体" w:hAnsi="宋体" w:cs="宋体"/>
          <w:spacing w:val="4"/>
          <w:sz w:val="24"/>
          <w:szCs w:val="22"/>
        </w:rPr>
      </w:pPr>
      <w:r>
        <w:rPr>
          <w:rFonts w:hint="eastAsia" w:ascii="宋体" w:hAnsi="宋体" w:cs="宋体"/>
          <w:spacing w:val="4"/>
          <w:sz w:val="24"/>
          <w:szCs w:val="22"/>
        </w:rPr>
        <w:t>法定代表人</w:t>
      </w:r>
      <w:r>
        <w:rPr>
          <w:rFonts w:hint="eastAsia" w:ascii="宋体" w:hAnsi="宋体" w:eastAsia="宋体" w:cs="宋体"/>
          <w:spacing w:val="4"/>
          <w:sz w:val="24"/>
          <w:szCs w:val="22"/>
        </w:rPr>
        <w:t>授权代表</w:t>
      </w:r>
      <w:r>
        <w:rPr>
          <w:rFonts w:hint="eastAsia" w:ascii="宋体" w:hAnsi="宋体" w:cs="宋体"/>
          <w:spacing w:val="4"/>
          <w:sz w:val="24"/>
          <w:szCs w:val="22"/>
        </w:rPr>
        <w:t>：</w:t>
      </w:r>
      <w:r>
        <w:rPr>
          <w:rFonts w:hint="eastAsia" w:ascii="宋体" w:hAnsi="宋体" w:cs="宋体"/>
          <w:spacing w:val="4"/>
          <w:sz w:val="24"/>
          <w:szCs w:val="22"/>
          <w:u w:val="single"/>
        </w:rPr>
        <w:t xml:space="preserve">       </w:t>
      </w:r>
      <w:r>
        <w:rPr>
          <w:rFonts w:hint="eastAsia" w:ascii="宋体" w:hAnsi="宋体" w:cs="宋体"/>
          <w:spacing w:val="4"/>
          <w:sz w:val="24"/>
          <w:szCs w:val="22"/>
        </w:rPr>
        <w:t>（签字或盖章）</w:t>
      </w:r>
    </w:p>
    <w:p>
      <w:pPr>
        <w:spacing w:before="156" w:beforeLines="50"/>
        <w:jc w:val="center"/>
        <w:rPr>
          <w:rFonts w:ascii="宋体" w:hAnsi="宋体" w:cs="宋体"/>
          <w:spacing w:val="4"/>
          <w:sz w:val="24"/>
          <w:szCs w:val="22"/>
        </w:rPr>
      </w:pPr>
      <w:r>
        <w:rPr>
          <w:rFonts w:hint="eastAsia" w:ascii="宋体" w:hAnsi="宋体" w:cs="宋体"/>
          <w:spacing w:val="4"/>
          <w:sz w:val="24"/>
          <w:szCs w:val="22"/>
        </w:rPr>
        <w:t xml:space="preserve">                     日期：</w:t>
      </w:r>
      <w:r>
        <w:rPr>
          <w:rFonts w:hint="eastAsia" w:ascii="宋体" w:hAnsi="宋体" w:cs="宋体"/>
          <w:spacing w:val="4"/>
          <w:sz w:val="24"/>
          <w:szCs w:val="22"/>
          <w:u w:val="single"/>
        </w:rPr>
        <w:t xml:space="preserve">        </w:t>
      </w:r>
      <w:r>
        <w:rPr>
          <w:rFonts w:hint="eastAsia" w:ascii="宋体" w:hAnsi="宋体" w:cs="宋体"/>
          <w:spacing w:val="4"/>
          <w:sz w:val="24"/>
          <w:szCs w:val="22"/>
        </w:rPr>
        <w:t>年</w:t>
      </w:r>
      <w:r>
        <w:rPr>
          <w:rFonts w:hint="eastAsia" w:ascii="宋体" w:hAnsi="宋体" w:cs="宋体"/>
          <w:spacing w:val="4"/>
          <w:sz w:val="24"/>
          <w:szCs w:val="22"/>
          <w:u w:val="single"/>
        </w:rPr>
        <w:t xml:space="preserve">        </w:t>
      </w:r>
      <w:r>
        <w:rPr>
          <w:rFonts w:hint="eastAsia" w:ascii="宋体" w:hAnsi="宋体" w:cs="宋体"/>
          <w:spacing w:val="4"/>
          <w:sz w:val="24"/>
          <w:szCs w:val="22"/>
        </w:rPr>
        <w:t>月</w:t>
      </w:r>
      <w:r>
        <w:rPr>
          <w:rFonts w:hint="eastAsia" w:ascii="宋体" w:hAnsi="宋体" w:cs="宋体"/>
          <w:spacing w:val="4"/>
          <w:sz w:val="24"/>
          <w:szCs w:val="22"/>
          <w:u w:val="single"/>
        </w:rPr>
        <w:t xml:space="preserve">        </w:t>
      </w:r>
      <w:r>
        <w:rPr>
          <w:rFonts w:hint="eastAsia" w:ascii="宋体" w:hAnsi="宋体" w:cs="宋体"/>
          <w:spacing w:val="4"/>
          <w:sz w:val="24"/>
          <w:szCs w:val="22"/>
        </w:rPr>
        <w:t>日</w:t>
      </w:r>
    </w:p>
    <w:p>
      <w:pPr>
        <w:rPr>
          <w:rFonts w:ascii="宋体" w:hAnsi="宋体" w:cs="宋体"/>
          <w:b/>
          <w:bCs/>
          <w:sz w:val="32"/>
          <w:szCs w:val="32"/>
        </w:rPr>
      </w:pPr>
    </w:p>
    <w:p>
      <w:pPr>
        <w:rPr>
          <w:rFonts w:ascii="宋体" w:hAnsi="宋体" w:cs="宋体"/>
          <w:b/>
          <w:bCs/>
          <w:sz w:val="32"/>
          <w:szCs w:val="32"/>
        </w:rPr>
      </w:pPr>
    </w:p>
    <w:p>
      <w:pPr>
        <w:spacing w:before="167" w:line="228" w:lineRule="auto"/>
        <w:rPr>
          <w:rFonts w:ascii="宋体" w:hAnsi="宋体" w:eastAsia="宋体" w:cs="宋体"/>
          <w:spacing w:val="8"/>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格式3：</w:t>
      </w:r>
    </w:p>
    <w:p>
      <w:pPr>
        <w:jc w:val="center"/>
        <w:rPr>
          <w:rFonts w:ascii="宋体" w:hAnsi="宋体" w:cs="宋体"/>
          <w:b/>
          <w:bCs/>
          <w:sz w:val="32"/>
          <w:szCs w:val="32"/>
        </w:rPr>
      </w:pPr>
    </w:p>
    <w:p>
      <w:pPr>
        <w:ind w:firstLine="643" w:firstLineChars="200"/>
        <w:jc w:val="both"/>
        <w:rPr>
          <w:rFonts w:ascii="宋体" w:hAnsi="宋体" w:eastAsia="宋体" w:cs="宋体"/>
          <w:b/>
          <w:bCs/>
          <w:sz w:val="32"/>
          <w:szCs w:val="32"/>
        </w:rPr>
      </w:pPr>
      <w:r>
        <w:rPr>
          <w:rFonts w:hint="eastAsia" w:ascii="宋体" w:hAnsi="宋体" w:eastAsia="宋体" w:cs="宋体"/>
          <w:b/>
          <w:bCs/>
          <w:sz w:val="32"/>
          <w:szCs w:val="32"/>
        </w:rPr>
        <w:t>近三年内在经营活动中无重大违法记录的书面声明</w:t>
      </w:r>
    </w:p>
    <w:p>
      <w:pPr>
        <w:rPr>
          <w:rFonts w:ascii="宋体" w:hAnsi="宋体" w:cs="宋体"/>
        </w:rPr>
      </w:pPr>
    </w:p>
    <w:p>
      <w:pPr>
        <w:pStyle w:val="20"/>
        <w:jc w:val="both"/>
        <w:rPr>
          <w:rFonts w:ascii="宋体" w:hAnsi="宋体" w:eastAsia="宋体" w:cs="宋体"/>
          <w:sz w:val="24"/>
          <w:szCs w:val="24"/>
          <w:u w:val="single"/>
          <w:lang w:val="en-US" w:eastAsia="zh-CN"/>
        </w:rPr>
      </w:pPr>
      <w:r>
        <w:rPr>
          <w:rFonts w:hint="eastAsia" w:ascii="宋体" w:hAnsi="宋体" w:eastAsia="宋体" w:cs="宋体"/>
          <w:sz w:val="24"/>
          <w:szCs w:val="24"/>
          <w:lang w:val="en-US" w:eastAsia="zh-CN"/>
        </w:rPr>
        <w:t>致：</w:t>
      </w:r>
      <w:r>
        <w:rPr>
          <w:rFonts w:hint="eastAsia" w:ascii="宋体" w:hAnsi="宋体" w:eastAsia="宋体" w:cs="宋体"/>
          <w:sz w:val="24"/>
          <w:szCs w:val="24"/>
          <w:u w:val="single"/>
          <w:lang w:val="en-US" w:eastAsia="zh-CN"/>
        </w:rPr>
        <w:t xml:space="preserve">           （采购人）</w:t>
      </w:r>
    </w:p>
    <w:p>
      <w:pPr>
        <w:spacing w:line="480" w:lineRule="auto"/>
        <w:ind w:firstLine="482"/>
        <w:rPr>
          <w:rFonts w:ascii="宋体" w:hAnsi="宋体" w:cs="宋体"/>
          <w:sz w:val="24"/>
        </w:rPr>
      </w:pPr>
      <w:r>
        <w:rPr>
          <w:rFonts w:hint="eastAsia" w:ascii="宋体" w:hAnsi="宋体" w:cs="宋体"/>
          <w:sz w:val="24"/>
        </w:rPr>
        <w:t>我方参加贵单位“</w:t>
      </w:r>
      <w:r>
        <w:rPr>
          <w:rFonts w:hint="eastAsia" w:ascii="宋体" w:hAnsi="宋体" w:cs="宋体"/>
          <w:sz w:val="24"/>
          <w:u w:val="single"/>
        </w:rPr>
        <w:t xml:space="preserve">          </w:t>
      </w:r>
      <w:r>
        <w:rPr>
          <w:rFonts w:hint="eastAsia" w:ascii="宋体" w:hAnsi="宋体" w:cs="宋体"/>
          <w:sz w:val="24"/>
        </w:rPr>
        <w:t>（项目名称）”响应的申请，现我方向你方慎重承诺：</w:t>
      </w:r>
    </w:p>
    <w:p>
      <w:pPr>
        <w:spacing w:line="480" w:lineRule="auto"/>
        <w:ind w:firstLine="482"/>
        <w:rPr>
          <w:rFonts w:ascii="宋体" w:hAnsi="宋体" w:cs="宋体"/>
          <w:sz w:val="24"/>
        </w:rPr>
      </w:pPr>
      <w:r>
        <w:rPr>
          <w:rFonts w:hint="eastAsia" w:ascii="宋体" w:hAnsi="宋体" w:cs="宋体"/>
          <w:sz w:val="24"/>
        </w:rPr>
        <w:t>近三年公司企业财务和经营状况良好，具备履行合同能力，无不良经营行为</w:t>
      </w:r>
      <w:r>
        <w:rPr>
          <w:rFonts w:hint="eastAsia" w:ascii="宋体" w:hAnsi="宋体" w:eastAsia="宋体" w:cs="宋体"/>
          <w:sz w:val="24"/>
        </w:rPr>
        <w:t>，</w:t>
      </w:r>
      <w:r>
        <w:rPr>
          <w:rFonts w:hint="eastAsia" w:ascii="宋体" w:hAnsi="宋体" w:cs="宋体"/>
          <w:sz w:val="24"/>
        </w:rPr>
        <w:t>无重大违法记录，未处于被责令停业、响应资格被取消或者财产被接管、冻结和破产状态，无因响应申请人违约或不恰当履约引起的合同争议纠纷及仲裁和诉讼记录。如果我方经本项目磋商小组评定为第一成交候选人，在公示期间被他人举报并经磋商响应监管机构核实，确认存在上述不良记录，你方即可取消我方第一成交候选人资格。</w:t>
      </w:r>
    </w:p>
    <w:p>
      <w:pPr>
        <w:tabs>
          <w:tab w:val="left" w:pos="2160"/>
        </w:tabs>
        <w:spacing w:line="480" w:lineRule="auto"/>
        <w:ind w:firstLine="3224" w:firstLineChars="1300"/>
        <w:rPr>
          <w:rFonts w:ascii="宋体" w:hAnsi="宋体" w:cs="宋体"/>
          <w:spacing w:val="4"/>
          <w:sz w:val="24"/>
          <w:szCs w:val="22"/>
        </w:rPr>
      </w:pPr>
    </w:p>
    <w:p>
      <w:pPr>
        <w:tabs>
          <w:tab w:val="left" w:pos="2160"/>
        </w:tabs>
        <w:spacing w:line="500" w:lineRule="exact"/>
        <w:ind w:firstLine="3224" w:firstLineChars="1300"/>
        <w:rPr>
          <w:rFonts w:ascii="宋体" w:hAnsi="宋体" w:cs="宋体"/>
          <w:spacing w:val="4"/>
          <w:sz w:val="24"/>
          <w:szCs w:val="22"/>
        </w:rPr>
      </w:pPr>
    </w:p>
    <w:p>
      <w:pPr>
        <w:tabs>
          <w:tab w:val="left" w:pos="2160"/>
        </w:tabs>
        <w:spacing w:line="500" w:lineRule="exact"/>
        <w:ind w:firstLine="3224" w:firstLineChars="1300"/>
        <w:rPr>
          <w:rFonts w:ascii="宋体" w:hAnsi="宋体" w:cs="宋体"/>
          <w:spacing w:val="4"/>
          <w:sz w:val="24"/>
          <w:szCs w:val="22"/>
        </w:rPr>
      </w:pPr>
    </w:p>
    <w:p>
      <w:pPr>
        <w:tabs>
          <w:tab w:val="left" w:pos="2160"/>
        </w:tabs>
        <w:spacing w:line="500" w:lineRule="exact"/>
        <w:ind w:firstLine="3224" w:firstLineChars="1300"/>
        <w:rPr>
          <w:rFonts w:ascii="宋体" w:hAnsi="宋体" w:cs="宋体"/>
          <w:spacing w:val="4"/>
          <w:sz w:val="24"/>
          <w:szCs w:val="22"/>
        </w:rPr>
      </w:pPr>
    </w:p>
    <w:p>
      <w:pPr>
        <w:tabs>
          <w:tab w:val="left" w:pos="2160"/>
        </w:tabs>
        <w:spacing w:line="500" w:lineRule="exact"/>
        <w:ind w:firstLine="3224" w:firstLineChars="1300"/>
        <w:rPr>
          <w:rFonts w:ascii="宋体" w:hAnsi="宋体" w:cs="宋体"/>
          <w:spacing w:val="4"/>
          <w:sz w:val="24"/>
          <w:szCs w:val="22"/>
        </w:rPr>
      </w:pPr>
      <w:r>
        <w:rPr>
          <w:rFonts w:hint="eastAsia" w:ascii="宋体" w:hAnsi="宋体" w:cs="宋体"/>
          <w:spacing w:val="4"/>
          <w:sz w:val="24"/>
          <w:szCs w:val="22"/>
        </w:rPr>
        <w:t>供应商名称：</w:t>
      </w:r>
      <w:r>
        <w:rPr>
          <w:rFonts w:hint="eastAsia" w:ascii="宋体" w:hAnsi="宋体" w:cs="宋体"/>
          <w:spacing w:val="4"/>
          <w:sz w:val="24"/>
          <w:szCs w:val="22"/>
          <w:u w:val="single"/>
        </w:rPr>
        <w:t xml:space="preserve">                 </w:t>
      </w:r>
      <w:r>
        <w:rPr>
          <w:rFonts w:hint="eastAsia" w:ascii="宋体" w:hAnsi="宋体" w:cs="宋体"/>
          <w:spacing w:val="4"/>
          <w:sz w:val="24"/>
          <w:szCs w:val="22"/>
        </w:rPr>
        <w:t>（公章）</w:t>
      </w:r>
    </w:p>
    <w:p>
      <w:pPr>
        <w:tabs>
          <w:tab w:val="left" w:pos="2160"/>
        </w:tabs>
        <w:spacing w:line="500" w:lineRule="exact"/>
        <w:ind w:firstLine="3224" w:firstLineChars="1300"/>
        <w:rPr>
          <w:rFonts w:ascii="宋体" w:hAnsi="宋体" w:cs="宋体"/>
          <w:spacing w:val="4"/>
          <w:sz w:val="24"/>
          <w:szCs w:val="22"/>
        </w:rPr>
      </w:pPr>
      <w:r>
        <w:rPr>
          <w:rFonts w:hint="eastAsia" w:ascii="宋体" w:hAnsi="宋体" w:cs="宋体"/>
          <w:spacing w:val="4"/>
          <w:sz w:val="24"/>
          <w:szCs w:val="22"/>
        </w:rPr>
        <w:t>法定代表人或</w:t>
      </w:r>
      <w:r>
        <w:rPr>
          <w:rFonts w:hint="eastAsia" w:ascii="宋体" w:hAnsi="宋体" w:eastAsia="宋体" w:cs="宋体"/>
          <w:spacing w:val="4"/>
          <w:sz w:val="24"/>
          <w:szCs w:val="22"/>
        </w:rPr>
        <w:t>授权代表</w:t>
      </w:r>
      <w:r>
        <w:rPr>
          <w:rFonts w:hint="eastAsia" w:ascii="宋体" w:hAnsi="宋体" w:cs="宋体"/>
          <w:spacing w:val="4"/>
          <w:sz w:val="24"/>
          <w:szCs w:val="22"/>
        </w:rPr>
        <w:t>：</w:t>
      </w:r>
      <w:r>
        <w:rPr>
          <w:rFonts w:hint="eastAsia" w:ascii="宋体" w:hAnsi="宋体" w:cs="宋体"/>
          <w:spacing w:val="4"/>
          <w:sz w:val="24"/>
          <w:szCs w:val="22"/>
          <w:u w:val="single"/>
        </w:rPr>
        <w:t xml:space="preserve">       </w:t>
      </w:r>
      <w:r>
        <w:rPr>
          <w:rFonts w:hint="eastAsia" w:ascii="宋体" w:hAnsi="宋体" w:cs="宋体"/>
          <w:spacing w:val="4"/>
          <w:sz w:val="24"/>
          <w:szCs w:val="22"/>
        </w:rPr>
        <w:t>（签字或盖章）</w:t>
      </w:r>
    </w:p>
    <w:p>
      <w:pPr>
        <w:spacing w:before="156" w:beforeLines="50"/>
        <w:jc w:val="center"/>
        <w:rPr>
          <w:rFonts w:ascii="宋体" w:hAnsi="宋体" w:cs="宋体"/>
          <w:spacing w:val="4"/>
          <w:sz w:val="24"/>
          <w:szCs w:val="22"/>
        </w:rPr>
      </w:pPr>
      <w:r>
        <w:rPr>
          <w:rFonts w:hint="eastAsia" w:ascii="宋体" w:hAnsi="宋体" w:cs="宋体"/>
          <w:spacing w:val="4"/>
          <w:sz w:val="24"/>
          <w:szCs w:val="22"/>
        </w:rPr>
        <w:t xml:space="preserve">                     日期：</w:t>
      </w:r>
      <w:r>
        <w:rPr>
          <w:rFonts w:hint="eastAsia" w:ascii="宋体" w:hAnsi="宋体" w:cs="宋体"/>
          <w:spacing w:val="4"/>
          <w:sz w:val="24"/>
          <w:szCs w:val="22"/>
          <w:u w:val="single"/>
        </w:rPr>
        <w:t xml:space="preserve">        </w:t>
      </w:r>
      <w:r>
        <w:rPr>
          <w:rFonts w:hint="eastAsia" w:ascii="宋体" w:hAnsi="宋体" w:cs="宋体"/>
          <w:spacing w:val="4"/>
          <w:sz w:val="24"/>
          <w:szCs w:val="22"/>
        </w:rPr>
        <w:t>年</w:t>
      </w:r>
      <w:r>
        <w:rPr>
          <w:rFonts w:hint="eastAsia" w:ascii="宋体" w:hAnsi="宋体" w:cs="宋体"/>
          <w:spacing w:val="4"/>
          <w:sz w:val="24"/>
          <w:szCs w:val="22"/>
          <w:u w:val="single"/>
        </w:rPr>
        <w:t xml:space="preserve">        </w:t>
      </w:r>
      <w:r>
        <w:rPr>
          <w:rFonts w:hint="eastAsia" w:ascii="宋体" w:hAnsi="宋体" w:cs="宋体"/>
          <w:spacing w:val="4"/>
          <w:sz w:val="24"/>
          <w:szCs w:val="22"/>
        </w:rPr>
        <w:t>月</w:t>
      </w:r>
      <w:r>
        <w:rPr>
          <w:rFonts w:hint="eastAsia" w:ascii="宋体" w:hAnsi="宋体" w:cs="宋体"/>
          <w:spacing w:val="4"/>
          <w:sz w:val="24"/>
          <w:szCs w:val="22"/>
          <w:u w:val="single"/>
        </w:rPr>
        <w:t xml:space="preserve">        </w:t>
      </w:r>
      <w:r>
        <w:rPr>
          <w:rFonts w:hint="eastAsia" w:ascii="宋体" w:hAnsi="宋体" w:cs="宋体"/>
          <w:spacing w:val="4"/>
          <w:sz w:val="24"/>
          <w:szCs w:val="22"/>
        </w:rPr>
        <w:t>日</w:t>
      </w:r>
    </w:p>
    <w:p>
      <w:pPr>
        <w:rPr>
          <w:rFonts w:ascii="宋体" w:hAnsi="宋体" w:cs="宋体"/>
          <w:b/>
          <w:bCs/>
          <w:sz w:val="32"/>
          <w:szCs w:val="32"/>
        </w:rPr>
      </w:pPr>
      <w:r>
        <w:rPr>
          <w:rFonts w:hint="eastAsia" w:ascii="宋体" w:hAnsi="宋体" w:cs="宋体"/>
          <w:spacing w:val="4"/>
          <w:sz w:val="24"/>
          <w:szCs w:val="22"/>
        </w:rPr>
        <w:br w:type="page"/>
      </w: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格式4：</w:t>
      </w:r>
    </w:p>
    <w:p>
      <w:pPr>
        <w:spacing w:line="480" w:lineRule="auto"/>
        <w:ind w:left="586"/>
        <w:jc w:val="center"/>
        <w:rPr>
          <w:rFonts w:ascii="宋体" w:hAnsi="宋体" w:eastAsia="宋体" w:cs="宋体"/>
          <w:b/>
          <w:bCs/>
          <w:spacing w:val="6"/>
          <w:sz w:val="32"/>
          <w:szCs w:val="32"/>
        </w:rPr>
      </w:pPr>
      <w:r>
        <w:rPr>
          <w:rFonts w:hint="eastAsia" w:ascii="宋体" w:hAnsi="宋体" w:eastAsia="宋体" w:cs="宋体"/>
          <w:b/>
          <w:bCs/>
          <w:spacing w:val="6"/>
          <w:sz w:val="32"/>
          <w:szCs w:val="32"/>
        </w:rPr>
        <w:t>法定代表人身份证明书</w:t>
      </w:r>
    </w:p>
    <w:p>
      <w:pPr>
        <w:pStyle w:val="4"/>
      </w:pPr>
    </w:p>
    <w:p>
      <w:pPr>
        <w:spacing w:line="480" w:lineRule="auto"/>
        <w:rPr>
          <w:rFonts w:ascii="宋体" w:hAnsi="宋体" w:eastAsia="宋体" w:cs="宋体"/>
          <w:sz w:val="24"/>
          <w:szCs w:val="24"/>
        </w:rPr>
      </w:pPr>
      <w:r>
        <w:rPr>
          <w:rFonts w:hint="eastAsia" w:ascii="宋体" w:hAnsi="宋体" w:eastAsia="宋体" w:cs="宋体"/>
          <w:spacing w:val="6"/>
          <w:sz w:val="24"/>
          <w:szCs w:val="24"/>
        </w:rPr>
        <w:t>供应商名称:</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统一社会信用代码</w:t>
      </w:r>
      <w:r>
        <w:rPr>
          <w:rFonts w:hint="eastAsia" w:ascii="宋体" w:hAnsi="宋体" w:eastAsia="宋体" w:cs="宋体"/>
          <w:spacing w:val="6"/>
          <w:sz w:val="24"/>
          <w:szCs w:val="24"/>
        </w:rPr>
        <w:t>:</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pacing w:val="8"/>
          <w:sz w:val="24"/>
          <w:szCs w:val="24"/>
        </w:rPr>
        <w:t>地</w:t>
      </w:r>
      <w:r>
        <w:rPr>
          <w:rFonts w:hint="eastAsia" w:ascii="宋体" w:hAnsi="宋体" w:eastAsia="宋体" w:cs="宋体"/>
          <w:spacing w:val="5"/>
          <w:sz w:val="24"/>
          <w:szCs w:val="24"/>
        </w:rPr>
        <w:t xml:space="preserve"> </w:t>
      </w:r>
      <w:r>
        <w:rPr>
          <w:rFonts w:hint="eastAsia" w:ascii="宋体" w:hAnsi="宋体" w:eastAsia="宋体" w:cs="宋体"/>
          <w:spacing w:val="4"/>
          <w:sz w:val="24"/>
          <w:szCs w:val="24"/>
        </w:rPr>
        <w:t xml:space="preserve">   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pacing w:val="-8"/>
          <w:sz w:val="24"/>
          <w:szCs w:val="24"/>
        </w:rPr>
        <w:t>成立时</w:t>
      </w:r>
      <w:r>
        <w:rPr>
          <w:rFonts w:hint="eastAsia" w:ascii="宋体" w:hAnsi="宋体" w:eastAsia="宋体" w:cs="宋体"/>
          <w:spacing w:val="-4"/>
          <w:sz w:val="24"/>
          <w:szCs w:val="24"/>
        </w:rPr>
        <w:t>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日</w:t>
      </w:r>
    </w:p>
    <w:p>
      <w:pPr>
        <w:spacing w:line="480" w:lineRule="auto"/>
        <w:rPr>
          <w:rFonts w:ascii="宋体" w:hAnsi="宋体" w:eastAsia="宋体" w:cs="宋体"/>
          <w:sz w:val="24"/>
          <w:szCs w:val="24"/>
        </w:rPr>
      </w:pPr>
      <w:r>
        <w:rPr>
          <w:rFonts w:hint="eastAsia" w:ascii="宋体" w:hAnsi="宋体" w:eastAsia="宋体" w:cs="宋体"/>
          <w:spacing w:val="7"/>
          <w:sz w:val="24"/>
          <w:szCs w:val="24"/>
        </w:rPr>
        <w:t>经</w:t>
      </w:r>
      <w:r>
        <w:rPr>
          <w:rFonts w:hint="eastAsia" w:ascii="宋体" w:hAnsi="宋体" w:eastAsia="宋体" w:cs="宋体"/>
          <w:spacing w:val="6"/>
          <w:sz w:val="24"/>
          <w:szCs w:val="24"/>
        </w:rPr>
        <w:t>营期限:</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pacing w:val="6"/>
          <w:sz w:val="24"/>
          <w:szCs w:val="24"/>
        </w:rPr>
        <w:t>姓    名:</w:t>
      </w:r>
      <w:r>
        <w:rPr>
          <w:rFonts w:hint="eastAsia" w:ascii="宋体" w:hAnsi="宋体" w:eastAsia="宋体" w:cs="宋体"/>
          <w:spacing w:val="4"/>
          <w:sz w:val="24"/>
          <w:szCs w:val="24"/>
          <w:u w:val="single"/>
        </w:rPr>
        <w:t xml:space="preserve"> </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性别:</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年龄:</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职务：</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pacing w:val="12"/>
          <w:sz w:val="24"/>
          <w:szCs w:val="24"/>
        </w:rPr>
        <w:t>系</w:t>
      </w:r>
      <w:r>
        <w:rPr>
          <w:rFonts w:hint="eastAsia" w:ascii="宋体" w:hAnsi="宋体" w:eastAsia="宋体" w:cs="宋体"/>
          <w:spacing w:val="12"/>
          <w:sz w:val="24"/>
          <w:szCs w:val="24"/>
          <w:u w:val="single"/>
        </w:rPr>
        <w:t xml:space="preserve">  </w:t>
      </w:r>
      <w:r>
        <w:rPr>
          <w:rFonts w:hint="eastAsia" w:ascii="宋体" w:hAnsi="宋体" w:eastAsia="宋体" w:cs="宋体"/>
          <w:spacing w:val="6"/>
          <w:sz w:val="24"/>
          <w:szCs w:val="24"/>
          <w:u w:val="single"/>
        </w:rPr>
        <w:t xml:space="preserve">                             (供应商单位名称) </w:t>
      </w:r>
      <w:r>
        <w:rPr>
          <w:rFonts w:hint="eastAsia" w:ascii="宋体" w:hAnsi="宋体" w:eastAsia="宋体" w:cs="宋体"/>
          <w:spacing w:val="6"/>
          <w:sz w:val="24"/>
          <w:szCs w:val="24"/>
        </w:rPr>
        <w:t>的法定代表人（身份证号码</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w:t>
      </w:r>
    </w:p>
    <w:p>
      <w:pPr>
        <w:spacing w:line="480" w:lineRule="auto"/>
        <w:ind w:left="585"/>
        <w:rPr>
          <w:rFonts w:ascii="宋体" w:hAnsi="宋体" w:eastAsia="宋体" w:cs="宋体"/>
          <w:sz w:val="24"/>
          <w:szCs w:val="24"/>
        </w:rPr>
      </w:pPr>
      <w:r>
        <w:rPr>
          <w:rFonts w:hint="eastAsia" w:ascii="宋体" w:hAnsi="宋体" w:eastAsia="宋体" w:cs="宋体"/>
          <w:spacing w:val="6"/>
          <w:sz w:val="24"/>
          <w:szCs w:val="24"/>
        </w:rPr>
        <w:t>特此证明。</w:t>
      </w:r>
    </w:p>
    <w:tbl>
      <w:tblPr>
        <w:tblStyle w:val="12"/>
        <w:tblpPr w:leftFromText="180" w:rightFromText="180" w:vertAnchor="text" w:horzAnchor="page" w:tblpX="2137" w:tblpY="2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7920" w:type="dxa"/>
          </w:tcPr>
          <w:p>
            <w:pPr>
              <w:rPr>
                <w:rFonts w:ascii="宋体" w:hAnsi="宋体" w:cs="宋体"/>
                <w:b/>
                <w:kern w:val="1"/>
                <w:sz w:val="24"/>
              </w:rPr>
            </w:pPr>
          </w:p>
          <w:p>
            <w:pPr>
              <w:rPr>
                <w:rFonts w:ascii="宋体" w:hAnsi="宋体" w:cs="宋体"/>
                <w:kern w:val="1"/>
                <w:sz w:val="24"/>
              </w:rPr>
            </w:pPr>
            <w:r>
              <w:rPr>
                <w:rFonts w:hint="eastAsia" w:ascii="宋体" w:hAnsi="宋体" w:cs="宋体"/>
                <w:kern w:val="1"/>
                <w:sz w:val="24"/>
              </w:rPr>
              <w:t>附：法定代表人身份证正、反面复印件或扫描件</w:t>
            </w:r>
          </w:p>
          <w:p>
            <w:pPr>
              <w:rPr>
                <w:rFonts w:ascii="宋体" w:hAnsi="宋体" w:cs="宋体"/>
                <w:b/>
                <w:kern w:val="1"/>
                <w:sz w:val="24"/>
              </w:rPr>
            </w:pPr>
          </w:p>
          <w:p>
            <w:pPr>
              <w:rPr>
                <w:rFonts w:ascii="宋体" w:hAnsi="宋体" w:cs="宋体"/>
                <w:b/>
                <w:kern w:val="1"/>
                <w:sz w:val="24"/>
              </w:rPr>
            </w:pPr>
          </w:p>
        </w:tc>
      </w:tr>
    </w:tbl>
    <w:p>
      <w:pPr>
        <w:pStyle w:val="4"/>
      </w:pPr>
    </w:p>
    <w:p>
      <w:pPr>
        <w:spacing w:before="75" w:line="227" w:lineRule="auto"/>
        <w:jc w:val="right"/>
        <w:rPr>
          <w:rFonts w:ascii="宋体" w:hAnsi="宋体" w:eastAsia="宋体" w:cs="宋体"/>
          <w:spacing w:val="4"/>
          <w:sz w:val="23"/>
          <w:szCs w:val="23"/>
        </w:rPr>
      </w:pPr>
    </w:p>
    <w:p>
      <w:pPr>
        <w:spacing w:before="75" w:line="227" w:lineRule="auto"/>
        <w:jc w:val="right"/>
        <w:rPr>
          <w:rFonts w:ascii="宋体" w:hAnsi="宋体" w:eastAsia="宋体" w:cs="宋体"/>
          <w:spacing w:val="4"/>
          <w:sz w:val="23"/>
          <w:szCs w:val="23"/>
        </w:rPr>
      </w:pPr>
    </w:p>
    <w:p>
      <w:pPr>
        <w:spacing w:before="75" w:line="227" w:lineRule="auto"/>
        <w:jc w:val="right"/>
        <w:rPr>
          <w:rFonts w:ascii="宋体" w:hAnsi="宋体" w:eastAsia="宋体" w:cs="宋体"/>
          <w:sz w:val="24"/>
          <w:szCs w:val="24"/>
        </w:rPr>
      </w:pPr>
      <w:r>
        <w:rPr>
          <w:rFonts w:ascii="宋体" w:hAnsi="宋体" w:eastAsia="宋体" w:cs="宋体"/>
          <w:spacing w:val="4"/>
          <w:sz w:val="24"/>
          <w:szCs w:val="24"/>
        </w:rPr>
        <w:t>供应商</w:t>
      </w:r>
      <w:r>
        <w:rPr>
          <w:rFonts w:hint="eastAsia" w:ascii="宋体" w:hAnsi="宋体" w:eastAsia="宋体" w:cs="宋体"/>
          <w:spacing w:val="4"/>
          <w:sz w:val="24"/>
          <w:szCs w:val="24"/>
        </w:rPr>
        <w:t>名称</w:t>
      </w:r>
      <w:r>
        <w:rPr>
          <w:rFonts w:ascii="宋体" w:hAnsi="宋体" w:eastAsia="宋体" w:cs="宋体"/>
          <w:spacing w:val="4"/>
          <w:sz w:val="24"/>
          <w:szCs w:val="24"/>
        </w:rPr>
        <w:t>：</w:t>
      </w:r>
      <w:r>
        <w:rPr>
          <w:rFonts w:ascii="宋体" w:hAnsi="宋体" w:eastAsia="宋体" w:cs="宋体"/>
          <w:spacing w:val="4"/>
          <w:sz w:val="24"/>
          <w:szCs w:val="24"/>
          <w:u w:val="single"/>
        </w:rPr>
        <w:t xml:space="preserve">              </w:t>
      </w:r>
      <w:r>
        <w:rPr>
          <w:rFonts w:ascii="宋体" w:hAnsi="宋体" w:eastAsia="宋体" w:cs="宋体"/>
          <w:spacing w:val="4"/>
          <w:sz w:val="24"/>
          <w:szCs w:val="24"/>
        </w:rPr>
        <w:t>(公章)</w:t>
      </w:r>
    </w:p>
    <w:p>
      <w:pPr>
        <w:spacing w:before="185" w:line="228" w:lineRule="auto"/>
        <w:ind w:left="4504"/>
        <w:rPr>
          <w:rFonts w:ascii="宋体" w:hAnsi="宋体" w:eastAsia="宋体" w:cs="宋体"/>
          <w:sz w:val="24"/>
          <w:szCs w:val="24"/>
        </w:rPr>
      </w:pPr>
      <w:r>
        <w:rPr>
          <w:rFonts w:ascii="宋体" w:hAnsi="宋体" w:eastAsia="宋体" w:cs="宋体"/>
          <w:spacing w:val="-12"/>
          <w:sz w:val="24"/>
          <w:szCs w:val="24"/>
        </w:rPr>
        <w:t>日</w:t>
      </w:r>
      <w:r>
        <w:rPr>
          <w:rFonts w:ascii="宋体" w:hAnsi="宋体" w:eastAsia="宋体" w:cs="宋体"/>
          <w:spacing w:val="-7"/>
          <w:sz w:val="24"/>
          <w:szCs w:val="24"/>
        </w:rPr>
        <w:t xml:space="preserve">   期 ：</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rPr>
        <w:t xml:space="preserve">   </w:t>
      </w:r>
      <w:r>
        <w:rPr>
          <w:rFonts w:ascii="宋体" w:hAnsi="宋体" w:eastAsia="宋体" w:cs="宋体"/>
          <w:spacing w:val="-7"/>
          <w:sz w:val="24"/>
          <w:szCs w:val="24"/>
        </w:rPr>
        <w:t>年</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rPr>
        <w:t xml:space="preserve">   </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rPr>
        <w:t xml:space="preserve"> </w:t>
      </w:r>
      <w:r>
        <w:rPr>
          <w:rFonts w:ascii="宋体" w:hAnsi="宋体" w:eastAsia="宋体" w:cs="宋体"/>
          <w:spacing w:val="-7"/>
          <w:sz w:val="24"/>
          <w:szCs w:val="24"/>
        </w:rPr>
        <w:t>月</w:t>
      </w:r>
      <w:r>
        <w:rPr>
          <w:rFonts w:ascii="宋体" w:hAnsi="宋体" w:eastAsia="宋体" w:cs="宋体"/>
          <w:spacing w:val="-7"/>
          <w:sz w:val="24"/>
          <w:szCs w:val="24"/>
          <w:u w:val="single"/>
        </w:rPr>
        <w:t xml:space="preserve">  </w:t>
      </w:r>
      <w:r>
        <w:rPr>
          <w:rFonts w:hint="eastAsia" w:ascii="宋体" w:hAnsi="宋体" w:eastAsia="宋体" w:cs="宋体"/>
          <w:spacing w:val="-7"/>
          <w:sz w:val="24"/>
          <w:szCs w:val="24"/>
          <w:u w:val="single"/>
        </w:rPr>
        <w:t xml:space="preserve">  </w:t>
      </w:r>
      <w:r>
        <w:rPr>
          <w:rFonts w:ascii="宋体" w:hAnsi="宋体" w:eastAsia="宋体" w:cs="宋体"/>
          <w:spacing w:val="-7"/>
          <w:sz w:val="24"/>
          <w:szCs w:val="24"/>
        </w:rPr>
        <w:t>日</w:t>
      </w:r>
    </w:p>
    <w:p>
      <w:pPr>
        <w:rPr>
          <w:rFonts w:ascii="宋体" w:hAnsi="宋体" w:eastAsia="宋体" w:cs="宋体"/>
          <w:spacing w:val="8"/>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br w:type="page"/>
      </w:r>
    </w:p>
    <w:p>
      <w:pPr>
        <w:rPr>
          <w:rFonts w:ascii="宋体" w:hAnsi="宋体" w:cs="宋体"/>
          <w:b/>
          <w:bCs/>
          <w:sz w:val="32"/>
          <w:szCs w:val="32"/>
        </w:rPr>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格式4：</w:t>
      </w:r>
    </w:p>
    <w:p>
      <w:pPr>
        <w:spacing w:line="480" w:lineRule="auto"/>
        <w:ind w:left="23" w:right="87" w:firstLine="419"/>
        <w:jc w:val="center"/>
        <w:rPr>
          <w:rFonts w:ascii="宋体" w:hAnsi="宋体" w:eastAsia="宋体" w:cs="宋体"/>
          <w:b/>
          <w:bCs/>
          <w:spacing w:val="3"/>
          <w:sz w:val="32"/>
          <w:szCs w:val="32"/>
        </w:rPr>
      </w:pPr>
      <w:r>
        <w:rPr>
          <w:rFonts w:ascii="宋体" w:hAnsi="宋体" w:eastAsia="宋体" w:cs="宋体"/>
          <w:b/>
          <w:bCs/>
          <w:spacing w:val="3"/>
          <w:sz w:val="32"/>
          <w:szCs w:val="32"/>
        </w:rPr>
        <w:t>法定代表人授权</w:t>
      </w:r>
      <w:r>
        <w:rPr>
          <w:rFonts w:hint="eastAsia" w:ascii="宋体" w:hAnsi="宋体" w:eastAsia="宋体" w:cs="宋体"/>
          <w:b/>
          <w:bCs/>
          <w:spacing w:val="3"/>
          <w:sz w:val="32"/>
          <w:szCs w:val="32"/>
        </w:rPr>
        <w:t>委托</w:t>
      </w:r>
      <w:r>
        <w:rPr>
          <w:rFonts w:ascii="宋体" w:hAnsi="宋体" w:eastAsia="宋体" w:cs="宋体"/>
          <w:b/>
          <w:bCs/>
          <w:spacing w:val="3"/>
          <w:sz w:val="32"/>
          <w:szCs w:val="32"/>
        </w:rPr>
        <w:t>书</w:t>
      </w:r>
    </w:p>
    <w:p>
      <w:pPr>
        <w:spacing w:line="480" w:lineRule="auto"/>
        <w:ind w:right="87"/>
        <w:rPr>
          <w:rFonts w:ascii="宋体" w:hAnsi="宋体" w:eastAsia="宋体" w:cs="宋体"/>
          <w:spacing w:val="6"/>
          <w:sz w:val="24"/>
          <w:szCs w:val="24"/>
          <w:u w:val="single"/>
        </w:rPr>
      </w:pPr>
      <w:r>
        <w:rPr>
          <w:rFonts w:hint="eastAsia" w:ascii="宋体" w:hAnsi="宋体" w:eastAsia="宋体" w:cs="宋体"/>
          <w:spacing w:val="6"/>
          <w:sz w:val="24"/>
          <w:szCs w:val="24"/>
        </w:rPr>
        <w:t>致：</w:t>
      </w:r>
      <w:r>
        <w:rPr>
          <w:rFonts w:hint="eastAsia" w:ascii="宋体" w:hAnsi="宋体" w:eastAsia="宋体" w:cs="宋体"/>
          <w:spacing w:val="6"/>
          <w:sz w:val="24"/>
          <w:szCs w:val="24"/>
          <w:u w:val="single"/>
        </w:rPr>
        <w:t xml:space="preserve">                  采购人</w:t>
      </w:r>
    </w:p>
    <w:p>
      <w:pPr>
        <w:spacing w:line="480" w:lineRule="auto"/>
        <w:ind w:left="23" w:right="87" w:firstLine="419"/>
        <w:rPr>
          <w:rFonts w:ascii="宋体" w:hAnsi="宋体" w:eastAsia="宋体" w:cs="宋体"/>
          <w:spacing w:val="7"/>
          <w:sz w:val="24"/>
          <w:szCs w:val="24"/>
        </w:rPr>
      </w:pPr>
      <w:r>
        <w:rPr>
          <w:rFonts w:ascii="宋体" w:hAnsi="宋体" w:eastAsia="宋体" w:cs="宋体"/>
          <w:spacing w:val="6"/>
          <w:sz w:val="24"/>
          <w:szCs w:val="24"/>
        </w:rPr>
        <w:t>本授权声</w:t>
      </w:r>
      <w:r>
        <w:rPr>
          <w:rFonts w:ascii="宋体" w:hAnsi="宋体" w:eastAsia="宋体" w:cs="宋体"/>
          <w:spacing w:val="4"/>
          <w:sz w:val="24"/>
          <w:szCs w:val="24"/>
        </w:rPr>
        <w:t>明</w:t>
      </w:r>
      <w:r>
        <w:rPr>
          <w:rFonts w:ascii="宋体" w:hAnsi="宋体" w:eastAsia="宋体" w:cs="宋体"/>
          <w:spacing w:val="3"/>
          <w:sz w:val="24"/>
          <w:szCs w:val="24"/>
        </w:rPr>
        <w:t>：</w:t>
      </w:r>
      <w:r>
        <w:rPr>
          <w:rFonts w:ascii="宋体" w:hAnsi="宋体" w:eastAsia="宋体" w:cs="宋体"/>
          <w:spacing w:val="3"/>
          <w:sz w:val="24"/>
          <w:szCs w:val="24"/>
          <w:u w:val="single"/>
        </w:rPr>
        <w:t xml:space="preserve">                       </w:t>
      </w:r>
      <w:r>
        <w:rPr>
          <w:rFonts w:ascii="宋体" w:hAnsi="宋体" w:eastAsia="宋体" w:cs="宋体"/>
          <w:spacing w:val="3"/>
          <w:sz w:val="24"/>
          <w:szCs w:val="24"/>
        </w:rPr>
        <w:t>(供应商名称) 按中华人民共和国法律于</w:t>
      </w:r>
      <w:r>
        <w:rPr>
          <w:rFonts w:ascii="宋体" w:hAnsi="宋体" w:eastAsia="宋体" w:cs="宋体"/>
          <w:spacing w:val="3"/>
          <w:sz w:val="24"/>
          <w:szCs w:val="24"/>
          <w:u w:val="single"/>
        </w:rPr>
        <w:t xml:space="preserve">     </w:t>
      </w:r>
      <w:r>
        <w:rPr>
          <w:rFonts w:ascii="宋体" w:hAnsi="宋体" w:eastAsia="宋体" w:cs="宋体"/>
          <w:spacing w:val="3"/>
          <w:sz w:val="24"/>
          <w:szCs w:val="24"/>
        </w:rPr>
        <w:t>年</w:t>
      </w:r>
      <w:r>
        <w:rPr>
          <w:rFonts w:hint="eastAsia" w:ascii="宋体" w:hAnsi="宋体" w:eastAsia="宋体" w:cs="宋体"/>
          <w:spacing w:val="3"/>
          <w:sz w:val="24"/>
          <w:szCs w:val="24"/>
          <w:u w:val="single"/>
        </w:rPr>
        <w:t xml:space="preserve">  </w:t>
      </w:r>
      <w:r>
        <w:rPr>
          <w:rFonts w:ascii="宋体" w:hAnsi="宋体" w:eastAsia="宋体" w:cs="宋体"/>
          <w:sz w:val="24"/>
          <w:szCs w:val="24"/>
          <w:u w:val="single"/>
        </w:rPr>
        <w:t xml:space="preserve"> </w:t>
      </w:r>
      <w:r>
        <w:rPr>
          <w:rFonts w:ascii="宋体" w:hAnsi="宋体" w:eastAsia="宋体" w:cs="宋体"/>
          <w:spacing w:val="-1"/>
          <w:sz w:val="24"/>
          <w:szCs w:val="24"/>
        </w:rPr>
        <w:t>月</w:t>
      </w:r>
      <w:r>
        <w:rPr>
          <w:rFonts w:ascii="宋体" w:hAnsi="宋体" w:eastAsia="宋体" w:cs="宋体"/>
          <w:spacing w:val="-1"/>
          <w:sz w:val="24"/>
          <w:szCs w:val="24"/>
          <w:u w:val="single"/>
        </w:rPr>
        <w:t xml:space="preserve">   </w:t>
      </w:r>
      <w:r>
        <w:rPr>
          <w:rFonts w:ascii="宋体" w:hAnsi="宋体" w:eastAsia="宋体" w:cs="宋体"/>
          <w:spacing w:val="-1"/>
          <w:sz w:val="24"/>
          <w:szCs w:val="24"/>
        </w:rPr>
        <w:t xml:space="preserve"> 日</w:t>
      </w:r>
      <w:r>
        <w:rPr>
          <w:rFonts w:ascii="宋体" w:hAnsi="宋体" w:eastAsia="宋体" w:cs="宋体"/>
          <w:sz w:val="24"/>
          <w:szCs w:val="24"/>
        </w:rPr>
        <w:t>成立。</w:t>
      </w:r>
      <w:r>
        <w:rPr>
          <w:rFonts w:ascii="宋体" w:hAnsi="宋体" w:eastAsia="宋体" w:cs="宋体"/>
          <w:sz w:val="24"/>
          <w:szCs w:val="24"/>
          <w:u w:val="single"/>
        </w:rPr>
        <w:t xml:space="preserve">             </w:t>
      </w:r>
      <w:r>
        <w:rPr>
          <w:rFonts w:ascii="宋体" w:hAnsi="宋体" w:eastAsia="宋体" w:cs="宋体"/>
          <w:sz w:val="24"/>
          <w:szCs w:val="24"/>
        </w:rPr>
        <w:t>(法定代表人姓名、职务) 特授权</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r>
        <w:rPr>
          <w:rFonts w:ascii="宋体" w:hAnsi="宋体" w:eastAsia="宋体" w:cs="宋体"/>
          <w:sz w:val="24"/>
          <w:szCs w:val="24"/>
        </w:rPr>
        <w:t>(被授权</w:t>
      </w:r>
      <w:r>
        <w:rPr>
          <w:rFonts w:ascii="宋体" w:hAnsi="宋体" w:eastAsia="宋体" w:cs="宋体"/>
          <w:spacing w:val="2"/>
          <w:sz w:val="24"/>
          <w:szCs w:val="24"/>
        </w:rPr>
        <w:t>人姓名、职务、) 为我方</w:t>
      </w:r>
      <w:r>
        <w:rPr>
          <w:rFonts w:ascii="宋体" w:hAnsi="宋体" w:eastAsia="宋体" w:cs="宋体"/>
          <w:spacing w:val="2"/>
          <w:sz w:val="24"/>
          <w:szCs w:val="24"/>
          <w:u w:val="single"/>
        </w:rPr>
        <w:t xml:space="preserve">  </w:t>
      </w:r>
      <w:r>
        <w:rPr>
          <w:rFonts w:hint="eastAsia" w:ascii="宋体" w:hAnsi="宋体" w:eastAsia="宋体" w:cs="宋体"/>
          <w:spacing w:val="2"/>
          <w:sz w:val="24"/>
          <w:szCs w:val="24"/>
          <w:u w:val="single"/>
        </w:rPr>
        <w:t>（项目名称）</w:t>
      </w:r>
      <w:r>
        <w:rPr>
          <w:rFonts w:ascii="宋体" w:hAnsi="宋体" w:eastAsia="宋体" w:cs="宋体"/>
          <w:spacing w:val="2"/>
          <w:sz w:val="24"/>
          <w:szCs w:val="24"/>
          <w:u w:val="single"/>
        </w:rPr>
        <w:t xml:space="preserve">          </w:t>
      </w:r>
      <w:r>
        <w:rPr>
          <w:rFonts w:ascii="宋体" w:hAnsi="宋体" w:eastAsia="宋体" w:cs="宋体"/>
          <w:spacing w:val="2"/>
          <w:sz w:val="24"/>
          <w:szCs w:val="24"/>
        </w:rPr>
        <w:t xml:space="preserve">  </w:t>
      </w:r>
      <w:r>
        <w:rPr>
          <w:rFonts w:hint="eastAsia" w:ascii="宋体" w:hAnsi="宋体" w:eastAsia="宋体" w:cs="宋体"/>
          <w:spacing w:val="2"/>
          <w:sz w:val="24"/>
          <w:szCs w:val="24"/>
        </w:rPr>
        <w:t xml:space="preserve"> </w:t>
      </w:r>
      <w:r>
        <w:rPr>
          <w:rFonts w:ascii="宋体" w:hAnsi="宋体" w:eastAsia="宋体" w:cs="宋体"/>
          <w:spacing w:val="2"/>
          <w:sz w:val="24"/>
          <w:szCs w:val="24"/>
        </w:rPr>
        <w:t>(项目编号：  ) 磋商活动的合</w:t>
      </w:r>
      <w:r>
        <w:rPr>
          <w:rFonts w:ascii="宋体" w:hAnsi="宋体" w:eastAsia="宋体" w:cs="宋体"/>
          <w:sz w:val="24"/>
          <w:szCs w:val="24"/>
        </w:rPr>
        <w:t>法代表，以</w:t>
      </w:r>
      <w:r>
        <w:rPr>
          <w:rFonts w:ascii="宋体" w:hAnsi="宋体" w:eastAsia="宋体" w:cs="宋体"/>
          <w:spacing w:val="14"/>
          <w:sz w:val="24"/>
          <w:szCs w:val="24"/>
        </w:rPr>
        <w:t>我方</w:t>
      </w:r>
      <w:r>
        <w:rPr>
          <w:rFonts w:ascii="宋体" w:hAnsi="宋体" w:eastAsia="宋体" w:cs="宋体"/>
          <w:spacing w:val="7"/>
          <w:sz w:val="24"/>
          <w:szCs w:val="24"/>
        </w:rPr>
        <w:t>名义全权处理该项目有关磋商</w:t>
      </w:r>
      <w:r>
        <w:rPr>
          <w:rFonts w:hint="eastAsia" w:ascii="宋体" w:hAnsi="宋体" w:eastAsia="宋体" w:cs="宋体"/>
          <w:spacing w:val="7"/>
          <w:sz w:val="24"/>
          <w:szCs w:val="24"/>
        </w:rPr>
        <w:t>、</w:t>
      </w:r>
      <w:r>
        <w:rPr>
          <w:rFonts w:ascii="宋体" w:hAnsi="宋体" w:eastAsia="宋体" w:cs="宋体"/>
          <w:spacing w:val="7"/>
          <w:sz w:val="24"/>
          <w:szCs w:val="24"/>
        </w:rPr>
        <w:t>签订合同以及执行合同等一切事宜，本单位均予承认并负全部责任</w:t>
      </w:r>
      <w:r>
        <w:rPr>
          <w:rFonts w:hint="eastAsia" w:ascii="宋体" w:hAnsi="宋体" w:eastAsia="宋体" w:cs="宋体"/>
          <w:spacing w:val="7"/>
          <w:sz w:val="24"/>
          <w:szCs w:val="24"/>
        </w:rPr>
        <w:t>。</w:t>
      </w:r>
    </w:p>
    <w:p>
      <w:pPr>
        <w:spacing w:line="480" w:lineRule="auto"/>
        <w:ind w:left="23" w:right="87" w:firstLine="419"/>
        <w:rPr>
          <w:rFonts w:ascii="宋体" w:hAnsi="宋体" w:eastAsia="宋体" w:cs="宋体"/>
          <w:spacing w:val="7"/>
          <w:sz w:val="24"/>
          <w:szCs w:val="24"/>
        </w:rPr>
      </w:pPr>
      <w:r>
        <w:rPr>
          <w:rFonts w:ascii="宋体" w:hAnsi="宋体" w:eastAsia="宋体" w:cs="宋体"/>
          <w:spacing w:val="7"/>
          <w:sz w:val="24"/>
          <w:szCs w:val="24"/>
        </w:rPr>
        <w:t>本授权有效期自磋商之日起不得少于 90 天</w:t>
      </w:r>
    </w:p>
    <w:p>
      <w:pPr>
        <w:spacing w:before="192" w:line="228" w:lineRule="auto"/>
        <w:ind w:left="38"/>
        <w:rPr>
          <w:rFonts w:ascii="宋体" w:hAnsi="宋体" w:eastAsia="宋体" w:cs="宋体"/>
          <w:sz w:val="24"/>
          <w:szCs w:val="24"/>
        </w:rPr>
      </w:pPr>
      <w:r>
        <w:rPr>
          <w:rFonts w:ascii="宋体" w:hAnsi="宋体" w:eastAsia="宋体" w:cs="宋体"/>
          <w:spacing w:val="2"/>
          <w:sz w:val="24"/>
          <w:szCs w:val="24"/>
        </w:rPr>
        <w:t>附：</w:t>
      </w:r>
      <w:r>
        <w:rPr>
          <w:rFonts w:ascii="Times New Roman" w:hAnsi="Times New Roman" w:eastAsia="Times New Roman" w:cs="Times New Roman"/>
          <w:spacing w:val="2"/>
          <w:sz w:val="24"/>
          <w:szCs w:val="24"/>
        </w:rPr>
        <w:t xml:space="preserve">1 </w:t>
      </w:r>
      <w:r>
        <w:rPr>
          <w:rFonts w:ascii="宋体" w:hAnsi="宋体" w:eastAsia="宋体" w:cs="宋体"/>
          <w:spacing w:val="2"/>
          <w:sz w:val="24"/>
          <w:szCs w:val="24"/>
        </w:rPr>
        <w:t>、授权代</w:t>
      </w:r>
      <w:r>
        <w:rPr>
          <w:rFonts w:ascii="宋体" w:hAnsi="宋体" w:eastAsia="宋体" w:cs="宋体"/>
          <w:spacing w:val="1"/>
          <w:sz w:val="24"/>
          <w:szCs w:val="24"/>
        </w:rPr>
        <w:t>表信息：</w:t>
      </w:r>
    </w:p>
    <w:p>
      <w:pPr>
        <w:spacing w:before="193" w:line="228" w:lineRule="auto"/>
        <w:ind w:left="755"/>
        <w:rPr>
          <w:rFonts w:ascii="宋体" w:hAnsi="宋体" w:eastAsia="宋体" w:cs="宋体"/>
          <w:sz w:val="24"/>
          <w:szCs w:val="24"/>
        </w:rPr>
      </w:pPr>
      <w:r>
        <w:rPr>
          <w:rFonts w:ascii="宋体" w:hAnsi="宋体" w:eastAsia="宋体" w:cs="宋体"/>
          <w:spacing w:val="-6"/>
          <w:sz w:val="24"/>
          <w:szCs w:val="24"/>
        </w:rPr>
        <w:t>授权</w:t>
      </w:r>
      <w:r>
        <w:rPr>
          <w:rFonts w:ascii="宋体" w:hAnsi="宋体" w:eastAsia="宋体" w:cs="宋体"/>
          <w:spacing w:val="-3"/>
          <w:sz w:val="24"/>
          <w:szCs w:val="24"/>
        </w:rPr>
        <w:t>代表姓名：</w:t>
      </w:r>
      <w:r>
        <w:rPr>
          <w:rFonts w:ascii="宋体" w:hAnsi="宋体" w:eastAsia="宋体" w:cs="宋体"/>
          <w:spacing w:val="-3"/>
          <w:sz w:val="24"/>
          <w:szCs w:val="24"/>
          <w:u w:val="single"/>
        </w:rPr>
        <w:t xml:space="preserve">                </w:t>
      </w:r>
      <w:r>
        <w:rPr>
          <w:rFonts w:ascii="宋体" w:hAnsi="宋体" w:eastAsia="宋体" w:cs="宋体"/>
          <w:spacing w:val="-3"/>
          <w:sz w:val="24"/>
          <w:szCs w:val="24"/>
        </w:rPr>
        <w:t>性别：</w:t>
      </w:r>
      <w:r>
        <w:rPr>
          <w:rFonts w:ascii="宋体" w:hAnsi="宋体" w:eastAsia="宋体" w:cs="宋体"/>
          <w:spacing w:val="-3"/>
          <w:sz w:val="24"/>
          <w:szCs w:val="24"/>
          <w:u w:val="single"/>
        </w:rPr>
        <w:t xml:space="preserve">                 </w:t>
      </w:r>
      <w:r>
        <w:rPr>
          <w:rFonts w:ascii="宋体" w:hAnsi="宋体" w:eastAsia="宋体" w:cs="宋体"/>
          <w:spacing w:val="-3"/>
          <w:sz w:val="24"/>
          <w:szCs w:val="24"/>
        </w:rPr>
        <w:t>年龄：</w:t>
      </w:r>
      <w:r>
        <w:rPr>
          <w:rFonts w:ascii="宋体" w:hAnsi="宋体" w:eastAsia="宋体" w:cs="宋体"/>
          <w:sz w:val="24"/>
          <w:szCs w:val="24"/>
          <w:u w:val="single"/>
        </w:rPr>
        <w:t xml:space="preserve">       </w:t>
      </w:r>
    </w:p>
    <w:p>
      <w:pPr>
        <w:spacing w:before="194" w:line="405" w:lineRule="auto"/>
        <w:ind w:left="793"/>
        <w:rPr>
          <w:rFonts w:ascii="宋体" w:hAnsi="宋体" w:eastAsia="宋体" w:cs="宋体"/>
          <w:sz w:val="24"/>
          <w:szCs w:val="24"/>
        </w:rPr>
      </w:pPr>
      <w:r>
        <w:rPr>
          <w:rFonts w:ascii="宋体" w:hAnsi="宋体" w:eastAsia="宋体" w:cs="宋体"/>
          <w:spacing w:val="-4"/>
          <w:sz w:val="24"/>
          <w:szCs w:val="24"/>
        </w:rPr>
        <w:t>身</w:t>
      </w:r>
      <w:r>
        <w:rPr>
          <w:rFonts w:ascii="宋体" w:hAnsi="宋体" w:eastAsia="宋体" w:cs="宋体"/>
          <w:spacing w:val="-2"/>
          <w:sz w:val="24"/>
          <w:szCs w:val="24"/>
        </w:rPr>
        <w:t>份证号码：</w:t>
      </w:r>
      <w:r>
        <w:rPr>
          <w:rFonts w:ascii="宋体" w:hAnsi="宋体" w:eastAsia="宋体" w:cs="宋体"/>
          <w:spacing w:val="-2"/>
          <w:sz w:val="24"/>
          <w:szCs w:val="24"/>
          <w:u w:val="single"/>
        </w:rPr>
        <w:t xml:space="preserve">                  </w:t>
      </w:r>
      <w:r>
        <w:rPr>
          <w:rFonts w:ascii="宋体" w:hAnsi="宋体" w:eastAsia="宋体" w:cs="宋体"/>
          <w:spacing w:val="-2"/>
          <w:sz w:val="24"/>
          <w:szCs w:val="24"/>
        </w:rPr>
        <w:t>职务：</w:t>
      </w:r>
      <w:r>
        <w:rPr>
          <w:rFonts w:ascii="宋体" w:hAnsi="宋体" w:eastAsia="宋体" w:cs="宋体"/>
          <w:sz w:val="24"/>
          <w:szCs w:val="24"/>
          <w:u w:val="single"/>
        </w:rPr>
        <w:t xml:space="preserve">              </w:t>
      </w:r>
    </w:p>
    <w:p>
      <w:pPr>
        <w:spacing w:before="1" w:line="235" w:lineRule="auto"/>
        <w:ind w:left="787"/>
        <w:rPr>
          <w:rFonts w:ascii="宋体" w:hAnsi="宋体" w:eastAsia="宋体" w:cs="宋体"/>
          <w:sz w:val="24"/>
          <w:szCs w:val="24"/>
        </w:rPr>
      </w:pPr>
      <w:r>
        <w:rPr>
          <w:rFonts w:ascii="宋体" w:hAnsi="宋体" w:eastAsia="宋体" w:cs="宋体"/>
          <w:spacing w:val="6"/>
          <w:sz w:val="24"/>
          <w:szCs w:val="24"/>
        </w:rPr>
        <w:t>通讯地址</w:t>
      </w:r>
      <w:r>
        <w:rPr>
          <w:rFonts w:ascii="宋体" w:hAnsi="宋体" w:eastAsia="宋体" w:cs="宋体"/>
          <w:spacing w:val="5"/>
          <w:sz w:val="24"/>
          <w:szCs w:val="24"/>
        </w:rPr>
        <w:t>：</w:t>
      </w:r>
      <w:r>
        <w:rPr>
          <w:rFonts w:ascii="宋体" w:hAnsi="宋体" w:eastAsia="宋体" w:cs="宋体"/>
          <w:sz w:val="24"/>
          <w:szCs w:val="24"/>
          <w:u w:val="single"/>
        </w:rPr>
        <w:t xml:space="preserve">                                       </w:t>
      </w:r>
    </w:p>
    <w:p>
      <w:pPr>
        <w:spacing w:before="184" w:line="228" w:lineRule="auto"/>
        <w:ind w:left="803"/>
        <w:rPr>
          <w:rFonts w:ascii="宋体" w:hAnsi="宋体" w:eastAsia="宋体" w:cs="宋体"/>
          <w:sz w:val="24"/>
          <w:szCs w:val="24"/>
        </w:rPr>
      </w:pPr>
      <w:r>
        <w:rPr>
          <w:rFonts w:ascii="宋体" w:hAnsi="宋体" w:eastAsia="宋体" w:cs="宋体"/>
          <w:spacing w:val="-14"/>
          <w:sz w:val="24"/>
          <w:szCs w:val="24"/>
        </w:rPr>
        <w:t>邮</w:t>
      </w:r>
      <w:r>
        <w:rPr>
          <w:rFonts w:ascii="宋体" w:hAnsi="宋体" w:eastAsia="宋体" w:cs="宋体"/>
          <w:spacing w:val="-7"/>
          <w:sz w:val="24"/>
          <w:szCs w:val="24"/>
        </w:rPr>
        <w:t>政编码：</w:t>
      </w:r>
      <w:r>
        <w:rPr>
          <w:rFonts w:ascii="宋体" w:hAnsi="宋体" w:eastAsia="宋体" w:cs="宋体"/>
          <w:spacing w:val="-7"/>
          <w:sz w:val="24"/>
          <w:szCs w:val="24"/>
          <w:u w:val="single"/>
        </w:rPr>
        <w:t xml:space="preserve">           </w:t>
      </w:r>
      <w:r>
        <w:rPr>
          <w:rFonts w:ascii="宋体" w:hAnsi="宋体" w:eastAsia="宋体" w:cs="宋体"/>
          <w:spacing w:val="-7"/>
          <w:sz w:val="24"/>
          <w:szCs w:val="24"/>
        </w:rPr>
        <w:t>电话：</w:t>
      </w:r>
      <w:r>
        <w:rPr>
          <w:rFonts w:ascii="宋体" w:hAnsi="宋体" w:eastAsia="宋体" w:cs="宋体"/>
          <w:spacing w:val="-7"/>
          <w:sz w:val="24"/>
          <w:szCs w:val="24"/>
          <w:u w:val="single"/>
        </w:rPr>
        <w:t xml:space="preserve">           </w:t>
      </w:r>
      <w:r>
        <w:rPr>
          <w:rFonts w:ascii="宋体" w:hAnsi="宋体" w:eastAsia="宋体" w:cs="宋体"/>
          <w:spacing w:val="-7"/>
          <w:sz w:val="24"/>
          <w:szCs w:val="24"/>
        </w:rPr>
        <w:t>传真：</w:t>
      </w:r>
      <w:r>
        <w:rPr>
          <w:rFonts w:ascii="宋体" w:hAnsi="宋体" w:eastAsia="宋体" w:cs="宋体"/>
          <w:sz w:val="24"/>
          <w:szCs w:val="24"/>
          <w:u w:val="single"/>
        </w:rPr>
        <w:t xml:space="preserve">       </w:t>
      </w:r>
    </w:p>
    <w:p>
      <w:pPr>
        <w:rPr>
          <w:rFonts w:ascii="Times New Roman" w:hAnsi="Times New Roman" w:eastAsia="Times New Roman" w:cs="Times New Roman"/>
          <w:spacing w:val="14"/>
          <w:sz w:val="24"/>
          <w:szCs w:val="24"/>
        </w:rPr>
      </w:pPr>
      <w:r>
        <w:rPr>
          <w:rFonts w:ascii="Times New Roman" w:hAnsi="Times New Roman" w:eastAsia="Times New Roman" w:cs="Times New Roman"/>
          <w:spacing w:val="14"/>
          <w:sz w:val="24"/>
          <w:szCs w:val="24"/>
        </w:rPr>
        <w:br w:type="page"/>
      </w:r>
    </w:p>
    <w:p>
      <w:pPr>
        <w:spacing w:before="195" w:line="229" w:lineRule="auto"/>
        <w:ind w:left="438"/>
        <w:rPr>
          <w:rFonts w:ascii="宋体" w:hAnsi="宋体" w:eastAsia="宋体" w:cs="宋体"/>
          <w:sz w:val="24"/>
          <w:szCs w:val="24"/>
        </w:rPr>
      </w:pPr>
      <w:r>
        <w:rPr>
          <w:rFonts w:hint="eastAsia" w:ascii="宋体" w:hAnsi="宋体" w:eastAsia="宋体" w:cs="宋体"/>
          <w:spacing w:val="7"/>
          <w:sz w:val="24"/>
          <w:szCs w:val="24"/>
        </w:rPr>
        <w:t>2、法定代表人身份证复印件、授权代表身份证复印件 (正反两面)</w:t>
      </w:r>
    </w:p>
    <w:p>
      <w:pPr>
        <w:spacing w:line="18" w:lineRule="exact"/>
        <w:rPr>
          <w:rFonts w:ascii="宋体" w:hAnsi="宋体" w:eastAsia="宋体" w:cs="宋体"/>
          <w:sz w:val="24"/>
          <w:szCs w:val="24"/>
        </w:rPr>
      </w:pPr>
    </w:p>
    <w:tbl>
      <w:tblPr>
        <w:tblStyle w:val="14"/>
        <w:tblW w:w="8359" w:type="dxa"/>
        <w:tblInd w:w="2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0"/>
        <w:gridCol w:w="41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0" w:hRule="atLeast"/>
        </w:trPr>
        <w:tc>
          <w:tcPr>
            <w:tcW w:w="4180" w:type="dxa"/>
            <w:tcBorders>
              <w:left w:val="single" w:color="000000" w:sz="10" w:space="0"/>
            </w:tcBorders>
          </w:tcPr>
          <w:p>
            <w:pPr>
              <w:rPr>
                <w:rFonts w:ascii="宋体" w:hAnsi="宋体" w:eastAsia="宋体" w:cs="宋体"/>
                <w:sz w:val="24"/>
                <w:szCs w:val="24"/>
              </w:rPr>
            </w:pPr>
          </w:p>
        </w:tc>
        <w:tc>
          <w:tcPr>
            <w:tcW w:w="4179" w:type="dxa"/>
            <w:tcBorders>
              <w:right w:val="single" w:color="000000" w:sz="10" w:space="0"/>
            </w:tcBorders>
          </w:tcPr>
          <w:p>
            <w:pPr>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1" w:hRule="atLeast"/>
        </w:trPr>
        <w:tc>
          <w:tcPr>
            <w:tcW w:w="4180" w:type="dxa"/>
            <w:tcBorders>
              <w:left w:val="single" w:color="000000" w:sz="10" w:space="0"/>
            </w:tcBorders>
          </w:tcPr>
          <w:p>
            <w:pPr>
              <w:rPr>
                <w:rFonts w:ascii="宋体" w:hAnsi="宋体" w:eastAsia="宋体" w:cs="宋体"/>
                <w:sz w:val="24"/>
                <w:szCs w:val="24"/>
              </w:rPr>
            </w:pPr>
          </w:p>
        </w:tc>
        <w:tc>
          <w:tcPr>
            <w:tcW w:w="4179" w:type="dxa"/>
            <w:tcBorders>
              <w:right w:val="single" w:color="000000" w:sz="10" w:space="0"/>
            </w:tcBorders>
          </w:tcPr>
          <w:p>
            <w:pPr>
              <w:rPr>
                <w:rFonts w:ascii="宋体" w:hAnsi="宋体" w:eastAsia="宋体" w:cs="宋体"/>
                <w:sz w:val="24"/>
                <w:szCs w:val="24"/>
              </w:rPr>
            </w:pPr>
          </w:p>
        </w:tc>
      </w:tr>
    </w:tbl>
    <w:p>
      <w:pPr>
        <w:spacing w:line="258" w:lineRule="auto"/>
        <w:rPr>
          <w:rFonts w:ascii="宋体" w:hAnsi="宋体" w:eastAsia="宋体" w:cs="宋体"/>
          <w:sz w:val="24"/>
          <w:szCs w:val="24"/>
        </w:rPr>
      </w:pPr>
    </w:p>
    <w:p>
      <w:pPr>
        <w:spacing w:before="66" w:line="553" w:lineRule="auto"/>
        <w:ind w:left="3830" w:leftChars="1824"/>
        <w:rPr>
          <w:rFonts w:ascii="宋体" w:hAnsi="宋体" w:eastAsia="宋体" w:cs="宋体"/>
          <w:sz w:val="24"/>
          <w:szCs w:val="24"/>
        </w:rPr>
      </w:pPr>
      <w:r>
        <w:rPr>
          <w:rFonts w:hint="eastAsia" w:ascii="宋体" w:hAnsi="宋体" w:eastAsia="宋体" w:cs="宋体"/>
          <w:spacing w:val="4"/>
          <w:sz w:val="24"/>
          <w:szCs w:val="24"/>
        </w:rPr>
        <w:t>法定代表人签</w:t>
      </w:r>
      <w:r>
        <w:rPr>
          <w:rFonts w:hint="eastAsia" w:ascii="宋体" w:hAnsi="宋体" w:eastAsia="宋体" w:cs="宋体"/>
          <w:spacing w:val="2"/>
          <w:sz w:val="24"/>
          <w:szCs w:val="24"/>
        </w:rPr>
        <w:t>字：</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(签字或盖章)</w:t>
      </w:r>
      <w:r>
        <w:rPr>
          <w:rFonts w:hint="eastAsia" w:ascii="宋体" w:hAnsi="宋体" w:eastAsia="宋体" w:cs="宋体"/>
          <w:sz w:val="24"/>
          <w:szCs w:val="24"/>
        </w:rPr>
        <w:t xml:space="preserve">  </w:t>
      </w:r>
      <w:r>
        <w:rPr>
          <w:rFonts w:hint="eastAsia" w:ascii="宋体" w:hAnsi="宋体" w:eastAsia="宋体" w:cs="宋体"/>
          <w:spacing w:val="-2"/>
          <w:sz w:val="24"/>
          <w:szCs w:val="24"/>
        </w:rPr>
        <w:t>授权代表签字：</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w:t>
      </w:r>
      <w:r>
        <w:rPr>
          <w:rFonts w:hint="eastAsia" w:ascii="宋体" w:hAnsi="宋体" w:eastAsia="宋体" w:cs="宋体"/>
          <w:spacing w:val="-1"/>
          <w:sz w:val="24"/>
          <w:szCs w:val="24"/>
        </w:rPr>
        <w:t>签字或盖章)</w:t>
      </w:r>
      <w:r>
        <w:rPr>
          <w:rFonts w:hint="eastAsia" w:ascii="宋体" w:hAnsi="宋体" w:eastAsia="宋体" w:cs="宋体"/>
          <w:sz w:val="24"/>
          <w:szCs w:val="24"/>
        </w:rPr>
        <w:t xml:space="preserve"> </w:t>
      </w:r>
    </w:p>
    <w:p>
      <w:pPr>
        <w:spacing w:before="66" w:line="553" w:lineRule="auto"/>
        <w:ind w:left="3830" w:leftChars="1824"/>
        <w:rPr>
          <w:rFonts w:ascii="宋体" w:hAnsi="宋体" w:eastAsia="宋体" w:cs="宋体"/>
          <w:sz w:val="24"/>
          <w:szCs w:val="24"/>
        </w:rPr>
      </w:pPr>
      <w:r>
        <w:rPr>
          <w:rFonts w:hint="eastAsia" w:ascii="宋体" w:hAnsi="宋体" w:eastAsia="宋体" w:cs="宋体"/>
          <w:spacing w:val="-2"/>
          <w:sz w:val="24"/>
          <w:szCs w:val="24"/>
        </w:rPr>
        <w:t>供应商名称：</w:t>
      </w:r>
      <w:r>
        <w:rPr>
          <w:rFonts w:hint="eastAsia" w:ascii="宋体" w:hAnsi="宋体" w:eastAsia="宋体" w:cs="宋体"/>
          <w:spacing w:val="-2"/>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(公章)</w:t>
      </w:r>
    </w:p>
    <w:p>
      <w:pPr>
        <w:jc w:val="center"/>
        <w:rPr>
          <w:rFonts w:ascii="宋体" w:hAnsi="宋体" w:eastAsia="宋体" w:cs="宋体"/>
          <w:spacing w:val="-2"/>
          <w:sz w:val="24"/>
          <w:szCs w:val="24"/>
        </w:rPr>
      </w:pPr>
      <w:r>
        <w:rPr>
          <w:rFonts w:hint="eastAsia" w:ascii="宋体" w:hAnsi="宋体" w:eastAsia="宋体" w:cs="宋体"/>
          <w:spacing w:val="-2"/>
          <w:sz w:val="24"/>
          <w:szCs w:val="24"/>
        </w:rPr>
        <w:t xml:space="preserve">                                日      期：</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月</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日</w:t>
      </w:r>
    </w:p>
    <w:p>
      <w:pPr>
        <w:jc w:val="center"/>
        <w:rPr>
          <w:rFonts w:ascii="宋体" w:hAnsi="宋体" w:eastAsia="宋体" w:cs="宋体"/>
          <w:spacing w:val="-2"/>
          <w:sz w:val="24"/>
          <w:szCs w:val="24"/>
        </w:rPr>
      </w:pPr>
      <w:r>
        <w:rPr>
          <w:rFonts w:hint="eastAsia" w:ascii="宋体" w:hAnsi="宋体" w:eastAsia="宋体" w:cs="宋体"/>
          <w:spacing w:val="-2"/>
          <w:sz w:val="24"/>
          <w:szCs w:val="24"/>
        </w:rPr>
        <w:t xml:space="preserve">   </w:t>
      </w:r>
    </w:p>
    <w:p>
      <w:pPr>
        <w:jc w:val="center"/>
        <w:rPr>
          <w:rFonts w:ascii="宋体" w:hAnsi="宋体" w:eastAsia="宋体" w:cs="宋体"/>
          <w:spacing w:val="-2"/>
          <w:sz w:val="24"/>
          <w:szCs w:val="24"/>
        </w:rPr>
      </w:pPr>
    </w:p>
    <w:p>
      <w:pPr>
        <w:jc w:val="center"/>
        <w:rPr>
          <w:rFonts w:ascii="宋体" w:hAnsi="宋体" w:eastAsia="宋体" w:cs="宋体"/>
          <w:spacing w:val="-2"/>
          <w:sz w:val="24"/>
          <w:szCs w:val="24"/>
        </w:rPr>
      </w:pPr>
    </w:p>
    <w:p>
      <w:pPr>
        <w:jc w:val="center"/>
        <w:rPr>
          <w:rFonts w:ascii="宋体" w:hAnsi="宋体" w:eastAsia="宋体" w:cs="宋体"/>
          <w:spacing w:val="-2"/>
          <w:sz w:val="24"/>
          <w:szCs w:val="24"/>
        </w:rPr>
      </w:pPr>
    </w:p>
    <w:p>
      <w:pPr>
        <w:jc w:val="center"/>
        <w:rPr>
          <w:rFonts w:ascii="宋体" w:hAnsi="宋体" w:eastAsia="宋体" w:cs="宋体"/>
          <w:spacing w:val="-2"/>
          <w:sz w:val="24"/>
          <w:szCs w:val="24"/>
        </w:rPr>
      </w:pPr>
    </w:p>
    <w:p>
      <w:pPr>
        <w:jc w:val="center"/>
        <w:rPr>
          <w:rFonts w:ascii="宋体" w:hAnsi="宋体" w:eastAsia="宋体" w:cs="宋体"/>
          <w:spacing w:val="-2"/>
          <w:sz w:val="24"/>
          <w:szCs w:val="24"/>
        </w:rPr>
      </w:pPr>
    </w:p>
    <w:p>
      <w:pPr>
        <w:jc w:val="center"/>
        <w:rPr>
          <w:rFonts w:ascii="宋体" w:hAnsi="宋体" w:eastAsia="宋体" w:cs="宋体"/>
          <w:spacing w:val="-2"/>
          <w:sz w:val="24"/>
          <w:szCs w:val="24"/>
        </w:rPr>
      </w:pPr>
    </w:p>
    <w:p>
      <w:pPr>
        <w:rPr>
          <w:rFonts w:ascii="宋体" w:hAnsi="宋体" w:eastAsia="宋体"/>
          <w:u w:val="single"/>
        </w:rPr>
      </w:pPr>
      <w:r>
        <w:rPr>
          <w:rFonts w:hint="eastAsia" w:ascii="宋体" w:hAnsi="宋体" w:eastAsia="宋体"/>
          <w:u w:val="single"/>
        </w:rPr>
        <w:br w:type="page"/>
      </w:r>
    </w:p>
    <w:p>
      <w:pPr>
        <w:rPr>
          <w:rFonts w:ascii="宋体" w:hAnsi="宋体" w:cs="宋体"/>
          <w:b/>
          <w:bCs/>
          <w:sz w:val="32"/>
          <w:szCs w:val="32"/>
        </w:rPr>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格式5：</w:t>
      </w:r>
    </w:p>
    <w:p>
      <w:pPr>
        <w:spacing w:after="312" w:afterLines="100" w:line="440" w:lineRule="exact"/>
        <w:rPr>
          <w:rFonts w:ascii="宋体" w:hAnsi="宋体" w:eastAsia="宋体"/>
          <w:u w:val="single"/>
        </w:rPr>
      </w:pPr>
    </w:p>
    <w:p>
      <w:pPr>
        <w:spacing w:line="440" w:lineRule="exact"/>
        <w:jc w:val="center"/>
        <w:rPr>
          <w:rFonts w:ascii="宋体" w:hAnsi="宋体" w:eastAsia="宋体" w:cs="新宋体"/>
          <w:b/>
          <w:sz w:val="32"/>
          <w:szCs w:val="32"/>
        </w:rPr>
      </w:pPr>
      <w:r>
        <w:rPr>
          <w:rFonts w:hint="eastAsia" w:ascii="宋体" w:hAnsi="宋体" w:eastAsia="宋体" w:cs="新宋体"/>
          <w:b/>
          <w:sz w:val="32"/>
          <w:szCs w:val="32"/>
        </w:rPr>
        <w:t>项目经理无在建项目承诺书</w:t>
      </w:r>
    </w:p>
    <w:p>
      <w:pPr>
        <w:spacing w:after="312" w:afterLines="100" w:line="440" w:lineRule="exact"/>
        <w:rPr>
          <w:rFonts w:ascii="宋体" w:hAnsi="宋体" w:eastAsia="宋体"/>
          <w:u w:val="single"/>
        </w:rPr>
      </w:pPr>
    </w:p>
    <w:p>
      <w:pPr>
        <w:spacing w:after="312" w:afterLines="100" w:line="440" w:lineRule="exact"/>
        <w:rPr>
          <w:rFonts w:ascii="宋体" w:hAnsi="宋体" w:eastAsia="宋体"/>
          <w:u w:val="single"/>
        </w:rPr>
      </w:pPr>
    </w:p>
    <w:p>
      <w:pPr>
        <w:spacing w:after="312" w:afterLines="100" w:line="440" w:lineRule="exact"/>
        <w:rPr>
          <w:rFonts w:ascii="宋体" w:hAnsi="宋体" w:eastAsia="宋体"/>
          <w:sz w:val="24"/>
          <w:szCs w:val="24"/>
        </w:rPr>
      </w:pP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（采购人）：</w:t>
      </w:r>
    </w:p>
    <w:p>
      <w:pPr>
        <w:spacing w:line="520" w:lineRule="exact"/>
        <w:ind w:firstLine="480" w:firstLineChars="200"/>
        <w:rPr>
          <w:rFonts w:ascii="宋体" w:hAnsi="宋体" w:eastAsia="宋体"/>
          <w:sz w:val="24"/>
          <w:szCs w:val="24"/>
        </w:rPr>
      </w:pPr>
      <w:r>
        <w:rPr>
          <w:rFonts w:hint="eastAsia" w:ascii="宋体" w:hAnsi="宋体" w:eastAsia="宋体"/>
          <w:sz w:val="24"/>
          <w:szCs w:val="24"/>
        </w:rPr>
        <w:t>我方在此声明，我方拟派往</w:t>
      </w:r>
      <w:r>
        <w:rPr>
          <w:rFonts w:hint="eastAsia" w:ascii="宋体" w:hAnsi="宋体" w:eastAsia="宋体"/>
          <w:sz w:val="24"/>
          <w:szCs w:val="24"/>
          <w:u w:val="single"/>
        </w:rPr>
        <w:t xml:space="preserve">        </w:t>
      </w:r>
      <w:r>
        <w:rPr>
          <w:rFonts w:hint="eastAsia" w:ascii="宋体" w:hAnsi="宋体" w:eastAsia="宋体"/>
          <w:sz w:val="24"/>
          <w:szCs w:val="24"/>
        </w:rPr>
        <w:t>（项目名称）（以下简称“本工程”）的项目经理</w:t>
      </w:r>
      <w:r>
        <w:rPr>
          <w:rFonts w:hint="eastAsia" w:ascii="宋体" w:hAnsi="宋体" w:eastAsia="宋体"/>
          <w:sz w:val="24"/>
          <w:szCs w:val="24"/>
          <w:u w:val="single"/>
        </w:rPr>
        <w:t xml:space="preserve">           </w:t>
      </w:r>
      <w:r>
        <w:rPr>
          <w:rFonts w:hint="eastAsia" w:ascii="宋体" w:hAnsi="宋体" w:eastAsia="宋体"/>
          <w:sz w:val="24"/>
          <w:szCs w:val="24"/>
        </w:rPr>
        <w:t>（项目经理姓名）现阶段没有担任任何在建建设工程项目的项目经理。</w:t>
      </w:r>
    </w:p>
    <w:p>
      <w:pPr>
        <w:spacing w:line="520" w:lineRule="exact"/>
        <w:ind w:firstLine="480" w:firstLineChars="200"/>
        <w:rPr>
          <w:rFonts w:ascii="宋体" w:hAnsi="宋体" w:eastAsia="宋体"/>
          <w:sz w:val="24"/>
          <w:szCs w:val="24"/>
        </w:rPr>
      </w:pPr>
      <w:r>
        <w:rPr>
          <w:rFonts w:hint="eastAsia" w:ascii="宋体" w:hAnsi="宋体" w:eastAsia="宋体"/>
          <w:sz w:val="24"/>
          <w:szCs w:val="24"/>
        </w:rPr>
        <w:t>我方保证本次磋商所有内容和资料均真实、有效、准确，并愿意承担因我方就此弄虚作假所引起的一切法律后果。</w:t>
      </w:r>
    </w:p>
    <w:p>
      <w:pPr>
        <w:spacing w:line="520" w:lineRule="exact"/>
        <w:ind w:firstLine="480" w:firstLineChars="200"/>
        <w:rPr>
          <w:rFonts w:ascii="宋体" w:hAnsi="宋体" w:eastAsia="宋体"/>
          <w:sz w:val="24"/>
          <w:szCs w:val="24"/>
        </w:rPr>
      </w:pPr>
      <w:r>
        <w:rPr>
          <w:rFonts w:hint="eastAsia" w:ascii="宋体" w:hAnsi="宋体" w:eastAsia="宋体"/>
          <w:sz w:val="24"/>
          <w:szCs w:val="24"/>
        </w:rPr>
        <w:t>特此承诺</w:t>
      </w:r>
    </w:p>
    <w:p>
      <w:pPr>
        <w:spacing w:line="520" w:lineRule="exact"/>
        <w:ind w:firstLine="480" w:firstLineChars="200"/>
        <w:rPr>
          <w:rFonts w:ascii="宋体" w:hAnsi="宋体" w:eastAsia="宋体"/>
          <w:sz w:val="24"/>
          <w:szCs w:val="24"/>
        </w:rPr>
      </w:pPr>
    </w:p>
    <w:p>
      <w:pPr>
        <w:spacing w:line="520" w:lineRule="exact"/>
        <w:ind w:firstLine="480" w:firstLineChars="200"/>
        <w:rPr>
          <w:rFonts w:ascii="宋体" w:hAnsi="宋体" w:eastAsia="宋体"/>
          <w:sz w:val="24"/>
          <w:szCs w:val="24"/>
        </w:rPr>
      </w:pPr>
    </w:p>
    <w:p>
      <w:pPr>
        <w:pStyle w:val="19"/>
        <w:spacing w:line="360" w:lineRule="auto"/>
        <w:ind w:firstLine="422"/>
        <w:jc w:val="left"/>
        <w:rPr>
          <w:rFonts w:ascii="宋体" w:hAnsi="宋体" w:eastAsia="宋体" w:cs="新宋体"/>
          <w:b w:val="0"/>
          <w:sz w:val="24"/>
          <w:szCs w:val="24"/>
        </w:rPr>
      </w:pPr>
      <w:r>
        <w:rPr>
          <w:rFonts w:hint="eastAsia" w:ascii="宋体" w:hAnsi="宋体" w:eastAsia="宋体" w:cs="新宋体"/>
          <w:b w:val="0"/>
          <w:sz w:val="24"/>
          <w:szCs w:val="24"/>
        </w:rPr>
        <w:t xml:space="preserve">                              供应商名称：</w:t>
      </w:r>
      <w:r>
        <w:rPr>
          <w:rFonts w:hint="eastAsia" w:ascii="宋体" w:hAnsi="宋体" w:eastAsia="宋体" w:cs="新宋体"/>
          <w:b w:val="0"/>
          <w:sz w:val="24"/>
          <w:szCs w:val="24"/>
          <w:u w:val="single"/>
        </w:rPr>
        <w:t xml:space="preserve">          </w:t>
      </w:r>
      <w:r>
        <w:rPr>
          <w:rFonts w:ascii="宋体" w:hAnsi="宋体" w:eastAsia="宋体" w:cs="新宋体"/>
          <w:b w:val="0"/>
          <w:sz w:val="24"/>
          <w:szCs w:val="24"/>
          <w:u w:val="single"/>
        </w:rPr>
        <w:t xml:space="preserve">    </w:t>
      </w:r>
      <w:r>
        <w:rPr>
          <w:rFonts w:hint="eastAsia" w:ascii="宋体" w:hAnsi="宋体" w:eastAsia="宋体" w:cs="新宋体"/>
          <w:b w:val="0"/>
          <w:sz w:val="24"/>
          <w:szCs w:val="24"/>
          <w:u w:val="single"/>
        </w:rPr>
        <w:t xml:space="preserve">   </w:t>
      </w:r>
      <w:r>
        <w:rPr>
          <w:rFonts w:hint="eastAsia" w:ascii="宋体" w:hAnsi="宋体" w:eastAsia="宋体" w:cs="新宋体"/>
          <w:b w:val="0"/>
          <w:sz w:val="24"/>
          <w:szCs w:val="24"/>
        </w:rPr>
        <w:t>（公章）</w:t>
      </w:r>
    </w:p>
    <w:p>
      <w:pPr>
        <w:pStyle w:val="19"/>
        <w:spacing w:line="360" w:lineRule="auto"/>
        <w:ind w:firstLine="422"/>
        <w:jc w:val="left"/>
        <w:rPr>
          <w:rFonts w:ascii="宋体" w:hAnsi="宋体" w:eastAsia="宋体" w:cs="新宋体"/>
          <w:b w:val="0"/>
          <w:sz w:val="24"/>
          <w:szCs w:val="24"/>
        </w:rPr>
      </w:pPr>
      <w:r>
        <w:rPr>
          <w:rFonts w:hint="eastAsia" w:ascii="宋体" w:hAnsi="宋体" w:eastAsia="宋体" w:cs="新宋体"/>
          <w:b w:val="0"/>
          <w:sz w:val="24"/>
          <w:szCs w:val="24"/>
        </w:rPr>
        <w:t xml:space="preserve">                        法定代表人或授权代表：</w:t>
      </w:r>
      <w:r>
        <w:rPr>
          <w:rFonts w:hint="eastAsia" w:ascii="宋体" w:hAnsi="宋体" w:eastAsia="宋体" w:cs="新宋体"/>
          <w:b w:val="0"/>
          <w:sz w:val="24"/>
          <w:szCs w:val="24"/>
          <w:u w:val="single"/>
        </w:rPr>
        <w:t xml:space="preserve">     </w:t>
      </w:r>
      <w:r>
        <w:rPr>
          <w:rFonts w:ascii="宋体" w:hAnsi="宋体" w:eastAsia="宋体" w:cs="新宋体"/>
          <w:b w:val="0"/>
          <w:sz w:val="24"/>
          <w:szCs w:val="24"/>
          <w:u w:val="single"/>
        </w:rPr>
        <w:t xml:space="preserve">  </w:t>
      </w:r>
      <w:r>
        <w:rPr>
          <w:rFonts w:hint="eastAsia" w:ascii="宋体" w:hAnsi="宋体" w:eastAsia="宋体" w:cs="新宋体"/>
          <w:b w:val="0"/>
          <w:sz w:val="24"/>
          <w:szCs w:val="24"/>
        </w:rPr>
        <w:t>（盖章或签字）</w:t>
      </w:r>
    </w:p>
    <w:p>
      <w:pPr>
        <w:spacing w:line="360" w:lineRule="auto"/>
        <w:rPr>
          <w:rFonts w:ascii="宋体" w:hAnsi="宋体" w:eastAsia="宋体" w:cs="新宋体"/>
          <w:sz w:val="24"/>
          <w:szCs w:val="24"/>
        </w:rPr>
      </w:pPr>
      <w:r>
        <w:rPr>
          <w:rFonts w:hint="eastAsia" w:ascii="宋体" w:hAnsi="宋体" w:eastAsia="宋体" w:cs="新宋体"/>
          <w:sz w:val="24"/>
          <w:szCs w:val="24"/>
        </w:rPr>
        <w:t xml:space="preserve">                                   日 </w:t>
      </w:r>
      <w:r>
        <w:rPr>
          <w:rFonts w:ascii="宋体" w:hAnsi="宋体" w:eastAsia="宋体" w:cs="新宋体"/>
          <w:sz w:val="24"/>
          <w:szCs w:val="24"/>
        </w:rPr>
        <w:t xml:space="preserve">   </w:t>
      </w:r>
      <w:r>
        <w:rPr>
          <w:rFonts w:hint="eastAsia" w:ascii="宋体" w:hAnsi="宋体" w:eastAsia="宋体" w:cs="新宋体"/>
          <w:sz w:val="24"/>
          <w:szCs w:val="24"/>
        </w:rPr>
        <w:t>期：</w:t>
      </w:r>
      <w:r>
        <w:rPr>
          <w:rFonts w:hint="eastAsia" w:ascii="宋体" w:hAnsi="宋体" w:eastAsia="宋体" w:cs="新宋体"/>
          <w:sz w:val="24"/>
          <w:szCs w:val="24"/>
          <w:u w:val="single"/>
        </w:rPr>
        <w:t xml:space="preserve">        </w:t>
      </w:r>
      <w:r>
        <w:rPr>
          <w:rFonts w:hint="eastAsia" w:ascii="宋体" w:hAnsi="宋体" w:eastAsia="宋体" w:cs="新宋体"/>
          <w:sz w:val="24"/>
          <w:szCs w:val="24"/>
        </w:rPr>
        <w:t>年</w:t>
      </w:r>
      <w:r>
        <w:rPr>
          <w:rFonts w:hint="eastAsia" w:ascii="宋体" w:hAnsi="宋体" w:eastAsia="宋体" w:cs="新宋体"/>
          <w:sz w:val="24"/>
          <w:szCs w:val="24"/>
          <w:u w:val="single"/>
        </w:rPr>
        <w:t xml:space="preserve">    </w:t>
      </w:r>
      <w:r>
        <w:rPr>
          <w:rFonts w:hint="eastAsia" w:ascii="宋体" w:hAnsi="宋体" w:eastAsia="宋体" w:cs="新宋体"/>
          <w:sz w:val="24"/>
          <w:szCs w:val="24"/>
        </w:rPr>
        <w:t>月</w:t>
      </w:r>
      <w:r>
        <w:rPr>
          <w:rFonts w:hint="eastAsia" w:ascii="宋体" w:hAnsi="宋体" w:eastAsia="宋体" w:cs="新宋体"/>
          <w:sz w:val="24"/>
          <w:szCs w:val="24"/>
          <w:u w:val="single"/>
        </w:rPr>
        <w:t xml:space="preserve">    </w:t>
      </w:r>
      <w:r>
        <w:rPr>
          <w:rFonts w:hint="eastAsia" w:ascii="宋体" w:hAnsi="宋体" w:eastAsia="宋体" w:cs="新宋体"/>
          <w:sz w:val="24"/>
          <w:szCs w:val="24"/>
        </w:rPr>
        <w:t>日</w:t>
      </w:r>
    </w:p>
    <w:p>
      <w:pPr>
        <w:spacing w:line="520" w:lineRule="exact"/>
        <w:ind w:firstLine="480" w:firstLineChars="200"/>
        <w:rPr>
          <w:rFonts w:ascii="宋体" w:hAnsi="宋体" w:eastAsia="宋体"/>
          <w:sz w:val="24"/>
          <w:szCs w:val="24"/>
        </w:rPr>
      </w:pPr>
    </w:p>
    <w:p>
      <w:pPr>
        <w:jc w:val="center"/>
        <w:rPr>
          <w:rFonts w:ascii="宋体" w:hAnsi="宋体" w:eastAsia="宋体" w:cs="宋体"/>
          <w:spacing w:val="-2"/>
          <w:sz w:val="24"/>
          <w:szCs w:val="24"/>
        </w:rPr>
      </w:pPr>
    </w:p>
    <w:p>
      <w:pPr>
        <w:jc w:val="center"/>
        <w:rPr>
          <w:rFonts w:ascii="宋体" w:hAnsi="宋体" w:eastAsia="宋体" w:cs="宋体"/>
          <w:spacing w:val="-2"/>
          <w:sz w:val="24"/>
          <w:szCs w:val="24"/>
        </w:rPr>
      </w:pPr>
    </w:p>
    <w:p>
      <w:pPr>
        <w:jc w:val="center"/>
        <w:rPr>
          <w:rFonts w:ascii="宋体" w:hAnsi="宋体" w:eastAsia="宋体" w:cs="宋体"/>
          <w:spacing w:val="-2"/>
          <w:sz w:val="24"/>
          <w:szCs w:val="24"/>
        </w:rPr>
      </w:pPr>
    </w:p>
    <w:p>
      <w:pPr>
        <w:jc w:val="center"/>
        <w:rPr>
          <w:rFonts w:ascii="宋体" w:hAnsi="宋体" w:eastAsia="宋体" w:cs="宋体"/>
          <w:spacing w:val="-2"/>
          <w:sz w:val="24"/>
          <w:szCs w:val="24"/>
        </w:rPr>
      </w:pPr>
    </w:p>
    <w:p>
      <w:pPr>
        <w:jc w:val="center"/>
        <w:rPr>
          <w:rFonts w:ascii="宋体" w:hAnsi="宋体" w:cs="宋体"/>
          <w:b/>
          <w:bCs/>
          <w:sz w:val="32"/>
          <w:szCs w:val="32"/>
        </w:rPr>
      </w:pPr>
    </w:p>
    <w:p>
      <w:pPr>
        <w:jc w:val="center"/>
        <w:rPr>
          <w:rFonts w:ascii="宋体" w:hAnsi="宋体" w:cs="宋体"/>
          <w:b/>
          <w:bCs/>
          <w:sz w:val="32"/>
          <w:szCs w:val="32"/>
        </w:rPr>
      </w:pPr>
    </w:p>
    <w:p>
      <w:pPr>
        <w:jc w:val="center"/>
        <w:rPr>
          <w:rFonts w:ascii="宋体" w:hAnsi="宋体" w:cs="宋体"/>
          <w:b/>
          <w:bCs/>
          <w:sz w:val="32"/>
          <w:szCs w:val="32"/>
        </w:rPr>
      </w:pPr>
    </w:p>
    <w:p>
      <w:pPr>
        <w:rPr>
          <w:rFonts w:ascii="宋体" w:hAnsi="宋体" w:eastAsia="宋体" w:cs="宋体"/>
          <w:spacing w:val="8"/>
          <w:sz w:val="24"/>
          <w:szCs w:val="24"/>
          <w14:textOutline w14:w="3797" w14:cap="sq" w14:cmpd="sng" w14:algn="ctr">
            <w14:solidFill>
              <w14:srgbClr w14:val="000000"/>
            </w14:solidFill>
            <w14:prstDash w14:val="solid"/>
            <w14:bevel/>
          </w14:textOutline>
        </w:rPr>
      </w:pPr>
    </w:p>
    <w:p>
      <w:pPr>
        <w:rPr>
          <w:rFonts w:ascii="宋体" w:hAnsi="宋体" w:eastAsia="宋体" w:cs="宋体"/>
          <w:spacing w:val="8"/>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br w:type="page"/>
      </w:r>
    </w:p>
    <w:p>
      <w:pPr>
        <w:rPr>
          <w:rFonts w:ascii="宋体" w:hAnsi="宋体" w:eastAsia="宋体" w:cs="宋体"/>
          <w:b/>
          <w:bCs/>
          <w:sz w:val="32"/>
          <w:szCs w:val="32"/>
        </w:rPr>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格式6：</w:t>
      </w:r>
    </w:p>
    <w:p>
      <w:pPr>
        <w:jc w:val="center"/>
        <w:rPr>
          <w:rFonts w:ascii="宋体" w:hAnsi="宋体" w:cs="宋体"/>
          <w:b/>
          <w:bCs/>
          <w:sz w:val="32"/>
          <w:szCs w:val="32"/>
        </w:rPr>
      </w:pPr>
    </w:p>
    <w:p>
      <w:pPr>
        <w:jc w:val="center"/>
        <w:rPr>
          <w:rFonts w:ascii="宋体" w:hAnsi="宋体" w:eastAsia="宋体" w:cs="宋体"/>
          <w:b/>
          <w:bCs/>
          <w:sz w:val="32"/>
          <w:szCs w:val="32"/>
        </w:rPr>
      </w:pPr>
      <w:r>
        <w:rPr>
          <w:rFonts w:hint="eastAsia" w:ascii="宋体" w:hAnsi="宋体" w:eastAsia="宋体" w:cs="宋体"/>
          <w:b/>
          <w:bCs/>
          <w:sz w:val="32"/>
          <w:szCs w:val="32"/>
        </w:rPr>
        <w:t>单位负责人为同一人或者存在直接控股、管理关系的不同供应商，不得参加同一合同项下的政府采购活动的书面声明</w:t>
      </w:r>
    </w:p>
    <w:p>
      <w:pPr>
        <w:rPr>
          <w:rFonts w:ascii="宋体" w:hAnsi="宋体" w:eastAsia="宋体" w:cs="宋体"/>
          <w:sz w:val="32"/>
          <w:szCs w:val="32"/>
          <w:u w:val="single"/>
        </w:rPr>
      </w:pPr>
    </w:p>
    <w:p>
      <w:pPr>
        <w:pStyle w:val="6"/>
      </w:pPr>
    </w:p>
    <w:p>
      <w:pPr>
        <w:spacing w:line="480" w:lineRule="auto"/>
        <w:ind w:right="87"/>
        <w:rPr>
          <w:rFonts w:ascii="宋体" w:hAnsi="宋体" w:eastAsia="宋体" w:cs="宋体"/>
          <w:spacing w:val="6"/>
          <w:sz w:val="24"/>
          <w:szCs w:val="24"/>
          <w:u w:val="single"/>
        </w:rPr>
      </w:pPr>
      <w:r>
        <w:rPr>
          <w:rFonts w:hint="eastAsia" w:ascii="宋体" w:hAnsi="宋体" w:eastAsia="宋体" w:cs="宋体"/>
          <w:spacing w:val="6"/>
          <w:sz w:val="24"/>
          <w:szCs w:val="24"/>
          <w:u w:val="single"/>
        </w:rPr>
        <w:t>陕西万兴招标代理有限公司：</w:t>
      </w:r>
    </w:p>
    <w:p>
      <w:pPr>
        <w:spacing w:line="480" w:lineRule="auto"/>
        <w:rPr>
          <w:rFonts w:ascii="宋体" w:hAnsi="宋体" w:eastAsia="宋体" w:cs="宋体"/>
          <w:sz w:val="24"/>
          <w:szCs w:val="24"/>
        </w:rPr>
      </w:pPr>
      <w:r>
        <w:rPr>
          <w:rFonts w:hint="eastAsia" w:ascii="宋体" w:hAnsi="宋体" w:eastAsia="宋体" w:cs="宋体"/>
          <w:sz w:val="24"/>
          <w:szCs w:val="24"/>
        </w:rPr>
        <w:t xml:space="preserve">    我方参加贵公司组织的“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（项目名称及编号）”磋商活动，郑重承诺：</w:t>
      </w:r>
    </w:p>
    <w:p>
      <w:pPr>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在参加本次政府采购活动中不存在与参加本项目的其它供应商单位负责人为同一人或者存在直接控股、管理关系。本公司对上述承诺的真实性负责。如有虚假，将依法承担相应责任。</w:t>
      </w:r>
    </w:p>
    <w:p>
      <w:pPr>
        <w:spacing w:line="480" w:lineRule="auto"/>
        <w:rPr>
          <w:rFonts w:ascii="宋体" w:hAnsi="宋体" w:eastAsia="宋体" w:cs="宋体"/>
          <w:sz w:val="24"/>
          <w:szCs w:val="24"/>
        </w:rPr>
      </w:pPr>
      <w:r>
        <w:rPr>
          <w:rFonts w:hint="eastAsia" w:ascii="宋体" w:hAnsi="宋体" w:eastAsia="宋体" w:cs="宋体"/>
          <w:sz w:val="24"/>
          <w:szCs w:val="24"/>
        </w:rPr>
        <w:t xml:space="preserve">    特此承诺！</w:t>
      </w:r>
    </w:p>
    <w:p>
      <w:pPr>
        <w:tabs>
          <w:tab w:val="left" w:pos="2160"/>
        </w:tabs>
        <w:spacing w:line="480" w:lineRule="auto"/>
        <w:ind w:firstLine="3224" w:firstLineChars="1300"/>
        <w:rPr>
          <w:rFonts w:ascii="宋体" w:hAnsi="宋体" w:eastAsia="宋体" w:cs="宋体"/>
          <w:spacing w:val="4"/>
          <w:sz w:val="24"/>
          <w:szCs w:val="24"/>
        </w:rPr>
      </w:pPr>
    </w:p>
    <w:p>
      <w:pPr>
        <w:tabs>
          <w:tab w:val="left" w:pos="2160"/>
        </w:tabs>
        <w:spacing w:line="480" w:lineRule="auto"/>
        <w:ind w:firstLine="3224" w:firstLineChars="1300"/>
        <w:rPr>
          <w:rFonts w:ascii="宋体" w:hAnsi="宋体" w:eastAsia="宋体" w:cs="宋体"/>
          <w:spacing w:val="4"/>
          <w:sz w:val="24"/>
          <w:szCs w:val="24"/>
        </w:rPr>
      </w:pPr>
    </w:p>
    <w:p>
      <w:pPr>
        <w:tabs>
          <w:tab w:val="left" w:pos="2160"/>
        </w:tabs>
        <w:spacing w:line="480" w:lineRule="auto"/>
        <w:ind w:firstLine="3224" w:firstLineChars="1300"/>
        <w:rPr>
          <w:rFonts w:ascii="宋体" w:hAnsi="宋体" w:eastAsia="宋体" w:cs="宋体"/>
          <w:spacing w:val="4"/>
          <w:sz w:val="24"/>
          <w:szCs w:val="24"/>
        </w:rPr>
      </w:pPr>
    </w:p>
    <w:p>
      <w:pPr>
        <w:tabs>
          <w:tab w:val="left" w:pos="2160"/>
        </w:tabs>
        <w:spacing w:line="480" w:lineRule="auto"/>
        <w:ind w:firstLine="3224" w:firstLineChars="1300"/>
        <w:rPr>
          <w:rFonts w:ascii="宋体" w:hAnsi="宋体" w:eastAsia="宋体" w:cs="宋体"/>
          <w:spacing w:val="4"/>
          <w:sz w:val="24"/>
          <w:szCs w:val="24"/>
        </w:rPr>
      </w:pPr>
    </w:p>
    <w:p>
      <w:pPr>
        <w:tabs>
          <w:tab w:val="left" w:pos="2160"/>
        </w:tabs>
        <w:spacing w:line="480" w:lineRule="auto"/>
        <w:ind w:firstLine="3224" w:firstLineChars="1300"/>
        <w:rPr>
          <w:rFonts w:ascii="宋体" w:hAnsi="宋体" w:eastAsia="宋体" w:cs="宋体"/>
          <w:spacing w:val="4"/>
          <w:sz w:val="24"/>
          <w:szCs w:val="24"/>
        </w:rPr>
      </w:pPr>
      <w:r>
        <w:rPr>
          <w:rFonts w:hint="eastAsia" w:ascii="宋体" w:hAnsi="宋体" w:eastAsia="宋体" w:cs="宋体"/>
          <w:spacing w:val="4"/>
          <w:sz w:val="24"/>
          <w:szCs w:val="24"/>
        </w:rPr>
        <w:t>供应商名称：</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（公章）</w:t>
      </w:r>
    </w:p>
    <w:p>
      <w:pPr>
        <w:tabs>
          <w:tab w:val="left" w:pos="2160"/>
        </w:tabs>
        <w:spacing w:line="480" w:lineRule="auto"/>
        <w:ind w:firstLine="3224" w:firstLineChars="1300"/>
        <w:rPr>
          <w:rFonts w:ascii="宋体" w:hAnsi="宋体" w:eastAsia="宋体" w:cs="宋体"/>
          <w:spacing w:val="4"/>
          <w:sz w:val="24"/>
          <w:szCs w:val="24"/>
        </w:rPr>
      </w:pPr>
      <w:r>
        <w:rPr>
          <w:rFonts w:hint="eastAsia" w:ascii="宋体" w:hAnsi="宋体" w:eastAsia="宋体" w:cs="宋体"/>
          <w:spacing w:val="4"/>
          <w:sz w:val="24"/>
          <w:szCs w:val="24"/>
        </w:rPr>
        <w:t>法定代表人或授权代表：</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（签字或盖章）</w:t>
      </w:r>
    </w:p>
    <w:p>
      <w:pPr>
        <w:pStyle w:val="21"/>
        <w:spacing w:line="480" w:lineRule="auto"/>
        <w:ind w:firstLine="3224" w:firstLineChars="1300"/>
        <w:jc w:val="both"/>
        <w:rPr>
          <w:rFonts w:ascii="宋体" w:hAnsi="宋体" w:eastAsia="宋体" w:cs="宋体"/>
          <w:bCs/>
          <w:sz w:val="24"/>
          <w:szCs w:val="24"/>
        </w:rPr>
        <w:sectPr>
          <w:pgSz w:w="11906" w:h="16838"/>
          <w:pgMar w:top="1440" w:right="1701" w:bottom="1440" w:left="1701" w:header="748" w:footer="748" w:gutter="0"/>
          <w:cols w:space="720" w:num="1"/>
          <w:docGrid w:type="lines" w:linePitch="312" w:charSpace="0"/>
        </w:sectPr>
      </w:pPr>
      <w:r>
        <w:rPr>
          <w:rFonts w:hint="eastAsia" w:ascii="宋体" w:hAnsi="宋体" w:eastAsia="宋体" w:cs="宋体"/>
          <w:spacing w:val="4"/>
          <w:sz w:val="24"/>
          <w:szCs w:val="24"/>
        </w:rPr>
        <w:t>日期：</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w:t>
      </w:r>
    </w:p>
    <w:p>
      <w:pPr>
        <w:rPr>
          <w:rFonts w:ascii="宋体" w:hAnsi="宋体" w:eastAsia="宋体" w:cs="宋体"/>
          <w:b/>
          <w:bCs/>
          <w:sz w:val="32"/>
          <w:szCs w:val="32"/>
        </w:rPr>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t>格式7：</w:t>
      </w:r>
    </w:p>
    <w:p>
      <w:pPr>
        <w:pStyle w:val="5"/>
        <w:spacing w:after="312" w:afterLines="100" w:line="360" w:lineRule="auto"/>
        <w:ind w:firstLine="0"/>
        <w:jc w:val="center"/>
        <w:rPr>
          <w:rFonts w:ascii="宋体" w:hAnsi="宋体" w:eastAsia="宋体" w:cs="仿宋_GB2312"/>
          <w:b/>
          <w:sz w:val="32"/>
          <w:szCs w:val="32"/>
        </w:rPr>
      </w:pPr>
    </w:p>
    <w:p>
      <w:pPr>
        <w:pStyle w:val="5"/>
        <w:spacing w:after="312" w:afterLines="100" w:line="360" w:lineRule="auto"/>
        <w:ind w:firstLine="0"/>
        <w:jc w:val="center"/>
        <w:rPr>
          <w:rFonts w:ascii="宋体" w:hAnsi="宋体" w:eastAsia="宋体" w:cs="仿宋_GB2312"/>
          <w:b/>
          <w:sz w:val="32"/>
          <w:szCs w:val="32"/>
        </w:rPr>
      </w:pPr>
      <w:r>
        <w:rPr>
          <w:rFonts w:hint="eastAsia" w:ascii="宋体" w:hAnsi="宋体" w:eastAsia="宋体" w:cs="仿宋_GB2312"/>
          <w:b/>
          <w:sz w:val="32"/>
          <w:szCs w:val="32"/>
        </w:rPr>
        <w:t>是否为本项目提供整体设计、规范编制或者项目管理、</w:t>
      </w:r>
    </w:p>
    <w:p>
      <w:pPr>
        <w:pStyle w:val="5"/>
        <w:spacing w:after="312" w:afterLines="100" w:line="360" w:lineRule="auto"/>
        <w:ind w:firstLine="0"/>
        <w:jc w:val="center"/>
        <w:rPr>
          <w:rFonts w:ascii="宋体" w:hAnsi="宋体" w:eastAsia="宋体" w:cs="新宋体"/>
          <w:b/>
          <w:sz w:val="32"/>
          <w:szCs w:val="32"/>
        </w:rPr>
      </w:pPr>
      <w:r>
        <w:rPr>
          <w:rFonts w:hint="eastAsia" w:ascii="宋体" w:hAnsi="宋体" w:eastAsia="宋体" w:cs="仿宋_GB2312"/>
          <w:b/>
          <w:sz w:val="32"/>
          <w:szCs w:val="32"/>
        </w:rPr>
        <w:t>监理、检测等服务的供应商</w:t>
      </w:r>
      <w:r>
        <w:rPr>
          <w:rFonts w:hint="eastAsia" w:ascii="宋体" w:hAnsi="宋体" w:eastAsia="宋体" w:cs="新宋体"/>
          <w:b/>
          <w:sz w:val="32"/>
          <w:szCs w:val="32"/>
        </w:rPr>
        <w:t>书面声明</w:t>
      </w:r>
    </w:p>
    <w:p>
      <w:pPr>
        <w:spacing w:line="360" w:lineRule="auto"/>
        <w:jc w:val="center"/>
        <w:outlineLvl w:val="2"/>
        <w:rPr>
          <w:rFonts w:ascii="宋体" w:hAnsi="宋体" w:eastAsia="宋体" w:cs="仿宋_GB2312"/>
          <w:b/>
        </w:rPr>
      </w:pPr>
    </w:p>
    <w:p>
      <w:pPr>
        <w:spacing w:line="480" w:lineRule="auto"/>
        <w:ind w:right="87"/>
        <w:rPr>
          <w:rFonts w:ascii="宋体" w:hAnsi="宋体" w:eastAsia="宋体" w:cs="宋体"/>
          <w:spacing w:val="6"/>
          <w:sz w:val="24"/>
          <w:szCs w:val="24"/>
          <w:u w:val="single"/>
        </w:rPr>
      </w:pPr>
      <w:r>
        <w:rPr>
          <w:rFonts w:hint="eastAsia" w:ascii="宋体" w:hAnsi="宋体" w:eastAsia="宋体" w:cs="宋体"/>
          <w:spacing w:val="6"/>
          <w:sz w:val="24"/>
          <w:szCs w:val="24"/>
        </w:rPr>
        <w:t>致：</w:t>
      </w:r>
      <w:r>
        <w:rPr>
          <w:rFonts w:hint="eastAsia" w:ascii="宋体" w:hAnsi="宋体" w:eastAsia="宋体" w:cs="宋体"/>
          <w:spacing w:val="6"/>
          <w:sz w:val="24"/>
          <w:szCs w:val="24"/>
          <w:u w:val="single"/>
        </w:rPr>
        <w:t>陕西万兴招标代理有限公司</w:t>
      </w:r>
    </w:p>
    <w:p>
      <w:pPr>
        <w:spacing w:line="360" w:lineRule="auto"/>
        <w:rPr>
          <w:rFonts w:ascii="宋体" w:hAnsi="宋体" w:eastAsia="宋体" w:cs="仿宋_GB2312"/>
        </w:rPr>
      </w:pPr>
    </w:p>
    <w:p>
      <w:pPr>
        <w:spacing w:line="480" w:lineRule="auto"/>
        <w:ind w:firstLine="426"/>
        <w:rPr>
          <w:rFonts w:ascii="宋体" w:hAnsi="宋体" w:eastAsia="宋体" w:cs="仿宋_GB2312"/>
          <w:sz w:val="24"/>
          <w:szCs w:val="24"/>
        </w:rPr>
      </w:pPr>
      <w:r>
        <w:rPr>
          <w:rFonts w:hint="eastAsia" w:ascii="宋体" w:hAnsi="宋体" w:eastAsia="宋体" w:cs="仿宋_GB2312"/>
          <w:sz w:val="24"/>
          <w:szCs w:val="24"/>
        </w:rPr>
        <w:t>我方</w:t>
      </w:r>
      <w:r>
        <w:rPr>
          <w:rFonts w:hint="eastAsia" w:ascii="宋体" w:hAnsi="宋体" w:eastAsia="宋体" w:cs="仿宋_GB2312"/>
          <w:sz w:val="24"/>
          <w:szCs w:val="24"/>
          <w:u w:val="single"/>
        </w:rPr>
        <w:t xml:space="preserve"> </w:t>
      </w:r>
      <w:r>
        <w:rPr>
          <w:rFonts w:hint="eastAsia" w:ascii="宋体" w:hAnsi="宋体" w:eastAsia="宋体" w:cs="仿宋_GB2312"/>
          <w:b/>
          <w:iCs/>
          <w:sz w:val="24"/>
          <w:szCs w:val="24"/>
          <w:u w:val="single"/>
        </w:rPr>
        <w:t>属于/不属于</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为本项目提供整体设计、规范编制或者项目管理、监理、检测等服务的供应商。</w:t>
      </w:r>
    </w:p>
    <w:p>
      <w:pPr>
        <w:spacing w:line="480" w:lineRule="auto"/>
        <w:ind w:firstLine="426"/>
        <w:rPr>
          <w:rFonts w:ascii="宋体" w:hAnsi="宋体" w:eastAsia="宋体" w:cs="仿宋_GB2312"/>
          <w:sz w:val="24"/>
          <w:szCs w:val="24"/>
        </w:rPr>
      </w:pPr>
    </w:p>
    <w:p>
      <w:pPr>
        <w:pStyle w:val="19"/>
        <w:spacing w:line="480" w:lineRule="auto"/>
        <w:ind w:firstLine="422"/>
        <w:jc w:val="left"/>
        <w:rPr>
          <w:rFonts w:ascii="宋体" w:hAnsi="宋体" w:eastAsia="宋体" w:cs="新宋体"/>
          <w:b w:val="0"/>
          <w:sz w:val="24"/>
          <w:szCs w:val="24"/>
        </w:rPr>
      </w:pPr>
      <w:r>
        <w:rPr>
          <w:rFonts w:hint="eastAsia" w:ascii="宋体" w:hAnsi="宋体" w:eastAsia="宋体" w:cs="新宋体"/>
          <w:b w:val="0"/>
          <w:sz w:val="24"/>
          <w:szCs w:val="24"/>
        </w:rPr>
        <w:t xml:space="preserve">                             供 应 商：</w:t>
      </w:r>
      <w:r>
        <w:rPr>
          <w:rFonts w:hint="eastAsia" w:ascii="宋体" w:hAnsi="宋体" w:eastAsia="宋体" w:cs="新宋体"/>
          <w:b w:val="0"/>
          <w:sz w:val="24"/>
          <w:szCs w:val="24"/>
          <w:u w:val="single"/>
        </w:rPr>
        <w:t xml:space="preserve">      </w:t>
      </w:r>
      <w:r>
        <w:rPr>
          <w:rFonts w:ascii="宋体" w:hAnsi="宋体" w:eastAsia="宋体" w:cs="新宋体"/>
          <w:b w:val="0"/>
          <w:sz w:val="24"/>
          <w:szCs w:val="24"/>
          <w:u w:val="single"/>
        </w:rPr>
        <w:t xml:space="preserve">    </w:t>
      </w:r>
      <w:r>
        <w:rPr>
          <w:rFonts w:hint="eastAsia" w:ascii="宋体" w:hAnsi="宋体" w:eastAsia="宋体" w:cs="新宋体"/>
          <w:b w:val="0"/>
          <w:sz w:val="24"/>
          <w:szCs w:val="24"/>
          <w:u w:val="single"/>
        </w:rPr>
        <w:t xml:space="preserve">       </w:t>
      </w:r>
      <w:r>
        <w:rPr>
          <w:rFonts w:hint="eastAsia" w:ascii="宋体" w:hAnsi="宋体" w:eastAsia="宋体" w:cs="新宋体"/>
          <w:b w:val="0"/>
          <w:sz w:val="24"/>
          <w:szCs w:val="24"/>
        </w:rPr>
        <w:t>（盖章）</w:t>
      </w:r>
    </w:p>
    <w:p>
      <w:pPr>
        <w:pStyle w:val="19"/>
        <w:spacing w:line="480" w:lineRule="auto"/>
        <w:ind w:firstLine="422"/>
        <w:jc w:val="left"/>
        <w:rPr>
          <w:rFonts w:ascii="宋体" w:hAnsi="宋体" w:eastAsia="宋体" w:cs="新宋体"/>
          <w:b w:val="0"/>
          <w:sz w:val="24"/>
          <w:szCs w:val="24"/>
        </w:rPr>
      </w:pPr>
      <w:r>
        <w:rPr>
          <w:rFonts w:hint="eastAsia" w:ascii="宋体" w:hAnsi="宋体" w:eastAsia="宋体" w:cs="新宋体"/>
          <w:b w:val="0"/>
          <w:sz w:val="24"/>
          <w:szCs w:val="24"/>
        </w:rPr>
        <w:t xml:space="preserve">                        法定代表人或授权代表：</w:t>
      </w:r>
      <w:r>
        <w:rPr>
          <w:rFonts w:hint="eastAsia" w:ascii="宋体" w:hAnsi="宋体" w:eastAsia="宋体" w:cs="新宋体"/>
          <w:b w:val="0"/>
          <w:sz w:val="24"/>
          <w:szCs w:val="24"/>
          <w:u w:val="single"/>
        </w:rPr>
        <w:t xml:space="preserve">     </w:t>
      </w:r>
      <w:r>
        <w:rPr>
          <w:rFonts w:ascii="宋体" w:hAnsi="宋体" w:eastAsia="宋体" w:cs="新宋体"/>
          <w:b w:val="0"/>
          <w:sz w:val="24"/>
          <w:szCs w:val="24"/>
          <w:u w:val="single"/>
        </w:rPr>
        <w:t xml:space="preserve">  </w:t>
      </w:r>
      <w:r>
        <w:rPr>
          <w:rFonts w:hint="eastAsia" w:ascii="宋体" w:hAnsi="宋体" w:eastAsia="宋体" w:cs="新宋体"/>
          <w:b w:val="0"/>
          <w:sz w:val="24"/>
          <w:szCs w:val="24"/>
        </w:rPr>
        <w:t>（盖章或签字）</w:t>
      </w:r>
    </w:p>
    <w:p>
      <w:pPr>
        <w:spacing w:line="480" w:lineRule="auto"/>
        <w:rPr>
          <w:rFonts w:ascii="宋体" w:hAnsi="宋体" w:eastAsia="宋体" w:cs="新宋体"/>
          <w:sz w:val="24"/>
          <w:szCs w:val="24"/>
        </w:rPr>
      </w:pPr>
      <w:r>
        <w:rPr>
          <w:rFonts w:hint="eastAsia" w:ascii="宋体" w:hAnsi="宋体" w:eastAsia="宋体" w:cs="新宋体"/>
          <w:sz w:val="24"/>
          <w:szCs w:val="24"/>
        </w:rPr>
        <w:t xml:space="preserve">                                 日 </w:t>
      </w:r>
      <w:r>
        <w:rPr>
          <w:rFonts w:ascii="宋体" w:hAnsi="宋体" w:eastAsia="宋体" w:cs="新宋体"/>
          <w:sz w:val="24"/>
          <w:szCs w:val="24"/>
        </w:rPr>
        <w:t xml:space="preserve">   </w:t>
      </w:r>
      <w:r>
        <w:rPr>
          <w:rFonts w:hint="eastAsia" w:ascii="宋体" w:hAnsi="宋体" w:eastAsia="宋体" w:cs="新宋体"/>
          <w:sz w:val="24"/>
          <w:szCs w:val="24"/>
        </w:rPr>
        <w:t>期：</w:t>
      </w:r>
      <w:r>
        <w:rPr>
          <w:rFonts w:hint="eastAsia" w:ascii="宋体" w:hAnsi="宋体" w:eastAsia="宋体" w:cs="新宋体"/>
          <w:sz w:val="24"/>
          <w:szCs w:val="24"/>
          <w:u w:val="single"/>
        </w:rPr>
        <w:t xml:space="preserve">        </w:t>
      </w:r>
      <w:r>
        <w:rPr>
          <w:rFonts w:hint="eastAsia" w:ascii="宋体" w:hAnsi="宋体" w:eastAsia="宋体" w:cs="新宋体"/>
          <w:sz w:val="24"/>
          <w:szCs w:val="24"/>
        </w:rPr>
        <w:t>年</w:t>
      </w:r>
      <w:r>
        <w:rPr>
          <w:rFonts w:hint="eastAsia" w:ascii="宋体" w:hAnsi="宋体" w:eastAsia="宋体" w:cs="新宋体"/>
          <w:sz w:val="24"/>
          <w:szCs w:val="24"/>
          <w:u w:val="single"/>
        </w:rPr>
        <w:t xml:space="preserve">    </w:t>
      </w:r>
      <w:r>
        <w:rPr>
          <w:rFonts w:hint="eastAsia" w:ascii="宋体" w:hAnsi="宋体" w:eastAsia="宋体" w:cs="新宋体"/>
          <w:sz w:val="24"/>
          <w:szCs w:val="24"/>
        </w:rPr>
        <w:t>月</w:t>
      </w:r>
      <w:r>
        <w:rPr>
          <w:rFonts w:hint="eastAsia" w:ascii="宋体" w:hAnsi="宋体" w:eastAsia="宋体" w:cs="新宋体"/>
          <w:sz w:val="24"/>
          <w:szCs w:val="24"/>
          <w:u w:val="single"/>
        </w:rPr>
        <w:t xml:space="preserve">    </w:t>
      </w:r>
      <w:r>
        <w:rPr>
          <w:rFonts w:hint="eastAsia" w:ascii="宋体" w:hAnsi="宋体" w:eastAsia="宋体" w:cs="新宋体"/>
          <w:sz w:val="24"/>
          <w:szCs w:val="24"/>
        </w:rPr>
        <w:t>日</w:t>
      </w:r>
    </w:p>
    <w:p>
      <w:pPr>
        <w:pStyle w:val="6"/>
        <w:spacing w:line="480" w:lineRule="auto"/>
        <w:rPr>
          <w:rFonts w:ascii="宋体" w:hAnsi="宋体"/>
          <w:sz w:val="24"/>
          <w:szCs w:val="24"/>
        </w:rPr>
      </w:pPr>
    </w:p>
    <w:p>
      <w:pPr>
        <w:spacing w:line="480" w:lineRule="auto"/>
        <w:rPr>
          <w:rFonts w:ascii="宋体" w:hAnsi="宋体" w:eastAsia="宋体"/>
          <w:sz w:val="24"/>
          <w:szCs w:val="24"/>
        </w:rPr>
      </w:pPr>
    </w:p>
    <w:p>
      <w:pPr>
        <w:pStyle w:val="6"/>
        <w:spacing w:line="360" w:lineRule="auto"/>
        <w:rPr>
          <w:rFonts w:ascii="宋体" w:hAnsi="宋体"/>
        </w:rPr>
      </w:pPr>
    </w:p>
    <w:p>
      <w:pPr>
        <w:pStyle w:val="6"/>
        <w:spacing w:before="108"/>
        <w:jc w:val="both"/>
        <w:rPr>
          <w:rFonts w:ascii="宋体" w:hAnsi="宋体" w:cs="宋体"/>
          <w:spacing w:val="8"/>
          <w:sz w:val="24"/>
          <w:szCs w:val="24"/>
          <w14:textOutline w14:w="3797" w14:cap="sq" w14:cmpd="sng" w14:algn="ctr">
            <w14:solidFill>
              <w14:srgbClr w14:val="000000"/>
            </w14:solidFill>
            <w14:prstDash w14:val="solid"/>
            <w14:bevel/>
          </w14:textOutline>
        </w:rPr>
      </w:pPr>
    </w:p>
    <w:p/>
    <w:p>
      <w:pPr>
        <w:rPr>
          <w:rFonts w:ascii="宋体" w:hAnsi="宋体" w:eastAsia="宋体" w:cs="宋体"/>
          <w:spacing w:val="8"/>
          <w:sz w:val="24"/>
          <w:szCs w:val="24"/>
          <w14:textOutline w14:w="3797" w14:cap="sq" w14:cmpd="sng" w14:algn="ctr">
            <w14:solidFill>
              <w14:srgbClr w14:val="000000"/>
            </w14:solidFill>
            <w14:prstDash w14:val="solid"/>
            <w14:bevel/>
          </w14:textOutline>
        </w:rPr>
      </w:pPr>
      <w:r>
        <w:rPr>
          <w:rFonts w:hint="eastAsia" w:ascii="宋体" w:hAnsi="宋体" w:eastAsia="宋体" w:cs="宋体"/>
          <w:spacing w:val="8"/>
          <w:sz w:val="24"/>
          <w:szCs w:val="24"/>
          <w14:textOutline w14:w="3797" w14:cap="sq" w14:cmpd="sng" w14:algn="ctr">
            <w14:solidFill>
              <w14:srgbClr w14:val="000000"/>
            </w14:solidFill>
            <w14:prstDash w14:val="solid"/>
            <w14:bevel/>
          </w14:textOutline>
        </w:rPr>
        <w:br w:type="page"/>
      </w:r>
    </w:p>
    <w:p>
      <w:pPr>
        <w:pStyle w:val="6"/>
        <w:spacing w:before="108"/>
        <w:jc w:val="both"/>
        <w:rPr>
          <w:rFonts w:ascii="宋体" w:hAnsi="宋体" w:cs="宋体"/>
          <w:b/>
          <w:bCs/>
          <w:sz w:val="32"/>
          <w:szCs w:val="32"/>
        </w:rPr>
      </w:pPr>
      <w:r>
        <w:rPr>
          <w:rFonts w:hint="eastAsia" w:ascii="宋体" w:hAnsi="宋体" w:cs="宋体"/>
          <w:spacing w:val="8"/>
          <w:sz w:val="24"/>
          <w:szCs w:val="24"/>
          <w14:textOutline w14:w="3797" w14:cap="sq" w14:cmpd="sng" w14:algn="ctr">
            <w14:solidFill>
              <w14:srgbClr w14:val="000000"/>
            </w14:solidFill>
            <w14:prstDash w14:val="solid"/>
            <w14:bevel/>
          </w14:textOutline>
        </w:rPr>
        <w:t>格式8：</w:t>
      </w:r>
    </w:p>
    <w:p>
      <w:pPr>
        <w:pStyle w:val="6"/>
        <w:spacing w:before="108"/>
        <w:rPr>
          <w:rFonts w:ascii="宋体" w:hAnsi="宋体" w:cs="宋体"/>
          <w:b/>
          <w:bCs/>
          <w:sz w:val="32"/>
          <w:szCs w:val="32"/>
        </w:rPr>
      </w:pPr>
    </w:p>
    <w:p>
      <w:pPr>
        <w:pStyle w:val="6"/>
        <w:spacing w:before="108"/>
        <w:rPr>
          <w:rFonts w:ascii="宋体" w:hAnsi="宋体" w:cs="宋体"/>
          <w:b/>
          <w:bCs/>
          <w:sz w:val="32"/>
          <w:szCs w:val="32"/>
        </w:rPr>
      </w:pPr>
      <w:r>
        <w:rPr>
          <w:rFonts w:hint="eastAsia" w:ascii="宋体" w:hAnsi="宋体" w:cs="宋体"/>
          <w:b/>
          <w:bCs/>
          <w:sz w:val="32"/>
          <w:szCs w:val="32"/>
        </w:rPr>
        <w:t>非联合体磋商承诺函</w:t>
      </w:r>
    </w:p>
    <w:p>
      <w:pPr>
        <w:rPr>
          <w:rFonts w:ascii="宋体" w:hAnsi="宋体" w:cs="宋体"/>
        </w:rPr>
      </w:pPr>
    </w:p>
    <w:p>
      <w:pPr>
        <w:spacing w:line="480" w:lineRule="auto"/>
        <w:rPr>
          <w:rFonts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w:t>
      </w:r>
    </w:p>
    <w:p>
      <w:pPr>
        <w:spacing w:line="480" w:lineRule="auto"/>
        <w:ind w:firstLine="480" w:firstLineChars="200"/>
        <w:rPr>
          <w:rFonts w:ascii="宋体" w:hAnsi="宋体" w:eastAsia="宋体" w:cs="宋体"/>
          <w:sz w:val="24"/>
        </w:rPr>
      </w:pPr>
      <w:r>
        <w:rPr>
          <w:rFonts w:hint="eastAsia" w:ascii="宋体" w:hAnsi="宋体" w:eastAsia="宋体" w:cs="宋体"/>
          <w:sz w:val="24"/>
        </w:rPr>
        <w:t>我公司（单位）</w:t>
      </w:r>
      <w:r>
        <w:rPr>
          <w:rFonts w:hint="eastAsia" w:ascii="宋体" w:hAnsi="宋体" w:eastAsia="宋体" w:cs="宋体"/>
          <w:sz w:val="24"/>
          <w:u w:val="single"/>
        </w:rPr>
        <w:t xml:space="preserve">                       </w:t>
      </w:r>
      <w:r>
        <w:rPr>
          <w:rFonts w:hint="eastAsia" w:ascii="宋体" w:hAnsi="宋体" w:eastAsia="宋体" w:cs="宋体"/>
          <w:sz w:val="24"/>
        </w:rPr>
        <w:t>参加本次项目</w:t>
      </w:r>
      <w:r>
        <w:rPr>
          <w:rFonts w:hint="eastAsia" w:ascii="宋体" w:hAnsi="宋体" w:eastAsia="宋体" w:cs="宋体"/>
          <w:sz w:val="24"/>
          <w:u w:val="single"/>
        </w:rPr>
        <w:t xml:space="preserve">          （项目名称、项目编号）      </w:t>
      </w:r>
      <w:r>
        <w:rPr>
          <w:rFonts w:hint="eastAsia" w:ascii="宋体" w:hAnsi="宋体" w:eastAsia="宋体" w:cs="宋体"/>
          <w:sz w:val="24"/>
        </w:rPr>
        <w:t>政府采购的投标，非联合体磋商。</w:t>
      </w:r>
    </w:p>
    <w:p>
      <w:pPr>
        <w:spacing w:line="480" w:lineRule="auto"/>
        <w:rPr>
          <w:rFonts w:ascii="宋体" w:hAnsi="宋体" w:eastAsia="宋体" w:cs="宋体"/>
          <w:sz w:val="24"/>
        </w:rPr>
      </w:pPr>
      <w:r>
        <w:rPr>
          <w:rFonts w:hint="eastAsia" w:ascii="宋体" w:hAnsi="宋体" w:eastAsia="宋体" w:cs="宋体"/>
          <w:sz w:val="24"/>
        </w:rPr>
        <w:t xml:space="preserve">     特此承诺！</w:t>
      </w:r>
    </w:p>
    <w:p>
      <w:pPr>
        <w:tabs>
          <w:tab w:val="left" w:pos="2160"/>
        </w:tabs>
        <w:spacing w:line="480" w:lineRule="auto"/>
        <w:ind w:firstLine="3224" w:firstLineChars="1300"/>
        <w:rPr>
          <w:rFonts w:ascii="宋体" w:hAnsi="宋体" w:eastAsia="宋体" w:cs="宋体"/>
          <w:spacing w:val="4"/>
          <w:sz w:val="24"/>
          <w:szCs w:val="22"/>
        </w:rPr>
      </w:pPr>
    </w:p>
    <w:p>
      <w:pPr>
        <w:tabs>
          <w:tab w:val="left" w:pos="2160"/>
        </w:tabs>
        <w:spacing w:line="480" w:lineRule="auto"/>
        <w:ind w:firstLine="3224" w:firstLineChars="1300"/>
        <w:rPr>
          <w:rFonts w:ascii="宋体" w:hAnsi="宋体" w:eastAsia="宋体" w:cs="宋体"/>
          <w:spacing w:val="4"/>
          <w:sz w:val="24"/>
          <w:szCs w:val="22"/>
        </w:rPr>
      </w:pPr>
    </w:p>
    <w:p>
      <w:pPr>
        <w:tabs>
          <w:tab w:val="left" w:pos="2160"/>
        </w:tabs>
        <w:spacing w:line="480" w:lineRule="auto"/>
        <w:ind w:firstLine="3224" w:firstLineChars="1300"/>
        <w:rPr>
          <w:rFonts w:ascii="宋体" w:hAnsi="宋体" w:eastAsia="宋体" w:cs="宋体"/>
          <w:spacing w:val="4"/>
          <w:sz w:val="24"/>
          <w:szCs w:val="22"/>
        </w:rPr>
      </w:pPr>
    </w:p>
    <w:p>
      <w:pPr>
        <w:tabs>
          <w:tab w:val="left" w:pos="2160"/>
        </w:tabs>
        <w:spacing w:line="480" w:lineRule="auto"/>
        <w:ind w:firstLine="3224" w:firstLineChars="1300"/>
        <w:rPr>
          <w:rFonts w:ascii="宋体" w:hAnsi="宋体" w:eastAsia="宋体" w:cs="宋体"/>
          <w:spacing w:val="4"/>
          <w:sz w:val="24"/>
          <w:szCs w:val="22"/>
        </w:rPr>
      </w:pPr>
    </w:p>
    <w:p>
      <w:pPr>
        <w:tabs>
          <w:tab w:val="left" w:pos="2160"/>
        </w:tabs>
        <w:spacing w:line="480" w:lineRule="auto"/>
        <w:ind w:firstLine="3224" w:firstLineChars="1300"/>
        <w:rPr>
          <w:rFonts w:ascii="宋体" w:hAnsi="宋体" w:eastAsia="宋体" w:cs="宋体"/>
          <w:spacing w:val="4"/>
          <w:sz w:val="24"/>
          <w:szCs w:val="22"/>
        </w:rPr>
      </w:pPr>
    </w:p>
    <w:p>
      <w:pPr>
        <w:tabs>
          <w:tab w:val="left" w:pos="2160"/>
        </w:tabs>
        <w:spacing w:line="480" w:lineRule="auto"/>
        <w:ind w:firstLine="3224" w:firstLineChars="1300"/>
        <w:rPr>
          <w:rFonts w:ascii="宋体" w:hAnsi="宋体" w:eastAsia="宋体" w:cs="宋体"/>
          <w:spacing w:val="4"/>
          <w:sz w:val="24"/>
          <w:szCs w:val="22"/>
        </w:rPr>
      </w:pPr>
    </w:p>
    <w:p>
      <w:pPr>
        <w:tabs>
          <w:tab w:val="left" w:pos="2160"/>
        </w:tabs>
        <w:spacing w:line="480" w:lineRule="auto"/>
        <w:ind w:firstLine="3224" w:firstLineChars="1300"/>
        <w:rPr>
          <w:rFonts w:ascii="宋体" w:hAnsi="宋体" w:eastAsia="宋体" w:cs="宋体"/>
          <w:spacing w:val="4"/>
          <w:sz w:val="24"/>
          <w:szCs w:val="22"/>
        </w:rPr>
      </w:pPr>
      <w:r>
        <w:rPr>
          <w:rFonts w:hint="eastAsia" w:ascii="宋体" w:hAnsi="宋体" w:eastAsia="宋体" w:cs="宋体"/>
          <w:spacing w:val="4"/>
          <w:sz w:val="24"/>
          <w:szCs w:val="22"/>
        </w:rPr>
        <w:t>供应商名称：</w:t>
      </w:r>
      <w:r>
        <w:rPr>
          <w:rFonts w:hint="eastAsia" w:ascii="宋体" w:hAnsi="宋体" w:eastAsia="宋体" w:cs="宋体"/>
          <w:spacing w:val="4"/>
          <w:sz w:val="24"/>
          <w:szCs w:val="22"/>
          <w:u w:val="single"/>
        </w:rPr>
        <w:t xml:space="preserve">                 </w:t>
      </w:r>
      <w:r>
        <w:rPr>
          <w:rFonts w:hint="eastAsia" w:ascii="宋体" w:hAnsi="宋体" w:eastAsia="宋体" w:cs="宋体"/>
          <w:spacing w:val="4"/>
          <w:sz w:val="24"/>
          <w:szCs w:val="22"/>
        </w:rPr>
        <w:t>（公章）</w:t>
      </w:r>
    </w:p>
    <w:p>
      <w:pPr>
        <w:tabs>
          <w:tab w:val="left" w:pos="2160"/>
        </w:tabs>
        <w:spacing w:line="480" w:lineRule="auto"/>
        <w:ind w:firstLine="2976" w:firstLineChars="1200"/>
        <w:rPr>
          <w:rFonts w:ascii="宋体" w:hAnsi="宋体" w:eastAsia="宋体" w:cs="宋体"/>
          <w:spacing w:val="4"/>
          <w:sz w:val="24"/>
          <w:szCs w:val="22"/>
        </w:rPr>
      </w:pPr>
      <w:r>
        <w:rPr>
          <w:rFonts w:hint="eastAsia" w:ascii="宋体" w:hAnsi="宋体" w:eastAsia="宋体" w:cs="宋体"/>
          <w:spacing w:val="4"/>
          <w:sz w:val="24"/>
          <w:szCs w:val="22"/>
        </w:rPr>
        <w:t>法定代表人或授权代表：</w:t>
      </w:r>
      <w:r>
        <w:rPr>
          <w:rFonts w:hint="eastAsia" w:ascii="宋体" w:hAnsi="宋体" w:eastAsia="宋体" w:cs="宋体"/>
          <w:spacing w:val="4"/>
          <w:sz w:val="24"/>
          <w:szCs w:val="22"/>
          <w:u w:val="single"/>
        </w:rPr>
        <w:t xml:space="preserve">       </w:t>
      </w:r>
      <w:r>
        <w:rPr>
          <w:rFonts w:hint="eastAsia" w:ascii="宋体" w:hAnsi="宋体" w:eastAsia="宋体" w:cs="宋体"/>
          <w:spacing w:val="4"/>
          <w:sz w:val="24"/>
          <w:szCs w:val="22"/>
        </w:rPr>
        <w:t>（签字或盖章）</w:t>
      </w:r>
    </w:p>
    <w:p>
      <w:pPr>
        <w:pStyle w:val="21"/>
        <w:spacing w:line="480" w:lineRule="auto"/>
        <w:ind w:firstLine="3224" w:firstLineChars="1300"/>
        <w:jc w:val="both"/>
        <w:rPr>
          <w:rFonts w:ascii="宋体" w:hAnsi="宋体" w:eastAsia="宋体" w:cs="宋体"/>
          <w:spacing w:val="4"/>
          <w:sz w:val="24"/>
          <w:szCs w:val="22"/>
        </w:rPr>
        <w:sectPr>
          <w:pgSz w:w="11906" w:h="16838"/>
          <w:pgMar w:top="1440" w:right="1701" w:bottom="1440" w:left="1701" w:header="748" w:footer="748" w:gutter="0"/>
          <w:cols w:space="720" w:num="1"/>
          <w:docGrid w:type="lines" w:linePitch="312" w:charSpace="0"/>
        </w:sectPr>
      </w:pPr>
      <w:r>
        <w:rPr>
          <w:rFonts w:hint="eastAsia" w:ascii="宋体" w:hAnsi="宋体" w:eastAsia="宋体" w:cs="宋体"/>
          <w:spacing w:val="4"/>
          <w:sz w:val="24"/>
          <w:szCs w:val="22"/>
        </w:rPr>
        <w:t>日期：</w:t>
      </w:r>
      <w:r>
        <w:rPr>
          <w:rFonts w:hint="eastAsia" w:ascii="宋体" w:hAnsi="宋体" w:eastAsia="宋体" w:cs="宋体"/>
          <w:spacing w:val="4"/>
          <w:sz w:val="24"/>
          <w:szCs w:val="22"/>
          <w:u w:val="single"/>
        </w:rPr>
        <w:t xml:space="preserve">      </w:t>
      </w:r>
      <w:r>
        <w:rPr>
          <w:rFonts w:hint="eastAsia" w:ascii="宋体" w:hAnsi="宋体" w:eastAsia="宋体" w:cs="宋体"/>
          <w:spacing w:val="4"/>
          <w:sz w:val="24"/>
          <w:szCs w:val="22"/>
        </w:rPr>
        <w:t>年</w:t>
      </w:r>
      <w:r>
        <w:rPr>
          <w:rFonts w:hint="eastAsia" w:ascii="宋体" w:hAnsi="宋体" w:eastAsia="宋体" w:cs="宋体"/>
          <w:spacing w:val="4"/>
          <w:sz w:val="24"/>
          <w:szCs w:val="22"/>
          <w:u w:val="single"/>
        </w:rPr>
        <w:t xml:space="preserve">     </w:t>
      </w:r>
      <w:r>
        <w:rPr>
          <w:rFonts w:hint="eastAsia" w:ascii="宋体" w:hAnsi="宋体" w:eastAsia="宋体" w:cs="宋体"/>
          <w:spacing w:val="4"/>
          <w:sz w:val="24"/>
          <w:szCs w:val="22"/>
        </w:rPr>
        <w:t>月</w:t>
      </w:r>
      <w:r>
        <w:rPr>
          <w:rFonts w:hint="eastAsia" w:ascii="宋体" w:hAnsi="宋体" w:eastAsia="宋体" w:cs="宋体"/>
          <w:spacing w:val="4"/>
          <w:sz w:val="24"/>
          <w:szCs w:val="22"/>
          <w:u w:val="single"/>
        </w:rPr>
        <w:t xml:space="preserve">     </w:t>
      </w:r>
      <w:r>
        <w:rPr>
          <w:rFonts w:hint="eastAsia" w:ascii="宋体" w:hAnsi="宋体" w:eastAsia="宋体" w:cs="宋体"/>
          <w:spacing w:val="4"/>
          <w:sz w:val="24"/>
          <w:szCs w:val="22"/>
        </w:rPr>
        <w:t>日</w:t>
      </w:r>
    </w:p>
    <w:p>
      <w:pPr>
        <w:spacing w:before="65" w:line="228" w:lineRule="auto"/>
        <w:ind w:left="3150"/>
        <w:jc w:val="both"/>
        <w:rPr>
          <w:rFonts w:ascii="宋体" w:hAnsi="宋体" w:eastAsia="宋体" w:cs="宋体"/>
          <w:spacing w:val="8"/>
          <w:sz w:val="28"/>
          <w:szCs w:val="28"/>
          <w14:textOutline w14:w="3797" w14:cap="sq" w14:cmpd="sng" w14:algn="ctr">
            <w14:solidFill>
              <w14:srgbClr w14:val="000000"/>
            </w14:solidFill>
            <w14:prstDash w14:val="solid"/>
            <w14:bevel/>
          </w14:textOutline>
        </w:rPr>
      </w:pPr>
      <w:r>
        <w:rPr>
          <w:rFonts w:hint="eastAsia" w:ascii="宋体" w:hAnsi="宋体" w:eastAsia="宋体" w:cs="宋体"/>
          <w:spacing w:val="8"/>
          <w:sz w:val="28"/>
          <w:szCs w:val="28"/>
          <w14:textOutline w14:w="3797" w14:cap="sq" w14:cmpd="sng" w14:algn="ctr">
            <w14:solidFill>
              <w14:srgbClr w14:val="000000"/>
            </w14:solidFill>
            <w14:prstDash w14:val="solid"/>
            <w14:bevel/>
          </w14:textOutline>
        </w:rPr>
        <w:t>七、业绩相关证明材料</w:t>
      </w:r>
    </w:p>
    <w:p>
      <w:pPr>
        <w:spacing w:line="266" w:lineRule="auto"/>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tbl>
      <w:tblPr>
        <w:tblStyle w:val="12"/>
        <w:tblW w:w="0" w:type="auto"/>
        <w:jc w:val="center"/>
        <w:tblLayout w:type="fixed"/>
        <w:tblCellMar>
          <w:top w:w="0" w:type="dxa"/>
          <w:left w:w="0" w:type="dxa"/>
          <w:bottom w:w="0" w:type="dxa"/>
          <w:right w:w="0" w:type="dxa"/>
        </w:tblCellMar>
      </w:tblPr>
      <w:tblGrid>
        <w:gridCol w:w="2487"/>
        <w:gridCol w:w="6737"/>
      </w:tblGrid>
      <w:tr>
        <w:tblPrEx>
          <w:tblCellMar>
            <w:top w:w="0" w:type="dxa"/>
            <w:left w:w="0" w:type="dxa"/>
            <w:bottom w:w="0" w:type="dxa"/>
            <w:right w:w="0" w:type="dxa"/>
          </w:tblCellMar>
        </w:tblPrEx>
        <w:trPr>
          <w:trHeight w:val="624" w:hRule="atLeast"/>
          <w:jc w:val="center"/>
        </w:trPr>
        <w:tc>
          <w:tcPr>
            <w:tcW w:w="24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项目名称</w:t>
            </w:r>
          </w:p>
        </w:tc>
        <w:tc>
          <w:tcPr>
            <w:tcW w:w="67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项目所在地</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发包人名称</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发包人地址</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发包人联系人及电话</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合同价格</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开工日期</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竣工日期</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承担的工作</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工程质量</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项目经理</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技术负责人</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624"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总监理工程师及电话</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539"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项目描述</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r>
        <w:tblPrEx>
          <w:tblCellMar>
            <w:top w:w="0" w:type="dxa"/>
            <w:left w:w="0" w:type="dxa"/>
            <w:bottom w:w="0" w:type="dxa"/>
            <w:right w:w="0" w:type="dxa"/>
          </w:tblCellMar>
        </w:tblPrEx>
        <w:trPr>
          <w:trHeight w:val="467" w:hRule="atLeast"/>
          <w:jc w:val="center"/>
        </w:trPr>
        <w:tc>
          <w:tcPr>
            <w:tcW w:w="24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sz w:val="24"/>
                <w:szCs w:val="24"/>
              </w:rPr>
            </w:pPr>
            <w:r>
              <w:rPr>
                <w:rFonts w:ascii="宋体" w:hAnsi="宋体" w:eastAsia="宋体"/>
                <w:sz w:val="24"/>
                <w:szCs w:val="24"/>
              </w:rPr>
              <w:t>备注</w:t>
            </w:r>
          </w:p>
        </w:tc>
        <w:tc>
          <w:tcPr>
            <w:tcW w:w="67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rPr>
                <w:rFonts w:ascii="宋体" w:hAnsi="宋体" w:eastAsia="宋体"/>
                <w:sz w:val="24"/>
                <w:szCs w:val="24"/>
              </w:rPr>
            </w:pPr>
            <w:r>
              <w:rPr>
                <w:rFonts w:ascii="宋体" w:hAnsi="宋体" w:eastAsia="宋体"/>
                <w:sz w:val="24"/>
                <w:szCs w:val="24"/>
              </w:rPr>
              <w:t> </w:t>
            </w:r>
          </w:p>
        </w:tc>
      </w:tr>
    </w:tbl>
    <w:p>
      <w:pPr>
        <w:tabs>
          <w:tab w:val="left" w:pos="1680"/>
        </w:tabs>
        <w:spacing w:line="360" w:lineRule="exact"/>
        <w:ind w:left="480" w:right="-42" w:rightChars="-20" w:hanging="480" w:hangingChars="200"/>
        <w:rPr>
          <w:rFonts w:ascii="宋体" w:hAnsi="宋体" w:eastAsia="宋体" w:cs="新宋体"/>
          <w:caps/>
          <w:sz w:val="24"/>
          <w:szCs w:val="24"/>
        </w:rPr>
      </w:pPr>
    </w:p>
    <w:p>
      <w:pPr>
        <w:tabs>
          <w:tab w:val="left" w:pos="2160"/>
        </w:tabs>
        <w:spacing w:line="500" w:lineRule="exact"/>
        <w:rPr>
          <w:rFonts w:ascii="宋体" w:hAnsi="宋体" w:eastAsia="宋体"/>
        </w:rPr>
      </w:pPr>
      <w:r>
        <w:rPr>
          <w:rFonts w:hint="eastAsia" w:ascii="宋体" w:hAnsi="宋体" w:eastAsia="宋体" w:cs="新宋体"/>
          <w:caps/>
          <w:sz w:val="24"/>
          <w:szCs w:val="24"/>
        </w:rPr>
        <w:t>注：1、</w:t>
      </w:r>
      <w:r>
        <w:rPr>
          <w:rFonts w:hint="eastAsia" w:ascii="宋体" w:hAnsi="宋体" w:cs="宋体"/>
          <w:spacing w:val="4"/>
          <w:sz w:val="24"/>
          <w:szCs w:val="22"/>
          <w:lang w:val="zh-CN"/>
        </w:rPr>
        <w:t>本表后附合同复印件加盖公章，合同金额及合同签订时间以合同中体现的内容为准；</w:t>
      </w:r>
      <w:r>
        <w:rPr>
          <w:rFonts w:hint="eastAsia" w:ascii="宋体" w:hAnsi="宋体" w:eastAsia="宋体" w:cs="新宋体"/>
          <w:caps/>
          <w:sz w:val="24"/>
          <w:szCs w:val="24"/>
        </w:rPr>
        <w:t>2、如有多个</w:t>
      </w:r>
      <w:r>
        <w:rPr>
          <w:rFonts w:hint="eastAsia" w:ascii="宋体" w:hAnsi="宋体" w:eastAsia="宋体"/>
          <w:sz w:val="24"/>
          <w:szCs w:val="24"/>
        </w:rPr>
        <w:t>类似</w:t>
      </w:r>
      <w:r>
        <w:rPr>
          <w:rFonts w:hint="eastAsia" w:ascii="宋体" w:hAnsi="宋体" w:eastAsia="宋体" w:cs="新宋体"/>
          <w:caps/>
          <w:sz w:val="24"/>
          <w:szCs w:val="24"/>
        </w:rPr>
        <w:t>项目，可按此表格扩展。</w:t>
      </w:r>
    </w:p>
    <w:p>
      <w:pPr>
        <w:spacing w:before="240" w:beforeLines="100" w:after="240" w:afterLines="100" w:line="360" w:lineRule="auto"/>
        <w:jc w:val="center"/>
        <w:outlineLvl w:val="2"/>
        <w:rPr>
          <w:rFonts w:ascii="宋体" w:hAnsi="宋体" w:eastAsia="宋体" w:cs="新宋体"/>
        </w:rPr>
      </w:pPr>
    </w:p>
    <w:p>
      <w:pPr>
        <w:pStyle w:val="6"/>
        <w:spacing w:line="360" w:lineRule="auto"/>
        <w:rPr>
          <w:rFonts w:ascii="宋体" w:hAnsi="宋体"/>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rPr>
          <w:rFonts w:ascii="宋体" w:hAnsi="宋体" w:eastAsia="宋体" w:cs="宋体"/>
          <w:spacing w:val="1"/>
          <w:sz w:val="28"/>
          <w:szCs w:val="28"/>
          <w14:textOutline w14:w="3797"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3797" w14:cap="sq" w14:cmpd="sng" w14:algn="ctr">
            <w14:solidFill>
              <w14:srgbClr w14:val="000000"/>
            </w14:solidFill>
            <w14:prstDash w14:val="solid"/>
            <w14:bevel/>
          </w14:textOutline>
        </w:rPr>
        <w:br w:type="page"/>
      </w:r>
    </w:p>
    <w:p>
      <w:pPr>
        <w:spacing w:line="360" w:lineRule="auto"/>
        <w:jc w:val="center"/>
        <w:outlineLvl w:val="2"/>
        <w:rPr>
          <w:rFonts w:ascii="宋体" w:hAnsi="宋体" w:eastAsia="宋体" w:cs="宋体"/>
          <w:spacing w:val="1"/>
          <w:sz w:val="28"/>
          <w:szCs w:val="28"/>
          <w14:textOutline w14:w="3797" w14:cap="sq" w14:cmpd="sng" w14:algn="ctr">
            <w14:solidFill>
              <w14:srgbClr w14:val="000000"/>
            </w14:solidFill>
            <w14:prstDash w14:val="solid"/>
            <w14:bevel/>
          </w14:textOutline>
        </w:rPr>
      </w:pPr>
      <w:r>
        <w:rPr>
          <w:rFonts w:hint="eastAsia" w:ascii="宋体" w:hAnsi="宋体" w:eastAsia="宋体" w:cs="宋体"/>
          <w:spacing w:val="1"/>
          <w:sz w:val="28"/>
          <w:szCs w:val="28"/>
          <w14:textOutline w14:w="3797" w14:cap="sq" w14:cmpd="sng" w14:algn="ctr">
            <w14:solidFill>
              <w14:srgbClr w14:val="000000"/>
            </w14:solidFill>
            <w14:prstDash w14:val="solid"/>
            <w14:bevel/>
          </w14:textOutline>
        </w:rPr>
        <w:t xml:space="preserve">八、其他证明材料 </w:t>
      </w:r>
    </w:p>
    <w:p>
      <w:pPr>
        <w:rPr>
          <w:rFonts w:ascii="宋体" w:hAnsi="宋体" w:eastAsia="宋体"/>
          <w:sz w:val="28"/>
          <w:szCs w:val="28"/>
        </w:rPr>
      </w:pPr>
    </w:p>
    <w:p>
      <w:pPr>
        <w:spacing w:before="50" w:line="360" w:lineRule="auto"/>
        <w:ind w:firstLine="480" w:firstLineChars="200"/>
        <w:rPr>
          <w:rFonts w:ascii="宋体" w:hAnsi="宋体" w:eastAsia="宋体" w:cs="新宋体"/>
          <w:sz w:val="24"/>
          <w:szCs w:val="24"/>
        </w:rPr>
      </w:pPr>
      <w:r>
        <w:rPr>
          <w:rFonts w:hint="eastAsia" w:ascii="宋体" w:hAnsi="宋体" w:eastAsia="宋体" w:cs="新宋体"/>
          <w:sz w:val="24"/>
          <w:szCs w:val="24"/>
        </w:rPr>
        <w:t>格式9：中小企业声明函（工程、服务）</w:t>
      </w:r>
    </w:p>
    <w:p>
      <w:pPr>
        <w:tabs>
          <w:tab w:val="left" w:pos="7276"/>
        </w:tabs>
        <w:spacing w:before="50" w:line="360" w:lineRule="auto"/>
        <w:ind w:firstLine="480" w:firstLineChars="200"/>
        <w:rPr>
          <w:rFonts w:ascii="宋体" w:hAnsi="宋体" w:eastAsia="宋体" w:cs="新宋体"/>
          <w:sz w:val="24"/>
          <w:szCs w:val="24"/>
        </w:rPr>
      </w:pPr>
      <w:r>
        <w:rPr>
          <w:rFonts w:hint="eastAsia" w:ascii="宋体" w:hAnsi="宋体" w:eastAsia="宋体" w:cs="新宋体"/>
          <w:sz w:val="24"/>
          <w:szCs w:val="24"/>
        </w:rPr>
        <w:t>格式10：残疾人福利性单位声明函</w:t>
      </w:r>
      <w:r>
        <w:rPr>
          <w:rFonts w:hint="eastAsia" w:ascii="宋体" w:hAnsi="宋体" w:eastAsia="宋体" w:cs="新宋体"/>
          <w:sz w:val="24"/>
          <w:szCs w:val="24"/>
        </w:rPr>
        <w:tab/>
      </w:r>
    </w:p>
    <w:p>
      <w:pPr>
        <w:spacing w:before="50" w:line="360" w:lineRule="auto"/>
        <w:ind w:firstLine="480" w:firstLineChars="200"/>
        <w:rPr>
          <w:rFonts w:ascii="宋体" w:hAnsi="宋体" w:eastAsia="宋体" w:cs="新宋体"/>
          <w:sz w:val="24"/>
          <w:szCs w:val="24"/>
        </w:rPr>
      </w:pPr>
      <w:r>
        <w:rPr>
          <w:rFonts w:hint="eastAsia" w:ascii="宋体" w:hAnsi="宋体" w:eastAsia="宋体" w:cs="新宋体"/>
          <w:sz w:val="24"/>
          <w:szCs w:val="24"/>
        </w:rPr>
        <w:t>格式11：</w:t>
      </w:r>
      <w:r>
        <w:rPr>
          <w:rFonts w:hint="eastAsia" w:ascii="宋体" w:hAnsi="宋体" w:eastAsia="宋体" w:cs="新宋体"/>
          <w:bCs/>
          <w:sz w:val="24"/>
          <w:szCs w:val="24"/>
        </w:rPr>
        <w:t>监狱企业证明</w:t>
      </w:r>
    </w:p>
    <w:p>
      <w:pPr>
        <w:spacing w:line="360" w:lineRule="auto"/>
        <w:ind w:firstLine="480" w:firstLineChars="200"/>
        <w:rPr>
          <w:rFonts w:ascii="宋体" w:hAnsi="宋体" w:eastAsia="宋体" w:cs="新宋体"/>
          <w:bCs/>
          <w:sz w:val="24"/>
          <w:szCs w:val="24"/>
        </w:rPr>
      </w:pPr>
      <w:r>
        <w:rPr>
          <w:rFonts w:hint="eastAsia" w:ascii="宋体" w:hAnsi="宋体" w:eastAsia="宋体" w:cs="新宋体"/>
          <w:bCs/>
          <w:sz w:val="24"/>
          <w:szCs w:val="24"/>
        </w:rPr>
        <w:t>格式12：</w:t>
      </w:r>
      <w:r>
        <w:rPr>
          <w:rFonts w:hint="eastAsia" w:ascii="宋体" w:hAnsi="宋体" w:eastAsia="宋体" w:cs="新宋体"/>
          <w:sz w:val="24"/>
          <w:szCs w:val="24"/>
        </w:rPr>
        <w:t>“节能产品”、“环境标志产品”证明材料</w:t>
      </w:r>
    </w:p>
    <w:p>
      <w:pPr>
        <w:spacing w:line="360" w:lineRule="auto"/>
        <w:rPr>
          <w:rFonts w:ascii="宋体" w:hAnsi="宋体" w:eastAsia="宋体" w:cs="新宋体"/>
          <w:b/>
          <w:sz w:val="24"/>
          <w:szCs w:val="24"/>
        </w:rPr>
      </w:pPr>
    </w:p>
    <w:p>
      <w:pPr>
        <w:spacing w:line="360" w:lineRule="auto"/>
        <w:rPr>
          <w:rFonts w:ascii="宋体" w:hAnsi="宋体" w:eastAsia="宋体" w:cs="新宋体"/>
          <w:b/>
          <w:sz w:val="28"/>
          <w:szCs w:val="28"/>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rPr>
          <w:rFonts w:ascii="宋体" w:hAnsi="宋体" w:eastAsia="宋体" w:cs="宋体"/>
          <w:spacing w:val="1"/>
          <w:sz w:val="20"/>
          <w:szCs w:val="20"/>
          <w14:textOutline w14:w="3797" w14:cap="sq" w14:cmpd="sng" w14:algn="ctr">
            <w14:solidFill>
              <w14:srgbClr w14:val="000000"/>
            </w14:solidFill>
            <w14:prstDash w14:val="solid"/>
            <w14:bevel/>
          </w14:textOutline>
        </w:rPr>
      </w:pPr>
      <w:r>
        <w:rPr>
          <w:rFonts w:ascii="宋体" w:hAnsi="宋体" w:eastAsia="宋体" w:cs="宋体"/>
          <w:spacing w:val="1"/>
          <w:sz w:val="20"/>
          <w:szCs w:val="20"/>
          <w14:textOutline w14:w="3797" w14:cap="sq" w14:cmpd="sng" w14:algn="ctr">
            <w14:solidFill>
              <w14:srgbClr w14:val="000000"/>
            </w14:solidFill>
            <w14:prstDash w14:val="solid"/>
            <w14:bevel/>
          </w14:textOutline>
        </w:rPr>
        <w:br w:type="page"/>
      </w:r>
    </w:p>
    <w:p>
      <w:pPr>
        <w:pStyle w:val="6"/>
        <w:spacing w:before="108"/>
        <w:jc w:val="both"/>
        <w:rPr>
          <w:rFonts w:ascii="宋体" w:hAnsi="宋体" w:cs="宋体"/>
          <w:b/>
          <w:bCs/>
          <w:sz w:val="32"/>
          <w:szCs w:val="32"/>
        </w:rPr>
      </w:pPr>
      <w:r>
        <w:rPr>
          <w:rFonts w:hint="eastAsia" w:ascii="宋体" w:hAnsi="宋体" w:cs="宋体"/>
          <w:spacing w:val="8"/>
          <w:sz w:val="24"/>
          <w:szCs w:val="24"/>
          <w14:textOutline w14:w="3797" w14:cap="sq" w14:cmpd="sng" w14:algn="ctr">
            <w14:solidFill>
              <w14:srgbClr w14:val="000000"/>
            </w14:solidFill>
            <w14:prstDash w14:val="solid"/>
            <w14:bevel/>
          </w14:textOutline>
        </w:rPr>
        <w:t>格式9：</w:t>
      </w:r>
    </w:p>
    <w:p>
      <w:pPr>
        <w:jc w:val="center"/>
        <w:rPr>
          <w:rFonts w:ascii="宋体" w:hAnsi="宋体" w:eastAsia="宋体"/>
          <w:b/>
          <w:bCs/>
          <w:sz w:val="32"/>
          <w:szCs w:val="32"/>
        </w:rPr>
      </w:pPr>
    </w:p>
    <w:p>
      <w:pPr>
        <w:jc w:val="center"/>
        <w:rPr>
          <w:rFonts w:ascii="宋体" w:hAnsi="宋体" w:eastAsia="宋体"/>
          <w:b/>
          <w:bCs/>
          <w:sz w:val="32"/>
          <w:szCs w:val="32"/>
        </w:rPr>
      </w:pPr>
      <w:r>
        <w:rPr>
          <w:rFonts w:hint="eastAsia" w:ascii="宋体" w:hAnsi="宋体" w:eastAsia="宋体"/>
          <w:b/>
          <w:bCs/>
          <w:sz w:val="32"/>
          <w:szCs w:val="32"/>
        </w:rPr>
        <w:t>中小企业声明函（</w:t>
      </w:r>
      <w:r>
        <w:rPr>
          <w:rFonts w:ascii="宋体" w:hAnsi="宋体" w:eastAsia="宋体"/>
          <w:b/>
          <w:bCs/>
          <w:sz w:val="32"/>
          <w:szCs w:val="32"/>
        </w:rPr>
        <w:t>工程、服务</w:t>
      </w:r>
      <w:r>
        <w:rPr>
          <w:rFonts w:hint="eastAsia" w:ascii="宋体" w:hAnsi="宋体" w:eastAsia="宋体"/>
          <w:b/>
          <w:bCs/>
          <w:sz w:val="32"/>
          <w:szCs w:val="32"/>
        </w:rPr>
        <w:t>）</w:t>
      </w:r>
    </w:p>
    <w:p>
      <w:pPr>
        <w:pStyle w:val="6"/>
      </w:pPr>
    </w:p>
    <w:p>
      <w:pPr>
        <w:spacing w:line="480" w:lineRule="auto"/>
        <w:ind w:firstLine="480" w:firstLineChars="200"/>
        <w:rPr>
          <w:rFonts w:ascii="宋体" w:hAnsi="宋体" w:eastAsia="宋体"/>
          <w:sz w:val="24"/>
          <w:szCs w:val="24"/>
        </w:rPr>
      </w:pPr>
      <w:r>
        <w:rPr>
          <w:rFonts w:ascii="宋体" w:hAnsi="宋体" w:eastAsia="宋体"/>
          <w:sz w:val="24"/>
          <w:szCs w:val="24"/>
        </w:rPr>
        <w:t>本公司</w:t>
      </w:r>
      <w:r>
        <w:rPr>
          <w:rFonts w:hint="eastAsia" w:ascii="宋体" w:hAnsi="宋体" w:eastAsia="宋体"/>
          <w:sz w:val="24"/>
          <w:szCs w:val="24"/>
        </w:rPr>
        <w:t>（</w:t>
      </w:r>
      <w:r>
        <w:rPr>
          <w:rFonts w:ascii="宋体" w:hAnsi="宋体" w:eastAsia="宋体"/>
          <w:sz w:val="24"/>
          <w:szCs w:val="24"/>
        </w:rPr>
        <w:t>联合体</w:t>
      </w:r>
      <w:r>
        <w:rPr>
          <w:rFonts w:hint="eastAsia" w:ascii="宋体" w:hAnsi="宋体" w:eastAsia="宋体"/>
          <w:sz w:val="24"/>
          <w:szCs w:val="24"/>
        </w:rPr>
        <w:t>）</w:t>
      </w:r>
      <w:r>
        <w:rPr>
          <w:rFonts w:ascii="宋体" w:hAnsi="宋体" w:eastAsia="宋体"/>
          <w:sz w:val="24"/>
          <w:szCs w:val="24"/>
        </w:rPr>
        <w:t>郑重声明</w:t>
      </w:r>
      <w:r>
        <w:rPr>
          <w:rFonts w:hint="eastAsia" w:ascii="宋体" w:hAnsi="宋体" w:eastAsia="宋体"/>
          <w:sz w:val="24"/>
          <w:szCs w:val="24"/>
        </w:rPr>
        <w:t>，</w:t>
      </w:r>
      <w:r>
        <w:rPr>
          <w:rFonts w:ascii="宋体" w:hAnsi="宋体" w:eastAsia="宋体"/>
          <w:sz w:val="24"/>
          <w:szCs w:val="24"/>
        </w:rPr>
        <w:t>根据《政府采购促进中小企业发展管理办法》</w:t>
      </w:r>
      <w:r>
        <w:rPr>
          <w:rFonts w:hint="eastAsia" w:ascii="宋体" w:hAnsi="宋体" w:eastAsia="宋体"/>
          <w:sz w:val="24"/>
          <w:szCs w:val="24"/>
        </w:rPr>
        <w:t>（</w:t>
      </w:r>
      <w:r>
        <w:rPr>
          <w:rFonts w:ascii="宋体" w:hAnsi="宋体" w:eastAsia="宋体"/>
          <w:sz w:val="24"/>
          <w:szCs w:val="24"/>
        </w:rPr>
        <w:t>财库〔2020〕46</w:t>
      </w:r>
      <w:r>
        <w:rPr>
          <w:rFonts w:hint="eastAsia" w:ascii="宋体" w:hAnsi="宋体" w:eastAsia="宋体"/>
          <w:sz w:val="24"/>
          <w:szCs w:val="24"/>
        </w:rPr>
        <w:t>号）</w:t>
      </w:r>
      <w:r>
        <w:rPr>
          <w:rFonts w:ascii="宋体" w:hAnsi="宋体" w:eastAsia="宋体"/>
          <w:sz w:val="24"/>
          <w:szCs w:val="24"/>
        </w:rPr>
        <w:t>的规定</w:t>
      </w:r>
      <w:r>
        <w:rPr>
          <w:rFonts w:hint="eastAsia" w:ascii="宋体" w:hAnsi="宋体" w:eastAsia="宋体"/>
          <w:sz w:val="24"/>
          <w:szCs w:val="24"/>
        </w:rPr>
        <w:t>，</w:t>
      </w:r>
      <w:r>
        <w:rPr>
          <w:rFonts w:ascii="宋体" w:hAnsi="宋体" w:eastAsia="宋体"/>
          <w:sz w:val="24"/>
          <w:szCs w:val="24"/>
        </w:rPr>
        <w:t>本公司</w:t>
      </w:r>
      <w:r>
        <w:rPr>
          <w:rFonts w:hint="eastAsia" w:ascii="宋体" w:hAnsi="宋体" w:eastAsia="宋体"/>
          <w:sz w:val="24"/>
          <w:szCs w:val="24"/>
        </w:rPr>
        <w:t>（</w:t>
      </w:r>
      <w:r>
        <w:rPr>
          <w:rFonts w:ascii="宋体" w:hAnsi="宋体" w:eastAsia="宋体"/>
          <w:sz w:val="24"/>
          <w:szCs w:val="24"/>
        </w:rPr>
        <w:t>联合体</w:t>
      </w:r>
      <w:r>
        <w:rPr>
          <w:rFonts w:hint="eastAsia" w:ascii="宋体" w:hAnsi="宋体" w:eastAsia="宋体"/>
          <w:sz w:val="24"/>
          <w:szCs w:val="24"/>
        </w:rPr>
        <w:t>）</w:t>
      </w:r>
      <w:r>
        <w:rPr>
          <w:rFonts w:ascii="宋体" w:hAnsi="宋体" w:eastAsia="宋体"/>
          <w:sz w:val="24"/>
          <w:szCs w:val="24"/>
        </w:rPr>
        <w:t>参加</w:t>
      </w:r>
      <w:r>
        <w:rPr>
          <w:rFonts w:hint="eastAsia" w:ascii="宋体" w:hAnsi="宋体" w:eastAsia="宋体"/>
          <w:i/>
          <w:iCs/>
          <w:sz w:val="24"/>
          <w:szCs w:val="24"/>
          <w:u w:val="single"/>
        </w:rPr>
        <w:t>（单位名称）</w:t>
      </w:r>
      <w:r>
        <w:rPr>
          <w:rFonts w:ascii="宋体" w:hAnsi="宋体" w:eastAsia="宋体"/>
          <w:sz w:val="24"/>
          <w:szCs w:val="24"/>
        </w:rPr>
        <w:t>的</w:t>
      </w:r>
      <w:r>
        <w:rPr>
          <w:rFonts w:hint="eastAsia" w:ascii="宋体" w:hAnsi="宋体" w:eastAsia="宋体"/>
          <w:i/>
          <w:iCs/>
          <w:sz w:val="24"/>
          <w:szCs w:val="24"/>
          <w:u w:val="single"/>
        </w:rPr>
        <w:t>（项目名称）</w:t>
      </w:r>
      <w:r>
        <w:rPr>
          <w:rFonts w:ascii="宋体" w:hAnsi="宋体" w:eastAsia="宋体"/>
          <w:sz w:val="24"/>
          <w:szCs w:val="24"/>
        </w:rPr>
        <w:t>采购活动</w:t>
      </w:r>
      <w:r>
        <w:rPr>
          <w:rFonts w:hint="eastAsia" w:ascii="宋体" w:hAnsi="宋体" w:eastAsia="宋体"/>
          <w:sz w:val="24"/>
          <w:szCs w:val="24"/>
        </w:rPr>
        <w:t>，</w:t>
      </w:r>
      <w:r>
        <w:rPr>
          <w:rFonts w:ascii="宋体" w:hAnsi="宋体" w:eastAsia="宋体"/>
          <w:sz w:val="24"/>
          <w:szCs w:val="24"/>
        </w:rPr>
        <w:t>工程的施工单位全部为符合政策要求的中小企业</w:t>
      </w:r>
      <w:r>
        <w:rPr>
          <w:rFonts w:hint="eastAsia" w:ascii="宋体" w:hAnsi="宋体" w:eastAsia="宋体"/>
          <w:sz w:val="24"/>
          <w:szCs w:val="24"/>
        </w:rPr>
        <w:t>（</w:t>
      </w:r>
      <w:r>
        <w:rPr>
          <w:rFonts w:ascii="宋体" w:hAnsi="宋体" w:eastAsia="宋体"/>
          <w:sz w:val="24"/>
          <w:szCs w:val="24"/>
        </w:rPr>
        <w:t>或者</w:t>
      </w:r>
      <w:r>
        <w:rPr>
          <w:rFonts w:hint="eastAsia" w:ascii="宋体" w:hAnsi="宋体" w:eastAsia="宋体"/>
          <w:sz w:val="24"/>
          <w:szCs w:val="24"/>
        </w:rPr>
        <w:t>：</w:t>
      </w:r>
      <w:r>
        <w:rPr>
          <w:rFonts w:ascii="宋体" w:hAnsi="宋体" w:eastAsia="宋体"/>
          <w:sz w:val="24"/>
          <w:szCs w:val="24"/>
        </w:rPr>
        <w:t>服务全部由符合政策要求的中小企业承接</w:t>
      </w:r>
      <w:r>
        <w:rPr>
          <w:rFonts w:hint="eastAsia" w:ascii="宋体" w:hAnsi="宋体" w:eastAsia="宋体"/>
          <w:sz w:val="24"/>
          <w:szCs w:val="24"/>
        </w:rPr>
        <w:t>）</w:t>
      </w:r>
      <w:r>
        <w:rPr>
          <w:rFonts w:ascii="宋体" w:hAnsi="宋体" w:eastAsia="宋体"/>
          <w:sz w:val="24"/>
          <w:szCs w:val="24"/>
        </w:rPr>
        <w:t>。相关企业</w:t>
      </w:r>
      <w:r>
        <w:rPr>
          <w:rFonts w:hint="eastAsia" w:ascii="宋体" w:hAnsi="宋体" w:eastAsia="宋体"/>
          <w:sz w:val="24"/>
          <w:szCs w:val="24"/>
        </w:rPr>
        <w:t>（</w:t>
      </w:r>
      <w:r>
        <w:rPr>
          <w:rFonts w:ascii="宋体" w:hAnsi="宋体" w:eastAsia="宋体"/>
          <w:sz w:val="24"/>
          <w:szCs w:val="24"/>
        </w:rPr>
        <w:t>含联合体中的中小企业、签订分包意向协议的中小企业</w:t>
      </w:r>
      <w:r>
        <w:rPr>
          <w:rFonts w:hint="eastAsia" w:ascii="宋体" w:hAnsi="宋体" w:eastAsia="宋体"/>
          <w:sz w:val="24"/>
          <w:szCs w:val="24"/>
        </w:rPr>
        <w:t>）</w:t>
      </w:r>
      <w:r>
        <w:rPr>
          <w:rFonts w:ascii="宋体" w:hAnsi="宋体" w:eastAsia="宋体"/>
          <w:sz w:val="24"/>
          <w:szCs w:val="24"/>
        </w:rPr>
        <w:t>的具体情况如下</w:t>
      </w:r>
      <w:r>
        <w:rPr>
          <w:rFonts w:hint="eastAsia" w:ascii="宋体" w:hAnsi="宋体" w:eastAsia="宋体"/>
          <w:sz w:val="24"/>
          <w:szCs w:val="24"/>
        </w:rPr>
        <w:t>：</w:t>
      </w:r>
    </w:p>
    <w:p>
      <w:pPr>
        <w:spacing w:line="48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i/>
          <w:iCs/>
          <w:sz w:val="24"/>
          <w:szCs w:val="24"/>
          <w:u w:val="single"/>
        </w:rPr>
        <w:t>（标的名称）</w:t>
      </w:r>
      <w:r>
        <w:rPr>
          <w:rFonts w:hint="eastAsia" w:ascii="宋体" w:hAnsi="宋体" w:eastAsia="宋体"/>
          <w:sz w:val="24"/>
          <w:szCs w:val="24"/>
        </w:rPr>
        <w:t>，属于</w:t>
      </w:r>
      <w:r>
        <w:rPr>
          <w:rFonts w:hint="eastAsia" w:ascii="宋体" w:hAnsi="宋体" w:eastAsia="宋体"/>
          <w:i/>
          <w:iCs/>
          <w:sz w:val="24"/>
          <w:szCs w:val="24"/>
          <w:u w:val="single"/>
        </w:rPr>
        <w:t>（采购文件中明确的所属行业）</w:t>
      </w:r>
      <w:r>
        <w:rPr>
          <w:rFonts w:hint="eastAsia" w:ascii="宋体" w:hAnsi="宋体" w:eastAsia="宋体"/>
          <w:sz w:val="24"/>
          <w:szCs w:val="24"/>
        </w:rPr>
        <w:t>；承建（承接）企业为</w:t>
      </w:r>
      <w:r>
        <w:rPr>
          <w:rFonts w:hint="eastAsia" w:ascii="宋体" w:hAnsi="宋体" w:eastAsia="宋体"/>
          <w:i/>
          <w:iCs/>
          <w:sz w:val="24"/>
          <w:szCs w:val="24"/>
          <w:u w:val="single"/>
        </w:rPr>
        <w:t>（企业名称）</w:t>
      </w:r>
      <w:r>
        <w:rPr>
          <w:rFonts w:hint="eastAsia" w:ascii="宋体" w:hAnsi="宋体" w:eastAsia="宋体"/>
          <w:sz w:val="24"/>
          <w:szCs w:val="24"/>
        </w:rPr>
        <w:t>，从业人员</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人，营业收入为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万元，资产总额为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万元</w:t>
      </w:r>
      <w:r>
        <w:rPr>
          <w:rFonts w:hint="eastAsia" w:ascii="宋体" w:hAnsi="宋体" w:eastAsia="宋体"/>
          <w:sz w:val="24"/>
          <w:szCs w:val="24"/>
          <w:vertAlign w:val="superscript"/>
        </w:rPr>
        <w:t>1</w:t>
      </w:r>
      <w:r>
        <w:rPr>
          <w:rFonts w:hint="eastAsia" w:ascii="宋体" w:hAnsi="宋体" w:eastAsia="宋体"/>
          <w:sz w:val="24"/>
          <w:szCs w:val="24"/>
        </w:rPr>
        <w:t>，属于</w:t>
      </w:r>
      <w:r>
        <w:rPr>
          <w:rFonts w:hint="eastAsia" w:ascii="宋体" w:hAnsi="宋体" w:eastAsia="宋体"/>
          <w:i/>
          <w:iCs/>
          <w:sz w:val="24"/>
          <w:szCs w:val="24"/>
          <w:u w:val="single"/>
        </w:rPr>
        <w:t>（中型企业、小型企业、微型企业）</w:t>
      </w:r>
      <w:r>
        <w:rPr>
          <w:rFonts w:hint="eastAsia" w:ascii="宋体" w:hAnsi="宋体" w:eastAsia="宋体"/>
          <w:sz w:val="24"/>
          <w:szCs w:val="24"/>
        </w:rPr>
        <w:t>；</w:t>
      </w:r>
    </w:p>
    <w:p>
      <w:pPr>
        <w:spacing w:line="48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i/>
          <w:iCs/>
          <w:sz w:val="24"/>
          <w:szCs w:val="24"/>
          <w:u w:val="single"/>
        </w:rPr>
        <w:t>（标的名称）</w:t>
      </w:r>
      <w:r>
        <w:rPr>
          <w:rFonts w:hint="eastAsia" w:ascii="宋体" w:hAnsi="宋体" w:eastAsia="宋体"/>
          <w:sz w:val="24"/>
          <w:szCs w:val="24"/>
        </w:rPr>
        <w:t>，属于</w:t>
      </w:r>
      <w:r>
        <w:rPr>
          <w:rFonts w:hint="eastAsia" w:ascii="宋体" w:hAnsi="宋体" w:eastAsia="宋体"/>
          <w:i/>
          <w:iCs/>
          <w:sz w:val="24"/>
          <w:szCs w:val="24"/>
          <w:u w:val="single"/>
        </w:rPr>
        <w:t>（采购文件中明确的所属行业）</w:t>
      </w:r>
      <w:r>
        <w:rPr>
          <w:rFonts w:hint="eastAsia" w:ascii="宋体" w:hAnsi="宋体" w:eastAsia="宋体"/>
          <w:sz w:val="24"/>
          <w:szCs w:val="24"/>
        </w:rPr>
        <w:t>；承建（承接）企业为</w:t>
      </w:r>
      <w:r>
        <w:rPr>
          <w:rFonts w:hint="eastAsia" w:ascii="宋体" w:hAnsi="宋体" w:eastAsia="宋体"/>
          <w:i/>
          <w:iCs/>
          <w:sz w:val="24"/>
          <w:szCs w:val="24"/>
          <w:u w:val="single"/>
        </w:rPr>
        <w:t>（企业名称）</w:t>
      </w:r>
      <w:r>
        <w:rPr>
          <w:rFonts w:hint="eastAsia" w:ascii="宋体" w:hAnsi="宋体" w:eastAsia="宋体"/>
          <w:sz w:val="24"/>
          <w:szCs w:val="24"/>
        </w:rPr>
        <w:t>，从业人员</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人，营业收入为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万元，资产总额为</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万元，属于</w:t>
      </w:r>
      <w:r>
        <w:rPr>
          <w:rFonts w:hint="eastAsia" w:ascii="宋体" w:hAnsi="宋体" w:eastAsia="宋体"/>
          <w:i/>
          <w:iCs/>
          <w:sz w:val="24"/>
          <w:szCs w:val="24"/>
          <w:u w:val="single"/>
        </w:rPr>
        <w:t>（中型企业、小型企业、微型企业）</w:t>
      </w:r>
      <w:r>
        <w:rPr>
          <w:rFonts w:hint="eastAsia" w:ascii="宋体" w:hAnsi="宋体" w:eastAsia="宋体"/>
          <w:sz w:val="24"/>
          <w:szCs w:val="24"/>
        </w:rPr>
        <w:t>；</w:t>
      </w:r>
    </w:p>
    <w:p>
      <w:pPr>
        <w:spacing w:line="480" w:lineRule="auto"/>
        <w:ind w:firstLine="480" w:firstLineChars="200"/>
        <w:rPr>
          <w:rFonts w:ascii="宋体" w:hAnsi="宋体" w:eastAsia="宋体"/>
          <w:sz w:val="24"/>
          <w:szCs w:val="24"/>
        </w:rPr>
      </w:pPr>
      <w:r>
        <w:rPr>
          <w:rFonts w:hint="eastAsia" w:ascii="宋体" w:hAnsi="宋体" w:eastAsia="宋体"/>
          <w:sz w:val="24"/>
          <w:szCs w:val="24"/>
        </w:rPr>
        <w:t>……</w:t>
      </w:r>
    </w:p>
    <w:p>
      <w:pPr>
        <w:spacing w:line="480" w:lineRule="auto"/>
        <w:ind w:firstLine="480" w:firstLineChars="200"/>
        <w:rPr>
          <w:rFonts w:ascii="宋体" w:hAnsi="宋体" w:eastAsia="宋体"/>
          <w:sz w:val="24"/>
          <w:szCs w:val="24"/>
        </w:rPr>
      </w:pPr>
      <w:r>
        <w:rPr>
          <w:rFonts w:hint="eastAsia" w:ascii="宋体" w:hAnsi="宋体" w:eastAsia="宋体"/>
          <w:sz w:val="24"/>
          <w:szCs w:val="24"/>
        </w:rPr>
        <w:t>以上企业，不属于大企业的分支机构，不存在控股股东为大企业的情形，也不存在与大企业的单位负责人为同一人的情形。</w:t>
      </w:r>
    </w:p>
    <w:p>
      <w:pPr>
        <w:spacing w:line="480" w:lineRule="auto"/>
        <w:ind w:firstLine="480" w:firstLineChars="200"/>
        <w:rPr>
          <w:rFonts w:ascii="宋体" w:hAnsi="宋体" w:eastAsia="宋体"/>
          <w:sz w:val="24"/>
          <w:szCs w:val="24"/>
        </w:rPr>
      </w:pPr>
      <w:r>
        <w:rPr>
          <w:rFonts w:hint="eastAsia" w:ascii="宋体" w:hAnsi="宋体" w:eastAsia="宋体"/>
          <w:sz w:val="24"/>
          <w:szCs w:val="24"/>
        </w:rPr>
        <w:t>本企业对上述声明内容的真实性负责。如有虚假，将依法承担相应责任。</w:t>
      </w:r>
    </w:p>
    <w:p>
      <w:pPr>
        <w:spacing w:line="480" w:lineRule="auto"/>
        <w:ind w:firstLine="420" w:firstLineChars="200"/>
        <w:rPr>
          <w:rFonts w:ascii="宋体" w:hAnsi="宋体" w:eastAsia="宋体"/>
        </w:rPr>
      </w:pPr>
    </w:p>
    <w:p>
      <w:pPr>
        <w:spacing w:line="360" w:lineRule="auto"/>
        <w:ind w:firstLine="420" w:firstLineChars="200"/>
        <w:rPr>
          <w:rFonts w:ascii="宋体" w:hAnsi="宋体" w:eastAsia="宋体"/>
        </w:rPr>
      </w:pPr>
    </w:p>
    <w:p>
      <w:pPr>
        <w:spacing w:line="480" w:lineRule="auto"/>
        <w:ind w:firstLine="5040" w:firstLineChars="2400"/>
        <w:rPr>
          <w:rFonts w:ascii="宋体" w:hAnsi="宋体" w:eastAsia="宋体"/>
          <w:u w:val="single"/>
        </w:rPr>
      </w:pPr>
      <w:r>
        <w:rPr>
          <w:rFonts w:hint="eastAsia" w:ascii="宋体" w:hAnsi="宋体" w:eastAsia="宋体"/>
        </w:rPr>
        <w:t>企业名称（盖章）：</w:t>
      </w:r>
      <w:r>
        <w:rPr>
          <w:rFonts w:hint="eastAsia" w:ascii="宋体" w:hAnsi="宋体" w:eastAsia="宋体"/>
          <w:u w:val="single"/>
        </w:rPr>
        <w:t xml:space="preserve">           </w:t>
      </w:r>
    </w:p>
    <w:p>
      <w:pPr>
        <w:spacing w:line="480" w:lineRule="auto"/>
        <w:ind w:firstLine="5040" w:firstLineChars="2400"/>
        <w:rPr>
          <w:rFonts w:ascii="宋体" w:hAnsi="宋体" w:eastAsia="宋体"/>
          <w:u w:val="single"/>
        </w:rPr>
      </w:pPr>
      <w:r>
        <w:rPr>
          <w:rFonts w:hint="eastAsia" w:ascii="宋体" w:hAnsi="宋体" w:eastAsia="宋体"/>
        </w:rPr>
        <w:t xml:space="preserve">日 </w:t>
      </w:r>
      <w:r>
        <w:rPr>
          <w:rFonts w:ascii="宋体" w:hAnsi="宋体" w:eastAsia="宋体"/>
        </w:rPr>
        <w:t xml:space="preserve">   </w:t>
      </w:r>
      <w:r>
        <w:rPr>
          <w:rFonts w:hint="eastAsia" w:ascii="宋体" w:hAnsi="宋体" w:eastAsia="宋体"/>
        </w:rPr>
        <w:t xml:space="preserve">期：  </w:t>
      </w:r>
      <w:r>
        <w:rPr>
          <w:rFonts w:hint="eastAsia" w:ascii="宋体" w:hAnsi="宋体" w:eastAsia="宋体"/>
          <w:u w:val="single"/>
        </w:rPr>
        <w:t xml:space="preserve">     年     月     日</w:t>
      </w:r>
    </w:p>
    <w:p>
      <w:pPr>
        <w:spacing w:line="480" w:lineRule="auto"/>
      </w:pPr>
    </w:p>
    <w:p/>
    <w:p>
      <w:pPr>
        <w:spacing w:before="65" w:line="228" w:lineRule="auto"/>
        <w:ind w:left="24"/>
        <w:rPr>
          <w:rFonts w:ascii="宋体" w:hAnsi="宋体" w:eastAsia="宋体" w:cs="宋体"/>
          <w:spacing w:val="1"/>
          <w:sz w:val="20"/>
          <w:szCs w:val="20"/>
          <w14:textOutline w14:w="3797" w14:cap="sq" w14:cmpd="sng" w14:algn="ctr">
            <w14:solidFill>
              <w14:srgbClr w14:val="000000"/>
            </w14:solidFill>
            <w14:prstDash w14:val="solid"/>
            <w14:bevel/>
          </w14:textOutline>
        </w:rPr>
      </w:pPr>
    </w:p>
    <w:p>
      <w:pPr>
        <w:pStyle w:val="6"/>
        <w:spacing w:before="108"/>
        <w:jc w:val="both"/>
        <w:rPr>
          <w:rFonts w:ascii="宋体" w:hAnsi="宋体" w:cs="宋体"/>
          <w:b/>
          <w:bCs/>
          <w:sz w:val="32"/>
          <w:szCs w:val="32"/>
        </w:rPr>
      </w:pPr>
      <w:r>
        <w:rPr>
          <w:rFonts w:hint="eastAsia" w:ascii="宋体" w:hAnsi="宋体" w:cs="宋体"/>
          <w:spacing w:val="8"/>
          <w:sz w:val="24"/>
          <w:szCs w:val="24"/>
          <w14:textOutline w14:w="3797" w14:cap="sq" w14:cmpd="sng" w14:algn="ctr">
            <w14:solidFill>
              <w14:srgbClr w14:val="000000"/>
            </w14:solidFill>
            <w14:prstDash w14:val="solid"/>
            <w14:bevel/>
          </w14:textOutline>
        </w:rPr>
        <w:t>格式10：</w:t>
      </w:r>
    </w:p>
    <w:p>
      <w:pPr>
        <w:spacing w:line="413" w:lineRule="auto"/>
        <w:jc w:val="center"/>
        <w:rPr>
          <w:rFonts w:ascii="宋体" w:hAnsi="宋体" w:eastAsia="宋体" w:cs="宋体"/>
          <w:b/>
          <w:bCs/>
          <w:sz w:val="30"/>
          <w:szCs w:val="30"/>
        </w:rPr>
      </w:pPr>
      <w:bookmarkStart w:id="12" w:name="_Toc16587"/>
    </w:p>
    <w:p>
      <w:pPr>
        <w:spacing w:line="413" w:lineRule="auto"/>
        <w:jc w:val="center"/>
        <w:rPr>
          <w:rFonts w:ascii="宋体" w:hAnsi="宋体" w:eastAsia="宋体" w:cs="宋体"/>
          <w:b/>
          <w:bCs/>
          <w:sz w:val="30"/>
          <w:szCs w:val="30"/>
        </w:rPr>
      </w:pPr>
      <w:r>
        <w:rPr>
          <w:rFonts w:hint="eastAsia" w:ascii="宋体" w:hAnsi="宋体" w:eastAsia="宋体" w:cs="宋体"/>
          <w:b/>
          <w:bCs/>
          <w:sz w:val="30"/>
          <w:szCs w:val="30"/>
        </w:rPr>
        <w:t>残疾人福利性单位声明函</w:t>
      </w:r>
      <w:bookmarkEnd w:id="12"/>
      <w:r>
        <w:rPr>
          <w:rFonts w:hint="eastAsia" w:ascii="宋体" w:hAnsi="宋体" w:eastAsia="宋体" w:cs="宋体"/>
          <w:b/>
          <w:bCs/>
          <w:sz w:val="30"/>
          <w:szCs w:val="30"/>
        </w:rPr>
        <w:t>（若有）</w:t>
      </w:r>
    </w:p>
    <w:p>
      <w:pPr>
        <w:spacing w:line="480" w:lineRule="auto"/>
        <w:ind w:firstLine="480" w:firstLineChars="200"/>
        <w:rPr>
          <w:rFonts w:ascii="宋体" w:hAnsi="宋体" w:cs="宋体"/>
          <w:sz w:val="24"/>
        </w:rPr>
      </w:pPr>
      <w:r>
        <w:rPr>
          <w:rFonts w:hint="eastAsia" w:ascii="宋体" w:hAnsi="宋体" w:cs="宋体"/>
          <w:sz w:val="24"/>
        </w:rPr>
        <w:t>本单位郑重声明，根据《三部门联合发布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tabs>
          <w:tab w:val="left" w:pos="4860"/>
        </w:tabs>
        <w:spacing w:line="480" w:lineRule="auto"/>
        <w:ind w:right="1560" w:firstLine="504" w:firstLineChars="200"/>
        <w:jc w:val="center"/>
        <w:rPr>
          <w:rFonts w:ascii="宋体" w:hAnsi="宋体" w:cs="宋体"/>
          <w:spacing w:val="6"/>
          <w:sz w:val="24"/>
        </w:rPr>
      </w:pPr>
      <w:r>
        <w:rPr>
          <w:rFonts w:hint="eastAsia" w:ascii="宋体" w:hAnsi="宋体" w:cs="宋体"/>
          <w:spacing w:val="6"/>
          <w:sz w:val="24"/>
        </w:rPr>
        <w:t xml:space="preserve">  </w:t>
      </w:r>
    </w:p>
    <w:p>
      <w:pPr>
        <w:tabs>
          <w:tab w:val="left" w:pos="4860"/>
        </w:tabs>
        <w:spacing w:line="480" w:lineRule="auto"/>
        <w:ind w:right="1560" w:firstLine="504" w:firstLineChars="200"/>
        <w:jc w:val="center"/>
        <w:rPr>
          <w:rFonts w:ascii="宋体" w:hAnsi="宋体" w:cs="宋体"/>
          <w:spacing w:val="6"/>
          <w:sz w:val="24"/>
        </w:rPr>
      </w:pPr>
    </w:p>
    <w:p>
      <w:pPr>
        <w:tabs>
          <w:tab w:val="left" w:pos="6989"/>
          <w:tab w:val="right" w:pos="9255"/>
        </w:tabs>
        <w:spacing w:line="480" w:lineRule="auto"/>
        <w:ind w:firstLine="2268" w:firstLineChars="900"/>
        <w:rPr>
          <w:rFonts w:ascii="宋体" w:hAnsi="宋体" w:cs="宋体"/>
          <w:sz w:val="24"/>
        </w:rPr>
      </w:pPr>
      <w:r>
        <w:rPr>
          <w:rFonts w:hint="eastAsia" w:ascii="宋体" w:hAnsi="宋体" w:eastAsia="宋体" w:cs="宋体"/>
          <w:spacing w:val="6"/>
          <w:sz w:val="24"/>
        </w:rPr>
        <w:tab/>
      </w:r>
      <w:r>
        <w:rPr>
          <w:rFonts w:hint="eastAsia" w:ascii="宋体" w:hAnsi="宋体" w:eastAsia="宋体" w:cs="宋体"/>
          <w:spacing w:val="6"/>
          <w:sz w:val="24"/>
        </w:rPr>
        <w:tab/>
      </w:r>
      <w:r>
        <w:rPr>
          <w:rFonts w:hint="eastAsia" w:ascii="宋体" w:hAnsi="宋体" w:cs="宋体"/>
          <w:spacing w:val="6"/>
          <w:sz w:val="24"/>
        </w:rPr>
        <w:t xml:space="preserve">     </w:t>
      </w:r>
    </w:p>
    <w:p>
      <w:pPr>
        <w:spacing w:line="480" w:lineRule="auto"/>
        <w:ind w:firstLine="2268" w:firstLineChars="900"/>
        <w:jc w:val="center"/>
        <w:rPr>
          <w:rFonts w:ascii="宋体" w:hAnsi="宋体" w:cs="宋体"/>
          <w:spacing w:val="6"/>
          <w:sz w:val="24"/>
        </w:rPr>
      </w:pPr>
      <w:r>
        <w:rPr>
          <w:rFonts w:hint="eastAsia" w:ascii="宋体" w:hAnsi="宋体" w:eastAsia="宋体" w:cs="宋体"/>
          <w:spacing w:val="6"/>
          <w:sz w:val="24"/>
        </w:rPr>
        <w:t xml:space="preserve">          </w:t>
      </w:r>
      <w:r>
        <w:rPr>
          <w:rFonts w:hint="eastAsia" w:ascii="宋体" w:hAnsi="宋体" w:cs="宋体"/>
          <w:spacing w:val="6"/>
          <w:sz w:val="24"/>
        </w:rPr>
        <w:t>单位名称</w:t>
      </w:r>
      <w:r>
        <w:rPr>
          <w:rFonts w:hint="eastAsia" w:hAnsi="宋体" w:cs="宋体"/>
          <w:spacing w:val="6"/>
          <w:sz w:val="24"/>
        </w:rPr>
        <w:t>：</w:t>
      </w:r>
      <w:r>
        <w:rPr>
          <w:rFonts w:hint="eastAsia" w:hAnsi="宋体" w:cs="宋体"/>
          <w:spacing w:val="6"/>
          <w:sz w:val="24"/>
          <w:u w:val="single"/>
        </w:rPr>
        <w:t xml:space="preserve">                 </w:t>
      </w:r>
      <w:r>
        <w:rPr>
          <w:rFonts w:hint="eastAsia" w:ascii="宋体" w:hAnsi="宋体" w:cs="宋体"/>
          <w:spacing w:val="6"/>
          <w:sz w:val="24"/>
        </w:rPr>
        <w:t xml:space="preserve">（盖章） </w:t>
      </w:r>
    </w:p>
    <w:p>
      <w:pPr>
        <w:spacing w:line="480" w:lineRule="auto"/>
        <w:ind w:firstLine="2160" w:firstLineChars="900"/>
        <w:jc w:val="center"/>
        <w:rPr>
          <w:rFonts w:ascii="宋体" w:hAnsi="宋体" w:cs="宋体"/>
          <w:sz w:val="24"/>
        </w:rPr>
      </w:pPr>
      <w:r>
        <w:rPr>
          <w:rFonts w:hint="eastAsia" w:ascii="宋体" w:hAnsi="宋体" w:cs="宋体"/>
          <w:sz w:val="24"/>
        </w:rPr>
        <w:t xml:space="preserve">            日</w:t>
      </w:r>
      <w:r>
        <w:rPr>
          <w:rFonts w:hint="eastAsia" w:hAnsi="宋体" w:cs="宋体"/>
          <w:sz w:val="24"/>
        </w:rPr>
        <w:t xml:space="preserve">     </w:t>
      </w:r>
      <w:r>
        <w:rPr>
          <w:rFonts w:hint="eastAsia" w:ascii="宋体" w:hAnsi="宋体" w:cs="宋体"/>
          <w:sz w:val="24"/>
        </w:rPr>
        <w:t>期：</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6"/>
        <w:spacing w:line="480" w:lineRule="auto"/>
      </w:pPr>
    </w:p>
    <w:p>
      <w:pPr>
        <w:tabs>
          <w:tab w:val="left" w:pos="1620"/>
          <w:tab w:val="left" w:pos="1800"/>
        </w:tabs>
        <w:spacing w:line="440" w:lineRule="exact"/>
        <w:ind w:right="540" w:rightChars="257"/>
        <w:rPr>
          <w:rFonts w:ascii="宋体" w:hAnsi="宋体" w:cs="宋体"/>
        </w:rPr>
      </w:pPr>
    </w:p>
    <w:p>
      <w:pPr>
        <w:tabs>
          <w:tab w:val="left" w:pos="1620"/>
          <w:tab w:val="left" w:pos="1800"/>
        </w:tabs>
        <w:spacing w:line="440" w:lineRule="exact"/>
        <w:ind w:right="540" w:rightChars="257"/>
        <w:rPr>
          <w:rFonts w:ascii="宋体" w:hAnsi="宋体" w:cs="宋体"/>
        </w:rPr>
      </w:pPr>
    </w:p>
    <w:p>
      <w:pPr>
        <w:pStyle w:val="22"/>
        <w:ind w:left="606" w:hanging="582" w:hangingChars="300"/>
        <w:jc w:val="both"/>
        <w:rPr>
          <w:rFonts w:ascii="宋体" w:hAnsi="宋体" w:eastAsia="宋体" w:cs="宋体"/>
          <w:spacing w:val="-8"/>
        </w:rPr>
      </w:pPr>
      <w:r>
        <w:rPr>
          <w:rFonts w:hint="eastAsia" w:ascii="宋体" w:hAnsi="宋体" w:eastAsia="宋体" w:cs="宋体"/>
          <w:spacing w:val="-8"/>
        </w:rPr>
        <w:t>备注：符合条件的残疾人福利性单位在参加政府采购活动时，应当提供《残疾人福利性单位声明函》，并对声明的真实性负责；非残疾人福利性单位无需提供。</w:t>
      </w:r>
    </w:p>
    <w:p>
      <w:pPr>
        <w:pStyle w:val="6"/>
        <w:spacing w:before="108"/>
        <w:jc w:val="both"/>
        <w:rPr>
          <w:rFonts w:ascii="宋体" w:hAnsi="宋体" w:cs="宋体"/>
          <w:b/>
          <w:bCs/>
        </w:rPr>
      </w:pPr>
    </w:p>
    <w:p>
      <w:pPr>
        <w:rPr>
          <w:rFonts w:ascii="宋体" w:hAnsi="宋体" w:eastAsia="宋体" w:cs="宋体"/>
          <w:spacing w:val="1"/>
          <w14:textOutline w14:w="3797" w14:cap="sq" w14:cmpd="sng" w14:algn="ctr">
            <w14:solidFill>
              <w14:srgbClr w14:val="000000"/>
            </w14:solidFill>
            <w14:prstDash w14:val="solid"/>
            <w14:bevel/>
          </w14:textOutline>
        </w:rPr>
      </w:pPr>
      <w:r>
        <w:rPr>
          <w:rFonts w:hint="eastAsia" w:ascii="宋体" w:hAnsi="宋体" w:eastAsia="宋体" w:cs="宋体"/>
          <w:spacing w:val="1"/>
          <w14:textOutline w14:w="3797" w14:cap="sq" w14:cmpd="sng" w14:algn="ctr">
            <w14:solidFill>
              <w14:srgbClr w14:val="000000"/>
            </w14:solidFill>
            <w14:prstDash w14:val="solid"/>
            <w14:bevel/>
          </w14:textOutline>
        </w:rPr>
        <w:br w:type="page"/>
      </w:r>
    </w:p>
    <w:p>
      <w:pPr>
        <w:pStyle w:val="6"/>
        <w:spacing w:before="108"/>
        <w:jc w:val="both"/>
        <w:rPr>
          <w:rFonts w:ascii="宋体" w:hAnsi="宋体" w:cs="宋体"/>
          <w:b/>
          <w:bCs/>
          <w:sz w:val="32"/>
          <w:szCs w:val="32"/>
        </w:rPr>
      </w:pPr>
      <w:bookmarkStart w:id="13" w:name="_Toc26016"/>
      <w:r>
        <w:rPr>
          <w:rFonts w:hint="eastAsia" w:ascii="宋体" w:hAnsi="宋体" w:cs="宋体"/>
          <w:spacing w:val="8"/>
          <w:sz w:val="24"/>
          <w:szCs w:val="24"/>
          <w14:textOutline w14:w="3797" w14:cap="sq" w14:cmpd="sng" w14:algn="ctr">
            <w14:solidFill>
              <w14:srgbClr w14:val="000000"/>
            </w14:solidFill>
            <w14:prstDash w14:val="solid"/>
            <w14:bevel/>
          </w14:textOutline>
        </w:rPr>
        <w:t>格式11：</w:t>
      </w:r>
    </w:p>
    <w:p>
      <w:pPr>
        <w:spacing w:line="413" w:lineRule="auto"/>
        <w:jc w:val="center"/>
        <w:rPr>
          <w:b/>
          <w:bCs/>
          <w:sz w:val="30"/>
          <w:szCs w:val="30"/>
        </w:rPr>
      </w:pPr>
    </w:p>
    <w:p>
      <w:pPr>
        <w:spacing w:line="413" w:lineRule="auto"/>
        <w:jc w:val="center"/>
        <w:rPr>
          <w:b/>
          <w:bCs/>
          <w:sz w:val="30"/>
          <w:szCs w:val="30"/>
        </w:rPr>
      </w:pPr>
      <w:r>
        <w:rPr>
          <w:rFonts w:hint="eastAsia"/>
          <w:b/>
          <w:bCs/>
          <w:sz w:val="30"/>
          <w:szCs w:val="30"/>
        </w:rPr>
        <w:t>监狱企业证明文件（若有）</w:t>
      </w:r>
      <w:bookmarkEnd w:id="13"/>
    </w:p>
    <w:p>
      <w:pPr>
        <w:spacing w:line="500" w:lineRule="exact"/>
        <w:ind w:firstLine="480" w:firstLineChars="200"/>
        <w:rPr>
          <w:rFonts w:ascii="宋体" w:hAnsi="宋体" w:eastAsia="宋体" w:cs="宋体"/>
          <w:sz w:val="24"/>
          <w:szCs w:val="22"/>
        </w:rPr>
      </w:pPr>
      <w:r>
        <w:rPr>
          <w:rFonts w:hint="eastAsia" w:ascii="宋体" w:hAnsi="宋体" w:eastAsia="宋体" w:cs="宋体"/>
          <w:sz w:val="24"/>
          <w:szCs w:val="22"/>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0" w:firstLineChars="200"/>
        <w:rPr>
          <w:rFonts w:ascii="宋体" w:hAnsi="宋体" w:cs="宋体"/>
          <w:b/>
          <w:bCs/>
          <w:sz w:val="24"/>
          <w:szCs w:val="22"/>
        </w:rPr>
      </w:pPr>
      <w:r>
        <w:rPr>
          <w:rFonts w:hint="eastAsia" w:ascii="宋体" w:hAnsi="宋体" w:cs="宋体"/>
          <w:b/>
          <w:bCs/>
          <w:sz w:val="24"/>
          <w:szCs w:val="22"/>
        </w:rPr>
        <w:t>监狱企业参加政府采购活动时，应当提供由省级以上监狱管理局、戒毒管理局（含新疆生产建设兵团）出具的属于监狱企业的证明文件，非监狱企业无需提供。</w:t>
      </w:r>
    </w:p>
    <w:p>
      <w:pPr>
        <w:pStyle w:val="21"/>
        <w:ind w:firstLine="0" w:firstLineChars="0"/>
        <w:jc w:val="both"/>
        <w:rPr>
          <w:rFonts w:ascii="宋体" w:hAnsi="宋体" w:cs="宋体"/>
          <w:spacing w:val="4"/>
          <w:sz w:val="24"/>
          <w:szCs w:val="22"/>
        </w:rPr>
      </w:pPr>
    </w:p>
    <w:p>
      <w:pPr>
        <w:pStyle w:val="21"/>
        <w:ind w:firstLine="0" w:firstLineChars="0"/>
        <w:jc w:val="both"/>
        <w:rPr>
          <w:rFonts w:ascii="宋体" w:hAnsi="宋体" w:cs="宋体"/>
          <w:spacing w:val="4"/>
          <w:sz w:val="24"/>
          <w:szCs w:val="22"/>
        </w:rPr>
      </w:pPr>
    </w:p>
    <w:p>
      <w:pPr>
        <w:pStyle w:val="21"/>
        <w:ind w:firstLine="0" w:firstLineChars="0"/>
        <w:jc w:val="both"/>
        <w:rPr>
          <w:rFonts w:ascii="宋体" w:hAnsi="宋体" w:cs="宋体"/>
          <w:spacing w:val="4"/>
          <w:sz w:val="24"/>
          <w:szCs w:val="22"/>
        </w:rPr>
      </w:pPr>
    </w:p>
    <w:p>
      <w:pPr>
        <w:pStyle w:val="21"/>
        <w:ind w:firstLine="0" w:firstLineChars="0"/>
        <w:jc w:val="both"/>
        <w:rPr>
          <w:rFonts w:ascii="宋体" w:hAnsi="宋体" w:cs="宋体"/>
          <w:spacing w:val="4"/>
          <w:sz w:val="24"/>
          <w:szCs w:val="22"/>
        </w:rPr>
      </w:pPr>
    </w:p>
    <w:p>
      <w:pPr>
        <w:pStyle w:val="21"/>
        <w:ind w:firstLine="0" w:firstLineChars="0"/>
        <w:jc w:val="both"/>
        <w:rPr>
          <w:rFonts w:ascii="宋体" w:hAnsi="宋体" w:cs="宋体"/>
          <w:spacing w:val="4"/>
          <w:sz w:val="24"/>
          <w:szCs w:val="22"/>
        </w:rPr>
      </w:pPr>
    </w:p>
    <w:p>
      <w:pPr>
        <w:pStyle w:val="21"/>
        <w:ind w:firstLine="0" w:firstLineChars="0"/>
        <w:jc w:val="both"/>
        <w:rPr>
          <w:rFonts w:ascii="宋体" w:hAnsi="宋体" w:cs="宋体"/>
          <w:spacing w:val="4"/>
          <w:sz w:val="24"/>
          <w:szCs w:val="22"/>
        </w:rPr>
      </w:pPr>
    </w:p>
    <w:p>
      <w:pPr>
        <w:pStyle w:val="21"/>
        <w:ind w:firstLine="0" w:firstLineChars="0"/>
        <w:jc w:val="both"/>
        <w:rPr>
          <w:rFonts w:ascii="宋体" w:hAnsi="宋体" w:cs="宋体"/>
          <w:spacing w:val="4"/>
          <w:sz w:val="24"/>
          <w:szCs w:val="22"/>
        </w:rPr>
      </w:pPr>
    </w:p>
    <w:p>
      <w:pPr>
        <w:pStyle w:val="21"/>
        <w:ind w:firstLine="0" w:firstLineChars="0"/>
        <w:jc w:val="both"/>
        <w:rPr>
          <w:rFonts w:ascii="宋体" w:hAnsi="宋体" w:cs="宋体"/>
          <w:spacing w:val="4"/>
          <w:sz w:val="24"/>
          <w:szCs w:val="22"/>
        </w:rPr>
      </w:pPr>
    </w:p>
    <w:p>
      <w:pPr>
        <w:pStyle w:val="21"/>
        <w:ind w:firstLine="0" w:firstLineChars="0"/>
        <w:jc w:val="both"/>
        <w:rPr>
          <w:rFonts w:ascii="宋体" w:hAnsi="宋体" w:cs="宋体"/>
          <w:spacing w:val="4"/>
          <w:sz w:val="24"/>
          <w:szCs w:val="22"/>
        </w:rPr>
      </w:pPr>
    </w:p>
    <w:p>
      <w:pPr>
        <w:pStyle w:val="21"/>
        <w:ind w:firstLine="0" w:firstLineChars="0"/>
        <w:jc w:val="both"/>
        <w:rPr>
          <w:rFonts w:ascii="宋体" w:hAnsi="宋体" w:cs="宋体"/>
          <w:spacing w:val="4"/>
          <w:sz w:val="24"/>
          <w:szCs w:val="22"/>
        </w:rPr>
      </w:pPr>
    </w:p>
    <w:p>
      <w:pPr>
        <w:pStyle w:val="21"/>
        <w:ind w:firstLine="0" w:firstLineChars="0"/>
        <w:jc w:val="both"/>
        <w:rPr>
          <w:rFonts w:ascii="宋体" w:hAnsi="宋体" w:cs="宋体"/>
          <w:spacing w:val="4"/>
          <w:sz w:val="24"/>
          <w:szCs w:val="22"/>
        </w:rPr>
      </w:pPr>
    </w:p>
    <w:p>
      <w:pPr>
        <w:pStyle w:val="21"/>
        <w:ind w:firstLine="0" w:firstLineChars="0"/>
        <w:jc w:val="both"/>
        <w:rPr>
          <w:rFonts w:ascii="宋体" w:hAnsi="宋体" w:cs="宋体"/>
          <w:spacing w:val="4"/>
          <w:sz w:val="24"/>
          <w:szCs w:val="22"/>
        </w:rPr>
      </w:pPr>
    </w:p>
    <w:p>
      <w:r>
        <w:br w:type="page"/>
      </w:r>
    </w:p>
    <w:p>
      <w:pPr>
        <w:pStyle w:val="6"/>
        <w:spacing w:before="108"/>
        <w:jc w:val="both"/>
        <w:rPr>
          <w:rFonts w:ascii="宋体" w:hAnsi="宋体" w:cs="宋体"/>
          <w:b/>
          <w:bCs/>
          <w:sz w:val="32"/>
          <w:szCs w:val="32"/>
        </w:rPr>
      </w:pPr>
      <w:r>
        <w:rPr>
          <w:rFonts w:hint="eastAsia" w:ascii="宋体" w:hAnsi="宋体" w:cs="宋体"/>
          <w:spacing w:val="8"/>
          <w:sz w:val="24"/>
          <w:szCs w:val="24"/>
          <w14:textOutline w14:w="3797" w14:cap="sq" w14:cmpd="sng" w14:algn="ctr">
            <w14:solidFill>
              <w14:srgbClr w14:val="000000"/>
            </w14:solidFill>
            <w14:prstDash w14:val="solid"/>
            <w14:bevel/>
          </w14:textOutline>
        </w:rPr>
        <w:t>格式12：</w:t>
      </w:r>
    </w:p>
    <w:p>
      <w:pPr>
        <w:pStyle w:val="6"/>
      </w:pPr>
    </w:p>
    <w:p>
      <w:pPr>
        <w:pStyle w:val="6"/>
        <w:spacing w:line="360" w:lineRule="auto"/>
        <w:jc w:val="left"/>
        <w:rPr>
          <w:rFonts w:ascii="宋体" w:hAnsi="宋体" w:cs="新宋体"/>
          <w:b/>
        </w:rPr>
      </w:pPr>
    </w:p>
    <w:p>
      <w:pPr>
        <w:spacing w:line="360" w:lineRule="auto"/>
        <w:jc w:val="center"/>
        <w:rPr>
          <w:rFonts w:ascii="宋体" w:hAnsi="宋体" w:eastAsia="宋体" w:cs="新宋体"/>
          <w:b/>
          <w:bCs/>
          <w:sz w:val="24"/>
          <w:szCs w:val="24"/>
        </w:rPr>
      </w:pPr>
      <w:r>
        <w:rPr>
          <w:rFonts w:hint="eastAsia" w:ascii="宋体" w:hAnsi="宋体" w:eastAsia="宋体" w:cs="新宋体"/>
          <w:b/>
          <w:sz w:val="24"/>
          <w:szCs w:val="24"/>
        </w:rPr>
        <w:t>“节能</w:t>
      </w:r>
      <w:r>
        <w:rPr>
          <w:rFonts w:hint="eastAsia" w:ascii="宋体" w:hAnsi="宋体" w:eastAsia="宋体" w:cs="新宋体"/>
          <w:b/>
          <w:bCs/>
          <w:sz w:val="24"/>
          <w:szCs w:val="24"/>
        </w:rPr>
        <w:t>产品</w:t>
      </w:r>
      <w:r>
        <w:rPr>
          <w:rFonts w:hint="eastAsia" w:ascii="宋体" w:hAnsi="宋体" w:eastAsia="宋体" w:cs="新宋体"/>
          <w:b/>
          <w:sz w:val="24"/>
          <w:szCs w:val="24"/>
        </w:rPr>
        <w:t>”、“环境标志</w:t>
      </w:r>
      <w:r>
        <w:rPr>
          <w:rFonts w:hint="eastAsia" w:ascii="宋体" w:hAnsi="宋体" w:eastAsia="宋体" w:cs="新宋体"/>
          <w:b/>
          <w:bCs/>
          <w:sz w:val="24"/>
          <w:szCs w:val="24"/>
        </w:rPr>
        <w:t>产品</w:t>
      </w:r>
      <w:r>
        <w:rPr>
          <w:rFonts w:hint="eastAsia" w:ascii="宋体" w:hAnsi="宋体" w:eastAsia="宋体" w:cs="新宋体"/>
          <w:b/>
          <w:sz w:val="24"/>
          <w:szCs w:val="24"/>
        </w:rPr>
        <w:t>”证明材料</w:t>
      </w:r>
    </w:p>
    <w:p>
      <w:pPr>
        <w:spacing w:line="360" w:lineRule="auto"/>
        <w:rPr>
          <w:rFonts w:ascii="宋体" w:hAnsi="宋体" w:eastAsia="宋体" w:cs="新宋体"/>
          <w:sz w:val="24"/>
          <w:szCs w:val="24"/>
        </w:rPr>
      </w:pPr>
    </w:p>
    <w:p>
      <w:pPr>
        <w:spacing w:line="360" w:lineRule="auto"/>
        <w:rPr>
          <w:rFonts w:ascii="宋体" w:hAnsi="宋体" w:eastAsia="宋体" w:cs="新宋体"/>
          <w:sz w:val="24"/>
          <w:szCs w:val="24"/>
        </w:rPr>
      </w:pPr>
      <w:r>
        <w:rPr>
          <w:rFonts w:hint="eastAsia" w:ascii="宋体" w:hAnsi="宋体" w:eastAsia="宋体" w:cs="新宋体"/>
          <w:sz w:val="24"/>
          <w:szCs w:val="24"/>
        </w:rPr>
        <w:t>说明：</w:t>
      </w:r>
      <w:r>
        <w:rPr>
          <w:rFonts w:hint="eastAsia" w:ascii="宋体" w:hAnsi="宋体" w:eastAsia="宋体" w:cs="新宋体"/>
          <w:bCs/>
          <w:sz w:val="24"/>
          <w:szCs w:val="24"/>
        </w:rPr>
        <w:t>1、</w:t>
      </w:r>
      <w:r>
        <w:rPr>
          <w:rFonts w:hint="eastAsia" w:ascii="宋体" w:hAnsi="宋体" w:eastAsia="宋体" w:cs="新宋体"/>
          <w:sz w:val="24"/>
          <w:szCs w:val="24"/>
        </w:rPr>
        <w:t>供应商提供的产品</w:t>
      </w:r>
      <w:r>
        <w:rPr>
          <w:rFonts w:hint="eastAsia" w:ascii="宋体" w:hAnsi="宋体" w:eastAsia="宋体" w:cs="新宋体"/>
          <w:bCs/>
          <w:sz w:val="24"/>
          <w:szCs w:val="24"/>
        </w:rPr>
        <w:t>属于</w:t>
      </w:r>
      <w:r>
        <w:rPr>
          <w:rFonts w:hint="eastAsia" w:ascii="宋体" w:hAnsi="宋体" w:eastAsia="宋体" w:cs="新宋体"/>
          <w:sz w:val="24"/>
          <w:szCs w:val="24"/>
        </w:rPr>
        <w:t>下列情形，应按规定提供相关证明材料(</w:t>
      </w:r>
      <w:r>
        <w:rPr>
          <w:rFonts w:hint="eastAsia" w:ascii="宋体" w:hAnsi="宋体" w:eastAsia="宋体" w:cs="新宋体"/>
          <w:bCs/>
          <w:sz w:val="24"/>
          <w:szCs w:val="24"/>
        </w:rPr>
        <w:t>清单或目录所在页复印件</w:t>
      </w:r>
      <w:r>
        <w:rPr>
          <w:rFonts w:hint="eastAsia" w:ascii="宋体" w:hAnsi="宋体" w:eastAsia="宋体" w:cs="新宋体"/>
          <w:sz w:val="24"/>
          <w:szCs w:val="24"/>
        </w:rPr>
        <w:t>)，并在《货物分项报价表》中提供相应数据。</w:t>
      </w:r>
    </w:p>
    <w:p>
      <w:pPr>
        <w:spacing w:line="360" w:lineRule="auto"/>
        <w:rPr>
          <w:rFonts w:ascii="宋体" w:hAnsi="宋体" w:eastAsia="宋体" w:cs="新宋体"/>
          <w:bCs/>
          <w:sz w:val="24"/>
          <w:szCs w:val="24"/>
        </w:rPr>
      </w:pPr>
      <w:r>
        <w:rPr>
          <w:rFonts w:hint="eastAsia" w:ascii="宋体" w:hAnsi="宋体" w:eastAsia="宋体" w:cs="新宋体"/>
          <w:bCs/>
          <w:sz w:val="24"/>
          <w:szCs w:val="24"/>
        </w:rPr>
        <w:t xml:space="preserve">    （1）符合</w:t>
      </w:r>
      <w:r>
        <w:rPr>
          <w:rFonts w:hint="eastAsia" w:ascii="宋体" w:hAnsi="宋体" w:eastAsia="宋体" w:cs="新宋体"/>
          <w:sz w:val="24"/>
          <w:szCs w:val="24"/>
        </w:rPr>
        <w:t>政府采购强制采购政策的(《节能产品政府采购清单》中标记★符号节能产品及其他强制采购产品)；</w:t>
      </w:r>
    </w:p>
    <w:p>
      <w:pPr>
        <w:spacing w:line="360" w:lineRule="auto"/>
        <w:rPr>
          <w:rFonts w:ascii="宋体" w:hAnsi="宋体" w:eastAsia="宋体" w:cs="新宋体"/>
          <w:bCs/>
          <w:sz w:val="24"/>
          <w:szCs w:val="24"/>
        </w:rPr>
      </w:pPr>
      <w:r>
        <w:rPr>
          <w:rFonts w:hint="eastAsia" w:ascii="宋体" w:hAnsi="宋体" w:eastAsia="宋体" w:cs="新宋体"/>
          <w:bCs/>
          <w:sz w:val="24"/>
          <w:szCs w:val="24"/>
        </w:rPr>
        <w:t xml:space="preserve">    （2）符合</w:t>
      </w:r>
      <w:r>
        <w:rPr>
          <w:rFonts w:hint="eastAsia" w:ascii="宋体" w:hAnsi="宋体" w:eastAsia="宋体" w:cs="新宋体"/>
          <w:sz w:val="24"/>
          <w:szCs w:val="24"/>
        </w:rPr>
        <w:t>政府采购优先采购政策的(《节能产品政府采购清单》中非标记★符号节能产品，《环境标志产品政府采购清单》中环境标志</w:t>
      </w:r>
      <w:r>
        <w:rPr>
          <w:rFonts w:hint="eastAsia" w:ascii="宋体" w:hAnsi="宋体" w:eastAsia="宋体" w:cs="新宋体"/>
          <w:bCs/>
          <w:sz w:val="24"/>
          <w:szCs w:val="24"/>
        </w:rPr>
        <w:t>产品</w:t>
      </w:r>
      <w:r>
        <w:rPr>
          <w:rFonts w:hint="eastAsia" w:ascii="宋体" w:hAnsi="宋体" w:eastAsia="宋体" w:cs="新宋体"/>
          <w:sz w:val="24"/>
          <w:szCs w:val="24"/>
        </w:rPr>
        <w:t>。</w:t>
      </w:r>
    </w:p>
    <w:p>
      <w:pPr>
        <w:spacing w:line="360" w:lineRule="auto"/>
        <w:rPr>
          <w:rFonts w:ascii="宋体" w:hAnsi="宋体" w:eastAsia="宋体" w:cs="新宋体"/>
          <w:sz w:val="24"/>
          <w:szCs w:val="24"/>
        </w:rPr>
      </w:pPr>
      <w:r>
        <w:rPr>
          <w:rFonts w:hint="eastAsia" w:ascii="宋体" w:hAnsi="宋体" w:eastAsia="宋体" w:cs="新宋体"/>
          <w:bCs/>
          <w:sz w:val="24"/>
          <w:szCs w:val="24"/>
        </w:rPr>
        <w:t xml:space="preserve">    2、未按上述要求提供、</w:t>
      </w:r>
      <w:r>
        <w:rPr>
          <w:rFonts w:hint="eastAsia" w:ascii="宋体" w:hAnsi="宋体" w:eastAsia="宋体" w:cs="新宋体"/>
          <w:sz w:val="24"/>
          <w:szCs w:val="24"/>
        </w:rPr>
        <w:t>填写</w:t>
      </w:r>
      <w:r>
        <w:rPr>
          <w:rFonts w:hint="eastAsia" w:ascii="宋体" w:hAnsi="宋体" w:eastAsia="宋体" w:cs="新宋体"/>
          <w:bCs/>
          <w:sz w:val="24"/>
          <w:szCs w:val="24"/>
        </w:rPr>
        <w:t>的，评审时不予以考虑。</w:t>
      </w:r>
    </w:p>
    <w:p>
      <w:pPr>
        <w:spacing w:line="360" w:lineRule="auto"/>
        <w:rPr>
          <w:rFonts w:ascii="宋体" w:hAnsi="宋体" w:eastAsia="宋体" w:cs="新宋体"/>
          <w:sz w:val="24"/>
          <w:szCs w:val="24"/>
        </w:rPr>
      </w:pPr>
    </w:p>
    <w:p>
      <w:pPr>
        <w:spacing w:line="360" w:lineRule="auto"/>
        <w:rPr>
          <w:rFonts w:ascii="宋体" w:hAnsi="宋体" w:eastAsia="宋体" w:cs="新宋体"/>
          <w:b/>
        </w:rPr>
      </w:pPr>
    </w:p>
    <w:p>
      <w:pPr>
        <w:pStyle w:val="6"/>
        <w:spacing w:line="360" w:lineRule="auto"/>
        <w:rPr>
          <w:rFonts w:ascii="宋体" w:hAnsi="宋体"/>
        </w:rPr>
      </w:pPr>
    </w:p>
    <w:p>
      <w:pPr>
        <w:spacing w:line="360" w:lineRule="auto"/>
        <w:rPr>
          <w:rFonts w:ascii="宋体" w:hAnsi="宋体" w:eastAsia="宋体"/>
        </w:rPr>
      </w:pPr>
    </w:p>
    <w:p>
      <w:pPr>
        <w:pStyle w:val="6"/>
        <w:spacing w:line="360" w:lineRule="auto"/>
        <w:rPr>
          <w:rFonts w:ascii="宋体" w:hAnsi="宋体"/>
        </w:rPr>
      </w:pPr>
    </w:p>
    <w:p>
      <w:pPr>
        <w:spacing w:line="360" w:lineRule="auto"/>
        <w:rPr>
          <w:rFonts w:ascii="宋体" w:hAnsi="宋体" w:eastAsia="宋体"/>
        </w:rPr>
      </w:pPr>
    </w:p>
    <w:p>
      <w:pPr>
        <w:pStyle w:val="6"/>
        <w:spacing w:line="360" w:lineRule="auto"/>
        <w:rPr>
          <w:rFonts w:ascii="宋体" w:hAnsi="宋体"/>
        </w:rPr>
      </w:pPr>
    </w:p>
    <w:p>
      <w:pPr>
        <w:spacing w:line="360" w:lineRule="auto"/>
        <w:rPr>
          <w:rFonts w:ascii="宋体" w:hAnsi="宋体" w:eastAsia="宋体"/>
        </w:rPr>
      </w:pPr>
    </w:p>
    <w:p>
      <w:pPr>
        <w:pStyle w:val="6"/>
        <w:spacing w:line="360" w:lineRule="auto"/>
        <w:rPr>
          <w:rFonts w:ascii="宋体" w:hAnsi="宋体"/>
        </w:rPr>
      </w:pPr>
    </w:p>
    <w:p>
      <w:pPr>
        <w:spacing w:line="360" w:lineRule="auto"/>
        <w:rPr>
          <w:rFonts w:ascii="宋体" w:hAnsi="宋体" w:eastAsia="宋体"/>
        </w:rPr>
      </w:pPr>
    </w:p>
    <w:p>
      <w:pPr>
        <w:pStyle w:val="6"/>
        <w:spacing w:line="360" w:lineRule="auto"/>
        <w:rPr>
          <w:rFonts w:ascii="宋体" w:hAnsi="宋体"/>
        </w:rPr>
      </w:pPr>
    </w:p>
    <w:p>
      <w:pPr>
        <w:spacing w:line="360" w:lineRule="auto"/>
        <w:rPr>
          <w:rFonts w:ascii="宋体" w:hAnsi="宋体" w:eastAsia="宋体"/>
        </w:rPr>
      </w:pPr>
    </w:p>
    <w:p>
      <w:pPr>
        <w:pStyle w:val="6"/>
        <w:spacing w:line="360" w:lineRule="auto"/>
        <w:rPr>
          <w:rFonts w:ascii="宋体" w:hAnsi="宋体"/>
        </w:rPr>
      </w:pPr>
    </w:p>
    <w:p/>
    <w:p>
      <w:pPr>
        <w:pStyle w:val="6"/>
      </w:pPr>
    </w:p>
    <w:p/>
    <w:p>
      <w:pPr>
        <w:pStyle w:val="6"/>
      </w:pPr>
    </w:p>
    <w:p/>
    <w:p>
      <w:pPr>
        <w:pStyle w:val="6"/>
      </w:pPr>
    </w:p>
    <w:p/>
    <w:p>
      <w:pPr>
        <w:pStyle w:val="6"/>
      </w:pPr>
    </w:p>
    <w:p/>
    <w:p>
      <w:pPr>
        <w:pStyle w:val="6"/>
      </w:pPr>
    </w:p>
    <w:p>
      <w:pPr>
        <w:spacing w:line="278" w:lineRule="auto"/>
      </w:pPr>
    </w:p>
    <w:p>
      <w:pPr>
        <w:spacing w:line="415" w:lineRule="auto"/>
      </w:pPr>
    </w:p>
    <w:p>
      <w:pPr>
        <w:rPr>
          <w:rFonts w:ascii="宋体" w:hAnsi="宋体" w:eastAsia="宋体" w:cs="宋体"/>
          <w:spacing w:val="9"/>
          <w:sz w:val="20"/>
          <w:szCs w:val="20"/>
          <w14:textOutline w14:w="3797" w14:cap="sq" w14:cmpd="sng" w14:algn="ctr">
            <w14:solidFill>
              <w14:srgbClr w14:val="000000"/>
            </w14:solidFill>
            <w14:prstDash w14:val="solid"/>
            <w14:bevel/>
          </w14:textOutline>
        </w:rPr>
      </w:pPr>
      <w:r>
        <w:rPr>
          <w:rFonts w:ascii="宋体" w:hAnsi="宋体" w:eastAsia="宋体" w:cs="宋体"/>
          <w:spacing w:val="9"/>
          <w:sz w:val="20"/>
          <w:szCs w:val="20"/>
          <w14:textOutline w14:w="3797" w14:cap="sq" w14:cmpd="sng" w14:algn="ctr">
            <w14:solidFill>
              <w14:srgbClr w14:val="000000"/>
            </w14:solidFill>
            <w14:prstDash w14:val="solid"/>
            <w14:bevel/>
          </w14:textOutline>
        </w:rPr>
        <w:br w:type="page"/>
      </w:r>
    </w:p>
    <w:p>
      <w:pPr>
        <w:numPr>
          <w:ilvl w:val="0"/>
          <w:numId w:val="9"/>
        </w:numPr>
        <w:spacing w:before="65" w:line="228" w:lineRule="auto"/>
        <w:ind w:left="3150"/>
        <w:jc w:val="both"/>
        <w:rPr>
          <w:rFonts w:ascii="宋体" w:hAnsi="宋体" w:eastAsia="宋体" w:cs="宋体"/>
          <w:spacing w:val="8"/>
          <w:sz w:val="28"/>
          <w:szCs w:val="28"/>
          <w14:textOutline w14:w="3797" w14:cap="sq" w14:cmpd="sng" w14:algn="ctr">
            <w14:solidFill>
              <w14:srgbClr w14:val="000000"/>
            </w14:solidFill>
            <w14:prstDash w14:val="solid"/>
            <w14:bevel/>
          </w14:textOutline>
        </w:rPr>
      </w:pPr>
      <w:r>
        <w:rPr>
          <w:rFonts w:hint="eastAsia" w:ascii="宋体" w:hAnsi="宋体" w:eastAsia="宋体" w:cs="宋体"/>
          <w:spacing w:val="8"/>
          <w:sz w:val="28"/>
          <w:szCs w:val="28"/>
          <w14:textOutline w14:w="3797" w14:cap="sq" w14:cmpd="sng" w14:algn="ctr">
            <w14:solidFill>
              <w14:srgbClr w14:val="000000"/>
            </w14:solidFill>
            <w14:prstDash w14:val="solid"/>
            <w14:bevel/>
          </w14:textOutline>
        </w:rPr>
        <w:t>供应商承诺书</w:t>
      </w:r>
    </w:p>
    <w:p>
      <w:pPr>
        <w:pStyle w:val="6"/>
        <w:jc w:val="both"/>
      </w:pPr>
    </w:p>
    <w:p>
      <w:pPr>
        <w:spacing w:line="413" w:lineRule="auto"/>
        <w:jc w:val="center"/>
        <w:rPr>
          <w:b/>
          <w:bCs/>
          <w:sz w:val="30"/>
          <w:szCs w:val="30"/>
        </w:rPr>
      </w:pPr>
      <w:r>
        <w:rPr>
          <w:rFonts w:hint="eastAsia"/>
          <w:b/>
          <w:bCs/>
          <w:sz w:val="30"/>
          <w:szCs w:val="30"/>
        </w:rPr>
        <w:t>陕西省政府采购申请人拒绝政府采购领域商业贿赂承诺书</w:t>
      </w:r>
    </w:p>
    <w:p>
      <w:pPr>
        <w:spacing w:before="75" w:line="360" w:lineRule="auto"/>
        <w:ind w:left="22" w:right="81" w:firstLine="483"/>
        <w:rPr>
          <w:rFonts w:ascii="宋体" w:hAnsi="宋体" w:eastAsia="宋体" w:cs="宋体"/>
          <w:sz w:val="24"/>
          <w:szCs w:val="24"/>
        </w:rPr>
      </w:pPr>
      <w:r>
        <w:rPr>
          <w:rFonts w:ascii="宋体" w:hAnsi="宋体" w:eastAsia="宋体" w:cs="宋体"/>
          <w:spacing w:val="12"/>
          <w:sz w:val="24"/>
          <w:szCs w:val="24"/>
        </w:rPr>
        <w:t>为响应党</w:t>
      </w:r>
      <w:r>
        <w:rPr>
          <w:rFonts w:ascii="宋体" w:hAnsi="宋体" w:eastAsia="宋体" w:cs="宋体"/>
          <w:spacing w:val="8"/>
          <w:sz w:val="24"/>
          <w:szCs w:val="24"/>
        </w:rPr>
        <w:t>中</w:t>
      </w:r>
      <w:r>
        <w:rPr>
          <w:rFonts w:ascii="宋体" w:hAnsi="宋体" w:eastAsia="宋体" w:cs="宋体"/>
          <w:spacing w:val="6"/>
          <w:sz w:val="24"/>
          <w:szCs w:val="24"/>
        </w:rPr>
        <w:t>央、国务院关于治理政府采购领域商业贿赂行为的号召，我公司</w:t>
      </w:r>
      <w:r>
        <w:rPr>
          <w:rFonts w:ascii="宋体" w:hAnsi="宋体" w:eastAsia="宋体" w:cs="宋体"/>
          <w:spacing w:val="9"/>
          <w:sz w:val="24"/>
          <w:szCs w:val="24"/>
        </w:rPr>
        <w:t>在</w:t>
      </w:r>
      <w:r>
        <w:rPr>
          <w:rFonts w:ascii="宋体" w:hAnsi="宋体" w:eastAsia="宋体" w:cs="宋体"/>
          <w:spacing w:val="7"/>
          <w:sz w:val="24"/>
          <w:szCs w:val="24"/>
        </w:rPr>
        <w:t>此庄严承诺：</w:t>
      </w:r>
    </w:p>
    <w:p>
      <w:pPr>
        <w:spacing w:before="1" w:line="360" w:lineRule="auto"/>
        <w:ind w:left="22" w:right="81" w:firstLine="498"/>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6"/>
          <w:sz w:val="24"/>
          <w:szCs w:val="24"/>
        </w:rPr>
        <w:t>、 自觉遵守各项法律、法规、规章、制度以及社会公德，诚信经营，维护</w:t>
      </w:r>
      <w:r>
        <w:rPr>
          <w:rFonts w:ascii="宋体" w:hAnsi="宋体" w:eastAsia="宋体" w:cs="宋体"/>
          <w:spacing w:val="15"/>
          <w:sz w:val="24"/>
          <w:szCs w:val="24"/>
        </w:rPr>
        <w:t>廉</w:t>
      </w:r>
      <w:r>
        <w:rPr>
          <w:rFonts w:ascii="宋体" w:hAnsi="宋体" w:eastAsia="宋体" w:cs="宋体"/>
          <w:spacing w:val="9"/>
          <w:sz w:val="24"/>
          <w:szCs w:val="24"/>
        </w:rPr>
        <w:t>洁环境，与同场竞争的申请人平等参加政府采购活动。</w:t>
      </w:r>
    </w:p>
    <w:p>
      <w:pPr>
        <w:spacing w:before="1" w:line="360" w:lineRule="auto"/>
        <w:ind w:left="22" w:right="81" w:firstLine="483"/>
        <w:rPr>
          <w:rFonts w:ascii="宋体" w:hAnsi="宋体" w:eastAsia="宋体" w:cs="宋体"/>
          <w:sz w:val="24"/>
          <w:szCs w:val="24"/>
        </w:rPr>
      </w:pPr>
      <w:r>
        <w:rPr>
          <w:rFonts w:ascii="宋体" w:hAnsi="宋体" w:eastAsia="宋体" w:cs="宋体"/>
          <w:spacing w:val="19"/>
          <w:sz w:val="24"/>
          <w:szCs w:val="24"/>
        </w:rPr>
        <w:t>2</w:t>
      </w:r>
      <w:r>
        <w:rPr>
          <w:rFonts w:ascii="宋体" w:hAnsi="宋体" w:eastAsia="宋体" w:cs="宋体"/>
          <w:spacing w:val="10"/>
          <w:sz w:val="24"/>
          <w:szCs w:val="24"/>
        </w:rPr>
        <w:t>、不向政府采购人、采购代理机构和政府采购评审专家进行任何形式的商</w:t>
      </w:r>
      <w:r>
        <w:rPr>
          <w:rFonts w:ascii="宋体" w:hAnsi="宋体" w:eastAsia="宋体" w:cs="宋体"/>
          <w:spacing w:val="11"/>
          <w:sz w:val="24"/>
          <w:szCs w:val="24"/>
        </w:rPr>
        <w:t>业</w:t>
      </w:r>
      <w:r>
        <w:rPr>
          <w:rFonts w:ascii="宋体" w:hAnsi="宋体" w:eastAsia="宋体" w:cs="宋体"/>
          <w:spacing w:val="8"/>
          <w:sz w:val="24"/>
          <w:szCs w:val="24"/>
        </w:rPr>
        <w:t>贿赂以谋取交易机会。</w:t>
      </w:r>
    </w:p>
    <w:p>
      <w:pPr>
        <w:spacing w:before="1" w:line="360" w:lineRule="auto"/>
        <w:ind w:left="25" w:right="81" w:firstLine="482"/>
        <w:rPr>
          <w:rFonts w:ascii="宋体" w:hAnsi="宋体" w:eastAsia="宋体" w:cs="宋体"/>
          <w:sz w:val="24"/>
          <w:szCs w:val="24"/>
        </w:rPr>
      </w:pPr>
      <w:r>
        <w:rPr>
          <w:rFonts w:ascii="宋体" w:hAnsi="宋体" w:eastAsia="宋体" w:cs="宋体"/>
          <w:spacing w:val="17"/>
          <w:sz w:val="24"/>
          <w:szCs w:val="24"/>
        </w:rPr>
        <w:t>3</w:t>
      </w:r>
      <w:r>
        <w:rPr>
          <w:rFonts w:ascii="宋体" w:hAnsi="宋体" w:eastAsia="宋体" w:cs="宋体"/>
          <w:spacing w:val="10"/>
          <w:sz w:val="24"/>
          <w:szCs w:val="24"/>
        </w:rPr>
        <w:t>、不向政府采购代理机构和采购人提供虚假资质文件或采用虚假应标方式</w:t>
      </w:r>
      <w:r>
        <w:rPr>
          <w:rFonts w:ascii="宋体" w:hAnsi="宋体" w:eastAsia="宋体" w:cs="宋体"/>
          <w:spacing w:val="16"/>
          <w:sz w:val="24"/>
          <w:szCs w:val="24"/>
        </w:rPr>
        <w:t>参</w:t>
      </w:r>
      <w:r>
        <w:rPr>
          <w:rFonts w:ascii="宋体" w:hAnsi="宋体" w:eastAsia="宋体" w:cs="宋体"/>
          <w:spacing w:val="10"/>
          <w:sz w:val="24"/>
          <w:szCs w:val="24"/>
        </w:rPr>
        <w:t>与</w:t>
      </w:r>
      <w:r>
        <w:rPr>
          <w:rFonts w:ascii="宋体" w:hAnsi="宋体" w:eastAsia="宋体" w:cs="宋体"/>
          <w:spacing w:val="8"/>
          <w:sz w:val="24"/>
          <w:szCs w:val="24"/>
        </w:rPr>
        <w:t>政府采购市场竞争并谋取成交。</w:t>
      </w:r>
    </w:p>
    <w:p>
      <w:pPr>
        <w:spacing w:line="360" w:lineRule="auto"/>
        <w:ind w:left="502"/>
        <w:rPr>
          <w:rFonts w:ascii="宋体" w:hAnsi="宋体" w:eastAsia="宋体" w:cs="宋体"/>
          <w:sz w:val="24"/>
          <w:szCs w:val="24"/>
        </w:rPr>
      </w:pPr>
      <w:r>
        <w:rPr>
          <w:rFonts w:ascii="宋体" w:hAnsi="宋体" w:eastAsia="宋体" w:cs="宋体"/>
          <w:spacing w:val="13"/>
          <w:position w:val="1"/>
          <w:sz w:val="24"/>
          <w:szCs w:val="24"/>
        </w:rPr>
        <w:t>4</w:t>
      </w:r>
      <w:r>
        <w:rPr>
          <w:rFonts w:ascii="宋体" w:hAnsi="宋体" w:eastAsia="宋体" w:cs="宋体"/>
          <w:spacing w:val="9"/>
          <w:position w:val="1"/>
          <w:sz w:val="24"/>
          <w:szCs w:val="24"/>
        </w:rPr>
        <w:t>、不采取“围标、陪标”等商业欺诈手段获得政府采购订单。</w:t>
      </w:r>
    </w:p>
    <w:p>
      <w:pPr>
        <w:spacing w:before="155" w:line="360" w:lineRule="auto"/>
        <w:ind w:left="508"/>
        <w:rPr>
          <w:rFonts w:ascii="宋体" w:hAnsi="宋体" w:eastAsia="宋体" w:cs="宋体"/>
          <w:sz w:val="24"/>
          <w:szCs w:val="24"/>
        </w:rPr>
      </w:pPr>
      <w:r>
        <w:rPr>
          <w:rFonts w:ascii="宋体" w:hAnsi="宋体" w:eastAsia="宋体" w:cs="宋体"/>
          <w:spacing w:val="16"/>
          <w:position w:val="1"/>
          <w:sz w:val="24"/>
          <w:szCs w:val="24"/>
        </w:rPr>
        <w:t>5</w:t>
      </w:r>
      <w:r>
        <w:rPr>
          <w:rFonts w:ascii="宋体" w:hAnsi="宋体" w:eastAsia="宋体" w:cs="宋体"/>
          <w:spacing w:val="12"/>
          <w:position w:val="1"/>
          <w:sz w:val="24"/>
          <w:szCs w:val="24"/>
        </w:rPr>
        <w:t>、</w:t>
      </w:r>
      <w:r>
        <w:rPr>
          <w:rFonts w:ascii="宋体" w:hAnsi="宋体" w:eastAsia="宋体" w:cs="宋体"/>
          <w:spacing w:val="8"/>
          <w:position w:val="1"/>
          <w:sz w:val="24"/>
          <w:szCs w:val="24"/>
        </w:rPr>
        <w:t>不采取不正当手段诋毁、排挤其他申请人。</w:t>
      </w:r>
    </w:p>
    <w:p>
      <w:pPr>
        <w:spacing w:before="159" w:line="360" w:lineRule="auto"/>
        <w:ind w:left="505"/>
        <w:rPr>
          <w:rFonts w:ascii="宋体" w:hAnsi="宋体" w:eastAsia="宋体" w:cs="宋体"/>
          <w:sz w:val="24"/>
          <w:szCs w:val="24"/>
        </w:rPr>
      </w:pPr>
      <w:r>
        <w:rPr>
          <w:rFonts w:ascii="宋体" w:hAnsi="宋体" w:eastAsia="宋体" w:cs="宋体"/>
          <w:spacing w:val="10"/>
          <w:position w:val="1"/>
          <w:sz w:val="24"/>
          <w:szCs w:val="24"/>
        </w:rPr>
        <w:t>6、不在</w:t>
      </w:r>
      <w:r>
        <w:rPr>
          <w:rFonts w:ascii="宋体" w:hAnsi="宋体" w:eastAsia="宋体" w:cs="宋体"/>
          <w:spacing w:val="6"/>
          <w:position w:val="1"/>
          <w:sz w:val="24"/>
          <w:szCs w:val="24"/>
        </w:rPr>
        <w:t>提</w:t>
      </w:r>
      <w:r>
        <w:rPr>
          <w:rFonts w:ascii="宋体" w:hAnsi="宋体" w:eastAsia="宋体" w:cs="宋体"/>
          <w:spacing w:val="5"/>
          <w:position w:val="1"/>
          <w:sz w:val="24"/>
          <w:szCs w:val="24"/>
        </w:rPr>
        <w:t>供商品和服务时“偷梁换柱、以次充好”损害采购人的合法权益</w:t>
      </w:r>
      <w:r>
        <w:rPr>
          <w:rFonts w:hint="eastAsia" w:ascii="宋体" w:hAnsi="宋体" w:eastAsia="宋体" w:cs="宋体"/>
          <w:spacing w:val="5"/>
          <w:position w:val="1"/>
          <w:sz w:val="24"/>
          <w:szCs w:val="24"/>
        </w:rPr>
        <w:t>。</w:t>
      </w:r>
    </w:p>
    <w:p>
      <w:pPr>
        <w:spacing w:before="156" w:line="360" w:lineRule="auto"/>
        <w:ind w:left="21" w:right="137" w:firstLine="487"/>
        <w:rPr>
          <w:rFonts w:ascii="宋体" w:hAnsi="宋体" w:eastAsia="宋体" w:cs="宋体"/>
          <w:sz w:val="24"/>
          <w:szCs w:val="24"/>
        </w:rPr>
      </w:pPr>
      <w:r>
        <w:rPr>
          <w:rFonts w:ascii="宋体" w:hAnsi="宋体" w:eastAsia="宋体" w:cs="宋体"/>
          <w:spacing w:val="16"/>
          <w:sz w:val="24"/>
          <w:szCs w:val="24"/>
        </w:rPr>
        <w:t>7</w:t>
      </w:r>
      <w:r>
        <w:rPr>
          <w:rFonts w:ascii="宋体" w:hAnsi="宋体" w:eastAsia="宋体" w:cs="宋体"/>
          <w:spacing w:val="15"/>
          <w:sz w:val="24"/>
          <w:szCs w:val="24"/>
        </w:rPr>
        <w:t>、</w:t>
      </w:r>
      <w:r>
        <w:rPr>
          <w:rFonts w:ascii="宋体" w:hAnsi="宋体" w:eastAsia="宋体" w:cs="宋体"/>
          <w:spacing w:val="8"/>
          <w:sz w:val="24"/>
          <w:szCs w:val="24"/>
        </w:rPr>
        <w:t>不与采购人、采购代理机构政府采购评审专家或其它申请人恶意串通</w:t>
      </w:r>
      <w:r>
        <w:rPr>
          <w:rFonts w:hint="eastAsia" w:ascii="宋体" w:hAnsi="宋体" w:eastAsia="宋体" w:cs="宋体"/>
          <w:spacing w:val="8"/>
          <w:sz w:val="24"/>
          <w:szCs w:val="24"/>
        </w:rPr>
        <w:t>，</w:t>
      </w:r>
      <w:r>
        <w:rPr>
          <w:rFonts w:ascii="宋体" w:hAnsi="宋体" w:eastAsia="宋体" w:cs="宋体"/>
          <w:sz w:val="24"/>
          <w:szCs w:val="24"/>
        </w:rPr>
        <w:t xml:space="preserve"> 进行质疑和投诉，维护政府采购市场秩序。</w:t>
      </w:r>
    </w:p>
    <w:p>
      <w:pPr>
        <w:spacing w:before="156" w:line="360" w:lineRule="auto"/>
        <w:ind w:left="21" w:right="137" w:firstLine="487"/>
        <w:rPr>
          <w:rFonts w:ascii="宋体" w:hAnsi="宋体" w:eastAsia="宋体" w:cs="宋体"/>
          <w:sz w:val="24"/>
          <w:szCs w:val="24"/>
        </w:rPr>
      </w:pPr>
      <w:r>
        <w:rPr>
          <w:rFonts w:ascii="宋体" w:hAnsi="宋体" w:eastAsia="宋体" w:cs="宋体"/>
          <w:sz w:val="24"/>
          <w:szCs w:val="24"/>
        </w:rPr>
        <w:t>8、尊重和接受政府采购监督管理部门的监督和政府采购代理机构的采购要求，承担因违约行为给采购人造成的损失。</w:t>
      </w:r>
    </w:p>
    <w:p>
      <w:pPr>
        <w:spacing w:before="156" w:line="360" w:lineRule="auto"/>
        <w:ind w:left="21" w:right="137" w:firstLine="487"/>
        <w:rPr>
          <w:rFonts w:ascii="宋体" w:hAnsi="宋体" w:eastAsia="宋体" w:cs="宋体"/>
          <w:sz w:val="24"/>
          <w:szCs w:val="24"/>
        </w:rPr>
      </w:pPr>
      <w:r>
        <w:rPr>
          <w:rFonts w:ascii="宋体" w:hAnsi="宋体" w:eastAsia="宋体" w:cs="宋体"/>
          <w:sz w:val="24"/>
          <w:szCs w:val="24"/>
        </w:rPr>
        <w:t>9、不发生其它有悖于政府采购公开、公平、公正和诚信原则的行为。</w:t>
      </w:r>
    </w:p>
    <w:p>
      <w:pPr>
        <w:spacing w:before="156" w:line="360" w:lineRule="auto"/>
        <w:ind w:left="21" w:right="137" w:firstLine="487"/>
        <w:rPr>
          <w:rFonts w:ascii="宋体" w:hAnsi="宋体" w:eastAsia="宋体" w:cs="宋体"/>
          <w:sz w:val="24"/>
          <w:szCs w:val="24"/>
        </w:rPr>
      </w:pPr>
    </w:p>
    <w:p>
      <w:pPr>
        <w:spacing w:before="74" w:line="360" w:lineRule="auto"/>
        <w:ind w:left="3181"/>
        <w:rPr>
          <w:rFonts w:ascii="宋体" w:hAnsi="宋体" w:eastAsia="宋体" w:cs="宋体"/>
          <w:sz w:val="23"/>
          <w:szCs w:val="23"/>
        </w:rPr>
      </w:pPr>
      <w:r>
        <w:rPr>
          <w:rFonts w:ascii="宋体" w:hAnsi="宋体" w:eastAsia="宋体" w:cs="宋体"/>
          <w:spacing w:val="-4"/>
          <w:sz w:val="23"/>
          <w:szCs w:val="23"/>
        </w:rPr>
        <w:t>承诺单位：</w:t>
      </w:r>
      <w:r>
        <w:rPr>
          <w:rFonts w:ascii="宋体" w:hAnsi="宋体" w:eastAsia="宋体" w:cs="宋体"/>
          <w:spacing w:val="-4"/>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2"/>
          <w:sz w:val="23"/>
          <w:szCs w:val="23"/>
          <w:u w:val="single"/>
        </w:rPr>
        <w:t xml:space="preserve">                </w:t>
      </w:r>
      <w:r>
        <w:rPr>
          <w:rFonts w:ascii="宋体" w:hAnsi="宋体" w:eastAsia="宋体" w:cs="宋体"/>
          <w:spacing w:val="-2"/>
          <w:sz w:val="23"/>
          <w:szCs w:val="23"/>
        </w:rPr>
        <w:t>(盖章)</w:t>
      </w:r>
    </w:p>
    <w:p>
      <w:pPr>
        <w:spacing w:before="140" w:line="360" w:lineRule="auto"/>
        <w:ind w:left="3181" w:right="490"/>
        <w:rPr>
          <w:rFonts w:ascii="宋体" w:hAnsi="宋体" w:eastAsia="宋体" w:cs="宋体"/>
          <w:sz w:val="23"/>
          <w:szCs w:val="23"/>
        </w:rPr>
      </w:pPr>
      <w:r>
        <w:rPr>
          <w:rFonts w:ascii="宋体" w:hAnsi="宋体" w:eastAsia="宋体" w:cs="宋体"/>
          <w:spacing w:val="-3"/>
          <w:sz w:val="23"/>
          <w:szCs w:val="23"/>
        </w:rPr>
        <w:t>全</w:t>
      </w:r>
      <w:r>
        <w:rPr>
          <w:rFonts w:ascii="宋体" w:hAnsi="宋体" w:eastAsia="宋体" w:cs="宋体"/>
          <w:spacing w:val="-2"/>
          <w:sz w:val="23"/>
          <w:szCs w:val="23"/>
        </w:rPr>
        <w:t>权代表：</w:t>
      </w:r>
      <w:r>
        <w:rPr>
          <w:rFonts w:ascii="宋体" w:hAnsi="宋体" w:eastAsia="宋体" w:cs="宋体"/>
          <w:spacing w:val="-2"/>
          <w:sz w:val="23"/>
          <w:szCs w:val="23"/>
          <w:u w:val="single"/>
        </w:rPr>
        <w:t xml:space="preserve">                   </w:t>
      </w:r>
      <w:r>
        <w:rPr>
          <w:rFonts w:ascii="Times New Roman" w:hAnsi="Times New Roman" w:eastAsia="Times New Roman" w:cs="Times New Roman"/>
          <w:spacing w:val="-2"/>
          <w:sz w:val="23"/>
          <w:szCs w:val="23"/>
        </w:rPr>
        <w:t>(</w:t>
      </w:r>
      <w:r>
        <w:rPr>
          <w:rFonts w:ascii="宋体" w:hAnsi="宋体" w:eastAsia="宋体" w:cs="宋体"/>
          <w:spacing w:val="-2"/>
          <w:sz w:val="23"/>
          <w:szCs w:val="23"/>
        </w:rPr>
        <w:t>签字或盖章)</w:t>
      </w:r>
      <w:r>
        <w:rPr>
          <w:rFonts w:ascii="宋体" w:hAnsi="宋体" w:eastAsia="宋体" w:cs="宋体"/>
          <w:sz w:val="23"/>
          <w:szCs w:val="23"/>
        </w:rPr>
        <w:t xml:space="preserve"> </w:t>
      </w:r>
      <w:r>
        <w:rPr>
          <w:rFonts w:ascii="宋体" w:hAnsi="宋体" w:eastAsia="宋体" w:cs="宋体"/>
          <w:spacing w:val="4"/>
          <w:sz w:val="23"/>
          <w:szCs w:val="23"/>
        </w:rPr>
        <w:t>地</w:t>
      </w:r>
      <w:r>
        <w:rPr>
          <w:rFonts w:ascii="宋体" w:hAnsi="宋体" w:eastAsia="宋体" w:cs="宋体"/>
          <w:spacing w:val="3"/>
          <w:sz w:val="23"/>
          <w:szCs w:val="23"/>
        </w:rPr>
        <w:t>址：</w:t>
      </w:r>
      <w:r>
        <w:rPr>
          <w:rFonts w:ascii="宋体" w:hAnsi="宋体" w:eastAsia="宋体" w:cs="宋体"/>
          <w:sz w:val="23"/>
          <w:szCs w:val="23"/>
          <w:u w:val="single"/>
        </w:rPr>
        <w:t xml:space="preserve">                        </w:t>
      </w:r>
    </w:p>
    <w:p>
      <w:pPr>
        <w:spacing w:before="1" w:line="360" w:lineRule="auto"/>
        <w:ind w:left="3199"/>
        <w:rPr>
          <w:rFonts w:ascii="宋体" w:hAnsi="宋体" w:eastAsia="宋体" w:cs="宋体"/>
          <w:sz w:val="23"/>
          <w:szCs w:val="23"/>
        </w:rPr>
      </w:pPr>
      <w:r>
        <w:rPr>
          <w:rFonts w:ascii="宋体" w:hAnsi="宋体" w:eastAsia="宋体" w:cs="宋体"/>
          <w:spacing w:val="-4"/>
          <w:sz w:val="23"/>
          <w:szCs w:val="23"/>
        </w:rPr>
        <w:t>邮</w:t>
      </w:r>
      <w:r>
        <w:rPr>
          <w:rFonts w:ascii="宋体" w:hAnsi="宋体" w:eastAsia="宋体" w:cs="宋体"/>
          <w:spacing w:val="-2"/>
          <w:sz w:val="23"/>
          <w:szCs w:val="23"/>
        </w:rPr>
        <w:t>编：</w:t>
      </w:r>
      <w:r>
        <w:rPr>
          <w:rFonts w:ascii="宋体" w:hAnsi="宋体" w:eastAsia="宋体" w:cs="宋体"/>
          <w:sz w:val="23"/>
          <w:szCs w:val="23"/>
          <w:u w:val="single"/>
        </w:rPr>
        <w:t xml:space="preserve">                        </w:t>
      </w:r>
    </w:p>
    <w:p>
      <w:pPr>
        <w:spacing w:before="1" w:line="360" w:lineRule="auto"/>
        <w:ind w:left="3209"/>
        <w:rPr>
          <w:rFonts w:ascii="宋体" w:hAnsi="宋体" w:eastAsia="宋体" w:cs="宋体"/>
          <w:sz w:val="23"/>
          <w:szCs w:val="23"/>
        </w:rPr>
      </w:pPr>
      <w:r>
        <w:rPr>
          <w:rFonts w:ascii="宋体" w:hAnsi="宋体" w:eastAsia="宋体" w:cs="宋体"/>
          <w:spacing w:val="-6"/>
          <w:sz w:val="23"/>
          <w:szCs w:val="23"/>
        </w:rPr>
        <w:t>电话：</w:t>
      </w:r>
      <w:r>
        <w:rPr>
          <w:rFonts w:ascii="宋体" w:hAnsi="宋体" w:eastAsia="宋体" w:cs="宋体"/>
          <w:sz w:val="23"/>
          <w:szCs w:val="23"/>
          <w:u w:val="single"/>
        </w:rPr>
        <w:t xml:space="preserve">                        </w:t>
      </w:r>
    </w:p>
    <w:p>
      <w:pPr>
        <w:spacing w:before="174" w:line="360" w:lineRule="auto"/>
        <w:ind w:left="3222"/>
        <w:rPr>
          <w:rFonts w:ascii="宋体" w:hAnsi="宋体" w:eastAsia="宋体" w:cs="宋体"/>
          <w:sz w:val="23"/>
          <w:szCs w:val="23"/>
        </w:rPr>
      </w:pPr>
      <w:r>
        <w:rPr>
          <w:rFonts w:ascii="宋体" w:hAnsi="宋体" w:eastAsia="宋体" w:cs="宋体"/>
          <w:spacing w:val="-8"/>
          <w:sz w:val="23"/>
          <w:szCs w:val="23"/>
        </w:rPr>
        <w:t xml:space="preserve">日  </w:t>
      </w:r>
      <w:r>
        <w:rPr>
          <w:rFonts w:ascii="宋体" w:hAnsi="宋体" w:eastAsia="宋体" w:cs="宋体"/>
          <w:spacing w:val="-6"/>
          <w:sz w:val="23"/>
          <w:szCs w:val="23"/>
        </w:rPr>
        <w:t xml:space="preserve"> </w:t>
      </w:r>
      <w:r>
        <w:rPr>
          <w:rFonts w:ascii="宋体" w:hAnsi="宋体" w:eastAsia="宋体" w:cs="宋体"/>
          <w:spacing w:val="-4"/>
          <w:sz w:val="23"/>
          <w:szCs w:val="23"/>
        </w:rPr>
        <w:t>期 ：</w:t>
      </w:r>
      <w:r>
        <w:rPr>
          <w:rFonts w:ascii="宋体" w:hAnsi="宋体" w:eastAsia="宋体" w:cs="宋体"/>
          <w:spacing w:val="-4"/>
          <w:sz w:val="23"/>
          <w:szCs w:val="23"/>
          <w:u w:val="single"/>
        </w:rPr>
        <w:t xml:space="preserve">     </w:t>
      </w:r>
      <w:r>
        <w:rPr>
          <w:rFonts w:ascii="宋体" w:hAnsi="宋体" w:eastAsia="宋体" w:cs="宋体"/>
          <w:spacing w:val="-4"/>
          <w:sz w:val="23"/>
          <w:szCs w:val="23"/>
        </w:rPr>
        <w:t>年</w:t>
      </w:r>
      <w:r>
        <w:rPr>
          <w:rFonts w:ascii="宋体" w:hAnsi="宋体" w:eastAsia="宋体" w:cs="宋体"/>
          <w:spacing w:val="-4"/>
          <w:sz w:val="23"/>
          <w:szCs w:val="23"/>
          <w:u w:val="single"/>
        </w:rPr>
        <w:t xml:space="preserve">    </w:t>
      </w:r>
      <w:r>
        <w:rPr>
          <w:rFonts w:ascii="宋体" w:hAnsi="宋体" w:eastAsia="宋体" w:cs="宋体"/>
          <w:spacing w:val="-4"/>
          <w:sz w:val="23"/>
          <w:szCs w:val="23"/>
        </w:rPr>
        <w:t>月</w:t>
      </w:r>
      <w:r>
        <w:rPr>
          <w:rFonts w:ascii="宋体" w:hAnsi="宋体" w:eastAsia="宋体" w:cs="宋体"/>
          <w:spacing w:val="-4"/>
          <w:sz w:val="23"/>
          <w:szCs w:val="23"/>
          <w:u w:val="single"/>
        </w:rPr>
        <w:t xml:space="preserve">    </w:t>
      </w:r>
      <w:r>
        <w:rPr>
          <w:rFonts w:ascii="宋体" w:hAnsi="宋体" w:eastAsia="宋体" w:cs="宋体"/>
          <w:spacing w:val="-4"/>
          <w:sz w:val="23"/>
          <w:szCs w:val="23"/>
        </w:rPr>
        <w:t>日</w:t>
      </w:r>
    </w:p>
    <w:p>
      <w:pPr>
        <w:pStyle w:val="5"/>
        <w:ind w:firstLine="0"/>
      </w:pPr>
    </w:p>
    <w:sectPr>
      <w:headerReference r:id="rId39" w:type="default"/>
      <w:footerReference r:id="rId40" w:type="default"/>
      <w:pgSz w:w="11907" w:h="16840"/>
      <w:pgMar w:top="1440" w:right="1701" w:bottom="1440" w:left="1701" w:header="746" w:footer="74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69"/>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12"/>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12"/>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395"/>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81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13"/>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456"/>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pacing w:line="196" w:lineRule="auto"/>
      <w:ind w:right="315"/>
      <w:jc w:val="right"/>
      <w:rPr>
        <w:rFonts w:ascii="Times New Roman" w:hAnsi="Times New Roman" w:eastAsia="宋体"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Times New Roman" w:hAnsi="Times New Roman" w:eastAsia="宋体" w:cs="Times New Roman"/>
        <w:sz w:val="17"/>
        <w:szCs w:val="17"/>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13"/>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rPr>
                        <w:rFonts w:eastAsia="宋体"/>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13"/>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12"/>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51</w:t>
                    </w:r>
                    <w:r>
                      <w:fldChar w:fldCharType="end"/>
                    </w:r>
                  </w:p>
                </w:txbxContent>
              </v:textbox>
            </v:shape>
          </w:pict>
        </mc:Fallback>
      </mc:AlternateContent>
    </w: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79"/>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122"/>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12"/>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right="387"/>
      <w:jc w:val="right"/>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rPr>
        <w:szCs w:val="18"/>
        <w:u w:val="single"/>
      </w:rPr>
    </w:pPr>
    <w:r>
      <w:rPr>
        <w:rFonts w:hint="eastAsia" w:ascii="宋体" w:hAnsi="宋体" w:eastAsia="宋体" w:cs="宋体"/>
        <w:spacing w:val="8"/>
        <w:szCs w:val="18"/>
      </w:rPr>
      <w:t>隋大兴唐长安城（青龙寺遗址）安防项目                                      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rPr>
        <w:szCs w:val="18"/>
        <w:u w:val="single"/>
      </w:rPr>
    </w:pPr>
    <w:r>
      <w:rPr>
        <w:rFonts w:hint="eastAsia" w:ascii="宋体" w:hAnsi="宋体" w:eastAsia="宋体" w:cs="宋体"/>
        <w:spacing w:val="8"/>
        <w:szCs w:val="18"/>
      </w:rPr>
      <w:t>隋大兴唐长安城（青龙寺遗址）安防项目                                      竞争性磋商文件</w:t>
    </w:r>
  </w:p>
  <w:p>
    <w:pPr>
      <w:pStyle w:val="9"/>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ind w:left="2068" w:hanging="2156" w:hangingChars="1100"/>
      <w:jc w:val="left"/>
    </w:pPr>
    <w:r>
      <w:rPr>
        <w:rFonts w:hint="eastAsia" w:ascii="宋体" w:hAnsi="宋体" w:eastAsia="宋体" w:cs="宋体"/>
        <w:spacing w:val="8"/>
        <w:szCs w:val="18"/>
      </w:rPr>
      <w:t>隋大兴唐长安城（青龙寺遗址）安防项目                                      竞争性磋商文件</w:t>
    </w:r>
  </w:p>
  <w:p>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ind w:left="2068" w:hanging="2156" w:hangingChars="1100"/>
      <w:jc w:val="left"/>
    </w:pPr>
    <w:r>
      <w:rPr>
        <w:rFonts w:hint="eastAsia" w:ascii="宋体" w:hAnsi="宋体" w:eastAsia="宋体" w:cs="宋体"/>
        <w:spacing w:val="8"/>
        <w:szCs w:val="18"/>
      </w:rPr>
      <w:t>隋大兴唐长安城（青龙寺遗址）安防项目                                                       竞争性磋商文件</w:t>
    </w:r>
  </w:p>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ind w:left="2068" w:hanging="2156" w:hangingChars="1100"/>
      <w:jc w:val="left"/>
    </w:pPr>
    <w:r>
      <w:rPr>
        <w:rFonts w:hint="eastAsia" w:ascii="宋体" w:hAnsi="宋体" w:eastAsia="宋体" w:cs="宋体"/>
        <w:spacing w:val="8"/>
        <w:szCs w:val="18"/>
      </w:rPr>
      <w:t>隋大兴唐长安城（青龙寺遗址）安防项目                                                                                              竞争性磋商文件</w:t>
    </w:r>
  </w:p>
  <w:p>
    <w:pPr>
      <w:pStyle w:val="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ind w:left="2068" w:hanging="2156" w:hangingChars="1100"/>
      <w:jc w:val="left"/>
    </w:pPr>
    <w:r>
      <w:rPr>
        <w:rFonts w:hint="eastAsia" w:ascii="宋体" w:hAnsi="宋体" w:eastAsia="宋体" w:cs="宋体"/>
        <w:spacing w:val="8"/>
        <w:szCs w:val="18"/>
      </w:rPr>
      <w:t>隋大兴唐长安城（青龙寺遗址）安防项目                                                     竞争性磋商文件</w:t>
    </w:r>
  </w:p>
  <w:p>
    <w:pPr>
      <w:pStyle w:val="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ind w:left="2068" w:hanging="2156" w:hangingChars="1100"/>
      <w:jc w:val="left"/>
    </w:pPr>
    <w:r>
      <w:rPr>
        <w:rFonts w:hint="eastAsia" w:ascii="宋体" w:hAnsi="宋体" w:eastAsia="宋体" w:cs="宋体"/>
        <w:spacing w:val="8"/>
        <w:szCs w:val="18"/>
      </w:rPr>
      <w:t>隋大兴唐长安城（青龙寺遗址）安防项目                                      竞争性磋商文件</w:t>
    </w:r>
  </w:p>
  <w:p>
    <w:pPr>
      <w:pStyle w:val="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pPr>
    <w:r>
      <w:rPr>
        <w:rFonts w:hint="eastAsia" w:ascii="宋体" w:hAnsi="宋体" w:eastAsia="宋体" w:cs="宋体"/>
        <w:spacing w:val="8"/>
        <w:szCs w:val="18"/>
      </w:rPr>
      <w:t>隋大兴唐长安城（青龙寺遗址）安防项目                                      竞争性磋商文件</w:t>
    </w:r>
  </w:p>
  <w:p>
    <w:pPr>
      <w:pStyle w:val="9"/>
    </w:pP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76E66"/>
    <w:multiLevelType w:val="singleLevel"/>
    <w:tmpl w:val="96676E66"/>
    <w:lvl w:ilvl="0" w:tentative="0">
      <w:start w:val="4"/>
      <w:numFmt w:val="chineseCounting"/>
      <w:suff w:val="nothing"/>
      <w:lvlText w:val="%1、"/>
      <w:lvlJc w:val="left"/>
      <w:rPr>
        <w:rFonts w:hint="eastAsia"/>
      </w:rPr>
    </w:lvl>
  </w:abstractNum>
  <w:abstractNum w:abstractNumId="1">
    <w:nsid w:val="B7C3BC6C"/>
    <w:multiLevelType w:val="singleLevel"/>
    <w:tmpl w:val="B7C3BC6C"/>
    <w:lvl w:ilvl="0" w:tentative="0">
      <w:start w:val="9"/>
      <w:numFmt w:val="chineseCounting"/>
      <w:suff w:val="nothing"/>
      <w:lvlText w:val="%1、"/>
      <w:lvlJc w:val="left"/>
      <w:rPr>
        <w:rFonts w:hint="eastAsia"/>
      </w:rPr>
    </w:lvl>
  </w:abstractNum>
  <w:abstractNum w:abstractNumId="2">
    <w:nsid w:val="CA965F8D"/>
    <w:multiLevelType w:val="singleLevel"/>
    <w:tmpl w:val="CA965F8D"/>
    <w:lvl w:ilvl="0" w:tentative="0">
      <w:start w:val="1"/>
      <w:numFmt w:val="decimal"/>
      <w:lvlText w:val="%1)"/>
      <w:lvlJc w:val="left"/>
      <w:pPr>
        <w:ind w:left="425" w:hanging="425"/>
      </w:pPr>
      <w:rPr>
        <w:rFonts w:hint="default"/>
      </w:rPr>
    </w:lvl>
  </w:abstractNum>
  <w:abstractNum w:abstractNumId="3">
    <w:nsid w:val="CDDA66E6"/>
    <w:multiLevelType w:val="singleLevel"/>
    <w:tmpl w:val="CDDA66E6"/>
    <w:lvl w:ilvl="0" w:tentative="0">
      <w:start w:val="1"/>
      <w:numFmt w:val="decimal"/>
      <w:lvlText w:val="%1)"/>
      <w:lvlJc w:val="left"/>
      <w:pPr>
        <w:ind w:left="425" w:hanging="425"/>
      </w:pPr>
      <w:rPr>
        <w:rFonts w:hint="default"/>
      </w:rPr>
    </w:lvl>
  </w:abstractNum>
  <w:abstractNum w:abstractNumId="4">
    <w:nsid w:val="D1D23582"/>
    <w:multiLevelType w:val="singleLevel"/>
    <w:tmpl w:val="D1D23582"/>
    <w:lvl w:ilvl="0" w:tentative="0">
      <w:start w:val="1"/>
      <w:numFmt w:val="decimal"/>
      <w:lvlText w:val="%1)"/>
      <w:lvlJc w:val="left"/>
      <w:pPr>
        <w:ind w:left="425" w:hanging="425"/>
      </w:pPr>
      <w:rPr>
        <w:rFonts w:hint="default"/>
      </w:rPr>
    </w:lvl>
  </w:abstractNum>
  <w:abstractNum w:abstractNumId="5">
    <w:nsid w:val="02FE17D4"/>
    <w:multiLevelType w:val="singleLevel"/>
    <w:tmpl w:val="02FE17D4"/>
    <w:lvl w:ilvl="0" w:tentative="0">
      <w:start w:val="1"/>
      <w:numFmt w:val="decimal"/>
      <w:suff w:val="nothing"/>
      <w:lvlText w:val="%1、"/>
      <w:lvlJc w:val="left"/>
    </w:lvl>
  </w:abstractNum>
  <w:abstractNum w:abstractNumId="6">
    <w:nsid w:val="37786978"/>
    <w:multiLevelType w:val="singleLevel"/>
    <w:tmpl w:val="37786978"/>
    <w:lvl w:ilvl="0" w:tentative="0">
      <w:start w:val="3"/>
      <w:numFmt w:val="chineseCounting"/>
      <w:suff w:val="nothing"/>
      <w:lvlText w:val="%1、"/>
      <w:lvlJc w:val="left"/>
      <w:rPr>
        <w:rFonts w:hint="eastAsia"/>
      </w:rPr>
    </w:lvl>
  </w:abstractNum>
  <w:abstractNum w:abstractNumId="7">
    <w:nsid w:val="52637CB1"/>
    <w:multiLevelType w:val="singleLevel"/>
    <w:tmpl w:val="52637CB1"/>
    <w:lvl w:ilvl="0" w:tentative="0">
      <w:start w:val="1"/>
      <w:numFmt w:val="decimal"/>
      <w:lvlText w:val="%1)"/>
      <w:lvlJc w:val="left"/>
      <w:pPr>
        <w:ind w:left="425" w:hanging="425"/>
      </w:pPr>
      <w:rPr>
        <w:rFonts w:hint="default"/>
      </w:rPr>
    </w:lvl>
  </w:abstractNum>
  <w:abstractNum w:abstractNumId="8">
    <w:nsid w:val="622AD55A"/>
    <w:multiLevelType w:val="singleLevel"/>
    <w:tmpl w:val="622AD55A"/>
    <w:lvl w:ilvl="0" w:tentative="0">
      <w:start w:val="7"/>
      <w:numFmt w:val="decimal"/>
      <w:suff w:val="nothing"/>
      <w:lvlText w:val="%1、"/>
      <w:lvlJc w:val="left"/>
    </w:lvl>
  </w:abstractNum>
  <w:num w:numId="1">
    <w:abstractNumId w:val="6"/>
  </w:num>
  <w:num w:numId="2">
    <w:abstractNumId w:val="8"/>
  </w:num>
  <w:num w:numId="3">
    <w:abstractNumId w:val="7"/>
  </w:num>
  <w:num w:numId="4">
    <w:abstractNumId w:val="3"/>
  </w:num>
  <w:num w:numId="5">
    <w:abstractNumId w:val="4"/>
  </w:num>
  <w:num w:numId="6">
    <w:abstractNumId w:val="2"/>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BjYzMwYjVmYjVlMzA3OGYwOWM0Nzc2ODFlNmJlNDcifQ=="/>
  </w:docVars>
  <w:rsids>
    <w:rsidRoot w:val="00FA21D3"/>
    <w:rsid w:val="0055636F"/>
    <w:rsid w:val="0089189B"/>
    <w:rsid w:val="00892D33"/>
    <w:rsid w:val="00AD465A"/>
    <w:rsid w:val="00C14B91"/>
    <w:rsid w:val="00FA21D3"/>
    <w:rsid w:val="013A1001"/>
    <w:rsid w:val="015E6EDD"/>
    <w:rsid w:val="01B12E58"/>
    <w:rsid w:val="01B8136E"/>
    <w:rsid w:val="01EF64B6"/>
    <w:rsid w:val="02067F26"/>
    <w:rsid w:val="024159EA"/>
    <w:rsid w:val="0317437A"/>
    <w:rsid w:val="03DC56D3"/>
    <w:rsid w:val="04E7579E"/>
    <w:rsid w:val="05263B5D"/>
    <w:rsid w:val="067803E8"/>
    <w:rsid w:val="074327A4"/>
    <w:rsid w:val="079B438E"/>
    <w:rsid w:val="07AA637F"/>
    <w:rsid w:val="087938B9"/>
    <w:rsid w:val="08EE32FF"/>
    <w:rsid w:val="09047D11"/>
    <w:rsid w:val="0963106A"/>
    <w:rsid w:val="09B4528C"/>
    <w:rsid w:val="09F17C5D"/>
    <w:rsid w:val="0A682B7E"/>
    <w:rsid w:val="0AB067C1"/>
    <w:rsid w:val="0ADD65C8"/>
    <w:rsid w:val="0B6D7218"/>
    <w:rsid w:val="0C717250"/>
    <w:rsid w:val="0C8275C7"/>
    <w:rsid w:val="0CA65104"/>
    <w:rsid w:val="0D376F4C"/>
    <w:rsid w:val="0D6E2A60"/>
    <w:rsid w:val="0E106F3F"/>
    <w:rsid w:val="0F6239E3"/>
    <w:rsid w:val="0F6B7D5F"/>
    <w:rsid w:val="0FAC02F3"/>
    <w:rsid w:val="0FC0083C"/>
    <w:rsid w:val="101E3DAE"/>
    <w:rsid w:val="105601AC"/>
    <w:rsid w:val="10802373"/>
    <w:rsid w:val="108A0770"/>
    <w:rsid w:val="122C3D05"/>
    <w:rsid w:val="12794191"/>
    <w:rsid w:val="13114FE0"/>
    <w:rsid w:val="13851A6C"/>
    <w:rsid w:val="13E94F6E"/>
    <w:rsid w:val="14060DE1"/>
    <w:rsid w:val="14A66120"/>
    <w:rsid w:val="14CA62B3"/>
    <w:rsid w:val="152D05F0"/>
    <w:rsid w:val="157D3325"/>
    <w:rsid w:val="161A0B74"/>
    <w:rsid w:val="17173305"/>
    <w:rsid w:val="17465555"/>
    <w:rsid w:val="17854713"/>
    <w:rsid w:val="179F10B2"/>
    <w:rsid w:val="18354885"/>
    <w:rsid w:val="184B14B9"/>
    <w:rsid w:val="18E86F23"/>
    <w:rsid w:val="18F21186"/>
    <w:rsid w:val="193A152D"/>
    <w:rsid w:val="194303E2"/>
    <w:rsid w:val="196565AA"/>
    <w:rsid w:val="199450E1"/>
    <w:rsid w:val="1A195F5D"/>
    <w:rsid w:val="1A74319E"/>
    <w:rsid w:val="1AD978A3"/>
    <w:rsid w:val="1B10790B"/>
    <w:rsid w:val="1B2A7AAB"/>
    <w:rsid w:val="1B32070E"/>
    <w:rsid w:val="1B417381"/>
    <w:rsid w:val="1C3D55BC"/>
    <w:rsid w:val="1CF05B81"/>
    <w:rsid w:val="1D216C8C"/>
    <w:rsid w:val="1D863D59"/>
    <w:rsid w:val="1DC71121"/>
    <w:rsid w:val="1DD3043B"/>
    <w:rsid w:val="1E9A6CF6"/>
    <w:rsid w:val="1ED3045A"/>
    <w:rsid w:val="1F246FEC"/>
    <w:rsid w:val="1F901EA7"/>
    <w:rsid w:val="20564E9E"/>
    <w:rsid w:val="20601879"/>
    <w:rsid w:val="20631369"/>
    <w:rsid w:val="207D68CF"/>
    <w:rsid w:val="20B45481"/>
    <w:rsid w:val="20C639DE"/>
    <w:rsid w:val="21047FAC"/>
    <w:rsid w:val="2111691C"/>
    <w:rsid w:val="21264684"/>
    <w:rsid w:val="22336312"/>
    <w:rsid w:val="22A7378F"/>
    <w:rsid w:val="22AF454B"/>
    <w:rsid w:val="22C04851"/>
    <w:rsid w:val="22E91547"/>
    <w:rsid w:val="22FF1976"/>
    <w:rsid w:val="231A128B"/>
    <w:rsid w:val="23B54573"/>
    <w:rsid w:val="248A32F7"/>
    <w:rsid w:val="24C96260"/>
    <w:rsid w:val="24EF38FE"/>
    <w:rsid w:val="25B110D7"/>
    <w:rsid w:val="25E16200"/>
    <w:rsid w:val="26466991"/>
    <w:rsid w:val="26847B6E"/>
    <w:rsid w:val="269B638B"/>
    <w:rsid w:val="26C51011"/>
    <w:rsid w:val="27894C50"/>
    <w:rsid w:val="28053390"/>
    <w:rsid w:val="288F4F38"/>
    <w:rsid w:val="289F4A5C"/>
    <w:rsid w:val="28EA087A"/>
    <w:rsid w:val="28F34A60"/>
    <w:rsid w:val="29824F56"/>
    <w:rsid w:val="29947356"/>
    <w:rsid w:val="2A4915D0"/>
    <w:rsid w:val="2A9960CE"/>
    <w:rsid w:val="2ADA66CC"/>
    <w:rsid w:val="2B7B7D24"/>
    <w:rsid w:val="2C165143"/>
    <w:rsid w:val="2C576226"/>
    <w:rsid w:val="2C9E3E55"/>
    <w:rsid w:val="2CA84CAA"/>
    <w:rsid w:val="2D7626DC"/>
    <w:rsid w:val="2D9418BB"/>
    <w:rsid w:val="2DEA131C"/>
    <w:rsid w:val="2E204D3E"/>
    <w:rsid w:val="2E826B76"/>
    <w:rsid w:val="2F5624EA"/>
    <w:rsid w:val="2F723377"/>
    <w:rsid w:val="2F7D587E"/>
    <w:rsid w:val="2F9B2058"/>
    <w:rsid w:val="2FE3662E"/>
    <w:rsid w:val="30620BFF"/>
    <w:rsid w:val="30760C45"/>
    <w:rsid w:val="309D24F3"/>
    <w:rsid w:val="30AC28B9"/>
    <w:rsid w:val="30ED53AB"/>
    <w:rsid w:val="31114115"/>
    <w:rsid w:val="31D82FEC"/>
    <w:rsid w:val="32DC7485"/>
    <w:rsid w:val="33332E1D"/>
    <w:rsid w:val="335A2AA0"/>
    <w:rsid w:val="336631F3"/>
    <w:rsid w:val="33EA5BD2"/>
    <w:rsid w:val="33EC6A93"/>
    <w:rsid w:val="33F175F9"/>
    <w:rsid w:val="344D6161"/>
    <w:rsid w:val="34607C42"/>
    <w:rsid w:val="34D81ECE"/>
    <w:rsid w:val="35291CC9"/>
    <w:rsid w:val="367D216D"/>
    <w:rsid w:val="372C4A9C"/>
    <w:rsid w:val="375F68D7"/>
    <w:rsid w:val="38183584"/>
    <w:rsid w:val="385505E5"/>
    <w:rsid w:val="38CB61B8"/>
    <w:rsid w:val="38EA78EB"/>
    <w:rsid w:val="39FD5F33"/>
    <w:rsid w:val="3A377697"/>
    <w:rsid w:val="3AB67A1B"/>
    <w:rsid w:val="3B023089"/>
    <w:rsid w:val="3B093943"/>
    <w:rsid w:val="3B6C511E"/>
    <w:rsid w:val="3BEC625F"/>
    <w:rsid w:val="3C4340D1"/>
    <w:rsid w:val="3C463BC1"/>
    <w:rsid w:val="3C7654AE"/>
    <w:rsid w:val="3C8714E7"/>
    <w:rsid w:val="3C947296"/>
    <w:rsid w:val="3CBB13ED"/>
    <w:rsid w:val="3D760866"/>
    <w:rsid w:val="3DA36B83"/>
    <w:rsid w:val="3E047890"/>
    <w:rsid w:val="3E2A687C"/>
    <w:rsid w:val="3E4B3711"/>
    <w:rsid w:val="3FA71C20"/>
    <w:rsid w:val="3FAE03FB"/>
    <w:rsid w:val="40316936"/>
    <w:rsid w:val="414F3518"/>
    <w:rsid w:val="41597EF3"/>
    <w:rsid w:val="417D62D7"/>
    <w:rsid w:val="418436DD"/>
    <w:rsid w:val="42A637FB"/>
    <w:rsid w:val="42CF714A"/>
    <w:rsid w:val="42FE6FA4"/>
    <w:rsid w:val="4339625B"/>
    <w:rsid w:val="433C5D1E"/>
    <w:rsid w:val="43ED0DC6"/>
    <w:rsid w:val="44234B63"/>
    <w:rsid w:val="449E359C"/>
    <w:rsid w:val="454F1D39"/>
    <w:rsid w:val="45D93CF8"/>
    <w:rsid w:val="461A0599"/>
    <w:rsid w:val="46522ED9"/>
    <w:rsid w:val="46A16BF5"/>
    <w:rsid w:val="46C7062C"/>
    <w:rsid w:val="471B5E77"/>
    <w:rsid w:val="47376759"/>
    <w:rsid w:val="474A281C"/>
    <w:rsid w:val="47AD2D46"/>
    <w:rsid w:val="48362D3C"/>
    <w:rsid w:val="486E0728"/>
    <w:rsid w:val="48B2705C"/>
    <w:rsid w:val="48BC196F"/>
    <w:rsid w:val="49080B7C"/>
    <w:rsid w:val="49974C8E"/>
    <w:rsid w:val="4A1031C5"/>
    <w:rsid w:val="4A1F7564"/>
    <w:rsid w:val="4AB16FF2"/>
    <w:rsid w:val="4BD74836"/>
    <w:rsid w:val="4BEB642E"/>
    <w:rsid w:val="4C5F2EA8"/>
    <w:rsid w:val="4DA150FB"/>
    <w:rsid w:val="4E361745"/>
    <w:rsid w:val="4EB1136E"/>
    <w:rsid w:val="4EF56E5A"/>
    <w:rsid w:val="4F477F24"/>
    <w:rsid w:val="4F685275"/>
    <w:rsid w:val="507C59AC"/>
    <w:rsid w:val="51310B21"/>
    <w:rsid w:val="524F5CF2"/>
    <w:rsid w:val="529828EF"/>
    <w:rsid w:val="52AB2578"/>
    <w:rsid w:val="52FE7855"/>
    <w:rsid w:val="536F5815"/>
    <w:rsid w:val="54657009"/>
    <w:rsid w:val="54706C92"/>
    <w:rsid w:val="54CA318A"/>
    <w:rsid w:val="54D33405"/>
    <w:rsid w:val="552E2FE9"/>
    <w:rsid w:val="558A0B6B"/>
    <w:rsid w:val="55D10548"/>
    <w:rsid w:val="56244EDD"/>
    <w:rsid w:val="56464A92"/>
    <w:rsid w:val="56B57E6A"/>
    <w:rsid w:val="56D227CA"/>
    <w:rsid w:val="575729A8"/>
    <w:rsid w:val="57DB745C"/>
    <w:rsid w:val="57ED7E7A"/>
    <w:rsid w:val="58E4596E"/>
    <w:rsid w:val="58E47FB6"/>
    <w:rsid w:val="58EA672E"/>
    <w:rsid w:val="594D78EF"/>
    <w:rsid w:val="59B2243E"/>
    <w:rsid w:val="59F12F67"/>
    <w:rsid w:val="5A571B11"/>
    <w:rsid w:val="5A9C7376"/>
    <w:rsid w:val="5AF8379E"/>
    <w:rsid w:val="5B194F45"/>
    <w:rsid w:val="5BEE50C9"/>
    <w:rsid w:val="5C2A0EF0"/>
    <w:rsid w:val="5C2F7D76"/>
    <w:rsid w:val="5C51500C"/>
    <w:rsid w:val="5C5D33C3"/>
    <w:rsid w:val="5D010D51"/>
    <w:rsid w:val="5D0F5C74"/>
    <w:rsid w:val="5D5932FD"/>
    <w:rsid w:val="5D602F4E"/>
    <w:rsid w:val="5D7B06E4"/>
    <w:rsid w:val="5DE33377"/>
    <w:rsid w:val="5E361890"/>
    <w:rsid w:val="5E66392E"/>
    <w:rsid w:val="5ED8390F"/>
    <w:rsid w:val="5EED299D"/>
    <w:rsid w:val="5F223D0D"/>
    <w:rsid w:val="5F3062DF"/>
    <w:rsid w:val="5F5A5FAB"/>
    <w:rsid w:val="5FC03B07"/>
    <w:rsid w:val="600B23EC"/>
    <w:rsid w:val="60CA4511"/>
    <w:rsid w:val="60E6695F"/>
    <w:rsid w:val="61005532"/>
    <w:rsid w:val="61075698"/>
    <w:rsid w:val="6109328C"/>
    <w:rsid w:val="616C7377"/>
    <w:rsid w:val="617D7015"/>
    <w:rsid w:val="61F96E5C"/>
    <w:rsid w:val="622D2FAA"/>
    <w:rsid w:val="627A1A55"/>
    <w:rsid w:val="62A0179A"/>
    <w:rsid w:val="62AD7971"/>
    <w:rsid w:val="62AF39BF"/>
    <w:rsid w:val="62B716A3"/>
    <w:rsid w:val="63091321"/>
    <w:rsid w:val="632B5F19"/>
    <w:rsid w:val="652561BA"/>
    <w:rsid w:val="657673BB"/>
    <w:rsid w:val="65803CCB"/>
    <w:rsid w:val="65956E9C"/>
    <w:rsid w:val="65CB0B10"/>
    <w:rsid w:val="65D75478"/>
    <w:rsid w:val="65E168ED"/>
    <w:rsid w:val="664F30E7"/>
    <w:rsid w:val="666F1DE3"/>
    <w:rsid w:val="668E78CC"/>
    <w:rsid w:val="66D04A67"/>
    <w:rsid w:val="67617776"/>
    <w:rsid w:val="67767482"/>
    <w:rsid w:val="67827F48"/>
    <w:rsid w:val="67892A30"/>
    <w:rsid w:val="67ED7463"/>
    <w:rsid w:val="683C7AA3"/>
    <w:rsid w:val="6855312D"/>
    <w:rsid w:val="688E4FF1"/>
    <w:rsid w:val="68AD6BF3"/>
    <w:rsid w:val="69097331"/>
    <w:rsid w:val="694B7F95"/>
    <w:rsid w:val="694D5CE0"/>
    <w:rsid w:val="695D2557"/>
    <w:rsid w:val="696A0640"/>
    <w:rsid w:val="6972190C"/>
    <w:rsid w:val="69C51D1A"/>
    <w:rsid w:val="6A1567FD"/>
    <w:rsid w:val="6A254BD0"/>
    <w:rsid w:val="6A436FC0"/>
    <w:rsid w:val="6A6A24F4"/>
    <w:rsid w:val="6AA33E09"/>
    <w:rsid w:val="6B9320D0"/>
    <w:rsid w:val="6BCA186A"/>
    <w:rsid w:val="6C2216A6"/>
    <w:rsid w:val="6C382C77"/>
    <w:rsid w:val="6C9909E7"/>
    <w:rsid w:val="6DB01696"/>
    <w:rsid w:val="6DF17581"/>
    <w:rsid w:val="6E6104EE"/>
    <w:rsid w:val="6EB05D06"/>
    <w:rsid w:val="6F180782"/>
    <w:rsid w:val="6FAA6EDF"/>
    <w:rsid w:val="705160B5"/>
    <w:rsid w:val="705E2134"/>
    <w:rsid w:val="706F478E"/>
    <w:rsid w:val="7095242D"/>
    <w:rsid w:val="71241A1C"/>
    <w:rsid w:val="713A4D9B"/>
    <w:rsid w:val="720B7CDC"/>
    <w:rsid w:val="72675116"/>
    <w:rsid w:val="728B1D53"/>
    <w:rsid w:val="73532145"/>
    <w:rsid w:val="73FE0302"/>
    <w:rsid w:val="74F31E31"/>
    <w:rsid w:val="74FB6027"/>
    <w:rsid w:val="76053BCA"/>
    <w:rsid w:val="760F2E03"/>
    <w:rsid w:val="770025E3"/>
    <w:rsid w:val="77291B3A"/>
    <w:rsid w:val="777F5641"/>
    <w:rsid w:val="77E85097"/>
    <w:rsid w:val="783548C4"/>
    <w:rsid w:val="7863107C"/>
    <w:rsid w:val="78C31B1A"/>
    <w:rsid w:val="793300A6"/>
    <w:rsid w:val="79F006ED"/>
    <w:rsid w:val="7A1C5BA5"/>
    <w:rsid w:val="7A3E58FC"/>
    <w:rsid w:val="7A831561"/>
    <w:rsid w:val="7ABB252F"/>
    <w:rsid w:val="7ACF3C5D"/>
    <w:rsid w:val="7AF67009"/>
    <w:rsid w:val="7B365D43"/>
    <w:rsid w:val="7B86755B"/>
    <w:rsid w:val="7C093CE8"/>
    <w:rsid w:val="7C1844C9"/>
    <w:rsid w:val="7C43544C"/>
    <w:rsid w:val="7C8415C1"/>
    <w:rsid w:val="7D7635FF"/>
    <w:rsid w:val="7DA77C5D"/>
    <w:rsid w:val="7DB67EA0"/>
    <w:rsid w:val="7E722019"/>
    <w:rsid w:val="7EA67F14"/>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4"/>
    <w:basedOn w:val="1"/>
    <w:next w:val="1"/>
    <w:qFormat/>
    <w:uiPriority w:val="0"/>
    <w:pPr>
      <w:keepNext/>
      <w:keepLines/>
      <w:spacing w:line="376" w:lineRule="auto"/>
      <w:outlineLvl w:val="3"/>
    </w:pPr>
    <w:rPr>
      <w:rFonts w:eastAsia="黑体"/>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3"/>
    <w:basedOn w:val="1"/>
    <w:next w:val="3"/>
    <w:qFormat/>
    <w:uiPriority w:val="99"/>
    <w:pPr>
      <w:spacing w:after="120"/>
    </w:pPr>
    <w:rPr>
      <w:sz w:val="16"/>
      <w:szCs w:val="16"/>
    </w:rPr>
  </w:style>
  <w:style w:type="paragraph" w:customStyle="1" w:styleId="3">
    <w:name w:val="Char1"/>
    <w:basedOn w:val="1"/>
    <w:qFormat/>
    <w:uiPriority w:val="0"/>
    <w:rPr>
      <w:rFonts w:ascii="仿宋_GB2312" w:eastAsia="仿宋_GB2312"/>
      <w:b/>
      <w:sz w:val="32"/>
      <w:szCs w:val="32"/>
    </w:rPr>
  </w:style>
  <w:style w:type="paragraph" w:styleId="5">
    <w:name w:val="Normal Indent"/>
    <w:basedOn w:val="1"/>
    <w:qFormat/>
    <w:uiPriority w:val="0"/>
    <w:pPr>
      <w:ind w:firstLine="420"/>
    </w:pPr>
    <w:rPr>
      <w:szCs w:val="20"/>
    </w:rPr>
  </w:style>
  <w:style w:type="paragraph" w:styleId="6">
    <w:name w:val="Body Text"/>
    <w:basedOn w:val="1"/>
    <w:next w:val="1"/>
    <w:qFormat/>
    <w:uiPriority w:val="99"/>
    <w:pPr>
      <w:ind w:right="-84" w:rightChars="-40"/>
      <w:jc w:val="center"/>
    </w:pPr>
    <w:rPr>
      <w:rFonts w:eastAsia="宋体"/>
    </w:rPr>
  </w:style>
  <w:style w:type="paragraph" w:styleId="7">
    <w:name w:val="Plain Text"/>
    <w:basedOn w:val="1"/>
    <w:next w:val="1"/>
    <w:qFormat/>
    <w:uiPriority w:val="0"/>
    <w:rPr>
      <w:rFonts w:hAnsi="Courier New"/>
      <w:kern w:val="2"/>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qFormat/>
    <w:uiPriority w:val="99"/>
    <w:pPr>
      <w:spacing w:before="100" w:beforeAutospacing="1" w:after="100" w:afterAutospacing="1"/>
    </w:pPr>
    <w:rPr>
      <w:rFonts w:ascii="宋体" w:hAnsi="宋体"/>
      <w:sz w:val="24"/>
      <w:szCs w:val="24"/>
    </w:rPr>
  </w:style>
  <w:style w:type="paragraph" w:styleId="11">
    <w:name w:val="Title"/>
    <w:basedOn w:val="1"/>
    <w:next w:val="1"/>
    <w:qFormat/>
    <w:uiPriority w:val="99"/>
    <w:pPr>
      <w:spacing w:before="240" w:after="60"/>
      <w:jc w:val="center"/>
      <w:outlineLvl w:val="0"/>
    </w:pPr>
    <w:rPr>
      <w:rFonts w:ascii="Cambria" w:hAnsi="Cambria"/>
      <w:b/>
      <w:bCs/>
      <w:kern w:val="28"/>
      <w:sz w:val="32"/>
      <w:szCs w:val="32"/>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xl41"/>
    <w:basedOn w:val="1"/>
    <w:next w:val="16"/>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4"/>
    </w:rPr>
  </w:style>
  <w:style w:type="paragraph" w:customStyle="1" w:styleId="16">
    <w:name w:val="xl68"/>
    <w:basedOn w:val="1"/>
    <w:next w:val="1"/>
    <w:qFormat/>
    <w:uiPriority w:val="99"/>
    <w:pPr>
      <w:spacing w:before="100" w:beforeAutospacing="1" w:after="100" w:afterAutospacing="1"/>
      <w:textAlignment w:val="center"/>
    </w:pPr>
    <w:rPr>
      <w:sz w:val="20"/>
      <w:szCs w:val="20"/>
    </w:rPr>
  </w:style>
  <w:style w:type="paragraph" w:customStyle="1" w:styleId="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
    <w:name w:val="*正文"/>
    <w:basedOn w:val="1"/>
    <w:qFormat/>
    <w:uiPriority w:val="0"/>
    <w:pPr>
      <w:spacing w:line="300" w:lineRule="auto"/>
      <w:ind w:firstLine="480"/>
    </w:pPr>
    <w:rPr>
      <w:rFonts w:ascii="宋体" w:hAnsi="宋体"/>
    </w:rPr>
  </w:style>
  <w:style w:type="paragraph" w:customStyle="1" w:styleId="19">
    <w:name w:val="目录"/>
    <w:basedOn w:val="1"/>
    <w:qFormat/>
    <w:uiPriority w:val="0"/>
    <w:pPr>
      <w:jc w:val="center"/>
    </w:pPr>
    <w:rPr>
      <w:rFonts w:hAnsi="Times New Roman"/>
      <w:b/>
      <w:sz w:val="36"/>
    </w:rPr>
  </w:style>
  <w:style w:type="paragraph" w:customStyle="1" w:styleId="20">
    <w:name w:val="Body text|1"/>
    <w:basedOn w:val="1"/>
    <w:qFormat/>
    <w:uiPriority w:val="0"/>
    <w:pPr>
      <w:spacing w:line="480" w:lineRule="auto"/>
    </w:pPr>
    <w:rPr>
      <w:rFonts w:ascii="MingLiU" w:hAnsi="MingLiU" w:eastAsia="MingLiU" w:cs="MingLiU"/>
      <w:sz w:val="19"/>
      <w:szCs w:val="19"/>
      <w:lang w:val="zh-TW" w:eastAsia="zh-TW" w:bidi="zh-TW"/>
    </w:rPr>
  </w:style>
  <w:style w:type="paragraph" w:customStyle="1" w:styleId="21">
    <w:name w:val="列出段落1"/>
    <w:basedOn w:val="1"/>
    <w:qFormat/>
    <w:uiPriority w:val="99"/>
    <w:pPr>
      <w:ind w:firstLine="420" w:firstLineChars="200"/>
    </w:pPr>
  </w:style>
  <w:style w:type="paragraph" w:customStyle="1" w:styleId="22">
    <w:name w:val="正文缩进1"/>
    <w:basedOn w:val="1"/>
    <w:qFormat/>
    <w:uiPriority w:val="0"/>
    <w:pPr>
      <w:ind w:firstLine="420" w:firstLineChars="200"/>
    </w:pPr>
  </w:style>
  <w:style w:type="paragraph" w:customStyle="1" w:styleId="23">
    <w:name w:val="Table Text"/>
    <w:basedOn w:val="1"/>
    <w:semiHidden/>
    <w:qFormat/>
    <w:uiPriority w:val="0"/>
    <w:rPr>
      <w:lang w:eastAsia="en-US"/>
    </w:rPr>
  </w:style>
  <w:style w:type="character" w:customStyle="1" w:styleId="24">
    <w:name w:val="font31"/>
    <w:basedOn w:val="13"/>
    <w:qFormat/>
    <w:uiPriority w:val="0"/>
    <w:rPr>
      <w:rFonts w:hint="eastAsia" w:ascii="宋体" w:hAnsi="宋体" w:eastAsia="宋体" w:cs="宋体"/>
      <w:color w:val="000000"/>
      <w:sz w:val="22"/>
      <w:szCs w:val="22"/>
      <w:u w:val="none"/>
    </w:rPr>
  </w:style>
  <w:style w:type="character" w:customStyle="1" w:styleId="25">
    <w:name w:val="font161"/>
    <w:basedOn w:val="13"/>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17.xml"/><Relationship Id="rId4" Type="http://schemas.openxmlformats.org/officeDocument/2006/relationships/footer" Target="footer1.xml"/><Relationship Id="rId39" Type="http://schemas.openxmlformats.org/officeDocument/2006/relationships/header" Target="header21.xml"/><Relationship Id="rId38" Type="http://schemas.openxmlformats.org/officeDocument/2006/relationships/footer" Target="footer16.xml"/><Relationship Id="rId37" Type="http://schemas.openxmlformats.org/officeDocument/2006/relationships/header" Target="header20.xml"/><Relationship Id="rId36" Type="http://schemas.openxmlformats.org/officeDocument/2006/relationships/footer" Target="footer15.xml"/><Relationship Id="rId35" Type="http://schemas.openxmlformats.org/officeDocument/2006/relationships/header" Target="header19.xml"/><Relationship Id="rId34" Type="http://schemas.openxmlformats.org/officeDocument/2006/relationships/footer" Target="footer14.xml"/><Relationship Id="rId33" Type="http://schemas.openxmlformats.org/officeDocument/2006/relationships/header" Target="header18.xml"/><Relationship Id="rId32" Type="http://schemas.openxmlformats.org/officeDocument/2006/relationships/footer" Target="footer13.xml"/><Relationship Id="rId31" Type="http://schemas.openxmlformats.org/officeDocument/2006/relationships/header" Target="header17.xml"/><Relationship Id="rId30" Type="http://schemas.openxmlformats.org/officeDocument/2006/relationships/footer" Target="footer12.xml"/><Relationship Id="rId3" Type="http://schemas.openxmlformats.org/officeDocument/2006/relationships/header" Target="header1.xml"/><Relationship Id="rId29" Type="http://schemas.openxmlformats.org/officeDocument/2006/relationships/header" Target="header16.xml"/><Relationship Id="rId28" Type="http://schemas.openxmlformats.org/officeDocument/2006/relationships/footer" Target="footer11.xml"/><Relationship Id="rId27" Type="http://schemas.openxmlformats.org/officeDocument/2006/relationships/header" Target="header15.xml"/><Relationship Id="rId26" Type="http://schemas.openxmlformats.org/officeDocument/2006/relationships/footer" Target="footer10.xml"/><Relationship Id="rId25" Type="http://schemas.openxmlformats.org/officeDocument/2006/relationships/header" Target="header14.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159</Pages>
  <Words>68255</Words>
  <Characters>80559</Characters>
  <Lines>691</Lines>
  <Paragraphs>194</Paragraphs>
  <TotalTime>72</TotalTime>
  <ScaleCrop>false</ScaleCrop>
  <LinksUpToDate>false</LinksUpToDate>
  <CharactersWithSpaces>86248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2022-09-21T10:36:00Z</dcterms:created>
  <dc:creator>user25</dc:creator>
  <cp:lastModifiedBy>lunatic</cp:lastModifiedBy>
  <dcterms:modified xsi:type="dcterms:W3CDTF">2023-06-18T08:48:35Z</dcterms:modified>
  <dc:title>第一篇    投标邀请书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2023-05-15T17:32:03Z</vt:filetime>
  </property>
  <property fmtid="{D5CDD505-2E9C-101B-9397-08002B2CF9AE}" pid="4" name="KSOProductBuildVer">
    <vt:lpwstr>2052-11.1.0.14309</vt:lpwstr>
  </property>
  <property fmtid="{D5CDD505-2E9C-101B-9397-08002B2CF9AE}" pid="5" name="ICV">
    <vt:lpwstr>E2DDD40731F64CAB8B7A2A739B4AE78A_13</vt:lpwstr>
  </property>
</Properties>
</file>