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Autospacing="0" w:afterAutospacing="0" w:line="440" w:lineRule="exact"/>
        <w:ind w:left="375" w:right="375" w:firstLine="0"/>
        <w:jc w:val="center"/>
        <w:textAlignment w:val="auto"/>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lang w:val="en-US" w:eastAsia="zh-CN" w:bidi="ar"/>
        </w:rPr>
        <w:t>西安市回民殡仪馆业务车辆购置项目竞争性谈判公告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rStyle w:val="7"/>
          <w:b/>
          <w:bCs/>
          <w:i w:val="0"/>
          <w:iCs w:val="0"/>
          <w:caps w:val="0"/>
          <w:color w:val="333333"/>
          <w:spacing w:val="0"/>
          <w:sz w:val="21"/>
          <w:szCs w:val="21"/>
          <w:bdr w:val="none" w:color="auto" w:sz="0" w:space="0"/>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项目概况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ascii="微软雅黑" w:hAnsi="微软雅黑" w:eastAsia="微软雅黑" w:cs="微软雅黑"/>
          <w:i w:val="0"/>
          <w:iCs w:val="0"/>
          <w:caps w:val="0"/>
          <w:color w:val="333333"/>
          <w:spacing w:val="0"/>
          <w:sz w:val="21"/>
          <w:szCs w:val="21"/>
          <w:bdr w:val="none" w:color="auto" w:sz="0" w:space="0"/>
        </w:rPr>
        <w:t>业务车辆购置项目</w:t>
      </w:r>
      <w:r>
        <w:rPr>
          <w:rFonts w:hint="eastAsia" w:ascii="微软雅黑" w:hAnsi="微软雅黑" w:eastAsia="微软雅黑" w:cs="微软雅黑"/>
          <w:i w:val="0"/>
          <w:iCs w:val="0"/>
          <w:caps w:val="0"/>
          <w:color w:val="333333"/>
          <w:spacing w:val="0"/>
          <w:sz w:val="21"/>
          <w:szCs w:val="21"/>
          <w:bdr w:val="none" w:color="auto" w:sz="0" w:space="0"/>
        </w:rPr>
        <w:t>采购项目的潜在供应商应在</w:t>
      </w:r>
      <w:r>
        <w:rPr>
          <w:rFonts w:hint="eastAsia" w:ascii="微软雅黑" w:hAnsi="微软雅黑" w:eastAsia="微软雅黑" w:cs="微软雅黑"/>
          <w:i w:val="0"/>
          <w:iCs w:val="0"/>
          <w:caps w:val="0"/>
          <w:color w:val="0A82E5"/>
          <w:spacing w:val="0"/>
          <w:sz w:val="21"/>
          <w:szCs w:val="21"/>
          <w:bdr w:val="none" w:color="auto" w:sz="0" w:space="0"/>
        </w:rPr>
        <w:t>陕西省西安市雁塔区太白南路39号金石柏朗大厦12层1203室</w:t>
      </w:r>
      <w:r>
        <w:rPr>
          <w:rFonts w:hint="eastAsia" w:ascii="微软雅黑" w:hAnsi="微软雅黑" w:eastAsia="微软雅黑" w:cs="微软雅黑"/>
          <w:i w:val="0"/>
          <w:iCs w:val="0"/>
          <w:caps w:val="0"/>
          <w:color w:val="333333"/>
          <w:spacing w:val="0"/>
          <w:sz w:val="21"/>
          <w:szCs w:val="21"/>
          <w:bdr w:val="none" w:color="auto" w:sz="0" w:space="0"/>
        </w:rPr>
        <w:t>获取采购文件，并于</w:t>
      </w:r>
      <w:r>
        <w:rPr>
          <w:rFonts w:hint="eastAsia" w:ascii="微软雅黑" w:hAnsi="微软雅黑" w:eastAsia="微软雅黑" w:cs="微软雅黑"/>
          <w:i w:val="0"/>
          <w:iCs w:val="0"/>
          <w:caps w:val="0"/>
          <w:color w:val="0A82E5"/>
          <w:spacing w:val="0"/>
          <w:sz w:val="21"/>
          <w:szCs w:val="21"/>
          <w:bdr w:val="none" w:color="auto" w:sz="0" w:space="0"/>
        </w:rPr>
        <w:t> 2023年06月14日 15时00分 </w:t>
      </w:r>
      <w:r>
        <w:rPr>
          <w:rFonts w:hint="eastAsia" w:ascii="微软雅黑" w:hAnsi="微软雅黑" w:eastAsia="微软雅黑" w:cs="微软雅黑"/>
          <w:i w:val="0"/>
          <w:iCs w:val="0"/>
          <w:caps w:val="0"/>
          <w:color w:val="333333"/>
          <w:spacing w:val="0"/>
          <w:sz w:val="21"/>
          <w:szCs w:val="21"/>
          <w:bdr w:val="none" w:color="auto" w:sz="0" w:space="0"/>
        </w:rPr>
        <w:t>（北京时间）前提交响应文件。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一、项目基本情况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项目编号：HKZX2023-184</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项目名称：业务车辆购置项目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采购方式：竞争性谈判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预算金额：350,000.00元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采购需求：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合同包1(西安市回民殡仪馆业务车辆购置项目):</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合同包预算金额：350,000.00元</w:t>
      </w:r>
    </w:p>
    <w:tbl>
      <w:tblPr>
        <w:tblW w:w="1053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704"/>
        <w:gridCol w:w="2451"/>
        <w:gridCol w:w="2451"/>
        <w:gridCol w:w="895"/>
        <w:gridCol w:w="1690"/>
        <w:gridCol w:w="1290"/>
        <w:gridCol w:w="105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858" w:hRule="atLeast"/>
          <w:tblHeader/>
        </w:trPr>
        <w:tc>
          <w:tcPr>
            <w:tcW w:w="71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品目号</w:t>
            </w:r>
          </w:p>
        </w:tc>
        <w:tc>
          <w:tcPr>
            <w:tcW w:w="24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品目名称</w:t>
            </w:r>
          </w:p>
        </w:tc>
        <w:tc>
          <w:tcPr>
            <w:tcW w:w="2499"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采购标的</w:t>
            </w:r>
          </w:p>
        </w:tc>
        <w:tc>
          <w:tcPr>
            <w:tcW w:w="901"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数量（单位）</w:t>
            </w:r>
          </w:p>
        </w:tc>
        <w:tc>
          <w:tcPr>
            <w:tcW w:w="171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技术规格、参数及要求</w:t>
            </w:r>
          </w:p>
        </w:tc>
        <w:tc>
          <w:tcPr>
            <w:tcW w:w="1148"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品目预算(元)</w:t>
            </w:r>
          </w:p>
        </w:tc>
        <w:tc>
          <w:tcPr>
            <w:tcW w:w="1064"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b/>
                <w:bCs/>
                <w:sz w:val="21"/>
                <w:szCs w:val="21"/>
              </w:rPr>
            </w:pPr>
            <w:r>
              <w:rPr>
                <w:rFonts w:ascii="宋体" w:hAnsi="宋体" w:eastAsia="宋体" w:cs="宋体"/>
                <w:b/>
                <w:bCs/>
                <w:kern w:val="0"/>
                <w:sz w:val="21"/>
                <w:szCs w:val="21"/>
                <w:bdr w:val="none" w:color="auto" w:sz="0" w:space="0"/>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635"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殡仪车</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车辆一台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1(台)</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0" w:right="0"/>
              <w:jc w:val="center"/>
              <w:textAlignment w:val="auto"/>
              <w:rPr>
                <w:sz w:val="21"/>
                <w:szCs w:val="21"/>
              </w:rPr>
            </w:pPr>
            <w:r>
              <w:rPr>
                <w:rFonts w:ascii="宋体" w:hAnsi="宋体" w:eastAsia="宋体" w:cs="宋体"/>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350,000.00</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440" w:lineRule="exact"/>
              <w:ind w:left="0" w:right="0"/>
              <w:jc w:val="right"/>
              <w:textAlignment w:val="auto"/>
              <w:rPr>
                <w:sz w:val="21"/>
                <w:szCs w:val="21"/>
              </w:rPr>
            </w:pPr>
            <w:r>
              <w:rPr>
                <w:rFonts w:ascii="宋体" w:hAnsi="宋体" w:eastAsia="宋体" w:cs="宋体"/>
                <w:kern w:val="0"/>
                <w:sz w:val="21"/>
                <w:szCs w:val="21"/>
                <w:bdr w:val="none" w:color="auto" w:sz="0" w:space="0"/>
                <w:lang w:val="en-US" w:eastAsia="zh-CN" w:bidi="ar"/>
              </w:rPr>
              <w:t>-</w:t>
            </w:r>
          </w:p>
        </w:tc>
      </w:tr>
    </w:tbl>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63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合同履行期限：自合同签订后15个工作日。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二、申请人的资格要求：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1.满足《中华人民共和国政府采购法》第二十二条规定;</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2.落实政府采购政策需满足的资格要求：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合同包1(西安市回民殡仪馆业务车辆购置项目)落实政府采购政策需满足的资格要求如下: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856" w:right="376"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本项非专门面向中小企业采购。</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3.本项目的特定资格要求：</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合同包1(西安市回民殡仪馆业务车辆购置项目)特定资格要求如下: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856" w:right="376" w:firstLine="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3.1、中华人民共和国境内注册，能够独立承担民事责任的法人、其他组织或自然人；</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3.2、所投产品必须为列入国家相关部委颁发的《道路机动车辆生产企业及产品》公告名录内；</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3.3、投标人不得为“信用中国”网（www.creditchina.gov.cn）中列入失信被执行人和重大税收违法失信主体的供应商，不得为中国政府采购网（www.ccgp.gov.cn）政府采购严重违法失信行为记录名单中被财政部门禁止参加政府采购活动的供应商；</w:t>
      </w:r>
      <w:r>
        <w:rPr>
          <w:rFonts w:hint="eastAsia" w:ascii="微软雅黑" w:hAnsi="微软雅黑" w:eastAsia="微软雅黑" w:cs="微软雅黑"/>
          <w:i w:val="0"/>
          <w:iCs w:val="0"/>
          <w:caps w:val="0"/>
          <w:color w:val="333333"/>
          <w:spacing w:val="0"/>
          <w:sz w:val="21"/>
          <w:szCs w:val="21"/>
          <w:bdr w:val="none" w:color="auto" w:sz="0" w:space="0"/>
        </w:rPr>
        <w:br w:type="textWrapping"/>
      </w:r>
      <w:r>
        <w:rPr>
          <w:rFonts w:hint="eastAsia" w:ascii="微软雅黑" w:hAnsi="微软雅黑" w:eastAsia="微软雅黑" w:cs="微软雅黑"/>
          <w:i w:val="0"/>
          <w:iCs w:val="0"/>
          <w:caps w:val="0"/>
          <w:color w:val="333333"/>
          <w:spacing w:val="0"/>
          <w:sz w:val="21"/>
          <w:szCs w:val="21"/>
          <w:bdr w:val="none" w:color="auto" w:sz="0" w:space="0"/>
        </w:rPr>
        <w:t>3.4、单位负责人为同一人或者存在直接控股、管理关系的不同供应商，不得参加同一合同项下的政府采购活动。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三、获取采购文件</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2023年06月09日 至 2023年06月13日 ，每天上午 09:00:00 至 12:00:00 ，下午 14:00:00 至 17:00:00 （北京时间）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途径：</w:t>
      </w:r>
      <w:r>
        <w:rPr>
          <w:rFonts w:hint="eastAsia" w:ascii="微软雅黑" w:hAnsi="微软雅黑" w:eastAsia="微软雅黑" w:cs="微软雅黑"/>
          <w:i w:val="0"/>
          <w:iCs w:val="0"/>
          <w:caps w:val="0"/>
          <w:color w:val="0A82E5"/>
          <w:spacing w:val="0"/>
          <w:sz w:val="21"/>
          <w:szCs w:val="21"/>
          <w:bdr w:val="none" w:color="auto" w:sz="0" w:space="0"/>
        </w:rPr>
        <w:t>陕西省西安市雁塔区太白南路39号金石柏朗大厦12层1203室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方式：</w:t>
      </w:r>
      <w:r>
        <w:rPr>
          <w:rFonts w:hint="eastAsia" w:ascii="微软雅黑" w:hAnsi="微软雅黑" w:eastAsia="微软雅黑" w:cs="微软雅黑"/>
          <w:i w:val="0"/>
          <w:iCs w:val="0"/>
          <w:caps w:val="0"/>
          <w:color w:val="0A82E5"/>
          <w:spacing w:val="0"/>
          <w:sz w:val="21"/>
          <w:szCs w:val="21"/>
          <w:bdr w:val="none" w:color="auto" w:sz="0" w:space="0"/>
        </w:rPr>
        <w:t>现场获取</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售价：</w:t>
      </w:r>
      <w:r>
        <w:rPr>
          <w:rFonts w:hint="eastAsia" w:ascii="微软雅黑" w:hAnsi="微软雅黑" w:eastAsia="微软雅黑" w:cs="微软雅黑"/>
          <w:i w:val="0"/>
          <w:iCs w:val="0"/>
          <w:caps w:val="0"/>
          <w:color w:val="0A82E5"/>
          <w:spacing w:val="0"/>
          <w:sz w:val="21"/>
          <w:szCs w:val="21"/>
          <w:bdr w:val="none" w:color="auto" w:sz="0" w:space="0"/>
        </w:rPr>
        <w:t> 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四、响应文件提交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截止时间：</w:t>
      </w:r>
      <w:r>
        <w:rPr>
          <w:rFonts w:hint="eastAsia" w:ascii="微软雅黑" w:hAnsi="微软雅黑" w:eastAsia="微软雅黑" w:cs="微软雅黑"/>
          <w:i w:val="0"/>
          <w:iCs w:val="0"/>
          <w:caps w:val="0"/>
          <w:color w:val="0A82E5"/>
          <w:spacing w:val="0"/>
          <w:sz w:val="21"/>
          <w:szCs w:val="21"/>
          <w:bdr w:val="none" w:color="auto" w:sz="0" w:space="0"/>
        </w:rPr>
        <w:t> 2023年06月14日 15时00分00秒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陕西省西安市雁塔区太白南路39号金石柏朗大厦12层1203室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五、开启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时间：</w:t>
      </w:r>
      <w:r>
        <w:rPr>
          <w:rFonts w:hint="eastAsia" w:ascii="微软雅黑" w:hAnsi="微软雅黑" w:eastAsia="微软雅黑" w:cs="微软雅黑"/>
          <w:i w:val="0"/>
          <w:iCs w:val="0"/>
          <w:caps w:val="0"/>
          <w:color w:val="0A82E5"/>
          <w:spacing w:val="0"/>
          <w:sz w:val="21"/>
          <w:szCs w:val="21"/>
          <w:bdr w:val="none" w:color="auto" w:sz="0" w:space="0"/>
        </w:rPr>
        <w:t> 2023年06月14日 15时00分00秒 </w:t>
      </w:r>
      <w:r>
        <w:rPr>
          <w:rFonts w:hint="eastAsia" w:ascii="微软雅黑" w:hAnsi="微软雅黑" w:eastAsia="微软雅黑" w:cs="微软雅黑"/>
          <w:i w:val="0"/>
          <w:iCs w:val="0"/>
          <w:caps w:val="0"/>
          <w:color w:val="333333"/>
          <w:spacing w:val="0"/>
          <w:sz w:val="21"/>
          <w:szCs w:val="21"/>
          <w:bdr w:val="none" w:color="auto" w:sz="0" w:space="0"/>
        </w:rPr>
        <w:t>（北京时间）</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地点：</w:t>
      </w:r>
      <w:r>
        <w:rPr>
          <w:rFonts w:hint="eastAsia" w:ascii="微软雅黑" w:hAnsi="微软雅黑" w:eastAsia="微软雅黑" w:cs="微软雅黑"/>
          <w:i w:val="0"/>
          <w:iCs w:val="0"/>
          <w:caps w:val="0"/>
          <w:color w:val="0A82E5"/>
          <w:spacing w:val="0"/>
          <w:sz w:val="21"/>
          <w:szCs w:val="21"/>
          <w:bdr w:val="none" w:color="auto" w:sz="0" w:space="0"/>
        </w:rPr>
        <w:t>陕西省西安市雁塔区太白南路39号金石柏朗大厦12层1203室</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六、公告期限</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自本公告发布之日起</w:t>
      </w:r>
      <w:r>
        <w:rPr>
          <w:rFonts w:hint="eastAsia" w:ascii="微软雅黑" w:hAnsi="微软雅黑" w:eastAsia="微软雅黑" w:cs="微软雅黑"/>
          <w:i w:val="0"/>
          <w:iCs w:val="0"/>
          <w:caps w:val="0"/>
          <w:color w:val="0A82E5"/>
          <w:spacing w:val="0"/>
          <w:sz w:val="21"/>
          <w:szCs w:val="21"/>
          <w:bdr w:val="none" w:color="auto" w:sz="0" w:space="0"/>
        </w:rPr>
        <w:t>3</w:t>
      </w:r>
      <w:r>
        <w:rPr>
          <w:rFonts w:hint="eastAsia" w:ascii="微软雅黑" w:hAnsi="微软雅黑" w:eastAsia="微软雅黑" w:cs="微软雅黑"/>
          <w:i w:val="0"/>
          <w:iCs w:val="0"/>
          <w:caps w:val="0"/>
          <w:color w:val="333333"/>
          <w:spacing w:val="0"/>
          <w:sz w:val="21"/>
          <w:szCs w:val="21"/>
          <w:bdr w:val="none" w:color="auto" w:sz="0" w:space="0"/>
        </w:rPr>
        <w:t>个工作日。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七、其他补充事宜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384"/>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1.需要落实的政府采购政策：1、《财政部 国家发展改革委关于印发〈节能产品政府采购实施意见〉的通知》（财库〔2004〕185号）；2、《国务院办公厅关于建立政府强制采购节能产品制度的通知》（国办发〔2007〕51号）；3、《财政部环保总局关于环境标志产品政府采购实施的意见》（财库〔2006〕90号）；4、《财政部 司法部关于政府采购支持监狱企业发展有关问题的通知》（财库〔2014〕68号）；5、《三部门联合发布关于促进残疾人就业政府采购政策的通知》（财库〔2017〕141号）；6、《财政部 发展改革委 生态环境部 市场监管总局关于调整优化节能产品、环境标志产品政府采购执行机制的通知》（财库〔2019〕9号）；7、《关于运用政府采购政策支持乡村产业振兴的通知》（财库〔2021〕19号）；8、《政府采购促进中小企业发展管理办法》（财库〔2020〕46号）；9、陕西省财政厅关于印发《陕西省中小企业政府采购信用融资办法》（陕财办采〔2018〕23号）；10、《关于进一步加大政府采购支持中小企业力度的通知》（财库〔2022〕19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384"/>
        <w:jc w:val="both"/>
        <w:textAlignment w:val="auto"/>
        <w:rPr>
          <w:sz w:val="21"/>
          <w:szCs w:val="21"/>
        </w:rPr>
      </w:pPr>
      <w:r>
        <w:rPr>
          <w:rFonts w:hint="eastAsia" w:ascii="宋体" w:hAnsi="宋体" w:eastAsia="宋体" w:cs="宋体"/>
          <w:i w:val="0"/>
          <w:iCs w:val="0"/>
          <w:caps w:val="0"/>
          <w:color w:val="0A82E5"/>
          <w:spacing w:val="0"/>
          <w:sz w:val="21"/>
          <w:szCs w:val="21"/>
          <w:bdr w:val="none" w:color="auto" w:sz="0" w:space="0"/>
          <w:shd w:val="clear" w:fill="FFFFFF"/>
        </w:rPr>
        <w:t>2.现场获取采购文件时，请携带加盖单位公章的单位介绍信原件及经办人身份证复印件。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rStyle w:val="7"/>
          <w:b/>
          <w:bCs/>
          <w:i w:val="0"/>
          <w:iCs w:val="0"/>
          <w:caps w:val="0"/>
          <w:color w:val="333333"/>
          <w:spacing w:val="0"/>
          <w:sz w:val="21"/>
          <w:szCs w:val="21"/>
          <w:bdr w:val="none" w:color="auto" w:sz="0" w:space="0"/>
        </w:rPr>
        <w:t>八、对本次招标提出询问，请按以下方式联系。</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b w:val="0"/>
          <w:bCs w:val="0"/>
          <w:i w:val="0"/>
          <w:iCs w:val="0"/>
          <w:caps w:val="0"/>
          <w:color w:val="333333"/>
          <w:spacing w:val="0"/>
          <w:sz w:val="21"/>
          <w:szCs w:val="21"/>
          <w:bdr w:val="none" w:color="auto" w:sz="0" w:space="0"/>
        </w:rPr>
        <w:t>1.采购人信息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西安市回民殡仪馆</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西安市莲湖区东举院巷146号</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87616157</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b w:val="0"/>
          <w:bCs w:val="0"/>
          <w:i w:val="0"/>
          <w:iCs w:val="0"/>
          <w:caps w:val="0"/>
          <w:color w:val="333333"/>
          <w:spacing w:val="0"/>
          <w:sz w:val="21"/>
          <w:szCs w:val="21"/>
          <w:bdr w:val="none" w:color="auto" w:sz="0" w:space="0"/>
        </w:rPr>
        <w:t>2.采购代理机构信息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名称：</w:t>
      </w:r>
      <w:r>
        <w:rPr>
          <w:rFonts w:hint="eastAsia" w:ascii="微软雅黑" w:hAnsi="微软雅黑" w:eastAsia="微软雅黑" w:cs="微软雅黑"/>
          <w:i w:val="0"/>
          <w:iCs w:val="0"/>
          <w:caps w:val="0"/>
          <w:color w:val="0A82E5"/>
          <w:spacing w:val="0"/>
          <w:sz w:val="21"/>
          <w:szCs w:val="21"/>
          <w:bdr w:val="none" w:color="auto" w:sz="0" w:space="0"/>
        </w:rPr>
        <w:t>陕西慧科工程管理咨询有限公司</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地址：</w:t>
      </w:r>
      <w:r>
        <w:rPr>
          <w:rFonts w:hint="eastAsia" w:ascii="微软雅黑" w:hAnsi="微软雅黑" w:eastAsia="微软雅黑" w:cs="微软雅黑"/>
          <w:i w:val="0"/>
          <w:iCs w:val="0"/>
          <w:caps w:val="0"/>
          <w:color w:val="0A82E5"/>
          <w:spacing w:val="0"/>
          <w:sz w:val="21"/>
          <w:szCs w:val="21"/>
          <w:bdr w:val="none" w:color="auto" w:sz="0" w:space="0"/>
        </w:rPr>
        <w:t>陕西省西安市雁塔区太白南路39号金石柏朗大厦12层1203室</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联系方式：</w:t>
      </w:r>
      <w:r>
        <w:rPr>
          <w:rFonts w:hint="eastAsia" w:ascii="微软雅黑" w:hAnsi="微软雅黑" w:eastAsia="微软雅黑" w:cs="微软雅黑"/>
          <w:i w:val="0"/>
          <w:iCs w:val="0"/>
          <w:caps w:val="0"/>
          <w:color w:val="0A82E5"/>
          <w:spacing w:val="0"/>
          <w:sz w:val="21"/>
          <w:szCs w:val="21"/>
          <w:bdr w:val="none" w:color="auto" w:sz="0" w:space="0"/>
        </w:rPr>
        <w:t>029-89192999</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jc w:val="left"/>
        <w:textAlignment w:val="auto"/>
        <w:rPr>
          <w:b w:val="0"/>
          <w:bCs w:val="0"/>
          <w:sz w:val="21"/>
          <w:szCs w:val="21"/>
        </w:rPr>
      </w:pPr>
      <w:r>
        <w:rPr>
          <w:b w:val="0"/>
          <w:bCs w:val="0"/>
          <w:i w:val="0"/>
          <w:iCs w:val="0"/>
          <w:caps w:val="0"/>
          <w:color w:val="333333"/>
          <w:spacing w:val="0"/>
          <w:sz w:val="21"/>
          <w:szCs w:val="21"/>
          <w:bdr w:val="none" w:color="auto" w:sz="0" w:space="0"/>
        </w:rPr>
        <w:t>3.项目联系方式</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项目联系人：</w:t>
      </w:r>
      <w:r>
        <w:rPr>
          <w:rFonts w:hint="eastAsia" w:ascii="微软雅黑" w:hAnsi="微软雅黑" w:eastAsia="微软雅黑" w:cs="微软雅黑"/>
          <w:i w:val="0"/>
          <w:iCs w:val="0"/>
          <w:caps w:val="0"/>
          <w:color w:val="0A82E5"/>
          <w:spacing w:val="0"/>
          <w:sz w:val="21"/>
          <w:szCs w:val="21"/>
          <w:bdr w:val="none" w:color="auto" w:sz="0" w:space="0"/>
        </w:rPr>
        <w:t>耿工 李工</w:t>
      </w:r>
      <w:bookmarkStart w:id="0" w:name="_GoBack"/>
      <w:bookmarkEnd w:id="0"/>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both"/>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电话：</w:t>
      </w:r>
      <w:r>
        <w:rPr>
          <w:rFonts w:hint="eastAsia" w:ascii="微软雅黑" w:hAnsi="微软雅黑" w:eastAsia="微软雅黑" w:cs="微软雅黑"/>
          <w:i w:val="0"/>
          <w:iCs w:val="0"/>
          <w:caps w:val="0"/>
          <w:color w:val="0A82E5"/>
          <w:spacing w:val="0"/>
          <w:sz w:val="21"/>
          <w:szCs w:val="21"/>
          <w:bdr w:val="none" w:color="auto" w:sz="0" w:space="0"/>
        </w:rPr>
        <w:t>029-89192999</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40" w:lineRule="exact"/>
        <w:ind w:left="376" w:right="376" w:firstLine="480"/>
        <w:jc w:val="right"/>
        <w:textAlignment w:val="auto"/>
        <w:rPr>
          <w:sz w:val="21"/>
          <w:szCs w:val="21"/>
        </w:rPr>
      </w:pPr>
      <w:r>
        <w:rPr>
          <w:rFonts w:hint="eastAsia" w:ascii="微软雅黑" w:hAnsi="微软雅黑" w:eastAsia="微软雅黑" w:cs="微软雅黑"/>
          <w:i w:val="0"/>
          <w:iCs w:val="0"/>
          <w:caps w:val="0"/>
          <w:color w:val="333333"/>
          <w:spacing w:val="0"/>
          <w:sz w:val="21"/>
          <w:szCs w:val="21"/>
          <w:bdr w:val="none" w:color="auto" w:sz="0" w:space="0"/>
        </w:rPr>
        <w:t>陕西慧科工程管理咨询有限公司</w:t>
      </w:r>
    </w:p>
    <w:p>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40" w:lineRule="exact"/>
        <w:ind w:left="375" w:right="375" w:firstLine="0"/>
        <w:jc w:val="both"/>
        <w:textAlignment w:val="auto"/>
        <w:rPr>
          <w:rFonts w:hint="eastAsia" w:ascii="微软雅黑" w:hAnsi="微软雅黑" w:eastAsia="微软雅黑" w:cs="微软雅黑"/>
          <w:i w:val="0"/>
          <w:iCs w:val="0"/>
          <w:caps w:val="0"/>
          <w:color w:val="333333"/>
          <w:spacing w:val="0"/>
          <w:sz w:val="21"/>
          <w:szCs w:val="21"/>
        </w:rPr>
      </w:pPr>
    </w:p>
    <w:p>
      <w:pPr>
        <w:keepNext w:val="0"/>
        <w:keepLines w:val="0"/>
        <w:pageBreakBefore w:val="0"/>
        <w:kinsoku/>
        <w:overflowPunct/>
        <w:topLinePunct w:val="0"/>
        <w:autoSpaceDE/>
        <w:autoSpaceDN/>
        <w:bidi w:val="0"/>
        <w:adjustRightInd/>
        <w:snapToGrid/>
        <w:spacing w:line="440" w:lineRule="exact"/>
        <w:textAlignment w:val="auto"/>
      </w:pPr>
    </w:p>
    <w:sectPr>
      <w:pgSz w:w="11906" w:h="16838"/>
      <w:pgMar w:top="1327" w:right="1080" w:bottom="1157"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0MTg3N2Y0NGJmN2I5ZGFmZDhjNjlmZGM2ZDJkN2UifQ=="/>
  </w:docVars>
  <w:rsids>
    <w:rsidRoot w:val="00000000"/>
    <w:rsid w:val="66A445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2023-06-08T04:01:40Z</dcterms:created>
  <dc:creator>Admin</dc:creator>
  <cp:lastModifiedBy>向风而行</cp:lastModifiedBy>
  <dcterms:modified xsi:type="dcterms:W3CDTF">2023-06-08T04:03:17Z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060951501433437BB6E131CA10CB3A8D_12</vt:lpwstr>
  </property>
</Properties>
</file>