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7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jc w:val="center"/>
              <w:rPr>
                <w:rFonts w:ascii="宋体" w:hAnsi="宋体"/>
                <w:b/>
                <w:sz w:val="36"/>
                <w:szCs w:val="36"/>
              </w:rPr>
            </w:pPr>
            <w:r>
              <w:rPr>
                <w:rFonts w:hint="eastAsia" w:ascii="宋体" w:hAnsi="宋体"/>
                <w:b/>
                <w:sz w:val="36"/>
                <w:szCs w:val="36"/>
                <w:lang w:val="zh-CN"/>
              </w:rPr>
              <w:t>序号</w:t>
            </w:r>
          </w:p>
        </w:tc>
        <w:tc>
          <w:tcPr>
            <w:tcW w:w="1556" w:type="dxa"/>
            <w:vAlign w:val="center"/>
          </w:tcPr>
          <w:p>
            <w:pPr>
              <w:pStyle w:val="31"/>
              <w:ind w:left="38"/>
              <w:jc w:val="center"/>
              <w:rPr>
                <w:b/>
                <w:kern w:val="2"/>
                <w:sz w:val="36"/>
                <w:szCs w:val="36"/>
                <w:lang w:val="zh-CN"/>
              </w:rPr>
            </w:pPr>
            <w:r>
              <w:rPr>
                <w:rFonts w:hint="eastAsia"/>
                <w:b/>
                <w:kern w:val="2"/>
                <w:sz w:val="36"/>
                <w:szCs w:val="36"/>
                <w:lang w:val="zh-CN"/>
              </w:rPr>
              <w:t>关键事项</w:t>
            </w:r>
          </w:p>
        </w:tc>
        <w:tc>
          <w:tcPr>
            <w:tcW w:w="7067" w:type="dxa"/>
            <w:vAlign w:val="center"/>
          </w:tcPr>
          <w:p>
            <w:pPr>
              <w:pStyle w:val="31"/>
              <w:jc w:val="center"/>
              <w:rPr>
                <w:b/>
                <w:kern w:val="2"/>
                <w:sz w:val="36"/>
                <w:szCs w:val="36"/>
                <w:lang w:val="zh-CN"/>
              </w:rPr>
            </w:pPr>
            <w:r>
              <w:rPr>
                <w:rFonts w:hint="eastAsia"/>
                <w:b/>
                <w:kern w:val="2"/>
                <w:sz w:val="36"/>
                <w:szCs w:val="36"/>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36"/>
                <w:szCs w:val="36"/>
                <w:lang w:val="zh-CN"/>
              </w:rPr>
            </w:pPr>
            <w:r>
              <w:rPr>
                <w:rFonts w:ascii="宋体" w:hAnsi="宋体"/>
                <w:sz w:val="36"/>
                <w:szCs w:val="36"/>
                <w:lang w:val="zh-CN"/>
              </w:rPr>
              <w:t>1</w:t>
            </w:r>
          </w:p>
        </w:tc>
        <w:tc>
          <w:tcPr>
            <w:tcW w:w="1556" w:type="dxa"/>
            <w:vAlign w:val="center"/>
          </w:tcPr>
          <w:p>
            <w:pPr>
              <w:pStyle w:val="31"/>
              <w:ind w:left="38"/>
              <w:jc w:val="center"/>
              <w:rPr>
                <w:kern w:val="2"/>
                <w:sz w:val="36"/>
                <w:szCs w:val="36"/>
                <w:lang w:val="zh-CN"/>
              </w:rPr>
            </w:pPr>
            <w:r>
              <w:rPr>
                <w:rFonts w:hint="eastAsia"/>
                <w:kern w:val="2"/>
                <w:sz w:val="36"/>
                <w:szCs w:val="36"/>
                <w:lang w:val="zh-CN"/>
              </w:rPr>
              <w:t>采购预算</w:t>
            </w:r>
          </w:p>
        </w:tc>
        <w:tc>
          <w:tcPr>
            <w:tcW w:w="7067" w:type="dxa"/>
            <w:vAlign w:val="center"/>
          </w:tcPr>
          <w:p>
            <w:pPr>
              <w:pStyle w:val="31"/>
              <w:jc w:val="both"/>
              <w:rPr>
                <w:rFonts w:hint="default" w:eastAsia="宋体"/>
                <w:b/>
                <w:kern w:val="2"/>
                <w:sz w:val="36"/>
                <w:szCs w:val="36"/>
                <w:lang w:val="en-US" w:eastAsia="zh-CN"/>
              </w:rPr>
            </w:pPr>
            <w:r>
              <w:rPr>
                <w:rFonts w:hint="eastAsia"/>
                <w:b/>
                <w:kern w:val="2"/>
                <w:sz w:val="36"/>
                <w:szCs w:val="36"/>
                <w:lang w:val="zh-CN"/>
              </w:rPr>
              <w:t>人民币元</w:t>
            </w:r>
            <w:r>
              <w:rPr>
                <w:rFonts w:hint="eastAsia"/>
                <w:b/>
                <w:kern w:val="2"/>
                <w:sz w:val="36"/>
                <w:szCs w:val="36"/>
                <w:lang w:val="en-US" w:eastAsia="zh-CN"/>
              </w:rPr>
              <w:t>300万元</w:t>
            </w:r>
          </w:p>
          <w:p>
            <w:pPr>
              <w:pStyle w:val="31"/>
              <w:jc w:val="both"/>
              <w:rPr>
                <w:b/>
                <w:kern w:val="2"/>
                <w:sz w:val="36"/>
                <w:szCs w:val="36"/>
                <w:lang w:val="zh-CN"/>
              </w:rPr>
            </w:pPr>
            <w:r>
              <w:rPr>
                <w:rFonts w:hint="eastAsia"/>
                <w:kern w:val="2"/>
                <w:sz w:val="36"/>
                <w:szCs w:val="36"/>
                <w:lang w:val="zh-CN"/>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36"/>
                <w:szCs w:val="36"/>
                <w:lang w:val="zh-CN"/>
              </w:rPr>
            </w:pPr>
            <w:r>
              <w:rPr>
                <w:rFonts w:ascii="宋体" w:hAnsi="宋体"/>
                <w:sz w:val="36"/>
                <w:szCs w:val="36"/>
                <w:lang w:val="zh-CN"/>
              </w:rPr>
              <w:t>2</w:t>
            </w:r>
          </w:p>
        </w:tc>
        <w:tc>
          <w:tcPr>
            <w:tcW w:w="1556" w:type="dxa"/>
            <w:vAlign w:val="center"/>
          </w:tcPr>
          <w:p>
            <w:pPr>
              <w:pStyle w:val="31"/>
              <w:ind w:left="38"/>
              <w:jc w:val="center"/>
              <w:rPr>
                <w:kern w:val="2"/>
                <w:sz w:val="36"/>
                <w:szCs w:val="36"/>
                <w:lang w:val="zh-CN"/>
              </w:rPr>
            </w:pPr>
            <w:r>
              <w:rPr>
                <w:rFonts w:hint="eastAsia"/>
                <w:kern w:val="2"/>
                <w:sz w:val="36"/>
                <w:szCs w:val="36"/>
                <w:lang w:val="zh-CN"/>
              </w:rPr>
              <w:t>最高限价</w:t>
            </w:r>
          </w:p>
        </w:tc>
        <w:tc>
          <w:tcPr>
            <w:tcW w:w="7067" w:type="dxa"/>
            <w:vAlign w:val="center"/>
          </w:tcPr>
          <w:p>
            <w:pPr>
              <w:pStyle w:val="31"/>
              <w:jc w:val="both"/>
              <w:rPr>
                <w:b/>
                <w:kern w:val="2"/>
                <w:sz w:val="36"/>
                <w:szCs w:val="36"/>
                <w:lang w:val="zh-CN"/>
              </w:rPr>
            </w:pPr>
            <w:r>
              <w:rPr>
                <w:rFonts w:hint="eastAsia"/>
                <w:b/>
                <w:kern w:val="2"/>
                <w:sz w:val="36"/>
                <w:szCs w:val="36"/>
                <w:lang w:val="zh-CN"/>
              </w:rPr>
              <w:t>人民币</w:t>
            </w:r>
            <w:r>
              <w:rPr>
                <w:rFonts w:hint="eastAsia"/>
                <w:b/>
                <w:kern w:val="2"/>
                <w:sz w:val="36"/>
                <w:szCs w:val="36"/>
                <w:lang w:val="en-US" w:eastAsia="zh-CN"/>
              </w:rPr>
              <w:t>300万</w:t>
            </w:r>
            <w:r>
              <w:rPr>
                <w:rFonts w:hint="eastAsia"/>
                <w:b/>
                <w:kern w:val="2"/>
                <w:sz w:val="36"/>
                <w:szCs w:val="36"/>
                <w:lang w:val="zh-CN"/>
              </w:rPr>
              <w:t>元</w:t>
            </w:r>
          </w:p>
          <w:p>
            <w:pPr>
              <w:pStyle w:val="31"/>
              <w:ind w:left="38"/>
              <w:jc w:val="both"/>
              <w:rPr>
                <w:b/>
                <w:kern w:val="2"/>
                <w:sz w:val="36"/>
                <w:szCs w:val="36"/>
                <w:lang w:val="zh-CN"/>
              </w:rPr>
            </w:pPr>
            <w:r>
              <w:rPr>
                <w:rFonts w:hint="eastAsia"/>
                <w:kern w:val="2"/>
                <w:sz w:val="36"/>
                <w:szCs w:val="36"/>
                <w:lang w:val="zh-CN"/>
              </w:rPr>
              <w:t>供应商投标报价高于最高限价的则其投标文件将按无效投标文件处理。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sz w:val="36"/>
                <w:szCs w:val="36"/>
                <w:lang w:val="zh-CN"/>
              </w:rPr>
            </w:pPr>
            <w:r>
              <w:rPr>
                <w:rFonts w:ascii="宋体" w:hAnsi="宋体"/>
                <w:sz w:val="36"/>
                <w:szCs w:val="36"/>
                <w:lang w:val="zh-CN"/>
              </w:rPr>
              <w:t>3</w:t>
            </w:r>
          </w:p>
        </w:tc>
        <w:tc>
          <w:tcPr>
            <w:tcW w:w="1556" w:type="dxa"/>
            <w:vMerge w:val="restart"/>
            <w:vAlign w:val="center"/>
          </w:tcPr>
          <w:p>
            <w:pPr>
              <w:pStyle w:val="31"/>
              <w:ind w:left="38"/>
              <w:jc w:val="center"/>
              <w:rPr>
                <w:rFonts w:hint="eastAsia"/>
                <w:kern w:val="2"/>
                <w:sz w:val="36"/>
                <w:szCs w:val="36"/>
                <w:lang w:val="zh-CN"/>
              </w:rPr>
            </w:pPr>
            <w:r>
              <w:rPr>
                <w:rFonts w:hint="eastAsia"/>
                <w:kern w:val="2"/>
                <w:sz w:val="36"/>
                <w:szCs w:val="36"/>
                <w:lang w:val="zh-CN"/>
              </w:rPr>
              <w:t>项目性质</w:t>
            </w:r>
          </w:p>
        </w:tc>
        <w:tc>
          <w:tcPr>
            <w:tcW w:w="7067" w:type="dxa"/>
            <w:vAlign w:val="center"/>
          </w:tcPr>
          <w:p>
            <w:pPr>
              <w:pStyle w:val="31"/>
              <w:jc w:val="both"/>
              <w:rPr>
                <w:b/>
                <w:kern w:val="2"/>
                <w:sz w:val="36"/>
                <w:szCs w:val="36"/>
                <w:lang w:val="zh-CN"/>
              </w:rPr>
            </w:pPr>
            <w:r>
              <w:rPr>
                <w:rFonts w:ascii="宋体" w:hAnsi="宋体" w:cs="宋体"/>
                <w:b/>
                <w:bCs w:val="0"/>
                <w:color w:val="000000" w:themeColor="text1"/>
                <w:sz w:val="36"/>
                <w:szCs w:val="36"/>
                <w:highlight w:val="none"/>
                <w:shd w:val="clear"/>
                <w:lang w:val="zh-CN"/>
                <w14:textFill>
                  <w14:solidFill>
                    <w14:schemeClr w14:val="tx1"/>
                  </w14:solidFill>
                </w14:textFill>
              </w:rPr>
              <w:t>○</w:t>
            </w:r>
            <w:r>
              <w:rPr>
                <w:rFonts w:hint="eastAsia"/>
                <w:b/>
                <w:kern w:val="2"/>
                <w:sz w:val="36"/>
                <w:szCs w:val="36"/>
                <w:lang w:val="zh-CN"/>
              </w:rPr>
              <w:t>专门面向中小企业采购</w:t>
            </w:r>
          </w:p>
          <w:p>
            <w:pPr>
              <w:pStyle w:val="31"/>
              <w:ind w:left="38"/>
              <w:jc w:val="both"/>
              <w:rPr>
                <w:rFonts w:hint="eastAsia"/>
                <w:b/>
                <w:kern w:val="2"/>
                <w:sz w:val="36"/>
                <w:szCs w:val="36"/>
                <w:lang w:val="zh-CN"/>
              </w:rPr>
            </w:pPr>
            <w:r>
              <w:rPr>
                <w:rFonts w:hint="eastAsia"/>
                <w:kern w:val="2"/>
                <w:sz w:val="36"/>
                <w:szCs w:val="36"/>
                <w:lang w:val="zh-CN"/>
              </w:rPr>
              <w:t>仅允许中小企业或小型、微型企业参与投标。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b/>
                <w:sz w:val="36"/>
                <w:szCs w:val="36"/>
                <w:lang w:val="zh-CN"/>
              </w:rPr>
            </w:pPr>
          </w:p>
        </w:tc>
        <w:tc>
          <w:tcPr>
            <w:tcW w:w="1556" w:type="dxa"/>
            <w:vMerge w:val="continue"/>
            <w:vAlign w:val="center"/>
          </w:tcPr>
          <w:p>
            <w:pPr>
              <w:pStyle w:val="31"/>
              <w:ind w:left="96"/>
              <w:jc w:val="center"/>
              <w:rPr>
                <w:kern w:val="2"/>
                <w:sz w:val="36"/>
                <w:szCs w:val="36"/>
                <w:lang w:val="zh-CN"/>
              </w:rPr>
            </w:pPr>
          </w:p>
        </w:tc>
        <w:tc>
          <w:tcPr>
            <w:tcW w:w="7067" w:type="dxa"/>
            <w:vAlign w:val="center"/>
          </w:tcPr>
          <w:p>
            <w:pPr>
              <w:rPr>
                <w:rFonts w:ascii="宋体" w:hAnsi="宋体" w:cs="宋体"/>
                <w:b/>
                <w:sz w:val="36"/>
                <w:szCs w:val="36"/>
                <w:lang w:val="zh-CN"/>
              </w:rPr>
            </w:pPr>
            <w:r>
              <w:rPr>
                <w:rFonts w:hint="eastAsia" w:ascii="微软雅黑" w:hAnsi="微软雅黑" w:eastAsia="微软雅黑" w:cs="微软雅黑"/>
                <w:b/>
                <w:sz w:val="36"/>
                <w:szCs w:val="36"/>
                <w:lang w:val="zh-CN"/>
              </w:rPr>
              <w:t>●</w:t>
            </w:r>
            <w:r>
              <w:rPr>
                <w:rFonts w:hint="eastAsia" w:ascii="宋体" w:hAnsi="宋体" w:cs="宋体"/>
                <w:b/>
                <w:sz w:val="36"/>
                <w:szCs w:val="36"/>
                <w:lang w:val="zh-CN"/>
              </w:rPr>
              <w:t>非专门面向中小企业采购</w:t>
            </w:r>
          </w:p>
          <w:p>
            <w:pPr>
              <w:ind w:right="94" w:rightChars="45"/>
              <w:rPr>
                <w:rFonts w:ascii="宋体" w:hAnsi="宋体"/>
                <w:b/>
                <w:sz w:val="36"/>
                <w:szCs w:val="36"/>
              </w:rPr>
            </w:pPr>
            <w:r>
              <w:rPr>
                <w:rFonts w:hint="eastAsia" w:ascii="宋体" w:hAnsi="宋体" w:cs="宋体"/>
                <w:color w:val="000000" w:themeColor="text1"/>
                <w:kern w:val="0"/>
                <w:sz w:val="36"/>
                <w:szCs w:val="36"/>
                <w:lang w:val="zh-CN"/>
                <w14:textFill>
                  <w14:solidFill>
                    <w14:schemeClr w14:val="tx1"/>
                  </w14:solidFill>
                </w14:textFill>
              </w:rPr>
              <w:t>对符合《政府采购促进中小企业发展管理办法》（财库〔2020〕46号）规定的小微企业（监狱企业视同小型、微型企业）的报价</w:t>
            </w:r>
            <w:r>
              <w:rPr>
                <w:rFonts w:hint="eastAsia" w:ascii="宋体" w:hAnsi="宋体" w:cs="宋体"/>
                <w:b/>
                <w:color w:val="000000" w:themeColor="text1"/>
                <w:kern w:val="0"/>
                <w:sz w:val="36"/>
                <w:szCs w:val="36"/>
                <w:lang w:val="zh-CN"/>
                <w14:textFill>
                  <w14:solidFill>
                    <w14:schemeClr w14:val="tx1"/>
                  </w14:solidFill>
                </w14:textFill>
              </w:rPr>
              <w:t>给予___%（</w:t>
            </w:r>
            <w:r>
              <w:rPr>
                <w:rFonts w:hint="eastAsia" w:ascii="宋体" w:hAnsi="宋体" w:cs="宋体"/>
                <w:b/>
                <w:color w:val="000000" w:themeColor="text1"/>
                <w:kern w:val="0"/>
                <w:sz w:val="36"/>
                <w:szCs w:val="36"/>
                <w:lang w:val="en-US" w:eastAsia="zh-CN"/>
                <w14:textFill>
                  <w14:solidFill>
                    <w14:schemeClr w14:val="tx1"/>
                  </w14:solidFill>
                </w14:textFill>
              </w:rPr>
              <w:t>10</w:t>
            </w:r>
            <w:r>
              <w:rPr>
                <w:rFonts w:hint="eastAsia" w:ascii="宋体" w:hAnsi="宋体" w:cs="宋体"/>
                <w:b/>
                <w:color w:val="000000" w:themeColor="text1"/>
                <w:kern w:val="0"/>
                <w:sz w:val="36"/>
                <w:szCs w:val="36"/>
                <w:lang w:val="zh-CN"/>
                <w14:textFill>
                  <w14:solidFill>
                    <w14:schemeClr w14:val="tx1"/>
                  </w14:solidFill>
                </w14:textFill>
              </w:rPr>
              <w:t>%-</w:t>
            </w:r>
            <w:r>
              <w:rPr>
                <w:rFonts w:hint="eastAsia" w:ascii="宋体" w:hAnsi="宋体" w:cs="宋体"/>
                <w:b/>
                <w:color w:val="000000" w:themeColor="text1"/>
                <w:kern w:val="0"/>
                <w:sz w:val="36"/>
                <w:szCs w:val="36"/>
                <w:lang w:val="en-US" w:eastAsia="zh-CN"/>
                <w14:textFill>
                  <w14:solidFill>
                    <w14:schemeClr w14:val="tx1"/>
                  </w14:solidFill>
                </w14:textFill>
              </w:rPr>
              <w:t>20</w:t>
            </w:r>
            <w:r>
              <w:rPr>
                <w:rFonts w:ascii="宋体" w:hAnsi="宋体" w:cs="宋体"/>
                <w:b/>
                <w:color w:val="000000" w:themeColor="text1"/>
                <w:kern w:val="0"/>
                <w:sz w:val="36"/>
                <w:szCs w:val="36"/>
                <w:lang w:val="zh-CN"/>
                <w14:textFill>
                  <w14:solidFill>
                    <w14:schemeClr w14:val="tx1"/>
                  </w14:solidFill>
                </w14:textFill>
              </w:rPr>
              <w:t>%</w:t>
            </w:r>
            <w:r>
              <w:rPr>
                <w:rFonts w:hint="eastAsia" w:ascii="宋体" w:hAnsi="宋体" w:cs="宋体"/>
                <w:b/>
                <w:color w:val="000000" w:themeColor="text1"/>
                <w:kern w:val="0"/>
                <w:sz w:val="36"/>
                <w:szCs w:val="36"/>
                <w:lang w:val="zh-CN"/>
                <w14:textFill>
                  <w14:solidFill>
                    <w14:schemeClr w14:val="tx1"/>
                  </w14:solidFill>
                </w14:textFill>
              </w:rPr>
              <w:t>）的扣除</w:t>
            </w:r>
            <w:r>
              <w:rPr>
                <w:rFonts w:hint="eastAsia" w:ascii="宋体" w:hAnsi="宋体" w:cs="宋体"/>
                <w:color w:val="000000" w:themeColor="text1"/>
                <w:kern w:val="0"/>
                <w:sz w:val="36"/>
                <w:szCs w:val="36"/>
                <w:lang w:val="zh-CN"/>
                <w14:textFill>
                  <w14:solidFill>
                    <w14:schemeClr w14:val="tx1"/>
                  </w14:solidFill>
                </w14:textFill>
              </w:rPr>
              <w:t>，用扣除后的价格参加评审。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36"/>
                <w:szCs w:val="36"/>
              </w:rPr>
            </w:pPr>
            <w:r>
              <w:rPr>
                <w:rFonts w:ascii="宋体" w:hAnsi="宋体"/>
                <w:sz w:val="36"/>
                <w:szCs w:val="36"/>
              </w:rPr>
              <w:t>4</w:t>
            </w:r>
          </w:p>
        </w:tc>
        <w:tc>
          <w:tcPr>
            <w:tcW w:w="1556" w:type="dxa"/>
            <w:vAlign w:val="center"/>
          </w:tcPr>
          <w:p>
            <w:pPr>
              <w:pStyle w:val="31"/>
              <w:ind w:left="96"/>
              <w:jc w:val="center"/>
              <w:rPr>
                <w:kern w:val="2"/>
                <w:sz w:val="36"/>
                <w:szCs w:val="36"/>
                <w:lang w:val="zh-CN"/>
              </w:rPr>
            </w:pPr>
            <w:r>
              <w:rPr>
                <w:kern w:val="2"/>
                <w:sz w:val="36"/>
                <w:szCs w:val="36"/>
                <w:lang w:val="zh-CN"/>
              </w:rPr>
              <w:t>对供应商的</w:t>
            </w:r>
          </w:p>
          <w:p>
            <w:pPr>
              <w:pStyle w:val="31"/>
              <w:ind w:left="96"/>
              <w:jc w:val="center"/>
              <w:rPr>
                <w:kern w:val="2"/>
                <w:sz w:val="36"/>
                <w:szCs w:val="36"/>
                <w:lang w:val="zh-CN"/>
              </w:rPr>
            </w:pPr>
            <w:r>
              <w:rPr>
                <w:kern w:val="2"/>
                <w:sz w:val="36"/>
                <w:szCs w:val="36"/>
                <w:lang w:val="zh-CN"/>
              </w:rPr>
              <w:t>资格要求</w:t>
            </w:r>
          </w:p>
        </w:tc>
        <w:tc>
          <w:tcPr>
            <w:tcW w:w="7067" w:type="dxa"/>
            <w:vAlign w:val="center"/>
          </w:tcPr>
          <w:p>
            <w:pPr>
              <w:pStyle w:val="31"/>
              <w:rPr>
                <w:rFonts w:hint="eastAsia" w:ascii="宋体" w:hAnsi="宋体" w:eastAsia="宋体" w:cs="宋体"/>
                <w:kern w:val="2"/>
                <w:sz w:val="36"/>
                <w:szCs w:val="36"/>
                <w:lang w:val="zh-CN"/>
              </w:rPr>
            </w:pPr>
            <w:r>
              <w:rPr>
                <w:rFonts w:hint="eastAsia" w:ascii="宋体" w:hAnsi="宋体" w:eastAsia="宋体" w:cs="宋体"/>
                <w:kern w:val="2"/>
                <w:sz w:val="36"/>
                <w:szCs w:val="36"/>
                <w:lang w:val="zh-CN"/>
              </w:rPr>
              <w:t>1、符合《中华人民共和国政府采购法》第二十二条的规定；</w:t>
            </w:r>
          </w:p>
          <w:p>
            <w:pPr>
              <w:pStyle w:val="31"/>
              <w:rPr>
                <w:rFonts w:hint="eastAsia" w:ascii="宋体" w:hAnsi="宋体" w:eastAsia="宋体" w:cs="宋体"/>
                <w:kern w:val="2"/>
                <w:sz w:val="36"/>
                <w:szCs w:val="36"/>
                <w:lang w:val="zh-CN"/>
              </w:rPr>
            </w:pPr>
            <w:r>
              <w:rPr>
                <w:rFonts w:hint="eastAsia" w:ascii="宋体" w:hAnsi="宋体" w:eastAsia="宋体" w:cs="宋体"/>
                <w:kern w:val="2"/>
                <w:sz w:val="36"/>
                <w:szCs w:val="36"/>
                <w:lang w:val="zh-CN"/>
              </w:rPr>
              <w:t>2、具有独立承担民事责任能力的法人或其他组织，提供统一社会信用代码的营业执照或事业单位法人证书 ；</w:t>
            </w:r>
          </w:p>
          <w:p>
            <w:pPr>
              <w:pStyle w:val="31"/>
              <w:rPr>
                <w:rFonts w:hint="eastAsia" w:ascii="宋体" w:hAnsi="宋体" w:eastAsia="宋体" w:cs="宋体"/>
                <w:kern w:val="2"/>
                <w:sz w:val="36"/>
                <w:szCs w:val="36"/>
                <w:lang w:val="zh-CN"/>
              </w:rPr>
            </w:pPr>
            <w:r>
              <w:rPr>
                <w:rFonts w:hint="eastAsia" w:ascii="宋体" w:hAnsi="宋体" w:eastAsia="宋体" w:cs="宋体"/>
                <w:kern w:val="2"/>
                <w:sz w:val="36"/>
                <w:szCs w:val="36"/>
                <w:lang w:val="zh-CN"/>
              </w:rPr>
              <w:t>3、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p>
            <w:pPr>
              <w:pStyle w:val="31"/>
              <w:jc w:val="both"/>
              <w:rPr>
                <w:kern w:val="2"/>
                <w:sz w:val="36"/>
                <w:szCs w:val="36"/>
                <w:lang w:val="zh-CN"/>
              </w:rPr>
            </w:pPr>
            <w:r>
              <w:rPr>
                <w:rFonts w:hint="eastAsia" w:ascii="宋体" w:hAnsi="宋体" w:eastAsia="宋体" w:cs="宋体"/>
                <w:kern w:val="2"/>
                <w:sz w:val="36"/>
                <w:szCs w:val="36"/>
                <w:lang w:val="zh-CN"/>
              </w:rPr>
              <w:t>4、提供参加本次政府采购活动前三年内在经营活动中没有重大违纪，以及未被列入失信被执行人、重大税收违法案件当事人名单、政府采购严重违法失信行为记录名单的书面声明。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sz w:val="36"/>
                <w:szCs w:val="36"/>
              </w:rPr>
            </w:pPr>
            <w:r>
              <w:rPr>
                <w:rFonts w:ascii="宋体" w:hAnsi="宋体"/>
                <w:sz w:val="36"/>
                <w:szCs w:val="36"/>
              </w:rPr>
              <w:t>5</w:t>
            </w:r>
          </w:p>
        </w:tc>
        <w:tc>
          <w:tcPr>
            <w:tcW w:w="1556" w:type="dxa"/>
            <w:vMerge w:val="restart"/>
            <w:vAlign w:val="center"/>
          </w:tcPr>
          <w:p>
            <w:pPr>
              <w:pStyle w:val="31"/>
              <w:ind w:left="96"/>
              <w:jc w:val="center"/>
              <w:rPr>
                <w:rFonts w:hint="eastAsia"/>
                <w:kern w:val="2"/>
                <w:sz w:val="36"/>
                <w:szCs w:val="36"/>
                <w:lang w:val="zh-CN"/>
              </w:rPr>
            </w:pPr>
            <w:r>
              <w:rPr>
                <w:kern w:val="2"/>
                <w:sz w:val="36"/>
                <w:szCs w:val="36"/>
                <w:lang w:val="zh-CN"/>
              </w:rPr>
              <w:t>是否</w:t>
            </w:r>
            <w:r>
              <w:rPr>
                <w:rFonts w:hint="eastAsia"/>
                <w:kern w:val="2"/>
                <w:sz w:val="36"/>
                <w:szCs w:val="36"/>
                <w:lang w:val="zh-CN"/>
              </w:rPr>
              <w:t>接受</w:t>
            </w:r>
          </w:p>
          <w:p>
            <w:pPr>
              <w:pStyle w:val="31"/>
              <w:ind w:left="96"/>
              <w:jc w:val="center"/>
              <w:rPr>
                <w:rFonts w:hint="eastAsia"/>
                <w:kern w:val="2"/>
                <w:sz w:val="36"/>
                <w:szCs w:val="36"/>
                <w:lang w:val="zh-CN"/>
              </w:rPr>
            </w:pPr>
            <w:r>
              <w:rPr>
                <w:kern w:val="2"/>
                <w:sz w:val="36"/>
                <w:szCs w:val="36"/>
                <w:lang w:val="zh-CN"/>
              </w:rPr>
              <w:t>联合体投标</w:t>
            </w:r>
          </w:p>
        </w:tc>
        <w:tc>
          <w:tcPr>
            <w:tcW w:w="7067" w:type="dxa"/>
            <w:vAlign w:val="center"/>
          </w:tcPr>
          <w:p>
            <w:pPr>
              <w:pStyle w:val="31"/>
              <w:jc w:val="both"/>
              <w:rPr>
                <w:b/>
                <w:kern w:val="2"/>
                <w:sz w:val="36"/>
                <w:szCs w:val="36"/>
                <w:lang w:val="zh-CN"/>
              </w:rPr>
            </w:pPr>
            <w:r>
              <w:rPr>
                <w:rFonts w:hint="eastAsia"/>
                <w:b/>
                <w:kern w:val="2"/>
                <w:sz w:val="36"/>
                <w:szCs w:val="36"/>
                <w:lang w:val="zh-CN"/>
              </w:rPr>
              <w:t>○接受</w:t>
            </w:r>
          </w:p>
          <w:p>
            <w:pPr>
              <w:pStyle w:val="31"/>
              <w:jc w:val="both"/>
              <w:rPr>
                <w:rFonts w:hint="eastAsia"/>
                <w:b/>
                <w:kern w:val="2"/>
                <w:sz w:val="36"/>
                <w:szCs w:val="36"/>
                <w:lang w:val="zh-CN"/>
              </w:rPr>
            </w:pPr>
            <w:r>
              <w:rPr>
                <w:rFonts w:hint="eastAsia"/>
                <w:kern w:val="2"/>
                <w:sz w:val="36"/>
                <w:szCs w:val="36"/>
                <w:lang w:val="zh-CN"/>
              </w:rPr>
              <w:t>对于联合体协议或者分包意向协议约定小微企业的合同份额占到合同总金额30%以上的，对联合体或者大中型企业的报价</w:t>
            </w:r>
            <w:r>
              <w:rPr>
                <w:rFonts w:hint="eastAsia"/>
                <w:b/>
                <w:kern w:val="2"/>
                <w:sz w:val="36"/>
                <w:szCs w:val="36"/>
                <w:lang w:val="zh-CN"/>
              </w:rPr>
              <w:t>给予___%（</w:t>
            </w:r>
            <w:r>
              <w:rPr>
                <w:rFonts w:hint="eastAsia"/>
                <w:b/>
                <w:kern w:val="2"/>
                <w:sz w:val="36"/>
                <w:szCs w:val="36"/>
                <w:lang w:val="en-US" w:eastAsia="zh-CN"/>
              </w:rPr>
              <w:t>4</w:t>
            </w:r>
            <w:r>
              <w:rPr>
                <w:rFonts w:hint="eastAsia"/>
                <w:b/>
                <w:kern w:val="2"/>
                <w:sz w:val="36"/>
                <w:szCs w:val="36"/>
                <w:lang w:val="zh-CN"/>
              </w:rPr>
              <w:t>%-</w:t>
            </w:r>
            <w:r>
              <w:rPr>
                <w:rFonts w:hint="eastAsia"/>
                <w:b/>
                <w:kern w:val="2"/>
                <w:sz w:val="36"/>
                <w:szCs w:val="36"/>
                <w:lang w:val="en-US" w:eastAsia="zh-CN"/>
              </w:rPr>
              <w:t>6</w:t>
            </w:r>
            <w:r>
              <w:rPr>
                <w:b/>
                <w:kern w:val="2"/>
                <w:sz w:val="36"/>
                <w:szCs w:val="36"/>
                <w:lang w:val="zh-CN"/>
              </w:rPr>
              <w:t>%</w:t>
            </w:r>
            <w:r>
              <w:rPr>
                <w:rFonts w:hint="eastAsia"/>
                <w:b/>
                <w:kern w:val="2"/>
                <w:sz w:val="36"/>
                <w:szCs w:val="36"/>
                <w:lang w:val="zh-CN"/>
              </w:rPr>
              <w:t>）的扣除</w:t>
            </w:r>
            <w:r>
              <w:rPr>
                <w:rFonts w:hint="eastAsia"/>
                <w:kern w:val="2"/>
                <w:sz w:val="36"/>
                <w:szCs w:val="36"/>
                <w:lang w:val="zh-CN"/>
              </w:rPr>
              <w:t>，用扣除后的报价参加评审。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sz w:val="36"/>
                <w:szCs w:val="36"/>
              </w:rPr>
            </w:pPr>
          </w:p>
        </w:tc>
        <w:tc>
          <w:tcPr>
            <w:tcW w:w="1556" w:type="dxa"/>
            <w:vMerge w:val="continue"/>
            <w:vAlign w:val="center"/>
          </w:tcPr>
          <w:p>
            <w:pPr>
              <w:pStyle w:val="31"/>
              <w:ind w:left="96"/>
              <w:jc w:val="center"/>
              <w:rPr>
                <w:kern w:val="2"/>
                <w:sz w:val="36"/>
                <w:szCs w:val="36"/>
                <w:lang w:val="zh-CN"/>
              </w:rPr>
            </w:pPr>
          </w:p>
        </w:tc>
        <w:tc>
          <w:tcPr>
            <w:tcW w:w="7067" w:type="dxa"/>
            <w:vAlign w:val="center"/>
          </w:tcPr>
          <w:p>
            <w:pPr>
              <w:pStyle w:val="31"/>
              <w:jc w:val="both"/>
              <w:rPr>
                <w:rFonts w:hint="eastAsia"/>
                <w:b/>
                <w:kern w:val="2"/>
                <w:sz w:val="36"/>
                <w:szCs w:val="36"/>
                <w:lang w:val="zh-CN"/>
              </w:rPr>
            </w:pPr>
            <w:r>
              <w:rPr>
                <w:rFonts w:hint="eastAsia" w:ascii="微软雅黑" w:hAnsi="微软雅黑" w:eastAsia="微软雅黑" w:cs="微软雅黑"/>
                <w:b/>
                <w:color w:val="000000" w:themeColor="text1"/>
                <w:kern w:val="2"/>
                <w:sz w:val="36"/>
                <w:szCs w:val="36"/>
                <w:lang w:val="zh-CN"/>
                <w14:textFill>
                  <w14:solidFill>
                    <w14:schemeClr w14:val="tx1"/>
                  </w14:solidFill>
                </w14:textFill>
              </w:rPr>
              <w:t>●</w:t>
            </w:r>
            <w:r>
              <w:rPr>
                <w:rFonts w:hint="eastAsia"/>
                <w:b/>
                <w:kern w:val="2"/>
                <w:sz w:val="36"/>
                <w:szCs w:val="36"/>
                <w:lang w:val="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sz w:val="36"/>
                <w:szCs w:val="36"/>
              </w:rPr>
            </w:pPr>
            <w:r>
              <w:rPr>
                <w:rFonts w:ascii="宋体" w:hAnsi="宋体"/>
                <w:sz w:val="36"/>
                <w:szCs w:val="36"/>
              </w:rPr>
              <w:t>6</w:t>
            </w:r>
          </w:p>
        </w:tc>
        <w:tc>
          <w:tcPr>
            <w:tcW w:w="1556" w:type="dxa"/>
            <w:vMerge w:val="restart"/>
            <w:vAlign w:val="center"/>
          </w:tcPr>
          <w:p>
            <w:pPr>
              <w:pStyle w:val="31"/>
              <w:ind w:left="96"/>
              <w:jc w:val="center"/>
              <w:rPr>
                <w:kern w:val="2"/>
                <w:sz w:val="36"/>
                <w:szCs w:val="36"/>
                <w:lang w:val="zh-CN"/>
              </w:rPr>
            </w:pPr>
            <w:r>
              <w:rPr>
                <w:kern w:val="2"/>
                <w:sz w:val="36"/>
                <w:szCs w:val="36"/>
                <w:lang w:val="zh-CN"/>
              </w:rPr>
              <w:t>履约保证金</w:t>
            </w:r>
          </w:p>
        </w:tc>
        <w:tc>
          <w:tcPr>
            <w:tcW w:w="7067" w:type="dxa"/>
            <w:vAlign w:val="center"/>
          </w:tcPr>
          <w:p>
            <w:pPr>
              <w:ind w:right="94" w:rightChars="45"/>
              <w:rPr>
                <w:rFonts w:ascii="宋体" w:hAnsi="宋体"/>
                <w:b/>
                <w:sz w:val="36"/>
                <w:szCs w:val="36"/>
              </w:rPr>
            </w:pPr>
            <w:r>
              <w:rPr>
                <w:rFonts w:ascii="宋体" w:hAnsi="宋体"/>
                <w:b/>
                <w:sz w:val="36"/>
                <w:szCs w:val="36"/>
              </w:rPr>
              <w:t>占政府采购合同金额的</w:t>
            </w:r>
            <w:r>
              <w:rPr>
                <w:rFonts w:hint="eastAsia" w:ascii="宋体" w:hAnsi="宋体"/>
                <w:b/>
                <w:sz w:val="36"/>
                <w:szCs w:val="36"/>
              </w:rPr>
              <w:t>___%</w:t>
            </w:r>
          </w:p>
          <w:p>
            <w:pPr>
              <w:ind w:right="94" w:rightChars="45"/>
              <w:rPr>
                <w:rFonts w:hint="eastAsia" w:ascii="宋体" w:hAnsi="宋体"/>
                <w:sz w:val="36"/>
                <w:szCs w:val="36"/>
              </w:rPr>
            </w:pPr>
            <w:r>
              <w:rPr>
                <w:rFonts w:hint="eastAsia" w:ascii="宋体" w:hAnsi="宋体"/>
                <w:sz w:val="36"/>
                <w:szCs w:val="36"/>
              </w:rPr>
              <w:t>履约保证金的数额不得超过政府采购合同金额的10%；对于单价合同，其数额不得超过采购预算的10%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98" w:hRule="atLeast"/>
          <w:jc w:val="center"/>
        </w:trPr>
        <w:tc>
          <w:tcPr>
            <w:tcW w:w="689" w:type="dxa"/>
            <w:vMerge w:val="continue"/>
            <w:vAlign w:val="center"/>
          </w:tcPr>
          <w:p>
            <w:pPr>
              <w:snapToGrid w:val="0"/>
              <w:spacing w:after="200"/>
              <w:ind w:left="142"/>
              <w:jc w:val="center"/>
              <w:rPr>
                <w:rFonts w:ascii="宋体" w:hAnsi="宋体"/>
                <w:sz w:val="36"/>
                <w:szCs w:val="36"/>
              </w:rPr>
            </w:pPr>
          </w:p>
        </w:tc>
        <w:tc>
          <w:tcPr>
            <w:tcW w:w="1556" w:type="dxa"/>
            <w:vMerge w:val="continue"/>
            <w:vAlign w:val="center"/>
          </w:tcPr>
          <w:p>
            <w:pPr>
              <w:pStyle w:val="31"/>
              <w:ind w:left="96"/>
              <w:jc w:val="center"/>
              <w:rPr>
                <w:kern w:val="2"/>
                <w:sz w:val="36"/>
                <w:szCs w:val="36"/>
                <w:lang w:val="zh-CN"/>
              </w:rPr>
            </w:pPr>
          </w:p>
        </w:tc>
        <w:tc>
          <w:tcPr>
            <w:tcW w:w="7067" w:type="dxa"/>
            <w:vAlign w:val="center"/>
          </w:tcPr>
          <w:p>
            <w:pPr>
              <w:ind w:right="94" w:rightChars="45"/>
              <w:rPr>
                <w:rFonts w:hint="eastAsia" w:ascii="宋体" w:hAnsi="宋体" w:eastAsia="宋体" w:cs="宋体"/>
                <w:sz w:val="30"/>
                <w:szCs w:val="30"/>
                <w:lang w:val="en-US" w:eastAsia="zh-CN"/>
              </w:rPr>
            </w:pPr>
            <w:r>
              <w:rPr>
                <w:rFonts w:hint="eastAsia" w:ascii="宋体" w:hAnsi="宋体" w:eastAsia="宋体" w:cs="宋体"/>
                <w:sz w:val="30"/>
                <w:szCs w:val="30"/>
              </w:rPr>
              <w:t>○由采购单位自行收退</w:t>
            </w:r>
            <w:r>
              <w:rPr>
                <w:rFonts w:hint="eastAsia" w:ascii="宋体" w:hAnsi="宋体" w:eastAsia="宋体" w:cs="宋体"/>
                <w:sz w:val="30"/>
                <w:szCs w:val="30"/>
                <w:lang w:val="en-US" w:eastAsia="zh-CN"/>
              </w:rPr>
              <w:t xml:space="preserve">   </w:t>
            </w:r>
          </w:p>
          <w:p>
            <w:pPr>
              <w:ind w:right="94" w:rightChars="45"/>
              <w:rPr>
                <w:rFonts w:hint="eastAsia" w:ascii="宋体" w:hAnsi="宋体" w:eastAsia="宋体" w:cs="宋体"/>
                <w:sz w:val="30"/>
                <w:szCs w:val="30"/>
              </w:rPr>
            </w:pPr>
            <w:r>
              <w:rPr>
                <w:rFonts w:hint="eastAsia" w:ascii="宋体" w:hAnsi="宋体" w:eastAsia="宋体" w:cs="宋体"/>
                <w:sz w:val="30"/>
                <w:szCs w:val="30"/>
              </w:rPr>
              <w:t>○由代理机构负责收退</w:t>
            </w:r>
          </w:p>
          <w:p>
            <w:pPr>
              <w:ind w:right="94" w:rightChars="45"/>
              <w:rPr>
                <w:rFonts w:hint="default" w:eastAsia="微软雅黑"/>
                <w:lang w:val="en-US" w:eastAsia="zh-CN"/>
              </w:rPr>
            </w:pPr>
            <w:r>
              <w:rPr>
                <w:rFonts w:hint="eastAsia" w:ascii="宋体" w:hAnsi="宋体" w:eastAsia="宋体" w:cs="宋体"/>
                <w:sz w:val="30"/>
                <w:szCs w:val="30"/>
              </w:rPr>
              <w:t>●</w:t>
            </w:r>
            <w:r>
              <w:rPr>
                <w:rFonts w:hint="eastAsia" w:ascii="宋体" w:hAnsi="宋体" w:eastAsia="宋体" w:cs="宋体"/>
                <w:b w:val="0"/>
                <w:bCs w:val="0"/>
                <w:sz w:val="30"/>
                <w:szCs w:val="30"/>
                <w:lang w:val="en-US" w:eastAsia="zh-CN"/>
              </w:rPr>
              <w:t>不收取保证金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b w:val="0"/>
                <w:bCs w:val="0"/>
                <w:sz w:val="36"/>
                <w:szCs w:val="36"/>
              </w:rPr>
            </w:pPr>
            <w:r>
              <w:rPr>
                <w:rFonts w:ascii="宋体" w:hAnsi="宋体"/>
                <w:b w:val="0"/>
                <w:bCs w:val="0"/>
                <w:sz w:val="36"/>
                <w:szCs w:val="36"/>
              </w:rPr>
              <w:t>7</w:t>
            </w:r>
          </w:p>
        </w:tc>
        <w:tc>
          <w:tcPr>
            <w:tcW w:w="1556" w:type="dxa"/>
            <w:vAlign w:val="center"/>
          </w:tcPr>
          <w:p>
            <w:pPr>
              <w:pStyle w:val="31"/>
              <w:ind w:left="96"/>
              <w:jc w:val="center"/>
              <w:rPr>
                <w:b w:val="0"/>
                <w:bCs w:val="0"/>
                <w:kern w:val="2"/>
                <w:sz w:val="36"/>
                <w:szCs w:val="36"/>
                <w:lang w:val="zh-CN"/>
              </w:rPr>
            </w:pPr>
            <w:r>
              <w:rPr>
                <w:b w:val="0"/>
                <w:bCs w:val="0"/>
                <w:kern w:val="2"/>
                <w:sz w:val="36"/>
                <w:szCs w:val="36"/>
                <w:lang w:val="zh-CN"/>
              </w:rPr>
              <w:t>集中答疑</w:t>
            </w:r>
          </w:p>
        </w:tc>
        <w:tc>
          <w:tcPr>
            <w:tcW w:w="7067" w:type="dxa"/>
            <w:vAlign w:val="center"/>
          </w:tcPr>
          <w:p>
            <w:pPr>
              <w:ind w:right="94" w:rightChars="45"/>
              <w:rPr>
                <w:rFonts w:hint="eastAsia" w:ascii="宋体" w:hAnsi="宋体"/>
                <w:b w:val="0"/>
                <w:bCs w:val="0"/>
                <w:sz w:val="36"/>
                <w:szCs w:val="36"/>
              </w:rPr>
            </w:pPr>
            <w:r>
              <w:rPr>
                <w:rFonts w:ascii="宋体" w:hAnsi="宋体"/>
                <w:b w:val="0"/>
                <w:bCs w:val="0"/>
                <w:sz w:val="36"/>
                <w:szCs w:val="36"/>
              </w:rPr>
              <w:t>○组织，答疑地点为：</w:t>
            </w:r>
            <w:r>
              <w:rPr>
                <w:rFonts w:hint="eastAsia" w:ascii="宋体" w:hAnsi="宋体"/>
                <w:b w:val="0"/>
                <w:bCs w:val="0"/>
                <w:sz w:val="36"/>
                <w:szCs w:val="36"/>
              </w:rPr>
              <w:t>_______________________</w:t>
            </w:r>
          </w:p>
          <w:p>
            <w:pPr>
              <w:ind w:right="94" w:rightChars="45"/>
              <w:rPr>
                <w:rFonts w:ascii="宋体" w:hAnsi="宋体"/>
                <w:b w:val="0"/>
                <w:bCs w:val="0"/>
                <w:sz w:val="36"/>
                <w:szCs w:val="36"/>
              </w:rPr>
            </w:pPr>
            <w:r>
              <w:rPr>
                <w:rFonts w:hint="eastAsia" w:ascii="微软雅黑" w:hAnsi="微软雅黑" w:eastAsia="微软雅黑" w:cs="微软雅黑"/>
                <w:b w:val="0"/>
                <w:bCs w:val="0"/>
                <w:sz w:val="36"/>
                <w:szCs w:val="36"/>
              </w:rPr>
              <w:t>●</w:t>
            </w:r>
            <w:r>
              <w:rPr>
                <w:rFonts w:ascii="宋体" w:hAnsi="宋体"/>
                <w:b w:val="0"/>
                <w:bCs w:val="0"/>
                <w:sz w:val="36"/>
                <w:szCs w:val="36"/>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36"/>
                <w:szCs w:val="36"/>
              </w:rPr>
            </w:pPr>
            <w:r>
              <w:rPr>
                <w:rFonts w:ascii="宋体" w:hAnsi="宋体"/>
                <w:sz w:val="36"/>
                <w:szCs w:val="36"/>
              </w:rPr>
              <w:t>8</w:t>
            </w:r>
          </w:p>
        </w:tc>
        <w:tc>
          <w:tcPr>
            <w:tcW w:w="1556" w:type="dxa"/>
            <w:vAlign w:val="center"/>
          </w:tcPr>
          <w:p>
            <w:pPr>
              <w:pStyle w:val="31"/>
              <w:ind w:left="96"/>
              <w:jc w:val="center"/>
              <w:rPr>
                <w:kern w:val="2"/>
                <w:sz w:val="36"/>
                <w:szCs w:val="36"/>
                <w:lang w:val="zh-CN"/>
              </w:rPr>
            </w:pPr>
            <w:r>
              <w:rPr>
                <w:kern w:val="2"/>
                <w:sz w:val="36"/>
                <w:szCs w:val="36"/>
                <w:lang w:val="zh-CN"/>
              </w:rPr>
              <w:t>价格分比重</w:t>
            </w:r>
          </w:p>
        </w:tc>
        <w:tc>
          <w:tcPr>
            <w:tcW w:w="7067" w:type="dxa"/>
            <w:vAlign w:val="center"/>
          </w:tcPr>
          <w:p>
            <w:pPr>
              <w:widowControl/>
              <w:rPr>
                <w:rFonts w:hint="eastAsia" w:ascii="宋体" w:hAnsi="宋体" w:cs="宋体"/>
                <w:b/>
                <w:kern w:val="0"/>
                <w:sz w:val="36"/>
                <w:szCs w:val="36"/>
                <w:lang w:val="zh-CN"/>
              </w:rPr>
            </w:pPr>
            <w:r>
              <w:rPr>
                <w:rFonts w:ascii="宋体" w:hAnsi="宋体" w:cs="宋体"/>
                <w:b/>
                <w:kern w:val="0"/>
                <w:sz w:val="36"/>
                <w:szCs w:val="36"/>
                <w:lang w:val="zh-CN"/>
              </w:rPr>
              <w:t>占总分值的</w:t>
            </w:r>
            <w:r>
              <w:rPr>
                <w:rFonts w:hint="eastAsia" w:ascii="宋体" w:hAnsi="宋体" w:cs="宋体"/>
                <w:b/>
                <w:kern w:val="0"/>
                <w:sz w:val="36"/>
                <w:szCs w:val="36"/>
                <w:lang w:val="zh-CN"/>
              </w:rPr>
              <w:t>__</w:t>
            </w:r>
            <w:r>
              <w:rPr>
                <w:rFonts w:hint="eastAsia" w:ascii="宋体" w:hAnsi="宋体" w:cs="宋体"/>
                <w:b/>
                <w:kern w:val="0"/>
                <w:sz w:val="36"/>
                <w:szCs w:val="36"/>
                <w:lang w:val="en-US" w:eastAsia="zh-CN"/>
              </w:rPr>
              <w:t>10</w:t>
            </w:r>
            <w:r>
              <w:rPr>
                <w:rFonts w:hint="eastAsia" w:ascii="宋体" w:hAnsi="宋体" w:cs="宋体"/>
                <w:b/>
                <w:kern w:val="0"/>
                <w:sz w:val="36"/>
                <w:szCs w:val="36"/>
                <w:lang w:val="zh-CN"/>
              </w:rPr>
              <w:t>__%</w:t>
            </w:r>
          </w:p>
          <w:p>
            <w:pPr>
              <w:widowControl/>
              <w:rPr>
                <w:rFonts w:ascii="宋体" w:hAnsi="宋体" w:cs="宋体"/>
                <w:kern w:val="0"/>
                <w:sz w:val="36"/>
                <w:szCs w:val="36"/>
                <w:lang w:val="zh-CN"/>
              </w:rPr>
            </w:pPr>
            <w:r>
              <w:rPr>
                <w:rFonts w:hint="eastAsia" w:ascii="宋体" w:hAnsi="宋体" w:cs="宋体"/>
                <w:kern w:val="0"/>
                <w:sz w:val="36"/>
                <w:szCs w:val="36"/>
                <w:lang w:val="zh-CN"/>
              </w:rPr>
              <w:t>[招标]根据《政府采购货物和服务招标投标管理办法》（财政部87号令）的规定，综合</w:t>
            </w:r>
            <w:r>
              <w:rPr>
                <w:rFonts w:ascii="宋体" w:hAnsi="宋体" w:cs="宋体"/>
                <w:kern w:val="0"/>
                <w:sz w:val="36"/>
                <w:szCs w:val="36"/>
                <w:lang w:val="zh-CN"/>
              </w:rPr>
              <w:t>评分法服务</w:t>
            </w:r>
            <w:r>
              <w:rPr>
                <w:rFonts w:hint="eastAsia" w:ascii="宋体" w:hAnsi="宋体" w:cs="宋体"/>
                <w:kern w:val="0"/>
                <w:sz w:val="36"/>
                <w:szCs w:val="36"/>
                <w:lang w:val="zh-CN"/>
              </w:rPr>
              <w:t>项目的价格分值占总分值的比重不得低于</w:t>
            </w:r>
            <w:r>
              <w:rPr>
                <w:rFonts w:ascii="宋体" w:hAnsi="宋体" w:cs="宋体"/>
                <w:kern w:val="0"/>
                <w:sz w:val="36"/>
                <w:szCs w:val="36"/>
                <w:lang w:val="zh-CN"/>
              </w:rPr>
              <w:t>1</w:t>
            </w:r>
            <w:r>
              <w:rPr>
                <w:rFonts w:hint="eastAsia" w:ascii="宋体" w:hAnsi="宋体" w:cs="宋体"/>
                <w:kern w:val="0"/>
                <w:sz w:val="36"/>
                <w:szCs w:val="36"/>
                <w:lang w:val="zh-CN"/>
              </w:rPr>
              <w:t>0%。执行国家统一定价标准和采用固定价格采购的项目，其价格不列为评审因素。</w:t>
            </w:r>
          </w:p>
          <w:p>
            <w:pPr>
              <w:widowControl/>
              <w:rPr>
                <w:rFonts w:hint="eastAsia" w:ascii="宋体" w:hAnsi="宋体" w:cs="宋体"/>
                <w:kern w:val="0"/>
                <w:sz w:val="36"/>
                <w:szCs w:val="36"/>
                <w:lang w:val="zh-CN"/>
              </w:rPr>
            </w:pPr>
            <w:r>
              <w:rPr>
                <w:rFonts w:ascii="宋体" w:hAnsi="宋体" w:cs="宋体"/>
                <w:kern w:val="0"/>
                <w:sz w:val="36"/>
                <w:szCs w:val="36"/>
                <w:lang w:val="zh-CN"/>
              </w:rPr>
              <w:t>[磋商</w:t>
            </w:r>
            <w:r>
              <w:rPr>
                <w:rFonts w:hint="eastAsia" w:ascii="宋体" w:hAnsi="宋体" w:cs="宋体"/>
                <w:kern w:val="0"/>
                <w:sz w:val="36"/>
                <w:szCs w:val="36"/>
                <w:lang w:val="zh-CN"/>
              </w:rPr>
              <w:t>]根据《政府采购竞争性磋商采购方式管理暂行办法》（财库〔2014〕214号）的规定，服务项目的价格分值占总分值的比重(即权值)为</w:t>
            </w:r>
            <w:r>
              <w:rPr>
                <w:rFonts w:ascii="宋体" w:hAnsi="宋体" w:cs="宋体"/>
                <w:kern w:val="0"/>
                <w:sz w:val="36"/>
                <w:szCs w:val="36"/>
                <w:lang w:val="zh-CN"/>
              </w:rPr>
              <w:t>1</w:t>
            </w:r>
            <w:r>
              <w:rPr>
                <w:rFonts w:hint="eastAsia" w:ascii="宋体" w:hAnsi="宋体" w:cs="宋体"/>
                <w:kern w:val="0"/>
                <w:sz w:val="36"/>
                <w:szCs w:val="36"/>
                <w:lang w:val="zh-CN"/>
              </w:rPr>
              <w:t>0%-</w:t>
            </w:r>
            <w:r>
              <w:rPr>
                <w:rFonts w:ascii="宋体" w:hAnsi="宋体" w:cs="宋体"/>
                <w:kern w:val="0"/>
                <w:sz w:val="36"/>
                <w:szCs w:val="36"/>
                <w:lang w:val="zh-CN"/>
              </w:rPr>
              <w:t>3</w:t>
            </w:r>
            <w:r>
              <w:rPr>
                <w:rFonts w:hint="eastAsia" w:ascii="宋体" w:hAnsi="宋体" w:cs="宋体"/>
                <w:kern w:val="0"/>
                <w:sz w:val="36"/>
                <w:szCs w:val="36"/>
                <w:lang w:val="zh-CN"/>
              </w:rPr>
              <w:t>0%。</w:t>
            </w:r>
          </w:p>
          <w:p>
            <w:pPr>
              <w:widowControl/>
              <w:rPr>
                <w:rFonts w:hint="eastAsia" w:ascii="宋体" w:hAnsi="宋体" w:cs="宋体"/>
                <w:kern w:val="0"/>
                <w:sz w:val="36"/>
                <w:szCs w:val="36"/>
                <w:lang w:val="zh-CN"/>
              </w:rPr>
            </w:pPr>
            <w:r>
              <w:rPr>
                <w:rFonts w:hint="eastAsia" w:ascii="宋体" w:hAnsi="宋体" w:cs="宋体"/>
                <w:kern w:val="0"/>
                <w:sz w:val="36"/>
                <w:szCs w:val="36"/>
                <w:lang w:val="zh-CN"/>
              </w:rPr>
              <w:t>[其他采购方式]无须设置。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36"/>
                <w:szCs w:val="36"/>
              </w:rPr>
            </w:pPr>
            <w:r>
              <w:rPr>
                <w:rFonts w:ascii="宋体" w:hAnsi="宋体"/>
                <w:sz w:val="36"/>
                <w:szCs w:val="36"/>
              </w:rPr>
              <w:t>9</w:t>
            </w:r>
          </w:p>
        </w:tc>
        <w:tc>
          <w:tcPr>
            <w:tcW w:w="1556" w:type="dxa"/>
            <w:vAlign w:val="center"/>
          </w:tcPr>
          <w:p>
            <w:pPr>
              <w:pStyle w:val="31"/>
              <w:ind w:left="96"/>
              <w:jc w:val="center"/>
              <w:rPr>
                <w:kern w:val="2"/>
                <w:sz w:val="36"/>
                <w:szCs w:val="36"/>
                <w:lang w:val="zh-CN"/>
              </w:rPr>
            </w:pPr>
            <w:r>
              <w:rPr>
                <w:kern w:val="2"/>
                <w:sz w:val="36"/>
                <w:szCs w:val="36"/>
                <w:lang w:val="zh-CN"/>
              </w:rPr>
              <w:t>合同类型</w:t>
            </w:r>
          </w:p>
        </w:tc>
        <w:tc>
          <w:tcPr>
            <w:tcW w:w="7067" w:type="dxa"/>
            <w:vAlign w:val="center"/>
          </w:tcPr>
          <w:p>
            <w:pPr>
              <w:rPr>
                <w:rFonts w:ascii="宋体" w:hAnsi="宋体"/>
                <w:b/>
                <w:sz w:val="36"/>
                <w:szCs w:val="36"/>
                <w:lang w:val="zh-CN"/>
              </w:rPr>
            </w:pPr>
            <w:r>
              <w:rPr>
                <w:rFonts w:hint="eastAsia" w:ascii="微软雅黑" w:hAnsi="微软雅黑" w:eastAsia="微软雅黑" w:cs="微软雅黑"/>
                <w:b/>
                <w:sz w:val="36"/>
                <w:szCs w:val="36"/>
                <w:lang w:val="zh-CN"/>
              </w:rPr>
              <w:t>●</w:t>
            </w:r>
            <w:r>
              <w:rPr>
                <w:rFonts w:ascii="宋体" w:hAnsi="宋体"/>
                <w:b/>
                <w:sz w:val="36"/>
                <w:szCs w:val="36"/>
                <w:lang w:val="zh-CN"/>
              </w:rPr>
              <w:t>固定总价</w:t>
            </w:r>
          </w:p>
          <w:p>
            <w:pPr>
              <w:rPr>
                <w:rFonts w:ascii="宋体" w:hAnsi="宋体"/>
                <w:b/>
                <w:sz w:val="36"/>
                <w:szCs w:val="36"/>
                <w:lang w:val="zh-CN"/>
              </w:rPr>
            </w:pPr>
            <w:r>
              <w:rPr>
                <w:rFonts w:ascii="宋体" w:hAnsi="宋体"/>
                <w:b/>
                <w:sz w:val="36"/>
                <w:szCs w:val="36"/>
                <w:lang w:val="zh-CN"/>
              </w:rPr>
              <w:t>○固定单价（适用于采购数量不定的情形）</w:t>
            </w:r>
          </w:p>
          <w:p>
            <w:pPr>
              <w:rPr>
                <w:rFonts w:hint="eastAsia" w:ascii="宋体" w:hAnsi="宋体"/>
                <w:sz w:val="36"/>
                <w:szCs w:val="36"/>
                <w:lang w:val="zh-CN"/>
              </w:rPr>
            </w:pPr>
            <w:r>
              <w:rPr>
                <w:rFonts w:ascii="宋体" w:hAnsi="宋体"/>
                <w:b/>
                <w:sz w:val="36"/>
                <w:szCs w:val="36"/>
                <w:lang w:val="zh-CN"/>
              </w:rPr>
              <w:t>○其他</w:t>
            </w:r>
            <w:r>
              <w:rPr>
                <w:rFonts w:hint="eastAsia" w:ascii="宋体" w:hAnsi="宋体"/>
                <w:b/>
                <w:sz w:val="36"/>
                <w:szCs w:val="36"/>
                <w:lang w:val="zh-CN"/>
              </w:rPr>
              <w:t>：_____________________________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36"/>
                <w:szCs w:val="36"/>
              </w:rPr>
            </w:pPr>
            <w:r>
              <w:rPr>
                <w:rFonts w:ascii="宋体" w:hAnsi="宋体"/>
                <w:sz w:val="36"/>
                <w:szCs w:val="36"/>
              </w:rPr>
              <w:t>10</w:t>
            </w:r>
          </w:p>
        </w:tc>
        <w:tc>
          <w:tcPr>
            <w:tcW w:w="1556" w:type="dxa"/>
            <w:vAlign w:val="center"/>
          </w:tcPr>
          <w:p>
            <w:pPr>
              <w:tabs>
                <w:tab w:val="left" w:pos="7665"/>
              </w:tabs>
              <w:snapToGrid w:val="0"/>
              <w:jc w:val="center"/>
              <w:rPr>
                <w:rFonts w:ascii="宋体" w:hAnsi="宋体"/>
                <w:sz w:val="36"/>
                <w:szCs w:val="36"/>
              </w:rPr>
            </w:pPr>
            <w:r>
              <w:rPr>
                <w:rFonts w:ascii="宋体" w:hAnsi="宋体"/>
                <w:sz w:val="36"/>
                <w:szCs w:val="36"/>
              </w:rPr>
              <w:t>争议解决途径</w:t>
            </w:r>
          </w:p>
        </w:tc>
        <w:tc>
          <w:tcPr>
            <w:tcW w:w="7067" w:type="dxa"/>
            <w:vAlign w:val="center"/>
          </w:tcPr>
          <w:p>
            <w:pPr>
              <w:tabs>
                <w:tab w:val="left" w:pos="7665"/>
              </w:tabs>
              <w:snapToGrid w:val="0"/>
              <w:rPr>
                <w:rFonts w:ascii="宋体" w:hAnsi="宋体"/>
                <w:b/>
                <w:sz w:val="36"/>
                <w:szCs w:val="36"/>
              </w:rPr>
            </w:pPr>
            <w:r>
              <w:rPr>
                <w:rFonts w:hint="eastAsia" w:ascii="微软雅黑" w:hAnsi="微软雅黑" w:eastAsia="微软雅黑" w:cs="微软雅黑"/>
                <w:b/>
                <w:bCs w:val="0"/>
                <w:sz w:val="36"/>
                <w:szCs w:val="36"/>
              </w:rPr>
              <w:t>●</w:t>
            </w:r>
            <w:r>
              <w:rPr>
                <w:rFonts w:ascii="宋体" w:hAnsi="宋体"/>
                <w:b/>
                <w:sz w:val="36"/>
                <w:szCs w:val="36"/>
              </w:rPr>
              <w:t>向有管辖权的人民法院提起诉讼</w:t>
            </w:r>
          </w:p>
          <w:p>
            <w:pPr>
              <w:tabs>
                <w:tab w:val="left" w:pos="7665"/>
              </w:tabs>
              <w:snapToGrid w:val="0"/>
              <w:rPr>
                <w:rFonts w:ascii="宋体" w:hAnsi="宋体"/>
                <w:b/>
                <w:sz w:val="36"/>
                <w:szCs w:val="36"/>
              </w:rPr>
            </w:pPr>
            <w:r>
              <w:rPr>
                <w:rFonts w:ascii="宋体" w:hAnsi="宋体"/>
                <w:b/>
                <w:sz w:val="36"/>
                <w:szCs w:val="36"/>
              </w:rPr>
              <w:t>○向西安仲裁委员会提请仲裁</w:t>
            </w:r>
          </w:p>
          <w:p>
            <w:pPr>
              <w:tabs>
                <w:tab w:val="left" w:pos="7665"/>
              </w:tabs>
              <w:snapToGrid w:val="0"/>
              <w:rPr>
                <w:rFonts w:hint="eastAsia" w:ascii="宋体" w:hAnsi="宋体"/>
                <w:sz w:val="36"/>
                <w:szCs w:val="36"/>
              </w:rPr>
            </w:pPr>
            <w:r>
              <w:rPr>
                <w:rFonts w:ascii="宋体" w:hAnsi="宋体"/>
                <w:b/>
                <w:sz w:val="36"/>
                <w:szCs w:val="36"/>
              </w:rPr>
              <w:t>○由供应商做出选择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36"/>
                <w:szCs w:val="36"/>
              </w:rPr>
            </w:pPr>
            <w:r>
              <w:rPr>
                <w:rFonts w:ascii="宋体" w:hAnsi="宋体"/>
                <w:sz w:val="36"/>
                <w:szCs w:val="36"/>
              </w:rPr>
              <w:t>11</w:t>
            </w:r>
          </w:p>
        </w:tc>
        <w:tc>
          <w:tcPr>
            <w:tcW w:w="1556" w:type="dxa"/>
            <w:vAlign w:val="center"/>
          </w:tcPr>
          <w:p>
            <w:pPr>
              <w:snapToGrid w:val="0"/>
              <w:jc w:val="center"/>
              <w:rPr>
                <w:rFonts w:hint="eastAsia" w:ascii="宋体" w:hAnsi="宋体"/>
                <w:sz w:val="36"/>
                <w:szCs w:val="36"/>
              </w:rPr>
            </w:pPr>
            <w:r>
              <w:rPr>
                <w:rFonts w:hint="eastAsia" w:ascii="宋体" w:hAnsi="宋体"/>
                <w:sz w:val="36"/>
                <w:szCs w:val="36"/>
              </w:rPr>
              <w:t>联系方式</w:t>
            </w:r>
          </w:p>
        </w:tc>
        <w:tc>
          <w:tcPr>
            <w:tcW w:w="7067" w:type="dxa"/>
            <w:vAlign w:val="center"/>
          </w:tcPr>
          <w:p>
            <w:pPr>
              <w:tabs>
                <w:tab w:val="left" w:pos="7665"/>
              </w:tabs>
              <w:snapToGrid w:val="0"/>
              <w:rPr>
                <w:rFonts w:hint="eastAsia" w:ascii="宋体" w:hAnsi="宋体"/>
                <w:b/>
                <w:bCs/>
                <w:sz w:val="36"/>
                <w:szCs w:val="36"/>
              </w:rPr>
            </w:pPr>
            <w:r>
              <w:rPr>
                <w:rFonts w:hint="eastAsia" w:ascii="宋体" w:hAnsi="宋体"/>
                <w:b/>
                <w:bCs/>
                <w:sz w:val="36"/>
                <w:szCs w:val="36"/>
              </w:rPr>
              <w:t>项目对接人：</w:t>
            </w:r>
            <w:r>
              <w:rPr>
                <w:rFonts w:hint="eastAsia" w:ascii="宋体" w:hAnsi="宋体"/>
                <w:b/>
                <w:bCs/>
                <w:sz w:val="36"/>
                <w:szCs w:val="36"/>
                <w:lang w:val="en-US" w:eastAsia="zh-CN"/>
              </w:rPr>
              <w:t>刘德宝</w:t>
            </w:r>
          </w:p>
          <w:p>
            <w:pPr>
              <w:tabs>
                <w:tab w:val="left" w:pos="7665"/>
              </w:tabs>
              <w:snapToGrid w:val="0"/>
              <w:rPr>
                <w:rFonts w:hint="default" w:ascii="宋体" w:hAnsi="宋体" w:eastAsia="宋体"/>
                <w:b/>
                <w:bCs/>
                <w:sz w:val="36"/>
                <w:szCs w:val="36"/>
                <w:lang w:val="en-US" w:eastAsia="zh-CN"/>
              </w:rPr>
            </w:pPr>
            <w:r>
              <w:rPr>
                <w:rFonts w:ascii="宋体" w:hAnsi="宋体"/>
                <w:b/>
                <w:bCs/>
                <w:sz w:val="36"/>
                <w:szCs w:val="36"/>
              </w:rPr>
              <w:t>联系电话：</w:t>
            </w:r>
            <w:r>
              <w:rPr>
                <w:rFonts w:hint="eastAsia" w:ascii="宋体" w:hAnsi="宋体"/>
                <w:b/>
                <w:bCs/>
                <w:sz w:val="36"/>
                <w:szCs w:val="36"/>
                <w:lang w:val="en-US" w:eastAsia="zh-CN"/>
              </w:rPr>
              <w:t>029-86786530</w:t>
            </w:r>
          </w:p>
          <w:p>
            <w:pPr>
              <w:tabs>
                <w:tab w:val="left" w:pos="7665"/>
              </w:tabs>
              <w:snapToGrid w:val="0"/>
              <w:rPr>
                <w:rFonts w:hint="eastAsia" w:ascii="宋体" w:hAnsi="宋体"/>
                <w:sz w:val="36"/>
                <w:szCs w:val="36"/>
              </w:rPr>
            </w:pPr>
            <w:r>
              <w:rPr>
                <w:rFonts w:ascii="宋体" w:hAnsi="宋体"/>
                <w:b/>
                <w:bCs/>
                <w:sz w:val="36"/>
                <w:szCs w:val="36"/>
              </w:rPr>
              <w:t>电子邮箱：</w:t>
            </w:r>
            <w:r>
              <w:rPr>
                <w:rFonts w:hint="eastAsia" w:ascii="宋体" w:hAnsi="宋体"/>
                <w:b/>
                <w:bCs/>
                <w:sz w:val="36"/>
                <w:szCs w:val="36"/>
              </w:rPr>
              <w:t>swjdzswc613@163.com</w:t>
            </w:r>
          </w:p>
        </w:tc>
      </w:tr>
    </w:tbl>
    <w:p>
      <w:pPr>
        <w:widowControl/>
        <w:jc w:val="center"/>
        <w:rPr>
          <w:rFonts w:ascii="仿宋" w:hAnsi="仿宋" w:eastAsia="仿宋"/>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ascii="宋体" w:hAnsi="宋体" w:eastAsia="宋体" w:cs="宋体"/>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需求框架（服务类）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ascii="宋体" w:hAnsi="宋体" w:eastAsia="宋体" w:cs="宋体"/>
          <w:color w:val="auto"/>
          <w:sz w:val="36"/>
          <w:szCs w:val="36"/>
        </w:rPr>
      </w:pPr>
      <w:r>
        <w:rPr>
          <w:rFonts w:hint="eastAsia" w:ascii="宋体" w:hAnsi="宋体" w:eastAsia="宋体" w:cs="宋体"/>
          <w:sz w:val="36"/>
          <w:szCs w:val="36"/>
          <w:lang w:val="en-US" w:eastAsia="zh-CN"/>
        </w:rPr>
        <w:t>根据</w:t>
      </w:r>
      <w:r>
        <w:rPr>
          <w:rFonts w:hint="eastAsia" w:ascii="宋体" w:hAnsi="宋体" w:cs="宋体"/>
          <w:sz w:val="36"/>
          <w:szCs w:val="36"/>
          <w:lang w:val="en-US" w:eastAsia="zh-CN"/>
        </w:rPr>
        <w:t>西安市商务局2023年度工作</w:t>
      </w:r>
      <w:r>
        <w:rPr>
          <w:rFonts w:hint="eastAsia" w:ascii="宋体" w:hAnsi="宋体" w:eastAsia="宋体" w:cs="宋体"/>
          <w:sz w:val="36"/>
          <w:szCs w:val="36"/>
          <w:lang w:val="en-US" w:eastAsia="zh-CN"/>
        </w:rPr>
        <w:t>的统一安排部署，拟于2023年</w:t>
      </w:r>
      <w:r>
        <w:rPr>
          <w:rFonts w:hint="eastAsia" w:ascii="宋体" w:hAnsi="宋体" w:cs="宋体"/>
          <w:sz w:val="36"/>
          <w:szCs w:val="36"/>
          <w:lang w:val="en-US" w:eastAsia="zh-CN"/>
        </w:rPr>
        <w:t>7</w:t>
      </w:r>
      <w:r>
        <w:rPr>
          <w:rFonts w:hint="eastAsia" w:ascii="宋体" w:hAnsi="宋体" w:eastAsia="宋体" w:cs="宋体"/>
          <w:sz w:val="36"/>
          <w:szCs w:val="36"/>
          <w:lang w:val="en-US" w:eastAsia="zh-CN"/>
        </w:rPr>
        <w:t>月</w:t>
      </w:r>
      <w:r>
        <w:rPr>
          <w:rFonts w:hint="eastAsia" w:ascii="宋体" w:hAnsi="宋体" w:cs="宋体"/>
          <w:sz w:val="36"/>
          <w:szCs w:val="36"/>
          <w:lang w:val="en-US" w:eastAsia="zh-CN"/>
        </w:rPr>
        <w:t>底</w:t>
      </w:r>
      <w:r>
        <w:rPr>
          <w:rFonts w:hint="eastAsia" w:ascii="宋体" w:hAnsi="宋体" w:eastAsia="宋体" w:cs="宋体"/>
          <w:sz w:val="36"/>
          <w:szCs w:val="36"/>
          <w:lang w:val="en-US" w:eastAsia="zh-CN"/>
        </w:rPr>
        <w:t>，</w:t>
      </w:r>
      <w:r>
        <w:rPr>
          <w:rFonts w:hint="eastAsia" w:ascii="宋体" w:hAnsi="宋体" w:cs="宋体"/>
          <w:sz w:val="36"/>
          <w:szCs w:val="36"/>
          <w:lang w:val="en-US" w:eastAsia="zh-CN"/>
        </w:rPr>
        <w:t>拟</w:t>
      </w:r>
      <w:r>
        <w:rPr>
          <w:rFonts w:hint="eastAsia" w:ascii="宋体" w:hAnsi="宋体" w:eastAsia="宋体" w:cs="宋体"/>
          <w:sz w:val="36"/>
          <w:szCs w:val="36"/>
          <w:lang w:val="en-US" w:eastAsia="zh-CN"/>
        </w:rPr>
        <w:t>举办</w:t>
      </w:r>
      <w:r>
        <w:rPr>
          <w:rFonts w:hint="eastAsia" w:ascii="宋体" w:hAnsi="宋体" w:cs="宋体"/>
          <w:sz w:val="36"/>
          <w:szCs w:val="36"/>
          <w:lang w:val="en-US" w:eastAsia="zh-CN"/>
        </w:rPr>
        <w:t>西安市</w:t>
      </w:r>
      <w:r>
        <w:rPr>
          <w:rFonts w:hint="eastAsia" w:ascii="宋体" w:hAnsi="宋体" w:eastAsia="宋体" w:cs="宋体"/>
          <w:sz w:val="36"/>
          <w:szCs w:val="36"/>
          <w:lang w:val="en-US" w:eastAsia="zh-CN"/>
        </w:rPr>
        <w:t>“第</w:t>
      </w:r>
      <w:r>
        <w:rPr>
          <w:rFonts w:hint="eastAsia" w:ascii="宋体" w:hAnsi="宋体" w:cs="宋体"/>
          <w:sz w:val="36"/>
          <w:szCs w:val="36"/>
          <w:lang w:val="en-US" w:eastAsia="zh-CN"/>
        </w:rPr>
        <w:t>二</w:t>
      </w:r>
      <w:r>
        <w:rPr>
          <w:rFonts w:hint="eastAsia" w:ascii="宋体" w:hAnsi="宋体" w:eastAsia="宋体" w:cs="宋体"/>
          <w:sz w:val="36"/>
          <w:szCs w:val="36"/>
          <w:lang w:val="en-US" w:eastAsia="zh-CN"/>
        </w:rPr>
        <w:t>届</w:t>
      </w:r>
      <w:r>
        <w:rPr>
          <w:rFonts w:hint="eastAsia" w:ascii="宋体" w:hAnsi="宋体" w:cs="宋体"/>
          <w:sz w:val="36"/>
          <w:szCs w:val="36"/>
          <w:lang w:val="en-US" w:eastAsia="zh-CN"/>
        </w:rPr>
        <w:t>直播</w:t>
      </w:r>
      <w:r>
        <w:rPr>
          <w:rFonts w:hint="eastAsia" w:ascii="宋体" w:hAnsi="宋体" w:eastAsia="宋体" w:cs="宋体"/>
          <w:sz w:val="36"/>
          <w:szCs w:val="36"/>
          <w:lang w:val="en-US" w:eastAsia="zh-CN"/>
        </w:rPr>
        <w:t>购物节”活动，按照“事前有预热、启动有仪式、事中有活动、事后有战报、全程有宣传”的要求，详细制订策划方案，严密组织活动实施，确保活动效果落实；</w:t>
      </w:r>
      <w:r>
        <w:rPr>
          <w:rFonts w:hint="eastAsia" w:ascii="宋体" w:hAnsi="宋体" w:eastAsia="宋体" w:cs="宋体"/>
          <w:b w:val="0"/>
          <w:bCs w:val="0"/>
          <w:color w:val="auto"/>
          <w:sz w:val="36"/>
          <w:szCs w:val="36"/>
          <w:u w:val="none"/>
          <w:lang w:val="en-US" w:eastAsia="zh-CN"/>
        </w:rPr>
        <w:t>利</w:t>
      </w:r>
      <w:r>
        <w:rPr>
          <w:rFonts w:hint="eastAsia" w:ascii="宋体" w:hAnsi="宋体" w:eastAsia="宋体" w:cs="宋体"/>
          <w:color w:val="auto"/>
          <w:sz w:val="36"/>
          <w:szCs w:val="36"/>
        </w:rPr>
        <w:t>用直播电商新业态深度赋能传统</w:t>
      </w:r>
      <w:r>
        <w:rPr>
          <w:rFonts w:hint="eastAsia" w:ascii="宋体" w:hAnsi="宋体" w:eastAsia="宋体" w:cs="宋体"/>
          <w:color w:val="auto"/>
          <w:sz w:val="36"/>
          <w:szCs w:val="36"/>
          <w:lang w:val="en-US" w:eastAsia="zh-CN"/>
        </w:rPr>
        <w:t>产业</w:t>
      </w:r>
      <w:r>
        <w:rPr>
          <w:rFonts w:hint="eastAsia" w:ascii="宋体" w:hAnsi="宋体" w:eastAsia="宋体" w:cs="宋体"/>
          <w:color w:val="auto"/>
          <w:sz w:val="36"/>
          <w:szCs w:val="36"/>
        </w:rPr>
        <w:t>，高效助力商家数字化转型</w:t>
      </w:r>
      <w:r>
        <w:rPr>
          <w:rFonts w:hint="eastAsia" w:ascii="宋体" w:hAnsi="宋体" w:eastAsia="宋体" w:cs="宋体"/>
          <w:color w:val="auto"/>
          <w:sz w:val="36"/>
          <w:szCs w:val="36"/>
          <w:lang w:eastAsia="zh-CN"/>
        </w:rPr>
        <w:t>；</w:t>
      </w:r>
      <w:r>
        <w:rPr>
          <w:rFonts w:hint="eastAsia" w:ascii="宋体" w:hAnsi="宋体" w:eastAsia="宋体" w:cs="宋体"/>
          <w:color w:val="auto"/>
          <w:sz w:val="36"/>
          <w:szCs w:val="36"/>
          <w:lang w:val="en-US" w:eastAsia="zh-CN"/>
        </w:rPr>
        <w:t>利</w:t>
      </w:r>
      <w:r>
        <w:rPr>
          <w:rFonts w:hint="eastAsia" w:ascii="宋体" w:hAnsi="宋体" w:eastAsia="宋体" w:cs="宋体"/>
          <w:color w:val="auto"/>
          <w:sz w:val="36"/>
          <w:szCs w:val="36"/>
        </w:rPr>
        <w:t>用直播电商讲述</w:t>
      </w:r>
      <w:r>
        <w:rPr>
          <w:rFonts w:hint="eastAsia" w:ascii="宋体" w:hAnsi="宋体" w:eastAsia="宋体" w:cs="宋体"/>
          <w:color w:val="auto"/>
          <w:sz w:val="36"/>
          <w:szCs w:val="36"/>
          <w:lang w:val="en-US" w:eastAsia="zh-CN"/>
        </w:rPr>
        <w:t>西安好产品故事、西安</w:t>
      </w:r>
      <w:r>
        <w:rPr>
          <w:rFonts w:hint="eastAsia" w:ascii="宋体" w:hAnsi="宋体" w:eastAsia="宋体" w:cs="宋体"/>
          <w:color w:val="auto"/>
          <w:sz w:val="36"/>
          <w:szCs w:val="36"/>
        </w:rPr>
        <w:t>品牌故事、</w:t>
      </w:r>
      <w:r>
        <w:rPr>
          <w:rFonts w:hint="eastAsia" w:ascii="宋体" w:hAnsi="宋体" w:eastAsia="宋体" w:cs="宋体"/>
          <w:color w:val="auto"/>
          <w:sz w:val="36"/>
          <w:szCs w:val="36"/>
          <w:lang w:val="en-US" w:eastAsia="zh-CN"/>
        </w:rPr>
        <w:t>西安</w:t>
      </w:r>
      <w:r>
        <w:rPr>
          <w:rFonts w:hint="eastAsia" w:ascii="宋体" w:hAnsi="宋体" w:eastAsia="宋体" w:cs="宋体"/>
          <w:color w:val="auto"/>
          <w:sz w:val="36"/>
          <w:szCs w:val="36"/>
        </w:rPr>
        <w:t>城市故事</w:t>
      </w:r>
      <w:r>
        <w:rPr>
          <w:rFonts w:hint="eastAsia" w:ascii="宋体" w:hAnsi="宋体" w:eastAsia="宋体" w:cs="宋体"/>
          <w:color w:val="auto"/>
          <w:sz w:val="36"/>
          <w:szCs w:val="36"/>
          <w:lang w:eastAsia="zh-CN"/>
        </w:rPr>
        <w:t>；</w:t>
      </w:r>
      <w:r>
        <w:rPr>
          <w:rFonts w:hint="eastAsia" w:ascii="宋体" w:hAnsi="宋体" w:eastAsia="宋体" w:cs="宋体"/>
          <w:color w:val="auto"/>
          <w:sz w:val="36"/>
          <w:szCs w:val="36"/>
          <w:lang w:val="en-US" w:eastAsia="zh-CN"/>
        </w:rPr>
        <w:t>展示西安</w:t>
      </w:r>
      <w:r>
        <w:rPr>
          <w:rFonts w:hint="eastAsia" w:ascii="宋体" w:hAnsi="宋体" w:eastAsia="宋体" w:cs="宋体"/>
          <w:b w:val="0"/>
          <w:bCs w:val="0"/>
          <w:color w:val="auto"/>
          <w:sz w:val="36"/>
          <w:szCs w:val="36"/>
          <w:u w:val="none"/>
          <w:lang w:val="en-US" w:eastAsia="zh-CN"/>
        </w:rPr>
        <w:t>直播电商发展成绩，拓展线上购物平台，</w:t>
      </w:r>
      <w:r>
        <w:rPr>
          <w:rFonts w:hint="eastAsia" w:ascii="宋体" w:hAnsi="宋体" w:eastAsia="宋体" w:cs="宋体"/>
          <w:color w:val="auto"/>
          <w:sz w:val="36"/>
          <w:szCs w:val="36"/>
        </w:rPr>
        <w:t>将更多的西安品牌、西安产品、西安好物推向世界。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二、服务内容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720" w:firstLineChars="200"/>
        <w:textAlignment w:val="auto"/>
        <w:rPr>
          <w:rFonts w:hint="eastAsia"/>
          <w:sz w:val="36"/>
          <w:szCs w:val="36"/>
          <w:lang w:eastAsia="zh-CN"/>
        </w:rPr>
      </w:pPr>
      <w:r>
        <w:rPr>
          <w:rFonts w:hint="eastAsia" w:ascii="宋体" w:hAnsi="宋体" w:eastAsia="宋体" w:cs="宋体"/>
          <w:sz w:val="36"/>
          <w:szCs w:val="36"/>
          <w:lang w:val="en-US" w:eastAsia="zh-CN"/>
        </w:rPr>
        <w:t>（一）按</w:t>
      </w:r>
      <w:r>
        <w:rPr>
          <w:rFonts w:hint="eastAsia"/>
          <w:sz w:val="36"/>
          <w:szCs w:val="36"/>
          <w:lang w:val="en-US" w:eastAsia="zh-CN"/>
        </w:rPr>
        <w:t>照活动主题，设计、策划、制订</w:t>
      </w:r>
      <w:r>
        <w:rPr>
          <w:rFonts w:hint="eastAsia"/>
          <w:sz w:val="36"/>
          <w:szCs w:val="36"/>
          <w:lang w:eastAsia="zh-CN"/>
        </w:rPr>
        <w:t>“</w:t>
      </w:r>
      <w:r>
        <w:rPr>
          <w:rFonts w:hint="eastAsia"/>
          <w:sz w:val="36"/>
          <w:szCs w:val="36"/>
          <w:lang w:val="en-US" w:eastAsia="zh-CN"/>
        </w:rPr>
        <w:t>西安</w:t>
      </w:r>
      <w:r>
        <w:rPr>
          <w:rFonts w:hint="eastAsia"/>
          <w:sz w:val="36"/>
          <w:szCs w:val="36"/>
          <w:lang w:eastAsia="zh-CN"/>
        </w:rPr>
        <w:t>第</w:t>
      </w:r>
      <w:r>
        <w:rPr>
          <w:rFonts w:hint="eastAsia"/>
          <w:sz w:val="36"/>
          <w:szCs w:val="36"/>
          <w:lang w:val="en-US" w:eastAsia="zh-CN"/>
        </w:rPr>
        <w:t>二</w:t>
      </w:r>
      <w:r>
        <w:rPr>
          <w:rFonts w:hint="eastAsia"/>
          <w:sz w:val="36"/>
          <w:szCs w:val="36"/>
          <w:lang w:eastAsia="zh-CN"/>
        </w:rPr>
        <w:t>届</w:t>
      </w:r>
      <w:r>
        <w:rPr>
          <w:rFonts w:hint="eastAsia"/>
          <w:sz w:val="36"/>
          <w:szCs w:val="36"/>
          <w:lang w:val="en-US" w:eastAsia="zh-CN"/>
        </w:rPr>
        <w:t>电商直播购物</w:t>
      </w:r>
      <w:r>
        <w:rPr>
          <w:rFonts w:hint="eastAsia"/>
          <w:sz w:val="36"/>
          <w:szCs w:val="36"/>
          <w:lang w:eastAsia="zh-CN"/>
        </w:rPr>
        <w:t>节”活动</w:t>
      </w:r>
      <w:r>
        <w:rPr>
          <w:rFonts w:hint="eastAsia"/>
          <w:sz w:val="36"/>
          <w:szCs w:val="36"/>
          <w:lang w:val="en-US" w:eastAsia="zh-CN"/>
        </w:rPr>
        <w:t>整体方案并组织实施</w:t>
      </w:r>
      <w:r>
        <w:rPr>
          <w:rFonts w:hint="eastAsia"/>
          <w:sz w:val="36"/>
          <w:szCs w:val="36"/>
          <w:lang w:eastAsia="zh-CN"/>
        </w:rPr>
        <w:t>。</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720" w:firstLineChars="200"/>
        <w:textAlignment w:val="auto"/>
        <w:rPr>
          <w:rFonts w:hint="eastAsia"/>
          <w:sz w:val="36"/>
          <w:szCs w:val="36"/>
          <w:lang w:val="en-US" w:eastAsia="zh-CN"/>
        </w:rPr>
      </w:pPr>
      <w:r>
        <w:rPr>
          <w:rFonts w:hint="eastAsia"/>
          <w:sz w:val="36"/>
          <w:szCs w:val="36"/>
          <w:lang w:val="en-US" w:eastAsia="zh-CN"/>
        </w:rPr>
        <w:t>（二）开幕式及闭幕式策划与实施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720" w:firstLineChars="200"/>
        <w:textAlignment w:val="auto"/>
        <w:rPr>
          <w:rFonts w:hint="eastAsia" w:asciiTheme="majorEastAsia" w:hAnsiTheme="majorEastAsia" w:eastAsiaTheme="majorEastAsia" w:cstheme="majorEastAsia"/>
          <w:sz w:val="36"/>
          <w:szCs w:val="36"/>
          <w:u w:val="none"/>
        </w:rPr>
      </w:pPr>
      <w:bookmarkStart w:id="0" w:name="_GoBack"/>
      <w:bookmarkEnd w:id="0"/>
      <w:r>
        <w:rPr>
          <w:rFonts w:hint="eastAsia"/>
          <w:sz w:val="36"/>
          <w:szCs w:val="36"/>
          <w:lang w:val="en-US" w:eastAsia="zh-CN"/>
        </w:rPr>
        <w:t>策划</w:t>
      </w:r>
      <w:r>
        <w:rPr>
          <w:rFonts w:hint="eastAsia"/>
          <w:sz w:val="36"/>
          <w:szCs w:val="36"/>
          <w:lang w:eastAsia="zh-CN"/>
        </w:rPr>
        <w:t>“</w:t>
      </w:r>
      <w:r>
        <w:rPr>
          <w:rFonts w:hint="eastAsia"/>
          <w:sz w:val="36"/>
          <w:szCs w:val="36"/>
          <w:lang w:val="en-US" w:eastAsia="zh-CN"/>
        </w:rPr>
        <w:t>西安</w:t>
      </w:r>
      <w:r>
        <w:rPr>
          <w:rFonts w:hint="eastAsia"/>
          <w:sz w:val="36"/>
          <w:szCs w:val="36"/>
          <w:lang w:eastAsia="zh-CN"/>
        </w:rPr>
        <w:t>第</w:t>
      </w:r>
      <w:r>
        <w:rPr>
          <w:rFonts w:hint="eastAsia"/>
          <w:sz w:val="36"/>
          <w:szCs w:val="36"/>
          <w:lang w:val="en-US" w:eastAsia="zh-CN"/>
        </w:rPr>
        <w:t>二</w:t>
      </w:r>
      <w:r>
        <w:rPr>
          <w:rFonts w:hint="eastAsia"/>
          <w:sz w:val="36"/>
          <w:szCs w:val="36"/>
          <w:lang w:eastAsia="zh-CN"/>
        </w:rPr>
        <w:t>届</w:t>
      </w:r>
      <w:r>
        <w:rPr>
          <w:rFonts w:hint="eastAsia"/>
          <w:sz w:val="36"/>
          <w:szCs w:val="36"/>
          <w:lang w:val="en-US" w:eastAsia="zh-CN"/>
        </w:rPr>
        <w:t>电商直播购物</w:t>
      </w:r>
      <w:r>
        <w:rPr>
          <w:rFonts w:hint="eastAsia"/>
          <w:sz w:val="36"/>
          <w:szCs w:val="36"/>
          <w:lang w:eastAsia="zh-CN"/>
        </w:rPr>
        <w:t>节”西安专场活动</w:t>
      </w:r>
      <w:r>
        <w:rPr>
          <w:rFonts w:hint="eastAsia"/>
          <w:sz w:val="36"/>
          <w:szCs w:val="36"/>
          <w:lang w:val="en-US" w:eastAsia="zh-CN"/>
        </w:rPr>
        <w:t>整体方案及实施活动主视觉画面、宣传海报与其他物料的设计：完成第二届西安电商直播节活动主视觉画面、海报与其他物料的设计制作，要突出西安特色元素，外观时尚、富有创意，按照“1+N”模式举办第二届西安直播购物节。活动专门设置启动仪式和闭幕仪式，启动仪式设置一个主会场，N个分会场，实现主会场与分会场实时互动，线上线下同步开展，活动时间预计一个月，线下活动不少于五天，实现“周周有活动，日日有话题”，依托城市特</w:t>
      </w:r>
      <w:r>
        <w:rPr>
          <w:rFonts w:hint="eastAsia" w:asciiTheme="majorEastAsia" w:hAnsiTheme="majorEastAsia" w:eastAsiaTheme="majorEastAsia" w:cstheme="majorEastAsia"/>
          <w:sz w:val="36"/>
          <w:szCs w:val="36"/>
          <w:lang w:val="en-US" w:eastAsia="zh-CN"/>
        </w:rPr>
        <w:t>点打造主题IP活动。活动结束时举行专场闭幕式，对活动进行总结，为优秀直播带货达人和优秀网销品牌进行表彰。包括：</w:t>
      </w:r>
      <w:r>
        <w:rPr>
          <w:rFonts w:hint="eastAsia" w:asciiTheme="majorEastAsia" w:hAnsiTheme="majorEastAsia" w:eastAsiaTheme="majorEastAsia" w:cstheme="majorEastAsia"/>
          <w:sz w:val="36"/>
          <w:szCs w:val="36"/>
          <w:u w:val="single"/>
        </w:rPr>
        <w:t>1.场地</w:t>
      </w:r>
      <w:r>
        <w:rPr>
          <w:rFonts w:hint="eastAsia" w:asciiTheme="majorEastAsia" w:hAnsiTheme="majorEastAsia" w:eastAsiaTheme="majorEastAsia" w:cstheme="majorEastAsia"/>
          <w:sz w:val="36"/>
          <w:szCs w:val="36"/>
          <w:u w:val="single"/>
          <w:lang w:val="en-US" w:eastAsia="zh-CN"/>
        </w:rPr>
        <w:t>租赁</w:t>
      </w:r>
      <w:r>
        <w:rPr>
          <w:rFonts w:hint="eastAsia" w:asciiTheme="majorEastAsia" w:hAnsiTheme="majorEastAsia" w:eastAsiaTheme="majorEastAsia" w:cstheme="majorEastAsia"/>
          <w:sz w:val="36"/>
          <w:szCs w:val="36"/>
          <w:u w:val="single"/>
        </w:rPr>
        <w:t>搭建2.氛围物料设计及制作（KV 海报 装置等）3.启动</w:t>
      </w:r>
      <w:r>
        <w:rPr>
          <w:rFonts w:hint="eastAsia" w:asciiTheme="majorEastAsia" w:hAnsiTheme="majorEastAsia" w:eastAsiaTheme="majorEastAsia" w:cstheme="majorEastAsia"/>
          <w:sz w:val="36"/>
          <w:szCs w:val="36"/>
          <w:u w:val="single"/>
          <w:lang w:val="en-US" w:eastAsia="zh-CN"/>
        </w:rPr>
        <w:t>及闭幕</w:t>
      </w:r>
      <w:r>
        <w:rPr>
          <w:rFonts w:hint="eastAsia" w:asciiTheme="majorEastAsia" w:hAnsiTheme="majorEastAsia" w:eastAsiaTheme="majorEastAsia" w:cstheme="majorEastAsia"/>
          <w:sz w:val="36"/>
          <w:szCs w:val="36"/>
          <w:u w:val="single"/>
        </w:rPr>
        <w:t>仪式执行（摄影摄像、主持、礼仪等</w:t>
      </w:r>
      <w:r>
        <w:rPr>
          <w:rFonts w:hint="eastAsia" w:asciiTheme="majorEastAsia" w:hAnsiTheme="majorEastAsia" w:eastAsiaTheme="majorEastAsia" w:cstheme="majorEastAsia"/>
          <w:sz w:val="36"/>
          <w:szCs w:val="36"/>
          <w:u w:val="none"/>
        </w:rPr>
        <w:t>4.活动</w:t>
      </w:r>
      <w:r>
        <w:rPr>
          <w:rFonts w:hint="eastAsia" w:asciiTheme="majorEastAsia" w:hAnsiTheme="majorEastAsia" w:eastAsiaTheme="majorEastAsia" w:cstheme="majorEastAsia"/>
          <w:sz w:val="36"/>
          <w:szCs w:val="36"/>
          <w:u w:val="none"/>
          <w:lang w:val="en-US" w:eastAsia="zh-CN"/>
        </w:rPr>
        <w:t>转</w:t>
      </w:r>
      <w:r>
        <w:rPr>
          <w:rFonts w:hint="eastAsia" w:asciiTheme="majorEastAsia" w:hAnsiTheme="majorEastAsia" w:eastAsiaTheme="majorEastAsia" w:cstheme="majorEastAsia"/>
          <w:sz w:val="36"/>
          <w:szCs w:val="36"/>
          <w:u w:val="none"/>
        </w:rPr>
        <w:t>播</w:t>
      </w:r>
      <w:r>
        <w:rPr>
          <w:rFonts w:hint="eastAsia" w:asciiTheme="majorEastAsia" w:hAnsiTheme="majorEastAsia" w:eastAsiaTheme="majorEastAsia" w:cstheme="majorEastAsia"/>
          <w:sz w:val="36"/>
          <w:szCs w:val="36"/>
          <w:u w:val="none"/>
          <w:lang w:eastAsia="zh-CN"/>
        </w:rPr>
        <w:t>、</w:t>
      </w:r>
      <w:r>
        <w:rPr>
          <w:rFonts w:hint="eastAsia" w:asciiTheme="majorEastAsia" w:hAnsiTheme="majorEastAsia" w:eastAsiaTheme="majorEastAsia" w:cstheme="majorEastAsia"/>
          <w:sz w:val="36"/>
          <w:szCs w:val="36"/>
          <w:u w:val="none"/>
        </w:rPr>
        <w:t>现场直播、媒介传播等）</w:t>
      </w:r>
    </w:p>
    <w:p>
      <w:pPr>
        <w:spacing w:line="360" w:lineRule="auto"/>
        <w:ind w:firstLine="720" w:firstLineChars="200"/>
        <w:rPr>
          <w:rFonts w:hint="eastAsia" w:ascii="宋体" w:hAnsi="宋体" w:eastAsia="宋体" w:cs="宋体"/>
          <w:b w:val="0"/>
          <w:bCs w:val="0"/>
          <w:color w:val="auto"/>
          <w:sz w:val="36"/>
          <w:szCs w:val="36"/>
          <w:u w:val="none"/>
        </w:rPr>
      </w:pPr>
      <w:r>
        <w:rPr>
          <w:rFonts w:hint="eastAsia" w:ascii="宋体" w:hAnsi="宋体" w:eastAsia="宋体" w:cs="宋体"/>
          <w:sz w:val="36"/>
          <w:szCs w:val="36"/>
          <w:lang w:val="en-US" w:eastAsia="zh-CN"/>
        </w:rPr>
        <w:t>（</w:t>
      </w:r>
      <w:r>
        <w:rPr>
          <w:rFonts w:hint="eastAsia" w:ascii="宋体" w:hAnsi="宋体" w:cs="宋体"/>
          <w:sz w:val="36"/>
          <w:szCs w:val="36"/>
          <w:lang w:val="en-US" w:eastAsia="zh-CN"/>
        </w:rPr>
        <w:t>三</w:t>
      </w:r>
      <w:r>
        <w:rPr>
          <w:rFonts w:hint="eastAsia" w:ascii="宋体" w:hAnsi="宋体" w:eastAsia="宋体" w:cs="宋体"/>
          <w:sz w:val="36"/>
          <w:szCs w:val="36"/>
          <w:lang w:val="en-US" w:eastAsia="zh-CN"/>
        </w:rPr>
        <w:t>）</w:t>
      </w:r>
      <w:r>
        <w:rPr>
          <w:rFonts w:hint="eastAsia" w:ascii="宋体" w:hAnsi="宋体" w:cs="宋体"/>
          <w:sz w:val="36"/>
          <w:szCs w:val="36"/>
          <w:lang w:val="en-US" w:eastAsia="zh-CN"/>
        </w:rPr>
        <w:t>与</w:t>
      </w:r>
      <w:r>
        <w:rPr>
          <w:rFonts w:hint="eastAsia" w:ascii="宋体" w:hAnsi="宋体" w:eastAsia="宋体" w:cs="宋体"/>
          <w:color w:val="auto"/>
          <w:sz w:val="36"/>
          <w:szCs w:val="36"/>
          <w:lang w:val="en-US" w:eastAsia="zh-CN"/>
        </w:rPr>
        <w:t>大型直播</w:t>
      </w:r>
      <w:r>
        <w:rPr>
          <w:rFonts w:hint="eastAsia" w:ascii="宋体" w:hAnsi="宋体" w:eastAsia="宋体" w:cs="宋体"/>
          <w:b w:val="0"/>
          <w:bCs w:val="0"/>
          <w:color w:val="auto"/>
          <w:sz w:val="36"/>
          <w:szCs w:val="36"/>
          <w:u w:val="none"/>
        </w:rPr>
        <w:t>平台</w:t>
      </w:r>
      <w:r>
        <w:rPr>
          <w:rFonts w:hint="eastAsia" w:ascii="宋体" w:hAnsi="宋体" w:eastAsia="宋体" w:cs="宋体"/>
          <w:b w:val="0"/>
          <w:bCs w:val="0"/>
          <w:color w:val="auto"/>
          <w:sz w:val="36"/>
          <w:szCs w:val="36"/>
          <w:u w:val="none"/>
          <w:lang w:val="en-US" w:eastAsia="zh-CN"/>
        </w:rPr>
        <w:t>及头部达人</w:t>
      </w:r>
      <w:r>
        <w:rPr>
          <w:rFonts w:hint="eastAsia" w:ascii="宋体" w:hAnsi="宋体" w:eastAsia="宋体" w:cs="宋体"/>
          <w:color w:val="auto"/>
          <w:sz w:val="36"/>
          <w:szCs w:val="36"/>
        </w:rPr>
        <w:t>合作</w:t>
      </w:r>
      <w:r>
        <w:rPr>
          <w:rFonts w:hint="eastAsia" w:ascii="宋体" w:hAnsi="宋体" w:cs="宋体"/>
          <w:color w:val="auto"/>
          <w:sz w:val="36"/>
          <w:szCs w:val="36"/>
          <w:lang w:eastAsia="zh-CN"/>
        </w:rPr>
        <w:t>。</w:t>
      </w:r>
      <w:r>
        <w:rPr>
          <w:rFonts w:hint="eastAsia" w:ascii="宋体" w:hAnsi="宋体" w:eastAsia="宋体" w:cs="宋体"/>
          <w:color w:val="auto"/>
          <w:sz w:val="36"/>
          <w:szCs w:val="36"/>
          <w:lang w:val="en-US" w:eastAsia="zh-CN"/>
        </w:rPr>
        <w:t>平台予以直播流量支持，邀约</w:t>
      </w:r>
      <w:r>
        <w:rPr>
          <w:rFonts w:hint="eastAsia" w:ascii="宋体" w:hAnsi="宋体" w:eastAsia="宋体" w:cs="宋体"/>
          <w:color w:val="auto"/>
          <w:sz w:val="36"/>
          <w:szCs w:val="36"/>
        </w:rPr>
        <w:t>头部主播</w:t>
      </w:r>
      <w:r>
        <w:rPr>
          <w:rFonts w:hint="eastAsia" w:ascii="宋体" w:hAnsi="宋体" w:eastAsia="宋体" w:cs="宋体"/>
          <w:color w:val="auto"/>
          <w:sz w:val="36"/>
          <w:szCs w:val="36"/>
          <w:lang w:eastAsia="zh-CN"/>
        </w:rPr>
        <w:t>（</w:t>
      </w:r>
      <w:r>
        <w:rPr>
          <w:rFonts w:hint="eastAsia" w:ascii="宋体" w:hAnsi="宋体" w:eastAsia="宋体" w:cs="宋体"/>
          <w:color w:val="auto"/>
          <w:sz w:val="36"/>
          <w:szCs w:val="36"/>
          <w:lang w:val="en-US" w:eastAsia="zh-CN"/>
        </w:rPr>
        <w:t>千万以上</w:t>
      </w:r>
      <w:r>
        <w:rPr>
          <w:rFonts w:hint="eastAsia" w:ascii="宋体" w:hAnsi="宋体" w:eastAsia="宋体" w:cs="宋体"/>
          <w:color w:val="auto"/>
          <w:sz w:val="36"/>
          <w:szCs w:val="36"/>
        </w:rPr>
        <w:t>万粉丝</w:t>
      </w:r>
      <w:r>
        <w:rPr>
          <w:rFonts w:hint="eastAsia" w:ascii="宋体" w:hAnsi="宋体" w:eastAsia="宋体" w:cs="宋体"/>
          <w:color w:val="auto"/>
          <w:sz w:val="36"/>
          <w:szCs w:val="36"/>
          <w:lang w:eastAsia="zh-CN"/>
        </w:rPr>
        <w:t>）</w:t>
      </w:r>
      <w:r>
        <w:rPr>
          <w:rFonts w:hint="eastAsia" w:ascii="宋体" w:hAnsi="宋体" w:cs="宋体"/>
          <w:color w:val="auto"/>
          <w:sz w:val="36"/>
          <w:szCs w:val="36"/>
          <w:lang w:val="en-US" w:eastAsia="zh-CN"/>
        </w:rPr>
        <w:t>和</w:t>
      </w:r>
      <w:r>
        <w:rPr>
          <w:rFonts w:hint="eastAsia" w:ascii="宋体" w:hAnsi="宋体" w:eastAsia="宋体" w:cs="宋体"/>
          <w:b w:val="0"/>
          <w:bCs w:val="0"/>
          <w:color w:val="auto"/>
          <w:sz w:val="36"/>
          <w:szCs w:val="36"/>
          <w:u w:val="none"/>
          <w:lang w:val="en-US" w:eastAsia="zh-CN"/>
        </w:rPr>
        <w:t>西安本地直播大V，</w:t>
      </w:r>
      <w:r>
        <w:rPr>
          <w:rFonts w:hint="eastAsia" w:ascii="宋体" w:hAnsi="宋体" w:cs="宋体"/>
          <w:b w:val="0"/>
          <w:bCs w:val="0"/>
          <w:color w:val="auto"/>
          <w:sz w:val="36"/>
          <w:szCs w:val="36"/>
          <w:u w:val="none"/>
          <w:lang w:val="en-US" w:eastAsia="zh-CN"/>
        </w:rPr>
        <w:t>举办不少于4场产业带直播活动，</w:t>
      </w:r>
      <w:r>
        <w:rPr>
          <w:rFonts w:hint="eastAsia" w:ascii="宋体" w:hAnsi="宋体" w:eastAsia="宋体" w:cs="宋体"/>
          <w:b w:val="0"/>
          <w:bCs w:val="0"/>
          <w:color w:val="auto"/>
          <w:sz w:val="36"/>
          <w:szCs w:val="36"/>
          <w:u w:val="none"/>
          <w:lang w:val="en-US" w:eastAsia="zh-CN"/>
        </w:rPr>
        <w:t>共同</w:t>
      </w:r>
      <w:r>
        <w:rPr>
          <w:rFonts w:hint="eastAsia" w:ascii="宋体" w:hAnsi="宋体" w:eastAsia="宋体" w:cs="宋体"/>
          <w:b w:val="0"/>
          <w:bCs w:val="0"/>
          <w:color w:val="auto"/>
          <w:sz w:val="36"/>
          <w:szCs w:val="36"/>
          <w:u w:val="none"/>
        </w:rPr>
        <w:t>打造长安好物专场</w:t>
      </w:r>
      <w:r>
        <w:rPr>
          <w:rFonts w:hint="eastAsia" w:ascii="宋体" w:hAnsi="宋体" w:eastAsia="宋体" w:cs="宋体"/>
          <w:b w:val="0"/>
          <w:bCs w:val="0"/>
          <w:color w:val="auto"/>
          <w:sz w:val="36"/>
          <w:szCs w:val="36"/>
          <w:u w:val="none"/>
          <w:lang w:eastAsia="zh-CN"/>
        </w:rPr>
        <w:t>，</w:t>
      </w:r>
      <w:r>
        <w:rPr>
          <w:rFonts w:hint="eastAsia" w:ascii="宋体" w:hAnsi="宋体" w:eastAsia="宋体" w:cs="宋体"/>
          <w:b w:val="0"/>
          <w:bCs w:val="0"/>
          <w:color w:val="auto"/>
          <w:sz w:val="36"/>
          <w:szCs w:val="36"/>
          <w:u w:val="none"/>
        </w:rPr>
        <w:t>优选30余</w:t>
      </w:r>
      <w:r>
        <w:rPr>
          <w:rFonts w:hint="eastAsia" w:ascii="宋体" w:hAnsi="宋体" w:cs="宋体"/>
          <w:b w:val="0"/>
          <w:bCs w:val="0"/>
          <w:color w:val="auto"/>
          <w:sz w:val="36"/>
          <w:szCs w:val="36"/>
          <w:u w:val="none"/>
          <w:lang w:val="en-US" w:eastAsia="zh-CN"/>
        </w:rPr>
        <w:t>家企业及</w:t>
      </w:r>
      <w:r>
        <w:rPr>
          <w:rFonts w:hint="eastAsia" w:ascii="宋体" w:hAnsi="宋体" w:eastAsia="宋体" w:cs="宋体"/>
          <w:b w:val="0"/>
          <w:bCs w:val="0"/>
          <w:color w:val="auto"/>
          <w:sz w:val="36"/>
          <w:szCs w:val="36"/>
          <w:u w:val="none"/>
          <w:lang w:val="en-US" w:eastAsia="zh-CN"/>
        </w:rPr>
        <w:t>产品</w:t>
      </w:r>
      <w:r>
        <w:rPr>
          <w:rFonts w:hint="eastAsia" w:ascii="宋体" w:hAnsi="宋体" w:eastAsia="宋体" w:cs="宋体"/>
          <w:b w:val="0"/>
          <w:bCs w:val="0"/>
          <w:color w:val="auto"/>
          <w:sz w:val="36"/>
          <w:szCs w:val="36"/>
          <w:u w:val="none"/>
        </w:rPr>
        <w:t>，</w:t>
      </w:r>
      <w:r>
        <w:rPr>
          <w:rFonts w:hint="eastAsia" w:ascii="宋体" w:hAnsi="宋体" w:cs="宋体"/>
          <w:b w:val="0"/>
          <w:bCs w:val="0"/>
          <w:color w:val="auto"/>
          <w:sz w:val="36"/>
          <w:szCs w:val="36"/>
          <w:u w:val="none"/>
          <w:lang w:val="en-US" w:eastAsia="zh-CN"/>
        </w:rPr>
        <w:t>以直播矩阵形式每天</w:t>
      </w:r>
      <w:r>
        <w:rPr>
          <w:rFonts w:hint="eastAsia" w:ascii="宋体" w:hAnsi="宋体" w:eastAsia="宋体" w:cs="宋体"/>
          <w:b w:val="0"/>
          <w:bCs w:val="0"/>
          <w:color w:val="auto"/>
          <w:sz w:val="36"/>
          <w:szCs w:val="36"/>
          <w:u w:val="none"/>
        </w:rPr>
        <w:t>直播间持续2小时热推，将西安好产品推向全国。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w:t>
      </w:r>
      <w:r>
        <w:rPr>
          <w:rFonts w:hint="eastAsia" w:ascii="宋体" w:hAnsi="宋体" w:cs="宋体"/>
          <w:sz w:val="36"/>
          <w:szCs w:val="36"/>
          <w:lang w:val="en-US" w:eastAsia="zh-CN"/>
        </w:rPr>
        <w:t>四</w:t>
      </w:r>
      <w:r>
        <w:rPr>
          <w:rFonts w:hint="eastAsia" w:ascii="宋体" w:hAnsi="宋体" w:eastAsia="宋体" w:cs="宋体"/>
          <w:sz w:val="36"/>
          <w:szCs w:val="36"/>
          <w:lang w:val="en-US" w:eastAsia="zh-CN"/>
        </w:rPr>
        <w:t>）组织本地优质商家100家以上，其中限额以上企业不低于参与总数的30%，</w:t>
      </w:r>
      <w:r>
        <w:rPr>
          <w:rFonts w:hint="eastAsia" w:ascii="宋体" w:hAnsi="宋体" w:cs="宋体"/>
          <w:sz w:val="36"/>
          <w:szCs w:val="36"/>
          <w:lang w:val="en-US" w:eastAsia="zh-CN"/>
        </w:rPr>
        <w:t>每周一场线下主题活动，</w:t>
      </w:r>
      <w:r>
        <w:rPr>
          <w:rFonts w:hint="eastAsia" w:ascii="宋体" w:hAnsi="宋体" w:eastAsia="宋体" w:cs="宋体"/>
          <w:sz w:val="36"/>
          <w:szCs w:val="36"/>
          <w:lang w:val="en-US" w:eastAsia="zh-CN"/>
        </w:rPr>
        <w:t>现场搭建</w:t>
      </w:r>
      <w:r>
        <w:rPr>
          <w:rFonts w:hint="eastAsia" w:ascii="宋体" w:hAnsi="宋体" w:cs="宋体"/>
          <w:sz w:val="36"/>
          <w:szCs w:val="36"/>
          <w:lang w:val="en-US" w:eastAsia="zh-CN"/>
        </w:rPr>
        <w:t>标准</w:t>
      </w:r>
      <w:r>
        <w:rPr>
          <w:rFonts w:hint="eastAsia" w:ascii="宋体" w:hAnsi="宋体" w:eastAsia="宋体" w:cs="宋体"/>
          <w:sz w:val="36"/>
          <w:szCs w:val="36"/>
          <w:lang w:val="en-US" w:eastAsia="zh-CN"/>
        </w:rPr>
        <w:t>展位不少于</w:t>
      </w:r>
      <w:r>
        <w:rPr>
          <w:rFonts w:hint="eastAsia" w:ascii="宋体" w:hAnsi="宋体" w:cs="宋体"/>
          <w:sz w:val="36"/>
          <w:szCs w:val="36"/>
          <w:lang w:val="en-US" w:eastAsia="zh-CN"/>
        </w:rPr>
        <w:t>50</w:t>
      </w:r>
      <w:r>
        <w:rPr>
          <w:rFonts w:hint="eastAsia" w:ascii="宋体" w:hAnsi="宋体" w:eastAsia="宋体" w:cs="宋体"/>
          <w:sz w:val="36"/>
          <w:szCs w:val="36"/>
          <w:lang w:val="en-US" w:eastAsia="zh-CN"/>
        </w:rPr>
        <w:t>个</w:t>
      </w:r>
      <w:r>
        <w:rPr>
          <w:rFonts w:hint="eastAsia" w:ascii="宋体" w:hAnsi="宋体" w:cs="宋体"/>
          <w:sz w:val="36"/>
          <w:szCs w:val="36"/>
          <w:lang w:val="en-US" w:eastAsia="zh-CN"/>
        </w:rPr>
        <w:t>，</w:t>
      </w:r>
      <w:r>
        <w:rPr>
          <w:rFonts w:hint="eastAsia" w:ascii="宋体" w:hAnsi="宋体" w:eastAsia="宋体" w:cs="宋体"/>
          <w:sz w:val="36"/>
          <w:szCs w:val="36"/>
          <w:lang w:val="en-US" w:eastAsia="zh-CN"/>
        </w:rPr>
        <w:t>每天现场开展直播带货活动</w:t>
      </w:r>
      <w:r>
        <w:rPr>
          <w:rFonts w:hint="eastAsia" w:ascii="宋体" w:hAnsi="宋体" w:cs="宋体"/>
          <w:sz w:val="36"/>
          <w:szCs w:val="36"/>
          <w:lang w:val="en-US" w:eastAsia="zh-CN"/>
        </w:rPr>
        <w:t>，</w:t>
      </w:r>
      <w:r>
        <w:rPr>
          <w:rFonts w:hint="eastAsia" w:ascii="宋体" w:hAnsi="宋体" w:eastAsia="宋体" w:cs="宋体"/>
          <w:sz w:val="36"/>
          <w:szCs w:val="36"/>
          <w:lang w:val="en-US" w:eastAsia="zh-CN"/>
        </w:rPr>
        <w:t>促进直播电商、社交电商、即时消费等新模式新业态发展，在规定时间内全程开展线上线下融合促消费活动，</w:t>
      </w:r>
      <w:r>
        <w:rPr>
          <w:rFonts w:hint="eastAsia" w:ascii="宋体" w:hAnsi="宋体" w:cs="宋体"/>
          <w:sz w:val="36"/>
          <w:szCs w:val="36"/>
          <w:lang w:val="en-US" w:eastAsia="zh-CN"/>
        </w:rPr>
        <w:t>每天直播</w:t>
      </w:r>
      <w:r>
        <w:rPr>
          <w:rFonts w:hint="eastAsia" w:ascii="宋体" w:hAnsi="宋体" w:eastAsia="宋体" w:cs="宋体"/>
          <w:sz w:val="36"/>
          <w:szCs w:val="36"/>
          <w:lang w:val="en-US" w:eastAsia="zh-CN"/>
        </w:rPr>
        <w:t>商家不少于参与总数</w:t>
      </w:r>
      <w:r>
        <w:rPr>
          <w:rFonts w:hint="eastAsia" w:ascii="宋体" w:hAnsi="宋体" w:cs="宋体"/>
          <w:sz w:val="36"/>
          <w:szCs w:val="36"/>
          <w:lang w:val="en-US" w:eastAsia="zh-CN"/>
        </w:rPr>
        <w:t>的</w:t>
      </w:r>
      <w:r>
        <w:rPr>
          <w:rFonts w:hint="eastAsia" w:ascii="宋体" w:hAnsi="宋体" w:eastAsia="宋体" w:cs="宋体"/>
          <w:sz w:val="36"/>
          <w:szCs w:val="36"/>
          <w:lang w:val="en-US" w:eastAsia="zh-CN"/>
        </w:rPr>
        <w:t>三分之一。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ascii="宋体" w:hAnsi="宋体" w:eastAsia="宋体" w:cs="宋体"/>
          <w:sz w:val="36"/>
          <w:szCs w:val="36"/>
          <w:lang w:val="en-US" w:eastAsia="zh-CN"/>
        </w:rPr>
      </w:pPr>
      <w:r>
        <w:rPr>
          <w:rFonts w:hint="eastAsia" w:ascii="宋体" w:hAnsi="宋体" w:cs="宋体"/>
          <w:sz w:val="36"/>
          <w:szCs w:val="36"/>
          <w:lang w:val="en-US" w:eastAsia="zh-CN"/>
        </w:rPr>
        <w:t>（五）</w:t>
      </w:r>
      <w:r>
        <w:rPr>
          <w:rFonts w:hint="eastAsia" w:ascii="宋体" w:hAnsi="宋体" w:eastAsia="宋体" w:cs="宋体"/>
          <w:sz w:val="36"/>
          <w:szCs w:val="36"/>
          <w:lang w:val="en-US" w:eastAsia="zh-CN"/>
        </w:rPr>
        <w:t>联动各区县、开发区，同步开展线上线下相结合的直播购物促消费活动，营造购物氛围，激活消费市场、拉动消费增长、持续释放消费潜力，助力企业销售提升；</w:t>
      </w:r>
      <w:r>
        <w:rPr>
          <w:rFonts w:hint="eastAsia" w:ascii="宋体" w:hAnsi="宋体" w:eastAsia="宋体" w:cs="宋体"/>
          <w:b w:val="0"/>
          <w:bCs w:val="0"/>
          <w:color w:val="auto"/>
          <w:sz w:val="36"/>
          <w:szCs w:val="36"/>
          <w:u w:val="none"/>
        </w:rPr>
        <w:t>带动西安直播行业发展，为品牌提供线上展示平台</w:t>
      </w:r>
      <w:r>
        <w:rPr>
          <w:rFonts w:hint="eastAsia" w:ascii="宋体" w:hAnsi="宋体" w:eastAsia="宋体" w:cs="宋体"/>
          <w:b w:val="0"/>
          <w:bCs w:val="0"/>
          <w:color w:val="auto"/>
          <w:sz w:val="36"/>
          <w:szCs w:val="36"/>
          <w:lang w:eastAsia="zh-CN"/>
        </w:rPr>
        <w:t>，</w:t>
      </w:r>
      <w:r>
        <w:rPr>
          <w:rFonts w:hint="eastAsia" w:ascii="宋体" w:hAnsi="宋体" w:eastAsia="宋体" w:cs="宋体"/>
          <w:b w:val="0"/>
          <w:bCs w:val="0"/>
          <w:color w:val="auto"/>
          <w:sz w:val="36"/>
          <w:szCs w:val="36"/>
          <w:u w:val="none"/>
        </w:rPr>
        <w:t>为西安</w:t>
      </w:r>
      <w:r>
        <w:rPr>
          <w:rFonts w:hint="eastAsia" w:ascii="宋体" w:hAnsi="宋体" w:eastAsia="宋体" w:cs="宋体"/>
          <w:b w:val="0"/>
          <w:bCs w:val="0"/>
          <w:color w:val="auto"/>
          <w:sz w:val="36"/>
          <w:szCs w:val="36"/>
        </w:rPr>
        <w:t>好品带来</w:t>
      </w:r>
      <w:r>
        <w:rPr>
          <w:rFonts w:hint="eastAsia" w:ascii="宋体" w:hAnsi="宋体" w:eastAsia="宋体" w:cs="宋体"/>
          <w:b w:val="0"/>
          <w:bCs w:val="0"/>
          <w:color w:val="auto"/>
          <w:sz w:val="36"/>
          <w:szCs w:val="36"/>
          <w:lang w:val="en-US" w:eastAsia="zh-CN"/>
        </w:rPr>
        <w:t>巨量</w:t>
      </w:r>
      <w:r>
        <w:rPr>
          <w:rFonts w:hint="eastAsia" w:ascii="宋体" w:hAnsi="宋体" w:eastAsia="宋体" w:cs="宋体"/>
          <w:b w:val="0"/>
          <w:bCs w:val="0"/>
          <w:color w:val="auto"/>
          <w:sz w:val="36"/>
          <w:szCs w:val="36"/>
        </w:rPr>
        <w:t>销售，</w:t>
      </w:r>
      <w:r>
        <w:rPr>
          <w:rFonts w:hint="eastAsia" w:ascii="宋体" w:hAnsi="宋体" w:eastAsia="宋体" w:cs="宋体"/>
          <w:b w:val="0"/>
          <w:bCs w:val="0"/>
          <w:color w:val="auto"/>
          <w:sz w:val="36"/>
          <w:szCs w:val="36"/>
          <w:u w:val="none"/>
        </w:rPr>
        <w:t>为市民带来互动消费体验，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w:t>
      </w:r>
      <w:r>
        <w:rPr>
          <w:rFonts w:hint="eastAsia" w:ascii="宋体" w:hAnsi="宋体" w:cs="宋体"/>
          <w:sz w:val="36"/>
          <w:szCs w:val="36"/>
          <w:lang w:val="en-US" w:eastAsia="zh-CN"/>
        </w:rPr>
        <w:t>六</w:t>
      </w:r>
      <w:r>
        <w:rPr>
          <w:rFonts w:hint="eastAsia" w:ascii="宋体" w:hAnsi="宋体" w:eastAsia="宋体" w:cs="宋体"/>
          <w:sz w:val="36"/>
          <w:szCs w:val="36"/>
          <w:lang w:val="en-US" w:eastAsia="zh-CN"/>
        </w:rPr>
        <w:t>）制作活动专属小程序，线上统一整合参与企业名单，宣传介绍参展品牌（质），直播促销让利政策，全网曝光量超过</w:t>
      </w:r>
      <w:r>
        <w:rPr>
          <w:rFonts w:hint="eastAsia" w:ascii="宋体" w:hAnsi="宋体" w:cs="宋体"/>
          <w:sz w:val="36"/>
          <w:szCs w:val="36"/>
          <w:lang w:val="en-US" w:eastAsia="zh-CN"/>
        </w:rPr>
        <w:t>5000万</w:t>
      </w:r>
      <w:r>
        <w:rPr>
          <w:rFonts w:hint="eastAsia" w:ascii="宋体" w:hAnsi="宋体" w:eastAsia="宋体" w:cs="宋体"/>
          <w:sz w:val="36"/>
          <w:szCs w:val="36"/>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三、技术要求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(一)按照活动要求，在严格遵守安保、消防等相关安全规定的情况下，按时按质量完成活动启动仪式</w:t>
      </w:r>
      <w:r>
        <w:rPr>
          <w:rFonts w:hint="eastAsia" w:ascii="宋体" w:hAnsi="宋体" w:cs="宋体"/>
          <w:sz w:val="36"/>
          <w:szCs w:val="36"/>
          <w:lang w:val="en-US" w:eastAsia="zh-CN"/>
        </w:rPr>
        <w:t>、闭幕式</w:t>
      </w:r>
      <w:r>
        <w:rPr>
          <w:rFonts w:hint="eastAsia" w:ascii="宋体" w:hAnsi="宋体" w:eastAsia="宋体" w:cs="宋体"/>
          <w:sz w:val="36"/>
          <w:szCs w:val="36"/>
          <w:lang w:val="en-US" w:eastAsia="zh-CN"/>
        </w:rPr>
        <w:t>现场各项工作，保证声、光、电、影音设备等正常使用，确保活动效果呈现及活动宣发效果。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（二）按照要求，设计、印刷活动户外宣传媒介物料。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四、服务要求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（一）策划要求：按照“事前有预热、启动有仪式、事中有活动、事后有战报、全程有宣传”的要求，围绕消费升级、乡村振兴、绿色发展、新模式新业态等重点方向，策划第五</w:t>
      </w:r>
      <w:r>
        <w:rPr>
          <w:rFonts w:hint="eastAsia" w:ascii="宋体" w:hAnsi="宋体" w:cs="宋体"/>
          <w:sz w:val="36"/>
          <w:szCs w:val="36"/>
          <w:lang w:val="en-US" w:eastAsia="zh-CN"/>
        </w:rPr>
        <w:t>二</w:t>
      </w:r>
      <w:r>
        <w:rPr>
          <w:rFonts w:hint="eastAsia" w:ascii="宋体" w:hAnsi="宋体" w:eastAsia="宋体" w:cs="宋体"/>
          <w:sz w:val="36"/>
          <w:szCs w:val="36"/>
          <w:lang w:val="en-US" w:eastAsia="zh-CN"/>
        </w:rPr>
        <w:t>届</w:t>
      </w:r>
      <w:r>
        <w:rPr>
          <w:rFonts w:hint="eastAsia" w:ascii="宋体" w:hAnsi="宋体" w:cs="宋体"/>
          <w:sz w:val="36"/>
          <w:szCs w:val="36"/>
          <w:lang w:val="en-US" w:eastAsia="zh-CN"/>
        </w:rPr>
        <w:t>直播购物</w:t>
      </w:r>
      <w:r>
        <w:rPr>
          <w:rFonts w:hint="eastAsia" w:ascii="宋体" w:hAnsi="宋体" w:eastAsia="宋体" w:cs="宋体"/>
          <w:sz w:val="36"/>
          <w:szCs w:val="36"/>
          <w:lang w:val="en-US" w:eastAsia="zh-CN"/>
        </w:rPr>
        <w:t>节活动方案。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（二）功能要求：线下举办启动仪式，按</w:t>
      </w:r>
      <w:r>
        <w:rPr>
          <w:rFonts w:hint="eastAsia" w:ascii="宋体" w:hAnsi="宋体" w:cs="宋体"/>
          <w:sz w:val="36"/>
          <w:szCs w:val="36"/>
          <w:lang w:val="en-US" w:eastAsia="zh-CN"/>
        </w:rPr>
        <w:t>照规定</w:t>
      </w:r>
      <w:r>
        <w:rPr>
          <w:rFonts w:hint="eastAsia" w:ascii="宋体" w:hAnsi="宋体" w:eastAsia="宋体" w:cs="宋体"/>
          <w:sz w:val="36"/>
          <w:szCs w:val="36"/>
          <w:lang w:val="en-US" w:eastAsia="zh-CN"/>
        </w:rPr>
        <w:t>时间持续开展促消费活动，全程流量加持，实现网络零售额同比增长15%以上。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（三）宣传要求：</w:t>
      </w:r>
      <w:r>
        <w:rPr>
          <w:rFonts w:hint="eastAsia" w:ascii="宋体" w:hAnsi="宋体" w:cs="宋体"/>
          <w:sz w:val="36"/>
          <w:szCs w:val="36"/>
          <w:lang w:val="en-US" w:eastAsia="zh-CN"/>
        </w:rPr>
        <w:t>制定专门的宣传方案，确保活动期间至少有一次以上央视新闻视频报到，</w:t>
      </w:r>
      <w:r>
        <w:rPr>
          <w:rFonts w:hint="eastAsia" w:ascii="宋体" w:hAnsi="宋体" w:eastAsia="宋体" w:cs="宋体"/>
          <w:sz w:val="36"/>
          <w:szCs w:val="36"/>
          <w:lang w:val="en-US" w:eastAsia="zh-CN"/>
        </w:rPr>
        <w:t>加强传统媒体宣传同时，注重微信、抖音等平台推广，主要商业综合体大屏、企业线上商城主页等同步参与。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（四）定位要求：以线上为主，线上线下融合，要求有专门的引流策略和数据监测机制，全网曝光量超过</w:t>
      </w:r>
      <w:r>
        <w:rPr>
          <w:rFonts w:hint="eastAsia" w:ascii="宋体" w:hAnsi="宋体" w:cs="宋体"/>
          <w:sz w:val="36"/>
          <w:szCs w:val="36"/>
          <w:lang w:val="en-US" w:eastAsia="zh-CN"/>
        </w:rPr>
        <w:t>5000万+</w:t>
      </w:r>
      <w:r>
        <w:rPr>
          <w:rFonts w:hint="eastAsia" w:ascii="宋体" w:hAnsi="宋体" w:eastAsia="宋体" w:cs="宋体"/>
          <w:sz w:val="36"/>
          <w:szCs w:val="36"/>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（五）执行要求：供应商必须按磋商文件的要求，在规定的时间内，完成活动策划方案和视觉设计。根据需要对方案进行完善，并严格执行方案，确保活动效果。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（六）安全要求：结合实际，制订安防预案，严格抓好落实，在确保安全前提下组织实施活动。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五、商务要求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（一）服务期限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ascii="宋体" w:hAnsi="宋体" w:cs="宋体"/>
          <w:sz w:val="36"/>
          <w:szCs w:val="36"/>
          <w:lang w:val="en-US" w:eastAsia="zh-CN"/>
        </w:rPr>
      </w:pPr>
      <w:r>
        <w:rPr>
          <w:rFonts w:hint="eastAsia" w:ascii="宋体" w:hAnsi="宋体" w:eastAsia="宋体" w:cs="宋体"/>
          <w:sz w:val="36"/>
          <w:szCs w:val="36"/>
          <w:lang w:val="en-US" w:eastAsia="zh-CN"/>
        </w:rPr>
        <w:t>自2023年</w:t>
      </w:r>
      <w:r>
        <w:rPr>
          <w:rFonts w:hint="eastAsia" w:ascii="宋体" w:hAnsi="宋体" w:cs="宋体"/>
          <w:sz w:val="36"/>
          <w:szCs w:val="36"/>
          <w:lang w:val="en-US" w:eastAsia="zh-CN"/>
        </w:rPr>
        <w:t>7</w:t>
      </w:r>
      <w:r>
        <w:rPr>
          <w:rFonts w:hint="eastAsia" w:ascii="宋体" w:hAnsi="宋体" w:eastAsia="宋体" w:cs="宋体"/>
          <w:sz w:val="36"/>
          <w:szCs w:val="36"/>
          <w:lang w:val="en-US" w:eastAsia="zh-CN"/>
        </w:rPr>
        <w:t>月（项目公示结束当天）起至</w:t>
      </w:r>
      <w:r>
        <w:rPr>
          <w:rFonts w:hint="eastAsia" w:ascii="宋体" w:hAnsi="宋体" w:cs="宋体"/>
          <w:sz w:val="36"/>
          <w:szCs w:val="36"/>
          <w:lang w:val="en-US" w:eastAsia="zh-CN"/>
        </w:rPr>
        <w:t>活动结束。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（二）款项结算</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720" w:firstLineChars="200"/>
        <w:textAlignment w:val="auto"/>
        <w:rPr>
          <w:rFonts w:hint="eastAsia"/>
          <w:sz w:val="36"/>
          <w:szCs w:val="36"/>
        </w:rPr>
      </w:pPr>
      <w:r>
        <w:rPr>
          <w:rFonts w:hint="eastAsia" w:ascii="宋体" w:hAnsi="宋体" w:eastAsia="宋体" w:cs="宋体"/>
          <w:sz w:val="36"/>
          <w:szCs w:val="36"/>
          <w:lang w:val="en-US" w:eastAsia="zh-CN"/>
        </w:rPr>
        <w:t>1、</w:t>
      </w:r>
      <w:r>
        <w:rPr>
          <w:rFonts w:hint="eastAsia" w:ascii="宋体" w:hAnsi="宋体" w:eastAsia="宋体" w:cs="宋体"/>
          <w:sz w:val="36"/>
          <w:szCs w:val="36"/>
        </w:rPr>
        <w:t>合同签订，</w:t>
      </w:r>
      <w:r>
        <w:rPr>
          <w:rFonts w:hint="eastAsia" w:ascii="宋体" w:hAnsi="宋体" w:eastAsia="宋体" w:cs="宋体"/>
          <w:sz w:val="36"/>
          <w:szCs w:val="36"/>
          <w:lang w:val="en-US" w:eastAsia="zh-CN"/>
        </w:rPr>
        <w:t>15个工作日内支付</w:t>
      </w:r>
      <w:r>
        <w:rPr>
          <w:rFonts w:hint="eastAsia" w:ascii="宋体" w:hAnsi="宋体" w:eastAsia="宋体" w:cs="宋体"/>
          <w:sz w:val="36"/>
          <w:szCs w:val="36"/>
        </w:rPr>
        <w:t>50%</w:t>
      </w:r>
      <w:r>
        <w:rPr>
          <w:rFonts w:hint="eastAsia" w:ascii="宋体" w:hAnsi="宋体" w:eastAsia="宋体" w:cs="宋体"/>
          <w:sz w:val="36"/>
          <w:szCs w:val="36"/>
          <w:lang w:val="en-US" w:eastAsia="zh-CN"/>
        </w:rPr>
        <w:t>预</w:t>
      </w:r>
      <w:r>
        <w:rPr>
          <w:rFonts w:hint="eastAsia" w:ascii="宋体" w:hAnsi="宋体" w:eastAsia="宋体" w:cs="宋体"/>
          <w:sz w:val="36"/>
          <w:szCs w:val="36"/>
        </w:rPr>
        <w:t>付款，合同结束，</w:t>
      </w:r>
      <w:r>
        <w:rPr>
          <w:rFonts w:hint="eastAsia" w:ascii="宋体" w:hAnsi="宋体" w:eastAsia="宋体" w:cs="宋体"/>
          <w:sz w:val="36"/>
          <w:szCs w:val="36"/>
          <w:lang w:val="en-US" w:eastAsia="zh-CN"/>
        </w:rPr>
        <w:t>验收合格后，</w:t>
      </w:r>
      <w:r>
        <w:rPr>
          <w:rFonts w:hint="eastAsia" w:ascii="宋体" w:hAnsi="宋体" w:eastAsia="宋体" w:cs="宋体"/>
          <w:sz w:val="36"/>
          <w:szCs w:val="36"/>
        </w:rPr>
        <w:t>一次性付</w:t>
      </w:r>
      <w:r>
        <w:rPr>
          <w:rFonts w:hint="eastAsia" w:ascii="宋体" w:hAnsi="宋体" w:eastAsia="宋体" w:cs="宋体"/>
          <w:sz w:val="36"/>
          <w:szCs w:val="36"/>
          <w:lang w:val="en-US" w:eastAsia="zh-CN"/>
        </w:rPr>
        <w:t>清余</w:t>
      </w:r>
      <w:r>
        <w:rPr>
          <w:rFonts w:hint="eastAsia" w:ascii="宋体" w:hAnsi="宋体" w:eastAsia="宋体" w:cs="宋体"/>
          <w:sz w:val="36"/>
          <w:szCs w:val="36"/>
        </w:rPr>
        <w:t>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六、其他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（一）对服务商的业绩要求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采购人可以要求参加政府采购的供应商提供</w:t>
      </w:r>
      <w:r>
        <w:rPr>
          <w:rFonts w:hint="eastAsia" w:ascii="宋体" w:hAnsi="宋体" w:cs="宋体"/>
          <w:sz w:val="36"/>
          <w:szCs w:val="36"/>
          <w:lang w:val="en-US" w:eastAsia="zh-CN"/>
        </w:rPr>
        <w:t>相关</w:t>
      </w:r>
      <w:r>
        <w:rPr>
          <w:rFonts w:hint="eastAsia" w:ascii="宋体" w:hAnsi="宋体" w:eastAsia="宋体" w:cs="宋体"/>
          <w:sz w:val="36"/>
          <w:szCs w:val="36"/>
          <w:lang w:val="en-US" w:eastAsia="zh-CN"/>
        </w:rPr>
        <w:t>关业绩</w:t>
      </w:r>
      <w:r>
        <w:rPr>
          <w:rFonts w:hint="eastAsia" w:ascii="宋体" w:hAnsi="宋体" w:cs="宋体"/>
          <w:sz w:val="36"/>
          <w:szCs w:val="36"/>
          <w:lang w:val="en-US" w:eastAsia="zh-CN"/>
        </w:rPr>
        <w:t>合同</w:t>
      </w:r>
      <w:r>
        <w:rPr>
          <w:rFonts w:hint="eastAsia" w:ascii="宋体" w:hAnsi="宋体" w:eastAsia="宋体" w:cs="宋体"/>
          <w:sz w:val="36"/>
          <w:szCs w:val="36"/>
          <w:lang w:val="en-US" w:eastAsia="zh-CN"/>
        </w:rPr>
        <w:t>，但不得以特定行政区域或者特定行业的业绩、奖项作为加分条件或者中标、成交条件，也不得限定业务规模。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（二）进度要求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1、2023年</w:t>
      </w:r>
      <w:r>
        <w:rPr>
          <w:rFonts w:hint="eastAsia" w:ascii="宋体" w:hAnsi="宋体" w:cs="宋体"/>
          <w:sz w:val="36"/>
          <w:szCs w:val="36"/>
          <w:lang w:val="en-US" w:eastAsia="zh-CN"/>
        </w:rPr>
        <w:t>6</w:t>
      </w:r>
      <w:r>
        <w:rPr>
          <w:rFonts w:hint="eastAsia" w:ascii="宋体" w:hAnsi="宋体" w:eastAsia="宋体" w:cs="宋体"/>
          <w:sz w:val="36"/>
          <w:szCs w:val="36"/>
          <w:lang w:val="en-US" w:eastAsia="zh-CN"/>
        </w:rPr>
        <w:t>月</w:t>
      </w:r>
      <w:r>
        <w:rPr>
          <w:rFonts w:hint="eastAsia" w:ascii="宋体" w:hAnsi="宋体" w:cs="宋体"/>
          <w:sz w:val="36"/>
          <w:szCs w:val="36"/>
          <w:lang w:val="en-US" w:eastAsia="zh-CN"/>
        </w:rPr>
        <w:t>30</w:t>
      </w:r>
      <w:r>
        <w:rPr>
          <w:rFonts w:hint="eastAsia" w:ascii="宋体" w:hAnsi="宋体" w:eastAsia="宋体" w:cs="宋体"/>
          <w:sz w:val="36"/>
          <w:szCs w:val="36"/>
          <w:lang w:val="en-US" w:eastAsia="zh-CN"/>
        </w:rPr>
        <w:t>日前完成整体方案准备工作。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2、2023年</w:t>
      </w:r>
      <w:r>
        <w:rPr>
          <w:rFonts w:hint="eastAsia" w:ascii="宋体" w:hAnsi="宋体" w:cs="宋体"/>
          <w:sz w:val="36"/>
          <w:szCs w:val="36"/>
          <w:lang w:val="en-US" w:eastAsia="zh-CN"/>
        </w:rPr>
        <w:t>9</w:t>
      </w:r>
      <w:r>
        <w:rPr>
          <w:rFonts w:hint="eastAsia" w:ascii="宋体" w:hAnsi="宋体" w:eastAsia="宋体" w:cs="宋体"/>
          <w:sz w:val="36"/>
          <w:szCs w:val="36"/>
          <w:lang w:val="en-US" w:eastAsia="zh-CN"/>
        </w:rPr>
        <w:t>月15日完成资料整理、总结以及成果评审、验收等工作。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（三）成果交付要求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按合同约定条款，保质保量完成整体活动执行，以文、图、</w:t>
      </w:r>
      <w:r>
        <w:rPr>
          <w:rFonts w:hint="eastAsia" w:ascii="宋体" w:hAnsi="宋体" w:cs="宋体"/>
          <w:sz w:val="36"/>
          <w:szCs w:val="36"/>
          <w:lang w:val="en-US" w:eastAsia="zh-CN"/>
        </w:rPr>
        <w:t>数据、</w:t>
      </w:r>
      <w:r>
        <w:rPr>
          <w:rFonts w:hint="eastAsia" w:ascii="宋体" w:hAnsi="宋体" w:eastAsia="宋体" w:cs="宋体"/>
          <w:sz w:val="36"/>
          <w:szCs w:val="36"/>
          <w:lang w:val="en-US" w:eastAsia="zh-CN"/>
        </w:rPr>
        <w:t>视频形式整理成完整验收报告。</w:t>
      </w:r>
    </w:p>
    <w:p>
      <w:pPr>
        <w:rPr>
          <w:rFonts w:hint="eastAsia" w:ascii="仿宋" w:hAnsi="仿宋" w:eastAsia="仿宋" w:cs="仿宋"/>
          <w:sz w:val="28"/>
          <w:szCs w:val="28"/>
        </w:rPr>
      </w:pPr>
      <w:r>
        <w:rPr>
          <w:rFonts w:hint="eastAsia" w:ascii="宋体" w:hAnsi="宋体" w:eastAsia="宋体" w:cs="宋体"/>
          <w:sz w:val="36"/>
          <w:szCs w:val="36"/>
          <w:lang w:val="en-US" w:eastAsia="zh-CN"/>
        </w:rPr>
        <w:t>（四）质量验收标准或规范</w:t>
      </w:r>
    </w:p>
    <w:p>
      <w:pPr>
        <w:ind w:firstLine="720" w:firstLineChars="200"/>
        <w:rPr>
          <w:rFonts w:hint="eastAsia" w:ascii="宋体" w:hAnsi="宋体" w:eastAsia="宋体" w:cs="宋体"/>
          <w:sz w:val="36"/>
          <w:szCs w:val="36"/>
        </w:rPr>
      </w:pPr>
      <w:r>
        <w:rPr>
          <w:rFonts w:hint="eastAsia" w:ascii="宋体" w:hAnsi="宋体" w:eastAsia="宋体" w:cs="宋体"/>
          <w:sz w:val="36"/>
          <w:szCs w:val="36"/>
        </w:rPr>
        <w:t>1、服务期满后按照成交供应商所提供的资料及数据进行验收；</w:t>
      </w:r>
    </w:p>
    <w:p>
      <w:pPr>
        <w:ind w:firstLine="720" w:firstLineChars="200"/>
        <w:rPr>
          <w:rFonts w:hint="eastAsia" w:ascii="宋体" w:hAnsi="宋体" w:eastAsia="宋体" w:cs="宋体"/>
          <w:sz w:val="36"/>
          <w:szCs w:val="36"/>
        </w:rPr>
      </w:pPr>
      <w:r>
        <w:rPr>
          <w:rFonts w:hint="eastAsia" w:ascii="宋体" w:hAnsi="宋体" w:eastAsia="宋体" w:cs="宋体"/>
          <w:sz w:val="36"/>
          <w:szCs w:val="36"/>
        </w:rPr>
        <w:t>2、最终验收：自合同签订之日起至完成全部项目内容，需按照采购人确定的时间完成交付并验收合格，验收合格后，填写验收单。</w:t>
      </w:r>
    </w:p>
    <w:p>
      <w:pPr>
        <w:ind w:firstLine="720" w:firstLineChars="200"/>
        <w:rPr>
          <w:rFonts w:hint="eastAsia" w:ascii="宋体" w:hAnsi="宋体" w:eastAsia="宋体" w:cs="宋体"/>
          <w:sz w:val="36"/>
          <w:szCs w:val="36"/>
        </w:rPr>
      </w:pPr>
      <w:r>
        <w:rPr>
          <w:rFonts w:hint="eastAsia" w:ascii="宋体" w:hAnsi="宋体" w:eastAsia="宋体" w:cs="宋体"/>
          <w:sz w:val="36"/>
          <w:szCs w:val="36"/>
        </w:rPr>
        <w:t>3、验收和评价方式</w:t>
      </w:r>
    </w:p>
    <w:p>
      <w:pPr>
        <w:ind w:firstLine="720" w:firstLineChars="200"/>
        <w:rPr>
          <w:rFonts w:hint="eastAsia" w:ascii="宋体" w:hAnsi="宋体" w:eastAsia="宋体" w:cs="宋体"/>
          <w:sz w:val="36"/>
          <w:szCs w:val="36"/>
        </w:rPr>
      </w:pPr>
      <w:r>
        <w:rPr>
          <w:rFonts w:hint="eastAsia" w:ascii="宋体" w:hAnsi="宋体" w:eastAsia="宋体" w:cs="宋体"/>
          <w:sz w:val="36"/>
          <w:szCs w:val="36"/>
        </w:rPr>
        <w:t>3.1  乙方提供的服务最终验收达不到磋商文件要求和磋商响应文件承诺及国家或行业标准，或在使用中发现甲方不能容忍的缺陷等，将视为验收不合格，乙方应在甲方要求的时间内无条件完善或要求赔付采购人损失。</w:t>
      </w:r>
    </w:p>
    <w:p>
      <w:pPr>
        <w:ind w:firstLine="720" w:firstLineChars="200"/>
        <w:rPr>
          <w:rFonts w:hint="eastAsia" w:ascii="宋体" w:hAnsi="宋体" w:eastAsia="宋体" w:cs="宋体"/>
          <w:sz w:val="36"/>
          <w:szCs w:val="36"/>
        </w:rPr>
      </w:pPr>
      <w:r>
        <w:rPr>
          <w:rFonts w:hint="eastAsia" w:ascii="宋体" w:hAnsi="宋体" w:eastAsia="宋体" w:cs="宋体"/>
          <w:sz w:val="36"/>
          <w:szCs w:val="36"/>
        </w:rPr>
        <w:t>3.2  若发现乙方有弄虚作假的，及在项目实施阶段故意或随意夸大服务，本项目合同解除，乙方赔偿甲方相应的损失。</w:t>
      </w:r>
    </w:p>
    <w:p>
      <w:pPr>
        <w:ind w:firstLine="720" w:firstLineChars="200"/>
        <w:rPr>
          <w:rFonts w:hint="eastAsia" w:ascii="宋体" w:hAnsi="宋体" w:eastAsia="宋体" w:cs="宋体"/>
          <w:sz w:val="36"/>
          <w:szCs w:val="36"/>
        </w:rPr>
      </w:pPr>
      <w:r>
        <w:rPr>
          <w:rFonts w:hint="eastAsia" w:ascii="宋体" w:hAnsi="宋体" w:eastAsia="宋体" w:cs="宋体"/>
          <w:sz w:val="36"/>
          <w:szCs w:val="36"/>
        </w:rPr>
        <w:t>3.3  验收标准：按磋商文件、磋商响应文件等服务指标进行逐项验收，各项指标均应符合验收标准及要求。</w:t>
      </w:r>
    </w:p>
    <w:p>
      <w:pPr>
        <w:ind w:firstLine="720" w:firstLineChars="200"/>
        <w:rPr>
          <w:rFonts w:hint="eastAsia" w:ascii="宋体" w:hAnsi="宋体" w:eastAsia="宋体" w:cs="宋体"/>
          <w:sz w:val="36"/>
          <w:szCs w:val="36"/>
        </w:rPr>
      </w:pPr>
      <w:r>
        <w:rPr>
          <w:rFonts w:hint="eastAsia" w:ascii="宋体" w:hAnsi="宋体" w:eastAsia="宋体" w:cs="宋体"/>
          <w:sz w:val="36"/>
          <w:szCs w:val="36"/>
        </w:rPr>
        <w:t>3.4  验收合格后，填写验收单，双方盖章、签字生效。</w:t>
      </w:r>
    </w:p>
    <w:p>
      <w:pPr>
        <w:ind w:firstLine="720" w:firstLineChars="200"/>
        <w:rPr>
          <w:rFonts w:hint="eastAsia" w:ascii="宋体" w:hAnsi="宋体" w:eastAsia="宋体" w:cs="宋体"/>
          <w:sz w:val="36"/>
          <w:szCs w:val="36"/>
        </w:rPr>
      </w:pPr>
      <w:r>
        <w:rPr>
          <w:rFonts w:hint="eastAsia" w:ascii="宋体" w:hAnsi="宋体" w:eastAsia="宋体" w:cs="宋体"/>
          <w:sz w:val="36"/>
          <w:szCs w:val="36"/>
        </w:rPr>
        <w:t>3.5  验收依据</w:t>
      </w:r>
    </w:p>
    <w:p>
      <w:pPr>
        <w:ind w:firstLine="720" w:firstLineChars="200"/>
        <w:rPr>
          <w:rFonts w:hint="eastAsia" w:ascii="宋体" w:hAnsi="宋体" w:eastAsia="宋体" w:cs="宋体"/>
          <w:sz w:val="36"/>
          <w:szCs w:val="36"/>
        </w:rPr>
      </w:pPr>
      <w:r>
        <w:rPr>
          <w:rFonts w:hint="eastAsia" w:ascii="宋体" w:hAnsi="宋体" w:eastAsia="宋体" w:cs="宋体"/>
          <w:sz w:val="36"/>
          <w:szCs w:val="36"/>
        </w:rPr>
        <w:t>3.5.1  合同文本。</w:t>
      </w:r>
    </w:p>
    <w:p>
      <w:pPr>
        <w:ind w:firstLine="720" w:firstLineChars="200"/>
        <w:rPr>
          <w:rFonts w:hint="eastAsia" w:ascii="宋体" w:hAnsi="宋体" w:eastAsia="宋体" w:cs="宋体"/>
          <w:sz w:val="36"/>
          <w:szCs w:val="36"/>
        </w:rPr>
      </w:pPr>
      <w:r>
        <w:rPr>
          <w:rFonts w:hint="eastAsia" w:ascii="宋体" w:hAnsi="宋体" w:eastAsia="宋体" w:cs="宋体"/>
          <w:sz w:val="36"/>
          <w:szCs w:val="36"/>
        </w:rPr>
        <w:t>3.5.2  磋商响应文件、磋商文件、澄清函。</w:t>
      </w:r>
    </w:p>
    <w:p>
      <w:pPr>
        <w:ind w:firstLine="720" w:firstLineChars="200"/>
        <w:rPr>
          <w:rFonts w:hint="eastAsia" w:ascii="宋体" w:hAnsi="宋体" w:eastAsia="宋体" w:cs="宋体"/>
          <w:sz w:val="36"/>
          <w:szCs w:val="36"/>
        </w:rPr>
      </w:pPr>
      <w:r>
        <w:rPr>
          <w:rFonts w:hint="eastAsia" w:ascii="宋体" w:hAnsi="宋体" w:eastAsia="宋体" w:cs="宋体"/>
          <w:sz w:val="36"/>
          <w:szCs w:val="36"/>
        </w:rPr>
        <w:t>3.5.3  国家和行业制定的相应的标准和规范。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（五）违约责任</w:t>
      </w:r>
    </w:p>
    <w:p>
      <w:pPr>
        <w:ind w:firstLine="720" w:firstLineChars="200"/>
        <w:rPr>
          <w:rFonts w:hint="eastAsia" w:ascii="宋体" w:hAnsi="宋体" w:eastAsia="宋体" w:cs="宋体"/>
          <w:sz w:val="36"/>
          <w:szCs w:val="36"/>
        </w:rPr>
      </w:pPr>
      <w:r>
        <w:rPr>
          <w:rFonts w:hint="eastAsia" w:ascii="宋体" w:hAnsi="宋体" w:eastAsia="宋体" w:cs="宋体"/>
          <w:sz w:val="36"/>
          <w:szCs w:val="36"/>
        </w:rPr>
        <w:t>1、按《民法典》中的相关条款执行。</w:t>
      </w:r>
    </w:p>
    <w:p>
      <w:pPr>
        <w:ind w:firstLine="720" w:firstLineChars="200"/>
        <w:rPr>
          <w:rFonts w:hint="eastAsia" w:ascii="宋体" w:hAnsi="宋体" w:eastAsia="宋体" w:cs="宋体"/>
          <w:sz w:val="36"/>
          <w:szCs w:val="36"/>
        </w:rPr>
      </w:pPr>
      <w:r>
        <w:rPr>
          <w:rFonts w:hint="eastAsia" w:ascii="宋体" w:hAnsi="宋体" w:eastAsia="宋体" w:cs="宋体"/>
          <w:sz w:val="36"/>
          <w:szCs w:val="36"/>
        </w:rPr>
        <w:t>2、乙方未按协议要求提供服务或服务质量不能满足协议要求的，甲方应当将供应商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pPr>
        <w:ind w:firstLine="720" w:firstLineChars="200"/>
        <w:rPr>
          <w:rFonts w:hint="eastAsia" w:ascii="宋体" w:hAnsi="宋体" w:eastAsia="宋体" w:cs="宋体"/>
          <w:color w:val="000000"/>
          <w:sz w:val="36"/>
          <w:szCs w:val="36"/>
        </w:rPr>
      </w:pPr>
      <w:r>
        <w:rPr>
          <w:rFonts w:hint="eastAsia" w:ascii="宋体" w:hAnsi="宋体" w:eastAsia="宋体" w:cs="宋体"/>
          <w:sz w:val="36"/>
          <w:szCs w:val="36"/>
        </w:rPr>
        <w:t>3、</w:t>
      </w:r>
      <w:r>
        <w:rPr>
          <w:rFonts w:hint="eastAsia" w:ascii="宋体" w:hAnsi="宋体" w:cs="宋体"/>
          <w:sz w:val="36"/>
          <w:szCs w:val="36"/>
          <w:lang w:val="en-US" w:eastAsia="zh-CN"/>
        </w:rPr>
        <w:t>因为</w:t>
      </w:r>
      <w:r>
        <w:rPr>
          <w:rFonts w:hint="eastAsia" w:ascii="宋体" w:hAnsi="宋体" w:eastAsia="宋体" w:cs="宋体"/>
          <w:sz w:val="36"/>
          <w:szCs w:val="36"/>
        </w:rPr>
        <w:t>不可抗力因素造成无法按照原计划提供服务，双方互不追究违约责任</w:t>
      </w:r>
      <w:r>
        <w:rPr>
          <w:rFonts w:hint="eastAsia" w:ascii="宋体" w:hAnsi="宋体" w:cs="宋体"/>
          <w:sz w:val="36"/>
          <w:szCs w:val="36"/>
          <w:lang w:eastAsia="zh-CN"/>
        </w:rPr>
        <w:t>，</w:t>
      </w:r>
      <w:r>
        <w:rPr>
          <w:rFonts w:hint="eastAsia" w:ascii="宋体" w:hAnsi="宋体" w:eastAsia="宋体" w:cs="宋体"/>
          <w:color w:val="000000"/>
          <w:sz w:val="36"/>
          <w:szCs w:val="36"/>
        </w:rPr>
        <w:t>供应商如未按照采购要求完成服务内容，除应赔偿采购人所受全部损失以外，还应承担本合同总额20%的违约金。</w:t>
      </w:r>
    </w:p>
    <w:p>
      <w:pPr>
        <w:ind w:firstLine="720" w:firstLineChars="200"/>
        <w:rPr>
          <w:rFonts w:hint="eastAsia" w:ascii="宋体" w:hAnsi="宋体" w:eastAsia="宋体" w:cs="宋体"/>
          <w:sz w:val="36"/>
          <w:szCs w:val="36"/>
        </w:rPr>
      </w:pPr>
      <w:r>
        <w:rPr>
          <w:rFonts w:hint="eastAsia" w:ascii="宋体" w:hAnsi="宋体" w:eastAsia="宋体" w:cs="宋体"/>
          <w:sz w:val="36"/>
          <w:szCs w:val="36"/>
        </w:rPr>
        <w:t>4、如有异议另行协商。</w:t>
      </w:r>
    </w:p>
    <w:p>
      <w:pPr>
        <w:rPr>
          <w:rFonts w:hint="eastAsia"/>
          <w:sz w:val="36"/>
          <w:szCs w:val="36"/>
        </w:rPr>
      </w:pP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mNDE4MjA4OWJiY2MzZmI4MjAwMjI3N2I2M2RhYzI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5BAD"/>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2A01"/>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74455"/>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158D"/>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03BA0A04"/>
    <w:rsid w:val="099A5728"/>
    <w:rsid w:val="0B065FC2"/>
    <w:rsid w:val="10671489"/>
    <w:rsid w:val="13345697"/>
    <w:rsid w:val="182C0CC4"/>
    <w:rsid w:val="18B146F6"/>
    <w:rsid w:val="1F6C295F"/>
    <w:rsid w:val="207B66B3"/>
    <w:rsid w:val="22E168EB"/>
    <w:rsid w:val="270F3FF9"/>
    <w:rsid w:val="2AB84E9F"/>
    <w:rsid w:val="2B8B4F7A"/>
    <w:rsid w:val="2D9C5EBB"/>
    <w:rsid w:val="31307046"/>
    <w:rsid w:val="32B537F7"/>
    <w:rsid w:val="393C50F9"/>
    <w:rsid w:val="3B2D23C0"/>
    <w:rsid w:val="3D5C1616"/>
    <w:rsid w:val="3E2F4ACD"/>
    <w:rsid w:val="3FB85087"/>
    <w:rsid w:val="42F766D5"/>
    <w:rsid w:val="47F25193"/>
    <w:rsid w:val="547B557B"/>
    <w:rsid w:val="54E45C8B"/>
    <w:rsid w:val="54F42E0A"/>
    <w:rsid w:val="58A15816"/>
    <w:rsid w:val="593C1C55"/>
    <w:rsid w:val="60A64DB9"/>
    <w:rsid w:val="62201ACA"/>
    <w:rsid w:val="634118B3"/>
    <w:rsid w:val="662C1D5D"/>
    <w:rsid w:val="66BE784C"/>
    <w:rsid w:val="676C6322"/>
    <w:rsid w:val="67884100"/>
    <w:rsid w:val="67E83C27"/>
    <w:rsid w:val="6C715F02"/>
    <w:rsid w:val="72F0605A"/>
    <w:rsid w:val="74A73889"/>
    <w:rsid w:val="74FD390E"/>
    <w:rsid w:val="7A67418F"/>
    <w:rsid w:val="7E885F48"/>
    <w:rsid w:val="7F961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00" w:lineRule="auto"/>
      <w:ind w:firstLine="420" w:firstLineChars="200"/>
    </w:pPr>
    <w:rPr>
      <w:szCs w:val="24"/>
    </w:rPr>
  </w:style>
  <w:style w:type="paragraph" w:styleId="3">
    <w:name w:val="annotation text"/>
    <w:basedOn w:val="1"/>
    <w:link w:val="35"/>
    <w:semiHidden/>
    <w:unhideWhenUsed/>
    <w:qFormat/>
    <w:uiPriority w:val="99"/>
    <w:pPr>
      <w:jc w:val="left"/>
    </w:pPr>
  </w:style>
  <w:style w:type="paragraph" w:styleId="4">
    <w:name w:val="Balloon Text"/>
    <w:basedOn w:val="1"/>
    <w:link w:val="37"/>
    <w:semiHidden/>
    <w:unhideWhenUsed/>
    <w:qFormat/>
    <w:uiPriority w:val="99"/>
    <w:rPr>
      <w:sz w:val="18"/>
      <w:szCs w:val="18"/>
    </w:rPr>
  </w:style>
  <w:style w:type="paragraph" w:styleId="5">
    <w:name w:val="footer"/>
    <w:basedOn w:val="1"/>
    <w:link w:val="34"/>
    <w:unhideWhenUsed/>
    <w:qFormat/>
    <w:uiPriority w:val="99"/>
    <w:pPr>
      <w:tabs>
        <w:tab w:val="center" w:pos="4153"/>
        <w:tab w:val="right" w:pos="8306"/>
      </w:tabs>
      <w:snapToGrid w:val="0"/>
      <w:jc w:val="left"/>
    </w:pPr>
    <w:rPr>
      <w:sz w:val="18"/>
      <w:szCs w:val="18"/>
    </w:rPr>
  </w:style>
  <w:style w:type="paragraph" w:styleId="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36"/>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customStyle="1" w:styleId="11">
    <w:name w:val="※封面大标题"/>
    <w:basedOn w:val="1"/>
    <w:next w:val="1"/>
    <w:qFormat/>
    <w:uiPriority w:val="0"/>
    <w:pPr>
      <w:widowControl/>
      <w:jc w:val="center"/>
    </w:pPr>
    <w:rPr>
      <w:rFonts w:ascii="华文中宋" w:hAnsi="华文中宋" w:eastAsia="华文中宋"/>
      <w:sz w:val="96"/>
      <w:szCs w:val="96"/>
    </w:rPr>
  </w:style>
  <w:style w:type="paragraph" w:customStyle="1" w:styleId="12">
    <w:name w:val="※封面题颌"/>
    <w:basedOn w:val="1"/>
    <w:next w:val="1"/>
    <w:qFormat/>
    <w:uiPriority w:val="0"/>
    <w:pPr>
      <w:widowControl/>
      <w:jc w:val="center"/>
    </w:pPr>
    <w:rPr>
      <w:rFonts w:ascii="Calibri Light" w:hAnsi="Calibri Light" w:eastAsia="华文仿宋"/>
      <w:sz w:val="36"/>
      <w:szCs w:val="36"/>
    </w:rPr>
  </w:style>
  <w:style w:type="paragraph" w:customStyle="1" w:styleId="13">
    <w:name w:val="※封面题眉"/>
    <w:basedOn w:val="1"/>
    <w:next w:val="11"/>
    <w:qFormat/>
    <w:uiPriority w:val="0"/>
    <w:pPr>
      <w:widowControl/>
      <w:jc w:val="center"/>
    </w:pPr>
    <w:rPr>
      <w:rFonts w:ascii="华文仿宋" w:hAnsi="华文仿宋" w:eastAsia="华文仿宋"/>
      <w:sz w:val="52"/>
      <w:szCs w:val="28"/>
    </w:rPr>
  </w:style>
  <w:style w:type="paragraph" w:customStyle="1" w:styleId="14">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5">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6">
    <w:name w:val="※目录（主）"/>
    <w:basedOn w:val="1"/>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7">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18">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19">
    <w:name w:val="※小标题 一"/>
    <w:basedOn w:val="18"/>
    <w:next w:val="18"/>
    <w:qFormat/>
    <w:uiPriority w:val="0"/>
    <w:pPr>
      <w:spacing w:before="120" w:line="240" w:lineRule="auto"/>
      <w:outlineLvl w:val="2"/>
    </w:pPr>
    <w:rPr>
      <w:b/>
      <w:color w:val="203864" w:themeColor="accent5" w:themeShade="80"/>
      <w:sz w:val="32"/>
    </w:rPr>
  </w:style>
  <w:style w:type="paragraph" w:customStyle="1" w:styleId="20">
    <w:name w:val="※小标题（1）"/>
    <w:basedOn w:val="1"/>
    <w:next w:val="18"/>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1">
    <w:name w:val="※小标题（一）"/>
    <w:basedOn w:val="1"/>
    <w:next w:val="18"/>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2">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3">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4">
    <w:name w:val="※页眉"/>
    <w:basedOn w:val="18"/>
    <w:qFormat/>
    <w:uiPriority w:val="0"/>
    <w:pPr>
      <w:pBdr>
        <w:bottom w:val="single" w:color="auto" w:sz="4" w:space="1"/>
      </w:pBdr>
      <w:spacing w:line="240" w:lineRule="atLeast"/>
      <w:jc w:val="right"/>
    </w:pPr>
    <w:rPr>
      <w:rFonts w:ascii="宋体" w:hAnsi="宋体" w:eastAsia="宋体"/>
      <w:sz w:val="18"/>
    </w:rPr>
  </w:style>
  <w:style w:type="paragraph" w:customStyle="1" w:styleId="25">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6">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7">
    <w:name w:val="※章节标题（第Z部分分项）"/>
    <w:basedOn w:val="26"/>
    <w:qFormat/>
    <w:uiPriority w:val="0"/>
    <w:pPr>
      <w:outlineLvl w:val="2"/>
    </w:pPr>
  </w:style>
  <w:style w:type="paragraph" w:customStyle="1" w:styleId="28">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29">
    <w:name w:val="※正文（缩进2）"/>
    <w:basedOn w:val="18"/>
    <w:qFormat/>
    <w:uiPriority w:val="0"/>
    <w:pPr>
      <w:ind w:firstLine="200" w:firstLineChars="200"/>
    </w:pPr>
  </w:style>
  <w:style w:type="paragraph" w:customStyle="1" w:styleId="30">
    <w:name w:val="※正文（缩进4）"/>
    <w:basedOn w:val="18"/>
    <w:qFormat/>
    <w:uiPriority w:val="0"/>
    <w:pPr>
      <w:ind w:firstLine="400" w:firstLineChars="400"/>
    </w:pPr>
  </w:style>
  <w:style w:type="paragraph" w:customStyle="1" w:styleId="31">
    <w:name w:val="样式"/>
    <w:link w:val="32"/>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32">
    <w:name w:val="样式 Char Char"/>
    <w:link w:val="31"/>
    <w:qFormat/>
    <w:locked/>
    <w:uiPriority w:val="0"/>
    <w:rPr>
      <w:rFonts w:ascii="宋体" w:hAnsi="宋体" w:eastAsia="宋体" w:cs="宋体"/>
      <w:kern w:val="0"/>
      <w:sz w:val="24"/>
      <w:szCs w:val="24"/>
    </w:rPr>
  </w:style>
  <w:style w:type="character" w:customStyle="1" w:styleId="33">
    <w:name w:val="页眉 Char"/>
    <w:basedOn w:val="9"/>
    <w:link w:val="6"/>
    <w:qFormat/>
    <w:uiPriority w:val="99"/>
    <w:rPr>
      <w:rFonts w:ascii="Calibri" w:hAnsi="Calibri" w:eastAsia="宋体" w:cs="Times New Roman"/>
      <w:sz w:val="18"/>
      <w:szCs w:val="18"/>
    </w:rPr>
  </w:style>
  <w:style w:type="character" w:customStyle="1" w:styleId="34">
    <w:name w:val="页脚 Char"/>
    <w:basedOn w:val="9"/>
    <w:link w:val="5"/>
    <w:qFormat/>
    <w:uiPriority w:val="99"/>
    <w:rPr>
      <w:rFonts w:ascii="Calibri" w:hAnsi="Calibri" w:eastAsia="宋体" w:cs="Times New Roman"/>
      <w:sz w:val="18"/>
      <w:szCs w:val="18"/>
    </w:rPr>
  </w:style>
  <w:style w:type="character" w:customStyle="1" w:styleId="35">
    <w:name w:val="批注文字 Char"/>
    <w:basedOn w:val="9"/>
    <w:link w:val="3"/>
    <w:semiHidden/>
    <w:qFormat/>
    <w:uiPriority w:val="99"/>
    <w:rPr>
      <w:rFonts w:ascii="Calibri" w:hAnsi="Calibri" w:eastAsia="宋体" w:cs="Times New Roman"/>
    </w:rPr>
  </w:style>
  <w:style w:type="character" w:customStyle="1" w:styleId="36">
    <w:name w:val="批注主题 Char"/>
    <w:basedOn w:val="35"/>
    <w:link w:val="7"/>
    <w:semiHidden/>
    <w:qFormat/>
    <w:uiPriority w:val="99"/>
    <w:rPr>
      <w:rFonts w:ascii="Calibri" w:hAnsi="Calibri" w:eastAsia="宋体" w:cs="Times New Roman"/>
      <w:b/>
      <w:bCs/>
    </w:rPr>
  </w:style>
  <w:style w:type="character" w:customStyle="1" w:styleId="37">
    <w:name w:val="批注框文本 Char"/>
    <w:basedOn w:val="9"/>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10</Pages>
  <Words>3605</Words>
  <Characters>3805</Characters>
  <Lines>21</Lines>
  <Paragraphs>6</Paragraphs>
  <TotalTime>228</TotalTime>
  <ScaleCrop>false</ScaleCrop>
  <LinksUpToDate>false</LinksUpToDate>
  <CharactersWithSpaces>3830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2021-03-19T04:39:00Z</dcterms:created>
  <dc:creator>lenovo</dc:creator>
  <cp:lastModifiedBy>WPS_1591085984</cp:lastModifiedBy>
  <cp:lastPrinted>2023-05-30T06:45:51Z</cp:lastPrinted>
  <dcterms:modified xsi:type="dcterms:W3CDTF">2023-05-30T08:48:24Z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AA7D3D7F776746509FE43FCF36F5A208</vt:lpwstr>
  </property>
</Properties>
</file>