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color w:val="auto"/>
          <w:sz w:val="30"/>
          <w:szCs w:val="30"/>
          <w:highlight w:val="none"/>
          <w:lang w:val="zh-CN"/>
        </w:rPr>
      </w:pPr>
      <w:r>
        <w:rPr>
          <w:rFonts w:eastAsia="仿宋_GB2312"/>
          <w:b/>
          <w:bCs/>
          <w:color w:val="auto"/>
          <w:sz w:val="30"/>
          <w:szCs w:val="30"/>
          <w:highlight w:val="none"/>
          <w:lang w:val="zh-CN"/>
        </w:rPr>
        <w:t>政府采购项目</w:t>
      </w:r>
    </w:p>
    <w:p>
      <w:pPr>
        <w:autoSpaceDE w:val="0"/>
        <w:autoSpaceDN w:val="0"/>
        <w:adjustRightInd w:val="0"/>
        <w:snapToGrid w:val="0"/>
        <w:spacing w:line="360" w:lineRule="auto"/>
        <w:jc w:val="left"/>
        <w:rPr>
          <w:rFonts w:eastAsia="仿宋_GB2312"/>
          <w:b/>
          <w:bCs/>
          <w:color w:val="auto"/>
          <w:sz w:val="30"/>
          <w:szCs w:val="30"/>
          <w:highlight w:val="none"/>
          <w:lang w:val="zh-CN"/>
        </w:rPr>
      </w:pPr>
      <w:r>
        <w:rPr>
          <w:rFonts w:eastAsia="仿宋_GB2312"/>
          <w:b/>
          <w:bCs/>
          <w:color w:val="auto"/>
          <w:sz w:val="30"/>
          <w:szCs w:val="30"/>
          <w:highlight w:val="none"/>
          <w:lang w:val="zh-CN"/>
        </w:rPr>
        <w:t>采购项目编号</w:t>
      </w:r>
      <w:r>
        <w:rPr>
          <w:rFonts w:hint="eastAsia" w:eastAsia="仿宋_GB2312"/>
          <w:b/>
          <w:bCs/>
          <w:color w:val="auto"/>
          <w:sz w:val="30"/>
          <w:szCs w:val="30"/>
          <w:highlight w:val="none"/>
          <w:lang w:val="zh-CN"/>
        </w:rPr>
        <w:t>：</w:t>
      </w:r>
      <w:r>
        <w:rPr>
          <w:rFonts w:hint="eastAsia" w:ascii="仿宋" w:hAnsi="仿宋" w:eastAsia="仿宋" w:cs="仿宋"/>
          <w:b/>
          <w:bCs/>
          <w:color w:val="auto"/>
          <w:sz w:val="30"/>
          <w:szCs w:val="30"/>
          <w:highlight w:val="none"/>
          <w:lang w:val="zh-CN"/>
        </w:rPr>
        <w:t>SCZB2023-JT-0846-6</w:t>
      </w:r>
    </w:p>
    <w:p>
      <w:pPr>
        <w:tabs>
          <w:tab w:val="left" w:pos="5670"/>
        </w:tabs>
        <w:autoSpaceDE w:val="0"/>
        <w:autoSpaceDN w:val="0"/>
        <w:adjustRightInd w:val="0"/>
        <w:snapToGrid w:val="0"/>
        <w:spacing w:line="360" w:lineRule="auto"/>
        <w:jc w:val="center"/>
        <w:rPr>
          <w:rFonts w:eastAsia="仿宋_GB2312"/>
          <w:color w:val="auto"/>
          <w:sz w:val="30"/>
          <w:szCs w:val="30"/>
          <w:highlight w:val="none"/>
        </w:rPr>
      </w:pPr>
    </w:p>
    <w:p>
      <w:pPr>
        <w:tabs>
          <w:tab w:val="left" w:pos="5670"/>
        </w:tabs>
        <w:autoSpaceDE w:val="0"/>
        <w:autoSpaceDN w:val="0"/>
        <w:adjustRightInd w:val="0"/>
        <w:snapToGrid w:val="0"/>
        <w:spacing w:line="360" w:lineRule="auto"/>
        <w:jc w:val="center"/>
        <w:rPr>
          <w:rFonts w:eastAsia="仿宋_GB2312"/>
          <w:color w:val="auto"/>
          <w:sz w:val="32"/>
          <w:szCs w:val="32"/>
          <w:highlight w:val="none"/>
        </w:rPr>
      </w:pPr>
    </w:p>
    <w:p>
      <w:pPr>
        <w:tabs>
          <w:tab w:val="left" w:pos="5670"/>
        </w:tabs>
        <w:autoSpaceDE w:val="0"/>
        <w:autoSpaceDN w:val="0"/>
        <w:adjustRightInd w:val="0"/>
        <w:snapToGrid w:val="0"/>
        <w:spacing w:line="360" w:lineRule="auto"/>
        <w:jc w:val="center"/>
        <w:rPr>
          <w:rFonts w:eastAsia="仿宋_GB2312"/>
          <w:color w:val="auto"/>
          <w:sz w:val="32"/>
          <w:szCs w:val="32"/>
          <w:highlight w:val="none"/>
        </w:rPr>
      </w:pPr>
    </w:p>
    <w:p>
      <w:pPr>
        <w:tabs>
          <w:tab w:val="left" w:pos="5670"/>
        </w:tabs>
        <w:autoSpaceDE w:val="0"/>
        <w:autoSpaceDN w:val="0"/>
        <w:adjustRightInd w:val="0"/>
        <w:snapToGrid w:val="0"/>
        <w:spacing w:line="360" w:lineRule="auto"/>
        <w:jc w:val="center"/>
        <w:rPr>
          <w:rFonts w:eastAsia="仿宋_GB2312"/>
          <w:color w:val="auto"/>
          <w:sz w:val="32"/>
          <w:szCs w:val="32"/>
          <w:highlight w:val="none"/>
        </w:rPr>
      </w:pPr>
    </w:p>
    <w:p>
      <w:pPr>
        <w:autoSpaceDE w:val="0"/>
        <w:autoSpaceDN w:val="0"/>
        <w:adjustRightInd w:val="0"/>
        <w:snapToGrid w:val="0"/>
        <w:spacing w:line="360" w:lineRule="auto"/>
        <w:jc w:val="center"/>
        <w:rPr>
          <w:rFonts w:hint="eastAsia" w:eastAsia="仿宋_GB2312"/>
          <w:b/>
          <w:bCs/>
          <w:color w:val="auto"/>
          <w:sz w:val="44"/>
          <w:szCs w:val="44"/>
          <w:highlight w:val="none"/>
          <w:lang w:eastAsia="zh-CN"/>
        </w:rPr>
      </w:pPr>
      <w:r>
        <w:rPr>
          <w:rFonts w:hint="eastAsia" w:eastAsia="仿宋_GB2312"/>
          <w:b/>
          <w:bCs/>
          <w:color w:val="auto"/>
          <w:sz w:val="44"/>
          <w:szCs w:val="44"/>
          <w:highlight w:val="none"/>
          <w:lang w:eastAsia="zh-CN"/>
        </w:rPr>
        <w:t>孤独症教育康复部室设备购置项目</w:t>
      </w: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52"/>
          <w:szCs w:val="52"/>
          <w:highlight w:val="none"/>
          <w:lang w:val="zh-CN"/>
        </w:rPr>
      </w:pPr>
      <w:r>
        <w:rPr>
          <w:rFonts w:eastAsia="仿宋_GB2312"/>
          <w:b/>
          <w:bCs/>
          <w:color w:val="auto"/>
          <w:sz w:val="52"/>
          <w:szCs w:val="52"/>
          <w:highlight w:val="none"/>
          <w:lang w:val="zh-CN"/>
        </w:rPr>
        <w:t>竞争性谈判文件</w:t>
      </w: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pStyle w:val="295"/>
        <w:ind w:left="0" w:leftChars="0" w:firstLine="1807" w:firstLineChars="600"/>
        <w:jc w:val="both"/>
        <w:rPr>
          <w:rFonts w:ascii="仿宋" w:hAnsi="仿宋" w:eastAsia="仿宋" w:cs="仿宋"/>
          <w:b/>
          <w:bCs/>
          <w:sz w:val="30"/>
          <w:szCs w:val="30"/>
          <w:highlight w:val="none"/>
        </w:rPr>
      </w:pPr>
      <w:r>
        <w:rPr>
          <w:rFonts w:hint="eastAsia" w:ascii="仿宋" w:hAnsi="仿宋" w:eastAsia="仿宋" w:cs="仿宋"/>
          <w:b/>
          <w:bCs/>
          <w:sz w:val="30"/>
          <w:szCs w:val="30"/>
          <w:highlight w:val="none"/>
        </w:rPr>
        <w:t>采   购   人：西安市启智学校</w:t>
      </w:r>
    </w:p>
    <w:p>
      <w:pPr>
        <w:pStyle w:val="295"/>
        <w:ind w:firstLine="1807" w:firstLineChars="600"/>
        <w:jc w:val="left"/>
        <w:rPr>
          <w:rFonts w:ascii="仿宋" w:hAnsi="仿宋" w:eastAsia="仿宋" w:cs="仿宋"/>
          <w:b/>
          <w:bCs/>
          <w:sz w:val="30"/>
          <w:szCs w:val="30"/>
          <w:highlight w:val="none"/>
        </w:rPr>
      </w:pPr>
    </w:p>
    <w:p>
      <w:pPr>
        <w:pStyle w:val="295"/>
        <w:ind w:firstLine="602"/>
        <w:rPr>
          <w:rFonts w:ascii="仿宋" w:hAnsi="仿宋" w:eastAsia="仿宋" w:cs="仿宋"/>
          <w:b/>
          <w:bCs/>
          <w:sz w:val="30"/>
          <w:szCs w:val="30"/>
          <w:highlight w:val="none"/>
        </w:rPr>
      </w:pPr>
    </w:p>
    <w:p>
      <w:pPr>
        <w:tabs>
          <w:tab w:val="left" w:pos="5670"/>
        </w:tabs>
        <w:autoSpaceDE w:val="0"/>
        <w:autoSpaceDN w:val="0"/>
        <w:adjustRightInd w:val="0"/>
        <w:snapToGrid w:val="0"/>
        <w:spacing w:line="360" w:lineRule="auto"/>
        <w:ind w:firstLine="1807" w:firstLineChars="600"/>
        <w:rPr>
          <w:rFonts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采购代理机构：陕西省采购招标有限责任公司</w:t>
      </w:r>
      <w:r>
        <w:rPr>
          <w:rFonts w:hint="eastAsia" w:ascii="仿宋" w:hAnsi="仿宋" w:eastAsia="仿宋" w:cs="仿宋"/>
          <w:b/>
          <w:bCs/>
          <w:sz w:val="30"/>
          <w:szCs w:val="30"/>
          <w:highlight w:val="none"/>
        </w:rPr>
        <w:t xml:space="preserve"> </w:t>
      </w:r>
    </w:p>
    <w:p>
      <w:pPr>
        <w:tabs>
          <w:tab w:val="left" w:pos="5670"/>
        </w:tabs>
        <w:autoSpaceDE w:val="0"/>
        <w:autoSpaceDN w:val="0"/>
        <w:adjustRightInd w:val="0"/>
        <w:snapToGrid w:val="0"/>
        <w:spacing w:line="360" w:lineRule="auto"/>
        <w:jc w:val="center"/>
        <w:rPr>
          <w:rFonts w:eastAsia="仿宋_GB2312"/>
          <w:b/>
          <w:bCs/>
          <w:color w:val="auto"/>
          <w:sz w:val="30"/>
          <w:szCs w:val="30"/>
          <w:highlight w:val="none"/>
        </w:rPr>
      </w:pPr>
      <w:r>
        <w:rPr>
          <w:rFonts w:eastAsia="仿宋_GB2312"/>
          <w:b/>
          <w:bCs/>
          <w:color w:val="auto"/>
          <w:sz w:val="30"/>
          <w:szCs w:val="30"/>
          <w:highlight w:val="none"/>
        </w:rPr>
        <w:t xml:space="preserve"> </w:t>
      </w:r>
    </w:p>
    <w:p>
      <w:pPr>
        <w:tabs>
          <w:tab w:val="left" w:pos="5460"/>
        </w:tabs>
        <w:autoSpaceDE w:val="0"/>
        <w:autoSpaceDN w:val="0"/>
        <w:adjustRightInd w:val="0"/>
        <w:snapToGrid w:val="0"/>
        <w:spacing w:line="360" w:lineRule="auto"/>
        <w:jc w:val="center"/>
        <w:rPr>
          <w:rFonts w:eastAsia="仿宋_GB2312"/>
          <w:b/>
          <w:bCs/>
          <w:color w:val="auto"/>
          <w:sz w:val="30"/>
          <w:szCs w:val="30"/>
          <w:highlight w:val="none"/>
          <w:lang w:val="zh-CN"/>
        </w:rPr>
      </w:pPr>
      <w:r>
        <w:rPr>
          <w:rFonts w:eastAsia="仿宋_GB2312"/>
          <w:b/>
          <w:bCs/>
          <w:color w:val="auto"/>
          <w:sz w:val="30"/>
          <w:szCs w:val="30"/>
          <w:highlight w:val="none"/>
          <w:lang w:val="zh-CN"/>
        </w:rPr>
        <w:t>二〇</w:t>
      </w:r>
      <w:r>
        <w:rPr>
          <w:rFonts w:hint="eastAsia" w:eastAsia="仿宋_GB2312"/>
          <w:b/>
          <w:bCs/>
          <w:color w:val="auto"/>
          <w:sz w:val="30"/>
          <w:szCs w:val="30"/>
          <w:highlight w:val="none"/>
          <w:lang w:val="zh-CN"/>
        </w:rPr>
        <w:t>二三年</w:t>
      </w:r>
      <w:r>
        <w:rPr>
          <w:rFonts w:hint="eastAsia" w:eastAsia="仿宋_GB2312"/>
          <w:b/>
          <w:bCs/>
          <w:color w:val="auto"/>
          <w:sz w:val="30"/>
          <w:szCs w:val="30"/>
          <w:highlight w:val="none"/>
          <w:lang w:val="en-US" w:eastAsia="zh-CN"/>
        </w:rPr>
        <w:t>六</w:t>
      </w:r>
      <w:r>
        <w:rPr>
          <w:rFonts w:eastAsia="仿宋_GB2312"/>
          <w:b/>
          <w:bCs/>
          <w:color w:val="auto"/>
          <w:sz w:val="30"/>
          <w:szCs w:val="30"/>
          <w:highlight w:val="none"/>
          <w:lang w:val="zh-CN"/>
        </w:rPr>
        <w:t>月</w:t>
      </w:r>
    </w:p>
    <w:p>
      <w:pPr>
        <w:tabs>
          <w:tab w:val="left" w:pos="3739"/>
        </w:tabs>
        <w:jc w:val="left"/>
        <w:rPr>
          <w:rFonts w:eastAsia="仿宋_GB2312"/>
          <w:color w:val="auto"/>
          <w:sz w:val="32"/>
          <w:szCs w:val="32"/>
          <w:highlight w:val="none"/>
        </w:rPr>
      </w:pPr>
      <w:r>
        <w:rPr>
          <w:rFonts w:eastAsia="仿宋_GB2312"/>
          <w:color w:val="auto"/>
          <w:sz w:val="32"/>
          <w:szCs w:val="32"/>
          <w:highlight w:val="none"/>
        </w:rPr>
        <w:tab/>
      </w:r>
    </w:p>
    <w:p>
      <w:pPr>
        <w:rPr>
          <w:rFonts w:eastAsia="仿宋_GB2312"/>
          <w:color w:val="auto"/>
          <w:sz w:val="32"/>
          <w:szCs w:val="32"/>
          <w:highlight w:val="none"/>
        </w:rPr>
      </w:pPr>
      <w:r>
        <w:rPr>
          <w:rFonts w:eastAsia="仿宋_GB2312"/>
          <w:color w:val="auto"/>
          <w:sz w:val="32"/>
          <w:szCs w:val="32"/>
          <w:highlight w:val="none"/>
        </w:rPr>
        <w:br w:type="page"/>
      </w:r>
    </w:p>
    <w:p>
      <w:pPr>
        <w:pStyle w:val="2"/>
        <w:rPr>
          <w:rFonts w:ascii="Times New Roman" w:hAnsi="Times New Roman"/>
          <w:color w:val="auto"/>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6"/>
        <w:ind w:firstLine="0" w:firstLineChars="0"/>
        <w:jc w:val="center"/>
        <w:rPr>
          <w:rFonts w:eastAsia="仿宋_GB2312"/>
          <w:b/>
          <w:color w:val="auto"/>
          <w:sz w:val="32"/>
          <w:szCs w:val="32"/>
          <w:highlight w:val="none"/>
        </w:rPr>
      </w:pPr>
      <w:r>
        <w:rPr>
          <w:rFonts w:eastAsia="仿宋_GB2312"/>
          <w:b/>
          <w:color w:val="auto"/>
          <w:sz w:val="32"/>
          <w:szCs w:val="32"/>
          <w:highlight w:val="none"/>
        </w:rPr>
        <w:t>目  录</w:t>
      </w:r>
    </w:p>
    <w:p>
      <w:pPr>
        <w:pStyle w:val="35"/>
        <w:tabs>
          <w:tab w:val="left" w:pos="1120"/>
          <w:tab w:val="right" w:leader="dot" w:pos="8300"/>
          <w:tab w:val="clear" w:pos="9344"/>
        </w:tabs>
        <w:rPr>
          <w:rFonts w:ascii="Times New Roman" w:eastAsia="仿宋_GB2312"/>
          <w:b w:val="0"/>
          <w:bCs w:val="0"/>
          <w:caps w:val="0"/>
          <w:color w:val="auto"/>
          <w:szCs w:val="24"/>
          <w:highlight w:val="none"/>
        </w:rPr>
      </w:pPr>
      <w:r>
        <w:rPr>
          <w:rFonts w:ascii="Times New Roman" w:eastAsia="仿宋_GB2312"/>
          <w:color w:val="auto"/>
          <w:sz w:val="20"/>
          <w:highlight w:val="none"/>
        </w:rPr>
        <w:fldChar w:fldCharType="begin"/>
      </w:r>
      <w:r>
        <w:rPr>
          <w:rFonts w:ascii="Times New Roman" w:eastAsia="仿宋_GB2312"/>
          <w:color w:val="auto"/>
          <w:sz w:val="20"/>
          <w:highlight w:val="none"/>
        </w:rPr>
        <w:instrText xml:space="preserve"> TOC \o "1-2" \h \z \u </w:instrText>
      </w:r>
      <w:r>
        <w:rPr>
          <w:rFonts w:ascii="Times New Roman" w:eastAsia="仿宋_GB2312"/>
          <w:color w:val="auto"/>
          <w:sz w:val="20"/>
          <w:highlight w:val="none"/>
        </w:rPr>
        <w:fldChar w:fldCharType="separate"/>
      </w:r>
      <w:r>
        <w:rPr>
          <w:color w:val="auto"/>
          <w:highlight w:val="none"/>
        </w:rPr>
        <w:fldChar w:fldCharType="begin"/>
      </w:r>
      <w:r>
        <w:rPr>
          <w:color w:val="auto"/>
          <w:highlight w:val="none"/>
        </w:rPr>
        <w:instrText xml:space="preserve"> HYPERLINK \l "_Toc58504659"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第一章</w:t>
      </w:r>
      <w:r>
        <w:rPr>
          <w:rFonts w:ascii="Times New Roman" w:eastAsia="仿宋_GB2312"/>
          <w:b w:val="0"/>
          <w:bCs w:val="0"/>
          <w:caps w:val="0"/>
          <w:color w:val="auto"/>
          <w:szCs w:val="24"/>
          <w:highlight w:val="none"/>
        </w:rPr>
        <w:tab/>
      </w:r>
      <w:r>
        <w:rPr>
          <w:rStyle w:val="59"/>
          <w:rFonts w:hint="default" w:ascii="Times New Roman" w:hAnsi="Times New Roman" w:eastAsia="仿宋_GB2312" w:cs="Times New Roman"/>
          <w:b w:val="0"/>
          <w:bCs w:val="0"/>
          <w:color w:val="auto"/>
          <w:kern w:val="0"/>
          <w:sz w:val="24"/>
          <w:szCs w:val="24"/>
          <w:highlight w:val="none"/>
        </w:rPr>
        <w:t>谈判公告</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_Toc58504659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1</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left" w:pos="1120"/>
          <w:tab w:val="right" w:leader="dot" w:pos="8300"/>
          <w:tab w:val="clear" w:pos="9344"/>
        </w:tabs>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"_Toc58504660"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第二章</w:t>
      </w:r>
      <w:r>
        <w:rPr>
          <w:rFonts w:ascii="Times New Roman" w:eastAsia="仿宋_GB2312"/>
          <w:b w:val="0"/>
          <w:bCs w:val="0"/>
          <w:caps w:val="0"/>
          <w:color w:val="auto"/>
          <w:szCs w:val="24"/>
          <w:highlight w:val="none"/>
        </w:rPr>
        <w:tab/>
      </w:r>
      <w:r>
        <w:rPr>
          <w:rStyle w:val="59"/>
          <w:rFonts w:hint="default" w:ascii="Times New Roman" w:hAnsi="Times New Roman" w:eastAsia="仿宋_GB2312" w:cs="Times New Roman"/>
          <w:b w:val="0"/>
          <w:bCs w:val="0"/>
          <w:color w:val="auto"/>
          <w:kern w:val="0"/>
          <w:sz w:val="24"/>
          <w:szCs w:val="24"/>
          <w:highlight w:val="none"/>
        </w:rPr>
        <w:t>供应商须知</w:t>
      </w:r>
      <w:r>
        <w:rPr>
          <w:rFonts w:ascii="Times New Roman" w:eastAsia="仿宋_GB2312"/>
          <w:b w:val="0"/>
          <w:bCs w:val="0"/>
          <w:color w:val="auto"/>
          <w:szCs w:val="24"/>
          <w:highlight w:val="none"/>
        </w:rPr>
        <w:tab/>
      </w:r>
      <w:r>
        <w:rPr>
          <w:rFonts w:hint="eastAsia" w:ascii="Times New Roman" w:eastAsia="仿宋_GB2312"/>
          <w:b w:val="0"/>
          <w:bCs w:val="0"/>
          <w:color w:val="auto"/>
          <w:szCs w:val="24"/>
          <w:highlight w:val="none"/>
        </w:rPr>
        <w:t>5</w:t>
      </w:r>
      <w:r>
        <w:rPr>
          <w:rFonts w:hint="eastAsia"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"_Toc58504661"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供应商须知前附表</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_Toc58504661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5</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"_Toc58504662"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一、总则</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_Toc58504662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7</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"_Toc58504663"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二、谈判文件说明</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_Toc58504663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8</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"_Toc58504664"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三、响应文件的编写</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_Toc58504664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9</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"_Toc58504665"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四、响应文件的密封和递交</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_Toc58504665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11</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"_Toc58504666"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五、评审与谈判</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_Toc58504666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12</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"_Toc58504667"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六、确定</w:t>
      </w:r>
      <w:r>
        <w:rPr>
          <w:rStyle w:val="59"/>
          <w:rFonts w:hint="default" w:ascii="Times New Roman" w:eastAsia="仿宋_GB2312" w:cs="Times New Roman"/>
          <w:b w:val="0"/>
          <w:bCs w:val="0"/>
          <w:color w:val="auto"/>
          <w:kern w:val="0"/>
          <w:sz w:val="24"/>
          <w:szCs w:val="24"/>
          <w:highlight w:val="none"/>
        </w:rPr>
        <w:t>成交供应商</w:t>
      </w:r>
      <w:r>
        <w:rPr>
          <w:rStyle w:val="59"/>
          <w:rFonts w:hint="default" w:ascii="Times New Roman" w:hAnsi="Times New Roman" w:eastAsia="仿宋_GB2312" w:cs="Times New Roman"/>
          <w:b w:val="0"/>
          <w:bCs w:val="0"/>
          <w:color w:val="auto"/>
          <w:kern w:val="0"/>
          <w:sz w:val="24"/>
          <w:szCs w:val="24"/>
          <w:highlight w:val="none"/>
        </w:rPr>
        <w:t>、授予合同</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_Toc58504667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16</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left" w:pos="1120"/>
          <w:tab w:val="right" w:leader="dot" w:pos="8300"/>
          <w:tab w:val="clear" w:pos="9344"/>
        </w:tabs>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"_Toc58504668"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第三章</w:t>
      </w:r>
      <w:r>
        <w:rPr>
          <w:rFonts w:ascii="Times New Roman" w:eastAsia="仿宋_GB2312"/>
          <w:b w:val="0"/>
          <w:bCs w:val="0"/>
          <w:caps w:val="0"/>
          <w:color w:val="auto"/>
          <w:szCs w:val="24"/>
          <w:highlight w:val="none"/>
        </w:rPr>
        <w:tab/>
      </w:r>
      <w:r>
        <w:rPr>
          <w:rFonts w:ascii="Times New Roman" w:eastAsia="仿宋_GB2312"/>
          <w:b w:val="0"/>
          <w:bCs w:val="0"/>
          <w:caps w:val="0"/>
          <w:color w:val="auto"/>
          <w:szCs w:val="24"/>
          <w:highlight w:val="none"/>
        </w:rPr>
        <w:t>拟签订的合同文本</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_Toc58504668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23</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left" w:pos="1120"/>
          <w:tab w:val="right" w:leader="dot" w:pos="8300"/>
          <w:tab w:val="clear" w:pos="9344"/>
        </w:tabs>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"_Toc58504669"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第四章</w:t>
      </w:r>
      <w:r>
        <w:rPr>
          <w:rFonts w:ascii="Times New Roman" w:eastAsia="仿宋_GB2312"/>
          <w:b w:val="0"/>
          <w:bCs w:val="0"/>
          <w:caps w:val="0"/>
          <w:color w:val="auto"/>
          <w:szCs w:val="24"/>
          <w:highlight w:val="none"/>
        </w:rPr>
        <w:tab/>
      </w:r>
      <w:r>
        <w:rPr>
          <w:rStyle w:val="59"/>
          <w:rFonts w:hint="default" w:ascii="Times New Roman" w:hAnsi="Times New Roman" w:eastAsia="仿宋_GB2312" w:cs="Times New Roman"/>
          <w:b w:val="0"/>
          <w:bCs w:val="0"/>
          <w:color w:val="auto"/>
          <w:kern w:val="0"/>
          <w:sz w:val="24"/>
          <w:szCs w:val="24"/>
          <w:highlight w:val="none"/>
        </w:rPr>
        <w:t>采购内容及要求</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_Toc58504669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27</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left" w:pos="1120"/>
          <w:tab w:val="right" w:leader="dot" w:pos="8300"/>
          <w:tab w:val="clear" w:pos="9344"/>
        </w:tabs>
        <w:rPr>
          <w:rFonts w:ascii="Times New Roman" w:eastAsia="仿宋_GB2312"/>
          <w:color w:val="auto"/>
          <w:szCs w:val="24"/>
          <w:highlight w:val="none"/>
        </w:rPr>
      </w:pPr>
      <w:r>
        <w:rPr>
          <w:color w:val="auto"/>
          <w:highlight w:val="none"/>
        </w:rPr>
        <w:fldChar w:fldCharType="begin"/>
      </w:r>
      <w:r>
        <w:rPr>
          <w:color w:val="auto"/>
          <w:highlight w:val="none"/>
        </w:rPr>
        <w:instrText xml:space="preserve"> HYPERLINK \l "_Toc58504670"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第五章</w:t>
      </w:r>
      <w:r>
        <w:rPr>
          <w:rFonts w:ascii="Times New Roman" w:eastAsia="仿宋_GB2312"/>
          <w:b w:val="0"/>
          <w:bCs w:val="0"/>
          <w:caps w:val="0"/>
          <w:color w:val="auto"/>
          <w:szCs w:val="24"/>
          <w:highlight w:val="none"/>
        </w:rPr>
        <w:tab/>
      </w:r>
      <w:r>
        <w:rPr>
          <w:rStyle w:val="59"/>
          <w:rFonts w:hint="default" w:ascii="Times New Roman" w:hAnsi="Times New Roman" w:eastAsia="仿宋_GB2312" w:cs="Times New Roman"/>
          <w:b w:val="0"/>
          <w:bCs w:val="0"/>
          <w:color w:val="auto"/>
          <w:kern w:val="0"/>
          <w:sz w:val="24"/>
          <w:szCs w:val="24"/>
          <w:highlight w:val="none"/>
        </w:rPr>
        <w:t>谈判响应文件格式</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_Toc58504670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33</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rPr>
          <w:rFonts w:eastAsia="仿宋_GB2312"/>
          <w:color w:val="auto"/>
          <w:sz w:val="24"/>
          <w:highlight w:val="none"/>
        </w:rPr>
      </w:pPr>
    </w:p>
    <w:p>
      <w:pPr>
        <w:pStyle w:val="2"/>
        <w:rPr>
          <w:rFonts w:ascii="Times New Roman" w:hAnsi="Times New Roman" w:eastAsia="仿宋_GB2312"/>
          <w:color w:val="auto"/>
          <w:sz w:val="24"/>
          <w:highlight w:val="none"/>
        </w:rPr>
      </w:pPr>
    </w:p>
    <w:p>
      <w:pPr>
        <w:pStyle w:val="2"/>
        <w:rPr>
          <w:rFonts w:ascii="Times New Roman" w:hAnsi="Times New Roman" w:eastAsia="仿宋_GB2312"/>
          <w:color w:val="auto"/>
          <w:highlight w:val="none"/>
        </w:rPr>
      </w:pPr>
    </w:p>
    <w:p>
      <w:pPr>
        <w:pStyle w:val="2"/>
        <w:rPr>
          <w:rFonts w:ascii="Times New Roman" w:hAnsi="Times New Roman" w:eastAsia="仿宋_GB2312"/>
          <w:color w:val="auto"/>
          <w:highlight w:val="none"/>
        </w:rPr>
      </w:pPr>
    </w:p>
    <w:p>
      <w:pPr>
        <w:pStyle w:val="2"/>
        <w:rPr>
          <w:rFonts w:ascii="Times New Roman" w:hAnsi="Times New Roman" w:eastAsia="仿宋_GB2312"/>
          <w:color w:val="auto"/>
          <w:highlight w:val="none"/>
        </w:rPr>
      </w:pPr>
    </w:p>
    <w:p>
      <w:pPr>
        <w:pStyle w:val="2"/>
        <w:rPr>
          <w:rFonts w:ascii="Times New Roman" w:hAnsi="Times New Roman" w:eastAsia="仿宋_GB2312"/>
          <w:color w:val="auto"/>
          <w:highlight w:val="none"/>
        </w:rPr>
      </w:pPr>
    </w:p>
    <w:p>
      <w:pPr>
        <w:pStyle w:val="2"/>
        <w:rPr>
          <w:rFonts w:ascii="Times New Roman" w:hAnsi="Times New Roman" w:eastAsia="仿宋_GB2312"/>
          <w:color w:val="auto"/>
          <w:highlight w:val="none"/>
        </w:rPr>
      </w:pPr>
    </w:p>
    <w:p>
      <w:pPr>
        <w:pStyle w:val="2"/>
        <w:rPr>
          <w:rFonts w:ascii="Times New Roman" w:hAnsi="Times New Roman" w:eastAsia="仿宋_GB2312"/>
          <w:color w:val="auto"/>
          <w:highlight w:val="none"/>
        </w:rPr>
      </w:pP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color w:val="auto"/>
          <w:szCs w:val="20"/>
          <w:highlight w:val="none"/>
        </w:rPr>
        <w:sectPr>
          <w:footerReference r:id="rId8" w:type="first"/>
          <w:headerReference r:id="rId6" w:type="default"/>
          <w:footerReference r:id="rId7" w:type="default"/>
          <w:pgSz w:w="11906" w:h="16838"/>
          <w:pgMar w:top="1440" w:right="1083" w:bottom="1440" w:left="1083" w:header="851" w:footer="992" w:gutter="0"/>
          <w:cols w:space="720" w:num="1"/>
          <w:docGrid w:type="lines" w:linePitch="312" w:charSpace="0"/>
        </w:sectPr>
      </w:pP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b/>
          <w:color w:val="auto"/>
          <w:kern w:val="0"/>
          <w:sz w:val="32"/>
          <w:szCs w:val="32"/>
          <w:highlight w:val="none"/>
        </w:rPr>
      </w:pPr>
      <w:r>
        <w:rPr>
          <w:rFonts w:ascii="Times New Roman" w:hAnsi="Times New Roman" w:eastAsia="仿宋_GB2312"/>
          <w:color w:val="auto"/>
          <w:szCs w:val="20"/>
          <w:highlight w:val="none"/>
        </w:rPr>
        <w:fldChar w:fldCharType="end"/>
      </w:r>
      <w:bookmarkStart w:id="0" w:name="_Toc21755"/>
      <w:bookmarkStart w:id="1" w:name="_Toc58504659"/>
      <w:bookmarkStart w:id="2" w:name="_Toc58504445"/>
      <w:bookmarkStart w:id="3" w:name="_Toc415499894"/>
      <w:bookmarkStart w:id="4" w:name="_Toc70687138"/>
      <w:bookmarkStart w:id="5" w:name="_Toc496324577"/>
      <w:bookmarkStart w:id="6" w:name="_Toc492955413"/>
      <w:bookmarkStart w:id="7" w:name="_Toc176882541"/>
      <w:bookmarkStart w:id="8" w:name="_Toc503063420"/>
      <w:bookmarkStart w:id="9" w:name="_Toc177817333"/>
      <w:bookmarkStart w:id="10" w:name="_Toc500747187"/>
      <w:bookmarkStart w:id="11" w:name="_Toc177995472"/>
      <w:bookmarkStart w:id="12" w:name="_Toc499711041"/>
      <w:bookmarkStart w:id="13" w:name="_Toc177189234"/>
      <w:bookmarkStart w:id="14" w:name="_Toc500747060"/>
      <w:bookmarkStart w:id="15" w:name="_Toc500746964"/>
      <w:bookmarkStart w:id="16" w:name="_Toc53722839"/>
      <w:bookmarkStart w:id="17" w:name="_Toc499711882"/>
      <w:bookmarkStart w:id="18" w:name="_Toc385992325"/>
      <w:bookmarkStart w:id="19" w:name="_Toc385992324"/>
      <w:r>
        <w:rPr>
          <w:rFonts w:ascii="Times New Roman" w:hAnsi="Times New Roman" w:eastAsia="仿宋_GB2312"/>
          <w:b/>
          <w:color w:val="auto"/>
          <w:kern w:val="0"/>
          <w:sz w:val="32"/>
          <w:szCs w:val="32"/>
          <w:highlight w:val="none"/>
        </w:rPr>
        <w:t>第一章  谈判公告</w:t>
      </w:r>
      <w:bookmarkEnd w:id="0"/>
      <w:bookmarkEnd w:id="1"/>
      <w:bookmarkEnd w:id="2"/>
      <w:bookmarkEnd w:id="3"/>
    </w:p>
    <w:p>
      <w:pPr>
        <w:jc w:val="center"/>
        <w:rPr>
          <w:rFonts w:ascii="仿宋_GB2312" w:hAnsi="仿宋_GB2312" w:eastAsia="仿宋_GB2312" w:cs="仿宋_GB2312"/>
          <w:b/>
          <w:bCs/>
          <w:color w:val="auto"/>
          <w:sz w:val="28"/>
          <w:szCs w:val="36"/>
          <w:highlight w:val="none"/>
        </w:rPr>
      </w:pPr>
      <w:r>
        <w:rPr>
          <w:rFonts w:hint="eastAsia" w:ascii="仿宋_GB2312" w:hAnsi="仿宋_GB2312" w:eastAsia="仿宋_GB2312" w:cs="仿宋_GB2312"/>
          <w:b/>
          <w:bCs/>
          <w:color w:val="auto"/>
          <w:sz w:val="28"/>
          <w:szCs w:val="36"/>
          <w:highlight w:val="none"/>
          <w:lang w:eastAsia="zh-CN"/>
        </w:rPr>
        <w:t>孤独症教育康复部室设备购置项目</w:t>
      </w:r>
      <w:r>
        <w:rPr>
          <w:rFonts w:hint="eastAsia" w:ascii="仿宋_GB2312" w:hAnsi="仿宋_GB2312" w:eastAsia="仿宋_GB2312" w:cs="仿宋_GB2312"/>
          <w:b/>
          <w:bCs/>
          <w:color w:val="auto"/>
          <w:sz w:val="28"/>
          <w:szCs w:val="36"/>
          <w:highlight w:val="none"/>
        </w:rPr>
        <w:t>竞争性谈判公告</w:t>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2"/>
        <w:tabs>
          <w:tab w:val="left" w:pos="567"/>
        </w:tabs>
        <w:rPr>
          <w:color w:val="auto"/>
          <w:highlight w:val="none"/>
        </w:rPr>
      </w:pPr>
      <w:bookmarkStart w:id="20" w:name="_Toc184043011"/>
      <w:bookmarkStart w:id="21" w:name="_Toc230013631"/>
      <w:bookmarkStart w:id="22" w:name="_Toc249515389"/>
      <w:bookmarkStart w:id="23" w:name="_Toc415499895"/>
      <w:bookmarkStart w:id="24" w:name="_Toc232176271"/>
      <w:bookmarkStart w:id="25" w:name="_Toc249515277"/>
      <w:bookmarkStart w:id="26" w:name="_Toc249525158"/>
      <w:bookmarkStart w:id="27" w:name="_Toc58504660"/>
      <w:bookmarkStart w:id="28" w:name="_Toc58504446"/>
      <w:bookmarkStart w:id="29" w:name="_Toc256342142"/>
      <w:bookmarkStart w:id="30" w:name="_Toc230583540"/>
      <w:bookmarkStart w:id="31" w:name="_Toc21126"/>
      <w:bookmarkStart w:id="32" w:name="_Toc230099796"/>
      <w:bookmarkStart w:id="33" w:name="_Toc232395211"/>
      <w:bookmarkStart w:id="34" w:name="_Toc249525159"/>
      <w:bookmarkStart w:id="35" w:name="_Toc249515390"/>
      <w:bookmarkStart w:id="36" w:name="_Toc176882542"/>
      <w:bookmarkStart w:id="37" w:name="_Toc256342143"/>
      <w:bookmarkStart w:id="38" w:name="_Toc496324578"/>
      <w:bookmarkStart w:id="39" w:name="_Toc500746965"/>
      <w:bookmarkStart w:id="40" w:name="_Toc500747188"/>
      <w:bookmarkStart w:id="41" w:name="_Toc53722840"/>
      <w:bookmarkStart w:id="42" w:name="_Toc177995473"/>
      <w:bookmarkStart w:id="43" w:name="_Toc177189235"/>
      <w:bookmarkStart w:id="44" w:name="_Toc230583541"/>
      <w:bookmarkStart w:id="45" w:name="_Toc499711883"/>
      <w:bookmarkStart w:id="46" w:name="_Toc232176272"/>
      <w:bookmarkStart w:id="47" w:name="_Toc500747061"/>
      <w:bookmarkStart w:id="48" w:name="_Toc249515278"/>
      <w:bookmarkStart w:id="49" w:name="_Toc230013632"/>
      <w:bookmarkStart w:id="50" w:name="_Toc232395212"/>
      <w:bookmarkStart w:id="51" w:name="_Toc499711042"/>
      <w:bookmarkStart w:id="52" w:name="_Toc70687139"/>
      <w:bookmarkStart w:id="53" w:name="_Toc492955414"/>
      <w:bookmarkStart w:id="54" w:name="_Toc177817334"/>
      <w:bookmarkStart w:id="55" w:name="_Toc503063421"/>
      <w:bookmarkStart w:id="56" w:name="_Toc230099797"/>
      <w:bookmarkStart w:id="57" w:name="_Toc184043012"/>
    </w:p>
    <w:p>
      <w:pPr>
        <w:pStyle w:val="9"/>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ascii="仿宋" w:hAnsi="仿宋" w:eastAsia="仿宋" w:cs="仿宋"/>
          <w:color w:val="auto"/>
          <w:szCs w:val="24"/>
          <w:highlight w:val="none"/>
        </w:rPr>
      </w:pPr>
      <w:r>
        <w:rPr>
          <w:rStyle w:val="53"/>
          <w:rFonts w:hint="eastAsia" w:ascii="仿宋" w:hAnsi="仿宋" w:eastAsia="仿宋" w:cs="仿宋"/>
          <w:color w:val="auto"/>
          <w:szCs w:val="24"/>
          <w:highlight w:val="none"/>
          <w:shd w:val="clear" w:color="auto" w:fill="FFFFFF"/>
        </w:rPr>
        <w:t>项目概况</w:t>
      </w:r>
    </w:p>
    <w:p>
      <w:pPr>
        <w:pStyle w:val="44"/>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color w:val="auto"/>
          <w:highlight w:val="none"/>
        </w:rPr>
      </w:pPr>
      <w:r>
        <w:rPr>
          <w:rFonts w:hint="eastAsia" w:ascii="仿宋_GB2312" w:hAnsi="仿宋_GB2312" w:eastAsia="仿宋_GB2312" w:cs="仿宋_GB2312"/>
          <w:color w:val="auto"/>
          <w:highlight w:val="none"/>
          <w:shd w:val="clear" w:color="auto" w:fill="FFFFFF"/>
          <w:lang w:eastAsia="zh-CN"/>
        </w:rPr>
        <w:t>孤独症教育康复部室设备购置项目</w:t>
      </w:r>
      <w:r>
        <w:rPr>
          <w:rFonts w:hint="eastAsia" w:ascii="仿宋_GB2312" w:hAnsi="仿宋_GB2312" w:eastAsia="仿宋_GB2312" w:cs="仿宋_GB2312"/>
          <w:color w:val="auto"/>
          <w:highlight w:val="none"/>
          <w:shd w:val="clear" w:color="auto" w:fill="FFFFFF"/>
        </w:rPr>
        <w:t>的潜在供应商应在西安市高新二路2号山西证券大厦8层招标二部</w:t>
      </w:r>
      <w:r>
        <w:rPr>
          <w:rFonts w:hint="eastAsia" w:ascii="仿宋_GB2312" w:hAnsi="仿宋_GB2312" w:eastAsia="仿宋_GB2312" w:cs="仿宋_GB2312"/>
          <w:color w:val="auto"/>
          <w:highlight w:val="none"/>
          <w:shd w:val="clear" w:color="auto" w:fill="FFFFFF"/>
          <w:lang w:val="en-US" w:eastAsia="zh-CN"/>
        </w:rPr>
        <w:t>邮箱</w:t>
      </w:r>
      <w:r>
        <w:rPr>
          <w:rFonts w:hint="eastAsia" w:ascii="仿宋_GB2312" w:hAnsi="仿宋_GB2312" w:eastAsia="仿宋_GB2312" w:cs="仿宋_GB2312"/>
          <w:color w:val="auto"/>
          <w:highlight w:val="none"/>
          <w:shd w:val="clear" w:color="auto" w:fill="FFFFFF"/>
        </w:rPr>
        <w:t>（157567909@qq.com） 获取采购文件，并于2023年</w:t>
      </w:r>
      <w:r>
        <w:rPr>
          <w:rFonts w:hint="eastAsia" w:ascii="仿宋_GB2312" w:hAnsi="仿宋_GB2312" w:eastAsia="仿宋_GB2312" w:cs="仿宋_GB2312"/>
          <w:color w:val="auto"/>
          <w:highlight w:val="none"/>
          <w:shd w:val="clear" w:color="auto" w:fill="FFFFFF"/>
          <w:lang w:val="en-US" w:eastAsia="zh-CN"/>
        </w:rPr>
        <w:t>06</w:t>
      </w:r>
      <w:r>
        <w:rPr>
          <w:rFonts w:hint="eastAsia" w:ascii="仿宋_GB2312" w:hAnsi="仿宋_GB2312" w:eastAsia="仿宋_GB2312" w:cs="仿宋_GB2312"/>
          <w:color w:val="auto"/>
          <w:highlight w:val="none"/>
          <w:shd w:val="clear" w:color="auto" w:fill="FFFFFF"/>
          <w:lang w:eastAsia="zh-CN"/>
        </w:rPr>
        <w:t>月</w:t>
      </w:r>
      <w:r>
        <w:rPr>
          <w:rFonts w:hint="eastAsia" w:ascii="仿宋_GB2312" w:hAnsi="仿宋_GB2312" w:eastAsia="仿宋_GB2312" w:cs="仿宋_GB2312"/>
          <w:color w:val="auto"/>
          <w:highlight w:val="none"/>
          <w:shd w:val="clear" w:color="auto" w:fill="FFFFFF"/>
          <w:lang w:val="en-US" w:eastAsia="zh-CN"/>
        </w:rPr>
        <w:t>14</w:t>
      </w:r>
      <w:r>
        <w:rPr>
          <w:rFonts w:hint="eastAsia" w:ascii="仿宋_GB2312" w:hAnsi="仿宋_GB2312" w:eastAsia="仿宋_GB2312" w:cs="仿宋_GB2312"/>
          <w:color w:val="auto"/>
          <w:highlight w:val="none"/>
          <w:shd w:val="clear" w:color="auto" w:fill="FFFFFF"/>
          <w:lang w:eastAsia="zh-CN"/>
        </w:rPr>
        <w:t>日</w:t>
      </w:r>
      <w:r>
        <w:rPr>
          <w:rFonts w:hint="eastAsia" w:ascii="仿宋_GB2312" w:hAnsi="仿宋_GB2312" w:eastAsia="仿宋_GB2312" w:cs="仿宋_GB2312"/>
          <w:color w:val="auto"/>
          <w:highlight w:val="none"/>
          <w:shd w:val="clear" w:color="auto" w:fill="FFFFFF"/>
          <w:lang w:val="en-US" w:eastAsia="zh-CN"/>
        </w:rPr>
        <w:t>14</w:t>
      </w:r>
      <w:r>
        <w:rPr>
          <w:rFonts w:hint="eastAsia" w:ascii="仿宋_GB2312" w:hAnsi="仿宋_GB2312" w:eastAsia="仿宋_GB2312" w:cs="仿宋_GB2312"/>
          <w:color w:val="auto"/>
          <w:highlight w:val="none"/>
          <w:shd w:val="clear" w:color="auto" w:fill="FFFFFF"/>
        </w:rPr>
        <w:t>时</w:t>
      </w:r>
      <w:r>
        <w:rPr>
          <w:rFonts w:hint="eastAsia" w:ascii="仿宋_GB2312" w:hAnsi="仿宋_GB2312" w:eastAsia="仿宋_GB2312" w:cs="仿宋_GB2312"/>
          <w:color w:val="auto"/>
          <w:highlight w:val="none"/>
          <w:shd w:val="clear" w:color="auto" w:fill="FFFFFF"/>
          <w:lang w:val="en-US" w:eastAsia="zh-CN"/>
        </w:rPr>
        <w:t>00</w:t>
      </w:r>
      <w:r>
        <w:rPr>
          <w:rFonts w:hint="eastAsia" w:ascii="仿宋_GB2312" w:hAnsi="仿宋_GB2312" w:eastAsia="仿宋_GB2312" w:cs="仿宋_GB2312"/>
          <w:color w:val="auto"/>
          <w:highlight w:val="none"/>
          <w:shd w:val="clear" w:color="auto" w:fill="FFFFFF"/>
        </w:rPr>
        <w:t>分 （北京时间）前提交响应文件。</w:t>
      </w:r>
    </w:p>
    <w:p>
      <w:pPr>
        <w:spacing w:line="520" w:lineRule="exact"/>
        <w:outlineLvl w:val="1"/>
        <w:rPr>
          <w:rFonts w:ascii="仿宋" w:hAnsi="仿宋" w:eastAsia="仿宋"/>
          <w:color w:val="auto"/>
          <w:sz w:val="24"/>
          <w:highlight w:val="none"/>
        </w:rPr>
      </w:pPr>
      <w:r>
        <w:rPr>
          <w:rFonts w:hint="eastAsia" w:ascii="仿宋" w:hAnsi="仿宋" w:eastAsia="仿宋"/>
          <w:b/>
          <w:bCs/>
          <w:color w:val="auto"/>
          <w:sz w:val="24"/>
          <w:highlight w:val="none"/>
        </w:rPr>
        <w:t>一、项目基本情况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仿宋" w:hAnsi="仿宋" w:eastAsia="仿宋"/>
          <w:color w:val="auto"/>
          <w:sz w:val="24"/>
          <w:highlight w:val="none"/>
          <w:lang w:eastAsia="zh-CN"/>
        </w:rPr>
      </w:pPr>
      <w:r>
        <w:rPr>
          <w:rFonts w:hint="eastAsia" w:ascii="仿宋" w:hAnsi="仿宋" w:eastAsia="仿宋"/>
          <w:color w:val="auto"/>
          <w:sz w:val="24"/>
          <w:highlight w:val="none"/>
        </w:rPr>
        <w:t>项目编号：SCZB2023-JT-</w:t>
      </w:r>
      <w:r>
        <w:rPr>
          <w:rFonts w:hint="eastAsia" w:ascii="仿宋" w:hAnsi="仿宋" w:eastAsia="仿宋"/>
          <w:color w:val="auto"/>
          <w:sz w:val="24"/>
          <w:highlight w:val="none"/>
          <w:lang w:eastAsia="zh-CN"/>
        </w:rPr>
        <w:t>0846-6</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仿宋" w:hAnsi="仿宋" w:eastAsia="仿宋"/>
          <w:color w:val="auto"/>
          <w:sz w:val="24"/>
          <w:highlight w:val="none"/>
          <w:lang w:eastAsia="zh-CN"/>
        </w:rPr>
      </w:pPr>
      <w:r>
        <w:rPr>
          <w:rFonts w:hint="eastAsia" w:ascii="仿宋" w:hAnsi="仿宋" w:eastAsia="仿宋"/>
          <w:color w:val="auto"/>
          <w:sz w:val="24"/>
          <w:highlight w:val="none"/>
        </w:rPr>
        <w:t>项目名称：</w:t>
      </w:r>
      <w:r>
        <w:rPr>
          <w:rFonts w:hint="eastAsia" w:ascii="仿宋" w:hAnsi="仿宋" w:eastAsia="仿宋"/>
          <w:color w:val="auto"/>
          <w:sz w:val="24"/>
          <w:highlight w:val="none"/>
          <w:lang w:eastAsia="zh-CN"/>
        </w:rPr>
        <w:t>孤独症教育康复部室设备购置项目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ascii="仿宋" w:hAnsi="仿宋" w:eastAsia="仿宋"/>
          <w:color w:val="auto"/>
          <w:sz w:val="24"/>
          <w:highlight w:val="none"/>
        </w:rPr>
      </w:pPr>
      <w:r>
        <w:rPr>
          <w:rFonts w:hint="eastAsia" w:ascii="仿宋" w:hAnsi="仿宋" w:eastAsia="仿宋"/>
          <w:color w:val="auto"/>
          <w:sz w:val="24"/>
          <w:highlight w:val="none"/>
        </w:rPr>
        <w:t>采购方式：竞争性谈判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ascii="仿宋" w:hAnsi="仿宋" w:eastAsia="仿宋"/>
          <w:color w:val="auto"/>
          <w:sz w:val="24"/>
          <w:highlight w:val="none"/>
        </w:rPr>
      </w:pPr>
      <w:r>
        <w:rPr>
          <w:rFonts w:hint="eastAsia" w:ascii="仿宋" w:hAnsi="仿宋" w:eastAsia="仿宋"/>
          <w:color w:val="auto"/>
          <w:sz w:val="24"/>
          <w:highlight w:val="none"/>
        </w:rPr>
        <w:t>预算金额：</w:t>
      </w:r>
      <w:r>
        <w:rPr>
          <w:rFonts w:hint="eastAsia" w:ascii="仿宋" w:hAnsi="仿宋" w:eastAsia="仿宋"/>
          <w:color w:val="auto"/>
          <w:sz w:val="24"/>
          <w:highlight w:val="none"/>
          <w:lang w:val="en-US" w:eastAsia="zh-CN"/>
        </w:rPr>
        <w:t>975670.00</w:t>
      </w:r>
      <w:r>
        <w:rPr>
          <w:rFonts w:hint="eastAsia" w:ascii="仿宋" w:hAnsi="仿宋" w:eastAsia="仿宋"/>
          <w:color w:val="auto"/>
          <w:sz w:val="24"/>
          <w:highlight w:val="none"/>
        </w:rPr>
        <w:t>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ascii="仿宋" w:hAnsi="仿宋" w:eastAsia="仿宋"/>
          <w:color w:val="auto"/>
          <w:sz w:val="24"/>
          <w:highlight w:val="none"/>
        </w:rPr>
      </w:pPr>
      <w:r>
        <w:rPr>
          <w:rFonts w:hint="eastAsia" w:ascii="仿宋" w:hAnsi="仿宋" w:eastAsia="仿宋"/>
          <w:color w:val="auto"/>
          <w:sz w:val="24"/>
          <w:highlight w:val="none"/>
        </w:rPr>
        <w:t>采购需求：</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outlineLvl w:val="1"/>
        <w:rPr>
          <w:rFonts w:ascii="仿宋" w:hAnsi="仿宋" w:eastAsia="仿宋"/>
          <w:color w:val="auto"/>
          <w:sz w:val="24"/>
          <w:highlight w:val="none"/>
        </w:rPr>
      </w:pPr>
      <w:r>
        <w:rPr>
          <w:rFonts w:hint="eastAsia" w:ascii="仿宋" w:hAnsi="仿宋" w:eastAsia="仿宋"/>
          <w:color w:val="auto"/>
          <w:sz w:val="24"/>
          <w:highlight w:val="none"/>
        </w:rPr>
        <w:t>合同包1（</w:t>
      </w:r>
      <w:r>
        <w:rPr>
          <w:rFonts w:hint="eastAsia" w:ascii="仿宋" w:hAnsi="仿宋" w:eastAsia="仿宋"/>
          <w:color w:val="auto"/>
          <w:sz w:val="24"/>
          <w:highlight w:val="none"/>
          <w:lang w:eastAsia="zh-CN"/>
        </w:rPr>
        <w:t>孤独症教育康复部室设备购置项目</w:t>
      </w:r>
      <w:r>
        <w:rPr>
          <w:rFonts w:hint="eastAsia" w:ascii="仿宋" w:hAnsi="仿宋" w:eastAsia="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1200" w:firstLineChars="500"/>
        <w:textAlignment w:val="auto"/>
        <w:outlineLvl w:val="1"/>
        <w:rPr>
          <w:rFonts w:ascii="仿宋" w:hAnsi="仿宋" w:eastAsia="仿宋"/>
          <w:color w:val="auto"/>
          <w:sz w:val="24"/>
          <w:highlight w:val="none"/>
        </w:rPr>
      </w:pPr>
      <w:r>
        <w:rPr>
          <w:rFonts w:hint="eastAsia" w:ascii="仿宋" w:hAnsi="仿宋" w:eastAsia="仿宋"/>
          <w:color w:val="auto"/>
          <w:sz w:val="24"/>
          <w:highlight w:val="none"/>
        </w:rPr>
        <w:t>合同包预算金额：</w:t>
      </w:r>
      <w:r>
        <w:rPr>
          <w:rFonts w:hint="eastAsia" w:ascii="仿宋" w:hAnsi="仿宋" w:eastAsia="仿宋"/>
          <w:color w:val="auto"/>
          <w:sz w:val="24"/>
          <w:highlight w:val="none"/>
          <w:lang w:eastAsia="zh-CN"/>
        </w:rPr>
        <w:t>975670.00</w:t>
      </w:r>
      <w:r>
        <w:rPr>
          <w:rFonts w:hint="eastAsia" w:ascii="仿宋" w:hAnsi="仿宋" w:eastAsia="仿宋"/>
          <w:color w:val="auto"/>
          <w:sz w:val="24"/>
          <w:highlight w:val="none"/>
        </w:rPr>
        <w:t>元</w:t>
      </w:r>
    </w:p>
    <w:p>
      <w:pPr>
        <w:pStyle w:val="2"/>
        <w:keepNext w:val="0"/>
        <w:keepLines w:val="0"/>
        <w:pageBreakBefore w:val="0"/>
        <w:widowControl w:val="0"/>
        <w:kinsoku/>
        <w:wordWrap/>
        <w:overflowPunct/>
        <w:topLinePunct w:val="0"/>
        <w:autoSpaceDE/>
        <w:autoSpaceDN/>
        <w:bidi w:val="0"/>
        <w:adjustRightInd/>
        <w:snapToGrid/>
        <w:spacing w:line="480" w:lineRule="exact"/>
        <w:ind w:firstLine="1200" w:firstLineChars="500"/>
        <w:textAlignment w:val="auto"/>
        <w:rPr>
          <w:rFonts w:ascii="仿宋" w:hAnsi="仿宋" w:eastAsia="仿宋"/>
          <w:color w:val="auto"/>
          <w:sz w:val="24"/>
          <w:highlight w:val="none"/>
        </w:rPr>
      </w:pPr>
      <w:r>
        <w:rPr>
          <w:rFonts w:hint="eastAsia" w:ascii="仿宋" w:hAnsi="仿宋" w:eastAsia="仿宋"/>
          <w:color w:val="auto"/>
          <w:sz w:val="24"/>
          <w:highlight w:val="none"/>
        </w:rPr>
        <w:t>合同包最高限价：</w:t>
      </w:r>
      <w:r>
        <w:rPr>
          <w:rFonts w:hint="eastAsia" w:ascii="仿宋" w:hAnsi="仿宋" w:eastAsia="仿宋"/>
          <w:color w:val="auto"/>
          <w:sz w:val="24"/>
          <w:highlight w:val="none"/>
          <w:lang w:eastAsia="zh-CN"/>
        </w:rPr>
        <w:t>975670.00</w:t>
      </w:r>
      <w:r>
        <w:rPr>
          <w:rFonts w:hint="eastAsia" w:ascii="仿宋" w:hAnsi="仿宋" w:eastAsia="仿宋"/>
          <w:color w:val="auto"/>
          <w:sz w:val="24"/>
          <w:highlight w:val="none"/>
        </w:rPr>
        <w:t>元</w:t>
      </w: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775"/>
        <w:gridCol w:w="1335"/>
        <w:gridCol w:w="1369"/>
        <w:gridCol w:w="1880"/>
        <w:gridCol w:w="177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品目号</w:t>
            </w:r>
          </w:p>
        </w:tc>
        <w:tc>
          <w:tcPr>
            <w:tcW w:w="389"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品目名称</w:t>
            </w:r>
          </w:p>
        </w:tc>
        <w:tc>
          <w:tcPr>
            <w:tcW w:w="670"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采购标的</w:t>
            </w:r>
          </w:p>
        </w:tc>
        <w:tc>
          <w:tcPr>
            <w:tcW w:w="687"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数量</w:t>
            </w:r>
          </w:p>
          <w:p>
            <w:pPr>
              <w:jc w:val="center"/>
              <w:rPr>
                <w:rFonts w:ascii="仿宋" w:hAnsi="仿宋" w:eastAsia="仿宋"/>
                <w:b/>
                <w:color w:val="auto"/>
                <w:sz w:val="24"/>
                <w:highlight w:val="none"/>
              </w:rPr>
            </w:pPr>
            <w:r>
              <w:rPr>
                <w:rFonts w:hint="eastAsia" w:ascii="仿宋" w:hAnsi="仿宋" w:eastAsia="仿宋"/>
                <w:b/>
                <w:color w:val="auto"/>
                <w:sz w:val="24"/>
                <w:highlight w:val="none"/>
              </w:rPr>
              <w:t>（单位）</w:t>
            </w:r>
          </w:p>
        </w:tc>
        <w:tc>
          <w:tcPr>
            <w:tcW w:w="944"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技术规格、参数及要求</w:t>
            </w:r>
          </w:p>
        </w:tc>
        <w:tc>
          <w:tcPr>
            <w:tcW w:w="891"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品目预算（元）</w:t>
            </w:r>
          </w:p>
        </w:tc>
        <w:tc>
          <w:tcPr>
            <w:tcW w:w="891"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4"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389"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教学仪器</w:t>
            </w:r>
          </w:p>
        </w:tc>
        <w:tc>
          <w:tcPr>
            <w:tcW w:w="670"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视知觉 静舱干预系统</w:t>
            </w:r>
          </w:p>
        </w:tc>
        <w:tc>
          <w:tcPr>
            <w:tcW w:w="687"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台</w:t>
            </w:r>
            <w:r>
              <w:rPr>
                <w:rFonts w:hint="eastAsia" w:ascii="仿宋" w:hAnsi="仿宋" w:eastAsia="仿宋" w:cs="仿宋"/>
                <w:color w:val="auto"/>
                <w:sz w:val="24"/>
                <w:highlight w:val="none"/>
              </w:rPr>
              <w:t>)</w:t>
            </w:r>
          </w:p>
        </w:tc>
        <w:tc>
          <w:tcPr>
            <w:tcW w:w="944"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891" w:type="pct"/>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267900.00</w:t>
            </w:r>
          </w:p>
        </w:tc>
        <w:tc>
          <w:tcPr>
            <w:tcW w:w="891" w:type="pct"/>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267900.00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4" w:type="pct"/>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389"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教学仪器</w:t>
            </w:r>
          </w:p>
        </w:tc>
        <w:tc>
          <w:tcPr>
            <w:tcW w:w="670"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自闭症多维互动训练系统</w:t>
            </w:r>
          </w:p>
        </w:tc>
        <w:tc>
          <w:tcPr>
            <w:tcW w:w="687" w:type="pct"/>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1（台）</w:t>
            </w:r>
          </w:p>
        </w:tc>
        <w:tc>
          <w:tcPr>
            <w:tcW w:w="944"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891" w:type="pct"/>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247980.00</w:t>
            </w:r>
          </w:p>
        </w:tc>
        <w:tc>
          <w:tcPr>
            <w:tcW w:w="891" w:type="pct"/>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247980.00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4" w:type="pct"/>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389"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教学仪器</w:t>
            </w:r>
          </w:p>
        </w:tc>
        <w:tc>
          <w:tcPr>
            <w:tcW w:w="670"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数字OT评估与训练系统</w:t>
            </w:r>
          </w:p>
        </w:tc>
        <w:tc>
          <w:tcPr>
            <w:tcW w:w="687" w:type="pct"/>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1（台）</w:t>
            </w:r>
          </w:p>
        </w:tc>
        <w:tc>
          <w:tcPr>
            <w:tcW w:w="944"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891" w:type="pct"/>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149800.00</w:t>
            </w:r>
          </w:p>
        </w:tc>
        <w:tc>
          <w:tcPr>
            <w:tcW w:w="891" w:type="pct"/>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149800.00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4" w:type="pct"/>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389"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教学仪器</w:t>
            </w:r>
          </w:p>
        </w:tc>
        <w:tc>
          <w:tcPr>
            <w:tcW w:w="670"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回合教学板</w:t>
            </w:r>
          </w:p>
        </w:tc>
        <w:tc>
          <w:tcPr>
            <w:tcW w:w="687" w:type="pct"/>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11（套）</w:t>
            </w:r>
          </w:p>
        </w:tc>
        <w:tc>
          <w:tcPr>
            <w:tcW w:w="944"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891" w:type="pct"/>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283800.00</w:t>
            </w:r>
          </w:p>
        </w:tc>
        <w:tc>
          <w:tcPr>
            <w:tcW w:w="891" w:type="pct"/>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283800.00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4" w:type="pct"/>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389"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教学仪器</w:t>
            </w:r>
          </w:p>
        </w:tc>
        <w:tc>
          <w:tcPr>
            <w:tcW w:w="670"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低年级及学前班楼道孤独症环境创意组件</w:t>
            </w:r>
          </w:p>
        </w:tc>
        <w:tc>
          <w:tcPr>
            <w:tcW w:w="687" w:type="pct"/>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1（套）</w:t>
            </w:r>
          </w:p>
        </w:tc>
        <w:tc>
          <w:tcPr>
            <w:tcW w:w="944"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891" w:type="pct"/>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26190.00</w:t>
            </w:r>
          </w:p>
        </w:tc>
        <w:tc>
          <w:tcPr>
            <w:tcW w:w="891" w:type="pct"/>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26190.00</w:t>
            </w:r>
          </w:p>
        </w:tc>
      </w:tr>
    </w:tbl>
    <w:p>
      <w:pPr>
        <w:spacing w:line="520" w:lineRule="exact"/>
        <w:ind w:firstLine="480" w:firstLineChars="200"/>
        <w:outlineLvl w:val="1"/>
        <w:rPr>
          <w:rFonts w:ascii="仿宋" w:hAnsi="仿宋" w:eastAsia="仿宋"/>
          <w:color w:val="auto"/>
          <w:sz w:val="24"/>
          <w:highlight w:val="none"/>
        </w:rPr>
      </w:pPr>
      <w:r>
        <w:rPr>
          <w:rFonts w:hint="eastAsia" w:ascii="仿宋" w:hAnsi="仿宋" w:eastAsia="仿宋"/>
          <w:color w:val="auto"/>
          <w:sz w:val="24"/>
          <w:highlight w:val="none"/>
        </w:rPr>
        <w:t>本合同包不接受联合体投标</w:t>
      </w:r>
    </w:p>
    <w:p>
      <w:pPr>
        <w:spacing w:line="520" w:lineRule="exact"/>
        <w:ind w:firstLine="480" w:firstLineChars="200"/>
        <w:outlineLvl w:val="1"/>
        <w:rPr>
          <w:rFonts w:ascii="仿宋" w:hAnsi="仿宋" w:eastAsia="仿宋"/>
          <w:color w:val="auto"/>
          <w:sz w:val="24"/>
          <w:highlight w:val="none"/>
        </w:rPr>
      </w:pPr>
      <w:r>
        <w:rPr>
          <w:rFonts w:hint="eastAsia" w:ascii="仿宋" w:hAnsi="仿宋" w:eastAsia="仿宋"/>
          <w:color w:val="auto"/>
          <w:sz w:val="24"/>
          <w:highlight w:val="none"/>
        </w:rPr>
        <w:t>合同履行期限：自合同签订之日起20日历天</w:t>
      </w:r>
    </w:p>
    <w:p>
      <w:pPr>
        <w:spacing w:line="520" w:lineRule="exact"/>
        <w:outlineLvl w:val="1"/>
        <w:rPr>
          <w:rFonts w:eastAsia="仿宋"/>
          <w:b/>
          <w:bCs/>
          <w:color w:val="auto"/>
          <w:sz w:val="24"/>
          <w:highlight w:val="none"/>
        </w:rPr>
      </w:pPr>
      <w:r>
        <w:rPr>
          <w:rFonts w:eastAsia="仿宋"/>
          <w:b/>
          <w:bCs/>
          <w:color w:val="auto"/>
          <w:sz w:val="24"/>
          <w:highlight w:val="none"/>
        </w:rPr>
        <w:t>二、</w:t>
      </w:r>
      <w:r>
        <w:rPr>
          <w:rFonts w:hint="eastAsia" w:eastAsia="仿宋"/>
          <w:b/>
          <w:bCs/>
          <w:color w:val="auto"/>
          <w:sz w:val="24"/>
          <w:highlight w:val="none"/>
        </w:rPr>
        <w:t>申请人</w:t>
      </w:r>
      <w:r>
        <w:rPr>
          <w:rFonts w:eastAsia="仿宋"/>
          <w:b/>
          <w:bCs/>
          <w:color w:val="auto"/>
          <w:sz w:val="24"/>
          <w:highlight w:val="none"/>
        </w:rPr>
        <w:t>的资格要求</w:t>
      </w:r>
    </w:p>
    <w:p>
      <w:pPr>
        <w:spacing w:line="520" w:lineRule="exact"/>
        <w:ind w:firstLine="480" w:firstLineChars="200"/>
        <w:rPr>
          <w:rFonts w:eastAsia="仿宋"/>
          <w:color w:val="auto"/>
          <w:sz w:val="24"/>
          <w:highlight w:val="none"/>
        </w:rPr>
      </w:pPr>
      <w:r>
        <w:rPr>
          <w:rFonts w:eastAsia="仿宋"/>
          <w:color w:val="auto"/>
          <w:sz w:val="24"/>
          <w:highlight w:val="none"/>
        </w:rPr>
        <w:t>1、满足《中华人民共和国政府采购法》第二十二条规定；</w:t>
      </w:r>
    </w:p>
    <w:p>
      <w:pPr>
        <w:spacing w:line="520" w:lineRule="exact"/>
        <w:ind w:firstLine="480" w:firstLineChars="200"/>
        <w:rPr>
          <w:rFonts w:eastAsia="仿宋"/>
          <w:color w:val="auto"/>
          <w:sz w:val="24"/>
          <w:highlight w:val="none"/>
        </w:rPr>
      </w:pPr>
      <w:r>
        <w:rPr>
          <w:rFonts w:eastAsia="仿宋"/>
          <w:color w:val="auto"/>
          <w:sz w:val="24"/>
          <w:highlight w:val="none"/>
        </w:rPr>
        <w:t xml:space="preserve">2、落实政府采购政策需满足的资格要求： </w:t>
      </w:r>
    </w:p>
    <w:p>
      <w:pPr>
        <w:spacing w:line="520" w:lineRule="exact"/>
        <w:ind w:firstLine="480" w:firstLineChars="200"/>
        <w:rPr>
          <w:rFonts w:eastAsia="仿宋"/>
          <w:color w:val="auto"/>
          <w:sz w:val="24"/>
          <w:highlight w:val="none"/>
        </w:rPr>
      </w:pPr>
      <w:r>
        <w:rPr>
          <w:rFonts w:eastAsia="仿宋"/>
          <w:color w:val="auto"/>
          <w:sz w:val="24"/>
          <w:highlight w:val="none"/>
        </w:rPr>
        <w:t>合同包1(</w:t>
      </w:r>
      <w:r>
        <w:rPr>
          <w:rFonts w:hint="eastAsia" w:eastAsia="仿宋"/>
          <w:color w:val="auto"/>
          <w:sz w:val="24"/>
          <w:highlight w:val="none"/>
          <w:lang w:eastAsia="zh-CN"/>
        </w:rPr>
        <w:t>孤独症教育康复部室设备购置项目</w:t>
      </w:r>
      <w:r>
        <w:rPr>
          <w:rFonts w:eastAsia="仿宋"/>
          <w:color w:val="auto"/>
          <w:sz w:val="24"/>
          <w:highlight w:val="none"/>
        </w:rPr>
        <w:t>)落实政府采购政策需满足的资格要求如下:</w:t>
      </w:r>
    </w:p>
    <w:p>
      <w:pPr>
        <w:spacing w:line="520" w:lineRule="exact"/>
        <w:ind w:firstLine="480" w:firstLineChars="200"/>
        <w:rPr>
          <w:rFonts w:eastAsia="仿宋"/>
          <w:color w:val="auto"/>
          <w:sz w:val="24"/>
          <w:highlight w:val="none"/>
        </w:rPr>
      </w:pPr>
      <w:r>
        <w:rPr>
          <w:rFonts w:eastAsia="仿宋"/>
          <w:color w:val="auto"/>
          <w:sz w:val="24"/>
          <w:highlight w:val="none"/>
        </w:rPr>
        <w:t>本项目为专门面向</w:t>
      </w:r>
      <w:r>
        <w:rPr>
          <w:rFonts w:hint="eastAsia" w:eastAsia="仿宋"/>
          <w:color w:val="auto"/>
          <w:sz w:val="24"/>
          <w:highlight w:val="none"/>
        </w:rPr>
        <w:t>小微</w:t>
      </w:r>
      <w:r>
        <w:rPr>
          <w:rFonts w:eastAsia="仿宋"/>
          <w:color w:val="auto"/>
          <w:sz w:val="24"/>
          <w:highlight w:val="none"/>
        </w:rPr>
        <w:t>企业的项目，</w:t>
      </w:r>
      <w:r>
        <w:rPr>
          <w:rFonts w:hint="eastAsia" w:eastAsia="仿宋"/>
          <w:color w:val="auto"/>
          <w:sz w:val="24"/>
          <w:highlight w:val="none"/>
        </w:rPr>
        <w:t>所投产品的制造商</w:t>
      </w:r>
      <w:r>
        <w:rPr>
          <w:rFonts w:eastAsia="仿宋"/>
          <w:color w:val="auto"/>
          <w:sz w:val="24"/>
          <w:highlight w:val="none"/>
        </w:rPr>
        <w:t>应为小微企业</w:t>
      </w:r>
      <w:r>
        <w:rPr>
          <w:rFonts w:hint="eastAsia" w:eastAsia="仿宋"/>
          <w:color w:val="auto"/>
          <w:sz w:val="24"/>
          <w:highlight w:val="none"/>
        </w:rPr>
        <w:t>或</w:t>
      </w:r>
      <w:r>
        <w:rPr>
          <w:rFonts w:eastAsia="仿宋"/>
          <w:color w:val="auto"/>
          <w:sz w:val="24"/>
          <w:highlight w:val="none"/>
        </w:rPr>
        <w:t>监狱企业或残疾人福利性单位。</w:t>
      </w:r>
    </w:p>
    <w:p>
      <w:pPr>
        <w:numPr>
          <w:ilvl w:val="0"/>
          <w:numId w:val="5"/>
        </w:numPr>
        <w:spacing w:line="520" w:lineRule="exact"/>
        <w:ind w:firstLine="480" w:firstLineChars="200"/>
        <w:rPr>
          <w:rFonts w:eastAsia="仿宋"/>
          <w:color w:val="auto"/>
          <w:sz w:val="24"/>
          <w:highlight w:val="none"/>
        </w:rPr>
      </w:pPr>
      <w:r>
        <w:rPr>
          <w:rFonts w:eastAsia="仿宋"/>
          <w:color w:val="auto"/>
          <w:sz w:val="24"/>
          <w:highlight w:val="none"/>
        </w:rPr>
        <w:t>本项目的特定资格要求：</w:t>
      </w:r>
    </w:p>
    <w:p>
      <w:pPr>
        <w:spacing w:line="520" w:lineRule="exact"/>
        <w:ind w:firstLine="480" w:firstLineChars="200"/>
        <w:rPr>
          <w:rFonts w:eastAsia="仿宋"/>
          <w:color w:val="auto"/>
          <w:sz w:val="24"/>
          <w:highlight w:val="none"/>
        </w:rPr>
      </w:pPr>
      <w:r>
        <w:rPr>
          <w:rFonts w:eastAsia="仿宋"/>
          <w:color w:val="auto"/>
          <w:sz w:val="24"/>
          <w:highlight w:val="none"/>
        </w:rPr>
        <w:t>合同包1(</w:t>
      </w:r>
      <w:r>
        <w:rPr>
          <w:rFonts w:hint="eastAsia" w:eastAsia="仿宋"/>
          <w:color w:val="auto"/>
          <w:sz w:val="24"/>
          <w:highlight w:val="none"/>
          <w:lang w:eastAsia="zh-CN"/>
        </w:rPr>
        <w:t>孤独症教育康复部室设备购置项目</w:t>
      </w:r>
      <w:r>
        <w:rPr>
          <w:rFonts w:eastAsia="仿宋"/>
          <w:color w:val="auto"/>
          <w:sz w:val="24"/>
          <w:highlight w:val="none"/>
        </w:rPr>
        <w:t>)特定资格要求如下:</w:t>
      </w:r>
    </w:p>
    <w:p>
      <w:pPr>
        <w:spacing w:line="520" w:lineRule="exact"/>
        <w:ind w:firstLine="480" w:firstLineChars="200"/>
        <w:rPr>
          <w:rFonts w:eastAsia="仿宋"/>
          <w:color w:val="auto"/>
          <w:sz w:val="24"/>
          <w:highlight w:val="none"/>
        </w:rPr>
      </w:pPr>
      <w:r>
        <w:rPr>
          <w:rFonts w:eastAsia="仿宋"/>
          <w:color w:val="auto"/>
          <w:sz w:val="24"/>
          <w:highlight w:val="none"/>
        </w:rPr>
        <w:t>3.1、</w:t>
      </w:r>
      <w:r>
        <w:rPr>
          <w:rFonts w:hint="eastAsia" w:eastAsia="仿宋"/>
          <w:color w:val="auto"/>
          <w:sz w:val="24"/>
          <w:highlight w:val="none"/>
        </w:rPr>
        <w:t>供应商</w:t>
      </w:r>
      <w:r>
        <w:rPr>
          <w:rFonts w:eastAsia="仿宋"/>
          <w:color w:val="auto"/>
          <w:sz w:val="24"/>
          <w:highlight w:val="none"/>
        </w:rPr>
        <w:t>在递交</w:t>
      </w:r>
      <w:r>
        <w:rPr>
          <w:rFonts w:hint="eastAsia" w:eastAsia="仿宋"/>
          <w:color w:val="auto"/>
          <w:sz w:val="24"/>
          <w:highlight w:val="none"/>
        </w:rPr>
        <w:t>谈判响应</w:t>
      </w:r>
      <w:r>
        <w:rPr>
          <w:rFonts w:eastAsia="仿宋"/>
          <w:color w:val="auto"/>
          <w:sz w:val="24"/>
          <w:highlight w:val="none"/>
        </w:rPr>
        <w:t>文件截止时间前被“信用中国”网站（www.creditchina.gov.cn）和中国政府采购网（www.ccgp.gov.cn）上被列入失信被执行人、重大税收违法</w:t>
      </w:r>
      <w:r>
        <w:rPr>
          <w:rFonts w:hint="eastAsia" w:eastAsia="仿宋"/>
          <w:color w:val="auto"/>
          <w:sz w:val="24"/>
          <w:highlight w:val="none"/>
        </w:rPr>
        <w:t>失信主体</w:t>
      </w:r>
      <w:r>
        <w:rPr>
          <w:rFonts w:eastAsia="仿宋"/>
          <w:color w:val="auto"/>
          <w:sz w:val="24"/>
          <w:highlight w:val="none"/>
        </w:rPr>
        <w:t>、政府采购严重违法失信行为记录名单的，不得参加</w:t>
      </w:r>
      <w:r>
        <w:rPr>
          <w:rFonts w:hint="eastAsia" w:eastAsia="仿宋"/>
          <w:color w:val="auto"/>
          <w:sz w:val="24"/>
          <w:highlight w:val="none"/>
        </w:rPr>
        <w:t>谈判</w:t>
      </w:r>
      <w:r>
        <w:rPr>
          <w:rFonts w:eastAsia="仿宋"/>
          <w:color w:val="auto"/>
          <w:sz w:val="24"/>
          <w:highlight w:val="none"/>
        </w:rPr>
        <w:t>；</w:t>
      </w:r>
    </w:p>
    <w:p>
      <w:pPr>
        <w:spacing w:line="520" w:lineRule="exact"/>
        <w:ind w:firstLine="480" w:firstLineChars="200"/>
        <w:rPr>
          <w:rFonts w:eastAsia="仿宋"/>
          <w:color w:val="auto"/>
          <w:sz w:val="24"/>
          <w:highlight w:val="none"/>
        </w:rPr>
      </w:pPr>
      <w:r>
        <w:rPr>
          <w:rFonts w:eastAsia="仿宋"/>
          <w:color w:val="auto"/>
          <w:sz w:val="24"/>
          <w:highlight w:val="none"/>
        </w:rPr>
        <w:t>3.2</w:t>
      </w:r>
      <w:r>
        <w:rPr>
          <w:rFonts w:hint="eastAsia" w:eastAsia="仿宋"/>
          <w:color w:val="auto"/>
          <w:sz w:val="24"/>
          <w:highlight w:val="none"/>
        </w:rPr>
        <w:t>供应商应授权合法的人员参加谈判全过程，其中法定代表人直接参加谈判的，须出具法人身份证，并与营业执照上信息一致。授权代表参加谈判的，须出具法定代表人授权书及授权代表身份证、授权代表本单位证明（养老保险缴纳证明或劳动合同）</w:t>
      </w:r>
      <w:r>
        <w:rPr>
          <w:rFonts w:eastAsia="仿宋"/>
          <w:color w:val="auto"/>
          <w:sz w:val="24"/>
          <w:highlight w:val="none"/>
        </w:rPr>
        <w:t>；</w:t>
      </w:r>
    </w:p>
    <w:p>
      <w:pPr>
        <w:spacing w:line="520" w:lineRule="exact"/>
        <w:ind w:firstLine="480" w:firstLineChars="200"/>
        <w:rPr>
          <w:rFonts w:eastAsia="仿宋"/>
          <w:color w:val="auto"/>
          <w:sz w:val="24"/>
          <w:highlight w:val="none"/>
        </w:rPr>
      </w:pPr>
      <w:r>
        <w:rPr>
          <w:rFonts w:eastAsia="仿宋"/>
          <w:color w:val="auto"/>
          <w:sz w:val="24"/>
          <w:highlight w:val="none"/>
        </w:rPr>
        <w:t>3.3</w:t>
      </w:r>
      <w:r>
        <w:rPr>
          <w:rFonts w:hint="eastAsia" w:eastAsia="仿宋"/>
          <w:color w:val="auto"/>
          <w:sz w:val="24"/>
          <w:highlight w:val="none"/>
        </w:rPr>
        <w:t>供应商</w:t>
      </w:r>
      <w:r>
        <w:rPr>
          <w:rFonts w:eastAsia="仿宋"/>
          <w:color w:val="auto"/>
          <w:sz w:val="24"/>
          <w:highlight w:val="none"/>
        </w:rPr>
        <w:t>不得存在下列情形之一：</w:t>
      </w:r>
    </w:p>
    <w:p>
      <w:pPr>
        <w:spacing w:line="520" w:lineRule="exact"/>
        <w:ind w:firstLine="480" w:firstLineChars="200"/>
        <w:rPr>
          <w:rFonts w:eastAsia="仿宋"/>
          <w:color w:val="auto"/>
          <w:sz w:val="24"/>
          <w:highlight w:val="none"/>
        </w:rPr>
      </w:pPr>
      <w:r>
        <w:rPr>
          <w:rFonts w:eastAsia="仿宋"/>
          <w:color w:val="auto"/>
          <w:sz w:val="24"/>
          <w:highlight w:val="none"/>
        </w:rPr>
        <w:t>（1）单位负责人为同一人或者存在直接控股、管理关系的不同</w:t>
      </w:r>
      <w:r>
        <w:rPr>
          <w:rFonts w:hint="eastAsia" w:eastAsia="仿宋"/>
          <w:color w:val="auto"/>
          <w:sz w:val="24"/>
          <w:highlight w:val="none"/>
        </w:rPr>
        <w:t>供应商</w:t>
      </w:r>
      <w:r>
        <w:rPr>
          <w:rFonts w:eastAsia="仿宋"/>
          <w:color w:val="auto"/>
          <w:sz w:val="24"/>
          <w:highlight w:val="none"/>
        </w:rPr>
        <w:t>，不得参加本次采购活动；</w:t>
      </w:r>
    </w:p>
    <w:p>
      <w:pPr>
        <w:spacing w:line="520" w:lineRule="exact"/>
        <w:ind w:firstLine="480" w:firstLineChars="200"/>
        <w:rPr>
          <w:rFonts w:eastAsia="仿宋"/>
          <w:color w:val="auto"/>
          <w:sz w:val="24"/>
          <w:highlight w:val="none"/>
        </w:rPr>
      </w:pPr>
      <w:r>
        <w:rPr>
          <w:rFonts w:eastAsia="仿宋"/>
          <w:color w:val="auto"/>
          <w:sz w:val="24"/>
          <w:highlight w:val="none"/>
        </w:rPr>
        <w:t>（2）为本项目提供整体设计、规范编制或者项目管理、监理、检测等服务的</w:t>
      </w:r>
      <w:r>
        <w:rPr>
          <w:rFonts w:hint="eastAsia" w:eastAsia="仿宋"/>
          <w:color w:val="auto"/>
          <w:sz w:val="24"/>
          <w:highlight w:val="none"/>
        </w:rPr>
        <w:t>供应商</w:t>
      </w:r>
      <w:r>
        <w:rPr>
          <w:rFonts w:eastAsia="仿宋"/>
          <w:color w:val="auto"/>
          <w:sz w:val="24"/>
          <w:highlight w:val="none"/>
        </w:rPr>
        <w:t>，不得再参加该采购项目的其他采购活动。</w:t>
      </w:r>
    </w:p>
    <w:p>
      <w:pPr>
        <w:spacing w:line="520" w:lineRule="exact"/>
        <w:ind w:firstLine="480" w:firstLineChars="200"/>
        <w:rPr>
          <w:rFonts w:eastAsia="仿宋"/>
          <w:color w:val="auto"/>
          <w:sz w:val="24"/>
          <w:highlight w:val="none"/>
        </w:rPr>
      </w:pPr>
      <w:r>
        <w:rPr>
          <w:rFonts w:eastAsia="仿宋"/>
          <w:color w:val="auto"/>
          <w:sz w:val="24"/>
          <w:highlight w:val="none"/>
        </w:rPr>
        <w:t>3.4需向采购代理机构</w:t>
      </w:r>
      <w:r>
        <w:rPr>
          <w:rFonts w:hint="eastAsia" w:eastAsia="仿宋"/>
          <w:color w:val="auto"/>
          <w:sz w:val="24"/>
          <w:highlight w:val="none"/>
        </w:rPr>
        <w:t>获取采购</w:t>
      </w:r>
      <w:r>
        <w:rPr>
          <w:rFonts w:eastAsia="仿宋"/>
          <w:color w:val="auto"/>
          <w:sz w:val="24"/>
          <w:highlight w:val="none"/>
        </w:rPr>
        <w:t>文件，未向采购代理机构</w:t>
      </w:r>
      <w:r>
        <w:rPr>
          <w:rFonts w:hint="eastAsia" w:eastAsia="仿宋"/>
          <w:color w:val="auto"/>
          <w:sz w:val="24"/>
          <w:highlight w:val="none"/>
        </w:rPr>
        <w:t>获取采购</w:t>
      </w:r>
      <w:r>
        <w:rPr>
          <w:rFonts w:eastAsia="仿宋"/>
          <w:color w:val="auto"/>
          <w:sz w:val="24"/>
          <w:highlight w:val="none"/>
        </w:rPr>
        <w:t>文件的</w:t>
      </w:r>
      <w:r>
        <w:rPr>
          <w:rFonts w:hint="eastAsia" w:eastAsia="仿宋"/>
          <w:color w:val="auto"/>
          <w:sz w:val="24"/>
          <w:highlight w:val="none"/>
        </w:rPr>
        <w:t>供应商</w:t>
      </w:r>
      <w:r>
        <w:rPr>
          <w:rFonts w:eastAsia="仿宋"/>
          <w:color w:val="auto"/>
          <w:sz w:val="24"/>
          <w:highlight w:val="none"/>
        </w:rPr>
        <w:t>均无资格参加</w:t>
      </w:r>
      <w:r>
        <w:rPr>
          <w:rFonts w:hint="eastAsia" w:eastAsia="仿宋"/>
          <w:color w:val="auto"/>
          <w:sz w:val="24"/>
          <w:highlight w:val="none"/>
        </w:rPr>
        <w:t>谈判</w:t>
      </w:r>
      <w:r>
        <w:rPr>
          <w:rFonts w:eastAsia="仿宋"/>
          <w:color w:val="auto"/>
          <w:sz w:val="24"/>
          <w:highlight w:val="none"/>
        </w:rPr>
        <w:t>。</w:t>
      </w:r>
    </w:p>
    <w:p>
      <w:pPr>
        <w:spacing w:line="520" w:lineRule="exact"/>
        <w:outlineLvl w:val="1"/>
        <w:rPr>
          <w:rFonts w:eastAsia="仿宋"/>
          <w:b/>
          <w:bCs/>
          <w:color w:val="auto"/>
          <w:sz w:val="24"/>
          <w:highlight w:val="none"/>
        </w:rPr>
      </w:pPr>
      <w:r>
        <w:rPr>
          <w:rFonts w:eastAsia="仿宋"/>
          <w:b/>
          <w:bCs/>
          <w:color w:val="auto"/>
          <w:sz w:val="24"/>
          <w:highlight w:val="none"/>
        </w:rPr>
        <w:t>三、</w:t>
      </w:r>
      <w:r>
        <w:rPr>
          <w:rFonts w:hint="eastAsia" w:ascii="仿宋" w:hAnsi="仿宋" w:eastAsia="仿宋"/>
          <w:b/>
          <w:bCs/>
          <w:color w:val="auto"/>
          <w:sz w:val="24"/>
          <w:highlight w:val="none"/>
        </w:rPr>
        <w:t>获取采购文件</w:t>
      </w:r>
    </w:p>
    <w:p>
      <w:pPr>
        <w:spacing w:line="520" w:lineRule="exact"/>
        <w:ind w:firstLine="480" w:firstLineChars="200"/>
        <w:rPr>
          <w:rFonts w:eastAsia="仿宋"/>
          <w:color w:val="auto"/>
          <w:sz w:val="24"/>
          <w:highlight w:val="none"/>
        </w:rPr>
      </w:pPr>
      <w:r>
        <w:rPr>
          <w:rFonts w:eastAsia="仿宋"/>
          <w:color w:val="auto"/>
          <w:sz w:val="24"/>
          <w:highlight w:val="none"/>
        </w:rPr>
        <w:t>时间</w:t>
      </w:r>
      <w:r>
        <w:rPr>
          <w:rFonts w:hint="eastAsia" w:eastAsia="仿宋"/>
          <w:color w:val="auto"/>
          <w:sz w:val="24"/>
          <w:highlight w:val="none"/>
          <w:lang w:eastAsia="zh-CN"/>
        </w:rPr>
        <w:t>：</w:t>
      </w:r>
      <w:r>
        <w:rPr>
          <w:rFonts w:eastAsia="仿宋"/>
          <w:color w:val="auto"/>
          <w:sz w:val="24"/>
          <w:highlight w:val="none"/>
        </w:rPr>
        <w:t> </w:t>
      </w:r>
      <w:r>
        <w:rPr>
          <w:rFonts w:hint="eastAsia" w:eastAsia="仿宋"/>
          <w:color w:val="auto"/>
          <w:sz w:val="24"/>
          <w:highlight w:val="none"/>
        </w:rPr>
        <w:t>2023年</w:t>
      </w:r>
      <w:r>
        <w:rPr>
          <w:rFonts w:hint="eastAsia" w:eastAsia="仿宋"/>
          <w:color w:val="auto"/>
          <w:sz w:val="24"/>
          <w:highlight w:val="none"/>
          <w:lang w:val="en-US" w:eastAsia="zh-CN"/>
        </w:rPr>
        <w:t>06</w:t>
      </w:r>
      <w:r>
        <w:rPr>
          <w:rFonts w:hint="eastAsia" w:eastAsia="仿宋"/>
          <w:color w:val="auto"/>
          <w:sz w:val="24"/>
          <w:highlight w:val="none"/>
        </w:rPr>
        <w:t>月</w:t>
      </w:r>
      <w:r>
        <w:rPr>
          <w:rFonts w:hint="eastAsia" w:eastAsia="仿宋"/>
          <w:color w:val="auto"/>
          <w:sz w:val="24"/>
          <w:highlight w:val="none"/>
          <w:lang w:val="en-US" w:eastAsia="zh-CN"/>
        </w:rPr>
        <w:t>08</w:t>
      </w:r>
      <w:r>
        <w:rPr>
          <w:rFonts w:hint="eastAsia" w:eastAsia="仿宋"/>
          <w:color w:val="auto"/>
          <w:sz w:val="24"/>
          <w:highlight w:val="none"/>
        </w:rPr>
        <w:t>日 至 2023年</w:t>
      </w:r>
      <w:r>
        <w:rPr>
          <w:rFonts w:hint="eastAsia" w:eastAsia="仿宋"/>
          <w:color w:val="auto"/>
          <w:sz w:val="24"/>
          <w:highlight w:val="none"/>
          <w:lang w:val="en-US" w:eastAsia="zh-CN"/>
        </w:rPr>
        <w:t>06</w:t>
      </w:r>
      <w:r>
        <w:rPr>
          <w:rFonts w:hint="eastAsia" w:eastAsia="仿宋"/>
          <w:color w:val="auto"/>
          <w:sz w:val="24"/>
          <w:highlight w:val="none"/>
        </w:rPr>
        <w:t>月</w:t>
      </w:r>
      <w:r>
        <w:rPr>
          <w:rFonts w:hint="eastAsia" w:eastAsia="仿宋"/>
          <w:color w:val="auto"/>
          <w:sz w:val="24"/>
          <w:highlight w:val="none"/>
          <w:lang w:val="en-US" w:eastAsia="zh-CN"/>
        </w:rPr>
        <w:t>13</w:t>
      </w:r>
      <w:r>
        <w:rPr>
          <w:rFonts w:hint="eastAsia" w:eastAsia="仿宋"/>
          <w:color w:val="auto"/>
          <w:sz w:val="24"/>
          <w:highlight w:val="none"/>
        </w:rPr>
        <w:t>日 ，每天上午 08:00:00 至 12:00:00 ，下午 12:00:00 至 17:00:00 （北京时间）</w:t>
      </w:r>
    </w:p>
    <w:p>
      <w:pPr>
        <w:spacing w:line="520" w:lineRule="exact"/>
        <w:ind w:firstLine="480" w:firstLineChars="200"/>
        <w:rPr>
          <w:rFonts w:eastAsia="仿宋"/>
          <w:color w:val="auto"/>
          <w:sz w:val="24"/>
          <w:highlight w:val="none"/>
        </w:rPr>
      </w:pPr>
      <w:r>
        <w:rPr>
          <w:rFonts w:hint="eastAsia" w:eastAsia="仿宋"/>
          <w:color w:val="auto"/>
          <w:sz w:val="24"/>
          <w:highlight w:val="none"/>
        </w:rPr>
        <w:t>途径</w:t>
      </w:r>
      <w:r>
        <w:rPr>
          <w:rFonts w:eastAsia="仿宋"/>
          <w:color w:val="auto"/>
          <w:sz w:val="24"/>
          <w:highlight w:val="none"/>
        </w:rPr>
        <w:t>：西安市高新二路2号山西证券大厦</w:t>
      </w:r>
      <w:r>
        <w:rPr>
          <w:rFonts w:hint="eastAsia" w:eastAsia="仿宋"/>
          <w:color w:val="auto"/>
          <w:sz w:val="24"/>
          <w:highlight w:val="none"/>
        </w:rPr>
        <w:t>8</w:t>
      </w:r>
      <w:r>
        <w:rPr>
          <w:rFonts w:eastAsia="仿宋"/>
          <w:color w:val="auto"/>
          <w:sz w:val="24"/>
          <w:highlight w:val="none"/>
        </w:rPr>
        <w:t>层招标</w:t>
      </w:r>
      <w:r>
        <w:rPr>
          <w:rFonts w:hint="eastAsia" w:eastAsia="仿宋"/>
          <w:color w:val="auto"/>
          <w:sz w:val="24"/>
          <w:highlight w:val="none"/>
        </w:rPr>
        <w:t>二</w:t>
      </w:r>
      <w:r>
        <w:rPr>
          <w:rFonts w:eastAsia="仿宋"/>
          <w:color w:val="auto"/>
          <w:sz w:val="24"/>
          <w:highlight w:val="none"/>
        </w:rPr>
        <w:t>部</w:t>
      </w:r>
      <w:r>
        <w:rPr>
          <w:rFonts w:hint="eastAsia" w:eastAsia="仿宋"/>
          <w:color w:val="auto"/>
          <w:sz w:val="24"/>
          <w:highlight w:val="none"/>
          <w:lang w:val="en-US" w:eastAsia="zh-CN"/>
        </w:rPr>
        <w:t>邮箱</w:t>
      </w:r>
      <w:r>
        <w:rPr>
          <w:rFonts w:eastAsia="仿宋"/>
          <w:color w:val="auto"/>
          <w:sz w:val="24"/>
          <w:highlight w:val="none"/>
        </w:rPr>
        <w:t>（</w:t>
      </w:r>
      <w:r>
        <w:rPr>
          <w:rFonts w:hint="eastAsia" w:eastAsia="仿宋"/>
          <w:color w:val="auto"/>
          <w:sz w:val="24"/>
          <w:highlight w:val="none"/>
        </w:rPr>
        <w:t>157567909</w:t>
      </w:r>
      <w:r>
        <w:rPr>
          <w:rFonts w:eastAsia="仿宋"/>
          <w:color w:val="auto"/>
          <w:sz w:val="24"/>
          <w:highlight w:val="none"/>
        </w:rPr>
        <w:t>@qq.com）</w:t>
      </w:r>
    </w:p>
    <w:p>
      <w:pPr>
        <w:spacing w:line="520" w:lineRule="exact"/>
        <w:ind w:firstLine="480" w:firstLineChars="200"/>
        <w:rPr>
          <w:rFonts w:eastAsia="仿宋"/>
          <w:color w:val="auto"/>
          <w:sz w:val="24"/>
          <w:highlight w:val="none"/>
        </w:rPr>
      </w:pPr>
      <w:r>
        <w:rPr>
          <w:rFonts w:eastAsia="仿宋"/>
          <w:color w:val="auto"/>
          <w:sz w:val="24"/>
          <w:highlight w:val="none"/>
        </w:rPr>
        <w:t>方式：</w:t>
      </w:r>
      <w:r>
        <w:rPr>
          <w:rFonts w:hint="eastAsia" w:eastAsia="仿宋"/>
          <w:color w:val="auto"/>
          <w:sz w:val="24"/>
          <w:highlight w:val="none"/>
        </w:rPr>
        <w:t>在线获取</w:t>
      </w:r>
    </w:p>
    <w:p>
      <w:pPr>
        <w:spacing w:line="520" w:lineRule="exact"/>
        <w:ind w:firstLine="480" w:firstLineChars="200"/>
        <w:rPr>
          <w:rFonts w:eastAsia="仿宋"/>
          <w:color w:val="auto"/>
          <w:sz w:val="24"/>
          <w:highlight w:val="none"/>
        </w:rPr>
      </w:pPr>
      <w:r>
        <w:rPr>
          <w:rFonts w:eastAsia="仿宋"/>
          <w:color w:val="auto"/>
          <w:sz w:val="24"/>
          <w:highlight w:val="none"/>
        </w:rPr>
        <w:t>售价：</w:t>
      </w:r>
      <w:r>
        <w:rPr>
          <w:rFonts w:hint="eastAsia" w:eastAsia="仿宋"/>
          <w:color w:val="auto"/>
          <w:sz w:val="24"/>
          <w:highlight w:val="none"/>
          <w:lang w:val="en-US" w:eastAsia="zh-CN"/>
        </w:rPr>
        <w:t>0元</w:t>
      </w:r>
      <w:r>
        <w:rPr>
          <w:rFonts w:eastAsia="仿宋"/>
          <w:color w:val="auto"/>
          <w:sz w:val="24"/>
          <w:highlight w:val="none"/>
        </w:rPr>
        <w:t xml:space="preserve"> </w:t>
      </w:r>
    </w:p>
    <w:p>
      <w:pPr>
        <w:spacing w:line="520" w:lineRule="exact"/>
        <w:outlineLvl w:val="1"/>
        <w:rPr>
          <w:rFonts w:eastAsia="仿宋"/>
          <w:b/>
          <w:bCs/>
          <w:color w:val="auto"/>
          <w:sz w:val="24"/>
          <w:highlight w:val="none"/>
        </w:rPr>
      </w:pPr>
      <w:r>
        <w:rPr>
          <w:rFonts w:eastAsia="仿宋"/>
          <w:b/>
          <w:bCs/>
          <w:color w:val="auto"/>
          <w:sz w:val="24"/>
          <w:highlight w:val="none"/>
        </w:rPr>
        <w:t>四、</w:t>
      </w:r>
      <w:r>
        <w:rPr>
          <w:rFonts w:hint="eastAsia" w:eastAsia="仿宋"/>
          <w:b/>
          <w:bCs/>
          <w:color w:val="auto"/>
          <w:sz w:val="24"/>
          <w:highlight w:val="none"/>
        </w:rPr>
        <w:t>响应文件提交</w:t>
      </w:r>
    </w:p>
    <w:p>
      <w:pPr>
        <w:spacing w:line="520" w:lineRule="exact"/>
        <w:ind w:firstLine="480" w:firstLineChars="200"/>
        <w:rPr>
          <w:rFonts w:eastAsia="仿宋"/>
          <w:color w:val="auto"/>
          <w:sz w:val="24"/>
          <w:highlight w:val="none"/>
        </w:rPr>
      </w:pPr>
      <w:r>
        <w:rPr>
          <w:rFonts w:eastAsia="仿宋"/>
          <w:color w:val="auto"/>
          <w:sz w:val="24"/>
          <w:highlight w:val="none"/>
        </w:rPr>
        <w:t>截止时间： 20</w:t>
      </w:r>
      <w:r>
        <w:rPr>
          <w:rFonts w:hint="eastAsia" w:eastAsia="仿宋"/>
          <w:color w:val="auto"/>
          <w:sz w:val="24"/>
          <w:highlight w:val="none"/>
        </w:rPr>
        <w:t>23年</w:t>
      </w:r>
      <w:r>
        <w:rPr>
          <w:rFonts w:hint="eastAsia" w:eastAsia="仿宋"/>
          <w:color w:val="auto"/>
          <w:sz w:val="24"/>
          <w:highlight w:val="none"/>
          <w:lang w:val="en-US" w:eastAsia="zh-CN"/>
        </w:rPr>
        <w:t>06</w:t>
      </w:r>
      <w:r>
        <w:rPr>
          <w:rFonts w:hint="eastAsia" w:eastAsia="仿宋"/>
          <w:color w:val="auto"/>
          <w:sz w:val="24"/>
          <w:highlight w:val="none"/>
          <w:lang w:eastAsia="zh-CN"/>
        </w:rPr>
        <w:t>月</w:t>
      </w:r>
      <w:r>
        <w:rPr>
          <w:rFonts w:hint="eastAsia" w:eastAsia="仿宋"/>
          <w:color w:val="auto"/>
          <w:sz w:val="24"/>
          <w:highlight w:val="none"/>
          <w:lang w:val="en-US" w:eastAsia="zh-CN"/>
        </w:rPr>
        <w:t>14</w:t>
      </w:r>
      <w:r>
        <w:rPr>
          <w:rFonts w:hint="eastAsia" w:eastAsia="仿宋"/>
          <w:color w:val="auto"/>
          <w:sz w:val="24"/>
          <w:highlight w:val="none"/>
          <w:lang w:eastAsia="zh-CN"/>
        </w:rPr>
        <w:t>日</w:t>
      </w:r>
      <w:r>
        <w:rPr>
          <w:rFonts w:hint="eastAsia" w:eastAsia="仿宋"/>
          <w:color w:val="auto"/>
          <w:sz w:val="24"/>
          <w:highlight w:val="none"/>
          <w:lang w:val="en-US" w:eastAsia="zh-CN"/>
        </w:rPr>
        <w:t>14</w:t>
      </w:r>
      <w:r>
        <w:rPr>
          <w:rFonts w:hint="eastAsia" w:eastAsia="仿宋"/>
          <w:color w:val="auto"/>
          <w:sz w:val="24"/>
          <w:highlight w:val="none"/>
        </w:rPr>
        <w:t>时</w:t>
      </w:r>
      <w:r>
        <w:rPr>
          <w:rFonts w:hint="eastAsia" w:eastAsia="仿宋"/>
          <w:color w:val="auto"/>
          <w:sz w:val="24"/>
          <w:highlight w:val="none"/>
          <w:lang w:val="en-US" w:eastAsia="zh-CN"/>
        </w:rPr>
        <w:t>00</w:t>
      </w:r>
      <w:r>
        <w:rPr>
          <w:rFonts w:hint="eastAsia" w:eastAsia="仿宋"/>
          <w:color w:val="auto"/>
          <w:sz w:val="24"/>
          <w:highlight w:val="none"/>
        </w:rPr>
        <w:t>分00秒 （北京时间）</w:t>
      </w:r>
    </w:p>
    <w:p>
      <w:pPr>
        <w:spacing w:line="520" w:lineRule="exact"/>
        <w:ind w:firstLine="480" w:firstLineChars="200"/>
        <w:rPr>
          <w:rFonts w:eastAsia="仿宋"/>
          <w:color w:val="auto"/>
          <w:sz w:val="24"/>
          <w:highlight w:val="none"/>
        </w:rPr>
      </w:pPr>
      <w:r>
        <w:rPr>
          <w:rFonts w:eastAsia="仿宋"/>
          <w:color w:val="auto"/>
          <w:sz w:val="24"/>
          <w:highlight w:val="none"/>
        </w:rPr>
        <w:t>地点：</w:t>
      </w:r>
      <w:r>
        <w:rPr>
          <w:rFonts w:hint="eastAsia" w:eastAsia="仿宋"/>
          <w:color w:val="auto"/>
          <w:sz w:val="24"/>
          <w:highlight w:val="none"/>
        </w:rPr>
        <w:t>西安市启智学校康体楼三楼小会议室</w:t>
      </w:r>
    </w:p>
    <w:p>
      <w:pPr>
        <w:spacing w:line="520" w:lineRule="exact"/>
        <w:outlineLvl w:val="1"/>
        <w:rPr>
          <w:rFonts w:eastAsia="仿宋"/>
          <w:b/>
          <w:bCs/>
          <w:color w:val="auto"/>
          <w:sz w:val="24"/>
          <w:highlight w:val="none"/>
        </w:rPr>
      </w:pPr>
      <w:r>
        <w:rPr>
          <w:rFonts w:hint="eastAsia" w:eastAsia="仿宋"/>
          <w:b/>
          <w:bCs/>
          <w:color w:val="auto"/>
          <w:sz w:val="24"/>
          <w:highlight w:val="none"/>
        </w:rPr>
        <w:t>五、开启</w:t>
      </w:r>
    </w:p>
    <w:p>
      <w:pPr>
        <w:spacing w:line="520" w:lineRule="exact"/>
        <w:ind w:firstLine="480" w:firstLineChars="200"/>
        <w:rPr>
          <w:rFonts w:eastAsia="仿宋"/>
          <w:color w:val="auto"/>
          <w:sz w:val="24"/>
          <w:highlight w:val="none"/>
        </w:rPr>
      </w:pPr>
      <w:r>
        <w:rPr>
          <w:rFonts w:eastAsia="仿宋"/>
          <w:color w:val="auto"/>
          <w:sz w:val="24"/>
          <w:highlight w:val="none"/>
        </w:rPr>
        <w:t>时间： 20</w:t>
      </w:r>
      <w:r>
        <w:rPr>
          <w:rFonts w:hint="eastAsia" w:eastAsia="仿宋"/>
          <w:color w:val="auto"/>
          <w:sz w:val="24"/>
          <w:highlight w:val="none"/>
        </w:rPr>
        <w:t>23年</w:t>
      </w:r>
      <w:r>
        <w:rPr>
          <w:rFonts w:hint="eastAsia" w:eastAsia="仿宋"/>
          <w:color w:val="auto"/>
          <w:sz w:val="24"/>
          <w:highlight w:val="none"/>
          <w:lang w:val="en-US" w:eastAsia="zh-CN"/>
        </w:rPr>
        <w:t>06</w:t>
      </w:r>
      <w:r>
        <w:rPr>
          <w:rFonts w:hint="eastAsia" w:eastAsia="仿宋"/>
          <w:color w:val="auto"/>
          <w:sz w:val="24"/>
          <w:highlight w:val="none"/>
          <w:lang w:eastAsia="zh-CN"/>
        </w:rPr>
        <w:t>月</w:t>
      </w:r>
      <w:r>
        <w:rPr>
          <w:rFonts w:hint="eastAsia" w:eastAsia="仿宋"/>
          <w:color w:val="auto"/>
          <w:sz w:val="24"/>
          <w:highlight w:val="none"/>
          <w:lang w:val="en-US" w:eastAsia="zh-CN"/>
        </w:rPr>
        <w:t>14</w:t>
      </w:r>
      <w:r>
        <w:rPr>
          <w:rFonts w:hint="eastAsia" w:eastAsia="仿宋"/>
          <w:color w:val="auto"/>
          <w:sz w:val="24"/>
          <w:highlight w:val="none"/>
          <w:lang w:eastAsia="zh-CN"/>
        </w:rPr>
        <w:t>日</w:t>
      </w:r>
      <w:r>
        <w:rPr>
          <w:rFonts w:hint="eastAsia" w:eastAsia="仿宋"/>
          <w:color w:val="auto"/>
          <w:sz w:val="24"/>
          <w:highlight w:val="none"/>
          <w:lang w:val="en-US" w:eastAsia="zh-CN"/>
        </w:rPr>
        <w:t>14</w:t>
      </w:r>
      <w:r>
        <w:rPr>
          <w:rFonts w:hint="eastAsia" w:eastAsia="仿宋"/>
          <w:color w:val="auto"/>
          <w:sz w:val="24"/>
          <w:highlight w:val="none"/>
        </w:rPr>
        <w:t>时</w:t>
      </w:r>
      <w:r>
        <w:rPr>
          <w:rFonts w:hint="eastAsia" w:eastAsia="仿宋"/>
          <w:color w:val="auto"/>
          <w:sz w:val="24"/>
          <w:highlight w:val="none"/>
          <w:lang w:val="en-US" w:eastAsia="zh-CN"/>
        </w:rPr>
        <w:t>00</w:t>
      </w:r>
      <w:r>
        <w:rPr>
          <w:rFonts w:hint="eastAsia" w:eastAsia="仿宋"/>
          <w:color w:val="auto"/>
          <w:sz w:val="24"/>
          <w:highlight w:val="none"/>
        </w:rPr>
        <w:t>分00秒 （北京时间）</w:t>
      </w:r>
    </w:p>
    <w:p>
      <w:pPr>
        <w:spacing w:line="520" w:lineRule="exact"/>
        <w:ind w:firstLine="480" w:firstLineChars="200"/>
        <w:rPr>
          <w:rFonts w:eastAsia="仿宋"/>
          <w:color w:val="auto"/>
          <w:sz w:val="24"/>
          <w:highlight w:val="none"/>
        </w:rPr>
      </w:pPr>
      <w:r>
        <w:rPr>
          <w:rFonts w:eastAsia="仿宋"/>
          <w:color w:val="auto"/>
          <w:sz w:val="24"/>
          <w:highlight w:val="none"/>
        </w:rPr>
        <w:t>地点：</w:t>
      </w:r>
      <w:r>
        <w:rPr>
          <w:rFonts w:hint="eastAsia" w:eastAsia="仿宋"/>
          <w:color w:val="auto"/>
          <w:sz w:val="24"/>
          <w:highlight w:val="none"/>
        </w:rPr>
        <w:t>西安市启智学校康体楼三楼小会议室</w:t>
      </w:r>
    </w:p>
    <w:p>
      <w:pPr>
        <w:spacing w:line="520" w:lineRule="exact"/>
        <w:outlineLvl w:val="1"/>
        <w:rPr>
          <w:rFonts w:eastAsia="仿宋"/>
          <w:b/>
          <w:bCs/>
          <w:color w:val="auto"/>
          <w:sz w:val="24"/>
          <w:highlight w:val="none"/>
        </w:rPr>
      </w:pPr>
      <w:r>
        <w:rPr>
          <w:rFonts w:hint="eastAsia" w:eastAsia="仿宋"/>
          <w:b/>
          <w:bCs/>
          <w:color w:val="auto"/>
          <w:sz w:val="24"/>
          <w:highlight w:val="none"/>
        </w:rPr>
        <w:t>六、公告期限</w:t>
      </w:r>
    </w:p>
    <w:p>
      <w:pPr>
        <w:spacing w:line="520" w:lineRule="exact"/>
        <w:ind w:firstLine="480" w:firstLineChars="200"/>
        <w:rPr>
          <w:rFonts w:eastAsia="仿宋"/>
          <w:color w:val="auto"/>
          <w:sz w:val="24"/>
          <w:highlight w:val="none"/>
        </w:rPr>
      </w:pPr>
      <w:r>
        <w:rPr>
          <w:rFonts w:eastAsia="仿宋"/>
          <w:color w:val="auto"/>
          <w:sz w:val="24"/>
          <w:highlight w:val="none"/>
        </w:rPr>
        <w:t>自本公告发布之日起</w:t>
      </w:r>
      <w:r>
        <w:rPr>
          <w:rFonts w:hint="eastAsia" w:eastAsia="仿宋"/>
          <w:color w:val="auto"/>
          <w:sz w:val="24"/>
          <w:highlight w:val="none"/>
        </w:rPr>
        <w:t>3</w:t>
      </w:r>
      <w:r>
        <w:rPr>
          <w:rFonts w:eastAsia="仿宋"/>
          <w:color w:val="auto"/>
          <w:sz w:val="24"/>
          <w:highlight w:val="none"/>
        </w:rPr>
        <w:t>个工作日。</w:t>
      </w:r>
    </w:p>
    <w:p>
      <w:pPr>
        <w:spacing w:line="520" w:lineRule="exact"/>
        <w:outlineLvl w:val="1"/>
        <w:rPr>
          <w:rFonts w:eastAsia="仿宋"/>
          <w:b/>
          <w:bCs/>
          <w:color w:val="auto"/>
          <w:sz w:val="24"/>
          <w:highlight w:val="none"/>
        </w:rPr>
      </w:pPr>
      <w:r>
        <w:rPr>
          <w:rFonts w:hint="eastAsia" w:eastAsia="仿宋"/>
          <w:b/>
          <w:bCs/>
          <w:color w:val="auto"/>
          <w:sz w:val="24"/>
          <w:highlight w:val="none"/>
        </w:rPr>
        <w:t>七、其他补充事宜</w:t>
      </w:r>
    </w:p>
    <w:p>
      <w:pPr>
        <w:spacing w:line="520" w:lineRule="exact"/>
        <w:ind w:firstLine="480" w:firstLineChars="200"/>
        <w:rPr>
          <w:rFonts w:eastAsia="仿宋"/>
          <w:color w:val="auto"/>
          <w:sz w:val="24"/>
          <w:highlight w:val="none"/>
        </w:rPr>
      </w:pPr>
      <w:r>
        <w:rPr>
          <w:rFonts w:eastAsia="仿宋"/>
          <w:color w:val="auto"/>
          <w:sz w:val="24"/>
          <w:highlight w:val="none"/>
        </w:rPr>
        <w:t>1、落实政府采购政策：</w:t>
      </w:r>
    </w:p>
    <w:p>
      <w:pPr>
        <w:spacing w:line="520" w:lineRule="exact"/>
        <w:ind w:firstLine="480" w:firstLineChars="200"/>
        <w:jc w:val="both"/>
        <w:rPr>
          <w:rFonts w:eastAsia="仿宋"/>
          <w:color w:val="auto"/>
          <w:sz w:val="24"/>
          <w:highlight w:val="none"/>
        </w:rPr>
      </w:pPr>
      <w:r>
        <w:rPr>
          <w:rFonts w:eastAsia="仿宋"/>
          <w:color w:val="auto"/>
          <w:sz w:val="24"/>
          <w:highlight w:val="none"/>
        </w:rPr>
        <w:t>1.1《关于进一步加大政府采购支持中小企业力度的通知》（财库</w:t>
      </w:r>
      <w:r>
        <w:rPr>
          <w:rFonts w:eastAsia="仿宋_GB2312"/>
          <w:color w:val="auto"/>
          <w:highlight w:val="none"/>
        </w:rPr>
        <w:t>〔</w:t>
      </w:r>
      <w:r>
        <w:rPr>
          <w:rFonts w:eastAsia="仿宋"/>
          <w:color w:val="auto"/>
          <w:sz w:val="24"/>
          <w:highlight w:val="none"/>
        </w:rPr>
        <w:t>2022</w:t>
      </w:r>
      <w:r>
        <w:rPr>
          <w:rFonts w:eastAsia="仿宋_GB2312"/>
          <w:color w:val="auto"/>
          <w:highlight w:val="none"/>
        </w:rPr>
        <w:t>〕</w:t>
      </w:r>
      <w:r>
        <w:rPr>
          <w:rFonts w:eastAsia="仿宋"/>
          <w:color w:val="auto"/>
          <w:sz w:val="24"/>
          <w:highlight w:val="none"/>
        </w:rPr>
        <w:t>19号）、《政府采购促进中小企业发展管理办法》（财库〔2020〕46号）、《关于政府采购支持监狱企业发展有关问题的通知》（财库〔2014〕68号）、《关于促进残疾人就业政府采购政策的通知》（财库〔2017〕141号）。</w:t>
      </w:r>
    </w:p>
    <w:p>
      <w:pPr>
        <w:spacing w:line="520" w:lineRule="exact"/>
        <w:ind w:firstLine="480" w:firstLineChars="200"/>
        <w:jc w:val="both"/>
        <w:rPr>
          <w:rFonts w:eastAsia="仿宋"/>
          <w:color w:val="auto"/>
          <w:sz w:val="24"/>
          <w:highlight w:val="none"/>
        </w:rPr>
      </w:pPr>
      <w:r>
        <w:rPr>
          <w:rFonts w:eastAsia="仿宋"/>
          <w:color w:val="auto"/>
          <w:sz w:val="24"/>
          <w:highlight w:val="none"/>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spacing w:line="520" w:lineRule="exact"/>
        <w:ind w:firstLine="480" w:firstLineChars="200"/>
        <w:jc w:val="both"/>
        <w:rPr>
          <w:rFonts w:eastAsia="仿宋"/>
          <w:color w:val="auto"/>
          <w:sz w:val="24"/>
          <w:highlight w:val="none"/>
        </w:rPr>
      </w:pPr>
      <w:r>
        <w:rPr>
          <w:rFonts w:eastAsia="仿宋"/>
          <w:color w:val="auto"/>
          <w:sz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spacing w:line="520" w:lineRule="exact"/>
        <w:ind w:firstLine="480" w:firstLineChars="200"/>
        <w:jc w:val="both"/>
        <w:rPr>
          <w:rFonts w:eastAsia="仿宋"/>
          <w:color w:val="auto"/>
          <w:sz w:val="24"/>
          <w:highlight w:val="none"/>
        </w:rPr>
      </w:pPr>
      <w:r>
        <w:rPr>
          <w:rFonts w:hint="eastAsia" w:eastAsia="仿宋"/>
          <w:color w:val="auto"/>
          <w:sz w:val="24"/>
          <w:highlight w:val="none"/>
        </w:rPr>
        <w:t>1.4《财政部 国家发展改革委 信息产业部 关于印发无线局域网产品政府采购实施意见的通知》（财库〔2005〕366号）、《财政部 工业和信息化部 质检总局 认监委关于信息安全产品实施政府采购的通知》（财库〔2010〕48号）。</w:t>
      </w:r>
    </w:p>
    <w:p>
      <w:pPr>
        <w:spacing w:line="520" w:lineRule="exact"/>
        <w:ind w:firstLine="480" w:firstLineChars="200"/>
        <w:jc w:val="both"/>
        <w:rPr>
          <w:rFonts w:eastAsia="仿宋"/>
          <w:color w:val="auto"/>
          <w:sz w:val="24"/>
          <w:highlight w:val="none"/>
        </w:rPr>
      </w:pPr>
      <w:r>
        <w:rPr>
          <w:rFonts w:eastAsia="仿宋"/>
          <w:color w:val="auto"/>
          <w:sz w:val="24"/>
          <w:highlight w:val="none"/>
        </w:rPr>
        <w:t>1.</w:t>
      </w:r>
      <w:r>
        <w:rPr>
          <w:rFonts w:hint="eastAsia" w:eastAsia="仿宋"/>
          <w:color w:val="auto"/>
          <w:sz w:val="24"/>
          <w:highlight w:val="none"/>
        </w:rPr>
        <w:t>5</w:t>
      </w:r>
      <w:r>
        <w:rPr>
          <w:rFonts w:eastAsia="仿宋"/>
          <w:color w:val="auto"/>
          <w:sz w:val="24"/>
          <w:highlight w:val="none"/>
        </w:rPr>
        <w:t>《陕西省财政厅关于加快推进我省中小企业政府采购信用融资工作的通知》（陕财办采〔2020〕15 号）、陕西省财政厅关于印发《陕西省中小企业政府采购信用融资办法》（陕财办采〔2018〕23 号）。</w:t>
      </w:r>
    </w:p>
    <w:p>
      <w:pPr>
        <w:spacing w:line="520" w:lineRule="exact"/>
        <w:ind w:firstLine="480" w:firstLineChars="200"/>
        <w:jc w:val="both"/>
        <w:rPr>
          <w:rFonts w:eastAsia="仿宋"/>
          <w:color w:val="auto"/>
          <w:sz w:val="24"/>
          <w:highlight w:val="none"/>
        </w:rPr>
      </w:pPr>
      <w:r>
        <w:rPr>
          <w:rFonts w:eastAsia="仿宋"/>
          <w:color w:val="auto"/>
          <w:sz w:val="24"/>
          <w:highlight w:val="none"/>
        </w:rPr>
        <w:t>若享受以上政策优惠的企业，提供相应声明函或品目清单范围内产品的有效认证证书。</w:t>
      </w:r>
    </w:p>
    <w:p>
      <w:pPr>
        <w:spacing w:line="520" w:lineRule="exact"/>
        <w:ind w:firstLine="480" w:firstLineChars="200"/>
        <w:jc w:val="both"/>
        <w:rPr>
          <w:rFonts w:ascii="仿宋" w:hAnsi="仿宋" w:eastAsia="仿宋" w:cs="仿宋"/>
          <w:color w:val="auto"/>
          <w:sz w:val="24"/>
          <w:highlight w:val="none"/>
        </w:rPr>
      </w:pPr>
      <w:r>
        <w:rPr>
          <w:rFonts w:hint="eastAsia" w:ascii="仿宋" w:hAnsi="仿宋" w:eastAsia="仿宋" w:cs="Helvetica"/>
          <w:color w:val="auto"/>
          <w:kern w:val="0"/>
          <w:sz w:val="24"/>
          <w:highlight w:val="none"/>
        </w:rPr>
        <w:t>2.1在采</w:t>
      </w:r>
      <w:r>
        <w:rPr>
          <w:rFonts w:hint="eastAsia" w:eastAsia="仿宋"/>
          <w:color w:val="auto"/>
          <w:sz w:val="24"/>
          <w:highlight w:val="none"/>
        </w:rPr>
        <w:t>购文件获取时间内通过电子邮箱发送电子版资料的方式获取采购文件：</w:t>
      </w:r>
      <w:r>
        <w:rPr>
          <w:color w:val="auto"/>
          <w:highlight w:val="none"/>
        </w:rPr>
        <w:fldChar w:fldCharType="begin"/>
      </w:r>
      <w:r>
        <w:rPr>
          <w:color w:val="auto"/>
          <w:highlight w:val="none"/>
        </w:rPr>
        <w:instrText xml:space="preserve"> HYPERLINK "mailto:请将单位介绍信、身份证复印件加盖公章发至157567909@qq.com邮箱，需备注单位名称、项目编号、联系人及联系电话等信息。" </w:instrText>
      </w:r>
      <w:r>
        <w:rPr>
          <w:color w:val="auto"/>
          <w:highlight w:val="none"/>
        </w:rPr>
        <w:fldChar w:fldCharType="separate"/>
      </w:r>
      <w:r>
        <w:rPr>
          <w:rStyle w:val="59"/>
          <w:rFonts w:hint="default" w:ascii="仿宋" w:hAnsi="仿宋" w:eastAsia="仿宋" w:cs="仿宋"/>
          <w:color w:val="auto"/>
          <w:sz w:val="24"/>
          <w:highlight w:val="none"/>
          <w:u w:val="none"/>
        </w:rPr>
        <w:t>请将单位介绍信、身份证复印件加盖公章发至157567909@qq.com邮箱，需备注单位名称、项目编号、联系人及联系电话等信息。</w:t>
      </w:r>
      <w:r>
        <w:rPr>
          <w:rStyle w:val="59"/>
          <w:rFonts w:hint="default" w:ascii="仿宋" w:hAnsi="仿宋" w:eastAsia="仿宋" w:cs="仿宋"/>
          <w:color w:val="auto"/>
          <w:sz w:val="24"/>
          <w:highlight w:val="none"/>
          <w:u w:val="none"/>
        </w:rPr>
        <w:fldChar w:fldCharType="end"/>
      </w:r>
    </w:p>
    <w:p>
      <w:pPr>
        <w:widowControl/>
        <w:shd w:val="clear" w:color="auto" w:fill="FFFFFF"/>
        <w:spacing w:line="500" w:lineRule="exact"/>
        <w:ind w:right="-195" w:firstLine="482"/>
        <w:jc w:val="both"/>
        <w:textAlignment w:val="baseline"/>
        <w:rPr>
          <w:color w:val="auto"/>
          <w:highlight w:val="none"/>
        </w:rPr>
      </w:pPr>
      <w:r>
        <w:rPr>
          <w:rFonts w:hint="eastAsia" w:ascii="仿宋" w:hAnsi="仿宋" w:eastAsia="仿宋" w:cs="Helvetica"/>
          <w:color w:val="auto"/>
          <w:kern w:val="0"/>
          <w:sz w:val="24"/>
          <w:highlight w:val="none"/>
        </w:rPr>
        <w:t>2.2</w:t>
      </w:r>
      <w:r>
        <w:rPr>
          <w:rFonts w:ascii="仿宋" w:hAnsi="仿宋" w:eastAsia="仿宋" w:cs="Helvetica"/>
          <w:color w:val="auto"/>
          <w:kern w:val="0"/>
          <w:sz w:val="24"/>
          <w:highlight w:val="none"/>
        </w:rPr>
        <w:t>各供应商</w:t>
      </w:r>
      <w:r>
        <w:rPr>
          <w:rFonts w:hint="eastAsia" w:ascii="仿宋" w:hAnsi="仿宋" w:eastAsia="仿宋" w:cs="Helvetica"/>
          <w:color w:val="auto"/>
          <w:kern w:val="0"/>
          <w:sz w:val="24"/>
          <w:highlight w:val="none"/>
        </w:rPr>
        <w:t>获取</w:t>
      </w:r>
      <w:r>
        <w:rPr>
          <w:rFonts w:ascii="仿宋" w:hAnsi="仿宋" w:eastAsia="仿宋" w:cs="Helvetica"/>
          <w:color w:val="auto"/>
          <w:kern w:val="0"/>
          <w:sz w:val="24"/>
          <w:highlight w:val="none"/>
        </w:rPr>
        <w:t>竞争性</w:t>
      </w:r>
      <w:r>
        <w:rPr>
          <w:rFonts w:hint="eastAsia" w:ascii="仿宋" w:hAnsi="仿宋" w:eastAsia="仿宋" w:cs="Helvetica"/>
          <w:color w:val="auto"/>
          <w:kern w:val="0"/>
          <w:sz w:val="24"/>
          <w:highlight w:val="none"/>
        </w:rPr>
        <w:t>谈判</w:t>
      </w:r>
      <w:r>
        <w:rPr>
          <w:rFonts w:ascii="仿宋" w:hAnsi="仿宋" w:eastAsia="仿宋" w:cs="Helvetica"/>
          <w:color w:val="auto"/>
          <w:kern w:val="0"/>
          <w:sz w:val="24"/>
          <w:highlight w:val="none"/>
        </w:rPr>
        <w:t>文件后，按照陕西省财政厅《关于政府采购供应商注册登记有关事项的通知》要求，通过陕西省政府采购网注册登记加入陕西省政府采购供应商库。</w:t>
      </w:r>
    </w:p>
    <w:p>
      <w:pPr>
        <w:spacing w:line="520" w:lineRule="exact"/>
        <w:outlineLvl w:val="1"/>
        <w:rPr>
          <w:rFonts w:eastAsia="仿宋"/>
          <w:b/>
          <w:bCs/>
          <w:color w:val="auto"/>
          <w:sz w:val="24"/>
          <w:highlight w:val="none"/>
        </w:rPr>
      </w:pPr>
      <w:r>
        <w:rPr>
          <w:rFonts w:hint="eastAsia" w:eastAsia="仿宋"/>
          <w:b/>
          <w:bCs/>
          <w:color w:val="auto"/>
          <w:sz w:val="24"/>
          <w:highlight w:val="none"/>
        </w:rPr>
        <w:t>八、对本次</w:t>
      </w:r>
      <w:r>
        <w:rPr>
          <w:rFonts w:hint="eastAsia" w:eastAsia="仿宋"/>
          <w:b/>
          <w:bCs/>
          <w:color w:val="auto"/>
          <w:sz w:val="24"/>
          <w:highlight w:val="none"/>
          <w:lang w:eastAsia="zh-CN"/>
        </w:rPr>
        <w:t>招标</w:t>
      </w:r>
      <w:r>
        <w:rPr>
          <w:rFonts w:hint="eastAsia" w:eastAsia="仿宋"/>
          <w:b/>
          <w:bCs/>
          <w:color w:val="auto"/>
          <w:sz w:val="24"/>
          <w:highlight w:val="none"/>
        </w:rPr>
        <w:t>提出询问，请按以下方式联系。</w:t>
      </w:r>
    </w:p>
    <w:p>
      <w:pPr>
        <w:spacing w:line="520" w:lineRule="exact"/>
        <w:ind w:firstLine="480" w:firstLineChars="200"/>
        <w:rPr>
          <w:rFonts w:eastAsia="仿宋"/>
          <w:color w:val="auto"/>
          <w:sz w:val="24"/>
          <w:highlight w:val="none"/>
        </w:rPr>
      </w:pPr>
      <w:r>
        <w:rPr>
          <w:rFonts w:eastAsia="仿宋"/>
          <w:color w:val="auto"/>
          <w:sz w:val="24"/>
          <w:highlight w:val="none"/>
        </w:rPr>
        <w:t xml:space="preserve">1、采购人信息 </w:t>
      </w:r>
    </w:p>
    <w:p>
      <w:pPr>
        <w:spacing w:line="520" w:lineRule="exact"/>
        <w:ind w:firstLine="480" w:firstLineChars="200"/>
        <w:rPr>
          <w:rFonts w:eastAsia="仿宋"/>
          <w:color w:val="auto"/>
          <w:sz w:val="24"/>
          <w:highlight w:val="none"/>
        </w:rPr>
      </w:pPr>
      <w:r>
        <w:rPr>
          <w:rFonts w:hint="eastAsia" w:eastAsia="仿宋"/>
          <w:color w:val="auto"/>
          <w:sz w:val="24"/>
          <w:highlight w:val="none"/>
        </w:rPr>
        <w:t>名称：西安市启智学校</w:t>
      </w:r>
    </w:p>
    <w:p>
      <w:pPr>
        <w:spacing w:line="520" w:lineRule="exact"/>
        <w:ind w:firstLine="480" w:firstLineChars="200"/>
        <w:rPr>
          <w:rFonts w:eastAsia="仿宋"/>
          <w:color w:val="auto"/>
          <w:sz w:val="24"/>
          <w:highlight w:val="none"/>
        </w:rPr>
      </w:pPr>
      <w:r>
        <w:rPr>
          <w:rFonts w:hint="eastAsia" w:eastAsia="仿宋"/>
          <w:color w:val="auto"/>
          <w:sz w:val="24"/>
          <w:highlight w:val="none"/>
        </w:rPr>
        <w:t>地址</w:t>
      </w:r>
      <w:r>
        <w:rPr>
          <w:rFonts w:eastAsia="仿宋"/>
          <w:color w:val="auto"/>
          <w:sz w:val="24"/>
          <w:highlight w:val="none"/>
        </w:rPr>
        <w:t>：</w:t>
      </w:r>
      <w:r>
        <w:rPr>
          <w:rFonts w:hint="eastAsia" w:eastAsia="仿宋"/>
          <w:color w:val="auto"/>
          <w:sz w:val="24"/>
          <w:highlight w:val="none"/>
        </w:rPr>
        <w:t>西安市碑林区大学南路7号</w:t>
      </w:r>
    </w:p>
    <w:p>
      <w:pPr>
        <w:spacing w:line="520" w:lineRule="exact"/>
        <w:ind w:firstLine="480" w:firstLineChars="200"/>
        <w:rPr>
          <w:rFonts w:eastAsia="仿宋"/>
          <w:color w:val="auto"/>
          <w:sz w:val="24"/>
          <w:highlight w:val="none"/>
        </w:rPr>
      </w:pPr>
      <w:r>
        <w:rPr>
          <w:rFonts w:hint="eastAsia" w:eastAsia="仿宋"/>
          <w:color w:val="auto"/>
          <w:sz w:val="24"/>
          <w:highlight w:val="none"/>
        </w:rPr>
        <w:t>联系方式：</w:t>
      </w:r>
      <w:r>
        <w:rPr>
          <w:rFonts w:hint="eastAsia" w:ascii="仿宋" w:hAnsi="仿宋" w:eastAsia="仿宋"/>
          <w:color w:val="auto"/>
          <w:sz w:val="24"/>
          <w:highlight w:val="none"/>
        </w:rPr>
        <w:t>029-62613336</w:t>
      </w:r>
    </w:p>
    <w:p>
      <w:pPr>
        <w:spacing w:line="520" w:lineRule="exact"/>
        <w:ind w:firstLine="480" w:firstLineChars="200"/>
        <w:rPr>
          <w:rFonts w:eastAsia="仿宋"/>
          <w:color w:val="auto"/>
          <w:sz w:val="24"/>
          <w:highlight w:val="none"/>
        </w:rPr>
      </w:pPr>
      <w:r>
        <w:rPr>
          <w:rFonts w:hint="eastAsia" w:eastAsia="仿宋"/>
          <w:color w:val="auto"/>
          <w:sz w:val="24"/>
          <w:highlight w:val="none"/>
        </w:rPr>
        <w:t>2</w:t>
      </w:r>
      <w:r>
        <w:rPr>
          <w:rFonts w:eastAsia="仿宋"/>
          <w:color w:val="auto"/>
          <w:sz w:val="24"/>
          <w:highlight w:val="none"/>
        </w:rPr>
        <w:t>、采购代理机构信息</w:t>
      </w:r>
    </w:p>
    <w:p>
      <w:pPr>
        <w:spacing w:line="520" w:lineRule="exact"/>
        <w:ind w:firstLine="480" w:firstLineChars="200"/>
        <w:rPr>
          <w:rFonts w:eastAsia="仿宋"/>
          <w:color w:val="auto"/>
          <w:sz w:val="24"/>
          <w:highlight w:val="none"/>
        </w:rPr>
      </w:pPr>
      <w:r>
        <w:rPr>
          <w:rFonts w:eastAsia="仿宋"/>
          <w:color w:val="auto"/>
          <w:sz w:val="24"/>
          <w:highlight w:val="none"/>
        </w:rPr>
        <w:t>名称：陕西省采购招标有限责任公司</w:t>
      </w:r>
    </w:p>
    <w:p>
      <w:pPr>
        <w:spacing w:line="520" w:lineRule="exact"/>
        <w:ind w:firstLine="480" w:firstLineChars="200"/>
        <w:rPr>
          <w:rFonts w:eastAsia="仿宋"/>
          <w:color w:val="auto"/>
          <w:sz w:val="24"/>
          <w:highlight w:val="none"/>
        </w:rPr>
      </w:pPr>
      <w:r>
        <w:rPr>
          <w:rFonts w:eastAsia="仿宋"/>
          <w:color w:val="auto"/>
          <w:sz w:val="24"/>
          <w:highlight w:val="none"/>
        </w:rPr>
        <w:t>地址：西安市高新二路2号山西证券大厦</w:t>
      </w:r>
      <w:r>
        <w:rPr>
          <w:rFonts w:hint="eastAsia" w:eastAsia="仿宋"/>
          <w:color w:val="auto"/>
          <w:sz w:val="24"/>
          <w:highlight w:val="none"/>
        </w:rPr>
        <w:t>8</w:t>
      </w:r>
      <w:r>
        <w:rPr>
          <w:rFonts w:eastAsia="仿宋"/>
          <w:color w:val="auto"/>
          <w:sz w:val="24"/>
          <w:highlight w:val="none"/>
        </w:rPr>
        <w:t>层招标</w:t>
      </w:r>
      <w:r>
        <w:rPr>
          <w:rFonts w:hint="eastAsia" w:eastAsia="仿宋"/>
          <w:color w:val="auto"/>
          <w:sz w:val="24"/>
          <w:highlight w:val="none"/>
        </w:rPr>
        <w:t>二</w:t>
      </w:r>
      <w:r>
        <w:rPr>
          <w:rFonts w:eastAsia="仿宋"/>
          <w:color w:val="auto"/>
          <w:sz w:val="24"/>
          <w:highlight w:val="none"/>
        </w:rPr>
        <w:t>部</w:t>
      </w:r>
    </w:p>
    <w:p>
      <w:pPr>
        <w:spacing w:line="520" w:lineRule="exact"/>
        <w:ind w:firstLine="480" w:firstLineChars="200"/>
        <w:rPr>
          <w:rFonts w:ascii="仿宋" w:hAnsi="仿宋" w:eastAsia="仿宋"/>
          <w:color w:val="auto"/>
          <w:sz w:val="24"/>
          <w:highlight w:val="none"/>
        </w:rPr>
      </w:pPr>
      <w:r>
        <w:rPr>
          <w:rFonts w:eastAsia="仿宋"/>
          <w:color w:val="auto"/>
          <w:sz w:val="24"/>
          <w:highlight w:val="none"/>
        </w:rPr>
        <w:t>联系方式：</w:t>
      </w:r>
      <w:r>
        <w:rPr>
          <w:rFonts w:hint="eastAsia" w:ascii="仿宋" w:hAnsi="仿宋" w:eastAsia="仿宋"/>
          <w:color w:val="auto"/>
          <w:sz w:val="24"/>
          <w:highlight w:val="none"/>
        </w:rPr>
        <w:t>029-88481271</w:t>
      </w:r>
    </w:p>
    <w:p>
      <w:pPr>
        <w:spacing w:line="520" w:lineRule="exact"/>
        <w:ind w:firstLine="480" w:firstLineChars="200"/>
        <w:rPr>
          <w:rFonts w:eastAsia="仿宋"/>
          <w:color w:val="auto"/>
          <w:sz w:val="24"/>
          <w:highlight w:val="none"/>
        </w:rPr>
      </w:pPr>
      <w:r>
        <w:rPr>
          <w:rFonts w:hint="eastAsia" w:eastAsia="仿宋"/>
          <w:color w:val="auto"/>
          <w:sz w:val="24"/>
          <w:highlight w:val="none"/>
        </w:rPr>
        <w:t>3</w:t>
      </w:r>
      <w:r>
        <w:rPr>
          <w:rFonts w:eastAsia="仿宋"/>
          <w:color w:val="auto"/>
          <w:sz w:val="24"/>
          <w:highlight w:val="none"/>
        </w:rPr>
        <w:t>、项目联系方式</w:t>
      </w:r>
    </w:p>
    <w:p>
      <w:pPr>
        <w:spacing w:line="520" w:lineRule="exact"/>
        <w:ind w:firstLine="480" w:firstLineChars="200"/>
        <w:rPr>
          <w:rFonts w:eastAsia="仿宋"/>
          <w:color w:val="auto"/>
          <w:sz w:val="24"/>
          <w:highlight w:val="none"/>
        </w:rPr>
      </w:pPr>
      <w:r>
        <w:rPr>
          <w:rFonts w:eastAsia="仿宋"/>
          <w:color w:val="auto"/>
          <w:sz w:val="24"/>
          <w:highlight w:val="none"/>
        </w:rPr>
        <w:t>项目联系人：</w:t>
      </w:r>
      <w:r>
        <w:rPr>
          <w:rFonts w:hint="eastAsia" w:eastAsia="仿宋"/>
          <w:color w:val="auto"/>
          <w:sz w:val="24"/>
          <w:highlight w:val="none"/>
        </w:rPr>
        <w:t>王嘉辉、张学强</w:t>
      </w:r>
    </w:p>
    <w:p>
      <w:pPr>
        <w:spacing w:line="520" w:lineRule="exact"/>
        <w:ind w:firstLine="480" w:firstLineChars="200"/>
        <w:rPr>
          <w:rFonts w:eastAsia="仿宋"/>
          <w:color w:val="auto"/>
          <w:sz w:val="24"/>
          <w:highlight w:val="none"/>
        </w:rPr>
      </w:pPr>
      <w:r>
        <w:rPr>
          <w:rFonts w:eastAsia="仿宋"/>
          <w:color w:val="auto"/>
          <w:sz w:val="24"/>
          <w:highlight w:val="none"/>
        </w:rPr>
        <w:t>电 话</w:t>
      </w:r>
      <w:r>
        <w:rPr>
          <w:rFonts w:hint="eastAsia" w:eastAsia="仿宋"/>
          <w:color w:val="auto"/>
          <w:sz w:val="24"/>
          <w:highlight w:val="none"/>
        </w:rPr>
        <w:t>：</w:t>
      </w:r>
      <w:r>
        <w:rPr>
          <w:rFonts w:hint="eastAsia" w:ascii="仿宋" w:hAnsi="仿宋" w:eastAsia="仿宋"/>
          <w:color w:val="auto"/>
          <w:sz w:val="24"/>
          <w:highlight w:val="none"/>
        </w:rPr>
        <w:t>029-88481271</w:t>
      </w:r>
    </w:p>
    <w:p>
      <w:pPr>
        <w:rPr>
          <w:rFonts w:eastAsia="仿宋"/>
          <w:color w:val="auto"/>
          <w:sz w:val="24"/>
          <w:highlight w:val="none"/>
        </w:rPr>
      </w:pPr>
      <w:r>
        <w:rPr>
          <w:rFonts w:eastAsia="仿宋"/>
          <w:color w:val="auto"/>
          <w:sz w:val="24"/>
          <w:highlight w:val="none"/>
        </w:rPr>
        <w:br w:type="page"/>
      </w: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b/>
          <w:color w:val="auto"/>
          <w:kern w:val="0"/>
          <w:sz w:val="32"/>
          <w:szCs w:val="32"/>
          <w:highlight w:val="none"/>
        </w:rPr>
      </w:pPr>
      <w:r>
        <w:rPr>
          <w:rFonts w:ascii="Times New Roman" w:hAnsi="Times New Roman" w:eastAsia="仿宋_GB2312"/>
          <w:b/>
          <w:color w:val="auto"/>
          <w:kern w:val="0"/>
          <w:sz w:val="32"/>
          <w:szCs w:val="32"/>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bookmarkStart w:id="58" w:name="_Toc58504661"/>
      <w:r>
        <w:rPr>
          <w:rFonts w:eastAsia="仿宋_GB2312"/>
          <w:b/>
          <w:color w:val="auto"/>
          <w:kern w:val="0"/>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color w:val="auto"/>
          <w:sz w:val="24"/>
          <w:highlight w:val="none"/>
        </w:rPr>
      </w:pPr>
      <w:r>
        <w:rPr>
          <w:rFonts w:eastAsia="仿宋_GB2312"/>
          <w:color w:val="auto"/>
          <w:sz w:val="24"/>
          <w:highlight w:val="none"/>
        </w:rPr>
        <w:t>本表是对供应商须知的具体补充和修改，如有矛盾，均以本表为准。</w:t>
      </w:r>
    </w:p>
    <w:p>
      <w:pPr>
        <w:ind w:left="720" w:hanging="720" w:hangingChars="343"/>
        <w:rPr>
          <w:rFonts w:eastAsia="仿宋_GB2312"/>
          <w:b/>
          <w:color w:val="auto"/>
          <w:sz w:val="20"/>
          <w:szCs w:val="20"/>
          <w:highlight w:val="none"/>
        </w:rPr>
      </w:pPr>
      <w:r>
        <w:rPr>
          <w:rFonts w:eastAsia="仿宋_GB2312"/>
          <w:color w:val="auto"/>
          <w:szCs w:val="21"/>
          <w:highlight w:val="none"/>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Times New Roman" w:hAnsi="Times New Roman" w:eastAsia="仿宋_GB2312"/>
                <w:b/>
                <w:color w:val="auto"/>
                <w:sz w:val="24"/>
                <w:szCs w:val="24"/>
                <w:highlight w:val="none"/>
              </w:rPr>
            </w:pPr>
            <w:bookmarkStart w:id="59" w:name="_Hlt14560610"/>
            <w:bookmarkEnd w:id="59"/>
            <w:bookmarkStart w:id="60" w:name="_Toc492955416"/>
            <w:bookmarkStart w:id="61" w:name="_Toc389620165"/>
            <w:bookmarkStart w:id="62" w:name="_Toc503063423"/>
            <w:bookmarkStart w:id="63" w:name="_Toc385992326"/>
            <w:bookmarkStart w:id="64" w:name="_Toc496324580"/>
            <w:bookmarkStart w:id="65" w:name="_Toc500747063"/>
            <w:bookmarkStart w:id="66" w:name="_Toc499711044"/>
            <w:bookmarkStart w:id="67" w:name="_Toc499711885"/>
            <w:bookmarkStart w:id="68" w:name="_Toc500746967"/>
            <w:bookmarkStart w:id="69" w:name="_Toc500747190"/>
            <w:r>
              <w:rPr>
                <w:rFonts w:ascii="Times New Roman" w:hAnsi="Times New Roman" w:eastAsia="仿宋_GB2312"/>
                <w:b/>
                <w:color w:val="auto"/>
                <w:sz w:val="24"/>
                <w:szCs w:val="24"/>
                <w:highlight w:val="none"/>
              </w:rPr>
              <w:t>条款号</w:t>
            </w:r>
          </w:p>
        </w:tc>
        <w:tc>
          <w:tcPr>
            <w:tcW w:w="7650" w:type="dxa"/>
            <w:vAlign w:val="center"/>
          </w:tcPr>
          <w:p>
            <w:pPr>
              <w:pStyle w:val="28"/>
              <w:adjustRightInd w:val="0"/>
              <w:snapToGrid w:val="0"/>
              <w:spacing w:line="240" w:lineRule="auto"/>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1.1</w:t>
            </w:r>
          </w:p>
        </w:tc>
        <w:tc>
          <w:tcPr>
            <w:tcW w:w="7650" w:type="dxa"/>
            <w:vAlign w:val="center"/>
          </w:tcPr>
          <w:p>
            <w:pPr>
              <w:pStyle w:val="28"/>
              <w:adjustRightInd w:val="0"/>
              <w:snapToGrid w:val="0"/>
              <w:spacing w:line="240" w:lineRule="auto"/>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项目名称：</w:t>
            </w:r>
            <w:r>
              <w:rPr>
                <w:rFonts w:hint="eastAsia" w:ascii="Times New Roman" w:hAnsi="Times New Roman" w:eastAsia="仿宋_GB2312"/>
                <w:color w:val="auto"/>
                <w:sz w:val="24"/>
                <w:szCs w:val="24"/>
                <w:highlight w:val="none"/>
                <w:lang w:eastAsia="zh-CN"/>
              </w:rPr>
              <w:t>孤独症教育康复部室设备购置项目</w:t>
            </w:r>
          </w:p>
          <w:p>
            <w:pPr>
              <w:pStyle w:val="28"/>
              <w:adjustRightInd w:val="0"/>
              <w:snapToGrid w:val="0"/>
              <w:spacing w:line="240" w:lineRule="auto"/>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项目编号：</w:t>
            </w:r>
            <w:r>
              <w:rPr>
                <w:rFonts w:hint="eastAsia" w:ascii="Times New Roman" w:hAnsi="Times New Roman" w:eastAsia="仿宋_GB2312"/>
                <w:color w:val="auto"/>
                <w:sz w:val="24"/>
                <w:szCs w:val="24"/>
                <w:highlight w:val="none"/>
              </w:rPr>
              <w:t>SCZB2023-JT-</w:t>
            </w:r>
            <w:r>
              <w:rPr>
                <w:rFonts w:hint="eastAsia" w:ascii="Times New Roman" w:hAnsi="Times New Roman" w:eastAsia="仿宋_GB2312"/>
                <w:color w:val="auto"/>
                <w:sz w:val="24"/>
                <w:szCs w:val="24"/>
                <w:highlight w:val="none"/>
                <w:lang w:eastAsia="zh-CN"/>
              </w:rPr>
              <w:t>0846-6</w:t>
            </w:r>
          </w:p>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资金来源：财政资金</w:t>
            </w:r>
          </w:p>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预算金额：</w:t>
            </w:r>
            <w:r>
              <w:rPr>
                <w:rFonts w:hint="eastAsia" w:ascii="Times New Roman" w:hAnsi="Times New Roman" w:eastAsia="仿宋_GB2312"/>
                <w:color w:val="auto"/>
                <w:sz w:val="24"/>
                <w:szCs w:val="24"/>
                <w:highlight w:val="none"/>
                <w:lang w:eastAsia="zh-CN"/>
              </w:rPr>
              <w:t>975670.00</w:t>
            </w:r>
            <w:r>
              <w:rPr>
                <w:rFonts w:hint="eastAsia" w:ascii="Times New Roman" w:hAnsi="Times New Roman" w:eastAsia="仿宋_GB2312"/>
                <w:color w:val="auto"/>
                <w:sz w:val="24"/>
                <w:szCs w:val="24"/>
                <w:highlight w:val="none"/>
              </w:rPr>
              <w:t>元</w:t>
            </w:r>
          </w:p>
          <w:p>
            <w:pPr>
              <w:pStyle w:val="28"/>
              <w:adjustRightInd w:val="0"/>
              <w:snapToGrid w:val="0"/>
              <w:spacing w:line="240" w:lineRule="auto"/>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最高限价：</w:t>
            </w:r>
            <w:r>
              <w:rPr>
                <w:rFonts w:hint="eastAsia" w:ascii="Times New Roman" w:hAnsi="Times New Roman" w:eastAsia="仿宋_GB2312"/>
                <w:color w:val="auto"/>
                <w:sz w:val="24"/>
                <w:szCs w:val="24"/>
                <w:highlight w:val="none"/>
                <w:lang w:eastAsia="zh-CN"/>
              </w:rPr>
              <w:t>975670.00</w:t>
            </w:r>
            <w:r>
              <w:rPr>
                <w:rFonts w:hint="eastAsia" w:ascii="Times New Roman" w:hAnsi="Times New Roman" w:eastAsia="仿宋_GB2312"/>
                <w:color w:val="auto"/>
                <w:sz w:val="24"/>
                <w:szCs w:val="24"/>
                <w:highlight w:val="none"/>
              </w:rPr>
              <w:t>元</w:t>
            </w:r>
          </w:p>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采购方式：竞争性谈判</w:t>
            </w:r>
          </w:p>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采购内容：详见本谈判文件第四章</w:t>
            </w:r>
          </w:p>
          <w:p>
            <w:pPr>
              <w:pStyle w:val="28"/>
              <w:adjustRightInd w:val="0"/>
              <w:snapToGrid w:val="0"/>
              <w:spacing w:line="240" w:lineRule="auto"/>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项目所属行业：</w:t>
            </w:r>
            <w:r>
              <w:rPr>
                <w:rFonts w:hint="eastAsia" w:ascii="Times New Roman" w:hAnsi="Times New Roman" w:eastAsia="仿宋_GB2312"/>
                <w:color w:val="auto"/>
                <w:sz w:val="24"/>
                <w:szCs w:val="24"/>
                <w:highlight w:val="none"/>
                <w:lang w:eastAsia="zh-CN"/>
              </w:rPr>
              <w:t>工业（</w:t>
            </w:r>
            <w:r>
              <w:rPr>
                <w:rFonts w:hint="eastAsia" w:ascii="Times New Roman" w:hAnsi="Times New Roman" w:eastAsia="仿宋_GB2312"/>
                <w:color w:val="auto"/>
                <w:sz w:val="24"/>
                <w:szCs w:val="24"/>
                <w:highlight w:val="none"/>
              </w:rPr>
              <w:t>制造业</w:t>
            </w:r>
            <w:r>
              <w:rPr>
                <w:rFonts w:hint="eastAsia" w:ascii="Times New Roman" w:hAnsi="Times New Roman" w:eastAsia="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w:t>
            </w:r>
          </w:p>
        </w:tc>
        <w:tc>
          <w:tcPr>
            <w:tcW w:w="7650" w:type="dxa"/>
            <w:vAlign w:val="center"/>
          </w:tcPr>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采购人：</w:t>
            </w:r>
            <w:r>
              <w:rPr>
                <w:rFonts w:hint="eastAsia" w:ascii="Times New Roman" w:hAnsi="Times New Roman" w:eastAsia="仿宋_GB2312"/>
                <w:color w:val="auto"/>
                <w:sz w:val="24"/>
                <w:szCs w:val="24"/>
                <w:highlight w:val="none"/>
              </w:rPr>
              <w:t>西安市启智学校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2.2</w:t>
            </w:r>
          </w:p>
        </w:tc>
        <w:tc>
          <w:tcPr>
            <w:tcW w:w="7650" w:type="dxa"/>
            <w:vAlign w:val="center"/>
          </w:tcPr>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2.3</w:t>
            </w:r>
          </w:p>
        </w:tc>
        <w:tc>
          <w:tcPr>
            <w:tcW w:w="7650" w:type="dxa"/>
            <w:vAlign w:val="center"/>
          </w:tcPr>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邀请供应商的方式：</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（1）发布邀请公告</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（2）采购人和评审专家分别书面推荐的方式邀请不少于3 家</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符合相应资格条件的供应商</w:t>
            </w:r>
          </w:p>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3.1</w:t>
            </w:r>
          </w:p>
        </w:tc>
        <w:tc>
          <w:tcPr>
            <w:tcW w:w="7650" w:type="dxa"/>
            <w:vAlign w:val="center"/>
          </w:tcPr>
          <w:p>
            <w:pPr>
              <w:pStyle w:val="15"/>
              <w:spacing w:line="360" w:lineRule="auto"/>
              <w:rPr>
                <w:rFonts w:ascii="Times New Roman" w:eastAsia="仿宋_GB2312" w:cs="Times New Roman"/>
                <w:color w:val="auto"/>
                <w:highlight w:val="none"/>
              </w:rPr>
            </w:pPr>
            <w:r>
              <w:rPr>
                <w:rFonts w:ascii="Times New Roman" w:eastAsia="仿宋_GB2312" w:cs="Times New Roman"/>
                <w:color w:val="auto"/>
                <w:kern w:val="2"/>
                <w:highlight w:val="none"/>
              </w:rPr>
              <w:t>对供应商的资格要求：见谈判公告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5</w:t>
            </w:r>
          </w:p>
        </w:tc>
        <w:tc>
          <w:tcPr>
            <w:tcW w:w="7650" w:type="dxa"/>
            <w:vAlign w:val="center"/>
          </w:tcPr>
          <w:p>
            <w:pPr>
              <w:pStyle w:val="15"/>
              <w:spacing w:line="360" w:lineRule="auto"/>
              <w:rPr>
                <w:rFonts w:ascii="Times New Roman" w:eastAsia="仿宋_GB2312" w:cs="Times New Roman"/>
                <w:color w:val="auto"/>
                <w:kern w:val="2"/>
                <w:highlight w:val="none"/>
              </w:rPr>
            </w:pPr>
            <w:r>
              <w:rPr>
                <w:rFonts w:ascii="Times New Roman" w:eastAsia="仿宋_GB2312" w:cs="Times New Roman"/>
                <w:color w:val="auto"/>
                <w:kern w:val="2"/>
                <w:highlight w:val="none"/>
              </w:rPr>
              <w:t>是否允许采购进口产品：否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6</w:t>
            </w:r>
          </w:p>
        </w:tc>
        <w:tc>
          <w:tcPr>
            <w:tcW w:w="7650" w:type="dxa"/>
            <w:vAlign w:val="center"/>
          </w:tcPr>
          <w:p>
            <w:pPr>
              <w:pStyle w:val="15"/>
              <w:spacing w:line="360" w:lineRule="auto"/>
              <w:rPr>
                <w:rFonts w:ascii="Times New Roman" w:eastAsia="仿宋_GB2312" w:cs="Times New Roman"/>
                <w:color w:val="auto"/>
                <w:kern w:val="2"/>
                <w:highlight w:val="none"/>
              </w:rPr>
            </w:pPr>
            <w:r>
              <w:rPr>
                <w:rFonts w:ascii="Times New Roman" w:eastAsia="仿宋_GB2312" w:cs="Times New Roman"/>
                <w:color w:val="auto"/>
                <w:kern w:val="2"/>
                <w:highlight w:val="none"/>
              </w:rPr>
              <w:t>是否允许联合体</w:t>
            </w:r>
            <w:r>
              <w:rPr>
                <w:rFonts w:hint="eastAsia" w:ascii="Times New Roman" w:eastAsia="仿宋_GB2312" w:cs="Times New Roman"/>
                <w:color w:val="auto"/>
                <w:kern w:val="2"/>
                <w:highlight w:val="none"/>
              </w:rPr>
              <w:t>谈判</w:t>
            </w:r>
            <w:r>
              <w:rPr>
                <w:rFonts w:ascii="Times New Roman" w:eastAsia="仿宋_GB2312" w:cs="Times New Roman"/>
                <w:color w:val="auto"/>
                <w:kern w:val="2"/>
                <w:highlight w:val="none"/>
              </w:rPr>
              <w:t>：</w:t>
            </w:r>
            <w:r>
              <w:rPr>
                <w:rFonts w:hint="eastAsia" w:ascii="Times New Roman" w:eastAsia="仿宋_GB2312" w:cs="Times New Roman"/>
                <w:color w:val="auto"/>
                <w:kern w:val="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7</w:t>
            </w:r>
          </w:p>
        </w:tc>
        <w:tc>
          <w:tcPr>
            <w:tcW w:w="7650" w:type="dxa"/>
            <w:vAlign w:val="center"/>
          </w:tcPr>
          <w:p>
            <w:pPr>
              <w:pStyle w:val="15"/>
              <w:spacing w:line="360" w:lineRule="auto"/>
              <w:rPr>
                <w:rFonts w:ascii="Times New Roman" w:eastAsia="仿宋_GB2312" w:cs="Times New Roman"/>
                <w:color w:val="auto"/>
                <w:highlight w:val="none"/>
              </w:rPr>
            </w:pPr>
            <w:r>
              <w:rPr>
                <w:rFonts w:ascii="Times New Roman" w:eastAsia="仿宋_GB2312" w:cs="Times New Roman"/>
                <w:b/>
                <w:bCs/>
                <w:color w:val="auto"/>
                <w:highlight w:val="none"/>
              </w:rPr>
              <w:t>是否为专门面向</w:t>
            </w:r>
            <w:r>
              <w:rPr>
                <w:rFonts w:hint="eastAsia" w:ascii="Times New Roman" w:eastAsia="仿宋_GB2312" w:cs="Times New Roman"/>
                <w:b/>
                <w:bCs/>
                <w:color w:val="auto"/>
                <w:highlight w:val="none"/>
              </w:rPr>
              <w:t>小微</w:t>
            </w:r>
            <w:r>
              <w:rPr>
                <w:rFonts w:ascii="Times New Roman" w:eastAsia="仿宋_GB2312" w:cs="Times New Roman"/>
                <w:b/>
                <w:bCs/>
                <w:color w:val="auto"/>
                <w:highlight w:val="none"/>
              </w:rPr>
              <w:t>企业采购：是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12.1</w:t>
            </w:r>
          </w:p>
        </w:tc>
        <w:tc>
          <w:tcPr>
            <w:tcW w:w="7650" w:type="dxa"/>
            <w:vAlign w:val="center"/>
          </w:tcPr>
          <w:p>
            <w:pPr>
              <w:spacing w:line="312" w:lineRule="auto"/>
              <w:rPr>
                <w:rFonts w:eastAsia="仿宋_GB2312"/>
                <w:color w:val="auto"/>
                <w:sz w:val="24"/>
                <w:highlight w:val="none"/>
              </w:rPr>
            </w:pPr>
            <w:r>
              <w:rPr>
                <w:rFonts w:hint="eastAsia" w:eastAsia="仿宋_GB2312"/>
                <w:color w:val="auto"/>
                <w:sz w:val="24"/>
                <w:highlight w:val="none"/>
              </w:rPr>
              <w:t>成交</w:t>
            </w:r>
            <w:r>
              <w:rPr>
                <w:rFonts w:eastAsia="仿宋_GB2312"/>
                <w:color w:val="auto"/>
                <w:sz w:val="24"/>
                <w:highlight w:val="none"/>
              </w:rPr>
              <w:t>响应报价为完成本项目并达到谈判文件要求所需要的全部费用。包括</w:t>
            </w:r>
            <w:r>
              <w:rPr>
                <w:rFonts w:hint="eastAsia" w:eastAsia="仿宋_GB2312"/>
                <w:color w:val="auto"/>
                <w:sz w:val="24"/>
                <w:highlight w:val="none"/>
              </w:rPr>
              <w:t>产品费、安装调试费、验收费、培训售后服务费以及增值税、运杂保险费等</w:t>
            </w:r>
            <w:r>
              <w:rPr>
                <w:rFonts w:eastAsia="仿宋_GB2312"/>
                <w:color w:val="auto"/>
                <w:sz w:val="24"/>
                <w:highlight w:val="none"/>
              </w:rPr>
              <w:t xml:space="preserve">。 </w:t>
            </w:r>
          </w:p>
          <w:p>
            <w:pPr>
              <w:pStyle w:val="28"/>
              <w:adjustRightInd w:val="0"/>
              <w:snapToGrid w:val="0"/>
              <w:spacing w:line="240" w:lineRule="auto"/>
              <w:rPr>
                <w:rFonts w:ascii="Times New Roman" w:hAnsi="Times New Roman" w:eastAsia="仿宋_GB2312"/>
                <w:color w:val="auto"/>
                <w:sz w:val="24"/>
                <w:highlight w:val="none"/>
              </w:rPr>
            </w:pPr>
            <w:r>
              <w:rPr>
                <w:rFonts w:ascii="Times New Roman" w:hAnsi="Times New Roman" w:eastAsia="仿宋_GB2312"/>
                <w:color w:val="auto"/>
                <w:sz w:val="24"/>
                <w:highlight w:val="none"/>
              </w:rPr>
              <w:t>（1）报价货币：人民币；</w:t>
            </w:r>
          </w:p>
          <w:p>
            <w:pPr>
              <w:pStyle w:val="28"/>
              <w:adjustRightInd w:val="0"/>
              <w:snapToGrid w:val="0"/>
              <w:spacing w:line="240" w:lineRule="auto"/>
              <w:rPr>
                <w:rFonts w:ascii="Times New Roman" w:hAnsi="Times New Roman" w:eastAsia="仿宋_GB2312"/>
                <w:color w:val="auto"/>
                <w:sz w:val="24"/>
                <w:highlight w:val="none"/>
              </w:rPr>
            </w:pPr>
            <w:r>
              <w:rPr>
                <w:rFonts w:ascii="Times New Roman" w:hAnsi="Times New Roman" w:eastAsia="仿宋_GB2312"/>
                <w:color w:val="auto"/>
                <w:sz w:val="24"/>
                <w:highlight w:val="none"/>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14.1</w:t>
            </w:r>
          </w:p>
        </w:tc>
        <w:tc>
          <w:tcPr>
            <w:tcW w:w="7650" w:type="dxa"/>
            <w:vAlign w:val="center"/>
          </w:tcPr>
          <w:p>
            <w:pPr>
              <w:pStyle w:val="28"/>
              <w:adjustRightInd w:val="0"/>
              <w:snapToGrid w:val="0"/>
              <w:spacing w:line="240" w:lineRule="auto"/>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本项目无须缴纳谈判保证金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15.1</w:t>
            </w:r>
          </w:p>
        </w:tc>
        <w:tc>
          <w:tcPr>
            <w:tcW w:w="7650" w:type="dxa"/>
            <w:vAlign w:val="center"/>
          </w:tcPr>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谈判有效期：自响应文件递交之日起</w:t>
            </w:r>
            <w:r>
              <w:rPr>
                <w:rFonts w:ascii="Times New Roman" w:hAnsi="Times New Roman" w:eastAsia="仿宋_GB2312"/>
                <w:color w:val="auto"/>
                <w:sz w:val="24"/>
                <w:szCs w:val="24"/>
                <w:highlight w:val="none"/>
                <w:u w:val="single"/>
              </w:rPr>
              <w:t xml:space="preserve">  60  </w:t>
            </w:r>
            <w:r>
              <w:rPr>
                <w:rFonts w:ascii="Times New Roman" w:hAnsi="Times New Roman" w:eastAsia="仿宋_GB2312"/>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16.1</w:t>
            </w:r>
          </w:p>
        </w:tc>
        <w:tc>
          <w:tcPr>
            <w:tcW w:w="7650" w:type="dxa"/>
            <w:vAlign w:val="center"/>
          </w:tcPr>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17.2</w:t>
            </w:r>
          </w:p>
        </w:tc>
        <w:tc>
          <w:tcPr>
            <w:tcW w:w="7650" w:type="dxa"/>
            <w:vAlign w:val="center"/>
          </w:tcPr>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密封袋（箱）上须标注：</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（l）采购编号</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（2）项目名称</w:t>
            </w:r>
          </w:p>
          <w:p>
            <w:pPr>
              <w:pStyle w:val="28"/>
              <w:adjustRightInd w:val="0"/>
              <w:snapToGrid w:val="0"/>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（3）供应商的名称、地址、联系人、电话和传真。</w:t>
            </w:r>
          </w:p>
          <w:p>
            <w:pPr>
              <w:pStyle w:val="28"/>
              <w:adjustRightInd w:val="0"/>
              <w:snapToGrid w:val="0"/>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（4）在 </w:t>
            </w:r>
            <w:r>
              <w:rPr>
                <w:rFonts w:hint="eastAsia" w:ascii="Times New Roman" w:hAnsi="Times New Roman" w:eastAsia="仿宋_GB2312"/>
                <w:color w:val="auto"/>
                <w:sz w:val="24"/>
                <w:szCs w:val="24"/>
                <w:highlight w:val="none"/>
              </w:rPr>
              <w:t>20</w:t>
            </w:r>
            <w:r>
              <w:rPr>
                <w:rFonts w:ascii="Times New Roman" w:hAnsi="Times New Roman" w:eastAsia="仿宋_GB2312"/>
                <w:color w:val="auto"/>
                <w:sz w:val="24"/>
                <w:szCs w:val="24"/>
                <w:highlight w:val="none"/>
              </w:rPr>
              <w:t>23</w:t>
            </w:r>
            <w:r>
              <w:rPr>
                <w:rFonts w:hint="eastAsia" w:ascii="Times New Roman" w:hAnsi="Times New Roman" w:eastAsia="仿宋_GB2312"/>
                <w:color w:val="auto"/>
                <w:sz w:val="24"/>
                <w:szCs w:val="24"/>
                <w:highlight w:val="none"/>
              </w:rPr>
              <w:t>年</w:t>
            </w:r>
            <w:r>
              <w:rPr>
                <w:rFonts w:hint="eastAsia" w:ascii="Times New Roman" w:hAnsi="Times New Roman" w:eastAsia="仿宋_GB2312"/>
                <w:color w:val="auto"/>
                <w:sz w:val="24"/>
                <w:szCs w:val="24"/>
                <w:highlight w:val="none"/>
                <w:lang w:val="en-US" w:eastAsia="zh-CN"/>
              </w:rPr>
              <w:t>06</w:t>
            </w:r>
            <w:r>
              <w:rPr>
                <w:rFonts w:hint="eastAsia" w:ascii="Times New Roman" w:hAnsi="Times New Roman" w:eastAsia="仿宋_GB2312"/>
                <w:color w:val="auto"/>
                <w:sz w:val="24"/>
                <w:szCs w:val="24"/>
                <w:highlight w:val="none"/>
                <w:lang w:eastAsia="zh-CN"/>
              </w:rPr>
              <w:t>月</w:t>
            </w:r>
            <w:r>
              <w:rPr>
                <w:rFonts w:hint="eastAsia" w:ascii="Times New Roman" w:hAnsi="Times New Roman" w:eastAsia="仿宋_GB2312"/>
                <w:color w:val="auto"/>
                <w:sz w:val="24"/>
                <w:szCs w:val="24"/>
                <w:highlight w:val="none"/>
                <w:lang w:val="en-US" w:eastAsia="zh-CN"/>
              </w:rPr>
              <w:t>14</w:t>
            </w:r>
            <w:r>
              <w:rPr>
                <w:rFonts w:hint="eastAsia" w:ascii="Times New Roman" w:hAnsi="Times New Roman" w:eastAsia="仿宋_GB2312"/>
                <w:color w:val="auto"/>
                <w:sz w:val="24"/>
                <w:szCs w:val="24"/>
                <w:highlight w:val="none"/>
                <w:lang w:eastAsia="zh-CN"/>
              </w:rPr>
              <w:t>日</w:t>
            </w:r>
            <w:r>
              <w:rPr>
                <w:rFonts w:hint="eastAsia" w:ascii="Times New Roman" w:hAnsi="Times New Roman" w:eastAsia="仿宋_GB2312"/>
                <w:color w:val="auto"/>
                <w:sz w:val="24"/>
                <w:szCs w:val="24"/>
                <w:highlight w:val="none"/>
                <w:lang w:val="en-US" w:eastAsia="zh-CN"/>
              </w:rPr>
              <w:t>14</w:t>
            </w: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00</w:t>
            </w:r>
            <w:r>
              <w:rPr>
                <w:rFonts w:hint="eastAsia" w:ascii="Times New Roman" w:hAnsi="Times New Roman" w:eastAsia="仿宋_GB2312"/>
                <w:color w:val="auto"/>
                <w:sz w:val="24"/>
                <w:szCs w:val="24"/>
                <w:highlight w:val="none"/>
              </w:rPr>
              <w:t>:00（北京时间）</w:t>
            </w:r>
            <w:r>
              <w:rPr>
                <w:rFonts w:ascii="Times New Roman" w:hAnsi="Times New Roman" w:eastAsia="仿宋_GB2312"/>
                <w:color w:val="auto"/>
                <w:sz w:val="24"/>
                <w:szCs w:val="24"/>
                <w:highlight w:val="none"/>
              </w:rPr>
              <w:t>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17.3</w:t>
            </w:r>
          </w:p>
        </w:tc>
        <w:tc>
          <w:tcPr>
            <w:tcW w:w="7650" w:type="dxa"/>
            <w:vAlign w:val="center"/>
          </w:tcPr>
          <w:p>
            <w:pPr>
              <w:pStyle w:val="28"/>
              <w:adjustRightInd w:val="0"/>
              <w:snapToGrid w:val="0"/>
              <w:ind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本项目不要求提交样品。</w:t>
            </w:r>
          </w:p>
          <w:p>
            <w:pPr>
              <w:pStyle w:val="28"/>
              <w:adjustRightInd w:val="0"/>
              <w:snapToGrid w:val="0"/>
              <w:ind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□本项目要求提交样品。样品为响应文件的一部分，随响应文件同时递交。</w:t>
            </w:r>
          </w:p>
          <w:p>
            <w:pPr>
              <w:pStyle w:val="28"/>
              <w:adjustRightInd w:val="0"/>
              <w:snapToGrid w:val="0"/>
              <w:ind w:firstLine="360" w:firstLineChars="1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（1）样品需标明：项目名称、供应商名称、样品名称等内容。</w:t>
            </w:r>
          </w:p>
          <w:p>
            <w:pPr>
              <w:pStyle w:val="28"/>
              <w:adjustRightInd w:val="0"/>
              <w:snapToGrid w:val="0"/>
              <w:ind w:firstLine="360" w:firstLineChars="1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18.1</w:t>
            </w:r>
          </w:p>
        </w:tc>
        <w:tc>
          <w:tcPr>
            <w:tcW w:w="7650" w:type="dxa"/>
            <w:vAlign w:val="center"/>
          </w:tcPr>
          <w:p>
            <w:pPr>
              <w:tabs>
                <w:tab w:val="left" w:pos="588"/>
              </w:tabs>
              <w:spacing w:line="360" w:lineRule="auto"/>
              <w:rPr>
                <w:rFonts w:eastAsia="仿宋_GB2312"/>
                <w:b/>
                <w:bCs/>
                <w:color w:val="auto"/>
                <w:kern w:val="24"/>
                <w:sz w:val="24"/>
                <w:szCs w:val="21"/>
                <w:highlight w:val="none"/>
              </w:rPr>
            </w:pPr>
            <w:r>
              <w:rPr>
                <w:rFonts w:eastAsia="仿宋_GB2312"/>
                <w:b/>
                <w:bCs/>
                <w:color w:val="auto"/>
                <w:kern w:val="24"/>
                <w:sz w:val="24"/>
                <w:szCs w:val="21"/>
                <w:highlight w:val="none"/>
              </w:rPr>
              <w:t>响应文件递交截止时间：20</w:t>
            </w:r>
            <w:r>
              <w:rPr>
                <w:rFonts w:hint="eastAsia" w:eastAsia="仿宋_GB2312"/>
                <w:b/>
                <w:bCs/>
                <w:color w:val="auto"/>
                <w:kern w:val="24"/>
                <w:sz w:val="24"/>
                <w:szCs w:val="21"/>
                <w:highlight w:val="none"/>
              </w:rPr>
              <w:t>23</w:t>
            </w:r>
            <w:r>
              <w:rPr>
                <w:rFonts w:eastAsia="仿宋_GB2312"/>
                <w:b/>
                <w:bCs/>
                <w:color w:val="auto"/>
                <w:kern w:val="24"/>
                <w:sz w:val="24"/>
                <w:szCs w:val="21"/>
                <w:highlight w:val="none"/>
              </w:rPr>
              <w:t>年</w:t>
            </w:r>
            <w:r>
              <w:rPr>
                <w:rFonts w:hint="eastAsia" w:eastAsia="仿宋_GB2312"/>
                <w:b/>
                <w:bCs/>
                <w:color w:val="auto"/>
                <w:kern w:val="24"/>
                <w:sz w:val="24"/>
                <w:szCs w:val="21"/>
                <w:highlight w:val="none"/>
                <w:lang w:val="en-US" w:eastAsia="zh-CN"/>
              </w:rPr>
              <w:t>06</w:t>
            </w:r>
            <w:r>
              <w:rPr>
                <w:rFonts w:hint="eastAsia" w:eastAsia="仿宋_GB2312"/>
                <w:b/>
                <w:bCs/>
                <w:color w:val="auto"/>
                <w:kern w:val="24"/>
                <w:sz w:val="24"/>
                <w:szCs w:val="21"/>
                <w:highlight w:val="none"/>
                <w:lang w:eastAsia="zh-CN"/>
              </w:rPr>
              <w:t>月</w:t>
            </w:r>
            <w:r>
              <w:rPr>
                <w:rFonts w:hint="eastAsia" w:eastAsia="仿宋_GB2312"/>
                <w:b/>
                <w:bCs/>
                <w:color w:val="auto"/>
                <w:kern w:val="24"/>
                <w:sz w:val="24"/>
                <w:szCs w:val="21"/>
                <w:highlight w:val="none"/>
                <w:lang w:val="en-US" w:eastAsia="zh-CN"/>
              </w:rPr>
              <w:t>14</w:t>
            </w:r>
            <w:r>
              <w:rPr>
                <w:rFonts w:hint="eastAsia" w:eastAsia="仿宋_GB2312"/>
                <w:b/>
                <w:bCs/>
                <w:color w:val="auto"/>
                <w:kern w:val="24"/>
                <w:sz w:val="24"/>
                <w:szCs w:val="21"/>
                <w:highlight w:val="none"/>
                <w:lang w:eastAsia="zh-CN"/>
              </w:rPr>
              <w:t>日</w:t>
            </w:r>
            <w:r>
              <w:rPr>
                <w:rFonts w:hint="eastAsia" w:eastAsia="仿宋_GB2312"/>
                <w:b/>
                <w:bCs/>
                <w:color w:val="auto"/>
                <w:kern w:val="24"/>
                <w:sz w:val="24"/>
                <w:szCs w:val="21"/>
                <w:highlight w:val="none"/>
                <w:lang w:val="en-US" w:eastAsia="zh-CN"/>
              </w:rPr>
              <w:t>14</w:t>
            </w:r>
            <w:r>
              <w:rPr>
                <w:rFonts w:hint="eastAsia" w:eastAsia="仿宋_GB2312"/>
                <w:b/>
                <w:bCs/>
                <w:color w:val="auto"/>
                <w:kern w:val="24"/>
                <w:sz w:val="24"/>
                <w:szCs w:val="21"/>
                <w:highlight w:val="none"/>
              </w:rPr>
              <w:t>:</w:t>
            </w:r>
            <w:r>
              <w:rPr>
                <w:rFonts w:hint="eastAsia" w:eastAsia="仿宋_GB2312"/>
                <w:b/>
                <w:bCs/>
                <w:color w:val="auto"/>
                <w:kern w:val="24"/>
                <w:sz w:val="24"/>
                <w:szCs w:val="21"/>
                <w:highlight w:val="none"/>
                <w:lang w:val="en-US" w:eastAsia="zh-CN"/>
              </w:rPr>
              <w:t>00</w:t>
            </w:r>
            <w:r>
              <w:rPr>
                <w:rFonts w:hint="eastAsia" w:eastAsia="仿宋_GB2312"/>
                <w:b/>
                <w:bCs/>
                <w:color w:val="auto"/>
                <w:kern w:val="24"/>
                <w:sz w:val="24"/>
                <w:szCs w:val="21"/>
                <w:highlight w:val="none"/>
              </w:rPr>
              <w:t>:00</w:t>
            </w:r>
            <w:r>
              <w:rPr>
                <w:rFonts w:eastAsia="仿宋_GB2312"/>
                <w:b/>
                <w:bCs/>
                <w:color w:val="auto"/>
                <w:kern w:val="24"/>
                <w:sz w:val="24"/>
                <w:szCs w:val="21"/>
                <w:highlight w:val="none"/>
              </w:rPr>
              <w:t>（北京时间）</w:t>
            </w:r>
          </w:p>
          <w:p>
            <w:pPr>
              <w:tabs>
                <w:tab w:val="left" w:pos="588"/>
              </w:tabs>
              <w:spacing w:line="360" w:lineRule="auto"/>
              <w:rPr>
                <w:rFonts w:eastAsia="仿宋_GB2312"/>
                <w:b/>
                <w:bCs/>
                <w:color w:val="auto"/>
                <w:kern w:val="24"/>
                <w:sz w:val="24"/>
                <w:szCs w:val="21"/>
                <w:highlight w:val="none"/>
              </w:rPr>
            </w:pPr>
            <w:r>
              <w:rPr>
                <w:rFonts w:eastAsia="仿宋_GB2312"/>
                <w:b/>
                <w:bCs/>
                <w:color w:val="auto"/>
                <w:kern w:val="24"/>
                <w:sz w:val="24"/>
                <w:szCs w:val="21"/>
                <w:highlight w:val="none"/>
              </w:rPr>
              <w:t>响应文件递交地点：</w:t>
            </w:r>
            <w:r>
              <w:rPr>
                <w:rFonts w:hint="eastAsia" w:eastAsia="仿宋_GB2312"/>
                <w:b/>
                <w:bCs/>
                <w:color w:val="auto"/>
                <w:kern w:val="24"/>
                <w:sz w:val="24"/>
                <w:szCs w:val="21"/>
                <w:highlight w:val="none"/>
              </w:rPr>
              <w:t>西安市启智学校康体楼三楼小会议室</w:t>
            </w:r>
          </w:p>
          <w:p>
            <w:pPr>
              <w:tabs>
                <w:tab w:val="left" w:pos="588"/>
              </w:tabs>
              <w:spacing w:line="360" w:lineRule="auto"/>
              <w:rPr>
                <w:rFonts w:eastAsia="仿宋_GB2312"/>
                <w:color w:val="auto"/>
                <w:sz w:val="24"/>
                <w:highlight w:val="none"/>
              </w:rPr>
            </w:pPr>
            <w:r>
              <w:rPr>
                <w:rFonts w:eastAsia="仿宋_GB2312"/>
                <w:color w:val="auto"/>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21.1</w:t>
            </w:r>
          </w:p>
        </w:tc>
        <w:tc>
          <w:tcPr>
            <w:tcW w:w="7650" w:type="dxa"/>
            <w:vAlign w:val="center"/>
          </w:tcPr>
          <w:p>
            <w:pPr>
              <w:spacing w:line="360" w:lineRule="exact"/>
              <w:rPr>
                <w:rFonts w:eastAsia="仿宋_GB2312"/>
                <w:color w:val="auto"/>
                <w:sz w:val="24"/>
                <w:highlight w:val="none"/>
              </w:rPr>
            </w:pPr>
            <w:r>
              <w:rPr>
                <w:rFonts w:eastAsia="仿宋_GB2312"/>
                <w:color w:val="auto"/>
                <w:sz w:val="24"/>
                <w:highlight w:val="none"/>
              </w:rPr>
              <w:t>谈判小组由</w:t>
            </w:r>
            <w:r>
              <w:rPr>
                <w:rFonts w:eastAsia="仿宋_GB2312"/>
                <w:color w:val="auto"/>
                <w:sz w:val="24"/>
                <w:highlight w:val="none"/>
                <w:u w:val="single"/>
              </w:rPr>
              <w:t xml:space="preserve">3 </w:t>
            </w:r>
            <w:r>
              <w:rPr>
                <w:rFonts w:eastAsia="仿宋_GB2312"/>
                <w:color w:val="auto"/>
                <w:sz w:val="24"/>
                <w:highlight w:val="none"/>
              </w:rPr>
              <w:t>人组成</w:t>
            </w:r>
            <w:r>
              <w:rPr>
                <w:rFonts w:hint="eastAsia" w:eastAsia="仿宋_GB2312"/>
                <w:color w:val="auto"/>
                <w:sz w:val="24"/>
                <w:highlight w:val="none"/>
              </w:rPr>
              <w:t>，其中评审专家</w:t>
            </w:r>
            <w:r>
              <w:rPr>
                <w:rFonts w:hint="eastAsia" w:eastAsia="仿宋_GB2312"/>
                <w:color w:val="auto"/>
                <w:sz w:val="24"/>
                <w:highlight w:val="none"/>
                <w:u w:val="single"/>
              </w:rPr>
              <w:t>2</w:t>
            </w:r>
            <w:r>
              <w:rPr>
                <w:rFonts w:hint="eastAsia" w:eastAsia="仿宋_GB2312"/>
                <w:color w:val="auto"/>
                <w:sz w:val="24"/>
                <w:highlight w:val="none"/>
              </w:rPr>
              <w:t>人，采购人代表</w:t>
            </w:r>
            <w:r>
              <w:rPr>
                <w:rFonts w:hint="eastAsia" w:eastAsia="仿宋_GB2312"/>
                <w:color w:val="auto"/>
                <w:sz w:val="24"/>
                <w:highlight w:val="none"/>
                <w:u w:val="single"/>
              </w:rPr>
              <w:t>1</w:t>
            </w:r>
            <w:r>
              <w:rPr>
                <w:rFonts w:hint="eastAsia" w:eastAsia="仿宋_GB2312"/>
                <w:color w:val="auto"/>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080" w:type="dxa"/>
            <w:vAlign w:val="center"/>
          </w:tcPr>
          <w:p>
            <w:pPr>
              <w:jc w:val="center"/>
              <w:rPr>
                <w:rFonts w:eastAsia="仿宋_GB2312"/>
                <w:color w:val="auto"/>
                <w:sz w:val="24"/>
                <w:highlight w:val="none"/>
              </w:rPr>
            </w:pPr>
            <w:r>
              <w:rPr>
                <w:rFonts w:eastAsia="仿宋_GB2312"/>
                <w:color w:val="auto"/>
                <w:sz w:val="24"/>
                <w:highlight w:val="none"/>
              </w:rPr>
              <w:t>28.</w:t>
            </w:r>
          </w:p>
        </w:tc>
        <w:tc>
          <w:tcPr>
            <w:tcW w:w="7650" w:type="dxa"/>
            <w:vAlign w:val="center"/>
          </w:tcPr>
          <w:p>
            <w:pPr>
              <w:jc w:val="left"/>
              <w:rPr>
                <w:rFonts w:eastAsia="仿宋_GB2312"/>
                <w:color w:val="auto"/>
                <w:highlight w:val="none"/>
              </w:rPr>
            </w:pPr>
            <w:r>
              <w:rPr>
                <w:rFonts w:eastAsia="仿宋_GB2312"/>
                <w:color w:val="auto"/>
                <w:sz w:val="24"/>
                <w:highlight w:val="none"/>
              </w:rPr>
              <w:t>本项目</w:t>
            </w:r>
            <w:r>
              <w:rPr>
                <w:rFonts w:hint="eastAsia" w:eastAsia="仿宋_GB2312"/>
                <w:color w:val="auto"/>
                <w:sz w:val="24"/>
                <w:highlight w:val="none"/>
              </w:rPr>
              <w:t>不要求缴纳</w:t>
            </w:r>
            <w:r>
              <w:rPr>
                <w:rFonts w:eastAsia="仿宋_GB2312"/>
                <w:color w:val="auto"/>
                <w:sz w:val="24"/>
                <w:highlight w:val="none"/>
              </w:rPr>
              <w:t>履约保证金。</w:t>
            </w:r>
          </w:p>
        </w:tc>
      </w:tr>
    </w:tbl>
    <w:p>
      <w:pPr>
        <w:adjustRightInd w:val="0"/>
        <w:spacing w:before="312" w:beforeLines="100" w:line="360" w:lineRule="auto"/>
        <w:ind w:right="-22"/>
        <w:jc w:val="center"/>
        <w:textAlignment w:val="baseline"/>
        <w:rPr>
          <w:rFonts w:eastAsia="仿宋_GB2312"/>
          <w:color w:val="auto"/>
          <w:highlight w:val="none"/>
        </w:rPr>
      </w:pPr>
      <w:r>
        <w:rPr>
          <w:rFonts w:eastAsia="仿宋_GB2312"/>
          <w:color w:val="auto"/>
          <w:highlight w:val="none"/>
        </w:rPr>
        <w:br w:type="page"/>
      </w:r>
      <w:bookmarkStart w:id="70" w:name="_Toc184043013"/>
      <w:bookmarkStart w:id="71" w:name="_Toc53722841"/>
      <w:bookmarkStart w:id="72" w:name="_Toc177817335"/>
      <w:bookmarkStart w:id="73" w:name="_Toc256342144"/>
      <w:bookmarkStart w:id="74" w:name="_Toc232176273"/>
      <w:bookmarkStart w:id="75" w:name="_Toc249515391"/>
      <w:bookmarkStart w:id="76" w:name="_Toc70687140"/>
      <w:bookmarkStart w:id="77" w:name="_Toc230099798"/>
      <w:bookmarkStart w:id="78" w:name="_Toc230013633"/>
      <w:bookmarkStart w:id="79" w:name="_Toc249515279"/>
      <w:bookmarkStart w:id="80" w:name="_Toc249525160"/>
      <w:bookmarkStart w:id="81" w:name="_Toc232395213"/>
      <w:bookmarkStart w:id="82" w:name="_Toc58504662"/>
      <w:bookmarkStart w:id="83" w:name="_Toc177189236"/>
      <w:bookmarkStart w:id="84" w:name="_Toc176882543"/>
      <w:bookmarkStart w:id="85" w:name="_Toc230583542"/>
      <w:bookmarkStart w:id="86" w:name="_Toc177995474"/>
    </w:p>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r>
        <w:rPr>
          <w:rFonts w:eastAsia="仿宋_GB2312"/>
          <w:b/>
          <w:color w:val="auto"/>
          <w:kern w:val="0"/>
          <w:sz w:val="28"/>
          <w:szCs w:val="28"/>
          <w:highlight w:val="none"/>
        </w:rPr>
        <w:t>（二）供应商须知</w:t>
      </w:r>
    </w:p>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r>
        <w:rPr>
          <w:rFonts w:eastAsia="仿宋_GB2312"/>
          <w:b/>
          <w:color w:val="auto"/>
          <w:kern w:val="0"/>
          <w:sz w:val="28"/>
          <w:szCs w:val="28"/>
          <w:highlight w:val="none"/>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5"/>
        <w:rPr>
          <w:rFonts w:ascii="Times New Roman" w:hAnsi="Times New Roman" w:eastAsia="仿宋_GB2312"/>
          <w:b/>
          <w:color w:val="auto"/>
          <w:sz w:val="24"/>
          <w:szCs w:val="21"/>
          <w:highlight w:val="none"/>
        </w:rPr>
      </w:pPr>
      <w:bookmarkStart w:id="87" w:name="_Hlt14560612"/>
      <w:bookmarkEnd w:id="87"/>
      <w:bookmarkStart w:id="88" w:name="_Toc249515280"/>
      <w:bookmarkStart w:id="89" w:name="_Toc184043014"/>
      <w:bookmarkStart w:id="90" w:name="_Toc25504"/>
      <w:bookmarkStart w:id="91" w:name="_Toc249525161"/>
      <w:bookmarkStart w:id="92" w:name="_Toc249515392"/>
      <w:r>
        <w:rPr>
          <w:rFonts w:ascii="Times New Roman" w:hAnsi="Times New Roman" w:eastAsia="仿宋_GB2312"/>
          <w:b/>
          <w:color w:val="auto"/>
          <w:sz w:val="24"/>
          <w:szCs w:val="21"/>
          <w:highlight w:val="none"/>
        </w:rPr>
        <w:t>1.     项目说明</w:t>
      </w:r>
      <w:bookmarkEnd w:id="88"/>
      <w:bookmarkEnd w:id="89"/>
      <w:bookmarkEnd w:id="90"/>
      <w:bookmarkEnd w:id="91"/>
      <w:bookmarkEnd w:id="92"/>
    </w:p>
    <w:p>
      <w:pPr>
        <w:pStyle w:val="63"/>
        <w:widowControl w:val="0"/>
        <w:numPr>
          <w:ilvl w:val="1"/>
          <w:numId w:val="6"/>
        </w:numPr>
        <w:tabs>
          <w:tab w:val="left" w:pos="588"/>
        </w:tabs>
        <w:spacing w:before="0" w:beforeAutospacing="0" w:after="0" w:afterAutospacing="0"/>
        <w:textAlignment w:val="auto"/>
        <w:rPr>
          <w:rFonts w:eastAsia="仿宋_GB2312"/>
          <w:color w:val="auto"/>
          <w:kern w:val="24"/>
          <w:szCs w:val="21"/>
          <w:highlight w:val="none"/>
        </w:rPr>
      </w:pPr>
      <w:r>
        <w:rPr>
          <w:rFonts w:eastAsia="仿宋_GB2312"/>
          <w:color w:val="auto"/>
          <w:kern w:val="24"/>
          <w:szCs w:val="21"/>
          <w:highlight w:val="none"/>
        </w:rPr>
        <w:t xml:space="preserve">    项目说明：</w:t>
      </w:r>
      <w:r>
        <w:rPr>
          <w:rFonts w:eastAsia="仿宋_GB2312"/>
          <w:b/>
          <w:color w:val="auto"/>
          <w:kern w:val="24"/>
          <w:szCs w:val="21"/>
          <w:highlight w:val="none"/>
        </w:rPr>
        <w:t>见供应商须知前附表</w:t>
      </w:r>
      <w:r>
        <w:rPr>
          <w:rFonts w:eastAsia="仿宋_GB2312"/>
          <w:color w:val="auto"/>
          <w:kern w:val="24"/>
          <w:szCs w:val="21"/>
          <w:highlight w:val="none"/>
        </w:rPr>
        <w:t>。</w:t>
      </w:r>
    </w:p>
    <w:p>
      <w:pPr>
        <w:pStyle w:val="5"/>
        <w:rPr>
          <w:rFonts w:ascii="Times New Roman" w:hAnsi="Times New Roman" w:eastAsia="仿宋_GB2312"/>
          <w:b/>
          <w:color w:val="auto"/>
          <w:sz w:val="24"/>
          <w:szCs w:val="21"/>
          <w:highlight w:val="none"/>
        </w:rPr>
      </w:pPr>
      <w:bookmarkStart w:id="93" w:name="_Toc249515393"/>
      <w:bookmarkStart w:id="94" w:name="_Toc184043015"/>
      <w:bookmarkStart w:id="95" w:name="_Toc31509"/>
      <w:bookmarkStart w:id="96" w:name="_Toc249525162"/>
      <w:bookmarkStart w:id="97" w:name="_Toc70687142"/>
      <w:bookmarkStart w:id="98" w:name="_Toc249515281"/>
      <w:r>
        <w:rPr>
          <w:rFonts w:ascii="Times New Roman" w:hAnsi="Times New Roman" w:eastAsia="仿宋_GB2312"/>
          <w:b/>
          <w:color w:val="auto"/>
          <w:sz w:val="24"/>
          <w:szCs w:val="21"/>
          <w:highlight w:val="none"/>
        </w:rPr>
        <w:t>2.     定义</w:t>
      </w:r>
      <w:bookmarkEnd w:id="93"/>
      <w:bookmarkEnd w:id="94"/>
      <w:bookmarkEnd w:id="95"/>
      <w:bookmarkEnd w:id="96"/>
      <w:bookmarkEnd w:id="97"/>
      <w:bookmarkEnd w:id="98"/>
    </w:p>
    <w:p>
      <w:pPr>
        <w:tabs>
          <w:tab w:val="left" w:pos="588"/>
        </w:tabs>
        <w:spacing w:line="360" w:lineRule="auto"/>
        <w:rPr>
          <w:rFonts w:eastAsia="仿宋_GB2312"/>
          <w:color w:val="auto"/>
          <w:sz w:val="24"/>
          <w:highlight w:val="none"/>
        </w:rPr>
      </w:pPr>
      <w:r>
        <w:rPr>
          <w:rFonts w:eastAsia="仿宋_GB2312"/>
          <w:color w:val="auto"/>
          <w:sz w:val="24"/>
          <w:highlight w:val="none"/>
        </w:rPr>
        <w:t>2.1    采购人：</w:t>
      </w:r>
      <w:r>
        <w:rPr>
          <w:rFonts w:eastAsia="仿宋_GB2312"/>
          <w:b/>
          <w:color w:val="auto"/>
          <w:sz w:val="24"/>
          <w:highlight w:val="none"/>
        </w:rPr>
        <w:t>见供应商须知前附表</w:t>
      </w:r>
      <w:r>
        <w:rPr>
          <w:rFonts w:eastAsia="仿宋_GB2312"/>
          <w:color w:val="auto"/>
          <w:sz w:val="24"/>
          <w:highlight w:val="none"/>
        </w:rPr>
        <w:t>。</w:t>
      </w:r>
    </w:p>
    <w:p>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2.2    采购代理机构：</w:t>
      </w:r>
      <w:r>
        <w:rPr>
          <w:rFonts w:ascii="Times New Roman" w:hAnsi="Times New Roman" w:eastAsia="仿宋_GB2312"/>
          <w:b/>
          <w:color w:val="auto"/>
          <w:kern w:val="24"/>
          <w:sz w:val="24"/>
          <w:szCs w:val="21"/>
          <w:highlight w:val="none"/>
        </w:rPr>
        <w:t>见供应商须知前附表</w:t>
      </w:r>
      <w:r>
        <w:rPr>
          <w:rFonts w:ascii="Times New Roman" w:hAnsi="Times New Roman" w:eastAsia="仿宋_GB2312"/>
          <w:color w:val="auto"/>
          <w:kern w:val="24"/>
          <w:sz w:val="24"/>
          <w:szCs w:val="21"/>
          <w:highlight w:val="none"/>
        </w:rPr>
        <w:t>。</w:t>
      </w:r>
    </w:p>
    <w:p>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2.3    供应商：指响应谈判文件要求、参加竞争性谈判采购的法人、其他组织或者自然人。本次政府采购项目邀请供应商方式</w:t>
      </w:r>
      <w:r>
        <w:rPr>
          <w:rFonts w:ascii="Times New Roman" w:hAnsi="Times New Roman" w:eastAsia="仿宋_GB2312"/>
          <w:b/>
          <w:bCs/>
          <w:color w:val="auto"/>
          <w:kern w:val="24"/>
          <w:sz w:val="24"/>
          <w:szCs w:val="21"/>
          <w:highlight w:val="none"/>
        </w:rPr>
        <w:t>见供应商须知前附表</w:t>
      </w:r>
      <w:r>
        <w:rPr>
          <w:rFonts w:ascii="Times New Roman" w:hAnsi="Times New Roman" w:eastAsia="仿宋_GB2312"/>
          <w:color w:val="auto"/>
          <w:kern w:val="24"/>
          <w:sz w:val="24"/>
          <w:szCs w:val="21"/>
          <w:highlight w:val="none"/>
        </w:rPr>
        <w:t>。</w:t>
      </w:r>
    </w:p>
    <w:p>
      <w:pPr>
        <w:pStyle w:val="2"/>
        <w:tabs>
          <w:tab w:val="left" w:pos="360"/>
        </w:tabs>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2.4    谈判小组：指依据《中华人民共和国政府采购法》和财政部《政府采购非招标采购方式管理办法》有关规定组建，依法依规履行其职责和义务的机构。</w:t>
      </w:r>
    </w:p>
    <w:p>
      <w:pPr>
        <w:pStyle w:val="5"/>
        <w:rPr>
          <w:rFonts w:ascii="Times New Roman" w:hAnsi="Times New Roman" w:eastAsia="仿宋_GB2312"/>
          <w:b/>
          <w:color w:val="auto"/>
          <w:sz w:val="24"/>
          <w:szCs w:val="21"/>
          <w:highlight w:val="none"/>
        </w:rPr>
      </w:pPr>
      <w:bookmarkStart w:id="99" w:name="_Toc249515394"/>
      <w:bookmarkStart w:id="100" w:name="_Toc385992329"/>
      <w:bookmarkStart w:id="101" w:name="_Toc249525163"/>
      <w:bookmarkStart w:id="102" w:name="_Toc23705"/>
      <w:bookmarkStart w:id="103" w:name="_Toc184043016"/>
      <w:bookmarkStart w:id="104" w:name="_Toc70687143"/>
      <w:bookmarkStart w:id="105" w:name="_Toc389620168"/>
      <w:bookmarkStart w:id="106" w:name="_Toc249515282"/>
      <w:r>
        <w:rPr>
          <w:rFonts w:ascii="Times New Roman" w:hAnsi="Times New Roman" w:eastAsia="仿宋_GB2312"/>
          <w:b/>
          <w:color w:val="auto"/>
          <w:sz w:val="24"/>
          <w:szCs w:val="21"/>
          <w:highlight w:val="none"/>
        </w:rPr>
        <w:t>3.     合格的供应商</w:t>
      </w:r>
      <w:bookmarkEnd w:id="99"/>
      <w:bookmarkEnd w:id="100"/>
      <w:bookmarkEnd w:id="101"/>
      <w:bookmarkEnd w:id="102"/>
      <w:bookmarkEnd w:id="103"/>
      <w:bookmarkEnd w:id="104"/>
      <w:bookmarkEnd w:id="105"/>
      <w:bookmarkEnd w:id="106"/>
    </w:p>
    <w:p>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3.1    供应商基本资质要求详见</w:t>
      </w:r>
      <w:r>
        <w:rPr>
          <w:rFonts w:eastAsia="仿宋_GB2312"/>
          <w:b/>
          <w:color w:val="auto"/>
          <w:kern w:val="24"/>
          <w:sz w:val="24"/>
          <w:szCs w:val="21"/>
          <w:highlight w:val="none"/>
        </w:rPr>
        <w:t>供应商须知前附表</w:t>
      </w:r>
      <w:r>
        <w:rPr>
          <w:rFonts w:eastAsia="仿宋_GB2312"/>
          <w:color w:val="auto"/>
          <w:kern w:val="24"/>
          <w:sz w:val="24"/>
          <w:szCs w:val="21"/>
          <w:highlight w:val="none"/>
        </w:rPr>
        <w:t>。</w:t>
      </w:r>
    </w:p>
    <w:p>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3.2    本项目将执行在政府采购活动中查询及使用信用记录的规定，具体要求为：</w:t>
      </w:r>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3.2.1  供应商应当未被列入失信被执行人、</w:t>
      </w:r>
      <w:r>
        <w:rPr>
          <w:rFonts w:hint="eastAsia" w:eastAsia="仿宋_GB2312"/>
          <w:color w:val="auto"/>
          <w:kern w:val="24"/>
          <w:sz w:val="24"/>
          <w:szCs w:val="21"/>
          <w:highlight w:val="none"/>
        </w:rPr>
        <w:t>重大</w:t>
      </w:r>
      <w:r>
        <w:rPr>
          <w:rFonts w:eastAsia="仿宋_GB2312"/>
          <w:color w:val="auto"/>
          <w:sz w:val="24"/>
          <w:highlight w:val="none"/>
        </w:rPr>
        <w:t>税收违法</w:t>
      </w:r>
      <w:r>
        <w:rPr>
          <w:rFonts w:hint="eastAsia" w:eastAsia="仿宋_GB2312"/>
          <w:color w:val="auto"/>
          <w:sz w:val="24"/>
          <w:highlight w:val="none"/>
        </w:rPr>
        <w:t>失信主体</w:t>
      </w:r>
      <w:r>
        <w:rPr>
          <w:rFonts w:eastAsia="仿宋_GB2312"/>
          <w:color w:val="auto"/>
          <w:kern w:val="24"/>
          <w:sz w:val="24"/>
          <w:szCs w:val="21"/>
          <w:highlight w:val="none"/>
        </w:rPr>
        <w:t>、政府采购严重违法失信行为记录名单，否则不得参与政府采购活动。</w:t>
      </w:r>
    </w:p>
    <w:p>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3.2.2  信用信息查询的时间：</w:t>
      </w:r>
      <w:r>
        <w:rPr>
          <w:rFonts w:hint="eastAsia" w:eastAsia="仿宋_GB2312"/>
          <w:color w:val="auto"/>
          <w:kern w:val="24"/>
          <w:sz w:val="24"/>
          <w:szCs w:val="21"/>
          <w:highlight w:val="none"/>
        </w:rPr>
        <w:t>自采购文件发售之日起至资格审查结束之前。</w:t>
      </w:r>
      <w:r>
        <w:rPr>
          <w:rFonts w:eastAsia="仿宋_GB2312"/>
          <w:color w:val="auto"/>
          <w:kern w:val="24"/>
          <w:sz w:val="24"/>
          <w:szCs w:val="21"/>
          <w:highlight w:val="none"/>
        </w:rPr>
        <w:t xml:space="preserve"> </w:t>
      </w:r>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3.2.3  查询渠道：“信用中国”网站（www.creditchina.gov.cn）和中国政府采购网（www.ccgp.gov.cn）。</w:t>
      </w:r>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3.2.4  信用信息查询记录和证据留存具体方式：将经查询存在不良信用记录的潜在供应商的查询结果网页截图作为查询记录和证据，与其他采购文件一并保存。</w:t>
      </w:r>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w:t>
      </w:r>
      <w:r>
        <w:rPr>
          <w:rFonts w:hint="eastAsia" w:eastAsia="仿宋_GB2312"/>
          <w:color w:val="auto"/>
          <w:kern w:val="24"/>
          <w:sz w:val="24"/>
          <w:szCs w:val="21"/>
          <w:highlight w:val="none"/>
        </w:rPr>
        <w:t>2</w:t>
      </w:r>
      <w:r>
        <w:rPr>
          <w:rFonts w:eastAsia="仿宋_GB2312"/>
          <w:color w:val="auto"/>
          <w:kern w:val="24"/>
          <w:sz w:val="24"/>
          <w:szCs w:val="21"/>
          <w:highlight w:val="none"/>
        </w:rPr>
        <w:t>.5  信用信息的使用规则：采购人或采购代理机构若发现参与本项目政府采购活动的供应商在存在不良信用记录的，将信用信息查询记录提交给谈判小组，作无效文件进行处理。</w:t>
      </w:r>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3.3    供应商必须向采购人</w:t>
      </w:r>
      <w:r>
        <w:rPr>
          <w:rFonts w:hint="eastAsia" w:eastAsia="仿宋_GB2312"/>
          <w:color w:val="auto"/>
          <w:kern w:val="24"/>
          <w:sz w:val="24"/>
          <w:szCs w:val="21"/>
          <w:highlight w:val="none"/>
        </w:rPr>
        <w:t>或采购代理机构获取</w:t>
      </w:r>
      <w:r>
        <w:rPr>
          <w:rFonts w:eastAsia="仿宋_GB2312"/>
          <w:color w:val="auto"/>
          <w:kern w:val="24"/>
          <w:sz w:val="24"/>
          <w:szCs w:val="21"/>
          <w:highlight w:val="none"/>
        </w:rPr>
        <w:t>谈判文件，未向采购人</w:t>
      </w:r>
      <w:r>
        <w:rPr>
          <w:rFonts w:hint="eastAsia" w:eastAsia="仿宋_GB2312"/>
          <w:color w:val="auto"/>
          <w:kern w:val="24"/>
          <w:sz w:val="24"/>
          <w:szCs w:val="21"/>
          <w:highlight w:val="none"/>
        </w:rPr>
        <w:t>或采购代理机构获取</w:t>
      </w:r>
      <w:r>
        <w:rPr>
          <w:rFonts w:eastAsia="仿宋_GB2312"/>
          <w:color w:val="auto"/>
          <w:kern w:val="24"/>
          <w:sz w:val="24"/>
          <w:szCs w:val="21"/>
          <w:highlight w:val="none"/>
        </w:rPr>
        <w:t>谈判文件的潜在供应商均无资格参加本次采购。</w:t>
      </w:r>
    </w:p>
    <w:p>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w:t>
      </w:r>
      <w:r>
        <w:rPr>
          <w:rFonts w:hint="eastAsia" w:eastAsia="仿宋_GB2312"/>
          <w:color w:val="auto"/>
          <w:kern w:val="24"/>
          <w:sz w:val="24"/>
          <w:szCs w:val="21"/>
          <w:highlight w:val="none"/>
        </w:rPr>
        <w:t>4</w:t>
      </w:r>
      <w:r>
        <w:rPr>
          <w:rFonts w:eastAsia="仿宋_GB2312"/>
          <w:color w:val="auto"/>
          <w:kern w:val="24"/>
          <w:sz w:val="24"/>
          <w:szCs w:val="21"/>
          <w:highlight w:val="none"/>
        </w:rPr>
        <w:t xml:space="preserve">    供应商应遵守《中华人民共和国政府采购法》及其它有关的中国法律和法规。</w:t>
      </w:r>
    </w:p>
    <w:p>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5</w:t>
      </w:r>
      <w:r>
        <w:rPr>
          <w:rFonts w:ascii="Times New Roman" w:hAnsi="Times New Roman" w:eastAsia="仿宋_GB2312"/>
          <w:color w:val="auto"/>
          <w:kern w:val="24"/>
          <w:sz w:val="24"/>
          <w:szCs w:val="21"/>
          <w:highlight w:val="none"/>
        </w:rPr>
        <w:t xml:space="preserve">    若前附表中写明允许采购进口产品，供应商应保证所投产品可履行合法报通关手续进入中国关境内。</w:t>
      </w:r>
    </w:p>
    <w:p>
      <w:pPr>
        <w:pStyle w:val="2"/>
        <w:ind w:left="838" w:leftChars="399"/>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若前附表中不允许采购进口产品，如供应商所投产品为进口产品，其响应文件将被认定为无效。</w:t>
      </w:r>
    </w:p>
    <w:p>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 xml:space="preserve">    如须知前附表中允许联合体</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，对联合体规定如下：</w:t>
      </w:r>
    </w:p>
    <w:p>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.1  两个及以上供应商可以组成一个</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联合体，以一个供应商的身份</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w:t>
      </w:r>
    </w:p>
    <w:p>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.2  联合体各方均应符合本须知规定。</w:t>
      </w:r>
    </w:p>
    <w:p>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.3  采购人根据采购项目对供应商的特殊要求，联合体中至少应当有一方符合相关规定。</w:t>
      </w:r>
    </w:p>
    <w:p>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.4  联合体各方应签订共同</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响应协议，明确约定联合体各方承担的工作和相应的责任，并将共同响应协议作为响应文件的内容提交。</w:t>
      </w:r>
    </w:p>
    <w:p>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.5  大中型企业、其他自然人、法人或者其他组织与小型、微型企业组成联合体共同参加</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，共同响应协议中应写明小型、微型企业的协议合同金额占到共同响应协议报价总金额的比例。</w:t>
      </w:r>
    </w:p>
    <w:p>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.6  以联合体形式参加政府采购活动的，联合体各方不得再单独参加或者与其他供应商另外组成联合体参加本项目同一合同项下的</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，否则相关响应文件将被认定为无效。</w:t>
      </w:r>
    </w:p>
    <w:p>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.7  对联合体</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的其他资格要求见须知前附表。</w:t>
      </w:r>
    </w:p>
    <w:p>
      <w:pPr>
        <w:pStyle w:val="2"/>
        <w:ind w:left="840" w:hanging="840" w:hangingChars="350"/>
        <w:rPr>
          <w:color w:val="auto"/>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7</w:t>
      </w:r>
      <w:r>
        <w:rPr>
          <w:rFonts w:ascii="Times New Roman" w:hAnsi="Times New Roman" w:eastAsia="仿宋_GB2312"/>
          <w:color w:val="auto"/>
          <w:kern w:val="24"/>
          <w:sz w:val="24"/>
          <w:szCs w:val="21"/>
          <w:highlight w:val="none"/>
        </w:rPr>
        <w:t xml:space="preserve">    </w:t>
      </w:r>
      <w:r>
        <w:rPr>
          <w:rFonts w:ascii="Times New Roman" w:hAnsi="Times New Roman" w:eastAsia="仿宋_GB2312"/>
          <w:color w:val="auto"/>
          <w:sz w:val="24"/>
          <w:highlight w:val="none"/>
        </w:rPr>
        <w:t>若前附表中写明专门面向小</w:t>
      </w:r>
      <w:r>
        <w:rPr>
          <w:rFonts w:hint="eastAsia" w:ascii="Times New Roman" w:hAnsi="Times New Roman" w:eastAsia="仿宋_GB2312"/>
          <w:color w:val="auto"/>
          <w:sz w:val="24"/>
          <w:highlight w:val="none"/>
        </w:rPr>
        <w:t>微</w:t>
      </w:r>
      <w:r>
        <w:rPr>
          <w:rFonts w:ascii="Times New Roman" w:hAnsi="Times New Roman" w:eastAsia="仿宋_GB2312"/>
          <w:color w:val="auto"/>
          <w:sz w:val="24"/>
          <w:highlight w:val="none"/>
        </w:rPr>
        <w:t>企业采购的，如供应商为非小</w:t>
      </w:r>
      <w:r>
        <w:rPr>
          <w:rFonts w:hint="eastAsia" w:ascii="Times New Roman" w:hAnsi="Times New Roman" w:eastAsia="仿宋_GB2312"/>
          <w:color w:val="auto"/>
          <w:sz w:val="24"/>
          <w:highlight w:val="none"/>
        </w:rPr>
        <w:t>微</w:t>
      </w:r>
      <w:r>
        <w:rPr>
          <w:rFonts w:ascii="Times New Roman" w:hAnsi="Times New Roman" w:eastAsia="仿宋_GB2312"/>
          <w:color w:val="auto"/>
          <w:sz w:val="24"/>
          <w:highlight w:val="none"/>
        </w:rPr>
        <w:t>企业或所投产品</w:t>
      </w:r>
      <w:r>
        <w:rPr>
          <w:rFonts w:hint="eastAsia" w:ascii="Times New Roman" w:hAnsi="Times New Roman" w:eastAsia="仿宋_GB2312"/>
          <w:color w:val="auto"/>
          <w:sz w:val="24"/>
          <w:highlight w:val="none"/>
        </w:rPr>
        <w:t>的制造商</w:t>
      </w:r>
      <w:r>
        <w:rPr>
          <w:rFonts w:ascii="Times New Roman" w:hAnsi="Times New Roman" w:eastAsia="仿宋_GB2312"/>
          <w:color w:val="auto"/>
          <w:sz w:val="24"/>
          <w:highlight w:val="none"/>
        </w:rPr>
        <w:t>为非小</w:t>
      </w:r>
      <w:r>
        <w:rPr>
          <w:rFonts w:hint="eastAsia" w:ascii="Times New Roman" w:hAnsi="Times New Roman" w:eastAsia="仿宋_GB2312"/>
          <w:color w:val="auto"/>
          <w:sz w:val="24"/>
          <w:highlight w:val="none"/>
        </w:rPr>
        <w:t>微</w:t>
      </w:r>
      <w:r>
        <w:rPr>
          <w:rFonts w:ascii="Times New Roman" w:hAnsi="Times New Roman" w:eastAsia="仿宋_GB2312"/>
          <w:color w:val="auto"/>
          <w:sz w:val="24"/>
          <w:highlight w:val="none"/>
        </w:rPr>
        <w:t>企业产品，其响应文件将被认定为无效。</w:t>
      </w:r>
    </w:p>
    <w:p>
      <w:pPr>
        <w:pStyle w:val="5"/>
        <w:rPr>
          <w:rFonts w:ascii="Times New Roman" w:hAnsi="Times New Roman" w:eastAsia="仿宋_GB2312"/>
          <w:b/>
          <w:color w:val="auto"/>
          <w:sz w:val="24"/>
          <w:szCs w:val="21"/>
          <w:highlight w:val="none"/>
        </w:rPr>
      </w:pPr>
      <w:bookmarkStart w:id="107" w:name="_Toc70687144"/>
      <w:bookmarkStart w:id="108" w:name="_Toc249525164"/>
      <w:bookmarkStart w:id="109" w:name="_Toc249515395"/>
      <w:bookmarkStart w:id="110" w:name="_Toc389620169"/>
      <w:bookmarkStart w:id="111" w:name="_Toc184043017"/>
      <w:bookmarkStart w:id="112" w:name="_Toc385992330"/>
      <w:bookmarkStart w:id="113" w:name="_Toc249515283"/>
      <w:bookmarkStart w:id="114" w:name="_Toc26580"/>
      <w:r>
        <w:rPr>
          <w:rFonts w:ascii="Times New Roman" w:hAnsi="Times New Roman" w:eastAsia="仿宋_GB2312"/>
          <w:b/>
          <w:color w:val="auto"/>
          <w:sz w:val="24"/>
          <w:szCs w:val="21"/>
          <w:highlight w:val="none"/>
        </w:rPr>
        <w:t>4.     响应费用</w:t>
      </w:r>
      <w:bookmarkEnd w:id="107"/>
      <w:bookmarkEnd w:id="108"/>
      <w:bookmarkEnd w:id="109"/>
      <w:bookmarkEnd w:id="110"/>
      <w:bookmarkEnd w:id="111"/>
      <w:bookmarkEnd w:id="112"/>
      <w:bookmarkEnd w:id="113"/>
      <w:bookmarkEnd w:id="114"/>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4.1    供应商应承担所有与编写和提交响应文件有关的费用，无论响应过程和结果如何，采购人在任何情况下均无义务和责任承担这些费用。</w:t>
      </w:r>
    </w:p>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bookmarkStart w:id="115" w:name="_Toc256342145"/>
      <w:bookmarkStart w:id="116" w:name="_Toc176882544"/>
      <w:bookmarkStart w:id="117" w:name="_Toc53722842"/>
      <w:bookmarkStart w:id="118" w:name="_Toc499711045"/>
      <w:bookmarkStart w:id="119" w:name="_Toc249515284"/>
      <w:bookmarkStart w:id="120" w:name="_Toc177817336"/>
      <w:bookmarkStart w:id="121" w:name="_Toc177189237"/>
      <w:bookmarkStart w:id="122" w:name="_Toc230099799"/>
      <w:bookmarkStart w:id="123" w:name="_Toc500747191"/>
      <w:bookmarkStart w:id="124" w:name="_Toc385992331"/>
      <w:bookmarkStart w:id="125" w:name="_Toc389620170"/>
      <w:bookmarkStart w:id="126" w:name="_Toc503063424"/>
      <w:bookmarkStart w:id="127" w:name="_Toc500746968"/>
      <w:bookmarkStart w:id="128" w:name="_Toc496324581"/>
      <w:bookmarkStart w:id="129" w:name="_Toc177995475"/>
      <w:bookmarkStart w:id="130" w:name="_Toc232395214"/>
      <w:bookmarkStart w:id="131" w:name="_Toc492955417"/>
      <w:bookmarkStart w:id="132" w:name="_Toc70687145"/>
      <w:bookmarkStart w:id="133" w:name="_Toc184043018"/>
      <w:bookmarkStart w:id="134" w:name="_Toc232176274"/>
      <w:bookmarkStart w:id="135" w:name="_Toc230583543"/>
      <w:bookmarkStart w:id="136" w:name="_Toc500747064"/>
      <w:bookmarkStart w:id="137" w:name="_Toc249515396"/>
      <w:bookmarkStart w:id="138" w:name="_Toc230013634"/>
      <w:bookmarkStart w:id="139" w:name="_Toc499711886"/>
      <w:bookmarkStart w:id="140" w:name="_Toc249525165"/>
      <w:bookmarkStart w:id="141" w:name="_Toc58504663"/>
      <w:r>
        <w:rPr>
          <w:rFonts w:eastAsia="仿宋_GB2312"/>
          <w:b/>
          <w:color w:val="auto"/>
          <w:kern w:val="0"/>
          <w:sz w:val="28"/>
          <w:szCs w:val="28"/>
          <w:highlight w:val="none"/>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eastAsia="仿宋_GB2312"/>
          <w:b/>
          <w:color w:val="auto"/>
          <w:kern w:val="0"/>
          <w:sz w:val="28"/>
          <w:szCs w:val="28"/>
          <w:highlight w:val="none"/>
        </w:rPr>
        <w:t>谈判文件说明</w:t>
      </w:r>
      <w:bookmarkEnd w:id="141"/>
    </w:p>
    <w:p>
      <w:pPr>
        <w:pStyle w:val="5"/>
        <w:rPr>
          <w:rFonts w:ascii="Times New Roman" w:hAnsi="Times New Roman" w:eastAsia="仿宋_GB2312"/>
          <w:b/>
          <w:color w:val="auto"/>
          <w:sz w:val="24"/>
          <w:szCs w:val="21"/>
          <w:highlight w:val="none"/>
        </w:rPr>
      </w:pPr>
      <w:bookmarkStart w:id="142" w:name="_Toc128"/>
      <w:bookmarkStart w:id="143" w:name="_Toc249515285"/>
      <w:bookmarkStart w:id="144" w:name="_Toc249525166"/>
      <w:bookmarkStart w:id="145" w:name="_Toc249515397"/>
      <w:bookmarkStart w:id="146" w:name="_Toc184043019"/>
      <w:bookmarkStart w:id="147" w:name="_Toc70687146"/>
      <w:bookmarkStart w:id="148" w:name="_Toc385992332"/>
      <w:bookmarkStart w:id="149" w:name="_Toc389620171"/>
      <w:r>
        <w:rPr>
          <w:rFonts w:ascii="Times New Roman" w:hAnsi="Times New Roman" w:eastAsia="仿宋_GB2312"/>
          <w:b/>
          <w:color w:val="auto"/>
          <w:sz w:val="24"/>
          <w:szCs w:val="21"/>
          <w:highlight w:val="none"/>
        </w:rPr>
        <w:t>5.     通知</w:t>
      </w:r>
      <w:bookmarkEnd w:id="142"/>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5.1    对与本项目有关的通知，采购人或采购代理机构将以书面（包括书面材料、信函、传真、电子邮件等，下同）的形式，送达所有与通知有关的已</w:t>
      </w:r>
      <w:r>
        <w:rPr>
          <w:rFonts w:hint="eastAsia" w:eastAsia="仿宋_GB2312"/>
          <w:color w:val="auto"/>
          <w:kern w:val="24"/>
          <w:sz w:val="24"/>
          <w:szCs w:val="21"/>
          <w:highlight w:val="none"/>
        </w:rPr>
        <w:t>获取</w:t>
      </w:r>
      <w:r>
        <w:rPr>
          <w:rFonts w:eastAsia="仿宋_GB2312"/>
          <w:color w:val="auto"/>
          <w:kern w:val="24"/>
          <w:sz w:val="24"/>
          <w:szCs w:val="21"/>
          <w:highlight w:val="none"/>
        </w:rPr>
        <w:t>了谈判文件的供应商（潜在供应商）。供应商应于收到通知后按规定时间以书面方式予以回复确认。因登记有误或传真线路故障导致通知延迟送达或无法送达，采购人或采购代理机构不承担责任。</w:t>
      </w:r>
    </w:p>
    <w:p>
      <w:pPr>
        <w:pStyle w:val="5"/>
        <w:rPr>
          <w:rFonts w:ascii="Times New Roman" w:hAnsi="Times New Roman" w:eastAsia="仿宋_GB2312"/>
          <w:b/>
          <w:color w:val="auto"/>
          <w:sz w:val="24"/>
          <w:szCs w:val="21"/>
          <w:highlight w:val="none"/>
        </w:rPr>
      </w:pPr>
      <w:bookmarkStart w:id="150" w:name="_Toc27223"/>
      <w:r>
        <w:rPr>
          <w:rFonts w:ascii="Times New Roman" w:hAnsi="Times New Roman" w:eastAsia="仿宋_GB2312"/>
          <w:b/>
          <w:color w:val="auto"/>
          <w:sz w:val="24"/>
          <w:szCs w:val="21"/>
          <w:highlight w:val="none"/>
        </w:rPr>
        <w:t>6.     谈判文件的构成</w:t>
      </w:r>
      <w:bookmarkEnd w:id="143"/>
      <w:bookmarkEnd w:id="144"/>
      <w:bookmarkEnd w:id="145"/>
      <w:bookmarkEnd w:id="146"/>
      <w:bookmarkEnd w:id="147"/>
      <w:bookmarkEnd w:id="148"/>
      <w:bookmarkEnd w:id="149"/>
      <w:bookmarkEnd w:id="150"/>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6.1    谈判文件用以阐明供应商所需提供的</w:t>
      </w:r>
      <w:r>
        <w:rPr>
          <w:rFonts w:hint="eastAsia" w:eastAsia="仿宋_GB2312"/>
          <w:color w:val="auto"/>
          <w:sz w:val="24"/>
          <w:highlight w:val="none"/>
        </w:rPr>
        <w:t>货物</w:t>
      </w:r>
      <w:r>
        <w:rPr>
          <w:rFonts w:eastAsia="仿宋_GB2312"/>
          <w:color w:val="auto"/>
          <w:sz w:val="24"/>
          <w:highlight w:val="none"/>
        </w:rPr>
        <w:t>以及其它类似的义务、采购响应程序和合同条款。谈判文件包括如下五章内容：</w:t>
      </w:r>
    </w:p>
    <w:p>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第一章 谈判</w:t>
      </w:r>
      <w:r>
        <w:rPr>
          <w:rFonts w:hint="eastAsia" w:ascii="Times New Roman" w:hAnsi="Times New Roman" w:eastAsia="仿宋_GB2312"/>
          <w:color w:val="auto"/>
          <w:sz w:val="24"/>
          <w:highlight w:val="none"/>
        </w:rPr>
        <w:t>公告</w:t>
      </w:r>
    </w:p>
    <w:p>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第二章 供应商须知</w:t>
      </w:r>
    </w:p>
    <w:p>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第三章 拟签订的合同文本</w:t>
      </w:r>
    </w:p>
    <w:p>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第四章 采购内容及要求</w:t>
      </w:r>
    </w:p>
    <w:p>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第五章 谈判响应文件格式</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6.2    供应商应认真阅读谈判文件中所有的事项、格式条款和规范要求等。供应商没有对谈判文件做出全面的实质性响应是供应商的风险。采购人有权拒绝没有对谈判文件要求做出实质性响应的响应文件。</w:t>
      </w:r>
    </w:p>
    <w:p>
      <w:pPr>
        <w:pStyle w:val="5"/>
        <w:rPr>
          <w:rFonts w:ascii="Times New Roman" w:hAnsi="Times New Roman" w:eastAsia="仿宋_GB2312"/>
          <w:b/>
          <w:color w:val="auto"/>
          <w:sz w:val="24"/>
          <w:szCs w:val="21"/>
          <w:highlight w:val="none"/>
        </w:rPr>
      </w:pPr>
      <w:bookmarkStart w:id="151" w:name="_Toc184043020"/>
      <w:bookmarkStart w:id="152" w:name="_Toc249515398"/>
      <w:bookmarkStart w:id="153" w:name="_Toc385992333"/>
      <w:bookmarkStart w:id="154" w:name="_Toc389620172"/>
      <w:bookmarkStart w:id="155" w:name="_Toc70687147"/>
      <w:bookmarkStart w:id="156" w:name="_Toc249525167"/>
      <w:bookmarkStart w:id="157" w:name="_Toc249515286"/>
      <w:bookmarkStart w:id="158" w:name="_Toc10350"/>
      <w:r>
        <w:rPr>
          <w:rFonts w:ascii="Times New Roman" w:hAnsi="Times New Roman" w:eastAsia="仿宋_GB2312"/>
          <w:b/>
          <w:color w:val="auto"/>
          <w:sz w:val="24"/>
          <w:szCs w:val="21"/>
          <w:highlight w:val="none"/>
        </w:rPr>
        <w:t>7.     谈判文件的澄清</w:t>
      </w:r>
      <w:bookmarkEnd w:id="151"/>
      <w:bookmarkEnd w:id="152"/>
      <w:bookmarkEnd w:id="153"/>
      <w:bookmarkEnd w:id="154"/>
      <w:bookmarkEnd w:id="155"/>
      <w:bookmarkEnd w:id="156"/>
      <w:bookmarkEnd w:id="157"/>
      <w:r>
        <w:rPr>
          <w:rFonts w:ascii="Times New Roman" w:hAnsi="Times New Roman" w:eastAsia="仿宋_GB2312"/>
          <w:b/>
          <w:color w:val="auto"/>
          <w:sz w:val="24"/>
          <w:szCs w:val="21"/>
          <w:highlight w:val="none"/>
        </w:rPr>
        <w:t>和修改</w:t>
      </w:r>
      <w:bookmarkEnd w:id="158"/>
    </w:p>
    <w:p>
      <w:pPr>
        <w:tabs>
          <w:tab w:val="left" w:pos="588"/>
        </w:tabs>
        <w:spacing w:line="360" w:lineRule="auto"/>
        <w:ind w:left="840" w:hanging="840" w:hangingChars="350"/>
        <w:rPr>
          <w:rFonts w:eastAsia="仿宋_GB2312"/>
          <w:color w:val="auto"/>
          <w:sz w:val="24"/>
          <w:highlight w:val="none"/>
        </w:rPr>
      </w:pPr>
      <w:bookmarkStart w:id="159" w:name="_Toc389620173"/>
      <w:bookmarkStart w:id="160" w:name="_Toc70687148"/>
      <w:bookmarkStart w:id="161" w:name="_Toc385992334"/>
      <w:r>
        <w:rPr>
          <w:rFonts w:eastAsia="仿宋_GB2312"/>
          <w:color w:val="auto"/>
          <w:sz w:val="24"/>
          <w:highlight w:val="none"/>
        </w:rPr>
        <w:t xml:space="preserve">7.1   </w:t>
      </w:r>
      <w:bookmarkEnd w:id="159"/>
      <w:bookmarkEnd w:id="160"/>
      <w:bookmarkEnd w:id="161"/>
      <w:bookmarkStart w:id="162" w:name="_Hlt491765710"/>
      <w:bookmarkEnd w:id="162"/>
      <w:bookmarkStart w:id="163" w:name="_Hlt497729436"/>
      <w:bookmarkEnd w:id="163"/>
      <w:bookmarkStart w:id="164" w:name="_Toc492955418"/>
      <w:bookmarkStart w:id="165" w:name="_Toc503063425"/>
      <w:bookmarkStart w:id="166" w:name="_Toc70687149"/>
      <w:bookmarkStart w:id="167" w:name="_Toc500746969"/>
      <w:bookmarkStart w:id="168" w:name="_Toc385992335"/>
      <w:bookmarkStart w:id="169" w:name="_Toc496324582"/>
      <w:bookmarkStart w:id="170" w:name="_Toc499711046"/>
      <w:bookmarkStart w:id="171" w:name="_Toc389620174"/>
      <w:bookmarkStart w:id="172" w:name="_Toc500747192"/>
      <w:bookmarkStart w:id="173" w:name="_Toc500747065"/>
      <w:bookmarkStart w:id="174" w:name="_Toc53722843"/>
      <w:bookmarkStart w:id="175" w:name="_Toc499711887"/>
      <w:r>
        <w:rPr>
          <w:rFonts w:eastAsia="仿宋_GB2312"/>
          <w:color w:val="auto"/>
          <w:sz w:val="24"/>
          <w:highlight w:val="none"/>
        </w:rPr>
        <w:t xml:space="preserve"> 在首次响应文件递交截止时间前，采购人或采购代理机构可主动地或在解答供应商提出的澄清问题时对谈判文件进行必要的澄清或修改，澄清或修改的内容为谈判文件的组成部分。</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7.2    谈判文件的修改将以书面形式通知所有</w:t>
      </w:r>
      <w:r>
        <w:rPr>
          <w:rFonts w:hint="eastAsia" w:eastAsia="仿宋_GB2312"/>
          <w:color w:val="auto"/>
          <w:sz w:val="24"/>
          <w:highlight w:val="none"/>
        </w:rPr>
        <w:t>获取</w:t>
      </w:r>
      <w:r>
        <w:rPr>
          <w:rFonts w:eastAsia="仿宋_GB2312"/>
          <w:color w:val="auto"/>
          <w:sz w:val="24"/>
          <w:highlight w:val="none"/>
        </w:rPr>
        <w:t>谈判文件的供应商，并对其具有约束力。供应商在收到上述通知后，应立即向采购人回函确认。</w:t>
      </w:r>
    </w:p>
    <w:p>
      <w:pPr>
        <w:tabs>
          <w:tab w:val="left" w:pos="588"/>
        </w:tabs>
        <w:spacing w:line="360" w:lineRule="auto"/>
        <w:ind w:left="840" w:hanging="840" w:hangingChars="350"/>
        <w:rPr>
          <w:rFonts w:eastAsia="仿宋_GB2312"/>
          <w:color w:val="auto"/>
          <w:highlight w:val="none"/>
        </w:rPr>
      </w:pPr>
      <w:r>
        <w:rPr>
          <w:rFonts w:eastAsia="仿宋_GB2312"/>
          <w:color w:val="auto"/>
          <w:sz w:val="24"/>
          <w:highlight w:val="none"/>
        </w:rPr>
        <w:t>7.3    澄清或修改的内容可能影响响应文件编制的，采购人或采购代理机构可适当延长首次响应文件递交截止时间，并以书面形式通知所有</w:t>
      </w:r>
      <w:r>
        <w:rPr>
          <w:rFonts w:hint="eastAsia" w:eastAsia="仿宋_GB2312"/>
          <w:color w:val="auto"/>
          <w:sz w:val="24"/>
          <w:highlight w:val="none"/>
        </w:rPr>
        <w:t>获取</w:t>
      </w:r>
      <w:r>
        <w:rPr>
          <w:rFonts w:eastAsia="仿宋_GB2312"/>
          <w:color w:val="auto"/>
          <w:sz w:val="24"/>
          <w:highlight w:val="none"/>
        </w:rPr>
        <w:t>谈判文件的供应商。</w:t>
      </w: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b/>
          <w:color w:val="auto"/>
          <w:kern w:val="0"/>
          <w:sz w:val="28"/>
          <w:szCs w:val="28"/>
          <w:highlight w:val="none"/>
        </w:rPr>
      </w:pPr>
      <w:bookmarkStart w:id="176" w:name="_Toc249525169"/>
      <w:bookmarkStart w:id="177" w:name="_Toc230583544"/>
      <w:bookmarkStart w:id="178" w:name="_Toc177189238"/>
      <w:bookmarkStart w:id="179" w:name="_Toc184043022"/>
      <w:bookmarkStart w:id="180" w:name="_Toc230013635"/>
      <w:bookmarkStart w:id="181" w:name="_Toc249515400"/>
      <w:bookmarkStart w:id="182" w:name="_Toc58504664"/>
      <w:bookmarkStart w:id="183" w:name="_Toc232176275"/>
      <w:bookmarkStart w:id="184" w:name="_Toc177817337"/>
      <w:bookmarkStart w:id="185" w:name="_Toc176882545"/>
      <w:bookmarkStart w:id="186" w:name="_Toc230099800"/>
      <w:bookmarkStart w:id="187" w:name="_Toc177995476"/>
      <w:bookmarkStart w:id="188" w:name="_Toc256342146"/>
      <w:bookmarkStart w:id="189" w:name="_Toc249515288"/>
      <w:bookmarkStart w:id="190" w:name="_Toc232395215"/>
      <w:r>
        <w:rPr>
          <w:rFonts w:ascii="Times New Roman" w:hAnsi="Times New Roman" w:eastAsia="仿宋_GB2312"/>
          <w:b/>
          <w:color w:val="auto"/>
          <w:kern w:val="0"/>
          <w:sz w:val="28"/>
          <w:szCs w:val="28"/>
          <w:highlight w:val="none"/>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5"/>
        <w:tabs>
          <w:tab w:val="left" w:pos="360"/>
        </w:tabs>
        <w:rPr>
          <w:rFonts w:ascii="Times New Roman" w:hAnsi="Times New Roman" w:eastAsia="仿宋_GB2312"/>
          <w:b/>
          <w:color w:val="auto"/>
          <w:sz w:val="24"/>
          <w:szCs w:val="21"/>
          <w:highlight w:val="none"/>
        </w:rPr>
      </w:pPr>
      <w:bookmarkStart w:id="191" w:name="_Toc249515401"/>
      <w:bookmarkStart w:id="192" w:name="_Toc249525170"/>
      <w:bookmarkStart w:id="193" w:name="_Toc184043023"/>
      <w:bookmarkStart w:id="194" w:name="_Toc30150"/>
      <w:bookmarkStart w:id="195" w:name="_Toc249515289"/>
      <w:bookmarkStart w:id="196" w:name="_Toc70687150"/>
      <w:bookmarkStart w:id="197" w:name="_Toc385992337"/>
      <w:bookmarkStart w:id="198" w:name="_Toc389620176"/>
      <w:r>
        <w:rPr>
          <w:rFonts w:ascii="Times New Roman" w:hAnsi="Times New Roman" w:eastAsia="仿宋_GB2312"/>
          <w:b/>
          <w:color w:val="auto"/>
          <w:sz w:val="24"/>
          <w:szCs w:val="21"/>
          <w:highlight w:val="none"/>
        </w:rPr>
        <w:t>8.     响应文件语言</w:t>
      </w:r>
      <w:bookmarkEnd w:id="191"/>
      <w:bookmarkEnd w:id="192"/>
      <w:bookmarkEnd w:id="193"/>
      <w:bookmarkEnd w:id="194"/>
      <w:bookmarkEnd w:id="195"/>
      <w:bookmarkEnd w:id="196"/>
    </w:p>
    <w:p>
      <w:pPr>
        <w:tabs>
          <w:tab w:val="left" w:pos="588"/>
        </w:tabs>
        <w:spacing w:line="360" w:lineRule="auto"/>
        <w:rPr>
          <w:rFonts w:eastAsia="仿宋_GB2312"/>
          <w:color w:val="auto"/>
          <w:sz w:val="24"/>
          <w:highlight w:val="none"/>
        </w:rPr>
      </w:pPr>
      <w:r>
        <w:rPr>
          <w:rFonts w:eastAsia="仿宋_GB2312"/>
          <w:color w:val="auto"/>
          <w:sz w:val="24"/>
          <w:highlight w:val="none"/>
        </w:rPr>
        <w:t>8.1    响应文件及与响应相关的所有文件均应以中文书写。</w:t>
      </w:r>
    </w:p>
    <w:p>
      <w:pPr>
        <w:pStyle w:val="5"/>
        <w:tabs>
          <w:tab w:val="left" w:pos="360"/>
        </w:tabs>
        <w:rPr>
          <w:rFonts w:ascii="Times New Roman" w:hAnsi="Times New Roman" w:eastAsia="仿宋_GB2312"/>
          <w:b/>
          <w:color w:val="auto"/>
          <w:sz w:val="24"/>
          <w:szCs w:val="21"/>
          <w:highlight w:val="none"/>
        </w:rPr>
      </w:pPr>
      <w:bookmarkStart w:id="199" w:name="_Toc184043024"/>
      <w:bookmarkStart w:id="200" w:name="_Toc70687151"/>
      <w:bookmarkStart w:id="201" w:name="_Toc249515402"/>
      <w:bookmarkStart w:id="202" w:name="_Toc18327"/>
      <w:bookmarkStart w:id="203" w:name="_Toc249525171"/>
      <w:bookmarkStart w:id="204" w:name="_Toc249515290"/>
      <w:r>
        <w:rPr>
          <w:rFonts w:ascii="Times New Roman" w:hAnsi="Times New Roman" w:eastAsia="仿宋_GB2312"/>
          <w:b/>
          <w:color w:val="auto"/>
          <w:sz w:val="24"/>
          <w:szCs w:val="21"/>
          <w:highlight w:val="none"/>
        </w:rPr>
        <w:t>9.     计量单位</w:t>
      </w:r>
      <w:bookmarkEnd w:id="197"/>
      <w:bookmarkEnd w:id="198"/>
      <w:bookmarkEnd w:id="199"/>
      <w:bookmarkEnd w:id="200"/>
      <w:bookmarkEnd w:id="201"/>
      <w:bookmarkEnd w:id="202"/>
      <w:bookmarkEnd w:id="203"/>
      <w:bookmarkEnd w:id="204"/>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9.1    除在谈判文件的技术规格中另有规定外，计量单位应使用中华人民共和国法定计量单位。</w:t>
      </w:r>
    </w:p>
    <w:p>
      <w:pPr>
        <w:pStyle w:val="5"/>
        <w:tabs>
          <w:tab w:val="left" w:pos="360"/>
        </w:tabs>
        <w:rPr>
          <w:rFonts w:ascii="Times New Roman" w:hAnsi="Times New Roman" w:eastAsia="仿宋_GB2312"/>
          <w:b/>
          <w:color w:val="auto"/>
          <w:sz w:val="24"/>
          <w:szCs w:val="21"/>
          <w:highlight w:val="none"/>
        </w:rPr>
      </w:pPr>
      <w:bookmarkStart w:id="205" w:name="_Toc70687152"/>
      <w:bookmarkStart w:id="206" w:name="_Toc249515291"/>
      <w:bookmarkStart w:id="207" w:name="_Toc29318"/>
      <w:bookmarkStart w:id="208" w:name="_Toc249525172"/>
      <w:bookmarkStart w:id="209" w:name="_Toc184043025"/>
      <w:bookmarkStart w:id="210" w:name="_Toc385992338"/>
      <w:bookmarkStart w:id="211" w:name="_Toc249515403"/>
      <w:bookmarkStart w:id="212" w:name="_Toc389620177"/>
      <w:r>
        <w:rPr>
          <w:rFonts w:ascii="Times New Roman" w:hAnsi="Times New Roman" w:eastAsia="仿宋_GB2312"/>
          <w:b/>
          <w:color w:val="auto"/>
          <w:sz w:val="24"/>
          <w:szCs w:val="21"/>
          <w:highlight w:val="none"/>
        </w:rPr>
        <w:t>10.    响应文件的组成</w:t>
      </w:r>
      <w:bookmarkEnd w:id="205"/>
      <w:bookmarkEnd w:id="206"/>
      <w:bookmarkEnd w:id="207"/>
      <w:bookmarkEnd w:id="208"/>
      <w:bookmarkEnd w:id="209"/>
      <w:bookmarkEnd w:id="210"/>
      <w:bookmarkEnd w:id="211"/>
      <w:bookmarkEnd w:id="212"/>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10.1   供应商编写的响应文件</w:t>
      </w:r>
      <w:r>
        <w:rPr>
          <w:rFonts w:eastAsia="仿宋_GB2312"/>
          <w:b/>
          <w:color w:val="auto"/>
          <w:sz w:val="24"/>
          <w:highlight w:val="none"/>
        </w:rPr>
        <w:t>由《资格证明文件》、《商务及技术文件》两部分</w:t>
      </w:r>
      <w:r>
        <w:rPr>
          <w:rFonts w:eastAsia="仿宋_GB2312"/>
          <w:color w:val="auto"/>
          <w:sz w:val="24"/>
          <w:highlight w:val="none"/>
        </w:rPr>
        <w:t>组成。供应商应完整地按照</w:t>
      </w:r>
      <w:r>
        <w:rPr>
          <w:rFonts w:hint="eastAsia" w:eastAsia="仿宋_GB2312"/>
          <w:color w:val="auto"/>
          <w:sz w:val="24"/>
          <w:highlight w:val="none"/>
        </w:rPr>
        <w:t>谈判</w:t>
      </w:r>
      <w:r>
        <w:rPr>
          <w:rFonts w:eastAsia="仿宋_GB2312"/>
          <w:color w:val="auto"/>
          <w:sz w:val="24"/>
          <w:highlight w:val="none"/>
        </w:rPr>
        <w:t>文件提供的响应文件格式及要求编写响应文件。响应文件中资格审查和符合性审查涉及的事项不满足要求的，其响应文件将被认定为无效。</w:t>
      </w:r>
    </w:p>
    <w:p>
      <w:pPr>
        <w:tabs>
          <w:tab w:val="left" w:pos="360"/>
          <w:tab w:val="left" w:pos="502"/>
          <w:tab w:val="left" w:pos="588"/>
        </w:tabs>
        <w:spacing w:line="360" w:lineRule="auto"/>
        <w:rPr>
          <w:rFonts w:eastAsia="仿宋_GB2312"/>
          <w:color w:val="auto"/>
          <w:sz w:val="24"/>
          <w:highlight w:val="none"/>
        </w:rPr>
      </w:pPr>
      <w:r>
        <w:rPr>
          <w:rFonts w:eastAsia="仿宋_GB2312"/>
          <w:color w:val="auto"/>
          <w:sz w:val="24"/>
          <w:highlight w:val="none"/>
        </w:rPr>
        <w:t>10.</w:t>
      </w:r>
      <w:r>
        <w:rPr>
          <w:rFonts w:hint="eastAsia" w:eastAsia="仿宋_GB2312"/>
          <w:color w:val="auto"/>
          <w:sz w:val="24"/>
          <w:highlight w:val="none"/>
        </w:rPr>
        <w:t>2</w:t>
      </w:r>
      <w:r>
        <w:rPr>
          <w:rFonts w:eastAsia="仿宋_GB2312"/>
          <w:color w:val="auto"/>
          <w:sz w:val="24"/>
          <w:highlight w:val="none"/>
        </w:rPr>
        <w:t xml:space="preserve">   供应商提供的材料必须真实有效，任何一项的虚假将导致其响应被拒绝。</w:t>
      </w:r>
    </w:p>
    <w:p>
      <w:pPr>
        <w:pStyle w:val="5"/>
        <w:tabs>
          <w:tab w:val="left" w:pos="360"/>
        </w:tabs>
        <w:rPr>
          <w:rFonts w:ascii="Times New Roman" w:hAnsi="Times New Roman" w:eastAsia="仿宋_GB2312"/>
          <w:b/>
          <w:color w:val="auto"/>
          <w:sz w:val="24"/>
          <w:szCs w:val="21"/>
          <w:highlight w:val="none"/>
        </w:rPr>
      </w:pPr>
      <w:bookmarkStart w:id="213" w:name="_Toc249525173"/>
      <w:bookmarkStart w:id="214" w:name="_Toc70687153"/>
      <w:bookmarkStart w:id="215" w:name="_Toc385992339"/>
      <w:bookmarkStart w:id="216" w:name="_Toc26312"/>
      <w:bookmarkStart w:id="217" w:name="_Toc249515404"/>
      <w:bookmarkStart w:id="218" w:name="_Toc249515292"/>
      <w:bookmarkStart w:id="219" w:name="_Toc389620178"/>
      <w:bookmarkStart w:id="220" w:name="_Toc184043026"/>
      <w:r>
        <w:rPr>
          <w:rFonts w:ascii="Times New Roman" w:hAnsi="Times New Roman" w:eastAsia="仿宋_GB2312"/>
          <w:b/>
          <w:color w:val="auto"/>
          <w:sz w:val="24"/>
          <w:highlight w:val="none"/>
        </w:rPr>
        <w:t>11.    响应文件格式</w:t>
      </w:r>
      <w:bookmarkEnd w:id="213"/>
      <w:bookmarkEnd w:id="214"/>
      <w:bookmarkEnd w:id="215"/>
      <w:bookmarkEnd w:id="216"/>
      <w:bookmarkEnd w:id="217"/>
      <w:bookmarkEnd w:id="218"/>
      <w:bookmarkEnd w:id="219"/>
      <w:bookmarkEnd w:id="220"/>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11.1   对于谈判文件第五章中已经提供了格式的响应文件内容，供应商必须按提供的响应文件格式进行填写和编制，没有提供格式的可自行设计。</w:t>
      </w:r>
    </w:p>
    <w:p>
      <w:pPr>
        <w:pStyle w:val="5"/>
        <w:tabs>
          <w:tab w:val="left" w:pos="360"/>
        </w:tabs>
        <w:rPr>
          <w:rFonts w:ascii="Times New Roman" w:hAnsi="Times New Roman" w:eastAsia="仿宋_GB2312"/>
          <w:b/>
          <w:color w:val="auto"/>
          <w:sz w:val="24"/>
          <w:szCs w:val="21"/>
          <w:highlight w:val="none"/>
        </w:rPr>
      </w:pPr>
      <w:bookmarkStart w:id="221" w:name="_Toc26688"/>
      <w:r>
        <w:rPr>
          <w:rFonts w:ascii="Times New Roman" w:hAnsi="Times New Roman" w:eastAsia="仿宋_GB2312"/>
          <w:b/>
          <w:color w:val="auto"/>
          <w:sz w:val="24"/>
          <w:szCs w:val="21"/>
          <w:highlight w:val="none"/>
        </w:rPr>
        <w:t>12.    响应报价</w:t>
      </w:r>
      <w:bookmarkEnd w:id="221"/>
    </w:p>
    <w:p>
      <w:pPr>
        <w:tabs>
          <w:tab w:val="left" w:pos="540"/>
          <w:tab w:val="left" w:pos="720"/>
        </w:tabs>
        <w:spacing w:line="360" w:lineRule="auto"/>
        <w:ind w:left="840" w:hanging="840" w:hangingChars="350"/>
        <w:rPr>
          <w:rFonts w:eastAsia="仿宋_GB2312"/>
          <w:color w:val="auto"/>
          <w:highlight w:val="none"/>
        </w:rPr>
      </w:pPr>
      <w:r>
        <w:rPr>
          <w:rFonts w:eastAsia="仿宋_GB2312"/>
          <w:color w:val="auto"/>
          <w:kern w:val="24"/>
          <w:sz w:val="24"/>
          <w:szCs w:val="21"/>
          <w:highlight w:val="none"/>
        </w:rPr>
        <w:t>12.1   响应报价应包括供应商为完成谈判文件中规定的本项目采购内容和范围所需要的全部费用，以及与所报货物相关的所有税费，具体包括但不限于第四章列出的内容。供应商估算错误或漏项的风险一律由供应商承担。见</w:t>
      </w:r>
      <w:r>
        <w:rPr>
          <w:rFonts w:eastAsia="仿宋_GB2312"/>
          <w:b/>
          <w:color w:val="auto"/>
          <w:kern w:val="24"/>
          <w:sz w:val="24"/>
          <w:szCs w:val="21"/>
          <w:highlight w:val="none"/>
        </w:rPr>
        <w:t>供应商须知前附表。</w:t>
      </w:r>
    </w:p>
    <w:p>
      <w:pPr>
        <w:tabs>
          <w:tab w:val="left" w:pos="540"/>
          <w:tab w:val="left" w:pos="8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12.2   供应商应在响应分项报价表中详细列出所报货物的单价（如适用）和总价，并由法定代表人或其授权代表签署并加盖公章。响应分项报价表上的价格应按谈判文件第五章的格式填写。</w:t>
      </w:r>
    </w:p>
    <w:p>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12.3   响应分项报价表的总价应和响应报价一览表的响应报价相一致，也包括供应商为完成本项目所发生的一切费用且已包括与所报</w:t>
      </w:r>
      <w:r>
        <w:rPr>
          <w:rFonts w:hint="eastAsia" w:eastAsia="仿宋_GB2312"/>
          <w:color w:val="auto"/>
          <w:kern w:val="24"/>
          <w:sz w:val="24"/>
          <w:szCs w:val="21"/>
          <w:highlight w:val="none"/>
        </w:rPr>
        <w:t>货物</w:t>
      </w:r>
      <w:r>
        <w:rPr>
          <w:rFonts w:eastAsia="仿宋_GB2312"/>
          <w:color w:val="auto"/>
          <w:kern w:val="24"/>
          <w:sz w:val="24"/>
          <w:szCs w:val="21"/>
          <w:highlight w:val="none"/>
        </w:rPr>
        <w:t>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12.5   供应商每次对每种产品只允许有一个报价，采购人不接受有任何选择的报价。</w:t>
      </w:r>
    </w:p>
    <w:p>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sz w:val="24"/>
          <w:highlight w:val="none"/>
        </w:rPr>
        <w:t>12.6   供应商根据本须知12.2条规定将响应报价分成几部分并按</w:t>
      </w:r>
      <w:r>
        <w:rPr>
          <w:rFonts w:eastAsia="仿宋_GB2312"/>
          <w:color w:val="auto"/>
          <w:kern w:val="24"/>
          <w:sz w:val="24"/>
          <w:szCs w:val="21"/>
          <w:highlight w:val="none"/>
        </w:rPr>
        <w:t>谈判文件第五章提供的格式填写“响应分项报价表”，只是为了方便采购人对响应文件进行比较，并不限制采购人以其它方式签订合同的权力。</w:t>
      </w:r>
    </w:p>
    <w:p>
      <w:pPr>
        <w:pStyle w:val="5"/>
        <w:tabs>
          <w:tab w:val="left" w:pos="360"/>
        </w:tabs>
        <w:rPr>
          <w:rFonts w:ascii="Times New Roman" w:hAnsi="Times New Roman" w:eastAsia="仿宋_GB2312"/>
          <w:b/>
          <w:color w:val="auto"/>
          <w:sz w:val="24"/>
          <w:szCs w:val="21"/>
          <w:highlight w:val="none"/>
        </w:rPr>
      </w:pPr>
      <w:bookmarkStart w:id="222" w:name="_Toc184043028"/>
      <w:bookmarkStart w:id="223" w:name="_Toc389620180"/>
      <w:bookmarkStart w:id="224" w:name="_Toc385992341"/>
      <w:bookmarkStart w:id="225" w:name="_Toc20687"/>
      <w:bookmarkStart w:id="226" w:name="_Toc70687155"/>
      <w:bookmarkStart w:id="227" w:name="_Toc249515294"/>
      <w:bookmarkStart w:id="228" w:name="_Toc249525175"/>
      <w:bookmarkStart w:id="229" w:name="_Toc249515406"/>
      <w:r>
        <w:rPr>
          <w:rFonts w:ascii="Times New Roman" w:hAnsi="Times New Roman" w:eastAsia="仿宋_GB2312"/>
          <w:b/>
          <w:color w:val="auto"/>
          <w:sz w:val="24"/>
          <w:szCs w:val="21"/>
          <w:highlight w:val="none"/>
        </w:rPr>
        <w:t>13.    报价货币</w:t>
      </w:r>
      <w:bookmarkEnd w:id="222"/>
      <w:bookmarkEnd w:id="223"/>
      <w:bookmarkEnd w:id="224"/>
      <w:bookmarkEnd w:id="225"/>
      <w:bookmarkEnd w:id="226"/>
      <w:bookmarkEnd w:id="227"/>
      <w:bookmarkEnd w:id="228"/>
      <w:bookmarkEnd w:id="229"/>
    </w:p>
    <w:p>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13.1   谈判响应函、响应报价一览表、响应分项报价表、最后报价表等所有报价一律用人民币填报。采购人不接受任何非人民币币种的报价。</w:t>
      </w:r>
      <w:bookmarkStart w:id="230" w:name="_Toc385992342"/>
      <w:bookmarkStart w:id="231" w:name="_Toc389620181"/>
    </w:p>
    <w:bookmarkEnd w:id="230"/>
    <w:bookmarkEnd w:id="231"/>
    <w:p>
      <w:pPr>
        <w:pStyle w:val="5"/>
        <w:tabs>
          <w:tab w:val="left" w:pos="360"/>
        </w:tabs>
        <w:rPr>
          <w:rFonts w:ascii="Times New Roman" w:hAnsi="Times New Roman" w:eastAsia="仿宋_GB2312"/>
          <w:b/>
          <w:color w:val="auto"/>
          <w:kern w:val="24"/>
          <w:sz w:val="24"/>
          <w:szCs w:val="21"/>
          <w:highlight w:val="none"/>
        </w:rPr>
      </w:pPr>
      <w:bookmarkStart w:id="232" w:name="止观"/>
      <w:bookmarkEnd w:id="232"/>
      <w:r>
        <w:rPr>
          <w:rFonts w:ascii="Times New Roman" w:hAnsi="Times New Roman" w:eastAsia="仿宋_GB2312"/>
          <w:b/>
          <w:color w:val="auto"/>
          <w:sz w:val="24"/>
          <w:szCs w:val="21"/>
          <w:highlight w:val="none"/>
        </w:rPr>
        <w:t>14.    谈判保证金</w:t>
      </w:r>
      <w:r>
        <w:rPr>
          <w:rFonts w:hint="eastAsia" w:ascii="Times New Roman" w:hAnsi="Times New Roman" w:eastAsia="仿宋_GB2312"/>
          <w:b/>
          <w:color w:val="auto"/>
          <w:sz w:val="24"/>
          <w:szCs w:val="21"/>
          <w:highlight w:val="none"/>
        </w:rPr>
        <w:t>：</w:t>
      </w:r>
      <w:r>
        <w:rPr>
          <w:rFonts w:hint="eastAsia" w:ascii="仿宋" w:hAnsi="仿宋" w:eastAsia="仿宋" w:cs="仿宋_GB2312"/>
          <w:color w:val="auto"/>
          <w:sz w:val="24"/>
          <w:szCs w:val="21"/>
          <w:highlight w:val="none"/>
        </w:rPr>
        <w:t>本项目无须缴纳谈判保证金</w:t>
      </w:r>
    </w:p>
    <w:p>
      <w:pPr>
        <w:pStyle w:val="5"/>
        <w:numPr>
          <w:ilvl w:val="0"/>
          <w:numId w:val="7"/>
        </w:numPr>
        <w:tabs>
          <w:tab w:val="left" w:pos="360"/>
        </w:tabs>
        <w:rPr>
          <w:rFonts w:ascii="Times New Roman" w:hAnsi="Times New Roman" w:eastAsia="仿宋_GB2312"/>
          <w:b/>
          <w:color w:val="auto"/>
          <w:sz w:val="24"/>
          <w:szCs w:val="21"/>
          <w:highlight w:val="none"/>
        </w:rPr>
      </w:pPr>
      <w:bookmarkStart w:id="233" w:name="_Toc249515296"/>
      <w:bookmarkStart w:id="234" w:name="_Toc7949"/>
      <w:bookmarkStart w:id="235" w:name="_Toc249525177"/>
      <w:bookmarkStart w:id="236" w:name="_Toc249515408"/>
      <w:r>
        <w:rPr>
          <w:rFonts w:ascii="Times New Roman" w:hAnsi="Times New Roman" w:eastAsia="仿宋_GB2312"/>
          <w:b/>
          <w:color w:val="auto"/>
          <w:sz w:val="24"/>
          <w:szCs w:val="21"/>
          <w:highlight w:val="none"/>
        </w:rPr>
        <w:t xml:space="preserve">   谈判有效期</w:t>
      </w:r>
      <w:bookmarkEnd w:id="233"/>
      <w:bookmarkEnd w:id="234"/>
      <w:bookmarkEnd w:id="235"/>
      <w:bookmarkEnd w:id="236"/>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15.1   谈判有效期见</w:t>
      </w:r>
      <w:r>
        <w:rPr>
          <w:rFonts w:eastAsia="仿宋_GB2312"/>
          <w:b/>
          <w:color w:val="auto"/>
          <w:sz w:val="24"/>
          <w:highlight w:val="none"/>
        </w:rPr>
        <w:t>本须知前附表</w:t>
      </w:r>
      <w:r>
        <w:rPr>
          <w:rFonts w:eastAsia="仿宋_GB2312"/>
          <w:color w:val="auto"/>
          <w:sz w:val="24"/>
          <w:highlight w:val="none"/>
        </w:rPr>
        <w:t>。在谈判有效期内，所有响应文件均保持有效。响应文件的有效期比本须知规定的有效期短的，将被视为非实质响应，采购人有权拒绝。</w:t>
      </w:r>
    </w:p>
    <w:p>
      <w:pPr>
        <w:tabs>
          <w:tab w:val="left" w:pos="360"/>
          <w:tab w:val="left" w:pos="502"/>
          <w:tab w:val="left" w:pos="588"/>
        </w:tabs>
        <w:spacing w:line="360" w:lineRule="auto"/>
        <w:ind w:left="840" w:hanging="840" w:hangingChars="350"/>
        <w:rPr>
          <w:rStyle w:val="126"/>
          <w:color w:val="auto"/>
          <w:highlight w:val="none"/>
        </w:rPr>
      </w:pPr>
      <w:r>
        <w:rPr>
          <w:rFonts w:eastAsia="仿宋_GB2312"/>
          <w:color w:val="auto"/>
          <w:sz w:val="24"/>
          <w:highlight w:val="none"/>
        </w:rPr>
        <w:t>15.2   特殊情况下，采购人可于原谈判有效期满之前要求供应商同意延长有效期，要求与答复均应为书面形式。</w:t>
      </w:r>
    </w:p>
    <w:p>
      <w:pPr>
        <w:pStyle w:val="5"/>
        <w:tabs>
          <w:tab w:val="left" w:pos="360"/>
        </w:tabs>
        <w:rPr>
          <w:rFonts w:ascii="Times New Roman" w:hAnsi="Times New Roman" w:eastAsia="仿宋_GB2312"/>
          <w:b/>
          <w:color w:val="auto"/>
          <w:sz w:val="24"/>
          <w:szCs w:val="21"/>
          <w:highlight w:val="none"/>
        </w:rPr>
      </w:pPr>
      <w:bookmarkStart w:id="237" w:name="_Toc184043033"/>
      <w:bookmarkStart w:id="238" w:name="_Toc16612"/>
      <w:bookmarkStart w:id="239" w:name="_Toc249525178"/>
      <w:bookmarkStart w:id="240" w:name="_Toc249515409"/>
      <w:bookmarkStart w:id="241" w:name="_Toc249515297"/>
      <w:bookmarkStart w:id="242" w:name="_Toc385992346"/>
      <w:bookmarkStart w:id="243" w:name="_Toc389620185"/>
      <w:bookmarkStart w:id="244" w:name="_Toc70687160"/>
      <w:r>
        <w:rPr>
          <w:rFonts w:ascii="Times New Roman" w:hAnsi="Times New Roman" w:eastAsia="仿宋_GB2312"/>
          <w:b/>
          <w:color w:val="auto"/>
          <w:sz w:val="24"/>
          <w:szCs w:val="21"/>
          <w:highlight w:val="none"/>
        </w:rPr>
        <w:t>16.    响应文件的制作和签署</w:t>
      </w:r>
      <w:bookmarkEnd w:id="237"/>
      <w:bookmarkEnd w:id="238"/>
      <w:bookmarkEnd w:id="239"/>
      <w:bookmarkEnd w:id="240"/>
      <w:bookmarkEnd w:id="241"/>
      <w:bookmarkEnd w:id="242"/>
      <w:bookmarkEnd w:id="243"/>
      <w:bookmarkEnd w:id="244"/>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16.1   供应商应准备一份响应文件正本和“</w:t>
      </w:r>
      <w:r>
        <w:rPr>
          <w:rFonts w:eastAsia="仿宋_GB2312"/>
          <w:b/>
          <w:color w:val="auto"/>
          <w:sz w:val="24"/>
          <w:highlight w:val="none"/>
        </w:rPr>
        <w:t>供应商须知前附表</w:t>
      </w:r>
      <w:r>
        <w:rPr>
          <w:rFonts w:eastAsia="仿宋_GB2312"/>
          <w:color w:val="auto"/>
          <w:sz w:val="24"/>
          <w:highlight w:val="none"/>
        </w:rPr>
        <w:t>”中规定数目的副本，每套响应文件须清楚地标明“正本”、“副本”。若正本和副本不符，以正本为准。</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16.2   响应文件须用中文编写，并采用A4纸张装订成册。装订须牢固，不易拆散和换页，采用软胶装，不得采用活页方式装订，封面不建议硬装。</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16.3   响应文件的正本，一律用不褪色的墨水书写或打印，签字页加盖供应商单位公章，并由供应商的法定代表人或其授权的代理人签署。响应文件的副本可采用正本的复印件。</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16.4   任何行间插字、涂改或增删，必须由响应文件签字人将姓或首字母在旁边签字才有效。</w:t>
      </w:r>
    </w:p>
    <w:p>
      <w:pPr>
        <w:tabs>
          <w:tab w:val="left" w:pos="360"/>
          <w:tab w:val="left" w:pos="502"/>
          <w:tab w:val="left" w:pos="588"/>
        </w:tabs>
        <w:spacing w:line="360" w:lineRule="auto"/>
        <w:rPr>
          <w:rFonts w:eastAsia="仿宋_GB2312"/>
          <w:color w:val="auto"/>
          <w:sz w:val="24"/>
          <w:highlight w:val="none"/>
        </w:rPr>
      </w:pPr>
      <w:r>
        <w:rPr>
          <w:rFonts w:eastAsia="仿宋_GB2312"/>
          <w:color w:val="auto"/>
          <w:sz w:val="24"/>
          <w:highlight w:val="none"/>
        </w:rPr>
        <w:t>16.5   采购人不接受以电报、电话、传真、电子邮件形式递交的响应文件。</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16.7   响应文件应按照“资格证明文件”和“商务及技术文件”分成两部分，并用不可拆装的方式分别装订成册。</w:t>
      </w:r>
    </w:p>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bookmarkStart w:id="245" w:name="_Hlt491765640"/>
      <w:bookmarkEnd w:id="245"/>
      <w:bookmarkStart w:id="246" w:name="_Toc503063426"/>
      <w:bookmarkStart w:id="247" w:name="_Toc249515298"/>
      <w:bookmarkStart w:id="248" w:name="_Toc53722844"/>
      <w:bookmarkStart w:id="249" w:name="_Toc58504665"/>
      <w:bookmarkStart w:id="250" w:name="_Toc177995477"/>
      <w:bookmarkStart w:id="251" w:name="_Toc232176276"/>
      <w:bookmarkStart w:id="252" w:name="_Toc500747193"/>
      <w:bookmarkStart w:id="253" w:name="_Toc499711047"/>
      <w:bookmarkStart w:id="254" w:name="_Toc249515410"/>
      <w:bookmarkStart w:id="255" w:name="_Toc389620186"/>
      <w:bookmarkStart w:id="256" w:name="_Toc70687161"/>
      <w:bookmarkStart w:id="257" w:name="_Toc176882546"/>
      <w:bookmarkStart w:id="258" w:name="_Toc249525179"/>
      <w:bookmarkStart w:id="259" w:name="_Toc230099801"/>
      <w:bookmarkStart w:id="260" w:name="_Toc492955419"/>
      <w:bookmarkStart w:id="261" w:name="_Toc177817338"/>
      <w:bookmarkStart w:id="262" w:name="_Toc500747066"/>
      <w:bookmarkStart w:id="263" w:name="_Toc177189239"/>
      <w:bookmarkStart w:id="264" w:name="_Toc499711888"/>
      <w:bookmarkStart w:id="265" w:name="_Toc184043034"/>
      <w:bookmarkStart w:id="266" w:name="_Toc256342147"/>
      <w:bookmarkStart w:id="267" w:name="_Toc385992347"/>
      <w:bookmarkStart w:id="268" w:name="_Toc232395216"/>
      <w:bookmarkStart w:id="269" w:name="_Toc500746970"/>
      <w:bookmarkStart w:id="270" w:name="_Toc230013636"/>
      <w:bookmarkStart w:id="271" w:name="_Toc496324583"/>
      <w:bookmarkStart w:id="272" w:name="_Toc230583545"/>
      <w:r>
        <w:rPr>
          <w:rFonts w:eastAsia="仿宋_GB2312"/>
          <w:b/>
          <w:color w:val="auto"/>
          <w:kern w:val="0"/>
          <w:sz w:val="28"/>
          <w:szCs w:val="28"/>
          <w:highlight w:val="none"/>
        </w:rPr>
        <w:t>四、响应文件的密封和递交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5"/>
        <w:tabs>
          <w:tab w:val="left" w:pos="360"/>
        </w:tabs>
        <w:rPr>
          <w:rFonts w:ascii="Times New Roman" w:hAnsi="Times New Roman" w:eastAsia="仿宋_GB2312"/>
          <w:b/>
          <w:color w:val="auto"/>
          <w:sz w:val="24"/>
          <w:szCs w:val="21"/>
          <w:highlight w:val="none"/>
        </w:rPr>
      </w:pPr>
      <w:bookmarkStart w:id="273" w:name="_Toc184043035"/>
      <w:bookmarkStart w:id="274" w:name="_Toc249525180"/>
      <w:bookmarkStart w:id="275" w:name="_Toc4042"/>
      <w:bookmarkStart w:id="276" w:name="_Toc385992348"/>
      <w:bookmarkStart w:id="277" w:name="_Toc249515299"/>
      <w:bookmarkStart w:id="278" w:name="_Toc70687162"/>
      <w:bookmarkStart w:id="279" w:name="_Toc389620187"/>
      <w:bookmarkStart w:id="280" w:name="_Toc249515411"/>
      <w:r>
        <w:rPr>
          <w:rFonts w:ascii="Times New Roman" w:hAnsi="Times New Roman" w:eastAsia="仿宋_GB2312"/>
          <w:b/>
          <w:color w:val="auto"/>
          <w:sz w:val="24"/>
          <w:szCs w:val="21"/>
          <w:highlight w:val="none"/>
        </w:rPr>
        <w:t>17.    响应文件的密封和标记</w:t>
      </w:r>
      <w:bookmarkEnd w:id="273"/>
      <w:bookmarkEnd w:id="274"/>
      <w:bookmarkEnd w:id="275"/>
      <w:bookmarkEnd w:id="276"/>
      <w:bookmarkEnd w:id="277"/>
      <w:bookmarkEnd w:id="278"/>
      <w:bookmarkEnd w:id="279"/>
      <w:bookmarkEnd w:id="280"/>
    </w:p>
    <w:p>
      <w:pPr>
        <w:tabs>
          <w:tab w:val="left" w:pos="360"/>
          <w:tab w:val="left" w:pos="502"/>
          <w:tab w:val="left" w:pos="588"/>
        </w:tabs>
        <w:spacing w:line="360" w:lineRule="auto"/>
        <w:ind w:left="840" w:hanging="840" w:hangingChars="350"/>
        <w:rPr>
          <w:rFonts w:eastAsia="仿宋_GB2312"/>
          <w:color w:val="auto"/>
          <w:sz w:val="24"/>
          <w:highlight w:val="none"/>
        </w:rPr>
      </w:pPr>
      <w:bookmarkStart w:id="281" w:name="_Toc389620188"/>
      <w:bookmarkStart w:id="282" w:name="_Toc385992349"/>
      <w:bookmarkStart w:id="283" w:name="_Toc70687163"/>
      <w:bookmarkStart w:id="284" w:name="_Toc184043036"/>
      <w:r>
        <w:rPr>
          <w:rFonts w:eastAsia="仿宋_GB2312"/>
          <w:color w:val="auto"/>
          <w:kern w:val="0"/>
          <w:sz w:val="24"/>
          <w:szCs w:val="21"/>
          <w:highlight w:val="none"/>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pPr>
        <w:tabs>
          <w:tab w:val="left" w:pos="360"/>
          <w:tab w:val="left" w:pos="502"/>
          <w:tab w:val="left" w:pos="588"/>
        </w:tabs>
        <w:autoSpaceDE w:val="0"/>
        <w:autoSpaceDN w:val="0"/>
        <w:adjustRightInd w:val="0"/>
        <w:spacing w:line="360" w:lineRule="auto"/>
        <w:ind w:left="840" w:hanging="840" w:hangingChars="350"/>
        <w:rPr>
          <w:rFonts w:eastAsia="仿宋_GB2312"/>
          <w:color w:val="auto"/>
          <w:sz w:val="24"/>
          <w:szCs w:val="21"/>
          <w:highlight w:val="none"/>
        </w:rPr>
      </w:pPr>
      <w:r>
        <w:rPr>
          <w:rFonts w:eastAsia="仿宋_GB2312"/>
          <w:color w:val="auto"/>
          <w:kern w:val="0"/>
          <w:sz w:val="24"/>
          <w:szCs w:val="21"/>
          <w:highlight w:val="none"/>
        </w:rPr>
        <w:t>17.2   密封袋（箱）上标识的内容见</w:t>
      </w:r>
      <w:r>
        <w:rPr>
          <w:rFonts w:eastAsia="仿宋_GB2312"/>
          <w:b/>
          <w:color w:val="auto"/>
          <w:sz w:val="24"/>
          <w:highlight w:val="none"/>
        </w:rPr>
        <w:t>供应商须知前附表。</w:t>
      </w:r>
      <w:r>
        <w:rPr>
          <w:rFonts w:eastAsia="仿宋_GB2312"/>
          <w:color w:val="auto"/>
          <w:sz w:val="24"/>
          <w:szCs w:val="21"/>
          <w:highlight w:val="none"/>
        </w:rPr>
        <w:t>响应文件</w:t>
      </w:r>
      <w:r>
        <w:rPr>
          <w:rFonts w:eastAsia="仿宋_GB2312"/>
          <w:color w:val="auto"/>
          <w:kern w:val="0"/>
          <w:sz w:val="24"/>
          <w:szCs w:val="21"/>
          <w:highlight w:val="none"/>
        </w:rPr>
        <w:t>如果</w:t>
      </w:r>
      <w:r>
        <w:rPr>
          <w:rFonts w:eastAsia="仿宋_GB2312"/>
          <w:color w:val="auto"/>
          <w:sz w:val="24"/>
          <w:szCs w:val="21"/>
          <w:highlight w:val="none"/>
        </w:rPr>
        <w:t>未按上述规定密封和标记，采购代理机构应当拒绝接收。</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17.3   书面方式不能准确描述采购需求或者需要对样品进行主观判断以确认是否满足采购需求的情况下需提交样品。</w:t>
      </w:r>
      <w:r>
        <w:rPr>
          <w:rFonts w:hint="eastAsia" w:ascii="Times New Roman" w:hAnsi="Times New Roman" w:eastAsia="仿宋_GB2312"/>
          <w:color w:val="auto"/>
          <w:sz w:val="24"/>
          <w:highlight w:val="none"/>
        </w:rPr>
        <w:t>成交供应商</w:t>
      </w:r>
      <w:r>
        <w:rPr>
          <w:rFonts w:ascii="Times New Roman" w:hAnsi="Times New Roman" w:eastAsia="仿宋_GB2312"/>
          <w:color w:val="auto"/>
          <w:sz w:val="24"/>
          <w:highlight w:val="none"/>
        </w:rPr>
        <w:t>样品不予退还，成为合同内容的一部分，做为验收依据。样品的要求见</w:t>
      </w:r>
      <w:r>
        <w:rPr>
          <w:rFonts w:ascii="Times New Roman" w:hAnsi="Times New Roman" w:eastAsia="仿宋_GB2312"/>
          <w:b/>
          <w:color w:val="auto"/>
          <w:sz w:val="24"/>
          <w:highlight w:val="none"/>
        </w:rPr>
        <w:t>供应商须知前附表</w:t>
      </w:r>
      <w:r>
        <w:rPr>
          <w:rFonts w:ascii="Times New Roman" w:hAnsi="Times New Roman" w:eastAsia="仿宋_GB2312"/>
          <w:color w:val="auto"/>
          <w:sz w:val="24"/>
          <w:highlight w:val="none"/>
        </w:rPr>
        <w:t>。</w:t>
      </w:r>
    </w:p>
    <w:bookmarkEnd w:id="281"/>
    <w:bookmarkEnd w:id="282"/>
    <w:p>
      <w:pPr>
        <w:pStyle w:val="5"/>
        <w:tabs>
          <w:tab w:val="left" w:pos="360"/>
        </w:tabs>
        <w:rPr>
          <w:rFonts w:ascii="Times New Roman" w:hAnsi="Times New Roman" w:eastAsia="仿宋_GB2312"/>
          <w:b/>
          <w:color w:val="auto"/>
          <w:sz w:val="24"/>
          <w:szCs w:val="21"/>
          <w:highlight w:val="none"/>
        </w:rPr>
      </w:pPr>
      <w:bookmarkStart w:id="285" w:name="_Toc31171"/>
      <w:bookmarkStart w:id="286" w:name="_Toc249515412"/>
      <w:bookmarkStart w:id="287" w:name="_Toc249515300"/>
      <w:bookmarkStart w:id="288" w:name="_Toc249525181"/>
      <w:r>
        <w:rPr>
          <w:rFonts w:ascii="Times New Roman" w:hAnsi="Times New Roman" w:eastAsia="仿宋_GB2312"/>
          <w:b/>
          <w:color w:val="auto"/>
          <w:sz w:val="24"/>
          <w:szCs w:val="21"/>
          <w:highlight w:val="none"/>
        </w:rPr>
        <w:t>18.    响应文件递交截止时间</w:t>
      </w:r>
      <w:bookmarkEnd w:id="283"/>
      <w:bookmarkEnd w:id="284"/>
      <w:bookmarkEnd w:id="285"/>
      <w:bookmarkEnd w:id="286"/>
      <w:bookmarkEnd w:id="287"/>
      <w:bookmarkEnd w:id="288"/>
    </w:p>
    <w:p>
      <w:pPr>
        <w:tabs>
          <w:tab w:val="left" w:pos="360"/>
          <w:tab w:val="left" w:pos="502"/>
          <w:tab w:val="left" w:pos="588"/>
        </w:tabs>
        <w:spacing w:line="360" w:lineRule="auto"/>
        <w:rPr>
          <w:rFonts w:eastAsia="仿宋_GB2312"/>
          <w:color w:val="auto"/>
          <w:sz w:val="24"/>
          <w:highlight w:val="none"/>
        </w:rPr>
      </w:pPr>
      <w:bookmarkStart w:id="289" w:name="_Toc385992350"/>
      <w:bookmarkStart w:id="290" w:name="_Toc389620189"/>
      <w:bookmarkStart w:id="291" w:name="_Toc70687164"/>
      <w:bookmarkStart w:id="292" w:name="_Toc184043037"/>
      <w:r>
        <w:rPr>
          <w:rFonts w:eastAsia="仿宋_GB2312"/>
          <w:color w:val="auto"/>
          <w:sz w:val="24"/>
          <w:highlight w:val="none"/>
        </w:rPr>
        <w:t>18.1   响应文件递交截止时间和地点见</w:t>
      </w:r>
      <w:r>
        <w:rPr>
          <w:rFonts w:eastAsia="仿宋_GB2312"/>
          <w:b/>
          <w:color w:val="auto"/>
          <w:sz w:val="24"/>
          <w:highlight w:val="none"/>
        </w:rPr>
        <w:t>供应商须知前附表</w:t>
      </w:r>
      <w:r>
        <w:rPr>
          <w:rFonts w:eastAsia="仿宋_GB2312"/>
          <w:color w:val="auto"/>
          <w:sz w:val="24"/>
          <w:highlight w:val="none"/>
        </w:rPr>
        <w:t>。</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360"/>
          <w:tab w:val="left" w:pos="502"/>
          <w:tab w:val="left" w:pos="588"/>
        </w:tabs>
        <w:spacing w:line="360" w:lineRule="auto"/>
        <w:ind w:left="854" w:hanging="854"/>
        <w:rPr>
          <w:rFonts w:eastAsia="仿宋_GB2312"/>
          <w:color w:val="auto"/>
          <w:sz w:val="24"/>
          <w:highlight w:val="none"/>
        </w:rPr>
      </w:pPr>
      <w:r>
        <w:rPr>
          <w:rFonts w:eastAsia="仿宋_GB2312"/>
          <w:color w:val="auto"/>
          <w:sz w:val="24"/>
          <w:highlight w:val="none"/>
        </w:rPr>
        <w:t>18.3   采购人可以按本须知第7条规定，通知修改谈判文件，适当延长响应文件递交截止时间。在此情况下，采购人和供应商受响应文件递交截止时间制约的所有权利和义务均应延长至新的截止期。</w:t>
      </w:r>
    </w:p>
    <w:p>
      <w:pPr>
        <w:pStyle w:val="5"/>
        <w:tabs>
          <w:tab w:val="left" w:pos="360"/>
        </w:tabs>
        <w:rPr>
          <w:rFonts w:ascii="Times New Roman" w:hAnsi="Times New Roman" w:eastAsia="仿宋_GB2312"/>
          <w:b/>
          <w:color w:val="auto"/>
          <w:sz w:val="24"/>
          <w:szCs w:val="21"/>
          <w:highlight w:val="none"/>
        </w:rPr>
      </w:pPr>
      <w:bookmarkStart w:id="293" w:name="_Toc7175"/>
      <w:bookmarkStart w:id="294" w:name="_Toc249515413"/>
      <w:bookmarkStart w:id="295" w:name="_Toc249525182"/>
      <w:bookmarkStart w:id="296" w:name="_Toc249515301"/>
      <w:r>
        <w:rPr>
          <w:rFonts w:ascii="Times New Roman" w:hAnsi="Times New Roman" w:eastAsia="仿宋_GB2312"/>
          <w:b/>
          <w:color w:val="auto"/>
          <w:sz w:val="24"/>
          <w:szCs w:val="21"/>
          <w:highlight w:val="none"/>
        </w:rPr>
        <w:t>19.    迟交的响应文件</w:t>
      </w:r>
      <w:bookmarkEnd w:id="289"/>
      <w:bookmarkEnd w:id="290"/>
      <w:bookmarkEnd w:id="291"/>
      <w:bookmarkEnd w:id="292"/>
      <w:bookmarkEnd w:id="293"/>
      <w:bookmarkEnd w:id="294"/>
      <w:bookmarkEnd w:id="295"/>
      <w:bookmarkEnd w:id="296"/>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19.1   采购人将拒绝接收第18条规定的响应文件递交截止时间后递交的任何响应文件。</w:t>
      </w:r>
    </w:p>
    <w:p>
      <w:pPr>
        <w:pStyle w:val="5"/>
        <w:tabs>
          <w:tab w:val="left" w:pos="360"/>
        </w:tabs>
        <w:rPr>
          <w:rFonts w:ascii="Times New Roman" w:hAnsi="Times New Roman" w:eastAsia="仿宋_GB2312"/>
          <w:b/>
          <w:color w:val="auto"/>
          <w:sz w:val="24"/>
          <w:szCs w:val="21"/>
          <w:highlight w:val="none"/>
        </w:rPr>
      </w:pPr>
      <w:bookmarkStart w:id="297" w:name="_Toc184043038"/>
      <w:bookmarkStart w:id="298" w:name="_Toc249515414"/>
      <w:bookmarkStart w:id="299" w:name="_Toc249525183"/>
      <w:bookmarkStart w:id="300" w:name="_Toc70687165"/>
      <w:bookmarkStart w:id="301" w:name="_Toc385992351"/>
      <w:bookmarkStart w:id="302" w:name="_Toc10272"/>
      <w:bookmarkStart w:id="303" w:name="_Toc249515302"/>
      <w:bookmarkStart w:id="304" w:name="_Toc389620190"/>
      <w:r>
        <w:rPr>
          <w:rFonts w:ascii="Times New Roman" w:hAnsi="Times New Roman" w:eastAsia="仿宋_GB2312"/>
          <w:b/>
          <w:color w:val="auto"/>
          <w:sz w:val="24"/>
          <w:szCs w:val="21"/>
          <w:highlight w:val="none"/>
        </w:rPr>
        <w:t>20.    响应文件的修改和撤</w:t>
      </w:r>
      <w:bookmarkEnd w:id="297"/>
      <w:bookmarkEnd w:id="298"/>
      <w:bookmarkEnd w:id="299"/>
      <w:bookmarkEnd w:id="300"/>
      <w:bookmarkEnd w:id="301"/>
      <w:bookmarkEnd w:id="302"/>
      <w:bookmarkEnd w:id="303"/>
      <w:bookmarkEnd w:id="304"/>
      <w:r>
        <w:rPr>
          <w:rFonts w:ascii="Times New Roman" w:hAnsi="Times New Roman" w:eastAsia="仿宋_GB2312"/>
          <w:b/>
          <w:color w:val="auto"/>
          <w:sz w:val="24"/>
          <w:szCs w:val="21"/>
          <w:highlight w:val="none"/>
        </w:rPr>
        <w:t>回</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20.2   供应商对响应文件修改的书面材料或撤回的通知应按第16和17条规定进行编写、密封、标注和递送，并注明“修改响应文件”或“撤回响应文件”字样。</w:t>
      </w:r>
    </w:p>
    <w:p>
      <w:pPr>
        <w:tabs>
          <w:tab w:val="left" w:pos="360"/>
          <w:tab w:val="left" w:pos="502"/>
          <w:tab w:val="left" w:pos="588"/>
        </w:tabs>
        <w:spacing w:line="360" w:lineRule="auto"/>
        <w:rPr>
          <w:rFonts w:eastAsia="仿宋_GB2312"/>
          <w:color w:val="auto"/>
          <w:sz w:val="24"/>
          <w:highlight w:val="none"/>
        </w:rPr>
      </w:pPr>
      <w:r>
        <w:rPr>
          <w:rFonts w:eastAsia="仿宋_GB2312"/>
          <w:color w:val="auto"/>
          <w:sz w:val="24"/>
          <w:highlight w:val="none"/>
        </w:rPr>
        <w:t>20.3   在响应文件递交截止时间之后，供应商不得对其响应文件做任何修改。</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20.4   供应商不得在响应文件递交截止时间起至响应文件有效期期满前撤销其响应文件。</w:t>
      </w:r>
    </w:p>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bookmarkStart w:id="305" w:name="_Hlt491765712"/>
      <w:bookmarkEnd w:id="305"/>
      <w:bookmarkStart w:id="306" w:name="_Hlt497729441"/>
      <w:bookmarkEnd w:id="306"/>
      <w:bookmarkStart w:id="307" w:name="_Toc214357452"/>
      <w:bookmarkStart w:id="308" w:name="_Toc232176277"/>
      <w:bookmarkStart w:id="309" w:name="_Toc232395217"/>
      <w:bookmarkStart w:id="310" w:name="_Toc256342148"/>
      <w:bookmarkStart w:id="311" w:name="_Toc249515303"/>
      <w:bookmarkStart w:id="312" w:name="_Toc249515415"/>
      <w:bookmarkStart w:id="313" w:name="_Toc249525184"/>
      <w:bookmarkStart w:id="314" w:name="_Toc58504666"/>
      <w:bookmarkStart w:id="315" w:name="_Toc496324584"/>
      <w:bookmarkStart w:id="316" w:name="_Toc500746971"/>
      <w:bookmarkStart w:id="317" w:name="_Toc184043039"/>
      <w:bookmarkStart w:id="318" w:name="_Toc177995478"/>
      <w:bookmarkStart w:id="319" w:name="_Toc385992352"/>
      <w:bookmarkStart w:id="320" w:name="_Toc492955420"/>
      <w:bookmarkStart w:id="321" w:name="_Toc53722845"/>
      <w:bookmarkStart w:id="322" w:name="_Toc499711889"/>
      <w:bookmarkStart w:id="323" w:name="_Toc503063427"/>
      <w:bookmarkStart w:id="324" w:name="_Toc176882547"/>
      <w:bookmarkStart w:id="325" w:name="_Toc70687166"/>
      <w:bookmarkStart w:id="326" w:name="_Toc177189240"/>
      <w:bookmarkStart w:id="327" w:name="_Toc499711048"/>
      <w:bookmarkStart w:id="328" w:name="_Toc500747194"/>
      <w:bookmarkStart w:id="329" w:name="_Toc500747067"/>
      <w:bookmarkStart w:id="330" w:name="_Toc389620191"/>
      <w:bookmarkStart w:id="331" w:name="_Toc177817339"/>
      <w:r>
        <w:rPr>
          <w:rFonts w:eastAsia="仿宋_GB2312"/>
          <w:b/>
          <w:color w:val="auto"/>
          <w:kern w:val="0"/>
          <w:sz w:val="28"/>
          <w:szCs w:val="28"/>
          <w:highlight w:val="none"/>
        </w:rPr>
        <w:t>五、</w:t>
      </w:r>
      <w:bookmarkEnd w:id="307"/>
      <w:bookmarkEnd w:id="308"/>
      <w:bookmarkEnd w:id="309"/>
      <w:r>
        <w:rPr>
          <w:rFonts w:eastAsia="仿宋_GB2312"/>
          <w:b/>
          <w:color w:val="auto"/>
          <w:kern w:val="0"/>
          <w:sz w:val="28"/>
          <w:szCs w:val="28"/>
          <w:highlight w:val="none"/>
        </w:rPr>
        <w:t>评审与</w:t>
      </w:r>
      <w:bookmarkEnd w:id="310"/>
      <w:bookmarkEnd w:id="311"/>
      <w:bookmarkEnd w:id="312"/>
      <w:bookmarkEnd w:id="313"/>
      <w:r>
        <w:rPr>
          <w:rFonts w:eastAsia="仿宋_GB2312"/>
          <w:b/>
          <w:color w:val="auto"/>
          <w:kern w:val="0"/>
          <w:sz w:val="28"/>
          <w:szCs w:val="28"/>
          <w:highlight w:val="none"/>
        </w:rPr>
        <w:t>谈判</w:t>
      </w:r>
      <w:bookmarkEnd w:id="314"/>
    </w:p>
    <w:p>
      <w:pPr>
        <w:pStyle w:val="5"/>
        <w:tabs>
          <w:tab w:val="left" w:pos="360"/>
        </w:tabs>
        <w:rPr>
          <w:rFonts w:ascii="Times New Roman" w:hAnsi="Times New Roman" w:eastAsia="仿宋_GB2312"/>
          <w:b/>
          <w:color w:val="auto"/>
          <w:sz w:val="24"/>
          <w:szCs w:val="21"/>
          <w:highlight w:val="none"/>
        </w:rPr>
      </w:pPr>
      <w:r>
        <w:rPr>
          <w:rFonts w:ascii="Times New Roman" w:hAnsi="Times New Roman" w:eastAsia="仿宋_GB2312"/>
          <w:b/>
          <w:color w:val="auto"/>
          <w:sz w:val="24"/>
          <w:szCs w:val="21"/>
          <w:highlight w:val="none"/>
        </w:rPr>
        <w:t>21.    谈判小组</w:t>
      </w:r>
    </w:p>
    <w:p>
      <w:pPr>
        <w:pStyle w:val="28"/>
        <w:adjustRightInd w:val="0"/>
        <w:snapToGrid w:val="0"/>
        <w:ind w:left="840" w:hanging="840" w:hangingChars="3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21.1   在谈判开始前组建谈判小组，谈判小组由采购人代表及有关专家组成。专家从政府采购评审专家库相关专业中随机抽取。谈判小组组成见</w:t>
      </w:r>
      <w:r>
        <w:rPr>
          <w:rFonts w:ascii="Times New Roman" w:hAnsi="Times New Roman" w:eastAsia="仿宋_GB2312"/>
          <w:b/>
          <w:color w:val="auto"/>
          <w:sz w:val="24"/>
          <w:highlight w:val="none"/>
        </w:rPr>
        <w:t>供应商须知前附表。</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21.2   谈判小组职责</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（1）确认竞争性谈判文件。审阅谈判文件，无修改进行签字确认。有修改，修改内容经采购人确认后，谈判小组以书面形式通知所有供应商。</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（2）确定符合要求的供应商参加谈判；</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（3）审查供应商的响应文件并做出评价；</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（4）要求供应商解释或者澄清其响应文件；</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（5）编写评审报告；</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（6）告知采购人、采购代理机构在评审过程中发现的供应商的违法违规行为。</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21.3   谈判小组义务</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（1）遵纪守法、客观、公正、廉洁地履行职责；</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（2）根据谈判文件的规定独立进行评审，对个人的评审意见承担法律责任；</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（3）参与评审报告的起草；</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（4）配合采购人、采购代理机构答复供应商提出的质疑；</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（5）配合财政部门的投诉处理和监督检查工作。</w:t>
      </w:r>
    </w:p>
    <w:p>
      <w:pPr>
        <w:pStyle w:val="28"/>
        <w:adjustRightInd w:val="0"/>
        <w:snapToGrid w:val="0"/>
        <w:rPr>
          <w:rFonts w:ascii="Times New Roman" w:hAnsi="Times New Roman" w:eastAsia="仿宋_GB2312"/>
          <w:color w:val="auto"/>
          <w:sz w:val="24"/>
          <w:szCs w:val="24"/>
          <w:highlight w:val="none"/>
        </w:rPr>
      </w:pPr>
      <w:bookmarkStart w:id="332" w:name="_Toc83547667"/>
      <w:r>
        <w:rPr>
          <w:rFonts w:ascii="Times New Roman" w:hAnsi="Times New Roman" w:eastAsia="仿宋_GB2312"/>
          <w:color w:val="auto"/>
          <w:sz w:val="24"/>
          <w:szCs w:val="24"/>
          <w:highlight w:val="none"/>
        </w:rPr>
        <w:t>21.4   谈判小组成员有下列情形之一的，应当回避：</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（1）参加采购活动前3年内与供应商存在劳动关系；</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（2）参加采购活动前3年内担任供应商的董事、监事；</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（3）参加采购活动前3年内是供应商的控股股东或者实际控制人；</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（4）与供应商的法定代表人或者负责人有夫妻、直系血亲、三代以内旁系血亲或者近姻亲关系；</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（5）与供应商有其他可能影响政府采购活动公平、公正进行的关系。</w:t>
      </w:r>
    </w:p>
    <w:p>
      <w:pPr>
        <w:pStyle w:val="5"/>
        <w:tabs>
          <w:tab w:val="left" w:pos="360"/>
        </w:tabs>
        <w:rPr>
          <w:rFonts w:ascii="Times New Roman" w:hAnsi="Times New Roman" w:eastAsia="仿宋_GB2312"/>
          <w:b/>
          <w:color w:val="auto"/>
          <w:sz w:val="24"/>
          <w:szCs w:val="21"/>
          <w:highlight w:val="none"/>
        </w:rPr>
      </w:pPr>
      <w:bookmarkStart w:id="333" w:name="_Toc249515306"/>
      <w:bookmarkStart w:id="334" w:name="_Toc249515418"/>
      <w:bookmarkStart w:id="335" w:name="_Toc249525187"/>
      <w:bookmarkStart w:id="336" w:name="_Toc20608"/>
      <w:r>
        <w:rPr>
          <w:rFonts w:ascii="Times New Roman" w:hAnsi="Times New Roman" w:eastAsia="仿宋_GB2312"/>
          <w:b/>
          <w:color w:val="auto"/>
          <w:sz w:val="24"/>
          <w:szCs w:val="21"/>
          <w:highlight w:val="none"/>
        </w:rPr>
        <w:t>22.    谈判程序</w:t>
      </w:r>
    </w:p>
    <w:p>
      <w:pPr>
        <w:pStyle w:val="5"/>
        <w:tabs>
          <w:tab w:val="left" w:pos="360"/>
        </w:tabs>
        <w:rPr>
          <w:rFonts w:ascii="Times New Roman" w:hAnsi="Times New Roman" w:eastAsia="仿宋_GB2312"/>
          <w:b/>
          <w:color w:val="auto"/>
          <w:sz w:val="24"/>
          <w:szCs w:val="21"/>
          <w:highlight w:val="none"/>
        </w:rPr>
      </w:pPr>
      <w:bookmarkStart w:id="337" w:name="_Toc58504507"/>
      <w:r>
        <w:rPr>
          <w:rFonts w:ascii="Times New Roman" w:hAnsi="Times New Roman" w:eastAsia="仿宋_GB2312"/>
          <w:b/>
          <w:color w:val="auto"/>
          <w:sz w:val="24"/>
          <w:szCs w:val="21"/>
          <w:highlight w:val="none"/>
        </w:rPr>
        <w:t>22.1   谈判会议</w:t>
      </w:r>
      <w:bookmarkEnd w:id="337"/>
    </w:p>
    <w:p>
      <w:pPr>
        <w:pStyle w:val="2"/>
        <w:ind w:left="840" w:leftChars="400"/>
        <w:rPr>
          <w:rFonts w:ascii="Times New Roman" w:hAnsi="Times New Roman" w:eastAsia="仿宋_GB2312"/>
          <w:color w:val="auto"/>
          <w:sz w:val="24"/>
          <w:highlight w:val="none"/>
        </w:rPr>
      </w:pPr>
      <w:bookmarkStart w:id="338" w:name="_Toc58504508"/>
      <w:r>
        <w:rPr>
          <w:rFonts w:ascii="Times New Roman" w:hAnsi="Times New Roman" w:eastAsia="仿宋_GB2312"/>
          <w:color w:val="auto"/>
          <w:sz w:val="24"/>
          <w:highlight w:val="none"/>
        </w:rPr>
        <w:t>（1）在谈判文件规定的时间和地点，由采购代理机构组织谈判工作，供应商须委派代表参加，签名以证明其出席。</w:t>
      </w:r>
      <w:bookmarkEnd w:id="338"/>
    </w:p>
    <w:p>
      <w:pPr>
        <w:pStyle w:val="2"/>
        <w:ind w:left="840" w:leftChars="400"/>
        <w:rPr>
          <w:rFonts w:ascii="Times New Roman" w:hAnsi="Times New Roman" w:eastAsia="仿宋_GB2312"/>
          <w:color w:val="auto"/>
          <w:sz w:val="24"/>
          <w:highlight w:val="none"/>
        </w:rPr>
      </w:pPr>
      <w:bookmarkStart w:id="339" w:name="_Toc58504509"/>
      <w:r>
        <w:rPr>
          <w:rFonts w:ascii="Times New Roman" w:hAnsi="Times New Roman" w:eastAsia="仿宋_GB2312"/>
          <w:color w:val="auto"/>
          <w:sz w:val="24"/>
          <w:highlight w:val="none"/>
        </w:rPr>
        <w:t>（2）各供应商或其推荐的代表与采购监督人共同检查响应文件的密封情况，经检查无误后，签字确认。</w:t>
      </w:r>
      <w:bookmarkEnd w:id="339"/>
    </w:p>
    <w:p>
      <w:pPr>
        <w:pStyle w:val="2"/>
        <w:ind w:left="840" w:leftChars="400"/>
        <w:rPr>
          <w:rFonts w:ascii="Times New Roman" w:hAnsi="Times New Roman" w:eastAsia="仿宋_GB2312"/>
          <w:color w:val="auto"/>
          <w:sz w:val="24"/>
          <w:highlight w:val="none"/>
        </w:rPr>
      </w:pPr>
      <w:bookmarkStart w:id="340" w:name="_Toc58504510"/>
      <w:r>
        <w:rPr>
          <w:rFonts w:ascii="Times New Roman" w:hAnsi="Times New Roman" w:eastAsia="仿宋_GB2312"/>
          <w:color w:val="auto"/>
          <w:sz w:val="24"/>
          <w:highlight w:val="none"/>
        </w:rPr>
        <w:t>（3）采购代理机构工作人员按照顺序，将各供应商首次响应文件的份数等内容公布，无异议后，由供应商法定代表人（或授权代表人）和监督人签字确认。</w:t>
      </w:r>
      <w:bookmarkEnd w:id="340"/>
    </w:p>
    <w:p>
      <w:pPr>
        <w:pStyle w:val="5"/>
        <w:tabs>
          <w:tab w:val="left" w:pos="360"/>
        </w:tabs>
        <w:rPr>
          <w:rFonts w:ascii="Times New Roman" w:hAnsi="Times New Roman" w:eastAsia="仿宋_GB2312"/>
          <w:b/>
          <w:color w:val="auto"/>
          <w:sz w:val="24"/>
          <w:szCs w:val="21"/>
          <w:highlight w:val="none"/>
        </w:rPr>
      </w:pPr>
      <w:bookmarkStart w:id="341" w:name="_Toc58504511"/>
      <w:r>
        <w:rPr>
          <w:rFonts w:ascii="Times New Roman" w:hAnsi="Times New Roman" w:eastAsia="仿宋_GB2312"/>
          <w:b/>
          <w:color w:val="auto"/>
          <w:sz w:val="24"/>
          <w:szCs w:val="21"/>
          <w:highlight w:val="none"/>
        </w:rPr>
        <w:t>22.2   响应文件</w:t>
      </w:r>
      <w:bookmarkEnd w:id="332"/>
      <w:bookmarkEnd w:id="333"/>
      <w:bookmarkEnd w:id="334"/>
      <w:bookmarkEnd w:id="335"/>
      <w:bookmarkEnd w:id="336"/>
      <w:r>
        <w:rPr>
          <w:rFonts w:ascii="Times New Roman" w:hAnsi="Times New Roman" w:eastAsia="仿宋_GB2312"/>
          <w:b/>
          <w:color w:val="auto"/>
          <w:sz w:val="24"/>
          <w:szCs w:val="21"/>
          <w:highlight w:val="none"/>
        </w:rPr>
        <w:t>评审</w:t>
      </w:r>
      <w:bookmarkEnd w:id="341"/>
    </w:p>
    <w:p>
      <w:pPr>
        <w:tabs>
          <w:tab w:val="left" w:pos="360"/>
          <w:tab w:val="left" w:pos="588"/>
        </w:tabs>
        <w:spacing w:line="360" w:lineRule="auto"/>
        <w:ind w:left="843" w:hanging="843" w:hangingChars="350"/>
        <w:rPr>
          <w:rFonts w:eastAsia="仿宋_GB2312"/>
          <w:color w:val="auto"/>
          <w:sz w:val="24"/>
          <w:highlight w:val="none"/>
        </w:rPr>
      </w:pPr>
      <w:bookmarkStart w:id="342" w:name="_Toc83547671"/>
      <w:r>
        <w:rPr>
          <w:rFonts w:eastAsia="仿宋_GB2312"/>
          <w:b/>
          <w:color w:val="auto"/>
          <w:sz w:val="24"/>
          <w:highlight w:val="none"/>
        </w:rPr>
        <w:t>22.2.1 响应文件的资格性审查</w:t>
      </w:r>
      <w:r>
        <w:rPr>
          <w:rFonts w:eastAsia="仿宋_GB2312"/>
          <w:color w:val="auto"/>
          <w:sz w:val="24"/>
          <w:highlight w:val="none"/>
        </w:rPr>
        <w:t>。依据《政府采购法》第二十三条和谈判文件的规定，</w:t>
      </w:r>
      <w:r>
        <w:rPr>
          <w:rFonts w:eastAsia="仿宋_GB2312"/>
          <w:b/>
          <w:color w:val="auto"/>
          <w:sz w:val="24"/>
          <w:highlight w:val="none"/>
        </w:rPr>
        <w:t>采购人或采购代理机构</w:t>
      </w:r>
      <w:r>
        <w:rPr>
          <w:rFonts w:eastAsia="仿宋_GB2312"/>
          <w:color w:val="auto"/>
          <w:sz w:val="24"/>
          <w:highlight w:val="none"/>
        </w:rPr>
        <w:t>负责对响应文件中的资格证明文件、信用查询记录等进行审查，以确认供应商具备相应资格。资格性审查出现下列情况者（但不限于），按无效文件处理：</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（1）供应商资格不符合《中华人民共和国政府采购法》第二十二条的规定和特定资格条件要求的。</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（2）供应商没有经过正常渠道购买或免费领取谈判文件或供应商的名称与</w:t>
      </w:r>
      <w:r>
        <w:rPr>
          <w:rFonts w:hint="eastAsia" w:ascii="Times New Roman" w:hAnsi="Times New Roman" w:eastAsia="仿宋_GB2312"/>
          <w:color w:val="auto"/>
          <w:sz w:val="24"/>
          <w:szCs w:val="32"/>
          <w:highlight w:val="none"/>
        </w:rPr>
        <w:t>获取</w:t>
      </w:r>
      <w:r>
        <w:rPr>
          <w:rFonts w:ascii="Times New Roman" w:hAnsi="Times New Roman" w:eastAsia="仿宋_GB2312"/>
          <w:color w:val="auto"/>
          <w:sz w:val="24"/>
          <w:szCs w:val="32"/>
          <w:highlight w:val="none"/>
        </w:rPr>
        <w:t>谈判文件单位的名称不符。</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（3）谈判响应文件中未提交法定代表人授权书（法定代表人直接参加谈判未按要求提交其有效身份证）或授权书的合法性或有效性不符合谈判文件规定。授权代表本单位证明的有效性或符合性不符合要求的。</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w:t>
      </w:r>
      <w:r>
        <w:rPr>
          <w:rFonts w:hint="eastAsia" w:ascii="Times New Roman" w:hAnsi="Times New Roman" w:eastAsia="仿宋_GB2312"/>
          <w:color w:val="auto"/>
          <w:sz w:val="24"/>
          <w:szCs w:val="32"/>
          <w:highlight w:val="none"/>
          <w:lang w:val="en-US" w:eastAsia="zh-CN"/>
        </w:rPr>
        <w:t>4</w:t>
      </w:r>
      <w:r>
        <w:rPr>
          <w:rFonts w:ascii="Times New Roman" w:hAnsi="Times New Roman" w:eastAsia="仿宋_GB2312"/>
          <w:color w:val="auto"/>
          <w:sz w:val="24"/>
          <w:szCs w:val="32"/>
          <w:highlight w:val="none"/>
        </w:rPr>
        <w:t>）信用查询中列入失信被执行人、重大税收违法</w:t>
      </w:r>
      <w:r>
        <w:rPr>
          <w:rFonts w:hint="eastAsia" w:ascii="Times New Roman" w:hAnsi="Times New Roman" w:eastAsia="仿宋_GB2312"/>
          <w:color w:val="auto"/>
          <w:sz w:val="24"/>
          <w:szCs w:val="32"/>
          <w:highlight w:val="none"/>
        </w:rPr>
        <w:t>失信主体</w:t>
      </w:r>
      <w:r>
        <w:rPr>
          <w:rFonts w:ascii="Times New Roman" w:hAnsi="Times New Roman" w:eastAsia="仿宋_GB2312"/>
          <w:color w:val="auto"/>
          <w:sz w:val="24"/>
          <w:szCs w:val="32"/>
          <w:highlight w:val="none"/>
        </w:rPr>
        <w:t>、政府采购严重违法失信行为记录名单及其他不符合《中华人民共和国政府采购法》第二十二条规定条件的供应商，拒绝参与政府采购活动。</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w:t>
      </w:r>
      <w:r>
        <w:rPr>
          <w:rFonts w:hint="eastAsia" w:ascii="Times New Roman" w:hAnsi="Times New Roman" w:eastAsia="仿宋_GB2312"/>
          <w:color w:val="auto"/>
          <w:sz w:val="24"/>
          <w:szCs w:val="32"/>
          <w:highlight w:val="none"/>
          <w:lang w:val="en-US" w:eastAsia="zh-CN"/>
        </w:rPr>
        <w:t>5</w:t>
      </w:r>
      <w:r>
        <w:rPr>
          <w:rFonts w:ascii="Times New Roman" w:hAnsi="Times New Roman" w:eastAsia="仿宋_GB2312"/>
          <w:color w:val="auto"/>
          <w:sz w:val="24"/>
          <w:szCs w:val="32"/>
          <w:highlight w:val="none"/>
        </w:rPr>
        <w:t>）采购人或采购代理机构通过“信用中国”网站</w:t>
      </w:r>
      <w:r>
        <w:rPr>
          <w:rFonts w:hint="eastAsia" w:ascii="Times New Roman" w:hAnsi="Times New Roman" w:eastAsia="仿宋_GB2312"/>
          <w:color w:val="auto"/>
          <w:sz w:val="24"/>
          <w:szCs w:val="32"/>
          <w:highlight w:val="none"/>
        </w:rPr>
        <w:t>（</w:t>
      </w:r>
      <w:r>
        <w:rPr>
          <w:rFonts w:ascii="Times New Roman" w:hAnsi="Times New Roman" w:eastAsia="仿宋_GB2312"/>
          <w:color w:val="auto"/>
          <w:sz w:val="24"/>
          <w:szCs w:val="32"/>
          <w:highlight w:val="none"/>
        </w:rPr>
        <w:t>www.creditchina.gov.cn</w:t>
      </w:r>
      <w:r>
        <w:rPr>
          <w:rFonts w:hint="eastAsia" w:ascii="Times New Roman" w:hAnsi="Times New Roman" w:eastAsia="仿宋_GB2312"/>
          <w:color w:val="auto"/>
          <w:sz w:val="24"/>
          <w:szCs w:val="32"/>
          <w:highlight w:val="none"/>
        </w:rPr>
        <w:t>）</w:t>
      </w:r>
      <w:r>
        <w:rPr>
          <w:rFonts w:ascii="Times New Roman" w:hAnsi="Times New Roman" w:eastAsia="仿宋_GB2312"/>
          <w:color w:val="auto"/>
          <w:sz w:val="24"/>
          <w:szCs w:val="32"/>
          <w:highlight w:val="none"/>
        </w:rPr>
        <w:t>、中国政府采购网</w:t>
      </w:r>
      <w:r>
        <w:rPr>
          <w:rFonts w:hint="eastAsia" w:ascii="Times New Roman" w:hAnsi="Times New Roman" w:eastAsia="仿宋_GB2312"/>
          <w:color w:val="auto"/>
          <w:sz w:val="24"/>
          <w:szCs w:val="32"/>
          <w:highlight w:val="none"/>
        </w:rPr>
        <w:t>（</w:t>
      </w:r>
      <w:r>
        <w:rPr>
          <w:rFonts w:ascii="Times New Roman" w:hAnsi="Times New Roman" w:eastAsia="仿宋_GB2312"/>
          <w:color w:val="auto"/>
          <w:sz w:val="24"/>
          <w:szCs w:val="32"/>
          <w:highlight w:val="none"/>
        </w:rPr>
        <w:t>www.ccgp.gov.cn</w:t>
      </w:r>
      <w:r>
        <w:rPr>
          <w:rFonts w:hint="eastAsia" w:ascii="Times New Roman" w:hAnsi="Times New Roman" w:eastAsia="仿宋_GB2312"/>
          <w:color w:val="auto"/>
          <w:sz w:val="24"/>
          <w:szCs w:val="32"/>
          <w:highlight w:val="none"/>
        </w:rPr>
        <w:t>）</w:t>
      </w:r>
      <w:r>
        <w:rPr>
          <w:rFonts w:ascii="Times New Roman" w:hAnsi="Times New Roman" w:eastAsia="仿宋_GB2312"/>
          <w:color w:val="auto"/>
          <w:sz w:val="24"/>
          <w:szCs w:val="32"/>
          <w:highlight w:val="none"/>
        </w:rPr>
        <w:t xml:space="preserve"> 等查询相关主体信用记录，并将查询网页打印、存档备查。</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w:t>
      </w:r>
      <w:r>
        <w:rPr>
          <w:rFonts w:hint="eastAsia" w:ascii="Times New Roman" w:hAnsi="Times New Roman" w:eastAsia="仿宋_GB2312"/>
          <w:color w:val="auto"/>
          <w:sz w:val="24"/>
          <w:szCs w:val="32"/>
          <w:highlight w:val="none"/>
          <w:lang w:val="en-US" w:eastAsia="zh-CN"/>
        </w:rPr>
        <w:t>6</w:t>
      </w:r>
      <w:r>
        <w:rPr>
          <w:rFonts w:ascii="Times New Roman" w:hAnsi="Times New Roman" w:eastAsia="仿宋_GB2312"/>
          <w:color w:val="auto"/>
          <w:sz w:val="24"/>
          <w:szCs w:val="32"/>
          <w:highlight w:val="none"/>
        </w:rPr>
        <w:t>）查询时间为</w:t>
      </w:r>
      <w:r>
        <w:rPr>
          <w:rFonts w:hint="eastAsia" w:eastAsia="仿宋_GB2312"/>
          <w:color w:val="auto"/>
          <w:kern w:val="24"/>
          <w:sz w:val="24"/>
          <w:szCs w:val="21"/>
          <w:highlight w:val="none"/>
        </w:rPr>
        <w:t>自采购文件发售之日起至资格审查结束之前</w:t>
      </w:r>
      <w:r>
        <w:rPr>
          <w:rFonts w:ascii="Times New Roman" w:hAnsi="Times New Roman" w:eastAsia="仿宋_GB2312"/>
          <w:color w:val="auto"/>
          <w:sz w:val="24"/>
          <w:szCs w:val="32"/>
          <w:highlight w:val="none"/>
        </w:rPr>
        <w:t>，此段时间段外，网站信息发生的任何变更均不作为资格审查依据。</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供应商不良信用记录以采购人或采购代理机构查询结果为准。供应商自行提供的与网站信息不一致的其他证明材料亦不作为资格审查依据。</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w:t>
      </w:r>
      <w:r>
        <w:rPr>
          <w:rFonts w:hint="eastAsia" w:ascii="Times New Roman" w:hAnsi="Times New Roman" w:eastAsia="仿宋_GB2312"/>
          <w:color w:val="auto"/>
          <w:sz w:val="24"/>
          <w:szCs w:val="32"/>
          <w:highlight w:val="none"/>
          <w:lang w:val="en-US" w:eastAsia="zh-CN"/>
        </w:rPr>
        <w:t>7</w:t>
      </w:r>
      <w:r>
        <w:rPr>
          <w:rFonts w:ascii="Times New Roman" w:hAnsi="Times New Roman" w:eastAsia="仿宋_GB2312"/>
          <w:color w:val="auto"/>
          <w:sz w:val="24"/>
          <w:szCs w:val="32"/>
          <w:highlight w:val="none"/>
        </w:rPr>
        <w:t>）</w:t>
      </w:r>
      <w:r>
        <w:rPr>
          <w:rFonts w:hint="eastAsia" w:ascii="Times New Roman" w:hAnsi="Times New Roman" w:eastAsia="仿宋_GB2312"/>
          <w:color w:val="auto"/>
          <w:sz w:val="24"/>
          <w:szCs w:val="32"/>
          <w:highlight w:val="none"/>
        </w:rPr>
        <w:t>（</w:t>
      </w:r>
      <w:r>
        <w:rPr>
          <w:rFonts w:ascii="Times New Roman" w:hAnsi="Times New Roman" w:eastAsia="仿宋_GB2312"/>
          <w:color w:val="auto"/>
          <w:sz w:val="24"/>
          <w:szCs w:val="32"/>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imes New Roman" w:hAnsi="Times New Roman" w:eastAsia="仿宋_GB2312"/>
          <w:color w:val="auto"/>
          <w:sz w:val="24"/>
          <w:szCs w:val="32"/>
          <w:highlight w:val="none"/>
        </w:rPr>
        <w:t>）</w:t>
      </w:r>
    </w:p>
    <w:p>
      <w:pPr>
        <w:pStyle w:val="2"/>
        <w:ind w:left="843" w:hanging="843" w:hangingChars="350"/>
        <w:rPr>
          <w:rFonts w:ascii="Times New Roman" w:hAnsi="Times New Roman" w:eastAsia="仿宋_GB2312"/>
          <w:color w:val="auto"/>
          <w:sz w:val="24"/>
          <w:highlight w:val="none"/>
        </w:rPr>
      </w:pPr>
      <w:r>
        <w:rPr>
          <w:rFonts w:ascii="Times New Roman" w:hAnsi="Times New Roman" w:eastAsia="仿宋_GB2312"/>
          <w:b/>
          <w:color w:val="auto"/>
          <w:sz w:val="24"/>
          <w:highlight w:val="none"/>
        </w:rPr>
        <w:t>22.2.2 谈判响应文件有效性、完整性和响应程度审查：谈判小组</w:t>
      </w:r>
      <w:r>
        <w:rPr>
          <w:rFonts w:ascii="Times New Roman" w:hAnsi="Times New Roman" w:eastAsia="仿宋_GB2312"/>
          <w:color w:val="auto"/>
          <w:sz w:val="24"/>
          <w:highlight w:val="none"/>
        </w:rPr>
        <w:t>依据谈判文件的规定，对响应文件的有效性、完整性和响应性进行审查，以确定是否满足谈判文件要求，出现下列情况者（但不限于），按无效文件处理。</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（1）供应商未按谈判文件要求加盖单位公章；</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（2）谈判响应文件未按谈判文件要求法定代表人或其授权代表签字；</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（3）无有效期或有效期达不到谈判文件的要求；</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（4）供应商首次谈判报价出现选择性报价；</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（5）首次谈判报价超出采购预算</w:t>
      </w:r>
      <w:r>
        <w:rPr>
          <w:rFonts w:hint="eastAsia" w:ascii="Times New Roman" w:hAnsi="Times New Roman" w:eastAsia="仿宋_GB2312"/>
          <w:color w:val="auto"/>
          <w:sz w:val="24"/>
          <w:highlight w:val="none"/>
          <w:lang w:val="en-US" w:eastAsia="zh-CN"/>
        </w:rPr>
        <w:t>和最高限价</w:t>
      </w:r>
      <w:r>
        <w:rPr>
          <w:rFonts w:ascii="Times New Roman" w:hAnsi="Times New Roman" w:eastAsia="仿宋_GB2312"/>
          <w:color w:val="auto"/>
          <w:sz w:val="24"/>
          <w:highlight w:val="none"/>
        </w:rPr>
        <w:t>；</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（6）响应文件中对合同草案条款附加了采购人难以接受的条件；</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（7）谈判内容出现漏项或数量与要求不符，出现重大负偏差；</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（8）响应文件中技术指标达不到采购要求，降低了产品档次或影响产品性能、功能；</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（9）响应报价与市场价偏离较大，低于成本，形成不正当竞争；</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（10）供应商提供虚假证明，开具虚假资质，出现虚假应答或故意隐瞒行为；</w:t>
      </w:r>
    </w:p>
    <w:p>
      <w:pPr>
        <w:pStyle w:val="5"/>
        <w:tabs>
          <w:tab w:val="left" w:pos="360"/>
        </w:tabs>
        <w:rPr>
          <w:rFonts w:ascii="Times New Roman" w:hAnsi="Times New Roman" w:eastAsia="仿宋_GB2312"/>
          <w:b/>
          <w:color w:val="auto"/>
          <w:sz w:val="24"/>
          <w:szCs w:val="21"/>
          <w:highlight w:val="none"/>
        </w:rPr>
      </w:pPr>
      <w:bookmarkStart w:id="343" w:name="_Toc58504512"/>
      <w:r>
        <w:rPr>
          <w:rFonts w:ascii="Times New Roman" w:hAnsi="Times New Roman" w:eastAsia="仿宋_GB2312"/>
          <w:b/>
          <w:color w:val="auto"/>
          <w:sz w:val="24"/>
          <w:szCs w:val="21"/>
          <w:highlight w:val="none"/>
        </w:rPr>
        <w:t>23.    谈判</w:t>
      </w:r>
      <w:bookmarkEnd w:id="343"/>
    </w:p>
    <w:p>
      <w:pPr>
        <w:pStyle w:val="2"/>
        <w:ind w:left="840" w:hanging="840" w:hangingChars="350"/>
        <w:rPr>
          <w:rFonts w:ascii="Times New Roman" w:hAnsi="Times New Roman" w:eastAsia="仿宋_GB2312"/>
          <w:color w:val="auto"/>
          <w:sz w:val="24"/>
          <w:highlight w:val="none"/>
        </w:rPr>
      </w:pPr>
      <w:bookmarkStart w:id="344" w:name="_Toc58504513"/>
      <w:r>
        <w:rPr>
          <w:rFonts w:ascii="Times New Roman" w:hAnsi="Times New Roman" w:eastAsia="仿宋_GB2312"/>
          <w:color w:val="auto"/>
          <w:sz w:val="24"/>
          <w:highlight w:val="none"/>
        </w:rPr>
        <w:t>23.3.1 谈判小组集中与各供应商分别进行谈判，并给所有参加谈判供应商平等的谈判机会。</w:t>
      </w:r>
      <w:bookmarkEnd w:id="344"/>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pPr>
        <w:pStyle w:val="2"/>
        <w:rPr>
          <w:rFonts w:ascii="Times New Roman" w:hAnsi="Times New Roman" w:eastAsia="仿宋_GB2312"/>
          <w:color w:val="auto"/>
          <w:sz w:val="24"/>
          <w:highlight w:val="none"/>
        </w:rPr>
      </w:pPr>
      <w:r>
        <w:rPr>
          <w:rFonts w:ascii="Times New Roman" w:hAnsi="Times New Roman" w:eastAsia="仿宋_GB2312"/>
          <w:color w:val="auto"/>
          <w:sz w:val="24"/>
          <w:highlight w:val="none"/>
        </w:rPr>
        <w:t>23.3.4 如出现下述情形之一的，视为供应商主动退出谈判，其响应将被拒绝：</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（1）供应商未按要求确认谈判小组确定的本项目最终技术需求的；</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（2）最后报价未实质性响应谈判小组确定的本项目最终技术需求的，或附有采购人无法接受的条件的。</w:t>
      </w:r>
    </w:p>
    <w:p>
      <w:pPr>
        <w:pStyle w:val="2"/>
        <w:rPr>
          <w:rFonts w:ascii="Times New Roman" w:hAnsi="Times New Roman" w:eastAsia="仿宋_GB2312"/>
          <w:b/>
          <w:color w:val="auto"/>
          <w:sz w:val="24"/>
          <w:szCs w:val="21"/>
          <w:highlight w:val="none"/>
        </w:rPr>
      </w:pPr>
      <w:r>
        <w:rPr>
          <w:rFonts w:ascii="Times New Roman" w:hAnsi="Times New Roman" w:eastAsia="仿宋_GB2312"/>
          <w:b/>
          <w:color w:val="auto"/>
          <w:sz w:val="24"/>
          <w:szCs w:val="21"/>
          <w:highlight w:val="none"/>
        </w:rPr>
        <w:t>23.4   最后报价</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23.4.1 谈判结束后，有效响应供应商不少于3家。谈判小组要求供应商在规定时间内提交最后报价，最后报价是供应商响应文件的有效组成部分。</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tabs>
          <w:tab w:val="left" w:pos="360"/>
        </w:tabs>
        <w:rPr>
          <w:rFonts w:ascii="Times New Roman" w:hAnsi="Times New Roman" w:eastAsia="仿宋_GB2312"/>
          <w:b/>
          <w:bCs/>
          <w:color w:val="auto"/>
          <w:sz w:val="24"/>
          <w:szCs w:val="21"/>
          <w:highlight w:val="none"/>
        </w:rPr>
      </w:pPr>
      <w:bookmarkStart w:id="345" w:name="_Toc150774751"/>
      <w:bookmarkStart w:id="346" w:name="_Toc151193644"/>
      <w:bookmarkStart w:id="347" w:name="_Toc249515422"/>
      <w:bookmarkStart w:id="348" w:name="_Toc150480784"/>
      <w:bookmarkStart w:id="349" w:name="_Ref467307010"/>
      <w:bookmarkStart w:id="350" w:name="_Toc149720839"/>
      <w:bookmarkStart w:id="351" w:name="_Toc150509297"/>
      <w:bookmarkStart w:id="352" w:name="_Toc151193788"/>
      <w:bookmarkStart w:id="353" w:name="_Toc150774646"/>
      <w:bookmarkStart w:id="354" w:name="_Toc164229241"/>
      <w:bookmarkStart w:id="355" w:name="_Toc249525191"/>
      <w:bookmarkStart w:id="356" w:name="_Toc249515310"/>
      <w:bookmarkStart w:id="357" w:name="_Toc164229387"/>
      <w:bookmarkStart w:id="358" w:name="_Toc164608660"/>
      <w:bookmarkStart w:id="359" w:name="_Toc127161460"/>
      <w:bookmarkStart w:id="360" w:name="_Toc151193934"/>
      <w:bookmarkStart w:id="361" w:name="_Toc164608815"/>
      <w:bookmarkStart w:id="362" w:name="_Toc142311048"/>
      <w:bookmarkStart w:id="363" w:name="_Toc127151546"/>
      <w:bookmarkStart w:id="364" w:name="_Toc520356170"/>
      <w:bookmarkStart w:id="365" w:name="_Toc13753"/>
      <w:bookmarkStart w:id="366" w:name="_Toc151193860"/>
      <w:bookmarkStart w:id="367" w:name="_Toc151193716"/>
      <w:bookmarkStart w:id="368" w:name="_Toc151190173"/>
      <w:bookmarkStart w:id="369" w:name="_Toc164351640"/>
      <w:bookmarkStart w:id="370" w:name="_Toc195842911"/>
      <w:bookmarkStart w:id="371" w:name="_Toc127151747"/>
      <w:r>
        <w:rPr>
          <w:rFonts w:ascii="Times New Roman" w:hAnsi="Times New Roman" w:eastAsia="仿宋_GB2312"/>
          <w:b/>
          <w:bCs/>
          <w:color w:val="auto"/>
          <w:sz w:val="24"/>
          <w:szCs w:val="21"/>
          <w:highlight w:val="none"/>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Times New Roman" w:hAnsi="Times New Roman" w:eastAsia="仿宋_GB2312"/>
          <w:b/>
          <w:bCs/>
          <w:color w:val="auto"/>
          <w:sz w:val="24"/>
          <w:szCs w:val="21"/>
          <w:highlight w:val="none"/>
        </w:rPr>
        <w:t>落实政府采购政策</w:t>
      </w:r>
    </w:p>
    <w:bookmarkEnd w:id="342"/>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24.1   谈判小组按照谈判文件规定的评审方法和标准，对审查合格的文件进行评审</w:t>
      </w:r>
      <w:r>
        <w:rPr>
          <w:rFonts w:hint="eastAsia" w:eastAsia="仿宋_GB2312"/>
          <w:color w:val="auto"/>
          <w:sz w:val="24"/>
          <w:highlight w:val="none"/>
        </w:rPr>
        <w:t>、</w:t>
      </w:r>
      <w:r>
        <w:rPr>
          <w:rFonts w:eastAsia="仿宋_GB2312"/>
          <w:color w:val="auto"/>
          <w:sz w:val="24"/>
          <w:highlight w:val="none"/>
        </w:rPr>
        <w:t>比较和评价。</w:t>
      </w:r>
    </w:p>
    <w:p>
      <w:pPr>
        <w:pStyle w:val="67"/>
        <w:tabs>
          <w:tab w:val="left" w:pos="360"/>
          <w:tab w:val="left" w:pos="502"/>
          <w:tab w:val="left" w:pos="588"/>
        </w:tabs>
        <w:spacing w:line="360" w:lineRule="auto"/>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24.2   评审办法：</w:t>
      </w:r>
      <w:r>
        <w:rPr>
          <w:rFonts w:hint="eastAsia" w:ascii="Times New Roman" w:hAnsi="Times New Roman" w:eastAsia="仿宋_GB2312"/>
          <w:color w:val="auto"/>
          <w:sz w:val="24"/>
          <w:highlight w:val="none"/>
        </w:rPr>
        <w:t>参</w:t>
      </w:r>
      <w:r>
        <w:rPr>
          <w:rFonts w:ascii="Times New Roman" w:hAnsi="Times New Roman" w:eastAsia="仿宋_GB2312"/>
          <w:color w:val="auto"/>
          <w:sz w:val="24"/>
          <w:highlight w:val="none"/>
        </w:rPr>
        <w:t>照最低评标价法，在质量和服务均能满足谈判文件实质性响应要求的供应商中，按照最后报价由低到高的顺序提出3名以上成交候选人，并编写评审报告。</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 xml:space="preserve">24.3  </w:t>
      </w:r>
      <w:r>
        <w:rPr>
          <w:rFonts w:hint="eastAsia" w:eastAsia="仿宋_GB2312"/>
          <w:color w:val="auto"/>
          <w:sz w:val="24"/>
          <w:highlight w:val="none"/>
        </w:rPr>
        <w:t xml:space="preserve"> 本项目专门面向小微企业采购，则不再进行价格扣除。</w:t>
      </w:r>
    </w:p>
    <w:p>
      <w:pPr>
        <w:pStyle w:val="2"/>
        <w:ind w:firstLine="720" w:firstLineChars="300"/>
        <w:rPr>
          <w:color w:val="auto"/>
          <w:highlight w:val="none"/>
        </w:rPr>
      </w:pPr>
      <w:r>
        <w:rPr>
          <w:rFonts w:ascii="Times New Roman" w:hAnsi="Times New Roman" w:eastAsia="仿宋_GB2312"/>
          <w:color w:val="auto"/>
          <w:sz w:val="24"/>
          <w:highlight w:val="none"/>
        </w:rPr>
        <w:t>注：监狱企业、残疾人福利性单位视同小微企业</w:t>
      </w:r>
      <w:r>
        <w:rPr>
          <w:rFonts w:hint="eastAsia" w:ascii="Times New Roman" w:hAnsi="Times New Roman" w:eastAsia="仿宋_GB2312"/>
          <w:color w:val="auto"/>
          <w:sz w:val="24"/>
          <w:highlight w:val="none"/>
        </w:rPr>
        <w:t>。</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24.4   谈判产品为节能、环境标志产品，符合谈判文件要求的，可优先采购，价格扣除百分比计算公式为：节能、环境标志产品清单中的产品价格占谈判响应总价的</w:t>
      </w:r>
      <w:r>
        <w:rPr>
          <w:rFonts w:eastAsia="仿宋_GB2312"/>
          <w:b/>
          <w:color w:val="auto"/>
          <w:sz w:val="24"/>
          <w:highlight w:val="none"/>
        </w:rPr>
        <w:t>百分比×5%</w:t>
      </w:r>
      <w:r>
        <w:rPr>
          <w:rFonts w:eastAsia="仿宋_GB2312"/>
          <w:color w:val="auto"/>
          <w:sz w:val="24"/>
          <w:highlight w:val="none"/>
        </w:rPr>
        <w:t>，用扣除后的价格参与评审。</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（2）以在有效期之内的，国家确定的认证机构出具的节能产品、环境标志产品认证证书为依据，复印件须加盖供应商公章，否则不予扣除。</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（3）供应商在响应文件中对所响应产品为节能、环境标志品目清单中的产品，在谈判报价时必须对此类产品单独分项报价，未提供节能、环境标志产品计分明细表不予扣除。 </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（4）若节能、环境标志清单内的产品仅是构成响应产品的部件、组件或零件的，则该产品不享受鼓励优惠政策。</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（5）同一包内的节能、环境标志产品部分计分只对属于清单内的非强制类产品进行计分，强制类产品不给予扣除。 </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（6）节能、环境标志产品不重复扣除；同时列入国家级清单和省级清单的产品不重复扣除。</w:t>
      </w:r>
    </w:p>
    <w:p>
      <w:pPr>
        <w:tabs>
          <w:tab w:val="left" w:pos="588"/>
        </w:tabs>
        <w:spacing w:line="360" w:lineRule="auto"/>
        <w:rPr>
          <w:rFonts w:eastAsia="仿宋_GB2312"/>
          <w:color w:val="auto"/>
          <w:sz w:val="24"/>
          <w:highlight w:val="none"/>
        </w:rPr>
      </w:pPr>
      <w:r>
        <w:rPr>
          <w:rFonts w:eastAsia="仿宋_GB2312"/>
          <w:color w:val="auto"/>
          <w:sz w:val="24"/>
          <w:highlight w:val="none"/>
        </w:rPr>
        <w:t>24.5   响应文件出现下列情况之一者，谈判小组在评审过程中按以下原则修正：</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（1）大写金额与小写金额不一致的，以大写金额为准；</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（2）总价金额与按单价汇总金额不一致的，以单价金额计算结果为准；</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（3）单价金额小数点有明显错位的，应以总价为准，并修改单价；</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（4）对不同文字文本响应文件的解释发生异议的，以中文文本为准；</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（5）文字与图表不一致的，以文字为准；</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（6）正本与副本不一致的，以正本为准；</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bookmarkStart w:id="372" w:name="_Hlt491765714"/>
      <w:bookmarkEnd w:id="372"/>
      <w:bookmarkStart w:id="373" w:name="_Hlt497729446"/>
      <w:bookmarkEnd w:id="373"/>
      <w:bookmarkStart w:id="374" w:name="_Toc249515423"/>
      <w:bookmarkStart w:id="375" w:name="_Toc256342149"/>
      <w:bookmarkStart w:id="376" w:name="_Toc232395218"/>
      <w:bookmarkStart w:id="377" w:name="_Toc249525192"/>
      <w:bookmarkStart w:id="378" w:name="_Toc249515311"/>
      <w:bookmarkStart w:id="379" w:name="_Toc232176278"/>
      <w:bookmarkStart w:id="380" w:name="_Toc58504667"/>
      <w:bookmarkStart w:id="381" w:name="_Toc499711049"/>
      <w:bookmarkStart w:id="382" w:name="_Toc177189241"/>
      <w:bookmarkStart w:id="383" w:name="_Toc499711890"/>
      <w:bookmarkStart w:id="384" w:name="_Toc500747068"/>
      <w:bookmarkStart w:id="385" w:name="_Toc177995479"/>
      <w:bookmarkStart w:id="386" w:name="_Toc53722846"/>
      <w:bookmarkStart w:id="387" w:name="_Toc176882548"/>
      <w:bookmarkStart w:id="388" w:name="_Toc492955421"/>
      <w:bookmarkStart w:id="389" w:name="_Toc500747195"/>
      <w:bookmarkStart w:id="390" w:name="_Toc70687174"/>
      <w:bookmarkStart w:id="391" w:name="_Toc177817340"/>
      <w:bookmarkStart w:id="392" w:name="_Toc389620199"/>
      <w:bookmarkStart w:id="393" w:name="_Toc385992360"/>
      <w:bookmarkStart w:id="394" w:name="_Toc503063428"/>
      <w:bookmarkStart w:id="395" w:name="_Toc496324585"/>
      <w:bookmarkStart w:id="396" w:name="_Toc500746972"/>
      <w:bookmarkStart w:id="397" w:name="_Toc184043047"/>
      <w:r>
        <w:rPr>
          <w:rFonts w:eastAsia="仿宋_GB2312"/>
          <w:b/>
          <w:color w:val="auto"/>
          <w:kern w:val="0"/>
          <w:sz w:val="28"/>
          <w:szCs w:val="28"/>
          <w:highlight w:val="none"/>
        </w:rPr>
        <w:t>六、确定成交</w:t>
      </w:r>
      <w:r>
        <w:rPr>
          <w:rFonts w:hint="eastAsia" w:eastAsia="仿宋_GB2312"/>
          <w:b/>
          <w:color w:val="auto"/>
          <w:kern w:val="0"/>
          <w:sz w:val="28"/>
          <w:szCs w:val="28"/>
          <w:highlight w:val="none"/>
        </w:rPr>
        <w:t>供应商</w:t>
      </w:r>
      <w:r>
        <w:rPr>
          <w:rFonts w:eastAsia="仿宋_GB2312"/>
          <w:b/>
          <w:color w:val="auto"/>
          <w:kern w:val="0"/>
          <w:sz w:val="28"/>
          <w:szCs w:val="28"/>
          <w:highlight w:val="none"/>
        </w:rPr>
        <w:t>、授予合同</w:t>
      </w:r>
      <w:bookmarkEnd w:id="374"/>
      <w:bookmarkEnd w:id="375"/>
      <w:bookmarkEnd w:id="376"/>
      <w:bookmarkEnd w:id="377"/>
      <w:bookmarkEnd w:id="378"/>
      <w:bookmarkEnd w:id="379"/>
      <w:bookmarkEnd w:id="380"/>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pStyle w:val="5"/>
        <w:tabs>
          <w:tab w:val="left" w:pos="360"/>
        </w:tabs>
        <w:rPr>
          <w:rFonts w:ascii="Times New Roman" w:hAnsi="Times New Roman" w:eastAsia="仿宋_GB2312"/>
          <w:b/>
          <w:bCs/>
          <w:color w:val="auto"/>
          <w:sz w:val="24"/>
          <w:szCs w:val="21"/>
          <w:highlight w:val="none"/>
        </w:rPr>
      </w:pPr>
      <w:bookmarkStart w:id="398" w:name="_Toc249515424"/>
      <w:bookmarkStart w:id="399" w:name="_Toc389620200"/>
      <w:bookmarkStart w:id="400" w:name="_Toc27151"/>
      <w:bookmarkStart w:id="401" w:name="_Toc385992361"/>
      <w:bookmarkStart w:id="402" w:name="_Toc184043048"/>
      <w:bookmarkStart w:id="403" w:name="_Toc249515312"/>
      <w:bookmarkStart w:id="404" w:name="_Toc249525193"/>
      <w:bookmarkStart w:id="405" w:name="_Toc70687175"/>
      <w:r>
        <w:rPr>
          <w:rFonts w:ascii="Times New Roman" w:hAnsi="Times New Roman" w:eastAsia="仿宋_GB2312"/>
          <w:b/>
          <w:bCs/>
          <w:color w:val="auto"/>
          <w:sz w:val="24"/>
          <w:szCs w:val="21"/>
          <w:highlight w:val="none"/>
        </w:rPr>
        <w:t>25.    确定成交</w:t>
      </w:r>
      <w:bookmarkEnd w:id="398"/>
      <w:bookmarkEnd w:id="399"/>
      <w:bookmarkEnd w:id="400"/>
      <w:bookmarkEnd w:id="401"/>
      <w:bookmarkEnd w:id="402"/>
      <w:bookmarkEnd w:id="403"/>
      <w:bookmarkEnd w:id="404"/>
      <w:bookmarkEnd w:id="405"/>
      <w:r>
        <w:rPr>
          <w:rFonts w:hint="eastAsia" w:ascii="Times New Roman" w:hAnsi="Times New Roman" w:eastAsia="仿宋_GB2312"/>
          <w:b/>
          <w:bCs/>
          <w:color w:val="auto"/>
          <w:sz w:val="24"/>
          <w:szCs w:val="21"/>
          <w:highlight w:val="none"/>
        </w:rPr>
        <w:t>供应商</w:t>
      </w:r>
    </w:p>
    <w:p>
      <w:pPr>
        <w:tabs>
          <w:tab w:val="left" w:pos="360"/>
          <w:tab w:val="left" w:pos="588"/>
        </w:tabs>
        <w:spacing w:line="360" w:lineRule="auto"/>
        <w:rPr>
          <w:rFonts w:eastAsia="仿宋_GB2312"/>
          <w:color w:val="auto"/>
          <w:sz w:val="24"/>
          <w:highlight w:val="none"/>
        </w:rPr>
      </w:pPr>
      <w:r>
        <w:rPr>
          <w:rFonts w:eastAsia="仿宋_GB2312"/>
          <w:color w:val="auto"/>
          <w:sz w:val="24"/>
          <w:highlight w:val="none"/>
        </w:rPr>
        <w:t>25.1   采购代理机构应在评审结束后两个工作日内，将评审报告送采购人。</w:t>
      </w:r>
    </w:p>
    <w:p>
      <w:pPr>
        <w:tabs>
          <w:tab w:val="left" w:pos="360"/>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25.2   采购人在收到评审报告后五个工作日内，根据评审报告对评审过程及结果进行严格审核后确定成交供应商，复函采购代理机构。</w:t>
      </w:r>
    </w:p>
    <w:p>
      <w:pPr>
        <w:tabs>
          <w:tab w:val="left" w:pos="360"/>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25.3   采购代理机构在接到采购人的成交复函后，</w:t>
      </w:r>
      <w:r>
        <w:rPr>
          <w:rFonts w:hint="eastAsia" w:eastAsia="仿宋_GB2312"/>
          <w:color w:val="auto"/>
          <w:sz w:val="24"/>
          <w:highlight w:val="none"/>
        </w:rPr>
        <w:t>两个工作日内</w:t>
      </w:r>
      <w:r>
        <w:rPr>
          <w:rFonts w:eastAsia="仿宋_GB2312"/>
          <w:color w:val="auto"/>
          <w:sz w:val="24"/>
          <w:highlight w:val="none"/>
        </w:rPr>
        <w:t>在财政部门指定的政府采购信息发布媒体上公告，公告期限为一个工作日，并向成交供应商发出“成交通知书”。《成交通知书》是合同文件的组成部分。</w:t>
      </w:r>
    </w:p>
    <w:p>
      <w:pPr>
        <w:tabs>
          <w:tab w:val="left" w:pos="360"/>
          <w:tab w:val="left" w:pos="588"/>
        </w:tabs>
        <w:spacing w:line="360" w:lineRule="auto"/>
        <w:rPr>
          <w:rFonts w:eastAsia="仿宋_GB2312"/>
          <w:color w:val="auto"/>
          <w:sz w:val="24"/>
          <w:highlight w:val="none"/>
        </w:rPr>
      </w:pPr>
      <w:r>
        <w:rPr>
          <w:rFonts w:eastAsia="仿宋_GB2312"/>
          <w:color w:val="auto"/>
          <w:sz w:val="24"/>
          <w:highlight w:val="none"/>
        </w:rPr>
        <w:t>25.4   采购代理机构将评审过程及成交供应商情况书面报监督机构备案。</w:t>
      </w:r>
      <w:bookmarkStart w:id="406" w:name="_Toc389620203"/>
      <w:bookmarkStart w:id="407" w:name="_Toc385992364"/>
    </w:p>
    <w:bookmarkEnd w:id="406"/>
    <w:bookmarkEnd w:id="407"/>
    <w:p>
      <w:pPr>
        <w:pStyle w:val="5"/>
        <w:tabs>
          <w:tab w:val="left" w:pos="360"/>
        </w:tabs>
        <w:rPr>
          <w:rFonts w:ascii="Times New Roman" w:hAnsi="Times New Roman" w:eastAsia="仿宋_GB2312"/>
          <w:b/>
          <w:bCs/>
          <w:color w:val="auto"/>
          <w:sz w:val="24"/>
          <w:szCs w:val="21"/>
          <w:highlight w:val="none"/>
        </w:rPr>
      </w:pPr>
      <w:bookmarkStart w:id="408" w:name="_Toc385992365"/>
      <w:bookmarkStart w:id="409" w:name="_Toc389620204"/>
      <w:r>
        <w:rPr>
          <w:rFonts w:ascii="Times New Roman" w:hAnsi="Times New Roman" w:eastAsia="仿宋_GB2312"/>
          <w:b/>
          <w:bCs/>
          <w:color w:val="auto"/>
          <w:sz w:val="24"/>
          <w:szCs w:val="21"/>
          <w:highlight w:val="none"/>
        </w:rPr>
        <w:t>26.    合同</w:t>
      </w:r>
    </w:p>
    <w:p>
      <w:pPr>
        <w:tabs>
          <w:tab w:val="left" w:pos="360"/>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26.1   自成交通知书发出后三十日内，按照谈判文件和成交供应商响应文件的约定，采购人与成交供应商洽谈合同条款，并签订合同。谈判文件及成交供应商的响应文件均作为合同的组成部分。</w:t>
      </w:r>
    </w:p>
    <w:p>
      <w:pPr>
        <w:tabs>
          <w:tab w:val="left" w:pos="360"/>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26.2   确定成交</w:t>
      </w:r>
      <w:r>
        <w:rPr>
          <w:rFonts w:hint="eastAsia" w:eastAsia="仿宋_GB2312"/>
          <w:color w:val="auto"/>
          <w:sz w:val="24"/>
          <w:highlight w:val="none"/>
        </w:rPr>
        <w:t>供应商</w:t>
      </w:r>
      <w:r>
        <w:rPr>
          <w:rFonts w:eastAsia="仿宋_GB2312"/>
          <w:color w:val="auto"/>
          <w:sz w:val="24"/>
          <w:highlight w:val="none"/>
        </w:rPr>
        <w:t>后，成交供应商因自身原因未按程序签订合同，采购人将取消其成交资格，同时报请监督机构备案。在此情况下，采购人可按评审结果顺序将合同授予下一成交候选人或重新采购。</w:t>
      </w:r>
    </w:p>
    <w:p>
      <w:pPr>
        <w:pStyle w:val="5"/>
        <w:tabs>
          <w:tab w:val="left" w:pos="360"/>
        </w:tabs>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27.    询问与质疑</w:t>
      </w:r>
    </w:p>
    <w:p>
      <w:pPr>
        <w:tabs>
          <w:tab w:val="left" w:pos="360"/>
          <w:tab w:val="left" w:pos="588"/>
        </w:tabs>
        <w:spacing w:line="360" w:lineRule="auto"/>
        <w:rPr>
          <w:rFonts w:eastAsia="仿宋_GB2312"/>
          <w:color w:val="auto"/>
          <w:sz w:val="24"/>
          <w:highlight w:val="none"/>
        </w:rPr>
      </w:pPr>
      <w:r>
        <w:rPr>
          <w:rFonts w:eastAsia="仿宋_GB2312"/>
          <w:color w:val="auto"/>
          <w:sz w:val="24"/>
          <w:highlight w:val="none"/>
        </w:rPr>
        <w:t>27.1   供应商对政府采购活动事项有疑问的，可以向采购人提出询问。</w:t>
      </w:r>
    </w:p>
    <w:p>
      <w:pPr>
        <w:tabs>
          <w:tab w:val="left" w:pos="360"/>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27.2   供应商认为采购文件、采购过程和中标、成交结果使自己的权益受到损害的，可以在知道或者应知其权益受到损害之日起七个工作日内，以书面形式向采购人提出质疑。</w:t>
      </w:r>
    </w:p>
    <w:p>
      <w:pPr>
        <w:tabs>
          <w:tab w:val="left" w:pos="360"/>
          <w:tab w:val="left" w:pos="588"/>
        </w:tabs>
        <w:spacing w:line="360" w:lineRule="auto"/>
        <w:rPr>
          <w:rFonts w:eastAsia="仿宋_GB2312"/>
          <w:color w:val="auto"/>
          <w:sz w:val="24"/>
          <w:highlight w:val="none"/>
        </w:rPr>
      </w:pPr>
      <w:r>
        <w:rPr>
          <w:rFonts w:eastAsia="仿宋_GB2312"/>
          <w:color w:val="auto"/>
          <w:sz w:val="24"/>
          <w:highlight w:val="none"/>
        </w:rPr>
        <w:t>27.3   质疑供应商在法定质疑期内须一次性提出针对同一采购程序环节的质疑。</w:t>
      </w:r>
    </w:p>
    <w:p>
      <w:pPr>
        <w:tabs>
          <w:tab w:val="left" w:pos="360"/>
          <w:tab w:val="left" w:pos="588"/>
        </w:tabs>
        <w:spacing w:line="360" w:lineRule="auto"/>
        <w:rPr>
          <w:rFonts w:eastAsia="仿宋_GB2312"/>
          <w:color w:val="auto"/>
          <w:sz w:val="24"/>
          <w:highlight w:val="none"/>
        </w:rPr>
      </w:pPr>
      <w:r>
        <w:rPr>
          <w:rFonts w:eastAsia="仿宋_GB2312"/>
          <w:color w:val="auto"/>
          <w:sz w:val="24"/>
          <w:highlight w:val="none"/>
        </w:rPr>
        <w:t>27.4   供应商提出质疑应当提交质疑函和必要的证明材料。质疑函应当包括下列内容：</w:t>
      </w:r>
    </w:p>
    <w:p>
      <w:pPr>
        <w:pStyle w:val="67"/>
        <w:numPr>
          <w:ilvl w:val="0"/>
          <w:numId w:val="8"/>
        </w:numPr>
        <w:tabs>
          <w:tab w:val="left" w:pos="588"/>
        </w:tabs>
        <w:spacing w:line="360" w:lineRule="auto"/>
        <w:ind w:left="846" w:hanging="6" w:firstLineChars="0"/>
        <w:jc w:val="left"/>
        <w:rPr>
          <w:rFonts w:ascii="Times New Roman" w:hAnsi="Times New Roman" w:eastAsia="仿宋_GB2312"/>
          <w:color w:val="auto"/>
          <w:sz w:val="24"/>
          <w:highlight w:val="none"/>
        </w:rPr>
      </w:pPr>
      <w:r>
        <w:rPr>
          <w:rFonts w:ascii="Times New Roman" w:hAnsi="Times New Roman" w:eastAsia="仿宋_GB2312"/>
          <w:color w:val="auto"/>
          <w:sz w:val="24"/>
          <w:highlight w:val="none"/>
        </w:rPr>
        <w:t>供应商的姓名或者名称、地址、邮编、联系人及联系电话；</w:t>
      </w:r>
    </w:p>
    <w:p>
      <w:pPr>
        <w:pStyle w:val="67"/>
        <w:numPr>
          <w:ilvl w:val="0"/>
          <w:numId w:val="8"/>
        </w:numPr>
        <w:tabs>
          <w:tab w:val="left" w:pos="588"/>
        </w:tabs>
        <w:spacing w:line="360" w:lineRule="auto"/>
        <w:ind w:left="846" w:hanging="6" w:firstLineChars="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质疑项目的名称、编号；</w:t>
      </w:r>
    </w:p>
    <w:p>
      <w:pPr>
        <w:pStyle w:val="67"/>
        <w:numPr>
          <w:ilvl w:val="0"/>
          <w:numId w:val="8"/>
        </w:numPr>
        <w:tabs>
          <w:tab w:val="left" w:pos="588"/>
        </w:tabs>
        <w:spacing w:line="360" w:lineRule="auto"/>
        <w:ind w:left="846" w:hanging="6" w:firstLineChars="0"/>
        <w:rPr>
          <w:rFonts w:ascii="Times New Roman" w:hAnsi="Times New Roman" w:eastAsia="仿宋_GB2312"/>
          <w:color w:val="auto"/>
          <w:sz w:val="24"/>
          <w:highlight w:val="none"/>
        </w:rPr>
      </w:pPr>
      <w:r>
        <w:rPr>
          <w:rFonts w:ascii="Times New Roman" w:hAnsi="Times New Roman" w:eastAsia="仿宋_GB2312"/>
          <w:color w:val="auto"/>
          <w:sz w:val="24"/>
          <w:highlight w:val="none"/>
        </w:rPr>
        <w:t>具体、明确的质疑事项和与质疑事项相关的请求；</w:t>
      </w:r>
    </w:p>
    <w:p>
      <w:pPr>
        <w:pStyle w:val="67"/>
        <w:numPr>
          <w:ilvl w:val="0"/>
          <w:numId w:val="8"/>
        </w:numPr>
        <w:tabs>
          <w:tab w:val="left" w:pos="588"/>
        </w:tabs>
        <w:spacing w:line="360" w:lineRule="auto"/>
        <w:ind w:left="846" w:hanging="6" w:firstLineChars="0"/>
        <w:rPr>
          <w:rFonts w:ascii="Times New Roman" w:hAnsi="Times New Roman" w:eastAsia="仿宋_GB2312"/>
          <w:color w:val="auto"/>
          <w:sz w:val="24"/>
          <w:highlight w:val="none"/>
        </w:rPr>
      </w:pPr>
      <w:r>
        <w:rPr>
          <w:rFonts w:ascii="Times New Roman" w:hAnsi="Times New Roman" w:eastAsia="仿宋_GB2312"/>
          <w:color w:val="auto"/>
          <w:sz w:val="24"/>
          <w:highlight w:val="none"/>
        </w:rPr>
        <w:t>事实依据；</w:t>
      </w:r>
    </w:p>
    <w:p>
      <w:pPr>
        <w:pStyle w:val="67"/>
        <w:numPr>
          <w:ilvl w:val="0"/>
          <w:numId w:val="8"/>
        </w:numPr>
        <w:tabs>
          <w:tab w:val="left" w:pos="588"/>
        </w:tabs>
        <w:spacing w:line="360" w:lineRule="auto"/>
        <w:ind w:left="846" w:hanging="6" w:firstLineChars="0"/>
        <w:rPr>
          <w:rFonts w:ascii="Times New Roman" w:hAnsi="Times New Roman" w:eastAsia="仿宋_GB2312"/>
          <w:color w:val="auto"/>
          <w:sz w:val="24"/>
          <w:highlight w:val="none"/>
        </w:rPr>
      </w:pPr>
      <w:r>
        <w:rPr>
          <w:rFonts w:ascii="Times New Roman" w:hAnsi="Times New Roman" w:eastAsia="仿宋_GB2312"/>
          <w:color w:val="auto"/>
          <w:sz w:val="24"/>
          <w:highlight w:val="none"/>
        </w:rPr>
        <w:t>必要的法律依据；</w:t>
      </w:r>
    </w:p>
    <w:p>
      <w:pPr>
        <w:pStyle w:val="67"/>
        <w:numPr>
          <w:ilvl w:val="0"/>
          <w:numId w:val="8"/>
        </w:numPr>
        <w:tabs>
          <w:tab w:val="left" w:pos="588"/>
        </w:tabs>
        <w:spacing w:line="360" w:lineRule="auto"/>
        <w:ind w:left="846" w:hanging="6" w:firstLineChars="0"/>
        <w:rPr>
          <w:rFonts w:ascii="Times New Roman" w:hAnsi="Times New Roman" w:eastAsia="仿宋_GB2312"/>
          <w:color w:val="auto"/>
          <w:sz w:val="24"/>
          <w:highlight w:val="none"/>
        </w:rPr>
      </w:pPr>
      <w:r>
        <w:rPr>
          <w:rFonts w:ascii="Times New Roman" w:hAnsi="Times New Roman" w:eastAsia="仿宋_GB2312"/>
          <w:color w:val="auto"/>
          <w:sz w:val="24"/>
          <w:highlight w:val="none"/>
        </w:rPr>
        <w:t>提出质疑的日期。</w:t>
      </w:r>
    </w:p>
    <w:p>
      <w:pPr>
        <w:pStyle w:val="67"/>
        <w:tabs>
          <w:tab w:val="left" w:pos="840"/>
        </w:tabs>
        <w:spacing w:line="360" w:lineRule="auto"/>
        <w:ind w:left="838" w:leftChars="399" w:firstLine="0" w:firstLineChars="0"/>
        <w:rPr>
          <w:rFonts w:ascii="Times New Roman" w:hAnsi="Times New Roman" w:eastAsia="仿宋_GB2312"/>
          <w:color w:val="auto"/>
          <w:sz w:val="24"/>
          <w:highlight w:val="none"/>
        </w:rPr>
      </w:pPr>
      <w:r>
        <w:rPr>
          <w:rFonts w:ascii="Times New Roman" w:hAnsi="Times New Roman" w:eastAsia="仿宋_GB2312"/>
          <w:color w:val="auto"/>
          <w:sz w:val="24"/>
          <w:highlight w:val="none"/>
        </w:rPr>
        <w:t>供应商为自然人的，应当由本人签字；供应商为法人或者其他组织的，应当由法定代表人或负责人签字或盖章，同时其授权代表签字，并加盖公章。</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27.5   符合要求的质疑，采购代理机构将予以受理并答复。联系人：</w:t>
      </w:r>
      <w:r>
        <w:rPr>
          <w:rFonts w:hint="eastAsia" w:eastAsia="仿宋_GB2312"/>
          <w:color w:val="auto"/>
          <w:sz w:val="24"/>
          <w:highlight w:val="none"/>
        </w:rPr>
        <w:t>综合办公室，</w:t>
      </w:r>
      <w:r>
        <w:rPr>
          <w:rFonts w:eastAsia="仿宋_GB2312"/>
          <w:color w:val="auto"/>
          <w:sz w:val="24"/>
          <w:highlight w:val="none"/>
        </w:rPr>
        <w:t>联系电话：029-85235014</w:t>
      </w:r>
      <w:r>
        <w:rPr>
          <w:rFonts w:hint="eastAsia" w:eastAsia="仿宋_GB2312"/>
          <w:color w:val="auto"/>
          <w:sz w:val="24"/>
          <w:highlight w:val="none"/>
        </w:rPr>
        <w:t>。</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27.6   供应商进行虚假和恶意质疑的，采购代理机构将提供相关资料报监督机构，按其情况进行相应处理。</w:t>
      </w:r>
    </w:p>
    <w:bookmarkEnd w:id="408"/>
    <w:bookmarkEnd w:id="409"/>
    <w:p>
      <w:pPr>
        <w:pStyle w:val="5"/>
        <w:tabs>
          <w:tab w:val="left" w:pos="360"/>
        </w:tabs>
        <w:rPr>
          <w:rFonts w:ascii="Times New Roman" w:hAnsi="Times New Roman" w:eastAsia="仿宋_GB2312"/>
          <w:b/>
          <w:bCs/>
          <w:color w:val="auto"/>
          <w:sz w:val="24"/>
          <w:szCs w:val="21"/>
          <w:highlight w:val="none"/>
        </w:rPr>
      </w:pPr>
      <w:bookmarkStart w:id="410" w:name="_Toc25547"/>
      <w:r>
        <w:rPr>
          <w:rFonts w:ascii="Times New Roman" w:hAnsi="Times New Roman" w:eastAsia="仿宋_GB2312"/>
          <w:b/>
          <w:bCs/>
          <w:color w:val="auto"/>
          <w:sz w:val="24"/>
          <w:szCs w:val="21"/>
          <w:highlight w:val="none"/>
        </w:rPr>
        <w:t>28.    履约保证金</w:t>
      </w:r>
      <w:r>
        <w:rPr>
          <w:rFonts w:hint="eastAsia" w:ascii="Times New Roman" w:hAnsi="Times New Roman" w:eastAsia="仿宋_GB2312"/>
          <w:b/>
          <w:bCs/>
          <w:color w:val="auto"/>
          <w:sz w:val="24"/>
          <w:szCs w:val="21"/>
          <w:highlight w:val="none"/>
        </w:rPr>
        <w:t>：</w:t>
      </w:r>
      <w:r>
        <w:rPr>
          <w:rFonts w:eastAsia="仿宋_GB2312"/>
          <w:color w:val="auto"/>
          <w:sz w:val="24"/>
          <w:highlight w:val="none"/>
        </w:rPr>
        <w:t>本项目</w:t>
      </w:r>
      <w:r>
        <w:rPr>
          <w:rFonts w:hint="eastAsia" w:eastAsia="仿宋_GB2312"/>
          <w:color w:val="auto"/>
          <w:sz w:val="24"/>
          <w:highlight w:val="none"/>
        </w:rPr>
        <w:t>不要求缴纳</w:t>
      </w:r>
      <w:r>
        <w:rPr>
          <w:rFonts w:eastAsia="仿宋_GB2312"/>
          <w:color w:val="auto"/>
          <w:sz w:val="24"/>
          <w:highlight w:val="none"/>
        </w:rPr>
        <w:t>履约保证金</w:t>
      </w:r>
    </w:p>
    <w:p>
      <w:pPr>
        <w:pStyle w:val="5"/>
        <w:tabs>
          <w:tab w:val="left" w:pos="360"/>
        </w:tabs>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29.    成交服务费</w:t>
      </w:r>
      <w:bookmarkEnd w:id="410"/>
    </w:p>
    <w:p>
      <w:pPr>
        <w:tabs>
          <w:tab w:val="left" w:pos="360"/>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29.1   成交供应商在领取成交通知书前，须向采购代理机构支付代理服务费，代理服务费由采购人与采购代理机构约定：</w:t>
      </w:r>
    </w:p>
    <w:p>
      <w:pPr>
        <w:tabs>
          <w:tab w:val="left" w:pos="360"/>
          <w:tab w:val="left" w:pos="588"/>
        </w:tabs>
        <w:spacing w:line="360" w:lineRule="auto"/>
        <w:ind w:left="840" w:leftChars="400"/>
        <w:rPr>
          <w:rFonts w:eastAsia="仿宋_GB2312"/>
          <w:color w:val="auto"/>
          <w:sz w:val="24"/>
          <w:highlight w:val="none"/>
        </w:rPr>
      </w:pPr>
      <w:r>
        <w:rPr>
          <w:rFonts w:hint="eastAsia" w:eastAsia="仿宋_GB2312"/>
          <w:color w:val="auto"/>
          <w:sz w:val="24"/>
          <w:highlight w:val="none"/>
        </w:rPr>
        <w:t>代理服务费参照《国家计委关于印发&lt;招标代理服务收费管理暂行办法&gt;的通知》（计价格[2002]1980号）规定标准收取。按上述标准计算</w:t>
      </w:r>
      <w:r>
        <w:rPr>
          <w:rFonts w:hint="eastAsia" w:eastAsia="仿宋_GB2312"/>
          <w:color w:val="auto"/>
          <w:sz w:val="24"/>
          <w:highlight w:val="none"/>
          <w:lang w:val="en-US" w:eastAsia="zh-CN"/>
        </w:rPr>
        <w:t>的</w:t>
      </w:r>
      <w:r>
        <w:rPr>
          <w:rFonts w:hint="eastAsia" w:eastAsia="仿宋_GB2312"/>
          <w:color w:val="auto"/>
          <w:sz w:val="24"/>
          <w:highlight w:val="none"/>
        </w:rPr>
        <w:t>代理服务费低于</w:t>
      </w:r>
      <w:r>
        <w:rPr>
          <w:rFonts w:hint="eastAsia" w:eastAsia="仿宋_GB2312"/>
          <w:color w:val="auto"/>
          <w:sz w:val="24"/>
          <w:highlight w:val="none"/>
          <w:lang w:val="en-US" w:eastAsia="zh-CN"/>
        </w:rPr>
        <w:t>6000</w:t>
      </w:r>
      <w:r>
        <w:rPr>
          <w:rFonts w:hint="eastAsia" w:eastAsia="仿宋_GB2312"/>
          <w:color w:val="auto"/>
          <w:sz w:val="24"/>
          <w:highlight w:val="none"/>
        </w:rPr>
        <w:t>元的，代理服务费按</w:t>
      </w:r>
      <w:r>
        <w:rPr>
          <w:rFonts w:hint="eastAsia" w:eastAsia="仿宋_GB2312"/>
          <w:color w:val="auto"/>
          <w:sz w:val="24"/>
          <w:highlight w:val="none"/>
          <w:lang w:val="en-US" w:eastAsia="zh-CN"/>
        </w:rPr>
        <w:t>6000</w:t>
      </w:r>
      <w:r>
        <w:rPr>
          <w:rFonts w:hint="eastAsia" w:eastAsia="仿宋_GB2312"/>
          <w:color w:val="auto"/>
          <w:sz w:val="24"/>
          <w:highlight w:val="none"/>
        </w:rPr>
        <w:t>元收取。</w:t>
      </w:r>
    </w:p>
    <w:p>
      <w:pPr>
        <w:snapToGrid w:val="0"/>
        <w:spacing w:line="360" w:lineRule="auto"/>
        <w:rPr>
          <w:rFonts w:eastAsia="仿宋_GB2312"/>
          <w:color w:val="auto"/>
          <w:sz w:val="24"/>
          <w:highlight w:val="none"/>
        </w:rPr>
      </w:pPr>
      <w:r>
        <w:rPr>
          <w:rFonts w:eastAsia="仿宋_GB2312"/>
          <w:color w:val="auto"/>
          <w:sz w:val="24"/>
          <w:highlight w:val="none"/>
        </w:rPr>
        <w:t>29.2   成交</w:t>
      </w:r>
      <w:r>
        <w:rPr>
          <w:rFonts w:hint="eastAsia" w:eastAsia="仿宋_GB2312"/>
          <w:color w:val="auto"/>
          <w:sz w:val="24"/>
          <w:highlight w:val="none"/>
        </w:rPr>
        <w:t>供应商</w:t>
      </w:r>
      <w:r>
        <w:rPr>
          <w:rFonts w:eastAsia="仿宋_GB2312"/>
          <w:color w:val="auto"/>
          <w:sz w:val="24"/>
          <w:highlight w:val="none"/>
        </w:rPr>
        <w:t>的代理服务费交纳信息</w:t>
      </w:r>
    </w:p>
    <w:p>
      <w:pPr>
        <w:snapToGrid w:val="0"/>
        <w:spacing w:line="360" w:lineRule="auto"/>
        <w:ind w:left="838" w:leftChars="399"/>
        <w:rPr>
          <w:rFonts w:eastAsia="仿宋_GB2312"/>
          <w:color w:val="auto"/>
          <w:sz w:val="24"/>
          <w:highlight w:val="none"/>
        </w:rPr>
      </w:pPr>
      <w:r>
        <w:rPr>
          <w:rFonts w:eastAsia="仿宋_GB2312"/>
          <w:color w:val="auto"/>
          <w:sz w:val="24"/>
          <w:highlight w:val="none"/>
        </w:rPr>
        <w:t>银行户名：陕西省采购招标有限责任公司</w:t>
      </w:r>
    </w:p>
    <w:p>
      <w:pPr>
        <w:snapToGrid w:val="0"/>
        <w:spacing w:line="360" w:lineRule="auto"/>
        <w:ind w:left="838" w:leftChars="399"/>
        <w:rPr>
          <w:rFonts w:eastAsia="仿宋_GB2312"/>
          <w:color w:val="auto"/>
          <w:sz w:val="24"/>
          <w:highlight w:val="none"/>
        </w:rPr>
      </w:pPr>
      <w:r>
        <w:rPr>
          <w:rFonts w:eastAsia="仿宋_GB2312"/>
          <w:color w:val="auto"/>
          <w:sz w:val="24"/>
          <w:highlight w:val="none"/>
        </w:rPr>
        <w:t>开户银行：中国光大银行西安友谊路支行</w:t>
      </w:r>
    </w:p>
    <w:p>
      <w:pPr>
        <w:snapToGrid w:val="0"/>
        <w:spacing w:line="360" w:lineRule="auto"/>
        <w:ind w:left="838" w:leftChars="399"/>
        <w:rPr>
          <w:rFonts w:eastAsia="仿宋_GB2312"/>
          <w:color w:val="auto"/>
          <w:sz w:val="24"/>
          <w:highlight w:val="none"/>
        </w:rPr>
      </w:pPr>
      <w:r>
        <w:rPr>
          <w:rFonts w:eastAsia="仿宋_GB2312"/>
          <w:color w:val="auto"/>
          <w:sz w:val="24"/>
          <w:highlight w:val="none"/>
        </w:rPr>
        <w:t>账    号：78560188000095264</w:t>
      </w:r>
    </w:p>
    <w:p>
      <w:pPr>
        <w:snapToGrid w:val="0"/>
        <w:spacing w:line="360" w:lineRule="auto"/>
        <w:ind w:left="838" w:leftChars="399"/>
        <w:rPr>
          <w:rFonts w:eastAsia="仿宋_GB2312"/>
          <w:color w:val="auto"/>
          <w:sz w:val="24"/>
          <w:highlight w:val="none"/>
        </w:rPr>
      </w:pPr>
      <w:r>
        <w:rPr>
          <w:rFonts w:eastAsia="仿宋_GB2312"/>
          <w:color w:val="auto"/>
          <w:sz w:val="24"/>
          <w:highlight w:val="none"/>
        </w:rPr>
        <w:t>联系人：</w:t>
      </w:r>
      <w:r>
        <w:rPr>
          <w:rFonts w:hint="eastAsia" w:eastAsia="仿宋_GB2312"/>
          <w:color w:val="auto"/>
          <w:sz w:val="24"/>
          <w:highlight w:val="none"/>
        </w:rPr>
        <w:t>财务部</w:t>
      </w:r>
      <w:r>
        <w:rPr>
          <w:rFonts w:eastAsia="仿宋_GB2312"/>
          <w:color w:val="auto"/>
          <w:sz w:val="24"/>
          <w:highlight w:val="none"/>
        </w:rPr>
        <w:t xml:space="preserve">   联系电话：029-85263975</w:t>
      </w:r>
    </w:p>
    <w:p>
      <w:pPr>
        <w:snapToGrid w:val="0"/>
        <w:spacing w:line="360" w:lineRule="auto"/>
        <w:rPr>
          <w:color w:val="auto"/>
          <w:highlight w:val="none"/>
        </w:rPr>
      </w:pPr>
      <w:r>
        <w:rPr>
          <w:rFonts w:hint="eastAsia" w:eastAsia="仿宋_GB2312"/>
          <w:color w:val="auto"/>
          <w:sz w:val="24"/>
          <w:highlight w:val="none"/>
        </w:rPr>
        <w:t>29.3    成交服务费已包含在供应商的响应报价中，不在响应分项报价表中单独列项。</w:t>
      </w:r>
    </w:p>
    <w:p>
      <w:pPr>
        <w:pStyle w:val="5"/>
        <w:numPr>
          <w:ilvl w:val="0"/>
          <w:numId w:val="9"/>
        </w:numPr>
        <w:tabs>
          <w:tab w:val="left" w:pos="360"/>
        </w:tabs>
        <w:rPr>
          <w:rFonts w:ascii="Times New Roman" w:hAnsi="Times New Roman" w:eastAsia="仿宋_GB2312"/>
          <w:b/>
          <w:bCs/>
          <w:color w:val="auto"/>
          <w:sz w:val="24"/>
          <w:szCs w:val="21"/>
          <w:highlight w:val="none"/>
        </w:rPr>
      </w:pPr>
      <w:bookmarkStart w:id="411" w:name="_Toc1585"/>
      <w:r>
        <w:rPr>
          <w:rFonts w:ascii="Times New Roman" w:hAnsi="Times New Roman" w:eastAsia="仿宋_GB2312"/>
          <w:b/>
          <w:bCs/>
          <w:color w:val="auto"/>
          <w:sz w:val="24"/>
          <w:szCs w:val="21"/>
          <w:highlight w:val="none"/>
        </w:rPr>
        <w:t xml:space="preserve">   采购人追加采购数量的权力</w:t>
      </w:r>
      <w:bookmarkEnd w:id="411"/>
    </w:p>
    <w:p>
      <w:pPr>
        <w:tabs>
          <w:tab w:val="left" w:pos="588"/>
        </w:tabs>
        <w:spacing w:line="360" w:lineRule="auto"/>
        <w:ind w:left="840" w:leftChars="400"/>
        <w:rPr>
          <w:rFonts w:eastAsia="仿宋_GB2312"/>
          <w:color w:val="auto"/>
          <w:sz w:val="24"/>
          <w:highlight w:val="none"/>
        </w:rPr>
      </w:pPr>
      <w:bookmarkStart w:id="412" w:name="_Toc385992366"/>
      <w:bookmarkStart w:id="413" w:name="_Toc389620205"/>
      <w:r>
        <w:rPr>
          <w:rFonts w:eastAsia="仿宋_GB2312"/>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2"/>
        <w:numPr>
          <w:ilvl w:val="0"/>
          <w:numId w:val="9"/>
        </w:numPr>
        <w:tabs>
          <w:tab w:val="left" w:pos="360"/>
        </w:tabs>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 xml:space="preserve">   其他情况</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31.1   谈判截止时间结束后，递交响应文件或者经评审的实质性响应谈判文件的供应商不足三家，采购代理机构应当终止竞争性谈判活动，发布项目终止公告并说明原因，重新开展采购活动。</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31.2   连续两次进行竞争性谈判活动，因符合谈判要求供应商不足3家，经请示政府采购管理部门同意后，可继续进行竞争性谈判活动。 </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31.3   政府采购信用担保</w:t>
      </w:r>
    </w:p>
    <w:p>
      <w:pPr>
        <w:pStyle w:val="2"/>
        <w:rPr>
          <w:rFonts w:ascii="Times New Roman" w:hAnsi="Times New Roman" w:eastAsia="仿宋_GB2312"/>
          <w:color w:val="auto"/>
          <w:sz w:val="24"/>
          <w:highlight w:val="none"/>
        </w:rPr>
      </w:pPr>
      <w:r>
        <w:rPr>
          <w:rFonts w:ascii="Times New Roman" w:hAnsi="Times New Roman" w:eastAsia="仿宋_GB2312"/>
          <w:color w:val="auto"/>
          <w:sz w:val="24"/>
          <w:highlight w:val="none"/>
        </w:rPr>
        <w:t>31.3.1 供应商递交的履约担保函应符合本谈判文件的规定。</w:t>
      </w:r>
    </w:p>
    <w:p>
      <w:pPr>
        <w:spacing w:line="360" w:lineRule="auto"/>
        <w:ind w:left="850" w:hanging="849" w:hangingChars="354"/>
        <w:rPr>
          <w:rFonts w:eastAsia="仿宋_GB2312"/>
          <w:color w:val="auto"/>
          <w:sz w:val="24"/>
          <w:highlight w:val="none"/>
        </w:rPr>
      </w:pPr>
      <w:r>
        <w:rPr>
          <w:rFonts w:eastAsia="仿宋_GB2312"/>
          <w:color w:val="auto"/>
          <w:sz w:val="24"/>
          <w:highlight w:val="none"/>
        </w:rPr>
        <w:t>31.3.2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color w:val="auto"/>
          <w:sz w:val="24"/>
          <w:highlight w:val="none"/>
        </w:rPr>
        <w:t>（http：//www.ccgp-shaanxi.gov.cn/zcdservice/zcd/shanxi/）</w:t>
      </w:r>
      <w:r>
        <w:rPr>
          <w:rFonts w:eastAsia="仿宋_GB2312"/>
          <w:color w:val="auto"/>
          <w:sz w:val="24"/>
          <w:highlight w:val="none"/>
        </w:rPr>
        <w:t>”了解详情。</w:t>
      </w:r>
    </w:p>
    <w:p>
      <w:pPr>
        <w:pStyle w:val="2"/>
        <w:tabs>
          <w:tab w:val="left" w:pos="567"/>
        </w:tabs>
        <w:ind w:left="840" w:leftChars="400"/>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业务流程简图如下：</w:t>
      </w:r>
    </w:p>
    <w:p>
      <w:pPr>
        <w:pStyle w:val="2"/>
        <w:tabs>
          <w:tab w:val="left" w:pos="567"/>
        </w:tabs>
        <w:rPr>
          <w:color w:val="auto"/>
          <w:highlight w:val="none"/>
        </w:rPr>
      </w:pPr>
      <w:r>
        <w:rPr>
          <w:color w:val="auto"/>
          <w:highlight w:val="none"/>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756275" cy="3310255"/>
                    </a:xfrm>
                    <a:prstGeom prst="rect">
                      <a:avLst/>
                    </a:prstGeom>
                    <a:noFill/>
                    <a:ln>
                      <a:noFill/>
                    </a:ln>
                  </pic:spPr>
                </pic:pic>
              </a:graphicData>
            </a:graphic>
          </wp:inline>
        </w:drawing>
      </w:r>
    </w:p>
    <w:p>
      <w:pPr>
        <w:pStyle w:val="2"/>
        <w:ind w:left="772" w:hanging="735" w:hangingChars="350"/>
        <w:rPr>
          <w:color w:val="auto"/>
          <w:highlight w:val="none"/>
        </w:rPr>
      </w:pPr>
      <w:r>
        <w:rPr>
          <w:rFonts w:hint="eastAsia"/>
          <w:color w:val="auto"/>
          <w:highlight w:val="none"/>
        </w:rPr>
        <w:t xml:space="preserve"> </w:t>
      </w:r>
      <w:r>
        <w:rPr>
          <w:color w:val="auto"/>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58815" cy="3242310"/>
                    </a:xfrm>
                    <a:prstGeom prst="rect">
                      <a:avLst/>
                    </a:prstGeom>
                    <a:noFill/>
                    <a:ln>
                      <a:noFill/>
                    </a:ln>
                  </pic:spPr>
                </pic:pic>
              </a:graphicData>
            </a:graphic>
          </wp:inline>
        </w:drawing>
      </w:r>
    </w:p>
    <w:p>
      <w:pPr>
        <w:rPr>
          <w:rFonts w:eastAsia="仿宋_GB2312"/>
          <w:color w:val="auto"/>
          <w:sz w:val="24"/>
          <w:szCs w:val="32"/>
          <w:highlight w:val="none"/>
        </w:rPr>
      </w:pPr>
      <w:r>
        <w:rPr>
          <w:rFonts w:eastAsia="仿宋_GB2312"/>
          <w:color w:val="auto"/>
          <w:sz w:val="24"/>
          <w:szCs w:val="32"/>
          <w:highlight w:val="none"/>
        </w:rPr>
        <w:t>省级政府采购项目贷款银行信息：</w:t>
      </w:r>
    </w:p>
    <w:p>
      <w:pPr>
        <w:rPr>
          <w:rFonts w:eastAsia="仿宋_GB2312"/>
          <w:b/>
          <w:color w:val="auto"/>
          <w:szCs w:val="21"/>
          <w:highlight w:val="none"/>
        </w:rPr>
      </w:pPr>
      <w:r>
        <w:rPr>
          <w:rFonts w:eastAsia="仿宋_GB2312"/>
          <w:color w:val="auto"/>
          <w:highlight w:val="none"/>
        </w:rPr>
        <w:t xml:space="preserve"> </w:t>
      </w:r>
      <w:r>
        <w:rPr>
          <w:rFonts w:eastAsia="仿宋_GB2312"/>
          <w:b/>
          <w:color w:val="auto"/>
          <w:szCs w:val="21"/>
          <w:highlight w:val="none"/>
        </w:rPr>
        <w:t>一、陕西建行（E政通）</w:t>
      </w:r>
    </w:p>
    <w:p>
      <w:pPr>
        <w:ind w:firstLine="420" w:firstLineChars="200"/>
        <w:rPr>
          <w:rFonts w:eastAsia="仿宋_GB2312"/>
          <w:color w:val="auto"/>
          <w:szCs w:val="21"/>
          <w:highlight w:val="none"/>
        </w:rPr>
      </w:pPr>
      <w:r>
        <w:rPr>
          <w:rFonts w:eastAsia="仿宋_GB2312"/>
          <w:color w:val="auto"/>
          <w:szCs w:val="21"/>
          <w:highlight w:val="none"/>
        </w:rPr>
        <w:t>陕西省分行营业部</w:t>
      </w:r>
      <w:r>
        <w:rPr>
          <w:rFonts w:eastAsia="仿宋_GB2312"/>
          <w:color w:val="auto"/>
          <w:szCs w:val="21"/>
          <w:highlight w:val="none"/>
        </w:rPr>
        <w:tab/>
      </w:r>
      <w:r>
        <w:rPr>
          <w:rFonts w:eastAsia="仿宋_GB2312"/>
          <w:color w:val="auto"/>
          <w:szCs w:val="21"/>
          <w:highlight w:val="none"/>
        </w:rPr>
        <w:t>西安市南广济街38号</w:t>
      </w:r>
      <w:r>
        <w:rPr>
          <w:rFonts w:eastAsia="仿宋_GB2312"/>
          <w:color w:val="auto"/>
          <w:szCs w:val="21"/>
          <w:highlight w:val="none"/>
        </w:rPr>
        <w:tab/>
      </w:r>
      <w:r>
        <w:rPr>
          <w:rFonts w:eastAsia="仿宋_GB2312"/>
          <w:color w:val="auto"/>
          <w:szCs w:val="21"/>
          <w:highlight w:val="none"/>
        </w:rPr>
        <w:t>白玉皓</w:t>
      </w:r>
      <w:r>
        <w:rPr>
          <w:rFonts w:eastAsia="仿宋_GB2312"/>
          <w:color w:val="auto"/>
          <w:szCs w:val="21"/>
          <w:highlight w:val="none"/>
        </w:rPr>
        <w:tab/>
      </w:r>
      <w:r>
        <w:rPr>
          <w:rFonts w:eastAsia="仿宋_GB2312"/>
          <w:color w:val="auto"/>
          <w:szCs w:val="21"/>
          <w:highlight w:val="none"/>
        </w:rPr>
        <w:t>13201603166</w:t>
      </w:r>
    </w:p>
    <w:p>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西安莲湖路支行</w:t>
      </w:r>
      <w:r>
        <w:rPr>
          <w:rFonts w:eastAsia="仿宋_GB2312"/>
          <w:color w:val="auto"/>
          <w:szCs w:val="21"/>
          <w:highlight w:val="none"/>
        </w:rPr>
        <w:tab/>
      </w:r>
      <w:r>
        <w:rPr>
          <w:rFonts w:eastAsia="仿宋_GB2312"/>
          <w:color w:val="auto"/>
          <w:szCs w:val="21"/>
          <w:highlight w:val="none"/>
        </w:rPr>
        <w:t>西安市莲湖路35号</w:t>
      </w:r>
      <w:r>
        <w:rPr>
          <w:rFonts w:eastAsia="仿宋_GB2312"/>
          <w:color w:val="auto"/>
          <w:szCs w:val="21"/>
          <w:highlight w:val="none"/>
        </w:rPr>
        <w:tab/>
      </w:r>
      <w:r>
        <w:rPr>
          <w:rFonts w:eastAsia="仿宋_GB2312"/>
          <w:color w:val="auto"/>
          <w:szCs w:val="21"/>
          <w:highlight w:val="none"/>
        </w:rPr>
        <w:t>刘  冲</w:t>
      </w:r>
      <w:r>
        <w:rPr>
          <w:rFonts w:eastAsia="仿宋_GB2312"/>
          <w:color w:val="auto"/>
          <w:szCs w:val="21"/>
          <w:highlight w:val="none"/>
        </w:rPr>
        <w:tab/>
      </w:r>
      <w:r>
        <w:rPr>
          <w:rFonts w:eastAsia="仿宋_GB2312"/>
          <w:color w:val="auto"/>
          <w:szCs w:val="21"/>
          <w:highlight w:val="none"/>
        </w:rPr>
        <w:t>17702902131</w:t>
      </w:r>
    </w:p>
    <w:p>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西安曲江支行</w:t>
      </w:r>
      <w:r>
        <w:rPr>
          <w:rFonts w:eastAsia="仿宋_GB2312"/>
          <w:color w:val="auto"/>
          <w:szCs w:val="21"/>
          <w:highlight w:val="none"/>
        </w:rPr>
        <w:tab/>
      </w:r>
      <w:r>
        <w:rPr>
          <w:rFonts w:eastAsia="仿宋_GB2312"/>
          <w:color w:val="auto"/>
          <w:szCs w:val="21"/>
          <w:highlight w:val="none"/>
        </w:rPr>
        <w:t>西安市雁塔南路2216号</w:t>
      </w:r>
      <w:r>
        <w:rPr>
          <w:rFonts w:eastAsia="仿宋_GB2312"/>
          <w:color w:val="auto"/>
          <w:szCs w:val="21"/>
          <w:highlight w:val="none"/>
        </w:rPr>
        <w:tab/>
      </w:r>
      <w:r>
        <w:rPr>
          <w:rFonts w:eastAsia="仿宋_GB2312"/>
          <w:color w:val="auto"/>
          <w:szCs w:val="21"/>
          <w:highlight w:val="none"/>
        </w:rPr>
        <w:t>樊理君</w:t>
      </w:r>
      <w:r>
        <w:rPr>
          <w:rFonts w:eastAsia="仿宋_GB2312"/>
          <w:color w:val="auto"/>
          <w:szCs w:val="21"/>
          <w:highlight w:val="none"/>
        </w:rPr>
        <w:tab/>
      </w:r>
      <w:r>
        <w:rPr>
          <w:rFonts w:eastAsia="仿宋_GB2312"/>
          <w:color w:val="auto"/>
          <w:szCs w:val="21"/>
          <w:highlight w:val="none"/>
        </w:rPr>
        <w:t>18691568151</w:t>
      </w:r>
    </w:p>
    <w:p>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西安高新区支行</w:t>
      </w:r>
      <w:r>
        <w:rPr>
          <w:rFonts w:eastAsia="仿宋_GB2312"/>
          <w:color w:val="auto"/>
          <w:szCs w:val="21"/>
          <w:highlight w:val="none"/>
        </w:rPr>
        <w:tab/>
      </w:r>
      <w:r>
        <w:rPr>
          <w:rFonts w:eastAsia="仿宋_GB2312"/>
          <w:color w:val="auto"/>
          <w:szCs w:val="21"/>
          <w:highlight w:val="none"/>
        </w:rPr>
        <w:t>西安市高新路42号</w:t>
      </w:r>
      <w:r>
        <w:rPr>
          <w:rFonts w:eastAsia="仿宋_GB2312"/>
          <w:color w:val="auto"/>
          <w:szCs w:val="21"/>
          <w:highlight w:val="none"/>
        </w:rPr>
        <w:tab/>
      </w:r>
      <w:r>
        <w:rPr>
          <w:rFonts w:eastAsia="仿宋_GB2312"/>
          <w:color w:val="auto"/>
          <w:szCs w:val="21"/>
          <w:highlight w:val="none"/>
        </w:rPr>
        <w:t>卞斯超</w:t>
      </w:r>
      <w:r>
        <w:rPr>
          <w:rFonts w:eastAsia="仿宋_GB2312"/>
          <w:color w:val="auto"/>
          <w:szCs w:val="21"/>
          <w:highlight w:val="none"/>
        </w:rPr>
        <w:tab/>
      </w:r>
      <w:r>
        <w:rPr>
          <w:rFonts w:eastAsia="仿宋_GB2312"/>
          <w:color w:val="auto"/>
          <w:szCs w:val="21"/>
          <w:highlight w:val="none"/>
        </w:rPr>
        <w:t>15191075651</w:t>
      </w:r>
    </w:p>
    <w:p>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西安经开区支行</w:t>
      </w:r>
      <w:r>
        <w:rPr>
          <w:rFonts w:eastAsia="仿宋_GB2312"/>
          <w:color w:val="auto"/>
          <w:szCs w:val="21"/>
          <w:highlight w:val="none"/>
        </w:rPr>
        <w:tab/>
      </w:r>
      <w:r>
        <w:rPr>
          <w:rFonts w:eastAsia="仿宋_GB2312"/>
          <w:color w:val="auto"/>
          <w:szCs w:val="21"/>
          <w:highlight w:val="none"/>
        </w:rPr>
        <w:t>西安市未央路125号</w:t>
      </w:r>
      <w:r>
        <w:rPr>
          <w:rFonts w:eastAsia="仿宋_GB2312"/>
          <w:color w:val="auto"/>
          <w:szCs w:val="21"/>
          <w:highlight w:val="none"/>
        </w:rPr>
        <w:tab/>
      </w:r>
      <w:r>
        <w:rPr>
          <w:rFonts w:eastAsia="仿宋_GB2312"/>
          <w:color w:val="auto"/>
          <w:szCs w:val="21"/>
          <w:highlight w:val="none"/>
        </w:rPr>
        <w:t>惠  媛</w:t>
      </w:r>
      <w:r>
        <w:rPr>
          <w:rFonts w:eastAsia="仿宋_GB2312"/>
          <w:color w:val="auto"/>
          <w:szCs w:val="21"/>
          <w:highlight w:val="none"/>
        </w:rPr>
        <w:tab/>
      </w:r>
      <w:r>
        <w:rPr>
          <w:rFonts w:eastAsia="仿宋_GB2312"/>
          <w:color w:val="auto"/>
          <w:szCs w:val="21"/>
          <w:highlight w:val="none"/>
        </w:rPr>
        <w:t>17792256100</w:t>
      </w:r>
    </w:p>
    <w:p>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西安南大街支行</w:t>
      </w:r>
      <w:r>
        <w:rPr>
          <w:rFonts w:eastAsia="仿宋_GB2312"/>
          <w:color w:val="auto"/>
          <w:szCs w:val="21"/>
          <w:highlight w:val="none"/>
        </w:rPr>
        <w:tab/>
      </w:r>
      <w:r>
        <w:rPr>
          <w:rFonts w:eastAsia="仿宋_GB2312"/>
          <w:color w:val="auto"/>
          <w:szCs w:val="21"/>
          <w:highlight w:val="none"/>
        </w:rPr>
        <w:t>西安市南大街15号</w:t>
      </w:r>
      <w:r>
        <w:rPr>
          <w:rFonts w:eastAsia="仿宋_GB2312"/>
          <w:color w:val="auto"/>
          <w:szCs w:val="21"/>
          <w:highlight w:val="none"/>
        </w:rPr>
        <w:tab/>
      </w:r>
      <w:r>
        <w:rPr>
          <w:rFonts w:eastAsia="仿宋_GB2312"/>
          <w:color w:val="auto"/>
          <w:szCs w:val="21"/>
          <w:highlight w:val="none"/>
        </w:rPr>
        <w:t>乔  鉴</w:t>
      </w:r>
      <w:r>
        <w:rPr>
          <w:rFonts w:eastAsia="仿宋_GB2312"/>
          <w:color w:val="auto"/>
          <w:szCs w:val="21"/>
          <w:highlight w:val="none"/>
        </w:rPr>
        <w:tab/>
      </w:r>
      <w:r>
        <w:rPr>
          <w:rFonts w:eastAsia="仿宋_GB2312"/>
          <w:color w:val="auto"/>
          <w:szCs w:val="21"/>
          <w:highlight w:val="none"/>
        </w:rPr>
        <w:t>18089136919</w:t>
      </w:r>
    </w:p>
    <w:p>
      <w:pPr>
        <w:ind w:firstLine="420"/>
        <w:rPr>
          <w:rFonts w:eastAsia="仿宋_GB2312"/>
          <w:color w:val="auto"/>
          <w:szCs w:val="21"/>
          <w:highlight w:val="none"/>
        </w:rPr>
      </w:pPr>
      <w:r>
        <w:rPr>
          <w:rFonts w:eastAsia="仿宋_GB2312"/>
          <w:color w:val="auto"/>
          <w:szCs w:val="21"/>
          <w:highlight w:val="none"/>
        </w:rPr>
        <w:t>西安和平路支行</w:t>
      </w:r>
      <w:r>
        <w:rPr>
          <w:rFonts w:eastAsia="仿宋_GB2312"/>
          <w:color w:val="auto"/>
          <w:szCs w:val="21"/>
          <w:highlight w:val="none"/>
        </w:rPr>
        <w:tab/>
      </w:r>
      <w:r>
        <w:rPr>
          <w:rFonts w:eastAsia="仿宋_GB2312"/>
          <w:color w:val="auto"/>
          <w:szCs w:val="21"/>
          <w:highlight w:val="none"/>
        </w:rPr>
        <w:t>西安市和平路101号</w:t>
      </w:r>
      <w:r>
        <w:rPr>
          <w:rFonts w:eastAsia="仿宋_GB2312"/>
          <w:color w:val="auto"/>
          <w:szCs w:val="21"/>
          <w:highlight w:val="none"/>
        </w:rPr>
        <w:tab/>
      </w:r>
      <w:r>
        <w:rPr>
          <w:rFonts w:eastAsia="仿宋_GB2312"/>
          <w:color w:val="auto"/>
          <w:szCs w:val="21"/>
          <w:highlight w:val="none"/>
        </w:rPr>
        <w:t>陈  歆</w:t>
      </w:r>
      <w:r>
        <w:rPr>
          <w:rFonts w:eastAsia="仿宋_GB2312"/>
          <w:color w:val="auto"/>
          <w:szCs w:val="21"/>
          <w:highlight w:val="none"/>
        </w:rPr>
        <w:tab/>
      </w:r>
      <w:r>
        <w:rPr>
          <w:rFonts w:eastAsia="仿宋_GB2312"/>
          <w:color w:val="auto"/>
          <w:szCs w:val="21"/>
          <w:highlight w:val="none"/>
        </w:rPr>
        <w:t>18691816821</w:t>
      </w:r>
    </w:p>
    <w:p>
      <w:pPr>
        <w:ind w:firstLine="420"/>
        <w:rPr>
          <w:rFonts w:eastAsia="仿宋_GB2312"/>
          <w:color w:val="auto"/>
          <w:szCs w:val="21"/>
          <w:highlight w:val="none"/>
        </w:rPr>
      </w:pPr>
      <w:r>
        <w:rPr>
          <w:rFonts w:eastAsia="仿宋_GB2312"/>
          <w:color w:val="auto"/>
          <w:szCs w:val="21"/>
          <w:highlight w:val="none"/>
        </w:rPr>
        <w:t>西安兴庆路支行</w:t>
      </w:r>
      <w:r>
        <w:rPr>
          <w:rFonts w:eastAsia="仿宋_GB2312"/>
          <w:color w:val="auto"/>
          <w:szCs w:val="21"/>
          <w:highlight w:val="none"/>
        </w:rPr>
        <w:tab/>
      </w:r>
      <w:r>
        <w:rPr>
          <w:rFonts w:eastAsia="仿宋_GB2312"/>
          <w:color w:val="auto"/>
          <w:szCs w:val="21"/>
          <w:highlight w:val="none"/>
        </w:rPr>
        <w:t>西安市兴庆路61号</w:t>
      </w:r>
      <w:r>
        <w:rPr>
          <w:rFonts w:eastAsia="仿宋_GB2312"/>
          <w:color w:val="auto"/>
          <w:szCs w:val="21"/>
          <w:highlight w:val="none"/>
        </w:rPr>
        <w:tab/>
      </w:r>
      <w:r>
        <w:rPr>
          <w:rFonts w:eastAsia="仿宋_GB2312"/>
          <w:color w:val="auto"/>
          <w:szCs w:val="21"/>
          <w:highlight w:val="none"/>
        </w:rPr>
        <w:t>李  妍</w:t>
      </w:r>
      <w:r>
        <w:rPr>
          <w:rFonts w:eastAsia="仿宋_GB2312"/>
          <w:color w:val="auto"/>
          <w:szCs w:val="21"/>
          <w:highlight w:val="none"/>
        </w:rPr>
        <w:tab/>
      </w:r>
      <w:r>
        <w:rPr>
          <w:rFonts w:eastAsia="仿宋_GB2312"/>
          <w:color w:val="auto"/>
          <w:szCs w:val="21"/>
          <w:highlight w:val="none"/>
        </w:rPr>
        <w:t>13892880386</w:t>
      </w:r>
    </w:p>
    <w:p>
      <w:pPr>
        <w:ind w:firstLine="420"/>
        <w:rPr>
          <w:rFonts w:eastAsia="仿宋_GB2312"/>
          <w:color w:val="auto"/>
          <w:szCs w:val="21"/>
          <w:highlight w:val="none"/>
        </w:rPr>
      </w:pPr>
      <w:r>
        <w:rPr>
          <w:rFonts w:eastAsia="仿宋_GB2312"/>
          <w:color w:val="auto"/>
          <w:szCs w:val="21"/>
          <w:highlight w:val="none"/>
        </w:rPr>
        <w:t>西安新城支行</w:t>
      </w:r>
      <w:r>
        <w:rPr>
          <w:rFonts w:eastAsia="仿宋_GB2312"/>
          <w:color w:val="auto"/>
          <w:szCs w:val="21"/>
          <w:highlight w:val="none"/>
        </w:rPr>
        <w:tab/>
      </w:r>
      <w:r>
        <w:rPr>
          <w:rFonts w:eastAsia="仿宋_GB2312"/>
          <w:color w:val="auto"/>
          <w:szCs w:val="21"/>
          <w:highlight w:val="none"/>
        </w:rPr>
        <w:t>西安市南新街29号</w:t>
      </w:r>
      <w:r>
        <w:rPr>
          <w:rFonts w:eastAsia="仿宋_GB2312"/>
          <w:color w:val="auto"/>
          <w:szCs w:val="21"/>
          <w:highlight w:val="none"/>
        </w:rPr>
        <w:tab/>
      </w:r>
      <w:r>
        <w:rPr>
          <w:rFonts w:eastAsia="仿宋_GB2312"/>
          <w:color w:val="auto"/>
          <w:szCs w:val="21"/>
          <w:highlight w:val="none"/>
        </w:rPr>
        <w:t>朱子君</w:t>
      </w:r>
      <w:r>
        <w:rPr>
          <w:rFonts w:eastAsia="仿宋_GB2312"/>
          <w:color w:val="auto"/>
          <w:szCs w:val="21"/>
          <w:highlight w:val="none"/>
        </w:rPr>
        <w:tab/>
      </w:r>
      <w:r>
        <w:rPr>
          <w:rFonts w:eastAsia="仿宋_GB2312"/>
          <w:color w:val="auto"/>
          <w:szCs w:val="21"/>
          <w:highlight w:val="none"/>
        </w:rPr>
        <w:t>18629286269</w:t>
      </w:r>
    </w:p>
    <w:p>
      <w:pPr>
        <w:ind w:firstLine="420"/>
        <w:rPr>
          <w:rFonts w:eastAsia="仿宋_GB2312"/>
          <w:color w:val="auto"/>
          <w:szCs w:val="21"/>
          <w:highlight w:val="none"/>
        </w:rPr>
      </w:pPr>
      <w:r>
        <w:rPr>
          <w:rFonts w:eastAsia="仿宋_GB2312"/>
          <w:color w:val="auto"/>
          <w:szCs w:val="21"/>
          <w:highlight w:val="none"/>
        </w:rPr>
        <w:t>西安长安区支行</w:t>
      </w:r>
      <w:r>
        <w:rPr>
          <w:rFonts w:eastAsia="仿宋_GB2312"/>
          <w:color w:val="auto"/>
          <w:szCs w:val="21"/>
          <w:highlight w:val="none"/>
        </w:rPr>
        <w:tab/>
      </w:r>
      <w:r>
        <w:rPr>
          <w:rFonts w:eastAsia="仿宋_GB2312"/>
          <w:color w:val="auto"/>
          <w:szCs w:val="21"/>
          <w:highlight w:val="none"/>
        </w:rPr>
        <w:t>西安市长安区青年街2号</w:t>
      </w:r>
      <w:r>
        <w:rPr>
          <w:rFonts w:eastAsia="仿宋_GB2312"/>
          <w:color w:val="auto"/>
          <w:szCs w:val="21"/>
          <w:highlight w:val="none"/>
        </w:rPr>
        <w:tab/>
      </w:r>
      <w:r>
        <w:rPr>
          <w:rFonts w:eastAsia="仿宋_GB2312"/>
          <w:color w:val="auto"/>
          <w:szCs w:val="21"/>
          <w:highlight w:val="none"/>
        </w:rPr>
        <w:t>王淑芸</w:t>
      </w:r>
      <w:r>
        <w:rPr>
          <w:rFonts w:eastAsia="仿宋_GB2312"/>
          <w:color w:val="auto"/>
          <w:szCs w:val="21"/>
          <w:highlight w:val="none"/>
        </w:rPr>
        <w:tab/>
      </w:r>
      <w:r>
        <w:rPr>
          <w:rFonts w:eastAsia="仿宋_GB2312"/>
          <w:color w:val="auto"/>
          <w:szCs w:val="21"/>
          <w:highlight w:val="none"/>
        </w:rPr>
        <w:t>13572289603</w:t>
      </w:r>
    </w:p>
    <w:p>
      <w:pPr>
        <w:ind w:firstLine="42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咸阳市西兰路4号</w:t>
      </w:r>
      <w:r>
        <w:rPr>
          <w:rFonts w:eastAsia="仿宋_GB2312"/>
          <w:color w:val="auto"/>
          <w:szCs w:val="21"/>
          <w:highlight w:val="none"/>
        </w:rPr>
        <w:tab/>
      </w:r>
      <w:r>
        <w:rPr>
          <w:rFonts w:eastAsia="仿宋_GB2312"/>
          <w:color w:val="auto"/>
          <w:szCs w:val="21"/>
          <w:highlight w:val="none"/>
        </w:rPr>
        <w:t>邰  洋</w:t>
      </w:r>
      <w:r>
        <w:rPr>
          <w:rFonts w:eastAsia="仿宋_GB2312"/>
          <w:color w:val="auto"/>
          <w:szCs w:val="21"/>
          <w:highlight w:val="none"/>
        </w:rPr>
        <w:tab/>
      </w:r>
      <w:r>
        <w:rPr>
          <w:rFonts w:eastAsia="仿宋_GB2312"/>
          <w:color w:val="auto"/>
          <w:szCs w:val="21"/>
          <w:highlight w:val="none"/>
        </w:rPr>
        <w:t>13299079906</w:t>
      </w:r>
    </w:p>
    <w:p>
      <w:pPr>
        <w:ind w:firstLine="42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宝鸡市红旗路36号</w:t>
      </w:r>
      <w:r>
        <w:rPr>
          <w:rFonts w:eastAsia="仿宋_GB2312"/>
          <w:color w:val="auto"/>
          <w:szCs w:val="21"/>
          <w:highlight w:val="none"/>
        </w:rPr>
        <w:tab/>
      </w:r>
      <w:r>
        <w:rPr>
          <w:rFonts w:eastAsia="仿宋_GB2312"/>
          <w:color w:val="auto"/>
          <w:szCs w:val="21"/>
          <w:highlight w:val="none"/>
        </w:rPr>
        <w:t>李  倩</w:t>
      </w:r>
      <w:r>
        <w:rPr>
          <w:rFonts w:eastAsia="仿宋_GB2312"/>
          <w:color w:val="auto"/>
          <w:szCs w:val="21"/>
          <w:highlight w:val="none"/>
        </w:rPr>
        <w:tab/>
      </w:r>
      <w:r>
        <w:rPr>
          <w:rFonts w:eastAsia="仿宋_GB2312"/>
          <w:color w:val="auto"/>
          <w:szCs w:val="21"/>
          <w:highlight w:val="none"/>
        </w:rPr>
        <w:t>18629019817</w:t>
      </w:r>
    </w:p>
    <w:p>
      <w:pPr>
        <w:ind w:firstLine="420"/>
        <w:rPr>
          <w:rFonts w:eastAsia="仿宋_GB2312"/>
          <w:color w:val="auto"/>
          <w:szCs w:val="21"/>
          <w:highlight w:val="none"/>
        </w:rPr>
      </w:pPr>
      <w:r>
        <w:rPr>
          <w:rFonts w:eastAsia="仿宋_GB2312"/>
          <w:color w:val="auto"/>
          <w:szCs w:val="21"/>
          <w:highlight w:val="none"/>
        </w:rPr>
        <w:t>铜川分行</w:t>
      </w:r>
      <w:r>
        <w:rPr>
          <w:rFonts w:eastAsia="仿宋_GB2312"/>
          <w:color w:val="auto"/>
          <w:szCs w:val="21"/>
          <w:highlight w:val="none"/>
        </w:rPr>
        <w:tab/>
      </w:r>
      <w:r>
        <w:rPr>
          <w:rFonts w:eastAsia="仿宋_GB2312"/>
          <w:color w:val="auto"/>
          <w:szCs w:val="21"/>
          <w:highlight w:val="none"/>
        </w:rPr>
        <w:t>铜川市新区正阳路与长虹路十字</w:t>
      </w:r>
      <w:r>
        <w:rPr>
          <w:rFonts w:eastAsia="仿宋_GB2312"/>
          <w:color w:val="auto"/>
          <w:szCs w:val="21"/>
          <w:highlight w:val="none"/>
        </w:rPr>
        <w:tab/>
      </w:r>
      <w:r>
        <w:rPr>
          <w:rFonts w:eastAsia="仿宋_GB2312"/>
          <w:color w:val="auto"/>
          <w:szCs w:val="21"/>
          <w:highlight w:val="none"/>
        </w:rPr>
        <w:t>张小波</w:t>
      </w:r>
      <w:r>
        <w:rPr>
          <w:rFonts w:eastAsia="仿宋_GB2312"/>
          <w:color w:val="auto"/>
          <w:szCs w:val="21"/>
          <w:highlight w:val="none"/>
        </w:rPr>
        <w:tab/>
      </w:r>
      <w:r>
        <w:rPr>
          <w:rFonts w:eastAsia="仿宋_GB2312"/>
          <w:color w:val="auto"/>
          <w:szCs w:val="21"/>
          <w:highlight w:val="none"/>
        </w:rPr>
        <w:t>18691932636</w:t>
      </w:r>
    </w:p>
    <w:p>
      <w:pPr>
        <w:ind w:firstLine="42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榆林市高新技术产业园区创业大厦</w:t>
      </w:r>
      <w:r>
        <w:rPr>
          <w:rFonts w:eastAsia="仿宋_GB2312"/>
          <w:color w:val="auto"/>
          <w:szCs w:val="21"/>
          <w:highlight w:val="none"/>
        </w:rPr>
        <w:tab/>
      </w:r>
      <w:r>
        <w:rPr>
          <w:rFonts w:eastAsia="仿宋_GB2312"/>
          <w:color w:val="auto"/>
          <w:szCs w:val="21"/>
          <w:highlight w:val="none"/>
        </w:rPr>
        <w:t>张君君</w:t>
      </w:r>
      <w:r>
        <w:rPr>
          <w:rFonts w:eastAsia="仿宋_GB2312"/>
          <w:color w:val="auto"/>
          <w:szCs w:val="21"/>
          <w:highlight w:val="none"/>
        </w:rPr>
        <w:tab/>
      </w:r>
      <w:r>
        <w:rPr>
          <w:rFonts w:eastAsia="仿宋_GB2312"/>
          <w:color w:val="auto"/>
          <w:szCs w:val="21"/>
          <w:highlight w:val="none"/>
        </w:rPr>
        <w:t>15991929275</w:t>
      </w:r>
    </w:p>
    <w:p>
      <w:pPr>
        <w:ind w:firstLine="420"/>
        <w:rPr>
          <w:rFonts w:eastAsia="仿宋_GB2312"/>
          <w:color w:val="auto"/>
          <w:szCs w:val="21"/>
          <w:highlight w:val="none"/>
        </w:rPr>
      </w:pPr>
      <w:r>
        <w:rPr>
          <w:rFonts w:eastAsia="仿宋_GB2312"/>
          <w:color w:val="auto"/>
          <w:szCs w:val="21"/>
          <w:highlight w:val="none"/>
        </w:rPr>
        <w:t>延安分行</w:t>
      </w:r>
      <w:r>
        <w:rPr>
          <w:rFonts w:eastAsia="仿宋_GB2312"/>
          <w:color w:val="auto"/>
          <w:szCs w:val="21"/>
          <w:highlight w:val="none"/>
        </w:rPr>
        <w:tab/>
      </w:r>
      <w:r>
        <w:rPr>
          <w:rFonts w:eastAsia="仿宋_GB2312"/>
          <w:color w:val="auto"/>
          <w:szCs w:val="21"/>
          <w:highlight w:val="none"/>
        </w:rPr>
        <w:t>延安市宝塔区中心街</w:t>
      </w:r>
      <w:r>
        <w:rPr>
          <w:rFonts w:eastAsia="仿宋_GB2312"/>
          <w:color w:val="auto"/>
          <w:szCs w:val="21"/>
          <w:highlight w:val="none"/>
        </w:rPr>
        <w:tab/>
      </w:r>
      <w:r>
        <w:rPr>
          <w:rFonts w:eastAsia="仿宋_GB2312"/>
          <w:color w:val="auto"/>
          <w:szCs w:val="21"/>
          <w:highlight w:val="none"/>
        </w:rPr>
        <w:t>陈进佃</w:t>
      </w:r>
      <w:r>
        <w:rPr>
          <w:rFonts w:eastAsia="仿宋_GB2312"/>
          <w:color w:val="auto"/>
          <w:szCs w:val="21"/>
          <w:highlight w:val="none"/>
        </w:rPr>
        <w:tab/>
      </w:r>
      <w:r>
        <w:rPr>
          <w:rFonts w:eastAsia="仿宋_GB2312"/>
          <w:color w:val="auto"/>
          <w:szCs w:val="21"/>
          <w:highlight w:val="none"/>
        </w:rPr>
        <w:t>15609110557</w:t>
      </w:r>
    </w:p>
    <w:p>
      <w:pPr>
        <w:ind w:firstLine="420"/>
        <w:rPr>
          <w:rFonts w:eastAsia="仿宋_GB2312"/>
          <w:color w:val="auto"/>
          <w:szCs w:val="21"/>
          <w:highlight w:val="none"/>
        </w:rPr>
      </w:pPr>
      <w:r>
        <w:rPr>
          <w:rFonts w:eastAsia="仿宋_GB2312"/>
          <w:color w:val="auto"/>
          <w:szCs w:val="21"/>
          <w:highlight w:val="none"/>
        </w:rPr>
        <w:t>汉中分行</w:t>
      </w:r>
      <w:r>
        <w:rPr>
          <w:rFonts w:eastAsia="仿宋_GB2312"/>
          <w:color w:val="auto"/>
          <w:szCs w:val="21"/>
          <w:highlight w:val="none"/>
        </w:rPr>
        <w:tab/>
      </w:r>
      <w:r>
        <w:rPr>
          <w:rFonts w:eastAsia="仿宋_GB2312"/>
          <w:color w:val="auto"/>
          <w:szCs w:val="21"/>
          <w:highlight w:val="none"/>
        </w:rPr>
        <w:t>汉中市石灰巷21号</w:t>
      </w:r>
      <w:r>
        <w:rPr>
          <w:rFonts w:eastAsia="仿宋_GB2312"/>
          <w:color w:val="auto"/>
          <w:szCs w:val="21"/>
          <w:highlight w:val="none"/>
        </w:rPr>
        <w:tab/>
      </w:r>
      <w:r>
        <w:rPr>
          <w:rFonts w:eastAsia="仿宋_GB2312"/>
          <w:color w:val="auto"/>
          <w:szCs w:val="21"/>
          <w:highlight w:val="none"/>
        </w:rPr>
        <w:t>王晨旭</w:t>
      </w:r>
      <w:r>
        <w:rPr>
          <w:rFonts w:eastAsia="仿宋_GB2312"/>
          <w:color w:val="auto"/>
          <w:szCs w:val="21"/>
          <w:highlight w:val="none"/>
        </w:rPr>
        <w:tab/>
      </w:r>
      <w:r>
        <w:rPr>
          <w:rFonts w:eastAsia="仿宋_GB2312"/>
          <w:color w:val="auto"/>
          <w:szCs w:val="21"/>
          <w:highlight w:val="none"/>
        </w:rPr>
        <w:t>15319375850</w:t>
      </w:r>
    </w:p>
    <w:p>
      <w:pPr>
        <w:ind w:firstLine="420"/>
        <w:rPr>
          <w:rFonts w:eastAsia="仿宋_GB2312"/>
          <w:color w:val="auto"/>
          <w:szCs w:val="21"/>
          <w:highlight w:val="none"/>
        </w:rPr>
      </w:pPr>
      <w:r>
        <w:rPr>
          <w:rFonts w:eastAsia="仿宋_GB2312"/>
          <w:color w:val="auto"/>
          <w:szCs w:val="21"/>
          <w:highlight w:val="none"/>
        </w:rPr>
        <w:t>安康分行</w:t>
      </w:r>
      <w:r>
        <w:rPr>
          <w:rFonts w:eastAsia="仿宋_GB2312"/>
          <w:color w:val="auto"/>
          <w:szCs w:val="21"/>
          <w:highlight w:val="none"/>
        </w:rPr>
        <w:tab/>
      </w:r>
      <w:r>
        <w:rPr>
          <w:rFonts w:eastAsia="仿宋_GB2312"/>
          <w:color w:val="auto"/>
          <w:szCs w:val="21"/>
          <w:highlight w:val="none"/>
        </w:rPr>
        <w:t>安康市育才路102号</w:t>
      </w:r>
      <w:r>
        <w:rPr>
          <w:rFonts w:eastAsia="仿宋_GB2312"/>
          <w:color w:val="auto"/>
          <w:szCs w:val="21"/>
          <w:highlight w:val="none"/>
        </w:rPr>
        <w:tab/>
      </w:r>
      <w:r>
        <w:rPr>
          <w:rFonts w:eastAsia="仿宋_GB2312"/>
          <w:color w:val="auto"/>
          <w:szCs w:val="21"/>
          <w:highlight w:val="none"/>
        </w:rPr>
        <w:t>张少帅</w:t>
      </w:r>
      <w:r>
        <w:rPr>
          <w:rFonts w:eastAsia="仿宋_GB2312"/>
          <w:color w:val="auto"/>
          <w:szCs w:val="21"/>
          <w:highlight w:val="none"/>
        </w:rPr>
        <w:tab/>
      </w:r>
      <w:r>
        <w:rPr>
          <w:rFonts w:eastAsia="仿宋_GB2312"/>
          <w:color w:val="auto"/>
          <w:szCs w:val="21"/>
          <w:highlight w:val="none"/>
        </w:rPr>
        <w:t>13165762680</w:t>
      </w:r>
    </w:p>
    <w:p>
      <w:pPr>
        <w:ind w:firstLine="420"/>
        <w:rPr>
          <w:rFonts w:eastAsia="仿宋_GB2312"/>
          <w:color w:val="auto"/>
          <w:szCs w:val="21"/>
          <w:highlight w:val="none"/>
        </w:rPr>
      </w:pPr>
      <w:r>
        <w:rPr>
          <w:rFonts w:eastAsia="仿宋_GB2312"/>
          <w:color w:val="auto"/>
          <w:szCs w:val="21"/>
          <w:highlight w:val="none"/>
        </w:rPr>
        <w:t>商洛分行</w:t>
      </w:r>
      <w:r>
        <w:rPr>
          <w:rFonts w:eastAsia="仿宋_GB2312"/>
          <w:color w:val="auto"/>
          <w:szCs w:val="21"/>
          <w:highlight w:val="none"/>
        </w:rPr>
        <w:tab/>
      </w:r>
      <w:r>
        <w:rPr>
          <w:rFonts w:eastAsia="仿宋_GB2312"/>
          <w:color w:val="auto"/>
          <w:szCs w:val="21"/>
          <w:highlight w:val="none"/>
        </w:rPr>
        <w:t>商洛市名人街广电大楼下</w:t>
      </w:r>
      <w:r>
        <w:rPr>
          <w:rFonts w:eastAsia="仿宋_GB2312"/>
          <w:color w:val="auto"/>
          <w:szCs w:val="21"/>
          <w:highlight w:val="none"/>
        </w:rPr>
        <w:tab/>
      </w:r>
      <w:r>
        <w:rPr>
          <w:rFonts w:eastAsia="仿宋_GB2312"/>
          <w:color w:val="auto"/>
          <w:szCs w:val="21"/>
          <w:highlight w:val="none"/>
        </w:rPr>
        <w:t>郭  杨</w:t>
      </w:r>
      <w:r>
        <w:rPr>
          <w:rFonts w:eastAsia="仿宋_GB2312"/>
          <w:color w:val="auto"/>
          <w:szCs w:val="21"/>
          <w:highlight w:val="none"/>
        </w:rPr>
        <w:tab/>
      </w:r>
      <w:r>
        <w:rPr>
          <w:rFonts w:eastAsia="仿宋_GB2312"/>
          <w:color w:val="auto"/>
          <w:szCs w:val="21"/>
          <w:highlight w:val="none"/>
        </w:rPr>
        <w:t>17809267188</w:t>
      </w:r>
    </w:p>
    <w:p>
      <w:pPr>
        <w:rPr>
          <w:rFonts w:eastAsia="仿宋_GB2312"/>
          <w:b/>
          <w:color w:val="auto"/>
          <w:szCs w:val="21"/>
          <w:highlight w:val="none"/>
        </w:rPr>
      </w:pPr>
      <w:r>
        <w:rPr>
          <w:rFonts w:eastAsia="仿宋_GB2312"/>
          <w:b/>
          <w:color w:val="auto"/>
          <w:szCs w:val="21"/>
          <w:highlight w:val="none"/>
        </w:rPr>
        <w:t>二、北京银行（政府订单贷）</w:t>
      </w:r>
      <w:r>
        <w:rPr>
          <w:rFonts w:eastAsia="仿宋_GB2312"/>
          <w:b/>
          <w:color w:val="auto"/>
          <w:szCs w:val="21"/>
          <w:highlight w:val="none"/>
        </w:rPr>
        <w:tab/>
      </w:r>
      <w:r>
        <w:rPr>
          <w:rFonts w:eastAsia="仿宋_GB2312"/>
          <w:b/>
          <w:color w:val="auto"/>
          <w:szCs w:val="21"/>
          <w:highlight w:val="none"/>
        </w:rPr>
        <w:tab/>
      </w:r>
      <w:r>
        <w:rPr>
          <w:rFonts w:eastAsia="仿宋_GB2312"/>
          <w:b/>
          <w:color w:val="auto"/>
          <w:szCs w:val="21"/>
          <w:highlight w:val="none"/>
        </w:rPr>
        <w:tab/>
      </w:r>
      <w:r>
        <w:rPr>
          <w:rFonts w:eastAsia="仿宋_GB2312"/>
          <w:b/>
          <w:color w:val="auto"/>
          <w:szCs w:val="21"/>
          <w:highlight w:val="none"/>
        </w:rPr>
        <w:tab/>
      </w:r>
    </w:p>
    <w:p>
      <w:pPr>
        <w:ind w:firstLine="420" w:firstLineChars="200"/>
        <w:rPr>
          <w:rFonts w:eastAsia="仿宋_GB2312"/>
          <w:color w:val="auto"/>
          <w:szCs w:val="21"/>
          <w:highlight w:val="none"/>
        </w:rPr>
      </w:pPr>
      <w:r>
        <w:rPr>
          <w:rFonts w:eastAsia="仿宋_GB2312"/>
          <w:color w:val="auto"/>
          <w:szCs w:val="21"/>
          <w:highlight w:val="none"/>
        </w:rPr>
        <w:t>西安分行营业部</w:t>
      </w:r>
      <w:r>
        <w:rPr>
          <w:rFonts w:eastAsia="仿宋_GB2312"/>
          <w:color w:val="auto"/>
          <w:szCs w:val="21"/>
          <w:highlight w:val="none"/>
        </w:rPr>
        <w:tab/>
      </w:r>
      <w:r>
        <w:rPr>
          <w:rFonts w:eastAsia="仿宋_GB2312"/>
          <w:color w:val="auto"/>
          <w:szCs w:val="21"/>
          <w:highlight w:val="none"/>
        </w:rPr>
        <w:t xml:space="preserve">        刘晓伟</w:t>
      </w:r>
      <w:r>
        <w:rPr>
          <w:rFonts w:eastAsia="仿宋_GB2312"/>
          <w:color w:val="auto"/>
          <w:szCs w:val="21"/>
          <w:highlight w:val="none"/>
        </w:rPr>
        <w:tab/>
      </w:r>
      <w:r>
        <w:rPr>
          <w:rFonts w:eastAsia="仿宋_GB2312"/>
          <w:color w:val="auto"/>
          <w:szCs w:val="21"/>
          <w:highlight w:val="none"/>
        </w:rPr>
        <w:t>总经理助理</w:t>
      </w:r>
      <w:r>
        <w:rPr>
          <w:rFonts w:eastAsia="仿宋_GB2312"/>
          <w:color w:val="auto"/>
          <w:szCs w:val="21"/>
          <w:highlight w:val="none"/>
        </w:rPr>
        <w:tab/>
      </w:r>
      <w:r>
        <w:rPr>
          <w:rFonts w:eastAsia="仿宋_GB2312"/>
          <w:color w:val="auto"/>
          <w:szCs w:val="21"/>
          <w:highlight w:val="none"/>
        </w:rPr>
        <w:t>029-61828763</w:t>
      </w:r>
      <w:r>
        <w:rPr>
          <w:rFonts w:eastAsia="仿宋_GB2312"/>
          <w:color w:val="auto"/>
          <w:szCs w:val="21"/>
          <w:highlight w:val="none"/>
        </w:rPr>
        <w:tab/>
      </w:r>
      <w:r>
        <w:rPr>
          <w:rFonts w:eastAsia="仿宋_GB2312"/>
          <w:color w:val="auto"/>
          <w:szCs w:val="21"/>
          <w:highlight w:val="none"/>
        </w:rPr>
        <w:t>18066630518</w:t>
      </w:r>
    </w:p>
    <w:p>
      <w:pPr>
        <w:ind w:firstLine="420" w:firstLineChars="200"/>
        <w:rPr>
          <w:rFonts w:eastAsia="仿宋_GB2312"/>
          <w:color w:val="auto"/>
          <w:szCs w:val="21"/>
          <w:highlight w:val="none"/>
        </w:rPr>
      </w:pPr>
      <w:r>
        <w:rPr>
          <w:rFonts w:eastAsia="仿宋_GB2312"/>
          <w:color w:val="auto"/>
          <w:szCs w:val="21"/>
          <w:highlight w:val="none"/>
        </w:rPr>
        <w:t>西安高新开发区支行</w:t>
      </w:r>
      <w:r>
        <w:rPr>
          <w:rFonts w:eastAsia="仿宋_GB2312"/>
          <w:color w:val="auto"/>
          <w:szCs w:val="21"/>
          <w:highlight w:val="none"/>
        </w:rPr>
        <w:tab/>
      </w:r>
      <w:r>
        <w:rPr>
          <w:rFonts w:eastAsia="仿宋_GB2312"/>
          <w:color w:val="auto"/>
          <w:szCs w:val="21"/>
          <w:highlight w:val="none"/>
        </w:rPr>
        <w:t xml:space="preserve">    梁凡</w:t>
      </w:r>
      <w:r>
        <w:rPr>
          <w:rFonts w:eastAsia="仿宋_GB2312"/>
          <w:color w:val="auto"/>
          <w:szCs w:val="21"/>
          <w:highlight w:val="none"/>
        </w:rPr>
        <w:tab/>
      </w:r>
      <w:r>
        <w:rPr>
          <w:rFonts w:eastAsia="仿宋_GB2312"/>
          <w:color w:val="auto"/>
          <w:szCs w:val="21"/>
          <w:highlight w:val="none"/>
        </w:rPr>
        <w:t>行长助理</w:t>
      </w:r>
      <w:r>
        <w:rPr>
          <w:rFonts w:eastAsia="仿宋_GB2312"/>
          <w:color w:val="auto"/>
          <w:szCs w:val="21"/>
          <w:highlight w:val="none"/>
        </w:rPr>
        <w:tab/>
      </w:r>
      <w:r>
        <w:rPr>
          <w:rFonts w:eastAsia="仿宋_GB2312"/>
          <w:color w:val="auto"/>
          <w:szCs w:val="21"/>
          <w:highlight w:val="none"/>
        </w:rPr>
        <w:t>029-61828531</w:t>
      </w:r>
      <w:r>
        <w:rPr>
          <w:rFonts w:eastAsia="仿宋_GB2312"/>
          <w:color w:val="auto"/>
          <w:szCs w:val="21"/>
          <w:highlight w:val="none"/>
        </w:rPr>
        <w:tab/>
      </w:r>
      <w:r>
        <w:rPr>
          <w:rFonts w:eastAsia="仿宋_GB2312"/>
          <w:color w:val="auto"/>
          <w:szCs w:val="21"/>
          <w:highlight w:val="none"/>
        </w:rPr>
        <w:t>18681945597</w:t>
      </w:r>
    </w:p>
    <w:p>
      <w:pPr>
        <w:ind w:firstLine="420" w:firstLineChars="200"/>
        <w:rPr>
          <w:rFonts w:eastAsia="仿宋_GB2312"/>
          <w:color w:val="auto"/>
          <w:szCs w:val="21"/>
          <w:highlight w:val="none"/>
        </w:rPr>
      </w:pPr>
      <w:r>
        <w:rPr>
          <w:rFonts w:eastAsia="仿宋_GB2312"/>
          <w:color w:val="auto"/>
          <w:szCs w:val="21"/>
          <w:highlight w:val="none"/>
        </w:rPr>
        <w:t>西安曲江文创支行</w:t>
      </w:r>
      <w:r>
        <w:rPr>
          <w:rFonts w:eastAsia="仿宋_GB2312"/>
          <w:color w:val="auto"/>
          <w:szCs w:val="21"/>
          <w:highlight w:val="none"/>
        </w:rPr>
        <w:tab/>
      </w:r>
      <w:r>
        <w:rPr>
          <w:rFonts w:eastAsia="仿宋_GB2312"/>
          <w:color w:val="auto"/>
          <w:szCs w:val="21"/>
          <w:highlight w:val="none"/>
        </w:rPr>
        <w:t xml:space="preserve">    蒋超</w:t>
      </w:r>
      <w:r>
        <w:rPr>
          <w:rFonts w:eastAsia="仿宋_GB2312"/>
          <w:color w:val="auto"/>
          <w:szCs w:val="21"/>
          <w:highlight w:val="none"/>
        </w:rPr>
        <w:tab/>
      </w:r>
      <w:r>
        <w:rPr>
          <w:rFonts w:eastAsia="仿宋_GB2312"/>
          <w:color w:val="auto"/>
          <w:szCs w:val="21"/>
          <w:highlight w:val="none"/>
        </w:rPr>
        <w:t>室经理</w:t>
      </w:r>
      <w:r>
        <w:rPr>
          <w:rFonts w:eastAsia="仿宋_GB2312"/>
          <w:color w:val="auto"/>
          <w:szCs w:val="21"/>
          <w:highlight w:val="none"/>
        </w:rPr>
        <w:tab/>
      </w:r>
      <w:r>
        <w:rPr>
          <w:rFonts w:eastAsia="仿宋_GB2312"/>
          <w:color w:val="auto"/>
          <w:szCs w:val="21"/>
          <w:highlight w:val="none"/>
        </w:rPr>
        <w:t>029-65667366</w:t>
      </w:r>
      <w:r>
        <w:rPr>
          <w:rFonts w:eastAsia="仿宋_GB2312"/>
          <w:color w:val="auto"/>
          <w:szCs w:val="21"/>
          <w:highlight w:val="none"/>
        </w:rPr>
        <w:tab/>
      </w:r>
      <w:r>
        <w:rPr>
          <w:rFonts w:eastAsia="仿宋_GB2312"/>
          <w:color w:val="auto"/>
          <w:szCs w:val="21"/>
          <w:highlight w:val="none"/>
        </w:rPr>
        <w:t>15891737329</w:t>
      </w:r>
    </w:p>
    <w:p>
      <w:pPr>
        <w:ind w:firstLine="420" w:firstLineChars="200"/>
        <w:rPr>
          <w:rFonts w:eastAsia="仿宋_GB2312"/>
          <w:color w:val="auto"/>
          <w:szCs w:val="21"/>
          <w:highlight w:val="none"/>
        </w:rPr>
      </w:pPr>
      <w:r>
        <w:rPr>
          <w:rFonts w:eastAsia="仿宋_GB2312"/>
          <w:color w:val="auto"/>
          <w:szCs w:val="21"/>
          <w:highlight w:val="none"/>
        </w:rPr>
        <w:t>西安经济技术开发区支行</w:t>
      </w:r>
      <w:r>
        <w:rPr>
          <w:rFonts w:eastAsia="仿宋_GB2312"/>
          <w:color w:val="auto"/>
          <w:szCs w:val="21"/>
          <w:highlight w:val="none"/>
        </w:rPr>
        <w:tab/>
      </w:r>
      <w:r>
        <w:rPr>
          <w:rFonts w:eastAsia="仿宋_GB2312"/>
          <w:color w:val="auto"/>
          <w:szCs w:val="21"/>
          <w:highlight w:val="none"/>
        </w:rPr>
        <w:t>孟庆龙</w:t>
      </w:r>
      <w:r>
        <w:rPr>
          <w:rFonts w:eastAsia="仿宋_GB2312"/>
          <w:color w:val="auto"/>
          <w:szCs w:val="21"/>
          <w:highlight w:val="none"/>
        </w:rPr>
        <w:tab/>
      </w:r>
      <w:r>
        <w:rPr>
          <w:rFonts w:eastAsia="仿宋_GB2312"/>
          <w:color w:val="auto"/>
          <w:szCs w:val="21"/>
          <w:highlight w:val="none"/>
        </w:rPr>
        <w:t>行长助理</w:t>
      </w:r>
      <w:r>
        <w:rPr>
          <w:rFonts w:eastAsia="仿宋_GB2312"/>
          <w:color w:val="auto"/>
          <w:szCs w:val="21"/>
          <w:highlight w:val="none"/>
        </w:rPr>
        <w:tab/>
      </w:r>
      <w:r>
        <w:rPr>
          <w:rFonts w:eastAsia="仿宋_GB2312"/>
          <w:color w:val="auto"/>
          <w:szCs w:val="21"/>
          <w:highlight w:val="none"/>
        </w:rPr>
        <w:t>029-61828272</w:t>
      </w:r>
      <w:r>
        <w:rPr>
          <w:rFonts w:eastAsia="仿宋_GB2312"/>
          <w:color w:val="auto"/>
          <w:szCs w:val="21"/>
          <w:highlight w:val="none"/>
        </w:rPr>
        <w:tab/>
      </w:r>
      <w:r>
        <w:rPr>
          <w:rFonts w:eastAsia="仿宋_GB2312"/>
          <w:color w:val="auto"/>
          <w:szCs w:val="21"/>
          <w:highlight w:val="none"/>
        </w:rPr>
        <w:t>13991990373</w:t>
      </w:r>
    </w:p>
    <w:p>
      <w:pPr>
        <w:ind w:firstLine="420" w:firstLineChars="200"/>
        <w:rPr>
          <w:rFonts w:eastAsia="仿宋_GB2312"/>
          <w:color w:val="auto"/>
          <w:szCs w:val="21"/>
          <w:highlight w:val="none"/>
        </w:rPr>
      </w:pPr>
      <w:r>
        <w:rPr>
          <w:rFonts w:eastAsia="仿宋_GB2312"/>
          <w:color w:val="auto"/>
          <w:szCs w:val="21"/>
          <w:highlight w:val="none"/>
        </w:rPr>
        <w:t>西安长缨路支行</w:t>
      </w:r>
      <w:r>
        <w:rPr>
          <w:rFonts w:eastAsia="仿宋_GB2312"/>
          <w:color w:val="auto"/>
          <w:szCs w:val="21"/>
          <w:highlight w:val="none"/>
        </w:rPr>
        <w:tab/>
      </w:r>
      <w:r>
        <w:rPr>
          <w:rFonts w:eastAsia="仿宋_GB2312"/>
          <w:color w:val="auto"/>
          <w:szCs w:val="21"/>
          <w:highlight w:val="none"/>
        </w:rPr>
        <w:t xml:space="preserve">        范凯</w:t>
      </w:r>
      <w:r>
        <w:rPr>
          <w:rFonts w:eastAsia="仿宋_GB2312"/>
          <w:color w:val="auto"/>
          <w:szCs w:val="21"/>
          <w:highlight w:val="none"/>
        </w:rPr>
        <w:tab/>
      </w:r>
      <w:r>
        <w:rPr>
          <w:rFonts w:eastAsia="仿宋_GB2312"/>
          <w:color w:val="auto"/>
          <w:szCs w:val="21"/>
          <w:highlight w:val="none"/>
        </w:rPr>
        <w:t>副行长</w:t>
      </w:r>
      <w:r>
        <w:rPr>
          <w:rFonts w:eastAsia="仿宋_GB2312"/>
          <w:color w:val="auto"/>
          <w:szCs w:val="21"/>
          <w:highlight w:val="none"/>
        </w:rPr>
        <w:tab/>
      </w:r>
      <w:r>
        <w:rPr>
          <w:rFonts w:eastAsia="仿宋_GB2312"/>
          <w:color w:val="auto"/>
          <w:szCs w:val="21"/>
          <w:highlight w:val="none"/>
        </w:rPr>
        <w:t>029-68717760</w:t>
      </w:r>
      <w:r>
        <w:rPr>
          <w:rFonts w:eastAsia="仿宋_GB2312"/>
          <w:color w:val="auto"/>
          <w:szCs w:val="21"/>
          <w:highlight w:val="none"/>
        </w:rPr>
        <w:tab/>
      </w:r>
      <w:r>
        <w:rPr>
          <w:rFonts w:eastAsia="仿宋_GB2312"/>
          <w:color w:val="auto"/>
          <w:szCs w:val="21"/>
          <w:highlight w:val="none"/>
        </w:rPr>
        <w:t>13991315609</w:t>
      </w:r>
    </w:p>
    <w:p>
      <w:pPr>
        <w:ind w:firstLine="420" w:firstLineChars="200"/>
        <w:rPr>
          <w:rFonts w:eastAsia="仿宋_GB2312"/>
          <w:color w:val="auto"/>
          <w:szCs w:val="21"/>
          <w:highlight w:val="none"/>
        </w:rPr>
      </w:pPr>
      <w:r>
        <w:rPr>
          <w:rFonts w:eastAsia="仿宋_GB2312"/>
          <w:color w:val="auto"/>
          <w:szCs w:val="21"/>
          <w:highlight w:val="none"/>
        </w:rPr>
        <w:t xml:space="preserve">长安区西长安街支行   </w:t>
      </w:r>
      <w:r>
        <w:rPr>
          <w:rFonts w:eastAsia="仿宋_GB2312"/>
          <w:color w:val="auto"/>
          <w:szCs w:val="21"/>
          <w:highlight w:val="none"/>
        </w:rPr>
        <w:tab/>
      </w:r>
      <w:r>
        <w:rPr>
          <w:rFonts w:eastAsia="仿宋_GB2312"/>
          <w:color w:val="auto"/>
          <w:szCs w:val="21"/>
          <w:highlight w:val="none"/>
        </w:rPr>
        <w:t>陈明</w:t>
      </w:r>
      <w:r>
        <w:rPr>
          <w:rFonts w:eastAsia="仿宋_GB2312"/>
          <w:color w:val="auto"/>
          <w:szCs w:val="21"/>
          <w:highlight w:val="none"/>
        </w:rPr>
        <w:tab/>
      </w:r>
      <w:r>
        <w:rPr>
          <w:rFonts w:eastAsia="仿宋_GB2312"/>
          <w:color w:val="auto"/>
          <w:szCs w:val="21"/>
          <w:highlight w:val="none"/>
        </w:rPr>
        <w:t>行长助理</w:t>
      </w:r>
      <w:r>
        <w:rPr>
          <w:rFonts w:eastAsia="仿宋_GB2312"/>
          <w:color w:val="auto"/>
          <w:szCs w:val="21"/>
          <w:highlight w:val="none"/>
        </w:rPr>
        <w:tab/>
      </w:r>
      <w:r>
        <w:rPr>
          <w:rFonts w:eastAsia="仿宋_GB2312"/>
          <w:color w:val="auto"/>
          <w:szCs w:val="21"/>
          <w:highlight w:val="none"/>
        </w:rPr>
        <w:t>029-85724301</w:t>
      </w:r>
      <w:r>
        <w:rPr>
          <w:rFonts w:eastAsia="仿宋_GB2312"/>
          <w:color w:val="auto"/>
          <w:szCs w:val="21"/>
          <w:highlight w:val="none"/>
        </w:rPr>
        <w:tab/>
      </w:r>
      <w:r>
        <w:rPr>
          <w:rFonts w:eastAsia="仿宋_GB2312"/>
          <w:color w:val="auto"/>
          <w:szCs w:val="21"/>
          <w:highlight w:val="none"/>
        </w:rPr>
        <w:t>18149209660</w:t>
      </w:r>
    </w:p>
    <w:p>
      <w:pPr>
        <w:ind w:firstLine="420" w:firstLineChars="200"/>
        <w:rPr>
          <w:rFonts w:eastAsia="仿宋_GB2312"/>
          <w:color w:val="auto"/>
          <w:szCs w:val="21"/>
          <w:highlight w:val="none"/>
        </w:rPr>
      </w:pPr>
      <w:r>
        <w:rPr>
          <w:rFonts w:eastAsia="仿宋_GB2312"/>
          <w:color w:val="auto"/>
          <w:szCs w:val="21"/>
          <w:highlight w:val="none"/>
        </w:rPr>
        <w:t>泾渭工业园支行</w:t>
      </w:r>
      <w:r>
        <w:rPr>
          <w:rFonts w:eastAsia="仿宋_GB2312"/>
          <w:color w:val="auto"/>
          <w:szCs w:val="21"/>
          <w:highlight w:val="none"/>
        </w:rPr>
        <w:tab/>
      </w:r>
      <w:r>
        <w:rPr>
          <w:rFonts w:eastAsia="仿宋_GB2312"/>
          <w:color w:val="auto"/>
          <w:szCs w:val="21"/>
          <w:highlight w:val="none"/>
        </w:rPr>
        <w:t xml:space="preserve">        杨奕</w:t>
      </w:r>
      <w:r>
        <w:rPr>
          <w:rFonts w:eastAsia="仿宋_GB2312"/>
          <w:color w:val="auto"/>
          <w:szCs w:val="21"/>
          <w:highlight w:val="none"/>
        </w:rPr>
        <w:tab/>
      </w:r>
      <w:r>
        <w:rPr>
          <w:rFonts w:eastAsia="仿宋_GB2312"/>
          <w:color w:val="auto"/>
          <w:szCs w:val="21"/>
          <w:highlight w:val="none"/>
        </w:rPr>
        <w:t>室经理</w:t>
      </w:r>
      <w:r>
        <w:rPr>
          <w:rFonts w:eastAsia="仿宋_GB2312"/>
          <w:color w:val="auto"/>
          <w:szCs w:val="21"/>
          <w:highlight w:val="none"/>
        </w:rPr>
        <w:tab/>
      </w:r>
      <w:r>
        <w:rPr>
          <w:rFonts w:eastAsia="仿宋_GB2312"/>
          <w:color w:val="auto"/>
          <w:szCs w:val="21"/>
          <w:highlight w:val="none"/>
        </w:rPr>
        <w:t>029-68213773</w:t>
      </w:r>
      <w:r>
        <w:rPr>
          <w:rFonts w:eastAsia="仿宋_GB2312"/>
          <w:color w:val="auto"/>
          <w:szCs w:val="21"/>
          <w:highlight w:val="none"/>
        </w:rPr>
        <w:tab/>
      </w:r>
      <w:r>
        <w:rPr>
          <w:rFonts w:eastAsia="仿宋_GB2312"/>
          <w:color w:val="auto"/>
          <w:szCs w:val="21"/>
          <w:highlight w:val="none"/>
        </w:rPr>
        <w:t>15934802021</w:t>
      </w:r>
    </w:p>
    <w:p>
      <w:pPr>
        <w:ind w:firstLine="420" w:firstLineChars="200"/>
        <w:rPr>
          <w:rFonts w:eastAsia="仿宋_GB2312"/>
          <w:color w:val="auto"/>
          <w:szCs w:val="21"/>
          <w:highlight w:val="none"/>
        </w:rPr>
      </w:pPr>
      <w:r>
        <w:rPr>
          <w:rFonts w:eastAsia="仿宋_GB2312"/>
          <w:color w:val="auto"/>
          <w:szCs w:val="21"/>
          <w:highlight w:val="none"/>
        </w:rPr>
        <w:t>北客站科技支行</w:t>
      </w:r>
      <w:r>
        <w:rPr>
          <w:rFonts w:eastAsia="仿宋_GB2312"/>
          <w:color w:val="auto"/>
          <w:szCs w:val="21"/>
          <w:highlight w:val="none"/>
        </w:rPr>
        <w:tab/>
      </w:r>
      <w:r>
        <w:rPr>
          <w:rFonts w:eastAsia="仿宋_GB2312"/>
          <w:color w:val="auto"/>
          <w:szCs w:val="21"/>
          <w:highlight w:val="none"/>
        </w:rPr>
        <w:t xml:space="preserve">        周洁</w:t>
      </w:r>
      <w:r>
        <w:rPr>
          <w:rFonts w:eastAsia="仿宋_GB2312"/>
          <w:color w:val="auto"/>
          <w:szCs w:val="21"/>
          <w:highlight w:val="none"/>
        </w:rPr>
        <w:tab/>
      </w:r>
      <w:r>
        <w:rPr>
          <w:rFonts w:eastAsia="仿宋_GB2312"/>
          <w:color w:val="auto"/>
          <w:szCs w:val="21"/>
          <w:highlight w:val="none"/>
        </w:rPr>
        <w:t>副行长</w:t>
      </w:r>
      <w:r>
        <w:rPr>
          <w:rFonts w:eastAsia="仿宋_GB2312"/>
          <w:color w:val="auto"/>
          <w:szCs w:val="21"/>
          <w:highlight w:val="none"/>
        </w:rPr>
        <w:tab/>
      </w:r>
      <w:r>
        <w:rPr>
          <w:rFonts w:eastAsia="仿宋_GB2312"/>
          <w:color w:val="auto"/>
          <w:szCs w:val="21"/>
          <w:highlight w:val="none"/>
        </w:rPr>
        <w:t>029-61828129</w:t>
      </w:r>
      <w:r>
        <w:rPr>
          <w:rFonts w:eastAsia="仿宋_GB2312"/>
          <w:color w:val="auto"/>
          <w:szCs w:val="21"/>
          <w:highlight w:val="none"/>
        </w:rPr>
        <w:tab/>
      </w:r>
      <w:r>
        <w:rPr>
          <w:rFonts w:eastAsia="仿宋_GB2312"/>
          <w:color w:val="auto"/>
          <w:szCs w:val="21"/>
          <w:highlight w:val="none"/>
        </w:rPr>
        <w:t>18629518636</w:t>
      </w:r>
    </w:p>
    <w:p>
      <w:pPr>
        <w:ind w:firstLine="420" w:firstLineChars="200"/>
        <w:rPr>
          <w:rFonts w:eastAsia="仿宋_GB2312"/>
          <w:color w:val="auto"/>
          <w:szCs w:val="21"/>
          <w:highlight w:val="none"/>
        </w:rPr>
      </w:pPr>
      <w:r>
        <w:rPr>
          <w:rFonts w:eastAsia="仿宋_GB2312"/>
          <w:color w:val="auto"/>
          <w:szCs w:val="21"/>
          <w:highlight w:val="none"/>
        </w:rPr>
        <w:t>解放路支行</w:t>
      </w:r>
      <w:r>
        <w:rPr>
          <w:rFonts w:eastAsia="仿宋_GB2312"/>
          <w:color w:val="auto"/>
          <w:szCs w:val="21"/>
          <w:highlight w:val="none"/>
        </w:rPr>
        <w:tab/>
      </w:r>
      <w:r>
        <w:rPr>
          <w:rFonts w:eastAsia="仿宋_GB2312"/>
          <w:color w:val="auto"/>
          <w:szCs w:val="21"/>
          <w:highlight w:val="none"/>
        </w:rPr>
        <w:t xml:space="preserve">            王莉</w:t>
      </w:r>
      <w:r>
        <w:rPr>
          <w:rFonts w:eastAsia="仿宋_GB2312"/>
          <w:color w:val="auto"/>
          <w:szCs w:val="21"/>
          <w:highlight w:val="none"/>
        </w:rPr>
        <w:tab/>
      </w:r>
      <w:r>
        <w:rPr>
          <w:rFonts w:eastAsia="仿宋_GB2312"/>
          <w:color w:val="auto"/>
          <w:szCs w:val="21"/>
          <w:highlight w:val="none"/>
        </w:rPr>
        <w:t>行长助理</w:t>
      </w:r>
      <w:r>
        <w:rPr>
          <w:rFonts w:eastAsia="仿宋_GB2312"/>
          <w:color w:val="auto"/>
          <w:szCs w:val="21"/>
          <w:highlight w:val="none"/>
        </w:rPr>
        <w:tab/>
      </w:r>
      <w:r>
        <w:rPr>
          <w:rFonts w:eastAsia="仿宋_GB2312"/>
          <w:color w:val="auto"/>
          <w:szCs w:val="21"/>
          <w:highlight w:val="none"/>
        </w:rPr>
        <w:t>029-61828185</w:t>
      </w:r>
      <w:r>
        <w:rPr>
          <w:rFonts w:eastAsia="仿宋_GB2312"/>
          <w:color w:val="auto"/>
          <w:szCs w:val="21"/>
          <w:highlight w:val="none"/>
        </w:rPr>
        <w:tab/>
      </w:r>
      <w:r>
        <w:rPr>
          <w:rFonts w:eastAsia="仿宋_GB2312"/>
          <w:color w:val="auto"/>
          <w:szCs w:val="21"/>
          <w:highlight w:val="none"/>
        </w:rPr>
        <w:t>15802966196</w:t>
      </w:r>
    </w:p>
    <w:p>
      <w:pPr>
        <w:ind w:firstLine="420" w:firstLineChars="200"/>
        <w:rPr>
          <w:rFonts w:eastAsia="仿宋_GB2312"/>
          <w:color w:val="auto"/>
          <w:szCs w:val="21"/>
          <w:highlight w:val="none"/>
        </w:rPr>
      </w:pPr>
      <w:r>
        <w:rPr>
          <w:rFonts w:eastAsia="仿宋_GB2312"/>
          <w:color w:val="auto"/>
          <w:szCs w:val="21"/>
          <w:highlight w:val="none"/>
        </w:rPr>
        <w:t>延安分行</w:t>
      </w:r>
      <w:r>
        <w:rPr>
          <w:rFonts w:eastAsia="仿宋_GB2312"/>
          <w:color w:val="auto"/>
          <w:szCs w:val="21"/>
          <w:highlight w:val="none"/>
        </w:rPr>
        <w:tab/>
      </w:r>
      <w:r>
        <w:rPr>
          <w:rFonts w:eastAsia="仿宋_GB2312"/>
          <w:color w:val="auto"/>
          <w:szCs w:val="21"/>
          <w:highlight w:val="none"/>
        </w:rPr>
        <w:t xml:space="preserve">            奥宝森</w:t>
      </w:r>
      <w:r>
        <w:rPr>
          <w:rFonts w:eastAsia="仿宋_GB2312"/>
          <w:color w:val="auto"/>
          <w:szCs w:val="21"/>
          <w:highlight w:val="none"/>
        </w:rPr>
        <w:tab/>
      </w:r>
      <w:r>
        <w:rPr>
          <w:rFonts w:eastAsia="仿宋_GB2312"/>
          <w:color w:val="auto"/>
          <w:szCs w:val="21"/>
          <w:highlight w:val="none"/>
        </w:rPr>
        <w:t>室经理</w:t>
      </w:r>
      <w:r>
        <w:rPr>
          <w:rFonts w:eastAsia="仿宋_GB2312"/>
          <w:color w:val="auto"/>
          <w:szCs w:val="21"/>
          <w:highlight w:val="none"/>
        </w:rPr>
        <w:tab/>
      </w:r>
      <w:r>
        <w:rPr>
          <w:rFonts w:eastAsia="仿宋_GB2312"/>
          <w:color w:val="auto"/>
          <w:szCs w:val="21"/>
          <w:highlight w:val="none"/>
        </w:rPr>
        <w:t>0911-8076038</w:t>
      </w:r>
      <w:r>
        <w:rPr>
          <w:rFonts w:eastAsia="仿宋_GB2312"/>
          <w:color w:val="auto"/>
          <w:szCs w:val="21"/>
          <w:highlight w:val="none"/>
        </w:rPr>
        <w:tab/>
      </w:r>
      <w:r>
        <w:rPr>
          <w:rFonts w:eastAsia="仿宋_GB2312"/>
          <w:color w:val="auto"/>
          <w:szCs w:val="21"/>
          <w:highlight w:val="none"/>
        </w:rPr>
        <w:t>15592925222</w:t>
      </w:r>
    </w:p>
    <w:p>
      <w:pPr>
        <w:rPr>
          <w:rFonts w:eastAsia="仿宋_GB2312"/>
          <w:b/>
          <w:color w:val="auto"/>
          <w:szCs w:val="21"/>
          <w:highlight w:val="none"/>
        </w:rPr>
      </w:pPr>
      <w:r>
        <w:rPr>
          <w:rFonts w:eastAsia="仿宋_GB2312"/>
          <w:b/>
          <w:color w:val="auto"/>
          <w:szCs w:val="21"/>
          <w:highlight w:val="none"/>
        </w:rPr>
        <w:t>三、工商银行（政采贷）</w:t>
      </w:r>
    </w:p>
    <w:p>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张岭</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0912-6183827</w:t>
      </w:r>
      <w:r>
        <w:rPr>
          <w:rFonts w:eastAsia="仿宋_GB2312"/>
          <w:color w:val="auto"/>
          <w:szCs w:val="21"/>
          <w:highlight w:val="none"/>
        </w:rPr>
        <w:tab/>
      </w:r>
      <w:r>
        <w:rPr>
          <w:rFonts w:eastAsia="仿宋_GB2312"/>
          <w:color w:val="auto"/>
          <w:szCs w:val="21"/>
          <w:highlight w:val="none"/>
        </w:rPr>
        <w:t>15353386777</w:t>
      </w:r>
    </w:p>
    <w:p>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郭进</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0917-3238282</w:t>
      </w:r>
      <w:r>
        <w:rPr>
          <w:rFonts w:eastAsia="仿宋_GB2312"/>
          <w:color w:val="auto"/>
          <w:szCs w:val="21"/>
          <w:highlight w:val="none"/>
        </w:rPr>
        <w:tab/>
      </w:r>
      <w:r>
        <w:rPr>
          <w:rFonts w:eastAsia="仿宋_GB2312"/>
          <w:color w:val="auto"/>
          <w:szCs w:val="21"/>
          <w:highlight w:val="none"/>
        </w:rPr>
        <w:t>18991749262</w:t>
      </w:r>
    </w:p>
    <w:p>
      <w:pPr>
        <w:ind w:firstLine="420" w:firstLineChars="200"/>
        <w:rPr>
          <w:rFonts w:eastAsia="仿宋_GB2312"/>
          <w:color w:val="auto"/>
          <w:szCs w:val="21"/>
          <w:highlight w:val="none"/>
        </w:rPr>
      </w:pPr>
      <w:r>
        <w:rPr>
          <w:rFonts w:eastAsia="仿宋_GB2312"/>
          <w:color w:val="auto"/>
          <w:szCs w:val="21"/>
          <w:highlight w:val="none"/>
        </w:rPr>
        <w:t>安康分行</w:t>
      </w:r>
      <w:r>
        <w:rPr>
          <w:rFonts w:eastAsia="仿宋_GB2312"/>
          <w:color w:val="auto"/>
          <w:szCs w:val="21"/>
          <w:highlight w:val="none"/>
        </w:rPr>
        <w:tab/>
      </w:r>
      <w:r>
        <w:rPr>
          <w:rFonts w:eastAsia="仿宋_GB2312"/>
          <w:color w:val="auto"/>
          <w:szCs w:val="21"/>
          <w:highlight w:val="none"/>
        </w:rPr>
        <w:t>郑婕</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0915-3236275</w:t>
      </w:r>
      <w:r>
        <w:rPr>
          <w:rFonts w:eastAsia="仿宋_GB2312"/>
          <w:color w:val="auto"/>
          <w:szCs w:val="21"/>
          <w:highlight w:val="none"/>
        </w:rPr>
        <w:tab/>
      </w:r>
      <w:r>
        <w:rPr>
          <w:rFonts w:eastAsia="仿宋_GB2312"/>
          <w:color w:val="auto"/>
          <w:szCs w:val="21"/>
          <w:highlight w:val="none"/>
        </w:rPr>
        <w:t>15667856663</w:t>
      </w:r>
    </w:p>
    <w:p>
      <w:pPr>
        <w:ind w:firstLine="420" w:firstLineChars="200"/>
        <w:rPr>
          <w:rFonts w:eastAsia="仿宋_GB2312"/>
          <w:color w:val="auto"/>
          <w:szCs w:val="21"/>
          <w:highlight w:val="none"/>
        </w:rPr>
      </w:pPr>
      <w:r>
        <w:rPr>
          <w:rFonts w:eastAsia="仿宋_GB2312"/>
          <w:color w:val="auto"/>
          <w:szCs w:val="21"/>
          <w:highlight w:val="none"/>
        </w:rPr>
        <w:t>铜川分行</w:t>
      </w:r>
      <w:r>
        <w:rPr>
          <w:rFonts w:eastAsia="仿宋_GB2312"/>
          <w:color w:val="auto"/>
          <w:szCs w:val="21"/>
          <w:highlight w:val="none"/>
        </w:rPr>
        <w:tab/>
      </w:r>
      <w:r>
        <w:rPr>
          <w:rFonts w:eastAsia="仿宋_GB2312"/>
          <w:color w:val="auto"/>
          <w:szCs w:val="21"/>
          <w:highlight w:val="none"/>
        </w:rPr>
        <w:t>彭东东</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0919-2151878</w:t>
      </w:r>
      <w:r>
        <w:rPr>
          <w:rFonts w:eastAsia="仿宋_GB2312"/>
          <w:color w:val="auto"/>
          <w:szCs w:val="21"/>
          <w:highlight w:val="none"/>
        </w:rPr>
        <w:tab/>
      </w:r>
      <w:r>
        <w:rPr>
          <w:rFonts w:eastAsia="仿宋_GB2312"/>
          <w:color w:val="auto"/>
          <w:szCs w:val="21"/>
          <w:highlight w:val="none"/>
        </w:rPr>
        <w:t>17392898832</w:t>
      </w:r>
    </w:p>
    <w:p>
      <w:pPr>
        <w:ind w:firstLine="420" w:firstLineChars="200"/>
        <w:rPr>
          <w:rFonts w:eastAsia="仿宋_GB2312"/>
          <w:color w:val="auto"/>
          <w:szCs w:val="21"/>
          <w:highlight w:val="none"/>
        </w:rPr>
      </w:pPr>
      <w:r>
        <w:rPr>
          <w:rFonts w:eastAsia="仿宋_GB2312"/>
          <w:color w:val="auto"/>
          <w:szCs w:val="21"/>
          <w:highlight w:val="none"/>
        </w:rPr>
        <w:t>延安分行</w:t>
      </w:r>
      <w:r>
        <w:rPr>
          <w:rFonts w:eastAsia="仿宋_GB2312"/>
          <w:color w:val="auto"/>
          <w:szCs w:val="21"/>
          <w:highlight w:val="none"/>
        </w:rPr>
        <w:tab/>
      </w:r>
      <w:r>
        <w:rPr>
          <w:rFonts w:eastAsia="仿宋_GB2312"/>
          <w:color w:val="auto"/>
          <w:szCs w:val="21"/>
          <w:highlight w:val="none"/>
        </w:rPr>
        <w:t>党莹</w:t>
      </w:r>
      <w:r>
        <w:rPr>
          <w:rFonts w:eastAsia="仿宋_GB2312"/>
          <w:color w:val="auto"/>
          <w:szCs w:val="21"/>
          <w:highlight w:val="none"/>
        </w:rPr>
        <w:tab/>
      </w:r>
      <w:r>
        <w:rPr>
          <w:rFonts w:eastAsia="仿宋_GB2312"/>
          <w:color w:val="auto"/>
          <w:szCs w:val="21"/>
          <w:highlight w:val="none"/>
        </w:rPr>
        <w:t>经理助理</w:t>
      </w:r>
      <w:r>
        <w:rPr>
          <w:rFonts w:eastAsia="仿宋_GB2312"/>
          <w:color w:val="auto"/>
          <w:szCs w:val="21"/>
          <w:highlight w:val="none"/>
        </w:rPr>
        <w:tab/>
      </w:r>
      <w:r>
        <w:rPr>
          <w:rFonts w:eastAsia="仿宋_GB2312"/>
          <w:color w:val="auto"/>
          <w:szCs w:val="21"/>
          <w:highlight w:val="none"/>
        </w:rPr>
        <w:t>0911-2380826</w:t>
      </w:r>
      <w:r>
        <w:rPr>
          <w:rFonts w:eastAsia="仿宋_GB2312"/>
          <w:color w:val="auto"/>
          <w:szCs w:val="21"/>
          <w:highlight w:val="none"/>
        </w:rPr>
        <w:tab/>
      </w:r>
      <w:r>
        <w:rPr>
          <w:rFonts w:eastAsia="仿宋_GB2312"/>
          <w:color w:val="auto"/>
          <w:szCs w:val="21"/>
          <w:highlight w:val="none"/>
        </w:rPr>
        <w:t>15291142933</w:t>
      </w:r>
    </w:p>
    <w:p>
      <w:pPr>
        <w:ind w:firstLine="420" w:firstLineChars="200"/>
        <w:rPr>
          <w:rFonts w:eastAsia="仿宋_GB2312"/>
          <w:color w:val="auto"/>
          <w:szCs w:val="21"/>
          <w:highlight w:val="none"/>
        </w:rPr>
      </w:pPr>
      <w:r>
        <w:rPr>
          <w:rFonts w:eastAsia="仿宋_GB2312"/>
          <w:color w:val="auto"/>
          <w:szCs w:val="21"/>
          <w:highlight w:val="none"/>
        </w:rPr>
        <w:t>汉中分行</w:t>
      </w:r>
      <w:r>
        <w:rPr>
          <w:rFonts w:eastAsia="仿宋_GB2312"/>
          <w:color w:val="auto"/>
          <w:szCs w:val="21"/>
          <w:highlight w:val="none"/>
        </w:rPr>
        <w:tab/>
      </w:r>
      <w:r>
        <w:rPr>
          <w:rFonts w:eastAsia="仿宋_GB2312"/>
          <w:color w:val="auto"/>
          <w:szCs w:val="21"/>
          <w:highlight w:val="none"/>
        </w:rPr>
        <w:t>杨薇薇</w:t>
      </w:r>
      <w:r>
        <w:rPr>
          <w:rFonts w:eastAsia="仿宋_GB2312"/>
          <w:color w:val="auto"/>
          <w:szCs w:val="21"/>
          <w:highlight w:val="none"/>
        </w:rPr>
        <w:tab/>
      </w:r>
      <w:r>
        <w:rPr>
          <w:rFonts w:eastAsia="仿宋_GB2312"/>
          <w:color w:val="auto"/>
          <w:szCs w:val="21"/>
          <w:highlight w:val="none"/>
        </w:rPr>
        <w:t>部门副经理</w:t>
      </w:r>
      <w:r>
        <w:rPr>
          <w:rFonts w:eastAsia="仿宋_GB2312"/>
          <w:color w:val="auto"/>
          <w:szCs w:val="21"/>
          <w:highlight w:val="none"/>
        </w:rPr>
        <w:tab/>
      </w:r>
      <w:r>
        <w:rPr>
          <w:rFonts w:eastAsia="仿宋_GB2312"/>
          <w:color w:val="auto"/>
          <w:szCs w:val="21"/>
          <w:highlight w:val="none"/>
        </w:rPr>
        <w:t>0916-2606773</w:t>
      </w:r>
      <w:r>
        <w:rPr>
          <w:rFonts w:eastAsia="仿宋_GB2312"/>
          <w:color w:val="auto"/>
          <w:szCs w:val="21"/>
          <w:highlight w:val="none"/>
        </w:rPr>
        <w:tab/>
      </w:r>
      <w:r>
        <w:rPr>
          <w:rFonts w:eastAsia="仿宋_GB2312"/>
          <w:color w:val="auto"/>
          <w:szCs w:val="21"/>
          <w:highlight w:val="none"/>
        </w:rPr>
        <w:t>18591607453</w:t>
      </w:r>
    </w:p>
    <w:p>
      <w:pPr>
        <w:ind w:firstLine="420" w:firstLineChars="200"/>
        <w:rPr>
          <w:rFonts w:eastAsia="仿宋_GB2312"/>
          <w:color w:val="auto"/>
          <w:szCs w:val="21"/>
          <w:highlight w:val="none"/>
        </w:rPr>
      </w:pPr>
      <w:r>
        <w:rPr>
          <w:rFonts w:eastAsia="仿宋_GB2312"/>
          <w:color w:val="auto"/>
          <w:szCs w:val="21"/>
          <w:highlight w:val="none"/>
        </w:rPr>
        <w:t>渭南分行</w:t>
      </w:r>
      <w:r>
        <w:rPr>
          <w:rFonts w:eastAsia="仿宋_GB2312"/>
          <w:color w:val="auto"/>
          <w:szCs w:val="21"/>
          <w:highlight w:val="none"/>
        </w:rPr>
        <w:tab/>
      </w:r>
      <w:r>
        <w:rPr>
          <w:rFonts w:eastAsia="仿宋_GB2312"/>
          <w:color w:val="auto"/>
          <w:szCs w:val="21"/>
          <w:highlight w:val="none"/>
        </w:rPr>
        <w:t>张欢</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09132095066</w:t>
      </w:r>
      <w:r>
        <w:rPr>
          <w:rFonts w:eastAsia="仿宋_GB2312"/>
          <w:color w:val="auto"/>
          <w:szCs w:val="21"/>
          <w:highlight w:val="none"/>
        </w:rPr>
        <w:tab/>
      </w:r>
      <w:r>
        <w:rPr>
          <w:rFonts w:eastAsia="仿宋_GB2312"/>
          <w:color w:val="auto"/>
          <w:szCs w:val="21"/>
          <w:highlight w:val="none"/>
        </w:rPr>
        <w:t>15229730006</w:t>
      </w:r>
    </w:p>
    <w:p>
      <w:pPr>
        <w:ind w:firstLine="420" w:firstLineChars="20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袁霖</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029-33259370</w:t>
      </w:r>
      <w:r>
        <w:rPr>
          <w:rFonts w:eastAsia="仿宋_GB2312"/>
          <w:color w:val="auto"/>
          <w:szCs w:val="21"/>
          <w:highlight w:val="none"/>
        </w:rPr>
        <w:tab/>
      </w:r>
      <w:r>
        <w:rPr>
          <w:rFonts w:eastAsia="仿宋_GB2312"/>
          <w:color w:val="auto"/>
          <w:szCs w:val="21"/>
          <w:highlight w:val="none"/>
        </w:rPr>
        <w:t>18591006506</w:t>
      </w:r>
    </w:p>
    <w:p>
      <w:pPr>
        <w:ind w:firstLine="420" w:firstLineChars="200"/>
        <w:rPr>
          <w:rFonts w:eastAsia="仿宋_GB2312"/>
          <w:color w:val="auto"/>
          <w:szCs w:val="21"/>
          <w:highlight w:val="none"/>
        </w:rPr>
      </w:pPr>
      <w:r>
        <w:rPr>
          <w:rFonts w:eastAsia="仿宋_GB2312"/>
          <w:color w:val="auto"/>
          <w:szCs w:val="21"/>
          <w:highlight w:val="none"/>
        </w:rPr>
        <w:t>商洛分行</w:t>
      </w:r>
      <w:r>
        <w:rPr>
          <w:rFonts w:eastAsia="仿宋_GB2312"/>
          <w:color w:val="auto"/>
          <w:szCs w:val="21"/>
          <w:highlight w:val="none"/>
        </w:rPr>
        <w:tab/>
      </w:r>
      <w:r>
        <w:rPr>
          <w:rFonts w:eastAsia="仿宋_GB2312"/>
          <w:color w:val="auto"/>
          <w:szCs w:val="21"/>
          <w:highlight w:val="none"/>
        </w:rPr>
        <w:t>张铮</w:t>
      </w:r>
      <w:r>
        <w:rPr>
          <w:rFonts w:eastAsia="仿宋_GB2312"/>
          <w:color w:val="auto"/>
          <w:szCs w:val="21"/>
          <w:highlight w:val="none"/>
        </w:rPr>
        <w:tab/>
      </w:r>
      <w:r>
        <w:rPr>
          <w:rFonts w:eastAsia="仿宋_GB2312"/>
          <w:color w:val="auto"/>
          <w:szCs w:val="21"/>
          <w:highlight w:val="none"/>
        </w:rPr>
        <w:t>经理助理</w:t>
      </w:r>
      <w:r>
        <w:rPr>
          <w:rFonts w:eastAsia="仿宋_GB2312"/>
          <w:color w:val="auto"/>
          <w:szCs w:val="21"/>
          <w:highlight w:val="none"/>
        </w:rPr>
        <w:tab/>
      </w:r>
      <w:r>
        <w:rPr>
          <w:rFonts w:eastAsia="仿宋_GB2312"/>
          <w:color w:val="auto"/>
          <w:szCs w:val="21"/>
          <w:highlight w:val="none"/>
        </w:rPr>
        <w:t>0914-2310908</w:t>
      </w:r>
      <w:r>
        <w:rPr>
          <w:rFonts w:eastAsia="仿宋_GB2312"/>
          <w:color w:val="auto"/>
          <w:szCs w:val="21"/>
          <w:highlight w:val="none"/>
        </w:rPr>
        <w:tab/>
      </w:r>
      <w:r>
        <w:rPr>
          <w:rFonts w:eastAsia="仿宋_GB2312"/>
          <w:color w:val="auto"/>
          <w:szCs w:val="21"/>
          <w:highlight w:val="none"/>
        </w:rPr>
        <w:t>18691410305</w:t>
      </w:r>
    </w:p>
    <w:p>
      <w:pPr>
        <w:ind w:firstLine="420" w:firstLineChars="200"/>
        <w:rPr>
          <w:rFonts w:eastAsia="仿宋_GB2312"/>
          <w:color w:val="auto"/>
          <w:szCs w:val="21"/>
          <w:highlight w:val="none"/>
        </w:rPr>
      </w:pPr>
      <w:r>
        <w:rPr>
          <w:rFonts w:eastAsia="仿宋_GB2312"/>
          <w:color w:val="auto"/>
          <w:szCs w:val="21"/>
          <w:highlight w:val="none"/>
        </w:rPr>
        <w:t>商洛分行</w:t>
      </w:r>
      <w:r>
        <w:rPr>
          <w:rFonts w:eastAsia="仿宋_GB2312"/>
          <w:color w:val="auto"/>
          <w:szCs w:val="21"/>
          <w:highlight w:val="none"/>
        </w:rPr>
        <w:tab/>
      </w:r>
      <w:r>
        <w:rPr>
          <w:rFonts w:eastAsia="仿宋_GB2312"/>
          <w:color w:val="auto"/>
          <w:szCs w:val="21"/>
          <w:highlight w:val="none"/>
        </w:rPr>
        <w:t>余勇博</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0914-2310908</w:t>
      </w:r>
      <w:r>
        <w:rPr>
          <w:rFonts w:eastAsia="仿宋_GB2312"/>
          <w:color w:val="auto"/>
          <w:szCs w:val="21"/>
          <w:highlight w:val="none"/>
        </w:rPr>
        <w:tab/>
      </w:r>
      <w:r>
        <w:rPr>
          <w:rFonts w:eastAsia="仿宋_GB2312"/>
          <w:color w:val="auto"/>
          <w:szCs w:val="21"/>
          <w:highlight w:val="none"/>
        </w:rPr>
        <w:t>18092802280</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巩越</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029-87609419</w:t>
      </w:r>
      <w:r>
        <w:rPr>
          <w:rFonts w:eastAsia="仿宋_GB2312"/>
          <w:color w:val="auto"/>
          <w:szCs w:val="21"/>
          <w:highlight w:val="none"/>
        </w:rPr>
        <w:tab/>
      </w:r>
      <w:r>
        <w:rPr>
          <w:rFonts w:eastAsia="仿宋_GB2312"/>
          <w:color w:val="auto"/>
          <w:szCs w:val="21"/>
          <w:highlight w:val="none"/>
        </w:rPr>
        <w:t>18629450680</w:t>
      </w:r>
    </w:p>
    <w:p>
      <w:pPr>
        <w:rPr>
          <w:rFonts w:eastAsia="仿宋_GB2312"/>
          <w:b/>
          <w:color w:val="auto"/>
          <w:szCs w:val="21"/>
          <w:highlight w:val="none"/>
        </w:rPr>
      </w:pPr>
      <w:r>
        <w:rPr>
          <w:rFonts w:eastAsia="仿宋_GB2312"/>
          <w:b/>
          <w:color w:val="auto"/>
          <w:szCs w:val="21"/>
          <w:highlight w:val="none"/>
        </w:rPr>
        <w:t>四、中信银行 （政采e贷）</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西安市朱雀大街中段1号</w:t>
      </w:r>
      <w:r>
        <w:rPr>
          <w:rFonts w:eastAsia="仿宋_GB2312"/>
          <w:color w:val="auto"/>
          <w:szCs w:val="21"/>
          <w:highlight w:val="none"/>
        </w:rPr>
        <w:tab/>
      </w:r>
      <w:r>
        <w:rPr>
          <w:rFonts w:eastAsia="仿宋_GB2312"/>
          <w:color w:val="auto"/>
          <w:szCs w:val="21"/>
          <w:highlight w:val="none"/>
        </w:rPr>
        <w:t>曹晓聪</w:t>
      </w:r>
      <w:r>
        <w:rPr>
          <w:rFonts w:eastAsia="仿宋_GB2312"/>
          <w:color w:val="auto"/>
          <w:szCs w:val="21"/>
          <w:highlight w:val="none"/>
        </w:rPr>
        <w:tab/>
      </w:r>
      <w:r>
        <w:rPr>
          <w:rFonts w:eastAsia="仿宋_GB2312"/>
          <w:color w:val="auto"/>
          <w:szCs w:val="21"/>
          <w:highlight w:val="none"/>
        </w:rPr>
        <w:t>13759957407</w:t>
      </w:r>
    </w:p>
    <w:p>
      <w:pPr>
        <w:ind w:firstLine="420" w:firstLineChars="20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秦皇中路绿苑大厦</w:t>
      </w:r>
      <w:r>
        <w:rPr>
          <w:rFonts w:eastAsia="仿宋_GB2312"/>
          <w:color w:val="auto"/>
          <w:szCs w:val="21"/>
          <w:highlight w:val="none"/>
        </w:rPr>
        <w:tab/>
      </w:r>
      <w:r>
        <w:rPr>
          <w:rFonts w:eastAsia="仿宋_GB2312"/>
          <w:color w:val="auto"/>
          <w:szCs w:val="21"/>
          <w:highlight w:val="none"/>
        </w:rPr>
        <w:t>杭群</w:t>
      </w:r>
      <w:r>
        <w:rPr>
          <w:rFonts w:eastAsia="仿宋_GB2312"/>
          <w:color w:val="auto"/>
          <w:szCs w:val="21"/>
          <w:highlight w:val="none"/>
        </w:rPr>
        <w:tab/>
      </w:r>
      <w:r>
        <w:rPr>
          <w:rFonts w:eastAsia="仿宋_GB2312"/>
          <w:color w:val="auto"/>
          <w:szCs w:val="21"/>
          <w:highlight w:val="none"/>
        </w:rPr>
        <w:t>13992016859</w:t>
      </w:r>
    </w:p>
    <w:p>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宝鸡市高新大道50号财富大厦B座</w:t>
      </w:r>
      <w:r>
        <w:rPr>
          <w:rFonts w:eastAsia="仿宋_GB2312"/>
          <w:color w:val="auto"/>
          <w:szCs w:val="21"/>
          <w:highlight w:val="none"/>
        </w:rPr>
        <w:tab/>
      </w:r>
      <w:r>
        <w:rPr>
          <w:rFonts w:eastAsia="仿宋_GB2312"/>
          <w:color w:val="auto"/>
          <w:szCs w:val="21"/>
          <w:highlight w:val="none"/>
        </w:rPr>
        <w:t>王尧</w:t>
      </w:r>
      <w:r>
        <w:rPr>
          <w:rFonts w:eastAsia="仿宋_GB2312"/>
          <w:color w:val="auto"/>
          <w:szCs w:val="21"/>
          <w:highlight w:val="none"/>
        </w:rPr>
        <w:tab/>
      </w:r>
      <w:r>
        <w:rPr>
          <w:rFonts w:eastAsia="仿宋_GB2312"/>
          <w:color w:val="auto"/>
          <w:szCs w:val="21"/>
          <w:highlight w:val="none"/>
        </w:rPr>
        <w:t>13636762976</w:t>
      </w:r>
    </w:p>
    <w:p>
      <w:pPr>
        <w:ind w:firstLine="420" w:firstLineChars="200"/>
        <w:rPr>
          <w:rFonts w:eastAsia="仿宋_GB2312"/>
          <w:color w:val="auto"/>
          <w:szCs w:val="21"/>
          <w:highlight w:val="none"/>
        </w:rPr>
      </w:pPr>
      <w:r>
        <w:rPr>
          <w:rFonts w:eastAsia="仿宋_GB2312"/>
          <w:color w:val="auto"/>
          <w:szCs w:val="21"/>
          <w:highlight w:val="none"/>
        </w:rPr>
        <w:t>渭南分行</w:t>
      </w:r>
      <w:r>
        <w:rPr>
          <w:rFonts w:eastAsia="仿宋_GB2312"/>
          <w:color w:val="auto"/>
          <w:szCs w:val="21"/>
          <w:highlight w:val="none"/>
        </w:rPr>
        <w:tab/>
      </w:r>
      <w:r>
        <w:rPr>
          <w:rFonts w:eastAsia="仿宋_GB2312"/>
          <w:color w:val="auto"/>
          <w:szCs w:val="21"/>
          <w:highlight w:val="none"/>
        </w:rPr>
        <w:t>渭南市朝阳大街中段信达广场世纪明珠大厦</w:t>
      </w:r>
      <w:r>
        <w:rPr>
          <w:rFonts w:eastAsia="仿宋_GB2312"/>
          <w:color w:val="auto"/>
          <w:szCs w:val="21"/>
          <w:highlight w:val="none"/>
        </w:rPr>
        <w:tab/>
      </w:r>
      <w:r>
        <w:rPr>
          <w:rFonts w:eastAsia="仿宋_GB2312"/>
          <w:color w:val="auto"/>
          <w:szCs w:val="21"/>
          <w:highlight w:val="none"/>
        </w:rPr>
        <w:t>杨阳</w:t>
      </w:r>
      <w:r>
        <w:rPr>
          <w:rFonts w:eastAsia="仿宋_GB2312"/>
          <w:color w:val="auto"/>
          <w:szCs w:val="21"/>
          <w:highlight w:val="none"/>
        </w:rPr>
        <w:tab/>
      </w:r>
      <w:r>
        <w:rPr>
          <w:rFonts w:eastAsia="仿宋_GB2312"/>
          <w:color w:val="auto"/>
          <w:szCs w:val="21"/>
          <w:highlight w:val="none"/>
        </w:rPr>
        <w:t>18191815559</w:t>
      </w:r>
    </w:p>
    <w:p>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榆林市高新区长兴路248号中信银行</w:t>
      </w:r>
      <w:r>
        <w:rPr>
          <w:rFonts w:eastAsia="仿宋_GB2312"/>
          <w:color w:val="auto"/>
          <w:szCs w:val="21"/>
          <w:highlight w:val="none"/>
        </w:rPr>
        <w:tab/>
      </w:r>
      <w:r>
        <w:rPr>
          <w:rFonts w:eastAsia="仿宋_GB2312"/>
          <w:color w:val="auto"/>
          <w:szCs w:val="21"/>
          <w:highlight w:val="none"/>
        </w:rPr>
        <w:t>刘洪巍</w:t>
      </w:r>
      <w:r>
        <w:rPr>
          <w:rFonts w:eastAsia="仿宋_GB2312"/>
          <w:color w:val="auto"/>
          <w:szCs w:val="21"/>
          <w:highlight w:val="none"/>
        </w:rPr>
        <w:tab/>
      </w:r>
      <w:r>
        <w:rPr>
          <w:rFonts w:eastAsia="仿宋_GB2312"/>
          <w:color w:val="auto"/>
          <w:szCs w:val="21"/>
          <w:highlight w:val="none"/>
        </w:rPr>
        <w:t>13636885556</w:t>
      </w:r>
    </w:p>
    <w:p>
      <w:pPr>
        <w:ind w:left="1680" w:leftChars="200" w:hanging="1260" w:hangingChars="600"/>
        <w:rPr>
          <w:rFonts w:eastAsia="仿宋_GB2312"/>
          <w:color w:val="auto"/>
          <w:szCs w:val="21"/>
          <w:highlight w:val="none"/>
        </w:rPr>
      </w:pPr>
      <w:r>
        <w:rPr>
          <w:rFonts w:eastAsia="仿宋_GB2312"/>
          <w:color w:val="auto"/>
          <w:szCs w:val="21"/>
          <w:highlight w:val="none"/>
        </w:rPr>
        <w:t>汉中分行</w:t>
      </w:r>
      <w:r>
        <w:rPr>
          <w:rFonts w:eastAsia="仿宋_GB2312"/>
          <w:color w:val="auto"/>
          <w:szCs w:val="21"/>
          <w:highlight w:val="none"/>
        </w:rPr>
        <w:tab/>
      </w:r>
      <w:r>
        <w:rPr>
          <w:rFonts w:eastAsia="仿宋_GB2312"/>
          <w:color w:val="auto"/>
          <w:szCs w:val="21"/>
          <w:highlight w:val="none"/>
        </w:rPr>
        <w:t>汉中市汉台区西二环路与劳动西路东南汉中滨江•公园壹号（产业孵化区）3B号楼</w:t>
      </w:r>
      <w:r>
        <w:rPr>
          <w:rFonts w:eastAsia="仿宋_GB2312"/>
          <w:color w:val="auto"/>
          <w:szCs w:val="21"/>
          <w:highlight w:val="none"/>
        </w:rPr>
        <w:tab/>
      </w:r>
      <w:r>
        <w:rPr>
          <w:rFonts w:eastAsia="仿宋_GB2312"/>
          <w:color w:val="auto"/>
          <w:szCs w:val="21"/>
          <w:highlight w:val="none"/>
        </w:rPr>
        <w:t>陈真</w:t>
      </w:r>
      <w:r>
        <w:rPr>
          <w:rFonts w:eastAsia="仿宋_GB2312"/>
          <w:color w:val="auto"/>
          <w:szCs w:val="21"/>
          <w:highlight w:val="none"/>
        </w:rPr>
        <w:tab/>
      </w:r>
      <w:r>
        <w:rPr>
          <w:rFonts w:eastAsia="仿宋_GB2312"/>
          <w:color w:val="auto"/>
          <w:szCs w:val="21"/>
          <w:highlight w:val="none"/>
        </w:rPr>
        <w:t>18509165068</w:t>
      </w:r>
    </w:p>
    <w:p>
      <w:pPr>
        <w:rPr>
          <w:rFonts w:eastAsia="仿宋_GB2312"/>
          <w:b/>
          <w:color w:val="auto"/>
          <w:szCs w:val="21"/>
          <w:highlight w:val="none"/>
        </w:rPr>
      </w:pPr>
      <w:r>
        <w:rPr>
          <w:rFonts w:eastAsia="仿宋_GB2312"/>
          <w:b/>
          <w:color w:val="auto"/>
          <w:szCs w:val="21"/>
          <w:highlight w:val="none"/>
        </w:rPr>
        <w:t>五、中国光大银行（阳光政采贷）</w:t>
      </w:r>
      <w:r>
        <w:rPr>
          <w:rFonts w:eastAsia="仿宋_GB2312"/>
          <w:b/>
          <w:color w:val="auto"/>
          <w:szCs w:val="21"/>
          <w:highlight w:val="none"/>
        </w:rPr>
        <w:tab/>
      </w:r>
      <w:r>
        <w:rPr>
          <w:rFonts w:eastAsia="仿宋_GB2312"/>
          <w:b/>
          <w:color w:val="auto"/>
          <w:szCs w:val="21"/>
          <w:highlight w:val="none"/>
        </w:rPr>
        <w:tab/>
      </w:r>
      <w:r>
        <w:rPr>
          <w:rFonts w:eastAsia="仿宋_GB2312"/>
          <w:b/>
          <w:color w:val="auto"/>
          <w:szCs w:val="21"/>
          <w:highlight w:val="none"/>
        </w:rPr>
        <w:tab/>
      </w:r>
      <w:r>
        <w:rPr>
          <w:rFonts w:eastAsia="仿宋_GB2312"/>
          <w:b/>
          <w:color w:val="auto"/>
          <w:szCs w:val="21"/>
          <w:highlight w:val="none"/>
        </w:rPr>
        <w:tab/>
      </w:r>
    </w:p>
    <w:p>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杨 欢</w:t>
      </w:r>
      <w:r>
        <w:rPr>
          <w:rFonts w:eastAsia="仿宋_GB2312"/>
          <w:color w:val="auto"/>
          <w:szCs w:val="21"/>
          <w:highlight w:val="none"/>
        </w:rPr>
        <w:tab/>
      </w:r>
      <w:r>
        <w:rPr>
          <w:rFonts w:eastAsia="仿宋_GB2312"/>
          <w:color w:val="auto"/>
          <w:szCs w:val="21"/>
          <w:highlight w:val="none"/>
        </w:rPr>
        <w:t>0917-3451055</w:t>
      </w:r>
      <w:r>
        <w:rPr>
          <w:rFonts w:eastAsia="仿宋_GB2312"/>
          <w:color w:val="auto"/>
          <w:szCs w:val="21"/>
          <w:highlight w:val="none"/>
        </w:rPr>
        <w:tab/>
      </w:r>
      <w:r>
        <w:rPr>
          <w:rFonts w:eastAsia="仿宋_GB2312"/>
          <w:color w:val="auto"/>
          <w:szCs w:val="21"/>
          <w:highlight w:val="none"/>
        </w:rPr>
        <w:t>18329677163</w:t>
      </w:r>
    </w:p>
    <w:p>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尚云鹏</w:t>
      </w:r>
      <w:r>
        <w:rPr>
          <w:rFonts w:eastAsia="仿宋_GB2312"/>
          <w:color w:val="auto"/>
          <w:szCs w:val="21"/>
          <w:highlight w:val="none"/>
        </w:rPr>
        <w:tab/>
      </w:r>
      <w:r>
        <w:rPr>
          <w:rFonts w:eastAsia="仿宋_GB2312"/>
          <w:color w:val="auto"/>
          <w:szCs w:val="21"/>
          <w:highlight w:val="none"/>
        </w:rPr>
        <w:t>0912-3548019</w:t>
      </w:r>
      <w:r>
        <w:rPr>
          <w:rFonts w:eastAsia="仿宋_GB2312"/>
          <w:color w:val="auto"/>
          <w:szCs w:val="21"/>
          <w:highlight w:val="none"/>
        </w:rPr>
        <w:tab/>
      </w:r>
      <w:r>
        <w:rPr>
          <w:rFonts w:eastAsia="仿宋_GB2312"/>
          <w:color w:val="auto"/>
          <w:szCs w:val="21"/>
          <w:highlight w:val="none"/>
        </w:rPr>
        <w:t>18690473126</w:t>
      </w:r>
    </w:p>
    <w:p>
      <w:pPr>
        <w:ind w:firstLine="420" w:firstLineChars="200"/>
        <w:rPr>
          <w:rFonts w:eastAsia="仿宋_GB2312"/>
          <w:color w:val="auto"/>
          <w:szCs w:val="21"/>
          <w:highlight w:val="none"/>
        </w:rPr>
      </w:pPr>
      <w:r>
        <w:rPr>
          <w:rFonts w:eastAsia="仿宋_GB2312"/>
          <w:color w:val="auto"/>
          <w:szCs w:val="21"/>
          <w:highlight w:val="none"/>
        </w:rPr>
        <w:t>延安分行</w:t>
      </w:r>
      <w:r>
        <w:rPr>
          <w:rFonts w:eastAsia="仿宋_GB2312"/>
          <w:color w:val="auto"/>
          <w:szCs w:val="21"/>
          <w:highlight w:val="none"/>
        </w:rPr>
        <w:tab/>
      </w:r>
      <w:r>
        <w:rPr>
          <w:rFonts w:eastAsia="仿宋_GB2312"/>
          <w:color w:val="auto"/>
          <w:szCs w:val="21"/>
          <w:highlight w:val="none"/>
        </w:rPr>
        <w:t>汪昊田</w:t>
      </w:r>
      <w:r>
        <w:rPr>
          <w:rFonts w:eastAsia="仿宋_GB2312"/>
          <w:color w:val="auto"/>
          <w:szCs w:val="21"/>
          <w:highlight w:val="none"/>
        </w:rPr>
        <w:tab/>
      </w:r>
      <w:r>
        <w:rPr>
          <w:rFonts w:eastAsia="仿宋_GB2312"/>
          <w:color w:val="auto"/>
          <w:szCs w:val="21"/>
          <w:highlight w:val="none"/>
        </w:rPr>
        <w:t>0911-8011831</w:t>
      </w:r>
      <w:r>
        <w:rPr>
          <w:rFonts w:eastAsia="仿宋_GB2312"/>
          <w:color w:val="auto"/>
          <w:szCs w:val="21"/>
          <w:highlight w:val="none"/>
        </w:rPr>
        <w:tab/>
      </w:r>
      <w:r>
        <w:rPr>
          <w:rFonts w:eastAsia="仿宋_GB2312"/>
          <w:color w:val="auto"/>
          <w:szCs w:val="21"/>
          <w:highlight w:val="none"/>
        </w:rPr>
        <w:t>13509115500</w:t>
      </w:r>
    </w:p>
    <w:p>
      <w:pPr>
        <w:ind w:firstLine="420" w:firstLineChars="20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侯 佳</w:t>
      </w:r>
      <w:r>
        <w:rPr>
          <w:rFonts w:eastAsia="仿宋_GB2312"/>
          <w:color w:val="auto"/>
          <w:szCs w:val="21"/>
          <w:highlight w:val="none"/>
        </w:rPr>
        <w:tab/>
      </w:r>
      <w:r>
        <w:rPr>
          <w:rFonts w:eastAsia="仿宋_GB2312"/>
          <w:color w:val="auto"/>
          <w:szCs w:val="21"/>
          <w:highlight w:val="none"/>
        </w:rPr>
        <w:t>32100021</w:t>
      </w:r>
      <w:r>
        <w:rPr>
          <w:rFonts w:eastAsia="仿宋_GB2312"/>
          <w:color w:val="auto"/>
          <w:szCs w:val="21"/>
          <w:highlight w:val="none"/>
        </w:rPr>
        <w:tab/>
      </w:r>
      <w:r>
        <w:rPr>
          <w:rFonts w:eastAsia="仿宋_GB2312"/>
          <w:color w:val="auto"/>
          <w:szCs w:val="21"/>
          <w:highlight w:val="none"/>
        </w:rPr>
        <w:t>15229500088</w:t>
      </w:r>
    </w:p>
    <w:p>
      <w:pPr>
        <w:ind w:firstLine="420" w:firstLineChars="200"/>
        <w:rPr>
          <w:rFonts w:eastAsia="仿宋_GB2312"/>
          <w:color w:val="auto"/>
          <w:szCs w:val="21"/>
          <w:highlight w:val="none"/>
        </w:rPr>
      </w:pPr>
      <w:r>
        <w:rPr>
          <w:rFonts w:eastAsia="仿宋_GB2312"/>
          <w:color w:val="auto"/>
          <w:szCs w:val="21"/>
          <w:highlight w:val="none"/>
        </w:rPr>
        <w:t>营销一部</w:t>
      </w:r>
      <w:r>
        <w:rPr>
          <w:rFonts w:eastAsia="仿宋_GB2312"/>
          <w:color w:val="auto"/>
          <w:szCs w:val="21"/>
          <w:highlight w:val="none"/>
        </w:rPr>
        <w:tab/>
      </w:r>
      <w:r>
        <w:rPr>
          <w:rFonts w:eastAsia="仿宋_GB2312"/>
          <w:color w:val="auto"/>
          <w:szCs w:val="21"/>
          <w:highlight w:val="none"/>
        </w:rPr>
        <w:t>李 敏</w:t>
      </w:r>
      <w:r>
        <w:rPr>
          <w:rFonts w:eastAsia="仿宋_GB2312"/>
          <w:color w:val="auto"/>
          <w:szCs w:val="21"/>
          <w:highlight w:val="none"/>
        </w:rPr>
        <w:tab/>
      </w:r>
      <w:r>
        <w:rPr>
          <w:rFonts w:eastAsia="仿宋_GB2312"/>
          <w:color w:val="auto"/>
          <w:szCs w:val="21"/>
          <w:highlight w:val="none"/>
        </w:rPr>
        <w:t>87236311</w:t>
      </w:r>
      <w:r>
        <w:rPr>
          <w:rFonts w:eastAsia="仿宋_GB2312"/>
          <w:color w:val="auto"/>
          <w:szCs w:val="21"/>
          <w:highlight w:val="none"/>
        </w:rPr>
        <w:tab/>
      </w:r>
      <w:r>
        <w:rPr>
          <w:rFonts w:eastAsia="仿宋_GB2312"/>
          <w:color w:val="auto"/>
          <w:szCs w:val="21"/>
          <w:highlight w:val="none"/>
        </w:rPr>
        <w:t>13772031109</w:t>
      </w:r>
    </w:p>
    <w:p>
      <w:pPr>
        <w:ind w:firstLine="420" w:firstLineChars="200"/>
        <w:rPr>
          <w:rFonts w:eastAsia="仿宋_GB2312"/>
          <w:color w:val="auto"/>
          <w:szCs w:val="21"/>
          <w:highlight w:val="none"/>
        </w:rPr>
      </w:pPr>
      <w:r>
        <w:rPr>
          <w:rFonts w:eastAsia="仿宋_GB2312"/>
          <w:color w:val="auto"/>
          <w:szCs w:val="21"/>
          <w:highlight w:val="none"/>
        </w:rPr>
        <w:t>营销二部</w:t>
      </w:r>
      <w:r>
        <w:rPr>
          <w:rFonts w:eastAsia="仿宋_GB2312"/>
          <w:color w:val="auto"/>
          <w:szCs w:val="21"/>
          <w:highlight w:val="none"/>
        </w:rPr>
        <w:tab/>
      </w:r>
      <w:r>
        <w:rPr>
          <w:rFonts w:eastAsia="仿宋_GB2312"/>
          <w:color w:val="auto"/>
          <w:szCs w:val="21"/>
          <w:highlight w:val="none"/>
        </w:rPr>
        <w:t>朱翰辰</w:t>
      </w:r>
      <w:r>
        <w:rPr>
          <w:rFonts w:eastAsia="仿宋_GB2312"/>
          <w:color w:val="auto"/>
          <w:szCs w:val="21"/>
          <w:highlight w:val="none"/>
        </w:rPr>
        <w:tab/>
      </w:r>
      <w:r>
        <w:rPr>
          <w:rFonts w:eastAsia="仿宋_GB2312"/>
          <w:color w:val="auto"/>
          <w:szCs w:val="21"/>
          <w:highlight w:val="none"/>
        </w:rPr>
        <w:t>87236201</w:t>
      </w:r>
      <w:r>
        <w:rPr>
          <w:rFonts w:eastAsia="仿宋_GB2312"/>
          <w:color w:val="auto"/>
          <w:szCs w:val="21"/>
          <w:highlight w:val="none"/>
        </w:rPr>
        <w:tab/>
      </w:r>
      <w:r>
        <w:rPr>
          <w:rFonts w:eastAsia="仿宋_GB2312"/>
          <w:color w:val="auto"/>
          <w:szCs w:val="21"/>
          <w:highlight w:val="none"/>
        </w:rPr>
        <w:t>17791788078</w:t>
      </w:r>
    </w:p>
    <w:p>
      <w:pPr>
        <w:ind w:firstLine="420" w:firstLineChars="200"/>
        <w:rPr>
          <w:rFonts w:eastAsia="仿宋_GB2312"/>
          <w:color w:val="auto"/>
          <w:szCs w:val="21"/>
          <w:highlight w:val="none"/>
        </w:rPr>
      </w:pPr>
      <w:r>
        <w:rPr>
          <w:rFonts w:eastAsia="仿宋_GB2312"/>
          <w:color w:val="auto"/>
          <w:szCs w:val="21"/>
          <w:highlight w:val="none"/>
        </w:rPr>
        <w:t>营业部</w:t>
      </w:r>
      <w:r>
        <w:rPr>
          <w:rFonts w:eastAsia="仿宋_GB2312"/>
          <w:color w:val="auto"/>
          <w:szCs w:val="21"/>
          <w:highlight w:val="none"/>
        </w:rPr>
        <w:tab/>
      </w:r>
      <w:r>
        <w:rPr>
          <w:rFonts w:eastAsia="仿宋_GB2312"/>
          <w:color w:val="auto"/>
          <w:szCs w:val="21"/>
          <w:highlight w:val="none"/>
        </w:rPr>
        <w:t>张翔琮</w:t>
      </w:r>
      <w:r>
        <w:rPr>
          <w:rFonts w:eastAsia="仿宋_GB2312"/>
          <w:color w:val="auto"/>
          <w:szCs w:val="21"/>
          <w:highlight w:val="none"/>
        </w:rPr>
        <w:tab/>
      </w:r>
      <w:r>
        <w:rPr>
          <w:rFonts w:eastAsia="仿宋_GB2312"/>
          <w:color w:val="auto"/>
          <w:szCs w:val="21"/>
          <w:highlight w:val="none"/>
        </w:rPr>
        <w:t>87236306</w:t>
      </w:r>
      <w:r>
        <w:rPr>
          <w:rFonts w:eastAsia="仿宋_GB2312"/>
          <w:color w:val="auto"/>
          <w:szCs w:val="21"/>
          <w:highlight w:val="none"/>
        </w:rPr>
        <w:tab/>
      </w:r>
      <w:r>
        <w:rPr>
          <w:rFonts w:eastAsia="仿宋_GB2312"/>
          <w:color w:val="auto"/>
          <w:szCs w:val="21"/>
          <w:highlight w:val="none"/>
        </w:rPr>
        <w:t>18829235568</w:t>
      </w:r>
    </w:p>
    <w:p>
      <w:pPr>
        <w:ind w:firstLine="420" w:firstLineChars="200"/>
        <w:rPr>
          <w:rFonts w:eastAsia="仿宋_GB2312"/>
          <w:color w:val="auto"/>
          <w:szCs w:val="21"/>
          <w:highlight w:val="none"/>
        </w:rPr>
      </w:pPr>
      <w:r>
        <w:rPr>
          <w:rFonts w:eastAsia="仿宋_GB2312"/>
          <w:color w:val="auto"/>
          <w:szCs w:val="21"/>
          <w:highlight w:val="none"/>
        </w:rPr>
        <w:t>电子城支行</w:t>
      </w:r>
      <w:r>
        <w:rPr>
          <w:rFonts w:eastAsia="仿宋_GB2312"/>
          <w:color w:val="auto"/>
          <w:szCs w:val="21"/>
          <w:highlight w:val="none"/>
        </w:rPr>
        <w:tab/>
      </w:r>
      <w:r>
        <w:rPr>
          <w:rFonts w:eastAsia="仿宋_GB2312"/>
          <w:color w:val="auto"/>
          <w:szCs w:val="21"/>
          <w:highlight w:val="none"/>
        </w:rPr>
        <w:t>张曼玉</w:t>
      </w:r>
      <w:r>
        <w:rPr>
          <w:rFonts w:eastAsia="仿宋_GB2312"/>
          <w:color w:val="auto"/>
          <w:szCs w:val="21"/>
          <w:highlight w:val="none"/>
        </w:rPr>
        <w:tab/>
      </w:r>
      <w:r>
        <w:rPr>
          <w:rFonts w:eastAsia="仿宋_GB2312"/>
          <w:color w:val="auto"/>
          <w:szCs w:val="21"/>
          <w:highlight w:val="none"/>
        </w:rPr>
        <w:t>88247071</w:t>
      </w:r>
      <w:r>
        <w:rPr>
          <w:rFonts w:eastAsia="仿宋_GB2312"/>
          <w:color w:val="auto"/>
          <w:szCs w:val="21"/>
          <w:highlight w:val="none"/>
        </w:rPr>
        <w:tab/>
      </w:r>
      <w:r>
        <w:rPr>
          <w:rFonts w:eastAsia="仿宋_GB2312"/>
          <w:color w:val="auto"/>
          <w:szCs w:val="21"/>
          <w:highlight w:val="none"/>
        </w:rPr>
        <w:t>18009298787</w:t>
      </w:r>
    </w:p>
    <w:p>
      <w:pPr>
        <w:ind w:firstLine="420" w:firstLineChars="200"/>
        <w:rPr>
          <w:rFonts w:eastAsia="仿宋_GB2312"/>
          <w:color w:val="auto"/>
          <w:szCs w:val="21"/>
          <w:highlight w:val="none"/>
        </w:rPr>
      </w:pPr>
      <w:r>
        <w:rPr>
          <w:rFonts w:eastAsia="仿宋_GB2312"/>
          <w:color w:val="auto"/>
          <w:szCs w:val="21"/>
          <w:highlight w:val="none"/>
        </w:rPr>
        <w:t>明德门支行</w:t>
      </w:r>
      <w:r>
        <w:rPr>
          <w:rFonts w:eastAsia="仿宋_GB2312"/>
          <w:color w:val="auto"/>
          <w:szCs w:val="21"/>
          <w:highlight w:val="none"/>
        </w:rPr>
        <w:tab/>
      </w:r>
      <w:r>
        <w:rPr>
          <w:rFonts w:eastAsia="仿宋_GB2312"/>
          <w:color w:val="auto"/>
          <w:szCs w:val="21"/>
          <w:highlight w:val="none"/>
        </w:rPr>
        <w:t>王 晨</w:t>
      </w:r>
      <w:r>
        <w:rPr>
          <w:rFonts w:eastAsia="仿宋_GB2312"/>
          <w:color w:val="auto"/>
          <w:szCs w:val="21"/>
          <w:highlight w:val="none"/>
        </w:rPr>
        <w:tab/>
      </w:r>
      <w:r>
        <w:rPr>
          <w:rFonts w:eastAsia="仿宋_GB2312"/>
          <w:color w:val="auto"/>
          <w:szCs w:val="21"/>
          <w:highlight w:val="none"/>
        </w:rPr>
        <w:t>85350770</w:t>
      </w:r>
      <w:r>
        <w:rPr>
          <w:rFonts w:eastAsia="仿宋_GB2312"/>
          <w:color w:val="auto"/>
          <w:szCs w:val="21"/>
          <w:highlight w:val="none"/>
        </w:rPr>
        <w:tab/>
      </w:r>
      <w:r>
        <w:rPr>
          <w:rFonts w:eastAsia="仿宋_GB2312"/>
          <w:color w:val="auto"/>
          <w:szCs w:val="21"/>
          <w:highlight w:val="none"/>
        </w:rPr>
        <w:t>13991249430</w:t>
      </w:r>
    </w:p>
    <w:p>
      <w:pPr>
        <w:ind w:firstLine="420" w:firstLineChars="200"/>
        <w:rPr>
          <w:rFonts w:eastAsia="仿宋_GB2312"/>
          <w:color w:val="auto"/>
          <w:szCs w:val="21"/>
          <w:highlight w:val="none"/>
        </w:rPr>
      </w:pPr>
      <w:r>
        <w:rPr>
          <w:rFonts w:eastAsia="仿宋_GB2312"/>
          <w:color w:val="auto"/>
          <w:szCs w:val="21"/>
          <w:highlight w:val="none"/>
        </w:rPr>
        <w:t>东大街支行</w:t>
      </w:r>
      <w:r>
        <w:rPr>
          <w:rFonts w:eastAsia="仿宋_GB2312"/>
          <w:color w:val="auto"/>
          <w:szCs w:val="21"/>
          <w:highlight w:val="none"/>
        </w:rPr>
        <w:tab/>
      </w:r>
      <w:r>
        <w:rPr>
          <w:rFonts w:eastAsia="仿宋_GB2312"/>
          <w:color w:val="auto"/>
          <w:szCs w:val="21"/>
          <w:highlight w:val="none"/>
        </w:rPr>
        <w:t>刘 林</w:t>
      </w:r>
      <w:r>
        <w:rPr>
          <w:rFonts w:eastAsia="仿宋_GB2312"/>
          <w:color w:val="auto"/>
          <w:szCs w:val="21"/>
          <w:highlight w:val="none"/>
        </w:rPr>
        <w:tab/>
      </w:r>
      <w:r>
        <w:rPr>
          <w:rFonts w:eastAsia="仿宋_GB2312"/>
          <w:color w:val="auto"/>
          <w:szCs w:val="21"/>
          <w:highlight w:val="none"/>
        </w:rPr>
        <w:t>87438914</w:t>
      </w:r>
      <w:r>
        <w:rPr>
          <w:rFonts w:eastAsia="仿宋_GB2312"/>
          <w:color w:val="auto"/>
          <w:szCs w:val="21"/>
          <w:highlight w:val="none"/>
        </w:rPr>
        <w:tab/>
      </w:r>
      <w:r>
        <w:rPr>
          <w:rFonts w:eastAsia="仿宋_GB2312"/>
          <w:color w:val="auto"/>
          <w:szCs w:val="21"/>
          <w:highlight w:val="none"/>
        </w:rPr>
        <w:t>15029673754</w:t>
      </w:r>
    </w:p>
    <w:p>
      <w:pPr>
        <w:ind w:firstLine="420" w:firstLineChars="200"/>
        <w:rPr>
          <w:rFonts w:eastAsia="仿宋_GB2312"/>
          <w:color w:val="auto"/>
          <w:szCs w:val="21"/>
          <w:highlight w:val="none"/>
        </w:rPr>
      </w:pPr>
      <w:r>
        <w:rPr>
          <w:rFonts w:eastAsia="仿宋_GB2312"/>
          <w:color w:val="auto"/>
          <w:szCs w:val="21"/>
          <w:highlight w:val="none"/>
        </w:rPr>
        <w:t>经济开发区支行</w:t>
      </w:r>
      <w:r>
        <w:rPr>
          <w:rFonts w:eastAsia="仿宋_GB2312"/>
          <w:color w:val="auto"/>
          <w:szCs w:val="21"/>
          <w:highlight w:val="none"/>
        </w:rPr>
        <w:tab/>
      </w:r>
      <w:r>
        <w:rPr>
          <w:rFonts w:eastAsia="仿宋_GB2312"/>
          <w:color w:val="auto"/>
          <w:szCs w:val="21"/>
          <w:highlight w:val="none"/>
        </w:rPr>
        <w:t>陆家俊</w:t>
      </w:r>
      <w:r>
        <w:rPr>
          <w:rFonts w:eastAsia="仿宋_GB2312"/>
          <w:color w:val="auto"/>
          <w:szCs w:val="21"/>
          <w:highlight w:val="none"/>
        </w:rPr>
        <w:tab/>
      </w:r>
      <w:r>
        <w:rPr>
          <w:rFonts w:eastAsia="仿宋_GB2312"/>
          <w:color w:val="auto"/>
          <w:szCs w:val="21"/>
          <w:highlight w:val="none"/>
        </w:rPr>
        <w:t>86525176</w:t>
      </w:r>
      <w:r>
        <w:rPr>
          <w:rFonts w:eastAsia="仿宋_GB2312"/>
          <w:color w:val="auto"/>
          <w:szCs w:val="21"/>
          <w:highlight w:val="none"/>
        </w:rPr>
        <w:tab/>
      </w:r>
      <w:r>
        <w:rPr>
          <w:rFonts w:eastAsia="仿宋_GB2312"/>
          <w:color w:val="auto"/>
          <w:szCs w:val="21"/>
          <w:highlight w:val="none"/>
        </w:rPr>
        <w:t>18629303397</w:t>
      </w:r>
    </w:p>
    <w:p>
      <w:pPr>
        <w:ind w:firstLine="420" w:firstLineChars="200"/>
        <w:rPr>
          <w:rFonts w:eastAsia="仿宋_GB2312"/>
          <w:color w:val="auto"/>
          <w:szCs w:val="21"/>
          <w:highlight w:val="none"/>
        </w:rPr>
      </w:pPr>
      <w:r>
        <w:rPr>
          <w:rFonts w:eastAsia="仿宋_GB2312"/>
          <w:color w:val="auto"/>
          <w:szCs w:val="21"/>
          <w:highlight w:val="none"/>
        </w:rPr>
        <w:t>凤城九路支行</w:t>
      </w:r>
      <w:r>
        <w:rPr>
          <w:rFonts w:eastAsia="仿宋_GB2312"/>
          <w:color w:val="auto"/>
          <w:szCs w:val="21"/>
          <w:highlight w:val="none"/>
        </w:rPr>
        <w:tab/>
      </w:r>
      <w:r>
        <w:rPr>
          <w:rFonts w:eastAsia="仿宋_GB2312"/>
          <w:color w:val="auto"/>
          <w:szCs w:val="21"/>
          <w:highlight w:val="none"/>
        </w:rPr>
        <w:t>宋 宜</w:t>
      </w:r>
      <w:r>
        <w:rPr>
          <w:rFonts w:eastAsia="仿宋_GB2312"/>
          <w:color w:val="auto"/>
          <w:szCs w:val="21"/>
          <w:highlight w:val="none"/>
        </w:rPr>
        <w:tab/>
      </w:r>
      <w:r>
        <w:rPr>
          <w:rFonts w:eastAsia="仿宋_GB2312"/>
          <w:color w:val="auto"/>
          <w:szCs w:val="21"/>
          <w:highlight w:val="none"/>
        </w:rPr>
        <w:t>89155022</w:t>
      </w:r>
      <w:r>
        <w:rPr>
          <w:rFonts w:eastAsia="仿宋_GB2312"/>
          <w:color w:val="auto"/>
          <w:szCs w:val="21"/>
          <w:highlight w:val="none"/>
        </w:rPr>
        <w:tab/>
      </w:r>
      <w:r>
        <w:rPr>
          <w:rFonts w:eastAsia="仿宋_GB2312"/>
          <w:color w:val="auto"/>
          <w:szCs w:val="21"/>
          <w:highlight w:val="none"/>
        </w:rPr>
        <w:t>18966911622</w:t>
      </w:r>
    </w:p>
    <w:p>
      <w:pPr>
        <w:ind w:firstLine="420" w:firstLineChars="200"/>
        <w:rPr>
          <w:rFonts w:eastAsia="仿宋_GB2312"/>
          <w:color w:val="auto"/>
          <w:szCs w:val="21"/>
          <w:highlight w:val="none"/>
        </w:rPr>
      </w:pPr>
      <w:r>
        <w:rPr>
          <w:rFonts w:eastAsia="仿宋_GB2312"/>
          <w:color w:val="auto"/>
          <w:szCs w:val="21"/>
          <w:highlight w:val="none"/>
        </w:rPr>
        <w:t>兴庆路支行</w:t>
      </w:r>
      <w:r>
        <w:rPr>
          <w:rFonts w:eastAsia="仿宋_GB2312"/>
          <w:color w:val="auto"/>
          <w:szCs w:val="21"/>
          <w:highlight w:val="none"/>
        </w:rPr>
        <w:tab/>
      </w:r>
      <w:r>
        <w:rPr>
          <w:rFonts w:eastAsia="仿宋_GB2312"/>
          <w:color w:val="auto"/>
          <w:szCs w:val="21"/>
          <w:highlight w:val="none"/>
        </w:rPr>
        <w:t>司 洋</w:t>
      </w:r>
      <w:r>
        <w:rPr>
          <w:rFonts w:eastAsia="仿宋_GB2312"/>
          <w:color w:val="auto"/>
          <w:szCs w:val="21"/>
          <w:highlight w:val="none"/>
        </w:rPr>
        <w:tab/>
      </w:r>
      <w:r>
        <w:rPr>
          <w:rFonts w:eastAsia="仿宋_GB2312"/>
          <w:color w:val="auto"/>
          <w:szCs w:val="21"/>
          <w:highlight w:val="none"/>
        </w:rPr>
        <w:t>83290033</w:t>
      </w:r>
      <w:r>
        <w:rPr>
          <w:rFonts w:eastAsia="仿宋_GB2312"/>
          <w:color w:val="auto"/>
          <w:szCs w:val="21"/>
          <w:highlight w:val="none"/>
        </w:rPr>
        <w:tab/>
      </w:r>
      <w:r>
        <w:rPr>
          <w:rFonts w:eastAsia="仿宋_GB2312"/>
          <w:color w:val="auto"/>
          <w:szCs w:val="21"/>
          <w:highlight w:val="none"/>
        </w:rPr>
        <w:t>18629251819</w:t>
      </w:r>
    </w:p>
    <w:p>
      <w:pPr>
        <w:ind w:firstLine="420" w:firstLineChars="200"/>
        <w:rPr>
          <w:rFonts w:eastAsia="仿宋_GB2312"/>
          <w:color w:val="auto"/>
          <w:szCs w:val="21"/>
          <w:highlight w:val="none"/>
        </w:rPr>
      </w:pPr>
      <w:r>
        <w:rPr>
          <w:rFonts w:eastAsia="仿宋_GB2312"/>
          <w:color w:val="auto"/>
          <w:szCs w:val="21"/>
          <w:highlight w:val="none"/>
        </w:rPr>
        <w:t>长乐西路支行</w:t>
      </w:r>
      <w:r>
        <w:rPr>
          <w:rFonts w:eastAsia="仿宋_GB2312"/>
          <w:color w:val="auto"/>
          <w:szCs w:val="21"/>
          <w:highlight w:val="none"/>
        </w:rPr>
        <w:tab/>
      </w:r>
      <w:r>
        <w:rPr>
          <w:rFonts w:eastAsia="仿宋_GB2312"/>
          <w:color w:val="auto"/>
          <w:szCs w:val="21"/>
          <w:highlight w:val="none"/>
        </w:rPr>
        <w:t>张 超</w:t>
      </w:r>
      <w:r>
        <w:rPr>
          <w:rFonts w:eastAsia="仿宋_GB2312"/>
          <w:color w:val="auto"/>
          <w:szCs w:val="21"/>
          <w:highlight w:val="none"/>
        </w:rPr>
        <w:tab/>
      </w:r>
      <w:r>
        <w:rPr>
          <w:rFonts w:eastAsia="仿宋_GB2312"/>
          <w:color w:val="auto"/>
          <w:szCs w:val="21"/>
          <w:highlight w:val="none"/>
        </w:rPr>
        <w:t>82566208</w:t>
      </w:r>
      <w:r>
        <w:rPr>
          <w:rFonts w:eastAsia="仿宋_GB2312"/>
          <w:color w:val="auto"/>
          <w:szCs w:val="21"/>
          <w:highlight w:val="none"/>
        </w:rPr>
        <w:tab/>
      </w:r>
      <w:r>
        <w:rPr>
          <w:rFonts w:eastAsia="仿宋_GB2312"/>
          <w:color w:val="auto"/>
          <w:szCs w:val="21"/>
          <w:highlight w:val="none"/>
        </w:rPr>
        <w:t>15877390201</w:t>
      </w:r>
    </w:p>
    <w:p>
      <w:pPr>
        <w:ind w:firstLine="420" w:firstLineChars="200"/>
        <w:rPr>
          <w:rFonts w:eastAsia="仿宋_GB2312"/>
          <w:color w:val="auto"/>
          <w:szCs w:val="21"/>
          <w:highlight w:val="none"/>
        </w:rPr>
      </w:pPr>
      <w:r>
        <w:rPr>
          <w:rFonts w:eastAsia="仿宋_GB2312"/>
          <w:color w:val="auto"/>
          <w:szCs w:val="21"/>
          <w:highlight w:val="none"/>
        </w:rPr>
        <w:t>友谊路支行</w:t>
      </w:r>
      <w:r>
        <w:rPr>
          <w:rFonts w:eastAsia="仿宋_GB2312"/>
          <w:color w:val="auto"/>
          <w:szCs w:val="21"/>
          <w:highlight w:val="none"/>
        </w:rPr>
        <w:tab/>
      </w:r>
      <w:r>
        <w:rPr>
          <w:rFonts w:eastAsia="仿宋_GB2312"/>
          <w:color w:val="auto"/>
          <w:szCs w:val="21"/>
          <w:highlight w:val="none"/>
        </w:rPr>
        <w:t>贠程敏</w:t>
      </w:r>
      <w:r>
        <w:rPr>
          <w:rFonts w:eastAsia="仿宋_GB2312"/>
          <w:color w:val="auto"/>
          <w:szCs w:val="21"/>
          <w:highlight w:val="none"/>
        </w:rPr>
        <w:tab/>
      </w:r>
      <w:r>
        <w:rPr>
          <w:rFonts w:eastAsia="仿宋_GB2312"/>
          <w:color w:val="auto"/>
          <w:szCs w:val="21"/>
          <w:highlight w:val="none"/>
        </w:rPr>
        <w:t>88422067</w:t>
      </w:r>
      <w:r>
        <w:rPr>
          <w:rFonts w:eastAsia="仿宋_GB2312"/>
          <w:color w:val="auto"/>
          <w:szCs w:val="21"/>
          <w:highlight w:val="none"/>
        </w:rPr>
        <w:tab/>
      </w:r>
      <w:r>
        <w:rPr>
          <w:rFonts w:eastAsia="仿宋_GB2312"/>
          <w:color w:val="auto"/>
          <w:szCs w:val="21"/>
          <w:highlight w:val="none"/>
        </w:rPr>
        <w:t>18792795210</w:t>
      </w:r>
    </w:p>
    <w:p>
      <w:pPr>
        <w:ind w:firstLine="420" w:firstLineChars="200"/>
        <w:rPr>
          <w:rFonts w:eastAsia="仿宋_GB2312"/>
          <w:color w:val="auto"/>
          <w:szCs w:val="21"/>
          <w:highlight w:val="none"/>
        </w:rPr>
      </w:pPr>
      <w:r>
        <w:rPr>
          <w:rFonts w:eastAsia="仿宋_GB2312"/>
          <w:color w:val="auto"/>
          <w:szCs w:val="21"/>
          <w:highlight w:val="none"/>
        </w:rPr>
        <w:t>边家村支行</w:t>
      </w:r>
      <w:r>
        <w:rPr>
          <w:rFonts w:eastAsia="仿宋_GB2312"/>
          <w:color w:val="auto"/>
          <w:szCs w:val="21"/>
          <w:highlight w:val="none"/>
        </w:rPr>
        <w:tab/>
      </w:r>
      <w:r>
        <w:rPr>
          <w:rFonts w:eastAsia="仿宋_GB2312"/>
          <w:color w:val="auto"/>
          <w:szCs w:val="21"/>
          <w:highlight w:val="none"/>
        </w:rPr>
        <w:t>王 鹏</w:t>
      </w:r>
      <w:r>
        <w:rPr>
          <w:rFonts w:eastAsia="仿宋_GB2312"/>
          <w:color w:val="auto"/>
          <w:szCs w:val="21"/>
          <w:highlight w:val="none"/>
        </w:rPr>
        <w:tab/>
      </w:r>
      <w:r>
        <w:rPr>
          <w:rFonts w:eastAsia="仿宋_GB2312"/>
          <w:color w:val="auto"/>
          <w:szCs w:val="21"/>
          <w:highlight w:val="none"/>
        </w:rPr>
        <w:t>85251673</w:t>
      </w:r>
      <w:r>
        <w:rPr>
          <w:rFonts w:eastAsia="仿宋_GB2312"/>
          <w:color w:val="auto"/>
          <w:szCs w:val="21"/>
          <w:highlight w:val="none"/>
        </w:rPr>
        <w:tab/>
      </w:r>
      <w:r>
        <w:rPr>
          <w:rFonts w:eastAsia="仿宋_GB2312"/>
          <w:color w:val="auto"/>
          <w:szCs w:val="21"/>
          <w:highlight w:val="none"/>
        </w:rPr>
        <w:t>15309223048</w:t>
      </w:r>
    </w:p>
    <w:p>
      <w:pPr>
        <w:ind w:firstLine="420" w:firstLineChars="200"/>
        <w:rPr>
          <w:rFonts w:eastAsia="仿宋_GB2312"/>
          <w:color w:val="auto"/>
          <w:szCs w:val="21"/>
          <w:highlight w:val="none"/>
        </w:rPr>
      </w:pPr>
      <w:r>
        <w:rPr>
          <w:rFonts w:eastAsia="仿宋_GB2312"/>
          <w:color w:val="auto"/>
          <w:szCs w:val="21"/>
          <w:highlight w:val="none"/>
        </w:rPr>
        <w:t>北关支行</w:t>
      </w:r>
      <w:r>
        <w:rPr>
          <w:rFonts w:eastAsia="仿宋_GB2312"/>
          <w:color w:val="auto"/>
          <w:szCs w:val="21"/>
          <w:highlight w:val="none"/>
        </w:rPr>
        <w:tab/>
      </w:r>
      <w:r>
        <w:rPr>
          <w:rFonts w:eastAsia="仿宋_GB2312"/>
          <w:color w:val="auto"/>
          <w:szCs w:val="21"/>
          <w:highlight w:val="none"/>
        </w:rPr>
        <w:t>菅新培</w:t>
      </w:r>
      <w:r>
        <w:rPr>
          <w:rFonts w:eastAsia="仿宋_GB2312"/>
          <w:color w:val="auto"/>
          <w:szCs w:val="21"/>
          <w:highlight w:val="none"/>
        </w:rPr>
        <w:tab/>
      </w:r>
      <w:r>
        <w:rPr>
          <w:rFonts w:eastAsia="仿宋_GB2312"/>
          <w:color w:val="auto"/>
          <w:szCs w:val="21"/>
          <w:highlight w:val="none"/>
        </w:rPr>
        <w:t>86248203</w:t>
      </w:r>
      <w:r>
        <w:rPr>
          <w:rFonts w:eastAsia="仿宋_GB2312"/>
          <w:color w:val="auto"/>
          <w:szCs w:val="21"/>
          <w:highlight w:val="none"/>
        </w:rPr>
        <w:tab/>
      </w:r>
      <w:r>
        <w:rPr>
          <w:rFonts w:eastAsia="仿宋_GB2312"/>
          <w:color w:val="auto"/>
          <w:szCs w:val="21"/>
          <w:highlight w:val="none"/>
        </w:rPr>
        <w:t>18092169361</w:t>
      </w:r>
    </w:p>
    <w:p>
      <w:pPr>
        <w:ind w:firstLine="420" w:firstLineChars="200"/>
        <w:rPr>
          <w:rFonts w:eastAsia="仿宋_GB2312"/>
          <w:color w:val="auto"/>
          <w:szCs w:val="21"/>
          <w:highlight w:val="none"/>
        </w:rPr>
      </w:pPr>
      <w:r>
        <w:rPr>
          <w:rFonts w:eastAsia="仿宋_GB2312"/>
          <w:color w:val="auto"/>
          <w:szCs w:val="21"/>
          <w:highlight w:val="none"/>
        </w:rPr>
        <w:t>南郊支行</w:t>
      </w:r>
      <w:r>
        <w:rPr>
          <w:rFonts w:eastAsia="仿宋_GB2312"/>
          <w:color w:val="auto"/>
          <w:szCs w:val="21"/>
          <w:highlight w:val="none"/>
        </w:rPr>
        <w:tab/>
      </w:r>
      <w:r>
        <w:rPr>
          <w:rFonts w:eastAsia="仿宋_GB2312"/>
          <w:color w:val="auto"/>
          <w:szCs w:val="21"/>
          <w:highlight w:val="none"/>
        </w:rPr>
        <w:t>程 拓</w:t>
      </w:r>
      <w:r>
        <w:rPr>
          <w:rFonts w:eastAsia="仿宋_GB2312"/>
          <w:color w:val="auto"/>
          <w:szCs w:val="21"/>
          <w:highlight w:val="none"/>
        </w:rPr>
        <w:tab/>
      </w:r>
      <w:r>
        <w:rPr>
          <w:rFonts w:eastAsia="仿宋_GB2312"/>
          <w:color w:val="auto"/>
          <w:szCs w:val="21"/>
          <w:highlight w:val="none"/>
        </w:rPr>
        <w:t>85265234</w:t>
      </w:r>
      <w:r>
        <w:rPr>
          <w:rFonts w:eastAsia="仿宋_GB2312"/>
          <w:color w:val="auto"/>
          <w:szCs w:val="21"/>
          <w:highlight w:val="none"/>
        </w:rPr>
        <w:tab/>
      </w:r>
      <w:r>
        <w:rPr>
          <w:rFonts w:eastAsia="仿宋_GB2312"/>
          <w:color w:val="auto"/>
          <w:szCs w:val="21"/>
          <w:highlight w:val="none"/>
        </w:rPr>
        <w:t>13772491661</w:t>
      </w:r>
    </w:p>
    <w:p>
      <w:pPr>
        <w:ind w:firstLine="420" w:firstLineChars="200"/>
        <w:rPr>
          <w:rFonts w:eastAsia="仿宋_GB2312"/>
          <w:color w:val="auto"/>
          <w:szCs w:val="21"/>
          <w:highlight w:val="none"/>
        </w:rPr>
      </w:pPr>
      <w:r>
        <w:rPr>
          <w:rFonts w:eastAsia="仿宋_GB2312"/>
          <w:color w:val="auto"/>
          <w:szCs w:val="21"/>
          <w:highlight w:val="none"/>
        </w:rPr>
        <w:t>西关正街</w:t>
      </w:r>
      <w:r>
        <w:rPr>
          <w:rFonts w:eastAsia="仿宋_GB2312"/>
          <w:color w:val="auto"/>
          <w:szCs w:val="21"/>
          <w:highlight w:val="none"/>
        </w:rPr>
        <w:tab/>
      </w:r>
      <w:r>
        <w:rPr>
          <w:rFonts w:eastAsia="仿宋_GB2312"/>
          <w:color w:val="auto"/>
          <w:szCs w:val="21"/>
          <w:highlight w:val="none"/>
        </w:rPr>
        <w:t>马 瑜</w:t>
      </w:r>
      <w:r>
        <w:rPr>
          <w:rFonts w:eastAsia="仿宋_GB2312"/>
          <w:color w:val="auto"/>
          <w:szCs w:val="21"/>
          <w:highlight w:val="none"/>
        </w:rPr>
        <w:tab/>
      </w:r>
      <w:r>
        <w:rPr>
          <w:rFonts w:eastAsia="仿宋_GB2312"/>
          <w:color w:val="auto"/>
          <w:szCs w:val="21"/>
          <w:highlight w:val="none"/>
        </w:rPr>
        <w:t>89548109</w:t>
      </w:r>
      <w:r>
        <w:rPr>
          <w:rFonts w:eastAsia="仿宋_GB2312"/>
          <w:color w:val="auto"/>
          <w:szCs w:val="21"/>
          <w:highlight w:val="none"/>
        </w:rPr>
        <w:tab/>
      </w:r>
      <w:r>
        <w:rPr>
          <w:rFonts w:eastAsia="仿宋_GB2312"/>
          <w:color w:val="auto"/>
          <w:szCs w:val="21"/>
          <w:highlight w:val="none"/>
        </w:rPr>
        <w:t>13772337373</w:t>
      </w:r>
    </w:p>
    <w:p>
      <w:pPr>
        <w:ind w:firstLine="420" w:firstLineChars="200"/>
        <w:rPr>
          <w:rFonts w:eastAsia="仿宋_GB2312"/>
          <w:color w:val="auto"/>
          <w:szCs w:val="21"/>
          <w:highlight w:val="none"/>
        </w:rPr>
      </w:pPr>
      <w:r>
        <w:rPr>
          <w:rFonts w:eastAsia="仿宋_GB2312"/>
          <w:color w:val="auto"/>
          <w:szCs w:val="21"/>
          <w:highlight w:val="none"/>
        </w:rPr>
        <w:t>丈八东路支行</w:t>
      </w:r>
      <w:r>
        <w:rPr>
          <w:rFonts w:eastAsia="仿宋_GB2312"/>
          <w:color w:val="auto"/>
          <w:szCs w:val="21"/>
          <w:highlight w:val="none"/>
        </w:rPr>
        <w:tab/>
      </w:r>
      <w:r>
        <w:rPr>
          <w:rFonts w:eastAsia="仿宋_GB2312"/>
          <w:color w:val="auto"/>
          <w:szCs w:val="21"/>
          <w:highlight w:val="none"/>
        </w:rPr>
        <w:t>杨筱凡</w:t>
      </w:r>
      <w:r>
        <w:rPr>
          <w:rFonts w:eastAsia="仿宋_GB2312"/>
          <w:color w:val="auto"/>
          <w:szCs w:val="21"/>
          <w:highlight w:val="none"/>
        </w:rPr>
        <w:tab/>
      </w:r>
      <w:r>
        <w:rPr>
          <w:rFonts w:eastAsia="仿宋_GB2312"/>
          <w:color w:val="auto"/>
          <w:szCs w:val="21"/>
          <w:highlight w:val="none"/>
        </w:rPr>
        <w:t>81026910</w:t>
      </w:r>
      <w:r>
        <w:rPr>
          <w:rFonts w:eastAsia="仿宋_GB2312"/>
          <w:color w:val="auto"/>
          <w:szCs w:val="21"/>
          <w:highlight w:val="none"/>
        </w:rPr>
        <w:tab/>
      </w:r>
      <w:r>
        <w:rPr>
          <w:rFonts w:eastAsia="仿宋_GB2312"/>
          <w:color w:val="auto"/>
          <w:szCs w:val="21"/>
          <w:highlight w:val="none"/>
        </w:rPr>
        <w:t>15129044185</w:t>
      </w:r>
    </w:p>
    <w:p>
      <w:pPr>
        <w:ind w:firstLine="420" w:firstLineChars="200"/>
        <w:rPr>
          <w:rFonts w:eastAsia="仿宋_GB2312"/>
          <w:color w:val="auto"/>
          <w:szCs w:val="21"/>
          <w:highlight w:val="none"/>
        </w:rPr>
      </w:pPr>
      <w:r>
        <w:rPr>
          <w:rFonts w:eastAsia="仿宋_GB2312"/>
          <w:color w:val="auto"/>
          <w:szCs w:val="21"/>
          <w:highlight w:val="none"/>
        </w:rPr>
        <w:t>雁塔路支行</w:t>
      </w:r>
      <w:r>
        <w:rPr>
          <w:rFonts w:eastAsia="仿宋_GB2312"/>
          <w:color w:val="auto"/>
          <w:szCs w:val="21"/>
          <w:highlight w:val="none"/>
        </w:rPr>
        <w:tab/>
      </w:r>
      <w:r>
        <w:rPr>
          <w:rFonts w:eastAsia="仿宋_GB2312"/>
          <w:color w:val="auto"/>
          <w:szCs w:val="21"/>
          <w:highlight w:val="none"/>
        </w:rPr>
        <w:t>闫梓闶</w:t>
      </w:r>
      <w:r>
        <w:rPr>
          <w:rFonts w:eastAsia="仿宋_GB2312"/>
          <w:color w:val="auto"/>
          <w:szCs w:val="21"/>
          <w:highlight w:val="none"/>
        </w:rPr>
        <w:tab/>
      </w:r>
      <w:r>
        <w:rPr>
          <w:rFonts w:eastAsia="仿宋_GB2312"/>
          <w:color w:val="auto"/>
          <w:szCs w:val="21"/>
          <w:highlight w:val="none"/>
        </w:rPr>
        <w:t>82222501</w:t>
      </w:r>
      <w:r>
        <w:rPr>
          <w:rFonts w:eastAsia="仿宋_GB2312"/>
          <w:color w:val="auto"/>
          <w:szCs w:val="21"/>
          <w:highlight w:val="none"/>
        </w:rPr>
        <w:tab/>
      </w:r>
      <w:r>
        <w:rPr>
          <w:rFonts w:eastAsia="仿宋_GB2312"/>
          <w:color w:val="auto"/>
          <w:szCs w:val="21"/>
          <w:highlight w:val="none"/>
        </w:rPr>
        <w:t>18691561524</w:t>
      </w:r>
    </w:p>
    <w:p>
      <w:pPr>
        <w:ind w:firstLine="420" w:firstLineChars="200"/>
        <w:rPr>
          <w:rFonts w:eastAsia="仿宋_GB2312"/>
          <w:color w:val="auto"/>
          <w:szCs w:val="21"/>
          <w:highlight w:val="none"/>
        </w:rPr>
      </w:pPr>
      <w:r>
        <w:rPr>
          <w:rFonts w:eastAsia="仿宋_GB2312"/>
          <w:color w:val="auto"/>
          <w:szCs w:val="21"/>
          <w:highlight w:val="none"/>
        </w:rPr>
        <w:t>唐延路支行</w:t>
      </w:r>
      <w:r>
        <w:rPr>
          <w:rFonts w:eastAsia="仿宋_GB2312"/>
          <w:color w:val="auto"/>
          <w:szCs w:val="21"/>
          <w:highlight w:val="none"/>
        </w:rPr>
        <w:tab/>
      </w:r>
      <w:r>
        <w:rPr>
          <w:rFonts w:eastAsia="仿宋_GB2312"/>
          <w:color w:val="auto"/>
          <w:szCs w:val="21"/>
          <w:highlight w:val="none"/>
        </w:rPr>
        <w:t>尉二宝</w:t>
      </w:r>
      <w:r>
        <w:rPr>
          <w:rFonts w:eastAsia="仿宋_GB2312"/>
          <w:color w:val="auto"/>
          <w:szCs w:val="21"/>
          <w:highlight w:val="none"/>
        </w:rPr>
        <w:tab/>
      </w:r>
      <w:r>
        <w:rPr>
          <w:rFonts w:eastAsia="仿宋_GB2312"/>
          <w:color w:val="auto"/>
          <w:szCs w:val="21"/>
          <w:highlight w:val="none"/>
        </w:rPr>
        <w:t>88329478</w:t>
      </w:r>
      <w:r>
        <w:rPr>
          <w:rFonts w:eastAsia="仿宋_GB2312"/>
          <w:color w:val="auto"/>
          <w:szCs w:val="21"/>
          <w:highlight w:val="none"/>
        </w:rPr>
        <w:tab/>
      </w:r>
      <w:r>
        <w:rPr>
          <w:rFonts w:eastAsia="仿宋_GB2312"/>
          <w:color w:val="auto"/>
          <w:szCs w:val="21"/>
          <w:highlight w:val="none"/>
        </w:rPr>
        <w:t>13991930150</w:t>
      </w:r>
    </w:p>
    <w:p>
      <w:pPr>
        <w:ind w:firstLine="420" w:firstLineChars="200"/>
        <w:rPr>
          <w:rFonts w:eastAsia="仿宋_GB2312"/>
          <w:color w:val="auto"/>
          <w:szCs w:val="21"/>
          <w:highlight w:val="none"/>
        </w:rPr>
      </w:pPr>
      <w:r>
        <w:rPr>
          <w:rFonts w:eastAsia="仿宋_GB2312"/>
          <w:color w:val="auto"/>
          <w:szCs w:val="21"/>
          <w:highlight w:val="none"/>
        </w:rPr>
        <w:t>枫林绿洲支行</w:t>
      </w:r>
      <w:r>
        <w:rPr>
          <w:rFonts w:eastAsia="仿宋_GB2312"/>
          <w:color w:val="auto"/>
          <w:szCs w:val="21"/>
          <w:highlight w:val="none"/>
        </w:rPr>
        <w:tab/>
      </w:r>
      <w:r>
        <w:rPr>
          <w:rFonts w:eastAsia="仿宋_GB2312"/>
          <w:color w:val="auto"/>
          <w:szCs w:val="21"/>
          <w:highlight w:val="none"/>
        </w:rPr>
        <w:t>杨 嘉</w:t>
      </w:r>
      <w:r>
        <w:rPr>
          <w:rFonts w:eastAsia="仿宋_GB2312"/>
          <w:color w:val="auto"/>
          <w:szCs w:val="21"/>
          <w:highlight w:val="none"/>
        </w:rPr>
        <w:tab/>
      </w:r>
      <w:r>
        <w:rPr>
          <w:rFonts w:eastAsia="仿宋_GB2312"/>
          <w:color w:val="auto"/>
          <w:szCs w:val="21"/>
          <w:highlight w:val="none"/>
        </w:rPr>
        <w:t>87302120</w:t>
      </w:r>
      <w:r>
        <w:rPr>
          <w:rFonts w:eastAsia="仿宋_GB2312"/>
          <w:color w:val="auto"/>
          <w:szCs w:val="21"/>
          <w:highlight w:val="none"/>
        </w:rPr>
        <w:tab/>
      </w:r>
      <w:r>
        <w:rPr>
          <w:rFonts w:eastAsia="仿宋_GB2312"/>
          <w:color w:val="auto"/>
          <w:szCs w:val="21"/>
          <w:highlight w:val="none"/>
        </w:rPr>
        <w:t>13609199490</w:t>
      </w:r>
    </w:p>
    <w:p>
      <w:pPr>
        <w:ind w:firstLine="420" w:firstLineChars="200"/>
        <w:rPr>
          <w:rFonts w:eastAsia="仿宋_GB2312"/>
          <w:color w:val="auto"/>
          <w:szCs w:val="21"/>
          <w:highlight w:val="none"/>
        </w:rPr>
      </w:pPr>
      <w:r>
        <w:rPr>
          <w:rFonts w:eastAsia="仿宋_GB2312"/>
          <w:color w:val="auto"/>
          <w:szCs w:val="21"/>
          <w:highlight w:val="none"/>
        </w:rPr>
        <w:t>南关正街支行</w:t>
      </w:r>
      <w:r>
        <w:rPr>
          <w:rFonts w:eastAsia="仿宋_GB2312"/>
          <w:color w:val="auto"/>
          <w:szCs w:val="21"/>
          <w:highlight w:val="none"/>
        </w:rPr>
        <w:tab/>
      </w:r>
      <w:r>
        <w:rPr>
          <w:rFonts w:eastAsia="仿宋_GB2312"/>
          <w:color w:val="auto"/>
          <w:szCs w:val="21"/>
          <w:highlight w:val="none"/>
        </w:rPr>
        <w:t>郭 敏</w:t>
      </w:r>
      <w:r>
        <w:rPr>
          <w:rFonts w:eastAsia="仿宋_GB2312"/>
          <w:color w:val="auto"/>
          <w:szCs w:val="21"/>
          <w:highlight w:val="none"/>
        </w:rPr>
        <w:tab/>
      </w:r>
      <w:r>
        <w:rPr>
          <w:rFonts w:eastAsia="仿宋_GB2312"/>
          <w:color w:val="auto"/>
          <w:szCs w:val="21"/>
          <w:highlight w:val="none"/>
        </w:rPr>
        <w:t>85230722</w:t>
      </w:r>
      <w:r>
        <w:rPr>
          <w:rFonts w:eastAsia="仿宋_GB2312"/>
          <w:color w:val="auto"/>
          <w:szCs w:val="21"/>
          <w:highlight w:val="none"/>
        </w:rPr>
        <w:tab/>
      </w:r>
      <w:r>
        <w:rPr>
          <w:rFonts w:eastAsia="仿宋_GB2312"/>
          <w:color w:val="auto"/>
          <w:szCs w:val="21"/>
          <w:highlight w:val="none"/>
        </w:rPr>
        <w:t>18066610983</w:t>
      </w:r>
    </w:p>
    <w:p>
      <w:pPr>
        <w:ind w:firstLine="420" w:firstLineChars="200"/>
        <w:rPr>
          <w:rFonts w:eastAsia="仿宋_GB2312"/>
          <w:color w:val="auto"/>
          <w:szCs w:val="21"/>
          <w:highlight w:val="none"/>
        </w:rPr>
      </w:pPr>
      <w:r>
        <w:rPr>
          <w:rFonts w:eastAsia="仿宋_GB2312"/>
          <w:color w:val="auto"/>
          <w:szCs w:val="21"/>
          <w:highlight w:val="none"/>
        </w:rPr>
        <w:t>南二环支行</w:t>
      </w:r>
      <w:r>
        <w:rPr>
          <w:rFonts w:eastAsia="仿宋_GB2312"/>
          <w:color w:val="auto"/>
          <w:szCs w:val="21"/>
          <w:highlight w:val="none"/>
        </w:rPr>
        <w:tab/>
      </w:r>
      <w:r>
        <w:rPr>
          <w:rFonts w:eastAsia="仿宋_GB2312"/>
          <w:color w:val="auto"/>
          <w:szCs w:val="21"/>
          <w:highlight w:val="none"/>
        </w:rPr>
        <w:t>刘 超</w:t>
      </w:r>
      <w:r>
        <w:rPr>
          <w:rFonts w:eastAsia="仿宋_GB2312"/>
          <w:color w:val="auto"/>
          <w:szCs w:val="21"/>
          <w:highlight w:val="none"/>
        </w:rPr>
        <w:tab/>
      </w:r>
      <w:r>
        <w:rPr>
          <w:rFonts w:eastAsia="仿宋_GB2312"/>
          <w:color w:val="auto"/>
          <w:szCs w:val="21"/>
          <w:highlight w:val="none"/>
        </w:rPr>
        <w:t>88362861</w:t>
      </w:r>
      <w:r>
        <w:rPr>
          <w:rFonts w:eastAsia="仿宋_GB2312"/>
          <w:color w:val="auto"/>
          <w:szCs w:val="21"/>
          <w:highlight w:val="none"/>
        </w:rPr>
        <w:tab/>
      </w:r>
      <w:r>
        <w:rPr>
          <w:rFonts w:eastAsia="仿宋_GB2312"/>
          <w:color w:val="auto"/>
          <w:szCs w:val="21"/>
          <w:highlight w:val="none"/>
        </w:rPr>
        <w:t>18192080396</w:t>
      </w:r>
    </w:p>
    <w:p>
      <w:pPr>
        <w:ind w:firstLine="420" w:firstLineChars="200"/>
        <w:rPr>
          <w:rFonts w:eastAsia="仿宋_GB2312"/>
          <w:color w:val="auto"/>
          <w:szCs w:val="21"/>
          <w:highlight w:val="none"/>
        </w:rPr>
      </w:pPr>
      <w:r>
        <w:rPr>
          <w:rFonts w:eastAsia="仿宋_GB2312"/>
          <w:color w:val="auto"/>
          <w:szCs w:val="21"/>
          <w:highlight w:val="none"/>
        </w:rPr>
        <w:t>曲江支行</w:t>
      </w:r>
      <w:r>
        <w:rPr>
          <w:rFonts w:eastAsia="仿宋_GB2312"/>
          <w:color w:val="auto"/>
          <w:szCs w:val="21"/>
          <w:highlight w:val="none"/>
        </w:rPr>
        <w:tab/>
      </w:r>
      <w:r>
        <w:rPr>
          <w:rFonts w:eastAsia="仿宋_GB2312"/>
          <w:color w:val="auto"/>
          <w:szCs w:val="21"/>
          <w:highlight w:val="none"/>
        </w:rPr>
        <w:t>田 鹏</w:t>
      </w:r>
      <w:r>
        <w:rPr>
          <w:rFonts w:eastAsia="仿宋_GB2312"/>
          <w:color w:val="auto"/>
          <w:szCs w:val="21"/>
          <w:highlight w:val="none"/>
        </w:rPr>
        <w:tab/>
      </w:r>
      <w:r>
        <w:rPr>
          <w:rFonts w:eastAsia="仿宋_GB2312"/>
          <w:color w:val="auto"/>
          <w:szCs w:val="21"/>
          <w:highlight w:val="none"/>
        </w:rPr>
        <w:t>81205890</w:t>
      </w:r>
      <w:r>
        <w:rPr>
          <w:rFonts w:eastAsia="仿宋_GB2312"/>
          <w:color w:val="auto"/>
          <w:szCs w:val="21"/>
          <w:highlight w:val="none"/>
        </w:rPr>
        <w:tab/>
      </w:r>
      <w:r>
        <w:rPr>
          <w:rFonts w:eastAsia="仿宋_GB2312"/>
          <w:color w:val="auto"/>
          <w:szCs w:val="21"/>
          <w:highlight w:val="none"/>
        </w:rPr>
        <w:t>13991937977</w:t>
      </w:r>
    </w:p>
    <w:p>
      <w:pPr>
        <w:ind w:firstLine="420" w:firstLineChars="200"/>
        <w:rPr>
          <w:rFonts w:eastAsia="仿宋_GB2312"/>
          <w:color w:val="auto"/>
          <w:szCs w:val="21"/>
          <w:highlight w:val="none"/>
        </w:rPr>
      </w:pPr>
      <w:r>
        <w:rPr>
          <w:rFonts w:eastAsia="仿宋_GB2312"/>
          <w:color w:val="auto"/>
          <w:szCs w:val="21"/>
          <w:highlight w:val="none"/>
        </w:rPr>
        <w:t>太白路支行</w:t>
      </w:r>
      <w:r>
        <w:rPr>
          <w:rFonts w:eastAsia="仿宋_GB2312"/>
          <w:color w:val="auto"/>
          <w:szCs w:val="21"/>
          <w:highlight w:val="none"/>
        </w:rPr>
        <w:tab/>
      </w:r>
      <w:r>
        <w:rPr>
          <w:rFonts w:eastAsia="仿宋_GB2312"/>
          <w:color w:val="auto"/>
          <w:szCs w:val="21"/>
          <w:highlight w:val="none"/>
        </w:rPr>
        <w:t>马振林</w:t>
      </w:r>
      <w:r>
        <w:rPr>
          <w:rFonts w:eastAsia="仿宋_GB2312"/>
          <w:color w:val="auto"/>
          <w:szCs w:val="21"/>
          <w:highlight w:val="none"/>
        </w:rPr>
        <w:tab/>
      </w:r>
      <w:r>
        <w:rPr>
          <w:rFonts w:eastAsia="仿宋_GB2312"/>
          <w:color w:val="auto"/>
          <w:szCs w:val="21"/>
          <w:highlight w:val="none"/>
        </w:rPr>
        <w:t>68912880</w:t>
      </w:r>
      <w:r>
        <w:rPr>
          <w:rFonts w:eastAsia="仿宋_GB2312"/>
          <w:color w:val="auto"/>
          <w:szCs w:val="21"/>
          <w:highlight w:val="none"/>
        </w:rPr>
        <w:tab/>
      </w:r>
      <w:r>
        <w:rPr>
          <w:rFonts w:eastAsia="仿宋_GB2312"/>
          <w:color w:val="auto"/>
          <w:szCs w:val="21"/>
          <w:highlight w:val="none"/>
        </w:rPr>
        <w:t>15353736656</w:t>
      </w:r>
    </w:p>
    <w:p>
      <w:pPr>
        <w:ind w:firstLine="420" w:firstLineChars="200"/>
        <w:rPr>
          <w:rFonts w:eastAsia="仿宋_GB2312"/>
          <w:color w:val="auto"/>
          <w:szCs w:val="21"/>
          <w:highlight w:val="none"/>
        </w:rPr>
      </w:pPr>
      <w:r>
        <w:rPr>
          <w:rFonts w:eastAsia="仿宋_GB2312"/>
          <w:color w:val="auto"/>
          <w:szCs w:val="21"/>
          <w:highlight w:val="none"/>
        </w:rPr>
        <w:t>明光路支行</w:t>
      </w:r>
      <w:r>
        <w:rPr>
          <w:rFonts w:eastAsia="仿宋_GB2312"/>
          <w:color w:val="auto"/>
          <w:szCs w:val="21"/>
          <w:highlight w:val="none"/>
        </w:rPr>
        <w:tab/>
      </w:r>
      <w:r>
        <w:rPr>
          <w:rFonts w:eastAsia="仿宋_GB2312"/>
          <w:color w:val="auto"/>
          <w:szCs w:val="21"/>
          <w:highlight w:val="none"/>
        </w:rPr>
        <w:t>刘二渭</w:t>
      </w:r>
      <w:r>
        <w:rPr>
          <w:rFonts w:eastAsia="仿宋_GB2312"/>
          <w:color w:val="auto"/>
          <w:szCs w:val="21"/>
          <w:highlight w:val="none"/>
        </w:rPr>
        <w:tab/>
      </w:r>
      <w:r>
        <w:rPr>
          <w:rFonts w:eastAsia="仿宋_GB2312"/>
          <w:color w:val="auto"/>
          <w:szCs w:val="21"/>
          <w:highlight w:val="none"/>
        </w:rPr>
        <w:t>81623506</w:t>
      </w:r>
      <w:r>
        <w:rPr>
          <w:rFonts w:eastAsia="仿宋_GB2312"/>
          <w:color w:val="auto"/>
          <w:szCs w:val="21"/>
          <w:highlight w:val="none"/>
        </w:rPr>
        <w:tab/>
      </w:r>
      <w:r>
        <w:rPr>
          <w:rFonts w:eastAsia="仿宋_GB2312"/>
          <w:color w:val="auto"/>
          <w:szCs w:val="21"/>
          <w:highlight w:val="none"/>
        </w:rPr>
        <w:t>13201793405</w:t>
      </w:r>
    </w:p>
    <w:p>
      <w:pPr>
        <w:ind w:firstLine="420" w:firstLineChars="200"/>
        <w:rPr>
          <w:rFonts w:eastAsia="仿宋_GB2312"/>
          <w:color w:val="auto"/>
          <w:szCs w:val="21"/>
          <w:highlight w:val="none"/>
        </w:rPr>
      </w:pPr>
      <w:r>
        <w:rPr>
          <w:rFonts w:eastAsia="仿宋_GB2312"/>
          <w:color w:val="auto"/>
          <w:szCs w:val="21"/>
          <w:highlight w:val="none"/>
        </w:rPr>
        <w:t>凤城二路支行</w:t>
      </w:r>
      <w:r>
        <w:rPr>
          <w:rFonts w:eastAsia="仿宋_GB2312"/>
          <w:color w:val="auto"/>
          <w:szCs w:val="21"/>
          <w:highlight w:val="none"/>
        </w:rPr>
        <w:tab/>
      </w:r>
      <w:r>
        <w:rPr>
          <w:rFonts w:eastAsia="仿宋_GB2312"/>
          <w:color w:val="auto"/>
          <w:szCs w:val="21"/>
          <w:highlight w:val="none"/>
        </w:rPr>
        <w:t>张 洋</w:t>
      </w:r>
      <w:r>
        <w:rPr>
          <w:rFonts w:eastAsia="仿宋_GB2312"/>
          <w:color w:val="auto"/>
          <w:szCs w:val="21"/>
          <w:highlight w:val="none"/>
        </w:rPr>
        <w:tab/>
      </w:r>
      <w:r>
        <w:rPr>
          <w:rFonts w:eastAsia="仿宋_GB2312"/>
          <w:color w:val="auto"/>
          <w:szCs w:val="21"/>
          <w:highlight w:val="none"/>
        </w:rPr>
        <w:t>86680267</w:t>
      </w:r>
      <w:r>
        <w:rPr>
          <w:rFonts w:eastAsia="仿宋_GB2312"/>
          <w:color w:val="auto"/>
          <w:szCs w:val="21"/>
          <w:highlight w:val="none"/>
        </w:rPr>
        <w:tab/>
      </w:r>
      <w:r>
        <w:rPr>
          <w:rFonts w:eastAsia="仿宋_GB2312"/>
          <w:color w:val="auto"/>
          <w:szCs w:val="21"/>
          <w:highlight w:val="none"/>
        </w:rPr>
        <w:t>13720423343</w:t>
      </w:r>
    </w:p>
    <w:p>
      <w:pPr>
        <w:ind w:firstLine="420" w:firstLineChars="200"/>
        <w:rPr>
          <w:rFonts w:eastAsia="仿宋_GB2312"/>
          <w:color w:val="auto"/>
          <w:szCs w:val="21"/>
          <w:highlight w:val="none"/>
        </w:rPr>
      </w:pPr>
      <w:r>
        <w:rPr>
          <w:rFonts w:eastAsia="仿宋_GB2312"/>
          <w:color w:val="auto"/>
          <w:szCs w:val="21"/>
          <w:highlight w:val="none"/>
        </w:rPr>
        <w:t>昆明路支行</w:t>
      </w:r>
      <w:r>
        <w:rPr>
          <w:rFonts w:eastAsia="仿宋_GB2312"/>
          <w:color w:val="auto"/>
          <w:szCs w:val="21"/>
          <w:highlight w:val="none"/>
        </w:rPr>
        <w:tab/>
      </w:r>
      <w:r>
        <w:rPr>
          <w:rFonts w:eastAsia="仿宋_GB2312"/>
          <w:color w:val="auto"/>
          <w:szCs w:val="21"/>
          <w:highlight w:val="none"/>
        </w:rPr>
        <w:t>张 洁</w:t>
      </w:r>
      <w:r>
        <w:rPr>
          <w:rFonts w:eastAsia="仿宋_GB2312"/>
          <w:color w:val="auto"/>
          <w:szCs w:val="21"/>
          <w:highlight w:val="none"/>
        </w:rPr>
        <w:tab/>
      </w:r>
      <w:r>
        <w:rPr>
          <w:rFonts w:eastAsia="仿宋_GB2312"/>
          <w:color w:val="auto"/>
          <w:szCs w:val="21"/>
          <w:highlight w:val="none"/>
        </w:rPr>
        <w:t>84592506</w:t>
      </w:r>
      <w:r>
        <w:rPr>
          <w:rFonts w:eastAsia="仿宋_GB2312"/>
          <w:color w:val="auto"/>
          <w:szCs w:val="21"/>
          <w:highlight w:val="none"/>
        </w:rPr>
        <w:tab/>
      </w:r>
      <w:r>
        <w:rPr>
          <w:rFonts w:eastAsia="仿宋_GB2312"/>
          <w:color w:val="auto"/>
          <w:szCs w:val="21"/>
          <w:highlight w:val="none"/>
        </w:rPr>
        <w:t>13991821278</w:t>
      </w:r>
    </w:p>
    <w:p>
      <w:pPr>
        <w:ind w:firstLine="420" w:firstLineChars="200"/>
        <w:rPr>
          <w:rFonts w:eastAsia="仿宋_GB2312"/>
          <w:color w:val="auto"/>
          <w:szCs w:val="21"/>
          <w:highlight w:val="none"/>
        </w:rPr>
      </w:pPr>
      <w:r>
        <w:rPr>
          <w:rFonts w:eastAsia="仿宋_GB2312"/>
          <w:color w:val="auto"/>
          <w:szCs w:val="21"/>
          <w:highlight w:val="none"/>
        </w:rPr>
        <w:t>丈八北路支行</w:t>
      </w:r>
      <w:r>
        <w:rPr>
          <w:rFonts w:eastAsia="仿宋_GB2312"/>
          <w:color w:val="auto"/>
          <w:szCs w:val="21"/>
          <w:highlight w:val="none"/>
        </w:rPr>
        <w:tab/>
      </w:r>
      <w:r>
        <w:rPr>
          <w:rFonts w:eastAsia="仿宋_GB2312"/>
          <w:color w:val="auto"/>
          <w:szCs w:val="21"/>
          <w:highlight w:val="none"/>
        </w:rPr>
        <w:t>郭 浩</w:t>
      </w:r>
      <w:r>
        <w:rPr>
          <w:rFonts w:eastAsia="仿宋_GB2312"/>
          <w:color w:val="auto"/>
          <w:szCs w:val="21"/>
          <w:highlight w:val="none"/>
        </w:rPr>
        <w:tab/>
      </w:r>
      <w:r>
        <w:rPr>
          <w:rFonts w:eastAsia="仿宋_GB2312"/>
          <w:color w:val="auto"/>
          <w:szCs w:val="21"/>
          <w:highlight w:val="none"/>
        </w:rPr>
        <w:t>81875192</w:t>
      </w:r>
      <w:r>
        <w:rPr>
          <w:rFonts w:eastAsia="仿宋_GB2312"/>
          <w:color w:val="auto"/>
          <w:szCs w:val="21"/>
          <w:highlight w:val="none"/>
        </w:rPr>
        <w:tab/>
      </w:r>
      <w:r>
        <w:rPr>
          <w:rFonts w:eastAsia="仿宋_GB2312"/>
          <w:color w:val="auto"/>
          <w:szCs w:val="21"/>
          <w:highlight w:val="none"/>
        </w:rPr>
        <w:t>15667087662</w:t>
      </w:r>
    </w:p>
    <w:p>
      <w:pPr>
        <w:ind w:firstLine="420" w:firstLineChars="200"/>
        <w:rPr>
          <w:rFonts w:eastAsia="仿宋_GB2312"/>
          <w:color w:val="auto"/>
          <w:szCs w:val="21"/>
          <w:highlight w:val="none"/>
        </w:rPr>
      </w:pPr>
      <w:r>
        <w:rPr>
          <w:rFonts w:eastAsia="仿宋_GB2312"/>
          <w:color w:val="auto"/>
          <w:szCs w:val="21"/>
          <w:highlight w:val="none"/>
        </w:rPr>
        <w:t>新城支行</w:t>
      </w:r>
      <w:r>
        <w:rPr>
          <w:rFonts w:eastAsia="仿宋_GB2312"/>
          <w:color w:val="auto"/>
          <w:szCs w:val="21"/>
          <w:highlight w:val="none"/>
        </w:rPr>
        <w:tab/>
      </w:r>
      <w:r>
        <w:rPr>
          <w:rFonts w:eastAsia="仿宋_GB2312"/>
          <w:color w:val="auto"/>
          <w:szCs w:val="21"/>
          <w:highlight w:val="none"/>
        </w:rPr>
        <w:t>余振东</w:t>
      </w:r>
      <w:r>
        <w:rPr>
          <w:rFonts w:eastAsia="仿宋_GB2312"/>
          <w:color w:val="auto"/>
          <w:szCs w:val="21"/>
          <w:highlight w:val="none"/>
        </w:rPr>
        <w:tab/>
      </w:r>
      <w:r>
        <w:rPr>
          <w:rFonts w:eastAsia="仿宋_GB2312"/>
          <w:color w:val="auto"/>
          <w:szCs w:val="21"/>
          <w:highlight w:val="none"/>
        </w:rPr>
        <w:t>87251680</w:t>
      </w:r>
      <w:r>
        <w:rPr>
          <w:rFonts w:eastAsia="仿宋_GB2312"/>
          <w:color w:val="auto"/>
          <w:szCs w:val="21"/>
          <w:highlight w:val="none"/>
        </w:rPr>
        <w:tab/>
      </w:r>
      <w:r>
        <w:rPr>
          <w:rFonts w:eastAsia="仿宋_GB2312"/>
          <w:color w:val="auto"/>
          <w:szCs w:val="21"/>
          <w:highlight w:val="none"/>
        </w:rPr>
        <w:t>18066617238</w:t>
      </w:r>
    </w:p>
    <w:p>
      <w:pPr>
        <w:rPr>
          <w:rFonts w:eastAsia="仿宋_GB2312"/>
          <w:b/>
          <w:color w:val="auto"/>
          <w:szCs w:val="21"/>
          <w:highlight w:val="none"/>
        </w:rPr>
      </w:pPr>
      <w:r>
        <w:rPr>
          <w:rFonts w:eastAsia="仿宋_GB2312"/>
          <w:b/>
          <w:color w:val="auto"/>
          <w:szCs w:val="21"/>
          <w:highlight w:val="none"/>
        </w:rPr>
        <w:t>六、浦发银行 （政采e贷）</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吴晨雨</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029-63603803</w:t>
      </w:r>
      <w:r>
        <w:rPr>
          <w:rFonts w:eastAsia="仿宋_GB2312"/>
          <w:color w:val="auto"/>
          <w:szCs w:val="21"/>
          <w:highlight w:val="none"/>
        </w:rPr>
        <w:tab/>
      </w:r>
      <w:r>
        <w:rPr>
          <w:rFonts w:eastAsia="仿宋_GB2312"/>
          <w:color w:val="auto"/>
          <w:szCs w:val="21"/>
          <w:highlight w:val="none"/>
        </w:rPr>
        <w:t>15991724645</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陈福全</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029-63603441</w:t>
      </w:r>
      <w:r>
        <w:rPr>
          <w:rFonts w:eastAsia="仿宋_GB2312"/>
          <w:color w:val="auto"/>
          <w:szCs w:val="21"/>
          <w:highlight w:val="none"/>
        </w:rPr>
        <w:tab/>
      </w:r>
      <w:r>
        <w:rPr>
          <w:rFonts w:eastAsia="仿宋_GB2312"/>
          <w:color w:val="auto"/>
          <w:szCs w:val="21"/>
          <w:highlight w:val="none"/>
        </w:rPr>
        <w:t>17782511994</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韩瑾</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029-63603443</w:t>
      </w:r>
      <w:r>
        <w:rPr>
          <w:rFonts w:eastAsia="仿宋_GB2312"/>
          <w:color w:val="auto"/>
          <w:szCs w:val="21"/>
          <w:highlight w:val="none"/>
        </w:rPr>
        <w:tab/>
      </w:r>
      <w:r>
        <w:rPr>
          <w:rFonts w:eastAsia="仿宋_GB2312"/>
          <w:color w:val="auto"/>
          <w:szCs w:val="21"/>
          <w:highlight w:val="none"/>
        </w:rPr>
        <w:t>18202909790</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李瑞雪</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029-63603445</w:t>
      </w:r>
      <w:r>
        <w:rPr>
          <w:rFonts w:eastAsia="仿宋_GB2312"/>
          <w:color w:val="auto"/>
          <w:szCs w:val="21"/>
          <w:highlight w:val="none"/>
        </w:rPr>
        <w:tab/>
      </w:r>
      <w:r>
        <w:rPr>
          <w:rFonts w:eastAsia="仿宋_GB2312"/>
          <w:color w:val="auto"/>
          <w:szCs w:val="21"/>
          <w:highlight w:val="none"/>
        </w:rPr>
        <w:t>18220862398</w:t>
      </w:r>
    </w:p>
    <w:p>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陈晓晓</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0912-2216068</w:t>
      </w:r>
      <w:r>
        <w:rPr>
          <w:rFonts w:eastAsia="仿宋_GB2312"/>
          <w:color w:val="auto"/>
          <w:szCs w:val="21"/>
          <w:highlight w:val="none"/>
        </w:rPr>
        <w:tab/>
      </w:r>
      <w:r>
        <w:rPr>
          <w:rFonts w:eastAsia="仿宋_GB2312"/>
          <w:color w:val="auto"/>
          <w:szCs w:val="21"/>
          <w:highlight w:val="none"/>
        </w:rPr>
        <w:t>15691269965</w:t>
      </w:r>
    </w:p>
    <w:p>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郭小东</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0912-2216008</w:t>
      </w:r>
      <w:r>
        <w:rPr>
          <w:rFonts w:eastAsia="仿宋_GB2312"/>
          <w:color w:val="auto"/>
          <w:szCs w:val="21"/>
          <w:highlight w:val="none"/>
        </w:rPr>
        <w:tab/>
      </w:r>
      <w:r>
        <w:rPr>
          <w:rFonts w:eastAsia="仿宋_GB2312"/>
          <w:color w:val="auto"/>
          <w:szCs w:val="21"/>
          <w:highlight w:val="none"/>
        </w:rPr>
        <w:t>15291820586</w:t>
      </w:r>
    </w:p>
    <w:p>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张一岚</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 xml:space="preserve">0917-8662919 </w:t>
      </w:r>
      <w:r>
        <w:rPr>
          <w:rFonts w:eastAsia="仿宋_GB2312"/>
          <w:color w:val="auto"/>
          <w:szCs w:val="21"/>
          <w:highlight w:val="none"/>
        </w:rPr>
        <w:tab/>
      </w:r>
      <w:r>
        <w:rPr>
          <w:rFonts w:eastAsia="仿宋_GB2312"/>
          <w:color w:val="auto"/>
          <w:szCs w:val="21"/>
          <w:highlight w:val="none"/>
        </w:rPr>
        <w:t>18690008816</w:t>
      </w:r>
    </w:p>
    <w:p>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朱强</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 xml:space="preserve">0917-8662926 </w:t>
      </w:r>
      <w:r>
        <w:rPr>
          <w:rFonts w:eastAsia="仿宋_GB2312"/>
          <w:color w:val="auto"/>
          <w:szCs w:val="21"/>
          <w:highlight w:val="none"/>
        </w:rPr>
        <w:tab/>
      </w:r>
      <w:r>
        <w:rPr>
          <w:rFonts w:eastAsia="仿宋_GB2312"/>
          <w:color w:val="auto"/>
          <w:szCs w:val="21"/>
          <w:highlight w:val="none"/>
        </w:rPr>
        <w:t>13909176381</w:t>
      </w:r>
    </w:p>
    <w:p>
      <w:pPr>
        <w:ind w:firstLine="420" w:firstLineChars="200"/>
        <w:rPr>
          <w:rFonts w:eastAsia="仿宋_GB2312"/>
          <w:color w:val="auto"/>
          <w:szCs w:val="21"/>
          <w:highlight w:val="none"/>
        </w:rPr>
      </w:pPr>
      <w:r>
        <w:rPr>
          <w:rFonts w:eastAsia="仿宋_GB2312"/>
          <w:color w:val="auto"/>
          <w:szCs w:val="21"/>
          <w:highlight w:val="none"/>
        </w:rPr>
        <w:t>渭南分行</w:t>
      </w:r>
      <w:r>
        <w:rPr>
          <w:rFonts w:eastAsia="仿宋_GB2312"/>
          <w:color w:val="auto"/>
          <w:szCs w:val="21"/>
          <w:highlight w:val="none"/>
        </w:rPr>
        <w:tab/>
      </w:r>
      <w:r>
        <w:rPr>
          <w:rFonts w:eastAsia="仿宋_GB2312"/>
          <w:color w:val="auto"/>
          <w:szCs w:val="21"/>
          <w:highlight w:val="none"/>
        </w:rPr>
        <w:t>王晓峰</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0913-3357080</w:t>
      </w:r>
      <w:r>
        <w:rPr>
          <w:rFonts w:eastAsia="仿宋_GB2312"/>
          <w:color w:val="auto"/>
          <w:szCs w:val="21"/>
          <w:highlight w:val="none"/>
        </w:rPr>
        <w:tab/>
      </w:r>
      <w:r>
        <w:rPr>
          <w:rFonts w:eastAsia="仿宋_GB2312"/>
          <w:color w:val="auto"/>
          <w:szCs w:val="21"/>
          <w:highlight w:val="none"/>
        </w:rPr>
        <w:t>13992363166</w:t>
      </w:r>
    </w:p>
    <w:p>
      <w:pPr>
        <w:ind w:firstLine="420" w:firstLineChars="20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薛晗</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029-32083788</w:t>
      </w:r>
      <w:r>
        <w:rPr>
          <w:rFonts w:eastAsia="仿宋_GB2312"/>
          <w:color w:val="auto"/>
          <w:szCs w:val="21"/>
          <w:highlight w:val="none"/>
        </w:rPr>
        <w:tab/>
      </w:r>
      <w:r>
        <w:rPr>
          <w:rFonts w:eastAsia="仿宋_GB2312"/>
          <w:color w:val="auto"/>
          <w:szCs w:val="21"/>
          <w:highlight w:val="none"/>
        </w:rPr>
        <w:t>15109226216</w:t>
      </w:r>
    </w:p>
    <w:p>
      <w:pPr>
        <w:rPr>
          <w:rFonts w:eastAsia="仿宋_GB2312"/>
          <w:color w:val="auto"/>
          <w:szCs w:val="21"/>
          <w:highlight w:val="none"/>
        </w:rPr>
      </w:pPr>
    </w:p>
    <w:p>
      <w:pPr>
        <w:rPr>
          <w:rFonts w:eastAsia="仿宋_GB2312"/>
          <w:b/>
          <w:color w:val="auto"/>
          <w:szCs w:val="21"/>
          <w:highlight w:val="none"/>
        </w:rPr>
      </w:pPr>
      <w:r>
        <w:rPr>
          <w:rFonts w:eastAsia="仿宋_GB2312"/>
          <w:b/>
          <w:color w:val="auto"/>
          <w:szCs w:val="21"/>
          <w:highlight w:val="none"/>
        </w:rPr>
        <w:t>七、兴业银行（政采贷）</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朱靖</w:t>
      </w:r>
      <w:r>
        <w:rPr>
          <w:rFonts w:eastAsia="仿宋_GB2312"/>
          <w:color w:val="auto"/>
          <w:szCs w:val="21"/>
          <w:highlight w:val="none"/>
        </w:rPr>
        <w:tab/>
      </w:r>
      <w:r>
        <w:rPr>
          <w:rFonts w:eastAsia="仿宋_GB2312"/>
          <w:color w:val="auto"/>
          <w:szCs w:val="21"/>
          <w:highlight w:val="none"/>
        </w:rPr>
        <w:t>总监</w:t>
      </w:r>
      <w:r>
        <w:rPr>
          <w:rFonts w:eastAsia="仿宋_GB2312"/>
          <w:color w:val="auto"/>
          <w:szCs w:val="21"/>
          <w:highlight w:val="none"/>
        </w:rPr>
        <w:tab/>
      </w:r>
      <w:r>
        <w:rPr>
          <w:rFonts w:eastAsia="仿宋_GB2312"/>
          <w:color w:val="auto"/>
          <w:szCs w:val="21"/>
          <w:highlight w:val="none"/>
        </w:rPr>
        <w:t>029-87482998</w:t>
      </w:r>
      <w:r>
        <w:rPr>
          <w:rFonts w:eastAsia="仿宋_GB2312"/>
          <w:color w:val="auto"/>
          <w:szCs w:val="21"/>
          <w:highlight w:val="none"/>
        </w:rPr>
        <w:tab/>
      </w:r>
      <w:r>
        <w:rPr>
          <w:rFonts w:eastAsia="仿宋_GB2312"/>
          <w:color w:val="auto"/>
          <w:szCs w:val="21"/>
          <w:highlight w:val="none"/>
        </w:rPr>
        <w:t>13363979983</w:t>
      </w:r>
    </w:p>
    <w:p>
      <w:pPr>
        <w:rPr>
          <w:rFonts w:eastAsia="仿宋_GB2312"/>
          <w:b/>
          <w:color w:val="auto"/>
          <w:szCs w:val="21"/>
          <w:highlight w:val="none"/>
        </w:rPr>
      </w:pPr>
      <w:r>
        <w:rPr>
          <w:rFonts w:eastAsia="仿宋_GB2312"/>
          <w:b/>
          <w:color w:val="auto"/>
          <w:szCs w:val="21"/>
          <w:highlight w:val="none"/>
        </w:rPr>
        <w:t>八、中国民生银行（政采贷）</w:t>
      </w:r>
    </w:p>
    <w:p>
      <w:pPr>
        <w:ind w:left="2310" w:leftChars="200" w:hanging="1890" w:hangingChars="900"/>
        <w:rPr>
          <w:rFonts w:eastAsia="仿宋_GB2312"/>
          <w:color w:val="auto"/>
          <w:szCs w:val="21"/>
          <w:highlight w:val="none"/>
        </w:rPr>
      </w:pPr>
      <w:r>
        <w:rPr>
          <w:rFonts w:eastAsia="仿宋_GB2312"/>
          <w:color w:val="auto"/>
          <w:szCs w:val="21"/>
          <w:highlight w:val="none"/>
        </w:rPr>
        <w:t>民生银行西安分行  联系人：陈经理 联系电话：61815275 /18821669199</w:t>
      </w:r>
      <w:r>
        <w:rPr>
          <w:rFonts w:eastAsia="仿宋_GB2312"/>
          <w:color w:val="auto"/>
          <w:szCs w:val="21"/>
          <w:highlight w:val="none"/>
        </w:rPr>
        <w:br w:type="textWrapping"/>
      </w:r>
      <w:r>
        <w:rPr>
          <w:rFonts w:eastAsia="仿宋_GB2312"/>
          <w:color w:val="auto"/>
          <w:szCs w:val="21"/>
          <w:highlight w:val="none"/>
        </w:rPr>
        <w:t xml:space="preserve">联系人：王经理 联系电话：61815280 /18591953690 </w:t>
      </w:r>
    </w:p>
    <w:p>
      <w:pPr>
        <w:rPr>
          <w:rFonts w:eastAsia="仿宋_GB2312"/>
          <w:b/>
          <w:color w:val="auto"/>
          <w:szCs w:val="21"/>
          <w:highlight w:val="none"/>
        </w:rPr>
      </w:pPr>
      <w:r>
        <w:rPr>
          <w:rFonts w:eastAsia="仿宋_GB2312"/>
          <w:b/>
          <w:color w:val="auto"/>
          <w:szCs w:val="21"/>
          <w:highlight w:val="none"/>
        </w:rPr>
        <w:t>九、浙商银行 （政采贷）</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西安市雁塔区科技路259号</w:t>
      </w:r>
      <w:r>
        <w:rPr>
          <w:rFonts w:eastAsia="仿宋_GB2312"/>
          <w:color w:val="auto"/>
          <w:szCs w:val="21"/>
          <w:highlight w:val="none"/>
        </w:rPr>
        <w:tab/>
      </w:r>
      <w:r>
        <w:rPr>
          <w:rFonts w:eastAsia="仿宋_GB2312"/>
          <w:color w:val="auto"/>
          <w:szCs w:val="21"/>
          <w:highlight w:val="none"/>
        </w:rPr>
        <w:t>曹金辉</w:t>
      </w:r>
      <w:r>
        <w:rPr>
          <w:rFonts w:eastAsia="仿宋_GB2312"/>
          <w:color w:val="auto"/>
          <w:szCs w:val="21"/>
          <w:highlight w:val="none"/>
        </w:rPr>
        <w:tab/>
      </w:r>
      <w:r>
        <w:rPr>
          <w:rFonts w:eastAsia="仿宋_GB2312"/>
          <w:color w:val="auto"/>
          <w:szCs w:val="21"/>
          <w:highlight w:val="none"/>
        </w:rPr>
        <w:t>18710993980</w:t>
      </w:r>
    </w:p>
    <w:p>
      <w:pPr>
        <w:rPr>
          <w:rFonts w:eastAsia="仿宋_GB2312"/>
          <w:b/>
          <w:color w:val="auto"/>
          <w:szCs w:val="21"/>
          <w:highlight w:val="none"/>
        </w:rPr>
      </w:pPr>
      <w:r>
        <w:rPr>
          <w:rFonts w:eastAsia="仿宋_GB2312"/>
          <w:b/>
          <w:color w:val="auto"/>
          <w:szCs w:val="21"/>
          <w:highlight w:val="none"/>
        </w:rPr>
        <w:t xml:space="preserve">十、 招商银行（政采贷） </w:t>
      </w:r>
    </w:p>
    <w:p>
      <w:pPr>
        <w:ind w:firstLine="420" w:firstLineChars="200"/>
        <w:rPr>
          <w:rFonts w:eastAsia="仿宋_GB2312"/>
          <w:color w:val="auto"/>
          <w:szCs w:val="21"/>
          <w:highlight w:val="none"/>
        </w:rPr>
      </w:pPr>
      <w:r>
        <w:rPr>
          <w:rFonts w:eastAsia="仿宋_GB2312"/>
          <w:color w:val="auto"/>
          <w:szCs w:val="21"/>
          <w:highlight w:val="none"/>
        </w:rPr>
        <w:t>招商银行西安分行   联系人：任瑾；85438988</w:t>
      </w:r>
    </w:p>
    <w:p>
      <w:pPr>
        <w:rPr>
          <w:rFonts w:eastAsia="仿宋_GB2312"/>
          <w:b/>
          <w:color w:val="auto"/>
          <w:szCs w:val="21"/>
          <w:highlight w:val="none"/>
        </w:rPr>
      </w:pPr>
      <w:r>
        <w:rPr>
          <w:rFonts w:eastAsia="仿宋_GB2312"/>
          <w:b/>
          <w:color w:val="auto"/>
          <w:szCs w:val="21"/>
          <w:highlight w:val="none"/>
        </w:rPr>
        <w:t xml:space="preserve">十一、 长安银行（小微贷） </w:t>
      </w:r>
    </w:p>
    <w:p>
      <w:pPr>
        <w:ind w:firstLine="420" w:firstLineChars="200"/>
        <w:rPr>
          <w:rFonts w:eastAsia="仿宋_GB2312"/>
          <w:color w:val="auto"/>
          <w:szCs w:val="21"/>
          <w:highlight w:val="none"/>
        </w:rPr>
      </w:pPr>
      <w:r>
        <w:rPr>
          <w:rFonts w:eastAsia="仿宋_GB2312"/>
          <w:color w:val="auto"/>
          <w:szCs w:val="21"/>
          <w:highlight w:val="none"/>
        </w:rPr>
        <w:t xml:space="preserve">长安银行西安曲江新区支行 地址：西安市曲江新区雁南一路3号  </w:t>
      </w:r>
    </w:p>
    <w:p>
      <w:pPr>
        <w:ind w:firstLine="420" w:firstLineChars="200"/>
        <w:rPr>
          <w:rFonts w:eastAsia="仿宋_GB2312"/>
          <w:color w:val="auto"/>
          <w:szCs w:val="21"/>
          <w:highlight w:val="none"/>
        </w:rPr>
      </w:pPr>
      <w:r>
        <w:rPr>
          <w:rFonts w:eastAsia="仿宋_GB2312"/>
          <w:color w:val="auto"/>
          <w:szCs w:val="21"/>
          <w:highlight w:val="none"/>
        </w:rPr>
        <w:t xml:space="preserve">联系人：陈瑶 13629266833 </w:t>
      </w:r>
    </w:p>
    <w:p>
      <w:pP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十二、网商银行（合同贷）</w:t>
      </w:r>
      <w:r>
        <w:rPr>
          <w:rFonts w:hint="eastAsia" w:ascii="仿宋_GB2312" w:hAnsi="仿宋_GB2312" w:eastAsia="仿宋_GB2312" w:cs="仿宋_GB2312"/>
          <w:b/>
          <w:color w:val="auto"/>
          <w:szCs w:val="21"/>
          <w:highlight w:val="none"/>
        </w:rPr>
        <w:br w:type="textWrapping"/>
      </w:r>
      <w:r>
        <w:rPr>
          <w:rFonts w:hint="eastAsia" w:ascii="仿宋_GB2312" w:hAnsi="仿宋_GB2312" w:eastAsia="仿宋_GB2312" w:cs="仿宋_GB2312"/>
          <w:b/>
          <w:color w:val="auto"/>
          <w:szCs w:val="21"/>
          <w:highlight w:val="none"/>
        </w:rPr>
        <w:t>十三、中国邮政储蓄银行陕西省分行（政采贷）</w:t>
      </w:r>
    </w:p>
    <w:p>
      <w:pP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br w:type="page"/>
      </w:r>
    </w:p>
    <w:bookmarkEnd w:id="412"/>
    <w:bookmarkEnd w:id="413"/>
    <w:p>
      <w:pPr>
        <w:tabs>
          <w:tab w:val="left" w:pos="588"/>
        </w:tabs>
        <w:spacing w:line="360" w:lineRule="auto"/>
        <w:jc w:val="center"/>
        <w:rPr>
          <w:rFonts w:eastAsia="仿宋_GB2312"/>
          <w:color w:val="auto"/>
          <w:sz w:val="24"/>
          <w:highlight w:val="none"/>
        </w:rPr>
      </w:pPr>
      <w:bookmarkStart w:id="414" w:name="_Toc58504668"/>
      <w:bookmarkStart w:id="415" w:name="_Toc17469"/>
      <w:bookmarkStart w:id="416" w:name="_Toc58504447"/>
      <w:r>
        <w:rPr>
          <w:rFonts w:eastAsia="仿宋_GB2312"/>
          <w:b/>
          <w:color w:val="auto"/>
          <w:kern w:val="0"/>
          <w:sz w:val="32"/>
          <w:szCs w:val="32"/>
          <w:highlight w:val="none"/>
        </w:rPr>
        <w:t xml:space="preserve">第三章  </w:t>
      </w:r>
      <w:bookmarkEnd w:id="19"/>
      <w:bookmarkEnd w:id="414"/>
      <w:bookmarkEnd w:id="415"/>
      <w:bookmarkEnd w:id="416"/>
      <w:bookmarkStart w:id="417" w:name="_Toc70687202"/>
      <w:bookmarkStart w:id="418" w:name="_Toc232395222"/>
      <w:bookmarkStart w:id="419" w:name="_Toc500747010"/>
      <w:bookmarkStart w:id="420" w:name="_Toc496324623"/>
      <w:bookmarkStart w:id="421" w:name="_Toc177189245"/>
      <w:bookmarkStart w:id="422" w:name="_Toc232176282"/>
      <w:bookmarkStart w:id="423" w:name="_Toc230099803"/>
      <w:bookmarkStart w:id="424" w:name="_Toc28450"/>
      <w:bookmarkStart w:id="425" w:name="_Toc230583552"/>
      <w:bookmarkStart w:id="426" w:name="_Toc500747233"/>
      <w:bookmarkStart w:id="427" w:name="_Toc249515369"/>
      <w:bookmarkStart w:id="428" w:name="_Toc499711928"/>
      <w:bookmarkStart w:id="429" w:name="_Toc177817344"/>
      <w:bookmarkStart w:id="430" w:name="_Toc256342152"/>
      <w:bookmarkStart w:id="431" w:name="_Toc184043058"/>
      <w:bookmarkStart w:id="432" w:name="_Toc249525250"/>
      <w:bookmarkStart w:id="433" w:name="_Toc499711087"/>
      <w:bookmarkStart w:id="434" w:name="_Toc177995483"/>
      <w:bookmarkStart w:id="435" w:name="_Toc176882552"/>
      <w:bookmarkStart w:id="436" w:name="_Toc503063458"/>
      <w:bookmarkStart w:id="437" w:name="_Toc53722865"/>
      <w:bookmarkStart w:id="438" w:name="_Toc500747106"/>
      <w:bookmarkStart w:id="439" w:name="_Toc415499897"/>
      <w:bookmarkStart w:id="440" w:name="_Toc249515482"/>
      <w:bookmarkStart w:id="441" w:name="_Toc492955459"/>
      <w:bookmarkStart w:id="442" w:name="_Toc230013638"/>
      <w:r>
        <w:rPr>
          <w:rFonts w:eastAsia="仿宋_GB2312"/>
          <w:b/>
          <w:color w:val="auto"/>
          <w:kern w:val="0"/>
          <w:sz w:val="32"/>
          <w:szCs w:val="32"/>
          <w:highlight w:val="none"/>
        </w:rPr>
        <w:t>拟签订的合同文本</w:t>
      </w:r>
    </w:p>
    <w:p>
      <w:pPr>
        <w:tabs>
          <w:tab w:val="left" w:pos="735"/>
        </w:tabs>
        <w:autoSpaceDE w:val="0"/>
        <w:autoSpaceDN w:val="0"/>
        <w:adjustRightInd w:val="0"/>
        <w:snapToGrid w:val="0"/>
        <w:spacing w:before="312" w:beforeLines="100" w:line="360" w:lineRule="auto"/>
        <w:rPr>
          <w:rFonts w:eastAsia="仿宋_GB2312"/>
          <w:b/>
          <w:bCs/>
          <w:color w:val="auto"/>
          <w:sz w:val="24"/>
          <w:highlight w:val="none"/>
          <w:lang w:val="zh-CN"/>
        </w:rPr>
      </w:pPr>
      <w:r>
        <w:rPr>
          <w:rFonts w:eastAsia="仿宋_GB2312"/>
          <w:b/>
          <w:bCs/>
          <w:color w:val="auto"/>
          <w:sz w:val="24"/>
          <w:highlight w:val="none"/>
          <w:lang w:val="zh-CN"/>
        </w:rPr>
        <w:t>甲方：</w:t>
      </w:r>
      <w:r>
        <w:rPr>
          <w:rFonts w:eastAsia="仿宋_GB2312"/>
          <w:bCs/>
          <w:color w:val="auto"/>
          <w:sz w:val="24"/>
          <w:highlight w:val="none"/>
          <w:lang w:val="zh-CN"/>
        </w:rPr>
        <w:t>（前款所称采购人）</w:t>
      </w:r>
    </w:p>
    <w:p>
      <w:pPr>
        <w:tabs>
          <w:tab w:val="left" w:pos="735"/>
        </w:tabs>
        <w:autoSpaceDE w:val="0"/>
        <w:autoSpaceDN w:val="0"/>
        <w:adjustRightInd w:val="0"/>
        <w:snapToGrid w:val="0"/>
        <w:spacing w:line="360" w:lineRule="auto"/>
        <w:rPr>
          <w:rFonts w:eastAsia="仿宋_GB2312"/>
          <w:bCs/>
          <w:color w:val="auto"/>
          <w:sz w:val="24"/>
          <w:highlight w:val="none"/>
          <w:lang w:val="zh-CN"/>
        </w:rPr>
      </w:pPr>
      <w:r>
        <w:rPr>
          <w:rFonts w:eastAsia="仿宋_GB2312"/>
          <w:b/>
          <w:bCs/>
          <w:color w:val="auto"/>
          <w:sz w:val="24"/>
          <w:highlight w:val="none"/>
          <w:lang w:val="zh-CN"/>
        </w:rPr>
        <w:t>乙方：</w:t>
      </w:r>
      <w:r>
        <w:rPr>
          <w:rFonts w:eastAsia="仿宋_GB2312"/>
          <w:bCs/>
          <w:color w:val="auto"/>
          <w:sz w:val="24"/>
          <w:highlight w:val="none"/>
          <w:lang w:val="zh-CN"/>
        </w:rPr>
        <w:t>（前款所称</w:t>
      </w:r>
      <w:r>
        <w:rPr>
          <w:rFonts w:hint="eastAsia" w:eastAsia="仿宋_GB2312"/>
          <w:bCs/>
          <w:color w:val="auto"/>
          <w:sz w:val="24"/>
          <w:highlight w:val="none"/>
        </w:rPr>
        <w:t>成交供应商</w:t>
      </w:r>
      <w:r>
        <w:rPr>
          <w:rFonts w:eastAsia="仿宋_GB2312"/>
          <w:bCs/>
          <w:color w:val="auto"/>
          <w:sz w:val="24"/>
          <w:highlight w:val="none"/>
          <w:lang w:val="zh-CN"/>
        </w:rPr>
        <w:t>）</w:t>
      </w:r>
    </w:p>
    <w:p>
      <w:pPr>
        <w:tabs>
          <w:tab w:val="left" w:pos="735"/>
        </w:tabs>
        <w:autoSpaceDE w:val="0"/>
        <w:autoSpaceDN w:val="0"/>
        <w:adjustRightInd w:val="0"/>
        <w:snapToGrid w:val="0"/>
        <w:spacing w:line="360" w:lineRule="auto"/>
        <w:rPr>
          <w:rFonts w:eastAsia="仿宋_GB2312"/>
          <w:b/>
          <w:bCs/>
          <w:color w:val="auto"/>
          <w:sz w:val="24"/>
          <w:highlight w:val="none"/>
          <w:lang w:val="zh-CN"/>
        </w:rPr>
      </w:pPr>
      <w:r>
        <w:rPr>
          <w:rFonts w:hint="eastAsia" w:eastAsia="仿宋_GB2312"/>
          <w:b/>
          <w:bCs/>
          <w:color w:val="auto"/>
          <w:sz w:val="24"/>
          <w:highlight w:val="none"/>
          <w:lang w:val="zh-CN"/>
        </w:rPr>
        <w:t>见  证  方：</w:t>
      </w:r>
      <w:r>
        <w:rPr>
          <w:rFonts w:hint="eastAsia" w:eastAsia="仿宋_GB2312"/>
          <w:bCs/>
          <w:color w:val="auto"/>
          <w:sz w:val="24"/>
          <w:highlight w:val="none"/>
          <w:lang w:val="zh-CN"/>
        </w:rPr>
        <w:t>（陕西省采购招标有限责任公司）</w:t>
      </w:r>
    </w:p>
    <w:p>
      <w:pPr>
        <w:adjustRightInd w:val="0"/>
        <w:snapToGrid w:val="0"/>
        <w:spacing w:line="360" w:lineRule="auto"/>
        <w:ind w:firstLine="480" w:firstLineChars="200"/>
        <w:rPr>
          <w:rFonts w:eastAsia="仿宋_GB2312"/>
          <w:color w:val="auto"/>
          <w:sz w:val="24"/>
          <w:highlight w:val="none"/>
        </w:rPr>
      </w:pPr>
      <w:bookmarkStart w:id="443" w:name="_Toc19515384"/>
      <w:r>
        <w:rPr>
          <w:rFonts w:eastAsia="仿宋_GB2312"/>
          <w:color w:val="auto"/>
          <w:sz w:val="24"/>
          <w:highlight w:val="none"/>
        </w:rPr>
        <w:t>一、合同内容（标的、数量、质量等）</w:t>
      </w:r>
      <w:bookmarkEnd w:id="443"/>
      <w:r>
        <w:rPr>
          <w:rFonts w:hint="eastAsia" w:eastAsia="仿宋_GB2312"/>
          <w:color w:val="auto"/>
          <w:sz w:val="24"/>
          <w:highlight w:val="none"/>
        </w:rPr>
        <w:t>：</w:t>
      </w:r>
    </w:p>
    <w:p>
      <w:pPr>
        <w:adjustRightInd w:val="0"/>
        <w:snapToGrid w:val="0"/>
        <w:spacing w:line="360" w:lineRule="auto"/>
        <w:ind w:firstLine="480" w:firstLineChars="200"/>
        <w:rPr>
          <w:rFonts w:eastAsia="仿宋_GB2312"/>
          <w:color w:val="auto"/>
          <w:sz w:val="24"/>
          <w:highlight w:val="none"/>
        </w:rPr>
      </w:pPr>
      <w:bookmarkStart w:id="444" w:name="_Toc19515385"/>
      <w:r>
        <w:rPr>
          <w:rFonts w:eastAsia="仿宋_GB2312"/>
          <w:color w:val="auto"/>
          <w:sz w:val="24"/>
          <w:highlight w:val="none"/>
        </w:rPr>
        <w:t>二、合同价款</w:t>
      </w:r>
      <w:bookmarkEnd w:id="444"/>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1、合同总价：</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2、合同总价包括：</w:t>
      </w:r>
      <w:r>
        <w:rPr>
          <w:rFonts w:hint="eastAsia" w:eastAsia="仿宋_GB2312"/>
          <w:color w:val="auto"/>
          <w:sz w:val="24"/>
          <w:highlight w:val="none"/>
        </w:rPr>
        <w:t>产品费、安装调试费、验收费、培训售后服务费以及增值税、运杂保险费等。</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3、合同为固定总价合同，不受市场价变化的影响。</w:t>
      </w:r>
    </w:p>
    <w:p>
      <w:pPr>
        <w:adjustRightInd w:val="0"/>
        <w:snapToGrid w:val="0"/>
        <w:spacing w:line="360" w:lineRule="auto"/>
        <w:ind w:firstLine="480" w:firstLineChars="200"/>
        <w:rPr>
          <w:rFonts w:eastAsia="仿宋_GB2312"/>
          <w:color w:val="auto"/>
          <w:sz w:val="24"/>
          <w:highlight w:val="none"/>
        </w:rPr>
      </w:pPr>
      <w:bookmarkStart w:id="445" w:name="_Toc19515386"/>
      <w:r>
        <w:rPr>
          <w:rFonts w:eastAsia="仿宋_GB2312"/>
          <w:color w:val="auto"/>
          <w:sz w:val="24"/>
          <w:highlight w:val="none"/>
        </w:rPr>
        <w:t>三、合同结算</w:t>
      </w:r>
      <w:bookmarkEnd w:id="445"/>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1、付款比例：</w:t>
      </w:r>
      <w:r>
        <w:rPr>
          <w:rFonts w:hint="eastAsia" w:eastAsia="仿宋_GB2312"/>
          <w:color w:val="auto"/>
          <w:sz w:val="24"/>
          <w:highlight w:val="none"/>
        </w:rPr>
        <w:t>甲、乙双方签订合同后，甲方支付总价款的</w:t>
      </w:r>
      <w:r>
        <w:rPr>
          <w:rFonts w:hint="eastAsia" w:eastAsia="仿宋_GB2312"/>
          <w:color w:val="auto"/>
          <w:sz w:val="24"/>
          <w:highlight w:val="none"/>
          <w:lang w:val="en-US" w:eastAsia="zh-CN"/>
        </w:rPr>
        <w:t>80</w:t>
      </w:r>
      <w:r>
        <w:rPr>
          <w:rFonts w:hint="eastAsia" w:eastAsia="仿宋_GB2312"/>
          <w:color w:val="auto"/>
          <w:sz w:val="24"/>
          <w:highlight w:val="none"/>
        </w:rPr>
        <w:t>%作为预付款，货到现场，安装调试完成及验收合格后，甲方支付剩</w:t>
      </w:r>
      <w:r>
        <w:rPr>
          <w:rFonts w:hint="eastAsia" w:eastAsia="仿宋_GB2312"/>
          <w:color w:val="auto"/>
          <w:sz w:val="24"/>
          <w:highlight w:val="none"/>
          <w:lang w:val="en-US" w:eastAsia="zh-CN"/>
        </w:rPr>
        <w:t>下</w:t>
      </w:r>
      <w:r>
        <w:rPr>
          <w:rFonts w:hint="eastAsia" w:eastAsia="仿宋_GB2312"/>
          <w:color w:val="auto"/>
          <w:sz w:val="24"/>
          <w:highlight w:val="none"/>
        </w:rPr>
        <w:t>的</w:t>
      </w:r>
      <w:r>
        <w:rPr>
          <w:rFonts w:hint="eastAsia" w:eastAsia="仿宋_GB2312"/>
          <w:color w:val="auto"/>
          <w:sz w:val="24"/>
          <w:highlight w:val="none"/>
          <w:lang w:val="en-US" w:eastAsia="zh-CN"/>
        </w:rPr>
        <w:t>20</w:t>
      </w:r>
      <w:r>
        <w:rPr>
          <w:rFonts w:hint="eastAsia" w:eastAsia="仿宋_GB2312"/>
          <w:color w:val="auto"/>
          <w:sz w:val="24"/>
          <w:highlight w:val="none"/>
        </w:rPr>
        <w:t>%。</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2、结算方式：银行转账。</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3、结算单位：由</w:t>
      </w:r>
      <w:r>
        <w:rPr>
          <w:rFonts w:eastAsia="仿宋_GB2312"/>
          <w:color w:val="auto"/>
          <w:sz w:val="24"/>
          <w:highlight w:val="none"/>
          <w:u w:val="single"/>
        </w:rPr>
        <w:t xml:space="preserve">  </w:t>
      </w:r>
      <w:r>
        <w:rPr>
          <w:rFonts w:hint="eastAsia" w:eastAsia="仿宋_GB2312"/>
          <w:color w:val="auto"/>
          <w:sz w:val="24"/>
          <w:highlight w:val="none"/>
          <w:u w:val="single"/>
        </w:rPr>
        <w:t xml:space="preserve">甲方 </w:t>
      </w:r>
      <w:r>
        <w:rPr>
          <w:rFonts w:eastAsia="仿宋_GB2312"/>
          <w:color w:val="auto"/>
          <w:sz w:val="24"/>
          <w:highlight w:val="none"/>
          <w:u w:val="single"/>
        </w:rPr>
        <w:t xml:space="preserve"> </w:t>
      </w:r>
      <w:r>
        <w:rPr>
          <w:rFonts w:eastAsia="仿宋_GB2312"/>
          <w:color w:val="auto"/>
          <w:sz w:val="24"/>
          <w:highlight w:val="none"/>
        </w:rPr>
        <w:t>负责结算，乙方开具合同总价数的全额发票交采购人。</w:t>
      </w:r>
    </w:p>
    <w:p>
      <w:pPr>
        <w:adjustRightInd w:val="0"/>
        <w:snapToGrid w:val="0"/>
        <w:spacing w:line="360" w:lineRule="auto"/>
        <w:ind w:firstLine="480" w:firstLineChars="200"/>
        <w:rPr>
          <w:rFonts w:eastAsia="仿宋_GB2312"/>
          <w:color w:val="auto"/>
          <w:sz w:val="24"/>
          <w:highlight w:val="none"/>
        </w:rPr>
      </w:pPr>
      <w:bookmarkStart w:id="446" w:name="_Toc19515387"/>
      <w:r>
        <w:rPr>
          <w:rFonts w:eastAsia="仿宋_GB2312"/>
          <w:color w:val="auto"/>
          <w:sz w:val="24"/>
          <w:highlight w:val="none"/>
        </w:rPr>
        <w:t>四、</w:t>
      </w:r>
      <w:r>
        <w:rPr>
          <w:rFonts w:hint="eastAsia" w:eastAsia="仿宋_GB2312"/>
          <w:color w:val="auto"/>
          <w:sz w:val="24"/>
          <w:highlight w:val="none"/>
        </w:rPr>
        <w:t>交货期</w:t>
      </w:r>
      <w:r>
        <w:rPr>
          <w:rFonts w:eastAsia="仿宋_GB2312"/>
          <w:color w:val="auto"/>
          <w:sz w:val="24"/>
          <w:highlight w:val="none"/>
        </w:rPr>
        <w:t>、地点及方式</w:t>
      </w:r>
      <w:bookmarkEnd w:id="446"/>
      <w:r>
        <w:rPr>
          <w:rFonts w:hint="eastAsia" w:eastAsia="仿宋_GB2312"/>
          <w:color w:val="auto"/>
          <w:sz w:val="24"/>
          <w:highlight w:val="none"/>
        </w:rPr>
        <w:t>：</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w:t>
      </w:r>
      <w:r>
        <w:rPr>
          <w:rFonts w:hint="eastAsia" w:eastAsia="仿宋_GB2312"/>
          <w:color w:val="auto"/>
          <w:sz w:val="24"/>
          <w:highlight w:val="none"/>
        </w:rPr>
        <w:t>交货期</w:t>
      </w:r>
      <w:r>
        <w:rPr>
          <w:rFonts w:eastAsia="仿宋_GB2312"/>
          <w:color w:val="auto"/>
          <w:sz w:val="24"/>
          <w:highlight w:val="none"/>
        </w:rPr>
        <w:t>：</w:t>
      </w:r>
      <w:r>
        <w:rPr>
          <w:rFonts w:hint="eastAsia" w:eastAsia="仿宋_GB2312"/>
          <w:color w:val="auto"/>
          <w:sz w:val="24"/>
          <w:highlight w:val="none"/>
        </w:rPr>
        <w:t>自合同签订之日起20日历天</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2、地点：</w:t>
      </w:r>
      <w:r>
        <w:rPr>
          <w:rFonts w:hint="eastAsia" w:eastAsia="仿宋_GB2312"/>
          <w:color w:val="auto"/>
          <w:sz w:val="24"/>
          <w:highlight w:val="none"/>
        </w:rPr>
        <w:t>甲方指定地点</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3、方式：</w:t>
      </w:r>
      <w:r>
        <w:rPr>
          <w:rFonts w:hint="eastAsia" w:eastAsia="仿宋_GB2312"/>
          <w:color w:val="auto"/>
          <w:sz w:val="24"/>
          <w:highlight w:val="none"/>
        </w:rPr>
        <w:t>货到现场，安装调试并达到使用要求</w:t>
      </w:r>
    </w:p>
    <w:p>
      <w:pPr>
        <w:adjustRightInd w:val="0"/>
        <w:snapToGrid w:val="0"/>
        <w:spacing w:line="360" w:lineRule="auto"/>
        <w:ind w:firstLine="480" w:firstLineChars="200"/>
        <w:rPr>
          <w:rFonts w:eastAsia="仿宋_GB2312"/>
          <w:color w:val="auto"/>
          <w:sz w:val="24"/>
          <w:highlight w:val="none"/>
        </w:rPr>
      </w:pPr>
      <w:bookmarkStart w:id="447" w:name="_Toc19515390"/>
      <w:r>
        <w:rPr>
          <w:rFonts w:eastAsia="仿宋_GB2312"/>
          <w:color w:val="auto"/>
          <w:sz w:val="24"/>
          <w:highlight w:val="none"/>
        </w:rPr>
        <w:t>五、技术服务</w:t>
      </w:r>
      <w:bookmarkEnd w:id="447"/>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1、对技术服务的要求：</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2、技术资料：</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3、技术培训：</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3-1、培训内容：</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3-2、培训地点：</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3-3、培训时间：</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3-4、培训人数：</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3-5、培训费用：受训人员的食宿费、资料费、培训场地费、耗材（包括水电费等）费等已包含在合同总价中，甲方不再另行支付。</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4、售后服务</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4-1、乙方在接到甲方电话通知后在</w:t>
      </w:r>
      <w:r>
        <w:rPr>
          <w:rFonts w:hint="eastAsia" w:eastAsia="仿宋_GB2312"/>
          <w:color w:val="auto"/>
          <w:sz w:val="24"/>
          <w:highlight w:val="none"/>
          <w:u w:val="single"/>
        </w:rPr>
        <w:t>24</w:t>
      </w:r>
      <w:r>
        <w:rPr>
          <w:rFonts w:eastAsia="仿宋_GB2312"/>
          <w:color w:val="auto"/>
          <w:sz w:val="24"/>
          <w:highlight w:val="none"/>
        </w:rPr>
        <w:t>小时内派出合格的服务人员到达现场进行服务，承担相应费用。</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4-2、如果乙方在收到通知后两天内没有弥补缺陷，甲方可采取必要的补救措施，但其风险和费用将由乙方承担，甲方根据合同规定对乙方行使的其它权力不受影响。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80" w:firstLineChars="200"/>
        <w:rPr>
          <w:rFonts w:eastAsia="仿宋_GB2312"/>
          <w:color w:val="auto"/>
          <w:sz w:val="24"/>
          <w:highlight w:val="none"/>
        </w:rPr>
      </w:pPr>
      <w:bookmarkStart w:id="448" w:name="_Toc19515391"/>
      <w:r>
        <w:rPr>
          <w:rFonts w:eastAsia="仿宋_GB2312"/>
          <w:color w:val="auto"/>
          <w:sz w:val="24"/>
          <w:highlight w:val="none"/>
        </w:rPr>
        <w:t>六、验收</w:t>
      </w:r>
      <w:bookmarkEnd w:id="448"/>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1、验收：乙方完成服务内容后，向甲方提出验收申请，甲方接到乙方验收申请后组织验收（必要时可聘请相应专家或委托相应部门验收），验收合格后，出具使用验收合格证明。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rPr>
        <w:t>2</w:t>
      </w:r>
      <w:r>
        <w:rPr>
          <w:rFonts w:eastAsia="仿宋_GB2312"/>
          <w:color w:val="auto"/>
          <w:sz w:val="24"/>
          <w:highlight w:val="none"/>
        </w:rPr>
        <w:t>、最终验收：最终验收结果作为付款依据，乙方填写验收单，并向甲方提交实施过程中的所有资料，以便甲方日后管理和维护。</w:t>
      </w:r>
    </w:p>
    <w:p>
      <w:pP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rPr>
        <w:t>3</w:t>
      </w:r>
      <w:r>
        <w:rPr>
          <w:rFonts w:eastAsia="仿宋_GB2312"/>
          <w:color w:val="auto"/>
          <w:sz w:val="24"/>
          <w:highlight w:val="none"/>
        </w:rPr>
        <w:t>、质保期</w:t>
      </w:r>
      <w:r>
        <w:rPr>
          <w:rFonts w:hint="eastAsia" w:eastAsia="仿宋_GB2312"/>
          <w:color w:val="auto"/>
          <w:sz w:val="24"/>
          <w:highlight w:val="none"/>
        </w:rPr>
        <w:t>为验收合格后</w:t>
      </w:r>
      <w:r>
        <w:rPr>
          <w:rFonts w:hint="eastAsia" w:eastAsia="仿宋_GB2312"/>
          <w:color w:val="auto"/>
          <w:sz w:val="24"/>
          <w:highlight w:val="none"/>
          <w:u w:val="single"/>
        </w:rPr>
        <w:t>三年</w:t>
      </w:r>
      <w:r>
        <w:rPr>
          <w:rFonts w:hint="eastAsia" w:eastAsia="仿宋_GB2312"/>
          <w:color w:val="auto"/>
          <w:sz w:val="24"/>
          <w:highlight w:val="none"/>
        </w:rPr>
        <w:t>。质保期</w:t>
      </w:r>
      <w:r>
        <w:rPr>
          <w:rFonts w:eastAsia="仿宋_GB2312"/>
          <w:color w:val="auto"/>
          <w:sz w:val="24"/>
          <w:highlight w:val="none"/>
        </w:rPr>
        <w:t>满后</w:t>
      </w:r>
      <w:r>
        <w:rPr>
          <w:rFonts w:hint="eastAsia" w:eastAsia="仿宋_GB2312"/>
          <w:color w:val="auto"/>
          <w:sz w:val="24"/>
          <w:highlight w:val="none"/>
        </w:rPr>
        <w:t>，</w:t>
      </w:r>
      <w:r>
        <w:rPr>
          <w:rFonts w:eastAsia="仿宋_GB2312"/>
          <w:color w:val="auto"/>
          <w:sz w:val="24"/>
          <w:highlight w:val="none"/>
        </w:rPr>
        <w:t>由乙方出具质保期运行质量报告，若存在质量问题，应按相应规定协商处理。</w:t>
      </w:r>
    </w:p>
    <w:p>
      <w:pP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rPr>
        <w:t>4</w:t>
      </w:r>
      <w:r>
        <w:rPr>
          <w:rFonts w:eastAsia="仿宋_GB2312"/>
          <w:color w:val="auto"/>
          <w:sz w:val="24"/>
          <w:highlight w:val="none"/>
        </w:rPr>
        <w:t>、验收依据：</w:t>
      </w:r>
    </w:p>
    <w:p>
      <w:pP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rPr>
        <w:t>4</w:t>
      </w:r>
      <w:r>
        <w:rPr>
          <w:rFonts w:eastAsia="仿宋_GB2312"/>
          <w:color w:val="auto"/>
          <w:sz w:val="24"/>
          <w:highlight w:val="none"/>
        </w:rPr>
        <w:t>-1、合同文本、合同附件、</w:t>
      </w:r>
      <w:r>
        <w:rPr>
          <w:rFonts w:hint="eastAsia" w:eastAsia="仿宋_GB2312"/>
          <w:color w:val="auto"/>
          <w:sz w:val="24"/>
          <w:highlight w:val="none"/>
        </w:rPr>
        <w:t>竞争性谈判文件</w:t>
      </w:r>
      <w:r>
        <w:rPr>
          <w:rFonts w:eastAsia="仿宋_GB2312"/>
          <w:color w:val="auto"/>
          <w:sz w:val="24"/>
          <w:highlight w:val="none"/>
        </w:rPr>
        <w:t>、</w:t>
      </w:r>
      <w:r>
        <w:rPr>
          <w:rFonts w:hint="eastAsia" w:eastAsia="仿宋_GB2312"/>
          <w:color w:val="auto"/>
          <w:sz w:val="24"/>
          <w:highlight w:val="none"/>
        </w:rPr>
        <w:t>成交供应商的响应文件</w:t>
      </w:r>
      <w:r>
        <w:rPr>
          <w:rFonts w:eastAsia="仿宋_GB2312"/>
          <w:color w:val="auto"/>
          <w:sz w:val="24"/>
          <w:highlight w:val="none"/>
        </w:rPr>
        <w:t>。</w:t>
      </w:r>
    </w:p>
    <w:p>
      <w:pP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rPr>
        <w:t>4</w:t>
      </w:r>
      <w:r>
        <w:rPr>
          <w:rFonts w:eastAsia="仿宋_GB2312"/>
          <w:color w:val="auto"/>
          <w:sz w:val="24"/>
          <w:highlight w:val="none"/>
        </w:rPr>
        <w:t>-2、国内相应的标准、规范。</w:t>
      </w:r>
    </w:p>
    <w:p>
      <w:pPr>
        <w:adjustRightInd w:val="0"/>
        <w:snapToGrid w:val="0"/>
        <w:spacing w:line="360" w:lineRule="auto"/>
        <w:ind w:firstLine="480" w:firstLineChars="200"/>
        <w:rPr>
          <w:rFonts w:eastAsia="仿宋_GB2312"/>
          <w:color w:val="auto"/>
          <w:sz w:val="24"/>
          <w:highlight w:val="none"/>
        </w:rPr>
      </w:pPr>
      <w:bookmarkStart w:id="449" w:name="_Toc19515392"/>
      <w:r>
        <w:rPr>
          <w:rFonts w:eastAsia="仿宋_GB2312"/>
          <w:color w:val="auto"/>
          <w:sz w:val="24"/>
          <w:highlight w:val="none"/>
        </w:rPr>
        <w:t>七、违约责任</w:t>
      </w:r>
      <w:bookmarkEnd w:id="449"/>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1、按《中华人民共和国民法典》中的相关条款执行。</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2、乙方履约延误</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2-1、如乙方事先未征得甲方同意并得到甲方的谅解而单方面延迟执行合同，将按违约终止合同。</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eastAsia="仿宋_GB2312"/>
          <w:color w:val="auto"/>
          <w:sz w:val="24"/>
          <w:highlight w:val="none"/>
        </w:rPr>
      </w:pPr>
      <w:bookmarkStart w:id="450" w:name="_Toc19515393"/>
      <w:r>
        <w:rPr>
          <w:rFonts w:eastAsia="仿宋_GB2312"/>
          <w:color w:val="auto"/>
          <w:sz w:val="24"/>
          <w:highlight w:val="none"/>
        </w:rPr>
        <w:t>八、合同组成</w:t>
      </w:r>
      <w:bookmarkEnd w:id="450"/>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w:t>
      </w:r>
      <w:r>
        <w:rPr>
          <w:rFonts w:hint="eastAsia" w:eastAsia="仿宋_GB2312"/>
          <w:color w:val="auto"/>
          <w:sz w:val="24"/>
          <w:highlight w:val="none"/>
        </w:rPr>
        <w:t>成交</w:t>
      </w:r>
      <w:r>
        <w:rPr>
          <w:rFonts w:eastAsia="仿宋_GB2312"/>
          <w:color w:val="auto"/>
          <w:sz w:val="24"/>
          <w:highlight w:val="none"/>
        </w:rPr>
        <w:t>通知书</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2、合同文件</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3、国家相关规范及标准</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4、</w:t>
      </w:r>
      <w:r>
        <w:rPr>
          <w:rFonts w:hint="eastAsia" w:eastAsia="仿宋_GB2312"/>
          <w:color w:val="auto"/>
          <w:sz w:val="24"/>
          <w:highlight w:val="none"/>
        </w:rPr>
        <w:t>竞争性谈判文件</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5、</w:t>
      </w:r>
      <w:r>
        <w:rPr>
          <w:rFonts w:hint="eastAsia" w:eastAsia="仿宋_GB2312"/>
          <w:color w:val="auto"/>
          <w:sz w:val="24"/>
          <w:highlight w:val="none"/>
        </w:rPr>
        <w:t>成交供应商的响应</w:t>
      </w:r>
      <w:r>
        <w:rPr>
          <w:rFonts w:eastAsia="仿宋_GB2312"/>
          <w:color w:val="auto"/>
          <w:sz w:val="24"/>
          <w:highlight w:val="none"/>
        </w:rPr>
        <w:t>文件</w:t>
      </w:r>
    </w:p>
    <w:p>
      <w:pPr>
        <w:adjustRightInd w:val="0"/>
        <w:snapToGrid w:val="0"/>
        <w:spacing w:line="360" w:lineRule="auto"/>
        <w:ind w:firstLine="480" w:firstLineChars="200"/>
        <w:rPr>
          <w:rFonts w:eastAsia="仿宋_GB2312"/>
          <w:color w:val="auto"/>
          <w:sz w:val="24"/>
          <w:highlight w:val="none"/>
        </w:rPr>
      </w:pPr>
      <w:bookmarkStart w:id="451" w:name="_Toc19515394"/>
      <w:r>
        <w:rPr>
          <w:rFonts w:hint="eastAsia" w:eastAsia="仿宋_GB2312"/>
          <w:color w:val="auto"/>
          <w:sz w:val="24"/>
          <w:highlight w:val="none"/>
        </w:rPr>
        <w:t>九</w:t>
      </w:r>
      <w:r>
        <w:rPr>
          <w:rFonts w:eastAsia="仿宋_GB2312"/>
          <w:color w:val="auto"/>
          <w:sz w:val="24"/>
          <w:highlight w:val="none"/>
        </w:rPr>
        <w:t>、解决争议的方法</w:t>
      </w:r>
      <w:bookmarkEnd w:id="451"/>
    </w:p>
    <w:p>
      <w:pPr>
        <w:widowControl/>
        <w:autoSpaceDE w:val="0"/>
        <w:autoSpaceDN w:val="0"/>
        <w:snapToGrid w:val="0"/>
        <w:spacing w:line="360" w:lineRule="auto"/>
        <w:ind w:right="-110" w:firstLine="480" w:firstLineChars="200"/>
        <w:textAlignment w:val="bottom"/>
        <w:rPr>
          <w:rFonts w:eastAsia="仿宋_GB2312"/>
          <w:color w:val="auto"/>
          <w:kern w:val="0"/>
          <w:sz w:val="24"/>
          <w:highlight w:val="none"/>
        </w:rPr>
      </w:pPr>
      <w:r>
        <w:rPr>
          <w:rFonts w:eastAsia="仿宋_GB2312"/>
          <w:color w:val="auto"/>
          <w:kern w:val="0"/>
          <w:sz w:val="24"/>
          <w:highlight w:val="none"/>
        </w:rPr>
        <w:t xml:space="preserve">凡因本合同引起的或与本合同有关的争议，双方应友好协商解决。协商不成时，双方均同意采用以下第（ </w:t>
      </w:r>
      <w:r>
        <w:rPr>
          <w:rFonts w:hint="eastAsia" w:eastAsia="仿宋_GB2312"/>
          <w:color w:val="auto"/>
          <w:kern w:val="0"/>
          <w:sz w:val="24"/>
          <w:highlight w:val="none"/>
          <w:lang w:val="en-US" w:eastAsia="zh-CN"/>
        </w:rPr>
        <w:t>1</w:t>
      </w:r>
      <w:r>
        <w:rPr>
          <w:rFonts w:eastAsia="仿宋_GB2312"/>
          <w:color w:val="auto"/>
          <w:kern w:val="0"/>
          <w:sz w:val="24"/>
          <w:highlight w:val="none"/>
        </w:rPr>
        <w:t xml:space="preserve"> ）种争议解决方式：</w:t>
      </w:r>
    </w:p>
    <w:p>
      <w:pPr>
        <w:widowControl/>
        <w:autoSpaceDE w:val="0"/>
        <w:autoSpaceDN w:val="0"/>
        <w:snapToGrid w:val="0"/>
        <w:spacing w:line="360" w:lineRule="auto"/>
        <w:ind w:right="-110" w:firstLine="480" w:firstLineChars="200"/>
        <w:textAlignment w:val="bottom"/>
        <w:rPr>
          <w:rFonts w:eastAsia="仿宋_GB2312"/>
          <w:color w:val="auto"/>
          <w:kern w:val="0"/>
          <w:sz w:val="24"/>
          <w:highlight w:val="none"/>
        </w:rPr>
      </w:pPr>
      <w:r>
        <w:rPr>
          <w:rFonts w:hint="eastAsia" w:eastAsia="仿宋_GB2312"/>
          <w:color w:val="auto"/>
          <w:kern w:val="0"/>
          <w:sz w:val="24"/>
          <w:highlight w:val="none"/>
        </w:rPr>
        <w:t>1</w:t>
      </w:r>
      <w:r>
        <w:rPr>
          <w:rFonts w:eastAsia="仿宋_GB2312"/>
          <w:color w:val="auto"/>
          <w:kern w:val="0"/>
          <w:sz w:val="24"/>
          <w:highlight w:val="none"/>
        </w:rPr>
        <w:t>、甲、乙双方均同意向（甲方所在地人民法院）提起诉讼。</w:t>
      </w:r>
    </w:p>
    <w:p>
      <w:pPr>
        <w:widowControl/>
        <w:autoSpaceDE w:val="0"/>
        <w:autoSpaceDN w:val="0"/>
        <w:snapToGrid w:val="0"/>
        <w:spacing w:line="360" w:lineRule="auto"/>
        <w:ind w:right="-110" w:firstLine="480" w:firstLineChars="200"/>
        <w:textAlignment w:val="bottom"/>
        <w:rPr>
          <w:rFonts w:eastAsia="仿宋_GB2312"/>
          <w:color w:val="auto"/>
          <w:kern w:val="0"/>
          <w:sz w:val="24"/>
          <w:highlight w:val="none"/>
        </w:rPr>
      </w:pPr>
      <w:r>
        <w:rPr>
          <w:rFonts w:hint="eastAsia" w:eastAsia="仿宋_GB2312"/>
          <w:color w:val="auto"/>
          <w:kern w:val="0"/>
          <w:sz w:val="24"/>
          <w:highlight w:val="none"/>
        </w:rPr>
        <w:t>2</w:t>
      </w:r>
      <w:r>
        <w:rPr>
          <w:rFonts w:eastAsia="仿宋_GB2312"/>
          <w:color w:val="auto"/>
          <w:kern w:val="0"/>
          <w:sz w:val="24"/>
          <w:highlight w:val="none"/>
        </w:rPr>
        <w:t>、甲、乙双方均同意向（</w:t>
      </w:r>
      <w:r>
        <w:rPr>
          <w:color w:val="auto"/>
          <w:highlight w:val="none"/>
        </w:rPr>
        <w:fldChar w:fldCharType="begin"/>
      </w:r>
      <w:r>
        <w:rPr>
          <w:color w:val="auto"/>
          <w:highlight w:val="none"/>
        </w:rPr>
        <w:instrText xml:space="preserve"> HYPERLINK "http://www.baidu.com/s?wd=%E4%BB%B2%E8%A3%81%E5%A7%94%E5%91%98%E4%BC%9A&amp;tn=SE_PcZhidaonwhc_ngpagmjz&amp;rsv_dl=gh_pc_zhidao" \t "_blank" </w:instrText>
      </w:r>
      <w:r>
        <w:rPr>
          <w:color w:val="auto"/>
          <w:highlight w:val="none"/>
        </w:rPr>
        <w:fldChar w:fldCharType="separate"/>
      </w:r>
      <w:r>
        <w:rPr>
          <w:rFonts w:eastAsia="仿宋_GB2312"/>
          <w:color w:val="auto"/>
          <w:kern w:val="0"/>
          <w:sz w:val="24"/>
          <w:highlight w:val="none"/>
        </w:rPr>
        <w:t>仲裁委员会</w:t>
      </w:r>
      <w:r>
        <w:rPr>
          <w:rFonts w:eastAsia="仿宋_GB2312"/>
          <w:color w:val="auto"/>
          <w:kern w:val="0"/>
          <w:sz w:val="24"/>
          <w:highlight w:val="none"/>
        </w:rPr>
        <w:fldChar w:fldCharType="end"/>
      </w:r>
      <w:r>
        <w:rPr>
          <w:rFonts w:eastAsia="仿宋_GB2312"/>
          <w:color w:val="auto"/>
          <w:kern w:val="0"/>
          <w:sz w:val="24"/>
          <w:highlight w:val="none"/>
        </w:rPr>
        <w:t>）提起仲裁。</w:t>
      </w:r>
    </w:p>
    <w:p>
      <w:pPr>
        <w:adjustRightInd w:val="0"/>
        <w:snapToGrid w:val="0"/>
        <w:spacing w:line="360" w:lineRule="auto"/>
        <w:ind w:firstLine="480" w:firstLineChars="200"/>
        <w:rPr>
          <w:rFonts w:eastAsia="仿宋_GB2312"/>
          <w:color w:val="auto"/>
          <w:sz w:val="24"/>
          <w:highlight w:val="none"/>
        </w:rPr>
      </w:pPr>
      <w:bookmarkStart w:id="452" w:name="_Toc19515395"/>
      <w:r>
        <w:rPr>
          <w:rFonts w:eastAsia="仿宋_GB2312"/>
          <w:color w:val="auto"/>
          <w:sz w:val="24"/>
          <w:highlight w:val="none"/>
        </w:rPr>
        <w:t>十、合同生效及其它</w:t>
      </w:r>
      <w:bookmarkEnd w:id="452"/>
    </w:p>
    <w:p>
      <w:pPr>
        <w:widowControl/>
        <w:autoSpaceDE w:val="0"/>
        <w:autoSpaceDN w:val="0"/>
        <w:snapToGrid w:val="0"/>
        <w:spacing w:line="360" w:lineRule="auto"/>
        <w:ind w:right="-110" w:firstLine="480" w:firstLineChars="200"/>
        <w:textAlignment w:val="bottom"/>
        <w:rPr>
          <w:rFonts w:eastAsia="仿宋_GB2312"/>
          <w:color w:val="auto"/>
          <w:kern w:val="0"/>
          <w:sz w:val="24"/>
          <w:highlight w:val="none"/>
        </w:rPr>
      </w:pPr>
      <w:r>
        <w:rPr>
          <w:rFonts w:eastAsia="仿宋_GB2312"/>
          <w:color w:val="auto"/>
          <w:kern w:val="0"/>
          <w:sz w:val="24"/>
          <w:highlight w:val="none"/>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eastAsia="仿宋_GB2312"/>
          <w:color w:val="auto"/>
          <w:kern w:val="0"/>
          <w:sz w:val="24"/>
          <w:highlight w:val="none"/>
        </w:rPr>
      </w:pPr>
      <w:r>
        <w:rPr>
          <w:rFonts w:eastAsia="仿宋_GB2312"/>
          <w:color w:val="auto"/>
          <w:kern w:val="0"/>
          <w:sz w:val="24"/>
          <w:highlight w:val="none"/>
        </w:rPr>
        <w:t>2、 本合同正本一式</w:t>
      </w:r>
      <w:r>
        <w:rPr>
          <w:rFonts w:eastAsia="仿宋_GB2312"/>
          <w:color w:val="auto"/>
          <w:kern w:val="0"/>
          <w:sz w:val="24"/>
          <w:highlight w:val="none"/>
          <w:u w:val="single"/>
        </w:rPr>
        <w:t xml:space="preserve">  </w:t>
      </w:r>
      <w:r>
        <w:rPr>
          <w:rFonts w:eastAsia="仿宋_GB2312"/>
          <w:color w:val="auto"/>
          <w:kern w:val="0"/>
          <w:sz w:val="24"/>
          <w:highlight w:val="none"/>
        </w:rPr>
        <w:t>份，甲方、乙方双方分别执</w:t>
      </w:r>
      <w:r>
        <w:rPr>
          <w:rFonts w:eastAsia="仿宋_GB2312"/>
          <w:color w:val="auto"/>
          <w:kern w:val="0"/>
          <w:sz w:val="24"/>
          <w:highlight w:val="none"/>
          <w:u w:val="single"/>
        </w:rPr>
        <w:t xml:space="preserve">  </w:t>
      </w:r>
      <w:r>
        <w:rPr>
          <w:rFonts w:eastAsia="仿宋_GB2312"/>
          <w:color w:val="auto"/>
          <w:kern w:val="0"/>
          <w:sz w:val="24"/>
          <w:highlight w:val="none"/>
        </w:rPr>
        <w:t>份，</w:t>
      </w:r>
      <w:r>
        <w:rPr>
          <w:rFonts w:eastAsia="仿宋_GB2312"/>
          <w:color w:val="auto"/>
          <w:kern w:val="0"/>
          <w:sz w:val="24"/>
          <w:highlight w:val="none"/>
          <w:u w:val="single"/>
        </w:rPr>
        <w:t xml:space="preserve">       </w:t>
      </w:r>
      <w:r>
        <w:rPr>
          <w:rFonts w:eastAsia="仿宋_GB2312"/>
          <w:color w:val="auto"/>
          <w:kern w:val="0"/>
          <w:sz w:val="24"/>
          <w:highlight w:val="none"/>
        </w:rPr>
        <w:t>备案</w:t>
      </w:r>
      <w:r>
        <w:rPr>
          <w:rFonts w:eastAsia="仿宋_GB2312"/>
          <w:color w:val="auto"/>
          <w:kern w:val="0"/>
          <w:sz w:val="24"/>
          <w:highlight w:val="none"/>
          <w:u w:val="single"/>
        </w:rPr>
        <w:t xml:space="preserve">  </w:t>
      </w:r>
      <w:r>
        <w:rPr>
          <w:rFonts w:eastAsia="仿宋_GB2312"/>
          <w:color w:val="auto"/>
          <w:kern w:val="0"/>
          <w:sz w:val="24"/>
          <w:highlight w:val="none"/>
        </w:rPr>
        <w:t>份。</w:t>
      </w:r>
    </w:p>
    <w:p>
      <w:pPr>
        <w:widowControl/>
        <w:tabs>
          <w:tab w:val="left" w:pos="8391"/>
        </w:tabs>
        <w:autoSpaceDE w:val="0"/>
        <w:autoSpaceDN w:val="0"/>
        <w:snapToGrid w:val="0"/>
        <w:spacing w:line="360" w:lineRule="auto"/>
        <w:ind w:right="-69" w:firstLine="480" w:firstLineChars="200"/>
        <w:textAlignment w:val="bottom"/>
        <w:rPr>
          <w:rFonts w:eastAsia="仿宋_GB2312"/>
          <w:color w:val="auto"/>
          <w:kern w:val="0"/>
          <w:sz w:val="24"/>
          <w:highlight w:val="none"/>
        </w:rPr>
      </w:pPr>
      <w:r>
        <w:rPr>
          <w:rFonts w:eastAsia="仿宋_GB2312"/>
          <w:color w:val="auto"/>
          <w:kern w:val="0"/>
          <w:sz w:val="24"/>
          <w:highlight w:val="none"/>
        </w:rPr>
        <w:t>3、合同经甲乙双方盖章、签字后生效，合同签订地点为</w:t>
      </w:r>
      <w:r>
        <w:rPr>
          <w:rFonts w:eastAsia="仿宋_GB2312"/>
          <w:color w:val="auto"/>
          <w:kern w:val="0"/>
          <w:sz w:val="24"/>
          <w:highlight w:val="none"/>
          <w:u w:val="single"/>
        </w:rPr>
        <w:t xml:space="preserve">   </w:t>
      </w:r>
      <w:r>
        <w:rPr>
          <w:rFonts w:eastAsia="仿宋_GB2312"/>
          <w:color w:val="auto"/>
          <w:kern w:val="0"/>
          <w:sz w:val="24"/>
          <w:highlight w:val="none"/>
        </w:rPr>
        <w:t>。</w:t>
      </w:r>
    </w:p>
    <w:p>
      <w:pPr>
        <w:widowControl/>
        <w:tabs>
          <w:tab w:val="left" w:pos="8391"/>
        </w:tabs>
        <w:autoSpaceDE w:val="0"/>
        <w:autoSpaceDN w:val="0"/>
        <w:snapToGrid w:val="0"/>
        <w:spacing w:line="360" w:lineRule="auto"/>
        <w:ind w:right="-69" w:firstLine="480" w:firstLineChars="200"/>
        <w:textAlignment w:val="bottom"/>
        <w:rPr>
          <w:rFonts w:eastAsia="仿宋_GB2312"/>
          <w:color w:val="auto"/>
          <w:kern w:val="0"/>
          <w:sz w:val="24"/>
          <w:highlight w:val="none"/>
        </w:rPr>
      </w:pPr>
      <w:r>
        <w:rPr>
          <w:rFonts w:eastAsia="仿宋_GB2312"/>
          <w:color w:val="auto"/>
          <w:kern w:val="0"/>
          <w:sz w:val="24"/>
          <w:highlight w:val="none"/>
        </w:rPr>
        <w:t>4、生效时间：</w:t>
      </w:r>
      <w:r>
        <w:rPr>
          <w:rFonts w:eastAsia="仿宋_GB2312"/>
          <w:color w:val="auto"/>
          <w:kern w:val="0"/>
          <w:sz w:val="24"/>
          <w:highlight w:val="none"/>
          <w:u w:val="single"/>
        </w:rPr>
        <w:t xml:space="preserve">   </w:t>
      </w:r>
      <w:r>
        <w:rPr>
          <w:rFonts w:eastAsia="仿宋_GB2312"/>
          <w:color w:val="auto"/>
          <w:kern w:val="0"/>
          <w:sz w:val="24"/>
          <w:highlight w:val="none"/>
        </w:rPr>
        <w:t>年</w:t>
      </w:r>
      <w:r>
        <w:rPr>
          <w:rFonts w:eastAsia="仿宋_GB2312"/>
          <w:color w:val="auto"/>
          <w:kern w:val="0"/>
          <w:sz w:val="24"/>
          <w:highlight w:val="none"/>
          <w:u w:val="single"/>
        </w:rPr>
        <w:t xml:space="preserve">  </w:t>
      </w:r>
      <w:r>
        <w:rPr>
          <w:rFonts w:eastAsia="仿宋_GB2312"/>
          <w:color w:val="auto"/>
          <w:kern w:val="0"/>
          <w:sz w:val="24"/>
          <w:highlight w:val="none"/>
        </w:rPr>
        <w:t>月</w:t>
      </w:r>
      <w:r>
        <w:rPr>
          <w:rFonts w:eastAsia="仿宋_GB2312"/>
          <w:color w:val="auto"/>
          <w:kern w:val="0"/>
          <w:sz w:val="24"/>
          <w:highlight w:val="none"/>
          <w:u w:val="single"/>
        </w:rPr>
        <w:t xml:space="preserve">  </w:t>
      </w:r>
      <w:r>
        <w:rPr>
          <w:rFonts w:eastAsia="仿宋_GB2312"/>
          <w:color w:val="auto"/>
          <w:kern w:val="0"/>
          <w:sz w:val="24"/>
          <w:highlight w:val="none"/>
        </w:rPr>
        <w:t>日</w:t>
      </w:r>
    </w:p>
    <w:p>
      <w:pPr>
        <w:widowControl/>
        <w:tabs>
          <w:tab w:val="left" w:pos="8391"/>
        </w:tabs>
        <w:autoSpaceDE w:val="0"/>
        <w:autoSpaceDN w:val="0"/>
        <w:snapToGrid w:val="0"/>
        <w:spacing w:line="360" w:lineRule="auto"/>
        <w:ind w:right="-69" w:firstLine="840" w:firstLineChars="350"/>
        <w:textAlignment w:val="bottom"/>
        <w:rPr>
          <w:rFonts w:eastAsia="仿宋_GB2312"/>
          <w:color w:val="auto"/>
          <w:kern w:val="0"/>
          <w:sz w:val="24"/>
          <w:highlight w:val="none"/>
        </w:rPr>
      </w:pP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甲方名称</w:t>
            </w:r>
            <w:r>
              <w:rPr>
                <w:rFonts w:eastAsia="仿宋_GB2312"/>
                <w:color w:val="auto"/>
                <w:spacing w:val="-20"/>
                <w:kern w:val="0"/>
                <w:sz w:val="24"/>
                <w:highlight w:val="none"/>
              </w:rPr>
              <w:t>（盖章）</w:t>
            </w:r>
            <w:r>
              <w:rPr>
                <w:rFonts w:hint="eastAsia" w:eastAsia="仿宋_GB2312"/>
                <w:color w:val="auto"/>
                <w:kern w:val="0"/>
                <w:sz w:val="24"/>
                <w:highlight w:val="none"/>
              </w:rPr>
              <w:t>：</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地址：</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代表人（签字）：</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电话：</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开户银行：</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账号：</w:t>
            </w:r>
          </w:p>
        </w:tc>
        <w:tc>
          <w:tcPr>
            <w:tcW w:w="4643" w:type="dxa"/>
          </w:tcPr>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乙方名称</w:t>
            </w:r>
            <w:r>
              <w:rPr>
                <w:rFonts w:eastAsia="仿宋_GB2312"/>
                <w:color w:val="auto"/>
                <w:spacing w:val="-20"/>
                <w:kern w:val="0"/>
                <w:sz w:val="24"/>
                <w:highlight w:val="none"/>
              </w:rPr>
              <w:t>（盖章）</w:t>
            </w:r>
            <w:r>
              <w:rPr>
                <w:rFonts w:hint="eastAsia" w:eastAsia="仿宋_GB2312"/>
                <w:color w:val="auto"/>
                <w:kern w:val="0"/>
                <w:sz w:val="24"/>
                <w:highlight w:val="none"/>
              </w:rPr>
              <w:t>：</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地址：</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代表人（签字）：</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电话：</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开户银行：</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账号：</w:t>
            </w:r>
          </w:p>
        </w:tc>
      </w:tr>
    </w:tbl>
    <w:p>
      <w:pPr>
        <w:widowControl/>
        <w:autoSpaceDE w:val="0"/>
        <w:autoSpaceDN w:val="0"/>
        <w:snapToGrid w:val="0"/>
        <w:spacing w:line="360" w:lineRule="auto"/>
        <w:ind w:right="-154" w:firstLine="240" w:firstLineChars="100"/>
        <w:textAlignment w:val="bottom"/>
        <w:rPr>
          <w:rFonts w:hint="eastAsia" w:eastAsia="仿宋_GB2312"/>
          <w:color w:val="auto"/>
          <w:kern w:val="0"/>
          <w:sz w:val="24"/>
          <w:highlight w:val="none"/>
        </w:rPr>
      </w:pPr>
    </w:p>
    <w:p>
      <w:pPr>
        <w:widowControl/>
        <w:autoSpaceDE w:val="0"/>
        <w:autoSpaceDN w:val="0"/>
        <w:snapToGrid w:val="0"/>
        <w:spacing w:line="360" w:lineRule="auto"/>
        <w:ind w:right="-154" w:firstLine="240" w:firstLineChars="100"/>
        <w:textAlignment w:val="bottom"/>
        <w:rPr>
          <w:rFonts w:hint="eastAsia" w:eastAsia="仿宋_GB2312"/>
          <w:color w:val="auto"/>
          <w:kern w:val="0"/>
          <w:sz w:val="24"/>
          <w:highlight w:val="none"/>
        </w:rPr>
      </w:pPr>
      <w:r>
        <w:rPr>
          <w:rFonts w:hint="eastAsia" w:eastAsia="仿宋_GB2312"/>
          <w:color w:val="auto"/>
          <w:kern w:val="0"/>
          <w:sz w:val="24"/>
          <w:highlight w:val="none"/>
        </w:rPr>
        <w:t>见证方（盖章）：</w:t>
      </w:r>
    </w:p>
    <w:p>
      <w:pPr>
        <w:widowControl/>
        <w:autoSpaceDE w:val="0"/>
        <w:autoSpaceDN w:val="0"/>
        <w:snapToGrid w:val="0"/>
        <w:spacing w:line="360" w:lineRule="auto"/>
        <w:ind w:right="-154" w:firstLine="240" w:firstLineChars="100"/>
        <w:textAlignment w:val="bottom"/>
        <w:rPr>
          <w:rFonts w:hint="eastAsia" w:eastAsia="仿宋_GB2312"/>
          <w:color w:val="auto"/>
          <w:kern w:val="0"/>
          <w:sz w:val="24"/>
          <w:highlight w:val="none"/>
          <w:lang w:eastAsia="zh-CN"/>
        </w:rPr>
      </w:pPr>
      <w:r>
        <w:rPr>
          <w:rFonts w:hint="eastAsia" w:eastAsia="仿宋_GB2312"/>
          <w:color w:val="auto"/>
          <w:kern w:val="0"/>
          <w:sz w:val="24"/>
          <w:highlight w:val="none"/>
        </w:rPr>
        <w:t>见证方代表（签字）</w:t>
      </w:r>
      <w:r>
        <w:rPr>
          <w:rFonts w:hint="eastAsia" w:eastAsia="仿宋_GB2312"/>
          <w:color w:val="auto"/>
          <w:kern w:val="0"/>
          <w:sz w:val="24"/>
          <w:highlight w:val="none"/>
          <w:lang w:eastAsia="zh-CN"/>
        </w:rPr>
        <w:t>：</w:t>
      </w:r>
    </w:p>
    <w:p>
      <w:pPr>
        <w:widowControl/>
        <w:autoSpaceDE w:val="0"/>
        <w:autoSpaceDN w:val="0"/>
        <w:snapToGrid w:val="0"/>
        <w:spacing w:line="360" w:lineRule="auto"/>
        <w:ind w:right="-154" w:firstLine="240" w:firstLineChars="100"/>
        <w:textAlignment w:val="bottom"/>
        <w:rPr>
          <w:rFonts w:hint="eastAsia" w:eastAsia="仿宋_GB2312"/>
          <w:color w:val="auto"/>
          <w:kern w:val="0"/>
          <w:sz w:val="24"/>
          <w:highlight w:val="none"/>
        </w:rPr>
      </w:pPr>
      <w:r>
        <w:rPr>
          <w:rFonts w:hint="eastAsia" w:eastAsia="仿宋_GB2312"/>
          <w:color w:val="auto"/>
          <w:kern w:val="0"/>
          <w:sz w:val="24"/>
          <w:highlight w:val="none"/>
        </w:rPr>
        <w:t>联系电话：</w:t>
      </w:r>
    </w:p>
    <w:p>
      <w:pPr>
        <w:autoSpaceDE w:val="0"/>
        <w:autoSpaceDN w:val="0"/>
        <w:adjustRightInd w:val="0"/>
        <w:jc w:val="left"/>
        <w:rPr>
          <w:rFonts w:ascii="仿宋_GB2312" w:hAnsi="仿宋_GB2312" w:eastAsia="仿宋_GB2312" w:cs="仿宋_GB2312"/>
          <w:b/>
          <w:bCs/>
          <w:color w:val="auto"/>
          <w:sz w:val="32"/>
          <w:szCs w:val="32"/>
          <w:highlight w:val="none"/>
        </w:rPr>
      </w:pPr>
    </w:p>
    <w:p>
      <w:pPr>
        <w:rPr>
          <w:rFonts w:eastAsia="仿宋_GB2312"/>
          <w:color w:val="auto"/>
          <w:sz w:val="24"/>
          <w:highlight w:val="none"/>
        </w:rPr>
      </w:pPr>
      <w:r>
        <w:rPr>
          <w:rFonts w:eastAsia="仿宋_GB2312"/>
          <w:color w:val="auto"/>
          <w:sz w:val="24"/>
          <w:highlight w:val="none"/>
        </w:rPr>
        <w:br w:type="page"/>
      </w:r>
    </w:p>
    <w:p>
      <w:pPr>
        <w:spacing w:line="360" w:lineRule="auto"/>
        <w:rPr>
          <w:rFonts w:eastAsia="仿宋_GB2312"/>
          <w:color w:val="auto"/>
          <w:sz w:val="24"/>
          <w:highlight w:val="none"/>
        </w:rPr>
      </w:pPr>
      <w:r>
        <w:rPr>
          <w:rFonts w:eastAsia="仿宋_GB2312"/>
          <w:color w:val="auto"/>
          <w:sz w:val="24"/>
          <w:highlight w:val="none"/>
        </w:rPr>
        <w:t>合同附件</w:t>
      </w:r>
    </w:p>
    <w:tbl>
      <w:tblPr>
        <w:tblStyle w:val="50"/>
        <w:tblW w:w="5000" w:type="pct"/>
        <w:tblInd w:w="0" w:type="dxa"/>
        <w:tblLayout w:type="autofit"/>
        <w:tblCellMar>
          <w:top w:w="0" w:type="dxa"/>
          <w:left w:w="108" w:type="dxa"/>
          <w:bottom w:w="0" w:type="dxa"/>
          <w:right w:w="108" w:type="dxa"/>
        </w:tblCellMar>
      </w:tblPr>
      <w:tblGrid>
        <w:gridCol w:w="1836"/>
        <w:gridCol w:w="2686"/>
        <w:gridCol w:w="2949"/>
        <w:gridCol w:w="2485"/>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eastAsia="仿宋_GB2312"/>
                <w:b/>
                <w:bCs/>
                <w:color w:val="auto"/>
                <w:kern w:val="0"/>
                <w:sz w:val="32"/>
                <w:szCs w:val="32"/>
                <w:highlight w:val="none"/>
              </w:rPr>
            </w:pPr>
            <w:r>
              <w:rPr>
                <w:rFonts w:eastAsia="仿宋_GB2312"/>
                <w:b/>
                <w:bCs/>
                <w:color w:val="auto"/>
                <w:kern w:val="0"/>
                <w:sz w:val="32"/>
                <w:szCs w:val="32"/>
                <w:highlight w:val="none"/>
              </w:rPr>
              <w:t>政府采购项目货物验收入库报告单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eastAsia="仿宋_GB2312"/>
                <w:b/>
                <w:bCs/>
                <w:color w:val="auto"/>
                <w:kern w:val="0"/>
                <w:sz w:val="24"/>
                <w:highlight w:val="none"/>
              </w:rPr>
            </w:pPr>
            <w:r>
              <w:rPr>
                <w:rFonts w:eastAsia="仿宋_GB2312"/>
                <w:b/>
                <w:bCs/>
                <w:color w:val="auto"/>
                <w:kern w:val="0"/>
                <w:sz w:val="24"/>
                <w:highlight w:val="none"/>
              </w:rPr>
              <w:t>¥</w:t>
            </w:r>
            <w:r>
              <w:rPr>
                <w:rFonts w:hint="eastAsia" w:eastAsia="仿宋_GB2312"/>
                <w:b/>
                <w:bCs/>
                <w:color w:val="auto"/>
                <w:kern w:val="0"/>
                <w:sz w:val="24"/>
                <w:highlight w:val="none"/>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b/>
                <w:bCs/>
                <w:color w:val="auto"/>
                <w:kern w:val="0"/>
                <w:sz w:val="24"/>
                <w:highlight w:val="none"/>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auto"/>
                <w:kern w:val="0"/>
                <w:sz w:val="24"/>
                <w:highlight w:val="none"/>
              </w:rPr>
            </w:pP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开户行</w:t>
            </w:r>
          </w:p>
        </w:tc>
        <w:tc>
          <w:tcPr>
            <w:tcW w:w="1349" w:type="pct"/>
            <w:tcBorders>
              <w:top w:val="nil"/>
              <w:left w:val="nil"/>
              <w:bottom w:val="single" w:color="auto" w:sz="4" w:space="0"/>
              <w:right w:val="single" w:color="auto" w:sz="4"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账号</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联系人</w:t>
            </w:r>
          </w:p>
        </w:tc>
        <w:tc>
          <w:tcPr>
            <w:tcW w:w="1349" w:type="pct"/>
            <w:tcBorders>
              <w:top w:val="nil"/>
              <w:left w:val="nil"/>
              <w:bottom w:val="nil"/>
              <w:right w:val="single" w:color="auto" w:sz="4"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c>
          <w:tcPr>
            <w:tcW w:w="1481" w:type="pct"/>
            <w:tcBorders>
              <w:top w:val="nil"/>
              <w:left w:val="nil"/>
              <w:bottom w:val="nil"/>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电话</w:t>
            </w:r>
          </w:p>
        </w:tc>
        <w:tc>
          <w:tcPr>
            <w:tcW w:w="1248" w:type="pct"/>
            <w:tcBorders>
              <w:top w:val="nil"/>
              <w:left w:val="nil"/>
              <w:bottom w:val="nil"/>
              <w:right w:val="single" w:color="auto" w:sz="8"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eastAsia="仿宋_GB2312"/>
                <w:b/>
                <w:bCs/>
                <w:color w:val="auto"/>
                <w:kern w:val="0"/>
                <w:sz w:val="24"/>
                <w:highlight w:val="none"/>
              </w:rPr>
            </w:pPr>
            <w:r>
              <w:rPr>
                <w:rFonts w:eastAsia="仿宋_GB2312"/>
                <w:b/>
                <w:bCs/>
                <w:color w:val="auto"/>
                <w:kern w:val="0"/>
                <w:sz w:val="24"/>
                <w:highlight w:val="none"/>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eastAsia="仿宋_GB2312"/>
                <w:b/>
                <w:bCs/>
                <w:color w:val="auto"/>
                <w:kern w:val="0"/>
                <w:sz w:val="24"/>
                <w:highlight w:val="none"/>
              </w:rPr>
            </w:pPr>
            <w:r>
              <w:rPr>
                <w:rFonts w:eastAsia="仿宋_GB2312"/>
                <w:b/>
                <w:bCs/>
                <w:color w:val="auto"/>
                <w:kern w:val="0"/>
                <w:sz w:val="24"/>
                <w:highlight w:val="none"/>
              </w:rPr>
              <w:t xml:space="preserve">   使用单位验收意见：（盖章）</w:t>
            </w:r>
          </w:p>
          <w:p>
            <w:pPr>
              <w:rPr>
                <w:rFonts w:eastAsia="仿宋_GB2312"/>
                <w:color w:val="auto"/>
                <w:sz w:val="24"/>
                <w:highlight w:val="none"/>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 xml:space="preserve"> 签字：</w:t>
            </w:r>
          </w:p>
        </w:tc>
        <w:tc>
          <w:tcPr>
            <w:tcW w:w="1349" w:type="pct"/>
            <w:tcBorders>
              <w:top w:val="nil"/>
              <w:left w:val="nil"/>
              <w:bottom w:val="nil"/>
              <w:right w:val="nil"/>
            </w:tcBorders>
            <w:noWrap/>
            <w:vAlign w:val="center"/>
          </w:tcPr>
          <w:p>
            <w:pPr>
              <w:widowControl/>
              <w:jc w:val="center"/>
              <w:rPr>
                <w:rFonts w:eastAsia="仿宋_GB2312"/>
                <w:b/>
                <w:bCs/>
                <w:color w:val="auto"/>
                <w:kern w:val="0"/>
                <w:sz w:val="24"/>
                <w:highlight w:val="none"/>
              </w:rPr>
            </w:pPr>
          </w:p>
        </w:tc>
        <w:tc>
          <w:tcPr>
            <w:tcW w:w="1481" w:type="pct"/>
            <w:tcBorders>
              <w:top w:val="nil"/>
              <w:left w:val="single" w:color="auto" w:sz="4" w:space="0"/>
              <w:bottom w:val="nil"/>
              <w:right w:val="nil"/>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签字：</w:t>
            </w:r>
          </w:p>
        </w:tc>
        <w:tc>
          <w:tcPr>
            <w:tcW w:w="1248" w:type="pct"/>
            <w:tcBorders>
              <w:top w:val="nil"/>
              <w:left w:val="nil"/>
              <w:bottom w:val="nil"/>
              <w:right w:val="single" w:color="auto" w:sz="8" w:space="0"/>
            </w:tcBorders>
          </w:tcPr>
          <w:p>
            <w:pPr>
              <w:widowControl/>
              <w:jc w:val="left"/>
              <w:rPr>
                <w:rFonts w:eastAsia="仿宋_GB2312"/>
                <w:b/>
                <w:bCs/>
                <w:color w:val="auto"/>
                <w:kern w:val="0"/>
                <w:sz w:val="24"/>
                <w:highlight w:val="none"/>
              </w:rPr>
            </w:pPr>
            <w:r>
              <w:rPr>
                <w:rFonts w:eastAsia="仿宋_GB2312"/>
                <w:b/>
                <w:bCs/>
                <w:color w:val="auto"/>
                <w:kern w:val="0"/>
                <w:sz w:val="24"/>
                <w:highlight w:val="none"/>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eastAsia="仿宋_GB2312"/>
                <w:color w:val="auto"/>
                <w:kern w:val="0"/>
                <w:sz w:val="22"/>
                <w:szCs w:val="22"/>
                <w:highlight w:val="none"/>
              </w:rPr>
            </w:pPr>
            <w:r>
              <w:rPr>
                <w:rFonts w:eastAsia="仿宋_GB2312"/>
                <w:color w:val="auto"/>
                <w:kern w:val="0"/>
                <w:sz w:val="22"/>
                <w:szCs w:val="22"/>
                <w:highlight w:val="none"/>
              </w:rPr>
              <w:t>　</w:t>
            </w:r>
          </w:p>
        </w:tc>
        <w:tc>
          <w:tcPr>
            <w:tcW w:w="1349" w:type="pct"/>
            <w:tcBorders>
              <w:top w:val="nil"/>
              <w:left w:val="nil"/>
              <w:bottom w:val="single" w:color="auto" w:sz="4" w:space="0"/>
              <w:right w:val="nil"/>
            </w:tcBorders>
            <w:vAlign w:val="bottom"/>
          </w:tcPr>
          <w:p>
            <w:pPr>
              <w:widowControl/>
              <w:jc w:val="right"/>
              <w:rPr>
                <w:rFonts w:eastAsia="仿宋_GB2312"/>
                <w:color w:val="auto"/>
                <w:kern w:val="0"/>
                <w:sz w:val="22"/>
                <w:szCs w:val="22"/>
                <w:highlight w:val="none"/>
              </w:rPr>
            </w:pPr>
            <w:r>
              <w:rPr>
                <w:rFonts w:eastAsia="仿宋_GB2312"/>
                <w:color w:val="auto"/>
                <w:kern w:val="0"/>
                <w:sz w:val="22"/>
                <w:szCs w:val="22"/>
                <w:highlight w:val="none"/>
              </w:rPr>
              <w:t>年     月   日</w:t>
            </w:r>
          </w:p>
        </w:tc>
        <w:tc>
          <w:tcPr>
            <w:tcW w:w="1481" w:type="pct"/>
            <w:tcBorders>
              <w:top w:val="nil"/>
              <w:left w:val="single" w:color="auto" w:sz="4" w:space="0"/>
              <w:bottom w:val="single" w:color="auto" w:sz="4" w:space="0"/>
              <w:right w:val="nil"/>
            </w:tcBorders>
            <w:noWrap/>
            <w:vAlign w:val="center"/>
          </w:tcPr>
          <w:p>
            <w:pPr>
              <w:widowControl/>
              <w:jc w:val="left"/>
              <w:rPr>
                <w:rFonts w:eastAsia="仿宋_GB2312"/>
                <w:color w:val="auto"/>
                <w:kern w:val="0"/>
                <w:sz w:val="22"/>
                <w:szCs w:val="22"/>
                <w:highlight w:val="none"/>
              </w:rPr>
            </w:pPr>
            <w:r>
              <w:rPr>
                <w:rFonts w:eastAsia="仿宋_GB2312"/>
                <w:color w:val="auto"/>
                <w:kern w:val="0"/>
                <w:sz w:val="22"/>
                <w:szCs w:val="22"/>
                <w:highlight w:val="none"/>
              </w:rPr>
              <w:t>　</w:t>
            </w:r>
          </w:p>
        </w:tc>
        <w:tc>
          <w:tcPr>
            <w:tcW w:w="1248" w:type="pct"/>
            <w:tcBorders>
              <w:top w:val="nil"/>
              <w:left w:val="nil"/>
              <w:bottom w:val="single" w:color="auto" w:sz="4" w:space="0"/>
              <w:right w:val="single" w:color="auto" w:sz="8" w:space="0"/>
            </w:tcBorders>
            <w:vAlign w:val="bottom"/>
          </w:tcPr>
          <w:p>
            <w:pPr>
              <w:widowControl/>
              <w:jc w:val="right"/>
              <w:rPr>
                <w:rFonts w:eastAsia="仿宋_GB2312"/>
                <w:color w:val="auto"/>
                <w:kern w:val="0"/>
                <w:sz w:val="22"/>
                <w:szCs w:val="22"/>
                <w:highlight w:val="none"/>
              </w:rPr>
            </w:pPr>
            <w:r>
              <w:rPr>
                <w:rFonts w:eastAsia="仿宋_GB2312"/>
                <w:color w:val="auto"/>
                <w:kern w:val="0"/>
                <w:sz w:val="22"/>
                <w:szCs w:val="22"/>
                <w:highlight w:val="none"/>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eastAsia="仿宋_GB2312"/>
                <w:b/>
                <w:bCs/>
                <w:color w:val="auto"/>
                <w:kern w:val="0"/>
                <w:sz w:val="22"/>
                <w:szCs w:val="22"/>
                <w:highlight w:val="none"/>
              </w:rPr>
            </w:pPr>
            <w:r>
              <w:rPr>
                <w:rFonts w:eastAsia="仿宋_GB2312"/>
                <w:b/>
                <w:bCs/>
                <w:color w:val="auto"/>
                <w:kern w:val="0"/>
                <w:sz w:val="22"/>
                <w:szCs w:val="22"/>
                <w:highlight w:val="none"/>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eastAsia="仿宋_GB2312"/>
                <w:b/>
                <w:bCs/>
                <w:color w:val="auto"/>
                <w:kern w:val="0"/>
                <w:sz w:val="28"/>
                <w:szCs w:val="28"/>
                <w:highlight w:val="none"/>
              </w:rPr>
            </w:pPr>
            <w:r>
              <w:rPr>
                <w:rFonts w:eastAsia="仿宋_GB2312"/>
                <w:b/>
                <w:bCs/>
                <w:color w:val="auto"/>
                <w:kern w:val="0"/>
                <w:sz w:val="28"/>
                <w:szCs w:val="28"/>
                <w:highlight w:val="none"/>
              </w:rPr>
              <w:t>采购内容请列明品目、规格、型号、数量、单价、总价</w:t>
            </w:r>
          </w:p>
        </w:tc>
      </w:tr>
    </w:tbl>
    <w:p>
      <w:pPr>
        <w:pStyle w:val="2"/>
        <w:rPr>
          <w:rFonts w:ascii="Times New Roman" w:hAnsi="Times New Roman" w:eastAsia="仿宋_GB2312"/>
          <w:color w:val="auto"/>
          <w:highlight w:val="none"/>
        </w:rPr>
      </w:pPr>
      <w:r>
        <w:rPr>
          <w:rFonts w:ascii="Times New Roman" w:hAnsi="Times New Roman" w:eastAsia="仿宋_GB2312"/>
          <w:color w:val="auto"/>
          <w:highlight w:val="none"/>
        </w:rPr>
        <w:br w:type="page"/>
      </w: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b/>
          <w:color w:val="auto"/>
          <w:kern w:val="0"/>
          <w:sz w:val="32"/>
          <w:szCs w:val="32"/>
          <w:highlight w:val="none"/>
        </w:rPr>
        <w:sectPr>
          <w:footerReference r:id="rId9" w:type="default"/>
          <w:pgSz w:w="11906" w:h="16838"/>
          <w:pgMar w:top="1440" w:right="1083" w:bottom="1440" w:left="1083" w:header="851" w:footer="992" w:gutter="0"/>
          <w:pgNumType w:start="1"/>
          <w:cols w:space="720" w:num="1"/>
          <w:docGrid w:type="lines" w:linePitch="312" w:charSpace="0"/>
        </w:sectPr>
      </w:pPr>
      <w:bookmarkStart w:id="453" w:name="_Toc58504669"/>
      <w:bookmarkStart w:id="454" w:name="_Toc58504448"/>
    </w:p>
    <w:p>
      <w:pPr>
        <w:pStyle w:val="67"/>
        <w:adjustRightInd w:val="0"/>
        <w:spacing w:before="314" w:beforeLines="100" w:line="360" w:lineRule="auto"/>
        <w:ind w:right="-22" w:firstLine="0" w:firstLineChars="0"/>
        <w:jc w:val="center"/>
        <w:textAlignment w:val="baseline"/>
        <w:outlineLvl w:val="0"/>
        <w:rPr>
          <w:rFonts w:ascii="Times New Roman" w:hAnsi="Times New Roman" w:eastAsia="仿宋_GB2312"/>
          <w:b/>
          <w:color w:val="auto"/>
          <w:kern w:val="0"/>
          <w:sz w:val="32"/>
          <w:szCs w:val="32"/>
          <w:highlight w:val="none"/>
        </w:rPr>
      </w:pPr>
      <w:r>
        <w:rPr>
          <w:rFonts w:ascii="Times New Roman" w:hAnsi="Times New Roman" w:eastAsia="仿宋_GB2312"/>
          <w:b/>
          <w:color w:val="auto"/>
          <w:kern w:val="0"/>
          <w:sz w:val="32"/>
          <w:szCs w:val="32"/>
          <w:highlight w:val="none"/>
        </w:rPr>
        <w:t>第四章  采购内容及要求</w:t>
      </w:r>
      <w:bookmarkEnd w:id="453"/>
      <w:bookmarkEnd w:id="454"/>
    </w:p>
    <w:p>
      <w:pPr>
        <w:pStyle w:val="67"/>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outlineLvl w:val="1"/>
        <w:rPr>
          <w:rFonts w:ascii="Times New Roman" w:hAnsi="Times New Roman" w:eastAsia="仿宋_GB2312"/>
          <w:b/>
          <w:color w:val="auto"/>
          <w:sz w:val="24"/>
          <w:highlight w:val="none"/>
        </w:rPr>
      </w:pPr>
      <w:bookmarkStart w:id="455" w:name="_Toc167712840"/>
      <w:bookmarkStart w:id="456" w:name="_Toc167715235"/>
      <w:bookmarkStart w:id="457" w:name="_Toc167714038"/>
      <w:r>
        <w:rPr>
          <w:rFonts w:hint="eastAsia" w:ascii="Times New Roman" w:hAnsi="Times New Roman" w:eastAsia="仿宋_GB2312"/>
          <w:b/>
          <w:color w:val="auto"/>
          <w:sz w:val="24"/>
          <w:highlight w:val="none"/>
          <w:lang w:eastAsia="zh-CN"/>
        </w:rPr>
        <w:t>一、</w:t>
      </w:r>
      <w:r>
        <w:rPr>
          <w:rFonts w:hint="eastAsia" w:ascii="Times New Roman" w:hAnsi="Times New Roman" w:eastAsia="仿宋_GB2312"/>
          <w:b/>
          <w:color w:val="auto"/>
          <w:sz w:val="24"/>
          <w:highlight w:val="none"/>
        </w:rPr>
        <w:t>技术要求</w:t>
      </w:r>
      <w:r>
        <w:rPr>
          <w:rFonts w:hint="eastAsia" w:ascii="仿宋" w:hAnsi="仿宋" w:eastAsia="仿宋" w:cs="仿宋"/>
          <w:b/>
          <w:bCs/>
          <w:kern w:val="2"/>
          <w:sz w:val="24"/>
          <w:szCs w:val="24"/>
          <w:highlight w:val="none"/>
          <w:lang w:val="en-US" w:eastAsia="zh-CN" w:bidi="ar-SA"/>
        </w:rPr>
        <w:t>（所投产品的每项产品单价不得超过给定单价）</w:t>
      </w:r>
      <w:r>
        <w:rPr>
          <w:rFonts w:ascii="Times New Roman" w:hAnsi="Times New Roman" w:eastAsia="仿宋_GB2312"/>
          <w:b/>
          <w:color w:val="auto"/>
          <w:sz w:val="24"/>
          <w:highlight w:val="none"/>
        </w:rPr>
        <w:t>：</w:t>
      </w:r>
    </w:p>
    <w:p>
      <w:pPr>
        <w:pStyle w:val="67"/>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1"/>
        <w:rPr>
          <w:rFonts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rPr>
        <w:t>孤独症教育康复部室设备购置项目清单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939"/>
        <w:gridCol w:w="6264"/>
        <w:gridCol w:w="485"/>
        <w:gridCol w:w="48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0" w:type="auto"/>
            <w:vAlign w:val="center"/>
          </w:tcPr>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0" w:type="auto"/>
            <w:vAlign w:val="center"/>
          </w:tcPr>
          <w:p>
            <w:pPr>
              <w:keepNext w:val="0"/>
              <w:keepLines w:val="0"/>
              <w:pageBreakBefore w:val="0"/>
              <w:suppressLineNumbers/>
              <w:kinsoku/>
              <w:wordWrap/>
              <w:overflowPunct/>
              <w:topLinePunct w:val="0"/>
              <w:autoSpaceDE/>
              <w:autoSpaceDN/>
              <w:bidi w:val="0"/>
              <w:adjustRightInd/>
              <w:snapToGrid w:val="0"/>
              <w:ind w:left="0" w:leftChars="0" w:right="0" w:right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设备名称</w:t>
            </w:r>
          </w:p>
        </w:tc>
        <w:tc>
          <w:tcPr>
            <w:tcW w:w="0" w:type="auto"/>
            <w:vAlign w:val="center"/>
          </w:tcPr>
          <w:p>
            <w:pPr>
              <w:keepNext w:val="0"/>
              <w:keepLines w:val="0"/>
              <w:pageBreakBefore w:val="0"/>
              <w:suppressLineNumbers/>
              <w:kinsoku/>
              <w:wordWrap/>
              <w:overflowPunct/>
              <w:topLinePunct w:val="0"/>
              <w:autoSpaceDE/>
              <w:autoSpaceDN/>
              <w:bidi w:val="0"/>
              <w:adjustRightInd/>
              <w:snapToGrid w:val="0"/>
              <w:ind w:left="0" w:leftChars="0" w:right="0" w:right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tc>
        <w:tc>
          <w:tcPr>
            <w:tcW w:w="0" w:type="auto"/>
            <w:vAlign w:val="center"/>
          </w:tcPr>
          <w:p>
            <w:pPr>
              <w:keepNext w:val="0"/>
              <w:keepLines w:val="0"/>
              <w:pageBreakBefore w:val="0"/>
              <w:suppressLineNumbers/>
              <w:kinsoku/>
              <w:wordWrap/>
              <w:overflowPunct/>
              <w:topLinePunct w:val="0"/>
              <w:autoSpaceDE/>
              <w:autoSpaceDN/>
              <w:bidi w:val="0"/>
              <w:adjustRightInd/>
              <w:snapToGrid w:val="0"/>
              <w:ind w:left="0" w:leftChars="0" w:right="0" w:right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数量</w:t>
            </w:r>
          </w:p>
        </w:tc>
        <w:tc>
          <w:tcPr>
            <w:tcW w:w="0" w:type="auto"/>
            <w:vAlign w:val="center"/>
          </w:tcPr>
          <w:p>
            <w:pPr>
              <w:keepNext w:val="0"/>
              <w:keepLines w:val="0"/>
              <w:pageBreakBefore w:val="0"/>
              <w:suppressLineNumbers/>
              <w:kinsoku/>
              <w:wordWrap/>
              <w:overflowPunct/>
              <w:topLinePunct w:val="0"/>
              <w:autoSpaceDE/>
              <w:autoSpaceDN/>
              <w:bidi w:val="0"/>
              <w:adjustRightInd/>
              <w:snapToGrid w:val="0"/>
              <w:ind w:left="0" w:leftChars="0" w:right="0" w:right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w:t>
            </w:r>
          </w:p>
        </w:tc>
        <w:tc>
          <w:tcPr>
            <w:tcW w:w="0" w:type="auto"/>
          </w:tcPr>
          <w:p>
            <w:pPr>
              <w:keepNext w:val="0"/>
              <w:keepLines w:val="0"/>
              <w:pageBreakBefore w:val="0"/>
              <w:suppressLineNumbers/>
              <w:kinsoku/>
              <w:wordWrap/>
              <w:overflowPunct/>
              <w:topLinePunct w:val="0"/>
              <w:autoSpaceDE/>
              <w:autoSpaceDN/>
              <w:bidi w:val="0"/>
              <w:adjustRightInd/>
              <w:snapToGrid w:val="0"/>
              <w:ind w:left="0" w:leftChars="0" w:right="0" w:rightChars="0"/>
              <w:jc w:val="center"/>
              <w:textAlignment w:val="auto"/>
              <w:rPr>
                <w:rFonts w:hint="eastAsia" w:ascii="仿宋" w:hAnsi="仿宋" w:eastAsia="仿宋" w:cs="仿宋"/>
                <w:b/>
                <w:bCs/>
                <w:sz w:val="24"/>
                <w:szCs w:val="24"/>
                <w:highlight w:val="none"/>
              </w:rPr>
            </w:pPr>
          </w:p>
          <w:p>
            <w:pPr>
              <w:keepNext w:val="0"/>
              <w:keepLines w:val="0"/>
              <w:pageBreakBefore w:val="0"/>
              <w:suppressLineNumbers/>
              <w:kinsoku/>
              <w:wordWrap/>
              <w:overflowPunct/>
              <w:topLinePunct w:val="0"/>
              <w:autoSpaceDE/>
              <w:autoSpaceDN/>
              <w:bidi w:val="0"/>
              <w:adjustRightInd/>
              <w:snapToGrid w:val="0"/>
              <w:ind w:left="0" w:leftChars="0" w:right="0" w:right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视知觉</w:t>
            </w:r>
          </w:p>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静舱干预系统</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视知觉静舱干预系统参数</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1.由舱外过渡区和舱内娱疗区组成主要针对精神、智力及无语言的障碍人群进行障碍改善和情绪管理的设备。</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2.多种干预模式可选及手机端操控功能。</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3.娱疗区具有本体觉和视觉多感观气泡光影旋转刺激模块、听嗅觉72拍音乐脱敏及味道刺激组合模块功能。</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4.设备尺寸:≥1.2米x1.2米x2.2米</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使用电压: 220V 50Hz</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设备自重&gt; 250Kg</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软包及垫硬度：300-350 D</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舱内颜色：浅灰／白</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5.配件:儿童端操控器，实操应用手册，沟通软件，工具箱。</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6.培训:提供2.5小时在线视频培训。</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ind w:left="0" w:leftChars="0" w:right="0" w:right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0" w:type="auto"/>
            <w:shd w:val="clear" w:color="auto" w:fill="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267900.00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自闭症多维互动训练系统</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自闭症多维互动训练系统参数</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1.用于自闭症儿童认知及趣味感统 ( 多感官 ) 反馈式训练；平衡、耐力、协调能力的评估与反馈式训练</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主要作用、ADL训练，认知能力、注意力等多维度训练带来互动新体验。</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 五种情景训练模块：协调训练、活动度训练、平衡训练、综合训练、认知训练；</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 评估数据实时记录：记录全程评估结果，自动生成评估报告；</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 18个评估量表：内置儿童孤独量表（CLS）、儿童孤独症评定量表（CARS）、儿童社交焦虑量表（SASC）、儿童日常生活活动能力评定（ADL）、儿童手功能评定量表、儿童自我意识量表（PHCSS）、儿童感觉统合能力发展评定量表、粗大运动功能测试（GMFM88）、MMSE量表测试、儿童综合功能评定等评估量表，评估结束后自动生成图文并茂的评估报告，满足临床与科研的需求；</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 上肢关节活动度评测：采用无线穿戴式智能传感器，佩戴简便，可实时评测患者肩关节屈伸、肘关节屈伸、腕关节屈伸等上肢关节活动度，为治疗师制定康复计划提供依据；</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 3D场景设计：训练场景应用3D动态场景设计，增强趣味性和沉浸感；</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 训练方案管理：根据不同用户康复需求定制个性化训练方案，也可预设常见功能障碍的通用训练方案，一键调用，存储无上限；</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 图文及语音提示：系统内置帮助图文及语音提示指导训练，指导标准化操作评估与康复训练；</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 高质量互动球：直径800mm，球体采用篮球革面料，革面厚薄均匀，革身丰满而有弹性，耐磨抗暴；</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设备尺寸（含互动球）：833×800×1100mm，内含4片支撑辅助板，每个辅助板含4个辅助操作滚动触点；</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 可移动显示器支架：显示器中心离地高度1400mm，带万向移动、刹车轮；</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 50寸防爆玻璃显示器：50寸电容触摸LED防爆玻璃显示屏，分辨率:1920*1080；</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 高性能电脑主机：Windows10 64bit，8G运行内存，第十代Intel I5 CPU，2G独立显存，240G固态硬盘；</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 无线动作捕获传感器：重量43克/个，规格47*58*19mm，电池容量1000mAh，续航时间7-9个小时；</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 智能调节器：具有独立的同步主机，实现操作主体与主控机体的同步时间亚毫秒级，实时采集操作主体的运动轨迹，同步输出到显示终端；</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 毫秒级传感器：同步率高达99%。</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ind w:left="0" w:leftChars="0" w:right="0" w:right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0" w:type="auto"/>
            <w:shd w:val="clear" w:color="auto" w:fill="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247980.00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数字OT评估与训练系统</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数字OT评估与训练系统参数</w:t>
            </w:r>
          </w:p>
          <w:p>
            <w:pPr>
              <w:keepNext w:val="0"/>
              <w:keepLines w:val="0"/>
              <w:pageBreakBefore w:val="0"/>
              <w:kinsoku/>
              <w:wordWrap/>
              <w:overflowPunct/>
              <w:topLinePunct w:val="0"/>
              <w:autoSpaceDE/>
              <w:autoSpaceDN/>
              <w:bidi w:val="0"/>
              <w:adjustRightInd/>
              <w:ind w:left="0" w:leftChars="0" w:right="0" w:righ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利用虚拟场景互动技术，融合视觉、听觉、触觉等多感官训练，为儿童提供认知功能康复和上肢运动康复。</w:t>
            </w:r>
          </w:p>
          <w:p>
            <w:pPr>
              <w:keepNext w:val="0"/>
              <w:keepLines w:val="0"/>
              <w:pageBreakBefore w:val="0"/>
              <w:kinsoku/>
              <w:wordWrap/>
              <w:overflowPunct/>
              <w:topLinePunct w:val="0"/>
              <w:autoSpaceDE/>
              <w:autoSpaceDN/>
              <w:bidi w:val="0"/>
              <w:adjustRightInd/>
              <w:ind w:left="0" w:leftChars="0" w:right="0" w:righ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运动认知训练相结合，同时提高儿童注意力、记忆力、反应力、运动控制能力及手眼协调能力</w:t>
            </w:r>
          </w:p>
          <w:p>
            <w:pPr>
              <w:keepNext w:val="0"/>
              <w:keepLines w:val="0"/>
              <w:pageBreakBefore w:val="0"/>
              <w:kinsoku/>
              <w:wordWrap/>
              <w:overflowPunct/>
              <w:topLinePunct w:val="0"/>
              <w:autoSpaceDE/>
              <w:autoSpaceDN/>
              <w:bidi w:val="0"/>
              <w:adjustRightInd/>
              <w:ind w:left="0" w:leftChars="0" w:right="0" w:righ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可视化的训练报告，让功能改善一目了然</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一、产品招标参数</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适用范围：适用于认知功能障碍患者或上肢运动障碍患者进行功能评估与训练；</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主要作用：提高认知能力，改善上肢运动控制能力，手眼协调能力等。并能提供康复评估量表，为康复效果进行评估、阶段性对比及为设置康复训练方案提供可靠的依据；</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 设备高度和角度可调：设备的高度和显示屏角度采用电动模式设置，可满足不同身高的患者临床康复训练需求；</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 提供四大功能模块：认知功能训练、手眼协调训练、益智训练以及评定量表评估四大功能模块，满足更多功能评估与训练需求；</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 提供52种国际通用评估量表：涵盖认知功能、神经康复功能、作业ADL，肌张力评估、Berg平衡评估等多种专业评估量表，为治疗师提供全面的评定库；</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 提供32种作业训练游戏：提供融合视觉、听觉、触觉等多感官的32种作业训练游戏，将认知功能及运动功能训练相结合，可以提高注意力、记忆力、反应力、图形认知、颜色认知、视觉搜索等认知能力，还可以提高运动控制、手眼协调、精细运动控制能力；</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 人机互动与游戏训练完美结合：支持人机互动与游戏训练相结合，能够充分调动患者的积极性和主观能动性，让患者更好的参与到康复训练中去，提高康复效率；</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 提供区域热度分析功能：训练报告有区域热度分析等详细记录功能，有利于判断患者上肢活动范围及功能训练效果；</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 提供强大的透明统计功能：可深入统计到量表的具体评估项目得分情况，系统既可宏观统计，又可微观统计，实现数据分析全透明化；</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 提供众多数量图库：图库不少于1000种，能够提供丰富的动画显示，吸引患者进行多样化功能训练，提高患者训练积极性；</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提供丰富的软件数据功能：患者具有独立的数据库，支持大量数据记录，量化分析，无纸化管理；</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 自动生成训练报告：训练结束后自动生成图文并茂的训练报告，可根据报告比对分析，实时掌握患者的康复进程；</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 自动推荐训练方案：可自动推荐方案，也可自由设置训练方案，显著降低治疗师的工作量；</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 可打印评估报告及训练报告：为治疗师提供直观的评估训练结果显示，支持诊断信息一键调用，实为治疗师的好助手；</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 支持多种训练场景下训练：支持站姿、坐姿下进行训练，还可进行人机、双人互动训练形式，在不同场景中激发患者康复热情。</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 支持训练参数可调：可自由设置训练时间、训练难度、健患侧选择、训练模式、训练类型等训练参数，适应患者的个体需求，从而提高训练效果；</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 可实时全程录制语音：可实时全程录制主试者及被试者的语音，捕获被试者的屏幕，可全程记录被试者的多种反馈，再现评测现场数据，方便典型病例完整的评估回溯，保留科研的一线数据；</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 提供权限锁功能：患者训练时可操作训练区域限定，避免患者误删数据信息；</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 内置图文指导功能：系统内置帮助系统图文指导，指导标准化操作；</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 免费升级服务：提供系统免费升级服务；</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 产品规格：1170mm×870mm×890mm；</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 电源：AC220V，50Hz，400VA；</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 支架：全钢结构360°移动支架，高度890mm～1400mm电动连续可调，角度0°～90°电动连续可调；</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 显示器：50寸电容触摸LED防爆玻璃显示屏；</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 分辨率：1920*1080；</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 主机：电脑显示一体机；</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 内存：8G运行内存；</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 处理器：Intel I5 CPU；</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29. 硬盘：240G固态硬盘；</w:t>
            </w:r>
          </w:p>
          <w:p>
            <w:pPr>
              <w:pStyle w:val="49"/>
              <w:keepNext w:val="0"/>
              <w:keepLines w:val="0"/>
              <w:pageBreakBefore w:val="0"/>
              <w:kinsoku/>
              <w:wordWrap/>
              <w:overflowPunct/>
              <w:topLinePunct w:val="0"/>
              <w:autoSpaceDE/>
              <w:autoSpaceDN/>
              <w:bidi w:val="0"/>
              <w:adjustRightInd/>
              <w:spacing w:after="0"/>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30. 操作系统：Windows10 64bit。</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ind w:left="0" w:leftChars="0" w:right="0" w:right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0" w:type="auto"/>
            <w:shd w:val="clear" w:color="auto" w:fill="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回合教学板</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回合教学板参数</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1.产品组成：</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（1）教学板外形尺寸：70cm*175cm*62cm</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（2）36位符号磁吸点</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（3）记录与代币区</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（4）图形符号教学磁力板：800个</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（5）互动组句条：1个</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（6）视听图语卡：1件</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（7）教学课件包：1套</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（8）收纳盒：2个</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2.产品功能：</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（1）具有多种教学应用模式：图片交换、日常安排、情绪程度、步骤分解等教学场景</w:t>
            </w:r>
          </w:p>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（2）万向轮可移动底座</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ind w:left="0" w:leftChars="0" w:right="0" w:right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p>
        </w:tc>
        <w:tc>
          <w:tcPr>
            <w:tcW w:w="0" w:type="auto"/>
            <w:shd w:val="clear" w:color="auto" w:fill="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低年级及学前班楼道孤独症环境创意组件</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孤独症环境创意组件参数</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孤独症儿童教育康复急需要对传统培智学校集体教学环境进行改造，孤独症环境创意组件从孤独症儿童视觉学习的特点出发，面向儿童发展，选配适宜孤独症儿童的环境组建进行整体环境创意设计。本部分包括有学校低年级、学前班楼道的整体创意设计，其中关键组件参数如下：</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1.视觉提示板10个                                            </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（1）执行标准：按企业标准执行</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（2）适用人群：用于儿童自闭症人群、智力障碍人群、发育迟缓人群等障碍的功能障碍者，帮助其提高独立生活自理能力</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（3）材质：亚克力</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（4）产品组成：如厕步骤、洗脸步骤、洗手步骤、穿衣步骤、吃饭步骤、进门步骤，共6种视觉提示板，任选其一</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（5）尺寸：如厕步骤、洗脸步骤、洗手步骤、穿衣步骤尺寸：100cm*60cm；吃饭步骤、进门步骤尺寸：24cm*18cm</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2.七步洗手法提示板10个</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（1）适用人群：用于儿童自闭症人群、智力障碍人群、发育迟缓人群等障碍的功能障碍者，帮助其提高独立生活自理能力</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（2）材质：亚克力</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（3）尺寸：450cm*60cm</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3.公共区域沟通板2个</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（1）全套共分为 7个不同颜色的功能区，共14块磁性底板</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（2）每个功能区配有12个图形符号磁力板，共84个图形符号磁力板</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（3）产品尺寸</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1）磁性底板尺寸：宽18cm*高60cm</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2）图形符号磁力板尺寸：7.7cm*15cm</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3）图形符号磁力板材质：ABS+不锈钢</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4）可更换不同图形供不同公共环境使用</w:t>
            </w:r>
          </w:p>
          <w:p>
            <w:pPr>
              <w:pStyle w:val="49"/>
              <w:keepNext w:val="0"/>
              <w:keepLines w:val="0"/>
              <w:pageBreakBefore w:val="0"/>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4.卡通海洋装饰墙下边PVC或高密度发泡板732*10cm*6</w:t>
            </w:r>
          </w:p>
          <w:p>
            <w:pPr>
              <w:pStyle w:val="49"/>
              <w:keepNext w:val="0"/>
              <w:keepLines w:val="0"/>
              <w:pageBreakBefore w:val="0"/>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5.世界洲际认知地图72*106cm*1材质pvc</w:t>
            </w:r>
          </w:p>
          <w:p>
            <w:pPr>
              <w:pStyle w:val="49"/>
              <w:keepNext w:val="0"/>
              <w:keepLines w:val="0"/>
              <w:pageBreakBefore w:val="0"/>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6.7种情绪表情46*46cm*8高密度发泡板</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7.洗手间男女标识98*36cm高密度发泡板</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情绪学习版46*46*3.3cm*1游戏板提供了一个平台鼓励小孩表达自己的情绪，板的左方是一个人脸，其中的眉毛、鼻子和嘴巴不能拿出，但可以自由拧动，眼睛和脸频的木块配有两面图案，能造出多种表情。透过变动眉毛、眼睛、鼻子和美巴等的摆放，小孩可以轻松摆出自己的心情。石方设有三个情绪仪，分别代表喜悦、伤心和生气，每个仪表以五个等级区分不同程度。游戏板底部有10个事物场景，老师可先选择任何一个，要求小孩就事物场景摆出自己的心情，每个人应对相同的事物场景的反应可能会相反。例如猫，有人会见猫就客怕，也有人会见猫就开心。游戏板最大的目的是让小孩表达情绪，成人因此可以增加对他们的了解，需要时对他们进行适当的情绪开导</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触觉训练AB板46*46*1.8cm*1产品由9对大小不一的小方块组成，每对方块表面上有不同的材质。幼儿可以通过触摸不同的方块表面来正确识别材质,以此提升幼儿的触觉和辨别能力，也可通过游戏来提升语言表达能力。</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情绪管理学习版46*46*3.3cm*1桦木情绪管理能力对任何来说都是非常重要，情绪管理能力高的人能有更好的人际关系遇见困难时有更高的应对能力和情绪平伏能力。老师可首先滑动顶部的心情仪，里面有生气、开心、焦虑、困惑和沮丧。然后要求小孩按照已选定的心情该如何去调节自我情绪。例如生的时候可以选择去听音乐、困惑的时候可以选择去散步等。我们也可以通过学习板认识到小孩的情绪管理能力，和小孩讨论如何更好管理自己的情绪，保持情绪的稳定</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感官训练流体橙片规格：46*46*3.5cm*1感官板以一片切开的橙为外形主题，小手按动橙片上的液体软包仿如看到在里面流动的橙汁，外形、颜色、视觉效果和触感刺波都很容易激起小孩的好奇心与专注力除了作为一块视觉与触觉感官训练板，它同时也是一款具备安抚功能的情绪治疗板</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感官训练哈哈镜规格“46*46*1.8cm*1产品包含了5面圆形镜子，其中四个是富有趣味和欢乐性的凹凸镜，中间是—一个平面镜，幼儿可透过此平面镜看到自己的样貌、表情和动作，有利于增强幼儿的自我意识和自信心。</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13.学前安全教育</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红灯停，绿灯行，黄灯亮了等一等。</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行人靠右行，不闯红灯，不跨越护栏。</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过马路时要走人行横道线，注意来往车辆，</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乘车时，不向窗外伸手，不探头，坐稳扶好。</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环境保护PVC或高密度发泡板，100cm*80cm</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不触碰灭火器、配电箱以及校园内的所有开关放学后，尽快回家，不在学校逗留，不在危险建筑物周围玩耍。不攀爬护栏、围墙。同学之间和睦相处，不闹矛盾不动手。不在校园里追逐、打闹，上下楼梯靠右走。环境保护PVC或高密度发泡板，100cm*80cm</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垃圾分类，认识垃圾分类标志垃圾分类一般是指按一定规定或标准将垃圾分类储存、分类投放和分类搬运，从而转变成公共资源的一系列活动的总称。分类的目的是提高垃圾的资源价值和经济价值，力争物尽其用环境保护PVC或高密度发泡板，PVC或高密度发泡板100cm*80cm</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16.小草装饰墙下边PVC或高密度发泡板732*10cm、  720*10cm</w:t>
            </w:r>
          </w:p>
          <w:p>
            <w:pPr>
              <w:pStyle w:val="49"/>
              <w:keepNext w:val="0"/>
              <w:keepLines w:val="0"/>
              <w:pageBreakBefore w:val="0"/>
              <w:tabs>
                <w:tab w:val="left" w:pos="312"/>
              </w:tabs>
              <w:kinsoku/>
              <w:wordWrap/>
              <w:overflowPunct/>
              <w:topLinePunct w:val="0"/>
              <w:autoSpaceDE/>
              <w:autoSpaceDN/>
              <w:bidi w:val="0"/>
              <w:adjustRightInd/>
              <w:spacing w:after="0"/>
              <w:ind w:left="0" w:leftChars="0" w:right="0" w:righ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17.墙柱大树风格PVC或高密度发泡板45*95cm*5</w:t>
            </w:r>
          </w:p>
          <w:p>
            <w:pPr>
              <w:pStyle w:val="49"/>
              <w:keepNext w:val="0"/>
              <w:keepLines w:val="0"/>
              <w:pageBreakBefore w:val="0"/>
              <w:kinsoku/>
              <w:wordWrap/>
              <w:overflowPunct/>
              <w:topLinePunct w:val="0"/>
              <w:autoSpaceDE/>
              <w:autoSpaceDN/>
              <w:bidi w:val="0"/>
              <w:adjustRightInd/>
              <w:spacing w:after="0"/>
              <w:ind w:left="0" w:leftChars="0" w:right="0" w:righ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按时起床、认真刷牙、自己穿衣、不挑食、不迟到、讲礼貌、读书、分享玩具、46*46cm*8高密度发泡板</w:t>
            </w:r>
          </w:p>
          <w:p>
            <w:pPr>
              <w:pStyle w:val="49"/>
              <w:keepNext w:val="0"/>
              <w:keepLines w:val="0"/>
              <w:pageBreakBefore w:val="0"/>
              <w:kinsoku/>
              <w:wordWrap/>
              <w:overflowPunct/>
              <w:topLinePunct w:val="0"/>
              <w:autoSpaceDE/>
              <w:autoSpaceDN/>
              <w:bidi w:val="0"/>
              <w:adjustRightInd/>
              <w:spacing w:after="0"/>
              <w:ind w:left="0" w:leftChars="0" w:right="0" w:rightChars="0" w:firstLine="0" w:firstLineChars="0"/>
              <w:textAlignment w:val="auto"/>
              <w:rPr>
                <w:rFonts w:hint="eastAsia" w:ascii="仿宋" w:hAnsi="仿宋" w:eastAsia="仿宋" w:cs="仿宋"/>
                <w:sz w:val="24"/>
                <w:szCs w:val="24"/>
                <w:highlight w:val="none"/>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ind w:left="0" w:leftChars="0" w:right="0" w:right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0" w:type="auto"/>
            <w:shd w:val="clear" w:color="auto" w:fill="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0" w:type="auto"/>
            <w:vAlign w:val="center"/>
          </w:tcPr>
          <w:p>
            <w:pPr>
              <w:keepNext w:val="0"/>
              <w:keepLines w:val="0"/>
              <w:pageBreakBefore w:val="0"/>
              <w:kinsoku/>
              <w:wordWrap/>
              <w:overflowPunct/>
              <w:topLinePunct w:val="0"/>
              <w:autoSpaceDE/>
              <w:autoSpaceDN/>
              <w:bidi w:val="0"/>
              <w:adjustRightInd/>
              <w:ind w:left="0" w:leftChars="0" w:right="0" w:righ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26190.00</w:t>
            </w:r>
          </w:p>
        </w:tc>
      </w:tr>
    </w:tbl>
    <w:p>
      <w:pPr>
        <w:bidi w:val="0"/>
        <w:rPr>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eastAsia="仿宋_GB2312"/>
          <w:color w:val="auto"/>
          <w:sz w:val="24"/>
          <w:highlight w:val="none"/>
        </w:rPr>
      </w:pPr>
      <w:r>
        <w:rPr>
          <w:rFonts w:hint="eastAsia" w:eastAsia="仿宋_GB2312"/>
          <w:b/>
          <w:bCs/>
          <w:color w:val="auto"/>
          <w:sz w:val="24"/>
          <w:highlight w:val="none"/>
          <w:lang w:eastAsia="zh-CN"/>
        </w:rPr>
        <w:t>二、</w:t>
      </w:r>
      <w:r>
        <w:rPr>
          <w:rFonts w:eastAsia="仿宋_GB2312"/>
          <w:b/>
          <w:bCs/>
          <w:color w:val="auto"/>
          <w:sz w:val="24"/>
          <w:highlight w:val="none"/>
        </w:rPr>
        <w:t>相关要求</w:t>
      </w:r>
      <w:r>
        <w:rPr>
          <w:rFonts w:eastAsia="仿宋_GB2312"/>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288" w:lineRule="auto"/>
        <w:ind w:firstLine="360" w:firstLineChars="150"/>
        <w:jc w:val="left"/>
        <w:textAlignment w:val="auto"/>
        <w:rPr>
          <w:rFonts w:eastAsia="仿宋_GB2312"/>
          <w:color w:val="auto"/>
          <w:sz w:val="24"/>
          <w:highlight w:val="none"/>
        </w:rPr>
      </w:pPr>
      <w:r>
        <w:rPr>
          <w:rFonts w:eastAsia="仿宋_GB2312"/>
          <w:color w:val="auto"/>
          <w:sz w:val="24"/>
          <w:highlight w:val="none"/>
        </w:rPr>
        <w:t>1、交货</w:t>
      </w:r>
      <w:r>
        <w:rPr>
          <w:rFonts w:hint="eastAsia" w:eastAsia="仿宋_GB2312"/>
          <w:color w:val="auto"/>
          <w:sz w:val="24"/>
          <w:highlight w:val="none"/>
        </w:rPr>
        <w:t>期</w:t>
      </w:r>
      <w:r>
        <w:rPr>
          <w:rFonts w:eastAsia="仿宋_GB2312"/>
          <w:color w:val="auto"/>
          <w:sz w:val="24"/>
          <w:highlight w:val="none"/>
        </w:rPr>
        <w:t>：</w:t>
      </w:r>
      <w:r>
        <w:rPr>
          <w:rFonts w:hint="eastAsia" w:eastAsia="仿宋_GB2312"/>
          <w:color w:val="auto"/>
          <w:sz w:val="24"/>
          <w:highlight w:val="none"/>
        </w:rPr>
        <w:t>自合同签订之日起20日历天</w:t>
      </w:r>
    </w:p>
    <w:p>
      <w:pPr>
        <w:keepNext w:val="0"/>
        <w:keepLines w:val="0"/>
        <w:pageBreakBefore w:val="0"/>
        <w:widowControl w:val="0"/>
        <w:kinsoku/>
        <w:wordWrap/>
        <w:overflowPunct/>
        <w:topLinePunct w:val="0"/>
        <w:autoSpaceDE/>
        <w:autoSpaceDN/>
        <w:bidi w:val="0"/>
        <w:adjustRightInd/>
        <w:snapToGrid w:val="0"/>
        <w:spacing w:line="288" w:lineRule="auto"/>
        <w:ind w:firstLine="360" w:firstLineChars="150"/>
        <w:jc w:val="left"/>
        <w:textAlignment w:val="auto"/>
        <w:rPr>
          <w:rFonts w:hint="eastAsia" w:eastAsia="仿宋_GB2312"/>
          <w:color w:val="auto"/>
          <w:sz w:val="24"/>
          <w:highlight w:val="none"/>
        </w:rPr>
      </w:pPr>
      <w:r>
        <w:rPr>
          <w:rFonts w:eastAsia="仿宋_GB2312"/>
          <w:color w:val="auto"/>
          <w:sz w:val="24"/>
          <w:highlight w:val="none"/>
        </w:rPr>
        <w:t>2、交货地点：</w:t>
      </w:r>
      <w:r>
        <w:rPr>
          <w:rFonts w:hint="eastAsia" w:eastAsia="仿宋_GB2312"/>
          <w:color w:val="auto"/>
          <w:sz w:val="24"/>
          <w:highlight w:val="none"/>
        </w:rPr>
        <w:t>甲方指定地点</w:t>
      </w:r>
    </w:p>
    <w:p>
      <w:pPr>
        <w:keepNext w:val="0"/>
        <w:keepLines w:val="0"/>
        <w:pageBreakBefore w:val="0"/>
        <w:widowControl w:val="0"/>
        <w:kinsoku/>
        <w:wordWrap/>
        <w:overflowPunct/>
        <w:topLinePunct w:val="0"/>
        <w:autoSpaceDE/>
        <w:autoSpaceDN/>
        <w:bidi w:val="0"/>
        <w:adjustRightInd/>
        <w:snapToGrid w:val="0"/>
        <w:spacing w:line="288" w:lineRule="auto"/>
        <w:ind w:firstLine="360" w:firstLineChars="150"/>
        <w:jc w:val="left"/>
        <w:textAlignment w:val="auto"/>
        <w:rPr>
          <w:rFonts w:ascii="Times New Roman" w:hAnsi="Times New Roman" w:eastAsia="仿宋_GB2312"/>
          <w:b/>
          <w:color w:val="auto"/>
          <w:kern w:val="0"/>
          <w:sz w:val="32"/>
          <w:szCs w:val="32"/>
          <w:highlight w:val="none"/>
        </w:rPr>
        <w:sectPr>
          <w:footerReference r:id="rId10" w:type="default"/>
          <w:pgSz w:w="11906" w:h="16838"/>
          <w:pgMar w:top="1440" w:right="1083" w:bottom="1440" w:left="1083" w:header="851" w:footer="992" w:gutter="0"/>
          <w:cols w:space="0" w:num="1"/>
          <w:docGrid w:type="lines" w:linePitch="314" w:charSpace="0"/>
        </w:sectPr>
      </w:pPr>
      <w:r>
        <w:rPr>
          <w:rFonts w:hint="eastAsia" w:eastAsia="仿宋_GB2312"/>
          <w:color w:val="auto"/>
          <w:sz w:val="24"/>
          <w:highlight w:val="none"/>
        </w:rPr>
        <w:t>3、质保期：三年</w:t>
      </w:r>
      <w:bookmarkEnd w:id="455"/>
      <w:bookmarkEnd w:id="456"/>
      <w:bookmarkEnd w:id="457"/>
      <w:bookmarkStart w:id="458" w:name="_Toc31008"/>
      <w:bookmarkStart w:id="459" w:name="_Toc415499899"/>
      <w:bookmarkStart w:id="460" w:name="_Toc385992401"/>
      <w:bookmarkStart w:id="461" w:name="_Toc389620241"/>
    </w:p>
    <w:p>
      <w:pPr>
        <w:pStyle w:val="67"/>
        <w:adjustRightInd w:val="0"/>
        <w:spacing w:before="314" w:beforeLines="100" w:line="360" w:lineRule="auto"/>
        <w:ind w:right="-22" w:firstLine="0" w:firstLineChars="0"/>
        <w:jc w:val="center"/>
        <w:textAlignment w:val="baseline"/>
        <w:outlineLvl w:val="0"/>
        <w:rPr>
          <w:rFonts w:ascii="Times New Roman" w:hAnsi="Times New Roman" w:eastAsia="仿宋_GB2312"/>
          <w:b/>
          <w:color w:val="auto"/>
          <w:kern w:val="0"/>
          <w:sz w:val="32"/>
          <w:szCs w:val="32"/>
          <w:highlight w:val="none"/>
        </w:rPr>
      </w:pPr>
      <w:r>
        <w:rPr>
          <w:rFonts w:ascii="Times New Roman" w:hAnsi="Times New Roman" w:eastAsia="仿宋_GB2312"/>
          <w:b/>
          <w:color w:val="auto"/>
          <w:kern w:val="0"/>
          <w:sz w:val="32"/>
          <w:szCs w:val="32"/>
          <w:highlight w:val="none"/>
        </w:rPr>
        <w:t xml:space="preserve">第五章  </w:t>
      </w:r>
      <w:bookmarkStart w:id="462" w:name="_Toc58504670"/>
      <w:bookmarkStart w:id="463" w:name="_Toc58504449"/>
      <w:r>
        <w:rPr>
          <w:rFonts w:ascii="Times New Roman" w:hAnsi="Times New Roman" w:eastAsia="仿宋_GB2312"/>
          <w:b/>
          <w:color w:val="auto"/>
          <w:kern w:val="0"/>
          <w:sz w:val="32"/>
          <w:szCs w:val="32"/>
          <w:highlight w:val="none"/>
        </w:rPr>
        <w:t>谈判响应文件格式</w:t>
      </w:r>
      <w:bookmarkEnd w:id="458"/>
      <w:bookmarkEnd w:id="459"/>
      <w:bookmarkEnd w:id="460"/>
      <w:bookmarkEnd w:id="461"/>
      <w:bookmarkEnd w:id="462"/>
      <w:bookmarkEnd w:id="463"/>
    </w:p>
    <w:p>
      <w:pPr>
        <w:pStyle w:val="2"/>
        <w:rPr>
          <w:rFonts w:ascii="Times New Roman" w:hAnsi="Times New Roman" w:eastAsia="仿宋_GB2312"/>
          <w:b/>
          <w:color w:val="auto"/>
          <w:kern w:val="0"/>
          <w:sz w:val="30"/>
          <w:szCs w:val="30"/>
          <w:highlight w:val="none"/>
        </w:rPr>
      </w:pPr>
      <w:r>
        <w:rPr>
          <w:rFonts w:ascii="Times New Roman" w:hAnsi="Times New Roman" w:eastAsia="仿宋_GB2312"/>
          <w:color w:val="auto"/>
          <w:highlight w:val="none"/>
        </w:rPr>
        <w:br w:type="page"/>
      </w:r>
    </w:p>
    <w:p>
      <w:pPr>
        <w:autoSpaceDE w:val="0"/>
        <w:autoSpaceDN w:val="0"/>
        <w:adjustRightInd w:val="0"/>
        <w:snapToGrid w:val="0"/>
        <w:spacing w:line="360" w:lineRule="auto"/>
        <w:jc w:val="right"/>
        <w:outlineLvl w:val="0"/>
        <w:rPr>
          <w:rFonts w:eastAsia="仿宋_GB2312"/>
          <w:b/>
          <w:bCs/>
          <w:color w:val="auto"/>
          <w:sz w:val="32"/>
          <w:szCs w:val="32"/>
          <w:highlight w:val="none"/>
          <w:lang w:val="zh-CN"/>
        </w:rPr>
      </w:pPr>
      <w:r>
        <w:rPr>
          <w:rFonts w:eastAsia="仿宋_GB2312"/>
          <w:b/>
          <w:bCs/>
          <w:color w:val="auto"/>
          <w:sz w:val="32"/>
          <w:szCs w:val="32"/>
          <w:highlight w:val="none"/>
          <w:lang w:val="zh-CN"/>
        </w:rPr>
        <w:t>正本/副本</w:t>
      </w:r>
    </w:p>
    <w:p>
      <w:pPr>
        <w:autoSpaceDE w:val="0"/>
        <w:autoSpaceDN w:val="0"/>
        <w:adjustRightInd w:val="0"/>
        <w:snapToGrid w:val="0"/>
        <w:spacing w:line="360" w:lineRule="auto"/>
        <w:jc w:val="left"/>
        <w:outlineLvl w:val="0"/>
        <w:rPr>
          <w:rFonts w:eastAsia="仿宋_GB2312"/>
          <w:b/>
          <w:bCs/>
          <w:color w:val="auto"/>
          <w:sz w:val="32"/>
          <w:szCs w:val="32"/>
          <w:highlight w:val="none"/>
          <w:lang w:val="zh-CN"/>
        </w:rPr>
      </w:pPr>
      <w:r>
        <w:rPr>
          <w:rFonts w:eastAsia="仿宋_GB2312"/>
          <w:b/>
          <w:bCs/>
          <w:color w:val="auto"/>
          <w:sz w:val="32"/>
          <w:szCs w:val="32"/>
          <w:highlight w:val="none"/>
          <w:lang w:val="zh-CN"/>
        </w:rPr>
        <w:t>政府采购项目</w:t>
      </w:r>
    </w:p>
    <w:p>
      <w:pPr>
        <w:autoSpaceDE w:val="0"/>
        <w:autoSpaceDN w:val="0"/>
        <w:adjustRightInd w:val="0"/>
        <w:snapToGrid w:val="0"/>
        <w:spacing w:line="360" w:lineRule="auto"/>
        <w:jc w:val="left"/>
        <w:outlineLvl w:val="0"/>
        <w:rPr>
          <w:rFonts w:eastAsia="仿宋_GB2312"/>
          <w:b/>
          <w:bCs/>
          <w:color w:val="auto"/>
          <w:sz w:val="32"/>
          <w:szCs w:val="32"/>
          <w:highlight w:val="none"/>
          <w:lang w:val="zh-CN"/>
        </w:rPr>
      </w:pPr>
      <w:r>
        <w:rPr>
          <w:rFonts w:eastAsia="仿宋_GB2312"/>
          <w:b/>
          <w:bCs/>
          <w:color w:val="auto"/>
          <w:sz w:val="32"/>
          <w:szCs w:val="32"/>
          <w:highlight w:val="none"/>
          <w:lang w:val="zh-CN"/>
        </w:rPr>
        <w:t>采购项目编号：</w:t>
      </w:r>
      <w:r>
        <w:rPr>
          <w:rFonts w:hint="eastAsia" w:ascii="仿宋" w:hAnsi="仿宋" w:eastAsia="仿宋" w:cs="仿宋"/>
          <w:b/>
          <w:bCs/>
          <w:color w:val="auto"/>
          <w:sz w:val="30"/>
          <w:szCs w:val="30"/>
          <w:highlight w:val="none"/>
          <w:lang w:val="zh-CN"/>
        </w:rPr>
        <w:t>SCZB2023-JT-0846-6</w:t>
      </w:r>
    </w:p>
    <w:p>
      <w:pPr>
        <w:tabs>
          <w:tab w:val="left" w:pos="5670"/>
        </w:tabs>
        <w:autoSpaceDE w:val="0"/>
        <w:autoSpaceDN w:val="0"/>
        <w:adjustRightInd w:val="0"/>
        <w:snapToGrid w:val="0"/>
        <w:spacing w:line="360" w:lineRule="auto"/>
        <w:jc w:val="center"/>
        <w:rPr>
          <w:rFonts w:eastAsia="仿宋_GB2312"/>
          <w:color w:val="auto"/>
          <w:sz w:val="19"/>
          <w:szCs w:val="19"/>
          <w:highlight w:val="none"/>
        </w:rPr>
      </w:pPr>
    </w:p>
    <w:p>
      <w:pPr>
        <w:tabs>
          <w:tab w:val="left" w:pos="5670"/>
        </w:tabs>
        <w:autoSpaceDE w:val="0"/>
        <w:autoSpaceDN w:val="0"/>
        <w:adjustRightInd w:val="0"/>
        <w:snapToGrid w:val="0"/>
        <w:spacing w:line="360" w:lineRule="auto"/>
        <w:jc w:val="center"/>
        <w:rPr>
          <w:rFonts w:eastAsia="仿宋_GB2312"/>
          <w:color w:val="auto"/>
          <w:sz w:val="19"/>
          <w:szCs w:val="19"/>
          <w:highlight w:val="none"/>
        </w:rPr>
      </w:pPr>
    </w:p>
    <w:p>
      <w:pPr>
        <w:tabs>
          <w:tab w:val="left" w:pos="5670"/>
        </w:tabs>
        <w:autoSpaceDE w:val="0"/>
        <w:autoSpaceDN w:val="0"/>
        <w:adjustRightInd w:val="0"/>
        <w:snapToGrid w:val="0"/>
        <w:spacing w:line="360" w:lineRule="auto"/>
        <w:jc w:val="center"/>
        <w:rPr>
          <w:rFonts w:eastAsia="仿宋_GB2312"/>
          <w:color w:val="auto"/>
          <w:sz w:val="19"/>
          <w:szCs w:val="19"/>
          <w:highlight w:val="none"/>
        </w:rPr>
      </w:pPr>
    </w:p>
    <w:p>
      <w:pPr>
        <w:autoSpaceDE w:val="0"/>
        <w:autoSpaceDN w:val="0"/>
        <w:adjustRightInd w:val="0"/>
        <w:snapToGrid w:val="0"/>
        <w:spacing w:line="360" w:lineRule="auto"/>
        <w:jc w:val="center"/>
        <w:outlineLvl w:val="1"/>
        <w:rPr>
          <w:rFonts w:hint="eastAsia" w:eastAsia="仿宋_GB2312"/>
          <w:b/>
          <w:bCs/>
          <w:color w:val="auto"/>
          <w:sz w:val="44"/>
          <w:szCs w:val="44"/>
          <w:highlight w:val="none"/>
          <w:lang w:eastAsia="zh-CN"/>
        </w:rPr>
      </w:pPr>
      <w:r>
        <w:rPr>
          <w:rFonts w:hint="eastAsia" w:eastAsia="仿宋_GB2312"/>
          <w:b/>
          <w:bCs/>
          <w:color w:val="auto"/>
          <w:sz w:val="44"/>
          <w:szCs w:val="44"/>
          <w:highlight w:val="none"/>
          <w:lang w:eastAsia="zh-CN"/>
        </w:rPr>
        <w:t>孤独症教育康复部室设备购置项目</w:t>
      </w: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outlineLvl w:val="1"/>
        <w:rPr>
          <w:rFonts w:eastAsia="仿宋_GB2312"/>
          <w:b/>
          <w:bCs/>
          <w:color w:val="auto"/>
          <w:sz w:val="52"/>
          <w:szCs w:val="52"/>
          <w:highlight w:val="none"/>
          <w:lang w:val="zh-CN"/>
        </w:rPr>
      </w:pPr>
      <w:r>
        <w:rPr>
          <w:rFonts w:eastAsia="仿宋_GB2312"/>
          <w:b/>
          <w:bCs/>
          <w:color w:val="auto"/>
          <w:sz w:val="52"/>
          <w:szCs w:val="52"/>
          <w:highlight w:val="none"/>
          <w:lang w:val="zh-CN"/>
        </w:rPr>
        <w:t>谈判响应文件</w:t>
      </w:r>
    </w:p>
    <w:p>
      <w:pPr>
        <w:tabs>
          <w:tab w:val="left" w:pos="5670"/>
        </w:tabs>
        <w:autoSpaceDE w:val="0"/>
        <w:autoSpaceDN w:val="0"/>
        <w:adjustRightInd w:val="0"/>
        <w:snapToGrid w:val="0"/>
        <w:spacing w:line="360" w:lineRule="auto"/>
        <w:jc w:val="center"/>
        <w:outlineLvl w:val="1"/>
        <w:rPr>
          <w:rFonts w:eastAsia="仿宋_GB2312"/>
          <w:b/>
          <w:bCs/>
          <w:color w:val="auto"/>
          <w:sz w:val="32"/>
          <w:szCs w:val="32"/>
          <w:highlight w:val="none"/>
          <w:lang w:val="zh-CN"/>
        </w:rPr>
      </w:pPr>
      <w:r>
        <w:rPr>
          <w:rFonts w:eastAsia="仿宋_GB2312"/>
          <w:b/>
          <w:bCs/>
          <w:color w:val="auto"/>
          <w:sz w:val="32"/>
          <w:szCs w:val="32"/>
          <w:highlight w:val="none"/>
          <w:lang w:val="zh-CN"/>
        </w:rPr>
        <w:t>（资格部分）</w:t>
      </w:r>
    </w:p>
    <w:p>
      <w:pPr>
        <w:autoSpaceDE w:val="0"/>
        <w:autoSpaceDN w:val="0"/>
        <w:adjustRightInd w:val="0"/>
        <w:snapToGrid w:val="0"/>
        <w:spacing w:line="360" w:lineRule="auto"/>
        <w:rPr>
          <w:rFonts w:eastAsia="仿宋_GB2312"/>
          <w:b/>
          <w:bCs/>
          <w:color w:val="auto"/>
          <w:sz w:val="32"/>
          <w:szCs w:val="32"/>
          <w:highlight w:val="none"/>
          <w:lang w:val="zh-CN"/>
        </w:rPr>
      </w:pPr>
    </w:p>
    <w:p>
      <w:pPr>
        <w:autoSpaceDE w:val="0"/>
        <w:autoSpaceDN w:val="0"/>
        <w:adjustRightInd w:val="0"/>
        <w:snapToGrid w:val="0"/>
        <w:spacing w:line="360" w:lineRule="auto"/>
        <w:rPr>
          <w:rFonts w:eastAsia="仿宋_GB2312"/>
          <w:b/>
          <w:bCs/>
          <w:color w:val="auto"/>
          <w:sz w:val="32"/>
          <w:szCs w:val="32"/>
          <w:highlight w:val="none"/>
          <w:lang w:val="zh-CN"/>
        </w:rPr>
      </w:pPr>
    </w:p>
    <w:p>
      <w:pPr>
        <w:pStyle w:val="2"/>
        <w:rPr>
          <w:color w:val="auto"/>
          <w:highlight w:val="none"/>
          <w:lang w:val="zh-CN"/>
        </w:rPr>
      </w:pPr>
    </w:p>
    <w:p>
      <w:pPr>
        <w:autoSpaceDE w:val="0"/>
        <w:autoSpaceDN w:val="0"/>
        <w:adjustRightInd w:val="0"/>
        <w:snapToGrid w:val="0"/>
        <w:spacing w:line="360" w:lineRule="auto"/>
        <w:rPr>
          <w:rFonts w:eastAsia="仿宋_GB2312"/>
          <w:b/>
          <w:bCs/>
          <w:color w:val="auto"/>
          <w:sz w:val="32"/>
          <w:szCs w:val="32"/>
          <w:highlight w:val="none"/>
          <w:lang w:val="zh-CN"/>
        </w:rPr>
      </w:pPr>
    </w:p>
    <w:p>
      <w:pPr>
        <w:autoSpaceDE w:val="0"/>
        <w:autoSpaceDN w:val="0"/>
        <w:adjustRightInd w:val="0"/>
        <w:snapToGrid w:val="0"/>
        <w:spacing w:line="360" w:lineRule="auto"/>
        <w:ind w:firstLine="2570" w:firstLineChars="800"/>
        <w:outlineLvl w:val="0"/>
        <w:rPr>
          <w:rFonts w:eastAsia="仿宋_GB2312"/>
          <w:b/>
          <w:bCs/>
          <w:color w:val="auto"/>
          <w:sz w:val="32"/>
          <w:szCs w:val="32"/>
          <w:highlight w:val="none"/>
          <w:u w:val="single"/>
        </w:rPr>
      </w:pPr>
      <w:r>
        <w:rPr>
          <w:rFonts w:eastAsia="仿宋_GB2312"/>
          <w:b/>
          <w:bCs/>
          <w:color w:val="auto"/>
          <w:sz w:val="32"/>
          <w:szCs w:val="32"/>
          <w:highlight w:val="none"/>
          <w:lang w:val="zh-CN"/>
        </w:rPr>
        <w:t>供应商：</w:t>
      </w:r>
      <w:r>
        <w:rPr>
          <w:rFonts w:eastAsia="仿宋_GB2312"/>
          <w:b/>
          <w:bCs/>
          <w:color w:val="auto"/>
          <w:sz w:val="32"/>
          <w:szCs w:val="32"/>
          <w:highlight w:val="none"/>
          <w:u w:val="single"/>
        </w:rPr>
        <w:t xml:space="preserve">                   </w:t>
      </w:r>
    </w:p>
    <w:p>
      <w:pPr>
        <w:autoSpaceDE w:val="0"/>
        <w:autoSpaceDN w:val="0"/>
        <w:adjustRightInd w:val="0"/>
        <w:snapToGrid w:val="0"/>
        <w:spacing w:line="360" w:lineRule="auto"/>
        <w:rPr>
          <w:rFonts w:eastAsia="仿宋_GB2312"/>
          <w:b/>
          <w:bCs/>
          <w:color w:val="auto"/>
          <w:sz w:val="32"/>
          <w:szCs w:val="32"/>
          <w:highlight w:val="none"/>
        </w:rPr>
      </w:pPr>
    </w:p>
    <w:p>
      <w:pPr>
        <w:autoSpaceDE w:val="0"/>
        <w:autoSpaceDN w:val="0"/>
        <w:adjustRightInd w:val="0"/>
        <w:snapToGrid w:val="0"/>
        <w:spacing w:line="360" w:lineRule="auto"/>
        <w:ind w:firstLine="2570" w:firstLineChars="800"/>
        <w:outlineLvl w:val="0"/>
        <w:rPr>
          <w:rFonts w:eastAsia="仿宋_GB2312"/>
          <w:b/>
          <w:bCs/>
          <w:color w:val="auto"/>
          <w:sz w:val="32"/>
          <w:szCs w:val="32"/>
          <w:highlight w:val="none"/>
          <w:u w:val="single"/>
        </w:rPr>
      </w:pPr>
      <w:r>
        <w:rPr>
          <w:rFonts w:eastAsia="仿宋_GB2312"/>
          <w:b/>
          <w:bCs/>
          <w:color w:val="auto"/>
          <w:sz w:val="32"/>
          <w:szCs w:val="32"/>
          <w:highlight w:val="none"/>
          <w:lang w:val="zh-CN"/>
        </w:rPr>
        <w:t>时</w:t>
      </w:r>
      <w:r>
        <w:rPr>
          <w:rFonts w:eastAsia="仿宋_GB2312"/>
          <w:b/>
          <w:bCs/>
          <w:color w:val="auto"/>
          <w:sz w:val="32"/>
          <w:szCs w:val="32"/>
          <w:highlight w:val="none"/>
        </w:rPr>
        <w:t xml:space="preserve">  </w:t>
      </w:r>
      <w:r>
        <w:rPr>
          <w:rFonts w:eastAsia="仿宋_GB2312"/>
          <w:b/>
          <w:bCs/>
          <w:color w:val="auto"/>
          <w:sz w:val="32"/>
          <w:szCs w:val="32"/>
          <w:highlight w:val="none"/>
          <w:lang w:val="zh-CN"/>
        </w:rPr>
        <w:t>间：</w:t>
      </w:r>
      <w:r>
        <w:rPr>
          <w:rFonts w:eastAsia="仿宋_GB2312"/>
          <w:b/>
          <w:bCs/>
          <w:color w:val="auto"/>
          <w:sz w:val="32"/>
          <w:szCs w:val="32"/>
          <w:highlight w:val="none"/>
          <w:u w:val="single"/>
        </w:rPr>
        <w:t xml:space="preserve">                   </w:t>
      </w:r>
    </w:p>
    <w:p>
      <w:pPr>
        <w:pStyle w:val="2"/>
        <w:rPr>
          <w:rFonts w:ascii="Times New Roman" w:hAnsi="Times New Roman" w:eastAsia="仿宋_GB2312"/>
          <w:color w:val="auto"/>
          <w:highlight w:val="none"/>
        </w:rPr>
      </w:pPr>
      <w:r>
        <w:rPr>
          <w:rFonts w:ascii="Times New Roman" w:hAnsi="Times New Roman" w:eastAsia="仿宋_GB2312"/>
          <w:color w:val="auto"/>
          <w:highlight w:val="none"/>
        </w:rPr>
        <w:br w:type="page"/>
      </w:r>
    </w:p>
    <w:p>
      <w:pPr>
        <w:spacing w:before="260" w:after="260" w:line="416" w:lineRule="atLeast"/>
        <w:jc w:val="center"/>
        <w:outlineLvl w:val="1"/>
        <w:rPr>
          <w:rFonts w:eastAsia="仿宋_GB2312"/>
          <w:b/>
          <w:bCs/>
          <w:color w:val="auto"/>
          <w:sz w:val="32"/>
          <w:szCs w:val="32"/>
          <w:highlight w:val="none"/>
        </w:rPr>
      </w:pPr>
      <w:r>
        <w:rPr>
          <w:rFonts w:eastAsia="仿宋_GB2312"/>
          <w:b/>
          <w:bCs/>
          <w:color w:val="auto"/>
          <w:sz w:val="32"/>
          <w:szCs w:val="32"/>
          <w:highlight w:val="none"/>
        </w:rPr>
        <w:t>一、身份证明文件</w:t>
      </w:r>
    </w:p>
    <w:p>
      <w:pPr>
        <w:spacing w:after="120"/>
        <w:rPr>
          <w:rFonts w:eastAsia="仿宋_GB2312"/>
          <w:color w:val="auto"/>
          <w:highlight w:val="none"/>
        </w:rPr>
      </w:pPr>
    </w:p>
    <w:p>
      <w:pPr>
        <w:tabs>
          <w:tab w:val="left" w:pos="588"/>
        </w:tabs>
        <w:spacing w:line="360" w:lineRule="auto"/>
        <w:jc w:val="center"/>
        <w:outlineLvl w:val="2"/>
        <w:rPr>
          <w:rFonts w:eastAsia="仿宋_GB2312"/>
          <w:b/>
          <w:bCs/>
          <w:color w:val="auto"/>
          <w:sz w:val="28"/>
          <w:szCs w:val="36"/>
          <w:highlight w:val="none"/>
        </w:rPr>
      </w:pPr>
      <w:r>
        <w:rPr>
          <w:rFonts w:eastAsia="仿宋_GB2312"/>
          <w:b/>
          <w:bCs/>
          <w:color w:val="auto"/>
          <w:sz w:val="28"/>
          <w:szCs w:val="36"/>
          <w:highlight w:val="none"/>
          <w:lang w:val="zh-CN"/>
        </w:rPr>
        <w:t>1、法定代表人（或单位负责人）授权书</w:t>
      </w:r>
    </w:p>
    <w:p>
      <w:pPr>
        <w:autoSpaceDE w:val="0"/>
        <w:autoSpaceDN w:val="0"/>
        <w:adjustRightInd w:val="0"/>
        <w:spacing w:line="348" w:lineRule="auto"/>
        <w:ind w:firstLine="400"/>
        <w:rPr>
          <w:rFonts w:eastAsia="仿宋_GB2312"/>
          <w:b/>
          <w:bCs/>
          <w:color w:val="auto"/>
          <w:sz w:val="20"/>
          <w:highlight w:val="none"/>
        </w:rPr>
      </w:pPr>
    </w:p>
    <w:p>
      <w:pPr>
        <w:autoSpaceDE w:val="0"/>
        <w:autoSpaceDN w:val="0"/>
        <w:adjustRightInd w:val="0"/>
        <w:spacing w:line="348" w:lineRule="auto"/>
        <w:rPr>
          <w:rFonts w:eastAsia="仿宋_GB2312"/>
          <w:color w:val="auto"/>
          <w:sz w:val="24"/>
          <w:highlight w:val="none"/>
        </w:rPr>
      </w:pPr>
      <w:r>
        <w:rPr>
          <w:rFonts w:eastAsia="仿宋_GB2312"/>
          <w:color w:val="auto"/>
          <w:sz w:val="24"/>
          <w:highlight w:val="none"/>
          <w:lang w:val="zh-CN"/>
        </w:rPr>
        <w:t>陕西省采购招标有限责任公司：</w:t>
      </w:r>
    </w:p>
    <w:p>
      <w:pPr>
        <w:autoSpaceDE w:val="0"/>
        <w:autoSpaceDN w:val="0"/>
        <w:adjustRightInd w:val="0"/>
        <w:spacing w:line="348" w:lineRule="auto"/>
        <w:ind w:firstLine="640"/>
        <w:rPr>
          <w:rFonts w:eastAsia="仿宋_GB2312"/>
          <w:color w:val="auto"/>
          <w:sz w:val="24"/>
          <w:highlight w:val="none"/>
        </w:rPr>
      </w:pPr>
      <w:r>
        <w:rPr>
          <w:rFonts w:eastAsia="仿宋_GB2312"/>
          <w:color w:val="auto"/>
          <w:sz w:val="24"/>
          <w:highlight w:val="none"/>
          <w:lang w:val="zh-CN"/>
        </w:rPr>
        <w:t>注册于</w:t>
      </w:r>
      <w:r>
        <w:rPr>
          <w:rFonts w:eastAsia="仿宋_GB2312"/>
          <w:color w:val="auto"/>
          <w:sz w:val="24"/>
          <w:highlight w:val="none"/>
          <w:u w:val="single"/>
          <w:lang w:val="zh-CN"/>
        </w:rPr>
        <w:t>（工商行政管理局名称）</w:t>
      </w:r>
      <w:r>
        <w:rPr>
          <w:rFonts w:eastAsia="仿宋_GB2312"/>
          <w:color w:val="auto"/>
          <w:sz w:val="24"/>
          <w:highlight w:val="none"/>
          <w:lang w:val="zh-CN"/>
        </w:rPr>
        <w:t>之</w:t>
      </w:r>
      <w:r>
        <w:rPr>
          <w:rFonts w:eastAsia="仿宋_GB2312"/>
          <w:color w:val="auto"/>
          <w:sz w:val="24"/>
          <w:highlight w:val="none"/>
          <w:u w:val="single"/>
          <w:lang w:val="zh-CN"/>
        </w:rPr>
        <w:t>（供应商全称）</w:t>
      </w:r>
      <w:r>
        <w:rPr>
          <w:rFonts w:eastAsia="仿宋_GB2312"/>
          <w:color w:val="auto"/>
          <w:sz w:val="24"/>
          <w:highlight w:val="none"/>
          <w:lang w:val="zh-CN"/>
        </w:rPr>
        <w:t>法人代表</w:t>
      </w:r>
      <w:r>
        <w:rPr>
          <w:rFonts w:eastAsia="仿宋_GB2312"/>
          <w:color w:val="auto"/>
          <w:sz w:val="24"/>
          <w:highlight w:val="none"/>
          <w:u w:val="single"/>
          <w:lang w:val="zh-CN"/>
        </w:rPr>
        <w:t>（姓名、职务）</w:t>
      </w:r>
      <w:r>
        <w:rPr>
          <w:rFonts w:eastAsia="仿宋_GB2312"/>
          <w:color w:val="auto"/>
          <w:sz w:val="24"/>
          <w:highlight w:val="none"/>
          <w:lang w:val="zh-CN"/>
        </w:rPr>
        <w:t>授权</w:t>
      </w:r>
      <w:r>
        <w:rPr>
          <w:rFonts w:eastAsia="仿宋_GB2312"/>
          <w:color w:val="auto"/>
          <w:sz w:val="24"/>
          <w:highlight w:val="none"/>
          <w:u w:val="single"/>
          <w:lang w:val="zh-CN"/>
        </w:rPr>
        <w:t>（被授权人姓名、职务）</w:t>
      </w:r>
      <w:r>
        <w:rPr>
          <w:rFonts w:eastAsia="仿宋_GB2312"/>
          <w:color w:val="auto"/>
          <w:sz w:val="24"/>
          <w:highlight w:val="none"/>
          <w:lang w:val="zh-CN"/>
        </w:rPr>
        <w:t>为本公司的合法代理人，就</w:t>
      </w:r>
      <w:r>
        <w:rPr>
          <w:rFonts w:eastAsia="仿宋_GB2312"/>
          <w:color w:val="auto"/>
          <w:sz w:val="24"/>
          <w:highlight w:val="none"/>
          <w:u w:val="single"/>
          <w:lang w:val="zh-CN"/>
        </w:rPr>
        <w:t>（项目名称）</w:t>
      </w:r>
      <w:r>
        <w:rPr>
          <w:rFonts w:eastAsia="仿宋_GB2312"/>
          <w:color w:val="auto"/>
          <w:sz w:val="24"/>
          <w:highlight w:val="none"/>
          <w:lang w:val="zh-CN"/>
        </w:rPr>
        <w:t>的谈判及合同的执行和完成，以本公司的名义处理一切与之有关的事宜。</w:t>
      </w:r>
    </w:p>
    <w:p>
      <w:pPr>
        <w:snapToGrid w:val="0"/>
        <w:spacing w:line="360" w:lineRule="auto"/>
        <w:ind w:firstLine="480" w:firstLineChars="200"/>
        <w:rPr>
          <w:rFonts w:eastAsia="仿宋_GB2312"/>
          <w:b/>
          <w:bCs/>
          <w:color w:val="auto"/>
          <w:sz w:val="24"/>
          <w:highlight w:val="none"/>
          <w:lang w:val="zh-CN"/>
        </w:rPr>
      </w:pPr>
      <w:r>
        <w:rPr>
          <w:rFonts w:eastAsia="仿宋_GB2312"/>
          <w:color w:val="auto"/>
          <w:sz w:val="24"/>
          <w:highlight w:val="none"/>
          <w:lang w:val="zh-CN"/>
        </w:rPr>
        <w:t>本授权自</w:t>
      </w:r>
      <w:r>
        <w:rPr>
          <w:rFonts w:eastAsia="仿宋_GB2312"/>
          <w:color w:val="auto"/>
          <w:sz w:val="24"/>
          <w:highlight w:val="none"/>
          <w:u w:val="single"/>
          <w:lang w:val="zh-CN"/>
        </w:rPr>
        <w:t xml:space="preserve">    </w:t>
      </w:r>
      <w:r>
        <w:rPr>
          <w:rFonts w:eastAsia="仿宋_GB2312"/>
          <w:color w:val="auto"/>
          <w:sz w:val="24"/>
          <w:highlight w:val="none"/>
          <w:lang w:val="zh-CN"/>
        </w:rPr>
        <w:t>年</w:t>
      </w:r>
      <w:r>
        <w:rPr>
          <w:rFonts w:eastAsia="仿宋_GB2312"/>
          <w:color w:val="auto"/>
          <w:sz w:val="24"/>
          <w:highlight w:val="none"/>
          <w:u w:val="single"/>
          <w:lang w:val="zh-CN"/>
        </w:rPr>
        <w:t xml:space="preserve">   </w:t>
      </w:r>
      <w:r>
        <w:rPr>
          <w:rFonts w:eastAsia="仿宋_GB2312"/>
          <w:color w:val="auto"/>
          <w:sz w:val="24"/>
          <w:highlight w:val="none"/>
          <w:lang w:val="zh-CN"/>
        </w:rPr>
        <w:t>月</w:t>
      </w:r>
      <w:r>
        <w:rPr>
          <w:rFonts w:eastAsia="仿宋_GB2312"/>
          <w:color w:val="auto"/>
          <w:sz w:val="24"/>
          <w:highlight w:val="none"/>
          <w:u w:val="single"/>
          <w:lang w:val="zh-CN"/>
        </w:rPr>
        <w:t xml:space="preserve"> </w:t>
      </w:r>
      <w:r>
        <w:rPr>
          <w:rFonts w:eastAsia="仿宋_GB2312"/>
          <w:color w:val="auto"/>
          <w:sz w:val="24"/>
          <w:highlight w:val="none"/>
          <w:u w:val="single"/>
        </w:rPr>
        <w:t xml:space="preserve"> </w:t>
      </w:r>
      <w:r>
        <w:rPr>
          <w:rFonts w:eastAsia="仿宋_GB2312"/>
          <w:color w:val="auto"/>
          <w:sz w:val="24"/>
          <w:highlight w:val="none"/>
          <w:u w:val="single"/>
          <w:lang w:val="zh-CN"/>
        </w:rPr>
        <w:t xml:space="preserve"> </w:t>
      </w:r>
      <w:r>
        <w:rPr>
          <w:rFonts w:eastAsia="仿宋_GB2312"/>
          <w:color w:val="auto"/>
          <w:sz w:val="24"/>
          <w:highlight w:val="none"/>
          <w:lang w:val="zh-CN"/>
        </w:rPr>
        <w:t>日起生效。（</w:t>
      </w:r>
      <w:r>
        <w:rPr>
          <w:rFonts w:eastAsia="仿宋_GB2312"/>
          <w:b/>
          <w:color w:val="auto"/>
          <w:sz w:val="24"/>
          <w:highlight w:val="none"/>
          <w:lang w:val="zh-CN"/>
        </w:rPr>
        <w:t>提示：此日期不应晚于谈判响应函签署日期</w:t>
      </w:r>
      <w:r>
        <w:rPr>
          <w:rFonts w:eastAsia="仿宋_GB2312"/>
          <w:color w:val="auto"/>
          <w:sz w:val="24"/>
          <w:highlight w:val="none"/>
          <w:lang w:val="zh-CN"/>
        </w:rPr>
        <w:t>）</w:t>
      </w:r>
    </w:p>
    <w:p>
      <w:pPr>
        <w:autoSpaceDE w:val="0"/>
        <w:autoSpaceDN w:val="0"/>
        <w:adjustRightInd w:val="0"/>
        <w:spacing w:line="348" w:lineRule="auto"/>
        <w:rPr>
          <w:rFonts w:eastAsia="仿宋_GB2312"/>
          <w:color w:val="auto"/>
          <w:sz w:val="24"/>
          <w:highlight w:val="none"/>
        </w:rPr>
      </w:pPr>
    </w:p>
    <w:p>
      <w:pPr>
        <w:autoSpaceDE w:val="0"/>
        <w:autoSpaceDN w:val="0"/>
        <w:adjustRightInd w:val="0"/>
        <w:spacing w:line="348" w:lineRule="auto"/>
        <w:rPr>
          <w:rFonts w:eastAsia="仿宋_GB2312"/>
          <w:color w:val="auto"/>
          <w:sz w:val="24"/>
          <w:highlight w:val="none"/>
          <w:u w:val="single"/>
        </w:rPr>
      </w:pPr>
      <w:r>
        <w:rPr>
          <w:rFonts w:eastAsia="仿宋_GB2312"/>
          <w:color w:val="auto"/>
          <w:sz w:val="24"/>
          <w:highlight w:val="none"/>
          <w:lang w:val="zh-CN"/>
        </w:rPr>
        <w:t>附：</w:t>
      </w:r>
      <w:r>
        <w:rPr>
          <w:rFonts w:eastAsia="仿宋_GB2312"/>
          <w:color w:val="auto"/>
          <w:sz w:val="24"/>
          <w:highlight w:val="none"/>
        </w:rPr>
        <w:t xml:space="preserve"> </w:t>
      </w:r>
      <w:r>
        <w:rPr>
          <w:rFonts w:eastAsia="仿宋_GB2312"/>
          <w:color w:val="auto"/>
          <w:sz w:val="24"/>
          <w:highlight w:val="none"/>
          <w:lang w:val="zh-CN"/>
        </w:rPr>
        <w:t>被授权人姓名：</w:t>
      </w:r>
      <w:r>
        <w:rPr>
          <w:rFonts w:eastAsia="仿宋_GB2312"/>
          <w:color w:val="auto"/>
          <w:sz w:val="24"/>
          <w:highlight w:val="none"/>
          <w:u w:val="single"/>
        </w:rPr>
        <w:t xml:space="preserve">          </w:t>
      </w:r>
      <w:r>
        <w:rPr>
          <w:rFonts w:eastAsia="仿宋_GB2312"/>
          <w:color w:val="auto"/>
          <w:sz w:val="24"/>
          <w:highlight w:val="none"/>
          <w:lang w:val="zh-CN"/>
        </w:rPr>
        <w:t>性别：</w:t>
      </w:r>
      <w:r>
        <w:rPr>
          <w:rFonts w:eastAsia="仿宋_GB2312"/>
          <w:color w:val="auto"/>
          <w:sz w:val="24"/>
          <w:highlight w:val="none"/>
          <w:u w:val="single"/>
        </w:rPr>
        <w:t xml:space="preserve">    </w:t>
      </w:r>
      <w:r>
        <w:rPr>
          <w:rFonts w:eastAsia="仿宋_GB2312"/>
          <w:color w:val="auto"/>
          <w:sz w:val="24"/>
          <w:highlight w:val="none"/>
          <w:lang w:val="zh-CN"/>
        </w:rPr>
        <w:t>年龄：</w:t>
      </w:r>
      <w:r>
        <w:rPr>
          <w:rFonts w:eastAsia="仿宋_GB2312"/>
          <w:color w:val="auto"/>
          <w:sz w:val="24"/>
          <w:highlight w:val="none"/>
          <w:u w:val="single"/>
        </w:rPr>
        <w:t xml:space="preserve">        </w:t>
      </w:r>
    </w:p>
    <w:p>
      <w:pPr>
        <w:autoSpaceDE w:val="0"/>
        <w:autoSpaceDN w:val="0"/>
        <w:adjustRightInd w:val="0"/>
        <w:spacing w:line="348" w:lineRule="auto"/>
        <w:ind w:firstLine="630"/>
        <w:rPr>
          <w:rFonts w:eastAsia="仿宋_GB2312"/>
          <w:color w:val="auto"/>
          <w:sz w:val="24"/>
          <w:highlight w:val="none"/>
        </w:rPr>
      </w:pPr>
      <w:r>
        <w:rPr>
          <w:rFonts w:eastAsia="仿宋_GB2312"/>
          <w:color w:val="auto"/>
          <w:sz w:val="24"/>
          <w:highlight w:val="none"/>
          <w:lang w:val="zh-CN"/>
        </w:rPr>
        <w:t>职</w:t>
      </w:r>
      <w:r>
        <w:rPr>
          <w:rFonts w:eastAsia="仿宋_GB2312"/>
          <w:color w:val="auto"/>
          <w:sz w:val="24"/>
          <w:highlight w:val="none"/>
        </w:rPr>
        <w:t xml:space="preserve">    </w:t>
      </w:r>
      <w:r>
        <w:rPr>
          <w:rFonts w:eastAsia="仿宋_GB2312"/>
          <w:color w:val="auto"/>
          <w:sz w:val="24"/>
          <w:highlight w:val="none"/>
          <w:lang w:val="zh-CN"/>
        </w:rPr>
        <w:t>务：</w:t>
      </w:r>
      <w:r>
        <w:rPr>
          <w:rFonts w:eastAsia="仿宋_GB2312"/>
          <w:color w:val="auto"/>
          <w:sz w:val="24"/>
          <w:highlight w:val="none"/>
          <w:u w:val="single"/>
        </w:rPr>
        <w:t xml:space="preserve">             </w:t>
      </w:r>
      <w:r>
        <w:rPr>
          <w:rFonts w:eastAsia="仿宋_GB2312"/>
          <w:color w:val="auto"/>
          <w:sz w:val="24"/>
          <w:highlight w:val="none"/>
          <w:lang w:val="zh-CN"/>
        </w:rPr>
        <w:t>身份证号码：</w:t>
      </w:r>
      <w:r>
        <w:rPr>
          <w:rFonts w:eastAsia="仿宋_GB2312"/>
          <w:color w:val="auto"/>
          <w:sz w:val="24"/>
          <w:highlight w:val="none"/>
          <w:u w:val="single"/>
        </w:rPr>
        <w:t xml:space="preserve">             </w:t>
      </w:r>
    </w:p>
    <w:p>
      <w:pPr>
        <w:autoSpaceDE w:val="0"/>
        <w:autoSpaceDN w:val="0"/>
        <w:adjustRightInd w:val="0"/>
        <w:spacing w:line="348" w:lineRule="auto"/>
        <w:ind w:firstLine="630"/>
        <w:rPr>
          <w:rFonts w:eastAsia="仿宋_GB2312"/>
          <w:color w:val="auto"/>
          <w:sz w:val="24"/>
          <w:highlight w:val="none"/>
          <w:u w:val="single"/>
        </w:rPr>
      </w:pPr>
      <w:r>
        <w:rPr>
          <w:rFonts w:eastAsia="仿宋_GB2312"/>
          <w:color w:val="auto"/>
          <w:sz w:val="24"/>
          <w:highlight w:val="none"/>
          <w:lang w:val="zh-CN"/>
        </w:rPr>
        <w:t>通讯地址：</w:t>
      </w:r>
      <w:r>
        <w:rPr>
          <w:rFonts w:eastAsia="仿宋_GB2312"/>
          <w:color w:val="auto"/>
          <w:sz w:val="24"/>
          <w:highlight w:val="none"/>
          <w:u w:val="single"/>
        </w:rPr>
        <w:t xml:space="preserve">                                      </w:t>
      </w:r>
    </w:p>
    <w:p>
      <w:pPr>
        <w:autoSpaceDE w:val="0"/>
        <w:autoSpaceDN w:val="0"/>
        <w:adjustRightInd w:val="0"/>
        <w:spacing w:line="348" w:lineRule="auto"/>
        <w:ind w:firstLine="630"/>
        <w:rPr>
          <w:rFonts w:eastAsia="仿宋_GB2312"/>
          <w:color w:val="auto"/>
          <w:sz w:val="24"/>
          <w:highlight w:val="none"/>
          <w:u w:val="single"/>
        </w:rPr>
      </w:pPr>
      <w:r>
        <w:rPr>
          <w:rFonts w:eastAsia="仿宋_GB2312"/>
          <w:color w:val="auto"/>
          <w:sz w:val="24"/>
          <w:highlight w:val="none"/>
          <w:lang w:val="zh-CN"/>
        </w:rPr>
        <w:t>邮政编码：</w:t>
      </w:r>
      <w:r>
        <w:rPr>
          <w:rFonts w:eastAsia="仿宋_GB2312"/>
          <w:color w:val="auto"/>
          <w:sz w:val="24"/>
          <w:highlight w:val="none"/>
          <w:u w:val="single"/>
        </w:rPr>
        <w:t xml:space="preserve">                                      </w:t>
      </w:r>
    </w:p>
    <w:p>
      <w:pPr>
        <w:autoSpaceDE w:val="0"/>
        <w:autoSpaceDN w:val="0"/>
        <w:adjustRightInd w:val="0"/>
        <w:spacing w:line="348" w:lineRule="auto"/>
        <w:ind w:firstLine="630"/>
        <w:rPr>
          <w:rFonts w:eastAsia="仿宋_GB2312"/>
          <w:color w:val="auto"/>
          <w:sz w:val="24"/>
          <w:highlight w:val="none"/>
          <w:u w:val="single"/>
        </w:rPr>
      </w:pPr>
      <w:r>
        <w:rPr>
          <w:rFonts w:eastAsia="仿宋_GB2312"/>
          <w:color w:val="auto"/>
          <w:sz w:val="24"/>
          <w:highlight w:val="none"/>
          <w:lang w:val="zh-CN"/>
        </w:rPr>
        <w:t>电</w:t>
      </w:r>
      <w:r>
        <w:rPr>
          <w:rFonts w:eastAsia="仿宋_GB2312"/>
          <w:color w:val="auto"/>
          <w:sz w:val="24"/>
          <w:highlight w:val="none"/>
        </w:rPr>
        <w:t xml:space="preserve">    </w:t>
      </w:r>
      <w:r>
        <w:rPr>
          <w:rFonts w:eastAsia="仿宋_GB2312"/>
          <w:color w:val="auto"/>
          <w:sz w:val="24"/>
          <w:highlight w:val="none"/>
          <w:lang w:val="zh-CN"/>
        </w:rPr>
        <w:t>话：</w:t>
      </w:r>
      <w:r>
        <w:rPr>
          <w:rFonts w:eastAsia="仿宋_GB2312"/>
          <w:color w:val="auto"/>
          <w:sz w:val="24"/>
          <w:highlight w:val="none"/>
          <w:u w:val="single"/>
        </w:rPr>
        <w:t xml:space="preserve">                     </w:t>
      </w:r>
      <w:r>
        <w:rPr>
          <w:rFonts w:eastAsia="仿宋_GB2312"/>
          <w:color w:val="auto"/>
          <w:sz w:val="24"/>
          <w:highlight w:val="none"/>
          <w:lang w:val="zh-CN"/>
        </w:rPr>
        <w:t>传真：</w:t>
      </w:r>
      <w:r>
        <w:rPr>
          <w:rFonts w:eastAsia="仿宋_GB2312"/>
          <w:color w:val="auto"/>
          <w:sz w:val="24"/>
          <w:highlight w:val="none"/>
          <w:u w:val="single"/>
        </w:rPr>
        <w:t xml:space="preserve">           </w:t>
      </w:r>
    </w:p>
    <w:p>
      <w:pPr>
        <w:autoSpaceDE w:val="0"/>
        <w:autoSpaceDN w:val="0"/>
        <w:adjustRightInd w:val="0"/>
        <w:spacing w:line="348" w:lineRule="auto"/>
        <w:rPr>
          <w:rFonts w:eastAsia="仿宋_GB2312"/>
          <w:color w:val="auto"/>
          <w:sz w:val="24"/>
          <w:highlight w:val="none"/>
        </w:rPr>
      </w:pPr>
    </w:p>
    <w:p>
      <w:pPr>
        <w:autoSpaceDE w:val="0"/>
        <w:autoSpaceDN w:val="0"/>
        <w:adjustRightInd w:val="0"/>
        <w:spacing w:line="348" w:lineRule="auto"/>
        <w:ind w:firstLine="480" w:firstLineChars="200"/>
        <w:rPr>
          <w:rFonts w:eastAsia="仿宋_GB2312"/>
          <w:color w:val="auto"/>
          <w:sz w:val="24"/>
          <w:highlight w:val="none"/>
        </w:rPr>
      </w:pPr>
      <w:r>
        <w:rPr>
          <w:rFonts w:eastAsia="仿宋_GB2312"/>
          <w:color w:val="auto"/>
          <w:sz w:val="24"/>
          <w:highlight w:val="none"/>
          <w:lang w:val="zh-CN"/>
        </w:rPr>
        <w:t>法定代表人</w:t>
      </w:r>
      <w:r>
        <w:rPr>
          <w:rFonts w:eastAsia="仿宋_GB2312"/>
          <w:color w:val="auto"/>
          <w:sz w:val="24"/>
          <w:highlight w:val="none"/>
        </w:rPr>
        <w:t>及</w:t>
      </w:r>
      <w:r>
        <w:rPr>
          <w:rFonts w:eastAsia="仿宋_GB2312"/>
          <w:color w:val="auto"/>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color w:val="auto"/>
                <w:sz w:val="24"/>
                <w:highlight w:val="none"/>
                <w:lang w:val="zh-CN"/>
              </w:rPr>
            </w:pPr>
            <w:r>
              <w:rPr>
                <w:rFonts w:eastAsia="仿宋_GB2312"/>
                <w:color w:val="auto"/>
                <w:sz w:val="24"/>
                <w:highlight w:val="none"/>
                <w:lang w:val="zh-CN"/>
              </w:rPr>
              <w:t>法定代表人身份证复印件</w:t>
            </w:r>
          </w:p>
          <w:p>
            <w:pPr>
              <w:autoSpaceDE w:val="0"/>
              <w:autoSpaceDN w:val="0"/>
              <w:adjustRightInd w:val="0"/>
              <w:spacing w:line="348" w:lineRule="auto"/>
              <w:jc w:val="center"/>
              <w:rPr>
                <w:rFonts w:eastAsia="仿宋_GB2312"/>
                <w:color w:val="auto"/>
                <w:sz w:val="24"/>
                <w:highlight w:val="none"/>
                <w:u w:val="single"/>
              </w:rPr>
            </w:pPr>
            <w:r>
              <w:rPr>
                <w:rFonts w:eastAsia="仿宋_GB2312"/>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color w:val="auto"/>
                <w:sz w:val="24"/>
                <w:highlight w:val="none"/>
                <w:lang w:val="zh-CN"/>
              </w:rPr>
            </w:pPr>
            <w:r>
              <w:rPr>
                <w:rFonts w:eastAsia="仿宋_GB2312"/>
                <w:color w:val="auto"/>
                <w:sz w:val="24"/>
                <w:highlight w:val="none"/>
                <w:lang w:val="zh-CN"/>
              </w:rPr>
              <w:t>授权代表身份证复印件</w:t>
            </w:r>
          </w:p>
          <w:p>
            <w:pPr>
              <w:autoSpaceDE w:val="0"/>
              <w:autoSpaceDN w:val="0"/>
              <w:adjustRightInd w:val="0"/>
              <w:spacing w:line="348" w:lineRule="auto"/>
              <w:jc w:val="center"/>
              <w:rPr>
                <w:rFonts w:eastAsia="仿宋_GB2312"/>
                <w:color w:val="auto"/>
                <w:sz w:val="24"/>
                <w:highlight w:val="none"/>
                <w:u w:val="single"/>
              </w:rPr>
            </w:pPr>
            <w:r>
              <w:rPr>
                <w:rFonts w:eastAsia="仿宋_GB2312"/>
                <w:color w:val="auto"/>
                <w:sz w:val="24"/>
                <w:highlight w:val="none"/>
                <w:lang w:val="zh-CN"/>
              </w:rPr>
              <w:t>（正反面）</w:t>
            </w:r>
          </w:p>
        </w:tc>
      </w:tr>
    </w:tbl>
    <w:p>
      <w:pPr>
        <w:adjustRightInd w:val="0"/>
        <w:snapToGrid w:val="0"/>
        <w:spacing w:line="360" w:lineRule="auto"/>
        <w:rPr>
          <w:rFonts w:eastAsia="仿宋_GB2312"/>
          <w:color w:val="auto"/>
          <w:sz w:val="24"/>
          <w:highlight w:val="none"/>
        </w:rPr>
      </w:pPr>
      <w:r>
        <w:rPr>
          <w:rFonts w:eastAsia="仿宋_GB2312"/>
          <w:color w:val="auto"/>
          <w:sz w:val="24"/>
          <w:highlight w:val="none"/>
        </w:rPr>
        <w:t xml:space="preserve">    </w:t>
      </w:r>
    </w:p>
    <w:p>
      <w:pPr>
        <w:adjustRightInd w:val="0"/>
        <w:snapToGrid w:val="0"/>
        <w:spacing w:line="360" w:lineRule="auto"/>
        <w:ind w:firstLine="480" w:firstLineChars="200"/>
        <w:rPr>
          <w:rFonts w:eastAsia="仿宋_GB2312"/>
          <w:color w:val="auto"/>
          <w:sz w:val="24"/>
          <w:highlight w:val="none"/>
        </w:rPr>
      </w:pP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供应商 （</w:t>
      </w:r>
      <w:r>
        <w:rPr>
          <w:rFonts w:hint="eastAsia" w:eastAsia="仿宋_GB2312"/>
          <w:color w:val="auto"/>
          <w:sz w:val="24"/>
          <w:highlight w:val="none"/>
        </w:rPr>
        <w:t>盖</w:t>
      </w:r>
      <w:r>
        <w:rPr>
          <w:rFonts w:eastAsia="仿宋_GB2312"/>
          <w:color w:val="auto"/>
          <w:sz w:val="24"/>
          <w:highlight w:val="none"/>
        </w:rPr>
        <w:t xml:space="preserve">公章）：               </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法定代表人</w:t>
      </w:r>
      <w:r>
        <w:rPr>
          <w:rFonts w:hint="eastAsia" w:eastAsia="仿宋_GB2312"/>
          <w:color w:val="auto"/>
          <w:sz w:val="24"/>
          <w:highlight w:val="none"/>
        </w:rPr>
        <w:t>（或单位负责人）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p>
    <w:p>
      <w:pPr>
        <w:adjustRightInd w:val="0"/>
        <w:snapToGrid w:val="0"/>
        <w:spacing w:line="360" w:lineRule="auto"/>
        <w:rPr>
          <w:rFonts w:eastAsia="仿宋_GB2312"/>
          <w:color w:val="auto"/>
          <w:sz w:val="24"/>
          <w:highlight w:val="none"/>
        </w:rPr>
      </w:pPr>
      <w:r>
        <w:rPr>
          <w:rFonts w:eastAsia="仿宋_GB2312"/>
          <w:color w:val="auto"/>
          <w:sz w:val="24"/>
          <w:highlight w:val="none"/>
        </w:rPr>
        <w:t xml:space="preserve">                          </w:t>
      </w:r>
    </w:p>
    <w:p>
      <w:pPr>
        <w:spacing w:line="360" w:lineRule="auto"/>
        <w:ind w:firstLine="480" w:firstLineChars="200"/>
        <w:rPr>
          <w:rFonts w:eastAsia="仿宋_GB2312"/>
          <w:color w:val="auto"/>
          <w:sz w:val="24"/>
          <w:highlight w:val="none"/>
        </w:rPr>
      </w:pPr>
      <w:r>
        <w:rPr>
          <w:rFonts w:eastAsia="仿宋_GB2312"/>
          <w:color w:val="auto"/>
          <w:sz w:val="24"/>
          <w:highlight w:val="none"/>
        </w:rPr>
        <w:t>注：自然人</w:t>
      </w:r>
      <w:r>
        <w:rPr>
          <w:rFonts w:hint="eastAsia" w:eastAsia="仿宋_GB2312"/>
          <w:color w:val="auto"/>
          <w:sz w:val="24"/>
          <w:highlight w:val="none"/>
          <w:lang w:eastAsia="zh-CN"/>
        </w:rPr>
        <w:t>参加竞争性谈判</w:t>
      </w:r>
      <w:r>
        <w:rPr>
          <w:rFonts w:eastAsia="仿宋_GB2312"/>
          <w:color w:val="auto"/>
          <w:sz w:val="24"/>
          <w:highlight w:val="none"/>
        </w:rPr>
        <w:t>的或法定代表人</w:t>
      </w:r>
      <w:r>
        <w:rPr>
          <w:rFonts w:hint="eastAsia" w:eastAsia="仿宋_GB2312"/>
          <w:color w:val="auto"/>
          <w:sz w:val="24"/>
          <w:highlight w:val="none"/>
          <w:lang w:eastAsia="zh-CN"/>
        </w:rPr>
        <w:t>参加竞争性谈判</w:t>
      </w:r>
      <w:r>
        <w:rPr>
          <w:rFonts w:eastAsia="仿宋_GB2312"/>
          <w:color w:val="auto"/>
          <w:sz w:val="24"/>
          <w:highlight w:val="none"/>
        </w:rPr>
        <w:t>的无需提供</w:t>
      </w:r>
    </w:p>
    <w:p>
      <w:pPr>
        <w:spacing w:after="120"/>
        <w:rPr>
          <w:rFonts w:eastAsia="仿宋_GB2312"/>
          <w:color w:val="auto"/>
          <w:highlight w:val="none"/>
        </w:rPr>
      </w:pPr>
      <w:r>
        <w:rPr>
          <w:rFonts w:eastAsia="仿宋_GB2312"/>
          <w:color w:val="auto"/>
          <w:highlight w:val="none"/>
        </w:rPr>
        <w:br w:type="page"/>
      </w:r>
    </w:p>
    <w:p>
      <w:pPr>
        <w:tabs>
          <w:tab w:val="left" w:pos="588"/>
        </w:tabs>
        <w:spacing w:line="360" w:lineRule="auto"/>
        <w:jc w:val="center"/>
        <w:outlineLvl w:val="2"/>
        <w:rPr>
          <w:rFonts w:eastAsia="仿宋_GB2312"/>
          <w:b/>
          <w:bCs/>
          <w:color w:val="auto"/>
          <w:sz w:val="28"/>
          <w:szCs w:val="36"/>
          <w:highlight w:val="none"/>
          <w:lang w:val="zh-CN"/>
        </w:rPr>
      </w:pPr>
      <w:r>
        <w:rPr>
          <w:rFonts w:eastAsia="仿宋_GB2312"/>
          <w:b/>
          <w:bCs/>
          <w:color w:val="auto"/>
          <w:sz w:val="28"/>
          <w:szCs w:val="36"/>
          <w:highlight w:val="none"/>
          <w:lang w:val="zh-CN"/>
        </w:rPr>
        <w:t>2、法定代表人（或单位负责人）身份证明</w:t>
      </w: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供应商名称：</w:t>
      </w:r>
      <w:r>
        <w:rPr>
          <w:rFonts w:eastAsia="仿宋_GB2312"/>
          <w:color w:val="auto"/>
          <w:kern w:val="0"/>
          <w:sz w:val="24"/>
          <w:highlight w:val="none"/>
          <w:u w:val="single"/>
        </w:rPr>
        <w:t xml:space="preserve">                     </w:t>
      </w:r>
      <w:r>
        <w:rPr>
          <w:rFonts w:eastAsia="仿宋_GB2312"/>
          <w:color w:val="auto"/>
          <w:kern w:val="0"/>
          <w:sz w:val="24"/>
          <w:highlight w:val="none"/>
        </w:rPr>
        <w:t xml:space="preserve"> </w:t>
      </w: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 xml:space="preserve">单位性质： </w:t>
      </w:r>
      <w:r>
        <w:rPr>
          <w:rFonts w:eastAsia="仿宋_GB2312"/>
          <w:color w:val="auto"/>
          <w:kern w:val="0"/>
          <w:sz w:val="24"/>
          <w:highlight w:val="none"/>
          <w:u w:val="single"/>
        </w:rPr>
        <w:t xml:space="preserve">                      </w:t>
      </w:r>
      <w:r>
        <w:rPr>
          <w:rFonts w:eastAsia="仿宋_GB2312"/>
          <w:color w:val="auto"/>
          <w:kern w:val="0"/>
          <w:sz w:val="24"/>
          <w:highlight w:val="none"/>
        </w:rPr>
        <w:t xml:space="preserve"> </w:t>
      </w: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 xml:space="preserve">地    址： </w:t>
      </w:r>
      <w:r>
        <w:rPr>
          <w:rFonts w:eastAsia="仿宋_GB2312"/>
          <w:color w:val="auto"/>
          <w:kern w:val="0"/>
          <w:sz w:val="24"/>
          <w:highlight w:val="none"/>
          <w:u w:val="single"/>
        </w:rPr>
        <w:t xml:space="preserve">                       </w:t>
      </w: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成立时间：</w:t>
      </w:r>
      <w:r>
        <w:rPr>
          <w:rFonts w:eastAsia="仿宋_GB2312"/>
          <w:color w:val="auto"/>
          <w:kern w:val="0"/>
          <w:sz w:val="24"/>
          <w:highlight w:val="none"/>
          <w:u w:val="single"/>
        </w:rPr>
        <w:t xml:space="preserve">     </w:t>
      </w:r>
      <w:r>
        <w:rPr>
          <w:rFonts w:eastAsia="仿宋_GB2312"/>
          <w:color w:val="auto"/>
          <w:kern w:val="0"/>
          <w:sz w:val="24"/>
          <w:highlight w:val="none"/>
        </w:rPr>
        <w:t xml:space="preserve"> 年</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 xml:space="preserve">  </w:t>
      </w:r>
      <w:r>
        <w:rPr>
          <w:rFonts w:eastAsia="仿宋_GB2312"/>
          <w:color w:val="auto"/>
          <w:kern w:val="0"/>
          <w:sz w:val="24"/>
          <w:highlight w:val="none"/>
          <w:u w:val="single"/>
        </w:rPr>
        <w:t xml:space="preserve"> </w:t>
      </w:r>
      <w:r>
        <w:rPr>
          <w:rFonts w:eastAsia="仿宋_GB2312"/>
          <w:color w:val="auto"/>
          <w:kern w:val="0"/>
          <w:sz w:val="24"/>
          <w:highlight w:val="none"/>
        </w:rPr>
        <w:t>月</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 xml:space="preserve"> </w:t>
      </w:r>
      <w:r>
        <w:rPr>
          <w:rFonts w:eastAsia="仿宋_GB2312"/>
          <w:color w:val="auto"/>
          <w:kern w:val="0"/>
          <w:sz w:val="24"/>
          <w:highlight w:val="none"/>
          <w:u w:val="single"/>
        </w:rPr>
        <w:t xml:space="preserve">  </w:t>
      </w:r>
      <w:r>
        <w:rPr>
          <w:rFonts w:eastAsia="仿宋_GB2312"/>
          <w:color w:val="auto"/>
          <w:kern w:val="0"/>
          <w:sz w:val="24"/>
          <w:highlight w:val="none"/>
        </w:rPr>
        <w:t>日</w:t>
      </w: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经营期限：</w:t>
      </w: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姓名：</w:t>
      </w:r>
      <w:r>
        <w:rPr>
          <w:rFonts w:eastAsia="仿宋_GB2312"/>
          <w:color w:val="auto"/>
          <w:kern w:val="0"/>
          <w:sz w:val="24"/>
          <w:highlight w:val="none"/>
          <w:u w:val="single"/>
        </w:rPr>
        <w:t xml:space="preserve">    </w:t>
      </w:r>
      <w:r>
        <w:rPr>
          <w:rFonts w:eastAsia="仿宋_GB2312"/>
          <w:color w:val="auto"/>
          <w:kern w:val="0"/>
          <w:sz w:val="24"/>
          <w:highlight w:val="none"/>
        </w:rPr>
        <w:t>性别：</w:t>
      </w:r>
      <w:r>
        <w:rPr>
          <w:rFonts w:eastAsia="仿宋_GB2312"/>
          <w:color w:val="auto"/>
          <w:kern w:val="0"/>
          <w:sz w:val="24"/>
          <w:highlight w:val="none"/>
          <w:u w:val="single"/>
        </w:rPr>
        <w:t xml:space="preserve">    </w:t>
      </w:r>
      <w:r>
        <w:rPr>
          <w:rFonts w:eastAsia="仿宋_GB2312"/>
          <w:color w:val="auto"/>
          <w:kern w:val="0"/>
          <w:sz w:val="24"/>
          <w:highlight w:val="none"/>
        </w:rPr>
        <w:t>年龄：</w:t>
      </w:r>
      <w:r>
        <w:rPr>
          <w:rFonts w:eastAsia="仿宋_GB2312"/>
          <w:color w:val="auto"/>
          <w:kern w:val="0"/>
          <w:sz w:val="24"/>
          <w:highlight w:val="none"/>
          <w:u w:val="single"/>
        </w:rPr>
        <w:t xml:space="preserve">   </w:t>
      </w:r>
      <w:r>
        <w:rPr>
          <w:rFonts w:eastAsia="仿宋_GB2312"/>
          <w:color w:val="auto"/>
          <w:kern w:val="0"/>
          <w:sz w:val="24"/>
          <w:highlight w:val="none"/>
        </w:rPr>
        <w:t xml:space="preserve"> 职务：</w:t>
      </w:r>
      <w:r>
        <w:rPr>
          <w:rFonts w:eastAsia="仿宋_GB2312"/>
          <w:color w:val="auto"/>
          <w:kern w:val="0"/>
          <w:sz w:val="24"/>
          <w:highlight w:val="none"/>
          <w:u w:val="single"/>
        </w:rPr>
        <w:t xml:space="preserve">     </w:t>
      </w:r>
      <w:r>
        <w:rPr>
          <w:rFonts w:eastAsia="仿宋_GB2312"/>
          <w:color w:val="auto"/>
          <w:kern w:val="0"/>
          <w:sz w:val="24"/>
          <w:highlight w:val="none"/>
        </w:rPr>
        <w:t>系</w:t>
      </w:r>
      <w:r>
        <w:rPr>
          <w:rFonts w:eastAsia="仿宋_GB2312"/>
          <w:color w:val="auto"/>
          <w:kern w:val="0"/>
          <w:sz w:val="24"/>
          <w:highlight w:val="none"/>
          <w:u w:val="single"/>
        </w:rPr>
        <w:t xml:space="preserve">             </w:t>
      </w:r>
      <w:r>
        <w:rPr>
          <w:rFonts w:eastAsia="仿宋_GB2312"/>
          <w:color w:val="auto"/>
          <w:kern w:val="0"/>
          <w:sz w:val="24"/>
          <w:highlight w:val="none"/>
        </w:rPr>
        <w:t>（</w:t>
      </w:r>
      <w:r>
        <w:rPr>
          <w:rFonts w:hint="eastAsia" w:eastAsia="仿宋_GB2312"/>
          <w:color w:val="auto"/>
          <w:kern w:val="0"/>
          <w:sz w:val="24"/>
          <w:highlight w:val="none"/>
        </w:rPr>
        <w:t>供应商</w:t>
      </w:r>
      <w:r>
        <w:rPr>
          <w:rFonts w:eastAsia="仿宋_GB2312"/>
          <w:color w:val="auto"/>
          <w:kern w:val="0"/>
          <w:sz w:val="24"/>
          <w:highlight w:val="none"/>
        </w:rPr>
        <w:t>名称）的法定代表人。</w:t>
      </w: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特此证明。</w:t>
      </w: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ind w:left="5399" w:leftChars="2571"/>
        <w:jc w:val="left"/>
        <w:rPr>
          <w:rFonts w:eastAsia="仿宋_GB2312"/>
          <w:color w:val="auto"/>
          <w:kern w:val="0"/>
          <w:sz w:val="24"/>
          <w:highlight w:val="none"/>
        </w:rPr>
      </w:pPr>
      <w:r>
        <w:rPr>
          <w:rFonts w:hint="eastAsia" w:eastAsia="仿宋_GB2312"/>
          <w:color w:val="auto"/>
          <w:kern w:val="0"/>
          <w:sz w:val="24"/>
          <w:highlight w:val="none"/>
        </w:rPr>
        <w:t>供应商</w:t>
      </w:r>
      <w:r>
        <w:rPr>
          <w:rFonts w:eastAsia="仿宋_GB2312"/>
          <w:color w:val="auto"/>
          <w:kern w:val="0"/>
          <w:sz w:val="24"/>
          <w:highlight w:val="none"/>
        </w:rPr>
        <w:t>（</w:t>
      </w:r>
      <w:r>
        <w:rPr>
          <w:rFonts w:hint="eastAsia" w:eastAsia="仿宋_GB2312"/>
          <w:color w:val="auto"/>
          <w:kern w:val="0"/>
          <w:sz w:val="24"/>
          <w:highlight w:val="none"/>
        </w:rPr>
        <w:t>盖</w:t>
      </w:r>
      <w:r>
        <w:rPr>
          <w:rFonts w:eastAsia="仿宋_GB2312"/>
          <w:color w:val="auto"/>
          <w:kern w:val="0"/>
          <w:sz w:val="24"/>
          <w:highlight w:val="none"/>
        </w:rPr>
        <w:t xml:space="preserve">公章）：           </w:t>
      </w:r>
    </w:p>
    <w:p>
      <w:pPr>
        <w:autoSpaceDE w:val="0"/>
        <w:autoSpaceDN w:val="0"/>
        <w:adjustRightInd w:val="0"/>
        <w:spacing w:line="360" w:lineRule="auto"/>
        <w:ind w:left="5399" w:leftChars="2571"/>
        <w:jc w:val="left"/>
        <w:rPr>
          <w:rFonts w:eastAsia="仿宋_GB2312"/>
          <w:color w:val="auto"/>
          <w:kern w:val="0"/>
          <w:sz w:val="24"/>
          <w:highlight w:val="none"/>
        </w:rPr>
      </w:pPr>
    </w:p>
    <w:p>
      <w:pPr>
        <w:autoSpaceDE w:val="0"/>
        <w:autoSpaceDN w:val="0"/>
        <w:adjustRightInd w:val="0"/>
        <w:spacing w:line="360" w:lineRule="auto"/>
        <w:ind w:left="6659" w:leftChars="3171"/>
        <w:jc w:val="left"/>
        <w:rPr>
          <w:rFonts w:eastAsia="仿宋_GB2312"/>
          <w:color w:val="auto"/>
          <w:kern w:val="0"/>
          <w:sz w:val="24"/>
          <w:highlight w:val="none"/>
        </w:rPr>
      </w:pPr>
      <w:r>
        <w:rPr>
          <w:rFonts w:eastAsia="仿宋_GB2312"/>
          <w:color w:val="auto"/>
          <w:kern w:val="0"/>
          <w:sz w:val="24"/>
          <w:highlight w:val="none"/>
        </w:rPr>
        <w:t xml:space="preserve">年 </w:t>
      </w:r>
      <w:r>
        <w:rPr>
          <w:rFonts w:hint="eastAsia" w:eastAsia="仿宋_GB2312"/>
          <w:color w:val="auto"/>
          <w:kern w:val="0"/>
          <w:sz w:val="24"/>
          <w:highlight w:val="none"/>
        </w:rPr>
        <w:t xml:space="preserve"> </w:t>
      </w:r>
      <w:r>
        <w:rPr>
          <w:rFonts w:eastAsia="仿宋_GB2312"/>
          <w:color w:val="auto"/>
          <w:kern w:val="0"/>
          <w:sz w:val="24"/>
          <w:highlight w:val="none"/>
        </w:rPr>
        <w:t xml:space="preserve"> 月</w:t>
      </w:r>
      <w:r>
        <w:rPr>
          <w:rFonts w:hint="eastAsia" w:eastAsia="仿宋_GB2312"/>
          <w:color w:val="auto"/>
          <w:kern w:val="0"/>
          <w:sz w:val="24"/>
          <w:highlight w:val="none"/>
        </w:rPr>
        <w:t xml:space="preserve"> </w:t>
      </w:r>
      <w:r>
        <w:rPr>
          <w:rFonts w:eastAsia="仿宋_GB2312"/>
          <w:color w:val="auto"/>
          <w:kern w:val="0"/>
          <w:sz w:val="24"/>
          <w:highlight w:val="none"/>
        </w:rPr>
        <w:t xml:space="preserve">  日</w:t>
      </w:r>
    </w:p>
    <w:p>
      <w:pPr>
        <w:rPr>
          <w:rFonts w:eastAsia="仿宋_GB2312"/>
          <w:color w:val="auto"/>
          <w:highlight w:val="none"/>
        </w:rPr>
      </w:pPr>
      <w:r>
        <w:rPr>
          <w:rFonts w:eastAsia="仿宋_GB2312"/>
          <w:color w:val="auto"/>
          <w:highlight w:val="none"/>
        </w:rPr>
        <w:br w:type="page"/>
      </w:r>
    </w:p>
    <w:p>
      <w:pPr>
        <w:jc w:val="center"/>
        <w:rPr>
          <w:rFonts w:ascii="仿宋_GB2312" w:hAnsi="仿宋_GB2312" w:eastAsia="仿宋_GB2312" w:cs="仿宋_GB2312"/>
          <w:b/>
          <w:color w:val="auto"/>
          <w:sz w:val="28"/>
          <w:szCs w:val="28"/>
          <w:highlight w:val="none"/>
        </w:rPr>
      </w:pPr>
      <w:bookmarkStart w:id="464" w:name="_Toc60929129"/>
      <w:r>
        <w:rPr>
          <w:rFonts w:hint="eastAsia" w:ascii="仿宋_GB2312" w:hAnsi="仿宋_GB2312" w:eastAsia="仿宋_GB2312" w:cs="仿宋_GB2312"/>
          <w:b/>
          <w:color w:val="auto"/>
          <w:sz w:val="28"/>
          <w:szCs w:val="28"/>
          <w:highlight w:val="none"/>
        </w:rPr>
        <w:t>3、授权代表本单位证明</w:t>
      </w:r>
      <w:bookmarkEnd w:id="464"/>
    </w:p>
    <w:p>
      <w:pPr>
        <w:spacing w:after="120"/>
        <w:rPr>
          <w:color w:val="auto"/>
          <w:highlight w:val="none"/>
        </w:rPr>
      </w:pPr>
    </w:p>
    <w:p>
      <w:pPr>
        <w:autoSpaceDE w:val="0"/>
        <w:autoSpaceDN w:val="0"/>
        <w:adjustRightInd w:val="0"/>
        <w:spacing w:line="348" w:lineRule="auto"/>
        <w:jc w:val="center"/>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w:t>
      </w:r>
      <w:r>
        <w:rPr>
          <w:rFonts w:hint="eastAsia" w:ascii="仿宋" w:hAnsi="仿宋" w:eastAsia="仿宋"/>
          <w:color w:val="auto"/>
          <w:sz w:val="28"/>
          <w:szCs w:val="28"/>
          <w:highlight w:val="none"/>
        </w:rPr>
        <w:t>养老保险缴纳证明或劳动合同复印件</w:t>
      </w:r>
      <w:r>
        <w:rPr>
          <w:rFonts w:hint="eastAsia" w:ascii="仿宋" w:hAnsi="仿宋" w:eastAsia="仿宋"/>
          <w:color w:val="auto"/>
          <w:sz w:val="28"/>
          <w:szCs w:val="28"/>
          <w:highlight w:val="none"/>
          <w:lang w:val="zh-CN"/>
        </w:rPr>
        <w:t>）</w:t>
      </w:r>
    </w:p>
    <w:p>
      <w:pPr>
        <w:autoSpaceDE w:val="0"/>
        <w:autoSpaceDN w:val="0"/>
        <w:adjustRightInd w:val="0"/>
        <w:spacing w:line="348" w:lineRule="auto"/>
        <w:jc w:val="center"/>
        <w:rPr>
          <w:rFonts w:ascii="仿宋" w:hAnsi="仿宋" w:eastAsia="仿宋"/>
          <w:color w:val="auto"/>
          <w:sz w:val="28"/>
          <w:szCs w:val="28"/>
          <w:highlight w:val="none"/>
          <w:lang w:val="zh-CN"/>
        </w:rPr>
      </w:pPr>
    </w:p>
    <w:p>
      <w:pPr>
        <w:autoSpaceDE w:val="0"/>
        <w:autoSpaceDN w:val="0"/>
        <w:adjustRightInd w:val="0"/>
        <w:spacing w:line="348" w:lineRule="auto"/>
        <w:jc w:val="center"/>
        <w:rPr>
          <w:rFonts w:ascii="仿宋" w:hAnsi="仿宋" w:eastAsia="仿宋"/>
          <w:color w:val="auto"/>
          <w:sz w:val="28"/>
          <w:szCs w:val="28"/>
          <w:highlight w:val="none"/>
          <w:lang w:val="zh-CN"/>
        </w:rPr>
      </w:pPr>
    </w:p>
    <w:p>
      <w:pPr>
        <w:autoSpaceDE w:val="0"/>
        <w:autoSpaceDN w:val="0"/>
        <w:adjustRightInd w:val="0"/>
        <w:spacing w:line="348" w:lineRule="auto"/>
        <w:jc w:val="center"/>
        <w:rPr>
          <w:rFonts w:ascii="仿宋" w:hAnsi="仿宋" w:eastAsia="仿宋"/>
          <w:color w:val="auto"/>
          <w:sz w:val="28"/>
          <w:szCs w:val="28"/>
          <w:highlight w:val="none"/>
          <w:lang w:val="zh-CN"/>
        </w:rPr>
      </w:pPr>
    </w:p>
    <w:p>
      <w:pPr>
        <w:pStyle w:val="2"/>
        <w:rPr>
          <w:color w:val="auto"/>
          <w:highlight w:val="none"/>
        </w:rPr>
      </w:pPr>
    </w:p>
    <w:p>
      <w:pPr>
        <w:rPr>
          <w:rFonts w:eastAsia="仿宋_GB2312"/>
          <w:b/>
          <w:bCs/>
          <w:color w:val="auto"/>
          <w:highlight w:val="none"/>
        </w:rPr>
      </w:pPr>
      <w:r>
        <w:rPr>
          <w:rFonts w:eastAsia="仿宋_GB2312"/>
          <w:b/>
          <w:bCs/>
          <w:color w:val="auto"/>
          <w:highlight w:val="none"/>
        </w:rPr>
        <w:br w:type="page"/>
      </w:r>
    </w:p>
    <w:p>
      <w:pPr>
        <w:pStyle w:val="4"/>
        <w:jc w:val="center"/>
        <w:rPr>
          <w:rFonts w:ascii="Times New Roman" w:hAnsi="Times New Roman" w:eastAsia="仿宋_GB2312"/>
          <w:b/>
          <w:bCs/>
          <w:color w:val="auto"/>
          <w:highlight w:val="none"/>
        </w:rPr>
      </w:pPr>
      <w:r>
        <w:rPr>
          <w:rFonts w:ascii="Times New Roman" w:hAnsi="Times New Roman" w:eastAsia="仿宋_GB2312"/>
          <w:b/>
          <w:bCs/>
          <w:color w:val="auto"/>
          <w:highlight w:val="none"/>
        </w:rPr>
        <w:t>二、资格证明文件</w:t>
      </w:r>
    </w:p>
    <w:p>
      <w:pPr>
        <w:pStyle w:val="2"/>
        <w:rPr>
          <w:rFonts w:ascii="Times New Roman" w:hAnsi="Times New Roman" w:eastAsia="仿宋_GB2312"/>
          <w:color w:val="auto"/>
          <w:highlight w:val="none"/>
        </w:rPr>
      </w:pP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1. </w:t>
      </w:r>
      <w:r>
        <w:rPr>
          <w:rFonts w:eastAsia="仿宋_GB2312"/>
          <w:color w:val="auto"/>
          <w:sz w:val="24"/>
          <w:highlight w:val="none"/>
        </w:rPr>
        <w:t>供应商的企业法人营业执照副本复印件（格式要求见附件6-1）；</w:t>
      </w: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2. </w:t>
      </w:r>
      <w:r>
        <w:rPr>
          <w:rFonts w:eastAsia="仿宋_GB2312"/>
          <w:color w:val="auto"/>
          <w:sz w:val="24"/>
          <w:highlight w:val="none"/>
        </w:rPr>
        <w:t>供应商上一年度经审计的财务报表复印件（包括资产负债表、现金流量表、利润表），或本年度基本开户银行出具的资信证明（格式要求见附件6-2）；</w:t>
      </w: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3. </w:t>
      </w:r>
      <w:r>
        <w:rPr>
          <w:rFonts w:eastAsia="仿宋_GB2312"/>
          <w:color w:val="auto"/>
          <w:sz w:val="24"/>
          <w:highlight w:val="none"/>
        </w:rPr>
        <w:t>依法缴纳税收和社会保障资金的证明材料复印件（格式见附件6-3、6-4）</w:t>
      </w:r>
      <w:r>
        <w:rPr>
          <w:rFonts w:hint="eastAsia" w:eastAsia="仿宋_GB2312"/>
          <w:color w:val="auto"/>
          <w:sz w:val="24"/>
          <w:highlight w:val="none"/>
        </w:rPr>
        <w:t>；</w:t>
      </w: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4. </w:t>
      </w:r>
      <w:r>
        <w:rPr>
          <w:rFonts w:eastAsia="仿宋_GB2312"/>
          <w:color w:val="auto"/>
          <w:sz w:val="24"/>
          <w:highlight w:val="none"/>
        </w:rPr>
        <w:t>具备履行合同所必需的设备和专业技术能力的承诺原件（格式见附件6-5）；</w:t>
      </w: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5. </w:t>
      </w:r>
      <w:r>
        <w:rPr>
          <w:rFonts w:eastAsia="仿宋_GB2312"/>
          <w:color w:val="auto"/>
          <w:sz w:val="24"/>
          <w:highlight w:val="none"/>
        </w:rPr>
        <w:t>供应商参加政府采购活动前3年内在经营活动中没有重大违法记录的书面声明原件（格式见附件6-6）</w:t>
      </w:r>
      <w:r>
        <w:rPr>
          <w:rFonts w:hint="eastAsia" w:eastAsia="仿宋_GB2312"/>
          <w:color w:val="auto"/>
          <w:sz w:val="24"/>
          <w:highlight w:val="none"/>
        </w:rPr>
        <w:t>；</w:t>
      </w: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6. </w:t>
      </w:r>
      <w:r>
        <w:rPr>
          <w:rFonts w:eastAsia="仿宋_GB2312"/>
          <w:color w:val="auto"/>
          <w:sz w:val="24"/>
          <w:highlight w:val="none"/>
        </w:rPr>
        <w:t>供应商控股股东名称、控股公司的名称和存在管理、被管理关系的单位名称说明（格式见附件6-7</w:t>
      </w:r>
      <w:r>
        <w:rPr>
          <w:rFonts w:hint="eastAsia" w:eastAsia="仿宋_GB2312"/>
          <w:color w:val="auto"/>
          <w:sz w:val="24"/>
          <w:highlight w:val="none"/>
        </w:rPr>
        <w:t>）；</w:t>
      </w: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7. </w:t>
      </w:r>
      <w:r>
        <w:rPr>
          <w:rFonts w:eastAsia="仿宋_GB2312"/>
          <w:color w:val="auto"/>
          <w:sz w:val="24"/>
          <w:highlight w:val="none"/>
        </w:rPr>
        <w:t>供应商是否属于为本项目提供整体设计、规范编制或者项目管理、监理、检测等服务的供应商声明原件（格式见附件6-8</w:t>
      </w:r>
      <w:r>
        <w:rPr>
          <w:rFonts w:hint="eastAsia" w:eastAsia="仿宋_GB2312"/>
          <w:color w:val="auto"/>
          <w:sz w:val="24"/>
          <w:highlight w:val="none"/>
        </w:rPr>
        <w:t>）；</w:t>
      </w:r>
    </w:p>
    <w:p>
      <w:pPr>
        <w:pStyle w:val="2"/>
        <w:ind w:left="1134"/>
        <w:rPr>
          <w:rFonts w:ascii="Times New Roman" w:hAnsi="Times New Roman" w:eastAsia="仿宋_GB2312"/>
          <w:color w:val="auto"/>
          <w:sz w:val="24"/>
          <w:highlight w:val="none"/>
        </w:rPr>
      </w:pPr>
    </w:p>
    <w:p>
      <w:pPr>
        <w:adjustRightInd w:val="0"/>
        <w:spacing w:line="360" w:lineRule="auto"/>
        <w:ind w:firstLine="480" w:firstLineChars="200"/>
        <w:jc w:val="left"/>
        <w:textAlignment w:val="baseline"/>
        <w:rPr>
          <w:rFonts w:eastAsia="仿宋_GB2312"/>
          <w:color w:val="auto"/>
          <w:sz w:val="24"/>
          <w:highlight w:val="none"/>
        </w:rPr>
      </w:pPr>
      <w:r>
        <w:rPr>
          <w:rFonts w:eastAsia="仿宋_GB2312"/>
          <w:color w:val="auto"/>
          <w:sz w:val="24"/>
          <w:highlight w:val="none"/>
        </w:rPr>
        <w:t>以上提供的扫描件、复印件必须加盖供应商公章。</w:t>
      </w:r>
    </w:p>
    <w:p>
      <w:pPr>
        <w:pStyle w:val="2"/>
        <w:rPr>
          <w:rFonts w:ascii="Times New Roman" w:hAnsi="Times New Roman" w:eastAsia="仿宋_GB2312"/>
          <w:color w:val="auto"/>
          <w:sz w:val="24"/>
          <w:highlight w:val="none"/>
        </w:rPr>
      </w:pPr>
      <w:r>
        <w:rPr>
          <w:rFonts w:ascii="Times New Roman" w:hAnsi="Times New Roman" w:eastAsia="仿宋_GB2312"/>
          <w:color w:val="auto"/>
          <w:highlight w:val="none"/>
        </w:rPr>
        <w:br w:type="page"/>
      </w:r>
    </w:p>
    <w:p>
      <w:pPr>
        <w:jc w:val="left"/>
        <w:outlineLvl w:val="2"/>
        <w:rPr>
          <w:rFonts w:eastAsia="仿宋_GB2312"/>
          <w:b/>
          <w:color w:val="auto"/>
          <w:sz w:val="24"/>
          <w:highlight w:val="none"/>
        </w:rPr>
      </w:pPr>
      <w:bookmarkStart w:id="465" w:name="_Toc7005120"/>
      <w:r>
        <w:rPr>
          <w:rFonts w:eastAsia="仿宋_GB2312"/>
          <w:b/>
          <w:color w:val="auto"/>
          <w:sz w:val="24"/>
          <w:highlight w:val="none"/>
        </w:rPr>
        <w:t>6-1</w:t>
      </w:r>
      <w:r>
        <w:rPr>
          <w:rFonts w:hint="eastAsia" w:eastAsia="仿宋_GB2312"/>
          <w:b/>
          <w:color w:val="auto"/>
          <w:sz w:val="24"/>
          <w:highlight w:val="none"/>
        </w:rPr>
        <w:t xml:space="preserve">  </w:t>
      </w:r>
      <w:r>
        <w:rPr>
          <w:rFonts w:eastAsia="仿宋_GB2312"/>
          <w:b/>
          <w:color w:val="auto"/>
          <w:sz w:val="24"/>
          <w:highlight w:val="none"/>
        </w:rPr>
        <w:t>供应商的企业法人营业执照副本复印件（加盖公章）</w:t>
      </w:r>
      <w:bookmarkEnd w:id="465"/>
    </w:p>
    <w:p>
      <w:pPr>
        <w:jc w:val="left"/>
        <w:rPr>
          <w:rFonts w:eastAsia="仿宋_GB2312"/>
          <w:color w:val="auto"/>
          <w:sz w:val="24"/>
          <w:highlight w:val="none"/>
        </w:rPr>
      </w:pPr>
    </w:p>
    <w:p>
      <w:pPr>
        <w:tabs>
          <w:tab w:val="left" w:pos="993"/>
          <w:tab w:val="left" w:pos="1030"/>
          <w:tab w:val="left" w:pos="8364"/>
        </w:tabs>
        <w:snapToGrid w:val="0"/>
        <w:spacing w:after="157" w:afterLines="50"/>
        <w:ind w:right="-57" w:rightChars="-27"/>
        <w:rPr>
          <w:rFonts w:eastAsia="仿宋_GB2312"/>
          <w:color w:val="auto"/>
          <w:sz w:val="24"/>
          <w:highlight w:val="none"/>
        </w:rPr>
      </w:pPr>
      <w:r>
        <w:rPr>
          <w:rFonts w:eastAsia="仿宋_GB2312"/>
          <w:color w:val="auto"/>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color w:val="auto"/>
          <w:sz w:val="28"/>
          <w:highlight w:val="none"/>
        </w:rPr>
      </w:pPr>
    </w:p>
    <w:p>
      <w:pPr>
        <w:adjustRightInd w:val="0"/>
        <w:spacing w:line="360" w:lineRule="atLeast"/>
        <w:jc w:val="left"/>
        <w:textAlignment w:val="baseline"/>
        <w:rPr>
          <w:rFonts w:eastAsia="仿宋_GB2312"/>
          <w:b/>
          <w:color w:val="auto"/>
          <w:sz w:val="28"/>
          <w:highlight w:val="none"/>
        </w:rPr>
      </w:pPr>
      <w:r>
        <w:rPr>
          <w:rFonts w:eastAsia="仿宋_GB2312"/>
          <w:b/>
          <w:color w:val="auto"/>
          <w:sz w:val="28"/>
          <w:highlight w:val="none"/>
        </w:rPr>
        <w:t xml:space="preserve"> </w:t>
      </w:r>
    </w:p>
    <w:p>
      <w:pPr>
        <w:jc w:val="left"/>
        <w:outlineLvl w:val="2"/>
        <w:rPr>
          <w:rFonts w:eastAsia="仿宋_GB2312"/>
          <w:b/>
          <w:color w:val="auto"/>
          <w:sz w:val="24"/>
          <w:highlight w:val="none"/>
        </w:rPr>
      </w:pPr>
      <w:bookmarkStart w:id="466" w:name="_Ref527015333"/>
      <w:bookmarkStart w:id="467" w:name="_Toc7005121"/>
      <w:r>
        <w:rPr>
          <w:rFonts w:eastAsia="仿宋_GB2312"/>
          <w:b/>
          <w:color w:val="auto"/>
          <w:sz w:val="24"/>
          <w:highlight w:val="none"/>
        </w:rPr>
        <w:t>6-2</w:t>
      </w:r>
      <w:r>
        <w:rPr>
          <w:rFonts w:hint="eastAsia" w:eastAsia="仿宋_GB2312"/>
          <w:b/>
          <w:color w:val="auto"/>
          <w:sz w:val="24"/>
          <w:highlight w:val="none"/>
        </w:rPr>
        <w:t xml:space="preserve">  </w:t>
      </w:r>
      <w:r>
        <w:rPr>
          <w:rFonts w:eastAsia="仿宋_GB2312"/>
          <w:b/>
          <w:color w:val="auto"/>
          <w:sz w:val="24"/>
          <w:highlight w:val="none"/>
        </w:rPr>
        <w:t>上一年度经审计的财务报表</w:t>
      </w:r>
      <w:bookmarkEnd w:id="466"/>
      <w:bookmarkEnd w:id="467"/>
    </w:p>
    <w:p>
      <w:pPr>
        <w:spacing w:line="360" w:lineRule="auto"/>
        <w:rPr>
          <w:rFonts w:eastAsia="仿宋_GB2312"/>
          <w:color w:val="auto"/>
          <w:szCs w:val="21"/>
          <w:highlight w:val="none"/>
        </w:rPr>
      </w:pPr>
    </w:p>
    <w:p>
      <w:pPr>
        <w:tabs>
          <w:tab w:val="left" w:pos="993"/>
          <w:tab w:val="left" w:pos="1030"/>
          <w:tab w:val="left" w:pos="8364"/>
        </w:tabs>
        <w:snapToGrid w:val="0"/>
        <w:spacing w:after="157" w:afterLines="50"/>
        <w:ind w:right="-57" w:rightChars="-27"/>
        <w:rPr>
          <w:rFonts w:eastAsia="仿宋_GB2312"/>
          <w:color w:val="auto"/>
          <w:sz w:val="24"/>
          <w:highlight w:val="none"/>
        </w:rPr>
      </w:pPr>
      <w:r>
        <w:rPr>
          <w:rFonts w:eastAsia="仿宋_GB2312"/>
          <w:color w:val="auto"/>
          <w:sz w:val="24"/>
          <w:highlight w:val="none"/>
        </w:rPr>
        <w:t>提供供应商上一年度经审计的财务报表（包括资产负债表、现金流量表、利润表）复印件或扫描件、所有复印件或扫描件需加盖单位公章。</w:t>
      </w:r>
    </w:p>
    <w:p>
      <w:pPr>
        <w:spacing w:line="360" w:lineRule="auto"/>
        <w:rPr>
          <w:rFonts w:eastAsia="仿宋_GB2312"/>
          <w:color w:val="auto"/>
          <w:szCs w:val="21"/>
          <w:highlight w:val="none"/>
        </w:rPr>
      </w:pPr>
    </w:p>
    <w:p>
      <w:pPr>
        <w:spacing w:line="360" w:lineRule="auto"/>
        <w:rPr>
          <w:rFonts w:eastAsia="仿宋_GB2312"/>
          <w:color w:val="auto"/>
          <w:szCs w:val="21"/>
          <w:highlight w:val="none"/>
        </w:rPr>
      </w:pPr>
      <w:bookmarkStart w:id="468" w:name="_Toc7005122"/>
      <w:r>
        <w:rPr>
          <w:rFonts w:eastAsia="仿宋_GB2312"/>
          <w:b/>
          <w:color w:val="auto"/>
          <w:sz w:val="24"/>
          <w:highlight w:val="none"/>
        </w:rPr>
        <w:t>或  6-2  本年度基本开户银行出具的资信证明</w:t>
      </w:r>
      <w:bookmarkEnd w:id="468"/>
    </w:p>
    <w:p>
      <w:pPr>
        <w:pStyle w:val="2"/>
        <w:rPr>
          <w:rFonts w:eastAsia="仿宋_GB2312"/>
          <w:color w:val="auto"/>
          <w:szCs w:val="21"/>
          <w:highlight w:val="none"/>
        </w:rPr>
      </w:pPr>
    </w:p>
    <w:p>
      <w:pPr>
        <w:rPr>
          <w:highlight w:val="none"/>
        </w:rPr>
      </w:pPr>
    </w:p>
    <w:p>
      <w:pPr>
        <w:widowControl/>
        <w:jc w:val="left"/>
        <w:rPr>
          <w:rFonts w:eastAsia="仿宋_GB2312"/>
          <w:b/>
          <w:color w:val="auto"/>
          <w:spacing w:val="20"/>
          <w:sz w:val="24"/>
          <w:highlight w:val="none"/>
        </w:rPr>
      </w:pPr>
    </w:p>
    <w:p>
      <w:pPr>
        <w:tabs>
          <w:tab w:val="left" w:pos="5580"/>
        </w:tabs>
        <w:spacing w:before="120" w:line="360" w:lineRule="auto"/>
        <w:ind w:firstLine="480" w:firstLineChars="200"/>
        <w:rPr>
          <w:rFonts w:eastAsia="仿宋_GB2312"/>
          <w:color w:val="auto"/>
          <w:sz w:val="24"/>
          <w:highlight w:val="none"/>
        </w:rPr>
      </w:pPr>
    </w:p>
    <w:p>
      <w:pPr>
        <w:jc w:val="left"/>
        <w:outlineLvl w:val="2"/>
        <w:rPr>
          <w:rFonts w:eastAsia="仿宋_GB2312"/>
          <w:b/>
          <w:color w:val="auto"/>
          <w:sz w:val="24"/>
          <w:highlight w:val="none"/>
        </w:rPr>
      </w:pPr>
      <w:bookmarkStart w:id="469" w:name="_Toc7005123"/>
      <w:r>
        <w:rPr>
          <w:rFonts w:eastAsia="仿宋_GB2312"/>
          <w:b/>
          <w:color w:val="auto"/>
          <w:sz w:val="24"/>
          <w:highlight w:val="none"/>
        </w:rPr>
        <w:t>6-3</w:t>
      </w:r>
      <w:r>
        <w:rPr>
          <w:rFonts w:hint="eastAsia" w:eastAsia="仿宋_GB2312"/>
          <w:b/>
          <w:color w:val="auto"/>
          <w:sz w:val="24"/>
          <w:highlight w:val="none"/>
        </w:rPr>
        <w:t xml:space="preserve">  </w:t>
      </w:r>
      <w:r>
        <w:rPr>
          <w:rFonts w:eastAsia="仿宋_GB2312"/>
          <w:b/>
          <w:color w:val="auto"/>
          <w:sz w:val="24"/>
          <w:highlight w:val="none"/>
        </w:rPr>
        <w:t>依法缴纳税收的证明</w:t>
      </w:r>
      <w:bookmarkEnd w:id="469"/>
    </w:p>
    <w:p>
      <w:pPr>
        <w:tabs>
          <w:tab w:val="left" w:pos="993"/>
          <w:tab w:val="left" w:pos="1030"/>
          <w:tab w:val="left" w:pos="8364"/>
        </w:tabs>
        <w:snapToGrid w:val="0"/>
        <w:spacing w:after="157" w:afterLines="50"/>
        <w:ind w:left="420" w:right="-57" w:rightChars="-27" w:firstLine="480" w:firstLineChars="200"/>
        <w:jc w:val="left"/>
        <w:rPr>
          <w:rFonts w:eastAsia="仿宋_GB2312"/>
          <w:color w:val="auto"/>
          <w:sz w:val="24"/>
          <w:highlight w:val="none"/>
        </w:rPr>
      </w:pPr>
    </w:p>
    <w:p>
      <w:pPr>
        <w:tabs>
          <w:tab w:val="left" w:pos="993"/>
          <w:tab w:val="left" w:pos="1030"/>
          <w:tab w:val="left" w:pos="8364"/>
        </w:tabs>
        <w:snapToGrid w:val="0"/>
        <w:spacing w:after="157" w:afterLines="50"/>
        <w:ind w:right="-57" w:rightChars="-27" w:firstLine="480" w:firstLineChars="200"/>
        <w:jc w:val="left"/>
        <w:rPr>
          <w:rFonts w:eastAsia="仿宋_GB2312"/>
          <w:color w:val="auto"/>
          <w:sz w:val="24"/>
          <w:highlight w:val="none"/>
        </w:rPr>
      </w:pPr>
      <w:r>
        <w:rPr>
          <w:rFonts w:eastAsia="仿宋_GB2312"/>
          <w:color w:val="auto"/>
          <w:sz w:val="24"/>
          <w:highlight w:val="none"/>
        </w:rPr>
        <w:t>说明：</w:t>
      </w:r>
    </w:p>
    <w:p>
      <w:pPr>
        <w:tabs>
          <w:tab w:val="left" w:pos="993"/>
          <w:tab w:val="left" w:pos="1030"/>
          <w:tab w:val="left" w:pos="8364"/>
        </w:tabs>
        <w:snapToGrid w:val="0"/>
        <w:spacing w:after="157" w:afterLines="50"/>
        <w:ind w:left="479" w:leftChars="228" w:right="-57" w:rightChars="-27"/>
        <w:jc w:val="left"/>
        <w:rPr>
          <w:rFonts w:eastAsia="仿宋_GB2312"/>
          <w:color w:val="auto"/>
          <w:sz w:val="24"/>
          <w:highlight w:val="none"/>
        </w:rPr>
      </w:pPr>
      <w:r>
        <w:rPr>
          <w:rFonts w:eastAsia="仿宋_GB2312"/>
          <w:color w:val="auto"/>
          <w:sz w:val="24"/>
          <w:highlight w:val="none"/>
        </w:rPr>
        <w:t>1、供应商应提供</w:t>
      </w:r>
      <w:r>
        <w:rPr>
          <w:rFonts w:hint="eastAsia" w:eastAsia="仿宋_GB2312"/>
          <w:color w:val="auto"/>
          <w:sz w:val="24"/>
          <w:highlight w:val="none"/>
        </w:rPr>
        <w:t>自谈判响应文件递交截止时间前</w:t>
      </w:r>
      <w:r>
        <w:rPr>
          <w:rFonts w:eastAsia="仿宋_GB2312"/>
          <w:color w:val="auto"/>
          <w:sz w:val="24"/>
          <w:highlight w:val="none"/>
        </w:rPr>
        <w:t>近</w:t>
      </w:r>
      <w:r>
        <w:rPr>
          <w:rFonts w:hint="eastAsia" w:eastAsia="仿宋_GB2312"/>
          <w:color w:val="auto"/>
          <w:sz w:val="24"/>
          <w:highlight w:val="none"/>
          <w:lang w:val="en-US" w:eastAsia="zh-CN"/>
        </w:rPr>
        <w:t>一年</w:t>
      </w:r>
      <w:r>
        <w:rPr>
          <w:rFonts w:eastAsia="仿宋_GB2312"/>
          <w:color w:val="auto"/>
          <w:sz w:val="24"/>
          <w:highlight w:val="none"/>
        </w:rPr>
        <w:t>中任何一个月缴纳增值税和企业所得税的凭证</w:t>
      </w:r>
      <w:r>
        <w:rPr>
          <w:rFonts w:hint="eastAsia" w:eastAsia="仿宋_GB2312"/>
          <w:color w:val="auto"/>
          <w:sz w:val="24"/>
          <w:highlight w:val="none"/>
        </w:rPr>
        <w:t>，时间以税款所属时期为准</w:t>
      </w:r>
      <w:r>
        <w:rPr>
          <w:rFonts w:eastAsia="仿宋_GB2312"/>
          <w:color w:val="auto"/>
          <w:sz w:val="24"/>
          <w:highlight w:val="none"/>
        </w:rPr>
        <w:t>（银行出具的缴税凭证或税务机关出具的证明的复印件，并加盖本单位公章）。</w:t>
      </w:r>
    </w:p>
    <w:p>
      <w:pPr>
        <w:tabs>
          <w:tab w:val="left" w:pos="993"/>
          <w:tab w:val="left" w:pos="1030"/>
          <w:tab w:val="left" w:pos="8364"/>
        </w:tabs>
        <w:snapToGrid w:val="0"/>
        <w:spacing w:after="157" w:afterLines="50"/>
        <w:ind w:left="479" w:leftChars="228" w:right="-57" w:rightChars="-27"/>
        <w:jc w:val="left"/>
        <w:rPr>
          <w:rFonts w:eastAsia="仿宋_GB2312"/>
          <w:color w:val="auto"/>
          <w:sz w:val="24"/>
          <w:highlight w:val="none"/>
        </w:rPr>
      </w:pPr>
      <w:r>
        <w:rPr>
          <w:rFonts w:hint="eastAsia" w:eastAsia="仿宋_GB2312"/>
          <w:color w:val="auto"/>
          <w:sz w:val="24"/>
          <w:highlight w:val="none"/>
        </w:rPr>
        <w:t>供应商采用汇算清缴方式缴纳企业所得税的，应提供自响应文件递交截止时间前</w:t>
      </w:r>
      <w:r>
        <w:rPr>
          <w:rFonts w:hint="eastAsia" w:eastAsia="仿宋_GB2312"/>
          <w:color w:val="auto"/>
          <w:sz w:val="24"/>
          <w:highlight w:val="none"/>
          <w:lang w:eastAsia="zh-CN"/>
        </w:rPr>
        <w:t>近一年</w:t>
      </w:r>
      <w:r>
        <w:rPr>
          <w:rFonts w:hint="eastAsia" w:eastAsia="仿宋_GB2312"/>
          <w:color w:val="auto"/>
          <w:sz w:val="24"/>
          <w:highlight w:val="none"/>
        </w:rPr>
        <w:t>中任何一个月缴纳增值税和最近一期缴纳企业所得税的凭证，时间以税款所属时期为准（银行出具的缴税凭证或税务机关出具的证明的复印件，并加盖本单位公章）。</w:t>
      </w:r>
    </w:p>
    <w:p>
      <w:pPr>
        <w:tabs>
          <w:tab w:val="left" w:pos="993"/>
          <w:tab w:val="left" w:pos="1030"/>
          <w:tab w:val="left" w:pos="8364"/>
        </w:tabs>
        <w:snapToGrid w:val="0"/>
        <w:spacing w:after="157" w:afterLines="50"/>
        <w:ind w:right="-57" w:rightChars="-27" w:firstLine="480" w:firstLineChars="200"/>
        <w:jc w:val="left"/>
        <w:rPr>
          <w:rFonts w:eastAsia="仿宋_GB2312"/>
          <w:color w:val="auto"/>
          <w:sz w:val="24"/>
          <w:highlight w:val="none"/>
        </w:rPr>
      </w:pPr>
      <w:r>
        <w:rPr>
          <w:rFonts w:eastAsia="仿宋_GB2312"/>
          <w:color w:val="auto"/>
          <w:sz w:val="24"/>
          <w:highlight w:val="none"/>
        </w:rPr>
        <w:t>2、依法免税的供应商，应提供相应文件证明其依法免税。</w:t>
      </w:r>
    </w:p>
    <w:p>
      <w:pPr>
        <w:tabs>
          <w:tab w:val="left" w:pos="993"/>
          <w:tab w:val="left" w:pos="1030"/>
          <w:tab w:val="left" w:pos="8364"/>
        </w:tabs>
        <w:snapToGrid w:val="0"/>
        <w:spacing w:after="157" w:afterLines="50"/>
        <w:ind w:right="-57" w:rightChars="-27"/>
        <w:jc w:val="left"/>
        <w:rPr>
          <w:rFonts w:eastAsia="仿宋_GB2312"/>
          <w:color w:val="auto"/>
          <w:sz w:val="24"/>
          <w:highlight w:val="none"/>
        </w:rPr>
      </w:pPr>
    </w:p>
    <w:p>
      <w:pPr>
        <w:jc w:val="left"/>
        <w:outlineLvl w:val="2"/>
        <w:rPr>
          <w:rFonts w:eastAsia="仿宋_GB2312"/>
          <w:b/>
          <w:color w:val="auto"/>
          <w:sz w:val="24"/>
          <w:highlight w:val="none"/>
        </w:rPr>
      </w:pPr>
      <w:bookmarkStart w:id="470" w:name="_Toc7005124"/>
      <w:r>
        <w:rPr>
          <w:rFonts w:eastAsia="仿宋_GB2312"/>
          <w:b/>
          <w:color w:val="auto"/>
          <w:sz w:val="24"/>
          <w:highlight w:val="none"/>
        </w:rPr>
        <w:t>6-4</w:t>
      </w:r>
      <w:r>
        <w:rPr>
          <w:rFonts w:hint="eastAsia" w:eastAsia="仿宋_GB2312"/>
          <w:b/>
          <w:color w:val="auto"/>
          <w:sz w:val="24"/>
          <w:highlight w:val="none"/>
        </w:rPr>
        <w:t xml:space="preserve">  </w:t>
      </w:r>
      <w:r>
        <w:rPr>
          <w:rFonts w:eastAsia="仿宋_GB2312"/>
          <w:b/>
          <w:color w:val="auto"/>
          <w:sz w:val="24"/>
          <w:highlight w:val="none"/>
        </w:rPr>
        <w:t>社会保障资金缴纳记录</w:t>
      </w:r>
      <w:bookmarkEnd w:id="470"/>
    </w:p>
    <w:p>
      <w:pPr>
        <w:tabs>
          <w:tab w:val="left" w:pos="993"/>
          <w:tab w:val="left" w:pos="1030"/>
          <w:tab w:val="left" w:pos="8364"/>
        </w:tabs>
        <w:snapToGrid w:val="0"/>
        <w:spacing w:after="157" w:afterLines="50"/>
        <w:ind w:left="420" w:leftChars="200" w:right="-57" w:rightChars="-27"/>
        <w:jc w:val="left"/>
        <w:rPr>
          <w:rFonts w:eastAsia="仿宋_GB2312"/>
          <w:color w:val="auto"/>
          <w:sz w:val="24"/>
          <w:highlight w:val="none"/>
        </w:rPr>
      </w:pPr>
      <w:r>
        <w:rPr>
          <w:rFonts w:eastAsia="仿宋_GB2312"/>
          <w:color w:val="auto"/>
          <w:sz w:val="24"/>
          <w:highlight w:val="none"/>
        </w:rPr>
        <w:cr/>
      </w:r>
      <w:r>
        <w:rPr>
          <w:rFonts w:eastAsia="仿宋_GB2312"/>
          <w:color w:val="auto"/>
          <w:sz w:val="24"/>
          <w:highlight w:val="none"/>
        </w:rPr>
        <w:t>说明：</w:t>
      </w:r>
    </w:p>
    <w:p>
      <w:pPr>
        <w:numPr>
          <w:ilvl w:val="0"/>
          <w:numId w:val="10"/>
        </w:numPr>
        <w:tabs>
          <w:tab w:val="left" w:pos="993"/>
          <w:tab w:val="left" w:pos="1030"/>
          <w:tab w:val="left" w:pos="8364"/>
        </w:tabs>
        <w:snapToGrid w:val="0"/>
        <w:spacing w:after="157" w:afterLines="50"/>
        <w:ind w:left="420" w:leftChars="200" w:right="-57" w:rightChars="-27"/>
        <w:jc w:val="left"/>
        <w:rPr>
          <w:rFonts w:eastAsia="仿宋_GB2312"/>
          <w:color w:val="auto"/>
          <w:sz w:val="24"/>
          <w:highlight w:val="none"/>
        </w:rPr>
      </w:pPr>
      <w:r>
        <w:rPr>
          <w:rFonts w:eastAsia="仿宋_GB2312"/>
          <w:color w:val="auto"/>
          <w:sz w:val="24"/>
          <w:highlight w:val="none"/>
        </w:rPr>
        <w:t>供应商应提供</w:t>
      </w:r>
      <w:r>
        <w:rPr>
          <w:rFonts w:hint="eastAsia" w:eastAsia="仿宋_GB2312"/>
          <w:color w:val="auto"/>
          <w:sz w:val="24"/>
          <w:highlight w:val="none"/>
        </w:rPr>
        <w:t>自谈判响应文件递交截止时间前</w:t>
      </w:r>
      <w:r>
        <w:rPr>
          <w:rFonts w:eastAsia="仿宋_GB2312"/>
          <w:color w:val="auto"/>
          <w:sz w:val="24"/>
          <w:highlight w:val="none"/>
        </w:rPr>
        <w:t>近</w:t>
      </w:r>
      <w:r>
        <w:rPr>
          <w:rFonts w:hint="eastAsia" w:eastAsia="仿宋_GB2312"/>
          <w:color w:val="auto"/>
          <w:sz w:val="24"/>
          <w:highlight w:val="none"/>
          <w:lang w:val="en-US" w:eastAsia="zh-CN"/>
        </w:rPr>
        <w:t>一年</w:t>
      </w:r>
      <w:r>
        <w:rPr>
          <w:rFonts w:eastAsia="仿宋_GB2312"/>
          <w:color w:val="auto"/>
          <w:sz w:val="24"/>
          <w:highlight w:val="none"/>
        </w:rPr>
        <w:t>中至少一个月的社会缴纳社会保险的凭据（专用收据或社会保险缴纳清单），并加盖本单位公章。</w:t>
      </w:r>
    </w:p>
    <w:p>
      <w:pPr>
        <w:numPr>
          <w:ilvl w:val="0"/>
          <w:numId w:val="10"/>
        </w:numPr>
        <w:tabs>
          <w:tab w:val="left" w:pos="993"/>
          <w:tab w:val="left" w:pos="1030"/>
          <w:tab w:val="left" w:pos="8364"/>
        </w:tabs>
        <w:snapToGrid w:val="0"/>
        <w:spacing w:after="157" w:afterLines="50"/>
        <w:ind w:left="420" w:leftChars="200" w:right="-57" w:rightChars="-27"/>
        <w:jc w:val="left"/>
        <w:rPr>
          <w:rFonts w:eastAsia="仿宋_GB2312"/>
          <w:color w:val="auto"/>
          <w:sz w:val="24"/>
          <w:highlight w:val="none"/>
        </w:rPr>
      </w:pPr>
      <w:r>
        <w:rPr>
          <w:rFonts w:eastAsia="仿宋_GB2312"/>
          <w:color w:val="auto"/>
          <w:sz w:val="24"/>
          <w:highlight w:val="none"/>
        </w:rPr>
        <w:t>不需要缴纳社会保障资金的供应商，应提供相应文件证明其不需要缴纳社会保障资金。</w:t>
      </w:r>
      <w:bookmarkStart w:id="471" w:name="_Toc7005125"/>
    </w:p>
    <w:p>
      <w:pPr>
        <w:jc w:val="left"/>
        <w:outlineLvl w:val="2"/>
        <w:rPr>
          <w:rFonts w:eastAsia="仿宋_GB2312"/>
          <w:b/>
          <w:bCs/>
          <w:color w:val="auto"/>
          <w:sz w:val="24"/>
          <w:highlight w:val="none"/>
        </w:rPr>
      </w:pPr>
    </w:p>
    <w:p>
      <w:pPr>
        <w:jc w:val="left"/>
        <w:outlineLvl w:val="2"/>
        <w:rPr>
          <w:rFonts w:eastAsia="仿宋_GB2312"/>
          <w:b/>
          <w:color w:val="auto"/>
          <w:sz w:val="24"/>
          <w:highlight w:val="none"/>
        </w:rPr>
      </w:pPr>
      <w:r>
        <w:rPr>
          <w:rFonts w:eastAsia="仿宋_GB2312"/>
          <w:b/>
          <w:bCs/>
          <w:color w:val="auto"/>
          <w:sz w:val="24"/>
          <w:highlight w:val="none"/>
        </w:rPr>
        <w:t>6-5</w:t>
      </w:r>
      <w:r>
        <w:rPr>
          <w:rFonts w:hint="eastAsia" w:eastAsia="仿宋_GB2312"/>
          <w:b/>
          <w:bCs/>
          <w:color w:val="auto"/>
          <w:sz w:val="24"/>
          <w:highlight w:val="none"/>
        </w:rPr>
        <w:t xml:space="preserve">  </w:t>
      </w:r>
      <w:r>
        <w:rPr>
          <w:rFonts w:eastAsia="仿宋_GB2312"/>
          <w:b/>
          <w:color w:val="auto"/>
          <w:sz w:val="24"/>
          <w:highlight w:val="none"/>
        </w:rPr>
        <w:t>具备履行合同所必需的设备和专业技术能力承诺书</w:t>
      </w:r>
      <w:bookmarkEnd w:id="471"/>
      <w:r>
        <w:rPr>
          <w:rFonts w:eastAsia="仿宋_GB2312"/>
          <w:b/>
          <w:color w:val="auto"/>
          <w:sz w:val="24"/>
          <w:highlight w:val="none"/>
        </w:rPr>
        <w:t xml:space="preserve">                                                                                                                                                                                                                                                                                                                                                                                                                                                                                                                                                                                                                                                                                                      </w:t>
      </w:r>
    </w:p>
    <w:p>
      <w:pPr>
        <w:ind w:firstLine="480"/>
        <w:rPr>
          <w:rFonts w:eastAsia="仿宋_GB2312"/>
          <w:color w:val="auto"/>
          <w:kern w:val="0"/>
          <w:sz w:val="24"/>
          <w:highlight w:val="none"/>
        </w:rPr>
      </w:pPr>
    </w:p>
    <w:p>
      <w:pPr>
        <w:ind w:firstLine="480"/>
        <w:rPr>
          <w:rFonts w:eastAsia="仿宋_GB2312"/>
          <w:color w:val="auto"/>
          <w:kern w:val="0"/>
          <w:sz w:val="24"/>
          <w:highlight w:val="none"/>
        </w:rPr>
      </w:pPr>
    </w:p>
    <w:p>
      <w:pPr>
        <w:rPr>
          <w:rFonts w:eastAsia="仿宋_GB2312"/>
          <w:color w:val="auto"/>
          <w:kern w:val="0"/>
          <w:sz w:val="24"/>
          <w:highlight w:val="none"/>
        </w:rPr>
      </w:pPr>
      <w:r>
        <w:rPr>
          <w:rFonts w:eastAsia="仿宋_GB2312"/>
          <w:color w:val="auto"/>
          <w:kern w:val="0"/>
          <w:sz w:val="24"/>
          <w:highlight w:val="none"/>
        </w:rPr>
        <w:t xml:space="preserve">陕西省采购招标有限责任公司：   </w:t>
      </w:r>
    </w:p>
    <w:p>
      <w:pPr>
        <w:ind w:firstLine="480"/>
        <w:rPr>
          <w:rFonts w:eastAsia="仿宋_GB2312"/>
          <w:color w:val="auto"/>
          <w:kern w:val="0"/>
          <w:sz w:val="24"/>
          <w:highlight w:val="none"/>
        </w:rPr>
      </w:pPr>
    </w:p>
    <w:p>
      <w:pPr>
        <w:ind w:firstLine="480"/>
        <w:rPr>
          <w:rFonts w:eastAsia="仿宋_GB2312"/>
          <w:color w:val="auto"/>
          <w:kern w:val="0"/>
          <w:sz w:val="24"/>
          <w:highlight w:val="none"/>
        </w:rPr>
      </w:pPr>
      <w:r>
        <w:rPr>
          <w:rFonts w:eastAsia="仿宋_GB2312"/>
          <w:color w:val="auto"/>
          <w:kern w:val="0"/>
          <w:sz w:val="24"/>
          <w:highlight w:val="none"/>
        </w:rPr>
        <w:t>我公司承诺</w:t>
      </w:r>
      <w:r>
        <w:rPr>
          <w:rFonts w:eastAsia="仿宋_GB2312"/>
          <w:color w:val="auto"/>
          <w:sz w:val="24"/>
          <w:highlight w:val="none"/>
        </w:rPr>
        <w:t>具备履行合同所必需的设备和专业技术能力</w:t>
      </w:r>
      <w:r>
        <w:rPr>
          <w:rFonts w:eastAsia="仿宋_GB2312"/>
          <w:color w:val="auto"/>
          <w:kern w:val="0"/>
          <w:sz w:val="24"/>
          <w:highlight w:val="none"/>
        </w:rPr>
        <w:t>。</w:t>
      </w:r>
    </w:p>
    <w:p>
      <w:pPr>
        <w:ind w:firstLine="480"/>
        <w:rPr>
          <w:rFonts w:eastAsia="仿宋_GB2312"/>
          <w:b/>
          <w:color w:val="auto"/>
          <w:sz w:val="24"/>
          <w:highlight w:val="none"/>
        </w:rPr>
      </w:pPr>
    </w:p>
    <w:p>
      <w:pPr>
        <w:ind w:firstLine="480"/>
        <w:rPr>
          <w:rFonts w:eastAsia="仿宋_GB2312"/>
          <w:b/>
          <w:color w:val="auto"/>
          <w:sz w:val="24"/>
          <w:highlight w:val="none"/>
        </w:rPr>
      </w:pPr>
    </w:p>
    <w:p>
      <w:pPr>
        <w:ind w:firstLine="480"/>
        <w:rPr>
          <w:rFonts w:eastAsia="仿宋_GB2312"/>
          <w:b/>
          <w:color w:val="auto"/>
          <w:sz w:val="24"/>
          <w:highlight w:val="none"/>
        </w:rPr>
      </w:pP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ind w:right="280"/>
        <w:rPr>
          <w:rFonts w:eastAsia="仿宋_GB2312"/>
          <w:color w:val="auto"/>
          <w:sz w:val="24"/>
          <w:highlight w:val="none"/>
        </w:rPr>
      </w:pPr>
    </w:p>
    <w:p>
      <w:pPr>
        <w:tabs>
          <w:tab w:val="left" w:pos="5580"/>
        </w:tabs>
        <w:spacing w:before="120" w:line="360" w:lineRule="auto"/>
        <w:ind w:firstLine="480" w:firstLineChars="200"/>
        <w:rPr>
          <w:rFonts w:eastAsia="仿宋_GB2312"/>
          <w:color w:val="auto"/>
          <w:sz w:val="24"/>
          <w:highlight w:val="none"/>
        </w:rPr>
      </w:pPr>
    </w:p>
    <w:p>
      <w:pPr>
        <w:widowControl/>
        <w:jc w:val="left"/>
        <w:rPr>
          <w:rFonts w:eastAsia="仿宋_GB2312"/>
          <w:b/>
          <w:color w:val="auto"/>
          <w:sz w:val="24"/>
          <w:highlight w:val="none"/>
        </w:rPr>
      </w:pPr>
    </w:p>
    <w:p>
      <w:pPr>
        <w:pStyle w:val="67"/>
        <w:numPr>
          <w:ilvl w:val="1"/>
          <w:numId w:val="11"/>
        </w:numPr>
        <w:ind w:firstLineChars="0"/>
        <w:jc w:val="left"/>
        <w:outlineLvl w:val="2"/>
        <w:rPr>
          <w:rFonts w:ascii="Times New Roman" w:hAnsi="Times New Roman" w:eastAsia="仿宋_GB2312"/>
          <w:b/>
          <w:color w:val="auto"/>
          <w:sz w:val="24"/>
          <w:highlight w:val="none"/>
        </w:rPr>
      </w:pPr>
      <w:bookmarkStart w:id="472" w:name="_Toc7005126"/>
      <w:r>
        <w:rPr>
          <w:rFonts w:hint="eastAsia" w:ascii="Times New Roman" w:hAnsi="Times New Roman" w:eastAsia="仿宋_GB2312"/>
          <w:b/>
          <w:color w:val="auto"/>
          <w:sz w:val="24"/>
          <w:highlight w:val="none"/>
        </w:rPr>
        <w:t xml:space="preserve">  </w:t>
      </w:r>
      <w:r>
        <w:rPr>
          <w:rFonts w:ascii="Times New Roman" w:hAnsi="Times New Roman" w:eastAsia="仿宋_GB2312"/>
          <w:b/>
          <w:color w:val="auto"/>
          <w:sz w:val="24"/>
          <w:highlight w:val="none"/>
        </w:rPr>
        <w:t>供应商参加政府采购活动前3年内在经营活动中没有重大违法记录的书面声明（格式）</w:t>
      </w:r>
      <w:bookmarkEnd w:id="472"/>
    </w:p>
    <w:p>
      <w:pPr>
        <w:jc w:val="center"/>
        <w:rPr>
          <w:rFonts w:eastAsia="仿宋_GB2312"/>
          <w:color w:val="auto"/>
          <w:sz w:val="24"/>
          <w:highlight w:val="none"/>
        </w:rPr>
      </w:pPr>
    </w:p>
    <w:p>
      <w:pPr>
        <w:jc w:val="center"/>
        <w:rPr>
          <w:rFonts w:eastAsia="仿宋_GB2312"/>
          <w:b/>
          <w:color w:val="auto"/>
          <w:sz w:val="24"/>
          <w:highlight w:val="none"/>
        </w:rPr>
      </w:pPr>
      <w:r>
        <w:rPr>
          <w:rFonts w:eastAsia="仿宋_GB2312"/>
          <w:b/>
          <w:color w:val="auto"/>
          <w:sz w:val="24"/>
          <w:highlight w:val="none"/>
        </w:rPr>
        <w:t>声明函</w:t>
      </w:r>
    </w:p>
    <w:p>
      <w:pPr>
        <w:jc w:val="center"/>
        <w:rPr>
          <w:rFonts w:eastAsia="仿宋_GB2312"/>
          <w:color w:val="auto"/>
          <w:sz w:val="24"/>
          <w:highlight w:val="none"/>
        </w:rPr>
      </w:pPr>
    </w:p>
    <w:p>
      <w:pPr>
        <w:tabs>
          <w:tab w:val="left" w:pos="5580"/>
        </w:tabs>
        <w:spacing w:before="120" w:line="360" w:lineRule="auto"/>
        <w:rPr>
          <w:rFonts w:eastAsia="仿宋_GB2312"/>
          <w:color w:val="auto"/>
          <w:sz w:val="24"/>
          <w:highlight w:val="none"/>
        </w:rPr>
      </w:pPr>
      <w:r>
        <w:rPr>
          <w:rFonts w:eastAsia="仿宋_GB2312"/>
          <w:color w:val="auto"/>
          <w:sz w:val="24"/>
          <w:highlight w:val="none"/>
        </w:rPr>
        <w:t xml:space="preserve">陕西省采购招标有限责任公司：  </w:t>
      </w:r>
    </w:p>
    <w:p>
      <w:pPr>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我公司郑重承诺在参加本项目政府采购活动前三年内，在经营活动中无重大违法记录。</w:t>
      </w:r>
    </w:p>
    <w:p>
      <w:pPr>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特此声明。</w:t>
      </w:r>
    </w:p>
    <w:p>
      <w:pPr>
        <w:tabs>
          <w:tab w:val="left" w:pos="5580"/>
        </w:tabs>
        <w:spacing w:before="120" w:line="360" w:lineRule="auto"/>
        <w:ind w:firstLine="480" w:firstLineChars="200"/>
        <w:rPr>
          <w:rFonts w:eastAsia="仿宋_GB2312"/>
          <w:color w:val="auto"/>
          <w:sz w:val="24"/>
          <w:highlight w:val="none"/>
        </w:rPr>
      </w:pP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pStyle w:val="2"/>
        <w:rPr>
          <w:rFonts w:ascii="Times New Roman" w:hAnsi="Times New Roman" w:eastAsia="仿宋_GB2312"/>
          <w:color w:val="auto"/>
          <w:highlight w:val="none"/>
        </w:rPr>
      </w:pPr>
    </w:p>
    <w:p>
      <w:pPr>
        <w:pStyle w:val="2"/>
        <w:rPr>
          <w:rFonts w:ascii="Times New Roman" w:hAnsi="Times New Roman" w:eastAsia="仿宋_GB2312"/>
          <w:color w:val="auto"/>
          <w:highlight w:val="none"/>
        </w:rPr>
      </w:pPr>
    </w:p>
    <w:p>
      <w:pPr>
        <w:rPr>
          <w:rFonts w:eastAsia="仿宋_GB2312"/>
          <w:color w:val="auto"/>
          <w:sz w:val="24"/>
          <w:szCs w:val="21"/>
          <w:highlight w:val="none"/>
          <w:u w:val="single"/>
        </w:rPr>
      </w:pPr>
      <w:r>
        <w:rPr>
          <w:rFonts w:eastAsia="仿宋_GB2312"/>
          <w:color w:val="auto"/>
          <w:sz w:val="24"/>
          <w:szCs w:val="21"/>
          <w:highlight w:val="none"/>
          <w:u w:val="single"/>
        </w:rPr>
        <w:br w:type="page"/>
      </w:r>
    </w:p>
    <w:p>
      <w:pPr>
        <w:pStyle w:val="67"/>
        <w:numPr>
          <w:ilvl w:val="1"/>
          <w:numId w:val="12"/>
        </w:numPr>
        <w:ind w:firstLineChars="0"/>
        <w:jc w:val="left"/>
        <w:outlineLvl w:val="2"/>
        <w:rPr>
          <w:rFonts w:ascii="Times New Roman" w:hAnsi="Times New Roman" w:eastAsia="仿宋_GB2312"/>
          <w:b/>
          <w:color w:val="auto"/>
          <w:sz w:val="24"/>
          <w:highlight w:val="none"/>
        </w:rPr>
      </w:pPr>
      <w:bookmarkStart w:id="473" w:name="_Toc7005127"/>
      <w:r>
        <w:rPr>
          <w:rFonts w:ascii="Times New Roman" w:hAnsi="Times New Roman" w:eastAsia="仿宋_GB2312"/>
          <w:b/>
          <w:color w:val="auto"/>
          <w:sz w:val="24"/>
          <w:highlight w:val="none"/>
        </w:rPr>
        <w:t xml:space="preserve"> 供应商控股股东名称、控股公司的名称和存在管理、被管理关系的单位名称说明</w:t>
      </w:r>
      <w:bookmarkEnd w:id="473"/>
    </w:p>
    <w:p>
      <w:pPr>
        <w:ind w:firstLine="420"/>
        <w:rPr>
          <w:rFonts w:eastAsia="仿宋_GB2312"/>
          <w:color w:val="auto"/>
          <w:szCs w:val="21"/>
          <w:highlight w:val="none"/>
        </w:rPr>
      </w:pPr>
    </w:p>
    <w:p>
      <w:pPr>
        <w:rPr>
          <w:rFonts w:eastAsia="仿宋_GB2312"/>
          <w:color w:val="auto"/>
          <w:sz w:val="24"/>
          <w:highlight w:val="none"/>
        </w:rPr>
      </w:pPr>
    </w:p>
    <w:p>
      <w:pPr>
        <w:rPr>
          <w:rFonts w:eastAsia="仿宋_GB2312"/>
          <w:color w:val="auto"/>
          <w:sz w:val="24"/>
          <w:highlight w:val="none"/>
        </w:rPr>
      </w:pPr>
      <w:r>
        <w:rPr>
          <w:rFonts w:eastAsia="仿宋_GB2312"/>
          <w:color w:val="auto"/>
          <w:sz w:val="24"/>
          <w:highlight w:val="none"/>
        </w:rPr>
        <w:t>陕西省采购招标有限责任公司：</w:t>
      </w:r>
    </w:p>
    <w:p>
      <w:pPr>
        <w:pStyle w:val="2"/>
        <w:rPr>
          <w:rFonts w:ascii="Times New Roman" w:hAnsi="Times New Roman" w:eastAsia="仿宋_GB2312"/>
          <w:color w:val="auto"/>
          <w:highlight w:val="none"/>
        </w:rPr>
      </w:pPr>
    </w:p>
    <w:p>
      <w:pPr>
        <w:ind w:firstLine="426"/>
        <w:rPr>
          <w:rFonts w:eastAsia="仿宋_GB2312"/>
          <w:color w:val="auto"/>
          <w:sz w:val="24"/>
          <w:highlight w:val="none"/>
        </w:rPr>
      </w:pPr>
      <w:r>
        <w:rPr>
          <w:rFonts w:eastAsia="仿宋_GB2312"/>
          <w:color w:val="auto"/>
          <w:sz w:val="24"/>
          <w:highlight w:val="none"/>
        </w:rPr>
        <w:t>与我方的法定代表人（单位负责人）为同一人的企业如下：</w:t>
      </w:r>
    </w:p>
    <w:p>
      <w:pPr>
        <w:ind w:firstLine="426"/>
        <w:rPr>
          <w:rFonts w:eastAsia="仿宋_GB2312"/>
          <w:color w:val="auto"/>
          <w:sz w:val="24"/>
          <w:highlight w:val="none"/>
        </w:rPr>
      </w:pPr>
    </w:p>
    <w:p>
      <w:pPr>
        <w:ind w:firstLine="426"/>
        <w:rPr>
          <w:rFonts w:eastAsia="仿宋_GB2312"/>
          <w:color w:val="auto"/>
          <w:sz w:val="24"/>
          <w:highlight w:val="none"/>
        </w:rPr>
      </w:pPr>
      <w:r>
        <w:rPr>
          <w:rFonts w:eastAsia="仿宋_GB2312"/>
          <w:color w:val="auto"/>
          <w:sz w:val="24"/>
          <w:highlight w:val="none"/>
        </w:rPr>
        <w:t>我方的控股股东如下：</w:t>
      </w:r>
    </w:p>
    <w:p>
      <w:pPr>
        <w:ind w:firstLine="426"/>
        <w:rPr>
          <w:rFonts w:eastAsia="仿宋_GB2312"/>
          <w:color w:val="auto"/>
          <w:sz w:val="24"/>
          <w:highlight w:val="none"/>
        </w:rPr>
      </w:pPr>
    </w:p>
    <w:p>
      <w:pPr>
        <w:ind w:firstLine="426"/>
        <w:rPr>
          <w:rFonts w:eastAsia="仿宋_GB2312"/>
          <w:color w:val="auto"/>
          <w:sz w:val="24"/>
          <w:highlight w:val="none"/>
        </w:rPr>
      </w:pPr>
      <w:r>
        <w:rPr>
          <w:rFonts w:eastAsia="仿宋_GB2312"/>
          <w:color w:val="auto"/>
          <w:sz w:val="24"/>
          <w:highlight w:val="none"/>
        </w:rPr>
        <w:t>我方直接控股的企业如下：</w:t>
      </w:r>
    </w:p>
    <w:p>
      <w:pPr>
        <w:ind w:firstLine="426"/>
        <w:rPr>
          <w:rFonts w:eastAsia="仿宋_GB2312"/>
          <w:color w:val="auto"/>
          <w:sz w:val="24"/>
          <w:highlight w:val="none"/>
        </w:rPr>
      </w:pPr>
    </w:p>
    <w:p>
      <w:pPr>
        <w:ind w:firstLine="426"/>
        <w:rPr>
          <w:rFonts w:eastAsia="仿宋_GB2312"/>
          <w:color w:val="auto"/>
          <w:sz w:val="24"/>
          <w:highlight w:val="none"/>
        </w:rPr>
      </w:pPr>
      <w:r>
        <w:rPr>
          <w:rFonts w:eastAsia="仿宋_GB2312"/>
          <w:color w:val="auto"/>
          <w:sz w:val="24"/>
          <w:highlight w:val="none"/>
        </w:rPr>
        <w:t>与我方存在管理、被管理关系的单位名称如下：</w:t>
      </w:r>
    </w:p>
    <w:p>
      <w:pPr>
        <w:ind w:firstLine="426"/>
        <w:rPr>
          <w:rFonts w:eastAsia="仿宋_GB2312"/>
          <w:color w:val="auto"/>
          <w:sz w:val="24"/>
          <w:highlight w:val="none"/>
        </w:rPr>
      </w:pPr>
    </w:p>
    <w:p>
      <w:pPr>
        <w:ind w:firstLine="426"/>
        <w:rPr>
          <w:rFonts w:eastAsia="仿宋_GB2312"/>
          <w:color w:val="auto"/>
          <w:szCs w:val="21"/>
          <w:highlight w:val="none"/>
        </w:rPr>
      </w:pP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ind w:firstLine="420" w:firstLineChars="200"/>
        <w:rPr>
          <w:rFonts w:eastAsia="仿宋_GB2312"/>
          <w:color w:val="auto"/>
          <w:szCs w:val="21"/>
          <w:highlight w:val="none"/>
        </w:rPr>
      </w:pPr>
    </w:p>
    <w:p>
      <w:pPr>
        <w:ind w:firstLine="420" w:firstLineChars="200"/>
        <w:rPr>
          <w:rFonts w:eastAsia="仿宋_GB2312"/>
          <w:color w:val="auto"/>
          <w:szCs w:val="21"/>
          <w:highlight w:val="none"/>
        </w:rPr>
      </w:pPr>
    </w:p>
    <w:p>
      <w:pPr>
        <w:pStyle w:val="67"/>
        <w:numPr>
          <w:ilvl w:val="1"/>
          <w:numId w:val="12"/>
        </w:numPr>
        <w:ind w:firstLineChars="0"/>
        <w:jc w:val="left"/>
        <w:outlineLvl w:val="2"/>
        <w:rPr>
          <w:rFonts w:ascii="Times New Roman" w:hAnsi="Times New Roman" w:eastAsia="仿宋_GB2312"/>
          <w:b/>
          <w:color w:val="auto"/>
          <w:sz w:val="24"/>
          <w:highlight w:val="none"/>
        </w:rPr>
      </w:pPr>
      <w:bookmarkStart w:id="474" w:name="_Toc7005128"/>
      <w:r>
        <w:rPr>
          <w:rFonts w:ascii="Times New Roman" w:hAnsi="Times New Roman" w:eastAsia="仿宋_GB2312"/>
          <w:b/>
          <w:color w:val="auto"/>
          <w:sz w:val="24"/>
          <w:highlight w:val="none"/>
        </w:rPr>
        <w:t xml:space="preserve"> 供应商是否属于为本项目提供整体设计、规范编制或者项目管理、监理、检测等服务的供应商声明</w:t>
      </w:r>
      <w:bookmarkEnd w:id="474"/>
    </w:p>
    <w:p>
      <w:pPr>
        <w:spacing w:line="360" w:lineRule="auto"/>
        <w:rPr>
          <w:rFonts w:eastAsia="仿宋_GB2312"/>
          <w:color w:val="auto"/>
          <w:szCs w:val="21"/>
          <w:highlight w:val="none"/>
        </w:rPr>
      </w:pPr>
    </w:p>
    <w:p>
      <w:pPr>
        <w:spacing w:line="360" w:lineRule="auto"/>
        <w:rPr>
          <w:rFonts w:eastAsia="仿宋_GB2312"/>
          <w:color w:val="auto"/>
          <w:sz w:val="24"/>
          <w:highlight w:val="none"/>
        </w:rPr>
      </w:pPr>
      <w:r>
        <w:rPr>
          <w:rFonts w:eastAsia="仿宋_GB2312"/>
          <w:color w:val="auto"/>
          <w:sz w:val="24"/>
          <w:highlight w:val="none"/>
        </w:rPr>
        <w:t>陕西省采购招标有限责任公司：</w:t>
      </w:r>
    </w:p>
    <w:p>
      <w:pPr>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我方</w:t>
      </w:r>
      <w:r>
        <w:rPr>
          <w:rFonts w:eastAsia="仿宋_GB2312"/>
          <w:color w:val="auto"/>
          <w:sz w:val="24"/>
          <w:highlight w:val="none"/>
          <w:u w:val="single"/>
        </w:rPr>
        <w:t xml:space="preserve"> 不属于 </w:t>
      </w:r>
      <w:r>
        <w:rPr>
          <w:rFonts w:eastAsia="仿宋_GB2312"/>
          <w:color w:val="auto"/>
          <w:sz w:val="24"/>
          <w:highlight w:val="none"/>
        </w:rPr>
        <w:t>为本项目提供整体设计、规范编制或者项目管理、监理、检测等服务的供应商。</w:t>
      </w:r>
    </w:p>
    <w:p>
      <w:pPr>
        <w:ind w:firstLine="426"/>
        <w:rPr>
          <w:rFonts w:eastAsia="仿宋_GB2312"/>
          <w:color w:val="auto"/>
          <w:szCs w:val="21"/>
          <w:highlight w:val="none"/>
        </w:rPr>
      </w:pP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widowControl/>
        <w:jc w:val="left"/>
        <w:rPr>
          <w:rFonts w:ascii="仿宋" w:hAnsi="仿宋" w:eastAsia="仿宋" w:cs="仿宋"/>
          <w:color w:val="auto"/>
          <w:highlight w:val="none"/>
        </w:rPr>
      </w:pPr>
      <w:r>
        <w:rPr>
          <w:color w:val="auto"/>
          <w:highlight w:val="none"/>
        </w:rPr>
        <w:br w:type="page"/>
      </w:r>
    </w:p>
    <w:p>
      <w:pPr>
        <w:autoSpaceDE w:val="0"/>
        <w:autoSpaceDN w:val="0"/>
        <w:adjustRightInd w:val="0"/>
        <w:snapToGrid w:val="0"/>
        <w:spacing w:line="360" w:lineRule="auto"/>
        <w:jc w:val="right"/>
        <w:outlineLvl w:val="0"/>
        <w:rPr>
          <w:rFonts w:eastAsia="仿宋_GB2312"/>
          <w:b/>
          <w:bCs/>
          <w:color w:val="auto"/>
          <w:sz w:val="32"/>
          <w:szCs w:val="32"/>
          <w:highlight w:val="none"/>
          <w:lang w:val="zh-CN"/>
        </w:rPr>
      </w:pPr>
      <w:r>
        <w:rPr>
          <w:rFonts w:eastAsia="仿宋_GB2312"/>
          <w:b/>
          <w:bCs/>
          <w:color w:val="auto"/>
          <w:sz w:val="32"/>
          <w:szCs w:val="32"/>
          <w:highlight w:val="none"/>
          <w:lang w:val="zh-CN"/>
        </w:rPr>
        <w:t>正本/副本</w:t>
      </w:r>
    </w:p>
    <w:p>
      <w:pPr>
        <w:autoSpaceDE w:val="0"/>
        <w:autoSpaceDN w:val="0"/>
        <w:adjustRightInd w:val="0"/>
        <w:snapToGrid w:val="0"/>
        <w:spacing w:line="360" w:lineRule="auto"/>
        <w:jc w:val="left"/>
        <w:outlineLvl w:val="0"/>
        <w:rPr>
          <w:rFonts w:eastAsia="仿宋_GB2312"/>
          <w:b/>
          <w:bCs/>
          <w:color w:val="auto"/>
          <w:sz w:val="32"/>
          <w:szCs w:val="32"/>
          <w:highlight w:val="none"/>
          <w:lang w:val="zh-CN"/>
        </w:rPr>
      </w:pPr>
      <w:r>
        <w:rPr>
          <w:rFonts w:eastAsia="仿宋_GB2312"/>
          <w:b/>
          <w:bCs/>
          <w:color w:val="auto"/>
          <w:sz w:val="32"/>
          <w:szCs w:val="32"/>
          <w:highlight w:val="none"/>
          <w:lang w:val="zh-CN"/>
        </w:rPr>
        <w:t>政府采购项目</w:t>
      </w:r>
    </w:p>
    <w:p>
      <w:pPr>
        <w:autoSpaceDE w:val="0"/>
        <w:autoSpaceDN w:val="0"/>
        <w:adjustRightInd w:val="0"/>
        <w:snapToGrid w:val="0"/>
        <w:spacing w:line="360" w:lineRule="auto"/>
        <w:jc w:val="left"/>
        <w:outlineLvl w:val="0"/>
        <w:rPr>
          <w:rFonts w:eastAsia="仿宋_GB2312"/>
          <w:b/>
          <w:bCs/>
          <w:color w:val="auto"/>
          <w:sz w:val="32"/>
          <w:szCs w:val="32"/>
          <w:highlight w:val="none"/>
          <w:lang w:val="zh-CN"/>
        </w:rPr>
      </w:pPr>
      <w:r>
        <w:rPr>
          <w:rFonts w:eastAsia="仿宋_GB2312"/>
          <w:b/>
          <w:bCs/>
          <w:color w:val="auto"/>
          <w:sz w:val="32"/>
          <w:szCs w:val="32"/>
          <w:highlight w:val="none"/>
          <w:lang w:val="zh-CN"/>
        </w:rPr>
        <w:t>采购项目编号：</w:t>
      </w:r>
      <w:r>
        <w:rPr>
          <w:rFonts w:hint="eastAsia" w:ascii="仿宋" w:hAnsi="仿宋" w:eastAsia="仿宋" w:cs="仿宋"/>
          <w:b/>
          <w:bCs/>
          <w:color w:val="auto"/>
          <w:sz w:val="30"/>
          <w:szCs w:val="30"/>
          <w:highlight w:val="none"/>
          <w:lang w:val="zh-CN"/>
        </w:rPr>
        <w:t>SCZB2023-JT-0846-6</w:t>
      </w:r>
    </w:p>
    <w:p>
      <w:pPr>
        <w:tabs>
          <w:tab w:val="left" w:pos="5670"/>
        </w:tabs>
        <w:autoSpaceDE w:val="0"/>
        <w:autoSpaceDN w:val="0"/>
        <w:adjustRightInd w:val="0"/>
        <w:snapToGrid w:val="0"/>
        <w:spacing w:line="360" w:lineRule="auto"/>
        <w:jc w:val="center"/>
        <w:rPr>
          <w:rFonts w:eastAsia="仿宋_GB2312"/>
          <w:color w:val="auto"/>
          <w:sz w:val="19"/>
          <w:szCs w:val="19"/>
          <w:highlight w:val="none"/>
        </w:rPr>
      </w:pPr>
    </w:p>
    <w:p>
      <w:pPr>
        <w:tabs>
          <w:tab w:val="left" w:pos="5670"/>
        </w:tabs>
        <w:autoSpaceDE w:val="0"/>
        <w:autoSpaceDN w:val="0"/>
        <w:adjustRightInd w:val="0"/>
        <w:snapToGrid w:val="0"/>
        <w:spacing w:line="360" w:lineRule="auto"/>
        <w:jc w:val="center"/>
        <w:rPr>
          <w:rFonts w:eastAsia="仿宋_GB2312"/>
          <w:color w:val="auto"/>
          <w:sz w:val="19"/>
          <w:szCs w:val="19"/>
          <w:highlight w:val="none"/>
        </w:rPr>
      </w:pPr>
    </w:p>
    <w:p>
      <w:pPr>
        <w:tabs>
          <w:tab w:val="left" w:pos="5670"/>
        </w:tabs>
        <w:autoSpaceDE w:val="0"/>
        <w:autoSpaceDN w:val="0"/>
        <w:adjustRightInd w:val="0"/>
        <w:snapToGrid w:val="0"/>
        <w:spacing w:line="360" w:lineRule="auto"/>
        <w:jc w:val="center"/>
        <w:rPr>
          <w:rFonts w:eastAsia="仿宋_GB2312"/>
          <w:color w:val="auto"/>
          <w:sz w:val="19"/>
          <w:szCs w:val="19"/>
          <w:highlight w:val="none"/>
        </w:rPr>
      </w:pPr>
    </w:p>
    <w:p>
      <w:pPr>
        <w:autoSpaceDE w:val="0"/>
        <w:autoSpaceDN w:val="0"/>
        <w:adjustRightInd w:val="0"/>
        <w:snapToGrid w:val="0"/>
        <w:spacing w:line="360" w:lineRule="auto"/>
        <w:jc w:val="center"/>
        <w:outlineLvl w:val="1"/>
        <w:rPr>
          <w:rFonts w:hint="eastAsia" w:eastAsia="仿宋_GB2312"/>
          <w:b/>
          <w:bCs/>
          <w:color w:val="auto"/>
          <w:sz w:val="44"/>
          <w:szCs w:val="44"/>
          <w:highlight w:val="none"/>
          <w:lang w:eastAsia="zh-CN"/>
        </w:rPr>
      </w:pPr>
      <w:r>
        <w:rPr>
          <w:rFonts w:hint="eastAsia" w:eastAsia="仿宋_GB2312"/>
          <w:b/>
          <w:bCs/>
          <w:color w:val="auto"/>
          <w:sz w:val="44"/>
          <w:szCs w:val="44"/>
          <w:highlight w:val="none"/>
          <w:lang w:eastAsia="zh-CN"/>
        </w:rPr>
        <w:t>孤独症教育康复部室设备购置项目</w:t>
      </w: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outlineLvl w:val="1"/>
        <w:rPr>
          <w:rFonts w:eastAsia="仿宋_GB2312"/>
          <w:b/>
          <w:bCs/>
          <w:color w:val="auto"/>
          <w:sz w:val="52"/>
          <w:szCs w:val="52"/>
          <w:highlight w:val="none"/>
          <w:lang w:val="zh-CN"/>
        </w:rPr>
      </w:pPr>
      <w:r>
        <w:rPr>
          <w:rFonts w:eastAsia="仿宋_GB2312"/>
          <w:b/>
          <w:bCs/>
          <w:color w:val="auto"/>
          <w:sz w:val="52"/>
          <w:szCs w:val="52"/>
          <w:highlight w:val="none"/>
          <w:lang w:val="zh-CN"/>
        </w:rPr>
        <w:t>谈判响应文件</w:t>
      </w:r>
    </w:p>
    <w:p>
      <w:pPr>
        <w:tabs>
          <w:tab w:val="left" w:pos="5670"/>
        </w:tabs>
        <w:autoSpaceDE w:val="0"/>
        <w:autoSpaceDN w:val="0"/>
        <w:adjustRightInd w:val="0"/>
        <w:snapToGrid w:val="0"/>
        <w:spacing w:line="360" w:lineRule="auto"/>
        <w:jc w:val="center"/>
        <w:outlineLvl w:val="1"/>
        <w:rPr>
          <w:rFonts w:eastAsia="仿宋_GB2312"/>
          <w:b/>
          <w:bCs/>
          <w:color w:val="auto"/>
          <w:sz w:val="32"/>
          <w:szCs w:val="32"/>
          <w:highlight w:val="none"/>
          <w:lang w:val="zh-CN"/>
        </w:rPr>
      </w:pPr>
      <w:r>
        <w:rPr>
          <w:rFonts w:eastAsia="仿宋_GB2312"/>
          <w:b/>
          <w:bCs/>
          <w:color w:val="auto"/>
          <w:sz w:val="32"/>
          <w:szCs w:val="32"/>
          <w:highlight w:val="none"/>
          <w:lang w:val="zh-CN"/>
        </w:rPr>
        <w:t>（商务及技术部分）</w:t>
      </w:r>
    </w:p>
    <w:p>
      <w:pPr>
        <w:autoSpaceDE w:val="0"/>
        <w:autoSpaceDN w:val="0"/>
        <w:adjustRightInd w:val="0"/>
        <w:snapToGrid w:val="0"/>
        <w:spacing w:line="360" w:lineRule="auto"/>
        <w:rPr>
          <w:rFonts w:eastAsia="仿宋_GB2312"/>
          <w:b/>
          <w:bCs/>
          <w:color w:val="auto"/>
          <w:sz w:val="32"/>
          <w:szCs w:val="32"/>
          <w:highlight w:val="none"/>
          <w:lang w:val="zh-CN"/>
        </w:rPr>
      </w:pPr>
    </w:p>
    <w:p>
      <w:pPr>
        <w:autoSpaceDE w:val="0"/>
        <w:autoSpaceDN w:val="0"/>
        <w:adjustRightInd w:val="0"/>
        <w:snapToGrid w:val="0"/>
        <w:spacing w:line="360" w:lineRule="auto"/>
        <w:rPr>
          <w:rFonts w:eastAsia="仿宋_GB2312"/>
          <w:b/>
          <w:bCs/>
          <w:color w:val="auto"/>
          <w:sz w:val="32"/>
          <w:szCs w:val="32"/>
          <w:highlight w:val="none"/>
          <w:lang w:val="zh-CN"/>
        </w:rPr>
      </w:pPr>
    </w:p>
    <w:p>
      <w:pPr>
        <w:autoSpaceDE w:val="0"/>
        <w:autoSpaceDN w:val="0"/>
        <w:adjustRightInd w:val="0"/>
        <w:snapToGrid w:val="0"/>
        <w:spacing w:line="360" w:lineRule="auto"/>
        <w:rPr>
          <w:rFonts w:eastAsia="仿宋_GB2312"/>
          <w:b/>
          <w:bCs/>
          <w:color w:val="auto"/>
          <w:sz w:val="32"/>
          <w:szCs w:val="32"/>
          <w:highlight w:val="none"/>
          <w:lang w:val="zh-CN"/>
        </w:rPr>
      </w:pPr>
    </w:p>
    <w:p>
      <w:pPr>
        <w:autoSpaceDE w:val="0"/>
        <w:autoSpaceDN w:val="0"/>
        <w:adjustRightInd w:val="0"/>
        <w:snapToGrid w:val="0"/>
        <w:spacing w:line="360" w:lineRule="auto"/>
        <w:rPr>
          <w:rFonts w:eastAsia="仿宋_GB2312"/>
          <w:color w:val="auto"/>
          <w:sz w:val="30"/>
          <w:szCs w:val="30"/>
          <w:highlight w:val="none"/>
        </w:rPr>
      </w:pPr>
    </w:p>
    <w:p>
      <w:pPr>
        <w:autoSpaceDE w:val="0"/>
        <w:autoSpaceDN w:val="0"/>
        <w:adjustRightInd w:val="0"/>
        <w:snapToGrid w:val="0"/>
        <w:spacing w:line="360" w:lineRule="auto"/>
        <w:ind w:firstLine="2570" w:firstLineChars="800"/>
        <w:outlineLvl w:val="0"/>
        <w:rPr>
          <w:rFonts w:eastAsia="仿宋_GB2312"/>
          <w:b/>
          <w:bCs/>
          <w:color w:val="auto"/>
          <w:sz w:val="32"/>
          <w:szCs w:val="32"/>
          <w:highlight w:val="none"/>
          <w:u w:val="single"/>
        </w:rPr>
      </w:pPr>
      <w:r>
        <w:rPr>
          <w:rFonts w:eastAsia="仿宋_GB2312"/>
          <w:b/>
          <w:bCs/>
          <w:color w:val="auto"/>
          <w:sz w:val="32"/>
          <w:szCs w:val="32"/>
          <w:highlight w:val="none"/>
          <w:lang w:val="zh-CN"/>
        </w:rPr>
        <w:t>供应商：</w:t>
      </w:r>
      <w:r>
        <w:rPr>
          <w:rFonts w:eastAsia="仿宋_GB2312"/>
          <w:b/>
          <w:bCs/>
          <w:color w:val="auto"/>
          <w:sz w:val="32"/>
          <w:szCs w:val="32"/>
          <w:highlight w:val="none"/>
          <w:u w:val="single"/>
        </w:rPr>
        <w:t xml:space="preserve">                   </w:t>
      </w:r>
    </w:p>
    <w:p>
      <w:pPr>
        <w:autoSpaceDE w:val="0"/>
        <w:autoSpaceDN w:val="0"/>
        <w:adjustRightInd w:val="0"/>
        <w:snapToGrid w:val="0"/>
        <w:spacing w:line="360" w:lineRule="auto"/>
        <w:rPr>
          <w:rFonts w:eastAsia="仿宋_GB2312"/>
          <w:b/>
          <w:bCs/>
          <w:color w:val="auto"/>
          <w:sz w:val="32"/>
          <w:szCs w:val="32"/>
          <w:highlight w:val="none"/>
        </w:rPr>
      </w:pPr>
    </w:p>
    <w:p>
      <w:pPr>
        <w:autoSpaceDE w:val="0"/>
        <w:autoSpaceDN w:val="0"/>
        <w:adjustRightInd w:val="0"/>
        <w:snapToGrid w:val="0"/>
        <w:spacing w:line="360" w:lineRule="auto"/>
        <w:ind w:firstLine="2570" w:firstLineChars="800"/>
        <w:outlineLvl w:val="0"/>
        <w:rPr>
          <w:rFonts w:eastAsia="仿宋_GB2312"/>
          <w:b/>
          <w:bCs/>
          <w:color w:val="auto"/>
          <w:sz w:val="32"/>
          <w:szCs w:val="32"/>
          <w:highlight w:val="none"/>
          <w:u w:val="single"/>
        </w:rPr>
      </w:pPr>
      <w:r>
        <w:rPr>
          <w:rFonts w:eastAsia="仿宋_GB2312"/>
          <w:b/>
          <w:bCs/>
          <w:color w:val="auto"/>
          <w:sz w:val="32"/>
          <w:szCs w:val="32"/>
          <w:highlight w:val="none"/>
          <w:lang w:val="zh-CN"/>
        </w:rPr>
        <w:t>时</w:t>
      </w:r>
      <w:r>
        <w:rPr>
          <w:rFonts w:eastAsia="仿宋_GB2312"/>
          <w:b/>
          <w:bCs/>
          <w:color w:val="auto"/>
          <w:sz w:val="32"/>
          <w:szCs w:val="32"/>
          <w:highlight w:val="none"/>
        </w:rPr>
        <w:t xml:space="preserve">  </w:t>
      </w:r>
      <w:r>
        <w:rPr>
          <w:rFonts w:eastAsia="仿宋_GB2312"/>
          <w:b/>
          <w:bCs/>
          <w:color w:val="auto"/>
          <w:sz w:val="32"/>
          <w:szCs w:val="32"/>
          <w:highlight w:val="none"/>
          <w:lang w:val="zh-CN"/>
        </w:rPr>
        <w:t>间：</w:t>
      </w:r>
      <w:r>
        <w:rPr>
          <w:rFonts w:eastAsia="仿宋_GB2312"/>
          <w:b/>
          <w:bCs/>
          <w:color w:val="auto"/>
          <w:sz w:val="32"/>
          <w:szCs w:val="32"/>
          <w:highlight w:val="none"/>
          <w:u w:val="single"/>
        </w:rPr>
        <w:t xml:space="preserve">                   </w:t>
      </w:r>
    </w:p>
    <w:p>
      <w:pPr>
        <w:spacing w:after="120"/>
        <w:rPr>
          <w:rFonts w:eastAsia="仿宋_GB2312"/>
          <w:b/>
          <w:bCs/>
          <w:color w:val="auto"/>
          <w:sz w:val="32"/>
          <w:szCs w:val="32"/>
          <w:highlight w:val="none"/>
        </w:rPr>
      </w:pPr>
      <w:r>
        <w:rPr>
          <w:rFonts w:eastAsia="仿宋_GB2312"/>
          <w:color w:val="auto"/>
          <w:highlight w:val="none"/>
        </w:rPr>
        <w:br w:type="page"/>
      </w:r>
    </w:p>
    <w:p>
      <w:pPr>
        <w:pStyle w:val="4"/>
        <w:jc w:val="center"/>
        <w:rPr>
          <w:rFonts w:ascii="Times New Roman" w:hAnsi="Times New Roman" w:eastAsia="仿宋_GB2312"/>
          <w:b/>
          <w:bCs/>
          <w:color w:val="auto"/>
          <w:highlight w:val="none"/>
        </w:rPr>
      </w:pPr>
      <w:r>
        <w:rPr>
          <w:rFonts w:ascii="Times New Roman" w:hAnsi="Times New Roman" w:eastAsia="仿宋_GB2312"/>
          <w:b/>
          <w:bCs/>
          <w:color w:val="auto"/>
          <w:highlight w:val="none"/>
        </w:rPr>
        <w:t>目  录</w:t>
      </w:r>
    </w:p>
    <w:p>
      <w:pPr>
        <w:pStyle w:val="2"/>
        <w:rPr>
          <w:rFonts w:ascii="Times New Roman" w:hAnsi="Times New Roman" w:eastAsia="仿宋_GB2312"/>
          <w:color w:val="auto"/>
          <w:highlight w:val="none"/>
        </w:rPr>
      </w:pPr>
    </w:p>
    <w:p>
      <w:pPr>
        <w:pStyle w:val="2"/>
        <w:spacing w:line="480" w:lineRule="auto"/>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第一部分  谈判响应函</w:t>
      </w:r>
    </w:p>
    <w:p>
      <w:pPr>
        <w:pStyle w:val="2"/>
        <w:spacing w:line="480" w:lineRule="auto"/>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第二部分  谈判响应报价表 </w:t>
      </w:r>
    </w:p>
    <w:p>
      <w:pPr>
        <w:pStyle w:val="2"/>
        <w:spacing w:line="480" w:lineRule="auto"/>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第三部分  偏离表</w:t>
      </w:r>
    </w:p>
    <w:p>
      <w:pPr>
        <w:pStyle w:val="2"/>
        <w:spacing w:line="480" w:lineRule="auto"/>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第四部分  响应方案说明</w:t>
      </w:r>
    </w:p>
    <w:p>
      <w:pPr>
        <w:pStyle w:val="2"/>
        <w:spacing w:line="480" w:lineRule="auto"/>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第五部分  </w:t>
      </w:r>
      <w:r>
        <w:rPr>
          <w:rFonts w:hint="eastAsia" w:ascii="Times New Roman" w:hAnsi="Times New Roman" w:eastAsia="仿宋_GB2312"/>
          <w:color w:val="auto"/>
          <w:sz w:val="24"/>
          <w:highlight w:val="none"/>
        </w:rPr>
        <w:t>小微企业、监狱企业、残疾人福利单位声明函或证明</w:t>
      </w:r>
    </w:p>
    <w:p>
      <w:pPr>
        <w:widowControl/>
        <w:jc w:val="left"/>
        <w:rPr>
          <w:rFonts w:eastAsia="仿宋_GB2312"/>
          <w:color w:val="auto"/>
          <w:highlight w:val="none"/>
        </w:rPr>
      </w:pPr>
      <w:r>
        <w:rPr>
          <w:rFonts w:eastAsia="仿宋_GB2312"/>
          <w:color w:val="auto"/>
          <w:highlight w:val="none"/>
        </w:rPr>
        <w:br w:type="page"/>
      </w:r>
    </w:p>
    <w:p>
      <w:pPr>
        <w:pStyle w:val="4"/>
        <w:jc w:val="center"/>
        <w:rPr>
          <w:rFonts w:ascii="Times New Roman" w:hAnsi="Times New Roman" w:eastAsia="仿宋_GB2312"/>
          <w:b/>
          <w:bCs/>
          <w:color w:val="auto"/>
          <w:highlight w:val="none"/>
        </w:rPr>
      </w:pPr>
      <w:r>
        <w:rPr>
          <w:rFonts w:ascii="Times New Roman" w:hAnsi="Times New Roman" w:eastAsia="仿宋_GB2312"/>
          <w:b/>
          <w:bCs/>
          <w:color w:val="auto"/>
          <w:highlight w:val="none"/>
          <w:lang w:val="zh-CN"/>
        </w:rPr>
        <w:t>第一部分</w:t>
      </w:r>
      <w:r>
        <w:rPr>
          <w:rFonts w:ascii="Times New Roman" w:hAnsi="Times New Roman" w:eastAsia="仿宋_GB2312"/>
          <w:b/>
          <w:bCs/>
          <w:color w:val="auto"/>
          <w:highlight w:val="none"/>
        </w:rPr>
        <w:t xml:space="preserve">  </w:t>
      </w:r>
      <w:r>
        <w:rPr>
          <w:rFonts w:ascii="Times New Roman" w:hAnsi="Times New Roman" w:eastAsia="仿宋_GB2312"/>
          <w:b/>
          <w:bCs/>
          <w:color w:val="auto"/>
          <w:highlight w:val="none"/>
          <w:lang w:val="zh-CN"/>
        </w:rPr>
        <w:t>谈判响应函</w:t>
      </w:r>
    </w:p>
    <w:p>
      <w:pPr>
        <w:autoSpaceDE w:val="0"/>
        <w:autoSpaceDN w:val="0"/>
        <w:adjustRightInd w:val="0"/>
        <w:snapToGrid w:val="0"/>
        <w:spacing w:line="312" w:lineRule="auto"/>
        <w:rPr>
          <w:rFonts w:eastAsia="仿宋_GB2312"/>
          <w:b/>
          <w:bCs/>
          <w:color w:val="auto"/>
          <w:sz w:val="24"/>
          <w:highlight w:val="none"/>
          <w:lang w:val="zh-CN"/>
        </w:rPr>
      </w:pPr>
    </w:p>
    <w:p>
      <w:pPr>
        <w:autoSpaceDE w:val="0"/>
        <w:autoSpaceDN w:val="0"/>
        <w:adjustRightInd w:val="0"/>
        <w:snapToGrid w:val="0"/>
        <w:spacing w:line="312" w:lineRule="auto"/>
        <w:rPr>
          <w:rFonts w:eastAsia="仿宋_GB2312"/>
          <w:b/>
          <w:bCs/>
          <w:color w:val="auto"/>
          <w:sz w:val="24"/>
          <w:highlight w:val="none"/>
        </w:rPr>
      </w:pPr>
      <w:r>
        <w:rPr>
          <w:rFonts w:eastAsia="仿宋_GB2312"/>
          <w:b/>
          <w:bCs/>
          <w:color w:val="auto"/>
          <w:sz w:val="24"/>
          <w:highlight w:val="none"/>
          <w:lang w:val="zh-CN"/>
        </w:rPr>
        <w:t>陕西省采购招标有限责任公司：</w:t>
      </w:r>
    </w:p>
    <w:p>
      <w:pPr>
        <w:autoSpaceDE w:val="0"/>
        <w:autoSpaceDN w:val="0"/>
        <w:adjustRightInd w:val="0"/>
        <w:snapToGrid w:val="0"/>
        <w:spacing w:line="312" w:lineRule="auto"/>
        <w:ind w:firstLine="630"/>
        <w:rPr>
          <w:rFonts w:eastAsia="仿宋_GB2312"/>
          <w:color w:val="auto"/>
          <w:sz w:val="24"/>
          <w:highlight w:val="none"/>
        </w:rPr>
      </w:pPr>
      <w:r>
        <w:rPr>
          <w:rFonts w:eastAsia="仿宋_GB2312"/>
          <w:color w:val="auto"/>
          <w:sz w:val="24"/>
          <w:highlight w:val="none"/>
          <w:lang w:val="zh-CN"/>
        </w:rPr>
        <w:t>我单位收到贵公司</w:t>
      </w:r>
      <w:r>
        <w:rPr>
          <w:rFonts w:eastAsia="仿宋_GB2312"/>
          <w:color w:val="auto"/>
          <w:sz w:val="24"/>
          <w:highlight w:val="none"/>
          <w:u w:val="single"/>
          <w:lang w:val="zh-CN"/>
        </w:rPr>
        <w:t xml:space="preserve">   （项目名称    ）</w:t>
      </w:r>
      <w:r>
        <w:rPr>
          <w:rFonts w:eastAsia="仿宋_GB2312"/>
          <w:color w:val="auto"/>
          <w:sz w:val="24"/>
          <w:highlight w:val="none"/>
          <w:lang w:val="zh-CN"/>
        </w:rPr>
        <w:t>竞争性谈判文件，经详细研究，我们决定参加本次谈判活动。为此，我方郑重声明以下诸点，并负法律责任：</w:t>
      </w:r>
    </w:p>
    <w:p>
      <w:pPr>
        <w:autoSpaceDE w:val="0"/>
        <w:autoSpaceDN w:val="0"/>
        <w:adjustRightInd w:val="0"/>
        <w:snapToGrid w:val="0"/>
        <w:spacing w:line="312" w:lineRule="auto"/>
        <w:ind w:firstLine="630"/>
        <w:rPr>
          <w:rFonts w:eastAsia="仿宋_GB2312"/>
          <w:color w:val="auto"/>
          <w:sz w:val="24"/>
          <w:highlight w:val="none"/>
        </w:rPr>
      </w:pPr>
      <w:r>
        <w:rPr>
          <w:rFonts w:eastAsia="仿宋_GB2312"/>
          <w:color w:val="auto"/>
          <w:sz w:val="24"/>
          <w:highlight w:val="none"/>
        </w:rPr>
        <w:t>一</w:t>
      </w:r>
      <w:r>
        <w:rPr>
          <w:rFonts w:eastAsia="仿宋_GB2312"/>
          <w:color w:val="auto"/>
          <w:sz w:val="24"/>
          <w:highlight w:val="none"/>
          <w:lang w:val="zh-CN"/>
        </w:rPr>
        <w:t>、愿意按照竞争性谈判文件中的要求，提供谈判产品及技术服务，完成合同的责任和义务。</w:t>
      </w:r>
    </w:p>
    <w:p>
      <w:pPr>
        <w:autoSpaceDE w:val="0"/>
        <w:autoSpaceDN w:val="0"/>
        <w:adjustRightInd w:val="0"/>
        <w:snapToGrid w:val="0"/>
        <w:spacing w:line="312" w:lineRule="auto"/>
        <w:ind w:firstLine="630"/>
        <w:rPr>
          <w:rFonts w:eastAsia="仿宋_GB2312"/>
          <w:color w:val="auto"/>
          <w:sz w:val="24"/>
          <w:highlight w:val="none"/>
        </w:rPr>
      </w:pPr>
      <w:r>
        <w:rPr>
          <w:rFonts w:eastAsia="仿宋_GB2312"/>
          <w:color w:val="auto"/>
          <w:sz w:val="24"/>
          <w:highlight w:val="none"/>
        </w:rPr>
        <w:t>二</w:t>
      </w:r>
      <w:r>
        <w:rPr>
          <w:rFonts w:eastAsia="仿宋_GB2312"/>
          <w:color w:val="auto"/>
          <w:sz w:val="24"/>
          <w:highlight w:val="none"/>
          <w:lang w:val="zh-CN"/>
        </w:rPr>
        <w:t>、按竞争性谈判文件的规定，我公司的首次谈判响应报价为人民币（大写）：</w:t>
      </w:r>
      <w:r>
        <w:rPr>
          <w:rFonts w:eastAsia="仿宋_GB2312"/>
          <w:color w:val="auto"/>
          <w:sz w:val="24"/>
          <w:highlight w:val="none"/>
        </w:rPr>
        <w:t xml:space="preserve">            </w:t>
      </w:r>
      <w:r>
        <w:rPr>
          <w:rFonts w:eastAsia="仿宋_GB2312"/>
          <w:color w:val="auto"/>
          <w:sz w:val="24"/>
          <w:highlight w:val="none"/>
          <w:lang w:val="zh-CN"/>
        </w:rPr>
        <w:t>（￥：</w:t>
      </w:r>
      <w:r>
        <w:rPr>
          <w:rFonts w:eastAsia="仿宋_GB2312"/>
          <w:color w:val="auto"/>
          <w:sz w:val="24"/>
          <w:highlight w:val="none"/>
        </w:rPr>
        <w:t xml:space="preserve">        </w:t>
      </w:r>
      <w:r>
        <w:rPr>
          <w:rFonts w:eastAsia="仿宋_GB2312"/>
          <w:color w:val="auto"/>
          <w:sz w:val="24"/>
          <w:highlight w:val="none"/>
          <w:lang w:val="zh-CN"/>
        </w:rPr>
        <w:t>元），并对其后的谈判报价负法律责任。</w:t>
      </w:r>
    </w:p>
    <w:p>
      <w:pPr>
        <w:autoSpaceDE w:val="0"/>
        <w:autoSpaceDN w:val="0"/>
        <w:adjustRightInd w:val="0"/>
        <w:snapToGrid w:val="0"/>
        <w:spacing w:line="312" w:lineRule="auto"/>
        <w:ind w:firstLine="630"/>
        <w:rPr>
          <w:rFonts w:eastAsia="仿宋_GB2312"/>
          <w:color w:val="auto"/>
          <w:sz w:val="24"/>
          <w:highlight w:val="none"/>
        </w:rPr>
      </w:pPr>
      <w:r>
        <w:rPr>
          <w:rFonts w:eastAsia="仿宋_GB2312"/>
          <w:color w:val="auto"/>
          <w:sz w:val="24"/>
          <w:highlight w:val="none"/>
        </w:rPr>
        <w:t>三</w:t>
      </w:r>
      <w:r>
        <w:rPr>
          <w:rFonts w:eastAsia="仿宋_GB2312"/>
          <w:color w:val="auto"/>
          <w:sz w:val="24"/>
          <w:highlight w:val="none"/>
          <w:lang w:val="zh-CN"/>
        </w:rPr>
        <w:t>、我方提交的响应文件正本一份、副本 两 份。</w:t>
      </w:r>
    </w:p>
    <w:p>
      <w:p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rPr>
        <w:t>四</w:t>
      </w:r>
      <w:r>
        <w:rPr>
          <w:rFonts w:eastAsia="仿宋_GB2312"/>
          <w:color w:val="auto"/>
          <w:sz w:val="24"/>
          <w:highlight w:val="none"/>
          <w:lang w:val="zh-CN"/>
        </w:rPr>
        <w:t>、我方已详细阅读了竞争性谈判文件，完全理解并放弃提出含糊不清或易形成歧义的表述和资料。</w:t>
      </w:r>
    </w:p>
    <w:p>
      <w:pPr>
        <w:autoSpaceDE w:val="0"/>
        <w:autoSpaceDN w:val="0"/>
        <w:adjustRightInd w:val="0"/>
        <w:snapToGrid w:val="0"/>
        <w:spacing w:line="312" w:lineRule="auto"/>
        <w:ind w:firstLine="630"/>
        <w:rPr>
          <w:rFonts w:eastAsia="仿宋_GB2312"/>
          <w:color w:val="auto"/>
          <w:sz w:val="24"/>
          <w:highlight w:val="none"/>
          <w:lang w:val="zh-CN"/>
        </w:rPr>
      </w:pPr>
      <w:r>
        <w:rPr>
          <w:rFonts w:hint="eastAsia" w:eastAsia="仿宋_GB2312"/>
          <w:color w:val="auto"/>
          <w:sz w:val="24"/>
          <w:highlight w:val="none"/>
          <w:lang w:val="zh-CN"/>
        </w:rPr>
        <w:t>五</w:t>
      </w:r>
      <w:r>
        <w:rPr>
          <w:rFonts w:eastAsia="仿宋_GB2312"/>
          <w:color w:val="auto"/>
          <w:sz w:val="24"/>
          <w:highlight w:val="none"/>
          <w:lang w:val="zh-CN"/>
        </w:rPr>
        <w:t>、同意向贵方提供可能要求的与本次谈判有关的任何证据或资料，且尊重谈判小组的评审结论和结果。</w:t>
      </w:r>
    </w:p>
    <w:p>
      <w:pPr>
        <w:autoSpaceDE w:val="0"/>
        <w:autoSpaceDN w:val="0"/>
        <w:adjustRightInd w:val="0"/>
        <w:snapToGrid w:val="0"/>
        <w:spacing w:line="312" w:lineRule="auto"/>
        <w:ind w:firstLine="630"/>
        <w:rPr>
          <w:rFonts w:eastAsia="仿宋_GB2312"/>
          <w:color w:val="auto"/>
          <w:sz w:val="24"/>
          <w:highlight w:val="none"/>
        </w:rPr>
      </w:pPr>
      <w:r>
        <w:rPr>
          <w:rFonts w:hint="eastAsia" w:eastAsia="仿宋_GB2312"/>
          <w:color w:val="auto"/>
          <w:sz w:val="24"/>
          <w:highlight w:val="none"/>
          <w:lang w:val="zh-CN"/>
        </w:rPr>
        <w:t>六</w:t>
      </w:r>
      <w:r>
        <w:rPr>
          <w:rFonts w:eastAsia="仿宋_GB2312"/>
          <w:color w:val="auto"/>
          <w:sz w:val="24"/>
          <w:highlight w:val="none"/>
          <w:lang w:val="zh-CN"/>
        </w:rPr>
        <w:t xml:space="preserve">、我方的响应文件有效期为自谈判之日起 </w:t>
      </w:r>
      <w:r>
        <w:rPr>
          <w:rFonts w:eastAsia="仿宋_GB2312"/>
          <w:color w:val="auto"/>
          <w:sz w:val="24"/>
          <w:highlight w:val="none"/>
        </w:rPr>
        <w:t xml:space="preserve">60 </w:t>
      </w:r>
      <w:r>
        <w:rPr>
          <w:rFonts w:eastAsia="仿宋_GB2312"/>
          <w:color w:val="auto"/>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color w:val="auto"/>
          <w:sz w:val="24"/>
          <w:highlight w:val="none"/>
          <w:lang w:val="zh-CN"/>
        </w:rPr>
      </w:pPr>
      <w:r>
        <w:rPr>
          <w:rFonts w:hint="eastAsia" w:eastAsia="仿宋_GB2312"/>
          <w:color w:val="auto"/>
          <w:sz w:val="24"/>
          <w:highlight w:val="none"/>
          <w:lang w:eastAsia="zh-CN"/>
        </w:rPr>
        <w:t>七</w:t>
      </w:r>
      <w:r>
        <w:rPr>
          <w:rFonts w:eastAsia="仿宋_GB2312"/>
          <w:color w:val="auto"/>
          <w:sz w:val="24"/>
          <w:highlight w:val="none"/>
          <w:lang w:val="zh-CN"/>
        </w:rPr>
        <w:t>、如我方成交：</w:t>
      </w:r>
    </w:p>
    <w:p>
      <w:p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lang w:val="zh-CN"/>
        </w:rPr>
        <w:t>（1）我方承诺在收到成交通知书后，在谈判文件规定的期限内与采购人签订合同。</w:t>
      </w:r>
    </w:p>
    <w:p>
      <w:p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lang w:val="zh-CN"/>
        </w:rPr>
        <w:t>（</w:t>
      </w:r>
      <w:r>
        <w:rPr>
          <w:rFonts w:hint="eastAsia" w:eastAsia="仿宋_GB2312"/>
          <w:color w:val="auto"/>
          <w:sz w:val="24"/>
          <w:highlight w:val="none"/>
        </w:rPr>
        <w:t>2</w:t>
      </w:r>
      <w:r>
        <w:rPr>
          <w:rFonts w:eastAsia="仿宋_GB2312"/>
          <w:color w:val="auto"/>
          <w:sz w:val="24"/>
          <w:highlight w:val="none"/>
          <w:lang w:val="zh-CN"/>
        </w:rPr>
        <w:t>）我方承诺按合同约定的期限和地点，提供符合谈判文件要求的全部的货物和服务。</w:t>
      </w:r>
    </w:p>
    <w:p>
      <w:p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lang w:val="zh-CN"/>
        </w:rPr>
        <w:t>（</w:t>
      </w:r>
      <w:r>
        <w:rPr>
          <w:rFonts w:hint="eastAsia" w:eastAsia="仿宋_GB2312"/>
          <w:color w:val="auto"/>
          <w:sz w:val="24"/>
          <w:highlight w:val="none"/>
        </w:rPr>
        <w:t>3</w:t>
      </w:r>
      <w:r>
        <w:rPr>
          <w:rFonts w:eastAsia="仿宋_GB2312"/>
          <w:color w:val="auto"/>
          <w:sz w:val="24"/>
          <w:highlight w:val="none"/>
          <w:lang w:val="zh-CN"/>
        </w:rPr>
        <w:t>）我方保证在领取成交通知书前按要求支付成交服务费。</w:t>
      </w:r>
    </w:p>
    <w:p>
      <w:pPr>
        <w:autoSpaceDE w:val="0"/>
        <w:autoSpaceDN w:val="0"/>
        <w:adjustRightInd w:val="0"/>
        <w:snapToGrid w:val="0"/>
        <w:spacing w:line="312" w:lineRule="auto"/>
        <w:ind w:firstLine="630"/>
        <w:rPr>
          <w:rFonts w:eastAsia="仿宋_GB2312"/>
          <w:color w:val="auto"/>
          <w:sz w:val="24"/>
          <w:highlight w:val="none"/>
          <w:lang w:val="zh-CN"/>
        </w:rPr>
      </w:pPr>
      <w:r>
        <w:rPr>
          <w:rFonts w:hint="eastAsia" w:eastAsia="仿宋_GB2312"/>
          <w:color w:val="auto"/>
          <w:sz w:val="24"/>
          <w:highlight w:val="none"/>
          <w:lang w:val="zh-CN"/>
        </w:rPr>
        <w:t>八</w:t>
      </w:r>
      <w:r>
        <w:rPr>
          <w:rFonts w:eastAsia="仿宋_GB2312"/>
          <w:color w:val="auto"/>
          <w:sz w:val="24"/>
          <w:highlight w:val="none"/>
          <w:lang w:val="zh-CN"/>
        </w:rPr>
        <w:t>、有关于本响应文件的函电，请按下列地址联系。</w:t>
      </w:r>
    </w:p>
    <w:p>
      <w:pPr>
        <w:autoSpaceDE w:val="0"/>
        <w:autoSpaceDN w:val="0"/>
        <w:adjustRightInd w:val="0"/>
        <w:snapToGrid w:val="0"/>
        <w:spacing w:line="312" w:lineRule="auto"/>
        <w:rPr>
          <w:rFonts w:eastAsia="仿宋_GB2312"/>
          <w:color w:val="auto"/>
          <w:sz w:val="24"/>
          <w:highlight w:val="none"/>
        </w:rPr>
      </w:pPr>
      <w:r>
        <w:rPr>
          <w:rFonts w:eastAsia="仿宋_GB2312"/>
          <w:color w:val="auto"/>
          <w:sz w:val="24"/>
          <w:highlight w:val="none"/>
          <w:lang w:val="zh-CN"/>
        </w:rPr>
        <w:t>地</w:t>
      </w:r>
      <w:r>
        <w:rPr>
          <w:rFonts w:eastAsia="仿宋_GB2312"/>
          <w:color w:val="auto"/>
          <w:sz w:val="24"/>
          <w:highlight w:val="none"/>
        </w:rPr>
        <w:t xml:space="preserve">    </w:t>
      </w:r>
      <w:r>
        <w:rPr>
          <w:rFonts w:eastAsia="仿宋_GB2312"/>
          <w:color w:val="auto"/>
          <w:sz w:val="24"/>
          <w:highlight w:val="none"/>
          <w:lang w:val="zh-CN"/>
        </w:rPr>
        <w:t>址：</w:t>
      </w:r>
      <w:r>
        <w:rPr>
          <w:rFonts w:eastAsia="仿宋_GB2312"/>
          <w:color w:val="auto"/>
          <w:sz w:val="24"/>
          <w:highlight w:val="none"/>
        </w:rPr>
        <w:t>__________________________________________</w:t>
      </w:r>
    </w:p>
    <w:p>
      <w:pPr>
        <w:autoSpaceDE w:val="0"/>
        <w:autoSpaceDN w:val="0"/>
        <w:adjustRightInd w:val="0"/>
        <w:snapToGrid w:val="0"/>
        <w:spacing w:line="312" w:lineRule="auto"/>
        <w:rPr>
          <w:rFonts w:eastAsia="仿宋_GB2312"/>
          <w:color w:val="auto"/>
          <w:sz w:val="24"/>
          <w:highlight w:val="none"/>
        </w:rPr>
      </w:pPr>
      <w:r>
        <w:rPr>
          <w:rFonts w:eastAsia="仿宋_GB2312"/>
          <w:color w:val="auto"/>
          <w:sz w:val="24"/>
          <w:highlight w:val="none"/>
          <w:lang w:val="zh-CN"/>
        </w:rPr>
        <w:t>开户银行：</w:t>
      </w:r>
      <w:r>
        <w:rPr>
          <w:rFonts w:eastAsia="仿宋_GB2312"/>
          <w:color w:val="auto"/>
          <w:sz w:val="24"/>
          <w:highlight w:val="none"/>
        </w:rPr>
        <w:t>__________________________________________</w:t>
      </w:r>
    </w:p>
    <w:p>
      <w:pPr>
        <w:autoSpaceDE w:val="0"/>
        <w:autoSpaceDN w:val="0"/>
        <w:adjustRightInd w:val="0"/>
        <w:snapToGrid w:val="0"/>
        <w:spacing w:line="312" w:lineRule="auto"/>
        <w:rPr>
          <w:rFonts w:eastAsia="仿宋_GB2312"/>
          <w:color w:val="auto"/>
          <w:sz w:val="24"/>
          <w:highlight w:val="none"/>
        </w:rPr>
      </w:pPr>
      <w:r>
        <w:rPr>
          <w:rFonts w:eastAsia="仿宋_GB2312"/>
          <w:color w:val="auto"/>
          <w:sz w:val="24"/>
          <w:highlight w:val="none"/>
          <w:lang w:val="zh-CN"/>
        </w:rPr>
        <w:t>帐</w:t>
      </w:r>
      <w:r>
        <w:rPr>
          <w:rFonts w:eastAsia="仿宋_GB2312"/>
          <w:color w:val="auto"/>
          <w:sz w:val="24"/>
          <w:highlight w:val="none"/>
        </w:rPr>
        <w:t xml:space="preserve">    </w:t>
      </w:r>
      <w:r>
        <w:rPr>
          <w:rFonts w:eastAsia="仿宋_GB2312"/>
          <w:color w:val="auto"/>
          <w:sz w:val="24"/>
          <w:highlight w:val="none"/>
          <w:lang w:val="zh-CN"/>
        </w:rPr>
        <w:t>号：</w:t>
      </w:r>
      <w:r>
        <w:rPr>
          <w:rFonts w:eastAsia="仿宋_GB2312"/>
          <w:color w:val="auto"/>
          <w:sz w:val="24"/>
          <w:highlight w:val="none"/>
        </w:rPr>
        <w:t>__________________________________________</w:t>
      </w:r>
    </w:p>
    <w:p>
      <w:pPr>
        <w:autoSpaceDE w:val="0"/>
        <w:autoSpaceDN w:val="0"/>
        <w:adjustRightInd w:val="0"/>
        <w:snapToGrid w:val="0"/>
        <w:spacing w:line="312" w:lineRule="auto"/>
        <w:rPr>
          <w:rFonts w:eastAsia="仿宋_GB2312"/>
          <w:color w:val="auto"/>
          <w:sz w:val="24"/>
          <w:highlight w:val="none"/>
        </w:rPr>
      </w:pPr>
      <w:r>
        <w:rPr>
          <w:rFonts w:eastAsia="仿宋_GB2312"/>
          <w:color w:val="auto"/>
          <w:sz w:val="24"/>
          <w:highlight w:val="none"/>
          <w:lang w:val="zh-CN"/>
        </w:rPr>
        <w:t>电</w:t>
      </w:r>
      <w:r>
        <w:rPr>
          <w:rFonts w:eastAsia="仿宋_GB2312"/>
          <w:color w:val="auto"/>
          <w:sz w:val="24"/>
          <w:highlight w:val="none"/>
        </w:rPr>
        <w:t xml:space="preserve">    </w:t>
      </w:r>
      <w:r>
        <w:rPr>
          <w:rFonts w:eastAsia="仿宋_GB2312"/>
          <w:color w:val="auto"/>
          <w:sz w:val="24"/>
          <w:highlight w:val="none"/>
          <w:lang w:val="zh-CN"/>
        </w:rPr>
        <w:t>话：</w:t>
      </w:r>
      <w:r>
        <w:rPr>
          <w:rFonts w:eastAsia="仿宋_GB2312"/>
          <w:color w:val="auto"/>
          <w:sz w:val="24"/>
          <w:highlight w:val="none"/>
        </w:rPr>
        <w:t>_____________________</w:t>
      </w:r>
      <w:r>
        <w:rPr>
          <w:rFonts w:eastAsia="仿宋_GB2312"/>
          <w:color w:val="auto"/>
          <w:sz w:val="24"/>
          <w:highlight w:val="none"/>
          <w:lang w:val="zh-CN"/>
        </w:rPr>
        <w:t>传</w:t>
      </w:r>
      <w:r>
        <w:rPr>
          <w:rFonts w:eastAsia="仿宋_GB2312"/>
          <w:color w:val="auto"/>
          <w:sz w:val="24"/>
          <w:highlight w:val="none"/>
        </w:rPr>
        <w:t xml:space="preserve">    </w:t>
      </w:r>
      <w:r>
        <w:rPr>
          <w:rFonts w:eastAsia="仿宋_GB2312"/>
          <w:color w:val="auto"/>
          <w:sz w:val="24"/>
          <w:highlight w:val="none"/>
          <w:lang w:val="zh-CN"/>
        </w:rPr>
        <w:t>真：</w:t>
      </w:r>
      <w:r>
        <w:rPr>
          <w:rFonts w:eastAsia="仿宋_GB2312"/>
          <w:color w:val="auto"/>
          <w:sz w:val="24"/>
          <w:highlight w:val="none"/>
        </w:rPr>
        <w:t>________________</w:t>
      </w:r>
    </w:p>
    <w:p>
      <w:pPr>
        <w:pStyle w:val="2"/>
        <w:rPr>
          <w:rFonts w:ascii="Times New Roman" w:hAnsi="Times New Roman" w:eastAsia="仿宋_GB2312"/>
          <w:color w:val="auto"/>
          <w:highlight w:val="none"/>
        </w:rPr>
      </w:pPr>
    </w:p>
    <w:p>
      <w:pPr>
        <w:spacing w:before="120" w:after="120" w:line="360" w:lineRule="auto"/>
        <w:ind w:firstLine="480" w:firstLineChars="200"/>
        <w:rPr>
          <w:rFonts w:eastAsia="仿宋_GB2312"/>
          <w:color w:val="auto"/>
          <w:sz w:val="24"/>
          <w:highlight w:val="none"/>
          <w:u w:val="single"/>
        </w:rPr>
      </w:pPr>
      <w:bookmarkStart w:id="475" w:name="_Hlt520356241"/>
      <w:bookmarkEnd w:id="475"/>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r>
        <w:rPr>
          <w:rFonts w:eastAsia="仿宋_GB2312"/>
          <w:color w:val="auto"/>
          <w:sz w:val="32"/>
          <w:highlight w:val="none"/>
          <w:u w:val="single"/>
        </w:rPr>
        <w:t xml:space="preserve">                     </w:t>
      </w:r>
    </w:p>
    <w:p>
      <w:pPr>
        <w:pStyle w:val="4"/>
        <w:jc w:val="center"/>
        <w:rPr>
          <w:rFonts w:ascii="Times New Roman" w:hAnsi="Times New Roman" w:eastAsia="仿宋_GB2312"/>
          <w:b/>
          <w:bCs/>
          <w:color w:val="auto"/>
          <w:highlight w:val="none"/>
        </w:rPr>
      </w:pPr>
      <w:r>
        <w:rPr>
          <w:rFonts w:ascii="Times New Roman" w:hAnsi="Times New Roman" w:eastAsia="仿宋_GB2312"/>
          <w:color w:val="auto"/>
          <w:sz w:val="24"/>
          <w:highlight w:val="none"/>
        </w:rPr>
        <w:br w:type="page"/>
      </w:r>
      <w:bookmarkStart w:id="476" w:name="_Toc232395224"/>
      <w:bookmarkStart w:id="477" w:name="_Toc249515371"/>
      <w:bookmarkStart w:id="478" w:name="_Toc230583554"/>
      <w:bookmarkStart w:id="479" w:name="_Toc230013640"/>
      <w:bookmarkStart w:id="480" w:name="_Toc249525252"/>
      <w:bookmarkStart w:id="481" w:name="_Toc256342154"/>
      <w:bookmarkStart w:id="482" w:name="_Toc415499901"/>
      <w:bookmarkStart w:id="483" w:name="_Toc230099805"/>
      <w:bookmarkStart w:id="484" w:name="_Toc232176284"/>
      <w:bookmarkStart w:id="485" w:name="_Toc8496"/>
      <w:r>
        <w:rPr>
          <w:rFonts w:ascii="Times New Roman" w:hAnsi="Times New Roman" w:eastAsia="仿宋_GB2312"/>
          <w:b/>
          <w:bCs/>
          <w:color w:val="auto"/>
          <w:highlight w:val="none"/>
          <w:lang w:val="zh-CN"/>
        </w:rPr>
        <w:t>第二部分</w:t>
      </w:r>
      <w:r>
        <w:rPr>
          <w:rFonts w:ascii="Times New Roman" w:hAnsi="Times New Roman" w:eastAsia="仿宋_GB2312"/>
          <w:b/>
          <w:bCs/>
          <w:color w:val="auto"/>
          <w:highlight w:val="none"/>
        </w:rPr>
        <w:t xml:space="preserve">  谈判响应报价表 </w:t>
      </w:r>
    </w:p>
    <w:p>
      <w:pPr>
        <w:pStyle w:val="2"/>
        <w:rPr>
          <w:rFonts w:ascii="Times New Roman" w:hAnsi="Times New Roman" w:eastAsia="仿宋_GB2312"/>
          <w:color w:val="auto"/>
          <w:highlight w:val="none"/>
        </w:rPr>
      </w:pPr>
    </w:p>
    <w:p>
      <w:pPr>
        <w:autoSpaceDE w:val="0"/>
        <w:autoSpaceDN w:val="0"/>
        <w:adjustRightInd w:val="0"/>
        <w:snapToGrid w:val="0"/>
        <w:spacing w:line="360" w:lineRule="auto"/>
        <w:jc w:val="center"/>
        <w:outlineLvl w:val="1"/>
        <w:rPr>
          <w:rFonts w:eastAsia="仿宋_GB2312"/>
          <w:b/>
          <w:bCs/>
          <w:color w:val="auto"/>
          <w:sz w:val="30"/>
          <w:szCs w:val="30"/>
          <w:highlight w:val="none"/>
        </w:rPr>
      </w:pPr>
      <w:r>
        <w:rPr>
          <w:rFonts w:eastAsia="仿宋_GB2312"/>
          <w:b/>
          <w:bCs/>
          <w:color w:val="auto"/>
          <w:sz w:val="30"/>
          <w:szCs w:val="30"/>
          <w:highlight w:val="none"/>
        </w:rPr>
        <w:t>（首次）谈判响应报价</w:t>
      </w:r>
      <w:r>
        <w:rPr>
          <w:rFonts w:hint="eastAsia" w:eastAsia="仿宋_GB2312"/>
          <w:b/>
          <w:bCs/>
          <w:color w:val="auto"/>
          <w:sz w:val="30"/>
          <w:szCs w:val="30"/>
          <w:highlight w:val="none"/>
        </w:rPr>
        <w:t>一览</w:t>
      </w:r>
      <w:r>
        <w:rPr>
          <w:rFonts w:eastAsia="仿宋_GB2312"/>
          <w:b/>
          <w:bCs/>
          <w:color w:val="auto"/>
          <w:sz w:val="30"/>
          <w:szCs w:val="30"/>
          <w:highlight w:val="none"/>
        </w:rPr>
        <w:t>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eastAsia="仿宋_GB2312"/>
                <w:b/>
                <w:color w:val="auto"/>
                <w:sz w:val="24"/>
                <w:highlight w:val="none"/>
              </w:rPr>
            </w:pPr>
            <w:r>
              <w:rPr>
                <w:rFonts w:eastAsia="仿宋_GB2312"/>
                <w:b/>
                <w:color w:val="auto"/>
                <w:sz w:val="24"/>
                <w:highlight w:val="none"/>
              </w:rPr>
              <w:t>项目编号及项目名称</w:t>
            </w:r>
          </w:p>
        </w:tc>
        <w:tc>
          <w:tcPr>
            <w:tcW w:w="6981" w:type="dxa"/>
            <w:vAlign w:val="center"/>
          </w:tcPr>
          <w:p>
            <w:pPr>
              <w:ind w:left="189" w:leftChars="90" w:firstLine="1"/>
              <w:rPr>
                <w:rFonts w:hint="eastAsia" w:eastAsia="仿宋_GB2312"/>
                <w:color w:val="auto"/>
                <w:sz w:val="24"/>
                <w:highlight w:val="none"/>
                <w:u w:val="single"/>
                <w:lang w:eastAsia="zh-CN"/>
              </w:rPr>
            </w:pPr>
            <w:r>
              <w:rPr>
                <w:rFonts w:eastAsia="仿宋_GB2312"/>
                <w:color w:val="auto"/>
                <w:sz w:val="24"/>
                <w:highlight w:val="none"/>
              </w:rPr>
              <w:t>项目编号：</w:t>
            </w:r>
            <w:bookmarkStart w:id="518" w:name="_GoBack"/>
            <w:bookmarkEnd w:id="518"/>
            <w:r>
              <w:rPr>
                <w:rFonts w:hint="eastAsia" w:ascii="仿宋" w:hAnsi="仿宋" w:eastAsia="仿宋" w:cs="仿宋"/>
                <w:color w:val="auto"/>
                <w:sz w:val="24"/>
                <w:highlight w:val="none"/>
                <w:lang w:eastAsia="zh-CN"/>
              </w:rPr>
              <w:t>SCZB2023-JT-0846-6</w:t>
            </w:r>
          </w:p>
          <w:p>
            <w:pPr>
              <w:ind w:left="189" w:leftChars="90" w:firstLine="1"/>
              <w:rPr>
                <w:rFonts w:hint="eastAsia" w:eastAsia="仿宋_GB2312"/>
                <w:color w:val="auto"/>
                <w:sz w:val="24"/>
                <w:highlight w:val="none"/>
                <w:lang w:eastAsia="zh-CN"/>
              </w:rPr>
            </w:pPr>
            <w:r>
              <w:rPr>
                <w:rFonts w:eastAsia="仿宋_GB2312"/>
                <w:color w:val="auto"/>
                <w:sz w:val="24"/>
                <w:highlight w:val="none"/>
              </w:rPr>
              <w:t>项目名称：</w:t>
            </w:r>
            <w:r>
              <w:rPr>
                <w:rFonts w:hint="eastAsia" w:ascii="仿宋" w:hAnsi="仿宋" w:eastAsia="仿宋" w:cs="仿宋"/>
                <w:color w:val="auto"/>
                <w:sz w:val="24"/>
                <w:highlight w:val="none"/>
                <w:lang w:eastAsia="zh-CN"/>
              </w:rPr>
              <w:t>孤独症教育康复部室设备购置项目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eastAsia="仿宋_GB2312"/>
                <w:b/>
                <w:color w:val="auto"/>
                <w:sz w:val="24"/>
                <w:highlight w:val="none"/>
              </w:rPr>
            </w:pPr>
            <w:r>
              <w:rPr>
                <w:rFonts w:eastAsia="仿宋_GB2312"/>
                <w:b/>
                <w:color w:val="auto"/>
                <w:sz w:val="24"/>
                <w:highlight w:val="none"/>
              </w:rPr>
              <w:t>响应总价</w:t>
            </w:r>
          </w:p>
        </w:tc>
        <w:tc>
          <w:tcPr>
            <w:tcW w:w="6981" w:type="dxa"/>
            <w:vAlign w:val="center"/>
          </w:tcPr>
          <w:p>
            <w:pPr>
              <w:ind w:left="189" w:leftChars="90" w:firstLine="1"/>
              <w:rPr>
                <w:rFonts w:eastAsia="仿宋_GB2312"/>
                <w:color w:val="auto"/>
                <w:sz w:val="24"/>
                <w:highlight w:val="none"/>
              </w:rPr>
            </w:pPr>
            <w:r>
              <w:rPr>
                <w:rFonts w:eastAsia="仿宋_GB2312"/>
                <w:color w:val="auto"/>
                <w:sz w:val="24"/>
                <w:highlight w:val="none"/>
              </w:rPr>
              <w:t>人民币（大写）：</w:t>
            </w:r>
            <w:r>
              <w:rPr>
                <w:rFonts w:eastAsia="仿宋_GB2312"/>
                <w:color w:val="auto"/>
                <w:sz w:val="24"/>
                <w:highlight w:val="none"/>
                <w:u w:val="single"/>
              </w:rPr>
              <w:t xml:space="preserve">             </w:t>
            </w:r>
            <w:r>
              <w:rPr>
                <w:rFonts w:eastAsia="仿宋_GB2312"/>
                <w:color w:val="auto"/>
                <w:sz w:val="24"/>
                <w:highlight w:val="none"/>
              </w:rPr>
              <w:t xml:space="preserve"> 整（小写：</w:t>
            </w:r>
            <w:r>
              <w:rPr>
                <w:rFonts w:eastAsia="宋体"/>
                <w:color w:val="auto"/>
                <w:sz w:val="24"/>
                <w:highlight w:val="none"/>
              </w:rPr>
              <w:t>¥</w:t>
            </w:r>
            <w:r>
              <w:rPr>
                <w:rFonts w:eastAsia="仿宋_GB2312"/>
                <w:color w:val="auto"/>
                <w:sz w:val="24"/>
                <w:highlight w:val="none"/>
                <w:u w:val="single"/>
              </w:rPr>
              <w:t xml:space="preserve">      </w:t>
            </w:r>
            <w:r>
              <w:rPr>
                <w:rFonts w:eastAsia="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color w:val="auto"/>
                <w:sz w:val="24"/>
                <w:highlight w:val="none"/>
              </w:rPr>
            </w:pPr>
            <w:r>
              <w:rPr>
                <w:rFonts w:eastAsia="仿宋_GB2312"/>
                <w:b/>
                <w:color w:val="auto"/>
                <w:sz w:val="24"/>
                <w:highlight w:val="none"/>
              </w:rPr>
              <w:t>交货期</w:t>
            </w:r>
          </w:p>
        </w:tc>
        <w:tc>
          <w:tcPr>
            <w:tcW w:w="6981" w:type="dxa"/>
            <w:vAlign w:val="center"/>
          </w:tcPr>
          <w:p>
            <w:pPr>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color w:val="auto"/>
                <w:sz w:val="24"/>
                <w:highlight w:val="none"/>
              </w:rPr>
            </w:pPr>
            <w:r>
              <w:rPr>
                <w:rFonts w:eastAsia="仿宋_GB2312"/>
                <w:b/>
                <w:color w:val="auto"/>
                <w:sz w:val="24"/>
                <w:highlight w:val="none"/>
              </w:rPr>
              <w:t>交货地点</w:t>
            </w:r>
          </w:p>
        </w:tc>
        <w:tc>
          <w:tcPr>
            <w:tcW w:w="6981" w:type="dxa"/>
            <w:vAlign w:val="center"/>
          </w:tcPr>
          <w:p>
            <w:pPr>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eastAsia="仿宋_GB2312"/>
                <w:b/>
                <w:color w:val="auto"/>
                <w:sz w:val="24"/>
                <w:highlight w:val="none"/>
              </w:rPr>
            </w:pPr>
            <w:r>
              <w:rPr>
                <w:rFonts w:eastAsia="仿宋_GB2312"/>
                <w:b/>
                <w:color w:val="auto"/>
                <w:sz w:val="24"/>
                <w:highlight w:val="none"/>
              </w:rPr>
              <w:t>备注</w:t>
            </w:r>
          </w:p>
        </w:tc>
        <w:tc>
          <w:tcPr>
            <w:tcW w:w="6981" w:type="dxa"/>
            <w:vAlign w:val="center"/>
          </w:tcPr>
          <w:p>
            <w:pPr>
              <w:rPr>
                <w:rFonts w:eastAsia="仿宋_GB2312"/>
                <w:color w:val="auto"/>
                <w:sz w:val="24"/>
                <w:highlight w:val="none"/>
              </w:rPr>
            </w:pPr>
          </w:p>
        </w:tc>
      </w:tr>
    </w:tbl>
    <w:p>
      <w:pPr>
        <w:autoSpaceDE w:val="0"/>
        <w:autoSpaceDN w:val="0"/>
        <w:adjustRightInd w:val="0"/>
        <w:snapToGrid w:val="0"/>
        <w:spacing w:line="360" w:lineRule="auto"/>
        <w:jc w:val="right"/>
        <w:rPr>
          <w:rFonts w:eastAsia="仿宋_GB2312"/>
          <w:color w:val="auto"/>
          <w:sz w:val="24"/>
          <w:highlight w:val="none"/>
        </w:rPr>
      </w:pPr>
    </w:p>
    <w:p>
      <w:pPr>
        <w:rPr>
          <w:rFonts w:ascii="仿宋" w:hAnsi="仿宋" w:eastAsia="仿宋" w:cs="仿宋"/>
          <w:b/>
          <w:bCs/>
          <w:color w:val="auto"/>
          <w:kern w:val="0"/>
          <w:szCs w:val="21"/>
          <w:highlight w:val="none"/>
        </w:rPr>
      </w:pPr>
    </w:p>
    <w:p>
      <w:pPr>
        <w:rPr>
          <w:rFonts w:ascii="仿宋" w:hAnsi="仿宋" w:eastAsia="仿宋" w:cs="仿宋"/>
          <w:color w:val="auto"/>
          <w:highlight w:val="none"/>
        </w:rPr>
      </w:pPr>
      <w:r>
        <w:rPr>
          <w:rFonts w:hint="eastAsia" w:ascii="仿宋" w:hAnsi="仿宋" w:eastAsia="仿宋" w:cs="仿宋"/>
          <w:b/>
          <w:bCs/>
          <w:color w:val="auto"/>
          <w:kern w:val="0"/>
          <w:szCs w:val="21"/>
          <w:highlight w:val="none"/>
        </w:rPr>
        <w:t>注：</w:t>
      </w:r>
      <w:r>
        <w:rPr>
          <w:rFonts w:hint="eastAsia" w:ascii="仿宋" w:hAnsi="仿宋" w:eastAsia="仿宋" w:cs="仿宋"/>
          <w:color w:val="auto"/>
          <w:highlight w:val="none"/>
        </w:rPr>
        <w:t>1、</w:t>
      </w:r>
      <w:r>
        <w:rPr>
          <w:rFonts w:hint="eastAsia" w:ascii="仿宋" w:hAnsi="仿宋" w:eastAsia="仿宋" w:cs="仿宋"/>
          <w:color w:val="auto"/>
          <w:kern w:val="0"/>
          <w:szCs w:val="21"/>
          <w:highlight w:val="none"/>
          <w:lang w:val="zh-CN"/>
        </w:rPr>
        <w:t>表内报价内容以元为单位，小数点后保留至两位小数</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kern w:val="0"/>
          <w:szCs w:val="21"/>
          <w:highlight w:val="none"/>
        </w:rPr>
        <w:t>总价固定，不受市场价变化的影响。</w:t>
      </w:r>
    </w:p>
    <w:p>
      <w:pPr>
        <w:autoSpaceDE w:val="0"/>
        <w:autoSpaceDN w:val="0"/>
        <w:adjustRightInd w:val="0"/>
        <w:snapToGrid w:val="0"/>
        <w:spacing w:line="360" w:lineRule="auto"/>
        <w:rPr>
          <w:rFonts w:eastAsia="仿宋_GB2312"/>
          <w:b/>
          <w:bCs/>
          <w:color w:val="auto"/>
          <w:sz w:val="24"/>
          <w:highlight w:val="none"/>
        </w:rPr>
      </w:pP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1440" w:firstLineChars="600"/>
        <w:rPr>
          <w:color w:val="auto"/>
          <w:highlight w:val="none"/>
          <w:lang w:val="zh-CN"/>
        </w:rPr>
        <w:sectPr>
          <w:pgSz w:w="11906" w:h="16838"/>
          <w:pgMar w:top="1440" w:right="1083" w:bottom="1440" w:left="1083" w:header="851" w:footer="992" w:gutter="0"/>
          <w:cols w:space="0" w:num="1"/>
          <w:docGrid w:type="lines" w:linePitch="314" w:charSpace="0"/>
        </w:sect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p>
    <w:p>
      <w:pPr>
        <w:autoSpaceDE w:val="0"/>
        <w:autoSpaceDN w:val="0"/>
        <w:adjustRightInd w:val="0"/>
        <w:snapToGrid w:val="0"/>
        <w:spacing w:line="360" w:lineRule="auto"/>
        <w:jc w:val="center"/>
        <w:outlineLvl w:val="1"/>
        <w:rPr>
          <w:rFonts w:eastAsia="仿宋_GB2312"/>
          <w:b/>
          <w:bCs/>
          <w:color w:val="auto"/>
          <w:sz w:val="30"/>
          <w:szCs w:val="30"/>
          <w:highlight w:val="none"/>
        </w:rPr>
      </w:pPr>
      <w:r>
        <w:rPr>
          <w:rFonts w:eastAsia="仿宋_GB2312"/>
          <w:b/>
          <w:bCs/>
          <w:color w:val="auto"/>
          <w:sz w:val="30"/>
          <w:szCs w:val="30"/>
          <w:highlight w:val="none"/>
        </w:rPr>
        <w:t>（首次）</w:t>
      </w:r>
      <w:r>
        <w:rPr>
          <w:rFonts w:hint="eastAsia" w:eastAsia="仿宋_GB2312"/>
          <w:b/>
          <w:bCs/>
          <w:color w:val="auto"/>
          <w:sz w:val="30"/>
          <w:szCs w:val="30"/>
          <w:highlight w:val="none"/>
        </w:rPr>
        <w:t>响应</w:t>
      </w:r>
      <w:r>
        <w:rPr>
          <w:rFonts w:eastAsia="仿宋_GB2312"/>
          <w:b/>
          <w:bCs/>
          <w:color w:val="auto"/>
          <w:sz w:val="30"/>
          <w:szCs w:val="30"/>
          <w:highlight w:val="none"/>
        </w:rPr>
        <w:t>分项报价表</w:t>
      </w:r>
    </w:p>
    <w:p>
      <w:pPr>
        <w:pStyle w:val="2"/>
        <w:rPr>
          <w:rFonts w:ascii="Times New Roman" w:hAnsi="Times New Roman" w:eastAsia="仿宋_GB2312"/>
          <w:color w:val="auto"/>
          <w:sz w:val="24"/>
          <w:highlight w:val="none"/>
          <w:u w:val="single"/>
        </w:rPr>
      </w:pPr>
      <w:r>
        <w:rPr>
          <w:rFonts w:ascii="Times New Roman" w:hAnsi="Times New Roman" w:eastAsia="仿宋_GB2312"/>
          <w:color w:val="auto"/>
          <w:sz w:val="24"/>
          <w:highlight w:val="none"/>
        </w:rPr>
        <w:t>项目编号：</w:t>
      </w:r>
      <w:r>
        <w:rPr>
          <w:rFonts w:hint="eastAsia" w:ascii="仿宋" w:hAnsi="仿宋" w:eastAsia="仿宋" w:cs="仿宋"/>
          <w:color w:val="auto"/>
          <w:sz w:val="24"/>
          <w:highlight w:val="none"/>
          <w:lang w:eastAsia="zh-CN"/>
        </w:rPr>
        <w:t>SCZB2023-JT-0846-6</w:t>
      </w:r>
      <w:r>
        <w:rPr>
          <w:rFonts w:ascii="Times New Roman" w:hAnsi="Times New Roman" w:eastAsia="仿宋_GB2312"/>
          <w:color w:val="auto"/>
          <w:sz w:val="24"/>
          <w:highlight w:val="none"/>
          <w:u w:val="single"/>
        </w:rPr>
        <w:t xml:space="preserve"> </w:t>
      </w:r>
    </w:p>
    <w:p>
      <w:pPr>
        <w:pStyle w:val="2"/>
        <w:rPr>
          <w:rFonts w:hint="eastAsia" w:eastAsia="仿宋_GB2312"/>
          <w:color w:val="auto"/>
          <w:highlight w:val="none"/>
          <w:lang w:eastAsia="zh-CN"/>
        </w:rPr>
      </w:pPr>
      <w:r>
        <w:rPr>
          <w:rFonts w:ascii="Times New Roman" w:hAnsi="Times New Roman" w:eastAsia="仿宋_GB2312"/>
          <w:color w:val="auto"/>
          <w:sz w:val="24"/>
          <w:highlight w:val="none"/>
        </w:rPr>
        <w:t>项目名称：</w:t>
      </w:r>
      <w:r>
        <w:rPr>
          <w:rFonts w:hint="eastAsia" w:ascii="仿宋" w:hAnsi="仿宋" w:eastAsia="仿宋" w:cs="仿宋"/>
          <w:color w:val="auto"/>
          <w:sz w:val="24"/>
          <w:highlight w:val="none"/>
          <w:lang w:eastAsia="zh-CN"/>
        </w:rPr>
        <w:t>孤独症教育康复部室设备购置项目</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序号</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产品</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名称</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规格</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型号</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制造</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厂家</w:t>
            </w: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数量</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单价（元）</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小计（元）</w:t>
            </w: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color w:val="auto"/>
                <w:sz w:val="24"/>
                <w:highlight w:val="none"/>
                <w:lang w:val="en-US" w:eastAsia="zh-CN"/>
              </w:rPr>
            </w:pPr>
            <w:r>
              <w:rPr>
                <w:rFonts w:hint="eastAsia" w:eastAsia="仿宋_GB2312"/>
                <w:color w:val="auto"/>
                <w:sz w:val="24"/>
                <w:highlight w:val="none"/>
                <w:lang w:val="en-US" w:eastAsia="zh-CN"/>
              </w:rPr>
              <w:t>1</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color w:val="auto"/>
                <w:sz w:val="24"/>
                <w:highlight w:val="none"/>
              </w:rPr>
            </w:pPr>
            <w:r>
              <w:rPr>
                <w:rFonts w:hint="eastAsia" w:eastAsia="仿宋_GB2312"/>
                <w:color w:val="auto"/>
                <w:sz w:val="24"/>
                <w:highlight w:val="none"/>
              </w:rPr>
              <w:t>视知觉</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hint="eastAsia" w:eastAsia="仿宋_GB2312"/>
                <w:color w:val="auto"/>
                <w:sz w:val="24"/>
                <w:highlight w:val="none"/>
              </w:rPr>
              <w:t>静舱干预系统</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color w:val="auto"/>
                <w:sz w:val="24"/>
                <w:highlight w:val="none"/>
                <w:lang w:val="en-US" w:eastAsia="zh-CN"/>
              </w:rPr>
            </w:pPr>
            <w:r>
              <w:rPr>
                <w:rFonts w:hint="eastAsia" w:eastAsia="仿宋_GB2312"/>
                <w:color w:val="auto"/>
                <w:sz w:val="24"/>
                <w:highlight w:val="none"/>
                <w:lang w:val="en-US" w:eastAsia="zh-CN"/>
              </w:rPr>
              <w:t>2</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hint="eastAsia" w:eastAsia="仿宋_GB2312"/>
                <w:color w:val="auto"/>
                <w:sz w:val="24"/>
                <w:highlight w:val="none"/>
              </w:rPr>
              <w:t>自闭症多维互动训练系统</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color w:val="auto"/>
                <w:sz w:val="24"/>
                <w:highlight w:val="none"/>
                <w:lang w:val="en-US" w:eastAsia="zh-CN"/>
              </w:rPr>
            </w:pPr>
            <w:r>
              <w:rPr>
                <w:rFonts w:hint="eastAsia" w:eastAsia="仿宋_GB2312"/>
                <w:color w:val="auto"/>
                <w:sz w:val="24"/>
                <w:highlight w:val="none"/>
                <w:lang w:val="en-US" w:eastAsia="zh-CN"/>
              </w:rPr>
              <w:t>3</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hint="eastAsia" w:eastAsia="仿宋_GB2312"/>
                <w:color w:val="auto"/>
                <w:sz w:val="24"/>
                <w:highlight w:val="none"/>
              </w:rPr>
              <w:t>数字OT评估与训练系统</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color w:val="auto"/>
                <w:sz w:val="24"/>
                <w:highlight w:val="none"/>
                <w:lang w:val="en-US" w:eastAsia="zh-CN"/>
              </w:rPr>
            </w:pPr>
            <w:r>
              <w:rPr>
                <w:rFonts w:hint="eastAsia" w:eastAsia="仿宋_GB2312"/>
                <w:color w:val="auto"/>
                <w:sz w:val="24"/>
                <w:highlight w:val="none"/>
                <w:lang w:val="en-US" w:eastAsia="zh-CN"/>
              </w:rPr>
              <w:t>4</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hint="eastAsia" w:eastAsia="仿宋_GB2312"/>
                <w:color w:val="auto"/>
                <w:sz w:val="24"/>
                <w:highlight w:val="none"/>
              </w:rPr>
              <w:t>回合教学板</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color w:val="auto"/>
                <w:sz w:val="24"/>
                <w:highlight w:val="none"/>
                <w:lang w:val="en-US" w:eastAsia="zh-CN"/>
              </w:rPr>
            </w:pPr>
            <w:r>
              <w:rPr>
                <w:rFonts w:hint="eastAsia" w:eastAsia="仿宋_GB2312"/>
                <w:color w:val="auto"/>
                <w:sz w:val="24"/>
                <w:highlight w:val="none"/>
                <w:lang w:val="en-US" w:eastAsia="zh-CN"/>
              </w:rPr>
              <w:t>5</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hint="eastAsia" w:eastAsia="仿宋_GB2312"/>
                <w:color w:val="auto"/>
                <w:sz w:val="24"/>
                <w:highlight w:val="none"/>
              </w:rPr>
              <w:t>低年级及学前班楼道孤独症环境创意组件</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r>
    </w:tbl>
    <w:p>
      <w:pPr>
        <w:rPr>
          <w:color w:val="auto"/>
          <w:highlight w:val="none"/>
        </w:rPr>
      </w:pPr>
    </w:p>
    <w:p>
      <w:pPr>
        <w:rPr>
          <w:rFonts w:ascii="仿宋" w:hAnsi="仿宋" w:eastAsia="仿宋" w:cs="仿宋"/>
          <w:b/>
          <w:bCs/>
          <w:color w:val="auto"/>
          <w:kern w:val="0"/>
          <w:szCs w:val="21"/>
          <w:highlight w:val="none"/>
        </w:rPr>
      </w:pPr>
    </w:p>
    <w:p>
      <w:pPr>
        <w:rPr>
          <w:rFonts w:ascii="仿宋" w:hAnsi="仿宋" w:eastAsia="仿宋" w:cs="仿宋"/>
          <w:color w:val="auto"/>
          <w:highlight w:val="none"/>
        </w:rPr>
      </w:pPr>
      <w:r>
        <w:rPr>
          <w:rFonts w:hint="eastAsia" w:ascii="仿宋" w:hAnsi="仿宋" w:eastAsia="仿宋" w:cs="仿宋"/>
          <w:b/>
          <w:bCs/>
          <w:color w:val="auto"/>
          <w:kern w:val="0"/>
          <w:szCs w:val="21"/>
          <w:highlight w:val="none"/>
        </w:rPr>
        <w:t>注：</w:t>
      </w:r>
      <w:r>
        <w:rPr>
          <w:rFonts w:hint="eastAsia" w:ascii="仿宋" w:hAnsi="仿宋" w:eastAsia="仿宋" w:cs="仿宋"/>
          <w:color w:val="auto"/>
          <w:highlight w:val="none"/>
        </w:rPr>
        <w:t>1、</w:t>
      </w:r>
      <w:r>
        <w:rPr>
          <w:rFonts w:hint="eastAsia" w:ascii="仿宋" w:hAnsi="仿宋" w:eastAsia="仿宋" w:cs="仿宋"/>
          <w:color w:val="auto"/>
          <w:kern w:val="0"/>
          <w:szCs w:val="21"/>
          <w:highlight w:val="none"/>
          <w:lang w:val="zh-CN"/>
        </w:rPr>
        <w:t>表内报价内容以元为单位，小数点后保留至两位小数</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kern w:val="0"/>
          <w:szCs w:val="21"/>
          <w:highlight w:val="none"/>
        </w:rPr>
        <w:t>总价固定，不受市场价变化的影响。</w:t>
      </w:r>
    </w:p>
    <w:p>
      <w:pPr>
        <w:autoSpaceDE w:val="0"/>
        <w:autoSpaceDN w:val="0"/>
        <w:adjustRightInd w:val="0"/>
        <w:snapToGrid w:val="0"/>
        <w:spacing w:before="120" w:line="360" w:lineRule="auto"/>
        <w:ind w:left="-206" w:leftChars="-98"/>
        <w:jc w:val="left"/>
        <w:rPr>
          <w:rFonts w:eastAsia="仿宋"/>
          <w:color w:val="auto"/>
          <w:kern w:val="0"/>
          <w:sz w:val="24"/>
          <w:szCs w:val="28"/>
          <w:highlight w:val="none"/>
        </w:rPr>
      </w:pP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pStyle w:val="28"/>
        <w:tabs>
          <w:tab w:val="left" w:pos="5580"/>
        </w:tabs>
        <w:rPr>
          <w:rFonts w:eastAsia="仿宋_GB2312"/>
          <w:b/>
          <w:color w:val="auto"/>
          <w:sz w:val="32"/>
          <w:szCs w:val="32"/>
          <w:highlight w:val="none"/>
        </w:rPr>
        <w:sectPr>
          <w:pgSz w:w="11906" w:h="16838"/>
          <w:pgMar w:top="1440" w:right="1083" w:bottom="1440" w:left="1083" w:header="851" w:footer="992" w:gutter="0"/>
          <w:cols w:space="0" w:num="1"/>
          <w:docGrid w:type="lines" w:linePitch="317" w:charSpace="0"/>
        </w:sectPr>
      </w:pPr>
    </w:p>
    <w:p>
      <w:pPr>
        <w:autoSpaceDE w:val="0"/>
        <w:autoSpaceDN w:val="0"/>
        <w:adjustRightInd w:val="0"/>
        <w:snapToGrid w:val="0"/>
        <w:spacing w:line="360" w:lineRule="auto"/>
        <w:jc w:val="center"/>
        <w:outlineLvl w:val="0"/>
        <w:rPr>
          <w:rFonts w:eastAsia="仿宋_GB2312"/>
          <w:b/>
          <w:color w:val="auto"/>
          <w:sz w:val="32"/>
          <w:szCs w:val="32"/>
          <w:highlight w:val="none"/>
        </w:rPr>
      </w:pPr>
      <w:r>
        <w:rPr>
          <w:rFonts w:eastAsia="仿宋_GB2312"/>
          <w:b/>
          <w:color w:val="auto"/>
          <w:sz w:val="32"/>
          <w:szCs w:val="32"/>
          <w:highlight w:val="none"/>
        </w:rPr>
        <w:t>（首次）节能、环境标志产品明细表</w:t>
      </w:r>
    </w:p>
    <w:p>
      <w:pPr>
        <w:pStyle w:val="2"/>
        <w:rPr>
          <w:rFonts w:hint="eastAsia" w:ascii="Times New Roman" w:hAnsi="Times New Roman" w:eastAsia="仿宋_GB2312"/>
          <w:color w:val="auto"/>
          <w:sz w:val="24"/>
          <w:highlight w:val="none"/>
          <w:u w:val="single"/>
          <w:lang w:eastAsia="zh-CN"/>
        </w:rPr>
      </w:pPr>
      <w:r>
        <w:rPr>
          <w:rFonts w:ascii="Times New Roman" w:hAnsi="Times New Roman" w:eastAsia="仿宋_GB2312"/>
          <w:color w:val="auto"/>
          <w:sz w:val="24"/>
          <w:highlight w:val="none"/>
        </w:rPr>
        <w:t>项目编号：</w:t>
      </w:r>
      <w:r>
        <w:rPr>
          <w:rFonts w:hint="eastAsia" w:ascii="仿宋" w:hAnsi="仿宋" w:eastAsia="仿宋" w:cs="仿宋"/>
          <w:color w:val="auto"/>
          <w:sz w:val="24"/>
          <w:highlight w:val="none"/>
          <w:lang w:eastAsia="zh-CN"/>
        </w:rPr>
        <w:t>SCZB2023-JT-0846-6</w:t>
      </w:r>
    </w:p>
    <w:p>
      <w:pPr>
        <w:autoSpaceDE w:val="0"/>
        <w:autoSpaceDN w:val="0"/>
        <w:adjustRightInd w:val="0"/>
        <w:snapToGrid w:val="0"/>
        <w:spacing w:line="360" w:lineRule="auto"/>
        <w:jc w:val="left"/>
        <w:rPr>
          <w:rFonts w:hint="eastAsia" w:eastAsia="仿宋_GB2312"/>
          <w:b/>
          <w:bCs/>
          <w:color w:val="auto"/>
          <w:sz w:val="24"/>
          <w:highlight w:val="none"/>
          <w:lang w:eastAsia="zh-CN"/>
        </w:rPr>
      </w:pPr>
      <w:r>
        <w:rPr>
          <w:rFonts w:eastAsia="仿宋_GB2312"/>
          <w:color w:val="auto"/>
          <w:sz w:val="24"/>
          <w:highlight w:val="none"/>
        </w:rPr>
        <w:t>项目名称：</w:t>
      </w:r>
      <w:r>
        <w:rPr>
          <w:rFonts w:hint="eastAsia" w:ascii="仿宋" w:hAnsi="仿宋" w:eastAsia="仿宋" w:cs="仿宋"/>
          <w:color w:val="auto"/>
          <w:sz w:val="24"/>
          <w:highlight w:val="none"/>
          <w:lang w:eastAsia="zh-CN"/>
        </w:rPr>
        <w:t>孤独症教育康复部室设备购置项目</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序</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产品</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rPr>
              <w:t>制造</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规格</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类</w:t>
            </w:r>
          </w:p>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认证证书</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数</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单</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总</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r>
              <w:rPr>
                <w:rFonts w:eastAsia="仿宋_GB2312"/>
                <w:color w:val="auto"/>
                <w:sz w:val="24"/>
                <w:highlight w:val="none"/>
              </w:rPr>
              <w:t>（1）强制类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r>
              <w:rPr>
                <w:rFonts w:eastAsia="仿宋_GB2312"/>
                <w:color w:val="auto"/>
                <w:sz w:val="24"/>
                <w:highlight w:val="none"/>
              </w:rPr>
              <w:t>（2）非强制类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521"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eastAsia="仿宋_GB2312"/>
                <w:color w:val="auto"/>
                <w:sz w:val="24"/>
                <w:highlight w:val="none"/>
              </w:rPr>
            </w:pPr>
            <w:r>
              <w:rPr>
                <w:rFonts w:eastAsia="仿宋_GB2312"/>
                <w:color w:val="auto"/>
                <w:sz w:val="24"/>
                <w:highlight w:val="none"/>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color w:val="auto"/>
                <w:sz w:val="24"/>
                <w:highlight w:val="none"/>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eastAsia="仿宋_GB2312"/>
                <w:color w:val="auto"/>
                <w:sz w:val="24"/>
                <w:highlight w:val="none"/>
              </w:rPr>
            </w:pPr>
            <w:r>
              <w:rPr>
                <w:rFonts w:eastAsia="仿宋_GB2312"/>
                <w:color w:val="auto"/>
                <w:sz w:val="24"/>
                <w:highlight w:val="none"/>
              </w:rPr>
              <w:t>占</w:t>
            </w:r>
            <w:r>
              <w:rPr>
                <w:rFonts w:hint="eastAsia" w:eastAsia="仿宋_GB2312"/>
                <w:color w:val="auto"/>
                <w:sz w:val="24"/>
                <w:highlight w:val="none"/>
              </w:rPr>
              <w:t>谈判</w:t>
            </w:r>
            <w:r>
              <w:rPr>
                <w:rFonts w:eastAsia="仿宋_GB2312"/>
                <w:color w:val="auto"/>
                <w:sz w:val="24"/>
                <w:highlight w:val="none"/>
              </w:rPr>
              <w:t>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color w:val="auto"/>
                <w:sz w:val="24"/>
                <w:highlight w:val="none"/>
              </w:rPr>
            </w:pPr>
          </w:p>
        </w:tc>
      </w:tr>
    </w:tbl>
    <w:p>
      <w:pPr>
        <w:autoSpaceDE w:val="0"/>
        <w:autoSpaceDN w:val="0"/>
        <w:adjustRightInd w:val="0"/>
        <w:snapToGrid w:val="0"/>
        <w:spacing w:line="360" w:lineRule="auto"/>
        <w:rPr>
          <w:rFonts w:eastAsia="仿宋_GB2312"/>
          <w:color w:val="auto"/>
          <w:sz w:val="24"/>
          <w:highlight w:val="none"/>
          <w:lang w:val="zh-CN"/>
        </w:rPr>
      </w:pPr>
    </w:p>
    <w:p>
      <w:pPr>
        <w:autoSpaceDE w:val="0"/>
        <w:autoSpaceDN w:val="0"/>
        <w:adjustRightInd w:val="0"/>
        <w:snapToGrid w:val="0"/>
        <w:ind w:left="420" w:hanging="420" w:hangingChars="200"/>
        <w:rPr>
          <w:rFonts w:eastAsia="仿宋_GB2312"/>
          <w:color w:val="auto"/>
          <w:szCs w:val="21"/>
          <w:highlight w:val="none"/>
          <w:lang w:val="zh-CN"/>
        </w:rPr>
      </w:pPr>
      <w:r>
        <w:rPr>
          <w:rFonts w:eastAsia="仿宋_GB2312"/>
          <w:color w:val="auto"/>
          <w:szCs w:val="21"/>
          <w:highlight w:val="none"/>
          <w:lang w:val="zh-CN"/>
        </w:rPr>
        <w:t>注：1、如谈判响应产品为节能、环境标志产品，须按格式逐项填写，并附相关证明，否则评审时不予价格扣除。</w:t>
      </w:r>
    </w:p>
    <w:p>
      <w:pPr>
        <w:autoSpaceDE w:val="0"/>
        <w:autoSpaceDN w:val="0"/>
        <w:adjustRightInd w:val="0"/>
        <w:snapToGrid w:val="0"/>
        <w:ind w:firstLine="480"/>
        <w:rPr>
          <w:rFonts w:eastAsia="仿宋_GB2312"/>
          <w:color w:val="auto"/>
          <w:szCs w:val="21"/>
          <w:highlight w:val="none"/>
          <w:lang w:val="zh-CN"/>
        </w:rPr>
      </w:pPr>
      <w:r>
        <w:rPr>
          <w:rFonts w:eastAsia="仿宋_GB2312"/>
          <w:color w:val="auto"/>
          <w:szCs w:val="21"/>
          <w:highlight w:val="none"/>
          <w:lang w:val="zh-CN"/>
        </w:rPr>
        <w:t>2、类别填写：节能产品或环境标志产品。</w:t>
      </w:r>
    </w:p>
    <w:p>
      <w:pPr>
        <w:pStyle w:val="2"/>
        <w:spacing w:line="240" w:lineRule="auto"/>
        <w:ind w:left="420" w:leftChars="200" w:firstLine="56" w:firstLineChars="27"/>
        <w:rPr>
          <w:color w:val="auto"/>
          <w:szCs w:val="21"/>
          <w:highlight w:val="none"/>
          <w:lang w:val="zh-CN"/>
        </w:rPr>
      </w:pPr>
      <w:r>
        <w:rPr>
          <w:rFonts w:ascii="Times New Roman" w:hAnsi="Times New Roman" w:eastAsia="仿宋_GB2312"/>
          <w:color w:val="auto"/>
          <w:szCs w:val="21"/>
          <w:highlight w:val="none"/>
        </w:rPr>
        <w:t>3、</w:t>
      </w:r>
      <w:r>
        <w:rPr>
          <w:rFonts w:ascii="Times New Roman" w:hAnsi="Times New Roman" w:eastAsia="仿宋_GB2312"/>
          <w:color w:val="auto"/>
          <w:szCs w:val="21"/>
          <w:highlight w:val="none"/>
          <w:lang w:val="zh-CN"/>
        </w:rPr>
        <w:t>若所投产品为政府强制采购的节能产品，需提供响应产品经国家确定的认证机构出具的、处于有效期内的节能产品认证证书。</w:t>
      </w:r>
      <w:r>
        <w:rPr>
          <w:rFonts w:ascii="Times New Roman" w:hAnsi="Times New Roman" w:eastAsia="仿宋_GB2312"/>
          <w:color w:val="auto"/>
          <w:szCs w:val="21"/>
          <w:highlight w:val="none"/>
        </w:rPr>
        <w:t>强制类产品</w:t>
      </w:r>
      <w:r>
        <w:rPr>
          <w:rFonts w:ascii="Times New Roman" w:hAnsi="Times New Roman" w:eastAsia="仿宋_GB2312"/>
          <w:color w:val="auto"/>
          <w:szCs w:val="21"/>
          <w:highlight w:val="none"/>
          <w:lang w:val="zh-CN"/>
        </w:rPr>
        <w:t>具体品目详见《关于印发节能产品政府采购品目清单的通知》（财库[2019]19号文）</w:t>
      </w:r>
      <w:r>
        <w:rPr>
          <w:rFonts w:ascii="Times New Roman" w:hAnsi="Times New Roman" w:eastAsia="仿宋_GB2312"/>
          <w:color w:val="auto"/>
          <w:szCs w:val="21"/>
          <w:highlight w:val="none"/>
        </w:rPr>
        <w:t>。</w:t>
      </w:r>
    </w:p>
    <w:p>
      <w:pPr>
        <w:autoSpaceDE w:val="0"/>
        <w:autoSpaceDN w:val="0"/>
        <w:adjustRightInd w:val="0"/>
        <w:snapToGrid w:val="0"/>
        <w:spacing w:line="360" w:lineRule="auto"/>
        <w:ind w:left="645"/>
        <w:rPr>
          <w:rFonts w:eastAsia="仿宋_GB2312"/>
          <w:color w:val="auto"/>
          <w:sz w:val="24"/>
          <w:highlight w:val="none"/>
        </w:rPr>
      </w:pP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76"/>
    <w:bookmarkEnd w:id="477"/>
    <w:bookmarkEnd w:id="478"/>
    <w:bookmarkEnd w:id="479"/>
    <w:bookmarkEnd w:id="480"/>
    <w:bookmarkEnd w:id="481"/>
    <w:bookmarkEnd w:id="482"/>
    <w:bookmarkEnd w:id="483"/>
    <w:bookmarkEnd w:id="484"/>
    <w:bookmarkEnd w:id="485"/>
    <w:p>
      <w:pPr>
        <w:spacing w:before="120" w:after="120" w:line="360" w:lineRule="auto"/>
        <w:ind w:firstLine="1440" w:firstLineChars="600"/>
        <w:rPr>
          <w:rFonts w:eastAsia="仿宋_GB2312"/>
          <w:color w:val="auto"/>
          <w:sz w:val="24"/>
          <w:highlight w:val="none"/>
          <w:u w:val="single"/>
        </w:rPr>
      </w:pPr>
      <w:bookmarkStart w:id="486" w:name="_Toc492955460"/>
      <w:bookmarkStart w:id="487" w:name="_Toc70687203"/>
      <w:bookmarkStart w:id="488" w:name="_Toc184043059"/>
      <w:bookmarkStart w:id="489" w:name="_Toc256342155"/>
      <w:bookmarkStart w:id="490" w:name="_Toc83547687"/>
      <w:bookmarkStart w:id="491" w:name="_Toc225933091"/>
      <w:bookmarkStart w:id="492" w:name="_Toc177817345"/>
      <w:bookmarkStart w:id="493" w:name="_Toc232395225"/>
      <w:bookmarkStart w:id="494" w:name="_Toc415499902"/>
      <w:bookmarkStart w:id="495" w:name="_Toc500747234"/>
      <w:bookmarkStart w:id="496" w:name="_Toc249515372"/>
      <w:bookmarkStart w:id="497" w:name="_Toc499711929"/>
      <w:bookmarkStart w:id="498" w:name="_Toc230583555"/>
      <w:bookmarkStart w:id="499" w:name="_Toc249525253"/>
      <w:bookmarkStart w:id="500" w:name="_Toc389620242"/>
      <w:bookmarkStart w:id="501" w:name="_Toc500747011"/>
      <w:bookmarkStart w:id="502" w:name="_Toc177189246"/>
      <w:bookmarkStart w:id="503" w:name="_Toc385992402"/>
      <w:bookmarkStart w:id="504" w:name="_Toc230013641"/>
      <w:bookmarkStart w:id="505" w:name="_Toc177995484"/>
      <w:bookmarkStart w:id="506" w:name="_Toc500747107"/>
      <w:bookmarkStart w:id="507" w:name="_Toc230099806"/>
      <w:bookmarkStart w:id="508" w:name="_Toc503063459"/>
      <w:bookmarkStart w:id="509" w:name="_Toc232176285"/>
      <w:bookmarkStart w:id="510" w:name="_Toc53722866"/>
      <w:bookmarkStart w:id="511" w:name="_Toc176882553"/>
      <w:bookmarkStart w:id="512" w:name="_Toc499711088"/>
      <w:bookmarkStart w:id="513" w:name="_Toc496324624"/>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1440" w:firstLineChars="600"/>
        <w:rPr>
          <w:rFonts w:eastAsia="仿宋_GB2312"/>
          <w:b/>
          <w:bCs/>
          <w:color w:val="auto"/>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r>
        <w:rPr>
          <w:rFonts w:eastAsia="仿宋_GB2312"/>
          <w:b/>
          <w:bCs/>
          <w:color w:val="auto"/>
          <w:highlight w:val="none"/>
        </w:rPr>
        <w:br w:type="page"/>
      </w:r>
    </w:p>
    <w:p>
      <w:pPr>
        <w:pStyle w:val="4"/>
        <w:jc w:val="center"/>
        <w:rPr>
          <w:rFonts w:ascii="Times New Roman" w:hAnsi="Times New Roman" w:eastAsia="仿宋_GB2312"/>
          <w:color w:val="auto"/>
          <w:highlight w:val="none"/>
        </w:rPr>
      </w:pPr>
      <w:r>
        <w:rPr>
          <w:rFonts w:ascii="Times New Roman" w:hAnsi="Times New Roman" w:eastAsia="仿宋_GB2312"/>
          <w:b/>
          <w:bCs/>
          <w:color w:val="auto"/>
          <w:highlight w:val="none"/>
        </w:rPr>
        <w:t>第三部分  偏离表</w:t>
      </w:r>
    </w:p>
    <w:p>
      <w:pPr>
        <w:pStyle w:val="5"/>
        <w:jc w:val="center"/>
        <w:rPr>
          <w:rFonts w:ascii="Times New Roman" w:hAnsi="Times New Roman" w:eastAsia="仿宋_GB2312"/>
          <w:b/>
          <w:bCs/>
          <w:color w:val="auto"/>
          <w:sz w:val="28"/>
          <w:szCs w:val="28"/>
          <w:highlight w:val="none"/>
        </w:rPr>
      </w:pPr>
      <w:r>
        <w:rPr>
          <w:rFonts w:ascii="Times New Roman" w:hAnsi="Times New Roman" w:eastAsia="仿宋_GB2312"/>
          <w:b/>
          <w:bCs/>
          <w:color w:val="auto"/>
          <w:sz w:val="28"/>
          <w:szCs w:val="28"/>
          <w:highlight w:val="none"/>
        </w:rPr>
        <w:t>一、商务、合同条款偏离表</w:t>
      </w:r>
    </w:p>
    <w:p>
      <w:pPr>
        <w:pStyle w:val="2"/>
        <w:rPr>
          <w:rFonts w:hint="eastAsia" w:ascii="Times New Roman" w:hAnsi="Times New Roman" w:eastAsia="仿宋_GB2312"/>
          <w:color w:val="auto"/>
          <w:sz w:val="24"/>
          <w:highlight w:val="none"/>
          <w:u w:val="single"/>
          <w:lang w:eastAsia="zh-CN"/>
        </w:rPr>
      </w:pPr>
      <w:r>
        <w:rPr>
          <w:rFonts w:ascii="Times New Roman" w:hAnsi="Times New Roman" w:eastAsia="仿宋_GB2312"/>
          <w:color w:val="auto"/>
          <w:sz w:val="24"/>
          <w:highlight w:val="none"/>
        </w:rPr>
        <w:t>项目编号：</w:t>
      </w:r>
      <w:r>
        <w:rPr>
          <w:rFonts w:hint="eastAsia" w:ascii="仿宋" w:hAnsi="仿宋" w:eastAsia="仿宋" w:cs="仿宋"/>
          <w:color w:val="auto"/>
          <w:sz w:val="24"/>
          <w:highlight w:val="none"/>
          <w:lang w:eastAsia="zh-CN"/>
        </w:rPr>
        <w:t>SCZB2023-JT-0846-6</w:t>
      </w:r>
    </w:p>
    <w:p>
      <w:pPr>
        <w:pStyle w:val="28"/>
        <w:ind w:right="560"/>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highlight w:val="none"/>
        </w:rPr>
        <w:t>项目名称：</w:t>
      </w:r>
      <w:r>
        <w:rPr>
          <w:rFonts w:hint="eastAsia" w:ascii="仿宋" w:hAnsi="仿宋" w:eastAsia="仿宋" w:cs="仿宋"/>
          <w:color w:val="auto"/>
          <w:sz w:val="24"/>
          <w:highlight w:val="none"/>
          <w:lang w:eastAsia="zh-CN"/>
        </w:rPr>
        <w:t>孤独症教育康复部室设备购置项目</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序号</w:t>
            </w:r>
          </w:p>
        </w:tc>
        <w:tc>
          <w:tcPr>
            <w:tcW w:w="2835" w:type="dxa"/>
            <w:vAlign w:val="center"/>
          </w:tcPr>
          <w:p>
            <w:pPr>
              <w:pStyle w:val="28"/>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谈判文件商务、合同条款</w:t>
            </w:r>
          </w:p>
        </w:tc>
        <w:tc>
          <w:tcPr>
            <w:tcW w:w="1701" w:type="dxa"/>
            <w:vAlign w:val="center"/>
          </w:tcPr>
          <w:p>
            <w:pPr>
              <w:pStyle w:val="28"/>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完全响应</w:t>
            </w:r>
          </w:p>
        </w:tc>
        <w:tc>
          <w:tcPr>
            <w:tcW w:w="1417" w:type="dxa"/>
            <w:vAlign w:val="center"/>
          </w:tcPr>
          <w:p>
            <w:pPr>
              <w:pStyle w:val="28"/>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有偏离</w:t>
            </w:r>
          </w:p>
        </w:tc>
        <w:tc>
          <w:tcPr>
            <w:tcW w:w="2195" w:type="dxa"/>
            <w:vAlign w:val="center"/>
          </w:tcPr>
          <w:p>
            <w:pPr>
              <w:pStyle w:val="28"/>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Times New Roman" w:hAnsi="Times New Roman" w:eastAsia="仿宋_GB2312"/>
                <w:color w:val="auto"/>
                <w:sz w:val="24"/>
                <w:szCs w:val="24"/>
                <w:highlight w:val="none"/>
              </w:rPr>
            </w:pPr>
          </w:p>
        </w:tc>
        <w:tc>
          <w:tcPr>
            <w:tcW w:w="2835" w:type="dxa"/>
          </w:tcPr>
          <w:p>
            <w:pPr>
              <w:pStyle w:val="28"/>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交货地点</w:t>
            </w:r>
            <w:r>
              <w:rPr>
                <w:rFonts w:hint="eastAsia" w:ascii="Times New Roman" w:hAnsi="Times New Roman" w:eastAsia="仿宋_GB2312"/>
                <w:color w:val="auto"/>
                <w:sz w:val="24"/>
                <w:szCs w:val="24"/>
                <w:highlight w:val="none"/>
              </w:rPr>
              <w:t>）</w:t>
            </w:r>
          </w:p>
        </w:tc>
        <w:tc>
          <w:tcPr>
            <w:tcW w:w="1701" w:type="dxa"/>
          </w:tcPr>
          <w:p>
            <w:pPr>
              <w:pStyle w:val="28"/>
              <w:jc w:val="center"/>
              <w:rPr>
                <w:rFonts w:ascii="Times New Roman" w:hAnsi="Times New Roman" w:eastAsia="仿宋_GB2312"/>
                <w:color w:val="auto"/>
                <w:sz w:val="24"/>
                <w:szCs w:val="24"/>
                <w:highlight w:val="none"/>
              </w:rPr>
            </w:pPr>
          </w:p>
        </w:tc>
        <w:tc>
          <w:tcPr>
            <w:tcW w:w="1417" w:type="dxa"/>
          </w:tcPr>
          <w:p>
            <w:pPr>
              <w:pStyle w:val="28"/>
              <w:jc w:val="center"/>
              <w:rPr>
                <w:rFonts w:ascii="Times New Roman" w:hAnsi="Times New Roman" w:eastAsia="仿宋_GB2312"/>
                <w:color w:val="auto"/>
                <w:sz w:val="24"/>
                <w:szCs w:val="24"/>
                <w:highlight w:val="none"/>
              </w:rPr>
            </w:pPr>
          </w:p>
        </w:tc>
        <w:tc>
          <w:tcPr>
            <w:tcW w:w="2195" w:type="dxa"/>
          </w:tcPr>
          <w:p>
            <w:pPr>
              <w:pStyle w:val="28"/>
              <w:jc w:val="center"/>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vAlign w:val="center"/>
          </w:tcPr>
          <w:p>
            <w:pPr>
              <w:spacing w:line="360" w:lineRule="auto"/>
              <w:jc w:val="center"/>
              <w:rPr>
                <w:rFonts w:eastAsia="仿宋_GB2312"/>
                <w:bCs/>
                <w:color w:val="auto"/>
                <w:sz w:val="24"/>
                <w:highlight w:val="none"/>
              </w:rPr>
            </w:pPr>
            <w:r>
              <w:rPr>
                <w:rFonts w:hint="eastAsia" w:eastAsia="仿宋_GB2312"/>
                <w:bCs/>
                <w:color w:val="auto"/>
                <w:sz w:val="24"/>
                <w:highlight w:val="none"/>
              </w:rPr>
              <w:t>（</w:t>
            </w:r>
            <w:r>
              <w:rPr>
                <w:rFonts w:eastAsia="仿宋_GB2312"/>
                <w:bCs/>
                <w:color w:val="auto"/>
                <w:sz w:val="24"/>
                <w:highlight w:val="none"/>
              </w:rPr>
              <w:t>交货期</w:t>
            </w:r>
            <w:r>
              <w:rPr>
                <w:rFonts w:hint="eastAsia" w:eastAsia="仿宋_GB2312"/>
                <w:bCs/>
                <w:color w:val="auto"/>
                <w:sz w:val="24"/>
                <w:highlight w:val="none"/>
              </w:rPr>
              <w:t>）</w:t>
            </w:r>
          </w:p>
        </w:tc>
        <w:tc>
          <w:tcPr>
            <w:tcW w:w="1701" w:type="dxa"/>
          </w:tcPr>
          <w:p>
            <w:pPr>
              <w:pStyle w:val="28"/>
              <w:ind w:left="1080" w:leftChars="257" w:hanging="540"/>
              <w:jc w:val="center"/>
              <w:rPr>
                <w:rFonts w:ascii="Times New Roman" w:hAnsi="Times New Roman" w:eastAsia="仿宋_GB2312"/>
                <w:color w:val="auto"/>
                <w:sz w:val="24"/>
                <w:szCs w:val="24"/>
                <w:highlight w:val="none"/>
              </w:rPr>
            </w:pPr>
          </w:p>
        </w:tc>
        <w:tc>
          <w:tcPr>
            <w:tcW w:w="1417" w:type="dxa"/>
          </w:tcPr>
          <w:p>
            <w:pPr>
              <w:pStyle w:val="28"/>
              <w:ind w:left="1080" w:leftChars="257" w:hanging="540"/>
              <w:jc w:val="center"/>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vAlign w:val="center"/>
          </w:tcPr>
          <w:p>
            <w:pPr>
              <w:spacing w:line="360" w:lineRule="auto"/>
              <w:jc w:val="center"/>
              <w:rPr>
                <w:rFonts w:eastAsia="仿宋_GB2312"/>
                <w:bCs/>
                <w:color w:val="auto"/>
                <w:sz w:val="24"/>
                <w:highlight w:val="none"/>
              </w:rPr>
            </w:pPr>
            <w:r>
              <w:rPr>
                <w:rFonts w:hint="eastAsia" w:eastAsia="仿宋_GB2312"/>
                <w:bCs/>
                <w:color w:val="auto"/>
                <w:sz w:val="24"/>
                <w:highlight w:val="none"/>
              </w:rPr>
              <w:t>（</w:t>
            </w:r>
            <w:r>
              <w:rPr>
                <w:rFonts w:eastAsia="仿宋_GB2312"/>
                <w:bCs/>
                <w:color w:val="auto"/>
                <w:sz w:val="24"/>
                <w:highlight w:val="none"/>
              </w:rPr>
              <w:t>付款方式</w:t>
            </w:r>
            <w:r>
              <w:rPr>
                <w:rFonts w:hint="eastAsia" w:eastAsia="仿宋_GB2312"/>
                <w:bCs/>
                <w:color w:val="auto"/>
                <w:sz w:val="24"/>
                <w:highlight w:val="none"/>
              </w:rPr>
              <w:t>）</w:t>
            </w: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vAlign w:val="center"/>
          </w:tcPr>
          <w:p>
            <w:pPr>
              <w:spacing w:line="360" w:lineRule="auto"/>
              <w:jc w:val="center"/>
              <w:rPr>
                <w:rFonts w:eastAsia="仿宋_GB2312"/>
                <w:bCs/>
                <w:color w:val="auto"/>
                <w:sz w:val="24"/>
                <w:highlight w:val="none"/>
              </w:rPr>
            </w:pPr>
            <w:r>
              <w:rPr>
                <w:rFonts w:hint="eastAsia" w:eastAsia="仿宋_GB2312"/>
                <w:bCs/>
                <w:color w:val="auto"/>
                <w:sz w:val="24"/>
                <w:highlight w:val="none"/>
              </w:rPr>
              <w:t>（</w:t>
            </w:r>
            <w:r>
              <w:rPr>
                <w:rFonts w:eastAsia="仿宋_GB2312"/>
                <w:bCs/>
                <w:color w:val="auto"/>
                <w:sz w:val="24"/>
                <w:highlight w:val="none"/>
              </w:rPr>
              <w:t>质保期</w:t>
            </w:r>
            <w:r>
              <w:rPr>
                <w:rFonts w:hint="eastAsia" w:eastAsia="仿宋_GB2312"/>
                <w:bCs/>
                <w:color w:val="auto"/>
                <w:sz w:val="24"/>
                <w:highlight w:val="none"/>
              </w:rPr>
              <w:t>）</w:t>
            </w: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vAlign w:val="center"/>
          </w:tcPr>
          <w:p>
            <w:pPr>
              <w:spacing w:line="360" w:lineRule="auto"/>
              <w:jc w:val="center"/>
              <w:rPr>
                <w:rFonts w:eastAsia="仿宋_GB2312"/>
                <w:bCs/>
                <w:color w:val="auto"/>
                <w:sz w:val="24"/>
                <w:highlight w:val="none"/>
              </w:rPr>
            </w:pPr>
            <w:r>
              <w:rPr>
                <w:rFonts w:hint="eastAsia" w:eastAsia="仿宋_GB2312"/>
                <w:bCs/>
                <w:color w:val="auto"/>
                <w:sz w:val="24"/>
                <w:highlight w:val="none"/>
              </w:rPr>
              <w:t>….</w:t>
            </w: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vAlign w:val="center"/>
          </w:tcPr>
          <w:p>
            <w:pPr>
              <w:spacing w:line="360" w:lineRule="auto"/>
              <w:jc w:val="center"/>
              <w:rPr>
                <w:rFonts w:eastAsia="仿宋_GB2312"/>
                <w:bCs/>
                <w:color w:val="auto"/>
                <w:sz w:val="24"/>
                <w:highlight w:val="none"/>
              </w:rPr>
            </w:pP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vAlign w:val="center"/>
          </w:tcPr>
          <w:p>
            <w:pPr>
              <w:spacing w:line="360" w:lineRule="auto"/>
              <w:jc w:val="center"/>
              <w:rPr>
                <w:rFonts w:eastAsia="仿宋_GB2312"/>
                <w:bCs/>
                <w:color w:val="auto"/>
                <w:sz w:val="24"/>
                <w:highlight w:val="none"/>
              </w:rPr>
            </w:pP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tcPr>
          <w:p>
            <w:pPr>
              <w:pStyle w:val="28"/>
              <w:ind w:left="1080" w:leftChars="257" w:hanging="540"/>
              <w:rPr>
                <w:rFonts w:ascii="Times New Roman" w:hAnsi="Times New Roman" w:eastAsia="仿宋_GB2312"/>
                <w:color w:val="auto"/>
                <w:sz w:val="24"/>
                <w:szCs w:val="24"/>
                <w:highlight w:val="none"/>
              </w:rPr>
            </w:pP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tcPr>
          <w:p>
            <w:pPr>
              <w:pStyle w:val="28"/>
              <w:ind w:left="1080" w:leftChars="257" w:hanging="540"/>
              <w:rPr>
                <w:rFonts w:ascii="Times New Roman" w:hAnsi="Times New Roman" w:eastAsia="仿宋_GB2312"/>
                <w:color w:val="auto"/>
                <w:sz w:val="24"/>
                <w:szCs w:val="24"/>
                <w:highlight w:val="none"/>
              </w:rPr>
            </w:pP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bl>
    <w:p>
      <w:pPr>
        <w:pStyle w:val="28"/>
        <w:ind w:left="1080" w:leftChars="257" w:hanging="540"/>
        <w:rPr>
          <w:rFonts w:ascii="Times New Roman" w:hAnsi="Times New Roman" w:eastAsia="仿宋_GB2312"/>
          <w:color w:val="auto"/>
          <w:sz w:val="24"/>
          <w:szCs w:val="24"/>
          <w:highlight w:val="none"/>
        </w:rPr>
      </w:pP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32"/>
          <w:highlight w:val="none"/>
          <w:u w:val="singl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r>
        <w:rPr>
          <w:rFonts w:eastAsia="仿宋_GB2312"/>
          <w:color w:val="auto"/>
          <w:sz w:val="32"/>
          <w:highlight w:val="none"/>
          <w:u w:val="single"/>
        </w:rPr>
        <w:t xml:space="preserve">    </w:t>
      </w:r>
    </w:p>
    <w:p>
      <w:pPr>
        <w:spacing w:before="120" w:after="120" w:line="360" w:lineRule="auto"/>
        <w:ind w:firstLine="1920" w:firstLineChars="600"/>
        <w:rPr>
          <w:rFonts w:eastAsia="仿宋_GB2312"/>
          <w:color w:val="auto"/>
          <w:sz w:val="24"/>
          <w:highlight w:val="none"/>
        </w:rPr>
      </w:pPr>
      <w:r>
        <w:rPr>
          <w:rFonts w:eastAsia="仿宋_GB2312"/>
          <w:color w:val="auto"/>
          <w:sz w:val="32"/>
          <w:highlight w:val="none"/>
          <w:u w:val="single"/>
        </w:rPr>
        <w:t xml:space="preserve">                  </w:t>
      </w:r>
    </w:p>
    <w:p>
      <w:pPr>
        <w:snapToGrid w:val="0"/>
        <w:spacing w:after="158" w:afterLines="50"/>
        <w:ind w:left="844" w:leftChars="201" w:hanging="422" w:hangingChars="201"/>
        <w:rPr>
          <w:rFonts w:eastAsia="仿宋_GB2312"/>
          <w:color w:val="auto"/>
          <w:highlight w:val="none"/>
        </w:rPr>
      </w:pPr>
      <w:r>
        <w:rPr>
          <w:rFonts w:eastAsia="仿宋_GB2312"/>
          <w:color w:val="auto"/>
          <w:szCs w:val="21"/>
          <w:highlight w:val="none"/>
        </w:rPr>
        <w:t>注：</w:t>
      </w:r>
      <w:r>
        <w:rPr>
          <w:rFonts w:eastAsia="仿宋_GB2312"/>
          <w:color w:val="auto"/>
          <w:highlight w:val="none"/>
        </w:rPr>
        <w:tab/>
      </w:r>
      <w:r>
        <w:rPr>
          <w:rFonts w:eastAsia="仿宋_GB2312"/>
          <w:color w:val="auto"/>
          <w:highlight w:val="none"/>
        </w:rPr>
        <w:t>1</w:t>
      </w:r>
      <w:r>
        <w:rPr>
          <w:rFonts w:hint="eastAsia" w:eastAsia="仿宋_GB2312"/>
          <w:color w:val="auto"/>
          <w:highlight w:val="none"/>
          <w:lang w:eastAsia="zh-CN"/>
        </w:rPr>
        <w:t>、</w:t>
      </w:r>
      <w:r>
        <w:rPr>
          <w:rFonts w:eastAsia="仿宋_GB2312"/>
          <w:color w:val="auto"/>
          <w:highlight w:val="none"/>
        </w:rPr>
        <w:t>对完全响应的，在下表相应列中标注“○”。对有偏离的条目在本表相应列中标注“正偏离”或“负偏离”，并在“偏离简述”栏中加以说明。</w:t>
      </w:r>
    </w:p>
    <w:p>
      <w:pPr>
        <w:snapToGrid w:val="0"/>
        <w:spacing w:after="158" w:afterLines="50"/>
        <w:ind w:left="842" w:leftChars="401"/>
        <w:rPr>
          <w:rFonts w:eastAsia="仿宋_GB2312"/>
          <w:color w:val="auto"/>
          <w:highlight w:val="none"/>
        </w:rPr>
      </w:pPr>
      <w:r>
        <w:rPr>
          <w:rFonts w:eastAsia="仿宋_GB2312"/>
          <w:color w:val="auto"/>
          <w:highlight w:val="none"/>
        </w:rPr>
        <w:t>2</w:t>
      </w:r>
      <w:r>
        <w:rPr>
          <w:rFonts w:hint="eastAsia" w:eastAsia="仿宋_GB2312"/>
          <w:color w:val="auto"/>
          <w:highlight w:val="none"/>
          <w:lang w:eastAsia="zh-CN"/>
        </w:rPr>
        <w:t>、</w:t>
      </w:r>
      <w:r>
        <w:rPr>
          <w:rFonts w:eastAsia="仿宋_GB2312"/>
          <w:color w:val="auto"/>
          <w:highlight w:val="none"/>
        </w:rPr>
        <w:t>正偏离是指应答的条件高于谈判文件要求，负偏离是指应答的条件低于谈判文件要求，正偏离项目不作扣分处理。</w:t>
      </w:r>
    </w:p>
    <w:p>
      <w:pPr>
        <w:snapToGrid w:val="0"/>
        <w:spacing w:after="158" w:afterLines="50"/>
        <w:ind w:left="842" w:leftChars="401"/>
        <w:rPr>
          <w:rFonts w:eastAsia="仿宋_GB2312"/>
          <w:color w:val="auto"/>
          <w:highlight w:val="none"/>
        </w:rPr>
      </w:pPr>
      <w:r>
        <w:rPr>
          <w:rFonts w:eastAsia="仿宋_GB2312"/>
          <w:color w:val="auto"/>
          <w:highlight w:val="none"/>
        </w:rPr>
        <w:t>3</w:t>
      </w:r>
      <w:r>
        <w:rPr>
          <w:rFonts w:hint="eastAsia" w:eastAsia="仿宋_GB2312"/>
          <w:color w:val="auto"/>
          <w:highlight w:val="none"/>
          <w:lang w:eastAsia="zh-CN"/>
        </w:rPr>
        <w:t>、</w:t>
      </w:r>
      <w:r>
        <w:rPr>
          <w:rFonts w:eastAsia="仿宋_GB2312"/>
          <w:color w:val="auto"/>
          <w:highlight w:val="none"/>
        </w:rPr>
        <w:t>供应商须完整填写响应表。如果未完整填写本表的各项内容则视作供应商已经对谈判文件相关要求和内容完全理解并同意，其报价为在此基础上的完全价格。</w:t>
      </w:r>
    </w:p>
    <w:p>
      <w:pPr>
        <w:snapToGrid w:val="0"/>
        <w:spacing w:after="158" w:afterLines="50"/>
        <w:ind w:left="842" w:leftChars="401"/>
        <w:rPr>
          <w:rFonts w:eastAsia="仿宋_GB2312"/>
          <w:color w:val="auto"/>
          <w:highlight w:val="none"/>
        </w:rPr>
      </w:pPr>
      <w:r>
        <w:rPr>
          <w:rFonts w:eastAsia="仿宋_GB2312"/>
          <w:color w:val="auto"/>
          <w:highlight w:val="none"/>
        </w:rPr>
        <w:t>4</w:t>
      </w:r>
      <w:r>
        <w:rPr>
          <w:rFonts w:hint="eastAsia" w:eastAsia="仿宋_GB2312"/>
          <w:color w:val="auto"/>
          <w:highlight w:val="none"/>
          <w:lang w:eastAsia="zh-CN"/>
        </w:rPr>
        <w:t>、</w:t>
      </w:r>
      <w:r>
        <w:rPr>
          <w:rFonts w:eastAsia="仿宋_GB2312"/>
          <w:color w:val="auto"/>
          <w:highlight w:val="none"/>
        </w:rPr>
        <w:t>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bookmarkStart w:id="514" w:name="_Toc7005136"/>
      <w:bookmarkStart w:id="515" w:name="_Toc410631184"/>
      <w:bookmarkStart w:id="516" w:name="_Toc416103825"/>
      <w:bookmarkStart w:id="517" w:name="_Toc414445775"/>
    </w:p>
    <w:p>
      <w:pPr>
        <w:pStyle w:val="5"/>
        <w:jc w:val="center"/>
        <w:rPr>
          <w:rFonts w:ascii="Times New Roman" w:hAnsi="Times New Roman" w:eastAsia="仿宋_GB2312"/>
          <w:b/>
          <w:bCs/>
          <w:color w:val="auto"/>
          <w:sz w:val="28"/>
          <w:szCs w:val="28"/>
          <w:highlight w:val="none"/>
        </w:rPr>
      </w:pPr>
      <w:r>
        <w:rPr>
          <w:rFonts w:ascii="Times New Roman" w:hAnsi="Times New Roman" w:eastAsia="仿宋_GB2312"/>
          <w:b/>
          <w:bCs/>
          <w:color w:val="auto"/>
          <w:sz w:val="28"/>
          <w:szCs w:val="28"/>
          <w:highlight w:val="none"/>
        </w:rPr>
        <w:t>二、技术偏离表</w:t>
      </w:r>
      <w:bookmarkEnd w:id="514"/>
      <w:bookmarkEnd w:id="515"/>
      <w:bookmarkEnd w:id="516"/>
      <w:bookmarkEnd w:id="517"/>
    </w:p>
    <w:p>
      <w:pPr>
        <w:pStyle w:val="2"/>
        <w:rPr>
          <w:rFonts w:hint="eastAsia" w:ascii="Times New Roman" w:hAnsi="Times New Roman" w:eastAsia="仿宋_GB2312"/>
          <w:color w:val="auto"/>
          <w:sz w:val="24"/>
          <w:highlight w:val="none"/>
          <w:u w:val="single"/>
          <w:lang w:eastAsia="zh-CN"/>
        </w:rPr>
      </w:pPr>
      <w:r>
        <w:rPr>
          <w:rFonts w:ascii="Times New Roman" w:hAnsi="Times New Roman" w:eastAsia="仿宋_GB2312"/>
          <w:color w:val="auto"/>
          <w:sz w:val="24"/>
          <w:highlight w:val="none"/>
        </w:rPr>
        <w:t>项目编号：</w:t>
      </w:r>
      <w:r>
        <w:rPr>
          <w:rFonts w:hint="eastAsia" w:ascii="仿宋" w:hAnsi="仿宋" w:eastAsia="仿宋" w:cs="仿宋"/>
          <w:color w:val="auto"/>
          <w:sz w:val="24"/>
          <w:highlight w:val="none"/>
          <w:lang w:eastAsia="zh-CN"/>
        </w:rPr>
        <w:t>SCZB2023-JT-0846-6</w:t>
      </w:r>
    </w:p>
    <w:p>
      <w:pPr>
        <w:pStyle w:val="2"/>
        <w:rPr>
          <w:rFonts w:hint="eastAsia" w:eastAsia="仿宋_GB2312"/>
          <w:color w:val="auto"/>
          <w:highlight w:val="none"/>
          <w:lang w:eastAsia="zh-CN"/>
        </w:rPr>
      </w:pPr>
      <w:r>
        <w:rPr>
          <w:rFonts w:ascii="Times New Roman" w:hAnsi="Times New Roman" w:eastAsia="仿宋_GB2312"/>
          <w:color w:val="auto"/>
          <w:sz w:val="24"/>
          <w:highlight w:val="none"/>
        </w:rPr>
        <w:t>项目名称：</w:t>
      </w:r>
      <w:r>
        <w:rPr>
          <w:rFonts w:hint="eastAsia" w:ascii="仿宋" w:hAnsi="仿宋" w:eastAsia="仿宋" w:cs="仿宋"/>
          <w:color w:val="auto"/>
          <w:sz w:val="24"/>
          <w:highlight w:val="none"/>
          <w:lang w:eastAsia="zh-CN"/>
        </w:rPr>
        <w:t>孤独症教育康复部室设备购置项目</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b/>
                <w:bCs/>
                <w:color w:val="auto"/>
                <w:sz w:val="24"/>
                <w:highlight w:val="none"/>
              </w:rPr>
            </w:pPr>
            <w:r>
              <w:rPr>
                <w:rFonts w:eastAsia="仿宋_GB2312"/>
                <w:b/>
                <w:bCs/>
                <w:color w:val="auto"/>
                <w:sz w:val="24"/>
                <w:highlight w:val="none"/>
              </w:rPr>
              <w:t>谈判文件条目号</w:t>
            </w:r>
          </w:p>
        </w:tc>
        <w:tc>
          <w:tcPr>
            <w:tcW w:w="1932" w:type="dxa"/>
          </w:tcPr>
          <w:p>
            <w:pPr>
              <w:spacing w:line="400" w:lineRule="exact"/>
              <w:jc w:val="center"/>
              <w:rPr>
                <w:rFonts w:eastAsia="仿宋_GB2312"/>
                <w:b/>
                <w:bCs/>
                <w:color w:val="auto"/>
                <w:sz w:val="24"/>
                <w:highlight w:val="none"/>
              </w:rPr>
            </w:pPr>
            <w:r>
              <w:rPr>
                <w:rFonts w:eastAsia="仿宋_GB2312"/>
                <w:b/>
                <w:bCs/>
                <w:color w:val="auto"/>
                <w:sz w:val="24"/>
                <w:highlight w:val="none"/>
              </w:rPr>
              <w:t>技术条款要求</w:t>
            </w:r>
          </w:p>
        </w:tc>
        <w:tc>
          <w:tcPr>
            <w:tcW w:w="1236" w:type="dxa"/>
          </w:tcPr>
          <w:p>
            <w:pPr>
              <w:spacing w:line="400" w:lineRule="exact"/>
              <w:jc w:val="center"/>
              <w:rPr>
                <w:rFonts w:eastAsia="仿宋_GB2312"/>
                <w:b/>
                <w:bCs/>
                <w:color w:val="auto"/>
                <w:sz w:val="24"/>
                <w:highlight w:val="none"/>
              </w:rPr>
            </w:pPr>
            <w:r>
              <w:rPr>
                <w:rFonts w:eastAsia="仿宋_GB2312"/>
                <w:b/>
                <w:bCs/>
                <w:color w:val="auto"/>
                <w:sz w:val="24"/>
                <w:highlight w:val="none"/>
              </w:rPr>
              <w:t>完全响应</w:t>
            </w:r>
          </w:p>
        </w:tc>
        <w:tc>
          <w:tcPr>
            <w:tcW w:w="1236" w:type="dxa"/>
          </w:tcPr>
          <w:p>
            <w:pPr>
              <w:spacing w:line="400" w:lineRule="exact"/>
              <w:jc w:val="center"/>
              <w:rPr>
                <w:rFonts w:eastAsia="仿宋_GB2312"/>
                <w:b/>
                <w:bCs/>
                <w:color w:val="auto"/>
                <w:sz w:val="24"/>
                <w:highlight w:val="none"/>
              </w:rPr>
            </w:pPr>
            <w:r>
              <w:rPr>
                <w:rFonts w:eastAsia="仿宋_GB2312"/>
                <w:b/>
                <w:bCs/>
                <w:color w:val="auto"/>
                <w:sz w:val="24"/>
                <w:highlight w:val="none"/>
              </w:rPr>
              <w:t>有偏离</w:t>
            </w:r>
          </w:p>
        </w:tc>
        <w:tc>
          <w:tcPr>
            <w:tcW w:w="2394" w:type="dxa"/>
          </w:tcPr>
          <w:p>
            <w:pPr>
              <w:spacing w:line="400" w:lineRule="exact"/>
              <w:jc w:val="center"/>
              <w:rPr>
                <w:rFonts w:eastAsia="仿宋_GB2312"/>
                <w:b/>
                <w:bCs/>
                <w:color w:val="auto"/>
                <w:sz w:val="24"/>
                <w:highlight w:val="none"/>
              </w:rPr>
            </w:pPr>
            <w:r>
              <w:rPr>
                <w:rFonts w:eastAsia="仿宋_GB2312"/>
                <w:b/>
                <w:bCs/>
                <w:color w:val="auto"/>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bCs/>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bCs/>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bl>
    <w:p>
      <w:pPr>
        <w:spacing w:line="360" w:lineRule="auto"/>
        <w:ind w:firstLine="1920" w:firstLineChars="800"/>
        <w:rPr>
          <w:rFonts w:eastAsia="仿宋_GB2312"/>
          <w:color w:val="auto"/>
          <w:sz w:val="24"/>
          <w:highlight w:val="none"/>
        </w:rPr>
      </w:pP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r>
        <w:rPr>
          <w:rFonts w:eastAsia="仿宋_GB2312"/>
          <w:color w:val="auto"/>
          <w:sz w:val="32"/>
          <w:highlight w:val="none"/>
          <w:u w:val="single"/>
        </w:rPr>
        <w:t xml:space="preserve">                     </w:t>
      </w:r>
    </w:p>
    <w:p>
      <w:pPr>
        <w:spacing w:line="360" w:lineRule="auto"/>
        <w:rPr>
          <w:rFonts w:eastAsia="仿宋_GB2312"/>
          <w:color w:val="auto"/>
          <w:highlight w:val="none"/>
        </w:rPr>
      </w:pPr>
    </w:p>
    <w:p>
      <w:pPr>
        <w:snapToGrid w:val="0"/>
        <w:spacing w:after="158" w:afterLines="50"/>
        <w:ind w:left="850" w:hanging="850" w:hangingChars="405"/>
        <w:rPr>
          <w:rFonts w:eastAsia="仿宋_GB2312"/>
          <w:color w:val="auto"/>
          <w:highlight w:val="none"/>
        </w:rPr>
      </w:pPr>
      <w:r>
        <w:rPr>
          <w:rFonts w:eastAsia="仿宋_GB2312"/>
          <w:color w:val="auto"/>
          <w:highlight w:val="none"/>
        </w:rPr>
        <w:t>注：1</w:t>
      </w:r>
      <w:r>
        <w:rPr>
          <w:rFonts w:hint="eastAsia" w:eastAsia="仿宋_GB2312"/>
          <w:color w:val="auto"/>
          <w:highlight w:val="none"/>
          <w:lang w:eastAsia="zh-CN"/>
        </w:rPr>
        <w:t>、</w:t>
      </w:r>
      <w:r>
        <w:rPr>
          <w:rFonts w:eastAsia="仿宋_GB2312"/>
          <w:color w:val="auto"/>
          <w:highlight w:val="none"/>
        </w:rPr>
        <w:t>对完全响应的条目在本表相应列中标注“○”。对有偏离的条目在本表相应列中标注“正偏离”或“负偏离”。并在“偏离简述”栏中加以说明。</w:t>
      </w:r>
    </w:p>
    <w:p>
      <w:pPr>
        <w:tabs>
          <w:tab w:val="left" w:pos="1200"/>
        </w:tabs>
        <w:snapToGrid w:val="0"/>
        <w:spacing w:after="158" w:afterLines="50"/>
        <w:ind w:left="850" w:leftChars="203" w:hanging="424" w:hangingChars="202"/>
        <w:rPr>
          <w:rFonts w:eastAsia="仿宋_GB2312"/>
          <w:color w:val="auto"/>
          <w:highlight w:val="none"/>
        </w:rPr>
      </w:pPr>
      <w:r>
        <w:rPr>
          <w:rFonts w:eastAsia="仿宋_GB2312"/>
          <w:color w:val="auto"/>
          <w:highlight w:val="none"/>
        </w:rPr>
        <w:t>2</w:t>
      </w:r>
      <w:r>
        <w:rPr>
          <w:rFonts w:hint="eastAsia" w:eastAsia="仿宋_GB2312"/>
          <w:color w:val="auto"/>
          <w:highlight w:val="none"/>
          <w:lang w:eastAsia="zh-CN"/>
        </w:rPr>
        <w:t>、</w:t>
      </w:r>
      <w:r>
        <w:rPr>
          <w:rFonts w:eastAsia="仿宋_GB2312"/>
          <w:color w:val="auto"/>
          <w:highlight w:val="none"/>
        </w:rPr>
        <w:t>正偏离是指应答的条件高于谈判文件要求，负偏离是指应答的条件低于谈判文件要求，正偏离项目不作扣分处理。</w:t>
      </w:r>
    </w:p>
    <w:p>
      <w:pPr>
        <w:tabs>
          <w:tab w:val="left" w:pos="1200"/>
        </w:tabs>
        <w:snapToGrid w:val="0"/>
        <w:spacing w:after="158" w:afterLines="50"/>
        <w:ind w:left="850" w:leftChars="203" w:hanging="424" w:hangingChars="202"/>
        <w:rPr>
          <w:rFonts w:eastAsia="仿宋_GB2312"/>
          <w:color w:val="auto"/>
          <w:highlight w:val="none"/>
        </w:rPr>
      </w:pPr>
      <w:r>
        <w:rPr>
          <w:rFonts w:eastAsia="仿宋_GB2312"/>
          <w:color w:val="auto"/>
          <w:highlight w:val="none"/>
        </w:rPr>
        <w:t>3</w:t>
      </w:r>
      <w:r>
        <w:rPr>
          <w:rFonts w:hint="eastAsia" w:eastAsia="仿宋_GB2312"/>
          <w:color w:val="auto"/>
          <w:highlight w:val="none"/>
          <w:lang w:eastAsia="zh-CN"/>
        </w:rPr>
        <w:t>、</w:t>
      </w:r>
      <w:r>
        <w:rPr>
          <w:rFonts w:eastAsia="仿宋_GB2312"/>
          <w:color w:val="auto"/>
          <w:highlight w:val="none"/>
        </w:rPr>
        <w:t>供应商须按照用户需求书逐条完整填写响应表。如果未完整填写响应表的各项内容则视作供应商已经对谈判文件相关要求和内容完全理解并同意，其报价为在此基础上的完全价格。</w:t>
      </w:r>
    </w:p>
    <w:p>
      <w:pPr>
        <w:tabs>
          <w:tab w:val="left" w:pos="1200"/>
        </w:tabs>
        <w:snapToGrid w:val="0"/>
        <w:spacing w:after="158" w:afterLines="50"/>
        <w:ind w:left="850" w:leftChars="203" w:hanging="424" w:hangingChars="202"/>
        <w:rPr>
          <w:rFonts w:eastAsia="仿宋_GB2312"/>
          <w:color w:val="auto"/>
          <w:highlight w:val="none"/>
        </w:rPr>
      </w:pPr>
      <w:r>
        <w:rPr>
          <w:rFonts w:eastAsia="仿宋_GB2312"/>
          <w:color w:val="auto"/>
          <w:highlight w:val="none"/>
        </w:rPr>
        <w:t>4</w:t>
      </w:r>
      <w:r>
        <w:rPr>
          <w:rFonts w:hint="eastAsia" w:eastAsia="仿宋_GB2312"/>
          <w:color w:val="auto"/>
          <w:highlight w:val="none"/>
          <w:lang w:eastAsia="zh-CN"/>
        </w:rPr>
        <w:t>、</w:t>
      </w:r>
      <w:r>
        <w:rPr>
          <w:rFonts w:eastAsia="仿宋_GB2312"/>
          <w:color w:val="auto"/>
          <w:highlight w:val="none"/>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color w:val="auto"/>
          <w:sz w:val="32"/>
          <w:szCs w:val="32"/>
          <w:highlight w:val="none"/>
        </w:rPr>
      </w:pPr>
      <w:r>
        <w:rPr>
          <w:rFonts w:eastAsia="仿宋_GB2312"/>
          <w:b/>
          <w:color w:val="auto"/>
          <w:sz w:val="32"/>
          <w:szCs w:val="32"/>
          <w:highlight w:val="none"/>
        </w:rPr>
        <w:br w:type="page"/>
      </w:r>
    </w:p>
    <w:p>
      <w:pPr>
        <w:pStyle w:val="4"/>
        <w:jc w:val="center"/>
        <w:rPr>
          <w:rFonts w:ascii="Times New Roman" w:hAnsi="Times New Roman" w:eastAsia="仿宋_GB2312"/>
          <w:b/>
          <w:bCs/>
          <w:color w:val="auto"/>
          <w:highlight w:val="none"/>
          <w:lang w:val="zh-CN"/>
        </w:rPr>
      </w:pPr>
      <w:r>
        <w:rPr>
          <w:rFonts w:ascii="Times New Roman" w:hAnsi="Times New Roman" w:eastAsia="仿宋_GB2312"/>
          <w:b/>
          <w:bCs/>
          <w:color w:val="auto"/>
          <w:highlight w:val="none"/>
          <w:lang w:val="zh-CN"/>
        </w:rPr>
        <w:t>第四部分</w:t>
      </w:r>
      <w:r>
        <w:rPr>
          <w:rFonts w:ascii="Times New Roman" w:hAnsi="Times New Roman" w:eastAsia="仿宋_GB2312"/>
          <w:b/>
          <w:bCs/>
          <w:color w:val="auto"/>
          <w:highlight w:val="none"/>
        </w:rPr>
        <w:t xml:space="preserve">  </w:t>
      </w:r>
      <w:r>
        <w:rPr>
          <w:rFonts w:ascii="Times New Roman" w:hAnsi="Times New Roman" w:eastAsia="仿宋_GB2312"/>
          <w:b/>
          <w:bCs/>
          <w:color w:val="auto"/>
          <w:highlight w:val="none"/>
          <w:lang w:val="zh-CN"/>
        </w:rPr>
        <w:t>响应方案说明</w:t>
      </w:r>
    </w:p>
    <w:p>
      <w:pPr>
        <w:pStyle w:val="2"/>
        <w:rPr>
          <w:rFonts w:ascii="Times New Roman" w:hAnsi="Times New Roman" w:eastAsia="仿宋_GB2312"/>
          <w:color w:val="auto"/>
          <w:highlight w:val="none"/>
          <w:lang w:val="zh-CN"/>
        </w:rPr>
      </w:pPr>
    </w:p>
    <w:p>
      <w:pPr>
        <w:autoSpaceDE w:val="0"/>
        <w:autoSpaceDN w:val="0"/>
        <w:adjustRightInd w:val="0"/>
        <w:spacing w:line="360" w:lineRule="auto"/>
        <w:jc w:val="center"/>
        <w:rPr>
          <w:rFonts w:eastAsia="仿宋_GB2312"/>
          <w:color w:val="auto"/>
          <w:sz w:val="28"/>
          <w:szCs w:val="28"/>
          <w:highlight w:val="none"/>
          <w:lang w:val="zh-CN"/>
        </w:rPr>
      </w:pPr>
      <w:r>
        <w:rPr>
          <w:rFonts w:eastAsia="仿宋_GB2312"/>
          <w:color w:val="auto"/>
          <w:sz w:val="28"/>
          <w:szCs w:val="28"/>
          <w:highlight w:val="none"/>
          <w:lang w:val="zh-CN"/>
        </w:rPr>
        <w:t>（格式自拟）</w:t>
      </w:r>
    </w:p>
    <w:p>
      <w:pPr>
        <w:pStyle w:val="2"/>
        <w:rPr>
          <w:rFonts w:eastAsia="仿宋_GB2312"/>
          <w:color w:val="auto"/>
          <w:sz w:val="24"/>
          <w:highlight w:val="none"/>
        </w:rPr>
      </w:pPr>
      <w:r>
        <w:rPr>
          <w:rFonts w:ascii="Times New Roman" w:hAnsi="Times New Roman" w:eastAsia="仿宋_GB2312"/>
          <w:color w:val="auto"/>
          <w:highlight w:val="none"/>
          <w:lang w:val="zh-CN"/>
        </w:rPr>
        <w:br w:type="page"/>
      </w:r>
    </w:p>
    <w:p>
      <w:pPr>
        <w:spacing w:before="260" w:after="260" w:line="416" w:lineRule="atLeast"/>
        <w:jc w:val="center"/>
        <w:outlineLvl w:val="1"/>
        <w:rPr>
          <w:rFonts w:ascii="仿宋" w:hAnsi="仿宋" w:eastAsia="仿宋" w:cs="仿宋"/>
          <w:b/>
          <w:bCs/>
          <w:color w:val="auto"/>
          <w:sz w:val="32"/>
          <w:szCs w:val="32"/>
          <w:highlight w:val="none"/>
        </w:rPr>
      </w:pPr>
      <w:r>
        <w:rPr>
          <w:rFonts w:hint="eastAsia" w:ascii="Times New Roman" w:hAnsi="Times New Roman" w:eastAsia="仿宋_GB2312" w:cs="Times New Roman"/>
          <w:b/>
          <w:bCs/>
          <w:color w:val="auto"/>
          <w:kern w:val="2"/>
          <w:sz w:val="32"/>
          <w:szCs w:val="32"/>
          <w:highlight w:val="none"/>
          <w:lang w:val="en-US" w:eastAsia="zh-CN" w:bidi="ar-SA"/>
        </w:rPr>
        <w:t>第五部分</w:t>
      </w:r>
      <w:r>
        <w:rPr>
          <w:rFonts w:hint="eastAsia" w:eastAsia="仿宋_GB2312" w:cs="Times New Roman"/>
          <w:b/>
          <w:bCs/>
          <w:color w:val="auto"/>
          <w:kern w:val="2"/>
          <w:sz w:val="32"/>
          <w:szCs w:val="32"/>
          <w:highlight w:val="none"/>
          <w:lang w:val="en-US" w:eastAsia="zh-CN" w:bidi="ar-SA"/>
        </w:rPr>
        <w:t xml:space="preserve"> </w:t>
      </w:r>
      <w:r>
        <w:rPr>
          <w:rFonts w:hint="eastAsia" w:ascii="仿宋" w:hAnsi="仿宋" w:eastAsia="仿宋" w:cs="仿宋"/>
          <w:b/>
          <w:bCs/>
          <w:color w:val="auto"/>
          <w:sz w:val="32"/>
          <w:szCs w:val="32"/>
          <w:highlight w:val="none"/>
        </w:rPr>
        <w:t>小微企业、监狱企业、残疾人福利单位声明函或证明</w:t>
      </w:r>
    </w:p>
    <w:p>
      <w:pPr>
        <w:spacing w:line="360" w:lineRule="auto"/>
        <w:jc w:val="center"/>
        <w:outlineLvl w:val="1"/>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1、小微企业声明函</w:t>
      </w:r>
    </w:p>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（注：符合小微企业划型标准的企业请提供本函，不符合的不提供本函）</w:t>
      </w:r>
    </w:p>
    <w:p>
      <w:pPr>
        <w:snapToGrid w:val="0"/>
        <w:spacing w:before="157" w:beforeLines="50"/>
        <w:ind w:firstLine="480" w:firstLineChars="200"/>
        <w:rPr>
          <w:rFonts w:ascii="仿宋" w:hAnsi="仿宋" w:eastAsia="仿宋" w:cs="仿宋"/>
          <w:color w:val="auto"/>
          <w:sz w:val="24"/>
          <w:highlight w:val="none"/>
        </w:rPr>
      </w:pPr>
    </w:p>
    <w:p>
      <w:pPr>
        <w:spacing w:line="56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rPr>
        <w:t xml:space="preserve">  （单位名称） </w:t>
      </w:r>
      <w:r>
        <w:rPr>
          <w:rFonts w:hint="eastAsia" w:ascii="仿宋" w:hAnsi="仿宋" w:eastAsia="仿宋" w:cs="仿宋"/>
          <w:color w:val="auto"/>
          <w:kern w:val="0"/>
          <w:sz w:val="24"/>
          <w:highlight w:val="none"/>
        </w:rPr>
        <w:t xml:space="preserve"> 的</w:t>
      </w:r>
      <w:r>
        <w:rPr>
          <w:rFonts w:hint="eastAsia" w:ascii="仿宋" w:hAnsi="仿宋" w:eastAsia="仿宋" w:cs="仿宋"/>
          <w:color w:val="auto"/>
          <w:kern w:val="0"/>
          <w:sz w:val="24"/>
          <w:highlight w:val="none"/>
          <w:u w:val="single"/>
        </w:rPr>
        <w:t xml:space="preserve"> （项目名称） 采购</w:t>
      </w:r>
      <w:r>
        <w:rPr>
          <w:rFonts w:hint="eastAsia" w:ascii="仿宋" w:hAnsi="仿宋" w:eastAsia="仿宋" w:cs="仿宋"/>
          <w:color w:val="auto"/>
          <w:kern w:val="0"/>
          <w:sz w:val="24"/>
          <w:highlight w:val="none"/>
        </w:rPr>
        <w:t>活动，提供的货物全部由符合政策要求的小微企业制造。相关企业（含联合体中的小微企业、签订分包意向协议的小微企业）的具体情况如下：</w:t>
      </w:r>
    </w:p>
    <w:p>
      <w:pPr>
        <w:spacing w:line="560" w:lineRule="exact"/>
        <w:ind w:left="479" w:leftChars="228"/>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kern w:val="0"/>
          <w:sz w:val="24"/>
          <w:highlight w:val="none"/>
          <w:u w:val="single"/>
        </w:rPr>
        <w:t xml:space="preserve"> （标的名称）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 采购文件中明确的所属行业） 行业</w:t>
      </w:r>
      <w:r>
        <w:rPr>
          <w:rFonts w:hint="eastAsia" w:ascii="仿宋" w:hAnsi="仿宋" w:eastAsia="仿宋" w:cs="仿宋"/>
          <w:color w:val="auto"/>
          <w:kern w:val="0"/>
          <w:sz w:val="24"/>
          <w:highlight w:val="none"/>
        </w:rPr>
        <w:t xml:space="preserve"> ；制造商为</w:t>
      </w:r>
      <w:r>
        <w:rPr>
          <w:rFonts w:hint="eastAsia" w:ascii="仿宋" w:hAnsi="仿宋" w:eastAsia="仿宋" w:cs="仿宋"/>
          <w:color w:val="auto"/>
          <w:kern w:val="0"/>
          <w:sz w:val="24"/>
          <w:highlight w:val="none"/>
          <w:u w:val="single"/>
        </w:rPr>
        <w:t xml:space="preserve"> （企业名称）  </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万元，属于 </w:t>
      </w:r>
      <w:r>
        <w:rPr>
          <w:rFonts w:hint="eastAsia" w:ascii="仿宋" w:hAnsi="仿宋" w:eastAsia="仿宋" w:cs="仿宋"/>
          <w:color w:val="auto"/>
          <w:kern w:val="0"/>
          <w:sz w:val="24"/>
          <w:highlight w:val="none"/>
          <w:u w:val="single"/>
        </w:rPr>
        <w:t>（小型企业、微型企业）</w:t>
      </w:r>
      <w:r>
        <w:rPr>
          <w:rFonts w:hint="eastAsia" w:ascii="仿宋" w:hAnsi="仿宋" w:eastAsia="仿宋" w:cs="仿宋"/>
          <w:color w:val="auto"/>
          <w:kern w:val="0"/>
          <w:sz w:val="24"/>
          <w:highlight w:val="none"/>
        </w:rPr>
        <w:t>；</w:t>
      </w:r>
    </w:p>
    <w:p>
      <w:pPr>
        <w:spacing w:line="560" w:lineRule="exact"/>
        <w:ind w:left="445" w:leftChars="212" w:firstLine="13"/>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kern w:val="0"/>
          <w:sz w:val="24"/>
          <w:highlight w:val="none"/>
          <w:u w:val="single"/>
        </w:rPr>
        <w:t xml:space="preserve"> （标的名称）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 采购文件中明确的所属行业） 行业</w:t>
      </w:r>
      <w:r>
        <w:rPr>
          <w:rFonts w:hint="eastAsia" w:ascii="仿宋" w:hAnsi="仿宋" w:eastAsia="仿宋" w:cs="仿宋"/>
          <w:color w:val="auto"/>
          <w:kern w:val="0"/>
          <w:sz w:val="24"/>
          <w:highlight w:val="none"/>
        </w:rPr>
        <w:t xml:space="preserve"> ；制造商为</w:t>
      </w:r>
      <w:r>
        <w:rPr>
          <w:rFonts w:hint="eastAsia" w:ascii="仿宋" w:hAnsi="仿宋" w:eastAsia="仿宋" w:cs="仿宋"/>
          <w:color w:val="auto"/>
          <w:kern w:val="0"/>
          <w:sz w:val="24"/>
          <w:highlight w:val="none"/>
          <w:u w:val="single"/>
        </w:rPr>
        <w:t xml:space="preserve"> （企业名称）  </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万元，属于 </w:t>
      </w:r>
      <w:r>
        <w:rPr>
          <w:rFonts w:hint="eastAsia" w:ascii="仿宋" w:hAnsi="仿宋" w:eastAsia="仿宋" w:cs="仿宋"/>
          <w:color w:val="auto"/>
          <w:kern w:val="0"/>
          <w:sz w:val="24"/>
          <w:highlight w:val="none"/>
          <w:u w:val="single"/>
        </w:rPr>
        <w:t>（小型企业、微型企业）</w:t>
      </w:r>
      <w:r>
        <w:rPr>
          <w:rFonts w:hint="eastAsia" w:ascii="仿宋" w:hAnsi="仿宋" w:eastAsia="仿宋" w:cs="仿宋"/>
          <w:color w:val="auto"/>
          <w:kern w:val="0"/>
          <w:sz w:val="24"/>
          <w:highlight w:val="none"/>
        </w:rPr>
        <w:t>；</w:t>
      </w:r>
    </w:p>
    <w:p>
      <w:pPr>
        <w:spacing w:line="56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pPr>
        <w:spacing w:line="56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pPr>
        <w:spacing w:line="560" w:lineRule="exact"/>
        <w:ind w:firstLine="3480" w:firstLineChars="1450"/>
        <w:rPr>
          <w:rFonts w:ascii="仿宋" w:hAnsi="仿宋" w:eastAsia="仿宋" w:cs="仿宋"/>
          <w:color w:val="auto"/>
          <w:kern w:val="0"/>
          <w:sz w:val="24"/>
          <w:highlight w:val="none"/>
        </w:rPr>
      </w:pPr>
    </w:p>
    <w:p>
      <w:pPr>
        <w:spacing w:line="560" w:lineRule="exact"/>
        <w:ind w:firstLine="3480" w:firstLineChars="14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企业名称（盖章）：</w:t>
      </w:r>
    </w:p>
    <w:p>
      <w:pPr>
        <w:spacing w:line="560" w:lineRule="exact"/>
        <w:ind w:firstLine="3480" w:firstLineChars="14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日期：</w:t>
      </w:r>
    </w:p>
    <w:p>
      <w:pPr>
        <w:spacing w:line="360" w:lineRule="auto"/>
        <w:ind w:firstLine="480"/>
        <w:rPr>
          <w:rFonts w:ascii="仿宋" w:hAnsi="仿宋" w:eastAsia="仿宋" w:cs="仿宋"/>
          <w:color w:val="auto"/>
          <w:highlight w:val="none"/>
        </w:rPr>
      </w:pPr>
    </w:p>
    <w:p>
      <w:pPr>
        <w:ind w:left="315" w:leftChars="150" w:firstLine="270" w:firstLineChars="150"/>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（从业人员、营业收入、资产总额填报上一年度数据，无上一年度数据的新成立企业可不填报）</w:t>
      </w:r>
    </w:p>
    <w:p>
      <w:pPr>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pPr>
        <w:jc w:val="center"/>
        <w:outlineLvl w:val="1"/>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2、监狱企业声明函</w:t>
      </w:r>
    </w:p>
    <w:p>
      <w:pPr>
        <w:spacing w:line="360" w:lineRule="auto"/>
        <w:rPr>
          <w:rFonts w:ascii="仿宋" w:hAnsi="仿宋" w:eastAsia="仿宋" w:cs="仿宋"/>
          <w:b/>
          <w:color w:val="auto"/>
          <w:kern w:val="0"/>
          <w:sz w:val="24"/>
          <w:szCs w:val="20"/>
          <w:highlight w:val="none"/>
        </w:rPr>
      </w:pPr>
    </w:p>
    <w:p>
      <w:pPr>
        <w:widowControl/>
        <w:spacing w:before="100" w:beforeAutospacing="1" w:after="100" w:afterAutospacing="1"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本单位为直接供应商，提供本单位制造的货物。</w:t>
      </w:r>
    </w:p>
    <w:p>
      <w:pPr>
        <w:widowControl/>
        <w:spacing w:before="100" w:beforeAutospacing="1" w:after="100" w:afterAutospacing="1" w:line="360" w:lineRule="auto"/>
        <w:ind w:firstLine="360" w:firstLineChars="15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（请填写：是、不是）为联合体一方，提供本企业（单位）制造的货物。本企业（单位）提供协议合同金额占到共同投标协议合同总金额的比例为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pPr>
        <w:widowControl/>
        <w:spacing w:before="100" w:beforeAutospacing="1" w:after="100" w:afterAutospacing="1"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ascii="仿宋" w:hAnsi="仿宋" w:eastAsia="仿宋" w:cs="仿宋"/>
          <w:b/>
          <w:color w:val="auto"/>
          <w:kern w:val="0"/>
          <w:sz w:val="24"/>
          <w:szCs w:val="20"/>
          <w:highlight w:val="none"/>
        </w:rPr>
      </w:pPr>
      <w:r>
        <w:rPr>
          <w:rFonts w:hint="eastAsia" w:ascii="仿宋" w:hAnsi="仿宋" w:eastAsia="仿宋" w:cs="仿宋"/>
          <w:color w:val="auto"/>
          <w:kern w:val="0"/>
          <w:sz w:val="24"/>
          <w:highlight w:val="none"/>
        </w:rPr>
        <w:t>　</w:t>
      </w:r>
      <w:r>
        <w:rPr>
          <w:rFonts w:hint="eastAsia" w:ascii="仿宋" w:hAnsi="仿宋" w:eastAsia="仿宋" w:cs="仿宋"/>
          <w:b/>
          <w:color w:val="auto"/>
          <w:kern w:val="0"/>
          <w:sz w:val="24"/>
          <w:szCs w:val="20"/>
          <w:highlight w:val="none"/>
        </w:rPr>
        <w:t>　</w:t>
      </w:r>
    </w:p>
    <w:p>
      <w:pPr>
        <w:spacing w:before="120" w:after="120" w:line="360" w:lineRule="auto"/>
        <w:ind w:firstLine="960" w:firstLineChars="40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960" w:firstLineChars="40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p>
    <w:p>
      <w:pPr>
        <w:spacing w:line="360" w:lineRule="auto"/>
        <w:ind w:firstLine="960" w:firstLineChars="400"/>
        <w:rPr>
          <w:rFonts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widowControl/>
        <w:spacing w:before="100" w:beforeAutospacing="1" w:after="100" w:afterAutospacing="1" w:line="360" w:lineRule="auto"/>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注：符合《关于政府采购支持监狱企业发展有关问题的通知》价格扣减条件的供应商须提交。需提供</w:t>
      </w:r>
      <w:r>
        <w:rPr>
          <w:rFonts w:hint="eastAsia" w:ascii="仿宋" w:hAnsi="仿宋" w:eastAsia="仿宋" w:cs="仿宋"/>
          <w:color w:val="auto"/>
          <w:sz w:val="24"/>
          <w:highlight w:val="none"/>
        </w:rPr>
        <w:t>省级以上监狱管理局、戒毒管理局（含新疆生产建设兵团）出具的属于监狱企业的证明文件。</w:t>
      </w:r>
    </w:p>
    <w:p>
      <w:pPr>
        <w:rPr>
          <w:rFonts w:ascii="仿宋" w:hAnsi="仿宋" w:eastAsia="仿宋" w:cs="仿宋"/>
          <w:color w:val="auto"/>
          <w:sz w:val="32"/>
          <w:szCs w:val="32"/>
          <w:highlight w:val="none"/>
        </w:rPr>
      </w:pPr>
    </w:p>
    <w:p>
      <w:pPr>
        <w:rPr>
          <w:rFonts w:ascii="仿宋" w:hAnsi="仿宋" w:eastAsia="仿宋" w:cs="仿宋"/>
          <w:color w:val="auto"/>
          <w:sz w:val="32"/>
          <w:szCs w:val="32"/>
          <w:highlight w:val="none"/>
        </w:rPr>
      </w:pPr>
    </w:p>
    <w:p>
      <w:pPr>
        <w:rPr>
          <w:rFonts w:ascii="仿宋" w:hAnsi="仿宋" w:eastAsia="仿宋" w:cs="仿宋"/>
          <w:color w:val="auto"/>
          <w:sz w:val="32"/>
          <w:szCs w:val="32"/>
          <w:highlight w:val="none"/>
        </w:rPr>
      </w:pPr>
    </w:p>
    <w:p>
      <w:pPr>
        <w:widowControl/>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jc w:val="center"/>
        <w:outlineLvl w:val="1"/>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3、残疾人福利性单位声明函</w:t>
      </w:r>
    </w:p>
    <w:p>
      <w:pPr>
        <w:spacing w:line="360" w:lineRule="auto"/>
        <w:rPr>
          <w:rFonts w:ascii="仿宋" w:hAnsi="仿宋" w:eastAsia="仿宋" w:cs="仿宋"/>
          <w:color w:val="auto"/>
          <w:highlight w:val="none"/>
        </w:rPr>
      </w:pPr>
    </w:p>
    <w:p>
      <w:pPr>
        <w:jc w:val="center"/>
        <w:rPr>
          <w:rFonts w:ascii="仿宋" w:hAnsi="仿宋" w:eastAsia="仿宋" w:cs="仿宋"/>
          <w:color w:val="auto"/>
          <w:sz w:val="24"/>
          <w:highlight w:val="none"/>
        </w:rPr>
      </w:pPr>
      <w:r>
        <w:rPr>
          <w:rFonts w:hint="eastAsia" w:ascii="仿宋" w:hAnsi="仿宋" w:eastAsia="仿宋" w:cs="仿宋"/>
          <w:color w:val="auto"/>
          <w:szCs w:val="21"/>
          <w:highlight w:val="none"/>
        </w:rPr>
        <w:t>（注：符合条件的残疾人福利性单位请提供本函，不符合的不提供本函）</w:t>
      </w:r>
    </w:p>
    <w:p>
      <w:pPr>
        <w:rPr>
          <w:rFonts w:ascii="仿宋" w:hAnsi="仿宋" w:eastAsia="仿宋" w:cs="仿宋"/>
          <w:color w:val="auto"/>
          <w:sz w:val="24"/>
          <w:highlight w:val="none"/>
        </w:rPr>
      </w:pPr>
    </w:p>
    <w:p>
      <w:pPr>
        <w:spacing w:line="360" w:lineRule="auto"/>
        <w:rPr>
          <w:rFonts w:ascii="仿宋" w:hAnsi="仿宋" w:eastAsia="仿宋" w:cs="仿宋"/>
          <w:color w:val="auto"/>
          <w:sz w:val="24"/>
          <w:highlight w:val="none"/>
        </w:rPr>
      </w:pP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spacing w:line="360" w:lineRule="auto"/>
        <w:rPr>
          <w:rFonts w:ascii="仿宋" w:hAnsi="仿宋" w:eastAsia="仿宋" w:cs="仿宋"/>
          <w:color w:val="auto"/>
          <w:sz w:val="24"/>
          <w:highlight w:val="none"/>
        </w:rPr>
      </w:pPr>
    </w:p>
    <w:p>
      <w:pPr>
        <w:spacing w:before="120" w:after="120" w:line="360" w:lineRule="auto"/>
        <w:ind w:firstLine="1200" w:firstLineChars="50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1200" w:firstLineChars="500"/>
        <w:rPr>
          <w:rFonts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法定代表人或其授权代表（签字或盖章）：</w:t>
      </w:r>
    </w:p>
    <w:p>
      <w:pPr>
        <w:jc w:val="center"/>
        <w:outlineLvl w:val="1"/>
        <w:rPr>
          <w:rFonts w:hint="eastAsia" w:eastAsia="仿宋_GB2312" w:cs="Times New Roman"/>
          <w:b/>
          <w:bCs/>
          <w:color w:val="auto"/>
          <w:kern w:val="2"/>
          <w:sz w:val="32"/>
          <w:szCs w:val="32"/>
          <w:highlight w:val="none"/>
          <w:lang w:val="en-US" w:eastAsia="zh-CN" w:bidi="ar-SA"/>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rPr>
          <w:rFonts w:hint="eastAsia" w:eastAsia="仿宋_GB2312" w:cs="Times New Roman"/>
          <w:b/>
          <w:bCs/>
          <w:color w:val="auto"/>
          <w:kern w:val="2"/>
          <w:sz w:val="32"/>
          <w:szCs w:val="32"/>
          <w:highlight w:val="none"/>
          <w:lang w:val="en-US" w:eastAsia="zh-CN" w:bidi="ar-SA"/>
        </w:rPr>
      </w:pPr>
      <w:r>
        <w:rPr>
          <w:rFonts w:hint="eastAsia" w:eastAsia="仿宋_GB2312" w:cs="Times New Roman"/>
          <w:b/>
          <w:bCs/>
          <w:color w:val="auto"/>
          <w:kern w:val="2"/>
          <w:sz w:val="32"/>
          <w:szCs w:val="32"/>
          <w:highlight w:val="none"/>
          <w:lang w:val="en-US" w:eastAsia="zh-CN" w:bidi="ar-SA"/>
        </w:rPr>
        <w:br w:type="page"/>
      </w:r>
    </w:p>
    <w:p>
      <w:pPr>
        <w:jc w:val="center"/>
        <w:outlineLvl w:val="1"/>
        <w:rPr>
          <w:rFonts w:ascii="Times New Roman" w:hAnsi="Times New Roman" w:eastAsia="仿宋_GB2312" w:cs="Times New Roman"/>
          <w:b/>
          <w:bCs/>
          <w:color w:val="auto"/>
          <w:kern w:val="2"/>
          <w:sz w:val="32"/>
          <w:szCs w:val="32"/>
          <w:highlight w:val="none"/>
          <w:lang w:val="zh-CN" w:eastAsia="zh-CN" w:bidi="ar-SA"/>
        </w:rPr>
      </w:pPr>
      <w:r>
        <w:rPr>
          <w:rFonts w:hint="eastAsia" w:eastAsia="仿宋_GB2312" w:cs="Times New Roman"/>
          <w:b/>
          <w:bCs/>
          <w:color w:val="auto"/>
          <w:kern w:val="2"/>
          <w:sz w:val="32"/>
          <w:szCs w:val="32"/>
          <w:highlight w:val="none"/>
          <w:lang w:val="en-US" w:eastAsia="zh-CN" w:bidi="ar-SA"/>
        </w:rPr>
        <w:t>4、</w:t>
      </w:r>
      <w:r>
        <w:rPr>
          <w:rFonts w:ascii="Times New Roman" w:hAnsi="Times New Roman" w:eastAsia="仿宋_GB2312" w:cs="Times New Roman"/>
          <w:b/>
          <w:bCs/>
          <w:color w:val="auto"/>
          <w:kern w:val="2"/>
          <w:sz w:val="32"/>
          <w:szCs w:val="32"/>
          <w:highlight w:val="none"/>
          <w:lang w:val="zh-CN" w:eastAsia="zh-CN" w:bidi="ar-SA"/>
        </w:rPr>
        <w:t>响应承诺书</w:t>
      </w:r>
    </w:p>
    <w:p>
      <w:pPr>
        <w:spacing w:line="360" w:lineRule="auto"/>
        <w:rPr>
          <w:rFonts w:eastAsia="仿宋_GB2312"/>
          <w:color w:val="auto"/>
          <w:sz w:val="24"/>
          <w:highlight w:val="none"/>
        </w:rPr>
      </w:pPr>
    </w:p>
    <w:p>
      <w:pPr>
        <w:spacing w:line="360" w:lineRule="auto"/>
        <w:rPr>
          <w:rFonts w:eastAsia="仿宋_GB2312"/>
          <w:color w:val="auto"/>
          <w:sz w:val="24"/>
          <w:highlight w:val="none"/>
        </w:rPr>
      </w:pPr>
      <w:r>
        <w:rPr>
          <w:rFonts w:eastAsia="仿宋_GB2312"/>
          <w:color w:val="auto"/>
          <w:sz w:val="24"/>
          <w:highlight w:val="none"/>
        </w:rPr>
        <w:t>陕西省采购招标有限责任公司：</w:t>
      </w:r>
    </w:p>
    <w:p>
      <w:pPr>
        <w:spacing w:line="360" w:lineRule="auto"/>
        <w:ind w:firstLine="480" w:firstLineChars="200"/>
        <w:rPr>
          <w:rFonts w:eastAsia="仿宋_GB2312"/>
          <w:color w:val="auto"/>
          <w:sz w:val="24"/>
          <w:highlight w:val="none"/>
        </w:rPr>
      </w:pPr>
      <w:r>
        <w:rPr>
          <w:rFonts w:eastAsia="仿宋_GB2312"/>
          <w:color w:val="auto"/>
          <w:sz w:val="24"/>
          <w:highlight w:val="none"/>
        </w:rPr>
        <w:t>我方在此声明，我方以下事项进行承诺：</w:t>
      </w:r>
    </w:p>
    <w:p>
      <w:pPr>
        <w:spacing w:line="360" w:lineRule="auto"/>
        <w:ind w:firstLine="480" w:firstLineChars="200"/>
        <w:rPr>
          <w:rFonts w:eastAsia="仿宋_GB2312"/>
          <w:color w:val="auto"/>
          <w:sz w:val="24"/>
          <w:highlight w:val="none"/>
        </w:rPr>
      </w:pPr>
      <w:r>
        <w:rPr>
          <w:rFonts w:eastAsia="仿宋_GB2312"/>
          <w:color w:val="auto"/>
          <w:sz w:val="24"/>
          <w:highlight w:val="none"/>
        </w:rPr>
        <w:t>（1） 在本次谈判中我公司无与其他供应商相互串通，或与采购人串通的行为；</w:t>
      </w:r>
    </w:p>
    <w:p>
      <w:pPr>
        <w:spacing w:line="360" w:lineRule="auto"/>
        <w:ind w:firstLine="480" w:firstLineChars="200"/>
        <w:rPr>
          <w:rFonts w:eastAsia="仿宋_GB2312"/>
          <w:color w:val="auto"/>
          <w:sz w:val="24"/>
          <w:highlight w:val="none"/>
        </w:rPr>
      </w:pPr>
      <w:r>
        <w:rPr>
          <w:rFonts w:eastAsia="仿宋_GB2312"/>
          <w:color w:val="auto"/>
          <w:sz w:val="24"/>
          <w:highlight w:val="none"/>
        </w:rPr>
        <w:t>（2） 在本次谈判中我公司无向采购人或谈判小组成员行贿的手段谋取成交的行为；</w:t>
      </w:r>
    </w:p>
    <w:p>
      <w:pPr>
        <w:spacing w:line="360" w:lineRule="auto"/>
        <w:ind w:firstLine="480" w:firstLineChars="200"/>
        <w:rPr>
          <w:rFonts w:eastAsia="仿宋_GB2312"/>
          <w:color w:val="auto"/>
          <w:sz w:val="24"/>
          <w:highlight w:val="none"/>
        </w:rPr>
      </w:pPr>
      <w:r>
        <w:rPr>
          <w:rFonts w:eastAsia="仿宋_GB2312"/>
          <w:color w:val="auto"/>
          <w:sz w:val="24"/>
          <w:highlight w:val="none"/>
        </w:rPr>
        <w:t>（3） 在本次谈判中我公司无出借或借用资质行为、在响应文件中所附资料（业绩、项目负责人资料等）无弄虚作假；</w:t>
      </w:r>
    </w:p>
    <w:p>
      <w:pPr>
        <w:spacing w:line="360" w:lineRule="auto"/>
        <w:ind w:firstLine="480" w:firstLineChars="200"/>
        <w:rPr>
          <w:rFonts w:eastAsia="仿宋_GB2312"/>
          <w:color w:val="auto"/>
          <w:sz w:val="24"/>
          <w:highlight w:val="none"/>
        </w:rPr>
      </w:pPr>
      <w:r>
        <w:rPr>
          <w:rFonts w:eastAsia="仿宋_GB2312"/>
          <w:color w:val="auto"/>
          <w:sz w:val="24"/>
          <w:highlight w:val="none"/>
        </w:rPr>
        <w:t>（4） 我公司没有处于被责令停产、停业、投标资格被取消状态；</w:t>
      </w:r>
    </w:p>
    <w:p>
      <w:pPr>
        <w:spacing w:line="360" w:lineRule="auto"/>
        <w:ind w:firstLine="480" w:firstLineChars="200"/>
        <w:rPr>
          <w:rFonts w:eastAsia="仿宋_GB2312"/>
          <w:color w:val="auto"/>
          <w:sz w:val="24"/>
          <w:highlight w:val="none"/>
        </w:rPr>
      </w:pPr>
      <w:r>
        <w:rPr>
          <w:rFonts w:eastAsia="仿宋_GB2312"/>
          <w:color w:val="auto"/>
          <w:sz w:val="24"/>
          <w:highlight w:val="none"/>
        </w:rPr>
        <w:t>（5）我公司不采用非法手段获取证据进行质疑、投诉，在质疑、投诉过程中不提供虚假情况或进行恶意质疑、投诉。</w:t>
      </w:r>
    </w:p>
    <w:p>
      <w:pPr>
        <w:spacing w:line="360" w:lineRule="auto"/>
        <w:ind w:firstLine="480" w:firstLineChars="200"/>
        <w:rPr>
          <w:rFonts w:eastAsia="仿宋_GB2312"/>
          <w:color w:val="auto"/>
          <w:sz w:val="24"/>
          <w:highlight w:val="none"/>
        </w:rPr>
      </w:pPr>
      <w:r>
        <w:rPr>
          <w:rFonts w:eastAsia="仿宋_GB2312"/>
          <w:color w:val="auto"/>
          <w:sz w:val="24"/>
          <w:highlight w:val="none"/>
        </w:rPr>
        <w:t>上述承诺内容如有不实，我公司愿意承担由此造成的一切法律责任，并承诺赔偿给采购人造成的损失。</w:t>
      </w:r>
    </w:p>
    <w:p>
      <w:pPr>
        <w:spacing w:line="360" w:lineRule="auto"/>
        <w:ind w:firstLine="480" w:firstLineChars="200"/>
        <w:rPr>
          <w:rFonts w:eastAsia="仿宋_GB2312"/>
          <w:color w:val="auto"/>
          <w:sz w:val="24"/>
          <w:highlight w:val="none"/>
        </w:rPr>
      </w:pPr>
      <w:r>
        <w:rPr>
          <w:rFonts w:eastAsia="仿宋_GB2312"/>
          <w:color w:val="auto"/>
          <w:sz w:val="24"/>
          <w:highlight w:val="none"/>
        </w:rPr>
        <w:t>特此承诺。</w:t>
      </w:r>
    </w:p>
    <w:p>
      <w:pPr>
        <w:spacing w:line="360" w:lineRule="auto"/>
        <w:ind w:firstLine="480" w:firstLineChars="200"/>
        <w:rPr>
          <w:rFonts w:eastAsia="仿宋_GB2312"/>
          <w:color w:val="auto"/>
          <w:sz w:val="24"/>
          <w:highlight w:val="none"/>
        </w:rPr>
      </w:pP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p>
    <w:p>
      <w:pPr>
        <w:spacing w:before="120" w:after="120" w:line="360" w:lineRule="auto"/>
        <w:ind w:firstLine="1440" w:firstLineChars="600"/>
        <w:rPr>
          <w:rFonts w:eastAsia="仿宋_GB2312"/>
          <w:color w:val="auto"/>
          <w:kern w:val="0"/>
          <w:sz w:val="24"/>
          <w:highlight w:val="none"/>
          <w:u w:val="singl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r>
        <w:rPr>
          <w:rFonts w:eastAsia="仿宋_GB2312"/>
          <w:color w:val="auto"/>
          <w:sz w:val="32"/>
          <w:highlight w:val="none"/>
          <w:u w:val="single"/>
        </w:rPr>
        <w:t xml:space="preserve">         </w:t>
      </w:r>
    </w:p>
    <w:p>
      <w:pPr>
        <w:pStyle w:val="2"/>
        <w:rPr>
          <w:rFonts w:ascii="Times New Roman" w:hAnsi="Times New Roman"/>
          <w:color w:val="auto"/>
          <w:highlight w:val="none"/>
        </w:rPr>
      </w:pPr>
      <w:r>
        <w:rPr>
          <w:rFonts w:ascii="Times New Roman" w:hAnsi="Times New Roman"/>
          <w:color w:val="auto"/>
          <w:highlight w:val="none"/>
        </w:rPr>
        <w:br w:type="page"/>
      </w:r>
    </w:p>
    <w:p>
      <w:pPr>
        <w:autoSpaceDE w:val="0"/>
        <w:autoSpaceDN w:val="0"/>
        <w:adjustRightInd w:val="0"/>
        <w:snapToGrid w:val="0"/>
        <w:spacing w:line="360" w:lineRule="auto"/>
        <w:outlineLvl w:val="0"/>
        <w:rPr>
          <w:rFonts w:eastAsia="仿宋_GB2312"/>
          <w:b/>
          <w:bCs/>
          <w:color w:val="auto"/>
          <w:sz w:val="28"/>
          <w:szCs w:val="28"/>
          <w:highlight w:val="none"/>
          <w:lang w:val="zh-CN"/>
        </w:rPr>
      </w:pPr>
      <w:r>
        <w:rPr>
          <w:rFonts w:eastAsia="仿宋_GB2312"/>
          <w:b/>
          <w:bCs/>
          <w:color w:val="auto"/>
          <w:sz w:val="28"/>
          <w:szCs w:val="28"/>
          <w:highlight w:val="none"/>
          <w:lang w:val="zh-CN"/>
        </w:rPr>
        <w:t>附件</w:t>
      </w:r>
    </w:p>
    <w:p>
      <w:pPr>
        <w:autoSpaceDE w:val="0"/>
        <w:autoSpaceDN w:val="0"/>
        <w:adjustRightInd w:val="0"/>
        <w:snapToGrid w:val="0"/>
        <w:spacing w:line="360" w:lineRule="auto"/>
        <w:jc w:val="center"/>
        <w:rPr>
          <w:rFonts w:eastAsia="仿宋_GB2312"/>
          <w:b/>
          <w:bCs/>
          <w:color w:val="auto"/>
          <w:sz w:val="30"/>
          <w:szCs w:val="30"/>
          <w:highlight w:val="none"/>
        </w:rPr>
      </w:pPr>
      <w:r>
        <w:rPr>
          <w:rFonts w:eastAsia="仿宋_GB2312"/>
          <w:b/>
          <w:bCs/>
          <w:color w:val="auto"/>
          <w:sz w:val="30"/>
          <w:szCs w:val="30"/>
          <w:highlight w:val="none"/>
        </w:rPr>
        <w:t xml:space="preserve"> （最后）谈判响应报价表</w:t>
      </w:r>
    </w:p>
    <w:p>
      <w:pPr>
        <w:autoSpaceDE w:val="0"/>
        <w:autoSpaceDN w:val="0"/>
        <w:adjustRightInd w:val="0"/>
        <w:snapToGrid w:val="0"/>
        <w:spacing w:line="360" w:lineRule="auto"/>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lang w:val="zh-CN"/>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eastAsia="仿宋_GB2312"/>
                <w:b/>
                <w:color w:val="auto"/>
                <w:sz w:val="24"/>
                <w:highlight w:val="none"/>
              </w:rPr>
            </w:pPr>
            <w:r>
              <w:rPr>
                <w:rFonts w:eastAsia="仿宋_GB2312"/>
                <w:b/>
                <w:color w:val="auto"/>
                <w:sz w:val="24"/>
                <w:highlight w:val="none"/>
              </w:rPr>
              <w:t>项目编号及项目名称</w:t>
            </w:r>
          </w:p>
        </w:tc>
        <w:tc>
          <w:tcPr>
            <w:tcW w:w="6981" w:type="dxa"/>
            <w:vAlign w:val="center"/>
          </w:tcPr>
          <w:p>
            <w:pPr>
              <w:ind w:left="189" w:leftChars="90" w:firstLine="1"/>
              <w:rPr>
                <w:rFonts w:hint="eastAsia" w:eastAsia="仿宋_GB2312"/>
                <w:color w:val="auto"/>
                <w:sz w:val="24"/>
                <w:highlight w:val="none"/>
                <w:u w:val="single"/>
                <w:lang w:eastAsia="zh-CN"/>
              </w:rPr>
            </w:pPr>
            <w:r>
              <w:rPr>
                <w:rFonts w:eastAsia="仿宋_GB2312"/>
                <w:color w:val="auto"/>
                <w:sz w:val="24"/>
                <w:highlight w:val="none"/>
              </w:rPr>
              <w:t>项目编号：</w:t>
            </w:r>
            <w:r>
              <w:rPr>
                <w:rFonts w:hint="eastAsia" w:ascii="仿宋" w:hAnsi="仿宋" w:eastAsia="仿宋" w:cs="仿宋"/>
                <w:color w:val="auto"/>
                <w:sz w:val="24"/>
                <w:highlight w:val="none"/>
                <w:lang w:eastAsia="zh-CN"/>
              </w:rPr>
              <w:t>SCZB2023-JT-0846-6</w:t>
            </w:r>
          </w:p>
          <w:p>
            <w:pPr>
              <w:ind w:left="189" w:leftChars="90" w:firstLine="1"/>
              <w:rPr>
                <w:rFonts w:hint="eastAsia" w:eastAsia="仿宋_GB2312"/>
                <w:color w:val="auto"/>
                <w:sz w:val="24"/>
                <w:highlight w:val="none"/>
                <w:lang w:eastAsia="zh-CN"/>
              </w:rPr>
            </w:pPr>
            <w:r>
              <w:rPr>
                <w:rFonts w:eastAsia="仿宋_GB2312"/>
                <w:color w:val="auto"/>
                <w:sz w:val="24"/>
                <w:highlight w:val="none"/>
              </w:rPr>
              <w:t>项目名称：</w:t>
            </w:r>
            <w:r>
              <w:rPr>
                <w:rFonts w:hint="eastAsia" w:ascii="仿宋" w:hAnsi="仿宋" w:eastAsia="仿宋" w:cs="仿宋"/>
                <w:color w:val="auto"/>
                <w:sz w:val="24"/>
                <w:highlight w:val="none"/>
                <w:lang w:eastAsia="zh-CN"/>
              </w:rPr>
              <w:t>孤独症教育康复部室设备购置项目</w:t>
            </w:r>
          </w:p>
          <w:p>
            <w:pPr>
              <w:ind w:left="189" w:leftChars="90" w:firstLine="1"/>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eastAsia="仿宋_GB2312"/>
                <w:b/>
                <w:color w:val="auto"/>
                <w:sz w:val="24"/>
                <w:highlight w:val="none"/>
              </w:rPr>
            </w:pPr>
            <w:r>
              <w:rPr>
                <w:rFonts w:eastAsia="仿宋_GB2312"/>
                <w:b/>
                <w:color w:val="auto"/>
                <w:sz w:val="24"/>
                <w:highlight w:val="none"/>
              </w:rPr>
              <w:t>响应总价</w:t>
            </w:r>
          </w:p>
        </w:tc>
        <w:tc>
          <w:tcPr>
            <w:tcW w:w="6981" w:type="dxa"/>
            <w:vAlign w:val="center"/>
          </w:tcPr>
          <w:p>
            <w:pPr>
              <w:ind w:left="189" w:leftChars="90" w:firstLine="1"/>
              <w:rPr>
                <w:rFonts w:eastAsia="仿宋_GB2312"/>
                <w:color w:val="auto"/>
                <w:sz w:val="24"/>
                <w:highlight w:val="none"/>
              </w:rPr>
            </w:pPr>
            <w:r>
              <w:rPr>
                <w:rFonts w:eastAsia="仿宋_GB2312"/>
                <w:color w:val="auto"/>
                <w:sz w:val="24"/>
                <w:highlight w:val="none"/>
              </w:rPr>
              <w:t>人民币（大写）：</w:t>
            </w:r>
            <w:r>
              <w:rPr>
                <w:rFonts w:eastAsia="仿宋_GB2312"/>
                <w:color w:val="auto"/>
                <w:sz w:val="24"/>
                <w:highlight w:val="none"/>
                <w:u w:val="single"/>
              </w:rPr>
              <w:t xml:space="preserve">             </w:t>
            </w:r>
            <w:r>
              <w:rPr>
                <w:rFonts w:eastAsia="仿宋_GB2312"/>
                <w:color w:val="auto"/>
                <w:sz w:val="24"/>
                <w:highlight w:val="none"/>
              </w:rPr>
              <w:t xml:space="preserve"> 整（小写：</w:t>
            </w:r>
            <w:r>
              <w:rPr>
                <w:rFonts w:eastAsia="宋体"/>
                <w:color w:val="auto"/>
                <w:sz w:val="24"/>
                <w:highlight w:val="none"/>
              </w:rPr>
              <w:t>¥</w:t>
            </w:r>
            <w:r>
              <w:rPr>
                <w:rFonts w:eastAsia="仿宋_GB2312"/>
                <w:color w:val="auto"/>
                <w:sz w:val="24"/>
                <w:highlight w:val="none"/>
                <w:u w:val="single"/>
              </w:rPr>
              <w:t xml:space="preserve">      </w:t>
            </w:r>
            <w:r>
              <w:rPr>
                <w:rFonts w:eastAsia="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color w:val="auto"/>
                <w:sz w:val="24"/>
                <w:highlight w:val="none"/>
              </w:rPr>
            </w:pPr>
            <w:r>
              <w:rPr>
                <w:rFonts w:eastAsia="仿宋_GB2312"/>
                <w:b/>
                <w:color w:val="auto"/>
                <w:sz w:val="24"/>
                <w:highlight w:val="none"/>
              </w:rPr>
              <w:t>交货期</w:t>
            </w:r>
          </w:p>
        </w:tc>
        <w:tc>
          <w:tcPr>
            <w:tcW w:w="6981" w:type="dxa"/>
            <w:vAlign w:val="center"/>
          </w:tcPr>
          <w:p>
            <w:pPr>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color w:val="auto"/>
                <w:sz w:val="24"/>
                <w:highlight w:val="none"/>
              </w:rPr>
            </w:pPr>
            <w:r>
              <w:rPr>
                <w:rFonts w:eastAsia="仿宋_GB2312"/>
                <w:b/>
                <w:color w:val="auto"/>
                <w:sz w:val="24"/>
                <w:highlight w:val="none"/>
              </w:rPr>
              <w:t>交货地点</w:t>
            </w:r>
          </w:p>
        </w:tc>
        <w:tc>
          <w:tcPr>
            <w:tcW w:w="6981" w:type="dxa"/>
            <w:vAlign w:val="center"/>
          </w:tcPr>
          <w:p>
            <w:pPr>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eastAsia="仿宋_GB2312"/>
                <w:b/>
                <w:color w:val="auto"/>
                <w:sz w:val="24"/>
                <w:highlight w:val="none"/>
              </w:rPr>
            </w:pPr>
            <w:r>
              <w:rPr>
                <w:rFonts w:eastAsia="仿宋_GB2312"/>
                <w:b/>
                <w:color w:val="auto"/>
                <w:sz w:val="24"/>
                <w:highlight w:val="none"/>
              </w:rPr>
              <w:t>备注</w:t>
            </w:r>
          </w:p>
        </w:tc>
        <w:tc>
          <w:tcPr>
            <w:tcW w:w="6981" w:type="dxa"/>
            <w:vAlign w:val="center"/>
          </w:tcPr>
          <w:p>
            <w:pPr>
              <w:rPr>
                <w:rFonts w:eastAsia="仿宋_GB2312"/>
                <w:color w:val="auto"/>
                <w:sz w:val="24"/>
                <w:highlight w:val="none"/>
              </w:rPr>
            </w:pPr>
          </w:p>
        </w:tc>
      </w:tr>
    </w:tbl>
    <w:p>
      <w:pPr>
        <w:autoSpaceDE w:val="0"/>
        <w:autoSpaceDN w:val="0"/>
        <w:adjustRightInd w:val="0"/>
        <w:snapToGrid w:val="0"/>
        <w:spacing w:line="360" w:lineRule="auto"/>
        <w:jc w:val="right"/>
        <w:rPr>
          <w:rFonts w:eastAsia="仿宋_GB2312"/>
          <w:color w:val="auto"/>
          <w:sz w:val="24"/>
          <w:highlight w:val="none"/>
        </w:rPr>
      </w:pPr>
    </w:p>
    <w:p>
      <w:pPr>
        <w:autoSpaceDE w:val="0"/>
        <w:autoSpaceDN w:val="0"/>
        <w:adjustRightInd w:val="0"/>
        <w:snapToGrid w:val="0"/>
        <w:spacing w:line="360" w:lineRule="auto"/>
        <w:ind w:left="723" w:leftChars="115" w:hanging="482" w:hangingChars="200"/>
        <w:rPr>
          <w:rFonts w:eastAsia="仿宋_GB2312"/>
          <w:b/>
          <w:bCs/>
          <w:color w:val="auto"/>
          <w:sz w:val="21"/>
          <w:szCs w:val="21"/>
          <w:highlight w:val="none"/>
          <w:lang w:val="zh-CN"/>
        </w:rPr>
      </w:pPr>
      <w:r>
        <w:rPr>
          <w:rFonts w:hint="eastAsia" w:eastAsia="仿宋_GB2312"/>
          <w:b/>
          <w:bCs/>
          <w:color w:val="auto"/>
          <w:sz w:val="24"/>
          <w:highlight w:val="none"/>
        </w:rPr>
        <w:t>注：</w:t>
      </w:r>
      <w:r>
        <w:rPr>
          <w:rFonts w:hint="eastAsia" w:eastAsia="仿宋_GB2312"/>
          <w:b/>
          <w:bCs/>
          <w:color w:val="auto"/>
          <w:sz w:val="24"/>
          <w:highlight w:val="none"/>
          <w:lang w:val="en-US" w:eastAsia="zh-CN"/>
        </w:rPr>
        <w:t xml:space="preserve"> </w:t>
      </w:r>
      <w:r>
        <w:rPr>
          <w:rFonts w:hint="eastAsia" w:eastAsia="仿宋_GB2312"/>
          <w:b/>
          <w:bCs/>
          <w:color w:val="auto"/>
          <w:sz w:val="21"/>
          <w:szCs w:val="21"/>
          <w:highlight w:val="none"/>
        </w:rPr>
        <w:t>1</w:t>
      </w:r>
      <w:r>
        <w:rPr>
          <w:rFonts w:hint="eastAsia" w:eastAsia="仿宋_GB2312"/>
          <w:b/>
          <w:bCs/>
          <w:color w:val="auto"/>
          <w:sz w:val="21"/>
          <w:szCs w:val="21"/>
          <w:highlight w:val="none"/>
          <w:lang w:eastAsia="zh-CN"/>
        </w:rPr>
        <w:t>、</w:t>
      </w:r>
      <w:r>
        <w:rPr>
          <w:rFonts w:hint="eastAsia" w:eastAsia="仿宋_GB2312"/>
          <w:b/>
          <w:bCs/>
          <w:color w:val="auto"/>
          <w:sz w:val="21"/>
          <w:szCs w:val="21"/>
          <w:highlight w:val="none"/>
          <w:lang w:val="zh-CN"/>
        </w:rPr>
        <w:t>请供应商自备表格并加盖公章，无需装订在响应文件中，最终报价环节现场填报使用。</w:t>
      </w:r>
    </w:p>
    <w:p>
      <w:pPr>
        <w:numPr>
          <w:ilvl w:val="0"/>
          <w:numId w:val="0"/>
        </w:numPr>
        <w:autoSpaceDE w:val="0"/>
        <w:autoSpaceDN w:val="0"/>
        <w:adjustRightInd w:val="0"/>
        <w:snapToGrid w:val="0"/>
        <w:spacing w:line="360" w:lineRule="auto"/>
        <w:ind w:firstLine="843" w:firstLineChars="400"/>
        <w:rPr>
          <w:rFonts w:eastAsia="仿宋_GB2312"/>
          <w:b/>
          <w:bCs/>
          <w:color w:val="auto"/>
          <w:sz w:val="21"/>
          <w:szCs w:val="21"/>
          <w:highlight w:val="none"/>
          <w:lang w:val="zh-CN"/>
        </w:rPr>
      </w:pPr>
      <w:r>
        <w:rPr>
          <w:rFonts w:hint="eastAsia" w:eastAsia="仿宋_GB2312"/>
          <w:b/>
          <w:bCs/>
          <w:color w:val="auto"/>
          <w:sz w:val="21"/>
          <w:szCs w:val="21"/>
          <w:highlight w:val="none"/>
          <w:lang w:val="en-US" w:eastAsia="zh-CN"/>
        </w:rPr>
        <w:t>2、</w:t>
      </w:r>
      <w:r>
        <w:rPr>
          <w:rFonts w:hint="eastAsia" w:eastAsia="仿宋_GB2312"/>
          <w:b/>
          <w:bCs/>
          <w:color w:val="auto"/>
          <w:sz w:val="21"/>
          <w:szCs w:val="21"/>
          <w:highlight w:val="none"/>
          <w:lang w:val="zh-CN"/>
        </w:rPr>
        <w:t>（最后）谈判响应报价表落款时间必须为谈判当天。</w:t>
      </w:r>
    </w:p>
    <w:p>
      <w:pPr>
        <w:numPr>
          <w:ilvl w:val="0"/>
          <w:numId w:val="0"/>
        </w:numPr>
        <w:autoSpaceDE w:val="0"/>
        <w:autoSpaceDN w:val="0"/>
        <w:adjustRightInd w:val="0"/>
        <w:snapToGrid w:val="0"/>
        <w:spacing w:line="360" w:lineRule="auto"/>
        <w:ind w:firstLine="840" w:firstLineChars="400"/>
        <w:rPr>
          <w:rFonts w:ascii="仿宋" w:hAnsi="仿宋" w:eastAsia="仿宋" w:cs="仿宋"/>
          <w:color w:val="auto"/>
          <w:highlight w:val="none"/>
          <w:lang w:val="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zh-CN"/>
        </w:rPr>
        <w:t>表内报价内容以元为单位，小数点后保留至两位小数。</w:t>
      </w:r>
    </w:p>
    <w:p>
      <w:pPr>
        <w:numPr>
          <w:ilvl w:val="0"/>
          <w:numId w:val="0"/>
        </w:numPr>
        <w:autoSpaceDE w:val="0"/>
        <w:autoSpaceDN w:val="0"/>
        <w:adjustRightInd w:val="0"/>
        <w:snapToGrid w:val="0"/>
        <w:spacing w:line="360" w:lineRule="auto"/>
        <w:ind w:firstLine="840" w:firstLineChars="400"/>
        <w:rPr>
          <w:rFonts w:ascii="仿宋" w:hAnsi="仿宋" w:eastAsia="仿宋" w:cs="仿宋"/>
          <w:color w:val="auto"/>
          <w:highlight w:val="none"/>
          <w:lang w:val="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val="zh-CN"/>
        </w:rPr>
        <w:t>总价固定，不受市场价变化的影响。</w:t>
      </w:r>
    </w:p>
    <w:p>
      <w:pPr>
        <w:autoSpaceDE w:val="0"/>
        <w:autoSpaceDN w:val="0"/>
        <w:adjustRightInd w:val="0"/>
        <w:snapToGrid w:val="0"/>
        <w:spacing w:line="360" w:lineRule="auto"/>
        <w:rPr>
          <w:rFonts w:eastAsia="仿宋_GB2312"/>
          <w:b/>
          <w:bCs/>
          <w:color w:val="auto"/>
          <w:sz w:val="24"/>
          <w:highlight w:val="none"/>
        </w:rPr>
      </w:pP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p>
    <w:p>
      <w:pPr>
        <w:spacing w:before="120" w:after="120" w:line="360" w:lineRule="auto"/>
        <w:ind w:firstLine="1440" w:firstLineChars="600"/>
        <w:rPr>
          <w:rFonts w:eastAsia="仿宋_GB2312"/>
          <w:color w:val="auto"/>
          <w:kern w:val="0"/>
          <w:sz w:val="24"/>
          <w:highlight w:val="none"/>
          <w:u w:val="singl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r>
        <w:rPr>
          <w:rFonts w:eastAsia="仿宋_GB2312"/>
          <w:color w:val="auto"/>
          <w:sz w:val="32"/>
          <w:highlight w:val="none"/>
          <w:u w:val="single"/>
        </w:rPr>
        <w:t xml:space="preserve">          </w:t>
      </w:r>
    </w:p>
    <w:p>
      <w:pPr>
        <w:autoSpaceDE w:val="0"/>
        <w:autoSpaceDN w:val="0"/>
        <w:adjustRightInd w:val="0"/>
        <w:snapToGrid w:val="0"/>
        <w:spacing w:line="360" w:lineRule="auto"/>
        <w:ind w:firstLine="240" w:firstLineChars="100"/>
        <w:rPr>
          <w:rFonts w:eastAsia="仿宋_GB2312"/>
          <w:color w:val="auto"/>
          <w:sz w:val="24"/>
          <w:highlight w:val="none"/>
          <w:lang w:val="zh-CN"/>
        </w:rPr>
      </w:pPr>
    </w:p>
    <w:p>
      <w:pPr>
        <w:pStyle w:val="2"/>
        <w:rPr>
          <w:rFonts w:ascii="Times New Roman" w:hAnsi="Times New Roman"/>
          <w:color w:val="auto"/>
          <w:highlight w:val="none"/>
          <w:lang w:val="zh-CN"/>
        </w:rPr>
      </w:pPr>
      <w:r>
        <w:rPr>
          <w:rFonts w:ascii="Times New Roman" w:hAnsi="Times New Roman"/>
          <w:color w:val="auto"/>
          <w:highlight w:val="none"/>
          <w:lang w:val="zh-CN"/>
        </w:rPr>
        <w:br w:type="page"/>
      </w:r>
    </w:p>
    <w:p>
      <w:pPr>
        <w:autoSpaceDE w:val="0"/>
        <w:autoSpaceDN w:val="0"/>
        <w:adjustRightInd w:val="0"/>
        <w:snapToGrid w:val="0"/>
        <w:spacing w:line="360" w:lineRule="auto"/>
        <w:ind w:firstLine="210" w:firstLineChars="100"/>
        <w:rPr>
          <w:rFonts w:eastAsia="仿宋_GB2312"/>
          <w:color w:val="auto"/>
          <w:highlight w:val="none"/>
        </w:rPr>
        <w:sectPr>
          <w:pgSz w:w="11906" w:h="16838"/>
          <w:pgMar w:top="1440" w:right="1083" w:bottom="1440" w:left="1083" w:header="851" w:footer="992" w:gutter="0"/>
          <w:cols w:space="0" w:num="1"/>
          <w:docGrid w:type="lines" w:linePitch="317" w:charSpace="0"/>
        </w:sectPr>
      </w:pPr>
    </w:p>
    <w:p>
      <w:pPr>
        <w:autoSpaceDE w:val="0"/>
        <w:autoSpaceDN w:val="0"/>
        <w:adjustRightInd w:val="0"/>
        <w:snapToGrid w:val="0"/>
        <w:spacing w:line="360" w:lineRule="auto"/>
        <w:jc w:val="center"/>
        <w:rPr>
          <w:rFonts w:eastAsia="仿宋_GB2312"/>
          <w:b/>
          <w:bCs/>
          <w:color w:val="auto"/>
          <w:sz w:val="30"/>
          <w:szCs w:val="30"/>
          <w:highlight w:val="none"/>
        </w:rPr>
      </w:pPr>
      <w:r>
        <w:rPr>
          <w:rFonts w:eastAsia="仿宋_GB2312"/>
          <w:b/>
          <w:bCs/>
          <w:color w:val="auto"/>
          <w:sz w:val="30"/>
          <w:szCs w:val="30"/>
          <w:highlight w:val="none"/>
        </w:rPr>
        <w:t>（最后）</w:t>
      </w:r>
      <w:r>
        <w:rPr>
          <w:rFonts w:hint="eastAsia" w:eastAsia="仿宋_GB2312"/>
          <w:b/>
          <w:bCs/>
          <w:color w:val="auto"/>
          <w:sz w:val="30"/>
          <w:szCs w:val="30"/>
          <w:highlight w:val="none"/>
        </w:rPr>
        <w:t>响应</w:t>
      </w:r>
      <w:r>
        <w:rPr>
          <w:rFonts w:eastAsia="仿宋_GB2312"/>
          <w:b/>
          <w:bCs/>
          <w:color w:val="auto"/>
          <w:sz w:val="30"/>
          <w:szCs w:val="30"/>
          <w:highlight w:val="none"/>
        </w:rPr>
        <w:t>分项报价表</w:t>
      </w:r>
    </w:p>
    <w:p>
      <w:pPr>
        <w:autoSpaceDE w:val="0"/>
        <w:autoSpaceDN w:val="0"/>
        <w:adjustRightInd w:val="0"/>
        <w:snapToGrid w:val="0"/>
        <w:spacing w:line="360" w:lineRule="auto"/>
        <w:jc w:val="center"/>
        <w:rPr>
          <w:rFonts w:ascii="Times New Roman" w:hAnsi="Times New Roman" w:eastAsia="仿宋_GB2312" w:cs="Times New Roman"/>
          <w:b w:val="0"/>
          <w:bCs w:val="0"/>
          <w:color w:val="auto"/>
          <w:kern w:val="2"/>
          <w:sz w:val="28"/>
          <w:szCs w:val="28"/>
          <w:highlight w:val="none"/>
          <w:lang w:val="zh-CN" w:eastAsia="zh-CN" w:bidi="ar-SA"/>
        </w:rPr>
      </w:pPr>
      <w:r>
        <w:rPr>
          <w:rFonts w:ascii="Times New Roman" w:hAnsi="Times New Roman" w:eastAsia="仿宋_GB2312" w:cs="Times New Roman"/>
          <w:b w:val="0"/>
          <w:bCs w:val="0"/>
          <w:color w:val="auto"/>
          <w:kern w:val="2"/>
          <w:sz w:val="28"/>
          <w:szCs w:val="28"/>
          <w:highlight w:val="none"/>
          <w:lang w:val="zh-CN" w:eastAsia="zh-CN" w:bidi="ar-SA"/>
        </w:rPr>
        <w:t>（随身携带，单独提供，无需装订在响应文件中）</w:t>
      </w:r>
    </w:p>
    <w:p>
      <w:pPr>
        <w:pStyle w:val="2"/>
        <w:rPr>
          <w:rFonts w:hint="eastAsia" w:ascii="Times New Roman" w:hAnsi="Times New Roman" w:eastAsia="仿宋_GB2312"/>
          <w:color w:val="auto"/>
          <w:sz w:val="24"/>
          <w:highlight w:val="none"/>
          <w:u w:val="single"/>
          <w:lang w:eastAsia="zh-CN"/>
        </w:rPr>
      </w:pPr>
      <w:r>
        <w:rPr>
          <w:rFonts w:ascii="Times New Roman" w:hAnsi="Times New Roman" w:eastAsia="仿宋_GB2312"/>
          <w:color w:val="auto"/>
          <w:sz w:val="24"/>
          <w:highlight w:val="none"/>
        </w:rPr>
        <w:t>项目编号：</w:t>
      </w:r>
      <w:r>
        <w:rPr>
          <w:rFonts w:hint="eastAsia" w:ascii="仿宋" w:hAnsi="仿宋" w:eastAsia="仿宋" w:cs="仿宋"/>
          <w:color w:val="auto"/>
          <w:sz w:val="24"/>
          <w:highlight w:val="none"/>
          <w:lang w:eastAsia="zh-CN"/>
        </w:rPr>
        <w:t>SCZB2023-JT-0846-6</w:t>
      </w:r>
    </w:p>
    <w:p>
      <w:pPr>
        <w:pStyle w:val="2"/>
        <w:rPr>
          <w:rFonts w:hint="eastAsia" w:ascii="Times New Roman" w:hAnsi="Times New Roman" w:eastAsia="仿宋_GB2312"/>
          <w:color w:val="auto"/>
          <w:sz w:val="24"/>
          <w:highlight w:val="none"/>
          <w:lang w:eastAsia="zh-CN"/>
        </w:rPr>
      </w:pPr>
      <w:r>
        <w:rPr>
          <w:rFonts w:ascii="Times New Roman" w:hAnsi="Times New Roman" w:eastAsia="仿宋_GB2312"/>
          <w:color w:val="auto"/>
          <w:sz w:val="24"/>
          <w:highlight w:val="none"/>
        </w:rPr>
        <w:t>项目名称：</w:t>
      </w:r>
      <w:r>
        <w:rPr>
          <w:rFonts w:hint="eastAsia" w:ascii="仿宋" w:hAnsi="仿宋" w:eastAsia="仿宋" w:cs="仿宋"/>
          <w:color w:val="auto"/>
          <w:sz w:val="24"/>
          <w:highlight w:val="none"/>
          <w:lang w:eastAsia="zh-CN"/>
        </w:rPr>
        <w:t>孤独症教育康复部室设备购置项目</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序号</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产品</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名称</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规格</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型号</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制造</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厂家</w:t>
            </w: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数量</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单价（元）</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小计（元）</w:t>
            </w: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color w:val="auto"/>
                <w:sz w:val="24"/>
                <w:highlight w:val="none"/>
                <w:lang w:val="en-US" w:eastAsia="zh-CN"/>
              </w:rPr>
            </w:pPr>
            <w:r>
              <w:rPr>
                <w:rFonts w:hint="eastAsia" w:eastAsia="仿宋_GB2312"/>
                <w:color w:val="auto"/>
                <w:sz w:val="24"/>
                <w:highlight w:val="none"/>
                <w:lang w:val="en-US" w:eastAsia="zh-CN"/>
              </w:rPr>
              <w:t>1</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color w:val="auto"/>
                <w:sz w:val="24"/>
                <w:highlight w:val="none"/>
              </w:rPr>
            </w:pPr>
            <w:r>
              <w:rPr>
                <w:rFonts w:hint="eastAsia" w:eastAsia="仿宋_GB2312"/>
                <w:color w:val="auto"/>
                <w:sz w:val="24"/>
                <w:highlight w:val="none"/>
              </w:rPr>
              <w:t>视知觉</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hint="eastAsia" w:eastAsia="仿宋_GB2312"/>
                <w:color w:val="auto"/>
                <w:sz w:val="24"/>
                <w:highlight w:val="none"/>
              </w:rPr>
              <w:t>静舱干预系统</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color w:val="auto"/>
                <w:sz w:val="24"/>
                <w:highlight w:val="none"/>
                <w:lang w:val="en-US" w:eastAsia="zh-CN"/>
              </w:rPr>
            </w:pPr>
            <w:r>
              <w:rPr>
                <w:rFonts w:hint="eastAsia" w:eastAsia="仿宋_GB2312"/>
                <w:color w:val="auto"/>
                <w:sz w:val="24"/>
                <w:highlight w:val="none"/>
                <w:lang w:val="en-US" w:eastAsia="zh-CN"/>
              </w:rPr>
              <w:t>2</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hint="eastAsia" w:eastAsia="仿宋_GB2312"/>
                <w:color w:val="auto"/>
                <w:sz w:val="24"/>
                <w:highlight w:val="none"/>
              </w:rPr>
              <w:t>自闭症多维互动训练系统</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color w:val="auto"/>
                <w:sz w:val="24"/>
                <w:highlight w:val="none"/>
                <w:lang w:val="en-US" w:eastAsia="zh-CN"/>
              </w:rPr>
            </w:pPr>
            <w:r>
              <w:rPr>
                <w:rFonts w:hint="eastAsia" w:eastAsia="仿宋_GB2312"/>
                <w:color w:val="auto"/>
                <w:sz w:val="24"/>
                <w:highlight w:val="none"/>
                <w:lang w:val="en-US" w:eastAsia="zh-CN"/>
              </w:rPr>
              <w:t>3</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hint="eastAsia" w:eastAsia="仿宋_GB2312"/>
                <w:color w:val="auto"/>
                <w:sz w:val="24"/>
                <w:highlight w:val="none"/>
              </w:rPr>
              <w:t>数字OT评估与训练系统</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color w:val="auto"/>
                <w:sz w:val="24"/>
                <w:highlight w:val="none"/>
                <w:lang w:val="en-US" w:eastAsia="zh-CN"/>
              </w:rPr>
            </w:pPr>
            <w:r>
              <w:rPr>
                <w:rFonts w:hint="eastAsia" w:eastAsia="仿宋_GB2312"/>
                <w:color w:val="auto"/>
                <w:sz w:val="24"/>
                <w:highlight w:val="none"/>
                <w:lang w:val="en-US" w:eastAsia="zh-CN"/>
              </w:rPr>
              <w:t>4</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hint="eastAsia" w:eastAsia="仿宋_GB2312"/>
                <w:color w:val="auto"/>
                <w:sz w:val="24"/>
                <w:highlight w:val="none"/>
              </w:rPr>
              <w:t>回合教学板</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color w:val="auto"/>
                <w:sz w:val="24"/>
                <w:highlight w:val="none"/>
                <w:lang w:val="en-US" w:eastAsia="zh-CN"/>
              </w:rPr>
            </w:pPr>
            <w:r>
              <w:rPr>
                <w:rFonts w:hint="eastAsia" w:eastAsia="仿宋_GB2312"/>
                <w:color w:val="auto"/>
                <w:sz w:val="24"/>
                <w:highlight w:val="none"/>
                <w:lang w:val="en-US" w:eastAsia="zh-CN"/>
              </w:rPr>
              <w:t>5</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r>
              <w:rPr>
                <w:rFonts w:hint="eastAsia" w:eastAsia="仿宋_GB2312"/>
                <w:color w:val="auto"/>
                <w:sz w:val="24"/>
                <w:highlight w:val="none"/>
              </w:rPr>
              <w:t>低年级及学前班楼道孤独症环境创意组件</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eastAsia="仿宋_GB2312"/>
                <w:color w:val="auto"/>
                <w:sz w:val="24"/>
                <w:highlight w:val="none"/>
              </w:rPr>
            </w:pPr>
          </w:p>
        </w:tc>
      </w:tr>
    </w:tbl>
    <w:p>
      <w:pPr>
        <w:autoSpaceDE w:val="0"/>
        <w:autoSpaceDN w:val="0"/>
        <w:adjustRightInd w:val="0"/>
        <w:snapToGrid w:val="0"/>
        <w:rPr>
          <w:rFonts w:hint="eastAsia" w:ascii="仿宋" w:hAnsi="仿宋" w:eastAsia="仿宋" w:cs="仿宋"/>
          <w:b/>
          <w:bCs/>
          <w:color w:val="auto"/>
          <w:kern w:val="0"/>
          <w:szCs w:val="21"/>
          <w:highlight w:val="none"/>
        </w:rPr>
      </w:pPr>
    </w:p>
    <w:p>
      <w:pPr>
        <w:autoSpaceDE w:val="0"/>
        <w:autoSpaceDN w:val="0"/>
        <w:adjustRightInd w:val="0"/>
        <w:snapToGrid w:val="0"/>
        <w:rPr>
          <w:rFonts w:hint="eastAsia" w:ascii="仿宋" w:hAnsi="仿宋" w:eastAsia="仿宋" w:cs="仿宋"/>
          <w:b/>
          <w:bCs/>
          <w:i w:val="0"/>
          <w:iCs w:val="0"/>
          <w:color w:val="auto"/>
          <w:kern w:val="0"/>
          <w:szCs w:val="21"/>
          <w:highlight w:val="none"/>
        </w:rPr>
      </w:pPr>
      <w:r>
        <w:rPr>
          <w:rFonts w:hint="eastAsia" w:ascii="仿宋" w:hAnsi="仿宋" w:eastAsia="仿宋" w:cs="仿宋"/>
          <w:b/>
          <w:bCs/>
          <w:color w:val="auto"/>
          <w:kern w:val="0"/>
          <w:szCs w:val="21"/>
          <w:highlight w:val="none"/>
        </w:rPr>
        <w:t>注：</w:t>
      </w:r>
      <w:r>
        <w:rPr>
          <w:rFonts w:hint="eastAsia" w:ascii="仿宋" w:hAnsi="仿宋" w:eastAsia="仿宋" w:cs="仿宋"/>
          <w:b/>
          <w:bCs/>
          <w:i w:val="0"/>
          <w:iCs w:val="0"/>
          <w:color w:val="auto"/>
          <w:kern w:val="0"/>
          <w:szCs w:val="21"/>
          <w:highlight w:val="none"/>
        </w:rPr>
        <w:t>1、请供应商自备表格并加盖公章，无需装订在响应文件中，最终报价环节现场填报使用。</w:t>
      </w:r>
    </w:p>
    <w:p>
      <w:pPr>
        <w:autoSpaceDE w:val="0"/>
        <w:autoSpaceDN w:val="0"/>
        <w:adjustRightInd w:val="0"/>
        <w:snapToGrid w:val="0"/>
        <w:ind w:firstLine="422" w:firstLineChars="200"/>
        <w:rPr>
          <w:rFonts w:hint="eastAsia" w:ascii="仿宋" w:hAnsi="仿宋" w:eastAsia="仿宋" w:cs="仿宋"/>
          <w:b w:val="0"/>
          <w:bCs w:val="0"/>
          <w:i w:val="0"/>
          <w:iCs w:val="0"/>
          <w:color w:val="auto"/>
          <w:kern w:val="0"/>
          <w:szCs w:val="21"/>
          <w:highlight w:val="none"/>
          <w:lang w:val="zh-CN"/>
        </w:rPr>
      </w:pPr>
      <w:r>
        <w:rPr>
          <w:rFonts w:hint="eastAsia" w:ascii="仿宋" w:hAnsi="仿宋" w:eastAsia="仿宋" w:cs="仿宋"/>
          <w:b/>
          <w:bCs/>
          <w:i w:val="0"/>
          <w:iCs w:val="0"/>
          <w:color w:val="auto"/>
          <w:kern w:val="0"/>
          <w:szCs w:val="21"/>
          <w:highlight w:val="none"/>
        </w:rPr>
        <w:t>2、（最后）响应分项报价表落款时间必须为</w:t>
      </w:r>
      <w:r>
        <w:rPr>
          <w:rFonts w:hint="eastAsia" w:ascii="仿宋" w:hAnsi="仿宋" w:eastAsia="仿宋" w:cs="仿宋"/>
          <w:b/>
          <w:bCs/>
          <w:i w:val="0"/>
          <w:iCs w:val="0"/>
          <w:color w:val="auto"/>
          <w:kern w:val="0"/>
          <w:szCs w:val="21"/>
          <w:highlight w:val="none"/>
          <w:lang w:val="zh-CN"/>
        </w:rPr>
        <w:t>谈判当天。</w:t>
      </w:r>
    </w:p>
    <w:p>
      <w:pPr>
        <w:autoSpaceDE w:val="0"/>
        <w:autoSpaceDN w:val="0"/>
        <w:adjustRightInd w:val="0"/>
        <w:snapToGrid w:val="0"/>
        <w:ind w:firstLine="420" w:firstLineChars="200"/>
        <w:rPr>
          <w:rFonts w:ascii="仿宋" w:hAnsi="仿宋" w:eastAsia="仿宋" w:cs="仿宋"/>
          <w:b w:val="0"/>
          <w:bCs w:val="0"/>
          <w:i w:val="0"/>
          <w:iCs w:val="0"/>
          <w:color w:val="auto"/>
          <w:kern w:val="0"/>
          <w:szCs w:val="21"/>
          <w:highlight w:val="none"/>
        </w:rPr>
      </w:pPr>
      <w:r>
        <w:rPr>
          <w:rFonts w:hint="eastAsia" w:ascii="仿宋" w:hAnsi="仿宋" w:eastAsia="仿宋" w:cs="仿宋"/>
          <w:b w:val="0"/>
          <w:bCs w:val="0"/>
          <w:i w:val="0"/>
          <w:iCs w:val="0"/>
          <w:color w:val="auto"/>
          <w:kern w:val="0"/>
          <w:szCs w:val="21"/>
          <w:highlight w:val="none"/>
        </w:rPr>
        <w:t>3、表内报价内容以元为单位，小数点后保留至两位小数。</w:t>
      </w:r>
    </w:p>
    <w:p>
      <w:pPr>
        <w:autoSpaceDE w:val="0"/>
        <w:autoSpaceDN w:val="0"/>
        <w:adjustRightInd w:val="0"/>
        <w:snapToGrid w:val="0"/>
        <w:ind w:firstLine="420" w:firstLineChars="200"/>
        <w:rPr>
          <w:rFonts w:ascii="仿宋" w:hAnsi="仿宋" w:eastAsia="仿宋" w:cs="仿宋"/>
          <w:b w:val="0"/>
          <w:bCs w:val="0"/>
          <w:i w:val="0"/>
          <w:iCs w:val="0"/>
          <w:color w:val="auto"/>
          <w:kern w:val="0"/>
          <w:szCs w:val="21"/>
          <w:highlight w:val="none"/>
        </w:rPr>
      </w:pPr>
      <w:r>
        <w:rPr>
          <w:rFonts w:hint="eastAsia" w:ascii="仿宋" w:hAnsi="仿宋" w:eastAsia="仿宋" w:cs="仿宋"/>
          <w:b w:val="0"/>
          <w:bCs w:val="0"/>
          <w:i w:val="0"/>
          <w:iCs w:val="0"/>
          <w:color w:val="auto"/>
          <w:kern w:val="0"/>
          <w:szCs w:val="21"/>
          <w:highlight w:val="none"/>
        </w:rPr>
        <w:t>4、总价固定，不受市场价变化的影响。</w:t>
      </w: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rPr>
          <w:rFonts w:eastAsia="仿宋_GB2312"/>
          <w:color w:val="auto"/>
          <w:sz w:val="24"/>
          <w:highlight w:val="none"/>
        </w:rPr>
      </w:pPr>
      <w:r>
        <w:rPr>
          <w:rFonts w:eastAsia="仿宋_GB2312"/>
          <w:color w:val="auto"/>
          <w:sz w:val="24"/>
          <w:highlight w:val="none"/>
        </w:rPr>
        <w:br w:type="page"/>
      </w:r>
    </w:p>
    <w:p>
      <w:pPr>
        <w:autoSpaceDE w:val="0"/>
        <w:autoSpaceDN w:val="0"/>
        <w:adjustRightInd w:val="0"/>
        <w:snapToGrid w:val="0"/>
        <w:spacing w:line="360" w:lineRule="auto"/>
        <w:jc w:val="center"/>
        <w:rPr>
          <w:rFonts w:eastAsia="仿宋_GB2312"/>
          <w:b/>
          <w:bCs/>
          <w:color w:val="auto"/>
          <w:sz w:val="30"/>
          <w:szCs w:val="30"/>
          <w:highlight w:val="none"/>
        </w:rPr>
      </w:pPr>
      <w:r>
        <w:rPr>
          <w:rFonts w:hint="eastAsia" w:eastAsia="仿宋_GB2312"/>
          <w:b/>
          <w:bCs/>
          <w:color w:val="auto"/>
          <w:sz w:val="30"/>
          <w:szCs w:val="30"/>
          <w:highlight w:val="none"/>
        </w:rPr>
        <w:t>（最后）节能、环境标志产品明细表</w:t>
      </w:r>
    </w:p>
    <w:p>
      <w:pPr>
        <w:pStyle w:val="2"/>
        <w:jc w:val="center"/>
        <w:rPr>
          <w:rFonts w:ascii="Times New Roman" w:hAnsi="Times New Roman" w:eastAsia="仿宋_GB2312"/>
          <w:color w:val="auto"/>
          <w:sz w:val="28"/>
          <w:szCs w:val="28"/>
          <w:highlight w:val="none"/>
        </w:rPr>
      </w:pPr>
      <w:r>
        <w:rPr>
          <w:rFonts w:ascii="Times New Roman" w:hAnsi="Times New Roman" w:eastAsia="仿宋_GB2312"/>
          <w:b w:val="0"/>
          <w:bCs w:val="0"/>
          <w:color w:val="auto"/>
          <w:sz w:val="28"/>
          <w:szCs w:val="28"/>
          <w:highlight w:val="none"/>
          <w:lang w:val="zh-CN"/>
        </w:rPr>
        <w:t>（随身携带，单独提供，无需装订在响应文件中）</w:t>
      </w:r>
    </w:p>
    <w:p>
      <w:pPr>
        <w:pStyle w:val="2"/>
        <w:ind w:firstLine="480" w:firstLineChars="200"/>
        <w:rPr>
          <w:rFonts w:hint="eastAsia" w:ascii="Times New Roman" w:hAnsi="Times New Roman" w:eastAsia="仿宋_GB2312"/>
          <w:color w:val="auto"/>
          <w:sz w:val="24"/>
          <w:highlight w:val="none"/>
          <w:lang w:eastAsia="zh-CN"/>
        </w:rPr>
      </w:pPr>
      <w:r>
        <w:rPr>
          <w:rFonts w:ascii="Times New Roman" w:hAnsi="Times New Roman" w:eastAsia="仿宋_GB2312"/>
          <w:color w:val="auto"/>
          <w:sz w:val="24"/>
          <w:highlight w:val="none"/>
        </w:rPr>
        <w:t>项目编号：</w:t>
      </w:r>
      <w:r>
        <w:rPr>
          <w:rFonts w:hint="eastAsia" w:ascii="仿宋" w:hAnsi="仿宋" w:eastAsia="仿宋" w:cs="仿宋"/>
          <w:color w:val="auto"/>
          <w:sz w:val="24"/>
          <w:highlight w:val="none"/>
          <w:lang w:eastAsia="zh-CN"/>
        </w:rPr>
        <w:t>SCZB2023-JT-0846-6</w:t>
      </w:r>
    </w:p>
    <w:p>
      <w:pPr>
        <w:pStyle w:val="2"/>
        <w:ind w:firstLine="480" w:firstLineChars="200"/>
        <w:rPr>
          <w:rFonts w:hint="eastAsia" w:ascii="Times New Roman" w:hAnsi="Times New Roman" w:eastAsia="仿宋_GB2312"/>
          <w:b/>
          <w:bCs/>
          <w:color w:val="auto"/>
          <w:sz w:val="24"/>
          <w:highlight w:val="none"/>
          <w:lang w:eastAsia="zh-CN"/>
        </w:rPr>
      </w:pPr>
      <w:r>
        <w:rPr>
          <w:rFonts w:ascii="Times New Roman" w:hAnsi="Times New Roman" w:eastAsia="仿宋_GB2312"/>
          <w:color w:val="auto"/>
          <w:sz w:val="24"/>
          <w:highlight w:val="none"/>
        </w:rPr>
        <w:t>项目名称：</w:t>
      </w:r>
      <w:r>
        <w:rPr>
          <w:rFonts w:hint="eastAsia" w:ascii="仿宋" w:hAnsi="仿宋" w:eastAsia="仿宋" w:cs="仿宋"/>
          <w:color w:val="auto"/>
          <w:sz w:val="24"/>
          <w:highlight w:val="none"/>
          <w:lang w:eastAsia="zh-CN"/>
        </w:rPr>
        <w:t>孤独症教育康复部室设备购置项目</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序</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产品</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rPr>
              <w:t>制造</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规格</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类</w:t>
            </w:r>
          </w:p>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认证证书</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数</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单</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总</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r>
              <w:rPr>
                <w:rFonts w:eastAsia="仿宋_GB2312"/>
                <w:color w:val="auto"/>
                <w:sz w:val="24"/>
                <w:highlight w:val="none"/>
              </w:rPr>
              <w:t>（1）强制</w:t>
            </w:r>
            <w:r>
              <w:rPr>
                <w:rFonts w:hint="eastAsia" w:eastAsia="仿宋_GB2312"/>
                <w:color w:val="auto"/>
                <w:sz w:val="24"/>
                <w:highlight w:val="none"/>
              </w:rPr>
              <w:t>采购</w:t>
            </w:r>
            <w:r>
              <w:rPr>
                <w:rFonts w:eastAsia="仿宋_GB2312"/>
                <w:color w:val="auto"/>
                <w:sz w:val="24"/>
                <w:highlight w:val="none"/>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r>
              <w:rPr>
                <w:rFonts w:eastAsia="仿宋_GB2312"/>
                <w:color w:val="auto"/>
                <w:sz w:val="24"/>
                <w:highlight w:val="none"/>
              </w:rPr>
              <w:t>（2）</w:t>
            </w:r>
            <w:r>
              <w:rPr>
                <w:rFonts w:hint="eastAsia" w:eastAsia="仿宋_GB2312"/>
                <w:color w:val="auto"/>
                <w:sz w:val="24"/>
                <w:highlight w:val="none"/>
              </w:rPr>
              <w:t>优先采购</w:t>
            </w:r>
            <w:r>
              <w:rPr>
                <w:rFonts w:eastAsia="仿宋_GB2312"/>
                <w:color w:val="auto"/>
                <w:sz w:val="24"/>
                <w:highlight w:val="none"/>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color w:val="auto"/>
                <w:sz w:val="24"/>
                <w:highlight w:val="none"/>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rPr>
              <w:t>占</w:t>
            </w:r>
            <w:r>
              <w:rPr>
                <w:rFonts w:hint="eastAsia" w:eastAsia="仿宋_GB2312"/>
                <w:color w:val="auto"/>
                <w:sz w:val="24"/>
                <w:highlight w:val="none"/>
              </w:rPr>
              <w:t>谈判</w:t>
            </w:r>
            <w:r>
              <w:rPr>
                <w:rFonts w:eastAsia="仿宋_GB2312"/>
                <w:color w:val="auto"/>
                <w:sz w:val="24"/>
                <w:highlight w:val="none"/>
              </w:rPr>
              <w:t>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color w:val="auto"/>
                <w:sz w:val="24"/>
                <w:highlight w:val="none"/>
              </w:rPr>
            </w:pPr>
          </w:p>
        </w:tc>
      </w:tr>
    </w:tbl>
    <w:p>
      <w:pPr>
        <w:autoSpaceDE w:val="0"/>
        <w:autoSpaceDN w:val="0"/>
        <w:adjustRightInd w:val="0"/>
        <w:snapToGrid w:val="0"/>
        <w:spacing w:line="360" w:lineRule="auto"/>
        <w:rPr>
          <w:rFonts w:eastAsia="仿宋_GB2312"/>
          <w:color w:val="auto"/>
          <w:sz w:val="24"/>
          <w:highlight w:val="none"/>
          <w:lang w:val="zh-CN"/>
        </w:rPr>
      </w:pPr>
    </w:p>
    <w:p>
      <w:pPr>
        <w:autoSpaceDE w:val="0"/>
        <w:autoSpaceDN w:val="0"/>
        <w:adjustRightInd w:val="0"/>
        <w:snapToGrid w:val="0"/>
        <w:ind w:left="1184" w:leftChars="199" w:hanging="766" w:hangingChars="365"/>
        <w:rPr>
          <w:rFonts w:eastAsia="仿宋_GB2312"/>
          <w:color w:val="auto"/>
          <w:szCs w:val="21"/>
          <w:highlight w:val="none"/>
          <w:lang w:val="zh-CN"/>
        </w:rPr>
      </w:pPr>
      <w:r>
        <w:rPr>
          <w:rFonts w:eastAsia="仿宋_GB2312"/>
          <w:color w:val="auto"/>
          <w:szCs w:val="21"/>
          <w:highlight w:val="none"/>
          <w:lang w:val="zh-CN"/>
        </w:rPr>
        <w:t>注：</w:t>
      </w:r>
      <w:r>
        <w:rPr>
          <w:rFonts w:hint="eastAsia" w:eastAsia="仿宋_GB2312"/>
          <w:color w:val="auto"/>
          <w:szCs w:val="21"/>
          <w:highlight w:val="none"/>
        </w:rPr>
        <w:t xml:space="preserve"> </w:t>
      </w:r>
      <w:r>
        <w:rPr>
          <w:rFonts w:eastAsia="仿宋_GB2312"/>
          <w:color w:val="auto"/>
          <w:szCs w:val="21"/>
          <w:highlight w:val="none"/>
          <w:lang w:val="zh-CN"/>
        </w:rPr>
        <w:t>1</w:t>
      </w:r>
      <w:r>
        <w:rPr>
          <w:rFonts w:hint="eastAsia" w:eastAsia="仿宋_GB2312"/>
          <w:color w:val="auto"/>
          <w:szCs w:val="21"/>
          <w:highlight w:val="none"/>
          <w:lang w:val="zh-CN"/>
        </w:rPr>
        <w:t>、</w:t>
      </w:r>
      <w:r>
        <w:rPr>
          <w:rFonts w:eastAsia="仿宋_GB2312"/>
          <w:color w:val="auto"/>
          <w:szCs w:val="21"/>
          <w:highlight w:val="none"/>
          <w:lang w:val="zh-CN"/>
        </w:rPr>
        <w:t>如</w:t>
      </w:r>
      <w:r>
        <w:rPr>
          <w:rFonts w:hint="eastAsia" w:eastAsia="仿宋_GB2312"/>
          <w:color w:val="auto"/>
          <w:szCs w:val="21"/>
          <w:highlight w:val="none"/>
        </w:rPr>
        <w:t>谈判</w:t>
      </w:r>
      <w:r>
        <w:rPr>
          <w:rFonts w:eastAsia="仿宋_GB2312"/>
          <w:color w:val="auto"/>
          <w:szCs w:val="21"/>
          <w:highlight w:val="none"/>
          <w:lang w:val="zh-CN"/>
        </w:rPr>
        <w:t>响应产品为节能、环境标志产品，须按格式逐项填写，并附相关证明，否则评审时不予价格扣除。</w:t>
      </w:r>
    </w:p>
    <w:p>
      <w:pPr>
        <w:autoSpaceDE w:val="0"/>
        <w:autoSpaceDN w:val="0"/>
        <w:adjustRightInd w:val="0"/>
        <w:snapToGrid w:val="0"/>
        <w:ind w:firstLine="938" w:firstLineChars="447"/>
        <w:rPr>
          <w:rFonts w:eastAsia="仿宋_GB2312"/>
          <w:color w:val="auto"/>
          <w:szCs w:val="21"/>
          <w:highlight w:val="none"/>
          <w:lang w:val="zh-CN"/>
        </w:rPr>
      </w:pPr>
      <w:r>
        <w:rPr>
          <w:rFonts w:eastAsia="仿宋_GB2312"/>
          <w:color w:val="auto"/>
          <w:szCs w:val="21"/>
          <w:highlight w:val="none"/>
          <w:lang w:val="zh-CN"/>
        </w:rPr>
        <w:t>2</w:t>
      </w:r>
      <w:r>
        <w:rPr>
          <w:rFonts w:hint="eastAsia" w:eastAsia="仿宋_GB2312"/>
          <w:color w:val="auto"/>
          <w:szCs w:val="21"/>
          <w:highlight w:val="none"/>
          <w:lang w:eastAsia="zh-CN"/>
        </w:rPr>
        <w:t>、</w:t>
      </w:r>
      <w:r>
        <w:rPr>
          <w:rFonts w:eastAsia="仿宋_GB2312"/>
          <w:color w:val="auto"/>
          <w:szCs w:val="21"/>
          <w:highlight w:val="none"/>
          <w:lang w:val="zh-CN"/>
        </w:rPr>
        <w:t>类别填写：节能产品或环境标志产品。</w:t>
      </w:r>
    </w:p>
    <w:p>
      <w:pPr>
        <w:pStyle w:val="2"/>
        <w:spacing w:line="240" w:lineRule="auto"/>
        <w:ind w:left="1197" w:leftChars="446" w:hanging="260" w:hangingChars="124"/>
        <w:rPr>
          <w:rFonts w:ascii="Times New Roman" w:hAnsi="Times New Roman" w:eastAsia="仿宋_GB2312"/>
          <w:color w:val="auto"/>
          <w:szCs w:val="21"/>
          <w:highlight w:val="none"/>
        </w:rPr>
      </w:pPr>
      <w:r>
        <w:rPr>
          <w:rFonts w:ascii="Times New Roman" w:hAnsi="Times New Roman" w:eastAsia="仿宋_GB2312"/>
          <w:color w:val="auto"/>
          <w:szCs w:val="21"/>
          <w:highlight w:val="none"/>
        </w:rPr>
        <w:t>3</w:t>
      </w:r>
      <w:r>
        <w:rPr>
          <w:rFonts w:hint="eastAsia" w:ascii="Times New Roman" w:hAnsi="Times New Roman" w:eastAsia="仿宋_GB2312"/>
          <w:color w:val="auto"/>
          <w:szCs w:val="21"/>
          <w:highlight w:val="none"/>
          <w:lang w:eastAsia="zh-CN"/>
        </w:rPr>
        <w:t>、</w:t>
      </w:r>
      <w:r>
        <w:rPr>
          <w:rFonts w:ascii="Times New Roman" w:hAnsi="Times New Roman" w:eastAsia="仿宋_GB2312"/>
          <w:color w:val="auto"/>
          <w:szCs w:val="21"/>
          <w:highlight w:val="none"/>
          <w:lang w:val="zh-CN"/>
        </w:rPr>
        <w:t>若所投产品为政府强制采购的节能产品，需提供响应产品经国家确定的认证机构出具的、处于有效期内的节能产品认证证书。</w:t>
      </w:r>
      <w:r>
        <w:rPr>
          <w:rFonts w:ascii="Times New Roman" w:hAnsi="Times New Roman" w:eastAsia="仿宋_GB2312"/>
          <w:color w:val="auto"/>
          <w:szCs w:val="21"/>
          <w:highlight w:val="none"/>
        </w:rPr>
        <w:t>强制类产品</w:t>
      </w:r>
      <w:r>
        <w:rPr>
          <w:rFonts w:ascii="Times New Roman" w:hAnsi="Times New Roman" w:eastAsia="仿宋_GB2312"/>
          <w:color w:val="auto"/>
          <w:szCs w:val="21"/>
          <w:highlight w:val="none"/>
          <w:lang w:val="zh-CN"/>
        </w:rPr>
        <w:t>具体品目详见《关于印发节能产品政府采购品目清单的通知》（财库</w:t>
      </w:r>
      <w:r>
        <w:rPr>
          <w:rFonts w:hint="eastAsia" w:ascii="Times New Roman" w:hAnsi="Times New Roman" w:eastAsia="仿宋_GB2312"/>
          <w:color w:val="auto"/>
          <w:szCs w:val="21"/>
          <w:highlight w:val="none"/>
          <w:lang w:val="zh-CN"/>
        </w:rPr>
        <w:t>﹝</w:t>
      </w:r>
      <w:r>
        <w:rPr>
          <w:rFonts w:ascii="Times New Roman" w:hAnsi="Times New Roman" w:eastAsia="仿宋_GB2312"/>
          <w:color w:val="auto"/>
          <w:szCs w:val="21"/>
          <w:highlight w:val="none"/>
          <w:lang w:val="zh-CN"/>
        </w:rPr>
        <w:t>2019</w:t>
      </w:r>
      <w:r>
        <w:rPr>
          <w:rFonts w:hint="eastAsia" w:ascii="Times New Roman" w:hAnsi="Times New Roman" w:eastAsia="仿宋_GB2312"/>
          <w:color w:val="auto"/>
          <w:szCs w:val="21"/>
          <w:highlight w:val="none"/>
          <w:lang w:val="zh-CN"/>
        </w:rPr>
        <w:t>﹞</w:t>
      </w:r>
      <w:r>
        <w:rPr>
          <w:rFonts w:ascii="Times New Roman" w:hAnsi="Times New Roman" w:eastAsia="仿宋_GB2312"/>
          <w:color w:val="auto"/>
          <w:szCs w:val="21"/>
          <w:highlight w:val="none"/>
          <w:lang w:val="zh-CN"/>
        </w:rPr>
        <w:t>19号文）</w:t>
      </w:r>
      <w:r>
        <w:rPr>
          <w:rFonts w:ascii="Times New Roman" w:hAnsi="Times New Roman" w:eastAsia="仿宋_GB2312"/>
          <w:color w:val="auto"/>
          <w:szCs w:val="21"/>
          <w:highlight w:val="none"/>
        </w:rPr>
        <w:t>。</w:t>
      </w:r>
    </w:p>
    <w:p>
      <w:pPr>
        <w:pStyle w:val="2"/>
        <w:spacing w:line="240" w:lineRule="auto"/>
        <w:ind w:left="1197" w:leftChars="446" w:hanging="260" w:hangingChars="124"/>
        <w:rPr>
          <w:rFonts w:eastAsia="仿宋_GB2312"/>
          <w:color w:val="auto"/>
          <w:szCs w:val="21"/>
          <w:highlight w:val="none"/>
          <w:lang w:val="zh-CN"/>
        </w:rPr>
      </w:pPr>
      <w:r>
        <w:rPr>
          <w:rFonts w:hint="eastAsia" w:eastAsia="仿宋_GB2312"/>
          <w:color w:val="auto"/>
          <w:szCs w:val="21"/>
          <w:highlight w:val="none"/>
        </w:rPr>
        <w:t>4</w:t>
      </w:r>
      <w:r>
        <w:rPr>
          <w:rFonts w:hint="eastAsia" w:eastAsia="仿宋_GB2312"/>
          <w:color w:val="auto"/>
          <w:szCs w:val="21"/>
          <w:highlight w:val="none"/>
          <w:lang w:eastAsia="zh-CN"/>
        </w:rPr>
        <w:t>、</w:t>
      </w:r>
      <w:r>
        <w:rPr>
          <w:rFonts w:hint="eastAsia" w:eastAsia="仿宋_GB2312"/>
          <w:color w:val="auto"/>
          <w:szCs w:val="21"/>
          <w:highlight w:val="none"/>
          <w:lang w:val="zh-CN"/>
        </w:rPr>
        <w:t>请供应商自备表格并加盖公章，无需装订在响应文件中，最终报价环节现场填报使用。</w:t>
      </w:r>
    </w:p>
    <w:p>
      <w:pPr>
        <w:pStyle w:val="2"/>
        <w:spacing w:line="240" w:lineRule="auto"/>
        <w:ind w:left="1197" w:leftChars="446" w:hanging="260" w:hangingChars="124"/>
        <w:rPr>
          <w:rFonts w:eastAsia="仿宋_GB2312"/>
          <w:color w:val="auto"/>
          <w:sz w:val="24"/>
          <w:highlight w:val="none"/>
        </w:rPr>
      </w:pPr>
      <w:r>
        <w:rPr>
          <w:rFonts w:hint="eastAsia" w:eastAsia="仿宋_GB2312"/>
          <w:color w:val="auto"/>
          <w:szCs w:val="21"/>
          <w:highlight w:val="none"/>
        </w:rPr>
        <w:t>5</w:t>
      </w:r>
      <w:r>
        <w:rPr>
          <w:rFonts w:hint="eastAsia" w:eastAsia="仿宋_GB2312"/>
          <w:color w:val="auto"/>
          <w:szCs w:val="21"/>
          <w:highlight w:val="none"/>
          <w:lang w:eastAsia="zh-CN"/>
        </w:rPr>
        <w:t>、</w:t>
      </w:r>
      <w:r>
        <w:rPr>
          <w:rFonts w:hint="eastAsia" w:eastAsia="仿宋_GB2312"/>
          <w:color w:val="auto"/>
          <w:szCs w:val="21"/>
          <w:highlight w:val="none"/>
          <w:lang w:val="zh-CN"/>
        </w:rPr>
        <w:t>（最后）节能、环境标志产品明细表落款时间必须为谈判当天。</w:t>
      </w:r>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p>
    <w:p>
      <w:pPr>
        <w:spacing w:before="120" w:after="120" w:line="360" w:lineRule="auto"/>
        <w:ind w:firstLine="1440" w:firstLineChars="600"/>
        <w:rPr>
          <w:color w:val="auto"/>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sectPr>
      <w:pgSz w:w="11906" w:h="16838"/>
      <w:pgMar w:top="1440" w:right="1083" w:bottom="1440" w:left="108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文本框 1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IE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uLS7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OaSBB4CAAAe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33"/>
                </w:pPr>
                <w:r>
                  <w:fldChar w:fldCharType="begin"/>
                </w:r>
                <w:r>
                  <w:instrText xml:space="preserve"> PAGE  \* MERGEFORMAT </w:instrText>
                </w:r>
                <w:r>
                  <w:fldChar w:fldCharType="separate"/>
                </w:r>
                <w:r>
                  <w:rPr>
                    <w:rFonts w:hint="eastAsia"/>
                  </w:rP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left" w:pos="5778"/>
        <w:tab w:val="clear" w:pos="4153"/>
      </w:tabs>
    </w:pPr>
    <w:r>
      <w:pict>
        <v:shape id="_x0000_s4102" o:spid="_x0000_s410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_x0000_s4103" o:spid="_x0000_s410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D50C85E"/>
    <w:multiLevelType w:val="singleLevel"/>
    <w:tmpl w:val="CD50C85E"/>
    <w:lvl w:ilvl="0" w:tentative="0">
      <w:start w:val="30"/>
      <w:numFmt w:val="decimal"/>
      <w:suff w:val="space"/>
      <w:lvlText w:val="%1."/>
      <w:lvlJc w:val="left"/>
    </w:lvl>
  </w:abstractNum>
  <w:abstractNum w:abstractNumId="1">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1BDF7CE5"/>
    <w:multiLevelType w:val="singleLevel"/>
    <w:tmpl w:val="1BDF7CE5"/>
    <w:lvl w:ilvl="0" w:tentative="0">
      <w:start w:val="3"/>
      <w:numFmt w:val="decimal"/>
      <w:suff w:val="nothing"/>
      <w:lvlText w:val="%1、"/>
      <w:lvlJc w:val="left"/>
    </w:lvl>
  </w:abstractNum>
  <w:abstractNum w:abstractNumId="5">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6">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339CA047"/>
    <w:multiLevelType w:val="singleLevel"/>
    <w:tmpl w:val="339CA047"/>
    <w:lvl w:ilvl="0" w:tentative="0">
      <w:start w:val="15"/>
      <w:numFmt w:val="decimal"/>
      <w:suff w:val="space"/>
      <w:lvlText w:val="%1."/>
      <w:lvlJc w:val="left"/>
    </w:lvl>
  </w:abstractNum>
  <w:abstractNum w:abstractNumId="8">
    <w:nsid w:val="5AA8DCB0"/>
    <w:multiLevelType w:val="singleLevel"/>
    <w:tmpl w:val="5AA8DCB0"/>
    <w:lvl w:ilvl="0" w:tentative="0">
      <w:start w:val="1"/>
      <w:numFmt w:val="decimal"/>
      <w:suff w:val="nothing"/>
      <w:lvlText w:val="%1、"/>
      <w:lvlJc w:val="left"/>
    </w:lvl>
  </w:abstractNum>
  <w:abstractNum w:abstractNumId="9">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1">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9"/>
  </w:num>
  <w:num w:numId="4">
    <w:abstractNumId w:val="11"/>
  </w:num>
  <w:num w:numId="5">
    <w:abstractNumId w:val="4"/>
  </w:num>
  <w:num w:numId="6">
    <w:abstractNumId w:val="6"/>
  </w:num>
  <w:num w:numId="7">
    <w:abstractNumId w:val="7"/>
  </w:num>
  <w:num w:numId="8">
    <w:abstractNumId w:val="3"/>
  </w:num>
  <w:num w:numId="9">
    <w:abstractNumId w:val="0"/>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U3NTk0OTJmMTc1MjQ1NDI0NTIzZjdkNTU5YWVlNzgifQ=="/>
  </w:docVars>
  <w:rsids>
    <w:rsidRoot w:val="00172A27"/>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21E"/>
    <w:rsid w:val="001B6E58"/>
    <w:rsid w:val="001B7144"/>
    <w:rsid w:val="001B7FBA"/>
    <w:rsid w:val="001C1032"/>
    <w:rsid w:val="001C180D"/>
    <w:rsid w:val="001C38FF"/>
    <w:rsid w:val="001C3B26"/>
    <w:rsid w:val="001D01A5"/>
    <w:rsid w:val="001D038E"/>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5747B"/>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3BCF"/>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28C2"/>
    <w:rsid w:val="005A2A32"/>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10B9E"/>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53C6"/>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3503"/>
    <w:rsid w:val="00744A89"/>
    <w:rsid w:val="0074549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AE8"/>
    <w:rsid w:val="00912229"/>
    <w:rsid w:val="0091394C"/>
    <w:rsid w:val="00921008"/>
    <w:rsid w:val="00921EB2"/>
    <w:rsid w:val="009238F5"/>
    <w:rsid w:val="0093690A"/>
    <w:rsid w:val="00947390"/>
    <w:rsid w:val="0095414E"/>
    <w:rsid w:val="00954420"/>
    <w:rsid w:val="00957118"/>
    <w:rsid w:val="00961697"/>
    <w:rsid w:val="00972AD9"/>
    <w:rsid w:val="00972D74"/>
    <w:rsid w:val="00976425"/>
    <w:rsid w:val="009808B4"/>
    <w:rsid w:val="009864F9"/>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9F7283"/>
    <w:rsid w:val="00A02B60"/>
    <w:rsid w:val="00A1373A"/>
    <w:rsid w:val="00A13B44"/>
    <w:rsid w:val="00A26715"/>
    <w:rsid w:val="00A30D88"/>
    <w:rsid w:val="00A32E49"/>
    <w:rsid w:val="00A32FE3"/>
    <w:rsid w:val="00A34F06"/>
    <w:rsid w:val="00A36EA1"/>
    <w:rsid w:val="00A37966"/>
    <w:rsid w:val="00A41B58"/>
    <w:rsid w:val="00A42231"/>
    <w:rsid w:val="00A4310B"/>
    <w:rsid w:val="00A45ECA"/>
    <w:rsid w:val="00A52C70"/>
    <w:rsid w:val="00A60B1F"/>
    <w:rsid w:val="00A62048"/>
    <w:rsid w:val="00A627F3"/>
    <w:rsid w:val="00A653ED"/>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00EB"/>
    <w:rsid w:val="00B02899"/>
    <w:rsid w:val="00B02F52"/>
    <w:rsid w:val="00B15DFE"/>
    <w:rsid w:val="00B168B4"/>
    <w:rsid w:val="00B20110"/>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87A23"/>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961F0"/>
    <w:rsid w:val="00DA178E"/>
    <w:rsid w:val="00DA1939"/>
    <w:rsid w:val="00DA6A22"/>
    <w:rsid w:val="00DA76CB"/>
    <w:rsid w:val="00DC0934"/>
    <w:rsid w:val="00DD0B65"/>
    <w:rsid w:val="00DD10CD"/>
    <w:rsid w:val="00DE4818"/>
    <w:rsid w:val="00DF2F86"/>
    <w:rsid w:val="00DF780E"/>
    <w:rsid w:val="00E01CE1"/>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07BD9"/>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5232F4"/>
    <w:rsid w:val="01824CF4"/>
    <w:rsid w:val="01A56820"/>
    <w:rsid w:val="01DB0F21"/>
    <w:rsid w:val="01F85948"/>
    <w:rsid w:val="01FF3BC3"/>
    <w:rsid w:val="02532161"/>
    <w:rsid w:val="027D1EDC"/>
    <w:rsid w:val="02AA6F17"/>
    <w:rsid w:val="02AF2A63"/>
    <w:rsid w:val="02E6429D"/>
    <w:rsid w:val="032E5AB3"/>
    <w:rsid w:val="04131CA3"/>
    <w:rsid w:val="043D799D"/>
    <w:rsid w:val="04874841"/>
    <w:rsid w:val="04AF0DC0"/>
    <w:rsid w:val="0510665E"/>
    <w:rsid w:val="05740424"/>
    <w:rsid w:val="05CA3B1B"/>
    <w:rsid w:val="05D40F8A"/>
    <w:rsid w:val="05E97CB2"/>
    <w:rsid w:val="060D6A3B"/>
    <w:rsid w:val="06193B1E"/>
    <w:rsid w:val="06383C8B"/>
    <w:rsid w:val="066F1290"/>
    <w:rsid w:val="06C6067E"/>
    <w:rsid w:val="0707497A"/>
    <w:rsid w:val="07394A3D"/>
    <w:rsid w:val="07416329"/>
    <w:rsid w:val="07501B9E"/>
    <w:rsid w:val="07693EC1"/>
    <w:rsid w:val="082A539E"/>
    <w:rsid w:val="0838785B"/>
    <w:rsid w:val="087D0B78"/>
    <w:rsid w:val="08A15E34"/>
    <w:rsid w:val="0920129B"/>
    <w:rsid w:val="09823E4D"/>
    <w:rsid w:val="09F308A3"/>
    <w:rsid w:val="0A4B18CE"/>
    <w:rsid w:val="0AB974EA"/>
    <w:rsid w:val="0AC800D5"/>
    <w:rsid w:val="0AE50709"/>
    <w:rsid w:val="0AFA19A7"/>
    <w:rsid w:val="0B181252"/>
    <w:rsid w:val="0B2543AA"/>
    <w:rsid w:val="0B651CEF"/>
    <w:rsid w:val="0C275A89"/>
    <w:rsid w:val="0C5178DA"/>
    <w:rsid w:val="0CBB5882"/>
    <w:rsid w:val="0D20436B"/>
    <w:rsid w:val="0D531CDF"/>
    <w:rsid w:val="0DC04213"/>
    <w:rsid w:val="0DC6629D"/>
    <w:rsid w:val="0DCA3125"/>
    <w:rsid w:val="0E0E36CF"/>
    <w:rsid w:val="0E416A77"/>
    <w:rsid w:val="0E7B7367"/>
    <w:rsid w:val="0EA34036"/>
    <w:rsid w:val="0EB63F9D"/>
    <w:rsid w:val="0F0770E4"/>
    <w:rsid w:val="0F104324"/>
    <w:rsid w:val="0F54794B"/>
    <w:rsid w:val="0F6A354E"/>
    <w:rsid w:val="0F88478D"/>
    <w:rsid w:val="0FAC41C6"/>
    <w:rsid w:val="0FB73DA5"/>
    <w:rsid w:val="0FDE2587"/>
    <w:rsid w:val="101D1679"/>
    <w:rsid w:val="10353F21"/>
    <w:rsid w:val="10507757"/>
    <w:rsid w:val="10704ACD"/>
    <w:rsid w:val="10790FE5"/>
    <w:rsid w:val="107A1082"/>
    <w:rsid w:val="109E7189"/>
    <w:rsid w:val="111D1ABB"/>
    <w:rsid w:val="112B3E2A"/>
    <w:rsid w:val="11433684"/>
    <w:rsid w:val="115206FB"/>
    <w:rsid w:val="115D5086"/>
    <w:rsid w:val="117B2614"/>
    <w:rsid w:val="11B40613"/>
    <w:rsid w:val="11BE2022"/>
    <w:rsid w:val="11D83EA2"/>
    <w:rsid w:val="122510EE"/>
    <w:rsid w:val="12405481"/>
    <w:rsid w:val="128D1331"/>
    <w:rsid w:val="12A12969"/>
    <w:rsid w:val="12C1355D"/>
    <w:rsid w:val="12C21534"/>
    <w:rsid w:val="12EF7289"/>
    <w:rsid w:val="130044B9"/>
    <w:rsid w:val="134D5A81"/>
    <w:rsid w:val="136E44BE"/>
    <w:rsid w:val="13B2147E"/>
    <w:rsid w:val="13BF6991"/>
    <w:rsid w:val="13ED55A8"/>
    <w:rsid w:val="13F76DF0"/>
    <w:rsid w:val="13F95DC4"/>
    <w:rsid w:val="141C612A"/>
    <w:rsid w:val="142A3E2D"/>
    <w:rsid w:val="144A7973"/>
    <w:rsid w:val="145762E3"/>
    <w:rsid w:val="14AD546B"/>
    <w:rsid w:val="14FB7DA2"/>
    <w:rsid w:val="15170DCC"/>
    <w:rsid w:val="158710F3"/>
    <w:rsid w:val="15C772F3"/>
    <w:rsid w:val="15CE4C34"/>
    <w:rsid w:val="15F0775C"/>
    <w:rsid w:val="160A00B1"/>
    <w:rsid w:val="160A0AD0"/>
    <w:rsid w:val="165B6F79"/>
    <w:rsid w:val="166E5EB0"/>
    <w:rsid w:val="16D127A1"/>
    <w:rsid w:val="16F50974"/>
    <w:rsid w:val="16F614E7"/>
    <w:rsid w:val="173D2841"/>
    <w:rsid w:val="176F3A30"/>
    <w:rsid w:val="1820060E"/>
    <w:rsid w:val="18205BA9"/>
    <w:rsid w:val="18370FAA"/>
    <w:rsid w:val="18383EAD"/>
    <w:rsid w:val="18585984"/>
    <w:rsid w:val="188D7D42"/>
    <w:rsid w:val="18C45643"/>
    <w:rsid w:val="195E155B"/>
    <w:rsid w:val="195E346D"/>
    <w:rsid w:val="195F24BF"/>
    <w:rsid w:val="19AA702C"/>
    <w:rsid w:val="19E24CAD"/>
    <w:rsid w:val="1A0C41D1"/>
    <w:rsid w:val="1A336BE7"/>
    <w:rsid w:val="1A4572C8"/>
    <w:rsid w:val="1A612D7C"/>
    <w:rsid w:val="1A807E72"/>
    <w:rsid w:val="1A8A2A47"/>
    <w:rsid w:val="1AA72BF2"/>
    <w:rsid w:val="1B16166A"/>
    <w:rsid w:val="1B5E3332"/>
    <w:rsid w:val="1BB93E83"/>
    <w:rsid w:val="1BC644B6"/>
    <w:rsid w:val="1BDA70E9"/>
    <w:rsid w:val="1C1A14B0"/>
    <w:rsid w:val="1C613AB1"/>
    <w:rsid w:val="1C8C0466"/>
    <w:rsid w:val="1D0121D0"/>
    <w:rsid w:val="1D5B524F"/>
    <w:rsid w:val="1D6D3522"/>
    <w:rsid w:val="1DBE7F5B"/>
    <w:rsid w:val="1DCA2EF0"/>
    <w:rsid w:val="1DFA7416"/>
    <w:rsid w:val="1E852BA7"/>
    <w:rsid w:val="1F0028D1"/>
    <w:rsid w:val="1F29286E"/>
    <w:rsid w:val="1F474868"/>
    <w:rsid w:val="1F883C9F"/>
    <w:rsid w:val="1FB94E27"/>
    <w:rsid w:val="1FF41576"/>
    <w:rsid w:val="20AF20C5"/>
    <w:rsid w:val="20BD0773"/>
    <w:rsid w:val="20ED7306"/>
    <w:rsid w:val="20F96916"/>
    <w:rsid w:val="211106C5"/>
    <w:rsid w:val="21431785"/>
    <w:rsid w:val="21937A2C"/>
    <w:rsid w:val="219E251A"/>
    <w:rsid w:val="21AD0E84"/>
    <w:rsid w:val="21C24F4B"/>
    <w:rsid w:val="21ED4392"/>
    <w:rsid w:val="22071464"/>
    <w:rsid w:val="2232235C"/>
    <w:rsid w:val="22E66E75"/>
    <w:rsid w:val="23291785"/>
    <w:rsid w:val="23710488"/>
    <w:rsid w:val="23BB002C"/>
    <w:rsid w:val="23C33515"/>
    <w:rsid w:val="23F1680C"/>
    <w:rsid w:val="243E15D5"/>
    <w:rsid w:val="24551238"/>
    <w:rsid w:val="24FB7DC2"/>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70101AC"/>
    <w:rsid w:val="274C31AE"/>
    <w:rsid w:val="274D71B2"/>
    <w:rsid w:val="2751147F"/>
    <w:rsid w:val="27897BCF"/>
    <w:rsid w:val="279C6957"/>
    <w:rsid w:val="27C03956"/>
    <w:rsid w:val="27D32B77"/>
    <w:rsid w:val="27DE5929"/>
    <w:rsid w:val="27E14C4C"/>
    <w:rsid w:val="27EF10DD"/>
    <w:rsid w:val="28686312"/>
    <w:rsid w:val="286C62A1"/>
    <w:rsid w:val="28A069B8"/>
    <w:rsid w:val="28F72971"/>
    <w:rsid w:val="29072AAC"/>
    <w:rsid w:val="2A241B69"/>
    <w:rsid w:val="2A3073E0"/>
    <w:rsid w:val="2A7812C8"/>
    <w:rsid w:val="2A9F5945"/>
    <w:rsid w:val="2AE35535"/>
    <w:rsid w:val="2B496FA3"/>
    <w:rsid w:val="2BB024B4"/>
    <w:rsid w:val="2BC60F98"/>
    <w:rsid w:val="2BE131CE"/>
    <w:rsid w:val="2BE66FCE"/>
    <w:rsid w:val="2BF712BE"/>
    <w:rsid w:val="2C066A1A"/>
    <w:rsid w:val="2C0B4AE6"/>
    <w:rsid w:val="2C3C2B6A"/>
    <w:rsid w:val="2C4542D3"/>
    <w:rsid w:val="2C8165FA"/>
    <w:rsid w:val="2C830AA3"/>
    <w:rsid w:val="2CAC7CBD"/>
    <w:rsid w:val="2CCC08A3"/>
    <w:rsid w:val="2D0A514C"/>
    <w:rsid w:val="2D50069C"/>
    <w:rsid w:val="2D857AF2"/>
    <w:rsid w:val="2DB235BF"/>
    <w:rsid w:val="2DC6496F"/>
    <w:rsid w:val="2DCF77B8"/>
    <w:rsid w:val="2E212B2A"/>
    <w:rsid w:val="2E577392"/>
    <w:rsid w:val="2E5F3241"/>
    <w:rsid w:val="2E8B1B62"/>
    <w:rsid w:val="2E970AE4"/>
    <w:rsid w:val="2EB227A5"/>
    <w:rsid w:val="2EF33190"/>
    <w:rsid w:val="2EF42F7F"/>
    <w:rsid w:val="2F5E00A3"/>
    <w:rsid w:val="2F644280"/>
    <w:rsid w:val="2F822BAC"/>
    <w:rsid w:val="301F6139"/>
    <w:rsid w:val="30641E74"/>
    <w:rsid w:val="30810E1D"/>
    <w:rsid w:val="30B639B5"/>
    <w:rsid w:val="314067D8"/>
    <w:rsid w:val="314256C4"/>
    <w:rsid w:val="319F3C0F"/>
    <w:rsid w:val="31C84451"/>
    <w:rsid w:val="32613622"/>
    <w:rsid w:val="329F04E5"/>
    <w:rsid w:val="32D54349"/>
    <w:rsid w:val="32EB7033"/>
    <w:rsid w:val="32F9755F"/>
    <w:rsid w:val="331B2806"/>
    <w:rsid w:val="333214D1"/>
    <w:rsid w:val="3370495E"/>
    <w:rsid w:val="33A7303A"/>
    <w:rsid w:val="33CC0FC6"/>
    <w:rsid w:val="33DD0EAC"/>
    <w:rsid w:val="340A165C"/>
    <w:rsid w:val="34143D51"/>
    <w:rsid w:val="34302898"/>
    <w:rsid w:val="343E03B9"/>
    <w:rsid w:val="345B460B"/>
    <w:rsid w:val="34655037"/>
    <w:rsid w:val="348E2B4F"/>
    <w:rsid w:val="349B505D"/>
    <w:rsid w:val="35482A8B"/>
    <w:rsid w:val="35C97D56"/>
    <w:rsid w:val="35EE5D6B"/>
    <w:rsid w:val="3637765B"/>
    <w:rsid w:val="363A3F05"/>
    <w:rsid w:val="365311E6"/>
    <w:rsid w:val="367112A8"/>
    <w:rsid w:val="370C260B"/>
    <w:rsid w:val="375445E4"/>
    <w:rsid w:val="376964D6"/>
    <w:rsid w:val="377B454E"/>
    <w:rsid w:val="379C3619"/>
    <w:rsid w:val="38CC73F3"/>
    <w:rsid w:val="395B66C1"/>
    <w:rsid w:val="395F496C"/>
    <w:rsid w:val="398E6FFF"/>
    <w:rsid w:val="39AE15AC"/>
    <w:rsid w:val="39C50F72"/>
    <w:rsid w:val="39DF70D6"/>
    <w:rsid w:val="39E83FB4"/>
    <w:rsid w:val="3A153790"/>
    <w:rsid w:val="3A1F11A7"/>
    <w:rsid w:val="3A4D48B7"/>
    <w:rsid w:val="3A66582B"/>
    <w:rsid w:val="3A86575A"/>
    <w:rsid w:val="3AA11861"/>
    <w:rsid w:val="3B115AB0"/>
    <w:rsid w:val="3B341FC1"/>
    <w:rsid w:val="3B6F11E8"/>
    <w:rsid w:val="3B732683"/>
    <w:rsid w:val="3B851216"/>
    <w:rsid w:val="3C274A6B"/>
    <w:rsid w:val="3C4A14EF"/>
    <w:rsid w:val="3C53008C"/>
    <w:rsid w:val="3C8B7E22"/>
    <w:rsid w:val="3D0B4A9A"/>
    <w:rsid w:val="3DA349DC"/>
    <w:rsid w:val="3E2C3725"/>
    <w:rsid w:val="3E3457B0"/>
    <w:rsid w:val="3E9753EA"/>
    <w:rsid w:val="3EE41CB3"/>
    <w:rsid w:val="3F002F99"/>
    <w:rsid w:val="3F192702"/>
    <w:rsid w:val="3F5E71A0"/>
    <w:rsid w:val="3FAA346A"/>
    <w:rsid w:val="3FAB317E"/>
    <w:rsid w:val="3FC476AA"/>
    <w:rsid w:val="3FEF5D91"/>
    <w:rsid w:val="40602185"/>
    <w:rsid w:val="406D3C7A"/>
    <w:rsid w:val="40DD4529"/>
    <w:rsid w:val="40EC4756"/>
    <w:rsid w:val="41C041B9"/>
    <w:rsid w:val="41E371A6"/>
    <w:rsid w:val="42603601"/>
    <w:rsid w:val="427D695B"/>
    <w:rsid w:val="42957651"/>
    <w:rsid w:val="42B01A80"/>
    <w:rsid w:val="42B540C6"/>
    <w:rsid w:val="42DC5105"/>
    <w:rsid w:val="42EB2430"/>
    <w:rsid w:val="43062FEB"/>
    <w:rsid w:val="43124DBF"/>
    <w:rsid w:val="435C4BA0"/>
    <w:rsid w:val="436871C7"/>
    <w:rsid w:val="43B613AF"/>
    <w:rsid w:val="4410085A"/>
    <w:rsid w:val="44781DAA"/>
    <w:rsid w:val="44CA357E"/>
    <w:rsid w:val="45173023"/>
    <w:rsid w:val="452A12B9"/>
    <w:rsid w:val="455C4456"/>
    <w:rsid w:val="45CF460B"/>
    <w:rsid w:val="45D4223E"/>
    <w:rsid w:val="45E27E1E"/>
    <w:rsid w:val="461D562C"/>
    <w:rsid w:val="46586C79"/>
    <w:rsid w:val="470316C4"/>
    <w:rsid w:val="47647DBB"/>
    <w:rsid w:val="476F4FDA"/>
    <w:rsid w:val="47802EE5"/>
    <w:rsid w:val="47AC7367"/>
    <w:rsid w:val="47BA5BC1"/>
    <w:rsid w:val="47C7285C"/>
    <w:rsid w:val="487519F9"/>
    <w:rsid w:val="48CD3A8B"/>
    <w:rsid w:val="490421D8"/>
    <w:rsid w:val="497F756E"/>
    <w:rsid w:val="49FF2B43"/>
    <w:rsid w:val="4A0A5885"/>
    <w:rsid w:val="4AD6576E"/>
    <w:rsid w:val="4B045CDA"/>
    <w:rsid w:val="4B073A5C"/>
    <w:rsid w:val="4B44760D"/>
    <w:rsid w:val="4B5C5D27"/>
    <w:rsid w:val="4B5E326D"/>
    <w:rsid w:val="4B692739"/>
    <w:rsid w:val="4B7B2E05"/>
    <w:rsid w:val="4B840ACD"/>
    <w:rsid w:val="4B8C42AD"/>
    <w:rsid w:val="4BF72474"/>
    <w:rsid w:val="4C4F0B45"/>
    <w:rsid w:val="4C892141"/>
    <w:rsid w:val="4D775CC7"/>
    <w:rsid w:val="4DA969FC"/>
    <w:rsid w:val="4DB73FDD"/>
    <w:rsid w:val="4E16053E"/>
    <w:rsid w:val="4F066320"/>
    <w:rsid w:val="4F0C4606"/>
    <w:rsid w:val="4F4E6EBF"/>
    <w:rsid w:val="4F5A0E90"/>
    <w:rsid w:val="4F7D4C71"/>
    <w:rsid w:val="4FA26F09"/>
    <w:rsid w:val="4FCA7073"/>
    <w:rsid w:val="4FE259E9"/>
    <w:rsid w:val="501D7C2E"/>
    <w:rsid w:val="50A218B6"/>
    <w:rsid w:val="50E772C9"/>
    <w:rsid w:val="511B523C"/>
    <w:rsid w:val="512C7508"/>
    <w:rsid w:val="52321D93"/>
    <w:rsid w:val="52533FC1"/>
    <w:rsid w:val="53DA43C4"/>
    <w:rsid w:val="53E267AB"/>
    <w:rsid w:val="54136627"/>
    <w:rsid w:val="54144D41"/>
    <w:rsid w:val="54D02C4B"/>
    <w:rsid w:val="550F29EB"/>
    <w:rsid w:val="55112B45"/>
    <w:rsid w:val="55351206"/>
    <w:rsid w:val="55547DEE"/>
    <w:rsid w:val="555850DA"/>
    <w:rsid w:val="55653C63"/>
    <w:rsid w:val="558F79BB"/>
    <w:rsid w:val="55A649AE"/>
    <w:rsid w:val="55D93627"/>
    <w:rsid w:val="56602AF8"/>
    <w:rsid w:val="56661590"/>
    <w:rsid w:val="56757125"/>
    <w:rsid w:val="569D1848"/>
    <w:rsid w:val="56B13A64"/>
    <w:rsid w:val="56B60F80"/>
    <w:rsid w:val="56BA3AA0"/>
    <w:rsid w:val="56CF6D97"/>
    <w:rsid w:val="56D66689"/>
    <w:rsid w:val="570E46A2"/>
    <w:rsid w:val="57847C36"/>
    <w:rsid w:val="57D4349D"/>
    <w:rsid w:val="57DE4FF5"/>
    <w:rsid w:val="5867454D"/>
    <w:rsid w:val="586A742C"/>
    <w:rsid w:val="587E2A9C"/>
    <w:rsid w:val="5881039C"/>
    <w:rsid w:val="588E5F47"/>
    <w:rsid w:val="588F1F45"/>
    <w:rsid w:val="58C134D7"/>
    <w:rsid w:val="58C94C3F"/>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F68F6"/>
    <w:rsid w:val="5CBE64BF"/>
    <w:rsid w:val="5CF84E92"/>
    <w:rsid w:val="5D213D72"/>
    <w:rsid w:val="5D63632E"/>
    <w:rsid w:val="5DF734B0"/>
    <w:rsid w:val="5E2775BD"/>
    <w:rsid w:val="5E504C73"/>
    <w:rsid w:val="5E853EBA"/>
    <w:rsid w:val="5E985E8A"/>
    <w:rsid w:val="5F0604EF"/>
    <w:rsid w:val="5FA4034B"/>
    <w:rsid w:val="5FB455AB"/>
    <w:rsid w:val="5FD8479E"/>
    <w:rsid w:val="5FEF4FD0"/>
    <w:rsid w:val="5FF11588"/>
    <w:rsid w:val="60585DBB"/>
    <w:rsid w:val="60803325"/>
    <w:rsid w:val="60BC129F"/>
    <w:rsid w:val="61374D95"/>
    <w:rsid w:val="61394E2C"/>
    <w:rsid w:val="61B056D3"/>
    <w:rsid w:val="61C8132B"/>
    <w:rsid w:val="61CB1A57"/>
    <w:rsid w:val="621C7A8F"/>
    <w:rsid w:val="62753F14"/>
    <w:rsid w:val="62F475B6"/>
    <w:rsid w:val="630C6A64"/>
    <w:rsid w:val="63847100"/>
    <w:rsid w:val="63964CCA"/>
    <w:rsid w:val="6399764D"/>
    <w:rsid w:val="63F44853"/>
    <w:rsid w:val="647823C1"/>
    <w:rsid w:val="64F241A3"/>
    <w:rsid w:val="652A2E44"/>
    <w:rsid w:val="654E4849"/>
    <w:rsid w:val="65686657"/>
    <w:rsid w:val="65BD69EB"/>
    <w:rsid w:val="66263F98"/>
    <w:rsid w:val="664977CF"/>
    <w:rsid w:val="66C719F1"/>
    <w:rsid w:val="66EC4975"/>
    <w:rsid w:val="67016B09"/>
    <w:rsid w:val="676A33CA"/>
    <w:rsid w:val="67881188"/>
    <w:rsid w:val="681B27B3"/>
    <w:rsid w:val="683116BC"/>
    <w:rsid w:val="683410E1"/>
    <w:rsid w:val="688F3871"/>
    <w:rsid w:val="68D47E36"/>
    <w:rsid w:val="68E74072"/>
    <w:rsid w:val="691109BD"/>
    <w:rsid w:val="69173BDC"/>
    <w:rsid w:val="692E081B"/>
    <w:rsid w:val="69BD4674"/>
    <w:rsid w:val="6A036769"/>
    <w:rsid w:val="6A52291B"/>
    <w:rsid w:val="6A7B10E5"/>
    <w:rsid w:val="6A817F02"/>
    <w:rsid w:val="6AAD3E42"/>
    <w:rsid w:val="6AFD3370"/>
    <w:rsid w:val="6B014F26"/>
    <w:rsid w:val="6B351E6F"/>
    <w:rsid w:val="6B7A4051"/>
    <w:rsid w:val="6BB25EC1"/>
    <w:rsid w:val="6BE14999"/>
    <w:rsid w:val="6BEF4525"/>
    <w:rsid w:val="6BFB5FD1"/>
    <w:rsid w:val="6D12175F"/>
    <w:rsid w:val="6D1F5AF0"/>
    <w:rsid w:val="6DC25164"/>
    <w:rsid w:val="6E254B81"/>
    <w:rsid w:val="6E44272A"/>
    <w:rsid w:val="6E5E2FB2"/>
    <w:rsid w:val="6E981F74"/>
    <w:rsid w:val="6F3657AD"/>
    <w:rsid w:val="6F4034D9"/>
    <w:rsid w:val="6F59436E"/>
    <w:rsid w:val="6F927414"/>
    <w:rsid w:val="6F974373"/>
    <w:rsid w:val="6FC74058"/>
    <w:rsid w:val="70036AAE"/>
    <w:rsid w:val="70040E87"/>
    <w:rsid w:val="700C0F2F"/>
    <w:rsid w:val="704871A4"/>
    <w:rsid w:val="70592DFA"/>
    <w:rsid w:val="70694F36"/>
    <w:rsid w:val="70880C5C"/>
    <w:rsid w:val="70901A28"/>
    <w:rsid w:val="70B523D0"/>
    <w:rsid w:val="70DD3906"/>
    <w:rsid w:val="71690108"/>
    <w:rsid w:val="719B076B"/>
    <w:rsid w:val="71B3522E"/>
    <w:rsid w:val="71CF3D70"/>
    <w:rsid w:val="72C32A8C"/>
    <w:rsid w:val="73393BC2"/>
    <w:rsid w:val="73662BEC"/>
    <w:rsid w:val="737B44DB"/>
    <w:rsid w:val="74262B1B"/>
    <w:rsid w:val="74A6094A"/>
    <w:rsid w:val="74CA4AED"/>
    <w:rsid w:val="74CC21DF"/>
    <w:rsid w:val="74E16F35"/>
    <w:rsid w:val="74E31E4A"/>
    <w:rsid w:val="75062ACB"/>
    <w:rsid w:val="75532D3D"/>
    <w:rsid w:val="7578286F"/>
    <w:rsid w:val="761F2330"/>
    <w:rsid w:val="763F26D5"/>
    <w:rsid w:val="764D0528"/>
    <w:rsid w:val="7688510D"/>
    <w:rsid w:val="76C82F19"/>
    <w:rsid w:val="76F975EC"/>
    <w:rsid w:val="77045A49"/>
    <w:rsid w:val="77090489"/>
    <w:rsid w:val="77266E5A"/>
    <w:rsid w:val="77291B31"/>
    <w:rsid w:val="7738346E"/>
    <w:rsid w:val="7760226B"/>
    <w:rsid w:val="77701354"/>
    <w:rsid w:val="77750DFA"/>
    <w:rsid w:val="779A189F"/>
    <w:rsid w:val="781F51BA"/>
    <w:rsid w:val="78494544"/>
    <w:rsid w:val="78497969"/>
    <w:rsid w:val="785B37DC"/>
    <w:rsid w:val="78E431C4"/>
    <w:rsid w:val="78EB4A40"/>
    <w:rsid w:val="78EF49E6"/>
    <w:rsid w:val="797F672E"/>
    <w:rsid w:val="79BE0E38"/>
    <w:rsid w:val="79CB3DE1"/>
    <w:rsid w:val="79F944AF"/>
    <w:rsid w:val="7A20424A"/>
    <w:rsid w:val="7A4413F9"/>
    <w:rsid w:val="7A807E04"/>
    <w:rsid w:val="7AEA0E27"/>
    <w:rsid w:val="7B720AC6"/>
    <w:rsid w:val="7BAF6112"/>
    <w:rsid w:val="7BE934CD"/>
    <w:rsid w:val="7C5859F2"/>
    <w:rsid w:val="7C735E4E"/>
    <w:rsid w:val="7C857F72"/>
    <w:rsid w:val="7D071AF5"/>
    <w:rsid w:val="7D6E4798"/>
    <w:rsid w:val="7D7E7646"/>
    <w:rsid w:val="7DC26738"/>
    <w:rsid w:val="7DE9584E"/>
    <w:rsid w:val="7E972C19"/>
    <w:rsid w:val="7EBB2BFC"/>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2"/>
    <w:qFormat/>
    <w:uiPriority w:val="99"/>
    <w:pPr>
      <w:tabs>
        <w:tab w:val="left" w:pos="588"/>
      </w:tabs>
      <w:spacing w:line="360" w:lineRule="auto"/>
      <w:outlineLvl w:val="2"/>
    </w:pPr>
    <w:rPr>
      <w:rFonts w:ascii="Tahoma" w:hAnsi="Tahoma"/>
    </w:rPr>
  </w:style>
  <w:style w:type="paragraph" w:styleId="7">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3"/>
    <w:qFormat/>
    <w:uiPriority w:val="99"/>
    <w:pPr>
      <w:spacing w:line="360" w:lineRule="auto"/>
    </w:pPr>
    <w:rPr>
      <w:rFonts w:ascii="Tahoma" w:hAnsi="Tahoma"/>
    </w:rPr>
  </w:style>
  <w:style w:type="paragraph" w:styleId="6">
    <w:name w:val="Normal Indent"/>
    <w:basedOn w:val="1"/>
    <w:link w:val="135"/>
    <w:qFormat/>
    <w:uiPriority w:val="0"/>
    <w:pPr>
      <w:spacing w:line="360" w:lineRule="auto"/>
      <w:ind w:firstLine="200" w:firstLineChars="200"/>
    </w:pPr>
    <w:rPr>
      <w:sz w:val="24"/>
      <w:szCs w:val="20"/>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199"/>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5"/>
    <w:next w:val="15"/>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
    <w:link w:val="130"/>
    <w:qFormat/>
    <w:uiPriority w:val="0"/>
    <w:pPr>
      <w:spacing w:after="120" w:line="240" w:lineRule="auto"/>
      <w:ind w:firstLine="100" w:firstLineChars="100"/>
    </w:pPr>
  </w:style>
  <w:style w:type="paragraph" w:styleId="49">
    <w:name w:val="Body Text First Indent 2"/>
    <w:basedOn w:val="23"/>
    <w:next w:val="2"/>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8"/>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6"/>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字符"/>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字符"/>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ascii="Times New Roman" w:hAnsi="Times New Roman" w:eastAsia="Arial Unicode MS" w:cs="Times New Roman"/>
      <w:kern w:val="2"/>
      <w:sz w:val="24"/>
      <w:szCs w:val="28"/>
    </w:rPr>
  </w:style>
  <w:style w:type="character" w:customStyle="1" w:styleId="98">
    <w:name w:val="del"/>
    <w:basedOn w:val="52"/>
    <w:qFormat/>
    <w:uiPriority w:val="0"/>
  </w:style>
  <w:style w:type="character" w:customStyle="1" w:styleId="99">
    <w:name w:val="批注文字 字符"/>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字符"/>
    <w:link w:val="8"/>
    <w:qFormat/>
    <w:uiPriority w:val="99"/>
    <w:rPr>
      <w:b/>
      <w:bCs/>
      <w:kern w:val="2"/>
      <w:sz w:val="24"/>
      <w:szCs w:val="28"/>
    </w:rPr>
  </w:style>
  <w:style w:type="character" w:customStyle="1" w:styleId="102">
    <w:name w:val="标题 2 字符"/>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字符"/>
    <w:link w:val="11"/>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字符"/>
    <w:link w:val="5"/>
    <w:qFormat/>
    <w:uiPriority w:val="0"/>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字符"/>
    <w:link w:val="3"/>
    <w:qFormat/>
    <w:uiPriority w:val="0"/>
    <w:rPr>
      <w:rFonts w:ascii="Tahoma" w:hAnsi="Tahoma"/>
      <w:b/>
      <w:bCs/>
      <w:kern w:val="44"/>
      <w:sz w:val="24"/>
      <w:szCs w:val="44"/>
    </w:rPr>
  </w:style>
  <w:style w:type="character" w:customStyle="1" w:styleId="121">
    <w:name w:val="页眉 字符"/>
    <w:link w:val="34"/>
    <w:qFormat/>
    <w:uiPriority w:val="99"/>
    <w:rPr>
      <w:rFonts w:ascii="Tahoma" w:hAnsi="Tahoma"/>
      <w:kern w:val="2"/>
      <w:sz w:val="18"/>
      <w:szCs w:val="18"/>
    </w:rPr>
  </w:style>
  <w:style w:type="character" w:customStyle="1" w:styleId="122">
    <w:name w:val="标题 7 字符"/>
    <w:link w:val="10"/>
    <w:qFormat/>
    <w:uiPriority w:val="99"/>
    <w:rPr>
      <w:b/>
      <w:bCs/>
      <w:kern w:val="2"/>
      <w:sz w:val="24"/>
      <w:szCs w:val="28"/>
    </w:rPr>
  </w:style>
  <w:style w:type="character" w:customStyle="1" w:styleId="123">
    <w:name w:val="标题 字符"/>
    <w:link w:val="46"/>
    <w:qFormat/>
    <w:uiPriority w:val="99"/>
    <w:rPr>
      <w:rFonts w:ascii="Cambria" w:hAnsi="Cambria"/>
      <w:b/>
      <w:bCs/>
      <w:kern w:val="2"/>
      <w:sz w:val="32"/>
      <w:szCs w:val="32"/>
    </w:rPr>
  </w:style>
  <w:style w:type="character" w:customStyle="1" w:styleId="124">
    <w:name w:val="标题 9 字符"/>
    <w:link w:val="12"/>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字符"/>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字符"/>
    <w:link w:val="18"/>
    <w:qFormat/>
    <w:uiPriority w:val="99"/>
    <w:rPr>
      <w:rFonts w:ascii="宋体"/>
      <w:kern w:val="2"/>
      <w:sz w:val="18"/>
      <w:szCs w:val="18"/>
    </w:rPr>
  </w:style>
  <w:style w:type="character" w:customStyle="1" w:styleId="130">
    <w:name w:val="正文文本首行缩进 字符"/>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字符"/>
    <w:link w:val="9"/>
    <w:qFormat/>
    <w:uiPriority w:val="99"/>
    <w:rPr>
      <w:rFonts w:ascii="Arial" w:hAnsi="Arial" w:eastAsia="黑体"/>
      <w:b/>
      <w:bCs/>
      <w:kern w:val="2"/>
      <w:sz w:val="24"/>
      <w:szCs w:val="28"/>
    </w:rPr>
  </w:style>
  <w:style w:type="character" w:customStyle="1" w:styleId="133">
    <w:name w:val="正文文本 字符1"/>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字符"/>
    <w:link w:val="6"/>
    <w:qFormat/>
    <w:uiPriority w:val="0"/>
    <w:rPr>
      <w:kern w:val="2"/>
      <w:sz w:val="24"/>
    </w:rPr>
  </w:style>
  <w:style w:type="character" w:customStyle="1" w:styleId="136">
    <w:name w:val="页脚 字符"/>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字符"/>
    <w:link w:val="7"/>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字符"/>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字符"/>
    <w:basedOn w:val="52"/>
    <w:link w:val="23"/>
    <w:qFormat/>
    <w:uiPriority w:val="99"/>
    <w:rPr>
      <w:rFonts w:ascii="Tahoma" w:hAnsi="Tahoma" w:eastAsia="Arial Unicode MS" w:cs="Times New Roman"/>
      <w:kern w:val="2"/>
      <w:sz w:val="21"/>
      <w:szCs w:val="24"/>
    </w:rPr>
  </w:style>
  <w:style w:type="character" w:customStyle="1" w:styleId="166">
    <w:name w:val="正文文本首行缩进 2 字符"/>
    <w:basedOn w:val="165"/>
    <w:link w:val="49"/>
    <w:qFormat/>
    <w:uiPriority w:val="0"/>
    <w:rPr>
      <w:rFonts w:ascii="Times New Roman" w:hAnsi="Times New Roman" w:eastAsia="宋体" w:cs="Times New Roman"/>
      <w:kern w:val="2"/>
      <w:sz w:val="21"/>
      <w:szCs w:val="24"/>
    </w:rPr>
  </w:style>
  <w:style w:type="character" w:customStyle="1" w:styleId="167">
    <w:name w:val="正文文本 2 字符"/>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字符"/>
    <w:basedOn w:val="52"/>
    <w:link w:val="21"/>
    <w:qFormat/>
    <w:uiPriority w:val="0"/>
    <w:rPr>
      <w:rFonts w:ascii="..ì." w:hAnsi="Times New Roman" w:eastAsia="..ì." w:cs="Times New Roman"/>
      <w:sz w:val="24"/>
    </w:rPr>
  </w:style>
  <w:style w:type="character" w:customStyle="1" w:styleId="199">
    <w:name w:val="注释标题 字符"/>
    <w:basedOn w:val="52"/>
    <w:link w:val="14"/>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字符"/>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字符"/>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字符"/>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hAnsi="Times New Roman" w:eastAsia="黑体" w:cs="Times New Roman"/>
      <w:sz w:val="21"/>
    </w:rPr>
  </w:style>
  <w:style w:type="character" w:customStyle="1" w:styleId="248">
    <w:name w:val="一级条标题 Char"/>
    <w:link w:val="241"/>
    <w:qFormat/>
    <w:uiPriority w:val="0"/>
    <w:rPr>
      <w:rFonts w:ascii="黑体" w:hAnsi="Times New Roman" w:eastAsia="黑体" w:cs="Times New Roman"/>
      <w:sz w:val="21"/>
    </w:rPr>
  </w:style>
  <w:style w:type="character" w:customStyle="1" w:styleId="249">
    <w:name w:val="二级条标题 Char"/>
    <w:link w:val="242"/>
    <w:qFormat/>
    <w:uiPriority w:val="0"/>
    <w:rPr>
      <w:rFonts w:ascii="黑体" w:hAnsi="Times New Roman" w:eastAsia="黑体" w:cs="Times New Roman"/>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1"/>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paragraph" w:customStyle="1" w:styleId="295">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Info spid="_x0000_s4102"/>
    <customShpInfo spid="_x0000_s410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CF746-F338-4A2D-8D93-45A4536E078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59</Pages>
  <Words>26689</Words>
  <Characters>30358</Characters>
  <Lines>246</Lines>
  <Paragraphs>69</Paragraphs>
  <TotalTime>49</TotalTime>
  <ScaleCrop>false</ScaleCrop>
  <LinksUpToDate>false</LinksUpToDate>
  <CharactersWithSpaces>33714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Aimee</cp:lastModifiedBy>
  <cp:lastPrinted>2023-05-04T01:55:00Z</cp:lastPrinted>
  <dcterms:modified xsi:type="dcterms:W3CDTF">2023-06-14T01:54:23Z</dcterms:modified>
  <dc:title>_x0001_</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4BAAFBFE7E4B45BAAC25981E84D92111_13</vt:lpwstr>
  </property>
</Properties>
</file>