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63" w:rsidRDefault="00D36E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关于</w:t>
      </w:r>
      <w:r w:rsidR="00646291">
        <w:rPr>
          <w:rFonts w:ascii="华文中宋" w:eastAsia="华文中宋" w:hAnsi="华文中宋" w:hint="eastAsia"/>
        </w:rPr>
        <w:t>市政府院内机关餐厅包厨服务项目</w:t>
      </w:r>
      <w:r>
        <w:rPr>
          <w:rFonts w:ascii="华文中宋" w:eastAsia="华文中宋" w:hAnsi="华文中宋" w:hint="eastAsia"/>
        </w:rPr>
        <w:t>的中标公告</w:t>
      </w:r>
      <w:bookmarkEnd w:id="0"/>
      <w:bookmarkEnd w:id="1"/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XCZX</w:t>
      </w:r>
      <w:r w:rsidR="00646291">
        <w:rPr>
          <w:rFonts w:ascii="仿宋" w:eastAsia="仿宋" w:hAnsi="仿宋" w:hint="eastAsia"/>
          <w:sz w:val="28"/>
          <w:szCs w:val="28"/>
        </w:rPr>
        <w:t>2023-0136</w:t>
      </w:r>
    </w:p>
    <w:p w:rsidR="00986163" w:rsidRDefault="009B069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B069B">
        <w:rPr>
          <w:rFonts w:ascii="黑体" w:eastAsia="黑体" w:hAnsi="黑体" w:hint="eastAsia"/>
          <w:sz w:val="28"/>
          <w:szCs w:val="28"/>
        </w:rPr>
        <w:t>备案编号：</w:t>
      </w:r>
      <w:r w:rsidR="006151F6" w:rsidRPr="006151F6">
        <w:rPr>
          <w:rFonts w:ascii="仿宋" w:eastAsia="仿宋" w:hAnsi="仿宋" w:hint="eastAsia"/>
          <w:sz w:val="28"/>
          <w:szCs w:val="28"/>
        </w:rPr>
        <w:t>ZCBN-西安市-2023-0</w:t>
      </w:r>
      <w:r w:rsidR="00646291">
        <w:rPr>
          <w:rFonts w:ascii="仿宋" w:eastAsia="仿宋" w:hAnsi="仿宋"/>
          <w:sz w:val="28"/>
          <w:szCs w:val="28"/>
        </w:rPr>
        <w:t>3023</w:t>
      </w:r>
    </w:p>
    <w:p w:rsidR="00986163" w:rsidRDefault="00D36E72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646291">
        <w:rPr>
          <w:rFonts w:ascii="仿宋" w:eastAsia="仿宋" w:hAnsi="仿宋" w:hint="eastAsia"/>
          <w:sz w:val="28"/>
          <w:szCs w:val="28"/>
        </w:rPr>
        <w:t>市政府院内机关餐厅包厨服务项目</w:t>
      </w:r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46291" w:rsidRDefault="00646291" w:rsidP="006462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第一标段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服务商名称：</w:t>
      </w:r>
      <w:r w:rsidR="002A4058" w:rsidRPr="002A4058">
        <w:rPr>
          <w:rFonts w:ascii="仿宋" w:eastAsia="仿宋" w:hAnsi="仿宋" w:hint="eastAsia"/>
          <w:sz w:val="28"/>
          <w:szCs w:val="28"/>
        </w:rPr>
        <w:t>西安饮食股份有限公司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服务商地址：</w:t>
      </w:r>
      <w:r w:rsidR="002A4058" w:rsidRPr="002A4058">
        <w:rPr>
          <w:rFonts w:ascii="仿宋" w:eastAsia="仿宋" w:hAnsi="仿宋" w:hint="eastAsia"/>
          <w:sz w:val="28"/>
          <w:szCs w:val="28"/>
        </w:rPr>
        <w:t>西安市曲江新区西影路508号西影大厦7层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中标金额：</w:t>
      </w:r>
      <w:r w:rsidR="002A4058" w:rsidRPr="002A4058">
        <w:rPr>
          <w:rFonts w:ascii="仿宋" w:eastAsia="仿宋" w:hAnsi="仿宋"/>
          <w:sz w:val="28"/>
          <w:szCs w:val="28"/>
        </w:rPr>
        <w:t>40500000.00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联系人：</w:t>
      </w:r>
      <w:r w:rsidR="002A4058" w:rsidRPr="002A4058">
        <w:rPr>
          <w:rFonts w:ascii="仿宋" w:eastAsia="仿宋" w:hAnsi="仿宋" w:hint="eastAsia"/>
          <w:sz w:val="28"/>
          <w:szCs w:val="28"/>
        </w:rPr>
        <w:t>魏峰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联系电话：</w:t>
      </w:r>
      <w:r w:rsidR="002A4058" w:rsidRPr="002A4058">
        <w:rPr>
          <w:rFonts w:ascii="仿宋" w:eastAsia="仿宋" w:hAnsi="仿宋"/>
          <w:sz w:val="28"/>
          <w:szCs w:val="28"/>
        </w:rPr>
        <w:t>13991982576</w:t>
      </w:r>
    </w:p>
    <w:p w:rsidR="00646291" w:rsidRDefault="00646291" w:rsidP="006462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第二标段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服务商名称：</w:t>
      </w:r>
      <w:r w:rsidR="002A4058" w:rsidRPr="002A4058">
        <w:rPr>
          <w:rFonts w:ascii="仿宋" w:eastAsia="仿宋" w:hAnsi="仿宋" w:hint="eastAsia"/>
          <w:sz w:val="28"/>
          <w:szCs w:val="28"/>
        </w:rPr>
        <w:t>西安旭禾后勤服务管理有限公司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服务商地址：</w:t>
      </w:r>
      <w:r w:rsidR="002A4058" w:rsidRPr="002A4058">
        <w:rPr>
          <w:rFonts w:ascii="仿宋" w:eastAsia="仿宋" w:hAnsi="仿宋" w:hint="eastAsia"/>
          <w:sz w:val="28"/>
          <w:szCs w:val="28"/>
        </w:rPr>
        <w:t>雁塔区朱雀大街5号西三爻堡姑娘院3排2号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中标金额：</w:t>
      </w:r>
      <w:r w:rsidR="002A4058" w:rsidRPr="002A4058">
        <w:rPr>
          <w:rFonts w:ascii="仿宋" w:eastAsia="仿宋" w:hAnsi="仿宋"/>
          <w:sz w:val="28"/>
          <w:szCs w:val="28"/>
        </w:rPr>
        <w:t>15617242.88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联系人：</w:t>
      </w:r>
      <w:r w:rsidR="002A4058" w:rsidRPr="002A4058">
        <w:rPr>
          <w:rFonts w:ascii="仿宋" w:eastAsia="仿宋" w:hAnsi="仿宋" w:hint="eastAsia"/>
          <w:sz w:val="28"/>
          <w:szCs w:val="28"/>
        </w:rPr>
        <w:t>刘碧云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联系电话：</w:t>
      </w:r>
      <w:r w:rsidR="002A4058" w:rsidRPr="002A4058">
        <w:rPr>
          <w:rFonts w:ascii="仿宋" w:eastAsia="仿宋" w:hAnsi="仿宋"/>
          <w:sz w:val="28"/>
          <w:szCs w:val="28"/>
        </w:rPr>
        <w:t>15771909135</w:t>
      </w:r>
    </w:p>
    <w:p w:rsidR="00646291" w:rsidRDefault="00646291" w:rsidP="006462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第三标段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服务商名称：</w:t>
      </w:r>
      <w:r w:rsidR="002A4058" w:rsidRPr="002A4058">
        <w:rPr>
          <w:rFonts w:ascii="仿宋" w:eastAsia="仿宋" w:hAnsi="仿宋" w:hint="eastAsia"/>
          <w:sz w:val="28"/>
          <w:szCs w:val="28"/>
        </w:rPr>
        <w:t>西安鸿立昊餐饮服务有限公司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服务商地址：</w:t>
      </w:r>
      <w:r w:rsidR="002A4058" w:rsidRPr="002A4058">
        <w:rPr>
          <w:rFonts w:ascii="仿宋" w:eastAsia="仿宋" w:hAnsi="仿宋" w:hint="eastAsia"/>
          <w:sz w:val="28"/>
          <w:szCs w:val="28"/>
        </w:rPr>
        <w:t>西安市新城区尚勤路98号康宁里1号楼3单元</w:t>
      </w:r>
    </w:p>
    <w:p w:rsidR="00646291" w:rsidRDefault="00646291" w:rsidP="00646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3</w:t>
      </w:r>
      <w:r>
        <w:rPr>
          <w:rFonts w:ascii="仿宋" w:eastAsia="仿宋" w:hAnsi="仿宋" w:hint="eastAsia"/>
          <w:sz w:val="28"/>
          <w:szCs w:val="28"/>
        </w:rPr>
        <w:t>中标金额：</w:t>
      </w:r>
      <w:r w:rsidR="002A4058" w:rsidRPr="002A4058">
        <w:rPr>
          <w:rFonts w:ascii="仿宋" w:eastAsia="仿宋" w:hAnsi="仿宋"/>
          <w:sz w:val="28"/>
          <w:szCs w:val="28"/>
        </w:rPr>
        <w:t>15171701.76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联系人：</w:t>
      </w:r>
      <w:r w:rsidR="002A4058" w:rsidRPr="002A4058">
        <w:rPr>
          <w:rFonts w:ascii="仿宋" w:eastAsia="仿宋" w:hAnsi="仿宋" w:hint="eastAsia"/>
          <w:sz w:val="28"/>
          <w:szCs w:val="28"/>
        </w:rPr>
        <w:t>苏莉莉</w:t>
      </w:r>
    </w:p>
    <w:p w:rsidR="00646291" w:rsidRDefault="00646291" w:rsidP="006462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联系电话：</w:t>
      </w:r>
      <w:r w:rsidR="002A4058" w:rsidRPr="002A4058">
        <w:rPr>
          <w:rFonts w:ascii="仿宋" w:eastAsia="仿宋" w:hAnsi="仿宋"/>
          <w:sz w:val="28"/>
          <w:szCs w:val="28"/>
        </w:rPr>
        <w:t>029-87399337</w:t>
      </w:r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986163">
        <w:tc>
          <w:tcPr>
            <w:tcW w:w="8188" w:type="dxa"/>
          </w:tcPr>
          <w:p w:rsidR="00986163" w:rsidRDefault="009B069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</w:t>
            </w:r>
            <w:r w:rsidR="00D36E72">
              <w:rPr>
                <w:rFonts w:ascii="黑体" w:eastAsia="黑体" w:hAnsi="黑体" w:hint="eastAsia"/>
                <w:kern w:val="0"/>
                <w:sz w:val="28"/>
                <w:szCs w:val="28"/>
              </w:rPr>
              <w:t>类</w:t>
            </w:r>
          </w:p>
        </w:tc>
      </w:tr>
      <w:tr w:rsidR="00986163">
        <w:tc>
          <w:tcPr>
            <w:tcW w:w="8188" w:type="dxa"/>
          </w:tcPr>
          <w:p w:rsidR="009B069B" w:rsidRDefault="009B069B" w:rsidP="009B069B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名称：</w:t>
            </w:r>
            <w:r w:rsidR="00646291">
              <w:rPr>
                <w:rFonts w:ascii="仿宋" w:eastAsia="仿宋" w:hAnsi="仿宋" w:hint="eastAsia"/>
                <w:sz w:val="28"/>
                <w:szCs w:val="28"/>
              </w:rPr>
              <w:t>市政府院内机关餐厅包厨服务项目</w:t>
            </w:r>
          </w:p>
          <w:p w:rsidR="009B069B" w:rsidRDefault="009B069B" w:rsidP="00546228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服务范围：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西安市行政中心政府办公区设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6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个餐厅（其中市级餐厅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1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个、局级餐厅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1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个、干部职工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4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个）。可同时容纳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2200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余人就餐，其中市、局级餐厅可同时容纳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200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余人就餐，干部职工餐厅可同时容纳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2000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余人就餐</w:t>
            </w:r>
            <w:r w:rsid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；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承担西安市政府院内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6</w:t>
            </w:r>
            <w:r w:rsidR="00646291" w:rsidRPr="00646291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个餐厅原材料采购、餐饮服务管理、食品加工出售、外卖服务、保洁卫生、餐厨设备及餐具小件配置（采购人提供餐厅现有设备供服务商使用）、餐厨设备维修等餐饮服务保障相关工作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069B" w:rsidRDefault="009B069B" w:rsidP="00546228">
            <w:pPr>
              <w:widowControl/>
              <w:spacing w:line="4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服务要求：</w:t>
            </w:r>
            <w:r w:rsidR="00646291">
              <w:rPr>
                <w:rFonts w:ascii="仿宋" w:eastAsia="仿宋" w:hAnsi="仿宋" w:hint="eastAsia"/>
                <w:sz w:val="28"/>
                <w:szCs w:val="28"/>
              </w:rPr>
              <w:t>详见招标文件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069B" w:rsidRDefault="009B069B" w:rsidP="009B069B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服务时间：</w:t>
            </w:r>
            <w:r w:rsidR="00646291" w:rsidRPr="00646291">
              <w:rPr>
                <w:rFonts w:eastAsia="华文仿宋" w:hAnsi="华文仿宋" w:hint="eastAsia"/>
                <w:sz w:val="28"/>
                <w:szCs w:val="28"/>
              </w:rPr>
              <w:t>招标服务期三年，合同一年一签，续订条件为服务商满足采购人供餐要求及考核成绩达良好以上（具体要求签订合同时明确）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86163" w:rsidRDefault="009B069B" w:rsidP="0064629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646291">
              <w:rPr>
                <w:rFonts w:ascii="仿宋" w:eastAsia="仿宋" w:hAnsi="仿宋" w:hint="eastAsia"/>
                <w:sz w:val="28"/>
                <w:szCs w:val="28"/>
              </w:rPr>
              <w:t>招标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文件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646291" w:rsidRDefault="00CD782F" w:rsidP="00CD782F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D36E72" w:rsidRPr="00AD312C">
        <w:rPr>
          <w:rFonts w:ascii="黑体" w:eastAsia="黑体" w:hAnsi="黑体" w:hint="eastAsia"/>
          <w:sz w:val="28"/>
          <w:szCs w:val="28"/>
        </w:rPr>
        <w:t>评审专家名单：</w:t>
      </w:r>
    </w:p>
    <w:p w:rsidR="00AD312C" w:rsidRPr="00AD312C" w:rsidRDefault="002A4058" w:rsidP="002A405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黄晨元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高毅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李京哲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樊柏龙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杜艳丽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吕靖烨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4058">
        <w:rPr>
          <w:rFonts w:ascii="仿宋" w:eastAsia="仿宋" w:hAnsi="仿宋" w:cs="宋体" w:hint="eastAsia"/>
          <w:kern w:val="0"/>
          <w:sz w:val="28"/>
          <w:szCs w:val="28"/>
        </w:rPr>
        <w:t>高春霖</w:t>
      </w:r>
    </w:p>
    <w:p w:rsidR="00986163" w:rsidRDefault="00D36E72" w:rsidP="00CD782F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986163" w:rsidRDefault="00D36E7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585F85" w:rsidRDefault="00585F85" w:rsidP="00AD312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1、</w:t>
      </w:r>
      <w:r w:rsidR="002A4058">
        <w:rPr>
          <w:rFonts w:ascii="仿宋" w:eastAsia="仿宋" w:hAnsi="仿宋" w:cs="宋体" w:hint="eastAsia"/>
          <w:kern w:val="0"/>
          <w:sz w:val="28"/>
          <w:szCs w:val="28"/>
        </w:rPr>
        <w:t>本项目第2、3标段为专门面向中小企业采购项目，中标服务商性质详见附图。</w:t>
      </w:r>
    </w:p>
    <w:p w:rsidR="00986163" w:rsidRDefault="00585F85" w:rsidP="00AD312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请中标</w:t>
      </w:r>
      <w:r w:rsidR="009B069B">
        <w:rPr>
          <w:rFonts w:ascii="仿宋" w:eastAsia="仿宋" w:hAnsi="仿宋" w:cs="宋体" w:hint="eastAsia"/>
          <w:kern w:val="0"/>
          <w:sz w:val="28"/>
          <w:szCs w:val="28"/>
        </w:rPr>
        <w:t>服务商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于本项目公告期届满之日起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，在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西安市公共资源交易中心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网站</w:t>
      </w:r>
      <w:r w:rsidR="00242C07">
        <w:rPr>
          <w:rFonts w:ascii="仿宋" w:eastAsia="仿宋" w:hAnsi="仿宋" w:cs="宋体" w:hint="eastAsia"/>
          <w:kern w:val="0"/>
          <w:sz w:val="28"/>
          <w:szCs w:val="28"/>
        </w:rPr>
        <w:t>——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企业端下载该项目电子版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中标通知书，同时须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前往西安市公共资源交易中心八楼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提交纸质投标文件一正两副，内容与电子投标文件完全一致。</w:t>
      </w:r>
    </w:p>
    <w:p w:rsidR="00986163" w:rsidRDefault="00D36E72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986163" w:rsidRDefault="00D36E72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646291">
        <w:rPr>
          <w:rFonts w:ascii="仿宋" w:eastAsia="仿宋" w:hAnsi="仿宋" w:hint="eastAsia"/>
          <w:sz w:val="28"/>
          <w:szCs w:val="28"/>
          <w:u w:val="single"/>
        </w:rPr>
        <w:t>西安市机关事务管理局</w:t>
      </w:r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646291" w:rsidRPr="00646291">
        <w:rPr>
          <w:rFonts w:ascii="仿宋" w:eastAsia="仿宋" w:hAnsi="仿宋" w:hint="eastAsia"/>
          <w:sz w:val="28"/>
          <w:szCs w:val="28"/>
          <w:u w:val="single"/>
        </w:rPr>
        <w:t>西安市凤城八路109号市行政中心5号楼</w:t>
      </w:r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646291" w:rsidRPr="00646291">
        <w:rPr>
          <w:rFonts w:ascii="仿宋" w:eastAsia="仿宋" w:hAnsi="仿宋"/>
          <w:sz w:val="28"/>
          <w:szCs w:val="28"/>
          <w:u w:val="single"/>
        </w:rPr>
        <w:t>029-86788603</w:t>
      </w:r>
    </w:p>
    <w:p w:rsidR="00986163" w:rsidRDefault="00D36E72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0" w:name="_Toc28359102"/>
      <w:bookmarkStart w:id="11" w:name="_Toc28359025"/>
      <w:bookmarkStart w:id="12" w:name="_Toc35393643"/>
      <w:bookmarkStart w:id="13" w:name="_Toc35393812"/>
      <w:bookmarkEnd w:id="6"/>
      <w:bookmarkEnd w:id="7"/>
      <w:bookmarkEnd w:id="8"/>
      <w:bookmarkEnd w:id="9"/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:rsidR="00986163" w:rsidRDefault="00D36E72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梁勇强</w:t>
      </w:r>
    </w:p>
    <w:p w:rsidR="00986163" w:rsidRDefault="00D36E72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址：西安市未央区文景北路16号白桦林国际B座</w:t>
      </w:r>
    </w:p>
    <w:p w:rsidR="00986163" w:rsidRDefault="00D36E72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80808</w:t>
      </w:r>
    </w:p>
    <w:p w:rsidR="00DD27DC" w:rsidRPr="00DD27DC" w:rsidRDefault="00585F85" w:rsidP="006151F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九、附图</w:t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DD27DC" w:rsidRDefault="00585F85" w:rsidP="00DD27DC">
      <w:pPr>
        <w:rPr>
          <w:rFonts w:ascii="仿宋" w:eastAsia="仿宋" w:hAnsi="仿宋"/>
          <w:sz w:val="28"/>
          <w:szCs w:val="28"/>
        </w:rPr>
      </w:pPr>
      <w:r w:rsidRPr="00585F85">
        <w:rPr>
          <w:rFonts w:ascii="仿宋" w:eastAsia="仿宋" w:hAnsi="仿宋" w:hint="eastAsia"/>
          <w:sz w:val="28"/>
          <w:szCs w:val="28"/>
        </w:rPr>
        <w:lastRenderedPageBreak/>
        <w:t>1、</w:t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800600" cy="683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28"/>
          <w:szCs w:val="28"/>
        </w:rPr>
        <w:br w:type="page"/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4810125" cy="67151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85F85" w:rsidRDefault="00585F85" w:rsidP="00DD27D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</w:t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562475" cy="66770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1BE" w:rsidRDefault="00BF61B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BF61BE" w:rsidRPr="00585F85" w:rsidRDefault="00BF61BE" w:rsidP="00DD27DC">
      <w:pPr>
        <w:rPr>
          <w:rFonts w:ascii="仿宋" w:eastAsia="仿宋" w:hAnsi="仿宋"/>
          <w:sz w:val="28"/>
          <w:szCs w:val="28"/>
        </w:rPr>
      </w:pPr>
    </w:p>
    <w:p w:rsidR="00986163" w:rsidRDefault="00D36E72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986163" w:rsidRDefault="00D36E72">
      <w:pPr>
        <w:ind w:firstLineChars="1800" w:firstLine="50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</w:t>
      </w:r>
      <w:r w:rsidR="00387836">
        <w:rPr>
          <w:rFonts w:ascii="仿宋" w:eastAsia="仿宋" w:hAnsi="仿宋" w:cs="宋体"/>
          <w:bCs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sz w:val="28"/>
          <w:szCs w:val="28"/>
        </w:rPr>
        <w:t>年</w:t>
      </w:r>
      <w:r w:rsidR="00646291">
        <w:rPr>
          <w:rFonts w:ascii="仿宋" w:eastAsia="仿宋" w:hAnsi="仿宋" w:cs="宋体"/>
          <w:bCs/>
          <w:sz w:val="28"/>
          <w:szCs w:val="28"/>
        </w:rPr>
        <w:t>8</w:t>
      </w:r>
      <w:r>
        <w:rPr>
          <w:rFonts w:ascii="仿宋" w:eastAsia="仿宋" w:hAnsi="仿宋" w:cs="宋体" w:hint="eastAsia"/>
          <w:bCs/>
          <w:sz w:val="28"/>
          <w:szCs w:val="28"/>
        </w:rPr>
        <w:t>月</w:t>
      </w:r>
      <w:r w:rsidR="00F348F5">
        <w:rPr>
          <w:rFonts w:ascii="仿宋" w:eastAsia="仿宋" w:hAnsi="仿宋" w:cs="宋体"/>
          <w:bCs/>
          <w:sz w:val="28"/>
          <w:szCs w:val="28"/>
        </w:rPr>
        <w:t>14</w:t>
      </w:r>
      <w:bookmarkStart w:id="14" w:name="_GoBack"/>
      <w:bookmarkEnd w:id="14"/>
      <w:r>
        <w:rPr>
          <w:rFonts w:ascii="仿宋" w:eastAsia="仿宋" w:hAnsi="仿宋" w:cs="宋体" w:hint="eastAsia"/>
          <w:bCs/>
          <w:sz w:val="28"/>
          <w:szCs w:val="28"/>
        </w:rPr>
        <w:t>日</w:t>
      </w:r>
    </w:p>
    <w:sectPr w:rsidR="00986163" w:rsidSect="0093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35" w:rsidRDefault="00472035" w:rsidP="00B84A48">
      <w:r>
        <w:separator/>
      </w:r>
    </w:p>
  </w:endnote>
  <w:endnote w:type="continuationSeparator" w:id="0">
    <w:p w:rsidR="00472035" w:rsidRDefault="00472035" w:rsidP="00B8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35" w:rsidRDefault="00472035" w:rsidP="00B84A48">
      <w:r>
        <w:separator/>
      </w:r>
    </w:p>
  </w:footnote>
  <w:footnote w:type="continuationSeparator" w:id="0">
    <w:p w:rsidR="00472035" w:rsidRDefault="00472035" w:rsidP="00B8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F976"/>
    <w:multiLevelType w:val="singleLevel"/>
    <w:tmpl w:val="01CFF97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51AD40E1"/>
    <w:rsid w:val="00016C05"/>
    <w:rsid w:val="00032C0B"/>
    <w:rsid w:val="00065159"/>
    <w:rsid w:val="00074269"/>
    <w:rsid w:val="00080735"/>
    <w:rsid w:val="0009306D"/>
    <w:rsid w:val="00094710"/>
    <w:rsid w:val="000A180B"/>
    <w:rsid w:val="000B2EC9"/>
    <w:rsid w:val="000B623F"/>
    <w:rsid w:val="000C0ECA"/>
    <w:rsid w:val="000C28A0"/>
    <w:rsid w:val="000E6212"/>
    <w:rsid w:val="001155C7"/>
    <w:rsid w:val="00121B57"/>
    <w:rsid w:val="00155F16"/>
    <w:rsid w:val="001703BB"/>
    <w:rsid w:val="001731FC"/>
    <w:rsid w:val="001778D3"/>
    <w:rsid w:val="00187898"/>
    <w:rsid w:val="001934ED"/>
    <w:rsid w:val="001D26D9"/>
    <w:rsid w:val="001D5AB1"/>
    <w:rsid w:val="001E4183"/>
    <w:rsid w:val="001F3D91"/>
    <w:rsid w:val="00202AE2"/>
    <w:rsid w:val="00204C11"/>
    <w:rsid w:val="00226C98"/>
    <w:rsid w:val="00242C07"/>
    <w:rsid w:val="00256A68"/>
    <w:rsid w:val="002845ED"/>
    <w:rsid w:val="002A4058"/>
    <w:rsid w:val="002B2993"/>
    <w:rsid w:val="002C6B04"/>
    <w:rsid w:val="002F41DE"/>
    <w:rsid w:val="003150DE"/>
    <w:rsid w:val="00320011"/>
    <w:rsid w:val="003239F3"/>
    <w:rsid w:val="00345C19"/>
    <w:rsid w:val="0034769F"/>
    <w:rsid w:val="00363222"/>
    <w:rsid w:val="0037416B"/>
    <w:rsid w:val="00387836"/>
    <w:rsid w:val="003B4308"/>
    <w:rsid w:val="003C09F6"/>
    <w:rsid w:val="003C489F"/>
    <w:rsid w:val="003E2CBF"/>
    <w:rsid w:val="003E61F6"/>
    <w:rsid w:val="00406119"/>
    <w:rsid w:val="004135A7"/>
    <w:rsid w:val="00415666"/>
    <w:rsid w:val="00417D8B"/>
    <w:rsid w:val="00437E09"/>
    <w:rsid w:val="0044741B"/>
    <w:rsid w:val="00456682"/>
    <w:rsid w:val="00472035"/>
    <w:rsid w:val="004D0FAF"/>
    <w:rsid w:val="004D3356"/>
    <w:rsid w:val="004D782C"/>
    <w:rsid w:val="004D7F92"/>
    <w:rsid w:val="004E2538"/>
    <w:rsid w:val="004E342D"/>
    <w:rsid w:val="004F5949"/>
    <w:rsid w:val="00500CEA"/>
    <w:rsid w:val="00504DD4"/>
    <w:rsid w:val="00507C5C"/>
    <w:rsid w:val="005106D7"/>
    <w:rsid w:val="00514FC2"/>
    <w:rsid w:val="005210A9"/>
    <w:rsid w:val="00527258"/>
    <w:rsid w:val="005317A1"/>
    <w:rsid w:val="00542404"/>
    <w:rsid w:val="00546228"/>
    <w:rsid w:val="0056631F"/>
    <w:rsid w:val="00585F85"/>
    <w:rsid w:val="0059678E"/>
    <w:rsid w:val="005972C7"/>
    <w:rsid w:val="005A2C23"/>
    <w:rsid w:val="005E17CF"/>
    <w:rsid w:val="005E1A01"/>
    <w:rsid w:val="005F24CA"/>
    <w:rsid w:val="00601728"/>
    <w:rsid w:val="0061373B"/>
    <w:rsid w:val="00614B24"/>
    <w:rsid w:val="006151F6"/>
    <w:rsid w:val="00622DB5"/>
    <w:rsid w:val="00627386"/>
    <w:rsid w:val="0063533E"/>
    <w:rsid w:val="00646291"/>
    <w:rsid w:val="00655A2F"/>
    <w:rsid w:val="00674173"/>
    <w:rsid w:val="00675AC6"/>
    <w:rsid w:val="006979C9"/>
    <w:rsid w:val="006A2905"/>
    <w:rsid w:val="006A3755"/>
    <w:rsid w:val="006A6B8C"/>
    <w:rsid w:val="006B3119"/>
    <w:rsid w:val="006B798F"/>
    <w:rsid w:val="006C5125"/>
    <w:rsid w:val="006D550B"/>
    <w:rsid w:val="006E4ADB"/>
    <w:rsid w:val="007175C9"/>
    <w:rsid w:val="00791865"/>
    <w:rsid w:val="007B6915"/>
    <w:rsid w:val="007C2C56"/>
    <w:rsid w:val="007C2F18"/>
    <w:rsid w:val="007E13A3"/>
    <w:rsid w:val="007E3E28"/>
    <w:rsid w:val="007E5D10"/>
    <w:rsid w:val="007F2A3A"/>
    <w:rsid w:val="008006E1"/>
    <w:rsid w:val="00820F05"/>
    <w:rsid w:val="008233F8"/>
    <w:rsid w:val="00844C76"/>
    <w:rsid w:val="00845941"/>
    <w:rsid w:val="0084693B"/>
    <w:rsid w:val="0087759D"/>
    <w:rsid w:val="008871FF"/>
    <w:rsid w:val="008B0F54"/>
    <w:rsid w:val="008B3E16"/>
    <w:rsid w:val="008C3F65"/>
    <w:rsid w:val="008D186F"/>
    <w:rsid w:val="008D659B"/>
    <w:rsid w:val="008F4BEA"/>
    <w:rsid w:val="009010D7"/>
    <w:rsid w:val="009026D7"/>
    <w:rsid w:val="009051C7"/>
    <w:rsid w:val="00931E70"/>
    <w:rsid w:val="00945E68"/>
    <w:rsid w:val="00951614"/>
    <w:rsid w:val="00965779"/>
    <w:rsid w:val="00986163"/>
    <w:rsid w:val="009B069B"/>
    <w:rsid w:val="009C738E"/>
    <w:rsid w:val="009D423F"/>
    <w:rsid w:val="009D469C"/>
    <w:rsid w:val="009E62B2"/>
    <w:rsid w:val="00A21CBA"/>
    <w:rsid w:val="00A22698"/>
    <w:rsid w:val="00A27C31"/>
    <w:rsid w:val="00A32216"/>
    <w:rsid w:val="00A35477"/>
    <w:rsid w:val="00A52D31"/>
    <w:rsid w:val="00A55A59"/>
    <w:rsid w:val="00A71B73"/>
    <w:rsid w:val="00A82364"/>
    <w:rsid w:val="00A93C06"/>
    <w:rsid w:val="00A95821"/>
    <w:rsid w:val="00AB1E1F"/>
    <w:rsid w:val="00AB2905"/>
    <w:rsid w:val="00AD312C"/>
    <w:rsid w:val="00AF27D6"/>
    <w:rsid w:val="00AF758D"/>
    <w:rsid w:val="00B017F3"/>
    <w:rsid w:val="00B055D8"/>
    <w:rsid w:val="00B10DE4"/>
    <w:rsid w:val="00B27883"/>
    <w:rsid w:val="00B301A4"/>
    <w:rsid w:val="00B510C8"/>
    <w:rsid w:val="00B61026"/>
    <w:rsid w:val="00B61B62"/>
    <w:rsid w:val="00B732D0"/>
    <w:rsid w:val="00B84A48"/>
    <w:rsid w:val="00BC03AD"/>
    <w:rsid w:val="00BC5C43"/>
    <w:rsid w:val="00BD3D9F"/>
    <w:rsid w:val="00BD4658"/>
    <w:rsid w:val="00BD6B0F"/>
    <w:rsid w:val="00BE5754"/>
    <w:rsid w:val="00BF58D2"/>
    <w:rsid w:val="00BF61BE"/>
    <w:rsid w:val="00C02F25"/>
    <w:rsid w:val="00C12F61"/>
    <w:rsid w:val="00C438DE"/>
    <w:rsid w:val="00C47260"/>
    <w:rsid w:val="00C50EE7"/>
    <w:rsid w:val="00C6331E"/>
    <w:rsid w:val="00C85D34"/>
    <w:rsid w:val="00C93510"/>
    <w:rsid w:val="00CA1F34"/>
    <w:rsid w:val="00CA203C"/>
    <w:rsid w:val="00CA608D"/>
    <w:rsid w:val="00CB2D23"/>
    <w:rsid w:val="00CB4E48"/>
    <w:rsid w:val="00CD52E2"/>
    <w:rsid w:val="00CD782F"/>
    <w:rsid w:val="00CF5E80"/>
    <w:rsid w:val="00D049DA"/>
    <w:rsid w:val="00D12651"/>
    <w:rsid w:val="00D27C81"/>
    <w:rsid w:val="00D33902"/>
    <w:rsid w:val="00D36E72"/>
    <w:rsid w:val="00D614BC"/>
    <w:rsid w:val="00D662EA"/>
    <w:rsid w:val="00D72C75"/>
    <w:rsid w:val="00D834BB"/>
    <w:rsid w:val="00D91095"/>
    <w:rsid w:val="00DA3968"/>
    <w:rsid w:val="00DA47EA"/>
    <w:rsid w:val="00DC3AA9"/>
    <w:rsid w:val="00DD27DC"/>
    <w:rsid w:val="00DD7652"/>
    <w:rsid w:val="00E06575"/>
    <w:rsid w:val="00E2060F"/>
    <w:rsid w:val="00E40F83"/>
    <w:rsid w:val="00E452FD"/>
    <w:rsid w:val="00E559F8"/>
    <w:rsid w:val="00E92A06"/>
    <w:rsid w:val="00EA1F9A"/>
    <w:rsid w:val="00EA303F"/>
    <w:rsid w:val="00EE7BD8"/>
    <w:rsid w:val="00EF29C7"/>
    <w:rsid w:val="00EF2C69"/>
    <w:rsid w:val="00F00B34"/>
    <w:rsid w:val="00F01FF1"/>
    <w:rsid w:val="00F22DAF"/>
    <w:rsid w:val="00F2617C"/>
    <w:rsid w:val="00F348F5"/>
    <w:rsid w:val="00F4333F"/>
    <w:rsid w:val="00F519A8"/>
    <w:rsid w:val="00F62C2B"/>
    <w:rsid w:val="00F649FB"/>
    <w:rsid w:val="00F823FE"/>
    <w:rsid w:val="00F9773F"/>
    <w:rsid w:val="00FA1952"/>
    <w:rsid w:val="00FA1A0D"/>
    <w:rsid w:val="00FD68D1"/>
    <w:rsid w:val="00FE7C04"/>
    <w:rsid w:val="39683287"/>
    <w:rsid w:val="51AD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A8D1996-4F67-4759-9E1B-0F702E6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E7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31E7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31E70"/>
    <w:pPr>
      <w:adjustRightInd w:val="0"/>
      <w:snapToGrid w:val="0"/>
      <w:spacing w:line="360" w:lineRule="auto"/>
      <w:ind w:firstLineChars="200" w:firstLine="560"/>
      <w:outlineLvl w:val="3"/>
    </w:pPr>
    <w:rPr>
      <w:rFonts w:ascii="Arial" w:eastAsia="宋体" w:hAnsi="Arial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931E70"/>
    <w:pPr>
      <w:ind w:left="138"/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paragraph" w:styleId="a4">
    <w:name w:val="Plain Text"/>
    <w:basedOn w:val="a"/>
    <w:link w:val="Char0"/>
    <w:qFormat/>
    <w:rsid w:val="00931E70"/>
    <w:rPr>
      <w:rFonts w:ascii="宋体" w:hAnsi="Courier New"/>
      <w:szCs w:val="22"/>
    </w:rPr>
  </w:style>
  <w:style w:type="paragraph" w:styleId="a5">
    <w:name w:val="Balloon Text"/>
    <w:basedOn w:val="a"/>
    <w:link w:val="Char1"/>
    <w:qFormat/>
    <w:rsid w:val="00931E70"/>
    <w:rPr>
      <w:sz w:val="18"/>
      <w:szCs w:val="18"/>
    </w:rPr>
  </w:style>
  <w:style w:type="paragraph" w:styleId="a6">
    <w:name w:val="footer"/>
    <w:basedOn w:val="a"/>
    <w:link w:val="Char2"/>
    <w:qFormat/>
    <w:rsid w:val="00931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93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93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sid w:val="00931E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31E7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931E70"/>
    <w:rPr>
      <w:rFonts w:ascii="宋体" w:hAnsi="Courier New"/>
      <w:kern w:val="2"/>
      <w:sz w:val="21"/>
      <w:szCs w:val="22"/>
    </w:rPr>
  </w:style>
  <w:style w:type="paragraph" w:styleId="a9">
    <w:name w:val="List Paragraph"/>
    <w:basedOn w:val="a"/>
    <w:link w:val="Char4"/>
    <w:uiPriority w:val="34"/>
    <w:qFormat/>
    <w:rsid w:val="00931E70"/>
    <w:pPr>
      <w:ind w:firstLineChars="200" w:firstLine="420"/>
    </w:pPr>
  </w:style>
  <w:style w:type="character" w:customStyle="1" w:styleId="Char3">
    <w:name w:val="页眉 Char"/>
    <w:basedOn w:val="a0"/>
    <w:link w:val="a7"/>
    <w:rsid w:val="00931E70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sid w:val="00931E70"/>
    <w:rPr>
      <w:kern w:val="2"/>
      <w:sz w:val="18"/>
      <w:szCs w:val="18"/>
    </w:rPr>
  </w:style>
  <w:style w:type="character" w:customStyle="1" w:styleId="Char4">
    <w:name w:val="列出段落 Char"/>
    <w:link w:val="a9"/>
    <w:uiPriority w:val="34"/>
    <w:qFormat/>
    <w:rsid w:val="00931E70"/>
    <w:rPr>
      <w:kern w:val="2"/>
      <w:sz w:val="21"/>
      <w:szCs w:val="24"/>
    </w:rPr>
  </w:style>
  <w:style w:type="character" w:customStyle="1" w:styleId="fontstyle01">
    <w:name w:val="fontstyle01"/>
    <w:basedOn w:val="a0"/>
    <w:qFormat/>
    <w:rsid w:val="00931E70"/>
    <w:rPr>
      <w:rFonts w:ascii="黑体" w:eastAsia="黑体" w:hAnsi="黑体" w:hint="eastAsia"/>
      <w:color w:val="1F4E79"/>
      <w:sz w:val="32"/>
      <w:szCs w:val="32"/>
    </w:rPr>
  </w:style>
  <w:style w:type="character" w:customStyle="1" w:styleId="fontstyle21">
    <w:name w:val="fontstyle21"/>
    <w:basedOn w:val="a0"/>
    <w:qFormat/>
    <w:rsid w:val="00931E70"/>
    <w:rPr>
      <w:rFonts w:ascii="华文仿宋" w:eastAsia="华文仿宋" w:hAnsi="华文仿宋" w:hint="eastAsia"/>
      <w:color w:val="C00000"/>
      <w:sz w:val="28"/>
      <w:szCs w:val="28"/>
    </w:rPr>
  </w:style>
  <w:style w:type="character" w:customStyle="1" w:styleId="fontstyle31">
    <w:name w:val="fontstyle31"/>
    <w:basedOn w:val="a0"/>
    <w:qFormat/>
    <w:rsid w:val="00931E70"/>
    <w:rPr>
      <w:rFonts w:ascii="Calibri" w:hAnsi="Calibri" w:cs="Calibri" w:hint="default"/>
      <w:color w:val="000000"/>
      <w:sz w:val="28"/>
      <w:szCs w:val="28"/>
    </w:rPr>
  </w:style>
  <w:style w:type="character" w:customStyle="1" w:styleId="fontstyle11">
    <w:name w:val="fontstyle11"/>
    <w:basedOn w:val="a0"/>
    <w:rsid w:val="00931E70"/>
    <w:rPr>
      <w:rFonts w:ascii="华文仿宋" w:eastAsia="华文仿宋" w:hAnsi="华文仿宋" w:hint="eastAsia"/>
      <w:color w:val="C00000"/>
      <w:sz w:val="28"/>
      <w:szCs w:val="28"/>
    </w:rPr>
  </w:style>
  <w:style w:type="character" w:customStyle="1" w:styleId="Char">
    <w:name w:val="正文文本 Char"/>
    <w:basedOn w:val="a0"/>
    <w:link w:val="a3"/>
    <w:uiPriority w:val="1"/>
    <w:qFormat/>
    <w:rsid w:val="00931E70"/>
    <w:rPr>
      <w:rFonts w:ascii="宋体" w:eastAsia="宋体" w:hAnsi="宋体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31E70"/>
    <w:pPr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aa">
    <w:name w:val="※正文"/>
    <w:basedOn w:val="a"/>
    <w:next w:val="a"/>
    <w:qFormat/>
    <w:rsid w:val="00931E70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1">
    <w:name w:val="批注框文本 Char"/>
    <w:basedOn w:val="a0"/>
    <w:link w:val="a5"/>
    <w:qFormat/>
    <w:rsid w:val="00931E70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sid w:val="00931E70"/>
    <w:rPr>
      <w:rFonts w:ascii="Arial" w:eastAsia="宋体" w:hAnsi="Arial" w:cs="Times New Roman"/>
      <w:kern w:val="2"/>
      <w:sz w:val="24"/>
      <w:szCs w:val="28"/>
    </w:rPr>
  </w:style>
  <w:style w:type="paragraph" w:styleId="ab">
    <w:name w:val="Document Map"/>
    <w:basedOn w:val="a"/>
    <w:link w:val="Char5"/>
    <w:semiHidden/>
    <w:unhideWhenUsed/>
    <w:rsid w:val="006B3119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b"/>
    <w:semiHidden/>
    <w:rsid w:val="006B3119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171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admin</cp:lastModifiedBy>
  <cp:revision>155</cp:revision>
  <cp:lastPrinted>2023-06-15T02:57:00Z</cp:lastPrinted>
  <dcterms:created xsi:type="dcterms:W3CDTF">2020-03-26T02:26:00Z</dcterms:created>
  <dcterms:modified xsi:type="dcterms:W3CDTF">2023-08-14T03:39:00Z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D135084D315242978BBA112BF4A374FB</vt:lpwstr>
  </property>
</Properties>
</file>