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hint="eastAsia" w:ascii="仿宋" w:hAnsi="仿宋" w:eastAsia="仿宋" w:cs="仿宋"/>
          <w:b/>
          <w:kern w:val="0"/>
          <w:sz w:val="32"/>
          <w:szCs w:val="32"/>
          <w:lang w:val="zh-CN"/>
        </w:rPr>
      </w:pPr>
      <w:bookmarkStart w:id="3" w:name="_GoBack"/>
      <w:bookmarkEnd w:id="3"/>
      <w:r>
        <w:rPr>
          <w:rFonts w:hint="eastAsia" w:ascii="仿宋" w:hAnsi="仿宋" w:eastAsia="仿宋" w:cs="仿宋"/>
          <w:b/>
          <w:kern w:val="0"/>
          <w:sz w:val="32"/>
          <w:szCs w:val="32"/>
          <w:lang w:val="zh-CN"/>
        </w:rPr>
        <w:t>采购需求</w:t>
      </w:r>
    </w:p>
    <w:p>
      <w:pPr>
        <w:pStyle w:val="2"/>
        <w:spacing w:before="0" w:after="0"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一、现状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我院目前诉讼档案保存中遇到的问题：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1、不易长时间高质量存储，面临如纸张老化，翻阅造成破损等问题；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2、目前档案库房存储已满，面临新产生诉讼档案存储无法存储问题；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3、存储安全压力大：纸质档案的唯一性决定了对安全的要求高得多，且纸质档案是易燃物，防火压力大；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4、日常使用中工作量大，日常管理成本高，效率低；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5、不能多用户共享。</w:t>
      </w:r>
    </w:p>
    <w:p>
      <w:pPr>
        <w:pStyle w:val="2"/>
        <w:spacing w:before="0" w:after="0"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二、需求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1.档案数字化：A4幅面总计页数约900万页需要进行数字化加工。此项目数字化加工内容涉及档案交接、档案拆卷、档案整理、档案扫描、图像处理、质量检查、还原装订、案件信息核对、机读目录著录、图像挂接、数据备份等服务。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auto"/>
          <w:spacing w:val="4"/>
          <w:sz w:val="24"/>
          <w:u w:val="none"/>
        </w:rPr>
      </w:pPr>
      <w:r>
        <w:rPr>
          <w:rFonts w:hint="eastAsia" w:ascii="仿宋" w:hAnsi="仿宋" w:eastAsia="仿宋" w:cs="仿宋"/>
          <w:bCs/>
          <w:color w:val="auto"/>
          <w:spacing w:val="4"/>
          <w:sz w:val="24"/>
          <w:u w:val="none"/>
        </w:rPr>
        <w:t>2.档案验收：对纸质诉讼档案以及档案的数字化成果进行验收。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3.档案整理：对完成数字化的诉讼档案进行整理。按照人民法院关于诉讼档案整理的相关规定执行。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4、将最终工作成果批量上传至交大慧谷审判执行系统；在确保档案实体及信息的安全保密的前提下，实现电子诉讼档案的最大化利用。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5、扫描资料条目信息录入：在用户指定的软件系统中录入条目信息，协助用户建立索引信息；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扫描资料：对需要加工的档案资料进行数字化加工扫描；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图像优化：扫描图像纠偏、去污等优化处理；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条目补录：人工操作，对电子档案系统中，著录条目不全项目进行逐条补录；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数据挂接：扫描图像优化处理后与条目信息准确对应；</w:t>
      </w:r>
    </w:p>
    <w:p>
      <w:pPr>
        <w:spacing w:line="360" w:lineRule="auto"/>
        <w:ind w:firstLine="496" w:firstLineChars="200"/>
        <w:rPr>
          <w:rFonts w:hint="eastAsia" w:ascii="仿宋" w:hAnsi="仿宋" w:eastAsia="仿宋" w:cs="仿宋"/>
          <w:bCs/>
          <w:color w:val="000000"/>
          <w:spacing w:val="4"/>
          <w:sz w:val="24"/>
        </w:rPr>
      </w:pPr>
      <w:r>
        <w:rPr>
          <w:rFonts w:hint="eastAsia" w:ascii="仿宋" w:hAnsi="仿宋" w:eastAsia="仿宋" w:cs="仿宋"/>
          <w:bCs/>
          <w:color w:val="000000"/>
          <w:spacing w:val="4"/>
          <w:sz w:val="24"/>
        </w:rPr>
        <w:t>所有形成数据最终进入审判执行系统。</w:t>
      </w:r>
    </w:p>
    <w:p>
      <w:pPr>
        <w:pStyle w:val="2"/>
        <w:spacing w:before="0" w:after="0"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三、项目明细</w:t>
      </w:r>
    </w:p>
    <w:tbl>
      <w:tblPr>
        <w:tblStyle w:val="6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442"/>
        <w:gridCol w:w="344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采购项目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实施方法简要描述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即时档案数字化加工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（约900万页）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使用扫描仪设备对实体档案进行数字化加工。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具体工作包括：资料扫描、图像处理、图像质检、卷宗上传、卷宗材料装订等工作。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档案验收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（约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900</w:t>
            </w:r>
            <w:r>
              <w:rPr>
                <w:rFonts w:hint="eastAsia" w:ascii="仿宋" w:hAnsi="仿宋" w:eastAsia="仿宋" w:cs="仿宋"/>
                <w:sz w:val="24"/>
              </w:rPr>
              <w:t>万页）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以全检+抽检方式进行，其中封面信息、案号、审判员、书记员、当事人、结案时间、归档时间等信息实施全检，卷内页扫描成果不低于90%的抽检。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FF000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u w:val="none"/>
              </w:rPr>
              <w:t>对纸质诉讼档案以及档案的数字化成果进行验收，约900万页。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档案整理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（约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>900</w:t>
            </w:r>
            <w:r>
              <w:rPr>
                <w:rFonts w:hint="eastAsia" w:ascii="仿宋" w:hAnsi="仿宋" w:eastAsia="仿宋" w:cs="仿宋"/>
                <w:sz w:val="24"/>
              </w:rPr>
              <w:t>万页）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档案整理装订环节主要包括：档案接收（包括档案检视、清点、签收）、档案整理（包括分类、排序、核对、去杂物、修补、裁剪、启订、打码）、归还、入库上架等工序。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根据雁塔法院档案管理部门统一安排，对纸质诉讼案卷进行整理归档,约900万页。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>
      <w:pPr>
        <w:pStyle w:val="2"/>
        <w:spacing w:before="0" w:after="0"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四、技术要求</w:t>
      </w:r>
    </w:p>
    <w:p>
      <w:pPr>
        <w:pStyle w:val="4"/>
        <w:spacing w:before="0" w:after="0" w:line="360" w:lineRule="auto"/>
        <w:ind w:firstLine="482" w:firstLineChars="200"/>
        <w:jc w:val="both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1、技术参数及标准</w:t>
      </w:r>
    </w:p>
    <w:p>
      <w:pPr>
        <w:tabs>
          <w:tab w:val="left" w:pos="1080"/>
          <w:tab w:val="left" w:pos="2098"/>
        </w:tabs>
        <w:spacing w:line="360" w:lineRule="auto"/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扫描分辨率：</w:t>
      </w:r>
      <w:r>
        <w:rPr>
          <w:rFonts w:hint="eastAsia" w:ascii="仿宋" w:hAnsi="仿宋" w:eastAsia="仿宋" w:cs="仿宋"/>
          <w:sz w:val="24"/>
        </w:rPr>
        <w:t>不低于300dpi，对于字迹较小、较为不清楚的档案，须将分辨率提高到600dpi。</w:t>
      </w:r>
    </w:p>
    <w:p>
      <w:pPr>
        <w:tabs>
          <w:tab w:val="left" w:pos="1080"/>
          <w:tab w:val="left" w:pos="2098"/>
        </w:tabs>
        <w:spacing w:line="360" w:lineRule="auto"/>
        <w:ind w:firstLine="482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格式：</w:t>
      </w:r>
      <w:r>
        <w:rPr>
          <w:rFonts w:hint="eastAsia" w:ascii="仿宋" w:hAnsi="仿宋" w:eastAsia="仿宋" w:cs="仿宋"/>
          <w:sz w:val="24"/>
        </w:rPr>
        <w:t>图像采用JPEG或PDF格式储存。</w:t>
      </w:r>
    </w:p>
    <w:p>
      <w:pPr>
        <w:tabs>
          <w:tab w:val="left" w:pos="1080"/>
          <w:tab w:val="left" w:pos="2098"/>
        </w:tabs>
        <w:spacing w:line="360" w:lineRule="auto"/>
        <w:ind w:firstLine="482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扫描模式：</w:t>
      </w:r>
      <w:r>
        <w:rPr>
          <w:rFonts w:hint="eastAsia" w:ascii="仿宋" w:hAnsi="仿宋" w:eastAsia="仿宋" w:cs="仿宋"/>
          <w:color w:val="000000"/>
          <w:sz w:val="24"/>
        </w:rPr>
        <w:t>扫描将依据国家档案局下发的《纸质档案数字化技术规范》的要求对页面为黑白两色，并且字迹清晰、不带插图的档案，采用300DPI分辨率黑白二值模式进行扫描；对页面为黑白两色但字迹清晰度差或带有插图的档案，以及页面为多色文字的档案，采用灰度或彩色模式扫描。</w:t>
      </w:r>
    </w:p>
    <w:p>
      <w:pPr>
        <w:pStyle w:val="4"/>
        <w:spacing w:before="0" w:after="0" w:line="360" w:lineRule="auto"/>
        <w:ind w:firstLine="482" w:firstLineChars="200"/>
        <w:jc w:val="both"/>
        <w:rPr>
          <w:rFonts w:hint="eastAsia" w:ascii="仿宋" w:hAnsi="仿宋" w:eastAsia="仿宋" w:cs="仿宋"/>
          <w:bCs/>
          <w:sz w:val="24"/>
        </w:rPr>
      </w:pPr>
      <w:bookmarkStart w:id="0" w:name="_Toc102999615"/>
      <w:r>
        <w:rPr>
          <w:rFonts w:hint="eastAsia" w:ascii="仿宋" w:hAnsi="仿宋" w:eastAsia="仿宋" w:cs="仿宋"/>
          <w:bCs/>
          <w:sz w:val="24"/>
        </w:rPr>
        <w:t>2、诉讼档案数字化要求</w:t>
      </w:r>
      <w:bookmarkEnd w:id="0"/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按照陕西省法院要求录入33个案件流程节点信息，带*的13个信息为必填项。案卷信息完整（案件当事人信息、合议庭人员信息，原审法院、原审案号、收结案时间、一、二、再审案件结果信息、保管期限、密级等）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（2）目录能全面反映案件材料信息，且与纸质目录一致。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（3）文字影像清晰，内容真实无误。没有倾斜、缺失、污点、黑边等。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（4）电子的卷宗与纸质完全一致。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（5）档案数字化加工成果分期验收后进行备份，数据一式叁份，存储介质为档案级专用移动硬盘。</w:t>
      </w:r>
    </w:p>
    <w:p>
      <w:pPr>
        <w:pStyle w:val="4"/>
        <w:spacing w:before="0" w:after="0" w:line="360" w:lineRule="auto"/>
        <w:ind w:firstLine="482" w:firstLineChars="200"/>
        <w:jc w:val="both"/>
        <w:rPr>
          <w:rFonts w:hint="eastAsia" w:ascii="仿宋" w:hAnsi="仿宋" w:eastAsia="仿宋" w:cs="仿宋"/>
          <w:bCs/>
          <w:color w:val="auto"/>
          <w:sz w:val="24"/>
          <w:u w:val="none"/>
        </w:rPr>
      </w:pPr>
      <w:r>
        <w:rPr>
          <w:rFonts w:hint="eastAsia" w:ascii="仿宋" w:hAnsi="仿宋" w:eastAsia="仿宋" w:cs="仿宋"/>
          <w:bCs/>
          <w:sz w:val="24"/>
        </w:rPr>
        <w:t>3、</w:t>
      </w:r>
      <w:r>
        <w:rPr>
          <w:rFonts w:hint="eastAsia" w:ascii="仿宋" w:hAnsi="仿宋" w:eastAsia="仿宋" w:cs="仿宋"/>
          <w:bCs/>
          <w:color w:val="auto"/>
          <w:sz w:val="24"/>
          <w:u w:val="none"/>
        </w:rPr>
        <w:t>档案验收要求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</w:rPr>
        <w:t>对纸质诉讼档案及数字化加工成果进行验收，</w:t>
      </w:r>
      <w:r>
        <w:rPr>
          <w:rFonts w:hint="eastAsia" w:ascii="仿宋" w:hAnsi="仿宋" w:eastAsia="仿宋" w:cs="仿宋"/>
          <w:sz w:val="24"/>
        </w:rPr>
        <w:t>质检通过的档案需分批提交到采购人验收。验收以全检方式进行，包括封面信息、案号、审判员、书记员、当事人、结案时间、归档时间等信息以及卷内页扫描成果。合格率达到100%的，予以验收通过；否则，提交验收的当批档案全部发回中标人整改，整改质检合格后再次提交验收。</w:t>
      </w:r>
    </w:p>
    <w:p>
      <w:pPr>
        <w:pStyle w:val="4"/>
        <w:spacing w:before="0" w:after="0" w:line="360" w:lineRule="auto"/>
        <w:ind w:firstLine="482" w:firstLineChars="200"/>
        <w:jc w:val="both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4、档案整理要求</w:t>
      </w:r>
    </w:p>
    <w:p>
      <w:pPr>
        <w:pStyle w:val="10"/>
        <w:snapToGrid w:val="0"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档案整理环节主要包括：档案接收（包括档案检视、清点、签收）、档案整理（包括分类、排序、核对、去杂物、修补、裁剪、启订、打码）、纸质验收、编号、系统录入、入库上架等工序。</w:t>
      </w:r>
    </w:p>
    <w:p>
      <w:pPr>
        <w:pStyle w:val="4"/>
        <w:spacing w:before="0" w:after="0" w:line="360" w:lineRule="auto"/>
        <w:ind w:firstLine="482" w:firstLineChars="200"/>
        <w:jc w:val="both"/>
        <w:rPr>
          <w:rFonts w:hint="eastAsia" w:ascii="仿宋" w:hAnsi="仿宋" w:eastAsia="仿宋" w:cs="仿宋"/>
          <w:bCs/>
          <w:sz w:val="24"/>
        </w:rPr>
      </w:pPr>
      <w:bookmarkStart w:id="1" w:name="_Toc102999616"/>
      <w:r>
        <w:rPr>
          <w:rFonts w:hint="eastAsia" w:ascii="仿宋" w:hAnsi="仿宋" w:eastAsia="仿宋" w:cs="仿宋"/>
          <w:bCs/>
          <w:sz w:val="24"/>
        </w:rPr>
        <w:t>5、配套安全保护设备要求</w:t>
      </w:r>
      <w:bookmarkEnd w:id="1"/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（1）动态视频监控管理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在数字化加工场地内安装网络高清红外监控设备并实时存储录像，保证加工过程无死角监控，并由专人进行管理，保障安全。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（2）安装的配套安全设备符合档案室安全保护要求及《纸质档案数字化加工外包安全管理规范》要求，并符合实际使用。</w:t>
      </w:r>
    </w:p>
    <w:p>
      <w:pPr>
        <w:pStyle w:val="4"/>
        <w:spacing w:before="0" w:after="0" w:line="360" w:lineRule="auto"/>
        <w:ind w:firstLine="482" w:firstLineChars="200"/>
        <w:jc w:val="both"/>
        <w:rPr>
          <w:rFonts w:hint="eastAsia" w:ascii="仿宋" w:hAnsi="仿宋" w:eastAsia="仿宋" w:cs="仿宋"/>
          <w:bCs/>
          <w:sz w:val="24"/>
        </w:rPr>
      </w:pPr>
      <w:bookmarkStart w:id="2" w:name="_Toc102999617"/>
      <w:r>
        <w:rPr>
          <w:rFonts w:hint="eastAsia" w:ascii="仿宋" w:hAnsi="仿宋" w:eastAsia="仿宋" w:cs="仿宋"/>
          <w:bCs/>
          <w:sz w:val="24"/>
        </w:rPr>
        <w:t>6、对项目投标方总体技术要求</w:t>
      </w:r>
      <w:bookmarkEnd w:id="2"/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档案数字化加工应实行全过程管理。制定各类管理、检查、培训制度；建立各类设备、载体、系统台账；建立各种项目过程交接、复制数据等表单；建立人员、设备报备、离场流程；建立数字化加工档案；明确岗位职责，落实各环节安全保密措施，确保管理过程可控、可查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（2）参与档案数字化的载体、信息系统、信息设备必须符合国家相关标准。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（3）加工企业必须建立完整、可行的质量保证体系，确保项目的技术标准和质量标准符合相关规范。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（4）加工企业应保证加工成品挂接至采购人指定的电子档案管理系统中。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（5）加工完成的数字化产品、备份数据必须符合项目和国家相关技术规范。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（6）移交所有数字化过程产生的各种数据。数据包括档案数字化产品数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据、档案数字化管理过程数据、项目管理档案及资料。数据移交一定要保持完整性和彻底性。完整性是指移交的数据完整、准确不遗漏任何信息，彻底性是指移交完成后不私自保存任何用户的数字化产品、敏感资料等数据。</w:t>
      </w:r>
    </w:p>
    <w:p>
      <w:pPr>
        <w:tabs>
          <w:tab w:val="left" w:pos="1080"/>
          <w:tab w:val="left" w:pos="2098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（7）加工企业须熟知法院审执工作流程，熟知陕西省法院系统电子诉讼档案处理流程。投标文件需依据上述流程及相关系统提供可实施方案。</w:t>
      </w:r>
    </w:p>
    <w:p>
      <w:pPr>
        <w:pStyle w:val="2"/>
        <w:spacing w:before="0" w:after="0"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五、完成期限：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自合同签订之日起不超过12个月完成</w:t>
      </w:r>
    </w:p>
    <w:p>
      <w:pPr>
        <w:pStyle w:val="2"/>
        <w:spacing w:before="0" w:after="0"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六、验收和评价方式：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1、项目整体验收前中标供应商应自行对电子档案及档案原件完成自检。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2、供应商必须制定严格的质量控制方案，并由采购人主管部门认可其方案，供应商必须对加工的数据进行自检，要逐页检查，电子档案务必和纸质档案一致，自检达标的数据才能递交采购人验收。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3、档案原件验收必须逐卷清点，按档案数量，文件状况，卷内文件页数与顺序、装订要求等进行检查；顺序错误、装订不符要求、卷间文件颠倒等作为差错，需要重新调整。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4、完成所有数字化扫描加工任务，试运行一个月后，由双方共同进行验收，验收通过时间以双方签署项目验收单为准。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5、双方各指定专人做好档案的清点交接工作。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6、验收指标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（1）目录数据库与图像文件挂接错误，或目录数据库、图像文件之一出现不完整、不清晰、有错误等质量问题时，抽检标记为“不合格”。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（2）扫描结束后的最终抽检在全省法院审判/档案管理系统中进行，一个全宗的档案，数字化转换质量抽检的合格率达到98%以上（含98%）时，给予以验收“通过”。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合格率=抽检合格的文件数/抽检文件总数×100%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7、验收审核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验收"通过"的结论，必须经分管领导审核、签字后方有效。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8、验收登记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</w:t>
      </w:r>
      <w:r>
        <w:rPr>
          <w:rFonts w:hint="eastAsia" w:ascii="仿宋" w:hAnsi="仿宋" w:eastAsia="仿宋" w:cs="仿宋"/>
          <w:sz w:val="24"/>
        </w:rPr>
        <w:tab/>
      </w:r>
      <w:r>
        <w:rPr>
          <w:rFonts w:hint="eastAsia" w:ascii="仿宋" w:hAnsi="仿宋" w:eastAsia="仿宋" w:cs="仿宋"/>
          <w:sz w:val="24"/>
        </w:rPr>
        <w:t>认真填写纸质档案数字化验收登记表单。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9、验收依据：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（1）合同文本。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（2）投标文件、招标文件、澄清函。</w:t>
      </w:r>
    </w:p>
    <w:p>
      <w:r>
        <w:rPr>
          <w:rFonts w:hint="eastAsia" w:ascii="仿宋" w:hAnsi="仿宋" w:eastAsia="仿宋" w:cs="仿宋"/>
          <w:sz w:val="24"/>
        </w:rPr>
        <w:t>（3）国家和行业制定的相应的标准和规范。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YTIwNTRjYmJiMzcwOTU5NWY2NGMwNWE2NWZkZGMifQ=="/>
  </w:docVars>
  <w:rsids>
    <w:rsidRoot w:val="6E9E2FEA"/>
    <w:rsid w:val="0DFC4EFB"/>
    <w:rsid w:val="24747FE9"/>
    <w:rsid w:val="27A1228D"/>
    <w:rsid w:val="317B0E62"/>
    <w:rsid w:val="44A906F3"/>
    <w:rsid w:val="4A39325E"/>
    <w:rsid w:val="4DB4130B"/>
    <w:rsid w:val="537A0008"/>
    <w:rsid w:val="60540AE2"/>
    <w:rsid w:val="6E7E3BB7"/>
    <w:rsid w:val="6E9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宋体" w:cs="宋体" w:asciiTheme="minorAscii" w:hAnsiTheme="minorAscii"/>
      <w:b/>
      <w:kern w:val="44"/>
      <w:sz w:val="36"/>
      <w:szCs w:val="36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1"/>
    </w:pPr>
    <w:rPr>
      <w:rFonts w:ascii="宋体" w:hAnsi="宋体" w:eastAsia="宋体" w:cs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center"/>
      <w:outlineLvl w:val="2"/>
    </w:pPr>
    <w:rPr>
      <w:rFonts w:ascii="Times New Roman" w:hAnsi="Times New Roman" w:eastAsia="宋体" w:cs="Times New Roman"/>
      <w:b/>
      <w:sz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60" w:lineRule="auto"/>
      <w:outlineLvl w:val="4"/>
    </w:pPr>
    <w:rPr>
      <w:rFonts w:asciiTheme="minorAscii" w:hAnsiTheme="minorAsci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3"/>
    <w:qFormat/>
    <w:uiPriority w:val="0"/>
    <w:rPr>
      <w:rFonts w:eastAsia="宋体" w:cs="宋体" w:asciiTheme="minorAscii" w:hAnsiTheme="minorAscii"/>
      <w:b/>
      <w:kern w:val="44"/>
      <w:sz w:val="36"/>
      <w:szCs w:val="36"/>
    </w:rPr>
  </w:style>
  <w:style w:type="character" w:customStyle="1" w:styleId="9">
    <w:name w:val="标题 2 Char"/>
    <w:link w:val="2"/>
    <w:qFormat/>
    <w:uiPriority w:val="0"/>
    <w:rPr>
      <w:rFonts w:ascii="宋体" w:hAnsi="宋体" w:eastAsia="宋体" w:cs="宋体"/>
      <w:b/>
      <w:sz w:val="32"/>
    </w:rPr>
  </w:style>
  <w:style w:type="paragraph" w:styleId="10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2023-07-17T05:02:00Z</dcterms:created>
  <dc:creator>张亚娜</dc:creator>
  <cp:lastModifiedBy>张亚娜</cp:lastModifiedBy>
  <dcterms:modified xsi:type="dcterms:W3CDTF">2023-07-17T05:03:20Z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D7163A94B19F406D90014D758DCA0A4D_11</vt:lpwstr>
  </property>
</Properties>
</file>