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eastAsia="宋体"/>
          <w:color w:val="000000"/>
          <w:highlight w:val="none"/>
        </w:rPr>
      </w:pPr>
      <w:r>
        <w:rPr>
          <w:rFonts w:hint="eastAsia" w:ascii="宋体" w:eastAsia="宋体"/>
          <w:color w:val="000000"/>
          <w:highlight w:val="none"/>
        </w:rPr>
        <w:t>竞争性磋商内容及技术要求</w:t>
      </w:r>
      <w:bookmarkStart w:id="0" w:name="_Toc423973078"/>
      <w:bookmarkStart w:id="1" w:name="_Toc13146"/>
    </w:p>
    <w:bookmarkEnd w:id="0"/>
    <w:bookmarkEnd w:id="1"/>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欧亚经济论坛筹备工作总体安排和相关部署，为高水平举办欧亚经济论坛—智库分会服务采购活动，按照《西安市财政局关于加强政府采购需求管理的通知》，决定就活动策划、组织及执行服务项目面向社会招标。相关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（一）会议</w:t>
      </w:r>
      <w:r>
        <w:rPr>
          <w:rFonts w:hint="eastAsia" w:ascii="宋体" w:hAnsi="宋体" w:eastAsia="宋体" w:cs="宋体"/>
          <w:sz w:val="24"/>
          <w:szCs w:val="24"/>
          <w:highlight w:val="none"/>
          <w:lang w:val="en-US" w:eastAsia="zh-CN"/>
        </w:rPr>
        <w:t>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进一步落实中国—中亚峰会西安宣言和成果清单精神，紧抓“一带一路”倡议十周年契机，充分发挥欧亚经济论坛作为区域合作重要平台，欧亚经济论坛秘书处经与中国社会科学院国家全球战略智库、中国社会科学院世界经济与政治研究所商定在2023欧亚经济论坛框架下举办欧亚经济论坛智库分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国际形势与全球经济不确定下，欧亚经济论坛智库分会旨在充分发挥欧亚经济论坛平台作用，为促进“一带一路”沿线国家合作共赢，提振信心；为欧亚经济论坛未来发展“问诊把脉”。会议将通过政府、学术界、企业界的磋商与对话，积极探求区域对话新模式，全面拓展务实合作新途径，不断完善区域合作新机制，新机遇，深入探讨欧亚经济论坛“一带一路”建设的新路径、新模式，具有十分重要的现实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（二）会议</w:t>
      </w:r>
      <w:r>
        <w:rPr>
          <w:rFonts w:hint="eastAsia" w:ascii="宋体" w:hAnsi="宋体" w:eastAsia="宋体" w:cs="宋体"/>
          <w:sz w:val="24"/>
          <w:szCs w:val="24"/>
          <w:highlight w:val="none"/>
          <w:lang w:val="en-US"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会议主题为“新时代的欧亚经济合作：动力、机遇与未来”，由中国社会科学院国家全球战略智库、中国社会科学院世界经济与政治研究所、欧亚经济论坛秘书处共同主办，西安交通大学“一带一路”研究院、西北大学“一带一路”研究院联合主办，会议总规模约130人，其中重要嘉宾约65人，副部级嘉宾约</w:t>
      </w: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rPr>
        <w:t>5人；会期1天半，将召开3场专业性会议，主要讨论：新时代的欧亚经济合作、欧亚经济论坛未来发展、“一带一路”建设与中国地方对外合作。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（三）基本情况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会议</w:t>
      </w:r>
      <w:r>
        <w:rPr>
          <w:rFonts w:hint="eastAsia" w:ascii="宋体" w:hAnsi="宋体" w:eastAsia="宋体" w:cs="宋体"/>
          <w:sz w:val="24"/>
          <w:szCs w:val="24"/>
          <w:highlight w:val="none"/>
        </w:rPr>
        <w:t>主题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新时代的欧亚经济合作：动力、机遇与未来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2</w:t>
      </w:r>
      <w:r>
        <w:rPr>
          <w:rFonts w:hint="eastAsia" w:ascii="宋体" w:hAnsi="宋体" w:eastAsia="宋体" w:cs="宋体"/>
          <w:sz w:val="24"/>
          <w:szCs w:val="24"/>
          <w:highlight w:val="none"/>
        </w:rPr>
        <w:t>、会议场地面积：不少于800平方米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3</w:t>
      </w:r>
      <w:r>
        <w:rPr>
          <w:rFonts w:hint="eastAsia" w:ascii="宋体" w:hAnsi="宋体" w:eastAsia="宋体" w:cs="宋体"/>
          <w:sz w:val="24"/>
          <w:szCs w:val="24"/>
          <w:highlight w:val="none"/>
        </w:rPr>
        <w:t>、会议时间：</w:t>
      </w:r>
      <w:r>
        <w:rPr>
          <w:rFonts w:hint="eastAsia" w:hAnsi="宋体" w:eastAsia="宋体" w:cs="宋体"/>
          <w:sz w:val="24"/>
          <w:szCs w:val="24"/>
          <w:highlight w:val="none"/>
          <w:lang w:val="en-US" w:eastAsia="zh-CN"/>
        </w:rPr>
        <w:t>一天半，三场会议 9月22日-24日（具体时间以通知为准）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4、</w:t>
      </w:r>
      <w:r>
        <w:rPr>
          <w:rFonts w:hint="eastAsia" w:ascii="宋体" w:hAnsi="宋体" w:eastAsia="宋体" w:cs="宋体"/>
          <w:sz w:val="24"/>
          <w:szCs w:val="24"/>
          <w:highlight w:val="none"/>
        </w:rPr>
        <w:t>会议规模</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hAnsi="宋体" w:eastAsia="宋体" w:cs="宋体"/>
          <w:sz w:val="24"/>
          <w:szCs w:val="24"/>
          <w:highlight w:val="none"/>
          <w:lang w:val="en-US" w:eastAsia="zh-CN"/>
        </w:rPr>
      </w:pPr>
      <w:r>
        <w:rPr>
          <w:rFonts w:hint="eastAsia" w:ascii="宋体" w:hAnsi="宋体" w:eastAsia="宋体" w:cs="宋体"/>
          <w:sz w:val="24"/>
          <w:szCs w:val="24"/>
          <w:highlight w:val="none"/>
        </w:rPr>
        <w:t>本次会议总规模</w:t>
      </w:r>
      <w:r>
        <w:rPr>
          <w:rFonts w:hint="eastAsia" w:hAnsi="宋体" w:eastAsia="宋体" w:cs="宋体"/>
          <w:sz w:val="24"/>
          <w:szCs w:val="24"/>
          <w:highlight w:val="none"/>
          <w:lang w:val="en-US" w:eastAsia="zh-CN"/>
        </w:rPr>
        <w:t>不少于</w:t>
      </w:r>
      <w:r>
        <w:rPr>
          <w:rFonts w:hint="eastAsia" w:ascii="宋体" w:hAnsi="宋体" w:eastAsia="宋体" w:cs="宋体"/>
          <w:sz w:val="24"/>
          <w:szCs w:val="24"/>
          <w:highlight w:val="none"/>
        </w:rPr>
        <w:t>130人，其中，重要嘉宾</w:t>
      </w:r>
      <w:r>
        <w:rPr>
          <w:rFonts w:hint="eastAsia" w:hAnsi="宋体" w:eastAsia="宋体" w:cs="宋体"/>
          <w:sz w:val="24"/>
          <w:szCs w:val="24"/>
          <w:highlight w:val="none"/>
          <w:lang w:val="en-US" w:eastAsia="zh-CN"/>
        </w:rPr>
        <w:t>不少于6</w:t>
      </w:r>
      <w:r>
        <w:rPr>
          <w:rFonts w:hint="eastAsia" w:ascii="宋体" w:hAnsi="宋体" w:eastAsia="宋体" w:cs="宋体"/>
          <w:sz w:val="24"/>
          <w:szCs w:val="24"/>
          <w:highlight w:val="none"/>
        </w:rPr>
        <w:t>0人（外宾</w:t>
      </w:r>
      <w:r>
        <w:rPr>
          <w:rFonts w:hint="eastAsia" w:hAnsi="宋体" w:eastAsia="宋体" w:cs="宋体"/>
          <w:sz w:val="24"/>
          <w:szCs w:val="24"/>
          <w:highlight w:val="none"/>
          <w:lang w:val="en-US" w:eastAsia="zh-CN"/>
        </w:rPr>
        <w:t>20</w:t>
      </w:r>
      <w:r>
        <w:rPr>
          <w:rFonts w:hint="eastAsia" w:ascii="宋体" w:hAnsi="宋体" w:eastAsia="宋体" w:cs="宋体"/>
          <w:sz w:val="24"/>
          <w:szCs w:val="24"/>
          <w:highlight w:val="none"/>
        </w:rPr>
        <w:t>人，内宾</w:t>
      </w:r>
      <w:r>
        <w:rPr>
          <w:rFonts w:hint="eastAsia" w:hAnsi="宋体" w:eastAsia="宋体" w:cs="宋体"/>
          <w:sz w:val="24"/>
          <w:szCs w:val="24"/>
          <w:highlight w:val="none"/>
          <w:lang w:val="en-US" w:eastAsia="zh-CN"/>
        </w:rPr>
        <w:t>40</w:t>
      </w:r>
      <w:r>
        <w:rPr>
          <w:rFonts w:hint="eastAsia" w:ascii="宋体" w:hAnsi="宋体" w:eastAsia="宋体" w:cs="宋体"/>
          <w:sz w:val="24"/>
          <w:szCs w:val="24"/>
          <w:highlight w:val="none"/>
        </w:rPr>
        <w:t>人），</w:t>
      </w:r>
      <w:r>
        <w:rPr>
          <w:rFonts w:hint="eastAsia" w:hAnsi="宋体" w:eastAsia="宋体" w:cs="宋体"/>
          <w:sz w:val="24"/>
          <w:szCs w:val="24"/>
          <w:highlight w:val="none"/>
          <w:lang w:val="en-US" w:eastAsia="zh-CN"/>
        </w:rPr>
        <w:t>副部级嘉宾3-5人，其他为国内外著名专家学者。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 xml:space="preserve">主办单位：中国社会科学院国家全球战略智库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中国社会科学院世界经济与政治研究所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欧亚经济论坛秘书处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联合主办单位：西安交通大学“一带一路”研究院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西北大学“一带一路”研究院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、项目单位：西安市博览事务中心（欧亚经济论坛秘书处）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、会议架构：新时代的欧亚经济合作、欧亚经济论坛未来发展、“一带一路”建设与中国地方对外合作</w:t>
      </w:r>
      <w:r>
        <w:rPr>
          <w:rFonts w:hint="eastAsia"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、活动安排</w:t>
      </w:r>
      <w:r>
        <w:rPr>
          <w:rFonts w:hint="eastAsia" w:hAnsi="宋体" w:eastAsia="宋体" w:cs="宋体"/>
          <w:sz w:val="24"/>
          <w:szCs w:val="24"/>
          <w:highlight w:val="none"/>
          <w:lang w:eastAsia="zh-CN"/>
        </w:rPr>
        <w:t>（</w:t>
      </w:r>
      <w:r>
        <w:rPr>
          <w:rFonts w:hint="eastAsia" w:hAnsi="宋体" w:eastAsia="宋体" w:cs="宋体"/>
          <w:sz w:val="24"/>
          <w:szCs w:val="24"/>
          <w:highlight w:val="none"/>
          <w:lang w:val="en-US" w:eastAsia="zh-CN"/>
        </w:rPr>
        <w:t>供应商自行拟定</w:t>
      </w:r>
      <w:r>
        <w:rPr>
          <w:rFonts w:hint="eastAsia"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二、服务内容（包括工作区域、工作内容等）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Hans"/>
        </w:rPr>
        <w:t>根据采购项目需求及陕西西安实际，组织相关人员联系有关部门沟通研讨，负责会议方案、会议各环节议题的撰写与编制，并有效组织实施；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2、搜集有关国家及地区经济信息及资料，获取最新经济发展动态，为确定会议主题、议题提供依据；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3、根据实际调整活动方案，为主办方相关工作实施提供可靠信息和依据；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4、确定会议日程，编制以会议名称、会议主题、会议时间、会议内容、会议议程等为主要内容的整体方案，明确各类注意事项</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Hans"/>
        </w:rPr>
        <w:t>、活动安排应包括会议期间内嘉宾活动行程安排、参会等基本信息。如有其他事项补充，可注明。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（二）嘉宾邀请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1、根据会议要求进行计划数量内的中外嘉宾邀请：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中方</w:t>
      </w:r>
      <w:r>
        <w:rPr>
          <w:rFonts w:hint="eastAsia" w:ascii="宋体" w:hAnsi="宋体" w:eastAsia="宋体" w:cs="宋体"/>
          <w:sz w:val="24"/>
          <w:szCs w:val="24"/>
          <w:highlight w:val="none"/>
          <w:lang w:eastAsia="zh-Hans"/>
        </w:rPr>
        <w:t>（</w:t>
      </w:r>
      <w:r>
        <w:rPr>
          <w:rFonts w:hint="eastAsia" w:hAnsi="宋体" w:eastAsia="宋体" w:cs="宋体"/>
          <w:sz w:val="24"/>
          <w:szCs w:val="24"/>
          <w:highlight w:val="none"/>
          <w:lang w:val="en-US" w:eastAsia="zh-CN"/>
        </w:rPr>
        <w:t>40</w:t>
      </w:r>
      <w:r>
        <w:rPr>
          <w:rFonts w:hint="eastAsia" w:ascii="宋体" w:hAnsi="宋体" w:eastAsia="宋体" w:cs="宋体"/>
          <w:sz w:val="24"/>
          <w:szCs w:val="24"/>
          <w:highlight w:val="none"/>
          <w:lang w:eastAsia="zh-Hans"/>
        </w:rPr>
        <w:t>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（2）</w:t>
      </w:r>
      <w:r>
        <w:rPr>
          <w:rFonts w:hint="eastAsia" w:ascii="宋体" w:hAnsi="宋体" w:eastAsia="宋体" w:cs="宋体"/>
          <w:sz w:val="24"/>
          <w:szCs w:val="24"/>
          <w:highlight w:val="none"/>
          <w:lang w:val="en-US" w:eastAsia="zh-CN"/>
        </w:rPr>
        <w:t>外方</w:t>
      </w:r>
      <w:r>
        <w:rPr>
          <w:rFonts w:hint="eastAsia" w:ascii="宋体" w:hAnsi="宋体" w:eastAsia="宋体" w:cs="宋体"/>
          <w:sz w:val="24"/>
          <w:szCs w:val="24"/>
          <w:highlight w:val="none"/>
          <w:lang w:eastAsia="zh-Hans"/>
        </w:rPr>
        <w:t>（</w:t>
      </w:r>
      <w:r>
        <w:rPr>
          <w:rFonts w:hint="eastAsia" w:hAnsi="宋体" w:eastAsia="宋体" w:cs="宋体"/>
          <w:sz w:val="24"/>
          <w:szCs w:val="24"/>
          <w:highlight w:val="none"/>
          <w:lang w:val="en-US" w:eastAsia="zh-CN"/>
        </w:rPr>
        <w:t>20</w:t>
      </w:r>
      <w:r>
        <w:rPr>
          <w:rFonts w:hint="eastAsia" w:ascii="宋体" w:hAnsi="宋体" w:eastAsia="宋体" w:cs="宋体"/>
          <w:sz w:val="24"/>
          <w:szCs w:val="24"/>
          <w:highlight w:val="none"/>
          <w:lang w:eastAsia="zh-Hans"/>
        </w:rPr>
        <w:t>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2、根据会议要求提供拟邀请嘉宾名单。建立并提供邀请参会中外嘉宾信息资料库，包括但不限于邀请嘉宾国别、单位、职务及姓名，需在每个嘉宾类别后列明。需说明外宾参会人数并提供包括但不限于国际组织、国内外相关政府部门、</w:t>
      </w:r>
      <w:r>
        <w:rPr>
          <w:rFonts w:hint="eastAsia" w:hAnsi="宋体" w:eastAsia="宋体" w:cs="宋体"/>
          <w:sz w:val="24"/>
          <w:szCs w:val="24"/>
          <w:highlight w:val="none"/>
          <w:lang w:val="en-US" w:eastAsia="zh-CN"/>
        </w:rPr>
        <w:t>国内外知名大学</w:t>
      </w:r>
      <w:r>
        <w:rPr>
          <w:rFonts w:hint="eastAsia" w:ascii="宋体" w:hAnsi="宋体" w:eastAsia="宋体" w:cs="宋体"/>
          <w:sz w:val="24"/>
          <w:szCs w:val="24"/>
          <w:highlight w:val="none"/>
          <w:lang w:eastAsia="zh-Hans"/>
        </w:rPr>
        <w:t>等每种类型嘉宾的出席数量；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3、沟通联络受邀嘉宾,保证按邀请名单和邀请数量要求完成邀请任务；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4、收集汇总嘉宾参会信息；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5、</w:t>
      </w:r>
      <w:r>
        <w:rPr>
          <w:rFonts w:hint="eastAsia" w:hAnsi="宋体" w:eastAsia="宋体" w:cs="宋体"/>
          <w:sz w:val="24"/>
          <w:szCs w:val="24"/>
          <w:highlight w:val="none"/>
          <w:lang w:val="en-US" w:eastAsia="zh-CN"/>
        </w:rPr>
        <w:t>协助</w:t>
      </w:r>
      <w:r>
        <w:rPr>
          <w:rFonts w:hint="eastAsia" w:ascii="宋体" w:hAnsi="宋体" w:eastAsia="宋体" w:cs="宋体"/>
          <w:sz w:val="24"/>
          <w:szCs w:val="24"/>
          <w:highlight w:val="none"/>
        </w:rPr>
        <w:t>采购人</w:t>
      </w:r>
      <w:r>
        <w:rPr>
          <w:rFonts w:hint="eastAsia" w:hAnsi="宋体" w:eastAsia="宋体" w:cs="宋体"/>
          <w:sz w:val="24"/>
          <w:szCs w:val="24"/>
          <w:highlight w:val="none"/>
          <w:lang w:val="en-US" w:eastAsia="zh-CN"/>
        </w:rPr>
        <w:t>办理国外嘉宾</w:t>
      </w:r>
      <w:r>
        <w:rPr>
          <w:rFonts w:hint="eastAsia" w:ascii="宋体" w:hAnsi="宋体" w:eastAsia="宋体" w:cs="宋体"/>
          <w:sz w:val="24"/>
          <w:szCs w:val="24"/>
          <w:highlight w:val="none"/>
          <w:lang w:eastAsia="zh-Hans"/>
        </w:rPr>
        <w:t>外事</w:t>
      </w:r>
      <w:r>
        <w:rPr>
          <w:rFonts w:hint="eastAsia" w:ascii="宋体" w:hAnsi="宋体" w:eastAsia="宋体" w:cs="宋体"/>
          <w:sz w:val="24"/>
          <w:szCs w:val="24"/>
          <w:highlight w:val="none"/>
        </w:rPr>
        <w:t>审批</w:t>
      </w:r>
      <w:r>
        <w:rPr>
          <w:rFonts w:hint="eastAsia" w:ascii="宋体" w:hAnsi="宋体" w:eastAsia="宋体" w:cs="宋体"/>
          <w:sz w:val="24"/>
          <w:szCs w:val="24"/>
          <w:highlight w:val="none"/>
          <w:lang w:eastAsia="zh-Hans"/>
        </w:rPr>
        <w:t>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6、协助主办方</w:t>
      </w:r>
      <w:r>
        <w:rPr>
          <w:rFonts w:hint="eastAsia" w:ascii="宋体" w:hAnsi="宋体" w:eastAsia="宋体" w:cs="宋体"/>
          <w:sz w:val="24"/>
          <w:szCs w:val="24"/>
          <w:highlight w:val="none"/>
        </w:rPr>
        <w:t>邀请</w:t>
      </w:r>
      <w:r>
        <w:rPr>
          <w:rFonts w:hint="eastAsia" w:ascii="宋体" w:hAnsi="宋体" w:eastAsia="宋体" w:cs="宋体"/>
          <w:sz w:val="24"/>
          <w:szCs w:val="24"/>
          <w:highlight w:val="none"/>
          <w:lang w:eastAsia="zh-Hans"/>
        </w:rPr>
        <w:t>国际组织、国内外相关政府部门、</w:t>
      </w:r>
      <w:r>
        <w:rPr>
          <w:rFonts w:hint="eastAsia" w:hAnsi="宋体" w:eastAsia="宋体" w:cs="宋体"/>
          <w:sz w:val="24"/>
          <w:szCs w:val="24"/>
          <w:highlight w:val="none"/>
          <w:lang w:val="en-US" w:eastAsia="zh-CN"/>
        </w:rPr>
        <w:t>国内外知名大学</w:t>
      </w:r>
      <w:r>
        <w:rPr>
          <w:rFonts w:hint="eastAsia" w:ascii="宋体" w:hAnsi="宋体" w:eastAsia="宋体" w:cs="宋体"/>
          <w:sz w:val="24"/>
          <w:szCs w:val="24"/>
          <w:highlight w:val="none"/>
        </w:rPr>
        <w:t>等</w:t>
      </w:r>
      <w:r>
        <w:rPr>
          <w:rFonts w:hint="eastAsia" w:hAnsi="宋体" w:eastAsia="宋体" w:cs="宋体"/>
          <w:sz w:val="24"/>
          <w:szCs w:val="24"/>
          <w:highlight w:val="none"/>
          <w:lang w:val="en-US" w:eastAsia="zh-CN"/>
        </w:rPr>
        <w:t>相关人员</w:t>
      </w:r>
      <w:r>
        <w:rPr>
          <w:rFonts w:hint="eastAsia" w:ascii="宋体" w:hAnsi="宋体" w:eastAsia="宋体" w:cs="宋体"/>
          <w:sz w:val="24"/>
          <w:szCs w:val="24"/>
          <w:highlight w:val="none"/>
          <w:lang w:eastAsia="zh-Hans"/>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Hans"/>
        </w:rPr>
        <w:t>7、协助主办方</w:t>
      </w:r>
      <w:r>
        <w:rPr>
          <w:rFonts w:hint="eastAsia" w:hAnsi="宋体" w:eastAsia="宋体" w:cs="宋体"/>
          <w:sz w:val="24"/>
          <w:szCs w:val="24"/>
          <w:highlight w:val="none"/>
          <w:lang w:val="en-US" w:eastAsia="zh-CN"/>
        </w:rPr>
        <w:t>联络沟通受邀</w:t>
      </w:r>
      <w:r>
        <w:rPr>
          <w:rFonts w:hint="eastAsia" w:ascii="宋体" w:hAnsi="宋体" w:eastAsia="宋体" w:cs="宋体"/>
          <w:sz w:val="24"/>
          <w:szCs w:val="24"/>
          <w:highlight w:val="none"/>
          <w:lang w:eastAsia="zh-Hans"/>
        </w:rPr>
        <w:t>国际嘉宾</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Hans"/>
        </w:rPr>
        <w:t>组织嘉宾出席</w:t>
      </w:r>
      <w:r>
        <w:rPr>
          <w:rFonts w:hint="eastAsia" w:hAnsi="宋体" w:eastAsia="宋体" w:cs="宋体"/>
          <w:sz w:val="24"/>
          <w:szCs w:val="24"/>
          <w:highlight w:val="none"/>
          <w:lang w:val="en-US" w:eastAsia="zh-CN"/>
        </w:rPr>
        <w:t>相关</w:t>
      </w:r>
      <w:r>
        <w:rPr>
          <w:rFonts w:hint="eastAsia" w:ascii="宋体" w:hAnsi="宋体" w:eastAsia="宋体" w:cs="宋体"/>
          <w:sz w:val="24"/>
          <w:szCs w:val="24"/>
          <w:highlight w:val="none"/>
          <w:lang w:eastAsia="zh-Hans"/>
        </w:rPr>
        <w:t>活动</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（三）嘉宾接待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提供会务接待方案，须体现高端、商务，包括交通、住宿、用餐、接待、会场安排方面列出详细事项。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（四）会务组织服务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1、会议会务活动彩排、现场执行及流程把控；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2、会议期间</w:t>
      </w:r>
      <w:r>
        <w:rPr>
          <w:rFonts w:hint="eastAsia" w:hAnsi="宋体" w:eastAsia="宋体" w:cs="宋体"/>
          <w:sz w:val="24"/>
          <w:szCs w:val="24"/>
          <w:highlight w:val="none"/>
          <w:lang w:val="en-US" w:eastAsia="zh-CN"/>
        </w:rPr>
        <w:t>做好发言嘉宾</w:t>
      </w:r>
      <w:r>
        <w:rPr>
          <w:rFonts w:hint="eastAsia" w:ascii="宋体" w:hAnsi="宋体" w:eastAsia="宋体" w:cs="宋体"/>
          <w:sz w:val="24"/>
          <w:szCs w:val="24"/>
          <w:highlight w:val="none"/>
        </w:rPr>
        <w:t>演讲稿等</w:t>
      </w:r>
      <w:r>
        <w:rPr>
          <w:rFonts w:hint="eastAsia" w:hAnsi="宋体" w:eastAsia="宋体" w:cs="宋体"/>
          <w:sz w:val="24"/>
          <w:szCs w:val="24"/>
          <w:highlight w:val="none"/>
          <w:lang w:val="en-US" w:eastAsia="zh-CN"/>
        </w:rPr>
        <w:t>相关材料的收集</w:t>
      </w:r>
      <w:r>
        <w:rPr>
          <w:rFonts w:hint="eastAsia" w:ascii="宋体" w:hAnsi="宋体" w:eastAsia="宋体" w:cs="宋体"/>
          <w:sz w:val="24"/>
          <w:szCs w:val="24"/>
          <w:highlight w:val="none"/>
        </w:rPr>
        <w:t>整理；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3、编写活动执行方案，并负责实施；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4、编写疫情防控、安全管理等相关预案，并安排相关人员监管实施；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5、项目场地的考察，考察场地的实用性及合适度；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6、物料的筹备与管理、人员的组织、场地搭建位置协调等；搭建现场组织、安全管理等；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7、活动前期筹备（如与供应商沟通、与场地方谈判，准备及分发物料）；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8、完成大会主办方临时安排的工作任务；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9、收集、整理项目执行信息，并对项目进行结案，对整个项目结果负责；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10、负责活动现场良好的统筹、管理及协调，保证活动执行落地过程各环节衔接顺畅和效果达成，并能快速解决突发问题；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11、提供会场搭建详细物料清单；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12、活动总结报告编写。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1、采购人负责前期手续报批，提供会议场地；负责策划方案审核，会议及材料制作监督检查，材料进场前验收，竣工验收工作。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服务商负责会议活动的策划、搭建、会务中各项服务内容、拆除、垃圾清理等。服务商要有大局意识、配合意识，积极主动配合采购人的相关要求，同时服务商内部也要相互紧密配合（应安排专人负责对接），做到工作上、各项服务上无缝衔接，确保高质量、高标准按时做好各项保障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3、疫情防控：编写疫情防控预案及安全管理方案</w:t>
      </w:r>
      <w:r>
        <w:rPr>
          <w:rFonts w:hint="eastAsia" w:hAnsi="宋体" w:eastAsia="宋体" w:cs="宋体"/>
          <w:sz w:val="24"/>
          <w:szCs w:val="24"/>
          <w:highlight w:val="none"/>
          <w:lang w:eastAsia="zh-CN"/>
        </w:rPr>
        <w:t>，</w:t>
      </w:r>
      <w:r>
        <w:rPr>
          <w:rFonts w:hint="eastAsia" w:ascii="宋体" w:hAnsi="宋体" w:eastAsia="宋体" w:cs="宋体"/>
          <w:sz w:val="24"/>
          <w:szCs w:val="24"/>
          <w:highlight w:val="none"/>
        </w:rPr>
        <w:t>活动现场设负责人，并安排专人做好防疫消杀和应急处置等防控工作。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三、服务要求（如对人员配置、</w:t>
      </w:r>
      <w:r>
        <w:rPr>
          <w:rFonts w:hint="eastAsia" w:ascii="宋体" w:hAnsi="宋体" w:eastAsia="宋体" w:cs="宋体"/>
          <w:b/>
          <w:bCs/>
          <w:sz w:val="24"/>
          <w:szCs w:val="24"/>
          <w:highlight w:val="none"/>
          <w:lang w:val="en-US" w:eastAsia="zh-CN"/>
        </w:rPr>
        <w:t>其他要求</w:t>
      </w:r>
      <w:r>
        <w:rPr>
          <w:rFonts w:hint="eastAsia" w:ascii="宋体" w:hAnsi="宋体" w:eastAsia="宋体" w:cs="宋体"/>
          <w:b/>
          <w:bCs/>
          <w:sz w:val="24"/>
          <w:szCs w:val="24"/>
          <w:highlight w:val="none"/>
        </w:rPr>
        <w:t>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（一）项目人员配置</w:t>
      </w:r>
    </w:p>
    <w:p>
      <w:pPr>
        <w:pStyle w:val="2"/>
        <w:keepNext w:val="0"/>
        <w:keepLines w:val="0"/>
        <w:pageBreakBefore w:val="0"/>
        <w:widowControl w:val="0"/>
        <w:tabs>
          <w:tab w:val="left" w:pos="473"/>
        </w:tabs>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1、提供参与本项目</w:t>
      </w:r>
      <w:r>
        <w:rPr>
          <w:rFonts w:hint="eastAsia" w:ascii="宋体" w:hAnsi="宋体" w:eastAsia="宋体" w:cs="宋体"/>
          <w:kern w:val="0"/>
          <w:sz w:val="24"/>
          <w:szCs w:val="24"/>
          <w:highlight w:val="none"/>
          <w:lang w:val="en-US" w:eastAsia="zh-CN"/>
        </w:rPr>
        <w:t>各岗位负责</w:t>
      </w:r>
      <w:r>
        <w:rPr>
          <w:rFonts w:hint="eastAsia" w:ascii="宋体" w:hAnsi="宋体" w:eastAsia="宋体" w:cs="宋体"/>
          <w:kern w:val="0"/>
          <w:sz w:val="24"/>
          <w:szCs w:val="24"/>
          <w:highlight w:val="none"/>
        </w:rPr>
        <w:t>人</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不少于5人</w:t>
      </w:r>
      <w:r>
        <w:rPr>
          <w:rFonts w:hint="eastAsia" w:ascii="宋体" w:hAnsi="宋体" w:eastAsia="宋体" w:cs="宋体"/>
          <w:kern w:val="0"/>
          <w:sz w:val="24"/>
          <w:szCs w:val="24"/>
          <w:highlight w:val="none"/>
          <w:lang w:eastAsia="zh-CN"/>
        </w:rPr>
        <w:t>）的</w:t>
      </w:r>
      <w:r>
        <w:rPr>
          <w:rFonts w:hint="eastAsia" w:ascii="宋体" w:hAnsi="宋体" w:eastAsia="宋体" w:cs="宋体"/>
          <w:kern w:val="0"/>
          <w:sz w:val="24"/>
          <w:szCs w:val="24"/>
          <w:highlight w:val="none"/>
        </w:rPr>
        <w:t>配置说明，参与工作年限、专业、学历；</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2、提供项目人员分工方案，包括境内外邀宾、会务、接待、翻译等；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（二）其他要求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按照采购人要求完成活动现场组织、现场执行及相关服务。</w:t>
      </w:r>
    </w:p>
    <w:p>
      <w:pPr>
        <w:pStyle w:val="2"/>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商务要求（如服务期限、款项结算等）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（一）服务期限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rPr>
        <w:t>自合同签订之日起至会议总结报告提交采购人通过后止。</w:t>
      </w:r>
      <w:r>
        <w:rPr>
          <w:rFonts w:hint="eastAsia"/>
          <w:color w:val="000000"/>
          <w:highlight w:val="none"/>
        </w:rPr>
        <w:t>（具体服务起止日期可随合同签订时间相应顺延）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（二）款项结算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（1）由甲方负责结算，乙方必须开具全额发票给甲方（附详细清单）。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①合同签订后</w:t>
      </w:r>
      <w:r>
        <w:rPr>
          <w:rFonts w:hint="eastAsia" w:hAnsi="宋体" w:eastAsia="宋体" w:cs="宋体"/>
          <w:sz w:val="24"/>
          <w:szCs w:val="24"/>
          <w:highlight w:val="none"/>
          <w:lang w:val="en-US" w:eastAsia="zh-CN"/>
        </w:rPr>
        <w:t>30</w:t>
      </w:r>
      <w:r>
        <w:rPr>
          <w:rFonts w:hint="eastAsia" w:ascii="宋体" w:hAnsi="宋体" w:eastAsia="宋体" w:cs="宋体"/>
          <w:sz w:val="24"/>
          <w:szCs w:val="24"/>
          <w:highlight w:val="none"/>
        </w:rPr>
        <w:t xml:space="preserve">日内甲方支付协议总金额的40%作为预付款。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②按合同约定所邀请嘉宾落实到位后支付协议总金额的40%。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③活动结束，待甲方对该项目中合同签订事项的履行情况完全认定后，</w:t>
      </w:r>
      <w:r>
        <w:rPr>
          <w:rFonts w:hint="eastAsia" w:hAnsi="宋体" w:eastAsia="宋体" w:cs="宋体"/>
          <w:sz w:val="24"/>
          <w:szCs w:val="24"/>
          <w:highlight w:val="none"/>
          <w:lang w:val="en-US" w:eastAsia="zh-CN"/>
        </w:rPr>
        <w:t>30</w:t>
      </w:r>
      <w:r>
        <w:rPr>
          <w:rFonts w:hint="eastAsia" w:ascii="宋体" w:hAnsi="宋体" w:eastAsia="宋体" w:cs="宋体"/>
          <w:sz w:val="24"/>
          <w:szCs w:val="24"/>
          <w:highlight w:val="none"/>
        </w:rPr>
        <w:t>日内根据项目完成情况负面清单考核表内容支付协议总价款剩余20%的尾款。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（2）支付方式：银行转账（附甲方开票信息及乙方收款信息）。</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（3）结算方式：活动结束后，供应商持成交通知书、发票（按合同总价直开采购人）、合同，与采购人结算。</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lang w:val="en-US" w:eastAsia="zh-CN"/>
        </w:rPr>
      </w:pPr>
      <w:bookmarkStart w:id="2" w:name="_Hlk79402853"/>
      <w:r>
        <w:rPr>
          <w:rFonts w:hint="eastAsia" w:ascii="宋体" w:hAnsi="宋体" w:eastAsia="宋体" w:cs="宋体"/>
          <w:b/>
          <w:bCs/>
          <w:sz w:val="24"/>
          <w:szCs w:val="24"/>
          <w:highlight w:val="none"/>
          <w:lang w:val="en-US" w:eastAsia="zh-CN"/>
        </w:rPr>
        <w:t>五、其他</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（一）对服务商的业绩要求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r>
        <w:rPr>
          <w:rFonts w:hint="eastAsia" w:hAnsi="宋体" w:eastAsia="宋体" w:cs="宋体"/>
          <w:sz w:val="24"/>
          <w:szCs w:val="24"/>
          <w:highlight w:val="none"/>
          <w:lang w:val="en-US" w:eastAsia="zh-CN"/>
        </w:rPr>
        <w:t>21</w:t>
      </w:r>
      <w:r>
        <w:rPr>
          <w:rFonts w:hint="eastAsia" w:ascii="宋体" w:hAnsi="宋体" w:eastAsia="宋体" w:cs="宋体"/>
          <w:sz w:val="24"/>
          <w:szCs w:val="24"/>
          <w:highlight w:val="none"/>
        </w:rPr>
        <w:t>年1月1日至今承担类似的业绩。</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（二）进度要求</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1、中标后7个工作日内，向采购人提交活动整体策划方案。</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2、中标15个工作日内，向采购人提交细化活动会议详细议程。</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3、中标后15个工作日内，向采购人提交拟邀请名单及备选名单。</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4、按要求与采购人协商确定嘉宾邀请级别。</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5、中标后20个工作日内，完成活动分工方案初稿。</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6、中标后20个工作日内，向采购人提交人员配置名单。</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7、8月</w:t>
      </w:r>
      <w:r>
        <w:rPr>
          <w:rFonts w:hint="eastAsia" w:ascii="宋体" w:hAnsi="宋体" w:cs="宋体"/>
          <w:sz w:val="24"/>
          <w:szCs w:val="24"/>
          <w:highlight w:val="none"/>
          <w:lang w:val="en-US" w:eastAsia="zh-CN"/>
        </w:rPr>
        <w:t>中</w:t>
      </w:r>
      <w:r>
        <w:rPr>
          <w:rFonts w:hint="eastAsia" w:ascii="宋体" w:hAnsi="宋体" w:cs="宋体"/>
          <w:sz w:val="24"/>
          <w:szCs w:val="24"/>
          <w:highlight w:val="none"/>
        </w:rPr>
        <w:t>旬之前，确定会议场地、邀请嘉宾接待住宿酒店、用餐等。</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8、8月</w:t>
      </w:r>
      <w:r>
        <w:rPr>
          <w:rFonts w:hint="eastAsia" w:ascii="宋体" w:hAnsi="宋体" w:cs="宋体"/>
          <w:sz w:val="24"/>
          <w:szCs w:val="24"/>
          <w:highlight w:val="none"/>
          <w:lang w:val="en-US" w:eastAsia="zh-CN"/>
        </w:rPr>
        <w:t>下</w:t>
      </w:r>
      <w:r>
        <w:rPr>
          <w:rFonts w:hint="eastAsia" w:ascii="宋体" w:hAnsi="宋体" w:cs="宋体"/>
          <w:sz w:val="24"/>
          <w:szCs w:val="24"/>
          <w:highlight w:val="none"/>
        </w:rPr>
        <w:t>旬之前，完成接待方案的提交。</w:t>
      </w:r>
    </w:p>
    <w:p>
      <w:pPr>
        <w:pStyle w:val="2"/>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z w:val="24"/>
          <w:szCs w:val="24"/>
          <w:highlight w:val="none"/>
          <w:lang w:val="en-US" w:eastAsia="zh-CN"/>
        </w:rPr>
        <w:t>9月上</w:t>
      </w:r>
      <w:r>
        <w:rPr>
          <w:rFonts w:hint="eastAsia" w:ascii="宋体" w:hAnsi="宋体" w:cs="宋体"/>
          <w:sz w:val="24"/>
          <w:szCs w:val="24"/>
          <w:highlight w:val="none"/>
        </w:rPr>
        <w:t>旬之前，提交会场布置及设计方案初稿，根据采购人要求实时完善更正。</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10、9月中旬之前，完成嘉宾参会的日程安排方案提交采购人审核。</w:t>
      </w:r>
    </w:p>
    <w:p>
      <w:pPr>
        <w:pStyle w:val="2"/>
        <w:spacing w:after="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11、9月中旬之前，完成80%邀请嘉宾参会机票及车票的预定。</w:t>
      </w:r>
    </w:p>
    <w:p>
      <w:pPr>
        <w:pStyle w:val="2"/>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12、9月21日之前完成会务搭建及彩排。</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（三）成果交付要求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1、按照采购人要求完成会议方案的策划；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2、按照采购人要求完成嘉宾邀请与接待；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3、按照采购人要求完成会议的组织与执行；</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（四）质量验收标准或规范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现行的国家标准或国家行政部门颁布的法律法规、规章制度、行业标准等。</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（五）违约责任</w:t>
      </w:r>
    </w:p>
    <w:p>
      <w:pPr>
        <w:pStyle w:val="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依照《中华人民共和国民法典》、《中华人民共和国政府采购法》及其他有关法律、行政法规，遵循平等、自愿、公平和诚实信用的原则。</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、验收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服务商提供的服务最终验收达不到磋商文件要求和磋商响应文件承诺及国家或行业标准，或在使用中发现采购人不能容忍的缺陷等，将视为验收不合格，服务商应在采购人要求的时间内无条件完善或要求赔付采购人损失。</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2、若发现服务商有弄虚作假的，及在项目实施阶段故意或随意夸大服务，本项目合同解除，服务商赔偿采购人相应的损失。</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3、验收标准：按磋商文件、磋商响应文件等服务指标进行逐项验收，各项指标均应符合验收标准及要求。</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4、验收合格后，填写验收单，双方盖章、签字生效。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5、验收依据：</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（1）合同文本、合同附件、竞争性磋商文件、竞争性磋商响应文件。</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（2）国家和行业制定的相应的标准和规范。</w:t>
      </w:r>
    </w:p>
    <w:bookmarkEnd w:id="2"/>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七</w:t>
      </w:r>
      <w:r>
        <w:rPr>
          <w:rFonts w:hint="eastAsia" w:ascii="宋体" w:hAnsi="宋体" w:eastAsia="宋体" w:cs="宋体"/>
          <w:b/>
          <w:bCs/>
          <w:color w:val="000000"/>
          <w:sz w:val="24"/>
          <w:szCs w:val="24"/>
          <w:highlight w:val="none"/>
        </w:rPr>
        <w:t>、</w:t>
      </w:r>
      <w:bookmarkStart w:id="3" w:name="_Toc530477732"/>
      <w:r>
        <w:rPr>
          <w:rFonts w:hint="eastAsia" w:ascii="宋体" w:hAnsi="宋体" w:eastAsia="宋体" w:cs="宋体"/>
          <w:b/>
          <w:bCs/>
          <w:color w:val="000000"/>
          <w:sz w:val="24"/>
          <w:szCs w:val="24"/>
          <w:highlight w:val="none"/>
        </w:rPr>
        <w:t>所属行业：</w:t>
      </w:r>
      <w:bookmarkStart w:id="4" w:name="_Hlk79054058"/>
      <w:r>
        <w:rPr>
          <w:rFonts w:hint="eastAsia" w:ascii="宋体" w:hAnsi="宋体" w:eastAsia="宋体" w:cs="宋体"/>
          <w:color w:val="000000"/>
          <w:sz w:val="24"/>
          <w:szCs w:val="24"/>
          <w:highlight w:val="none"/>
        </w:rPr>
        <w:t>租赁和</w:t>
      </w:r>
      <w:bookmarkEnd w:id="4"/>
      <w:r>
        <w:rPr>
          <w:rFonts w:hint="eastAsia" w:ascii="宋体" w:hAnsi="宋体" w:eastAsia="宋体" w:cs="宋体"/>
          <w:color w:val="000000"/>
          <w:sz w:val="24"/>
          <w:szCs w:val="24"/>
          <w:highlight w:val="none"/>
        </w:rPr>
        <w:t>商务服务业。</w:t>
      </w:r>
    </w:p>
    <w:bookmarkEnd w:id="3"/>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5809F"/>
    <w:multiLevelType w:val="singleLevel"/>
    <w:tmpl w:val="E4B580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DQyNGFjYzdhM2MxYTRiNDAwYzJkODhhZDJmZWUifQ=="/>
  </w:docVars>
  <w:rsids>
    <w:rsidRoot w:val="51D57822"/>
    <w:rsid w:val="32026A09"/>
    <w:rsid w:val="51D5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qFormat/>
    <w:uiPriority w:val="9"/>
    <w:pPr>
      <w:keepNext/>
      <w:outlineLvl w:val="0"/>
    </w:pPr>
    <w:rPr>
      <w:rFonts w:ascii="仿宋_GB2312" w:hAnsi="宋体" w:eastAsia="仿宋_GB2312"/>
      <w:b/>
      <w:kern w:val="2"/>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rPr>
  </w:style>
  <w:style w:type="paragraph" w:styleId="3">
    <w:name w:val="Body Text First Indent"/>
    <w:basedOn w:val="2"/>
    <w:qFormat/>
    <w:uiPriority w:val="0"/>
    <w:rPr>
      <w:rFonts w:hAnsi="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3451</Words>
  <Characters>3500</Characters>
  <Lines>0</Lines>
  <Paragraphs>0</Paragraphs>
  <TotalTime>0</TotalTime>
  <ScaleCrop>false</ScaleCrop>
  <LinksUpToDate>false</LinksUpToDate>
  <CharactersWithSpaces>3504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2023-07-13T07:30:00Z</dcterms:created>
  <dc:creator>爽爽</dc:creator>
  <cp:lastModifiedBy>爽爽</cp:lastModifiedBy>
  <dcterms:modified xsi:type="dcterms:W3CDTF">2023-07-26T05:53:24Z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4B956BA9FFBE46F9BF30DE2468CA1097_11</vt:lpwstr>
  </property>
</Properties>
</file>