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仿宋" w:hAnsi="仿宋" w:eastAsia="仿宋" w:cs="仿宋"/>
          <w:b/>
          <w:bCs/>
          <w:sz w:val="44"/>
          <w:szCs w:val="44"/>
        </w:rPr>
      </w:pP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
          <w:bCs/>
          <w:sz w:val="48"/>
          <w:szCs w:val="48"/>
        </w:rPr>
      </w:pPr>
    </w:p>
    <w:p>
      <w:pPr>
        <w:keepNext w:val="0"/>
        <w:keepLines w:val="0"/>
        <w:pageBreakBefore w:val="0"/>
        <w:kinsoku/>
        <w:wordWrap/>
        <w:overflowPunct/>
        <w:topLinePunct w:val="0"/>
        <w:autoSpaceDE/>
        <w:autoSpaceDN/>
        <w:bidi w:val="0"/>
        <w:adjustRightInd/>
        <w:spacing w:line="360" w:lineRule="auto"/>
        <w:jc w:val="center"/>
        <w:textAlignment w:val="auto"/>
        <w:rPr>
          <w:rFonts w:ascii="仿宋" w:hAnsi="仿宋" w:eastAsia="仿宋" w:cs="仿宋"/>
          <w:b/>
          <w:bCs/>
          <w:sz w:val="96"/>
          <w:szCs w:val="21"/>
        </w:rPr>
      </w:pPr>
      <w:r>
        <w:rPr>
          <w:rFonts w:hint="eastAsia" w:ascii="仿宋" w:hAnsi="仿宋" w:eastAsia="仿宋" w:cs="仿宋"/>
          <w:b/>
          <w:bCs/>
          <w:sz w:val="48"/>
          <w:szCs w:val="48"/>
        </w:rPr>
        <w:t>西安市煤改洁成效评估项目</w:t>
      </w:r>
    </w:p>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ascii="仿宋" w:hAnsi="仿宋" w:eastAsia="仿宋" w:cs="仿宋"/>
          <w:b/>
          <w:bCs/>
          <w:sz w:val="32"/>
          <w:szCs w:val="32"/>
        </w:rPr>
      </w:pPr>
      <w:r>
        <w:rPr>
          <w:rFonts w:hint="eastAsia" w:ascii="仿宋" w:hAnsi="仿宋" w:eastAsia="仿宋" w:cs="仿宋"/>
          <w:b/>
          <w:bCs/>
          <w:sz w:val="32"/>
          <w:szCs w:val="32"/>
        </w:rPr>
        <w:t>项目编号：2023-HZZB-ZZ-004</w:t>
      </w:r>
    </w:p>
    <w:p>
      <w:pPr>
        <w:pStyle w:val="30"/>
        <w:ind w:left="480" w:firstLine="1687"/>
        <w:rPr>
          <w:rFonts w:hint="eastAsia" w:ascii="仿宋" w:hAnsi="仿宋" w:eastAsia="仿宋" w:cs="仿宋"/>
          <w:b/>
          <w:bCs/>
          <w:sz w:val="84"/>
        </w:rPr>
      </w:pPr>
    </w:p>
    <w:p>
      <w:pPr>
        <w:rPr>
          <w:rFonts w:hint="eastAsia" w:ascii="仿宋" w:hAnsi="仿宋" w:eastAsia="仿宋" w:cs="仿宋"/>
        </w:rPr>
      </w:pPr>
    </w:p>
    <w:p>
      <w:pPr>
        <w:pStyle w:val="30"/>
        <w:ind w:left="480"/>
        <w:rPr>
          <w:rFonts w:hint="eastAsia" w:ascii="仿宋" w:hAnsi="仿宋" w:eastAsia="仿宋" w:cs="仿宋"/>
        </w:rPr>
      </w:pPr>
    </w:p>
    <w:p>
      <w:pPr>
        <w:rPr>
          <w:rFonts w:hint="eastAsia"/>
        </w:rPr>
      </w:pPr>
    </w:p>
    <w:p>
      <w:pPr>
        <w:jc w:val="center"/>
        <w:rPr>
          <w:rFonts w:hint="eastAsia" w:ascii="仿宋" w:hAnsi="仿宋" w:eastAsia="仿宋" w:cs="仿宋"/>
          <w:b/>
          <w:bCs/>
          <w:sz w:val="84"/>
          <w:szCs w:val="84"/>
        </w:rPr>
      </w:pPr>
      <w:r>
        <w:rPr>
          <w:rFonts w:hint="eastAsia" w:ascii="仿宋" w:hAnsi="仿宋" w:eastAsia="仿宋" w:cs="仿宋"/>
          <w:b/>
          <w:bCs/>
          <w:sz w:val="84"/>
          <w:szCs w:val="84"/>
        </w:rPr>
        <w:t>磋 商 文 件</w:t>
      </w:r>
    </w:p>
    <w:p>
      <w:pPr>
        <w:adjustRightInd w:val="0"/>
        <w:ind w:firstLine="1084" w:firstLineChars="300"/>
        <w:jc w:val="left"/>
        <w:textAlignment w:val="baseline"/>
        <w:rPr>
          <w:rFonts w:hint="eastAsia" w:ascii="仿宋" w:hAnsi="仿宋" w:eastAsia="仿宋" w:cs="仿宋"/>
          <w:b/>
          <w:bCs/>
          <w:sz w:val="36"/>
        </w:rPr>
      </w:pPr>
    </w:p>
    <w:p>
      <w:pPr>
        <w:adjustRightInd w:val="0"/>
        <w:ind w:firstLine="1084" w:firstLineChars="300"/>
        <w:jc w:val="left"/>
        <w:textAlignment w:val="baseline"/>
        <w:rPr>
          <w:rFonts w:hint="eastAsia" w:ascii="仿宋" w:hAnsi="仿宋" w:eastAsia="仿宋" w:cs="仿宋"/>
          <w:b/>
          <w:bCs/>
          <w:sz w:val="36"/>
        </w:rPr>
      </w:pPr>
    </w:p>
    <w:p>
      <w:pPr>
        <w:adjustRightInd w:val="0"/>
        <w:jc w:val="left"/>
        <w:textAlignment w:val="baseline"/>
        <w:rPr>
          <w:rFonts w:hint="eastAsia" w:ascii="仿宋" w:hAnsi="仿宋" w:eastAsia="仿宋" w:cs="仿宋"/>
          <w:b/>
          <w:bCs/>
          <w:sz w:val="32"/>
          <w:szCs w:val="32"/>
          <w:lang w:val="zh-CN"/>
        </w:rPr>
      </w:pPr>
      <w:r>
        <w:rPr>
          <w:rFonts w:hint="eastAsia" w:ascii="仿宋" w:hAnsi="仿宋" w:eastAsia="仿宋" w:cs="仿宋"/>
          <w:b/>
          <w:bCs/>
          <w:sz w:val="32"/>
          <w:szCs w:val="32"/>
        </w:rPr>
        <w:t xml:space="preserve">     </w:t>
      </w:r>
    </w:p>
    <w:p>
      <w:pPr>
        <w:autoSpaceDE w:val="0"/>
        <w:autoSpaceDN w:val="0"/>
        <w:adjustRightInd w:val="0"/>
        <w:snapToGrid w:val="0"/>
        <w:spacing w:after="159" w:afterLines="50"/>
        <w:rPr>
          <w:rFonts w:hint="eastAsia" w:ascii="仿宋" w:hAnsi="仿宋" w:eastAsia="仿宋" w:cs="仿宋"/>
          <w:kern w:val="0"/>
          <w:sz w:val="32"/>
          <w:szCs w:val="32"/>
        </w:rPr>
      </w:pPr>
    </w:p>
    <w:p>
      <w:pPr>
        <w:autoSpaceDE w:val="0"/>
        <w:autoSpaceDN w:val="0"/>
        <w:adjustRightInd w:val="0"/>
        <w:snapToGrid w:val="0"/>
        <w:spacing w:after="159" w:afterLines="50"/>
        <w:jc w:val="center"/>
        <w:rPr>
          <w:rFonts w:hint="eastAsia" w:ascii="仿宋" w:hAnsi="仿宋" w:eastAsia="仿宋" w:cs="仿宋"/>
          <w:kern w:val="0"/>
          <w:sz w:val="32"/>
          <w:szCs w:val="32"/>
        </w:rPr>
      </w:pPr>
    </w:p>
    <w:p>
      <w:pPr>
        <w:widowControl/>
        <w:snapToGrid w:val="0"/>
        <w:spacing w:line="480" w:lineRule="auto"/>
        <w:ind w:firstLine="1205" w:firstLineChars="375"/>
        <w:rPr>
          <w:rFonts w:hint="eastAsia" w:ascii="仿宋" w:hAnsi="仿宋" w:eastAsia="仿宋" w:cs="仿宋"/>
          <w:b/>
          <w:sz w:val="32"/>
          <w:szCs w:val="32"/>
        </w:rPr>
      </w:pPr>
    </w:p>
    <w:p>
      <w:pPr>
        <w:widowControl/>
        <w:snapToGrid w:val="0"/>
        <w:spacing w:line="480" w:lineRule="auto"/>
        <w:ind w:firstLine="1205" w:firstLineChars="375"/>
        <w:rPr>
          <w:rFonts w:ascii="仿宋" w:hAnsi="仿宋" w:eastAsia="仿宋" w:cs="仿宋"/>
          <w:b/>
          <w:sz w:val="32"/>
          <w:szCs w:val="32"/>
        </w:rPr>
      </w:pPr>
      <w:r>
        <w:rPr>
          <w:rFonts w:hint="eastAsia" w:ascii="仿宋" w:hAnsi="仿宋" w:eastAsia="仿宋" w:cs="仿宋"/>
          <w:b/>
          <w:sz w:val="32"/>
          <w:szCs w:val="32"/>
        </w:rPr>
        <w:t>采   购   人：西安市发展和改革委员会</w:t>
      </w:r>
    </w:p>
    <w:p>
      <w:pPr>
        <w:widowControl/>
        <w:snapToGrid w:val="0"/>
        <w:spacing w:line="480" w:lineRule="auto"/>
        <w:ind w:firstLine="1205" w:firstLineChars="375"/>
        <w:rPr>
          <w:rFonts w:hint="eastAsia" w:ascii="仿宋" w:hAnsi="仿宋" w:eastAsia="仿宋" w:cs="仿宋"/>
          <w:b/>
          <w:sz w:val="32"/>
          <w:szCs w:val="32"/>
        </w:rPr>
      </w:pPr>
      <w:r>
        <w:rPr>
          <w:rFonts w:hint="eastAsia" w:ascii="仿宋" w:hAnsi="仿宋" w:eastAsia="仿宋" w:cs="仿宋"/>
          <w:b/>
          <w:sz w:val="32"/>
          <w:szCs w:val="32"/>
        </w:rPr>
        <w:t>采购代理机构：</w:t>
      </w:r>
      <w:r>
        <w:rPr>
          <w:rFonts w:hint="eastAsia" w:ascii="仿宋" w:hAnsi="仿宋" w:eastAsia="仿宋" w:cs="仿宋"/>
          <w:b/>
          <w:sz w:val="32"/>
          <w:szCs w:val="32"/>
          <w:lang w:val="en-US" w:eastAsia="zh-CN"/>
        </w:rPr>
        <w:t>衡正国际工程咨询有限公司</w:t>
      </w:r>
    </w:p>
    <w:p>
      <w:pPr>
        <w:widowControl/>
        <w:snapToGrid w:val="0"/>
        <w:spacing w:line="480" w:lineRule="auto"/>
        <w:ind w:firstLine="1205" w:firstLineChars="375"/>
        <w:jc w:val="left"/>
        <w:rPr>
          <w:rFonts w:hint="eastAsia" w:ascii="仿宋" w:hAnsi="仿宋" w:eastAsia="仿宋" w:cs="仿宋"/>
          <w:b/>
          <w:sz w:val="28"/>
          <w:szCs w:val="28"/>
        </w:rPr>
      </w:pPr>
      <w:r>
        <w:rPr>
          <w:rFonts w:hint="eastAsia" w:ascii="仿宋" w:hAnsi="仿宋" w:eastAsia="仿宋" w:cs="仿宋"/>
          <w:b/>
          <w:sz w:val="32"/>
          <w:szCs w:val="32"/>
        </w:rPr>
        <w:t>日        期：二〇二</w:t>
      </w:r>
      <w:r>
        <w:rPr>
          <w:rFonts w:hint="eastAsia" w:ascii="仿宋" w:hAnsi="仿宋" w:eastAsia="仿宋" w:cs="仿宋"/>
          <w:b/>
          <w:sz w:val="32"/>
          <w:szCs w:val="32"/>
          <w:lang w:val="en-US" w:eastAsia="zh-CN"/>
        </w:rPr>
        <w:t>三</w:t>
      </w:r>
      <w:r>
        <w:rPr>
          <w:rFonts w:hint="eastAsia" w:ascii="仿宋" w:hAnsi="仿宋" w:eastAsia="仿宋" w:cs="仿宋"/>
          <w:b/>
          <w:sz w:val="32"/>
          <w:szCs w:val="32"/>
        </w:rPr>
        <w:t>年</w:t>
      </w:r>
      <w:r>
        <w:rPr>
          <w:rFonts w:hint="eastAsia" w:ascii="仿宋" w:hAnsi="仿宋" w:eastAsia="仿宋" w:cs="仿宋"/>
          <w:b/>
          <w:sz w:val="32"/>
          <w:szCs w:val="32"/>
          <w:lang w:val="en-US" w:eastAsia="zh-CN"/>
        </w:rPr>
        <w:t>八</w:t>
      </w:r>
      <w:r>
        <w:rPr>
          <w:rFonts w:hint="eastAsia" w:ascii="仿宋" w:hAnsi="仿宋" w:eastAsia="仿宋" w:cs="仿宋"/>
          <w:b/>
          <w:sz w:val="32"/>
          <w:szCs w:val="32"/>
        </w:rPr>
        <w:t>月</w:t>
      </w:r>
    </w:p>
    <w:p>
      <w:pPr>
        <w:pStyle w:val="14"/>
        <w:rPr>
          <w:rFonts w:hint="eastAsia" w:ascii="仿宋" w:hAnsi="仿宋" w:eastAsia="仿宋" w:cs="仿宋"/>
        </w:rPr>
      </w:pPr>
    </w:p>
    <w:p>
      <w:pPr>
        <w:rPr>
          <w:rFonts w:hint="eastAsia" w:ascii="仿宋" w:hAnsi="仿宋" w:eastAsia="仿宋" w:cs="仿宋"/>
        </w:rPr>
      </w:pPr>
    </w:p>
    <w:p>
      <w:pPr>
        <w:pStyle w:val="30"/>
        <w:ind w:left="480"/>
        <w:rPr>
          <w:rFonts w:hint="eastAsia"/>
        </w:rPr>
      </w:pPr>
    </w:p>
    <w:p>
      <w:pPr>
        <w:spacing w:after="478" w:afterLines="150"/>
        <w:jc w:val="center"/>
        <w:rPr>
          <w:rFonts w:hint="eastAsia" w:ascii="仿宋" w:hAnsi="仿宋" w:eastAsia="仿宋" w:cs="仿宋"/>
          <w:sz w:val="36"/>
          <w:szCs w:val="36"/>
        </w:rPr>
      </w:pPr>
      <w:r>
        <w:rPr>
          <w:rFonts w:hint="eastAsia" w:ascii="仿宋" w:hAnsi="仿宋" w:eastAsia="仿宋" w:cs="仿宋"/>
          <w:b/>
          <w:bCs/>
          <w:sz w:val="44"/>
          <w:szCs w:val="44"/>
        </w:rPr>
        <w:br w:type="page"/>
      </w:r>
      <w:r>
        <w:rPr>
          <w:rFonts w:hint="eastAsia" w:ascii="仿宋" w:hAnsi="仿宋" w:eastAsia="仿宋" w:cs="仿宋"/>
          <w:b/>
          <w:bCs/>
          <w:sz w:val="36"/>
          <w:szCs w:val="36"/>
        </w:rPr>
        <w:t>目  录</w:t>
      </w:r>
    </w:p>
    <w:p>
      <w:pPr>
        <w:pStyle w:val="22"/>
        <w:tabs>
          <w:tab w:val="right" w:leader="dot" w:pos="9072"/>
        </w:tabs>
        <w:rPr>
          <w:sz w:val="28"/>
          <w:szCs w:val="21"/>
        </w:rPr>
      </w:pPr>
      <w:r>
        <w:rPr>
          <w:rFonts w:hint="eastAsia" w:ascii="仿宋" w:hAnsi="仿宋" w:eastAsia="仿宋" w:cs="仿宋"/>
          <w:b/>
          <w:sz w:val="28"/>
          <w:szCs w:val="21"/>
        </w:rPr>
        <w:fldChar w:fldCharType="begin"/>
      </w:r>
      <w:r>
        <w:rPr>
          <w:rFonts w:hint="eastAsia" w:ascii="仿宋" w:hAnsi="仿宋" w:eastAsia="仿宋" w:cs="仿宋"/>
          <w:b/>
          <w:sz w:val="28"/>
          <w:szCs w:val="21"/>
        </w:rPr>
        <w:instrText xml:space="preserve">TOC \o "1-1" \h \u </w:instrText>
      </w:r>
      <w:r>
        <w:rPr>
          <w:rFonts w:hint="eastAsia" w:ascii="仿宋" w:hAnsi="仿宋" w:eastAsia="仿宋" w:cs="仿宋"/>
          <w:b/>
          <w:sz w:val="28"/>
          <w:szCs w:val="21"/>
        </w:rPr>
        <w:fldChar w:fldCharType="separate"/>
      </w:r>
      <w:r>
        <w:rPr>
          <w:rFonts w:hint="eastAsia" w:ascii="仿宋" w:hAnsi="仿宋" w:eastAsia="仿宋" w:cs="仿宋"/>
          <w:sz w:val="28"/>
          <w:szCs w:val="21"/>
        </w:rPr>
        <w:fldChar w:fldCharType="begin"/>
      </w:r>
      <w:r>
        <w:rPr>
          <w:rFonts w:hint="eastAsia" w:ascii="仿宋" w:hAnsi="仿宋" w:eastAsia="仿宋" w:cs="仿宋"/>
          <w:sz w:val="28"/>
          <w:szCs w:val="21"/>
        </w:rPr>
        <w:instrText xml:space="preserve"> HYPERLINK \l _Toc12614 </w:instrText>
      </w:r>
      <w:r>
        <w:rPr>
          <w:rFonts w:hint="eastAsia" w:ascii="仿宋" w:hAnsi="仿宋" w:eastAsia="仿宋" w:cs="仿宋"/>
          <w:sz w:val="28"/>
          <w:szCs w:val="21"/>
        </w:rPr>
        <w:fldChar w:fldCharType="separate"/>
      </w:r>
      <w:r>
        <w:rPr>
          <w:rFonts w:hint="eastAsia" w:ascii="仿宋" w:hAnsi="仿宋" w:eastAsia="仿宋" w:cs="仿宋"/>
          <w:sz w:val="28"/>
          <w:szCs w:val="40"/>
        </w:rPr>
        <w:t>第一部分  竞争性磋商公告</w:t>
      </w:r>
      <w:r>
        <w:rPr>
          <w:sz w:val="28"/>
          <w:szCs w:val="21"/>
        </w:rPr>
        <w:tab/>
      </w:r>
      <w:r>
        <w:rPr>
          <w:sz w:val="28"/>
          <w:szCs w:val="21"/>
        </w:rPr>
        <w:fldChar w:fldCharType="begin"/>
      </w:r>
      <w:r>
        <w:rPr>
          <w:sz w:val="28"/>
          <w:szCs w:val="21"/>
        </w:rPr>
        <w:instrText xml:space="preserve"> PAGEREF _Toc12614 \h </w:instrText>
      </w:r>
      <w:r>
        <w:rPr>
          <w:sz w:val="28"/>
          <w:szCs w:val="21"/>
        </w:rPr>
        <w:fldChar w:fldCharType="separate"/>
      </w:r>
      <w:r>
        <w:rPr>
          <w:sz w:val="28"/>
          <w:szCs w:val="21"/>
        </w:rPr>
        <w:t>1</w:t>
      </w:r>
      <w:r>
        <w:rPr>
          <w:sz w:val="28"/>
          <w:szCs w:val="21"/>
        </w:rPr>
        <w:fldChar w:fldCharType="end"/>
      </w:r>
      <w:r>
        <w:rPr>
          <w:rFonts w:hint="eastAsia" w:ascii="仿宋" w:hAnsi="仿宋" w:eastAsia="仿宋" w:cs="仿宋"/>
          <w:sz w:val="28"/>
          <w:szCs w:val="21"/>
        </w:rPr>
        <w:fldChar w:fldCharType="end"/>
      </w:r>
    </w:p>
    <w:p>
      <w:pPr>
        <w:pStyle w:val="22"/>
        <w:tabs>
          <w:tab w:val="right" w:leader="dot" w:pos="9072"/>
        </w:tabs>
        <w:rPr>
          <w:sz w:val="28"/>
          <w:szCs w:val="21"/>
        </w:rPr>
      </w:pPr>
      <w:r>
        <w:rPr>
          <w:rFonts w:hint="eastAsia" w:ascii="仿宋" w:hAnsi="仿宋" w:eastAsia="仿宋" w:cs="仿宋"/>
          <w:sz w:val="28"/>
          <w:szCs w:val="21"/>
        </w:rPr>
        <w:fldChar w:fldCharType="begin"/>
      </w:r>
      <w:r>
        <w:rPr>
          <w:rFonts w:hint="eastAsia" w:ascii="仿宋" w:hAnsi="仿宋" w:eastAsia="仿宋" w:cs="仿宋"/>
          <w:sz w:val="28"/>
          <w:szCs w:val="21"/>
        </w:rPr>
        <w:instrText xml:space="preserve"> HYPERLINK \l _Toc17878 </w:instrText>
      </w:r>
      <w:r>
        <w:rPr>
          <w:rFonts w:hint="eastAsia" w:ascii="仿宋" w:hAnsi="仿宋" w:eastAsia="仿宋" w:cs="仿宋"/>
          <w:sz w:val="28"/>
          <w:szCs w:val="21"/>
        </w:rPr>
        <w:fldChar w:fldCharType="separate"/>
      </w:r>
      <w:r>
        <w:rPr>
          <w:rFonts w:hint="eastAsia" w:ascii="仿宋" w:hAnsi="仿宋" w:eastAsia="仿宋" w:cs="仿宋"/>
          <w:bCs/>
          <w:sz w:val="28"/>
          <w:szCs w:val="36"/>
        </w:rPr>
        <w:t>第二部分   磋商须知</w:t>
      </w:r>
      <w:r>
        <w:rPr>
          <w:sz w:val="28"/>
          <w:szCs w:val="21"/>
        </w:rPr>
        <w:tab/>
      </w:r>
      <w:r>
        <w:rPr>
          <w:sz w:val="28"/>
          <w:szCs w:val="21"/>
        </w:rPr>
        <w:fldChar w:fldCharType="begin"/>
      </w:r>
      <w:r>
        <w:rPr>
          <w:sz w:val="28"/>
          <w:szCs w:val="21"/>
        </w:rPr>
        <w:instrText xml:space="preserve"> PAGEREF _Toc17878 \h </w:instrText>
      </w:r>
      <w:r>
        <w:rPr>
          <w:sz w:val="28"/>
          <w:szCs w:val="21"/>
        </w:rPr>
        <w:fldChar w:fldCharType="separate"/>
      </w:r>
      <w:r>
        <w:rPr>
          <w:sz w:val="28"/>
          <w:szCs w:val="21"/>
        </w:rPr>
        <w:t>5</w:t>
      </w:r>
      <w:r>
        <w:rPr>
          <w:sz w:val="28"/>
          <w:szCs w:val="21"/>
        </w:rPr>
        <w:fldChar w:fldCharType="end"/>
      </w:r>
      <w:r>
        <w:rPr>
          <w:rFonts w:hint="eastAsia" w:ascii="仿宋" w:hAnsi="仿宋" w:eastAsia="仿宋" w:cs="仿宋"/>
          <w:sz w:val="28"/>
          <w:szCs w:val="21"/>
        </w:rPr>
        <w:fldChar w:fldCharType="end"/>
      </w:r>
    </w:p>
    <w:p>
      <w:pPr>
        <w:pStyle w:val="22"/>
        <w:tabs>
          <w:tab w:val="right" w:leader="dot" w:pos="9072"/>
        </w:tabs>
        <w:rPr>
          <w:sz w:val="28"/>
          <w:szCs w:val="21"/>
        </w:rPr>
      </w:pPr>
      <w:r>
        <w:rPr>
          <w:rFonts w:hint="eastAsia" w:ascii="仿宋" w:hAnsi="仿宋" w:eastAsia="仿宋" w:cs="仿宋"/>
          <w:sz w:val="28"/>
          <w:szCs w:val="21"/>
        </w:rPr>
        <w:fldChar w:fldCharType="begin"/>
      </w:r>
      <w:r>
        <w:rPr>
          <w:rFonts w:hint="eastAsia" w:ascii="仿宋" w:hAnsi="仿宋" w:eastAsia="仿宋" w:cs="仿宋"/>
          <w:sz w:val="28"/>
          <w:szCs w:val="21"/>
        </w:rPr>
        <w:instrText xml:space="preserve"> HYPERLINK \l _Toc28624 </w:instrText>
      </w:r>
      <w:r>
        <w:rPr>
          <w:rFonts w:hint="eastAsia" w:ascii="仿宋" w:hAnsi="仿宋" w:eastAsia="仿宋" w:cs="仿宋"/>
          <w:sz w:val="28"/>
          <w:szCs w:val="21"/>
        </w:rPr>
        <w:fldChar w:fldCharType="separate"/>
      </w:r>
      <w:r>
        <w:rPr>
          <w:rFonts w:hint="eastAsia" w:ascii="仿宋" w:hAnsi="仿宋" w:eastAsia="仿宋" w:cs="仿宋"/>
          <w:sz w:val="28"/>
          <w:szCs w:val="40"/>
        </w:rPr>
        <w:t>第三部分  服务内容及要求</w:t>
      </w:r>
      <w:r>
        <w:rPr>
          <w:sz w:val="28"/>
          <w:szCs w:val="21"/>
        </w:rPr>
        <w:tab/>
      </w:r>
      <w:r>
        <w:rPr>
          <w:sz w:val="28"/>
          <w:szCs w:val="21"/>
        </w:rPr>
        <w:fldChar w:fldCharType="begin"/>
      </w:r>
      <w:r>
        <w:rPr>
          <w:sz w:val="28"/>
          <w:szCs w:val="21"/>
        </w:rPr>
        <w:instrText xml:space="preserve"> PAGEREF _Toc28624 \h </w:instrText>
      </w:r>
      <w:r>
        <w:rPr>
          <w:sz w:val="28"/>
          <w:szCs w:val="21"/>
        </w:rPr>
        <w:fldChar w:fldCharType="separate"/>
      </w:r>
      <w:r>
        <w:rPr>
          <w:sz w:val="28"/>
          <w:szCs w:val="21"/>
        </w:rPr>
        <w:t>23</w:t>
      </w:r>
      <w:r>
        <w:rPr>
          <w:sz w:val="28"/>
          <w:szCs w:val="21"/>
        </w:rPr>
        <w:fldChar w:fldCharType="end"/>
      </w:r>
      <w:r>
        <w:rPr>
          <w:rFonts w:hint="eastAsia" w:ascii="仿宋" w:hAnsi="仿宋" w:eastAsia="仿宋" w:cs="仿宋"/>
          <w:sz w:val="28"/>
          <w:szCs w:val="21"/>
        </w:rPr>
        <w:fldChar w:fldCharType="end"/>
      </w:r>
    </w:p>
    <w:p>
      <w:pPr>
        <w:pStyle w:val="22"/>
        <w:tabs>
          <w:tab w:val="right" w:leader="dot" w:pos="9072"/>
        </w:tabs>
        <w:rPr>
          <w:sz w:val="28"/>
          <w:szCs w:val="21"/>
        </w:rPr>
      </w:pPr>
      <w:r>
        <w:rPr>
          <w:rFonts w:hint="eastAsia" w:ascii="仿宋" w:hAnsi="仿宋" w:eastAsia="仿宋" w:cs="仿宋"/>
          <w:sz w:val="28"/>
          <w:szCs w:val="21"/>
        </w:rPr>
        <w:fldChar w:fldCharType="begin"/>
      </w:r>
      <w:r>
        <w:rPr>
          <w:rFonts w:hint="eastAsia" w:ascii="仿宋" w:hAnsi="仿宋" w:eastAsia="仿宋" w:cs="仿宋"/>
          <w:sz w:val="28"/>
          <w:szCs w:val="21"/>
        </w:rPr>
        <w:instrText xml:space="preserve"> HYPERLINK \l _Toc26645 </w:instrText>
      </w:r>
      <w:r>
        <w:rPr>
          <w:rFonts w:hint="eastAsia" w:ascii="仿宋" w:hAnsi="仿宋" w:eastAsia="仿宋" w:cs="仿宋"/>
          <w:sz w:val="28"/>
          <w:szCs w:val="21"/>
        </w:rPr>
        <w:fldChar w:fldCharType="separate"/>
      </w:r>
      <w:r>
        <w:rPr>
          <w:rFonts w:hint="eastAsia" w:ascii="仿宋" w:hAnsi="仿宋" w:eastAsia="仿宋" w:cs="仿宋"/>
          <w:sz w:val="28"/>
          <w:szCs w:val="21"/>
        </w:rPr>
        <w:t>第四部分  合同条款</w:t>
      </w:r>
      <w:r>
        <w:rPr>
          <w:sz w:val="28"/>
          <w:szCs w:val="21"/>
        </w:rPr>
        <w:tab/>
      </w:r>
      <w:r>
        <w:rPr>
          <w:sz w:val="28"/>
          <w:szCs w:val="21"/>
        </w:rPr>
        <w:fldChar w:fldCharType="begin"/>
      </w:r>
      <w:r>
        <w:rPr>
          <w:sz w:val="28"/>
          <w:szCs w:val="21"/>
        </w:rPr>
        <w:instrText xml:space="preserve"> PAGEREF _Toc26645 \h </w:instrText>
      </w:r>
      <w:r>
        <w:rPr>
          <w:sz w:val="28"/>
          <w:szCs w:val="21"/>
        </w:rPr>
        <w:fldChar w:fldCharType="separate"/>
      </w:r>
      <w:r>
        <w:rPr>
          <w:sz w:val="28"/>
          <w:szCs w:val="21"/>
        </w:rPr>
        <w:t>25</w:t>
      </w:r>
      <w:r>
        <w:rPr>
          <w:sz w:val="28"/>
          <w:szCs w:val="21"/>
        </w:rPr>
        <w:fldChar w:fldCharType="end"/>
      </w:r>
      <w:r>
        <w:rPr>
          <w:rFonts w:hint="eastAsia" w:ascii="仿宋" w:hAnsi="仿宋" w:eastAsia="仿宋" w:cs="仿宋"/>
          <w:sz w:val="28"/>
          <w:szCs w:val="21"/>
        </w:rPr>
        <w:fldChar w:fldCharType="end"/>
      </w:r>
    </w:p>
    <w:p>
      <w:pPr>
        <w:pStyle w:val="22"/>
        <w:tabs>
          <w:tab w:val="right" w:leader="dot" w:pos="9072"/>
        </w:tabs>
        <w:rPr>
          <w:sz w:val="28"/>
          <w:szCs w:val="21"/>
        </w:rPr>
      </w:pPr>
      <w:r>
        <w:rPr>
          <w:rFonts w:hint="eastAsia" w:ascii="仿宋" w:hAnsi="仿宋" w:eastAsia="仿宋" w:cs="仿宋"/>
          <w:sz w:val="28"/>
          <w:szCs w:val="21"/>
        </w:rPr>
        <w:fldChar w:fldCharType="begin"/>
      </w:r>
      <w:r>
        <w:rPr>
          <w:rFonts w:hint="eastAsia" w:ascii="仿宋" w:hAnsi="仿宋" w:eastAsia="仿宋" w:cs="仿宋"/>
          <w:sz w:val="28"/>
          <w:szCs w:val="21"/>
        </w:rPr>
        <w:instrText xml:space="preserve"> HYPERLINK \l _Toc21786 </w:instrText>
      </w:r>
      <w:r>
        <w:rPr>
          <w:rFonts w:hint="eastAsia" w:ascii="仿宋" w:hAnsi="仿宋" w:eastAsia="仿宋" w:cs="仿宋"/>
          <w:sz w:val="28"/>
          <w:szCs w:val="21"/>
        </w:rPr>
        <w:fldChar w:fldCharType="separate"/>
      </w:r>
      <w:r>
        <w:rPr>
          <w:rFonts w:hint="eastAsia" w:ascii="仿宋" w:hAnsi="仿宋" w:eastAsia="仿宋" w:cs="仿宋"/>
          <w:sz w:val="28"/>
          <w:szCs w:val="21"/>
        </w:rPr>
        <w:t>第五部分  响应文件格式</w:t>
      </w:r>
      <w:r>
        <w:rPr>
          <w:sz w:val="28"/>
          <w:szCs w:val="21"/>
        </w:rPr>
        <w:tab/>
      </w:r>
      <w:r>
        <w:rPr>
          <w:sz w:val="28"/>
          <w:szCs w:val="21"/>
        </w:rPr>
        <w:fldChar w:fldCharType="begin"/>
      </w:r>
      <w:r>
        <w:rPr>
          <w:sz w:val="28"/>
          <w:szCs w:val="21"/>
        </w:rPr>
        <w:instrText xml:space="preserve"> PAGEREF _Toc21786 \h </w:instrText>
      </w:r>
      <w:r>
        <w:rPr>
          <w:sz w:val="28"/>
          <w:szCs w:val="21"/>
        </w:rPr>
        <w:fldChar w:fldCharType="separate"/>
      </w:r>
      <w:r>
        <w:rPr>
          <w:sz w:val="28"/>
          <w:szCs w:val="21"/>
        </w:rPr>
        <w:t>29</w:t>
      </w:r>
      <w:r>
        <w:rPr>
          <w:sz w:val="28"/>
          <w:szCs w:val="21"/>
        </w:rPr>
        <w:fldChar w:fldCharType="end"/>
      </w:r>
      <w:r>
        <w:rPr>
          <w:rFonts w:hint="eastAsia" w:ascii="仿宋" w:hAnsi="仿宋" w:eastAsia="仿宋" w:cs="仿宋"/>
          <w:sz w:val="28"/>
          <w:szCs w:val="21"/>
        </w:rPr>
        <w:fldChar w:fldCharType="end"/>
      </w:r>
    </w:p>
    <w:p>
      <w:pPr>
        <w:pStyle w:val="25"/>
        <w:spacing w:line="720" w:lineRule="auto"/>
        <w:rPr>
          <w:rFonts w:hint="eastAsia" w:ascii="仿宋" w:hAnsi="仿宋" w:eastAsia="仿宋" w:cs="仿宋"/>
          <w:b/>
          <w:sz w:val="32"/>
        </w:rPr>
      </w:pPr>
      <w:r>
        <w:rPr>
          <w:rFonts w:hint="eastAsia" w:ascii="仿宋" w:hAnsi="仿宋" w:eastAsia="仿宋" w:cs="仿宋"/>
          <w:sz w:val="32"/>
          <w:szCs w:val="21"/>
        </w:rPr>
        <w:fldChar w:fldCharType="end"/>
      </w:r>
    </w:p>
    <w:p>
      <w:pPr>
        <w:widowControl/>
        <w:tabs>
          <w:tab w:val="left" w:pos="1620"/>
        </w:tabs>
        <w:spacing w:line="480" w:lineRule="auto"/>
        <w:ind w:right="-226" w:rightChars="-94"/>
        <w:rPr>
          <w:rFonts w:hint="eastAsia" w:ascii="仿宋" w:hAnsi="仿宋" w:eastAsia="仿宋" w:cs="仿宋"/>
          <w:b/>
          <w:color w:val="000000"/>
          <w:kern w:val="0"/>
          <w:sz w:val="36"/>
          <w:szCs w:val="36"/>
        </w:rPr>
        <w:sectPr>
          <w:headerReference r:id="rId3" w:type="first"/>
          <w:pgSz w:w="11906" w:h="16838"/>
          <w:pgMar w:top="1417" w:right="1417" w:bottom="1417" w:left="1417" w:header="851" w:footer="992" w:gutter="0"/>
          <w:cols w:space="720" w:num="1"/>
          <w:titlePg/>
          <w:docGrid w:type="lines" w:linePitch="319" w:charSpace="0"/>
        </w:sectPr>
      </w:pPr>
    </w:p>
    <w:p>
      <w:pPr>
        <w:pStyle w:val="3"/>
        <w:spacing w:before="0" w:after="0" w:line="360" w:lineRule="auto"/>
        <w:jc w:val="center"/>
        <w:rPr>
          <w:rFonts w:hint="eastAsia" w:ascii="仿宋" w:hAnsi="仿宋" w:eastAsia="仿宋" w:cs="仿宋"/>
          <w:sz w:val="36"/>
          <w:szCs w:val="36"/>
        </w:rPr>
      </w:pPr>
      <w:bookmarkStart w:id="0" w:name="_Toc813_WPSOffice_Level1"/>
      <w:bookmarkStart w:id="1" w:name="_Toc12614"/>
      <w:r>
        <w:rPr>
          <w:rFonts w:hint="eastAsia" w:ascii="仿宋" w:hAnsi="仿宋" w:eastAsia="仿宋" w:cs="仿宋"/>
          <w:sz w:val="36"/>
          <w:szCs w:val="36"/>
        </w:rPr>
        <w:t>第一部分  竞争性磋商公告</w:t>
      </w:r>
      <w:bookmarkEnd w:id="0"/>
      <w:bookmarkEnd w:id="1"/>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6" w:firstLineChars="200"/>
        <w:textAlignment w:val="auto"/>
        <w:rPr>
          <w:rFonts w:hint="eastAsia" w:ascii="仿宋" w:hAnsi="仿宋" w:eastAsia="仿宋" w:cs="仿宋"/>
          <w:b/>
          <w:i w:val="0"/>
          <w:caps w:val="0"/>
          <w:color w:val="333333"/>
          <w:spacing w:val="0"/>
          <w:sz w:val="24"/>
          <w:szCs w:val="24"/>
        </w:rPr>
      </w:pPr>
      <w:r>
        <w:rPr>
          <w:rFonts w:hint="eastAsia" w:ascii="仿宋" w:hAnsi="仿宋" w:eastAsia="仿宋" w:cs="仿宋"/>
          <w:b/>
          <w:i w:val="0"/>
          <w:caps w:val="0"/>
          <w:color w:val="333333"/>
          <w:spacing w:val="0"/>
          <w:sz w:val="24"/>
          <w:szCs w:val="24"/>
          <w:shd w:val="clear" w:color="auto" w:fill="FFFFFF"/>
        </w:rPr>
        <w:t>西安市煤改洁成效评估项目潜在的供应商可在</w:t>
      </w:r>
      <w:r>
        <w:rPr>
          <w:rFonts w:hint="eastAsia" w:ascii="仿宋" w:hAnsi="仿宋" w:eastAsia="仿宋" w:cs="仿宋"/>
          <w:b/>
          <w:i w:val="0"/>
          <w:caps w:val="0"/>
          <w:color w:val="333333"/>
          <w:spacing w:val="0"/>
          <w:sz w:val="24"/>
          <w:szCs w:val="24"/>
          <w:highlight w:val="none"/>
          <w:shd w:val="clear" w:color="auto" w:fill="FFFFFF"/>
        </w:rPr>
        <w:t>西安市雁塔区科技西路绿地博海大厦</w:t>
      </w:r>
      <w:r>
        <w:rPr>
          <w:rFonts w:hint="eastAsia" w:ascii="仿宋" w:hAnsi="仿宋" w:eastAsia="仿宋" w:cs="仿宋"/>
          <w:b/>
          <w:i w:val="0"/>
          <w:caps w:val="0"/>
          <w:color w:val="333333"/>
          <w:spacing w:val="0"/>
          <w:sz w:val="24"/>
          <w:szCs w:val="24"/>
          <w:shd w:val="clear" w:color="auto" w:fill="FFFFFF"/>
        </w:rPr>
        <w:t>获取采购文件，并于</w:t>
      </w:r>
      <w:r>
        <w:rPr>
          <w:rFonts w:hint="eastAsia" w:ascii="仿宋" w:hAnsi="仿宋" w:eastAsia="仿宋" w:cs="仿宋"/>
          <w:b/>
          <w:i w:val="0"/>
          <w:caps w:val="0"/>
          <w:color w:val="333333"/>
          <w:spacing w:val="0"/>
          <w:sz w:val="24"/>
          <w:szCs w:val="24"/>
          <w:highlight w:val="none"/>
          <w:shd w:val="clear" w:color="auto" w:fill="FFFFFF"/>
        </w:rPr>
        <w:t>202</w:t>
      </w:r>
      <w:r>
        <w:rPr>
          <w:rFonts w:hint="eastAsia" w:ascii="仿宋" w:hAnsi="仿宋" w:eastAsia="仿宋" w:cs="仿宋"/>
          <w:b/>
          <w:i w:val="0"/>
          <w:caps w:val="0"/>
          <w:color w:val="333333"/>
          <w:spacing w:val="0"/>
          <w:sz w:val="24"/>
          <w:szCs w:val="24"/>
          <w:highlight w:val="none"/>
          <w:shd w:val="clear" w:color="auto" w:fill="FFFFFF"/>
          <w:lang w:val="en-US" w:eastAsia="zh-CN"/>
        </w:rPr>
        <w:t>3年8月28日</w:t>
      </w:r>
      <w:r>
        <w:rPr>
          <w:rFonts w:hint="eastAsia" w:ascii="仿宋" w:hAnsi="仿宋" w:eastAsia="仿宋" w:cs="仿宋"/>
          <w:b/>
          <w:i w:val="0"/>
          <w:caps w:val="0"/>
          <w:color w:val="333333"/>
          <w:spacing w:val="0"/>
          <w:sz w:val="24"/>
          <w:szCs w:val="24"/>
          <w:highlight w:val="none"/>
          <w:shd w:val="clear" w:color="auto" w:fill="FFFFFF"/>
        </w:rPr>
        <w:t>14:30:00</w:t>
      </w:r>
      <w:r>
        <w:rPr>
          <w:rFonts w:hint="eastAsia" w:ascii="仿宋" w:hAnsi="仿宋" w:eastAsia="仿宋" w:cs="仿宋"/>
          <w:b/>
          <w:i w:val="0"/>
          <w:caps w:val="0"/>
          <w:color w:val="333333"/>
          <w:spacing w:val="0"/>
          <w:sz w:val="24"/>
          <w:szCs w:val="24"/>
          <w:highlight w:val="none"/>
          <w:shd w:val="clear" w:color="auto" w:fill="FFFFFF"/>
          <w:lang w:eastAsia="zh-CN"/>
        </w:rPr>
        <w:t>（</w:t>
      </w:r>
      <w:r>
        <w:rPr>
          <w:rFonts w:hint="eastAsia" w:ascii="仿宋" w:hAnsi="仿宋" w:eastAsia="仿宋" w:cs="仿宋"/>
          <w:b/>
          <w:i w:val="0"/>
          <w:caps w:val="0"/>
          <w:color w:val="333333"/>
          <w:spacing w:val="0"/>
          <w:sz w:val="24"/>
          <w:szCs w:val="24"/>
          <w:highlight w:val="none"/>
          <w:shd w:val="clear" w:color="auto" w:fill="FFFFFF"/>
          <w:lang w:val="en-US" w:eastAsia="zh-CN"/>
        </w:rPr>
        <w:t>北京时间</w:t>
      </w:r>
      <w:r>
        <w:rPr>
          <w:rFonts w:hint="eastAsia" w:ascii="仿宋" w:hAnsi="仿宋" w:eastAsia="仿宋" w:cs="仿宋"/>
          <w:b/>
          <w:i w:val="0"/>
          <w:caps w:val="0"/>
          <w:color w:val="333333"/>
          <w:spacing w:val="0"/>
          <w:sz w:val="24"/>
          <w:szCs w:val="24"/>
          <w:highlight w:val="none"/>
          <w:shd w:val="clear" w:color="auto" w:fill="FFFFFF"/>
          <w:lang w:eastAsia="zh-CN"/>
        </w:rPr>
        <w:t>）</w:t>
      </w:r>
      <w:r>
        <w:rPr>
          <w:rFonts w:hint="eastAsia" w:ascii="仿宋" w:hAnsi="仿宋" w:eastAsia="仿宋" w:cs="仿宋"/>
          <w:b/>
          <w:i w:val="0"/>
          <w:caps w:val="0"/>
          <w:color w:val="333333"/>
          <w:spacing w:val="0"/>
          <w:sz w:val="24"/>
          <w:szCs w:val="24"/>
          <w:shd w:val="clear" w:color="auto" w:fill="FFFFFF"/>
        </w:rPr>
        <w:t>前递交响应文件。</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6" w:firstLineChars="200"/>
        <w:textAlignment w:val="auto"/>
        <w:rPr>
          <w:rFonts w:hint="eastAsia" w:ascii="仿宋" w:hAnsi="仿宋" w:eastAsia="仿宋" w:cs="仿宋"/>
          <w:b/>
          <w:i w:val="0"/>
          <w:caps w:val="0"/>
          <w:color w:val="333333"/>
          <w:spacing w:val="0"/>
          <w:sz w:val="24"/>
          <w:szCs w:val="24"/>
        </w:rPr>
      </w:pPr>
      <w:r>
        <w:rPr>
          <w:rFonts w:hint="eastAsia" w:ascii="仿宋" w:hAnsi="仿宋" w:eastAsia="仿宋" w:cs="仿宋"/>
          <w:b/>
          <w:i w:val="0"/>
          <w:caps w:val="0"/>
          <w:color w:val="333333"/>
          <w:spacing w:val="0"/>
          <w:sz w:val="24"/>
          <w:szCs w:val="24"/>
          <w:shd w:val="clear" w:color="auto" w:fill="FFFFFF"/>
        </w:rPr>
        <w:t>一、项目基本情况：</w:t>
      </w:r>
    </w:p>
    <w:p>
      <w:pPr>
        <w:pStyle w:val="2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jc w:val="both"/>
        <w:textAlignment w:val="auto"/>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项目编号：2023-HZZB-ZZ-004</w:t>
      </w:r>
    </w:p>
    <w:p>
      <w:pPr>
        <w:pStyle w:val="2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jc w:val="both"/>
        <w:textAlignment w:val="auto"/>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项目名称：西安市煤改洁成效评估项目</w:t>
      </w:r>
    </w:p>
    <w:p>
      <w:pPr>
        <w:pStyle w:val="2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jc w:val="both"/>
        <w:textAlignment w:val="auto"/>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预算金额：500,000.00元</w:t>
      </w:r>
    </w:p>
    <w:p>
      <w:pPr>
        <w:pStyle w:val="2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jc w:val="both"/>
        <w:textAlignment w:val="auto"/>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最高限价：500,000.00元</w:t>
      </w:r>
    </w:p>
    <w:p>
      <w:pPr>
        <w:pStyle w:val="2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jc w:val="both"/>
        <w:textAlignment w:val="auto"/>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采购需求：</w:t>
      </w:r>
    </w:p>
    <w:p>
      <w:pPr>
        <w:pStyle w:val="2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jc w:val="left"/>
        <w:textAlignment w:val="auto"/>
        <w:rPr>
          <w:rFonts w:hint="eastAsia" w:ascii="仿宋" w:hAnsi="仿宋" w:eastAsia="仿宋" w:cs="仿宋"/>
          <w:color w:val="000000"/>
          <w:highlight w:val="none"/>
          <w:lang w:val="en-US" w:eastAsia="zh-CN"/>
        </w:rPr>
      </w:pPr>
      <w:r>
        <w:rPr>
          <w:rFonts w:hint="eastAsia" w:ascii="仿宋" w:hAnsi="仿宋" w:eastAsia="仿宋" w:cs="仿宋"/>
          <w:color w:val="000000"/>
          <w:highlight w:val="none"/>
        </w:rPr>
        <w:t>合同包</w:t>
      </w:r>
      <w:r>
        <w:rPr>
          <w:rFonts w:hint="eastAsia" w:ascii="仿宋" w:hAnsi="仿宋" w:eastAsia="仿宋" w:cs="仿宋"/>
          <w:color w:val="000000"/>
          <w:highlight w:val="none"/>
          <w:lang w:val="en-US" w:eastAsia="zh-CN"/>
        </w:rPr>
        <w:t>1</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西安市煤改洁成效评估</w:t>
      </w:r>
      <w:r>
        <w:rPr>
          <w:rFonts w:hint="eastAsia" w:ascii="仿宋" w:hAnsi="仿宋" w:eastAsia="仿宋" w:cs="仿宋"/>
          <w:color w:val="000000"/>
          <w:highlight w:val="none"/>
        </w:rPr>
        <w:t>):</w:t>
      </w:r>
    </w:p>
    <w:p>
      <w:pPr>
        <w:pStyle w:val="2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jc w:val="both"/>
        <w:textAlignment w:val="auto"/>
        <w:rPr>
          <w:rFonts w:hint="eastAsia" w:ascii="仿宋" w:hAnsi="仿宋" w:eastAsia="仿宋" w:cs="仿宋"/>
          <w:color w:val="000000"/>
          <w:highlight w:val="none"/>
          <w:lang w:val="en-US" w:eastAsia="zh-CN"/>
        </w:rPr>
      </w:pPr>
      <w:r>
        <w:rPr>
          <w:rFonts w:hint="eastAsia" w:ascii="仿宋" w:hAnsi="仿宋" w:eastAsia="仿宋" w:cs="仿宋"/>
          <w:color w:val="000000"/>
          <w:highlight w:val="none"/>
        </w:rPr>
        <w:t>合同包预算金额：</w:t>
      </w:r>
      <w:r>
        <w:rPr>
          <w:rFonts w:hint="eastAsia" w:ascii="仿宋" w:hAnsi="仿宋" w:eastAsia="仿宋" w:cs="仿宋"/>
          <w:color w:val="000000"/>
          <w:highlight w:val="none"/>
          <w:lang w:val="en-US" w:eastAsia="zh-CN"/>
        </w:rPr>
        <w:t>500,000.00元</w:t>
      </w:r>
    </w:p>
    <w:tbl>
      <w:tblPr>
        <w:tblStyle w:val="31"/>
        <w:tblpPr w:leftFromText="180" w:rightFromText="180" w:vertAnchor="text" w:horzAnchor="page" w:tblpX="1170" w:tblpY="666"/>
        <w:tblOverlap w:val="never"/>
        <w:tblW w:w="10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1302"/>
        <w:gridCol w:w="1260"/>
        <w:gridCol w:w="1170"/>
        <w:gridCol w:w="2310"/>
        <w:gridCol w:w="1455"/>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048" w:type="dxa"/>
            <w:noWrap w:val="0"/>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品目号</w:t>
            </w:r>
          </w:p>
        </w:tc>
        <w:tc>
          <w:tcPr>
            <w:tcW w:w="1302" w:type="dxa"/>
            <w:noWrap w:val="0"/>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品目名称</w:t>
            </w:r>
          </w:p>
        </w:tc>
        <w:tc>
          <w:tcPr>
            <w:tcW w:w="1260" w:type="dxa"/>
            <w:noWrap w:val="0"/>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采购标的</w:t>
            </w:r>
          </w:p>
        </w:tc>
        <w:tc>
          <w:tcPr>
            <w:tcW w:w="1170" w:type="dxa"/>
            <w:noWrap w:val="0"/>
            <w:vAlign w:val="center"/>
          </w:tcPr>
          <w:p>
            <w:pPr>
              <w:spacing w:line="360" w:lineRule="auto"/>
              <w:ind w:firstLine="243"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w:t>
            </w:r>
          </w:p>
        </w:tc>
        <w:tc>
          <w:tcPr>
            <w:tcW w:w="2310" w:type="dxa"/>
            <w:noWrap w:val="0"/>
            <w:vAlign w:val="center"/>
          </w:tcPr>
          <w:p>
            <w:pPr>
              <w:spacing w:line="360" w:lineRule="auto"/>
              <w:ind w:left="240" w:hanging="243" w:hangingChars="10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技术规格、参数</w:t>
            </w:r>
          </w:p>
          <w:p>
            <w:pPr>
              <w:spacing w:line="360" w:lineRule="auto"/>
              <w:ind w:left="240" w:hanging="243" w:hangingChars="10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及要求</w:t>
            </w:r>
          </w:p>
        </w:tc>
        <w:tc>
          <w:tcPr>
            <w:tcW w:w="1455" w:type="dxa"/>
            <w:noWrap w:val="0"/>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品目预算</w:t>
            </w:r>
          </w:p>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（元）</w:t>
            </w:r>
          </w:p>
        </w:tc>
        <w:tc>
          <w:tcPr>
            <w:tcW w:w="1465" w:type="dxa"/>
            <w:noWrap w:val="0"/>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最高限价</w:t>
            </w:r>
          </w:p>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trPr>
        <w:tc>
          <w:tcPr>
            <w:tcW w:w="1048" w:type="dxa"/>
            <w:noWrap w:val="0"/>
            <w:vAlign w:val="center"/>
          </w:tcPr>
          <w:p>
            <w:pPr>
              <w:spacing w:line="360" w:lineRule="auto"/>
              <w:ind w:firstLine="243"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1302" w:type="dxa"/>
            <w:noWrap w:val="0"/>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社会调查服务</w:t>
            </w:r>
          </w:p>
        </w:tc>
        <w:tc>
          <w:tcPr>
            <w:tcW w:w="1260" w:type="dxa"/>
            <w:noWrap w:val="0"/>
            <w:vAlign w:val="center"/>
          </w:tcPr>
          <w:p>
            <w:pPr>
              <w:spacing w:line="360" w:lineRule="auto"/>
              <w:rPr>
                <w:rFonts w:hint="eastAsia" w:ascii="仿宋" w:hAnsi="仿宋" w:eastAsia="仿宋" w:cs="仿宋"/>
                <w:sz w:val="24"/>
                <w:szCs w:val="24"/>
                <w:lang w:val="en-US" w:eastAsia="zh-CN"/>
              </w:rPr>
            </w:pPr>
            <w:r>
              <w:rPr>
                <w:rFonts w:hint="eastAsia" w:ascii="仿宋" w:hAnsi="仿宋" w:eastAsia="仿宋" w:cs="仿宋"/>
                <w:color w:val="000000"/>
                <w:sz w:val="24"/>
                <w:szCs w:val="24"/>
                <w:highlight w:val="none"/>
                <w:lang w:val="en-US" w:eastAsia="zh-CN"/>
              </w:rPr>
              <w:t>西安市煤改洁成效评估</w:t>
            </w:r>
          </w:p>
        </w:tc>
        <w:tc>
          <w:tcPr>
            <w:tcW w:w="1170" w:type="dxa"/>
            <w:noWrap w:val="0"/>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1（次）</w:t>
            </w:r>
          </w:p>
        </w:tc>
        <w:tc>
          <w:tcPr>
            <w:tcW w:w="2310" w:type="dxa"/>
            <w:noWrap w:val="0"/>
            <w:vAlign w:val="center"/>
          </w:tcPr>
          <w:p>
            <w:pPr>
              <w:keepNext w:val="0"/>
              <w:keepLines w:val="0"/>
              <w:widowControl/>
              <w:suppressLineNumbers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详见采购文件</w:t>
            </w:r>
          </w:p>
        </w:tc>
        <w:tc>
          <w:tcPr>
            <w:tcW w:w="1455" w:type="dxa"/>
            <w:noWrap w:val="0"/>
            <w:vAlign w:val="center"/>
          </w:tcPr>
          <w:p>
            <w:pPr>
              <w:keepNext w:val="0"/>
              <w:keepLines w:val="0"/>
              <w:widowControl/>
              <w:suppressLineNumbers w:val="0"/>
              <w:jc w:val="left"/>
              <w:rPr>
                <w:rFonts w:hint="eastAsia" w:ascii="仿宋" w:hAnsi="仿宋" w:eastAsia="仿宋" w:cs="仿宋"/>
                <w:sz w:val="24"/>
                <w:szCs w:val="24"/>
                <w:lang w:val="en-US" w:eastAsia="zh-CN"/>
              </w:rPr>
            </w:pPr>
            <w:r>
              <w:rPr>
                <w:rFonts w:hint="eastAsia" w:ascii="宋体" w:hAnsi="宋体" w:eastAsia="宋体" w:cs="宋体"/>
                <w:color w:val="000000"/>
                <w:kern w:val="0"/>
                <w:sz w:val="24"/>
                <w:szCs w:val="24"/>
                <w:lang w:val="en-US" w:eastAsia="zh-CN" w:bidi="ar"/>
              </w:rPr>
              <w:t>500,000.00</w:t>
            </w:r>
          </w:p>
        </w:tc>
        <w:tc>
          <w:tcPr>
            <w:tcW w:w="1465" w:type="dxa"/>
            <w:noWrap w:val="0"/>
            <w:vAlign w:val="center"/>
          </w:tcPr>
          <w:p>
            <w:pPr>
              <w:spacing w:line="360" w:lineRule="auto"/>
              <w:rPr>
                <w:rFonts w:hint="eastAsia" w:ascii="仿宋" w:hAnsi="仿宋" w:eastAsia="仿宋" w:cs="仿宋"/>
                <w:sz w:val="24"/>
                <w:szCs w:val="24"/>
                <w:lang w:val="en-US" w:eastAsia="zh-CN"/>
              </w:rPr>
            </w:pPr>
            <w:r>
              <w:rPr>
                <w:rFonts w:hint="eastAsia" w:ascii="宋体" w:hAnsi="宋体" w:eastAsia="宋体" w:cs="宋体"/>
                <w:color w:val="000000"/>
                <w:kern w:val="0"/>
                <w:sz w:val="24"/>
                <w:szCs w:val="24"/>
                <w:lang w:val="en-US" w:eastAsia="zh-CN" w:bidi="ar"/>
              </w:rPr>
              <w:t>500,000.00</w:t>
            </w:r>
          </w:p>
        </w:tc>
      </w:tr>
    </w:tbl>
    <w:p>
      <w:pPr>
        <w:pStyle w:val="2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jc w:val="both"/>
        <w:textAlignment w:val="auto"/>
        <w:rPr>
          <w:rFonts w:hint="eastAsia" w:ascii="仿宋" w:hAnsi="仿宋" w:eastAsia="仿宋" w:cs="仿宋"/>
          <w:color w:val="000000"/>
          <w:highlight w:val="none"/>
          <w:lang w:val="en-US" w:eastAsia="zh-CN"/>
        </w:rPr>
      </w:pPr>
      <w:r>
        <w:rPr>
          <w:rFonts w:hint="eastAsia" w:ascii="仿宋" w:hAnsi="仿宋" w:eastAsia="仿宋" w:cs="仿宋"/>
          <w:color w:val="000000"/>
          <w:highlight w:val="none"/>
        </w:rPr>
        <w:t>合同包最高限价：</w:t>
      </w:r>
      <w:r>
        <w:rPr>
          <w:rFonts w:hint="eastAsia" w:ascii="仿宋" w:hAnsi="仿宋" w:eastAsia="仿宋" w:cs="仿宋"/>
          <w:color w:val="000000"/>
          <w:highlight w:val="none"/>
          <w:lang w:val="en-US" w:eastAsia="zh-CN"/>
        </w:rPr>
        <w:t>500,000.00元</w:t>
      </w:r>
    </w:p>
    <w:p>
      <w:pPr>
        <w:pStyle w:val="2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jc w:val="both"/>
        <w:textAlignment w:val="auto"/>
        <w:rPr>
          <w:rFonts w:hint="default" w:ascii="仿宋" w:hAnsi="仿宋" w:eastAsia="仿宋" w:cs="仿宋"/>
          <w:color w:val="000000"/>
          <w:highlight w:val="none"/>
          <w:lang w:val="en-US" w:eastAsia="zh-CN"/>
        </w:rPr>
      </w:pPr>
      <w:r>
        <w:rPr>
          <w:rFonts w:hint="eastAsia" w:ascii="仿宋" w:hAnsi="仿宋" w:eastAsia="仿宋" w:cs="仿宋"/>
          <w:color w:val="000000"/>
          <w:highlight w:val="none"/>
        </w:rPr>
        <w:t>合同履行期限：</w:t>
      </w:r>
      <w:r>
        <w:rPr>
          <w:rFonts w:hint="eastAsia" w:ascii="仿宋" w:hAnsi="仿宋" w:eastAsia="仿宋" w:cs="仿宋"/>
          <w:color w:val="000000"/>
          <w:highlight w:val="none"/>
          <w:lang w:val="en-US" w:eastAsia="zh-CN"/>
        </w:rPr>
        <w:t>30日历天。</w:t>
      </w:r>
    </w:p>
    <w:p>
      <w:pPr>
        <w:spacing w:line="360" w:lineRule="auto"/>
        <w:ind w:firstLine="486"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本合同包不接受联合体投标。</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b/>
          <w:i w:val="0"/>
          <w:caps w:val="0"/>
          <w:color w:val="333333"/>
          <w:spacing w:val="0"/>
          <w:sz w:val="24"/>
          <w:szCs w:val="24"/>
        </w:rPr>
      </w:pPr>
      <w:r>
        <w:rPr>
          <w:rFonts w:hint="eastAsia" w:ascii="仿宋" w:hAnsi="仿宋" w:eastAsia="仿宋" w:cs="仿宋"/>
          <w:b/>
          <w:i w:val="0"/>
          <w:caps w:val="0"/>
          <w:color w:val="333333"/>
          <w:spacing w:val="0"/>
          <w:sz w:val="24"/>
          <w:szCs w:val="24"/>
          <w:shd w:val="clear" w:color="auto" w:fill="FFFFFF"/>
        </w:rPr>
        <w:t>二、响应供应商的资格要求</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shd w:val="clear" w:color="auto" w:fill="FFFFFF"/>
        </w:rPr>
        <w:t>1、满足《中华人民共和国政府采购法》第二十二条规定</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shd w:val="clear" w:color="auto" w:fill="FFFFFF"/>
        </w:rPr>
        <w:t>2、落实政府采购政策需满足的资格要求：1、《政府采购促进中小企业发展暂行办法》（财库〔2011〕181号）； 2、《财政部、司法部关于政府采购支持监狱企业发展有关问题的通知》（财库〔2014〕68号）；3、《财政部、民政部、中国残疾人联合会关于促进残疾人就业政府采购政策的通知》财库〔2018〕141号； 4、《国务院办公厅关于建立政府强制采购节能产品制度的通知》（国办发〔2007〕51号）； 5、《环境标志产品政府采购实施的意见》（财库[2006]90号）； 6、《节能产品政府采购实施意见》（财库[2004]185号）。</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仿宋" w:hAnsi="仿宋" w:eastAsia="仿宋" w:cs="仿宋"/>
          <w:i w:val="0"/>
          <w:caps w:val="0"/>
          <w:color w:val="333333"/>
          <w:spacing w:val="0"/>
          <w:sz w:val="24"/>
          <w:szCs w:val="24"/>
          <w:highlight w:val="none"/>
          <w:shd w:val="clear" w:color="auto" w:fill="FFFFFF"/>
          <w:lang w:val="en-US" w:eastAsia="zh-CN"/>
        </w:rPr>
      </w:pPr>
      <w:r>
        <w:rPr>
          <w:rFonts w:hint="eastAsia" w:ascii="仿宋" w:hAnsi="仿宋" w:eastAsia="仿宋" w:cs="仿宋"/>
          <w:i w:val="0"/>
          <w:caps w:val="0"/>
          <w:color w:val="333333"/>
          <w:spacing w:val="0"/>
          <w:sz w:val="24"/>
          <w:szCs w:val="24"/>
          <w:shd w:val="clear" w:color="auto" w:fill="FFFFFF"/>
        </w:rPr>
        <w:t xml:space="preserve">3、本项目的特定资格要求：1、具有独立承担民事责任能力的法人、其他组织或自然人，提供合法有效的统一社会信用代码营业执照（事业单位提供事业单位法人证书，自然人提供身份证明）； 2、书面声明（信用记录）：参加本次政府采购活动前3年内在经营活动中没有重大违纪，以及未被列入失信被执行人、重大税收违法案件当事人名单、政府采购严重违法失信行为记录名单的书面声明； 3、财务状况报告：提供 </w:t>
      </w:r>
      <w:r>
        <w:rPr>
          <w:rFonts w:hint="eastAsia" w:ascii="仿宋" w:hAnsi="仿宋" w:eastAsia="仿宋" w:cs="仿宋"/>
          <w:i w:val="0"/>
          <w:caps w:val="0"/>
          <w:color w:val="333333"/>
          <w:spacing w:val="0"/>
          <w:sz w:val="24"/>
          <w:szCs w:val="24"/>
          <w:shd w:val="clear" w:color="auto" w:fill="FFFFFF"/>
          <w:lang w:val="en-US" w:eastAsia="zh-CN"/>
        </w:rPr>
        <w:t>2020</w:t>
      </w:r>
      <w:r>
        <w:rPr>
          <w:rFonts w:hint="eastAsia" w:ascii="仿宋" w:hAnsi="仿宋" w:eastAsia="仿宋" w:cs="仿宋"/>
          <w:i w:val="0"/>
          <w:caps w:val="0"/>
          <w:color w:val="333333"/>
          <w:spacing w:val="0"/>
          <w:sz w:val="24"/>
          <w:szCs w:val="24"/>
          <w:shd w:val="clear" w:color="auto" w:fill="FFFFFF"/>
        </w:rPr>
        <w:t>、2</w:t>
      </w:r>
      <w:r>
        <w:rPr>
          <w:rFonts w:hint="eastAsia" w:ascii="仿宋" w:hAnsi="仿宋" w:eastAsia="仿宋" w:cs="仿宋"/>
          <w:i w:val="0"/>
          <w:caps w:val="0"/>
          <w:color w:val="333333"/>
          <w:spacing w:val="0"/>
          <w:sz w:val="24"/>
          <w:szCs w:val="24"/>
          <w:shd w:val="clear" w:color="auto" w:fill="FFFFFF"/>
          <w:lang w:val="en-US" w:eastAsia="zh-CN"/>
        </w:rPr>
        <w:t>021</w:t>
      </w:r>
      <w:r>
        <w:rPr>
          <w:rFonts w:hint="eastAsia" w:ascii="仿宋" w:hAnsi="仿宋" w:eastAsia="仿宋" w:cs="仿宋"/>
          <w:i w:val="0"/>
          <w:caps w:val="0"/>
          <w:color w:val="333333"/>
          <w:spacing w:val="0"/>
          <w:sz w:val="24"/>
          <w:szCs w:val="24"/>
          <w:shd w:val="clear" w:color="auto" w:fill="FFFFFF"/>
        </w:rPr>
        <w:t>、20</w:t>
      </w:r>
      <w:r>
        <w:rPr>
          <w:rFonts w:hint="eastAsia" w:ascii="仿宋" w:hAnsi="仿宋" w:eastAsia="仿宋" w:cs="仿宋"/>
          <w:i w:val="0"/>
          <w:caps w:val="0"/>
          <w:color w:val="333333"/>
          <w:spacing w:val="0"/>
          <w:sz w:val="24"/>
          <w:szCs w:val="24"/>
          <w:shd w:val="clear" w:color="auto" w:fill="FFFFFF"/>
          <w:lang w:val="en-US" w:eastAsia="zh-CN"/>
        </w:rPr>
        <w:t>22</w:t>
      </w:r>
      <w:r>
        <w:rPr>
          <w:rFonts w:hint="eastAsia" w:ascii="仿宋" w:hAnsi="仿宋" w:eastAsia="仿宋" w:cs="仿宋"/>
          <w:i w:val="0"/>
          <w:caps w:val="0"/>
          <w:color w:val="333333"/>
          <w:spacing w:val="0"/>
          <w:sz w:val="24"/>
          <w:szCs w:val="24"/>
          <w:shd w:val="clear" w:color="auto" w:fill="FFFFFF"/>
        </w:rPr>
        <w:t>年度连续3年经审计的财务会计报告（包括审计报告、资产负债表、利润表、现金流量表、所有者权益变动表及其附注），或其开标前三个月内基本存款账户开户银行出具的资信证明，或信用担保机构出具的投标担保函。（以上三种形式的资料提供任何一种即可） 4、社保缴纳证明：自202</w:t>
      </w:r>
      <w:r>
        <w:rPr>
          <w:rFonts w:hint="eastAsia" w:ascii="仿宋" w:hAnsi="仿宋" w:eastAsia="仿宋" w:cs="仿宋"/>
          <w:i w:val="0"/>
          <w:caps w:val="0"/>
          <w:color w:val="333333"/>
          <w:spacing w:val="0"/>
          <w:sz w:val="24"/>
          <w:szCs w:val="24"/>
          <w:shd w:val="clear" w:color="auto" w:fill="FFFFFF"/>
          <w:lang w:val="en-US" w:eastAsia="zh-CN"/>
        </w:rPr>
        <w:t>3</w:t>
      </w:r>
      <w:r>
        <w:rPr>
          <w:rFonts w:hint="eastAsia" w:ascii="仿宋" w:hAnsi="仿宋" w:eastAsia="仿宋" w:cs="仿宋"/>
          <w:i w:val="0"/>
          <w:caps w:val="0"/>
          <w:color w:val="333333"/>
          <w:spacing w:val="0"/>
          <w:sz w:val="24"/>
          <w:szCs w:val="24"/>
          <w:shd w:val="clear" w:color="auto" w:fill="FFFFFF"/>
        </w:rPr>
        <w:t>年1月1日以来已缴存的至少一个月的社会保障资金缴存单据或社保机构开具的社会保险参保缴费情况证明。依法不需要缴纳社会保障资金的供应商应提供相关文件证明。5、税收缴纳证明：自202</w:t>
      </w:r>
      <w:r>
        <w:rPr>
          <w:rFonts w:hint="eastAsia" w:ascii="仿宋" w:hAnsi="仿宋" w:eastAsia="仿宋" w:cs="仿宋"/>
          <w:i w:val="0"/>
          <w:caps w:val="0"/>
          <w:color w:val="333333"/>
          <w:spacing w:val="0"/>
          <w:sz w:val="24"/>
          <w:szCs w:val="24"/>
          <w:shd w:val="clear" w:color="auto" w:fill="FFFFFF"/>
          <w:lang w:val="en-US" w:eastAsia="zh-CN"/>
        </w:rPr>
        <w:t>3</w:t>
      </w:r>
      <w:r>
        <w:rPr>
          <w:rFonts w:hint="eastAsia" w:ascii="仿宋" w:hAnsi="仿宋" w:eastAsia="仿宋" w:cs="仿宋"/>
          <w:i w:val="0"/>
          <w:caps w:val="0"/>
          <w:color w:val="333333"/>
          <w:spacing w:val="0"/>
          <w:sz w:val="24"/>
          <w:szCs w:val="24"/>
          <w:shd w:val="clear" w:color="auto" w:fill="FFFFFF"/>
        </w:rPr>
        <w:t>年1月1日以来已缴纳的至少一个月的纳税证明或完税证明（提供增值税、营业税、企业所得税至少一种），纳税证明或完税证明上应有代收机构或税务机关的公章或业务专用章。依法免税的供应商应提供相关文件证明（复印件加盖供应商公章）。6、法定代表人授权书及被授权人身份证原件及复印件（法定代表人直接参加投标只须提供法定代表人身份证明）；</w:t>
      </w:r>
      <w:r>
        <w:rPr>
          <w:rFonts w:hint="eastAsia" w:ascii="仿宋" w:hAnsi="仿宋" w:eastAsia="仿宋" w:cs="仿宋"/>
          <w:i w:val="0"/>
          <w:caps w:val="0"/>
          <w:color w:val="333333"/>
          <w:spacing w:val="0"/>
          <w:sz w:val="24"/>
          <w:szCs w:val="24"/>
          <w:shd w:val="clear" w:color="auto" w:fill="FFFFFF"/>
          <w:lang w:val="en-US" w:eastAsia="zh-CN"/>
        </w:rPr>
        <w:t>7、投标人应在投标截止日前未被列入失信被执行人、重大税收违法失信主体名单、政府采购严重违法失信行为记录名单（处罚期限届满的除外）（以“信用中国”网站 （www.creditchina.gov.cn）、中国政府采购网（www.ccgp.gov.cn）查询结果为准，提供网站截图并加盖投标人公章）；8、单位负责人为同一人或者存在直接控股、管理关系的不同投标人，不得参加同一合同项下的政府采购活动；</w:t>
      </w:r>
      <w:r>
        <w:rPr>
          <w:rFonts w:hint="eastAsia" w:ascii="仿宋" w:hAnsi="仿宋" w:eastAsia="仿宋" w:cs="仿宋"/>
          <w:i w:val="0"/>
          <w:caps w:val="0"/>
          <w:color w:val="333333"/>
          <w:spacing w:val="0"/>
          <w:sz w:val="24"/>
          <w:szCs w:val="24"/>
          <w:highlight w:val="none"/>
          <w:shd w:val="clear" w:color="auto" w:fill="FFFFFF"/>
          <w:lang w:val="en-US" w:eastAsia="zh-CN"/>
        </w:rPr>
        <w:t>9、本项目不接受联合体投标。</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b/>
          <w:i w:val="0"/>
          <w:caps w:val="0"/>
          <w:color w:val="333333"/>
          <w:spacing w:val="0"/>
          <w:sz w:val="24"/>
          <w:szCs w:val="24"/>
        </w:rPr>
      </w:pPr>
      <w:r>
        <w:rPr>
          <w:rFonts w:hint="eastAsia" w:ascii="仿宋" w:hAnsi="仿宋" w:eastAsia="仿宋" w:cs="仿宋"/>
          <w:b/>
          <w:i w:val="0"/>
          <w:caps w:val="0"/>
          <w:color w:val="333333"/>
          <w:spacing w:val="0"/>
          <w:sz w:val="24"/>
          <w:szCs w:val="24"/>
          <w:shd w:val="clear" w:color="auto" w:fill="FFFFFF"/>
        </w:rPr>
        <w:t>三、 采购文件的获取方式</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仿宋" w:hAnsi="仿宋" w:eastAsia="仿宋" w:cs="仿宋"/>
          <w:i w:val="0"/>
          <w:caps w:val="0"/>
          <w:color w:val="333333"/>
          <w:spacing w:val="0"/>
          <w:sz w:val="24"/>
          <w:szCs w:val="24"/>
          <w:highlight w:val="none"/>
          <w:lang w:val="en-US" w:eastAsia="zh-CN"/>
        </w:rPr>
      </w:pPr>
      <w:r>
        <w:rPr>
          <w:rFonts w:hint="eastAsia" w:ascii="仿宋" w:hAnsi="仿宋" w:eastAsia="仿宋" w:cs="仿宋"/>
          <w:i w:val="0"/>
          <w:caps w:val="0"/>
          <w:color w:val="333333"/>
          <w:spacing w:val="0"/>
          <w:sz w:val="24"/>
          <w:szCs w:val="24"/>
          <w:highlight w:val="none"/>
          <w:shd w:val="clear" w:color="auto" w:fill="FFFFFF"/>
        </w:rPr>
        <w:t>时间：</w:t>
      </w:r>
      <w:r>
        <w:rPr>
          <w:rFonts w:hint="eastAsia" w:ascii="仿宋" w:hAnsi="仿宋" w:eastAsia="仿宋" w:cs="仿宋"/>
          <w:i w:val="0"/>
          <w:caps w:val="0"/>
          <w:color w:val="333333"/>
          <w:spacing w:val="0"/>
          <w:sz w:val="24"/>
          <w:szCs w:val="24"/>
          <w:highlight w:val="none"/>
          <w:shd w:val="clear" w:color="auto" w:fill="FFFFFF"/>
          <w:lang w:val="en-US" w:eastAsia="zh-CN"/>
        </w:rPr>
        <w:t>2023年8月17日至2023年8月24日，每天上午08:30:00 至 12:00:00，下午 14:00:00 至 17:00:00 (北京时间)</w:t>
      </w:r>
      <w:bookmarkStart w:id="75" w:name="_GoBack"/>
      <w:bookmarkEnd w:id="75"/>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i w:val="0"/>
          <w:caps w:val="0"/>
          <w:color w:val="333333"/>
          <w:spacing w:val="0"/>
          <w:sz w:val="24"/>
          <w:szCs w:val="24"/>
          <w:highlight w:val="none"/>
          <w:shd w:val="clear" w:color="auto" w:fill="FFFFFF"/>
        </w:rPr>
      </w:pPr>
      <w:r>
        <w:rPr>
          <w:rFonts w:hint="eastAsia" w:ascii="仿宋" w:hAnsi="仿宋" w:eastAsia="仿宋" w:cs="仿宋"/>
          <w:i w:val="0"/>
          <w:caps w:val="0"/>
          <w:color w:val="333333"/>
          <w:spacing w:val="0"/>
          <w:sz w:val="24"/>
          <w:szCs w:val="24"/>
          <w:highlight w:val="none"/>
          <w:shd w:val="clear" w:color="auto" w:fill="FFFFFF"/>
        </w:rPr>
        <w:t>地点：西安市雁塔区科技西路绿地博海大厦</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仿宋" w:hAnsi="仿宋" w:eastAsia="仿宋" w:cs="仿宋"/>
          <w:i w:val="0"/>
          <w:caps w:val="0"/>
          <w:color w:val="333333"/>
          <w:spacing w:val="0"/>
          <w:sz w:val="24"/>
          <w:szCs w:val="24"/>
          <w:highlight w:val="none"/>
          <w:lang w:val="en-US" w:eastAsia="zh-CN"/>
        </w:rPr>
      </w:pPr>
      <w:r>
        <w:rPr>
          <w:rFonts w:hint="eastAsia" w:ascii="仿宋" w:hAnsi="仿宋" w:eastAsia="仿宋" w:cs="仿宋"/>
          <w:i w:val="0"/>
          <w:caps w:val="0"/>
          <w:color w:val="333333"/>
          <w:spacing w:val="0"/>
          <w:sz w:val="24"/>
          <w:szCs w:val="24"/>
          <w:highlight w:val="none"/>
          <w:shd w:val="clear" w:color="auto" w:fill="FFFFFF"/>
        </w:rPr>
        <w:t>方式：</w:t>
      </w:r>
      <w:r>
        <w:rPr>
          <w:rFonts w:hint="eastAsia" w:ascii="仿宋" w:hAnsi="仿宋" w:eastAsia="仿宋" w:cs="仿宋"/>
          <w:i w:val="0"/>
          <w:caps w:val="0"/>
          <w:color w:val="333333"/>
          <w:spacing w:val="0"/>
          <w:sz w:val="24"/>
          <w:szCs w:val="24"/>
          <w:highlight w:val="none"/>
          <w:shd w:val="clear" w:color="auto" w:fill="FFFFFF"/>
          <w:lang w:val="en-US" w:eastAsia="zh-CN"/>
        </w:rPr>
        <w:t>在线获取</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i w:val="0"/>
          <w:caps w:val="0"/>
          <w:color w:val="333333"/>
          <w:spacing w:val="0"/>
          <w:sz w:val="24"/>
          <w:szCs w:val="24"/>
          <w:highlight w:val="none"/>
          <w:shd w:val="clear" w:color="auto" w:fill="FFFFFF"/>
        </w:rPr>
      </w:pPr>
      <w:r>
        <w:rPr>
          <w:rFonts w:hint="eastAsia" w:ascii="仿宋" w:hAnsi="仿宋" w:eastAsia="仿宋" w:cs="仿宋"/>
          <w:i w:val="0"/>
          <w:caps w:val="0"/>
          <w:color w:val="333333"/>
          <w:spacing w:val="0"/>
          <w:sz w:val="24"/>
          <w:szCs w:val="24"/>
          <w:highlight w:val="none"/>
          <w:shd w:val="clear" w:color="auto" w:fill="FFFFFF"/>
        </w:rPr>
        <w:t>售价：0元</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b/>
          <w:i w:val="0"/>
          <w:caps w:val="0"/>
          <w:color w:val="333333"/>
          <w:spacing w:val="0"/>
          <w:sz w:val="24"/>
          <w:szCs w:val="24"/>
          <w:shd w:val="clear" w:color="auto" w:fill="FFFFFF"/>
        </w:rPr>
      </w:pPr>
      <w:r>
        <w:rPr>
          <w:rFonts w:hint="eastAsia" w:ascii="仿宋" w:hAnsi="仿宋" w:eastAsia="仿宋" w:cs="仿宋"/>
          <w:b/>
          <w:i w:val="0"/>
          <w:caps w:val="0"/>
          <w:color w:val="333333"/>
          <w:spacing w:val="0"/>
          <w:sz w:val="24"/>
          <w:szCs w:val="24"/>
          <w:shd w:val="clear" w:color="auto" w:fill="FFFFFF"/>
        </w:rPr>
        <w:t>四、响应文件提交</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i w:val="0"/>
          <w:caps w:val="0"/>
          <w:color w:val="333333"/>
          <w:spacing w:val="0"/>
          <w:sz w:val="24"/>
          <w:szCs w:val="24"/>
          <w:highlight w:val="none"/>
          <w:shd w:val="clear" w:color="auto" w:fill="FFFFFF"/>
        </w:rPr>
      </w:pPr>
      <w:r>
        <w:rPr>
          <w:rFonts w:hint="eastAsia" w:ascii="仿宋" w:hAnsi="仿宋" w:eastAsia="仿宋" w:cs="仿宋"/>
          <w:i w:val="0"/>
          <w:caps w:val="0"/>
          <w:color w:val="333333"/>
          <w:spacing w:val="0"/>
          <w:sz w:val="24"/>
          <w:szCs w:val="24"/>
          <w:highlight w:val="none"/>
          <w:shd w:val="clear" w:color="auto" w:fill="FFFFFF"/>
        </w:rPr>
        <w:t>截止时间： 2023年08月28日 14时30分00秒 （北京时间）</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i w:val="0"/>
          <w:caps w:val="0"/>
          <w:color w:val="333333"/>
          <w:spacing w:val="0"/>
          <w:sz w:val="24"/>
          <w:szCs w:val="24"/>
          <w:highlight w:val="none"/>
          <w:shd w:val="clear" w:color="auto" w:fill="FFFFFF"/>
        </w:rPr>
      </w:pPr>
      <w:r>
        <w:rPr>
          <w:rFonts w:hint="eastAsia" w:ascii="仿宋" w:hAnsi="仿宋" w:eastAsia="仿宋" w:cs="仿宋"/>
          <w:i w:val="0"/>
          <w:caps w:val="0"/>
          <w:color w:val="333333"/>
          <w:spacing w:val="0"/>
          <w:sz w:val="24"/>
          <w:szCs w:val="24"/>
          <w:highlight w:val="none"/>
          <w:shd w:val="clear" w:color="auto" w:fill="FFFFFF"/>
        </w:rPr>
        <w:t>地点：陕西省西安市雁塔区科技西路绿地博海大厦16层1603会议室</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b/>
          <w:i w:val="0"/>
          <w:caps w:val="0"/>
          <w:color w:val="333333"/>
          <w:spacing w:val="0"/>
          <w:sz w:val="24"/>
          <w:szCs w:val="24"/>
          <w:shd w:val="clear" w:color="auto" w:fill="FFFFFF"/>
        </w:rPr>
      </w:pPr>
      <w:r>
        <w:rPr>
          <w:rFonts w:hint="eastAsia" w:ascii="仿宋" w:hAnsi="仿宋" w:eastAsia="仿宋" w:cs="仿宋"/>
          <w:b/>
          <w:i w:val="0"/>
          <w:caps w:val="0"/>
          <w:color w:val="333333"/>
          <w:spacing w:val="0"/>
          <w:sz w:val="24"/>
          <w:szCs w:val="24"/>
          <w:shd w:val="clear" w:color="auto" w:fill="FFFFFF"/>
        </w:rPr>
        <w:t>五、开启</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i w:val="0"/>
          <w:caps w:val="0"/>
          <w:color w:val="333333"/>
          <w:spacing w:val="0"/>
          <w:sz w:val="24"/>
          <w:szCs w:val="24"/>
          <w:highlight w:val="none"/>
          <w:shd w:val="clear" w:color="auto" w:fill="FFFFFF"/>
        </w:rPr>
      </w:pPr>
      <w:r>
        <w:rPr>
          <w:rFonts w:hint="eastAsia" w:ascii="仿宋" w:hAnsi="仿宋" w:eastAsia="仿宋" w:cs="仿宋"/>
          <w:i w:val="0"/>
          <w:caps w:val="0"/>
          <w:color w:val="333333"/>
          <w:spacing w:val="0"/>
          <w:sz w:val="24"/>
          <w:szCs w:val="24"/>
          <w:highlight w:val="none"/>
          <w:shd w:val="clear" w:color="auto" w:fill="FFFFFF"/>
        </w:rPr>
        <w:t>时间： 2023年08月28日 14时30分00秒 （北京时间）</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b/>
          <w:i w:val="0"/>
          <w:caps w:val="0"/>
          <w:color w:val="333333"/>
          <w:spacing w:val="0"/>
          <w:sz w:val="24"/>
          <w:szCs w:val="24"/>
          <w:shd w:val="clear" w:color="auto" w:fill="FFFFFF"/>
        </w:rPr>
      </w:pPr>
      <w:r>
        <w:rPr>
          <w:rFonts w:hint="eastAsia" w:ascii="仿宋" w:hAnsi="仿宋" w:eastAsia="仿宋" w:cs="仿宋"/>
          <w:i w:val="0"/>
          <w:caps w:val="0"/>
          <w:color w:val="333333"/>
          <w:spacing w:val="0"/>
          <w:sz w:val="24"/>
          <w:szCs w:val="24"/>
          <w:highlight w:val="none"/>
          <w:shd w:val="clear" w:color="auto" w:fill="FFFFFF"/>
        </w:rPr>
        <w:t>地点：陕西省西安市雁塔区科技西路绿地博海大厦16层1603会议室</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b/>
          <w:i w:val="0"/>
          <w:caps w:val="0"/>
          <w:color w:val="333333"/>
          <w:spacing w:val="0"/>
          <w:sz w:val="24"/>
          <w:szCs w:val="24"/>
        </w:rPr>
      </w:pPr>
      <w:r>
        <w:rPr>
          <w:rFonts w:hint="eastAsia" w:ascii="仿宋" w:hAnsi="仿宋" w:eastAsia="仿宋" w:cs="仿宋"/>
          <w:b/>
          <w:i w:val="0"/>
          <w:caps w:val="0"/>
          <w:color w:val="333333"/>
          <w:spacing w:val="0"/>
          <w:sz w:val="24"/>
          <w:szCs w:val="24"/>
          <w:shd w:val="clear" w:color="auto" w:fill="FFFFFF"/>
          <w:lang w:val="en-US" w:eastAsia="zh-CN"/>
        </w:rPr>
        <w:t>六</w:t>
      </w:r>
      <w:r>
        <w:rPr>
          <w:rFonts w:hint="eastAsia" w:ascii="仿宋" w:hAnsi="仿宋" w:eastAsia="仿宋" w:cs="仿宋"/>
          <w:b/>
          <w:i w:val="0"/>
          <w:caps w:val="0"/>
          <w:color w:val="333333"/>
          <w:spacing w:val="0"/>
          <w:sz w:val="24"/>
          <w:szCs w:val="24"/>
          <w:shd w:val="clear" w:color="auto" w:fill="FFFFFF"/>
        </w:rPr>
        <w:t>、公告期限</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shd w:val="clear" w:color="auto" w:fill="FFFFFF"/>
        </w:rPr>
        <w:t>自本公告发布之日起3个工作日。</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textAlignment w:val="auto"/>
        <w:rPr>
          <w:rFonts w:hint="eastAsia" w:ascii="仿宋" w:hAnsi="仿宋" w:eastAsia="仿宋" w:cs="仿宋"/>
          <w:b/>
          <w:i w:val="0"/>
          <w:caps w:val="0"/>
          <w:color w:val="333333"/>
          <w:spacing w:val="0"/>
          <w:sz w:val="24"/>
          <w:szCs w:val="24"/>
          <w:shd w:val="clear" w:color="auto" w:fill="FFFFFF"/>
        </w:rPr>
      </w:pPr>
      <w:r>
        <w:rPr>
          <w:rFonts w:hint="eastAsia" w:ascii="仿宋" w:hAnsi="仿宋" w:eastAsia="仿宋" w:cs="仿宋"/>
          <w:b/>
          <w:i w:val="0"/>
          <w:caps w:val="0"/>
          <w:color w:val="333333"/>
          <w:spacing w:val="0"/>
          <w:sz w:val="24"/>
          <w:szCs w:val="24"/>
          <w:shd w:val="clear" w:color="auto" w:fill="FFFFFF"/>
          <w:lang w:val="en-US" w:eastAsia="zh-CN"/>
        </w:rPr>
        <w:t>七、</w:t>
      </w:r>
      <w:r>
        <w:rPr>
          <w:rFonts w:hint="eastAsia" w:ascii="仿宋" w:hAnsi="仿宋" w:eastAsia="仿宋" w:cs="仿宋"/>
          <w:b/>
          <w:i w:val="0"/>
          <w:caps w:val="0"/>
          <w:color w:val="333333"/>
          <w:spacing w:val="0"/>
          <w:sz w:val="24"/>
          <w:szCs w:val="24"/>
          <w:shd w:val="clear" w:color="auto" w:fill="FFFFFF"/>
        </w:rPr>
        <w:t>其他补充事宜</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195" w:right="0" w:rightChars="0"/>
        <w:textAlignment w:val="auto"/>
        <w:rPr>
          <w:rFonts w:hint="eastAsia" w:ascii="仿宋" w:hAnsi="仿宋" w:eastAsia="仿宋" w:cs="仿宋"/>
          <w:b w:val="0"/>
          <w:bCs/>
          <w:i w:val="0"/>
          <w:caps w:val="0"/>
          <w:color w:val="333333"/>
          <w:spacing w:val="0"/>
          <w:sz w:val="24"/>
          <w:szCs w:val="24"/>
          <w:highlight w:val="none"/>
          <w:shd w:val="clear" w:color="auto" w:fill="FFFFFF"/>
          <w:lang w:val="en-US" w:eastAsia="zh-CN"/>
        </w:rPr>
      </w:pPr>
      <w:r>
        <w:rPr>
          <w:rFonts w:hint="eastAsia" w:ascii="仿宋" w:hAnsi="仿宋" w:eastAsia="仿宋" w:cs="仿宋"/>
          <w:b w:val="0"/>
          <w:bCs/>
          <w:i w:val="0"/>
          <w:caps w:val="0"/>
          <w:color w:val="333333"/>
          <w:spacing w:val="0"/>
          <w:sz w:val="24"/>
          <w:szCs w:val="24"/>
          <w:highlight w:val="none"/>
          <w:shd w:val="clear" w:color="auto" w:fill="FFFFFF"/>
          <w:lang w:val="en-US" w:eastAsia="zh-CN"/>
        </w:rPr>
        <w:t>1、</w:t>
      </w:r>
      <w:r>
        <w:rPr>
          <w:rFonts w:hint="default" w:ascii="仿宋" w:hAnsi="仿宋" w:eastAsia="仿宋" w:cs="仿宋"/>
          <w:b w:val="0"/>
          <w:bCs/>
          <w:i w:val="0"/>
          <w:caps w:val="0"/>
          <w:color w:val="333333"/>
          <w:spacing w:val="0"/>
          <w:sz w:val="24"/>
          <w:szCs w:val="24"/>
          <w:highlight w:val="none"/>
          <w:shd w:val="clear" w:color="auto" w:fill="FFFFFF"/>
          <w:lang w:val="en-US" w:eastAsia="zh-CN"/>
        </w:rPr>
        <w:t>本项目专门面向中小企业采购</w:t>
      </w:r>
      <w:r>
        <w:rPr>
          <w:rFonts w:hint="eastAsia" w:ascii="仿宋" w:hAnsi="仿宋" w:eastAsia="仿宋" w:cs="仿宋"/>
          <w:b w:val="0"/>
          <w:bCs/>
          <w:i w:val="0"/>
          <w:caps w:val="0"/>
          <w:color w:val="333333"/>
          <w:spacing w:val="0"/>
          <w:sz w:val="24"/>
          <w:szCs w:val="24"/>
          <w:highlight w:val="none"/>
          <w:shd w:val="clear" w:color="auto" w:fill="FFFFFF"/>
          <w:lang w:val="en-US" w:eastAsia="zh-CN"/>
        </w:rPr>
        <w:t>。</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i w:val="0"/>
          <w:caps w:val="0"/>
          <w:color w:val="333333"/>
          <w:spacing w:val="0"/>
          <w:sz w:val="24"/>
          <w:szCs w:val="24"/>
          <w:highlight w:val="none"/>
          <w:shd w:val="clear" w:color="auto" w:fill="FFFFFF"/>
        </w:rPr>
      </w:pPr>
      <w:r>
        <w:rPr>
          <w:rFonts w:hint="eastAsia" w:ascii="仿宋" w:hAnsi="仿宋" w:eastAsia="仿宋" w:cs="仿宋"/>
          <w:i w:val="0"/>
          <w:caps w:val="0"/>
          <w:color w:val="333333"/>
          <w:spacing w:val="0"/>
          <w:sz w:val="24"/>
          <w:szCs w:val="24"/>
          <w:highlight w:val="none"/>
          <w:shd w:val="clear" w:color="auto" w:fill="FFFFFF"/>
          <w:lang w:val="en-US" w:eastAsia="zh-CN"/>
        </w:rPr>
        <w:fldChar w:fldCharType="begin"/>
      </w:r>
      <w:r>
        <w:rPr>
          <w:rFonts w:hint="eastAsia" w:ascii="仿宋" w:hAnsi="仿宋" w:eastAsia="仿宋" w:cs="仿宋"/>
          <w:i w:val="0"/>
          <w:caps w:val="0"/>
          <w:color w:val="333333"/>
          <w:spacing w:val="0"/>
          <w:sz w:val="24"/>
          <w:szCs w:val="24"/>
          <w:highlight w:val="none"/>
          <w:shd w:val="clear" w:color="auto" w:fill="FFFFFF"/>
          <w:lang w:val="en-US" w:eastAsia="zh-CN"/>
        </w:rPr>
        <w:instrText xml:space="preserve"> HYPERLINK "mailto:2、供应商单位需将介绍信及本人身份证原件及加盖公章的复印件扫描件发送至524723988@qq.com邮箱进行审核baom" </w:instrText>
      </w:r>
      <w:r>
        <w:rPr>
          <w:rFonts w:hint="eastAsia" w:ascii="仿宋" w:hAnsi="仿宋" w:eastAsia="仿宋" w:cs="仿宋"/>
          <w:i w:val="0"/>
          <w:caps w:val="0"/>
          <w:color w:val="333333"/>
          <w:spacing w:val="0"/>
          <w:sz w:val="24"/>
          <w:szCs w:val="24"/>
          <w:highlight w:val="none"/>
          <w:shd w:val="clear" w:color="auto" w:fill="FFFFFF"/>
          <w:lang w:val="en-US" w:eastAsia="zh-CN"/>
        </w:rPr>
        <w:fldChar w:fldCharType="separate"/>
      </w:r>
      <w:r>
        <w:rPr>
          <w:rFonts w:hint="eastAsia" w:ascii="仿宋" w:hAnsi="仿宋" w:eastAsia="仿宋" w:cs="仿宋"/>
          <w:i w:val="0"/>
          <w:caps w:val="0"/>
          <w:color w:val="333333"/>
          <w:spacing w:val="0"/>
          <w:sz w:val="24"/>
          <w:szCs w:val="24"/>
          <w:highlight w:val="none"/>
          <w:shd w:val="clear" w:color="auto" w:fill="FFFFFF"/>
          <w:lang w:val="en-US" w:eastAsia="zh-CN"/>
        </w:rPr>
        <w:t>2、本项目为线上获取，供应商需将</w:t>
      </w:r>
      <w:r>
        <w:rPr>
          <w:rFonts w:hint="eastAsia" w:ascii="仿宋" w:hAnsi="仿宋" w:eastAsia="仿宋" w:cs="仿宋"/>
          <w:i w:val="0"/>
          <w:caps w:val="0"/>
          <w:color w:val="333333"/>
          <w:spacing w:val="0"/>
          <w:sz w:val="24"/>
          <w:szCs w:val="24"/>
          <w:highlight w:val="none"/>
          <w:shd w:val="clear" w:color="auto" w:fill="FFFFFF"/>
        </w:rPr>
        <w:t>加盖公章的</w:t>
      </w:r>
      <w:r>
        <w:rPr>
          <w:rFonts w:hint="eastAsia" w:ascii="仿宋" w:hAnsi="仿宋" w:eastAsia="仿宋" w:cs="仿宋"/>
          <w:i w:val="0"/>
          <w:caps w:val="0"/>
          <w:color w:val="333333"/>
          <w:spacing w:val="0"/>
          <w:sz w:val="24"/>
          <w:szCs w:val="24"/>
          <w:highlight w:val="none"/>
          <w:shd w:val="clear" w:color="auto" w:fill="FFFFFF"/>
          <w:lang w:val="en-US" w:eastAsia="zh-CN"/>
        </w:rPr>
        <w:t>营业执照、</w:t>
      </w:r>
      <w:r>
        <w:rPr>
          <w:rFonts w:hint="eastAsia" w:ascii="仿宋" w:hAnsi="仿宋" w:eastAsia="仿宋" w:cs="仿宋"/>
          <w:i w:val="0"/>
          <w:caps w:val="0"/>
          <w:color w:val="333333"/>
          <w:spacing w:val="0"/>
          <w:sz w:val="24"/>
          <w:szCs w:val="24"/>
          <w:highlight w:val="none"/>
          <w:shd w:val="clear" w:color="auto" w:fill="FFFFFF"/>
        </w:rPr>
        <w:t>介绍信</w:t>
      </w:r>
      <w:r>
        <w:rPr>
          <w:rFonts w:hint="eastAsia" w:ascii="仿宋" w:hAnsi="仿宋" w:eastAsia="仿宋" w:cs="仿宋"/>
          <w:i w:val="0"/>
          <w:caps w:val="0"/>
          <w:color w:val="333333"/>
          <w:spacing w:val="0"/>
          <w:sz w:val="24"/>
          <w:szCs w:val="24"/>
          <w:highlight w:val="none"/>
          <w:shd w:val="clear" w:color="auto" w:fill="FFFFFF"/>
          <w:lang w:eastAsia="zh-CN"/>
        </w:rPr>
        <w:t>、</w:t>
      </w:r>
      <w:r>
        <w:rPr>
          <w:rFonts w:hint="eastAsia" w:ascii="仿宋" w:hAnsi="仿宋" w:eastAsia="仿宋" w:cs="仿宋"/>
          <w:i w:val="0"/>
          <w:caps w:val="0"/>
          <w:color w:val="333333"/>
          <w:spacing w:val="0"/>
          <w:sz w:val="24"/>
          <w:szCs w:val="24"/>
          <w:highlight w:val="none"/>
          <w:shd w:val="clear" w:color="auto" w:fill="FFFFFF"/>
        </w:rPr>
        <w:t>本人身份证复印件</w:t>
      </w:r>
      <w:r>
        <w:rPr>
          <w:rFonts w:hint="eastAsia" w:ascii="仿宋" w:hAnsi="仿宋" w:eastAsia="仿宋" w:cs="仿宋"/>
          <w:i w:val="0"/>
          <w:caps w:val="0"/>
          <w:color w:val="333333"/>
          <w:spacing w:val="0"/>
          <w:sz w:val="24"/>
          <w:szCs w:val="24"/>
          <w:highlight w:val="none"/>
          <w:shd w:val="clear" w:color="auto" w:fill="FFFFFF"/>
          <w:lang w:val="en-US" w:eastAsia="zh-CN"/>
        </w:rPr>
        <w:t>扫描件发送至524723988@qq.com邮箱进行审核</w:t>
      </w:r>
      <w:r>
        <w:rPr>
          <w:rFonts w:hint="eastAsia" w:ascii="仿宋" w:hAnsi="仿宋" w:eastAsia="仿宋" w:cs="仿宋"/>
          <w:i w:val="0"/>
          <w:caps w:val="0"/>
          <w:color w:val="333333"/>
          <w:spacing w:val="0"/>
          <w:sz w:val="24"/>
          <w:szCs w:val="24"/>
          <w:highlight w:val="none"/>
          <w:shd w:val="clear" w:color="auto" w:fill="FFFFFF"/>
          <w:lang w:val="en-US" w:eastAsia="zh-CN"/>
        </w:rPr>
        <w:fldChar w:fldCharType="end"/>
      </w:r>
      <w:r>
        <w:rPr>
          <w:rFonts w:hint="eastAsia" w:ascii="仿宋" w:hAnsi="仿宋" w:eastAsia="仿宋" w:cs="仿宋"/>
          <w:i w:val="0"/>
          <w:caps w:val="0"/>
          <w:color w:val="333333"/>
          <w:spacing w:val="0"/>
          <w:sz w:val="24"/>
          <w:szCs w:val="24"/>
          <w:highlight w:val="none"/>
          <w:shd w:val="clear" w:color="auto" w:fill="FFFFFF"/>
          <w:lang w:val="en-US" w:eastAsia="zh-CN"/>
        </w:rPr>
        <w:t>获取采购文件</w:t>
      </w:r>
      <w:r>
        <w:rPr>
          <w:rFonts w:hint="eastAsia" w:ascii="仿宋" w:hAnsi="仿宋" w:eastAsia="仿宋" w:cs="仿宋"/>
          <w:i w:val="0"/>
          <w:caps w:val="0"/>
          <w:color w:val="333333"/>
          <w:spacing w:val="0"/>
          <w:sz w:val="24"/>
          <w:szCs w:val="24"/>
          <w:highlight w:val="none"/>
          <w:shd w:val="clear" w:color="auto" w:fill="FFFFFF"/>
        </w:rPr>
        <w:t>。</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b/>
          <w:i w:val="0"/>
          <w:caps w:val="0"/>
          <w:color w:val="333333"/>
          <w:spacing w:val="0"/>
          <w:sz w:val="24"/>
          <w:szCs w:val="24"/>
        </w:rPr>
      </w:pPr>
      <w:r>
        <w:rPr>
          <w:rFonts w:hint="eastAsia" w:ascii="仿宋" w:hAnsi="仿宋" w:eastAsia="仿宋" w:cs="仿宋"/>
          <w:b/>
          <w:i w:val="0"/>
          <w:caps w:val="0"/>
          <w:color w:val="333333"/>
          <w:spacing w:val="0"/>
          <w:sz w:val="24"/>
          <w:szCs w:val="24"/>
          <w:shd w:val="clear" w:color="auto" w:fill="FFFFFF"/>
          <w:lang w:val="en-US" w:eastAsia="zh-CN"/>
        </w:rPr>
        <w:t>八</w:t>
      </w:r>
      <w:r>
        <w:rPr>
          <w:rFonts w:hint="eastAsia" w:ascii="仿宋" w:hAnsi="仿宋" w:eastAsia="仿宋" w:cs="仿宋"/>
          <w:b/>
          <w:i w:val="0"/>
          <w:caps w:val="0"/>
          <w:color w:val="333333"/>
          <w:spacing w:val="0"/>
          <w:sz w:val="24"/>
          <w:szCs w:val="24"/>
          <w:shd w:val="clear" w:color="auto" w:fill="FFFFFF"/>
        </w:rPr>
        <w:t>、对本次采购提出询问，请按以下方式联系。</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i w:val="0"/>
          <w:caps w:val="0"/>
          <w:color w:val="333333"/>
          <w:spacing w:val="0"/>
          <w:sz w:val="24"/>
          <w:szCs w:val="24"/>
          <w:highlight w:val="none"/>
          <w:shd w:val="clear" w:color="auto" w:fill="FFFFFF"/>
        </w:rPr>
      </w:pPr>
      <w:r>
        <w:rPr>
          <w:rFonts w:hint="eastAsia" w:ascii="仿宋" w:hAnsi="仿宋" w:eastAsia="仿宋" w:cs="仿宋"/>
          <w:i w:val="0"/>
          <w:caps w:val="0"/>
          <w:color w:val="333333"/>
          <w:spacing w:val="0"/>
          <w:sz w:val="24"/>
          <w:szCs w:val="24"/>
          <w:highlight w:val="none"/>
          <w:shd w:val="clear" w:color="auto" w:fill="FFFFFF"/>
        </w:rPr>
        <w:t>1、采购人信息</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i w:val="0"/>
          <w:caps w:val="0"/>
          <w:color w:val="333333"/>
          <w:spacing w:val="0"/>
          <w:sz w:val="24"/>
          <w:szCs w:val="24"/>
          <w:highlight w:val="none"/>
          <w:lang w:val="en-US" w:eastAsia="zh-CN"/>
        </w:rPr>
      </w:pPr>
      <w:r>
        <w:rPr>
          <w:rFonts w:hint="eastAsia" w:ascii="仿宋" w:hAnsi="仿宋" w:eastAsia="仿宋" w:cs="仿宋"/>
          <w:i w:val="0"/>
          <w:caps w:val="0"/>
          <w:color w:val="333333"/>
          <w:spacing w:val="0"/>
          <w:sz w:val="24"/>
          <w:szCs w:val="24"/>
          <w:highlight w:val="none"/>
          <w:shd w:val="clear" w:color="auto" w:fill="FFFFFF"/>
          <w:lang w:val="en-US" w:eastAsia="zh-CN"/>
        </w:rPr>
        <w:t>名称：</w:t>
      </w:r>
      <w:r>
        <w:rPr>
          <w:rFonts w:hint="eastAsia" w:ascii="仿宋" w:hAnsi="仿宋" w:eastAsia="仿宋" w:cs="仿宋"/>
          <w:i w:val="0"/>
          <w:caps w:val="0"/>
          <w:color w:val="333333"/>
          <w:spacing w:val="0"/>
          <w:sz w:val="24"/>
          <w:szCs w:val="24"/>
          <w:highlight w:val="none"/>
          <w:shd w:val="clear" w:color="auto" w:fill="FFFFFF"/>
        </w:rPr>
        <w:t>西安市发展和改革委员会</w:t>
      </w:r>
      <w:r>
        <w:rPr>
          <w:rFonts w:hint="eastAsia" w:ascii="仿宋" w:hAnsi="仿宋" w:eastAsia="仿宋" w:cs="仿宋"/>
          <w:i w:val="0"/>
          <w:caps w:val="0"/>
          <w:color w:val="333333"/>
          <w:spacing w:val="0"/>
          <w:sz w:val="24"/>
          <w:szCs w:val="24"/>
          <w:highlight w:val="none"/>
          <w:shd w:val="clear" w:color="auto" w:fill="FFFFFF"/>
          <w:lang w:eastAsia="zh-CN"/>
        </w:rPr>
        <w:t>（</w:t>
      </w:r>
      <w:r>
        <w:rPr>
          <w:rFonts w:hint="eastAsia" w:ascii="仿宋" w:hAnsi="仿宋" w:eastAsia="仿宋" w:cs="仿宋"/>
          <w:i w:val="0"/>
          <w:caps w:val="0"/>
          <w:color w:val="333333"/>
          <w:spacing w:val="0"/>
          <w:sz w:val="24"/>
          <w:szCs w:val="24"/>
          <w:highlight w:val="none"/>
          <w:shd w:val="clear" w:color="auto" w:fill="FFFFFF"/>
          <w:lang w:val="en-US" w:eastAsia="zh-CN"/>
        </w:rPr>
        <w:t>本级</w:t>
      </w:r>
      <w:r>
        <w:rPr>
          <w:rFonts w:hint="eastAsia" w:ascii="仿宋" w:hAnsi="仿宋" w:eastAsia="仿宋" w:cs="仿宋"/>
          <w:i w:val="0"/>
          <w:caps w:val="0"/>
          <w:color w:val="333333"/>
          <w:spacing w:val="0"/>
          <w:sz w:val="24"/>
          <w:szCs w:val="24"/>
          <w:highlight w:val="none"/>
          <w:shd w:val="clear" w:color="auto" w:fill="FFFFFF"/>
          <w:lang w:eastAsia="zh-CN"/>
        </w:rPr>
        <w:t>）</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i w:val="0"/>
          <w:caps w:val="0"/>
          <w:color w:val="333333"/>
          <w:spacing w:val="0"/>
          <w:sz w:val="24"/>
          <w:szCs w:val="24"/>
          <w:highlight w:val="none"/>
        </w:rPr>
      </w:pPr>
      <w:r>
        <w:rPr>
          <w:rFonts w:hint="eastAsia" w:ascii="仿宋" w:hAnsi="仿宋" w:eastAsia="仿宋" w:cs="仿宋"/>
          <w:i w:val="0"/>
          <w:caps w:val="0"/>
          <w:color w:val="333333"/>
          <w:spacing w:val="0"/>
          <w:sz w:val="24"/>
          <w:szCs w:val="24"/>
          <w:highlight w:val="none"/>
          <w:shd w:val="clear" w:color="auto" w:fill="FFFFFF"/>
        </w:rPr>
        <w:t>联系地址：西安市政府7号楼</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仿宋" w:hAnsi="仿宋" w:eastAsia="仿宋" w:cs="仿宋"/>
          <w:i w:val="0"/>
          <w:caps w:val="0"/>
          <w:color w:val="333333"/>
          <w:spacing w:val="0"/>
          <w:sz w:val="24"/>
          <w:szCs w:val="24"/>
          <w:highlight w:val="none"/>
          <w:lang w:val="en-US" w:eastAsia="zh-CN"/>
        </w:rPr>
      </w:pPr>
      <w:r>
        <w:rPr>
          <w:rFonts w:hint="eastAsia" w:ascii="仿宋" w:hAnsi="仿宋" w:eastAsia="仿宋" w:cs="仿宋"/>
          <w:i w:val="0"/>
          <w:caps w:val="0"/>
          <w:color w:val="333333"/>
          <w:spacing w:val="0"/>
          <w:sz w:val="24"/>
          <w:szCs w:val="24"/>
          <w:highlight w:val="none"/>
          <w:shd w:val="clear" w:color="auto" w:fill="FFFFFF"/>
        </w:rPr>
        <w:t>联系电话：</w:t>
      </w:r>
      <w:r>
        <w:rPr>
          <w:rFonts w:hint="eastAsia" w:ascii="仿宋" w:hAnsi="仿宋" w:eastAsia="仿宋" w:cs="仿宋"/>
          <w:i w:val="0"/>
          <w:caps w:val="0"/>
          <w:color w:val="333333"/>
          <w:spacing w:val="0"/>
          <w:sz w:val="24"/>
          <w:szCs w:val="24"/>
          <w:highlight w:val="none"/>
          <w:shd w:val="clear" w:color="auto" w:fill="FFFFFF"/>
          <w:lang w:val="en-US" w:eastAsia="zh-CN"/>
        </w:rPr>
        <w:t>029-86786267</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i w:val="0"/>
          <w:caps w:val="0"/>
          <w:color w:val="333333"/>
          <w:spacing w:val="0"/>
          <w:sz w:val="24"/>
          <w:szCs w:val="24"/>
          <w:shd w:val="clear" w:color="auto" w:fill="FFFFFF"/>
        </w:rPr>
      </w:pP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shd w:val="clear" w:color="auto" w:fill="FFFFFF"/>
        </w:rPr>
        <w:t>2、采购代理机构信息</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i w:val="0"/>
          <w:caps w:val="0"/>
          <w:color w:val="333333"/>
          <w:spacing w:val="0"/>
          <w:sz w:val="24"/>
          <w:szCs w:val="24"/>
          <w:shd w:val="clear" w:color="auto" w:fill="FFFFFF"/>
        </w:rPr>
      </w:pPr>
      <w:r>
        <w:rPr>
          <w:rFonts w:hint="eastAsia" w:ascii="仿宋" w:hAnsi="仿宋" w:eastAsia="仿宋" w:cs="仿宋"/>
          <w:i w:val="0"/>
          <w:caps w:val="0"/>
          <w:color w:val="333333"/>
          <w:spacing w:val="0"/>
          <w:sz w:val="24"/>
          <w:szCs w:val="24"/>
          <w:shd w:val="clear" w:color="auto" w:fill="FFFFFF"/>
        </w:rPr>
        <w:t>名称：</w:t>
      </w:r>
      <w:r>
        <w:rPr>
          <w:rFonts w:hint="eastAsia" w:ascii="仿宋" w:hAnsi="仿宋" w:eastAsia="仿宋" w:cs="仿宋"/>
          <w:i w:val="0"/>
          <w:caps w:val="0"/>
          <w:color w:val="333333"/>
          <w:spacing w:val="0"/>
          <w:sz w:val="24"/>
          <w:szCs w:val="24"/>
          <w:shd w:val="clear" w:color="auto" w:fill="FFFFFF"/>
          <w:lang w:val="en-US" w:eastAsia="zh-CN"/>
        </w:rPr>
        <w:t>衡正国际工程咨询有限公司</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仿宋" w:hAnsi="仿宋" w:eastAsia="仿宋" w:cs="仿宋"/>
          <w:i w:val="0"/>
          <w:caps w:val="0"/>
          <w:color w:val="333333"/>
          <w:spacing w:val="0"/>
          <w:sz w:val="24"/>
          <w:szCs w:val="24"/>
          <w:highlight w:val="none"/>
          <w:shd w:val="clear" w:color="auto" w:fill="FFFFFF"/>
          <w:lang w:val="en-US" w:eastAsia="zh-CN"/>
        </w:rPr>
      </w:pPr>
      <w:r>
        <w:rPr>
          <w:rFonts w:hint="eastAsia" w:ascii="仿宋" w:hAnsi="仿宋" w:eastAsia="仿宋" w:cs="仿宋"/>
          <w:i w:val="0"/>
          <w:caps w:val="0"/>
          <w:color w:val="333333"/>
          <w:spacing w:val="0"/>
          <w:sz w:val="24"/>
          <w:szCs w:val="24"/>
          <w:shd w:val="clear" w:color="auto" w:fill="FFFFFF"/>
        </w:rPr>
        <w:t>联系地址：</w:t>
      </w:r>
      <w:bookmarkStart w:id="2" w:name="_Toc30877_WPSOffice_Level1"/>
      <w:r>
        <w:rPr>
          <w:rFonts w:hint="eastAsia" w:ascii="仿宋" w:hAnsi="仿宋" w:eastAsia="仿宋" w:cs="仿宋"/>
          <w:i w:val="0"/>
          <w:caps w:val="0"/>
          <w:color w:val="333333"/>
          <w:spacing w:val="0"/>
          <w:sz w:val="24"/>
          <w:szCs w:val="24"/>
          <w:shd w:val="clear" w:color="auto" w:fill="FFFFFF"/>
        </w:rPr>
        <w:t>西安市雁塔区科技西路绿地博海大厦16层1603室</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i w:val="0"/>
          <w:caps w:val="0"/>
          <w:color w:val="333333"/>
          <w:spacing w:val="0"/>
          <w:sz w:val="24"/>
          <w:szCs w:val="24"/>
          <w:highlight w:val="none"/>
          <w:shd w:val="clear" w:color="auto" w:fill="FFFFFF"/>
          <w:lang w:val="en-US" w:eastAsia="zh-CN"/>
        </w:rPr>
      </w:pPr>
      <w:r>
        <w:rPr>
          <w:rFonts w:hint="eastAsia" w:ascii="仿宋" w:hAnsi="仿宋" w:eastAsia="仿宋" w:cs="仿宋"/>
          <w:i w:val="0"/>
          <w:caps w:val="0"/>
          <w:color w:val="333333"/>
          <w:spacing w:val="0"/>
          <w:sz w:val="24"/>
          <w:szCs w:val="24"/>
          <w:highlight w:val="none"/>
          <w:shd w:val="clear" w:color="auto" w:fill="FFFFFF"/>
        </w:rPr>
        <w:t>联系电话：</w:t>
      </w:r>
      <w:r>
        <w:rPr>
          <w:rFonts w:hint="eastAsia" w:ascii="仿宋" w:hAnsi="仿宋" w:eastAsia="仿宋" w:cs="仿宋"/>
          <w:i w:val="0"/>
          <w:caps w:val="0"/>
          <w:color w:val="333333"/>
          <w:spacing w:val="0"/>
          <w:sz w:val="24"/>
          <w:szCs w:val="24"/>
          <w:highlight w:val="none"/>
          <w:shd w:val="clear" w:color="auto" w:fill="FFFFFF"/>
          <w:lang w:val="en-US" w:eastAsia="zh-CN"/>
        </w:rPr>
        <w:t>15229359828</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i w:val="0"/>
          <w:caps w:val="0"/>
          <w:color w:val="333333"/>
          <w:spacing w:val="0"/>
          <w:sz w:val="24"/>
          <w:szCs w:val="24"/>
          <w:highlight w:val="none"/>
          <w:shd w:val="clear" w:color="auto" w:fill="FFFFFF"/>
          <w:lang w:val="en-US" w:eastAsia="zh-CN"/>
        </w:rPr>
      </w:pP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i w:val="0"/>
          <w:caps w:val="0"/>
          <w:color w:val="333333"/>
          <w:spacing w:val="0"/>
          <w:sz w:val="24"/>
          <w:szCs w:val="24"/>
          <w:highlight w:val="none"/>
          <w:shd w:val="clear" w:color="auto" w:fill="FFFFFF"/>
          <w:lang w:val="en-US" w:eastAsia="zh-CN"/>
        </w:rPr>
      </w:pPr>
      <w:r>
        <w:rPr>
          <w:rFonts w:hint="eastAsia" w:ascii="仿宋" w:hAnsi="仿宋" w:eastAsia="仿宋" w:cs="仿宋"/>
          <w:i w:val="0"/>
          <w:caps w:val="0"/>
          <w:color w:val="333333"/>
          <w:spacing w:val="0"/>
          <w:sz w:val="24"/>
          <w:szCs w:val="24"/>
          <w:highlight w:val="none"/>
          <w:shd w:val="clear" w:color="auto" w:fill="FFFFFF"/>
          <w:lang w:val="en-US" w:eastAsia="zh-CN"/>
        </w:rPr>
        <w:t>3、项目联系方式</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仿宋" w:hAnsi="仿宋" w:eastAsia="仿宋" w:cs="仿宋"/>
          <w:i w:val="0"/>
          <w:caps w:val="0"/>
          <w:color w:val="333333"/>
          <w:spacing w:val="0"/>
          <w:sz w:val="24"/>
          <w:szCs w:val="24"/>
          <w:highlight w:val="none"/>
          <w:shd w:val="clear" w:color="auto" w:fill="FFFFFF"/>
          <w:lang w:val="en-US" w:eastAsia="zh-CN"/>
        </w:rPr>
      </w:pPr>
      <w:r>
        <w:rPr>
          <w:rFonts w:hint="default" w:ascii="仿宋" w:hAnsi="仿宋" w:eastAsia="仿宋" w:cs="仿宋"/>
          <w:i w:val="0"/>
          <w:caps w:val="0"/>
          <w:color w:val="333333"/>
          <w:spacing w:val="0"/>
          <w:sz w:val="24"/>
          <w:szCs w:val="24"/>
          <w:highlight w:val="none"/>
          <w:shd w:val="clear" w:color="auto" w:fill="FFFFFF"/>
          <w:lang w:val="en-US" w:eastAsia="zh-CN"/>
        </w:rPr>
        <w:t>项目联系人：刘工</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仿宋" w:hAnsi="仿宋" w:eastAsia="仿宋" w:cs="仿宋"/>
          <w:i w:val="0"/>
          <w:caps w:val="0"/>
          <w:color w:val="333333"/>
          <w:spacing w:val="0"/>
          <w:sz w:val="24"/>
          <w:szCs w:val="24"/>
          <w:highlight w:val="none"/>
          <w:shd w:val="clear" w:color="auto" w:fill="FFFFFF"/>
          <w:lang w:val="en-US" w:eastAsia="zh-CN"/>
        </w:rPr>
      </w:pPr>
      <w:r>
        <w:rPr>
          <w:rFonts w:hint="default" w:ascii="仿宋" w:hAnsi="仿宋" w:eastAsia="仿宋" w:cs="仿宋"/>
          <w:i w:val="0"/>
          <w:caps w:val="0"/>
          <w:color w:val="333333"/>
          <w:spacing w:val="0"/>
          <w:sz w:val="24"/>
          <w:szCs w:val="24"/>
          <w:highlight w:val="none"/>
          <w:shd w:val="clear" w:color="auto" w:fill="FFFFFF"/>
          <w:lang w:val="en-US" w:eastAsia="zh-CN"/>
        </w:rPr>
        <w:t>电话：15229359828</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outlineLvl w:val="0"/>
        <w:rPr>
          <w:rFonts w:hint="eastAsia" w:ascii="仿宋" w:hAnsi="仿宋" w:eastAsia="仿宋" w:cs="仿宋"/>
          <w:b/>
          <w:bCs/>
          <w:sz w:val="36"/>
          <w:szCs w:val="36"/>
        </w:rPr>
      </w:pPr>
      <w:r>
        <w:rPr>
          <w:rFonts w:hint="eastAsia" w:ascii="仿宋" w:hAnsi="仿宋" w:eastAsia="仿宋" w:cs="仿宋"/>
        </w:rPr>
        <w:br w:type="page"/>
      </w:r>
      <w:bookmarkStart w:id="3" w:name="_Toc17878"/>
      <w:r>
        <w:rPr>
          <w:rFonts w:hint="eastAsia" w:ascii="仿宋" w:hAnsi="仿宋" w:eastAsia="仿宋" w:cs="仿宋"/>
          <w:b/>
          <w:bCs/>
          <w:sz w:val="32"/>
          <w:szCs w:val="32"/>
        </w:rPr>
        <w:t>第二部分   磋商须知</w:t>
      </w:r>
      <w:bookmarkEnd w:id="2"/>
      <w:bookmarkEnd w:id="3"/>
    </w:p>
    <w:p>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磋商须知前附表</w:t>
      </w:r>
    </w:p>
    <w:p>
      <w:pPr>
        <w:spacing w:line="360" w:lineRule="auto"/>
        <w:ind w:firstLine="486" w:firstLineChars="200"/>
        <w:rPr>
          <w:rFonts w:hint="eastAsia" w:ascii="仿宋" w:hAnsi="仿宋" w:eastAsia="仿宋" w:cs="仿宋"/>
        </w:rPr>
      </w:pPr>
      <w:r>
        <w:rPr>
          <w:rFonts w:hint="eastAsia" w:ascii="仿宋" w:hAnsi="仿宋" w:eastAsia="仿宋" w:cs="仿宋"/>
        </w:rPr>
        <w:t>（本表是对磋商须知的提示、补充和修改，如有矛盾，应以本表为准。）</w:t>
      </w:r>
    </w:p>
    <w:tbl>
      <w:tblPr>
        <w:tblStyle w:val="3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47"/>
        <w:gridCol w:w="2240"/>
        <w:gridCol w:w="62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43" w:hRule="atLeast"/>
          <w:tblHeader/>
          <w:jc w:val="center"/>
        </w:trPr>
        <w:tc>
          <w:tcPr>
            <w:tcW w:w="847" w:type="dxa"/>
            <w:noWrap w:val="0"/>
            <w:vAlign w:val="top"/>
          </w:tcPr>
          <w:p>
            <w:pPr>
              <w:spacing w:before="190" w:beforeLines="50" w:after="190" w:afterLines="50" w:line="360" w:lineRule="auto"/>
              <w:jc w:val="center"/>
              <w:rPr>
                <w:rFonts w:hint="eastAsia" w:ascii="仿宋" w:hAnsi="仿宋" w:eastAsia="仿宋" w:cs="仿宋"/>
                <w:b/>
                <w:szCs w:val="24"/>
              </w:rPr>
            </w:pPr>
            <w:r>
              <w:rPr>
                <w:rFonts w:hint="eastAsia" w:ascii="仿宋" w:hAnsi="仿宋" w:eastAsia="仿宋" w:cs="仿宋"/>
                <w:b/>
                <w:szCs w:val="24"/>
              </w:rPr>
              <w:t>条款号</w:t>
            </w:r>
          </w:p>
        </w:tc>
        <w:tc>
          <w:tcPr>
            <w:tcW w:w="2240" w:type="dxa"/>
            <w:noWrap w:val="0"/>
            <w:vAlign w:val="top"/>
          </w:tcPr>
          <w:p>
            <w:pPr>
              <w:spacing w:before="190" w:beforeLines="50" w:after="190" w:afterLines="50" w:line="360" w:lineRule="auto"/>
              <w:jc w:val="center"/>
              <w:rPr>
                <w:rFonts w:hint="eastAsia" w:ascii="仿宋" w:hAnsi="仿宋" w:eastAsia="仿宋" w:cs="仿宋"/>
                <w:b/>
                <w:szCs w:val="24"/>
              </w:rPr>
            </w:pPr>
            <w:r>
              <w:rPr>
                <w:rFonts w:hint="eastAsia" w:ascii="仿宋" w:hAnsi="仿宋" w:eastAsia="仿宋" w:cs="仿宋"/>
                <w:b/>
                <w:szCs w:val="24"/>
              </w:rPr>
              <w:t>条款内容提示</w:t>
            </w:r>
          </w:p>
        </w:tc>
        <w:tc>
          <w:tcPr>
            <w:tcW w:w="6224" w:type="dxa"/>
            <w:noWrap w:val="0"/>
            <w:vAlign w:val="top"/>
          </w:tcPr>
          <w:p>
            <w:pPr>
              <w:spacing w:before="190" w:beforeLines="50" w:after="190" w:afterLines="50" w:line="360" w:lineRule="auto"/>
              <w:jc w:val="center"/>
              <w:rPr>
                <w:rFonts w:hint="eastAsia" w:ascii="仿宋" w:hAnsi="仿宋" w:eastAsia="仿宋" w:cs="仿宋"/>
                <w:b/>
                <w:szCs w:val="24"/>
              </w:rPr>
            </w:pPr>
            <w:r>
              <w:rPr>
                <w:rFonts w:hint="eastAsia" w:ascii="仿宋" w:hAnsi="仿宋" w:eastAsia="仿宋" w:cs="仿宋"/>
                <w:b/>
                <w:szCs w:val="24"/>
              </w:rPr>
              <w:t>编 列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55" w:hRule="atLeast"/>
          <w:jc w:val="center"/>
        </w:trPr>
        <w:tc>
          <w:tcPr>
            <w:tcW w:w="847" w:type="dxa"/>
            <w:noWrap w:val="0"/>
            <w:vAlign w:val="center"/>
          </w:tcPr>
          <w:p>
            <w:pPr>
              <w:spacing w:line="360" w:lineRule="auto"/>
              <w:jc w:val="center"/>
              <w:rPr>
                <w:rFonts w:hint="eastAsia" w:ascii="仿宋" w:hAnsi="仿宋" w:eastAsia="仿宋" w:cs="仿宋"/>
                <w:szCs w:val="24"/>
              </w:rPr>
            </w:pPr>
            <w:r>
              <w:rPr>
                <w:rFonts w:hint="eastAsia" w:ascii="仿宋" w:hAnsi="仿宋" w:eastAsia="仿宋" w:cs="仿宋"/>
                <w:szCs w:val="24"/>
              </w:rPr>
              <w:t>1.1</w:t>
            </w:r>
          </w:p>
        </w:tc>
        <w:tc>
          <w:tcPr>
            <w:tcW w:w="2240" w:type="dxa"/>
            <w:noWrap w:val="0"/>
            <w:vAlign w:val="center"/>
          </w:tcPr>
          <w:p>
            <w:pPr>
              <w:spacing w:line="440" w:lineRule="exact"/>
              <w:rPr>
                <w:rFonts w:hint="eastAsia" w:ascii="仿宋" w:hAnsi="仿宋" w:eastAsia="仿宋" w:cs="仿宋"/>
                <w:szCs w:val="24"/>
                <w:highlight w:val="none"/>
              </w:rPr>
            </w:pPr>
            <w:r>
              <w:rPr>
                <w:rFonts w:hint="eastAsia" w:ascii="仿宋" w:hAnsi="仿宋" w:eastAsia="仿宋" w:cs="仿宋"/>
                <w:szCs w:val="24"/>
                <w:highlight w:val="none"/>
              </w:rPr>
              <w:t>采购人</w:t>
            </w:r>
          </w:p>
        </w:tc>
        <w:tc>
          <w:tcPr>
            <w:tcW w:w="6224" w:type="dxa"/>
            <w:noWrap w:val="0"/>
            <w:vAlign w:val="center"/>
          </w:tcPr>
          <w:p>
            <w:pPr>
              <w:spacing w:line="440" w:lineRule="exact"/>
              <w:rPr>
                <w:rFonts w:hint="eastAsia" w:ascii="仿宋" w:hAnsi="仿宋" w:eastAsia="仿宋" w:cs="仿宋"/>
                <w:szCs w:val="24"/>
                <w:highlight w:val="none"/>
              </w:rPr>
            </w:pPr>
            <w:r>
              <w:rPr>
                <w:rFonts w:hint="eastAsia" w:ascii="仿宋" w:hAnsi="仿宋" w:eastAsia="仿宋" w:cs="仿宋"/>
                <w:szCs w:val="24"/>
                <w:highlight w:val="none"/>
              </w:rPr>
              <w:t>名称：西安市发展和改革委员会</w:t>
            </w:r>
            <w:r>
              <w:rPr>
                <w:rFonts w:hint="eastAsia" w:ascii="仿宋" w:hAnsi="仿宋" w:eastAsia="仿宋" w:cs="仿宋"/>
                <w:szCs w:val="24"/>
                <w:highlight w:val="none"/>
                <w:lang w:eastAsia="zh-CN"/>
              </w:rPr>
              <w:t>（</w:t>
            </w:r>
            <w:r>
              <w:rPr>
                <w:rFonts w:hint="eastAsia" w:ascii="仿宋" w:hAnsi="仿宋" w:eastAsia="仿宋" w:cs="仿宋"/>
                <w:szCs w:val="24"/>
                <w:highlight w:val="none"/>
                <w:lang w:val="en-US" w:eastAsia="zh-CN"/>
              </w:rPr>
              <w:t>本级</w:t>
            </w:r>
            <w:r>
              <w:rPr>
                <w:rFonts w:hint="eastAsia" w:ascii="仿宋" w:hAnsi="仿宋" w:eastAsia="仿宋" w:cs="仿宋"/>
                <w:szCs w:val="24"/>
                <w:highlight w:val="none"/>
                <w:lang w:eastAsia="zh-CN"/>
              </w:rPr>
              <w:t>）</w:t>
            </w:r>
            <w:r>
              <w:rPr>
                <w:rFonts w:hint="eastAsia" w:ascii="仿宋" w:hAnsi="仿宋" w:eastAsia="仿宋" w:cs="仿宋"/>
                <w:szCs w:val="24"/>
                <w:highlight w:val="none"/>
              </w:rPr>
              <w:t xml:space="preserve"> </w:t>
            </w:r>
            <w:r>
              <w:rPr>
                <w:rFonts w:hint="eastAsia" w:ascii="仿宋" w:hAnsi="仿宋" w:eastAsia="仿宋" w:cs="仿宋"/>
                <w:szCs w:val="24"/>
                <w:highlight w:val="none"/>
              </w:rPr>
              <w:br w:type="textWrapping"/>
            </w:r>
            <w:r>
              <w:rPr>
                <w:rFonts w:hint="eastAsia" w:ascii="仿宋" w:hAnsi="仿宋" w:eastAsia="仿宋" w:cs="仿宋"/>
                <w:szCs w:val="24"/>
                <w:highlight w:val="none"/>
              </w:rPr>
              <w:t>地址：西安市未央区凤城八路109号市政府</w:t>
            </w:r>
          </w:p>
          <w:p>
            <w:pPr>
              <w:spacing w:line="440" w:lineRule="exact"/>
              <w:rPr>
                <w:rFonts w:hint="eastAsia" w:ascii="仿宋" w:hAnsi="仿宋" w:eastAsia="仿宋" w:cs="仿宋"/>
                <w:szCs w:val="24"/>
                <w:highlight w:val="none"/>
                <w:lang w:eastAsia="zh-CN"/>
              </w:rPr>
            </w:pPr>
            <w:r>
              <w:rPr>
                <w:rFonts w:hint="eastAsia" w:ascii="仿宋" w:hAnsi="仿宋" w:eastAsia="仿宋" w:cs="仿宋"/>
                <w:szCs w:val="24"/>
                <w:highlight w:val="none"/>
              </w:rPr>
              <w:t>联系人：</w:t>
            </w:r>
            <w:r>
              <w:rPr>
                <w:rFonts w:hint="eastAsia" w:ascii="仿宋" w:hAnsi="仿宋" w:eastAsia="仿宋" w:cs="仿宋"/>
                <w:i w:val="0"/>
                <w:caps w:val="0"/>
                <w:color w:val="333333"/>
                <w:spacing w:val="0"/>
                <w:sz w:val="24"/>
                <w:szCs w:val="24"/>
                <w:highlight w:val="none"/>
                <w:shd w:val="clear" w:color="auto" w:fill="FFFFFF"/>
              </w:rPr>
              <w:t>翟小</w:t>
            </w:r>
            <w:r>
              <w:rPr>
                <w:rFonts w:hint="eastAsia" w:ascii="仿宋" w:hAnsi="仿宋" w:eastAsia="仿宋" w:cs="仿宋"/>
                <w:i w:val="0"/>
                <w:caps w:val="0"/>
                <w:color w:val="333333"/>
                <w:spacing w:val="0"/>
                <w:sz w:val="24"/>
                <w:szCs w:val="24"/>
                <w:highlight w:val="none"/>
                <w:shd w:val="clear" w:color="auto" w:fill="FFFFFF"/>
                <w:lang w:val="en-US" w:eastAsia="zh-CN"/>
              </w:rPr>
              <w:t>锋</w:t>
            </w:r>
          </w:p>
          <w:p>
            <w:pPr>
              <w:spacing w:line="440" w:lineRule="exact"/>
              <w:rPr>
                <w:rFonts w:hint="eastAsia" w:ascii="仿宋" w:hAnsi="仿宋" w:eastAsia="仿宋" w:cs="仿宋"/>
                <w:szCs w:val="24"/>
                <w:highlight w:val="none"/>
              </w:rPr>
            </w:pPr>
            <w:r>
              <w:rPr>
                <w:rFonts w:hint="eastAsia" w:ascii="仿宋" w:hAnsi="仿宋" w:eastAsia="仿宋" w:cs="仿宋"/>
                <w:szCs w:val="24"/>
                <w:highlight w:val="none"/>
              </w:rPr>
              <w:t>电话：</w:t>
            </w:r>
            <w:r>
              <w:rPr>
                <w:rFonts w:hint="eastAsia" w:ascii="仿宋" w:hAnsi="仿宋" w:eastAsia="仿宋" w:cs="仿宋"/>
                <w:i w:val="0"/>
                <w:caps w:val="0"/>
                <w:color w:val="333333"/>
                <w:spacing w:val="0"/>
                <w:sz w:val="24"/>
                <w:szCs w:val="24"/>
                <w:highlight w:val="none"/>
                <w:shd w:val="clear" w:color="auto" w:fill="FFFFFF"/>
                <w:lang w:val="en-US" w:eastAsia="zh-CN"/>
              </w:rPr>
              <w:t>029-86786267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97" w:hRule="atLeast"/>
          <w:jc w:val="center"/>
        </w:trPr>
        <w:tc>
          <w:tcPr>
            <w:tcW w:w="847" w:type="dxa"/>
            <w:noWrap w:val="0"/>
            <w:vAlign w:val="center"/>
          </w:tcPr>
          <w:p>
            <w:pPr>
              <w:spacing w:line="360" w:lineRule="auto"/>
              <w:jc w:val="center"/>
              <w:rPr>
                <w:rFonts w:hint="eastAsia" w:ascii="仿宋" w:hAnsi="仿宋" w:eastAsia="仿宋" w:cs="仿宋"/>
                <w:szCs w:val="24"/>
              </w:rPr>
            </w:pPr>
            <w:r>
              <w:rPr>
                <w:rFonts w:hint="eastAsia" w:ascii="仿宋" w:hAnsi="仿宋" w:eastAsia="仿宋" w:cs="仿宋"/>
                <w:szCs w:val="24"/>
              </w:rPr>
              <w:t>1.2</w:t>
            </w:r>
          </w:p>
        </w:tc>
        <w:tc>
          <w:tcPr>
            <w:tcW w:w="2240" w:type="dxa"/>
            <w:noWrap w:val="0"/>
            <w:vAlign w:val="center"/>
          </w:tcPr>
          <w:p>
            <w:pPr>
              <w:spacing w:line="360" w:lineRule="auto"/>
              <w:rPr>
                <w:rFonts w:hint="eastAsia" w:ascii="仿宋" w:hAnsi="仿宋" w:eastAsia="仿宋" w:cs="仿宋"/>
                <w:szCs w:val="24"/>
              </w:rPr>
            </w:pPr>
            <w:r>
              <w:rPr>
                <w:rFonts w:hint="eastAsia" w:ascii="仿宋" w:hAnsi="仿宋" w:eastAsia="仿宋" w:cs="仿宋"/>
                <w:szCs w:val="24"/>
              </w:rPr>
              <w:t>采购代理机构</w:t>
            </w:r>
          </w:p>
        </w:tc>
        <w:tc>
          <w:tcPr>
            <w:tcW w:w="6224" w:type="dxa"/>
            <w:noWrap w:val="0"/>
            <w:vAlign w:val="center"/>
          </w:tcPr>
          <w:p>
            <w:pPr>
              <w:spacing w:line="440" w:lineRule="exact"/>
              <w:rPr>
                <w:rFonts w:hint="eastAsia" w:ascii="仿宋" w:hAnsi="仿宋" w:eastAsia="仿宋" w:cs="仿宋"/>
                <w:szCs w:val="24"/>
              </w:rPr>
            </w:pPr>
            <w:r>
              <w:rPr>
                <w:rFonts w:hint="eastAsia" w:ascii="仿宋" w:hAnsi="仿宋" w:eastAsia="仿宋" w:cs="仿宋"/>
                <w:szCs w:val="24"/>
              </w:rPr>
              <w:t>名称：</w:t>
            </w:r>
            <w:r>
              <w:rPr>
                <w:rFonts w:hint="eastAsia" w:ascii="仿宋" w:hAnsi="仿宋" w:eastAsia="仿宋" w:cs="仿宋"/>
                <w:i w:val="0"/>
                <w:caps w:val="0"/>
                <w:color w:val="333333"/>
                <w:spacing w:val="0"/>
                <w:sz w:val="24"/>
                <w:szCs w:val="24"/>
                <w:shd w:val="clear" w:color="auto" w:fill="FFFFFF"/>
                <w:lang w:val="en-US" w:eastAsia="zh-CN"/>
              </w:rPr>
              <w:t>衡正国际工程咨询有限公司</w:t>
            </w:r>
          </w:p>
          <w:p>
            <w:pPr>
              <w:spacing w:line="440" w:lineRule="exact"/>
              <w:ind w:left="736" w:leftChars="0" w:hanging="736" w:hangingChars="303"/>
              <w:rPr>
                <w:rFonts w:hint="eastAsia" w:ascii="仿宋" w:hAnsi="仿宋" w:eastAsia="仿宋" w:cs="仿宋"/>
                <w:szCs w:val="24"/>
              </w:rPr>
            </w:pPr>
            <w:r>
              <w:rPr>
                <w:rFonts w:hint="eastAsia" w:ascii="仿宋" w:hAnsi="仿宋" w:eastAsia="仿宋" w:cs="仿宋"/>
                <w:szCs w:val="24"/>
              </w:rPr>
              <w:t>地址：</w:t>
            </w:r>
            <w:r>
              <w:rPr>
                <w:rFonts w:hint="eastAsia" w:ascii="仿宋" w:hAnsi="仿宋" w:eastAsia="仿宋" w:cs="仿宋"/>
                <w:i w:val="0"/>
                <w:caps w:val="0"/>
                <w:color w:val="333333"/>
                <w:spacing w:val="0"/>
                <w:sz w:val="24"/>
                <w:szCs w:val="24"/>
                <w:shd w:val="clear" w:color="auto" w:fill="FFFFFF"/>
              </w:rPr>
              <w:t>西安市雁塔区科技西路绿地博海大厦16层1603室</w:t>
            </w:r>
          </w:p>
          <w:p>
            <w:pPr>
              <w:spacing w:line="440" w:lineRule="exact"/>
              <w:rPr>
                <w:rFonts w:hint="eastAsia" w:ascii="仿宋" w:hAnsi="仿宋" w:eastAsia="仿宋" w:cs="仿宋"/>
                <w:szCs w:val="24"/>
              </w:rPr>
            </w:pPr>
            <w:r>
              <w:rPr>
                <w:rFonts w:hint="eastAsia" w:ascii="仿宋" w:hAnsi="仿宋" w:eastAsia="仿宋" w:cs="仿宋"/>
                <w:szCs w:val="24"/>
              </w:rPr>
              <w:t>联系人：</w:t>
            </w:r>
            <w:r>
              <w:rPr>
                <w:rFonts w:hint="eastAsia" w:ascii="仿宋" w:hAnsi="仿宋" w:eastAsia="仿宋" w:cs="仿宋"/>
                <w:i w:val="0"/>
                <w:caps w:val="0"/>
                <w:color w:val="333333"/>
                <w:spacing w:val="0"/>
                <w:sz w:val="24"/>
                <w:szCs w:val="24"/>
                <w:highlight w:val="none"/>
                <w:shd w:val="clear" w:color="auto" w:fill="FFFFFF"/>
                <w:lang w:val="en-US" w:eastAsia="zh-CN"/>
              </w:rPr>
              <w:t>刘昊扬</w:t>
            </w:r>
          </w:p>
          <w:p>
            <w:pPr>
              <w:spacing w:line="440" w:lineRule="exact"/>
              <w:rPr>
                <w:rFonts w:hint="eastAsia" w:ascii="仿宋" w:hAnsi="仿宋" w:eastAsia="仿宋" w:cs="仿宋"/>
                <w:szCs w:val="24"/>
              </w:rPr>
            </w:pPr>
            <w:r>
              <w:rPr>
                <w:rFonts w:hint="eastAsia" w:ascii="仿宋" w:hAnsi="仿宋" w:eastAsia="仿宋" w:cs="仿宋"/>
                <w:szCs w:val="24"/>
              </w:rPr>
              <w:t>电话：</w:t>
            </w:r>
            <w:r>
              <w:rPr>
                <w:rFonts w:hint="eastAsia" w:ascii="仿宋" w:hAnsi="仿宋" w:eastAsia="仿宋" w:cs="仿宋"/>
                <w:i w:val="0"/>
                <w:caps w:val="0"/>
                <w:color w:val="333333"/>
                <w:spacing w:val="0"/>
                <w:sz w:val="24"/>
                <w:szCs w:val="24"/>
                <w:highlight w:val="none"/>
                <w:shd w:val="clear" w:color="auto" w:fill="FFFFFF"/>
                <w:lang w:val="en-US" w:eastAsia="zh-CN"/>
              </w:rPr>
              <w:t>15229359828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9" w:hRule="atLeast"/>
          <w:jc w:val="center"/>
        </w:trPr>
        <w:tc>
          <w:tcPr>
            <w:tcW w:w="847" w:type="dxa"/>
            <w:noWrap w:val="0"/>
            <w:vAlign w:val="center"/>
          </w:tcPr>
          <w:p>
            <w:pPr>
              <w:spacing w:line="360" w:lineRule="auto"/>
              <w:jc w:val="center"/>
              <w:rPr>
                <w:rFonts w:hint="eastAsia" w:ascii="仿宋" w:hAnsi="仿宋" w:eastAsia="仿宋" w:cs="仿宋"/>
                <w:szCs w:val="24"/>
              </w:rPr>
            </w:pPr>
            <w:r>
              <w:rPr>
                <w:rFonts w:hint="eastAsia" w:ascii="仿宋" w:hAnsi="仿宋" w:eastAsia="仿宋" w:cs="仿宋"/>
                <w:szCs w:val="24"/>
              </w:rPr>
              <w:t>1.3</w:t>
            </w:r>
          </w:p>
        </w:tc>
        <w:tc>
          <w:tcPr>
            <w:tcW w:w="2240" w:type="dxa"/>
            <w:noWrap w:val="0"/>
            <w:vAlign w:val="center"/>
          </w:tcPr>
          <w:p>
            <w:pPr>
              <w:spacing w:line="360" w:lineRule="auto"/>
              <w:jc w:val="center"/>
              <w:rPr>
                <w:rFonts w:hint="eastAsia" w:ascii="仿宋" w:hAnsi="仿宋" w:eastAsia="仿宋" w:cs="仿宋"/>
                <w:szCs w:val="24"/>
                <w:highlight w:val="none"/>
              </w:rPr>
            </w:pPr>
            <w:r>
              <w:rPr>
                <w:rFonts w:hint="eastAsia" w:ascii="仿宋" w:hAnsi="仿宋" w:eastAsia="仿宋" w:cs="仿宋"/>
                <w:szCs w:val="24"/>
                <w:highlight w:val="none"/>
              </w:rPr>
              <w:t>是否接受联合体磋商</w:t>
            </w:r>
          </w:p>
        </w:tc>
        <w:tc>
          <w:tcPr>
            <w:tcW w:w="6224" w:type="dxa"/>
            <w:noWrap w:val="0"/>
            <w:vAlign w:val="center"/>
          </w:tcPr>
          <w:p>
            <w:pPr>
              <w:spacing w:line="480" w:lineRule="auto"/>
              <w:rPr>
                <w:rFonts w:hint="eastAsia" w:ascii="仿宋" w:hAnsi="仿宋" w:eastAsia="仿宋" w:cs="仿宋"/>
                <w:szCs w:val="24"/>
                <w:highlight w:val="none"/>
              </w:rPr>
            </w:pPr>
            <w:r>
              <w:rPr>
                <w:rFonts w:hint="eastAsia" w:ascii="仿宋" w:hAnsi="仿宋" w:eastAsia="仿宋" w:cs="仿宋"/>
                <w:szCs w:val="24"/>
                <w:highlight w:val="non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192" w:hRule="atLeast"/>
          <w:jc w:val="center"/>
        </w:trPr>
        <w:tc>
          <w:tcPr>
            <w:tcW w:w="847" w:type="dxa"/>
            <w:noWrap w:val="0"/>
            <w:vAlign w:val="center"/>
          </w:tcPr>
          <w:p>
            <w:pPr>
              <w:spacing w:line="440" w:lineRule="exact"/>
              <w:jc w:val="center"/>
              <w:rPr>
                <w:rFonts w:hint="eastAsia" w:ascii="仿宋" w:hAnsi="仿宋" w:eastAsia="仿宋" w:cs="仿宋"/>
                <w:szCs w:val="24"/>
              </w:rPr>
            </w:pPr>
            <w:r>
              <w:rPr>
                <w:rFonts w:hint="eastAsia" w:ascii="仿宋" w:hAnsi="仿宋" w:eastAsia="仿宋" w:cs="仿宋"/>
                <w:szCs w:val="24"/>
              </w:rPr>
              <w:t>1.4</w:t>
            </w:r>
          </w:p>
        </w:tc>
        <w:tc>
          <w:tcPr>
            <w:tcW w:w="2240" w:type="dxa"/>
            <w:noWrap w:val="0"/>
            <w:vAlign w:val="center"/>
          </w:tcPr>
          <w:p>
            <w:pPr>
              <w:spacing w:line="440" w:lineRule="exact"/>
              <w:rPr>
                <w:rFonts w:hint="eastAsia" w:ascii="仿宋" w:hAnsi="仿宋" w:eastAsia="仿宋" w:cs="仿宋"/>
                <w:szCs w:val="24"/>
              </w:rPr>
            </w:pPr>
            <w:r>
              <w:rPr>
                <w:rFonts w:hint="eastAsia" w:ascii="仿宋" w:hAnsi="仿宋" w:eastAsia="仿宋" w:cs="仿宋"/>
                <w:szCs w:val="24"/>
              </w:rPr>
              <w:t>磋商报价人提出询问和质疑的时间</w:t>
            </w:r>
          </w:p>
        </w:tc>
        <w:tc>
          <w:tcPr>
            <w:tcW w:w="6224" w:type="dxa"/>
            <w:noWrap w:val="0"/>
            <w:vAlign w:val="center"/>
          </w:tcPr>
          <w:p>
            <w:pPr>
              <w:spacing w:line="440" w:lineRule="exact"/>
              <w:rPr>
                <w:rFonts w:hint="eastAsia" w:ascii="仿宋" w:hAnsi="仿宋" w:eastAsia="仿宋" w:cs="仿宋"/>
                <w:szCs w:val="24"/>
              </w:rPr>
            </w:pPr>
            <w:r>
              <w:rPr>
                <w:rFonts w:hint="eastAsia" w:ascii="仿宋" w:hAnsi="仿宋" w:eastAsia="仿宋" w:cs="仿宋"/>
                <w:szCs w:val="24"/>
              </w:rPr>
              <w:t>已经购买磋商文件的磋商报价人对磋商文件有询问和质疑的，应当在磋商响应截止日期三日（日历日）前以书面形式向采购代理机构提出，在此之后提出的询问和质疑为无效询问和质疑，采购代理机构不予受理。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93" w:hRule="atLeast"/>
          <w:jc w:val="center"/>
        </w:trPr>
        <w:tc>
          <w:tcPr>
            <w:tcW w:w="847" w:type="dxa"/>
            <w:noWrap w:val="0"/>
            <w:vAlign w:val="center"/>
          </w:tcPr>
          <w:p>
            <w:pPr>
              <w:spacing w:line="440" w:lineRule="exact"/>
              <w:jc w:val="center"/>
              <w:rPr>
                <w:rFonts w:hint="eastAsia" w:ascii="仿宋" w:hAnsi="仿宋" w:eastAsia="仿宋" w:cs="仿宋"/>
                <w:szCs w:val="24"/>
              </w:rPr>
            </w:pPr>
            <w:r>
              <w:rPr>
                <w:rFonts w:hint="eastAsia" w:ascii="仿宋" w:hAnsi="仿宋" w:eastAsia="仿宋" w:cs="仿宋"/>
                <w:szCs w:val="24"/>
              </w:rPr>
              <w:t>1.5</w:t>
            </w:r>
          </w:p>
        </w:tc>
        <w:tc>
          <w:tcPr>
            <w:tcW w:w="2240" w:type="dxa"/>
            <w:noWrap w:val="0"/>
            <w:vAlign w:val="center"/>
          </w:tcPr>
          <w:p>
            <w:pPr>
              <w:spacing w:line="440" w:lineRule="exact"/>
              <w:rPr>
                <w:rFonts w:hint="eastAsia" w:ascii="仿宋" w:hAnsi="仿宋" w:eastAsia="仿宋" w:cs="仿宋"/>
                <w:szCs w:val="24"/>
              </w:rPr>
            </w:pPr>
            <w:r>
              <w:rPr>
                <w:rFonts w:hint="eastAsia" w:ascii="仿宋" w:hAnsi="仿宋" w:eastAsia="仿宋" w:cs="仿宋"/>
                <w:szCs w:val="24"/>
              </w:rPr>
              <w:t>采购代理机构答疑的时间</w:t>
            </w:r>
          </w:p>
        </w:tc>
        <w:tc>
          <w:tcPr>
            <w:tcW w:w="6224" w:type="dxa"/>
            <w:noWrap w:val="0"/>
            <w:vAlign w:val="center"/>
          </w:tcPr>
          <w:p>
            <w:pPr>
              <w:spacing w:line="440" w:lineRule="exact"/>
              <w:rPr>
                <w:rFonts w:hint="eastAsia" w:ascii="仿宋" w:hAnsi="仿宋" w:eastAsia="仿宋" w:cs="仿宋"/>
                <w:szCs w:val="24"/>
              </w:rPr>
            </w:pPr>
            <w:r>
              <w:rPr>
                <w:rFonts w:hint="eastAsia" w:ascii="仿宋" w:hAnsi="仿宋" w:eastAsia="仿宋" w:cs="仿宋"/>
                <w:szCs w:val="24"/>
              </w:rPr>
              <w:t>对于在规定时间内收到的磋商报价人依法提出的询问或者质疑，采购代理机构将按程序及时作出答复，若对磋商文件做出实质性变动，则按照相关规定延长磋商响应截止时间。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77" w:hRule="atLeast"/>
          <w:jc w:val="center"/>
        </w:trPr>
        <w:tc>
          <w:tcPr>
            <w:tcW w:w="847" w:type="dxa"/>
            <w:noWrap w:val="0"/>
            <w:vAlign w:val="center"/>
          </w:tcPr>
          <w:p>
            <w:pPr>
              <w:spacing w:line="440" w:lineRule="exact"/>
              <w:jc w:val="center"/>
              <w:rPr>
                <w:rFonts w:hint="eastAsia" w:ascii="仿宋" w:hAnsi="仿宋" w:eastAsia="仿宋" w:cs="仿宋"/>
                <w:szCs w:val="24"/>
              </w:rPr>
            </w:pPr>
            <w:r>
              <w:rPr>
                <w:rFonts w:hint="eastAsia" w:ascii="仿宋" w:hAnsi="仿宋" w:eastAsia="仿宋" w:cs="仿宋"/>
                <w:szCs w:val="24"/>
              </w:rPr>
              <w:t>1.6</w:t>
            </w:r>
          </w:p>
        </w:tc>
        <w:tc>
          <w:tcPr>
            <w:tcW w:w="2240" w:type="dxa"/>
            <w:noWrap w:val="0"/>
            <w:vAlign w:val="center"/>
          </w:tcPr>
          <w:p>
            <w:pPr>
              <w:spacing w:line="440" w:lineRule="exact"/>
              <w:rPr>
                <w:rFonts w:hint="eastAsia" w:ascii="仿宋" w:hAnsi="仿宋" w:eastAsia="仿宋" w:cs="仿宋"/>
                <w:szCs w:val="24"/>
              </w:rPr>
            </w:pPr>
            <w:r>
              <w:rPr>
                <w:rFonts w:hint="eastAsia" w:ascii="仿宋" w:hAnsi="仿宋" w:eastAsia="仿宋" w:cs="仿宋"/>
                <w:szCs w:val="24"/>
              </w:rPr>
              <w:t>质疑内容要求</w:t>
            </w:r>
          </w:p>
        </w:tc>
        <w:tc>
          <w:tcPr>
            <w:tcW w:w="6224" w:type="dxa"/>
            <w:noWrap w:val="0"/>
            <w:vAlign w:val="center"/>
          </w:tcPr>
          <w:p>
            <w:pPr>
              <w:spacing w:line="440" w:lineRule="exact"/>
              <w:ind w:left="1"/>
              <w:rPr>
                <w:rFonts w:hint="eastAsia" w:ascii="仿宋" w:hAnsi="仿宋" w:eastAsia="仿宋" w:cs="仿宋"/>
                <w:szCs w:val="24"/>
              </w:rPr>
            </w:pPr>
            <w:r>
              <w:rPr>
                <w:rFonts w:hint="eastAsia" w:ascii="仿宋" w:hAnsi="仿宋" w:eastAsia="仿宋" w:cs="仿宋"/>
                <w:szCs w:val="24"/>
              </w:rPr>
              <w:t>磋商报价人提出质疑应当有明确的请求和必要的证明材料。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9" w:hRule="atLeast"/>
          <w:jc w:val="center"/>
        </w:trPr>
        <w:tc>
          <w:tcPr>
            <w:tcW w:w="847" w:type="dxa"/>
            <w:noWrap w:val="0"/>
            <w:vAlign w:val="center"/>
          </w:tcPr>
          <w:p>
            <w:pPr>
              <w:spacing w:line="440" w:lineRule="exact"/>
              <w:jc w:val="center"/>
              <w:rPr>
                <w:rFonts w:hint="eastAsia" w:ascii="仿宋" w:hAnsi="仿宋" w:eastAsia="仿宋" w:cs="仿宋"/>
                <w:szCs w:val="24"/>
              </w:rPr>
            </w:pPr>
            <w:r>
              <w:rPr>
                <w:rFonts w:hint="eastAsia" w:ascii="仿宋" w:hAnsi="仿宋" w:eastAsia="仿宋" w:cs="仿宋"/>
                <w:szCs w:val="24"/>
              </w:rPr>
              <w:t>2.1</w:t>
            </w:r>
          </w:p>
        </w:tc>
        <w:tc>
          <w:tcPr>
            <w:tcW w:w="2240" w:type="dxa"/>
            <w:noWrap w:val="0"/>
            <w:vAlign w:val="center"/>
          </w:tcPr>
          <w:p>
            <w:pPr>
              <w:spacing w:line="440" w:lineRule="exact"/>
              <w:jc w:val="center"/>
              <w:rPr>
                <w:rFonts w:hint="eastAsia" w:ascii="仿宋" w:hAnsi="仿宋" w:eastAsia="仿宋" w:cs="仿宋"/>
                <w:i w:val="0"/>
                <w:caps w:val="0"/>
                <w:color w:val="333333"/>
                <w:spacing w:val="0"/>
                <w:kern w:val="0"/>
                <w:sz w:val="24"/>
                <w:szCs w:val="24"/>
                <w:highlight w:val="none"/>
                <w:shd w:val="clear" w:color="auto" w:fill="FFFFFF"/>
                <w:lang w:val="en-US" w:eastAsia="zh-CN" w:bidi="ar-SA"/>
              </w:rPr>
            </w:pPr>
            <w:r>
              <w:rPr>
                <w:rFonts w:hint="eastAsia" w:ascii="仿宋" w:hAnsi="仿宋" w:eastAsia="仿宋" w:cs="仿宋"/>
                <w:i w:val="0"/>
                <w:caps w:val="0"/>
                <w:color w:val="333333"/>
                <w:spacing w:val="0"/>
                <w:kern w:val="0"/>
                <w:sz w:val="24"/>
                <w:szCs w:val="24"/>
                <w:highlight w:val="none"/>
                <w:shd w:val="clear" w:color="auto" w:fill="FFFFFF"/>
                <w:lang w:val="en-US" w:eastAsia="zh-CN" w:bidi="ar-SA"/>
              </w:rPr>
              <w:t>资格证明文件</w:t>
            </w:r>
          </w:p>
        </w:tc>
        <w:tc>
          <w:tcPr>
            <w:tcW w:w="6224" w:type="dxa"/>
            <w:noWrap w:val="0"/>
            <w:vAlign w:val="center"/>
          </w:tcPr>
          <w:p>
            <w:pPr>
              <w:pStyle w:val="28"/>
              <w:numPr>
                <w:ilvl w:val="0"/>
                <w:numId w:val="2"/>
              </w:numPr>
              <w:spacing w:before="0" w:beforeAutospacing="0" w:after="0" w:afterAutospacing="0" w:line="360" w:lineRule="auto"/>
              <w:rPr>
                <w:rFonts w:hint="eastAsia" w:ascii="仿宋" w:hAnsi="仿宋" w:eastAsia="仿宋" w:cs="仿宋"/>
                <w:i w:val="0"/>
                <w:caps w:val="0"/>
                <w:color w:val="333333"/>
                <w:spacing w:val="0"/>
                <w:kern w:val="0"/>
                <w:sz w:val="24"/>
                <w:szCs w:val="24"/>
                <w:highlight w:val="none"/>
                <w:shd w:val="clear" w:color="auto" w:fill="FFFFFF"/>
                <w:lang w:val="en-US" w:eastAsia="zh-CN" w:bidi="ar-SA"/>
              </w:rPr>
            </w:pPr>
            <w:r>
              <w:rPr>
                <w:rFonts w:hint="eastAsia" w:ascii="仿宋" w:hAnsi="仿宋" w:eastAsia="仿宋" w:cs="仿宋"/>
                <w:i w:val="0"/>
                <w:caps w:val="0"/>
                <w:color w:val="333333"/>
                <w:spacing w:val="0"/>
                <w:kern w:val="0"/>
                <w:sz w:val="24"/>
                <w:szCs w:val="24"/>
                <w:highlight w:val="none"/>
                <w:shd w:val="clear" w:color="auto" w:fill="FFFFFF"/>
                <w:lang w:val="en-US" w:eastAsia="zh-CN" w:bidi="ar-SA"/>
              </w:rPr>
              <w:t>具有独立承担民事责任能力的法人、其他组织或自然人，提供合法有效的统一社会信用代码营业执照（事业单位提供事业单位法人证书，自然人提供身份证明）；</w:t>
            </w:r>
          </w:p>
          <w:p>
            <w:pPr>
              <w:pStyle w:val="28"/>
              <w:numPr>
                <w:ilvl w:val="0"/>
                <w:numId w:val="2"/>
              </w:numPr>
              <w:spacing w:before="0" w:beforeAutospacing="0" w:after="0" w:afterAutospacing="0" w:line="360" w:lineRule="auto"/>
              <w:ind w:left="0" w:leftChars="0" w:firstLine="0" w:firstLineChars="0"/>
              <w:rPr>
                <w:rFonts w:hint="eastAsia" w:ascii="仿宋" w:hAnsi="仿宋" w:eastAsia="仿宋" w:cs="仿宋"/>
                <w:i w:val="0"/>
                <w:caps w:val="0"/>
                <w:color w:val="333333"/>
                <w:spacing w:val="0"/>
                <w:kern w:val="0"/>
                <w:sz w:val="24"/>
                <w:szCs w:val="24"/>
                <w:highlight w:val="none"/>
                <w:shd w:val="clear" w:color="auto" w:fill="FFFFFF"/>
                <w:lang w:val="en-US" w:eastAsia="zh-CN" w:bidi="ar-SA"/>
              </w:rPr>
            </w:pPr>
            <w:r>
              <w:rPr>
                <w:rFonts w:hint="eastAsia" w:ascii="仿宋" w:hAnsi="仿宋" w:eastAsia="仿宋" w:cs="仿宋"/>
                <w:i w:val="0"/>
                <w:caps w:val="0"/>
                <w:color w:val="333333"/>
                <w:spacing w:val="0"/>
                <w:kern w:val="0"/>
                <w:sz w:val="24"/>
                <w:szCs w:val="24"/>
                <w:highlight w:val="none"/>
                <w:shd w:val="clear" w:color="auto" w:fill="FFFFFF"/>
                <w:lang w:val="en-US" w:eastAsia="zh-CN" w:bidi="ar-SA"/>
              </w:rPr>
              <w:t>书面声明（信用记录）：参加本次政府采购活动前3年内在经营活动中没有重大违纪，以及未被列入失信被执行人、重大税收违法案件当事人名单、政府采购严重违法失信行为记录名单的书面声明；</w:t>
            </w:r>
          </w:p>
          <w:p>
            <w:pPr>
              <w:pStyle w:val="28"/>
              <w:numPr>
                <w:ilvl w:val="0"/>
                <w:numId w:val="2"/>
              </w:numPr>
              <w:spacing w:before="0" w:beforeAutospacing="0" w:after="0" w:afterAutospacing="0" w:line="360" w:lineRule="auto"/>
              <w:ind w:left="0" w:leftChars="0" w:firstLine="0" w:firstLineChars="0"/>
              <w:rPr>
                <w:rFonts w:hint="eastAsia" w:ascii="仿宋" w:hAnsi="仿宋" w:eastAsia="仿宋" w:cs="仿宋"/>
                <w:i w:val="0"/>
                <w:caps w:val="0"/>
                <w:color w:val="333333"/>
                <w:spacing w:val="0"/>
                <w:kern w:val="0"/>
                <w:sz w:val="24"/>
                <w:szCs w:val="24"/>
                <w:highlight w:val="none"/>
                <w:shd w:val="clear" w:color="auto" w:fill="FFFFFF"/>
                <w:lang w:val="en-US" w:eastAsia="zh-CN" w:bidi="ar-SA"/>
              </w:rPr>
            </w:pPr>
            <w:r>
              <w:rPr>
                <w:rFonts w:hint="eastAsia" w:ascii="仿宋" w:hAnsi="仿宋" w:eastAsia="仿宋" w:cs="仿宋"/>
                <w:i w:val="0"/>
                <w:caps w:val="0"/>
                <w:color w:val="333333"/>
                <w:spacing w:val="0"/>
                <w:kern w:val="0"/>
                <w:sz w:val="24"/>
                <w:szCs w:val="24"/>
                <w:highlight w:val="none"/>
                <w:shd w:val="clear" w:color="auto" w:fill="FFFFFF"/>
                <w:lang w:val="en-US" w:eastAsia="zh-CN" w:bidi="ar-SA"/>
              </w:rPr>
              <w:t>财务状况报告：提供 2020、2021、2022年度连续3年经审计的财务会计报告（包括审计报告、资产负债表、利润表、现金流量表、所有者权益变动表及其附注），或其开标前三个月内基本存款账户开户银行出具的资信证明，或信用担保机构出具的投标担保函。（以上三种形式的资料提供任何一种即可）</w:t>
            </w:r>
          </w:p>
          <w:p>
            <w:pPr>
              <w:pStyle w:val="28"/>
              <w:numPr>
                <w:ilvl w:val="0"/>
                <w:numId w:val="2"/>
              </w:numPr>
              <w:spacing w:before="0" w:beforeAutospacing="0" w:after="0" w:afterAutospacing="0" w:line="360" w:lineRule="auto"/>
              <w:ind w:left="0" w:leftChars="0" w:firstLine="0" w:firstLineChars="0"/>
              <w:rPr>
                <w:rFonts w:hint="eastAsia" w:ascii="仿宋" w:hAnsi="仿宋" w:eastAsia="仿宋" w:cs="仿宋"/>
                <w:i w:val="0"/>
                <w:caps w:val="0"/>
                <w:color w:val="333333"/>
                <w:spacing w:val="0"/>
                <w:kern w:val="0"/>
                <w:sz w:val="24"/>
                <w:szCs w:val="24"/>
                <w:highlight w:val="none"/>
                <w:shd w:val="clear" w:color="auto" w:fill="FFFFFF"/>
                <w:lang w:val="en-US" w:eastAsia="zh-CN" w:bidi="ar-SA"/>
              </w:rPr>
            </w:pPr>
            <w:r>
              <w:rPr>
                <w:rFonts w:hint="eastAsia" w:ascii="仿宋" w:hAnsi="仿宋" w:eastAsia="仿宋" w:cs="仿宋"/>
                <w:i w:val="0"/>
                <w:caps w:val="0"/>
                <w:color w:val="333333"/>
                <w:spacing w:val="0"/>
                <w:kern w:val="0"/>
                <w:sz w:val="24"/>
                <w:szCs w:val="24"/>
                <w:highlight w:val="none"/>
                <w:shd w:val="clear" w:color="auto" w:fill="FFFFFF"/>
                <w:lang w:val="en-US" w:eastAsia="zh-CN" w:bidi="ar-SA"/>
              </w:rPr>
              <w:t>社保缴纳证明：自2023年1月1日以来已缴存的至少一个月的社会保障资金缴存单据或社保机构开具的社会保险参保缴费情况证明。依法不需要缴纳社会保障资金的供应商应提供相关文件证明。</w:t>
            </w:r>
          </w:p>
          <w:p>
            <w:pPr>
              <w:pStyle w:val="28"/>
              <w:numPr>
                <w:ilvl w:val="0"/>
                <w:numId w:val="2"/>
              </w:numPr>
              <w:spacing w:before="0" w:beforeAutospacing="0" w:after="0" w:afterAutospacing="0" w:line="360" w:lineRule="auto"/>
              <w:ind w:left="0" w:leftChars="0" w:firstLine="0" w:firstLineChars="0"/>
              <w:rPr>
                <w:rFonts w:hint="eastAsia" w:ascii="仿宋" w:hAnsi="仿宋" w:eastAsia="仿宋" w:cs="仿宋"/>
                <w:i w:val="0"/>
                <w:caps w:val="0"/>
                <w:color w:val="333333"/>
                <w:spacing w:val="0"/>
                <w:kern w:val="0"/>
                <w:sz w:val="24"/>
                <w:szCs w:val="24"/>
                <w:highlight w:val="none"/>
                <w:shd w:val="clear" w:color="auto" w:fill="FFFFFF"/>
                <w:lang w:val="en-US" w:eastAsia="zh-CN" w:bidi="ar-SA"/>
              </w:rPr>
            </w:pPr>
            <w:r>
              <w:rPr>
                <w:rFonts w:hint="eastAsia" w:ascii="仿宋" w:hAnsi="仿宋" w:eastAsia="仿宋" w:cs="仿宋"/>
                <w:i w:val="0"/>
                <w:caps w:val="0"/>
                <w:color w:val="333333"/>
                <w:spacing w:val="0"/>
                <w:kern w:val="0"/>
                <w:sz w:val="24"/>
                <w:szCs w:val="24"/>
                <w:highlight w:val="none"/>
                <w:shd w:val="clear" w:color="auto" w:fill="FFFFFF"/>
                <w:lang w:val="en-US" w:eastAsia="zh-CN" w:bidi="ar-SA"/>
              </w:rPr>
              <w:t>税收缴纳证明：自2023年1月1日以来已缴纳的至少一个月的纳税证明或完税证明（提供增值税、营业税、企业所得税至少一种），纳税证明或完税证明上应有代收机构或税务机关的公章或业务专用章。依法免税的供应商应提供相关文件证明（复印件加盖供应商公章）。</w:t>
            </w:r>
          </w:p>
          <w:p>
            <w:pPr>
              <w:pStyle w:val="28"/>
              <w:numPr>
                <w:ilvl w:val="0"/>
                <w:numId w:val="2"/>
              </w:numPr>
              <w:spacing w:before="0" w:beforeAutospacing="0" w:after="0" w:afterAutospacing="0" w:line="360" w:lineRule="auto"/>
              <w:ind w:left="0" w:leftChars="0" w:firstLine="0" w:firstLineChars="0"/>
              <w:rPr>
                <w:rFonts w:hint="eastAsia" w:ascii="仿宋" w:hAnsi="仿宋" w:eastAsia="仿宋" w:cs="仿宋"/>
                <w:i w:val="0"/>
                <w:caps w:val="0"/>
                <w:color w:val="333333"/>
                <w:spacing w:val="0"/>
                <w:kern w:val="0"/>
                <w:sz w:val="24"/>
                <w:szCs w:val="24"/>
                <w:highlight w:val="none"/>
                <w:shd w:val="clear" w:color="auto" w:fill="FFFFFF"/>
                <w:lang w:val="en-US" w:eastAsia="zh-CN" w:bidi="ar-SA"/>
              </w:rPr>
            </w:pPr>
            <w:r>
              <w:rPr>
                <w:rFonts w:hint="eastAsia" w:ascii="仿宋" w:hAnsi="仿宋" w:eastAsia="仿宋" w:cs="仿宋"/>
                <w:i w:val="0"/>
                <w:caps w:val="0"/>
                <w:color w:val="333333"/>
                <w:spacing w:val="0"/>
                <w:kern w:val="0"/>
                <w:sz w:val="24"/>
                <w:szCs w:val="24"/>
                <w:highlight w:val="none"/>
                <w:shd w:val="clear" w:color="auto" w:fill="FFFFFF"/>
                <w:lang w:val="en-US" w:eastAsia="zh-CN" w:bidi="ar-SA"/>
              </w:rPr>
              <w:t>法定代表人授权书及被授权人身份证原件及复印件（法定代表人直接参加投标只须提供法定代表人身份证明）；</w:t>
            </w:r>
          </w:p>
          <w:p>
            <w:pPr>
              <w:pStyle w:val="28"/>
              <w:numPr>
                <w:ilvl w:val="0"/>
                <w:numId w:val="2"/>
              </w:numPr>
              <w:spacing w:before="0" w:beforeAutospacing="0" w:after="0" w:afterAutospacing="0" w:line="360" w:lineRule="auto"/>
              <w:ind w:left="0" w:leftChars="0" w:firstLine="0" w:firstLineChars="0"/>
              <w:rPr>
                <w:rFonts w:hint="eastAsia" w:ascii="仿宋" w:hAnsi="仿宋" w:eastAsia="仿宋" w:cs="仿宋"/>
                <w:i w:val="0"/>
                <w:caps w:val="0"/>
                <w:color w:val="333333"/>
                <w:spacing w:val="0"/>
                <w:kern w:val="0"/>
                <w:sz w:val="24"/>
                <w:szCs w:val="24"/>
                <w:highlight w:val="none"/>
                <w:shd w:val="clear" w:color="auto" w:fill="FFFFFF"/>
                <w:lang w:val="en-US" w:eastAsia="zh-CN" w:bidi="ar-SA"/>
              </w:rPr>
            </w:pPr>
            <w:r>
              <w:rPr>
                <w:rFonts w:hint="eastAsia" w:ascii="仿宋" w:hAnsi="仿宋" w:eastAsia="仿宋" w:cs="仿宋"/>
                <w:i w:val="0"/>
                <w:caps w:val="0"/>
                <w:color w:val="333333"/>
                <w:spacing w:val="0"/>
                <w:kern w:val="0"/>
                <w:sz w:val="24"/>
                <w:szCs w:val="24"/>
                <w:highlight w:val="none"/>
                <w:shd w:val="clear" w:color="auto" w:fill="FFFFFF"/>
                <w:lang w:val="en-US" w:eastAsia="zh-CN" w:bidi="ar-SA"/>
              </w:rPr>
              <w:t>投标人应在投标截止日前未被列入失信被执行人、重大税收违法失信主体名单、政府采购严重违法失信行为记录名单（处罚期限届满的除外）（以“信用中国”网站 （www.creditchina.gov.cn）、中国政府采购网（www.ccgp.gov.cn）查询结果为准，提供网站截图并加盖投标人公章）；</w:t>
            </w:r>
          </w:p>
          <w:p>
            <w:pPr>
              <w:pStyle w:val="28"/>
              <w:numPr>
                <w:ilvl w:val="0"/>
                <w:numId w:val="2"/>
              </w:numPr>
              <w:spacing w:before="0" w:beforeAutospacing="0" w:after="0" w:afterAutospacing="0" w:line="360" w:lineRule="auto"/>
              <w:ind w:left="0" w:leftChars="0" w:firstLine="0" w:firstLineChars="0"/>
              <w:rPr>
                <w:rFonts w:hint="eastAsia" w:ascii="仿宋" w:hAnsi="仿宋" w:eastAsia="仿宋" w:cs="仿宋"/>
                <w:i w:val="0"/>
                <w:caps w:val="0"/>
                <w:color w:val="333333"/>
                <w:spacing w:val="0"/>
                <w:kern w:val="0"/>
                <w:sz w:val="24"/>
                <w:szCs w:val="24"/>
                <w:highlight w:val="none"/>
                <w:shd w:val="clear" w:color="auto" w:fill="FFFFFF"/>
                <w:lang w:val="en-US" w:eastAsia="zh-CN" w:bidi="ar-SA"/>
              </w:rPr>
            </w:pPr>
            <w:r>
              <w:rPr>
                <w:rFonts w:hint="eastAsia" w:ascii="仿宋" w:hAnsi="仿宋" w:eastAsia="仿宋" w:cs="仿宋"/>
                <w:i w:val="0"/>
                <w:caps w:val="0"/>
                <w:color w:val="333333"/>
                <w:spacing w:val="0"/>
                <w:kern w:val="0"/>
                <w:sz w:val="24"/>
                <w:szCs w:val="24"/>
                <w:highlight w:val="none"/>
                <w:shd w:val="clear" w:color="auto" w:fill="FFFFFF"/>
                <w:lang w:val="en-US" w:eastAsia="zh-CN" w:bidi="ar-SA"/>
              </w:rPr>
              <w:t>单位负责人为同一人或者存在直接控股、管理关系的不同投标人，不得参加同一合同项下的政府采购活动；</w:t>
            </w:r>
          </w:p>
          <w:p>
            <w:pPr>
              <w:pStyle w:val="28"/>
              <w:numPr>
                <w:ilvl w:val="0"/>
                <w:numId w:val="0"/>
              </w:numPr>
              <w:spacing w:before="0" w:beforeAutospacing="0" w:after="0" w:afterAutospacing="0" w:line="360" w:lineRule="auto"/>
              <w:ind w:leftChars="0"/>
              <w:rPr>
                <w:rFonts w:hint="eastAsia" w:ascii="仿宋" w:hAnsi="仿宋" w:eastAsia="仿宋" w:cs="仿宋"/>
                <w:i w:val="0"/>
                <w:caps w:val="0"/>
                <w:color w:val="333333"/>
                <w:spacing w:val="0"/>
                <w:kern w:val="0"/>
                <w:sz w:val="24"/>
                <w:szCs w:val="24"/>
                <w:highlight w:val="none"/>
                <w:shd w:val="clear" w:color="auto" w:fill="FFFFFF"/>
                <w:lang w:val="en-US" w:eastAsia="zh-CN" w:bidi="ar-SA"/>
              </w:rPr>
            </w:pPr>
            <w:r>
              <w:rPr>
                <w:rFonts w:hint="eastAsia" w:ascii="仿宋" w:hAnsi="仿宋" w:eastAsia="仿宋" w:cs="仿宋"/>
                <w:i w:val="0"/>
                <w:caps w:val="0"/>
                <w:color w:val="333333"/>
                <w:spacing w:val="0"/>
                <w:kern w:val="0"/>
                <w:sz w:val="24"/>
                <w:szCs w:val="24"/>
                <w:highlight w:val="none"/>
                <w:shd w:val="clear" w:color="auto" w:fill="FFFFFF"/>
                <w:lang w:val="en-US" w:eastAsia="zh-CN" w:bidi="ar-SA"/>
              </w:rPr>
              <w:t>9、本项目不接受联合体投标。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9" w:hRule="atLeast"/>
          <w:jc w:val="center"/>
        </w:trPr>
        <w:tc>
          <w:tcPr>
            <w:tcW w:w="847" w:type="dxa"/>
            <w:noWrap w:val="0"/>
            <w:vAlign w:val="center"/>
          </w:tcPr>
          <w:p>
            <w:pPr>
              <w:spacing w:line="440" w:lineRule="exact"/>
              <w:jc w:val="center"/>
              <w:rPr>
                <w:rFonts w:ascii="仿宋" w:hAnsi="仿宋" w:eastAsia="仿宋" w:cs="仿宋"/>
                <w:szCs w:val="24"/>
              </w:rPr>
            </w:pPr>
            <w:r>
              <w:rPr>
                <w:rFonts w:hint="eastAsia" w:ascii="仿宋" w:hAnsi="仿宋" w:eastAsia="仿宋" w:cs="仿宋"/>
                <w:szCs w:val="24"/>
              </w:rPr>
              <w:t>2.1.1</w:t>
            </w:r>
          </w:p>
        </w:tc>
        <w:tc>
          <w:tcPr>
            <w:tcW w:w="2240" w:type="dxa"/>
            <w:noWrap w:val="0"/>
            <w:vAlign w:val="center"/>
          </w:tcPr>
          <w:p>
            <w:pPr>
              <w:spacing w:line="440" w:lineRule="exact"/>
              <w:jc w:val="center"/>
              <w:rPr>
                <w:rFonts w:hint="eastAsia" w:ascii="仿宋" w:hAnsi="仿宋" w:eastAsia="仿宋" w:cs="仿宋"/>
                <w:szCs w:val="24"/>
                <w:highlight w:val="yellow"/>
              </w:rPr>
            </w:pPr>
            <w:r>
              <w:rPr>
                <w:rFonts w:hint="eastAsia" w:ascii="仿宋" w:hAnsi="仿宋" w:eastAsia="仿宋" w:cs="仿宋"/>
                <w:szCs w:val="24"/>
                <w:highlight w:val="none"/>
              </w:rPr>
              <w:t>服务期限</w:t>
            </w:r>
          </w:p>
        </w:tc>
        <w:tc>
          <w:tcPr>
            <w:tcW w:w="6224" w:type="dxa"/>
            <w:noWrap w:val="0"/>
            <w:vAlign w:val="center"/>
          </w:tcPr>
          <w:p>
            <w:pPr>
              <w:pStyle w:val="28"/>
              <w:spacing w:before="0" w:beforeAutospacing="0" w:after="0" w:afterAutospacing="0" w:line="360" w:lineRule="auto"/>
              <w:rPr>
                <w:rFonts w:hint="default" w:ascii="仿宋" w:hAnsi="仿宋" w:eastAsia="仿宋" w:cs="仿宋"/>
                <w:kern w:val="2"/>
                <w:highlight w:val="none"/>
                <w:lang w:val="en-US" w:eastAsia="zh-CN"/>
              </w:rPr>
            </w:pPr>
            <w:r>
              <w:rPr>
                <w:rFonts w:hint="eastAsia" w:ascii="仿宋" w:hAnsi="仿宋" w:eastAsia="仿宋" w:cs="仿宋"/>
                <w:kern w:val="2"/>
                <w:highlight w:val="none"/>
                <w:lang w:val="en-US" w:eastAsia="zh-CN"/>
              </w:rPr>
              <w:t>30日历天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42" w:hRule="atLeast"/>
          <w:jc w:val="center"/>
        </w:trPr>
        <w:tc>
          <w:tcPr>
            <w:tcW w:w="847" w:type="dxa"/>
            <w:noWrap w:val="0"/>
            <w:vAlign w:val="center"/>
          </w:tcPr>
          <w:p>
            <w:pPr>
              <w:spacing w:line="440" w:lineRule="exact"/>
              <w:jc w:val="center"/>
              <w:rPr>
                <w:rFonts w:hint="eastAsia" w:ascii="仿宋" w:hAnsi="仿宋" w:eastAsia="仿宋" w:cs="仿宋"/>
                <w:szCs w:val="24"/>
              </w:rPr>
            </w:pPr>
            <w:r>
              <w:rPr>
                <w:rFonts w:hint="eastAsia" w:ascii="仿宋" w:hAnsi="仿宋" w:eastAsia="仿宋" w:cs="仿宋"/>
                <w:szCs w:val="24"/>
              </w:rPr>
              <w:t>2.2</w:t>
            </w:r>
          </w:p>
        </w:tc>
        <w:tc>
          <w:tcPr>
            <w:tcW w:w="2240" w:type="dxa"/>
            <w:noWrap w:val="0"/>
            <w:vAlign w:val="center"/>
          </w:tcPr>
          <w:p>
            <w:pPr>
              <w:spacing w:line="440" w:lineRule="exact"/>
              <w:rPr>
                <w:rFonts w:hint="eastAsia" w:ascii="仿宋" w:hAnsi="仿宋" w:eastAsia="仿宋" w:cs="仿宋"/>
                <w:szCs w:val="24"/>
              </w:rPr>
            </w:pPr>
            <w:r>
              <w:rPr>
                <w:rFonts w:hint="eastAsia" w:ascii="仿宋" w:hAnsi="仿宋" w:eastAsia="仿宋" w:cs="仿宋"/>
                <w:szCs w:val="24"/>
              </w:rPr>
              <w:t>要求单独密封并与磋商响应文件一并提交的证明文件原件</w:t>
            </w:r>
          </w:p>
        </w:tc>
        <w:tc>
          <w:tcPr>
            <w:tcW w:w="6224" w:type="dxa"/>
            <w:noWrap w:val="0"/>
            <w:vAlign w:val="center"/>
          </w:tcPr>
          <w:p>
            <w:pPr>
              <w:spacing w:line="440" w:lineRule="exact"/>
              <w:ind w:left="365" w:hanging="364" w:hangingChars="150"/>
              <w:rPr>
                <w:rFonts w:hint="eastAsia" w:ascii="仿宋" w:hAnsi="仿宋" w:eastAsia="仿宋" w:cs="仿宋"/>
                <w:szCs w:val="24"/>
              </w:rPr>
            </w:pPr>
            <w:r>
              <w:rPr>
                <w:rFonts w:hint="eastAsia" w:ascii="仿宋" w:hAnsi="仿宋" w:eastAsia="仿宋" w:cs="仿宋"/>
                <w:szCs w:val="24"/>
              </w:rPr>
              <w:t>营业执照原件，合同原件，审计报告原件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93" w:hRule="atLeast"/>
          <w:jc w:val="center"/>
        </w:trPr>
        <w:tc>
          <w:tcPr>
            <w:tcW w:w="847" w:type="dxa"/>
            <w:noWrap w:val="0"/>
            <w:vAlign w:val="center"/>
          </w:tcPr>
          <w:p>
            <w:pPr>
              <w:spacing w:line="440" w:lineRule="exact"/>
              <w:rPr>
                <w:rFonts w:hint="eastAsia" w:ascii="仿宋" w:hAnsi="仿宋" w:eastAsia="仿宋" w:cs="仿宋"/>
                <w:szCs w:val="24"/>
              </w:rPr>
            </w:pPr>
            <w:r>
              <w:rPr>
                <w:rFonts w:hint="eastAsia" w:ascii="仿宋" w:hAnsi="仿宋" w:eastAsia="仿宋" w:cs="仿宋"/>
                <w:szCs w:val="24"/>
              </w:rPr>
              <w:t xml:space="preserve">  2.3</w:t>
            </w:r>
          </w:p>
        </w:tc>
        <w:tc>
          <w:tcPr>
            <w:tcW w:w="2240" w:type="dxa"/>
            <w:noWrap w:val="0"/>
            <w:vAlign w:val="center"/>
          </w:tcPr>
          <w:p>
            <w:pPr>
              <w:spacing w:line="440" w:lineRule="exact"/>
              <w:rPr>
                <w:rFonts w:hint="eastAsia" w:ascii="仿宋" w:hAnsi="仿宋" w:eastAsia="仿宋" w:cs="仿宋"/>
                <w:szCs w:val="24"/>
              </w:rPr>
            </w:pPr>
            <w:r>
              <w:rPr>
                <w:rFonts w:hint="eastAsia" w:ascii="仿宋" w:hAnsi="仿宋" w:eastAsia="仿宋" w:cs="仿宋"/>
                <w:szCs w:val="24"/>
              </w:rPr>
              <w:t>是否要求磋商保证金</w:t>
            </w:r>
          </w:p>
        </w:tc>
        <w:tc>
          <w:tcPr>
            <w:tcW w:w="6224" w:type="dxa"/>
            <w:noWrap w:val="0"/>
            <w:vAlign w:val="center"/>
          </w:tcPr>
          <w:p>
            <w:pPr>
              <w:spacing w:line="440" w:lineRule="exact"/>
              <w:rPr>
                <w:rFonts w:hint="eastAsia" w:ascii="仿宋" w:hAnsi="仿宋" w:eastAsia="仿宋" w:cs="仿宋"/>
                <w:szCs w:val="24"/>
                <w:lang w:val="en-US" w:eastAsia="zh-CN"/>
              </w:rPr>
            </w:pPr>
            <w:r>
              <w:rPr>
                <w:rFonts w:hint="eastAsia" w:ascii="仿宋" w:hAnsi="仿宋" w:eastAsia="仿宋" w:cs="仿宋"/>
                <w:szCs w:val="24"/>
                <w:highlight w:val="none"/>
              </w:rPr>
              <w:t>根据西安市财政局关于《促进政府采购公平竞争优化营商环境》的通知（市财函【2021】431号文），投标人参与本项目免交投标保证金。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7" w:hRule="atLeast"/>
          <w:jc w:val="center"/>
        </w:trPr>
        <w:tc>
          <w:tcPr>
            <w:tcW w:w="847" w:type="dxa"/>
            <w:noWrap w:val="0"/>
            <w:vAlign w:val="center"/>
          </w:tcPr>
          <w:p>
            <w:pPr>
              <w:spacing w:line="440" w:lineRule="exact"/>
              <w:jc w:val="center"/>
              <w:rPr>
                <w:rFonts w:hint="eastAsia" w:ascii="仿宋" w:hAnsi="仿宋" w:eastAsia="仿宋" w:cs="仿宋"/>
                <w:szCs w:val="24"/>
                <w:lang w:eastAsia="zh-CN"/>
              </w:rPr>
            </w:pPr>
            <w:r>
              <w:rPr>
                <w:rFonts w:hint="eastAsia" w:ascii="仿宋" w:hAnsi="仿宋" w:eastAsia="仿宋" w:cs="仿宋"/>
                <w:szCs w:val="24"/>
              </w:rPr>
              <w:t>2.</w:t>
            </w:r>
            <w:r>
              <w:rPr>
                <w:rFonts w:hint="eastAsia" w:ascii="仿宋" w:hAnsi="仿宋" w:eastAsia="仿宋" w:cs="仿宋"/>
                <w:szCs w:val="24"/>
                <w:lang w:val="en-US" w:eastAsia="zh-CN"/>
              </w:rPr>
              <w:t>4</w:t>
            </w:r>
          </w:p>
        </w:tc>
        <w:tc>
          <w:tcPr>
            <w:tcW w:w="2240" w:type="dxa"/>
            <w:noWrap w:val="0"/>
            <w:vAlign w:val="center"/>
          </w:tcPr>
          <w:p>
            <w:pPr>
              <w:spacing w:line="440" w:lineRule="exact"/>
              <w:rPr>
                <w:rFonts w:hint="eastAsia" w:ascii="仿宋" w:hAnsi="仿宋" w:eastAsia="仿宋" w:cs="仿宋"/>
                <w:szCs w:val="24"/>
              </w:rPr>
            </w:pPr>
            <w:r>
              <w:rPr>
                <w:rFonts w:hint="eastAsia" w:ascii="仿宋" w:hAnsi="仿宋" w:eastAsia="仿宋" w:cs="仿宋"/>
                <w:szCs w:val="24"/>
              </w:rPr>
              <w:t>磋商报价有效期</w:t>
            </w:r>
          </w:p>
        </w:tc>
        <w:tc>
          <w:tcPr>
            <w:tcW w:w="6224" w:type="dxa"/>
            <w:noWrap w:val="0"/>
            <w:vAlign w:val="center"/>
          </w:tcPr>
          <w:p>
            <w:pPr>
              <w:spacing w:line="440" w:lineRule="exact"/>
              <w:rPr>
                <w:rFonts w:hint="eastAsia" w:ascii="仿宋" w:hAnsi="仿宋" w:eastAsia="仿宋" w:cs="仿宋"/>
                <w:szCs w:val="24"/>
              </w:rPr>
            </w:pPr>
            <w:r>
              <w:rPr>
                <w:rFonts w:hint="eastAsia" w:ascii="仿宋" w:hAnsi="仿宋" w:eastAsia="仿宋" w:cs="仿宋"/>
                <w:szCs w:val="24"/>
              </w:rPr>
              <w:t>磋商截止之日起90日历天。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7" w:hRule="atLeast"/>
          <w:jc w:val="center"/>
        </w:trPr>
        <w:tc>
          <w:tcPr>
            <w:tcW w:w="847" w:type="dxa"/>
            <w:noWrap w:val="0"/>
            <w:vAlign w:val="center"/>
          </w:tcPr>
          <w:p>
            <w:pPr>
              <w:spacing w:line="440" w:lineRule="exact"/>
              <w:jc w:val="center"/>
              <w:rPr>
                <w:rFonts w:hint="eastAsia" w:ascii="仿宋" w:hAnsi="仿宋" w:eastAsia="仿宋" w:cs="仿宋"/>
                <w:szCs w:val="24"/>
                <w:lang w:eastAsia="zh-CN"/>
              </w:rPr>
            </w:pPr>
            <w:r>
              <w:rPr>
                <w:rFonts w:hint="eastAsia" w:ascii="仿宋" w:hAnsi="仿宋" w:eastAsia="仿宋" w:cs="仿宋"/>
                <w:szCs w:val="24"/>
              </w:rPr>
              <w:t>2.</w:t>
            </w:r>
            <w:r>
              <w:rPr>
                <w:rFonts w:hint="eastAsia" w:ascii="仿宋" w:hAnsi="仿宋" w:eastAsia="仿宋" w:cs="仿宋"/>
                <w:szCs w:val="24"/>
                <w:lang w:val="en-US" w:eastAsia="zh-CN"/>
              </w:rPr>
              <w:t>5</w:t>
            </w:r>
          </w:p>
        </w:tc>
        <w:tc>
          <w:tcPr>
            <w:tcW w:w="2240" w:type="dxa"/>
            <w:noWrap w:val="0"/>
            <w:vAlign w:val="center"/>
          </w:tcPr>
          <w:p>
            <w:pPr>
              <w:spacing w:line="440" w:lineRule="exact"/>
              <w:rPr>
                <w:rFonts w:hint="eastAsia" w:ascii="仿宋" w:hAnsi="仿宋" w:eastAsia="仿宋" w:cs="仿宋"/>
                <w:szCs w:val="24"/>
              </w:rPr>
            </w:pPr>
            <w:r>
              <w:rPr>
                <w:rFonts w:hint="eastAsia" w:ascii="仿宋" w:hAnsi="仿宋" w:eastAsia="仿宋" w:cs="仿宋"/>
                <w:szCs w:val="24"/>
              </w:rPr>
              <w:t>磋商响应文件份数</w:t>
            </w:r>
          </w:p>
        </w:tc>
        <w:tc>
          <w:tcPr>
            <w:tcW w:w="6224" w:type="dxa"/>
            <w:noWrap w:val="0"/>
            <w:vAlign w:val="center"/>
          </w:tcPr>
          <w:p>
            <w:pPr>
              <w:spacing w:line="440" w:lineRule="exact"/>
              <w:rPr>
                <w:rFonts w:hint="eastAsia" w:ascii="仿宋" w:hAnsi="仿宋" w:eastAsia="仿宋" w:cs="仿宋"/>
                <w:szCs w:val="24"/>
              </w:rPr>
            </w:pPr>
            <w:r>
              <w:rPr>
                <w:rFonts w:hint="eastAsia" w:ascii="仿宋" w:hAnsi="仿宋" w:eastAsia="仿宋" w:cs="仿宋"/>
                <w:szCs w:val="24"/>
              </w:rPr>
              <w:t>正本一份，副本二份，</w:t>
            </w:r>
            <w:r>
              <w:rPr>
                <w:rFonts w:hint="eastAsia" w:ascii="仿宋" w:hAnsi="仿宋" w:eastAsia="仿宋" w:cs="仿宋"/>
                <w:szCs w:val="24"/>
                <w:lang w:val="en-US" w:eastAsia="zh-CN"/>
              </w:rPr>
              <w:t>电子文件</w:t>
            </w:r>
            <w:r>
              <w:rPr>
                <w:rFonts w:hint="eastAsia" w:ascii="仿宋" w:hAnsi="仿宋" w:eastAsia="仿宋" w:cs="仿宋"/>
                <w:szCs w:val="24"/>
              </w:rPr>
              <w:t>一份</w:t>
            </w:r>
            <w:r>
              <w:rPr>
                <w:rFonts w:hint="eastAsia" w:ascii="仿宋" w:hAnsi="仿宋" w:eastAsia="仿宋" w:cs="仿宋"/>
                <w:szCs w:val="24"/>
                <w:lang w:eastAsia="zh-CN"/>
              </w:rPr>
              <w:t>（</w:t>
            </w:r>
            <w:r>
              <w:rPr>
                <w:rFonts w:hint="eastAsia" w:ascii="仿宋" w:hAnsi="仿宋" w:eastAsia="仿宋" w:cs="仿宋"/>
                <w:szCs w:val="24"/>
                <w:lang w:val="en-US" w:eastAsia="zh-CN"/>
              </w:rPr>
              <w:t>U盘</w:t>
            </w:r>
            <w:r>
              <w:rPr>
                <w:rFonts w:hint="eastAsia" w:ascii="仿宋" w:hAnsi="仿宋" w:eastAsia="仿宋" w:cs="仿宋"/>
                <w:szCs w:val="24"/>
                <w:lang w:eastAsia="zh-CN"/>
              </w:rPr>
              <w:t>）</w:t>
            </w:r>
            <w:r>
              <w:rPr>
                <w:rFonts w:hint="eastAsia" w:ascii="仿宋" w:hAnsi="仿宋" w:eastAsia="仿宋" w:cs="仿宋"/>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81" w:hRule="atLeast"/>
          <w:jc w:val="center"/>
        </w:trPr>
        <w:tc>
          <w:tcPr>
            <w:tcW w:w="847" w:type="dxa"/>
            <w:noWrap w:val="0"/>
            <w:vAlign w:val="center"/>
          </w:tcPr>
          <w:p>
            <w:pPr>
              <w:spacing w:line="440" w:lineRule="exact"/>
              <w:jc w:val="center"/>
              <w:rPr>
                <w:rFonts w:hint="eastAsia" w:ascii="仿宋" w:hAnsi="仿宋" w:eastAsia="仿宋" w:cs="仿宋"/>
                <w:szCs w:val="24"/>
                <w:lang w:eastAsia="zh-CN"/>
              </w:rPr>
            </w:pPr>
            <w:r>
              <w:rPr>
                <w:rFonts w:hint="eastAsia" w:ascii="仿宋" w:hAnsi="仿宋" w:eastAsia="仿宋" w:cs="仿宋"/>
                <w:szCs w:val="24"/>
              </w:rPr>
              <w:t>2.</w:t>
            </w:r>
            <w:r>
              <w:rPr>
                <w:rFonts w:hint="eastAsia" w:ascii="仿宋" w:hAnsi="仿宋" w:eastAsia="仿宋" w:cs="仿宋"/>
                <w:szCs w:val="24"/>
                <w:lang w:val="en-US" w:eastAsia="zh-CN"/>
              </w:rPr>
              <w:t>6</w:t>
            </w:r>
          </w:p>
        </w:tc>
        <w:tc>
          <w:tcPr>
            <w:tcW w:w="2240" w:type="dxa"/>
            <w:noWrap w:val="0"/>
            <w:vAlign w:val="center"/>
          </w:tcPr>
          <w:p>
            <w:pPr>
              <w:spacing w:line="440" w:lineRule="exact"/>
              <w:rPr>
                <w:rFonts w:hint="eastAsia" w:ascii="仿宋" w:hAnsi="仿宋" w:eastAsia="仿宋" w:cs="仿宋"/>
                <w:szCs w:val="24"/>
              </w:rPr>
            </w:pPr>
            <w:r>
              <w:rPr>
                <w:rFonts w:hint="eastAsia" w:ascii="仿宋" w:hAnsi="仿宋" w:eastAsia="仿宋" w:cs="仿宋"/>
                <w:szCs w:val="24"/>
              </w:rPr>
              <w:t>电子版文件要求</w:t>
            </w:r>
          </w:p>
        </w:tc>
        <w:tc>
          <w:tcPr>
            <w:tcW w:w="6224" w:type="dxa"/>
            <w:noWrap w:val="0"/>
            <w:vAlign w:val="center"/>
          </w:tcPr>
          <w:p>
            <w:pPr>
              <w:spacing w:line="440" w:lineRule="exact"/>
              <w:rPr>
                <w:rFonts w:hint="eastAsia" w:ascii="仿宋" w:hAnsi="仿宋" w:eastAsia="仿宋" w:cs="仿宋"/>
                <w:szCs w:val="24"/>
              </w:rPr>
            </w:pPr>
            <w:r>
              <w:rPr>
                <w:rFonts w:hint="eastAsia" w:ascii="仿宋" w:hAnsi="仿宋" w:eastAsia="仿宋" w:cs="仿宋"/>
                <w:szCs w:val="24"/>
              </w:rPr>
              <w:t>供应商应提供一份响应文件电子版，电子版为响应文件正本加盖公章后扫描的PDF和word格式。电子版使用U盘存储，电子版密封于响应文件的正本封套内，未按要求提供的，采购人有权不予接受。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3" w:hRule="atLeast"/>
          <w:jc w:val="center"/>
        </w:trPr>
        <w:tc>
          <w:tcPr>
            <w:tcW w:w="847" w:type="dxa"/>
            <w:noWrap w:val="0"/>
            <w:vAlign w:val="center"/>
          </w:tcPr>
          <w:p>
            <w:pPr>
              <w:spacing w:line="440" w:lineRule="exact"/>
              <w:jc w:val="center"/>
              <w:rPr>
                <w:rFonts w:hint="eastAsia" w:ascii="仿宋" w:hAnsi="仿宋" w:eastAsia="仿宋" w:cs="仿宋"/>
                <w:szCs w:val="24"/>
              </w:rPr>
            </w:pPr>
            <w:r>
              <w:rPr>
                <w:rFonts w:hint="eastAsia" w:ascii="仿宋" w:hAnsi="仿宋" w:eastAsia="仿宋" w:cs="仿宋"/>
                <w:szCs w:val="24"/>
              </w:rPr>
              <w:t>3.1</w:t>
            </w:r>
          </w:p>
        </w:tc>
        <w:tc>
          <w:tcPr>
            <w:tcW w:w="2240" w:type="dxa"/>
            <w:noWrap w:val="0"/>
            <w:vAlign w:val="center"/>
          </w:tcPr>
          <w:p>
            <w:pPr>
              <w:spacing w:line="440" w:lineRule="exact"/>
              <w:rPr>
                <w:rFonts w:hint="eastAsia" w:ascii="仿宋" w:hAnsi="仿宋" w:eastAsia="仿宋" w:cs="仿宋"/>
                <w:szCs w:val="24"/>
              </w:rPr>
            </w:pPr>
            <w:r>
              <w:rPr>
                <w:rFonts w:hint="eastAsia" w:ascii="仿宋" w:hAnsi="仿宋" w:eastAsia="仿宋" w:cs="仿宋"/>
                <w:szCs w:val="24"/>
              </w:rPr>
              <w:t>法人代表授权书签字盖章要求</w:t>
            </w:r>
          </w:p>
        </w:tc>
        <w:tc>
          <w:tcPr>
            <w:tcW w:w="6224" w:type="dxa"/>
            <w:noWrap w:val="0"/>
            <w:vAlign w:val="center"/>
          </w:tcPr>
          <w:p>
            <w:pPr>
              <w:spacing w:line="440" w:lineRule="exact"/>
              <w:ind w:left="1"/>
              <w:jc w:val="left"/>
              <w:rPr>
                <w:rFonts w:hint="eastAsia" w:ascii="仿宋" w:hAnsi="仿宋" w:eastAsia="仿宋" w:cs="仿宋"/>
                <w:szCs w:val="24"/>
              </w:rPr>
            </w:pPr>
            <w:r>
              <w:rPr>
                <w:rFonts w:hint="eastAsia" w:ascii="仿宋" w:hAnsi="仿宋" w:eastAsia="仿宋" w:cs="仿宋"/>
                <w:szCs w:val="24"/>
              </w:rPr>
              <w:t>所有要求法人代表签字（名）处，均须由签字（名）者本人用不褪色的蓝(黑)色墨水(汁)书写。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847" w:type="dxa"/>
            <w:noWrap w:val="0"/>
            <w:vAlign w:val="center"/>
          </w:tcPr>
          <w:p>
            <w:pPr>
              <w:spacing w:line="440" w:lineRule="exact"/>
              <w:jc w:val="center"/>
              <w:rPr>
                <w:rFonts w:hint="eastAsia" w:ascii="仿宋" w:hAnsi="仿宋" w:eastAsia="仿宋" w:cs="仿宋"/>
                <w:szCs w:val="24"/>
              </w:rPr>
            </w:pPr>
            <w:r>
              <w:rPr>
                <w:rFonts w:hint="eastAsia" w:ascii="仿宋" w:hAnsi="仿宋" w:eastAsia="仿宋" w:cs="仿宋"/>
                <w:szCs w:val="24"/>
              </w:rPr>
              <w:t>3.2</w:t>
            </w:r>
          </w:p>
        </w:tc>
        <w:tc>
          <w:tcPr>
            <w:tcW w:w="2240" w:type="dxa"/>
            <w:noWrap w:val="0"/>
            <w:vAlign w:val="center"/>
          </w:tcPr>
          <w:p>
            <w:pPr>
              <w:spacing w:line="440" w:lineRule="exact"/>
              <w:rPr>
                <w:rFonts w:hint="eastAsia" w:ascii="仿宋" w:hAnsi="仿宋" w:eastAsia="仿宋" w:cs="仿宋"/>
                <w:szCs w:val="24"/>
              </w:rPr>
            </w:pPr>
            <w:r>
              <w:rPr>
                <w:rFonts w:hint="eastAsia" w:ascii="仿宋" w:hAnsi="仿宋" w:eastAsia="仿宋" w:cs="仿宋"/>
                <w:szCs w:val="24"/>
              </w:rPr>
              <w:t>磋商响应文件装订及包装密封要求</w:t>
            </w:r>
          </w:p>
        </w:tc>
        <w:tc>
          <w:tcPr>
            <w:tcW w:w="6224" w:type="dxa"/>
            <w:noWrap w:val="0"/>
            <w:vAlign w:val="center"/>
          </w:tcPr>
          <w:p>
            <w:pPr>
              <w:spacing w:line="440" w:lineRule="exact"/>
              <w:ind w:left="365" w:hanging="364" w:hangingChars="150"/>
              <w:rPr>
                <w:rFonts w:hint="eastAsia" w:ascii="仿宋" w:hAnsi="仿宋" w:eastAsia="仿宋" w:cs="仿宋"/>
              </w:rPr>
            </w:pPr>
            <w:r>
              <w:rPr>
                <w:rFonts w:hint="eastAsia" w:ascii="仿宋" w:hAnsi="仿宋" w:eastAsia="仿宋" w:cs="仿宋"/>
              </w:rPr>
              <w:t>1、磋商响应文件正、副本应分别装订成册(胶装)，装订应牢固、不易拆散和换页，不得采用活页装订。</w:t>
            </w:r>
          </w:p>
          <w:p>
            <w:pPr>
              <w:spacing w:line="440" w:lineRule="exact"/>
              <w:rPr>
                <w:rFonts w:hint="eastAsia" w:ascii="仿宋" w:hAnsi="仿宋" w:eastAsia="仿宋" w:cs="仿宋"/>
              </w:rPr>
            </w:pPr>
            <w:r>
              <w:rPr>
                <w:rFonts w:hint="eastAsia" w:ascii="仿宋" w:hAnsi="仿宋" w:eastAsia="仿宋" w:cs="仿宋"/>
              </w:rPr>
              <w:t>2、密封包装方式：</w:t>
            </w:r>
          </w:p>
          <w:p>
            <w:pPr>
              <w:spacing w:line="440" w:lineRule="exact"/>
              <w:ind w:left="12" w:leftChars="0" w:hanging="12" w:hangingChars="5"/>
              <w:rPr>
                <w:rFonts w:hint="eastAsia" w:ascii="仿宋" w:hAnsi="仿宋" w:eastAsia="仿宋" w:cs="仿宋"/>
              </w:rPr>
            </w:pPr>
            <w:r>
              <w:rPr>
                <w:rFonts w:hint="eastAsia" w:ascii="仿宋" w:hAnsi="仿宋" w:eastAsia="仿宋" w:cs="仿宋"/>
              </w:rPr>
              <w:t>（1）磋商响应文件正本一包密封。</w:t>
            </w:r>
          </w:p>
          <w:p>
            <w:pPr>
              <w:spacing w:line="440" w:lineRule="exact"/>
              <w:ind w:left="12" w:leftChars="0" w:hanging="12" w:hangingChars="5"/>
              <w:rPr>
                <w:rFonts w:hint="eastAsia" w:ascii="仿宋" w:hAnsi="仿宋" w:eastAsia="仿宋" w:cs="仿宋"/>
              </w:rPr>
            </w:pPr>
            <w:r>
              <w:rPr>
                <w:rFonts w:hint="eastAsia" w:ascii="仿宋" w:hAnsi="仿宋" w:eastAsia="仿宋" w:cs="仿宋"/>
              </w:rPr>
              <w:t>（2）磋商响应文件副本一包密封。</w:t>
            </w:r>
          </w:p>
          <w:p>
            <w:pPr>
              <w:pStyle w:val="20"/>
              <w:spacing w:line="440" w:lineRule="exact"/>
              <w:ind w:left="12" w:leftChars="0" w:hanging="12" w:hangingChars="5"/>
              <w:rPr>
                <w:rFonts w:hint="eastAsia" w:ascii="仿宋" w:hAnsi="仿宋" w:eastAsia="仿宋" w:cs="仿宋"/>
                <w:sz w:val="24"/>
                <w:szCs w:val="22"/>
              </w:rPr>
            </w:pPr>
            <w:r>
              <w:rPr>
                <w:rFonts w:hint="eastAsia" w:ascii="仿宋" w:hAnsi="仿宋" w:eastAsia="仿宋" w:cs="仿宋"/>
                <w:sz w:val="24"/>
                <w:szCs w:val="22"/>
              </w:rPr>
              <w:t>（</w:t>
            </w:r>
            <w:r>
              <w:rPr>
                <w:rFonts w:hint="eastAsia" w:ascii="仿宋" w:hAnsi="仿宋" w:eastAsia="仿宋" w:cs="仿宋"/>
                <w:sz w:val="24"/>
                <w:szCs w:val="22"/>
                <w:lang w:val="en-US" w:eastAsia="zh-CN"/>
              </w:rPr>
              <w:t>3</w:t>
            </w:r>
            <w:r>
              <w:rPr>
                <w:rFonts w:hint="eastAsia" w:ascii="仿宋" w:hAnsi="仿宋" w:eastAsia="仿宋" w:cs="仿宋"/>
                <w:sz w:val="24"/>
                <w:szCs w:val="22"/>
              </w:rPr>
              <w:t>）电子版随响应文件正本密封。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903" w:hRule="atLeast"/>
          <w:jc w:val="center"/>
        </w:trPr>
        <w:tc>
          <w:tcPr>
            <w:tcW w:w="847" w:type="dxa"/>
            <w:noWrap w:val="0"/>
            <w:vAlign w:val="center"/>
          </w:tcPr>
          <w:p>
            <w:pPr>
              <w:spacing w:line="440" w:lineRule="exact"/>
              <w:jc w:val="center"/>
              <w:rPr>
                <w:rFonts w:hint="eastAsia" w:ascii="仿宋" w:hAnsi="仿宋" w:eastAsia="仿宋" w:cs="仿宋"/>
                <w:szCs w:val="24"/>
              </w:rPr>
            </w:pPr>
            <w:r>
              <w:rPr>
                <w:rFonts w:hint="eastAsia" w:ascii="仿宋" w:hAnsi="仿宋" w:eastAsia="仿宋" w:cs="仿宋"/>
                <w:szCs w:val="24"/>
              </w:rPr>
              <w:t>3.3</w:t>
            </w:r>
          </w:p>
        </w:tc>
        <w:tc>
          <w:tcPr>
            <w:tcW w:w="2240" w:type="dxa"/>
            <w:noWrap w:val="0"/>
            <w:vAlign w:val="center"/>
          </w:tcPr>
          <w:p>
            <w:pPr>
              <w:spacing w:line="440" w:lineRule="exact"/>
              <w:rPr>
                <w:rFonts w:hint="eastAsia" w:ascii="仿宋" w:hAnsi="仿宋" w:eastAsia="仿宋" w:cs="仿宋"/>
                <w:szCs w:val="24"/>
              </w:rPr>
            </w:pPr>
            <w:r>
              <w:rPr>
                <w:rFonts w:hint="eastAsia" w:ascii="仿宋" w:hAnsi="仿宋" w:eastAsia="仿宋" w:cs="仿宋"/>
                <w:szCs w:val="24"/>
              </w:rPr>
              <w:t>磋商响应文件递交的截止时间和磋商地点</w:t>
            </w:r>
          </w:p>
        </w:tc>
        <w:tc>
          <w:tcPr>
            <w:tcW w:w="6224" w:type="dxa"/>
            <w:noWrap w:val="0"/>
            <w:vAlign w:val="center"/>
          </w:tcPr>
          <w:p>
            <w:pPr>
              <w:spacing w:line="440" w:lineRule="exact"/>
              <w:rPr>
                <w:rFonts w:hint="eastAsia" w:ascii="仿宋" w:hAnsi="仿宋" w:eastAsia="仿宋" w:cs="仿宋"/>
                <w:color w:val="auto"/>
                <w:szCs w:val="24"/>
                <w:highlight w:val="none"/>
              </w:rPr>
            </w:pPr>
            <w:r>
              <w:rPr>
                <w:rFonts w:hint="eastAsia" w:ascii="仿宋" w:hAnsi="仿宋" w:eastAsia="仿宋" w:cs="仿宋"/>
                <w:szCs w:val="24"/>
                <w:highlight w:val="none"/>
              </w:rPr>
              <w:t>响应文件递交地址:</w:t>
            </w:r>
            <w:r>
              <w:rPr>
                <w:rFonts w:hint="eastAsia" w:ascii="仿宋" w:hAnsi="仿宋" w:eastAsia="仿宋" w:cs="仿宋"/>
                <w:i w:val="0"/>
                <w:caps w:val="0"/>
                <w:color w:val="auto"/>
                <w:spacing w:val="0"/>
                <w:sz w:val="24"/>
                <w:szCs w:val="24"/>
                <w:highlight w:val="none"/>
                <w:shd w:val="clear" w:color="auto" w:fill="FFFFFF"/>
              </w:rPr>
              <w:t>陕西省西安市雁塔区科技西路绿地博海大厦160</w:t>
            </w:r>
            <w:r>
              <w:rPr>
                <w:rFonts w:hint="eastAsia" w:ascii="仿宋" w:hAnsi="仿宋" w:eastAsia="仿宋" w:cs="仿宋"/>
                <w:i w:val="0"/>
                <w:caps w:val="0"/>
                <w:color w:val="auto"/>
                <w:spacing w:val="0"/>
                <w:sz w:val="24"/>
                <w:szCs w:val="24"/>
                <w:highlight w:val="none"/>
                <w:shd w:val="clear" w:color="auto" w:fill="FFFFFF"/>
                <w:lang w:val="en-US" w:eastAsia="zh-CN"/>
              </w:rPr>
              <w:t>3会议室</w:t>
            </w:r>
          </w:p>
          <w:p>
            <w:pPr>
              <w:spacing w:line="440" w:lineRule="exact"/>
              <w:rPr>
                <w:rFonts w:hint="eastAsia" w:ascii="仿宋" w:hAnsi="仿宋" w:eastAsia="仿宋" w:cs="仿宋"/>
                <w:szCs w:val="24"/>
              </w:rPr>
            </w:pPr>
            <w:r>
              <w:rPr>
                <w:rFonts w:hint="eastAsia" w:ascii="仿宋" w:hAnsi="仿宋" w:eastAsia="仿宋" w:cs="仿宋"/>
                <w:szCs w:val="24"/>
                <w:highlight w:val="none"/>
              </w:rPr>
              <w:t>响应文件递交截止时间:</w:t>
            </w:r>
            <w:r>
              <w:rPr>
                <w:rFonts w:hint="eastAsia" w:ascii="仿宋" w:hAnsi="仿宋" w:eastAsia="仿宋" w:cs="仿宋"/>
                <w:i w:val="0"/>
                <w:caps w:val="0"/>
                <w:color w:val="333333"/>
                <w:spacing w:val="0"/>
                <w:sz w:val="24"/>
                <w:szCs w:val="24"/>
                <w:highlight w:val="none"/>
                <w:shd w:val="clear" w:color="auto" w:fill="FFFFFF"/>
                <w:lang w:val="en-US" w:eastAsia="zh-CN"/>
              </w:rPr>
              <w:t>2023年8月28日14时30分00秒(北京时间)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75" w:hRule="atLeast"/>
          <w:jc w:val="center"/>
        </w:trPr>
        <w:tc>
          <w:tcPr>
            <w:tcW w:w="847" w:type="dxa"/>
            <w:noWrap w:val="0"/>
            <w:vAlign w:val="center"/>
          </w:tcPr>
          <w:p>
            <w:pPr>
              <w:spacing w:line="440" w:lineRule="exact"/>
              <w:jc w:val="center"/>
              <w:rPr>
                <w:rFonts w:hint="eastAsia" w:ascii="仿宋" w:hAnsi="仿宋" w:eastAsia="仿宋" w:cs="仿宋"/>
                <w:szCs w:val="24"/>
              </w:rPr>
            </w:pPr>
            <w:r>
              <w:rPr>
                <w:rFonts w:hint="eastAsia" w:ascii="仿宋" w:hAnsi="仿宋" w:eastAsia="仿宋" w:cs="仿宋"/>
                <w:szCs w:val="24"/>
              </w:rPr>
              <w:t>3.4</w:t>
            </w:r>
          </w:p>
        </w:tc>
        <w:tc>
          <w:tcPr>
            <w:tcW w:w="2240" w:type="dxa"/>
            <w:noWrap w:val="0"/>
            <w:vAlign w:val="center"/>
          </w:tcPr>
          <w:p>
            <w:pPr>
              <w:spacing w:line="440" w:lineRule="exact"/>
              <w:rPr>
                <w:rFonts w:hint="eastAsia" w:ascii="仿宋" w:hAnsi="仿宋" w:eastAsia="仿宋" w:cs="仿宋"/>
                <w:szCs w:val="24"/>
              </w:rPr>
            </w:pPr>
            <w:r>
              <w:rPr>
                <w:rFonts w:hint="eastAsia" w:ascii="仿宋" w:hAnsi="仿宋" w:eastAsia="仿宋" w:cs="仿宋"/>
                <w:szCs w:val="24"/>
              </w:rPr>
              <w:t>磋商时间和地点</w:t>
            </w:r>
          </w:p>
        </w:tc>
        <w:tc>
          <w:tcPr>
            <w:tcW w:w="6224" w:type="dxa"/>
            <w:noWrap w:val="0"/>
            <w:vAlign w:val="center"/>
          </w:tcPr>
          <w:p>
            <w:pPr>
              <w:spacing w:line="440" w:lineRule="exact"/>
              <w:rPr>
                <w:rFonts w:hint="eastAsia" w:ascii="仿宋" w:hAnsi="仿宋" w:eastAsia="仿宋" w:cs="仿宋"/>
                <w:szCs w:val="24"/>
              </w:rPr>
            </w:pPr>
            <w:r>
              <w:rPr>
                <w:rFonts w:hint="eastAsia" w:ascii="仿宋" w:hAnsi="仿宋" w:eastAsia="仿宋" w:cs="仿宋"/>
                <w:szCs w:val="24"/>
              </w:rPr>
              <w:t>磋商开始时间:同响应文件递交截止时间</w:t>
            </w:r>
          </w:p>
          <w:p>
            <w:pPr>
              <w:spacing w:line="440" w:lineRule="exact"/>
              <w:rPr>
                <w:rFonts w:hint="eastAsia" w:ascii="仿宋" w:hAnsi="仿宋" w:eastAsia="仿宋" w:cs="仿宋"/>
                <w:szCs w:val="24"/>
                <w:lang w:eastAsia="zh-CN"/>
              </w:rPr>
            </w:pPr>
            <w:r>
              <w:rPr>
                <w:rFonts w:hint="eastAsia" w:ascii="仿宋" w:hAnsi="仿宋" w:eastAsia="仿宋" w:cs="仿宋"/>
                <w:szCs w:val="24"/>
              </w:rPr>
              <w:t>磋商地点</w:t>
            </w:r>
            <w:r>
              <w:rPr>
                <w:rFonts w:hint="eastAsia" w:ascii="仿宋" w:hAnsi="仿宋" w:eastAsia="仿宋" w:cs="仿宋"/>
                <w:szCs w:val="24"/>
                <w:lang w:eastAsia="zh-CN"/>
              </w:rPr>
              <w:t>：</w:t>
            </w:r>
            <w:r>
              <w:rPr>
                <w:rFonts w:hint="eastAsia" w:ascii="仿宋" w:hAnsi="仿宋" w:eastAsia="仿宋" w:cs="仿宋"/>
                <w:i w:val="0"/>
                <w:caps w:val="0"/>
                <w:color w:val="auto"/>
                <w:spacing w:val="0"/>
                <w:sz w:val="24"/>
                <w:szCs w:val="24"/>
                <w:highlight w:val="none"/>
                <w:shd w:val="clear" w:color="auto" w:fill="FFFFFF"/>
              </w:rPr>
              <w:t>陕西省西安市雁塔区科技西路绿地博海大厦160</w:t>
            </w:r>
            <w:r>
              <w:rPr>
                <w:rFonts w:hint="eastAsia" w:ascii="仿宋" w:hAnsi="仿宋" w:eastAsia="仿宋" w:cs="仿宋"/>
                <w:i w:val="0"/>
                <w:caps w:val="0"/>
                <w:color w:val="auto"/>
                <w:spacing w:val="0"/>
                <w:sz w:val="24"/>
                <w:szCs w:val="24"/>
                <w:highlight w:val="none"/>
                <w:shd w:val="clear" w:color="auto" w:fill="FFFFFF"/>
                <w:lang w:val="en-US" w:eastAsia="zh-CN"/>
              </w:rPr>
              <w:t>3会议</w:t>
            </w:r>
            <w:r>
              <w:rPr>
                <w:rFonts w:hint="eastAsia" w:ascii="仿宋" w:hAnsi="仿宋" w:eastAsia="仿宋" w:cs="仿宋"/>
                <w:i w:val="0"/>
                <w:caps w:val="0"/>
                <w:color w:val="auto"/>
                <w:spacing w:val="0"/>
                <w:sz w:val="24"/>
                <w:szCs w:val="24"/>
                <w:highlight w:val="none"/>
                <w:shd w:val="clear" w:color="auto" w:fill="FFFFFF"/>
              </w:rPr>
              <w:t>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2" w:hRule="atLeast"/>
          <w:jc w:val="center"/>
        </w:trPr>
        <w:tc>
          <w:tcPr>
            <w:tcW w:w="847" w:type="dxa"/>
            <w:noWrap w:val="0"/>
            <w:vAlign w:val="center"/>
          </w:tcPr>
          <w:p>
            <w:pPr>
              <w:spacing w:line="440" w:lineRule="exact"/>
              <w:jc w:val="center"/>
              <w:rPr>
                <w:rFonts w:hint="eastAsia" w:ascii="仿宋" w:hAnsi="仿宋" w:eastAsia="仿宋" w:cs="仿宋"/>
                <w:szCs w:val="24"/>
              </w:rPr>
            </w:pPr>
            <w:r>
              <w:rPr>
                <w:rFonts w:hint="eastAsia" w:ascii="仿宋" w:hAnsi="仿宋" w:eastAsia="仿宋" w:cs="仿宋"/>
                <w:szCs w:val="24"/>
              </w:rPr>
              <w:t>3.5</w:t>
            </w:r>
          </w:p>
        </w:tc>
        <w:tc>
          <w:tcPr>
            <w:tcW w:w="2240" w:type="dxa"/>
            <w:noWrap w:val="0"/>
            <w:vAlign w:val="center"/>
          </w:tcPr>
          <w:p>
            <w:pPr>
              <w:spacing w:line="440" w:lineRule="exact"/>
              <w:rPr>
                <w:rFonts w:hint="eastAsia" w:ascii="仿宋" w:hAnsi="仿宋" w:eastAsia="仿宋" w:cs="仿宋"/>
                <w:szCs w:val="24"/>
              </w:rPr>
            </w:pPr>
            <w:r>
              <w:rPr>
                <w:rFonts w:hint="eastAsia" w:ascii="仿宋" w:hAnsi="仿宋" w:eastAsia="仿宋" w:cs="仿宋"/>
                <w:szCs w:val="24"/>
              </w:rPr>
              <w:t>磋商报价次数、磋商程序和最终报价的产生原则</w:t>
            </w:r>
          </w:p>
        </w:tc>
        <w:tc>
          <w:tcPr>
            <w:tcW w:w="6224" w:type="dxa"/>
            <w:noWrap w:val="0"/>
            <w:vAlign w:val="center"/>
          </w:tcPr>
          <w:p>
            <w:pPr>
              <w:spacing w:line="440" w:lineRule="exact"/>
              <w:rPr>
                <w:rFonts w:hint="eastAsia" w:ascii="仿宋" w:hAnsi="仿宋" w:eastAsia="仿宋" w:cs="仿宋"/>
                <w:szCs w:val="24"/>
              </w:rPr>
            </w:pPr>
            <w:r>
              <w:rPr>
                <w:rFonts w:hint="eastAsia" w:ascii="仿宋" w:hAnsi="仿宋" w:eastAsia="仿宋" w:cs="仿宋"/>
                <w:szCs w:val="24"/>
              </w:rPr>
              <w:t>本次磋商采用二次报价。</w:t>
            </w:r>
          </w:p>
          <w:p>
            <w:pPr>
              <w:spacing w:line="440" w:lineRule="exact"/>
              <w:rPr>
                <w:rFonts w:hint="eastAsia" w:ascii="仿宋" w:hAnsi="仿宋" w:eastAsia="仿宋" w:cs="仿宋"/>
                <w:szCs w:val="24"/>
              </w:rPr>
            </w:pPr>
            <w:r>
              <w:rPr>
                <w:rFonts w:hint="eastAsia" w:ascii="仿宋" w:hAnsi="仿宋" w:eastAsia="仿宋" w:cs="仿宋"/>
                <w:szCs w:val="24"/>
              </w:rPr>
              <w:t>磋商程序为：</w:t>
            </w:r>
          </w:p>
          <w:p>
            <w:pPr>
              <w:numPr>
                <w:ilvl w:val="0"/>
                <w:numId w:val="3"/>
              </w:numPr>
              <w:spacing w:line="440" w:lineRule="exact"/>
              <w:rPr>
                <w:rFonts w:hint="eastAsia" w:ascii="仿宋" w:hAnsi="仿宋" w:eastAsia="仿宋" w:cs="仿宋"/>
                <w:szCs w:val="24"/>
              </w:rPr>
            </w:pPr>
            <w:r>
              <w:rPr>
                <w:rFonts w:hint="eastAsia" w:ascii="仿宋" w:hAnsi="仿宋" w:eastAsia="仿宋" w:cs="仿宋"/>
                <w:szCs w:val="24"/>
              </w:rPr>
              <w:t>磋商小组对所有提交的响应文件进行评审；</w:t>
            </w:r>
          </w:p>
          <w:p>
            <w:pPr>
              <w:numPr>
                <w:ilvl w:val="0"/>
                <w:numId w:val="3"/>
              </w:numPr>
              <w:spacing w:line="440" w:lineRule="exact"/>
              <w:rPr>
                <w:rFonts w:hint="eastAsia" w:ascii="仿宋" w:hAnsi="仿宋" w:eastAsia="仿宋" w:cs="仿宋"/>
                <w:szCs w:val="24"/>
              </w:rPr>
            </w:pPr>
            <w:r>
              <w:rPr>
                <w:rFonts w:hint="eastAsia" w:ascii="仿宋" w:hAnsi="仿宋" w:eastAsia="仿宋" w:cs="仿宋"/>
                <w:kern w:val="0"/>
              </w:rPr>
              <w:t>磋商小组所有成员集中与单一供应商分别进行磋商；</w:t>
            </w:r>
          </w:p>
          <w:p>
            <w:pPr>
              <w:numPr>
                <w:ilvl w:val="0"/>
                <w:numId w:val="3"/>
              </w:numPr>
              <w:spacing w:line="440" w:lineRule="exact"/>
              <w:rPr>
                <w:rFonts w:hint="eastAsia" w:ascii="仿宋" w:hAnsi="仿宋" w:eastAsia="仿宋" w:cs="仿宋"/>
                <w:szCs w:val="24"/>
              </w:rPr>
            </w:pPr>
            <w:r>
              <w:rPr>
                <w:rFonts w:hint="eastAsia" w:ascii="仿宋" w:hAnsi="仿宋" w:eastAsia="仿宋" w:cs="仿宋"/>
                <w:szCs w:val="24"/>
              </w:rPr>
              <w:t>供应商按照要求提交二次报价；</w:t>
            </w:r>
          </w:p>
          <w:p>
            <w:pPr>
              <w:numPr>
                <w:ilvl w:val="0"/>
                <w:numId w:val="3"/>
              </w:numPr>
              <w:spacing w:line="440" w:lineRule="exact"/>
              <w:rPr>
                <w:rFonts w:hint="eastAsia" w:ascii="仿宋" w:hAnsi="仿宋" w:eastAsia="仿宋" w:cs="仿宋"/>
                <w:szCs w:val="24"/>
              </w:rPr>
            </w:pPr>
            <w:r>
              <w:rPr>
                <w:rFonts w:hint="eastAsia" w:ascii="仿宋" w:hAnsi="仿宋" w:eastAsia="仿宋" w:cs="仿宋"/>
                <w:szCs w:val="24"/>
              </w:rPr>
              <w:t>磋商小组评审、推荐成交候选人。</w:t>
            </w:r>
          </w:p>
          <w:p>
            <w:pPr>
              <w:spacing w:line="440" w:lineRule="exact"/>
              <w:ind w:firstLine="486" w:firstLineChars="200"/>
              <w:rPr>
                <w:rFonts w:hint="eastAsia" w:ascii="仿宋" w:hAnsi="仿宋" w:eastAsia="仿宋" w:cs="仿宋"/>
                <w:szCs w:val="24"/>
              </w:rPr>
            </w:pPr>
            <w:r>
              <w:rPr>
                <w:rFonts w:hint="eastAsia" w:ascii="仿宋" w:hAnsi="仿宋" w:eastAsia="仿宋" w:cs="仿宋"/>
                <w:kern w:val="0"/>
              </w:rPr>
              <w:t>在磋商过程中，磋商小组可以根据磋商文件和磋商情况实质性变动采购需求中的技术、服务要求以及合同草案条款，</w:t>
            </w:r>
            <w:r>
              <w:rPr>
                <w:rFonts w:hint="eastAsia" w:ascii="仿宋" w:hAnsi="仿宋" w:eastAsia="仿宋" w:cs="仿宋"/>
                <w:szCs w:val="24"/>
              </w:rPr>
              <w:t>二次报价为最终报价。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05" w:hRule="atLeast"/>
          <w:jc w:val="center"/>
        </w:trPr>
        <w:tc>
          <w:tcPr>
            <w:tcW w:w="847" w:type="dxa"/>
            <w:noWrap w:val="0"/>
            <w:vAlign w:val="center"/>
          </w:tcPr>
          <w:p>
            <w:pPr>
              <w:spacing w:line="440" w:lineRule="exact"/>
              <w:jc w:val="center"/>
              <w:rPr>
                <w:rFonts w:hint="eastAsia" w:ascii="仿宋" w:hAnsi="仿宋" w:eastAsia="仿宋" w:cs="仿宋"/>
                <w:szCs w:val="24"/>
              </w:rPr>
            </w:pPr>
            <w:r>
              <w:rPr>
                <w:rFonts w:hint="eastAsia" w:ascii="仿宋" w:hAnsi="仿宋" w:eastAsia="仿宋" w:cs="仿宋"/>
                <w:szCs w:val="24"/>
              </w:rPr>
              <w:t>3.6</w:t>
            </w:r>
          </w:p>
        </w:tc>
        <w:tc>
          <w:tcPr>
            <w:tcW w:w="2240" w:type="dxa"/>
            <w:noWrap w:val="0"/>
            <w:vAlign w:val="center"/>
          </w:tcPr>
          <w:p>
            <w:pPr>
              <w:spacing w:line="440" w:lineRule="exact"/>
              <w:rPr>
                <w:rFonts w:hint="eastAsia" w:ascii="仿宋" w:hAnsi="仿宋" w:eastAsia="仿宋" w:cs="仿宋"/>
                <w:szCs w:val="24"/>
              </w:rPr>
            </w:pPr>
            <w:r>
              <w:rPr>
                <w:rFonts w:hint="eastAsia" w:ascii="仿宋" w:hAnsi="仿宋" w:eastAsia="仿宋" w:cs="仿宋"/>
                <w:szCs w:val="24"/>
              </w:rPr>
              <w:t>成交候选人数量</w:t>
            </w:r>
          </w:p>
        </w:tc>
        <w:tc>
          <w:tcPr>
            <w:tcW w:w="6224" w:type="dxa"/>
            <w:noWrap w:val="0"/>
            <w:vAlign w:val="center"/>
          </w:tcPr>
          <w:p>
            <w:pPr>
              <w:spacing w:line="440" w:lineRule="exact"/>
              <w:rPr>
                <w:rFonts w:hint="eastAsia" w:ascii="仿宋" w:hAnsi="仿宋" w:eastAsia="仿宋" w:cs="仿宋"/>
                <w:szCs w:val="24"/>
              </w:rPr>
            </w:pPr>
            <w:r>
              <w:rPr>
                <w:rFonts w:hint="eastAsia" w:ascii="仿宋" w:hAnsi="仿宋" w:eastAsia="仿宋" w:cs="仿宋"/>
                <w:szCs w:val="24"/>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50" w:hRule="atLeast"/>
          <w:jc w:val="center"/>
        </w:trPr>
        <w:tc>
          <w:tcPr>
            <w:tcW w:w="847" w:type="dxa"/>
            <w:noWrap w:val="0"/>
            <w:vAlign w:val="center"/>
          </w:tcPr>
          <w:p>
            <w:pPr>
              <w:spacing w:line="440" w:lineRule="exact"/>
              <w:jc w:val="center"/>
              <w:rPr>
                <w:rFonts w:hint="eastAsia" w:ascii="仿宋" w:hAnsi="仿宋" w:eastAsia="仿宋" w:cs="仿宋"/>
                <w:szCs w:val="24"/>
              </w:rPr>
            </w:pPr>
            <w:r>
              <w:rPr>
                <w:rFonts w:hint="eastAsia" w:ascii="仿宋" w:hAnsi="仿宋" w:eastAsia="仿宋" w:cs="仿宋"/>
                <w:szCs w:val="24"/>
              </w:rPr>
              <w:t>3.7</w:t>
            </w:r>
          </w:p>
        </w:tc>
        <w:tc>
          <w:tcPr>
            <w:tcW w:w="2240" w:type="dxa"/>
            <w:noWrap w:val="0"/>
            <w:vAlign w:val="center"/>
          </w:tcPr>
          <w:p>
            <w:pPr>
              <w:spacing w:line="440" w:lineRule="exact"/>
              <w:rPr>
                <w:rFonts w:hint="eastAsia" w:ascii="仿宋" w:hAnsi="仿宋" w:eastAsia="仿宋" w:cs="仿宋"/>
                <w:szCs w:val="24"/>
              </w:rPr>
            </w:pPr>
            <w:r>
              <w:rPr>
                <w:rFonts w:hint="eastAsia" w:ascii="仿宋" w:hAnsi="仿宋" w:eastAsia="仿宋" w:cs="仿宋"/>
                <w:szCs w:val="24"/>
              </w:rPr>
              <w:t>采购代理服务费</w:t>
            </w:r>
          </w:p>
        </w:tc>
        <w:tc>
          <w:tcPr>
            <w:tcW w:w="6224" w:type="dxa"/>
            <w:noWrap w:val="0"/>
            <w:vAlign w:val="center"/>
          </w:tcPr>
          <w:p>
            <w:pPr>
              <w:spacing w:line="440" w:lineRule="exact"/>
              <w:rPr>
                <w:rFonts w:hint="eastAsia" w:ascii="仿宋" w:hAnsi="仿宋" w:eastAsia="仿宋" w:cs="仿宋"/>
                <w:szCs w:val="24"/>
              </w:rPr>
            </w:pPr>
            <w:r>
              <w:rPr>
                <w:rFonts w:hint="eastAsia" w:ascii="仿宋" w:hAnsi="仿宋" w:eastAsia="仿宋" w:cs="仿宋"/>
                <w:szCs w:val="24"/>
              </w:rPr>
              <w:t>招标代理服务费按照国家计委颁布的《招标代理服务收费管理暂行办法》（计价格【2002】1980号文）及发改办价格【2003】857号文、发改价格【2011】534号文中规定计取，由成交人在领取成交通知书前一次性支付给招标代理机构。</w:t>
            </w:r>
          </w:p>
        </w:tc>
      </w:tr>
    </w:tbl>
    <w:p>
      <w:pPr>
        <w:adjustRightInd w:val="0"/>
        <w:snapToGrid w:val="0"/>
        <w:spacing w:line="440" w:lineRule="exact"/>
        <w:jc w:val="center"/>
        <w:rPr>
          <w:rFonts w:hint="eastAsia" w:ascii="仿宋" w:hAnsi="仿宋" w:eastAsia="仿宋" w:cs="仿宋"/>
          <w:b/>
          <w:sz w:val="44"/>
          <w:szCs w:val="44"/>
        </w:rPr>
      </w:pPr>
      <w:r>
        <w:rPr>
          <w:rFonts w:hint="eastAsia" w:ascii="仿宋" w:hAnsi="仿宋" w:eastAsia="仿宋" w:cs="仿宋"/>
          <w:b/>
          <w:sz w:val="32"/>
          <w:szCs w:val="32"/>
        </w:rPr>
        <w:br w:type="page"/>
      </w:r>
      <w:r>
        <w:rPr>
          <w:rFonts w:hint="eastAsia" w:ascii="仿宋" w:hAnsi="仿宋" w:eastAsia="仿宋" w:cs="仿宋"/>
          <w:b/>
          <w:sz w:val="32"/>
          <w:szCs w:val="32"/>
        </w:rPr>
        <w:t>磋商须知</w:t>
      </w:r>
    </w:p>
    <w:p>
      <w:pPr>
        <w:pStyle w:val="25"/>
        <w:spacing w:line="360" w:lineRule="auto"/>
        <w:ind w:firstLine="486" w:firstLineChars="200"/>
        <w:rPr>
          <w:rFonts w:hint="eastAsia" w:ascii="仿宋" w:hAnsi="仿宋" w:eastAsia="仿宋" w:cs="仿宋"/>
          <w:b/>
          <w:sz w:val="24"/>
          <w:szCs w:val="24"/>
        </w:rPr>
      </w:pPr>
      <w:r>
        <w:rPr>
          <w:rFonts w:hint="eastAsia" w:ascii="仿宋" w:hAnsi="仿宋" w:eastAsia="仿宋" w:cs="仿宋"/>
          <w:b/>
          <w:sz w:val="24"/>
          <w:szCs w:val="24"/>
        </w:rPr>
        <w:t>1.适用范围</w:t>
      </w:r>
    </w:p>
    <w:p>
      <w:pPr>
        <w:numPr>
          <w:ilvl w:val="0"/>
          <w:numId w:val="0"/>
        </w:numPr>
        <w:spacing w:line="360" w:lineRule="auto"/>
        <w:ind w:left="277" w:leftChars="0" w:firstLine="243" w:firstLineChars="100"/>
        <w:jc w:val="left"/>
        <w:rPr>
          <w:rFonts w:hint="eastAsia" w:ascii="仿宋" w:hAnsi="仿宋" w:eastAsia="仿宋" w:cs="仿宋"/>
          <w:szCs w:val="24"/>
        </w:rPr>
      </w:pPr>
      <w:r>
        <w:rPr>
          <w:rFonts w:hint="eastAsia" w:ascii="仿宋" w:hAnsi="仿宋" w:eastAsia="仿宋" w:cs="仿宋"/>
          <w:szCs w:val="24"/>
        </w:rPr>
        <w:t>1.1本磋商文件仅适用于本次西安市煤改洁成效评估项目</w:t>
      </w:r>
      <w:r>
        <w:rPr>
          <w:rFonts w:hint="eastAsia" w:ascii="仿宋" w:hAnsi="仿宋" w:eastAsia="仿宋" w:cs="仿宋"/>
          <w:szCs w:val="24"/>
          <w:lang w:val="zh-CN"/>
        </w:rPr>
        <w:t>。</w:t>
      </w:r>
    </w:p>
    <w:p>
      <w:pPr>
        <w:pStyle w:val="25"/>
        <w:spacing w:line="360" w:lineRule="auto"/>
        <w:ind w:firstLine="486" w:firstLineChars="200"/>
        <w:rPr>
          <w:rFonts w:hint="eastAsia" w:ascii="仿宋" w:hAnsi="仿宋" w:eastAsia="仿宋" w:cs="仿宋"/>
          <w:sz w:val="24"/>
          <w:szCs w:val="24"/>
        </w:rPr>
      </w:pPr>
      <w:r>
        <w:rPr>
          <w:rFonts w:hint="eastAsia" w:ascii="仿宋" w:hAnsi="仿宋" w:eastAsia="仿宋" w:cs="仿宋"/>
          <w:b/>
          <w:sz w:val="24"/>
          <w:szCs w:val="24"/>
        </w:rPr>
        <w:t>2.定义</w:t>
      </w:r>
    </w:p>
    <w:p>
      <w:pPr>
        <w:pStyle w:val="25"/>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2.1“采购人”系指西安市发展和改革委员会</w:t>
      </w:r>
    </w:p>
    <w:p>
      <w:pPr>
        <w:pStyle w:val="25"/>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2.2“采购代理机构”系指组织本次磋商活动的</w:t>
      </w:r>
      <w:r>
        <w:rPr>
          <w:rFonts w:hint="eastAsia" w:ascii="仿宋" w:hAnsi="仿宋" w:eastAsia="仿宋" w:cs="仿宋"/>
          <w:sz w:val="24"/>
          <w:szCs w:val="24"/>
          <w:lang w:val="en-US" w:eastAsia="zh-CN"/>
        </w:rPr>
        <w:t>衡正国际工程咨询有限公司</w:t>
      </w:r>
      <w:r>
        <w:rPr>
          <w:rFonts w:hint="eastAsia" w:ascii="仿宋" w:hAnsi="仿宋" w:eastAsia="仿宋" w:cs="仿宋"/>
          <w:sz w:val="24"/>
          <w:szCs w:val="24"/>
        </w:rPr>
        <w:t>。</w:t>
      </w:r>
    </w:p>
    <w:p>
      <w:pPr>
        <w:pStyle w:val="25"/>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2.3“供应商”系指无条件接受磋商文件的各项要求，具备相应履约能力、具有《中华人民共和国政府采购法》第22规定的相关条件并向磋商小组提交响应文件的供应商。</w:t>
      </w:r>
    </w:p>
    <w:p>
      <w:pPr>
        <w:pStyle w:val="25"/>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2.4 中小企业是指符合《工业和信息化部、国家统计局、国家发展和改革委员会、财政部关于印发中小企业划型标准规定的通知》（工信部联企业【2011】300号）规定的对中小企业的划分标准的企业。</w:t>
      </w:r>
    </w:p>
    <w:p>
      <w:pPr>
        <w:pStyle w:val="25"/>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2.5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widowControl/>
        <w:wordWrap w:val="0"/>
        <w:spacing w:line="336" w:lineRule="auto"/>
        <w:ind w:right="-228" w:rightChars="-94" w:firstLine="425" w:firstLineChars="175"/>
        <w:jc w:val="left"/>
        <w:rPr>
          <w:rFonts w:hint="eastAsia" w:ascii="仿宋" w:hAnsi="仿宋" w:eastAsia="仿宋" w:cs="仿宋"/>
          <w:kern w:val="0"/>
          <w:szCs w:val="24"/>
        </w:rPr>
      </w:pPr>
      <w:r>
        <w:rPr>
          <w:rFonts w:hint="eastAsia" w:ascii="仿宋" w:hAnsi="仿宋" w:eastAsia="仿宋" w:cs="仿宋"/>
          <w:kern w:val="0"/>
          <w:szCs w:val="24"/>
        </w:rPr>
        <w:t xml:space="preserve">2.6本项目采购活动执行下列政府采购政策： </w:t>
      </w:r>
    </w:p>
    <w:p>
      <w:pPr>
        <w:widowControl/>
        <w:wordWrap w:val="0"/>
        <w:spacing w:line="336" w:lineRule="auto"/>
        <w:ind w:right="-228" w:rightChars="-94" w:firstLine="425" w:firstLineChars="175"/>
        <w:jc w:val="left"/>
        <w:rPr>
          <w:rFonts w:hint="eastAsia" w:ascii="仿宋" w:hAnsi="仿宋" w:eastAsia="仿宋" w:cs="仿宋"/>
          <w:kern w:val="0"/>
          <w:szCs w:val="24"/>
        </w:rPr>
      </w:pPr>
      <w:r>
        <w:rPr>
          <w:rFonts w:hint="eastAsia" w:ascii="仿宋" w:hAnsi="仿宋" w:eastAsia="仿宋" w:cs="仿宋"/>
          <w:kern w:val="0"/>
          <w:szCs w:val="24"/>
        </w:rPr>
        <w:t xml:space="preserve">2.6.1《财政部 国家发展改革委关于印发〈节能产品政府采购实施意见〉的通知》（财库〔2004〕185号）； </w:t>
      </w:r>
    </w:p>
    <w:p>
      <w:pPr>
        <w:widowControl/>
        <w:wordWrap w:val="0"/>
        <w:spacing w:line="336" w:lineRule="auto"/>
        <w:ind w:right="-228" w:rightChars="-94" w:firstLine="425" w:firstLineChars="175"/>
        <w:jc w:val="left"/>
        <w:rPr>
          <w:rFonts w:hint="eastAsia" w:ascii="仿宋" w:hAnsi="仿宋" w:eastAsia="仿宋" w:cs="仿宋"/>
          <w:kern w:val="0"/>
          <w:szCs w:val="24"/>
        </w:rPr>
      </w:pPr>
      <w:r>
        <w:rPr>
          <w:rFonts w:hint="eastAsia" w:ascii="仿宋" w:hAnsi="仿宋" w:eastAsia="仿宋" w:cs="仿宋"/>
          <w:kern w:val="0"/>
          <w:szCs w:val="24"/>
        </w:rPr>
        <w:t>2.6.2《国务院办公厅关于建立政府强制采购节能产品制度的通知》（国办发〔2007〕51号）；</w:t>
      </w:r>
    </w:p>
    <w:p>
      <w:pPr>
        <w:widowControl/>
        <w:tabs>
          <w:tab w:val="left" w:pos="420"/>
        </w:tabs>
        <w:wordWrap w:val="0"/>
        <w:spacing w:line="336" w:lineRule="auto"/>
        <w:ind w:right="-228" w:rightChars="-94" w:firstLine="425" w:firstLineChars="175"/>
        <w:jc w:val="left"/>
        <w:rPr>
          <w:rFonts w:hint="eastAsia" w:ascii="仿宋" w:hAnsi="仿宋" w:eastAsia="仿宋" w:cs="仿宋"/>
          <w:kern w:val="0"/>
          <w:szCs w:val="24"/>
        </w:rPr>
      </w:pPr>
      <w:r>
        <w:rPr>
          <w:rFonts w:hint="eastAsia" w:ascii="仿宋" w:hAnsi="仿宋" w:eastAsia="仿宋" w:cs="仿宋"/>
          <w:kern w:val="0"/>
          <w:szCs w:val="24"/>
        </w:rPr>
        <w:t>2.6.3《财政部环保总局关于环境标志产品政府采购实施的意见》（财库〔2006〕90号）；</w:t>
      </w:r>
    </w:p>
    <w:p>
      <w:pPr>
        <w:widowControl/>
        <w:tabs>
          <w:tab w:val="left" w:pos="420"/>
        </w:tabs>
        <w:wordWrap w:val="0"/>
        <w:spacing w:line="336" w:lineRule="auto"/>
        <w:ind w:right="-228" w:rightChars="-94" w:firstLine="425" w:firstLineChars="175"/>
        <w:jc w:val="left"/>
        <w:rPr>
          <w:rFonts w:hint="eastAsia" w:ascii="仿宋" w:hAnsi="仿宋" w:eastAsia="仿宋" w:cs="仿宋"/>
          <w:kern w:val="0"/>
          <w:szCs w:val="24"/>
        </w:rPr>
      </w:pPr>
      <w:r>
        <w:rPr>
          <w:rFonts w:hint="eastAsia" w:ascii="仿宋" w:hAnsi="仿宋" w:eastAsia="仿宋" w:cs="仿宋"/>
          <w:kern w:val="0"/>
          <w:szCs w:val="24"/>
        </w:rPr>
        <w:t xml:space="preserve">2.6.4《政府采购促进中小企业发展暂行办法》（财库〔2011〕181号）； </w:t>
      </w:r>
    </w:p>
    <w:p>
      <w:pPr>
        <w:widowControl/>
        <w:wordWrap w:val="0"/>
        <w:spacing w:line="336" w:lineRule="auto"/>
        <w:ind w:right="-228" w:rightChars="-94" w:firstLine="425" w:firstLineChars="175"/>
        <w:jc w:val="left"/>
        <w:rPr>
          <w:rFonts w:hint="eastAsia" w:ascii="仿宋" w:hAnsi="仿宋" w:eastAsia="仿宋" w:cs="仿宋"/>
          <w:kern w:val="0"/>
          <w:szCs w:val="24"/>
        </w:rPr>
      </w:pPr>
      <w:r>
        <w:rPr>
          <w:rFonts w:hint="eastAsia" w:ascii="仿宋" w:hAnsi="仿宋" w:eastAsia="仿宋" w:cs="仿宋"/>
          <w:kern w:val="0"/>
          <w:szCs w:val="24"/>
        </w:rPr>
        <w:t>2.6.5《财政部 司法部关于政府采购支持监狱企业发展有关问题的通知》（财库〔2014〕68号）。</w:t>
      </w:r>
    </w:p>
    <w:p>
      <w:pPr>
        <w:widowControl/>
        <w:wordWrap w:val="0"/>
        <w:spacing w:line="336" w:lineRule="auto"/>
        <w:ind w:right="-228" w:rightChars="-94" w:firstLine="425" w:firstLineChars="175"/>
        <w:jc w:val="left"/>
        <w:rPr>
          <w:rFonts w:hint="eastAsia" w:ascii="仿宋" w:hAnsi="仿宋" w:eastAsia="仿宋" w:cs="仿宋"/>
          <w:kern w:val="0"/>
          <w:szCs w:val="24"/>
        </w:rPr>
      </w:pPr>
      <w:r>
        <w:rPr>
          <w:rFonts w:hint="eastAsia" w:ascii="仿宋" w:hAnsi="仿宋" w:eastAsia="仿宋" w:cs="仿宋"/>
          <w:kern w:val="0"/>
          <w:szCs w:val="24"/>
        </w:rPr>
        <w:t>2.6.6《三部门联合发布关于促进残疾人就业政府采购政策的通知》（财库〔2018〕141号）</w:t>
      </w:r>
    </w:p>
    <w:p>
      <w:pPr>
        <w:pStyle w:val="25"/>
        <w:spacing w:line="360" w:lineRule="auto"/>
        <w:ind w:firstLine="486" w:firstLineChars="200"/>
        <w:rPr>
          <w:rFonts w:hint="eastAsia" w:ascii="仿宋" w:hAnsi="仿宋" w:eastAsia="仿宋" w:cs="仿宋"/>
          <w:b/>
          <w:sz w:val="24"/>
          <w:szCs w:val="24"/>
        </w:rPr>
      </w:pPr>
      <w:r>
        <w:rPr>
          <w:rFonts w:hint="eastAsia" w:ascii="仿宋" w:hAnsi="仿宋" w:eastAsia="仿宋" w:cs="仿宋"/>
          <w:b/>
          <w:sz w:val="24"/>
          <w:szCs w:val="24"/>
        </w:rPr>
        <w:t>3.合格供应商的范围</w:t>
      </w:r>
    </w:p>
    <w:p>
      <w:pPr>
        <w:pStyle w:val="10"/>
        <w:spacing w:line="360" w:lineRule="auto"/>
        <w:rPr>
          <w:rFonts w:hint="eastAsia" w:ascii="仿宋" w:hAnsi="仿宋" w:eastAsia="仿宋" w:cs="仿宋"/>
          <w:sz w:val="24"/>
          <w:szCs w:val="24"/>
        </w:rPr>
      </w:pPr>
      <w:r>
        <w:rPr>
          <w:rFonts w:hint="eastAsia" w:ascii="仿宋" w:hAnsi="仿宋" w:eastAsia="仿宋" w:cs="仿宋"/>
          <w:sz w:val="24"/>
          <w:szCs w:val="24"/>
        </w:rPr>
        <w:t>3.1 合格的供应商应具备以下条件：</w:t>
      </w:r>
    </w:p>
    <w:p>
      <w:pPr>
        <w:pStyle w:val="10"/>
        <w:numPr>
          <w:ilvl w:val="0"/>
          <w:numId w:val="4"/>
        </w:num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具备且满足“磋商公告”要求的；</w:t>
      </w:r>
    </w:p>
    <w:p>
      <w:pPr>
        <w:pStyle w:val="10"/>
        <w:numPr>
          <w:ilvl w:val="0"/>
          <w:numId w:val="4"/>
        </w:num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向采购代理机构购买了磋商文件并登记备案；</w:t>
      </w:r>
    </w:p>
    <w:p>
      <w:pPr>
        <w:pStyle w:val="10"/>
        <w:numPr>
          <w:ilvl w:val="0"/>
          <w:numId w:val="4"/>
        </w:num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向采购代理机构缴纳了磋商保证金；</w:t>
      </w:r>
    </w:p>
    <w:p>
      <w:pPr>
        <w:pStyle w:val="10"/>
        <w:numPr>
          <w:ilvl w:val="0"/>
          <w:numId w:val="4"/>
        </w:num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一个供应商只能提交一个磋商响应文件，法定代表人为同一人的两个及两个以上法人，不得同时参加本项目投标；</w:t>
      </w:r>
    </w:p>
    <w:p>
      <w:pPr>
        <w:pStyle w:val="10"/>
        <w:numPr>
          <w:ilvl w:val="0"/>
          <w:numId w:val="4"/>
        </w:num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有隶属于关系的两个公司或有控股关系的两个公司不能同时参加同一项目的投标；</w:t>
      </w:r>
    </w:p>
    <w:p>
      <w:pPr>
        <w:pStyle w:val="10"/>
        <w:numPr>
          <w:ilvl w:val="0"/>
          <w:numId w:val="4"/>
        </w:num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遵守国家、陕西省和西安市有关的法律、法规和条例；</w:t>
      </w:r>
    </w:p>
    <w:p>
      <w:pPr>
        <w:pStyle w:val="10"/>
        <w:numPr>
          <w:ilvl w:val="0"/>
          <w:numId w:val="4"/>
        </w:num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公开招标和法律、行政法规规定的其他条件。</w:t>
      </w:r>
    </w:p>
    <w:p>
      <w:pPr>
        <w:pStyle w:val="10"/>
        <w:spacing w:line="360" w:lineRule="auto"/>
        <w:rPr>
          <w:rFonts w:hint="eastAsia" w:ascii="仿宋" w:hAnsi="仿宋" w:eastAsia="仿宋" w:cs="仿宋"/>
          <w:sz w:val="24"/>
          <w:szCs w:val="24"/>
        </w:rPr>
      </w:pPr>
      <w:r>
        <w:rPr>
          <w:rFonts w:hint="eastAsia" w:ascii="仿宋" w:hAnsi="仿宋" w:eastAsia="仿宋" w:cs="仿宋"/>
          <w:sz w:val="24"/>
          <w:szCs w:val="24"/>
        </w:rPr>
        <w:t>3.2 投标人不得存在下列情形之一：</w:t>
      </w:r>
    </w:p>
    <w:p>
      <w:pPr>
        <w:pStyle w:val="10"/>
        <w:numPr>
          <w:ilvl w:val="0"/>
          <w:numId w:val="5"/>
        </w:num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与采购人、采购代理机构存在隶属关系或者其他利害关系；</w:t>
      </w:r>
    </w:p>
    <w:p>
      <w:pPr>
        <w:pStyle w:val="10"/>
        <w:numPr>
          <w:ilvl w:val="0"/>
          <w:numId w:val="5"/>
        </w:num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与其他投标人的法定代表人（或者负责人）为同一人，或者与其他投标人存在控股、关联关系；</w:t>
      </w:r>
    </w:p>
    <w:p>
      <w:pPr>
        <w:pStyle w:val="10"/>
        <w:numPr>
          <w:ilvl w:val="0"/>
          <w:numId w:val="5"/>
        </w:num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受到刑事处罚，或者受到责令停产停业、在一至三年内禁止参加政府采购活动、暂扣或者吊销许可证、暂扣或者吊销执照等情形之一的行政处罚，或者存在财政部门认定的其他重大违法记录。</w:t>
      </w:r>
    </w:p>
    <w:p>
      <w:pPr>
        <w:pStyle w:val="25"/>
        <w:spacing w:line="360" w:lineRule="auto"/>
        <w:ind w:firstLine="486" w:firstLineChars="200"/>
        <w:rPr>
          <w:rFonts w:hint="eastAsia" w:ascii="仿宋" w:hAnsi="仿宋" w:eastAsia="仿宋" w:cs="仿宋"/>
          <w:b/>
          <w:sz w:val="24"/>
          <w:szCs w:val="24"/>
        </w:rPr>
      </w:pPr>
      <w:r>
        <w:rPr>
          <w:rFonts w:hint="eastAsia" w:ascii="仿宋" w:hAnsi="仿宋" w:eastAsia="仿宋" w:cs="仿宋"/>
          <w:b/>
          <w:sz w:val="24"/>
          <w:szCs w:val="24"/>
        </w:rPr>
        <w:t>4．磋商代表</w:t>
      </w:r>
    </w:p>
    <w:p>
      <w:pPr>
        <w:pStyle w:val="25"/>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磋商代表必须是法定代表人或持有《法定代表人授权委托书》的被授权代表人。</w:t>
      </w:r>
    </w:p>
    <w:p>
      <w:pPr>
        <w:pStyle w:val="25"/>
        <w:spacing w:line="360" w:lineRule="auto"/>
        <w:ind w:firstLine="486" w:firstLineChars="200"/>
        <w:rPr>
          <w:rFonts w:hint="eastAsia" w:ascii="仿宋" w:hAnsi="仿宋" w:eastAsia="仿宋" w:cs="仿宋"/>
          <w:b/>
          <w:sz w:val="24"/>
          <w:szCs w:val="24"/>
        </w:rPr>
      </w:pPr>
      <w:r>
        <w:rPr>
          <w:rFonts w:hint="eastAsia" w:ascii="仿宋" w:hAnsi="仿宋" w:eastAsia="仿宋" w:cs="仿宋"/>
          <w:b/>
          <w:sz w:val="24"/>
          <w:szCs w:val="24"/>
        </w:rPr>
        <w:t>5．费用</w:t>
      </w:r>
    </w:p>
    <w:p>
      <w:pPr>
        <w:pStyle w:val="25"/>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无论磋商结果如何，供应商自行承担所有与参加磋商有关的全部费用；</w:t>
      </w:r>
    </w:p>
    <w:p>
      <w:pPr>
        <w:pStyle w:val="25"/>
        <w:spacing w:line="360" w:lineRule="auto"/>
        <w:ind w:firstLine="486" w:firstLineChars="200"/>
        <w:outlineLvl w:val="9"/>
        <w:rPr>
          <w:rFonts w:hint="eastAsia" w:ascii="仿宋" w:hAnsi="仿宋" w:eastAsia="仿宋" w:cs="仿宋"/>
          <w:b/>
          <w:sz w:val="24"/>
          <w:szCs w:val="24"/>
        </w:rPr>
      </w:pPr>
      <w:r>
        <w:rPr>
          <w:rFonts w:hint="eastAsia" w:ascii="仿宋" w:hAnsi="仿宋" w:eastAsia="仿宋" w:cs="仿宋"/>
          <w:b/>
          <w:sz w:val="24"/>
          <w:szCs w:val="24"/>
        </w:rPr>
        <w:t>6．响应文件</w:t>
      </w:r>
    </w:p>
    <w:p>
      <w:pPr>
        <w:pStyle w:val="25"/>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6.1响应文件的组成</w:t>
      </w:r>
    </w:p>
    <w:p>
      <w:pPr>
        <w:pStyle w:val="25"/>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第一部分   磋商函</w:t>
      </w:r>
    </w:p>
    <w:p>
      <w:pPr>
        <w:pStyle w:val="25"/>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第二部分   磋商一览表</w:t>
      </w:r>
    </w:p>
    <w:p>
      <w:pPr>
        <w:pStyle w:val="25"/>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第三部分   法定代表人证明书及授权委托书</w:t>
      </w:r>
    </w:p>
    <w:p>
      <w:pPr>
        <w:pStyle w:val="25"/>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第四部分   供应商资质要求</w:t>
      </w:r>
    </w:p>
    <w:p>
      <w:pPr>
        <w:pStyle w:val="25"/>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第五部分   供应商类似项目业绩一览表</w:t>
      </w:r>
    </w:p>
    <w:p>
      <w:pPr>
        <w:pStyle w:val="25"/>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第六部分   服务方案及保障措施</w:t>
      </w:r>
    </w:p>
    <w:p>
      <w:pPr>
        <w:pStyle w:val="25"/>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第七部分   供应商承诺书</w:t>
      </w:r>
    </w:p>
    <w:p>
      <w:pPr>
        <w:pStyle w:val="25"/>
        <w:spacing w:line="360" w:lineRule="auto"/>
        <w:ind w:firstLine="486"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第八部分   其他资料</w:t>
      </w:r>
    </w:p>
    <w:p>
      <w:pPr>
        <w:pStyle w:val="25"/>
        <w:spacing w:line="360" w:lineRule="auto"/>
        <w:ind w:firstLine="486" w:firstLineChars="200"/>
        <w:rPr>
          <w:rFonts w:hint="eastAsia" w:ascii="仿宋" w:hAnsi="仿宋" w:eastAsia="仿宋" w:cs="仿宋"/>
          <w:sz w:val="24"/>
          <w:szCs w:val="24"/>
          <w:highlight w:val="yellow"/>
        </w:rPr>
      </w:pPr>
      <w:r>
        <w:rPr>
          <w:rFonts w:hint="eastAsia" w:ascii="仿宋" w:hAnsi="仿宋" w:eastAsia="仿宋" w:cs="仿宋"/>
          <w:sz w:val="24"/>
          <w:szCs w:val="24"/>
        </w:rPr>
        <w:t>6.2响应文件编制要求</w:t>
      </w:r>
    </w:p>
    <w:p>
      <w:pPr>
        <w:pStyle w:val="25"/>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（1）响应文件按6.1顺序组成，装订成册。</w:t>
      </w:r>
    </w:p>
    <w:p>
      <w:pPr>
        <w:pStyle w:val="25"/>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2）响应文件正本一份，副本二份，电子版一份（包含响应文件的全部内容）。响应文件正本、副本分开密封，电子版文件放入响应文件正本袋内。封面应写明：供应商的全称、项目编号及项目名称。封面及封口处应加盖供应商单位公章及法定代表人或授权代表签字或盖章。如未按磋商文件要求进行密封的，采购人及代理机构有权拒绝接收其响应文件。如果正本与副本不符，以正本为准。响应文件应字迹清楚、内容齐全、数字准确、不应有涂改增删处。如修改时，修改处须有响应文件授权代表印章。</w:t>
      </w:r>
    </w:p>
    <w:p>
      <w:pPr>
        <w:pStyle w:val="25"/>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（3）响应文件必须用不褪色的墨水填写或打印，并注明“正本”、“副本”字样。响应文件正副本均须采用A4纸装订且胶装成册，不得出现散页、重页、掉页现象，不得采用活页夹装订。</w:t>
      </w:r>
    </w:p>
    <w:p>
      <w:pPr>
        <w:pStyle w:val="25"/>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（4）响应文件中报价表必须加盖供应商单位公章、法定代表人或委托代理人签字或盖章。</w:t>
      </w:r>
    </w:p>
    <w:p>
      <w:pPr>
        <w:pStyle w:val="25"/>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5）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pStyle w:val="25"/>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（6）响应文件份数不够或未提供电子版的，视为无效磋商。</w:t>
      </w:r>
    </w:p>
    <w:p>
      <w:pPr>
        <w:pStyle w:val="25"/>
        <w:spacing w:line="360" w:lineRule="auto"/>
        <w:ind w:firstLine="480"/>
        <w:rPr>
          <w:rFonts w:hint="eastAsia" w:ascii="仿宋" w:hAnsi="仿宋" w:eastAsia="仿宋" w:cs="仿宋"/>
          <w:b/>
          <w:bCs/>
          <w:sz w:val="24"/>
          <w:szCs w:val="24"/>
          <w:highlight w:val="none"/>
        </w:rPr>
      </w:pPr>
      <w:r>
        <w:rPr>
          <w:rFonts w:hint="eastAsia" w:ascii="仿宋" w:hAnsi="仿宋" w:eastAsia="仿宋" w:cs="仿宋"/>
          <w:sz w:val="24"/>
          <w:szCs w:val="24"/>
          <w:highlight w:val="none"/>
        </w:rPr>
        <w:t>6.3响应文件必须在</w:t>
      </w:r>
      <w:r>
        <w:rPr>
          <w:rFonts w:hint="eastAsia" w:ascii="仿宋" w:hAnsi="仿宋" w:eastAsia="仿宋" w:cs="仿宋"/>
          <w:sz w:val="24"/>
          <w:szCs w:val="24"/>
          <w:highlight w:val="none"/>
          <w:lang w:val="en-US" w:eastAsia="zh-CN"/>
        </w:rPr>
        <w:t>磋商文件要求时间内送至</w:t>
      </w:r>
      <w:r>
        <w:rPr>
          <w:rFonts w:hint="eastAsia" w:ascii="仿宋" w:hAnsi="仿宋" w:eastAsia="仿宋" w:cs="仿宋"/>
          <w:sz w:val="24"/>
          <w:szCs w:val="24"/>
          <w:highlight w:val="none"/>
        </w:rPr>
        <w:t>磋商地点，逾期送达的文件将不被接收。</w:t>
      </w:r>
    </w:p>
    <w:p>
      <w:pPr>
        <w:pStyle w:val="25"/>
        <w:spacing w:line="360" w:lineRule="auto"/>
        <w:ind w:firstLine="486" w:firstLineChars="200"/>
        <w:rPr>
          <w:rFonts w:hint="eastAsia" w:ascii="仿宋" w:hAnsi="仿宋" w:eastAsia="仿宋" w:cs="仿宋"/>
          <w:b/>
          <w:sz w:val="24"/>
          <w:szCs w:val="24"/>
        </w:rPr>
      </w:pPr>
      <w:r>
        <w:rPr>
          <w:rFonts w:hint="eastAsia" w:ascii="仿宋" w:hAnsi="仿宋" w:eastAsia="仿宋" w:cs="仿宋"/>
          <w:b/>
          <w:sz w:val="24"/>
          <w:szCs w:val="24"/>
        </w:rPr>
        <w:t>7．磋商保证金</w:t>
      </w:r>
    </w:p>
    <w:p>
      <w:pPr>
        <w:adjustRightInd w:val="0"/>
        <w:snapToGrid w:val="0"/>
        <w:spacing w:line="360" w:lineRule="auto"/>
        <w:ind w:firstLine="486" w:firstLineChars="200"/>
        <w:rPr>
          <w:rFonts w:hint="eastAsia" w:ascii="仿宋" w:hAnsi="仿宋" w:eastAsia="仿宋" w:cs="仿宋"/>
          <w:szCs w:val="24"/>
        </w:rPr>
      </w:pPr>
      <w:r>
        <w:rPr>
          <w:rFonts w:hint="eastAsia" w:ascii="仿宋" w:hAnsi="仿宋" w:eastAsia="仿宋" w:cs="仿宋"/>
          <w:szCs w:val="24"/>
        </w:rPr>
        <w:t>根据西安市财政局关于《促进政府采购公平竞争优化营商环境》的通知（市财函【2021】431号文），投标人参与本项目免交投标保证金。</w:t>
      </w:r>
    </w:p>
    <w:p>
      <w:pPr>
        <w:numPr>
          <w:ilvl w:val="0"/>
          <w:numId w:val="6"/>
        </w:numPr>
        <w:spacing w:line="360" w:lineRule="auto"/>
        <w:ind w:firstLine="243" w:firstLineChars="100"/>
        <w:rPr>
          <w:rFonts w:hint="eastAsia" w:ascii="仿宋" w:hAnsi="仿宋" w:eastAsia="仿宋" w:cs="仿宋"/>
          <w:b/>
          <w:szCs w:val="24"/>
        </w:rPr>
      </w:pPr>
      <w:r>
        <w:rPr>
          <w:rFonts w:hint="eastAsia" w:ascii="仿宋" w:hAnsi="仿宋" w:eastAsia="仿宋" w:cs="仿宋"/>
          <w:b/>
          <w:szCs w:val="24"/>
        </w:rPr>
        <w:t>磋商报价</w:t>
      </w:r>
    </w:p>
    <w:p>
      <w:pPr>
        <w:pStyle w:val="10"/>
        <w:spacing w:line="560" w:lineRule="exact"/>
        <w:ind w:firstLine="480"/>
        <w:rPr>
          <w:rFonts w:hint="eastAsia" w:ascii="仿宋" w:hAnsi="仿宋" w:eastAsia="仿宋" w:cs="仿宋"/>
          <w:sz w:val="24"/>
          <w:szCs w:val="24"/>
        </w:rPr>
      </w:pPr>
      <w:r>
        <w:rPr>
          <w:rFonts w:hint="eastAsia" w:ascii="仿宋" w:hAnsi="仿宋" w:eastAsia="仿宋" w:cs="仿宋"/>
          <w:sz w:val="24"/>
          <w:szCs w:val="24"/>
        </w:rPr>
        <w:t>供应商应对磋商报价进行严格的费用预算控制，其承诺的磋商报价应包括本次项目实施过程及全部实施内容所需的一切费用。投标供应商应当根据本项目的磋商内容、具体要求在竞争性磋商文件给定的格式基础上进行统一报价，且报价必须计算正确。</w:t>
      </w:r>
    </w:p>
    <w:p>
      <w:pPr>
        <w:pStyle w:val="10"/>
        <w:spacing w:line="560" w:lineRule="exact"/>
        <w:ind w:firstLine="480"/>
        <w:rPr>
          <w:rFonts w:hint="eastAsia" w:ascii="仿宋" w:hAnsi="仿宋" w:eastAsia="仿宋" w:cs="仿宋"/>
          <w:sz w:val="24"/>
          <w:szCs w:val="24"/>
        </w:rPr>
      </w:pPr>
      <w:r>
        <w:rPr>
          <w:rFonts w:hint="eastAsia" w:ascii="仿宋" w:hAnsi="仿宋" w:eastAsia="仿宋" w:cs="仿宋"/>
          <w:sz w:val="24"/>
          <w:szCs w:val="24"/>
        </w:rPr>
        <w:t>（1）磋商一览表：供应商应在磋商响应文件中的磋商一览表上（唱标报告）标明相应的报价；</w:t>
      </w:r>
    </w:p>
    <w:p>
      <w:pPr>
        <w:spacing w:line="560" w:lineRule="exact"/>
        <w:ind w:firstLine="486" w:firstLineChars="200"/>
        <w:rPr>
          <w:rFonts w:hint="eastAsia" w:ascii="仿宋" w:hAnsi="仿宋" w:eastAsia="仿宋" w:cs="仿宋"/>
          <w:szCs w:val="24"/>
        </w:rPr>
      </w:pPr>
      <w:r>
        <w:rPr>
          <w:rFonts w:hint="eastAsia" w:ascii="仿宋" w:hAnsi="仿宋" w:eastAsia="仿宋" w:cs="仿宋"/>
          <w:szCs w:val="24"/>
        </w:rPr>
        <w:t>（2）一次磋商报价只允许有一个报价，不接受任何有选择性的报价；</w:t>
      </w:r>
    </w:p>
    <w:p>
      <w:pPr>
        <w:spacing w:line="560" w:lineRule="exact"/>
        <w:ind w:firstLine="486" w:firstLineChars="200"/>
        <w:rPr>
          <w:rFonts w:hint="eastAsia" w:ascii="仿宋" w:hAnsi="仿宋" w:eastAsia="仿宋" w:cs="仿宋"/>
          <w:szCs w:val="24"/>
        </w:rPr>
      </w:pPr>
      <w:r>
        <w:rPr>
          <w:rFonts w:hint="eastAsia" w:ascii="仿宋" w:hAnsi="仿宋" w:eastAsia="仿宋" w:cs="仿宋"/>
          <w:szCs w:val="24"/>
        </w:rPr>
        <w:t>（3）凡因供应商对磋商文件阅读不深、理解不透、误解、疏漏、或因市场行情了解不清造成的后果和风险均由供应商自负；</w:t>
      </w:r>
    </w:p>
    <w:p>
      <w:pPr>
        <w:spacing w:line="560" w:lineRule="exact"/>
        <w:ind w:firstLine="486" w:firstLineChars="200"/>
        <w:rPr>
          <w:rFonts w:hint="eastAsia" w:ascii="仿宋" w:hAnsi="仿宋" w:eastAsia="仿宋" w:cs="仿宋"/>
          <w:szCs w:val="24"/>
        </w:rPr>
      </w:pPr>
      <w:r>
        <w:rPr>
          <w:rFonts w:hint="eastAsia" w:ascii="仿宋" w:hAnsi="仿宋" w:eastAsia="仿宋" w:cs="仿宋"/>
          <w:szCs w:val="24"/>
        </w:rPr>
        <w:t>（4）供应商应仔细核实招标范围内所包含的所有计费项目，未报及漏报的项目将视为供应商对采购人进行优惠，结算时不再进行增加；</w:t>
      </w:r>
    </w:p>
    <w:p>
      <w:pPr>
        <w:pStyle w:val="25"/>
        <w:spacing w:line="360" w:lineRule="auto"/>
        <w:ind w:firstLine="486" w:firstLineChars="200"/>
        <w:rPr>
          <w:rFonts w:hint="eastAsia" w:ascii="仿宋" w:hAnsi="仿宋" w:eastAsia="仿宋" w:cs="仿宋"/>
          <w:b/>
          <w:sz w:val="24"/>
          <w:szCs w:val="24"/>
        </w:rPr>
      </w:pPr>
      <w:r>
        <w:rPr>
          <w:rFonts w:hint="eastAsia" w:ascii="仿宋" w:hAnsi="仿宋" w:eastAsia="仿宋" w:cs="仿宋"/>
          <w:b/>
          <w:sz w:val="24"/>
          <w:szCs w:val="24"/>
        </w:rPr>
        <w:t>9．评审工作程序</w:t>
      </w:r>
    </w:p>
    <w:p>
      <w:pPr>
        <w:spacing w:line="360" w:lineRule="auto"/>
        <w:ind w:firstLine="486" w:firstLineChars="200"/>
        <w:rPr>
          <w:rFonts w:hint="eastAsia" w:ascii="仿宋" w:hAnsi="仿宋" w:eastAsia="仿宋" w:cs="仿宋"/>
          <w:color w:val="000000"/>
        </w:rPr>
      </w:pPr>
      <w:r>
        <w:rPr>
          <w:rFonts w:hint="eastAsia" w:ascii="仿宋" w:hAnsi="仿宋" w:eastAsia="仿宋" w:cs="仿宋"/>
          <w:color w:val="000000"/>
        </w:rPr>
        <w:t>9.1主持人按下列程序进行开标：</w:t>
      </w:r>
    </w:p>
    <w:p>
      <w:pPr>
        <w:spacing w:line="360" w:lineRule="auto"/>
        <w:ind w:firstLine="486" w:firstLineChars="200"/>
        <w:rPr>
          <w:rFonts w:hint="eastAsia" w:ascii="仿宋" w:hAnsi="仿宋" w:eastAsia="仿宋" w:cs="仿宋"/>
        </w:rPr>
      </w:pPr>
      <w:r>
        <w:rPr>
          <w:rFonts w:hint="eastAsia" w:ascii="仿宋" w:hAnsi="仿宋" w:eastAsia="仿宋" w:cs="仿宋"/>
        </w:rPr>
        <w:t>（1）宣布开标纪律；</w:t>
      </w:r>
    </w:p>
    <w:p>
      <w:pPr>
        <w:spacing w:line="360" w:lineRule="auto"/>
        <w:ind w:firstLine="486" w:firstLineChars="200"/>
        <w:rPr>
          <w:rFonts w:hint="eastAsia" w:ascii="仿宋" w:hAnsi="仿宋" w:eastAsia="仿宋" w:cs="仿宋"/>
        </w:rPr>
      </w:pPr>
      <w:r>
        <w:rPr>
          <w:rFonts w:hint="eastAsia" w:ascii="仿宋" w:hAnsi="仿宋" w:eastAsia="仿宋" w:cs="仿宋"/>
        </w:rPr>
        <w:t>（2）公布在磋商截止时间前递交响应文件的</w:t>
      </w:r>
      <w:r>
        <w:rPr>
          <w:rFonts w:hint="eastAsia" w:ascii="仿宋" w:hAnsi="仿宋" w:eastAsia="仿宋" w:cs="仿宋"/>
          <w:szCs w:val="24"/>
        </w:rPr>
        <w:t>供应商</w:t>
      </w:r>
      <w:r>
        <w:rPr>
          <w:rFonts w:hint="eastAsia" w:ascii="仿宋" w:hAnsi="仿宋" w:eastAsia="仿宋" w:cs="仿宋"/>
        </w:rPr>
        <w:t>名称；</w:t>
      </w:r>
    </w:p>
    <w:p>
      <w:pPr>
        <w:spacing w:line="360" w:lineRule="auto"/>
        <w:ind w:firstLine="486" w:firstLineChars="200"/>
        <w:rPr>
          <w:rFonts w:hint="eastAsia" w:ascii="仿宋" w:hAnsi="仿宋" w:eastAsia="仿宋" w:cs="仿宋"/>
        </w:rPr>
      </w:pPr>
      <w:r>
        <w:rPr>
          <w:rFonts w:hint="eastAsia" w:ascii="仿宋" w:hAnsi="仿宋" w:eastAsia="仿宋" w:cs="仿宋"/>
        </w:rPr>
        <w:t>（3）宣布开标人、唱标人、记录人、监标人等有关人员名单；</w:t>
      </w:r>
    </w:p>
    <w:p>
      <w:pPr>
        <w:spacing w:line="360" w:lineRule="auto"/>
        <w:ind w:firstLine="486" w:firstLineChars="200"/>
        <w:rPr>
          <w:rFonts w:hint="eastAsia" w:ascii="仿宋" w:hAnsi="仿宋" w:eastAsia="仿宋" w:cs="仿宋"/>
        </w:rPr>
      </w:pPr>
      <w:r>
        <w:rPr>
          <w:rFonts w:hint="eastAsia" w:ascii="仿宋" w:hAnsi="仿宋" w:eastAsia="仿宋" w:cs="仿宋"/>
        </w:rPr>
        <w:t>（4）由监标人会同</w:t>
      </w:r>
      <w:r>
        <w:rPr>
          <w:rFonts w:hint="eastAsia" w:ascii="仿宋" w:hAnsi="仿宋" w:eastAsia="仿宋" w:cs="仿宋"/>
          <w:szCs w:val="24"/>
        </w:rPr>
        <w:t>供应商</w:t>
      </w:r>
      <w:r>
        <w:rPr>
          <w:rFonts w:hint="eastAsia" w:ascii="仿宋" w:hAnsi="仿宋" w:eastAsia="仿宋" w:cs="仿宋"/>
        </w:rPr>
        <w:t>代表检查响应文件的密封情况，并签字确认；</w:t>
      </w:r>
    </w:p>
    <w:p>
      <w:pPr>
        <w:spacing w:line="360" w:lineRule="auto"/>
        <w:ind w:firstLine="486" w:firstLineChars="200"/>
        <w:rPr>
          <w:rFonts w:hint="eastAsia" w:ascii="仿宋" w:hAnsi="仿宋" w:eastAsia="仿宋" w:cs="仿宋"/>
          <w:b/>
        </w:rPr>
      </w:pPr>
      <w:r>
        <w:rPr>
          <w:rFonts w:hint="eastAsia" w:ascii="仿宋" w:hAnsi="仿宋" w:eastAsia="仿宋" w:cs="仿宋"/>
        </w:rPr>
        <w:t>（5）开启响应文件，只对</w:t>
      </w:r>
      <w:r>
        <w:rPr>
          <w:rFonts w:hint="eastAsia" w:ascii="仿宋" w:hAnsi="仿宋" w:eastAsia="仿宋" w:cs="仿宋"/>
          <w:szCs w:val="24"/>
        </w:rPr>
        <w:t>供应商</w:t>
      </w:r>
      <w:r>
        <w:rPr>
          <w:rFonts w:hint="eastAsia" w:ascii="仿宋" w:hAnsi="仿宋" w:eastAsia="仿宋" w:cs="仿宋"/>
        </w:rPr>
        <w:t>递交的响应文件份数及密封性进行唱标；</w:t>
      </w:r>
      <w:r>
        <w:rPr>
          <w:rFonts w:hint="eastAsia" w:ascii="仿宋" w:hAnsi="仿宋" w:eastAsia="仿宋" w:cs="仿宋"/>
          <w:b/>
        </w:rPr>
        <w:t>对报价及其他因素不公开唱价；</w:t>
      </w:r>
    </w:p>
    <w:p>
      <w:pPr>
        <w:spacing w:line="360" w:lineRule="auto"/>
        <w:ind w:firstLine="486" w:firstLineChars="200"/>
        <w:rPr>
          <w:rFonts w:hint="eastAsia" w:ascii="仿宋" w:hAnsi="仿宋" w:eastAsia="仿宋" w:cs="仿宋"/>
        </w:rPr>
      </w:pPr>
      <w:r>
        <w:rPr>
          <w:rFonts w:hint="eastAsia" w:ascii="仿宋" w:hAnsi="仿宋" w:eastAsia="仿宋" w:cs="仿宋"/>
        </w:rPr>
        <w:t>（6）</w:t>
      </w:r>
      <w:r>
        <w:rPr>
          <w:rFonts w:hint="eastAsia" w:ascii="仿宋" w:hAnsi="仿宋" w:eastAsia="仿宋" w:cs="仿宋"/>
          <w:szCs w:val="24"/>
        </w:rPr>
        <w:t>供应商</w:t>
      </w:r>
      <w:r>
        <w:rPr>
          <w:rFonts w:hint="eastAsia" w:ascii="仿宋" w:hAnsi="仿宋" w:eastAsia="仿宋" w:cs="仿宋"/>
        </w:rPr>
        <w:t>代表、监标人、记录人等有关人员在开标记录上签字确认；</w:t>
      </w:r>
    </w:p>
    <w:p>
      <w:pPr>
        <w:spacing w:line="360" w:lineRule="auto"/>
        <w:ind w:firstLine="486" w:firstLineChars="200"/>
        <w:rPr>
          <w:rFonts w:hint="eastAsia" w:ascii="仿宋" w:hAnsi="仿宋" w:eastAsia="仿宋" w:cs="仿宋"/>
        </w:rPr>
      </w:pPr>
      <w:r>
        <w:rPr>
          <w:rFonts w:hint="eastAsia" w:ascii="仿宋" w:hAnsi="仿宋" w:eastAsia="仿宋" w:cs="仿宋"/>
        </w:rPr>
        <w:t>（7）响应文件送交磋商小组进行评审；</w:t>
      </w:r>
    </w:p>
    <w:p>
      <w:pPr>
        <w:spacing w:line="360" w:lineRule="auto"/>
        <w:ind w:firstLine="486" w:firstLineChars="200"/>
        <w:rPr>
          <w:rFonts w:hint="eastAsia" w:ascii="仿宋" w:hAnsi="仿宋" w:eastAsia="仿宋" w:cs="仿宋"/>
        </w:rPr>
      </w:pPr>
      <w:r>
        <w:rPr>
          <w:rFonts w:hint="eastAsia" w:ascii="仿宋" w:hAnsi="仿宋" w:eastAsia="仿宋" w:cs="仿宋"/>
        </w:rPr>
        <w:t>（8）磋商小组首先对</w:t>
      </w:r>
      <w:r>
        <w:rPr>
          <w:rFonts w:hint="eastAsia" w:ascii="仿宋" w:hAnsi="仿宋" w:eastAsia="仿宋" w:cs="仿宋"/>
          <w:szCs w:val="24"/>
        </w:rPr>
        <w:t>供应商</w:t>
      </w:r>
      <w:r>
        <w:rPr>
          <w:rFonts w:hint="eastAsia" w:ascii="仿宋" w:hAnsi="仿宋" w:eastAsia="仿宋" w:cs="仿宋"/>
        </w:rPr>
        <w:t>的</w:t>
      </w:r>
      <w:r>
        <w:rPr>
          <w:rFonts w:hint="eastAsia" w:ascii="仿宋" w:hAnsi="仿宋" w:eastAsia="仿宋" w:cs="仿宋"/>
          <w:szCs w:val="24"/>
        </w:rPr>
        <w:t>资格</w:t>
      </w:r>
      <w:r>
        <w:rPr>
          <w:rFonts w:hint="eastAsia" w:ascii="仿宋" w:hAnsi="仿宋" w:eastAsia="仿宋" w:cs="仿宋"/>
        </w:rPr>
        <w:t>进行审查。</w:t>
      </w:r>
    </w:p>
    <w:p>
      <w:pPr>
        <w:spacing w:line="360" w:lineRule="auto"/>
        <w:ind w:firstLine="486" w:firstLineChars="200"/>
        <w:rPr>
          <w:rFonts w:hint="eastAsia" w:ascii="仿宋" w:hAnsi="仿宋" w:eastAsia="仿宋" w:cs="仿宋"/>
        </w:rPr>
      </w:pPr>
      <w:r>
        <w:rPr>
          <w:rFonts w:hint="eastAsia" w:ascii="仿宋" w:hAnsi="仿宋" w:eastAsia="仿宋" w:cs="仿宋"/>
        </w:rPr>
        <w:t>（9）磋商；</w:t>
      </w:r>
    </w:p>
    <w:p>
      <w:pPr>
        <w:spacing w:line="360" w:lineRule="auto"/>
        <w:ind w:firstLine="486" w:firstLineChars="200"/>
        <w:rPr>
          <w:rFonts w:hint="eastAsia" w:ascii="仿宋" w:hAnsi="仿宋" w:eastAsia="仿宋" w:cs="仿宋"/>
        </w:rPr>
      </w:pPr>
      <w:r>
        <w:rPr>
          <w:rFonts w:hint="eastAsia" w:ascii="仿宋" w:hAnsi="仿宋" w:eastAsia="仿宋" w:cs="仿宋"/>
        </w:rPr>
        <w:t>（10）</w:t>
      </w:r>
      <w:r>
        <w:rPr>
          <w:rFonts w:hint="eastAsia" w:ascii="仿宋" w:hAnsi="仿宋" w:eastAsia="仿宋" w:cs="仿宋"/>
          <w:szCs w:val="24"/>
        </w:rPr>
        <w:t>供应商</w:t>
      </w:r>
      <w:r>
        <w:rPr>
          <w:rFonts w:hint="eastAsia" w:ascii="仿宋" w:hAnsi="仿宋" w:eastAsia="仿宋" w:cs="仿宋"/>
        </w:rPr>
        <w:t>进行二次报价（不进行公开唱价）；</w:t>
      </w:r>
    </w:p>
    <w:p>
      <w:pPr>
        <w:spacing w:line="360" w:lineRule="auto"/>
        <w:ind w:firstLine="486" w:firstLineChars="200"/>
        <w:rPr>
          <w:rFonts w:hint="eastAsia" w:ascii="仿宋" w:hAnsi="仿宋" w:eastAsia="仿宋" w:cs="仿宋"/>
        </w:rPr>
      </w:pPr>
      <w:r>
        <w:rPr>
          <w:rFonts w:hint="eastAsia" w:ascii="仿宋" w:hAnsi="仿宋" w:eastAsia="仿宋" w:cs="仿宋"/>
        </w:rPr>
        <w:t>（11）评审；</w:t>
      </w:r>
    </w:p>
    <w:p>
      <w:pPr>
        <w:spacing w:line="360" w:lineRule="auto"/>
        <w:ind w:firstLine="486" w:firstLineChars="200"/>
        <w:rPr>
          <w:rFonts w:hint="eastAsia" w:ascii="仿宋" w:hAnsi="仿宋" w:eastAsia="仿宋" w:cs="仿宋"/>
        </w:rPr>
      </w:pPr>
      <w:r>
        <w:rPr>
          <w:rFonts w:hint="eastAsia" w:ascii="仿宋" w:hAnsi="仿宋" w:eastAsia="仿宋" w:cs="仿宋"/>
        </w:rPr>
        <w:t>（12）会议结束。</w:t>
      </w:r>
    </w:p>
    <w:p>
      <w:pPr>
        <w:spacing w:line="360" w:lineRule="auto"/>
        <w:ind w:firstLine="486" w:firstLineChars="200"/>
        <w:rPr>
          <w:rFonts w:hint="eastAsia" w:ascii="仿宋" w:hAnsi="仿宋" w:eastAsia="仿宋" w:cs="仿宋"/>
          <w:b/>
          <w:color w:val="000000"/>
        </w:rPr>
      </w:pPr>
      <w:r>
        <w:rPr>
          <w:rFonts w:hint="eastAsia" w:ascii="仿宋" w:hAnsi="仿宋" w:eastAsia="仿宋" w:cs="仿宋"/>
          <w:b/>
        </w:rPr>
        <w:t>备注：本项目一次报价和二次报价均不公开唱价。</w:t>
      </w:r>
    </w:p>
    <w:p>
      <w:pPr>
        <w:pStyle w:val="25"/>
        <w:spacing w:line="360" w:lineRule="auto"/>
        <w:ind w:firstLine="486" w:firstLineChars="200"/>
        <w:rPr>
          <w:rFonts w:hint="eastAsia" w:ascii="仿宋" w:hAnsi="仿宋" w:eastAsia="仿宋" w:cs="仿宋"/>
          <w:sz w:val="24"/>
          <w:szCs w:val="24"/>
          <w:lang w:val="zh-CN"/>
        </w:rPr>
      </w:pPr>
      <w:r>
        <w:rPr>
          <w:rFonts w:hint="eastAsia" w:ascii="仿宋" w:hAnsi="仿宋" w:eastAsia="仿宋" w:cs="仿宋"/>
          <w:sz w:val="24"/>
          <w:szCs w:val="24"/>
          <w:lang w:val="zh-CN"/>
        </w:rPr>
        <w:t>磋商小组依据磋商文件的规定，对响应文件的有效性、完整性和对磋商文件的响应程度进行审查，以确定是否对磋商文件的要求做出实质性响应。未对磋商文件做实质性响应的</w:t>
      </w:r>
      <w:r>
        <w:rPr>
          <w:rFonts w:hint="eastAsia" w:ascii="仿宋" w:hAnsi="仿宋" w:eastAsia="仿宋" w:cs="仿宋"/>
          <w:sz w:val="24"/>
          <w:szCs w:val="24"/>
        </w:rPr>
        <w:t>供应商</w:t>
      </w:r>
      <w:r>
        <w:rPr>
          <w:rFonts w:hint="eastAsia" w:ascii="仿宋" w:hAnsi="仿宋" w:eastAsia="仿宋" w:cs="仿宋"/>
          <w:sz w:val="24"/>
          <w:szCs w:val="24"/>
          <w:lang w:val="zh-CN"/>
        </w:rPr>
        <w:t>，不得进入具体磋商程序。</w:t>
      </w:r>
    </w:p>
    <w:p>
      <w:pPr>
        <w:pStyle w:val="25"/>
        <w:spacing w:line="360" w:lineRule="auto"/>
        <w:ind w:firstLine="486" w:firstLineChars="200"/>
        <w:rPr>
          <w:rFonts w:hint="eastAsia" w:ascii="仿宋" w:hAnsi="仿宋" w:eastAsia="仿宋" w:cs="仿宋"/>
          <w:sz w:val="24"/>
          <w:szCs w:val="24"/>
          <w:lang w:val="zh-CN"/>
        </w:rPr>
      </w:pPr>
      <w:r>
        <w:rPr>
          <w:rFonts w:hint="eastAsia" w:ascii="仿宋" w:hAnsi="仿宋" w:eastAsia="仿宋" w:cs="仿宋"/>
          <w:sz w:val="24"/>
          <w:szCs w:val="24"/>
          <w:lang w:val="zh-CN"/>
        </w:rPr>
        <w:t>在磋商文件及程序符合法律规定的前提下，递交响应文件或对磋商文件做出实质响应的</w:t>
      </w:r>
      <w:r>
        <w:rPr>
          <w:rFonts w:hint="eastAsia" w:ascii="仿宋" w:hAnsi="仿宋" w:eastAsia="仿宋" w:cs="仿宋"/>
          <w:sz w:val="24"/>
          <w:szCs w:val="24"/>
        </w:rPr>
        <w:t>供应商</w:t>
      </w:r>
      <w:r>
        <w:rPr>
          <w:rFonts w:hint="eastAsia" w:ascii="仿宋" w:hAnsi="仿宋" w:eastAsia="仿宋" w:cs="仿宋"/>
          <w:sz w:val="24"/>
          <w:szCs w:val="24"/>
          <w:lang w:val="zh-CN"/>
        </w:rPr>
        <w:t>少于</w:t>
      </w:r>
      <w:r>
        <w:rPr>
          <w:rFonts w:hint="eastAsia" w:ascii="仿宋" w:hAnsi="仿宋" w:eastAsia="仿宋" w:cs="仿宋"/>
          <w:sz w:val="24"/>
          <w:szCs w:val="24"/>
        </w:rPr>
        <w:t>3家</w:t>
      </w:r>
      <w:r>
        <w:rPr>
          <w:rFonts w:hint="eastAsia" w:ascii="仿宋" w:hAnsi="仿宋" w:eastAsia="仿宋" w:cs="仿宋"/>
          <w:sz w:val="24"/>
          <w:szCs w:val="24"/>
          <w:lang w:val="zh-CN"/>
        </w:rPr>
        <w:t>时，</w:t>
      </w:r>
      <w:r>
        <w:rPr>
          <w:rFonts w:hint="eastAsia" w:ascii="仿宋" w:hAnsi="仿宋" w:eastAsia="仿宋" w:cs="仿宋"/>
          <w:sz w:val="24"/>
          <w:szCs w:val="24"/>
        </w:rPr>
        <w:t>采购过程中符合要求的供应商只有2家的</w:t>
      </w:r>
      <w:r>
        <w:rPr>
          <w:rFonts w:hint="eastAsia" w:ascii="仿宋" w:hAnsi="仿宋" w:eastAsia="仿宋" w:cs="仿宋"/>
          <w:sz w:val="24"/>
          <w:szCs w:val="24"/>
          <w:lang w:val="zh-CN"/>
        </w:rPr>
        <w:t>，按照财库〔2015〕124号文件，在书面征得</w:t>
      </w:r>
      <w:r>
        <w:rPr>
          <w:rFonts w:hint="eastAsia" w:ascii="仿宋" w:hAnsi="仿宋" w:eastAsia="仿宋" w:cs="仿宋"/>
          <w:sz w:val="24"/>
          <w:szCs w:val="24"/>
        </w:rPr>
        <w:t>供应商</w:t>
      </w:r>
      <w:r>
        <w:rPr>
          <w:rFonts w:hint="eastAsia" w:ascii="仿宋" w:hAnsi="仿宋" w:eastAsia="仿宋" w:cs="仿宋"/>
          <w:sz w:val="24"/>
          <w:szCs w:val="24"/>
          <w:lang w:val="zh-CN"/>
        </w:rPr>
        <w:t>及采购人同意情况下，可以按照公平、公正和竞争原则，继续进行磋商采购。</w:t>
      </w:r>
    </w:p>
    <w:p>
      <w:pPr>
        <w:pStyle w:val="25"/>
        <w:spacing w:line="360" w:lineRule="auto"/>
        <w:ind w:firstLine="486" w:firstLineChars="200"/>
        <w:rPr>
          <w:rFonts w:hint="eastAsia" w:ascii="仿宋" w:hAnsi="仿宋" w:eastAsia="仿宋" w:cs="仿宋"/>
          <w:sz w:val="24"/>
          <w:szCs w:val="24"/>
          <w:lang w:val="zh-CN"/>
        </w:rPr>
      </w:pPr>
      <w:r>
        <w:rPr>
          <w:rFonts w:hint="eastAsia" w:ascii="仿宋" w:hAnsi="仿宋" w:eastAsia="仿宋" w:cs="仿宋"/>
          <w:sz w:val="24"/>
          <w:szCs w:val="24"/>
          <w:lang w:val="zh-CN"/>
        </w:rPr>
        <w:t>若采购过程中符合要求的</w:t>
      </w:r>
      <w:r>
        <w:rPr>
          <w:rFonts w:hint="eastAsia" w:ascii="仿宋" w:hAnsi="仿宋" w:eastAsia="仿宋" w:cs="仿宋"/>
          <w:sz w:val="24"/>
          <w:szCs w:val="24"/>
        </w:rPr>
        <w:t>供应商</w:t>
      </w:r>
      <w:r>
        <w:rPr>
          <w:rFonts w:hint="eastAsia" w:ascii="仿宋" w:hAnsi="仿宋" w:eastAsia="仿宋" w:cs="仿宋"/>
          <w:sz w:val="24"/>
          <w:szCs w:val="24"/>
          <w:lang w:val="zh-CN"/>
        </w:rPr>
        <w:t>只有1家的，采购人或者采购代理机构应当终止竞争性磋商采购活动，发布项目终止公告并说明原因，重新开展采购活动。</w:t>
      </w:r>
    </w:p>
    <w:p>
      <w:pPr>
        <w:pStyle w:val="25"/>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9.2磋商开始，与供应商谈各项内容：</w:t>
      </w:r>
    </w:p>
    <w:p>
      <w:pPr>
        <w:pStyle w:val="25"/>
        <w:spacing w:line="360" w:lineRule="auto"/>
        <w:ind w:firstLine="486" w:firstLineChars="200"/>
        <w:rPr>
          <w:rFonts w:hint="eastAsia" w:ascii="仿宋" w:hAnsi="仿宋" w:eastAsia="仿宋" w:cs="仿宋"/>
          <w:sz w:val="24"/>
          <w:szCs w:val="24"/>
          <w:lang w:val="zh-CN"/>
        </w:rPr>
      </w:pPr>
      <w:r>
        <w:rPr>
          <w:rFonts w:hint="eastAsia" w:ascii="仿宋" w:hAnsi="仿宋" w:eastAsia="仿宋" w:cs="仿宋"/>
          <w:sz w:val="24"/>
          <w:szCs w:val="24"/>
          <w:lang w:val="zh-CN"/>
        </w:rPr>
        <w:t>磋商小组所有成员集中与单一</w:t>
      </w:r>
      <w:r>
        <w:rPr>
          <w:rFonts w:hint="eastAsia" w:ascii="仿宋" w:hAnsi="仿宋" w:eastAsia="仿宋" w:cs="仿宋"/>
          <w:sz w:val="24"/>
          <w:szCs w:val="24"/>
        </w:rPr>
        <w:t>供应商</w:t>
      </w:r>
      <w:r>
        <w:rPr>
          <w:rFonts w:hint="eastAsia" w:ascii="仿宋" w:hAnsi="仿宋" w:eastAsia="仿宋" w:cs="仿宋"/>
          <w:sz w:val="24"/>
          <w:szCs w:val="24"/>
          <w:lang w:val="zh-CN"/>
        </w:rPr>
        <w:t>按照</w:t>
      </w:r>
      <w:r>
        <w:rPr>
          <w:rFonts w:hint="eastAsia" w:ascii="仿宋" w:hAnsi="仿宋" w:eastAsia="仿宋" w:cs="仿宋"/>
          <w:sz w:val="24"/>
          <w:szCs w:val="24"/>
        </w:rPr>
        <w:t>顺序</w:t>
      </w:r>
      <w:r>
        <w:rPr>
          <w:rFonts w:hint="eastAsia" w:ascii="仿宋" w:hAnsi="仿宋" w:eastAsia="仿宋" w:cs="仿宋"/>
          <w:sz w:val="24"/>
          <w:szCs w:val="24"/>
          <w:lang w:val="zh-CN"/>
        </w:rPr>
        <w:t>分别进行磋商。磋商小组可根据</w:t>
      </w:r>
      <w:r>
        <w:rPr>
          <w:rFonts w:hint="eastAsia" w:ascii="仿宋" w:hAnsi="仿宋" w:eastAsia="仿宋" w:cs="仿宋"/>
          <w:sz w:val="24"/>
          <w:szCs w:val="24"/>
        </w:rPr>
        <w:t>供应商</w:t>
      </w:r>
      <w:r>
        <w:rPr>
          <w:rFonts w:hint="eastAsia" w:ascii="仿宋" w:hAnsi="仿宋" w:eastAsia="仿宋" w:cs="仿宋"/>
          <w:sz w:val="24"/>
          <w:szCs w:val="24"/>
          <w:lang w:val="zh-CN"/>
        </w:rPr>
        <w:t>的报价，响应内容及磋商的情况，给予每个正在参加磋商的</w:t>
      </w:r>
      <w:r>
        <w:rPr>
          <w:rFonts w:hint="eastAsia" w:ascii="仿宋" w:hAnsi="仿宋" w:eastAsia="仿宋" w:cs="仿宋"/>
          <w:sz w:val="24"/>
          <w:szCs w:val="24"/>
        </w:rPr>
        <w:t>供应商</w:t>
      </w:r>
      <w:r>
        <w:rPr>
          <w:rFonts w:hint="eastAsia" w:ascii="仿宋" w:hAnsi="仿宋" w:eastAsia="仿宋" w:cs="仿宋"/>
          <w:sz w:val="24"/>
          <w:szCs w:val="24"/>
          <w:lang w:val="zh-CN"/>
        </w:rPr>
        <w:t>相同的机会。</w:t>
      </w:r>
    </w:p>
    <w:p>
      <w:pPr>
        <w:pStyle w:val="25"/>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 xml:space="preserve">9.2.1在磋商过程中，磋商小组可以根据磋商文件和磋商情况实质性变动采购需求中的技术、服务要求以及合同草案条款，但不得变动磋商文件中的其他内容。实质性变动的内容，须经采购人代表确认。 </w:t>
      </w:r>
    </w:p>
    <w:p>
      <w:pPr>
        <w:pStyle w:val="25"/>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 xml:space="preserve">9.2.2对磋商文件作出的实质性变动是磋商文件的有效组成部分，磋商小组应当及时以书面形式同时通知所有参加磋商的供应商。 </w:t>
      </w:r>
    </w:p>
    <w:p>
      <w:pPr>
        <w:pStyle w:val="25"/>
        <w:spacing w:line="360" w:lineRule="auto"/>
        <w:ind w:firstLine="486" w:firstLineChars="200"/>
        <w:rPr>
          <w:rFonts w:hint="eastAsia" w:ascii="仿宋" w:hAnsi="仿宋" w:eastAsia="仿宋" w:cs="仿宋"/>
          <w:sz w:val="24"/>
          <w:szCs w:val="24"/>
          <w:lang w:val="zh-CN"/>
        </w:rPr>
      </w:pPr>
      <w:r>
        <w:rPr>
          <w:rFonts w:hint="eastAsia" w:ascii="仿宋" w:hAnsi="仿宋" w:eastAsia="仿宋" w:cs="仿宋"/>
          <w:sz w:val="24"/>
          <w:szCs w:val="24"/>
        </w:rPr>
        <w:t>9.2.3供应商应当按照磋商文件的变动情况和磋商小组的要求重新提交响应文件，并由其授权代表签字或盖章。</w:t>
      </w:r>
    </w:p>
    <w:p>
      <w:pPr>
        <w:pStyle w:val="25"/>
        <w:spacing w:line="360" w:lineRule="auto"/>
        <w:rPr>
          <w:rFonts w:hint="eastAsia" w:ascii="仿宋" w:hAnsi="仿宋" w:eastAsia="仿宋" w:cs="仿宋"/>
          <w:sz w:val="24"/>
          <w:szCs w:val="24"/>
        </w:rPr>
      </w:pPr>
      <w:r>
        <w:rPr>
          <w:rFonts w:hint="eastAsia" w:ascii="仿宋" w:hAnsi="仿宋" w:eastAsia="仿宋" w:cs="仿宋"/>
          <w:sz w:val="24"/>
          <w:szCs w:val="24"/>
        </w:rPr>
        <w:t xml:space="preserve">    9.3各供应商进行二次报价：</w:t>
      </w:r>
    </w:p>
    <w:p>
      <w:pPr>
        <w:pStyle w:val="25"/>
        <w:spacing w:line="360" w:lineRule="auto"/>
        <w:ind w:firstLine="486" w:firstLineChars="200"/>
        <w:rPr>
          <w:rFonts w:hint="eastAsia" w:ascii="仿宋" w:hAnsi="仿宋" w:eastAsia="仿宋" w:cs="仿宋"/>
          <w:sz w:val="24"/>
          <w:szCs w:val="24"/>
          <w:lang w:val="zh-CN"/>
        </w:rPr>
      </w:pPr>
      <w:r>
        <w:rPr>
          <w:rFonts w:hint="eastAsia" w:ascii="仿宋" w:hAnsi="仿宋" w:eastAsia="仿宋" w:cs="仿宋"/>
          <w:sz w:val="24"/>
          <w:szCs w:val="24"/>
          <w:lang w:val="zh-CN"/>
        </w:rPr>
        <w:t>磋商结束后，参加磋商的</w:t>
      </w:r>
      <w:r>
        <w:rPr>
          <w:rFonts w:hint="eastAsia" w:ascii="仿宋" w:hAnsi="仿宋" w:eastAsia="仿宋" w:cs="仿宋"/>
          <w:sz w:val="24"/>
          <w:szCs w:val="24"/>
        </w:rPr>
        <w:t>供应商</w:t>
      </w:r>
      <w:r>
        <w:rPr>
          <w:rFonts w:hint="eastAsia" w:ascii="仿宋" w:hAnsi="仿宋" w:eastAsia="仿宋" w:cs="仿宋"/>
          <w:sz w:val="24"/>
          <w:szCs w:val="24"/>
          <w:lang w:val="zh-CN"/>
        </w:rPr>
        <w:t>应当对二次报价以书面形式确认，并由授权代表签字或盖章。</w:t>
      </w:r>
    </w:p>
    <w:p>
      <w:pPr>
        <w:pStyle w:val="25"/>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lang w:val="zh-CN"/>
        </w:rPr>
        <w:t>9.4</w:t>
      </w:r>
      <w:r>
        <w:rPr>
          <w:rFonts w:hint="eastAsia" w:ascii="仿宋" w:hAnsi="仿宋" w:eastAsia="仿宋" w:cs="仿宋"/>
          <w:sz w:val="24"/>
          <w:szCs w:val="24"/>
        </w:rPr>
        <w:t>由磋商小组采用综合评分法对提交最后报价的供应商的响应文件和最后报价进行综合评分。</w:t>
      </w:r>
    </w:p>
    <w:p>
      <w:pPr>
        <w:pStyle w:val="25"/>
        <w:spacing w:line="360" w:lineRule="auto"/>
        <w:ind w:firstLine="486" w:firstLineChars="200"/>
        <w:rPr>
          <w:rFonts w:hint="eastAsia" w:ascii="仿宋" w:hAnsi="仿宋" w:eastAsia="仿宋" w:cs="仿宋"/>
          <w:sz w:val="24"/>
          <w:szCs w:val="24"/>
          <w:lang w:val="zh-CN"/>
        </w:rPr>
      </w:pPr>
      <w:r>
        <w:rPr>
          <w:rFonts w:hint="eastAsia" w:ascii="仿宋" w:hAnsi="仿宋" w:eastAsia="仿宋" w:cs="仿宋"/>
          <w:sz w:val="24"/>
          <w:szCs w:val="24"/>
        </w:rPr>
        <w:t>9.5确定成交供应商。</w:t>
      </w:r>
    </w:p>
    <w:p>
      <w:pPr>
        <w:pStyle w:val="25"/>
        <w:spacing w:line="360" w:lineRule="auto"/>
        <w:ind w:firstLine="486" w:firstLineChars="200"/>
        <w:rPr>
          <w:rFonts w:hint="eastAsia" w:ascii="仿宋" w:hAnsi="仿宋" w:eastAsia="仿宋" w:cs="仿宋"/>
          <w:b/>
          <w:sz w:val="24"/>
          <w:szCs w:val="24"/>
        </w:rPr>
      </w:pPr>
      <w:r>
        <w:rPr>
          <w:rFonts w:hint="eastAsia" w:ascii="仿宋" w:hAnsi="仿宋" w:eastAsia="仿宋" w:cs="仿宋"/>
          <w:b/>
          <w:sz w:val="24"/>
          <w:szCs w:val="24"/>
        </w:rPr>
        <w:t>10．磋商内容</w:t>
      </w:r>
    </w:p>
    <w:p>
      <w:pPr>
        <w:pStyle w:val="25"/>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10. 1采购项目的价格、技术方案、服务保证措施、人员配置、商务响应等内容。</w:t>
      </w:r>
    </w:p>
    <w:p>
      <w:pPr>
        <w:pStyle w:val="25"/>
        <w:spacing w:line="360" w:lineRule="auto"/>
        <w:ind w:left="482"/>
        <w:rPr>
          <w:rFonts w:hint="eastAsia" w:ascii="仿宋" w:hAnsi="仿宋" w:eastAsia="仿宋" w:cs="仿宋"/>
          <w:b/>
          <w:sz w:val="24"/>
          <w:szCs w:val="24"/>
        </w:rPr>
      </w:pPr>
      <w:r>
        <w:rPr>
          <w:rFonts w:hint="eastAsia" w:ascii="仿宋" w:hAnsi="仿宋" w:eastAsia="仿宋" w:cs="仿宋"/>
          <w:b/>
          <w:sz w:val="24"/>
          <w:szCs w:val="24"/>
        </w:rPr>
        <w:t>11.评审</w:t>
      </w:r>
    </w:p>
    <w:p>
      <w:pPr>
        <w:pStyle w:val="25"/>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11.1根据《中华人民共和国政府采购法》及其实施条例等法律法规规定，结合采购项目特点，制定本磋商文件内容和评审办法。</w:t>
      </w:r>
    </w:p>
    <w:p>
      <w:pPr>
        <w:pStyle w:val="25"/>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11.2综合评分法：按照评审标准，对通过初审的供应商进行综合、比较打分。</w:t>
      </w:r>
    </w:p>
    <w:p>
      <w:pPr>
        <w:pStyle w:val="25"/>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11.3排序：按照得分由高到低的顺序，推荐成交候选供应商。</w:t>
      </w:r>
    </w:p>
    <w:p>
      <w:pPr>
        <w:pStyle w:val="25"/>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11.4评审原则</w:t>
      </w:r>
    </w:p>
    <w:p>
      <w:pPr>
        <w:pStyle w:val="25"/>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1）本次磋商遵循公开透明、公平竞争、公正和诚实信用的原则。磋商小组成员按照客观、公正、审慎的原则，根据磋商文件规定的评审程序、评审方法和评审标准进行独立评审。未实质性响应磋商文件的响应文件按无效响应处理。</w:t>
      </w:r>
    </w:p>
    <w:p>
      <w:pPr>
        <w:pStyle w:val="25"/>
        <w:spacing w:line="360" w:lineRule="auto"/>
        <w:ind w:firstLine="486" w:firstLineChars="200"/>
        <w:rPr>
          <w:rFonts w:hint="eastAsia" w:ascii="仿宋" w:hAnsi="仿宋" w:eastAsia="仿宋" w:cs="仿宋"/>
          <w:sz w:val="24"/>
          <w:szCs w:val="24"/>
          <w:lang w:val="zh-CN"/>
        </w:rPr>
      </w:pPr>
      <w:r>
        <w:rPr>
          <w:rFonts w:hint="eastAsia" w:ascii="仿宋" w:hAnsi="仿宋" w:eastAsia="仿宋" w:cs="仿宋"/>
          <w:sz w:val="24"/>
          <w:szCs w:val="24"/>
          <w:lang w:val="zh-CN"/>
        </w:rPr>
        <w:t>（2）磋商小组应当根据综合评分情况，按照评审得分由高到低顺序推荐3名以上成交候选</w:t>
      </w:r>
      <w:r>
        <w:rPr>
          <w:rFonts w:hint="eastAsia" w:ascii="仿宋" w:hAnsi="仿宋" w:eastAsia="仿宋" w:cs="仿宋"/>
          <w:sz w:val="24"/>
          <w:szCs w:val="24"/>
        </w:rPr>
        <w:t>供应商</w:t>
      </w:r>
      <w:r>
        <w:rPr>
          <w:rFonts w:hint="eastAsia" w:ascii="仿宋" w:hAnsi="仿宋" w:eastAsia="仿宋" w:cs="仿宋"/>
          <w:sz w:val="24"/>
          <w:szCs w:val="24"/>
          <w:lang w:val="zh-CN"/>
        </w:rPr>
        <w:t>，并编写评审报告。评审得分相同的，按照最后报价由低到高的顺序推荐。评审得分且最后报价相同的，按照服务方案优劣顺序推荐。</w:t>
      </w:r>
    </w:p>
    <w:p>
      <w:pPr>
        <w:pStyle w:val="25"/>
        <w:spacing w:line="360" w:lineRule="auto"/>
        <w:ind w:firstLine="486" w:firstLineChars="200"/>
        <w:rPr>
          <w:rFonts w:hint="eastAsia" w:ascii="仿宋" w:hAnsi="仿宋" w:eastAsia="仿宋" w:cs="仿宋"/>
          <w:bCs/>
          <w:sz w:val="24"/>
          <w:szCs w:val="24"/>
          <w:lang w:val="zh-CN"/>
        </w:rPr>
      </w:pPr>
      <w:r>
        <w:rPr>
          <w:rFonts w:hint="eastAsia" w:ascii="仿宋" w:hAnsi="仿宋" w:eastAsia="仿宋" w:cs="仿宋"/>
          <w:sz w:val="24"/>
          <w:szCs w:val="24"/>
          <w:lang w:val="zh-CN"/>
        </w:rPr>
        <w:t>（3）</w:t>
      </w:r>
      <w:r>
        <w:rPr>
          <w:rFonts w:hint="eastAsia" w:ascii="仿宋" w:hAnsi="仿宋" w:eastAsia="仿宋" w:cs="仿宋"/>
          <w:bCs/>
          <w:sz w:val="24"/>
          <w:szCs w:val="24"/>
          <w:lang w:val="zh-CN"/>
        </w:rPr>
        <w:t>评审报告应当由磋商小组全体人员签字认可。磋商小组成员对评审报告有异议的，磋商小组按照少数服从多数的原则推荐成交候选</w:t>
      </w:r>
      <w:r>
        <w:rPr>
          <w:rFonts w:hint="eastAsia" w:ascii="仿宋" w:hAnsi="仿宋" w:eastAsia="仿宋" w:cs="仿宋"/>
          <w:sz w:val="24"/>
          <w:szCs w:val="24"/>
        </w:rPr>
        <w:t>供应商</w:t>
      </w:r>
      <w:r>
        <w:rPr>
          <w:rFonts w:hint="eastAsia" w:ascii="仿宋" w:hAnsi="仿宋" w:eastAsia="仿宋" w:cs="仿宋"/>
          <w:bCs/>
          <w:sz w:val="24"/>
          <w:szCs w:val="24"/>
          <w:lang w:val="zh-CN"/>
        </w:rPr>
        <w:t>，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25"/>
        <w:spacing w:line="360" w:lineRule="auto"/>
        <w:ind w:firstLine="486" w:firstLineChars="200"/>
        <w:rPr>
          <w:rFonts w:hint="eastAsia" w:ascii="仿宋" w:hAnsi="仿宋" w:eastAsia="仿宋" w:cs="仿宋"/>
          <w:bCs/>
          <w:sz w:val="24"/>
          <w:szCs w:val="24"/>
          <w:lang w:val="zh-CN"/>
        </w:rPr>
      </w:pPr>
      <w:r>
        <w:rPr>
          <w:rFonts w:hint="eastAsia" w:ascii="仿宋" w:hAnsi="仿宋" w:eastAsia="仿宋" w:cs="仿宋"/>
          <w:bCs/>
          <w:sz w:val="24"/>
          <w:szCs w:val="24"/>
          <w:lang w:val="zh-CN"/>
        </w:rPr>
        <w:t>11.5评审程序：</w:t>
      </w:r>
    </w:p>
    <w:p>
      <w:pPr>
        <w:pStyle w:val="25"/>
        <w:spacing w:line="360" w:lineRule="auto"/>
        <w:ind w:firstLine="486" w:firstLineChars="200"/>
        <w:rPr>
          <w:rFonts w:hint="eastAsia" w:ascii="仿宋" w:hAnsi="仿宋" w:eastAsia="仿宋" w:cs="仿宋"/>
          <w:bCs/>
          <w:sz w:val="24"/>
          <w:szCs w:val="24"/>
          <w:lang w:val="zh-CN"/>
        </w:rPr>
      </w:pPr>
      <w:r>
        <w:rPr>
          <w:rFonts w:hint="eastAsia" w:ascii="仿宋" w:hAnsi="仿宋" w:eastAsia="仿宋" w:cs="仿宋"/>
          <w:bCs/>
          <w:sz w:val="24"/>
          <w:szCs w:val="24"/>
          <w:lang w:val="zh-CN"/>
        </w:rPr>
        <w:t>1、资格审查</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8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02" w:type="dxa"/>
            <w:noWrap w:val="0"/>
            <w:vAlign w:val="center"/>
          </w:tcPr>
          <w:p>
            <w:pPr>
              <w:snapToGrid w:val="0"/>
              <w:spacing w:line="480" w:lineRule="exact"/>
              <w:jc w:val="center"/>
              <w:rPr>
                <w:rFonts w:hint="eastAsia" w:ascii="仿宋" w:hAnsi="仿宋" w:eastAsia="仿宋" w:cs="仿宋"/>
                <w:szCs w:val="24"/>
              </w:rPr>
            </w:pPr>
            <w:r>
              <w:rPr>
                <w:rFonts w:hint="eastAsia" w:ascii="仿宋" w:hAnsi="仿宋" w:eastAsia="仿宋" w:cs="仿宋"/>
                <w:szCs w:val="24"/>
              </w:rPr>
              <w:t>序号</w:t>
            </w:r>
          </w:p>
        </w:tc>
        <w:tc>
          <w:tcPr>
            <w:tcW w:w="8306" w:type="dxa"/>
            <w:noWrap w:val="0"/>
            <w:vAlign w:val="center"/>
          </w:tcPr>
          <w:p>
            <w:pPr>
              <w:snapToGrid w:val="0"/>
              <w:spacing w:line="480" w:lineRule="exact"/>
              <w:jc w:val="center"/>
              <w:rPr>
                <w:rFonts w:hint="eastAsia" w:ascii="仿宋" w:hAnsi="仿宋" w:eastAsia="仿宋" w:cs="仿宋"/>
                <w:szCs w:val="24"/>
              </w:rPr>
            </w:pPr>
            <w:r>
              <w:rPr>
                <w:rFonts w:hint="eastAsia" w:ascii="仿宋" w:hAnsi="仿宋" w:eastAsia="仿宋" w:cs="仿宋"/>
                <w:szCs w:val="24"/>
              </w:rPr>
              <w:t>合格条件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02" w:type="dxa"/>
            <w:noWrap w:val="0"/>
            <w:vAlign w:val="center"/>
          </w:tcPr>
          <w:p>
            <w:pPr>
              <w:tabs>
                <w:tab w:val="left" w:pos="6635"/>
              </w:tabs>
              <w:snapToGrid w:val="0"/>
              <w:spacing w:line="480" w:lineRule="exact"/>
              <w:jc w:val="center"/>
              <w:rPr>
                <w:rFonts w:hint="eastAsia" w:ascii="仿宋" w:hAnsi="仿宋" w:eastAsia="仿宋" w:cs="仿宋"/>
                <w:szCs w:val="24"/>
              </w:rPr>
            </w:pPr>
            <w:r>
              <w:rPr>
                <w:rFonts w:hint="eastAsia" w:ascii="仿宋" w:hAnsi="仿宋" w:eastAsia="仿宋" w:cs="仿宋"/>
                <w:szCs w:val="24"/>
              </w:rPr>
              <w:t>1</w:t>
            </w:r>
          </w:p>
        </w:tc>
        <w:tc>
          <w:tcPr>
            <w:tcW w:w="8306" w:type="dxa"/>
            <w:noWrap w:val="0"/>
            <w:vAlign w:val="center"/>
          </w:tcPr>
          <w:p>
            <w:pPr>
              <w:pStyle w:val="28"/>
              <w:spacing w:before="0" w:beforeAutospacing="0" w:after="0" w:afterAutospacing="0" w:line="360" w:lineRule="auto"/>
              <w:rPr>
                <w:rFonts w:hint="eastAsia" w:ascii="仿宋" w:hAnsi="仿宋" w:eastAsia="仿宋" w:cs="仿宋"/>
              </w:rPr>
            </w:pPr>
            <w:r>
              <w:rPr>
                <w:rFonts w:hint="eastAsia" w:ascii="仿宋" w:hAnsi="仿宋" w:eastAsia="仿宋" w:cs="仿宋"/>
                <w:kern w:val="2"/>
              </w:rPr>
              <w:t>具有独立承担民事责任能力的法人、其他组织或自然人，提供合法有效的统一社会信用代码营业执照（事业单位提供事业单位法人证书，自然人提供身份证明）；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02" w:type="dxa"/>
            <w:noWrap w:val="0"/>
            <w:vAlign w:val="center"/>
          </w:tcPr>
          <w:p>
            <w:pPr>
              <w:tabs>
                <w:tab w:val="left" w:pos="6635"/>
              </w:tabs>
              <w:snapToGrid w:val="0"/>
              <w:spacing w:line="480" w:lineRule="exact"/>
              <w:jc w:val="center"/>
              <w:rPr>
                <w:rFonts w:hint="eastAsia" w:ascii="仿宋" w:hAnsi="仿宋" w:eastAsia="仿宋" w:cs="仿宋"/>
                <w:szCs w:val="24"/>
              </w:rPr>
            </w:pPr>
            <w:r>
              <w:rPr>
                <w:rFonts w:hint="eastAsia" w:ascii="仿宋" w:hAnsi="仿宋" w:eastAsia="仿宋" w:cs="仿宋"/>
                <w:szCs w:val="24"/>
              </w:rPr>
              <w:t>2</w:t>
            </w:r>
          </w:p>
        </w:tc>
        <w:tc>
          <w:tcPr>
            <w:tcW w:w="8306" w:type="dxa"/>
            <w:noWrap w:val="0"/>
            <w:vAlign w:val="center"/>
          </w:tcPr>
          <w:p>
            <w:pPr>
              <w:tabs>
                <w:tab w:val="left" w:pos="1180"/>
              </w:tabs>
              <w:spacing w:line="360" w:lineRule="auto"/>
              <w:rPr>
                <w:rFonts w:hint="eastAsia" w:ascii="仿宋" w:hAnsi="仿宋" w:eastAsia="仿宋" w:cs="仿宋"/>
                <w:color w:val="000000"/>
                <w:szCs w:val="24"/>
              </w:rPr>
            </w:pPr>
            <w:r>
              <w:rPr>
                <w:rFonts w:hint="eastAsia" w:ascii="仿宋" w:hAnsi="仿宋" w:eastAsia="仿宋" w:cs="仿宋"/>
                <w:szCs w:val="24"/>
              </w:rPr>
              <w:t>书面声明（信用记录）：参加本次政府采购活动前3年内在经营活动中没有重大违纪，以及未被列入失信被执行人、重大税收违法案件当事人名单、政府采购严重违法失信行为记录名单的书面声明；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jc w:val="center"/>
        </w:trPr>
        <w:tc>
          <w:tcPr>
            <w:tcW w:w="902" w:type="dxa"/>
            <w:noWrap w:val="0"/>
            <w:vAlign w:val="center"/>
          </w:tcPr>
          <w:p>
            <w:pPr>
              <w:tabs>
                <w:tab w:val="left" w:pos="6635"/>
              </w:tabs>
              <w:snapToGrid w:val="0"/>
              <w:spacing w:line="480" w:lineRule="exact"/>
              <w:jc w:val="center"/>
              <w:rPr>
                <w:rFonts w:hint="eastAsia" w:ascii="仿宋" w:hAnsi="仿宋" w:eastAsia="仿宋" w:cs="仿宋"/>
                <w:szCs w:val="24"/>
              </w:rPr>
            </w:pPr>
            <w:r>
              <w:rPr>
                <w:rFonts w:hint="eastAsia" w:ascii="仿宋" w:hAnsi="仿宋" w:eastAsia="仿宋" w:cs="仿宋"/>
                <w:szCs w:val="24"/>
              </w:rPr>
              <w:t>3</w:t>
            </w:r>
          </w:p>
        </w:tc>
        <w:tc>
          <w:tcPr>
            <w:tcW w:w="8306" w:type="dxa"/>
            <w:noWrap w:val="0"/>
            <w:vAlign w:val="center"/>
          </w:tcPr>
          <w:p>
            <w:pPr>
              <w:pStyle w:val="28"/>
              <w:spacing w:line="450" w:lineRule="atLeast"/>
              <w:rPr>
                <w:rFonts w:hint="eastAsia" w:ascii="仿宋" w:hAnsi="仿宋" w:eastAsia="仿宋" w:cs="仿宋"/>
                <w:color w:val="000000"/>
                <w:kern w:val="2"/>
              </w:rPr>
            </w:pPr>
            <w:r>
              <w:rPr>
                <w:rFonts w:hint="eastAsia" w:ascii="仿宋" w:hAnsi="仿宋" w:eastAsia="仿宋" w:cs="仿宋"/>
                <w:kern w:val="2"/>
              </w:rPr>
              <w:t>财务状况报告：提供</w:t>
            </w:r>
            <w:r>
              <w:rPr>
                <w:rFonts w:hint="eastAsia" w:ascii="仿宋" w:hAnsi="仿宋" w:eastAsia="仿宋" w:cs="仿宋"/>
                <w:kern w:val="2"/>
                <w:lang w:val="en-US" w:eastAsia="zh-CN"/>
              </w:rPr>
              <w:t>2020、2021、2022</w:t>
            </w:r>
            <w:r>
              <w:rPr>
                <w:rFonts w:hint="eastAsia" w:ascii="仿宋" w:hAnsi="仿宋" w:eastAsia="仿宋" w:cs="仿宋"/>
                <w:kern w:val="2"/>
              </w:rPr>
              <w:t>年度连续3年经审计的财务会计报告（包括审计报告、资产负债表、利润表、现金流量表、所有者权益变动表及其附注），或其开标前三个月内基本存款账户开户银行出具的资信证明，或信用担保机构出具的投标担保函。（以上三种形式的资料提供任何一种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902" w:type="dxa"/>
            <w:noWrap w:val="0"/>
            <w:vAlign w:val="center"/>
          </w:tcPr>
          <w:p>
            <w:pPr>
              <w:tabs>
                <w:tab w:val="left" w:pos="6635"/>
              </w:tabs>
              <w:snapToGrid w:val="0"/>
              <w:spacing w:line="480" w:lineRule="exact"/>
              <w:jc w:val="center"/>
              <w:rPr>
                <w:rFonts w:hint="eastAsia" w:ascii="仿宋" w:hAnsi="仿宋" w:eastAsia="仿宋" w:cs="仿宋"/>
                <w:szCs w:val="24"/>
              </w:rPr>
            </w:pPr>
            <w:r>
              <w:rPr>
                <w:rFonts w:hint="eastAsia" w:ascii="仿宋" w:hAnsi="仿宋" w:eastAsia="仿宋" w:cs="仿宋"/>
                <w:szCs w:val="24"/>
              </w:rPr>
              <w:t>4</w:t>
            </w:r>
          </w:p>
        </w:tc>
        <w:tc>
          <w:tcPr>
            <w:tcW w:w="8306" w:type="dxa"/>
            <w:noWrap w:val="0"/>
            <w:vAlign w:val="center"/>
          </w:tcPr>
          <w:p>
            <w:pPr>
              <w:pStyle w:val="28"/>
              <w:spacing w:line="450" w:lineRule="atLeast"/>
              <w:rPr>
                <w:rFonts w:hint="eastAsia" w:ascii="仿宋" w:hAnsi="仿宋" w:eastAsia="仿宋" w:cs="仿宋"/>
                <w:color w:val="000000"/>
                <w:kern w:val="2"/>
              </w:rPr>
            </w:pPr>
            <w:r>
              <w:rPr>
                <w:rFonts w:hint="eastAsia" w:ascii="仿宋" w:hAnsi="仿宋" w:eastAsia="仿宋" w:cs="仿宋"/>
                <w:color w:val="000000"/>
                <w:kern w:val="2"/>
              </w:rPr>
              <w:t>社保缴纳证明</w:t>
            </w:r>
            <w:r>
              <w:rPr>
                <w:rFonts w:hint="eastAsia" w:ascii="仿宋" w:hAnsi="仿宋" w:eastAsia="仿宋" w:cs="仿宋"/>
                <w:kern w:val="2"/>
              </w:rPr>
              <w:t>：自20</w:t>
            </w:r>
            <w:r>
              <w:rPr>
                <w:rFonts w:hint="eastAsia" w:ascii="仿宋" w:hAnsi="仿宋" w:eastAsia="仿宋" w:cs="仿宋"/>
                <w:kern w:val="2"/>
                <w:lang w:val="en-US" w:eastAsia="zh-CN"/>
              </w:rPr>
              <w:t>23</w:t>
            </w:r>
            <w:r>
              <w:rPr>
                <w:rFonts w:hint="eastAsia" w:ascii="仿宋" w:hAnsi="仿宋" w:eastAsia="仿宋" w:cs="仿宋"/>
                <w:kern w:val="2"/>
              </w:rPr>
              <w:t>年1月1日以来已缴存的至少一个月的社会保障资金缴存单据或社保机构开具的社会保险参保缴费情况证明。依法不需要缴纳社会保障资金的供应商应提供相关文件证明；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8" w:hRule="atLeast"/>
          <w:jc w:val="center"/>
        </w:trPr>
        <w:tc>
          <w:tcPr>
            <w:tcW w:w="902" w:type="dxa"/>
            <w:noWrap w:val="0"/>
            <w:vAlign w:val="center"/>
          </w:tcPr>
          <w:p>
            <w:pPr>
              <w:tabs>
                <w:tab w:val="left" w:pos="6635"/>
              </w:tabs>
              <w:snapToGrid w:val="0"/>
              <w:spacing w:line="480" w:lineRule="exact"/>
              <w:jc w:val="center"/>
              <w:rPr>
                <w:rFonts w:hint="eastAsia" w:ascii="仿宋" w:hAnsi="仿宋" w:eastAsia="仿宋" w:cs="仿宋"/>
                <w:szCs w:val="24"/>
              </w:rPr>
            </w:pPr>
            <w:r>
              <w:rPr>
                <w:rFonts w:hint="eastAsia" w:ascii="仿宋" w:hAnsi="仿宋" w:eastAsia="仿宋" w:cs="仿宋"/>
                <w:szCs w:val="24"/>
              </w:rPr>
              <w:t>5</w:t>
            </w:r>
          </w:p>
        </w:tc>
        <w:tc>
          <w:tcPr>
            <w:tcW w:w="8306" w:type="dxa"/>
            <w:noWrap w:val="0"/>
            <w:vAlign w:val="center"/>
          </w:tcPr>
          <w:p>
            <w:pPr>
              <w:pStyle w:val="28"/>
              <w:spacing w:line="450" w:lineRule="atLeast"/>
              <w:rPr>
                <w:rFonts w:hint="eastAsia" w:ascii="仿宋" w:hAnsi="仿宋" w:eastAsia="仿宋" w:cs="仿宋"/>
                <w:color w:val="000000"/>
                <w:kern w:val="2"/>
              </w:rPr>
            </w:pPr>
            <w:r>
              <w:rPr>
                <w:rFonts w:hint="eastAsia" w:ascii="仿宋" w:hAnsi="仿宋" w:eastAsia="仿宋" w:cs="仿宋"/>
                <w:kern w:val="2"/>
              </w:rPr>
              <w:t>税收缴纳证明：自20</w:t>
            </w:r>
            <w:r>
              <w:rPr>
                <w:rFonts w:hint="eastAsia" w:ascii="仿宋" w:hAnsi="仿宋" w:eastAsia="仿宋" w:cs="仿宋"/>
                <w:kern w:val="2"/>
                <w:lang w:val="en-US" w:eastAsia="zh-CN"/>
              </w:rPr>
              <w:t>23</w:t>
            </w:r>
            <w:r>
              <w:rPr>
                <w:rFonts w:hint="eastAsia" w:ascii="仿宋" w:hAnsi="仿宋" w:eastAsia="仿宋" w:cs="仿宋"/>
                <w:kern w:val="2"/>
              </w:rPr>
              <w:t>年1月1日以来已缴纳的至少一个月的纳税证明或完税证明（提供增值税、营业税、企业所得税至少一种），纳税证明或完税证明上应有代收机构或税务机关的公章或业务专用章。依法免税的供应商应提供相关文件证明（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exact"/>
          <w:jc w:val="center"/>
        </w:trPr>
        <w:tc>
          <w:tcPr>
            <w:tcW w:w="902" w:type="dxa"/>
            <w:noWrap w:val="0"/>
            <w:vAlign w:val="center"/>
          </w:tcPr>
          <w:p>
            <w:pPr>
              <w:tabs>
                <w:tab w:val="left" w:pos="6635"/>
              </w:tabs>
              <w:snapToGrid w:val="0"/>
              <w:spacing w:line="480" w:lineRule="exact"/>
              <w:jc w:val="center"/>
              <w:rPr>
                <w:rFonts w:hint="eastAsia" w:ascii="仿宋" w:hAnsi="仿宋" w:eastAsia="仿宋" w:cs="仿宋"/>
                <w:szCs w:val="24"/>
              </w:rPr>
            </w:pPr>
            <w:r>
              <w:rPr>
                <w:rFonts w:hint="eastAsia" w:ascii="仿宋" w:hAnsi="仿宋" w:eastAsia="仿宋" w:cs="仿宋"/>
                <w:szCs w:val="24"/>
              </w:rPr>
              <w:t>6</w:t>
            </w:r>
          </w:p>
        </w:tc>
        <w:tc>
          <w:tcPr>
            <w:tcW w:w="8306" w:type="dxa"/>
            <w:noWrap w:val="0"/>
            <w:vAlign w:val="center"/>
          </w:tcPr>
          <w:p>
            <w:pPr>
              <w:tabs>
                <w:tab w:val="left" w:pos="1180"/>
              </w:tabs>
              <w:spacing w:line="360" w:lineRule="auto"/>
              <w:rPr>
                <w:rFonts w:hint="eastAsia" w:ascii="仿宋" w:hAnsi="仿宋" w:eastAsia="仿宋" w:cs="仿宋"/>
                <w:color w:val="000000"/>
                <w:szCs w:val="24"/>
              </w:rPr>
            </w:pPr>
            <w:r>
              <w:rPr>
                <w:rFonts w:hint="eastAsia" w:ascii="仿宋" w:hAnsi="仿宋" w:eastAsia="仿宋" w:cs="仿宋"/>
                <w:szCs w:val="24"/>
              </w:rPr>
              <w:t>法定代表人授权书及被授权人身份证原件及复印件（法定代表人直接参加投标只须提供法定代表人身份证明）；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1" w:hRule="exact"/>
          <w:jc w:val="center"/>
        </w:trPr>
        <w:tc>
          <w:tcPr>
            <w:tcW w:w="902" w:type="dxa"/>
            <w:noWrap w:val="0"/>
            <w:vAlign w:val="center"/>
          </w:tcPr>
          <w:p>
            <w:pPr>
              <w:tabs>
                <w:tab w:val="left" w:pos="6635"/>
              </w:tabs>
              <w:snapToGrid w:val="0"/>
              <w:spacing w:line="480" w:lineRule="exact"/>
              <w:jc w:val="center"/>
              <w:rPr>
                <w:rFonts w:hint="eastAsia" w:ascii="仿宋" w:hAnsi="仿宋" w:eastAsia="仿宋" w:cs="仿宋"/>
                <w:szCs w:val="24"/>
                <w:lang w:val="en-US" w:eastAsia="zh-CN"/>
              </w:rPr>
            </w:pPr>
            <w:r>
              <w:rPr>
                <w:rFonts w:hint="eastAsia" w:ascii="仿宋" w:hAnsi="仿宋" w:eastAsia="仿宋" w:cs="仿宋"/>
                <w:szCs w:val="24"/>
                <w:lang w:val="en-US" w:eastAsia="zh-CN"/>
              </w:rPr>
              <w:t>7</w:t>
            </w:r>
          </w:p>
        </w:tc>
        <w:tc>
          <w:tcPr>
            <w:tcW w:w="8306" w:type="dxa"/>
            <w:noWrap w:val="0"/>
            <w:vAlign w:val="center"/>
          </w:tcPr>
          <w:p>
            <w:pPr>
              <w:tabs>
                <w:tab w:val="left" w:pos="1180"/>
              </w:tabs>
              <w:spacing w:line="360" w:lineRule="auto"/>
              <w:rPr>
                <w:rFonts w:hint="eastAsia" w:ascii="仿宋" w:hAnsi="仿宋" w:eastAsia="仿宋" w:cs="仿宋"/>
                <w:szCs w:val="24"/>
              </w:rPr>
            </w:pPr>
            <w:r>
              <w:rPr>
                <w:rFonts w:hint="eastAsia" w:ascii="仿宋" w:hAnsi="仿宋" w:eastAsia="仿宋" w:cs="仿宋"/>
                <w:i w:val="0"/>
                <w:caps w:val="0"/>
                <w:color w:val="333333"/>
                <w:spacing w:val="0"/>
                <w:sz w:val="24"/>
                <w:szCs w:val="24"/>
                <w:shd w:val="clear" w:color="auto" w:fill="FFFFFF"/>
                <w:lang w:val="en-US" w:eastAsia="zh-CN"/>
              </w:rPr>
              <w:t>投标人应在投标截止日前未被列入失信被执行人、重大税收违法失信主体名单、政府采购严重违法失信行为记录名单（处罚期限届满的除外）（以“信用中国”网站 （www.creditchina.gov.cn）、中国政府采购网（www.ccgp.gov.cn）查询结果为准，提供网站截图并加盖投标人公章）；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exact"/>
          <w:jc w:val="center"/>
        </w:trPr>
        <w:tc>
          <w:tcPr>
            <w:tcW w:w="902" w:type="dxa"/>
            <w:noWrap w:val="0"/>
            <w:vAlign w:val="center"/>
          </w:tcPr>
          <w:p>
            <w:pPr>
              <w:tabs>
                <w:tab w:val="left" w:pos="6635"/>
              </w:tabs>
              <w:snapToGrid w:val="0"/>
              <w:spacing w:line="480" w:lineRule="exact"/>
              <w:jc w:val="center"/>
              <w:rPr>
                <w:rFonts w:hint="eastAsia" w:ascii="仿宋" w:hAnsi="仿宋" w:eastAsia="仿宋" w:cs="仿宋"/>
                <w:szCs w:val="24"/>
                <w:lang w:val="en-US" w:eastAsia="zh-CN"/>
              </w:rPr>
            </w:pPr>
            <w:r>
              <w:rPr>
                <w:rFonts w:hint="eastAsia" w:ascii="仿宋" w:hAnsi="仿宋" w:eastAsia="仿宋" w:cs="仿宋"/>
                <w:szCs w:val="24"/>
                <w:lang w:val="en-US" w:eastAsia="zh-CN"/>
              </w:rPr>
              <w:t>8</w:t>
            </w:r>
          </w:p>
        </w:tc>
        <w:tc>
          <w:tcPr>
            <w:tcW w:w="8306" w:type="dxa"/>
            <w:noWrap w:val="0"/>
            <w:vAlign w:val="center"/>
          </w:tcPr>
          <w:p>
            <w:pPr>
              <w:tabs>
                <w:tab w:val="left" w:pos="1180"/>
              </w:tabs>
              <w:spacing w:line="360" w:lineRule="auto"/>
              <w:rPr>
                <w:rFonts w:hint="eastAsia" w:ascii="仿宋" w:hAnsi="仿宋" w:eastAsia="仿宋" w:cs="仿宋"/>
                <w:szCs w:val="24"/>
              </w:rPr>
            </w:pPr>
            <w:r>
              <w:rPr>
                <w:rFonts w:hint="eastAsia" w:ascii="仿宋" w:hAnsi="仿宋" w:eastAsia="仿宋" w:cs="仿宋"/>
                <w:i w:val="0"/>
                <w:caps w:val="0"/>
                <w:color w:val="333333"/>
                <w:spacing w:val="0"/>
                <w:sz w:val="24"/>
                <w:szCs w:val="24"/>
                <w:shd w:val="clear" w:color="auto" w:fill="FFFFFF"/>
                <w:lang w:val="en-US" w:eastAsia="zh-CN"/>
              </w:rPr>
              <w:t>单位负责人为同一人或者存在直接控股、管理关系的不同投标人，不得参加同一合同项下的政府采购活动；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exact"/>
          <w:jc w:val="center"/>
        </w:trPr>
        <w:tc>
          <w:tcPr>
            <w:tcW w:w="902" w:type="dxa"/>
            <w:noWrap w:val="0"/>
            <w:vAlign w:val="center"/>
          </w:tcPr>
          <w:p>
            <w:pPr>
              <w:tabs>
                <w:tab w:val="left" w:pos="6635"/>
              </w:tabs>
              <w:snapToGrid w:val="0"/>
              <w:spacing w:line="480" w:lineRule="exact"/>
              <w:jc w:val="center"/>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9</w:t>
            </w:r>
          </w:p>
        </w:tc>
        <w:tc>
          <w:tcPr>
            <w:tcW w:w="8306" w:type="dxa"/>
            <w:noWrap w:val="0"/>
            <w:vAlign w:val="center"/>
          </w:tcPr>
          <w:p>
            <w:pPr>
              <w:tabs>
                <w:tab w:val="left" w:pos="1180"/>
              </w:tabs>
              <w:spacing w:line="360" w:lineRule="auto"/>
              <w:rPr>
                <w:rFonts w:hint="eastAsia" w:ascii="仿宋" w:hAnsi="仿宋" w:eastAsia="仿宋" w:cs="仿宋"/>
                <w:szCs w:val="24"/>
                <w:highlight w:val="none"/>
              </w:rPr>
            </w:pPr>
            <w:r>
              <w:rPr>
                <w:rFonts w:hint="eastAsia" w:ascii="仿宋" w:hAnsi="仿宋" w:eastAsia="仿宋" w:cs="仿宋"/>
                <w:i w:val="0"/>
                <w:caps w:val="0"/>
                <w:color w:val="333333"/>
                <w:spacing w:val="0"/>
                <w:sz w:val="24"/>
                <w:szCs w:val="24"/>
                <w:highlight w:val="none"/>
                <w:shd w:val="clear" w:color="auto" w:fill="FFFFFF"/>
                <w:lang w:val="en-US" w:eastAsia="zh-CN"/>
              </w:rPr>
              <w:t>本项目不接受联合体投标。</w:t>
            </w:r>
          </w:p>
        </w:tc>
      </w:tr>
    </w:tbl>
    <w:p>
      <w:pPr>
        <w:rPr>
          <w:rFonts w:hint="eastAsia"/>
        </w:rPr>
      </w:pPr>
    </w:p>
    <w:p>
      <w:pPr>
        <w:snapToGrid w:val="0"/>
        <w:spacing w:line="360" w:lineRule="auto"/>
        <w:ind w:firstLine="475" w:firstLineChars="196"/>
        <w:rPr>
          <w:rFonts w:hint="eastAsia" w:ascii="仿宋" w:hAnsi="仿宋" w:eastAsia="仿宋" w:cs="仿宋"/>
          <w:bCs/>
          <w:szCs w:val="24"/>
        </w:rPr>
      </w:pPr>
      <w:r>
        <w:rPr>
          <w:rFonts w:hint="eastAsia" w:ascii="仿宋" w:hAnsi="仿宋" w:eastAsia="仿宋" w:cs="仿宋"/>
          <w:bCs/>
          <w:szCs w:val="24"/>
        </w:rPr>
        <w:t>注：（1）提供以上资料进行查验。未携带以上资料或携带不齐全，资格审查为不合格。</w:t>
      </w:r>
    </w:p>
    <w:p>
      <w:pPr>
        <w:numPr>
          <w:ilvl w:val="0"/>
          <w:numId w:val="7"/>
        </w:numPr>
        <w:snapToGrid w:val="0"/>
        <w:spacing w:line="360" w:lineRule="auto"/>
        <w:ind w:firstLine="475" w:firstLineChars="196"/>
        <w:rPr>
          <w:rFonts w:hint="eastAsia" w:ascii="仿宋" w:hAnsi="仿宋" w:eastAsia="仿宋" w:cs="仿宋"/>
          <w:bCs/>
          <w:szCs w:val="24"/>
        </w:rPr>
      </w:pPr>
      <w:r>
        <w:rPr>
          <w:rFonts w:hint="eastAsia" w:ascii="仿宋" w:hAnsi="仿宋" w:eastAsia="仿宋" w:cs="仿宋"/>
          <w:bCs/>
          <w:szCs w:val="24"/>
        </w:rPr>
        <w:t>结论为“合格”和“不合格”；上表所列所有评审项目均符合要求的结论为“合格”，有任意一项不符合要求则结论为“不合格”。资格审查不合格的</w:t>
      </w:r>
      <w:r>
        <w:rPr>
          <w:rFonts w:hint="eastAsia" w:ascii="仿宋" w:hAnsi="仿宋" w:eastAsia="仿宋" w:cs="仿宋"/>
          <w:szCs w:val="24"/>
        </w:rPr>
        <w:t>供应商</w:t>
      </w:r>
      <w:r>
        <w:rPr>
          <w:rFonts w:hint="eastAsia" w:ascii="仿宋" w:hAnsi="仿宋" w:eastAsia="仿宋" w:cs="仿宋"/>
          <w:bCs/>
          <w:szCs w:val="24"/>
        </w:rPr>
        <w:t>将不进入下一轮评审。</w:t>
      </w:r>
    </w:p>
    <w:p>
      <w:pPr>
        <w:pStyle w:val="30"/>
        <w:spacing w:line="360" w:lineRule="auto"/>
        <w:ind w:left="0" w:leftChars="0" w:firstLine="487"/>
        <w:rPr>
          <w:rFonts w:hint="eastAsia"/>
        </w:rPr>
      </w:pPr>
      <w:r>
        <w:rPr>
          <w:rFonts w:hint="eastAsia" w:ascii="仿宋" w:hAnsi="仿宋" w:eastAsia="仿宋" w:cs="仿宋"/>
          <w:sz w:val="24"/>
          <w:szCs w:val="22"/>
        </w:rPr>
        <w:t>2、投标人符合性审查</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5267"/>
        <w:gridCol w:w="2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851" w:type="dxa"/>
            <w:noWrap w:val="0"/>
            <w:vAlign w:val="center"/>
          </w:tcPr>
          <w:p>
            <w:pPr>
              <w:jc w:val="center"/>
              <w:rPr>
                <w:rFonts w:hint="eastAsia" w:ascii="仿宋" w:hAnsi="仿宋" w:eastAsia="仿宋" w:cs="仿宋"/>
                <w:szCs w:val="24"/>
              </w:rPr>
            </w:pPr>
            <w:r>
              <w:rPr>
                <w:rFonts w:hint="eastAsia" w:ascii="仿宋" w:hAnsi="仿宋" w:eastAsia="仿宋" w:cs="仿宋"/>
                <w:szCs w:val="24"/>
              </w:rPr>
              <w:t>序号</w:t>
            </w:r>
          </w:p>
        </w:tc>
        <w:tc>
          <w:tcPr>
            <w:tcW w:w="5267" w:type="dxa"/>
            <w:noWrap w:val="0"/>
            <w:vAlign w:val="center"/>
          </w:tcPr>
          <w:p>
            <w:pPr>
              <w:jc w:val="center"/>
              <w:rPr>
                <w:rFonts w:hint="eastAsia" w:ascii="仿宋" w:hAnsi="仿宋" w:eastAsia="仿宋" w:cs="仿宋"/>
                <w:szCs w:val="24"/>
              </w:rPr>
            </w:pPr>
            <w:r>
              <w:rPr>
                <w:rFonts w:hint="eastAsia" w:ascii="仿宋" w:hAnsi="仿宋" w:eastAsia="仿宋" w:cs="仿宋"/>
                <w:szCs w:val="24"/>
              </w:rPr>
              <w:t>审查内容</w:t>
            </w:r>
          </w:p>
        </w:tc>
        <w:tc>
          <w:tcPr>
            <w:tcW w:w="2812" w:type="dxa"/>
            <w:noWrap w:val="0"/>
            <w:vAlign w:val="center"/>
          </w:tcPr>
          <w:p>
            <w:pPr>
              <w:jc w:val="center"/>
              <w:rPr>
                <w:rFonts w:hint="eastAsia" w:ascii="仿宋" w:hAnsi="仿宋" w:eastAsia="仿宋" w:cs="仿宋"/>
                <w:szCs w:val="24"/>
              </w:rPr>
            </w:pPr>
            <w:r>
              <w:rPr>
                <w:rFonts w:hint="eastAsia" w:ascii="仿宋" w:hAnsi="仿宋" w:eastAsia="仿宋" w:cs="仿宋"/>
                <w:szCs w:val="24"/>
              </w:rPr>
              <w:t>合格条件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851" w:type="dxa"/>
            <w:noWrap w:val="0"/>
            <w:vAlign w:val="center"/>
          </w:tcPr>
          <w:p>
            <w:pPr>
              <w:jc w:val="center"/>
              <w:rPr>
                <w:rFonts w:hint="eastAsia" w:ascii="仿宋" w:hAnsi="仿宋" w:eastAsia="仿宋" w:cs="仿宋"/>
                <w:szCs w:val="24"/>
              </w:rPr>
            </w:pPr>
            <w:r>
              <w:rPr>
                <w:rFonts w:hint="eastAsia" w:ascii="仿宋" w:hAnsi="仿宋" w:eastAsia="仿宋" w:cs="仿宋"/>
                <w:szCs w:val="24"/>
              </w:rPr>
              <w:t>1</w:t>
            </w:r>
          </w:p>
        </w:tc>
        <w:tc>
          <w:tcPr>
            <w:tcW w:w="5267" w:type="dxa"/>
            <w:noWrap w:val="0"/>
            <w:vAlign w:val="center"/>
          </w:tcPr>
          <w:p>
            <w:pPr>
              <w:rPr>
                <w:rFonts w:hint="eastAsia" w:ascii="仿宋" w:hAnsi="仿宋" w:eastAsia="仿宋" w:cs="仿宋"/>
                <w:szCs w:val="24"/>
              </w:rPr>
            </w:pPr>
            <w:r>
              <w:rPr>
                <w:rFonts w:hint="eastAsia" w:ascii="仿宋" w:hAnsi="仿宋" w:eastAsia="仿宋" w:cs="仿宋"/>
                <w:szCs w:val="24"/>
              </w:rPr>
              <w:t>磋商响应文件的签署、加盖印章是否合格、有效</w:t>
            </w:r>
          </w:p>
        </w:tc>
        <w:tc>
          <w:tcPr>
            <w:tcW w:w="2812" w:type="dxa"/>
            <w:noWrap w:val="0"/>
            <w:vAlign w:val="center"/>
          </w:tcPr>
          <w:p>
            <w:pPr>
              <w:jc w:val="center"/>
              <w:rPr>
                <w:rFonts w:hint="eastAsia" w:ascii="仿宋" w:hAnsi="仿宋" w:eastAsia="仿宋" w:cs="仿宋"/>
                <w:szCs w:val="24"/>
              </w:rPr>
            </w:pPr>
            <w:r>
              <w:rPr>
                <w:rFonts w:hint="eastAsia" w:ascii="仿宋" w:hAnsi="仿宋" w:eastAsia="仿宋" w:cs="仿宋"/>
                <w:szCs w:val="24"/>
              </w:rPr>
              <w:t>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851" w:type="dxa"/>
            <w:noWrap w:val="0"/>
            <w:vAlign w:val="center"/>
          </w:tcPr>
          <w:p>
            <w:pPr>
              <w:jc w:val="center"/>
              <w:rPr>
                <w:rFonts w:hint="eastAsia" w:ascii="仿宋" w:hAnsi="仿宋" w:eastAsia="仿宋" w:cs="仿宋"/>
                <w:szCs w:val="24"/>
              </w:rPr>
            </w:pPr>
            <w:r>
              <w:rPr>
                <w:rFonts w:hint="eastAsia" w:ascii="仿宋" w:hAnsi="仿宋" w:eastAsia="仿宋" w:cs="仿宋"/>
                <w:szCs w:val="24"/>
              </w:rPr>
              <w:t>2</w:t>
            </w:r>
          </w:p>
        </w:tc>
        <w:tc>
          <w:tcPr>
            <w:tcW w:w="5267" w:type="dxa"/>
            <w:noWrap w:val="0"/>
            <w:vAlign w:val="center"/>
          </w:tcPr>
          <w:p>
            <w:pPr>
              <w:rPr>
                <w:rFonts w:hint="eastAsia" w:ascii="仿宋" w:hAnsi="仿宋" w:eastAsia="仿宋" w:cs="仿宋"/>
                <w:szCs w:val="24"/>
              </w:rPr>
            </w:pPr>
            <w:r>
              <w:rPr>
                <w:rFonts w:hint="eastAsia" w:ascii="仿宋" w:hAnsi="仿宋" w:eastAsia="仿宋" w:cs="仿宋"/>
                <w:szCs w:val="24"/>
              </w:rPr>
              <w:t>磋商响应文件内容是否有重大缺项</w:t>
            </w:r>
          </w:p>
        </w:tc>
        <w:tc>
          <w:tcPr>
            <w:tcW w:w="2812" w:type="dxa"/>
            <w:noWrap w:val="0"/>
            <w:vAlign w:val="center"/>
          </w:tcPr>
          <w:p>
            <w:pPr>
              <w:jc w:val="center"/>
              <w:rPr>
                <w:rFonts w:hint="eastAsia" w:ascii="仿宋" w:hAnsi="仿宋" w:eastAsia="仿宋" w:cs="仿宋"/>
                <w:szCs w:val="24"/>
              </w:rPr>
            </w:pPr>
            <w:r>
              <w:rPr>
                <w:rFonts w:hint="eastAsia" w:ascii="仿宋" w:hAnsi="仿宋" w:eastAsia="仿宋" w:cs="仿宋"/>
                <w:szCs w:val="24"/>
              </w:rPr>
              <w:t>无重大缺项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851" w:type="dxa"/>
            <w:noWrap w:val="0"/>
            <w:vAlign w:val="center"/>
          </w:tcPr>
          <w:p>
            <w:pPr>
              <w:jc w:val="center"/>
              <w:rPr>
                <w:rFonts w:hint="eastAsia" w:ascii="仿宋" w:hAnsi="仿宋" w:eastAsia="仿宋" w:cs="仿宋"/>
                <w:szCs w:val="24"/>
              </w:rPr>
            </w:pPr>
            <w:r>
              <w:rPr>
                <w:rFonts w:hint="eastAsia" w:ascii="仿宋" w:hAnsi="仿宋" w:eastAsia="仿宋" w:cs="仿宋"/>
                <w:szCs w:val="24"/>
              </w:rPr>
              <w:t>3</w:t>
            </w:r>
          </w:p>
        </w:tc>
        <w:tc>
          <w:tcPr>
            <w:tcW w:w="5267" w:type="dxa"/>
            <w:noWrap w:val="0"/>
            <w:vAlign w:val="center"/>
          </w:tcPr>
          <w:p>
            <w:pPr>
              <w:rPr>
                <w:rFonts w:hint="eastAsia" w:ascii="仿宋" w:hAnsi="仿宋" w:eastAsia="仿宋" w:cs="仿宋"/>
                <w:szCs w:val="24"/>
              </w:rPr>
            </w:pPr>
            <w:r>
              <w:rPr>
                <w:rFonts w:hint="eastAsia" w:ascii="仿宋" w:hAnsi="仿宋" w:eastAsia="仿宋" w:cs="仿宋"/>
                <w:szCs w:val="24"/>
              </w:rPr>
              <w:t>提供的各种证明文件、数据、资料是否真实、有效</w:t>
            </w:r>
          </w:p>
        </w:tc>
        <w:tc>
          <w:tcPr>
            <w:tcW w:w="2812" w:type="dxa"/>
            <w:noWrap w:val="0"/>
            <w:vAlign w:val="center"/>
          </w:tcPr>
          <w:p>
            <w:pPr>
              <w:jc w:val="center"/>
              <w:rPr>
                <w:rFonts w:hint="eastAsia" w:ascii="仿宋" w:hAnsi="仿宋" w:eastAsia="仿宋" w:cs="仿宋"/>
                <w:szCs w:val="24"/>
              </w:rPr>
            </w:pPr>
            <w:r>
              <w:rPr>
                <w:rFonts w:hint="eastAsia" w:ascii="仿宋" w:hAnsi="仿宋" w:eastAsia="仿宋" w:cs="仿宋"/>
                <w:szCs w:val="24"/>
              </w:rPr>
              <w:t>真实、有效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851" w:type="dxa"/>
            <w:noWrap w:val="0"/>
            <w:vAlign w:val="center"/>
          </w:tcPr>
          <w:p>
            <w:pPr>
              <w:jc w:val="center"/>
              <w:rPr>
                <w:rFonts w:hint="eastAsia" w:ascii="仿宋" w:hAnsi="仿宋" w:eastAsia="仿宋" w:cs="仿宋"/>
                <w:szCs w:val="24"/>
              </w:rPr>
            </w:pPr>
            <w:r>
              <w:rPr>
                <w:rFonts w:hint="eastAsia" w:ascii="仿宋" w:hAnsi="仿宋" w:eastAsia="仿宋" w:cs="仿宋"/>
                <w:szCs w:val="24"/>
              </w:rPr>
              <w:t>4</w:t>
            </w:r>
          </w:p>
        </w:tc>
        <w:tc>
          <w:tcPr>
            <w:tcW w:w="5267" w:type="dxa"/>
            <w:noWrap w:val="0"/>
            <w:vAlign w:val="center"/>
          </w:tcPr>
          <w:p>
            <w:pPr>
              <w:rPr>
                <w:rFonts w:hint="eastAsia" w:ascii="仿宋" w:hAnsi="仿宋" w:eastAsia="仿宋" w:cs="仿宋"/>
                <w:szCs w:val="24"/>
              </w:rPr>
            </w:pPr>
            <w:r>
              <w:rPr>
                <w:rFonts w:hint="eastAsia" w:ascii="仿宋" w:hAnsi="仿宋" w:eastAsia="仿宋" w:cs="仿宋"/>
                <w:szCs w:val="24"/>
              </w:rPr>
              <w:t>磋商响应文件有效期是否符合磋商文件要求</w:t>
            </w:r>
          </w:p>
        </w:tc>
        <w:tc>
          <w:tcPr>
            <w:tcW w:w="2812" w:type="dxa"/>
            <w:noWrap w:val="0"/>
            <w:vAlign w:val="center"/>
          </w:tcPr>
          <w:p>
            <w:pPr>
              <w:jc w:val="center"/>
              <w:rPr>
                <w:rFonts w:hint="eastAsia" w:ascii="仿宋" w:hAnsi="仿宋" w:eastAsia="仿宋" w:cs="仿宋"/>
                <w:szCs w:val="24"/>
              </w:rPr>
            </w:pPr>
            <w:r>
              <w:rPr>
                <w:rFonts w:hint="eastAsia" w:ascii="仿宋" w:hAnsi="仿宋" w:eastAsia="仿宋" w:cs="仿宋"/>
                <w:szCs w:val="24"/>
              </w:rPr>
              <w:t>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851" w:type="dxa"/>
            <w:noWrap w:val="0"/>
            <w:vAlign w:val="center"/>
          </w:tcPr>
          <w:p>
            <w:pPr>
              <w:jc w:val="center"/>
              <w:rPr>
                <w:rFonts w:hint="eastAsia" w:ascii="仿宋" w:hAnsi="仿宋" w:eastAsia="仿宋" w:cs="仿宋"/>
                <w:szCs w:val="24"/>
              </w:rPr>
            </w:pPr>
            <w:r>
              <w:rPr>
                <w:rFonts w:hint="eastAsia" w:ascii="仿宋" w:hAnsi="仿宋" w:eastAsia="仿宋" w:cs="仿宋"/>
                <w:szCs w:val="24"/>
              </w:rPr>
              <w:t>5</w:t>
            </w:r>
          </w:p>
        </w:tc>
        <w:tc>
          <w:tcPr>
            <w:tcW w:w="5267" w:type="dxa"/>
            <w:noWrap w:val="0"/>
            <w:vAlign w:val="center"/>
          </w:tcPr>
          <w:p>
            <w:pPr>
              <w:rPr>
                <w:rFonts w:hint="eastAsia" w:ascii="仿宋" w:hAnsi="仿宋" w:eastAsia="仿宋" w:cs="仿宋"/>
                <w:szCs w:val="24"/>
              </w:rPr>
            </w:pPr>
            <w:r>
              <w:rPr>
                <w:rFonts w:hint="eastAsia" w:ascii="仿宋" w:hAnsi="仿宋" w:eastAsia="仿宋" w:cs="仿宋"/>
                <w:szCs w:val="24"/>
              </w:rPr>
              <w:t>磋商报价超过采购预算的</w:t>
            </w:r>
          </w:p>
        </w:tc>
        <w:tc>
          <w:tcPr>
            <w:tcW w:w="2812" w:type="dxa"/>
            <w:noWrap w:val="0"/>
            <w:vAlign w:val="center"/>
          </w:tcPr>
          <w:p>
            <w:pPr>
              <w:jc w:val="center"/>
              <w:rPr>
                <w:rFonts w:hint="eastAsia" w:ascii="仿宋" w:hAnsi="仿宋" w:eastAsia="仿宋" w:cs="仿宋"/>
                <w:szCs w:val="24"/>
              </w:rPr>
            </w:pPr>
            <w:r>
              <w:rPr>
                <w:rFonts w:hint="eastAsia" w:ascii="仿宋" w:hAnsi="仿宋" w:eastAsia="仿宋" w:cs="仿宋"/>
                <w:szCs w:val="24"/>
              </w:rPr>
              <w:t>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930" w:type="dxa"/>
            <w:gridSpan w:val="3"/>
            <w:noWrap w:val="0"/>
            <w:vAlign w:val="center"/>
          </w:tcPr>
          <w:p>
            <w:pPr>
              <w:spacing w:line="360" w:lineRule="auto"/>
              <w:rPr>
                <w:rFonts w:hint="eastAsia" w:ascii="仿宋" w:hAnsi="仿宋" w:eastAsia="仿宋" w:cs="仿宋"/>
                <w:szCs w:val="24"/>
              </w:rPr>
            </w:pPr>
            <w:r>
              <w:rPr>
                <w:rFonts w:hint="eastAsia" w:ascii="仿宋" w:hAnsi="仿宋" w:eastAsia="仿宋" w:cs="仿宋"/>
                <w:szCs w:val="24"/>
              </w:rPr>
              <w:t>评定结果：以上内容有一项不符合要求，则符合性审查评定为不合格。通过上述评审的投标人才能进入后续评审环节。</w:t>
            </w:r>
          </w:p>
        </w:tc>
      </w:tr>
    </w:tbl>
    <w:p>
      <w:pPr>
        <w:pStyle w:val="30"/>
        <w:ind w:left="487" w:firstLine="427"/>
        <w:rPr>
          <w:rFonts w:hint="eastAsia"/>
        </w:rPr>
      </w:pPr>
    </w:p>
    <w:p>
      <w:pPr>
        <w:snapToGrid w:val="0"/>
        <w:spacing w:line="360" w:lineRule="auto"/>
        <w:ind w:firstLine="475" w:firstLineChars="196"/>
        <w:rPr>
          <w:rFonts w:hint="eastAsia" w:ascii="仿宋" w:hAnsi="仿宋" w:eastAsia="仿宋" w:cs="仿宋"/>
          <w:bCs/>
          <w:szCs w:val="24"/>
        </w:rPr>
      </w:pPr>
      <w:r>
        <w:rPr>
          <w:rFonts w:hint="eastAsia" w:ascii="仿宋" w:hAnsi="仿宋" w:eastAsia="仿宋" w:cs="仿宋"/>
          <w:bCs/>
          <w:szCs w:val="24"/>
        </w:rPr>
        <w:t>3、详细评审，具体评审标准如下所示。</w:t>
      </w:r>
    </w:p>
    <w:p>
      <w:pPr>
        <w:snapToGrid w:val="0"/>
        <w:spacing w:line="360" w:lineRule="auto"/>
        <w:ind w:firstLine="486" w:firstLineChars="200"/>
        <w:rPr>
          <w:rFonts w:hint="eastAsia" w:ascii="仿宋" w:hAnsi="仿宋" w:eastAsia="仿宋" w:cs="仿宋"/>
          <w:szCs w:val="24"/>
        </w:rPr>
      </w:pPr>
      <w:r>
        <w:rPr>
          <w:rFonts w:hint="eastAsia" w:ascii="仿宋" w:hAnsi="仿宋" w:eastAsia="仿宋" w:cs="仿宋"/>
          <w:szCs w:val="24"/>
        </w:rPr>
        <w:t>根据《中华人民共和国政府采购法》、《中华人民共和国政府采购法实施条例》及省、市有关规定，磋商小组成员按照客观、公正、谨慎的原则，根据磋商文件规定的评审程序、评审方法和评审标准进行独立评审。根据排名先后确定成交候选供应商。</w:t>
      </w:r>
    </w:p>
    <w:p>
      <w:pPr>
        <w:snapToGrid w:val="0"/>
        <w:spacing w:line="360" w:lineRule="auto"/>
        <w:rPr>
          <w:rFonts w:hint="eastAsia" w:ascii="仿宋" w:hAnsi="仿宋" w:eastAsia="仿宋" w:cs="仿宋"/>
          <w:szCs w:val="24"/>
        </w:rPr>
      </w:pPr>
      <w:r>
        <w:rPr>
          <w:rFonts w:hint="eastAsia" w:ascii="仿宋" w:hAnsi="仿宋" w:eastAsia="仿宋" w:cs="仿宋"/>
          <w:szCs w:val="24"/>
        </w:rPr>
        <w:t xml:space="preserve">    具体评审标准如下：</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7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62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bCs/>
                <w:highlight w:val="none"/>
              </w:rPr>
            </w:pPr>
            <w:r>
              <w:rPr>
                <w:rFonts w:hint="eastAsia" w:ascii="仿宋" w:hAnsi="仿宋" w:eastAsia="仿宋" w:cs="仿宋"/>
                <w:b/>
                <w:bCs/>
                <w:highlight w:val="none"/>
              </w:rPr>
              <w:t>磋商报价</w:t>
            </w:r>
          </w:p>
          <w:p>
            <w:pPr>
              <w:spacing w:line="360" w:lineRule="auto"/>
              <w:jc w:val="center"/>
              <w:rPr>
                <w:rFonts w:hint="eastAsia" w:ascii="仿宋" w:hAnsi="仿宋" w:eastAsia="仿宋" w:cs="仿宋"/>
                <w:b/>
                <w:bCs/>
                <w:highlight w:val="none"/>
              </w:rPr>
            </w:pPr>
            <w:r>
              <w:rPr>
                <w:rFonts w:hint="eastAsia" w:ascii="仿宋" w:hAnsi="仿宋" w:eastAsia="仿宋" w:cs="仿宋"/>
                <w:b/>
                <w:bCs/>
                <w:highlight w:val="none"/>
              </w:rPr>
              <w:t>（10分）</w:t>
            </w:r>
          </w:p>
        </w:tc>
        <w:tc>
          <w:tcPr>
            <w:tcW w:w="764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hint="eastAsia" w:ascii="仿宋" w:hAnsi="仿宋" w:eastAsia="仿宋" w:cs="仿宋"/>
                <w:highlight w:val="none"/>
              </w:rPr>
            </w:pPr>
            <w:r>
              <w:rPr>
                <w:rFonts w:hint="eastAsia" w:ascii="仿宋" w:hAnsi="仿宋" w:eastAsia="仿宋" w:cs="仿宋"/>
                <w:highlight w:val="none"/>
              </w:rPr>
              <w:t xml:space="preserve">价格分统一采用低价优先法计算，即满足磋商文件要求且磋商价格最低的磋商报价为磋商基准价，其价格分为满分。其他供应商的价格分统一按照下列公式计算： </w:t>
            </w:r>
            <w:r>
              <w:rPr>
                <w:rFonts w:hint="eastAsia" w:ascii="仿宋" w:hAnsi="仿宋" w:eastAsia="仿宋" w:cs="仿宋"/>
                <w:highlight w:val="none"/>
              </w:rPr>
              <w:br w:type="textWrapping"/>
            </w:r>
            <w:r>
              <w:rPr>
                <w:rFonts w:hint="eastAsia" w:ascii="仿宋" w:hAnsi="仿宋" w:eastAsia="仿宋" w:cs="仿宋"/>
                <w:highlight w:val="none"/>
              </w:rPr>
              <w:t>磋商报价得分=(磋商基准价／磋商报价)×价格权值×100</w:t>
            </w:r>
          </w:p>
          <w:p>
            <w:pPr>
              <w:spacing w:line="360" w:lineRule="auto"/>
              <w:jc w:val="left"/>
              <w:rPr>
                <w:rFonts w:hint="eastAsia" w:ascii="仿宋" w:hAnsi="仿宋" w:eastAsia="仿宋" w:cs="仿宋"/>
                <w:highlight w:val="none"/>
              </w:rPr>
            </w:pPr>
            <w:r>
              <w:rPr>
                <w:rFonts w:hint="eastAsia" w:ascii="仿宋" w:hAnsi="仿宋" w:eastAsia="仿宋" w:cs="仿宋"/>
                <w:highlight w:val="none"/>
              </w:rPr>
              <w:t>计算分数时四舍五入取小数点后两位</w:t>
            </w:r>
          </w:p>
          <w:p>
            <w:pPr>
              <w:spacing w:line="360" w:lineRule="auto"/>
              <w:jc w:val="left"/>
              <w:rPr>
                <w:rFonts w:hint="eastAsia" w:ascii="仿宋" w:hAnsi="仿宋" w:eastAsia="仿宋" w:cs="仿宋"/>
                <w:highlight w:val="none"/>
              </w:rPr>
            </w:pPr>
            <w:r>
              <w:rPr>
                <w:rFonts w:hint="eastAsia" w:ascii="仿宋" w:hAnsi="仿宋" w:eastAsia="仿宋" w:cs="仿宋"/>
                <w:highlight w:val="none"/>
              </w:rPr>
              <w:t>注：（1）根据《政府采购促进中小企业发展暂行办法》的相关规定，对小型和微型企业的价格给予</w:t>
            </w:r>
            <w:r>
              <w:rPr>
                <w:rFonts w:hint="eastAsia" w:ascii="仿宋" w:hAnsi="仿宋" w:eastAsia="仿宋" w:cs="仿宋"/>
                <w:highlight w:val="none"/>
                <w:lang w:val="en-US" w:eastAsia="zh-CN"/>
              </w:rPr>
              <w:t>10</w:t>
            </w:r>
            <w:r>
              <w:rPr>
                <w:rFonts w:hint="eastAsia" w:ascii="仿宋" w:hAnsi="仿宋" w:eastAsia="仿宋" w:cs="仿宋"/>
                <w:highlight w:val="none"/>
              </w:rPr>
              <w:t>%的扣除，用扣除后的价格参与评审。</w:t>
            </w:r>
          </w:p>
          <w:p>
            <w:pPr>
              <w:spacing w:line="360" w:lineRule="auto"/>
              <w:jc w:val="left"/>
              <w:rPr>
                <w:rFonts w:hint="eastAsia" w:ascii="仿宋" w:hAnsi="仿宋" w:eastAsia="仿宋" w:cs="仿宋"/>
                <w:highlight w:val="none"/>
              </w:rPr>
            </w:pPr>
            <w:r>
              <w:rPr>
                <w:rFonts w:hint="eastAsia" w:ascii="仿宋" w:hAnsi="仿宋" w:eastAsia="仿宋" w:cs="仿宋"/>
                <w:highlight w:val="none"/>
              </w:rPr>
              <w:t>（2）根据《财政部民政部中国残疾人联合会关于促进残疾人就业政府采购政策的通知》（财库〔2017〕141号）的规定，对符合条件的残疾人福利性单位产品的价格给予</w:t>
            </w:r>
            <w:r>
              <w:rPr>
                <w:rFonts w:hint="eastAsia" w:ascii="仿宋" w:hAnsi="仿宋" w:eastAsia="仿宋" w:cs="仿宋"/>
                <w:highlight w:val="none"/>
                <w:lang w:val="en-US" w:eastAsia="zh-CN"/>
              </w:rPr>
              <w:t>10</w:t>
            </w:r>
            <w:r>
              <w:rPr>
                <w:rFonts w:hint="eastAsia" w:ascii="仿宋" w:hAnsi="仿宋" w:eastAsia="仿宋" w:cs="仿宋"/>
                <w:highlight w:val="none"/>
              </w:rPr>
              <w:t>%的扣除，用扣除后的价格参与评审。</w:t>
            </w:r>
          </w:p>
          <w:p>
            <w:pPr>
              <w:spacing w:line="360" w:lineRule="auto"/>
              <w:jc w:val="left"/>
              <w:rPr>
                <w:rFonts w:hint="eastAsia" w:ascii="仿宋" w:hAnsi="仿宋" w:eastAsia="仿宋" w:cs="仿宋"/>
                <w:highlight w:val="none"/>
              </w:rPr>
            </w:pPr>
            <w:r>
              <w:rPr>
                <w:rFonts w:hint="eastAsia" w:ascii="仿宋" w:hAnsi="仿宋" w:eastAsia="仿宋" w:cs="仿宋"/>
                <w:highlight w:val="none"/>
              </w:rPr>
              <w:t>小型、微型企业和监狱企业级符合财政部、民政部、中国残疾人联合会关于促进残疾人就业政府采购政策的通知，以上政策同时具备的仅对其进行一次价格扣除，不重复扣除。</w:t>
            </w:r>
          </w:p>
          <w:p>
            <w:pPr>
              <w:spacing w:line="360" w:lineRule="auto"/>
              <w:jc w:val="left"/>
              <w:rPr>
                <w:rFonts w:hint="eastAsia"/>
                <w:b/>
                <w:bCs/>
                <w:highlight w:val="none"/>
              </w:rPr>
            </w:pPr>
            <w:r>
              <w:rPr>
                <w:rFonts w:hint="eastAsia" w:ascii="仿宋" w:hAnsi="仿宋" w:eastAsia="仿宋" w:cs="仿宋"/>
                <w:b/>
                <w:bCs/>
                <w:highlight w:val="none"/>
              </w:rPr>
              <w:t>（本项目专门面向中小企业采购，故不再执行价格评审优惠的扶持政策）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622"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仿宋" w:hAnsi="仿宋" w:eastAsia="仿宋" w:cs="仿宋"/>
                <w:b/>
                <w:bCs/>
                <w:szCs w:val="22"/>
                <w:highlight w:val="none"/>
              </w:rPr>
            </w:pPr>
            <w:r>
              <w:rPr>
                <w:rFonts w:hint="eastAsia" w:ascii="仿宋" w:hAnsi="仿宋" w:eastAsia="仿宋" w:cs="仿宋"/>
                <w:b/>
                <w:bCs/>
                <w:szCs w:val="22"/>
                <w:highlight w:val="none"/>
              </w:rPr>
              <w:t>响应方案</w:t>
            </w:r>
          </w:p>
          <w:p>
            <w:pPr>
              <w:spacing w:line="360" w:lineRule="auto"/>
              <w:jc w:val="center"/>
              <w:rPr>
                <w:rFonts w:ascii="仿宋" w:hAnsi="仿宋" w:eastAsia="仿宋" w:cs="仿宋"/>
                <w:highlight w:val="none"/>
              </w:rPr>
            </w:pPr>
            <w:r>
              <w:rPr>
                <w:rFonts w:hint="eastAsia" w:ascii="仿宋" w:hAnsi="仿宋" w:eastAsia="仿宋" w:cs="仿宋"/>
                <w:b/>
                <w:bCs/>
                <w:szCs w:val="22"/>
                <w:highlight w:val="none"/>
              </w:rPr>
              <w:t>(</w:t>
            </w:r>
            <w:r>
              <w:rPr>
                <w:rFonts w:hint="eastAsia" w:ascii="仿宋" w:hAnsi="仿宋" w:eastAsia="仿宋" w:cs="仿宋"/>
                <w:b/>
                <w:bCs/>
                <w:szCs w:val="22"/>
                <w:highlight w:val="none"/>
                <w:lang w:val="en-US" w:eastAsia="zh-CN"/>
              </w:rPr>
              <w:t>6</w:t>
            </w:r>
            <w:r>
              <w:rPr>
                <w:rFonts w:hint="eastAsia" w:ascii="仿宋" w:hAnsi="仿宋" w:eastAsia="仿宋" w:cs="仿宋"/>
                <w:b/>
                <w:bCs/>
                <w:szCs w:val="22"/>
                <w:highlight w:val="none"/>
              </w:rPr>
              <w:t>0分)</w:t>
            </w:r>
          </w:p>
        </w:tc>
        <w:tc>
          <w:tcPr>
            <w:tcW w:w="7644" w:type="dxa"/>
            <w:tcBorders>
              <w:top w:val="single" w:color="auto" w:sz="4" w:space="0"/>
              <w:left w:val="single" w:color="auto" w:sz="4" w:space="0"/>
              <w:right w:val="single" w:color="auto" w:sz="4" w:space="0"/>
            </w:tcBorders>
            <w:noWrap w:val="0"/>
            <w:vAlign w:val="center"/>
          </w:tcPr>
          <w:p>
            <w:pPr>
              <w:spacing w:line="360" w:lineRule="auto"/>
              <w:jc w:val="left"/>
              <w:rPr>
                <w:rFonts w:hint="eastAsia" w:ascii="仿宋" w:hAnsi="仿宋" w:eastAsia="仿宋" w:cs="仿宋"/>
                <w:b/>
                <w:bCs/>
                <w:highlight w:val="none"/>
              </w:rPr>
            </w:pPr>
            <w:r>
              <w:rPr>
                <w:rFonts w:hint="eastAsia" w:ascii="仿宋" w:hAnsi="仿宋" w:eastAsia="仿宋" w:cs="仿宋"/>
                <w:b/>
                <w:bCs/>
                <w:highlight w:val="none"/>
              </w:rPr>
              <w:t>设计思路：</w:t>
            </w:r>
          </w:p>
          <w:p>
            <w:pPr>
              <w:spacing w:line="360" w:lineRule="auto"/>
              <w:jc w:val="left"/>
              <w:rPr>
                <w:rFonts w:ascii="仿宋" w:hAnsi="仿宋" w:eastAsia="仿宋" w:cs="仿宋"/>
                <w:highlight w:val="none"/>
              </w:rPr>
            </w:pPr>
            <w:r>
              <w:rPr>
                <w:rFonts w:hint="eastAsia" w:ascii="仿宋" w:hAnsi="仿宋" w:eastAsia="仿宋" w:cs="仿宋"/>
                <w:highlight w:val="none"/>
              </w:rPr>
              <w:t>提供针对响应标段的核查实施方案，应包括：总体思路、主要目标及内容、核查程序、进度安排、实施保障等内容，根据响应方案说明详细程度、完善性、针对性和科学合理性等情况进行综合评分。</w:t>
            </w:r>
            <w:r>
              <w:rPr>
                <w:rFonts w:hint="eastAsia" w:ascii="仿宋" w:hAnsi="仿宋" w:eastAsia="仿宋" w:cs="仿宋"/>
                <w:bCs/>
                <w:szCs w:val="24"/>
                <w:highlight w:val="none"/>
              </w:rPr>
              <w:t>好：2</w:t>
            </w:r>
            <w:r>
              <w:rPr>
                <w:rFonts w:hint="eastAsia" w:ascii="仿宋" w:hAnsi="仿宋" w:eastAsia="仿宋" w:cs="仿宋"/>
                <w:bCs/>
                <w:szCs w:val="24"/>
                <w:highlight w:val="none"/>
                <w:lang w:val="en-US" w:eastAsia="zh-CN"/>
              </w:rPr>
              <w:t>1</w:t>
            </w:r>
            <w:r>
              <w:rPr>
                <w:rFonts w:hint="eastAsia" w:ascii="仿宋" w:hAnsi="仿宋" w:eastAsia="仿宋" w:cs="仿宋"/>
                <w:bCs/>
                <w:szCs w:val="24"/>
                <w:highlight w:val="none"/>
              </w:rPr>
              <w:t>-30分，较好1</w:t>
            </w:r>
            <w:r>
              <w:rPr>
                <w:rFonts w:hint="eastAsia" w:ascii="仿宋" w:hAnsi="仿宋" w:eastAsia="仿宋" w:cs="仿宋"/>
                <w:bCs/>
                <w:szCs w:val="24"/>
                <w:highlight w:val="none"/>
                <w:lang w:val="en-US" w:eastAsia="zh-CN"/>
              </w:rPr>
              <w:t>1</w:t>
            </w:r>
            <w:r>
              <w:rPr>
                <w:rFonts w:hint="eastAsia" w:ascii="仿宋" w:hAnsi="仿宋" w:eastAsia="仿宋" w:cs="仿宋"/>
                <w:bCs/>
                <w:szCs w:val="24"/>
                <w:highlight w:val="none"/>
              </w:rPr>
              <w:t>-20分，一般1-10分。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22" w:type="dxa"/>
            <w:vMerge w:val="continue"/>
            <w:tcBorders>
              <w:left w:val="single" w:color="auto" w:sz="4" w:space="0"/>
              <w:right w:val="single" w:color="auto" w:sz="4" w:space="0"/>
            </w:tcBorders>
            <w:noWrap w:val="0"/>
            <w:vAlign w:val="center"/>
          </w:tcPr>
          <w:p>
            <w:pPr>
              <w:spacing w:line="360" w:lineRule="auto"/>
              <w:jc w:val="center"/>
              <w:rPr>
                <w:rFonts w:hint="eastAsia" w:ascii="仿宋" w:hAnsi="仿宋" w:eastAsia="仿宋" w:cs="仿宋"/>
                <w:b/>
                <w:bCs/>
                <w:color w:val="000000"/>
                <w:highlight w:val="none"/>
              </w:rPr>
            </w:pPr>
          </w:p>
        </w:tc>
        <w:tc>
          <w:tcPr>
            <w:tcW w:w="7644" w:type="dxa"/>
            <w:tcBorders>
              <w:top w:val="single" w:color="auto" w:sz="4" w:space="0"/>
              <w:left w:val="single" w:color="auto" w:sz="4" w:space="0"/>
              <w:right w:val="single" w:color="auto" w:sz="4" w:space="0"/>
            </w:tcBorders>
            <w:noWrap w:val="0"/>
            <w:vAlign w:val="center"/>
          </w:tcPr>
          <w:p>
            <w:pPr>
              <w:wordWrap w:val="0"/>
              <w:spacing w:line="360" w:lineRule="auto"/>
              <w:rPr>
                <w:rFonts w:hint="eastAsia" w:ascii="仿宋" w:hAnsi="仿宋" w:eastAsia="仿宋" w:cs="仿宋"/>
                <w:b/>
                <w:bCs/>
                <w:color w:val="000000"/>
                <w:highlight w:val="none"/>
              </w:rPr>
            </w:pPr>
            <w:r>
              <w:rPr>
                <w:rFonts w:hint="eastAsia" w:ascii="仿宋" w:hAnsi="仿宋" w:eastAsia="仿宋" w:cs="仿宋"/>
                <w:b/>
                <w:bCs/>
                <w:color w:val="000000"/>
                <w:highlight w:val="none"/>
              </w:rPr>
              <w:t>进度</w:t>
            </w:r>
            <w:r>
              <w:rPr>
                <w:rFonts w:hint="eastAsia" w:ascii="仿宋" w:hAnsi="仿宋" w:eastAsia="仿宋" w:cs="仿宋"/>
                <w:b/>
                <w:bCs/>
                <w:color w:val="000000"/>
                <w:highlight w:val="none"/>
                <w:lang w:eastAsia="zh-CN"/>
              </w:rPr>
              <w:t>、</w:t>
            </w:r>
            <w:r>
              <w:rPr>
                <w:rFonts w:hint="eastAsia" w:ascii="仿宋" w:hAnsi="仿宋" w:eastAsia="仿宋" w:cs="仿宋"/>
                <w:b/>
                <w:bCs/>
                <w:color w:val="000000"/>
                <w:highlight w:val="none"/>
                <w:lang w:val="en-US" w:eastAsia="zh-CN"/>
              </w:rPr>
              <w:t>安全、质量、环保</w:t>
            </w:r>
            <w:r>
              <w:rPr>
                <w:rFonts w:hint="eastAsia" w:ascii="仿宋" w:hAnsi="仿宋" w:eastAsia="仿宋" w:cs="仿宋"/>
                <w:b/>
                <w:bCs/>
                <w:color w:val="000000"/>
                <w:highlight w:val="none"/>
              </w:rPr>
              <w:t>：</w:t>
            </w:r>
          </w:p>
          <w:p>
            <w:pPr>
              <w:wordWrap w:val="0"/>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根据供应商对本项目核查进度计划安排的合理性、有效性、紧密程度</w:t>
            </w:r>
            <w:r>
              <w:rPr>
                <w:rFonts w:hint="eastAsia" w:ascii="仿宋" w:hAnsi="仿宋" w:eastAsia="仿宋" w:cs="仿宋"/>
                <w:color w:val="000000"/>
                <w:highlight w:val="none"/>
                <w:lang w:val="en-US" w:eastAsia="zh-CN"/>
              </w:rPr>
              <w:t>及</w:t>
            </w:r>
            <w:r>
              <w:rPr>
                <w:rFonts w:hint="eastAsia" w:ascii="仿宋" w:hAnsi="仿宋" w:eastAsia="仿宋" w:cs="仿宋"/>
                <w:color w:val="000000"/>
                <w:highlight w:val="none"/>
              </w:rPr>
              <w:t>安全、质量、环</w:t>
            </w:r>
            <w:r>
              <w:rPr>
                <w:rFonts w:hint="eastAsia" w:ascii="仿宋" w:hAnsi="仿宋" w:eastAsia="仿宋" w:cs="仿宋"/>
                <w:color w:val="000000"/>
                <w:highlight w:val="none"/>
                <w:lang w:val="en-US" w:eastAsia="zh-CN"/>
              </w:rPr>
              <w:t>保</w:t>
            </w:r>
            <w:r>
              <w:rPr>
                <w:rFonts w:hint="eastAsia" w:ascii="仿宋" w:hAnsi="仿宋" w:eastAsia="仿宋" w:cs="仿宋"/>
                <w:color w:val="000000"/>
                <w:highlight w:val="none"/>
              </w:rPr>
              <w:t>实施措施</w:t>
            </w:r>
            <w:r>
              <w:rPr>
                <w:rFonts w:hint="eastAsia" w:ascii="仿宋" w:hAnsi="仿宋" w:eastAsia="仿宋" w:cs="仿宋"/>
                <w:color w:val="000000"/>
                <w:highlight w:val="none"/>
                <w:lang w:val="en-US" w:eastAsia="zh-CN"/>
              </w:rPr>
              <w:t>的</w:t>
            </w:r>
            <w:r>
              <w:rPr>
                <w:rFonts w:hint="eastAsia" w:ascii="仿宋" w:hAnsi="仿宋" w:eastAsia="仿宋" w:cs="仿宋"/>
                <w:color w:val="000000"/>
                <w:highlight w:val="none"/>
              </w:rPr>
              <w:t>可行</w:t>
            </w:r>
            <w:r>
              <w:rPr>
                <w:rFonts w:hint="eastAsia" w:ascii="仿宋" w:hAnsi="仿宋" w:eastAsia="仿宋" w:cs="仿宋"/>
                <w:color w:val="000000"/>
                <w:highlight w:val="none"/>
                <w:lang w:val="en-US" w:eastAsia="zh-CN"/>
              </w:rPr>
              <w:t>性</w:t>
            </w:r>
            <w:r>
              <w:rPr>
                <w:rFonts w:hint="eastAsia" w:ascii="仿宋" w:hAnsi="仿宋" w:eastAsia="仿宋" w:cs="仿宋"/>
                <w:color w:val="000000"/>
                <w:highlight w:val="none"/>
              </w:rPr>
              <w:t>进行综合评分。</w:t>
            </w:r>
            <w:r>
              <w:rPr>
                <w:rFonts w:hint="eastAsia" w:ascii="仿宋" w:hAnsi="仿宋" w:eastAsia="仿宋" w:cs="仿宋"/>
                <w:bCs/>
                <w:szCs w:val="24"/>
                <w:highlight w:val="none"/>
              </w:rPr>
              <w:t>好：</w:t>
            </w:r>
            <w:r>
              <w:rPr>
                <w:rFonts w:hint="eastAsia" w:ascii="仿宋" w:hAnsi="仿宋" w:eastAsia="仿宋" w:cs="仿宋"/>
                <w:bCs/>
                <w:szCs w:val="24"/>
                <w:highlight w:val="none"/>
                <w:lang w:val="en-US" w:eastAsia="zh-CN"/>
              </w:rPr>
              <w:t>14</w:t>
            </w:r>
            <w:r>
              <w:rPr>
                <w:rFonts w:hint="eastAsia" w:ascii="仿宋" w:hAnsi="仿宋" w:eastAsia="仿宋" w:cs="仿宋"/>
                <w:bCs/>
                <w:szCs w:val="24"/>
                <w:highlight w:val="none"/>
              </w:rPr>
              <w:t>-</w:t>
            </w:r>
            <w:r>
              <w:rPr>
                <w:rFonts w:hint="eastAsia" w:ascii="仿宋" w:hAnsi="仿宋" w:eastAsia="仿宋" w:cs="仿宋"/>
                <w:bCs/>
                <w:szCs w:val="24"/>
                <w:highlight w:val="none"/>
                <w:lang w:val="en-US" w:eastAsia="zh-CN"/>
              </w:rPr>
              <w:t>20</w:t>
            </w:r>
            <w:r>
              <w:rPr>
                <w:rFonts w:hint="eastAsia" w:ascii="仿宋" w:hAnsi="仿宋" w:eastAsia="仿宋" w:cs="仿宋"/>
                <w:bCs/>
                <w:szCs w:val="24"/>
                <w:highlight w:val="none"/>
              </w:rPr>
              <w:t>分，较好</w:t>
            </w:r>
            <w:r>
              <w:rPr>
                <w:rFonts w:hint="eastAsia" w:ascii="仿宋" w:hAnsi="仿宋" w:eastAsia="仿宋" w:cs="仿宋"/>
                <w:bCs/>
                <w:szCs w:val="24"/>
                <w:highlight w:val="none"/>
                <w:lang w:val="en-US" w:eastAsia="zh-CN"/>
              </w:rPr>
              <w:t>7</w:t>
            </w:r>
            <w:r>
              <w:rPr>
                <w:rFonts w:hint="eastAsia" w:ascii="仿宋" w:hAnsi="仿宋" w:eastAsia="仿宋" w:cs="仿宋"/>
                <w:bCs/>
                <w:szCs w:val="24"/>
                <w:highlight w:val="none"/>
              </w:rPr>
              <w:t>-</w:t>
            </w:r>
            <w:r>
              <w:rPr>
                <w:rFonts w:hint="eastAsia" w:ascii="仿宋" w:hAnsi="仿宋" w:eastAsia="仿宋" w:cs="仿宋"/>
                <w:bCs/>
                <w:szCs w:val="24"/>
                <w:highlight w:val="none"/>
                <w:lang w:val="en-US" w:eastAsia="zh-CN"/>
              </w:rPr>
              <w:t>13</w:t>
            </w:r>
            <w:r>
              <w:rPr>
                <w:rFonts w:hint="eastAsia" w:ascii="仿宋" w:hAnsi="仿宋" w:eastAsia="仿宋" w:cs="仿宋"/>
                <w:bCs/>
                <w:szCs w:val="24"/>
                <w:highlight w:val="none"/>
              </w:rPr>
              <w:t>分，一般1-</w:t>
            </w:r>
            <w:r>
              <w:rPr>
                <w:rFonts w:hint="eastAsia" w:ascii="仿宋" w:hAnsi="仿宋" w:eastAsia="仿宋" w:cs="仿宋"/>
                <w:bCs/>
                <w:szCs w:val="24"/>
                <w:highlight w:val="none"/>
                <w:lang w:val="en-US" w:eastAsia="zh-CN"/>
              </w:rPr>
              <w:t>6</w:t>
            </w:r>
            <w:r>
              <w:rPr>
                <w:rFonts w:hint="eastAsia" w:ascii="仿宋" w:hAnsi="仿宋" w:eastAsia="仿宋" w:cs="仿宋"/>
                <w:bCs/>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1622" w:type="dxa"/>
            <w:vMerge w:val="continue"/>
            <w:tcBorders>
              <w:left w:val="single" w:color="auto" w:sz="4" w:space="0"/>
              <w:right w:val="single" w:color="auto" w:sz="4" w:space="0"/>
            </w:tcBorders>
            <w:noWrap w:val="0"/>
            <w:vAlign w:val="center"/>
          </w:tcPr>
          <w:p>
            <w:pPr>
              <w:spacing w:line="360" w:lineRule="auto"/>
              <w:jc w:val="center"/>
              <w:rPr>
                <w:rFonts w:hint="eastAsia" w:ascii="仿宋" w:hAnsi="仿宋" w:eastAsia="仿宋" w:cs="仿宋"/>
                <w:b/>
                <w:bCs/>
                <w:color w:val="000000"/>
                <w:highlight w:val="none"/>
              </w:rPr>
            </w:pPr>
          </w:p>
        </w:tc>
        <w:tc>
          <w:tcPr>
            <w:tcW w:w="76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b/>
                <w:bCs/>
                <w:highlight w:val="none"/>
              </w:rPr>
            </w:pPr>
            <w:r>
              <w:rPr>
                <w:rFonts w:hint="eastAsia" w:ascii="仿宋" w:hAnsi="仿宋" w:eastAsia="仿宋" w:cs="仿宋"/>
                <w:b/>
                <w:bCs/>
                <w:highlight w:val="none"/>
              </w:rPr>
              <w:t>服务措施：</w:t>
            </w:r>
          </w:p>
          <w:p>
            <w:pPr>
              <w:spacing w:line="360" w:lineRule="auto"/>
              <w:rPr>
                <w:rFonts w:hint="eastAsia" w:ascii="仿宋" w:hAnsi="仿宋" w:eastAsia="仿宋" w:cs="仿宋"/>
                <w:highlight w:val="none"/>
              </w:rPr>
            </w:pPr>
            <w:r>
              <w:rPr>
                <w:rFonts w:hint="eastAsia" w:ascii="仿宋" w:hAnsi="仿宋" w:eastAsia="仿宋" w:cs="仿宋"/>
                <w:highlight w:val="none"/>
              </w:rPr>
              <w:t>1、供应商具有完善的组织结构、健全的管理制度；</w:t>
            </w:r>
          </w:p>
          <w:p>
            <w:pPr>
              <w:spacing w:line="360" w:lineRule="auto"/>
              <w:rPr>
                <w:rFonts w:hint="eastAsia" w:ascii="仿宋" w:hAnsi="仿宋" w:eastAsia="仿宋" w:cs="仿宋"/>
                <w:highlight w:val="none"/>
              </w:rPr>
            </w:pPr>
            <w:r>
              <w:rPr>
                <w:rFonts w:hint="eastAsia" w:ascii="仿宋" w:hAnsi="仿宋" w:eastAsia="仿宋" w:cs="仿宋"/>
                <w:highlight w:val="none"/>
              </w:rPr>
              <w:t>2、针对项目策划提出的服务措施合理可行，对项目执行过程中的技术保证、沟通途径等有明确的说明。</w:t>
            </w:r>
            <w:r>
              <w:rPr>
                <w:rFonts w:hint="eastAsia" w:ascii="仿宋" w:hAnsi="仿宋" w:eastAsia="仿宋" w:cs="仿宋"/>
                <w:bCs/>
                <w:szCs w:val="24"/>
                <w:highlight w:val="none"/>
              </w:rPr>
              <w:t>好：8-10分，较好</w:t>
            </w:r>
            <w:r>
              <w:rPr>
                <w:rFonts w:hint="eastAsia" w:ascii="仿宋" w:hAnsi="仿宋" w:eastAsia="仿宋" w:cs="仿宋"/>
                <w:bCs/>
                <w:szCs w:val="24"/>
                <w:highlight w:val="none"/>
                <w:lang w:val="en-US" w:eastAsia="zh-CN"/>
              </w:rPr>
              <w:t>4</w:t>
            </w:r>
            <w:r>
              <w:rPr>
                <w:rFonts w:hint="eastAsia" w:ascii="仿宋" w:hAnsi="仿宋" w:eastAsia="仿宋" w:cs="仿宋"/>
                <w:bCs/>
                <w:szCs w:val="24"/>
                <w:highlight w:val="none"/>
              </w:rPr>
              <w:t>-</w:t>
            </w:r>
            <w:r>
              <w:rPr>
                <w:rFonts w:hint="eastAsia" w:ascii="仿宋" w:hAnsi="仿宋" w:eastAsia="仿宋" w:cs="仿宋"/>
                <w:bCs/>
                <w:szCs w:val="24"/>
                <w:highlight w:val="none"/>
                <w:lang w:val="en-US" w:eastAsia="zh-CN"/>
              </w:rPr>
              <w:t>7</w:t>
            </w:r>
            <w:r>
              <w:rPr>
                <w:rFonts w:hint="eastAsia" w:ascii="仿宋" w:hAnsi="仿宋" w:eastAsia="仿宋" w:cs="仿宋"/>
                <w:bCs/>
                <w:szCs w:val="24"/>
                <w:highlight w:val="none"/>
              </w:rPr>
              <w:t>分，一般1-</w:t>
            </w:r>
            <w:r>
              <w:rPr>
                <w:rFonts w:hint="eastAsia" w:ascii="仿宋" w:hAnsi="仿宋" w:eastAsia="仿宋" w:cs="仿宋"/>
                <w:bCs/>
                <w:szCs w:val="24"/>
                <w:highlight w:val="none"/>
                <w:lang w:val="en-US" w:eastAsia="zh-CN"/>
              </w:rPr>
              <w:t>3</w:t>
            </w:r>
            <w:r>
              <w:rPr>
                <w:rFonts w:hint="eastAsia" w:ascii="仿宋" w:hAnsi="仿宋" w:eastAsia="仿宋" w:cs="仿宋"/>
                <w:bCs/>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62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b/>
                <w:bCs/>
                <w:color w:val="000000"/>
                <w:highlight w:val="none"/>
              </w:rPr>
            </w:pPr>
            <w:r>
              <w:rPr>
                <w:rFonts w:hint="eastAsia" w:ascii="仿宋" w:hAnsi="仿宋" w:eastAsia="仿宋" w:cs="仿宋"/>
                <w:b/>
                <w:bCs/>
                <w:color w:val="000000"/>
                <w:highlight w:val="none"/>
              </w:rPr>
              <w:t>人员配备</w:t>
            </w:r>
          </w:p>
          <w:p>
            <w:pPr>
              <w:widowControl/>
              <w:spacing w:line="360" w:lineRule="auto"/>
              <w:jc w:val="center"/>
              <w:rPr>
                <w:rFonts w:hint="eastAsia" w:ascii="仿宋" w:hAnsi="仿宋" w:eastAsia="仿宋" w:cs="仿宋"/>
                <w:b/>
                <w:bCs/>
                <w:color w:val="000000"/>
                <w:highlight w:val="none"/>
                <w:lang w:eastAsia="zh-CN"/>
              </w:rPr>
            </w:pPr>
            <w:r>
              <w:rPr>
                <w:rFonts w:hint="eastAsia" w:ascii="仿宋" w:hAnsi="仿宋" w:eastAsia="仿宋" w:cs="仿宋"/>
                <w:b/>
                <w:bCs/>
                <w:color w:val="000000"/>
                <w:highlight w:val="none"/>
                <w:lang w:eastAsia="zh-CN"/>
              </w:rPr>
              <w:t>（</w:t>
            </w:r>
            <w:r>
              <w:rPr>
                <w:rFonts w:hint="eastAsia" w:ascii="仿宋" w:hAnsi="仿宋" w:eastAsia="仿宋" w:cs="仿宋"/>
                <w:b/>
                <w:bCs/>
                <w:color w:val="000000"/>
                <w:highlight w:val="none"/>
                <w:lang w:val="en-US" w:eastAsia="zh-CN"/>
              </w:rPr>
              <w:t>10分</w:t>
            </w:r>
            <w:r>
              <w:rPr>
                <w:rFonts w:hint="eastAsia" w:ascii="仿宋" w:hAnsi="仿宋" w:eastAsia="仿宋" w:cs="仿宋"/>
                <w:b/>
                <w:bCs/>
                <w:color w:val="000000"/>
                <w:highlight w:val="none"/>
                <w:lang w:eastAsia="zh-CN"/>
              </w:rPr>
              <w:t>）</w:t>
            </w:r>
          </w:p>
        </w:tc>
        <w:tc>
          <w:tcPr>
            <w:tcW w:w="76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设立专人负责制，</w:t>
            </w:r>
            <w:r>
              <w:rPr>
                <w:rFonts w:hint="eastAsia" w:ascii="仿宋" w:hAnsi="仿宋" w:eastAsia="仿宋" w:cs="仿宋"/>
                <w:color w:val="000000"/>
                <w:szCs w:val="22"/>
                <w:highlight w:val="none"/>
              </w:rPr>
              <w:t>项目负责人由本单位具有副高级（含）以上专职人员担任，提供具体项目</w:t>
            </w:r>
            <w:r>
              <w:rPr>
                <w:rFonts w:hint="eastAsia" w:ascii="仿宋" w:hAnsi="仿宋" w:eastAsia="仿宋" w:cs="仿宋"/>
                <w:color w:val="000000"/>
                <w:highlight w:val="none"/>
              </w:rPr>
              <w:t>组成员名单（包括姓名、工作职责、主要工作业绩和经历等）。</w:t>
            </w:r>
            <w:r>
              <w:rPr>
                <w:rFonts w:hint="eastAsia" w:ascii="仿宋" w:hAnsi="仿宋" w:eastAsia="仿宋" w:cs="仿宋"/>
                <w:bCs/>
                <w:szCs w:val="24"/>
                <w:highlight w:val="none"/>
              </w:rPr>
              <w:t>好：8-10分，较好4-</w:t>
            </w:r>
            <w:r>
              <w:rPr>
                <w:rFonts w:hint="eastAsia" w:ascii="仿宋" w:hAnsi="仿宋" w:eastAsia="仿宋" w:cs="仿宋"/>
                <w:bCs/>
                <w:szCs w:val="24"/>
                <w:highlight w:val="none"/>
                <w:lang w:val="en-US" w:eastAsia="zh-CN"/>
              </w:rPr>
              <w:t>7</w:t>
            </w:r>
            <w:r>
              <w:rPr>
                <w:rFonts w:hint="eastAsia" w:ascii="仿宋" w:hAnsi="仿宋" w:eastAsia="仿宋" w:cs="仿宋"/>
                <w:bCs/>
                <w:szCs w:val="24"/>
                <w:highlight w:val="none"/>
              </w:rPr>
              <w:t>分，一般1-</w:t>
            </w:r>
            <w:r>
              <w:rPr>
                <w:rFonts w:hint="eastAsia" w:ascii="仿宋" w:hAnsi="仿宋" w:eastAsia="仿宋" w:cs="仿宋"/>
                <w:bCs/>
                <w:szCs w:val="24"/>
                <w:highlight w:val="none"/>
                <w:lang w:val="en-US" w:eastAsia="zh-CN"/>
              </w:rPr>
              <w:t>3</w:t>
            </w:r>
            <w:r>
              <w:rPr>
                <w:rFonts w:hint="eastAsia" w:ascii="仿宋" w:hAnsi="仿宋" w:eastAsia="仿宋" w:cs="仿宋"/>
                <w:bCs/>
                <w:szCs w:val="24"/>
                <w:highlight w:val="none"/>
              </w:rPr>
              <w:t>分。</w:t>
            </w:r>
            <w:r>
              <w:rPr>
                <w:rFonts w:hint="eastAsia" w:ascii="仿宋" w:hAnsi="仿宋" w:eastAsia="仿宋" w:cs="仿宋"/>
                <w:color w:val="00000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62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b/>
                <w:bCs/>
                <w:color w:val="000000"/>
                <w:highlight w:val="none"/>
              </w:rPr>
            </w:pPr>
            <w:r>
              <w:rPr>
                <w:rFonts w:hint="eastAsia" w:ascii="仿宋" w:hAnsi="仿宋" w:eastAsia="仿宋" w:cs="仿宋"/>
                <w:b/>
                <w:bCs/>
                <w:color w:val="000000"/>
                <w:highlight w:val="none"/>
              </w:rPr>
              <w:t>本地化服务能力</w:t>
            </w:r>
            <w:r>
              <w:rPr>
                <w:rFonts w:hint="eastAsia" w:ascii="仿宋" w:hAnsi="仿宋" w:eastAsia="仿宋" w:cs="仿宋"/>
                <w:b/>
                <w:bCs/>
                <w:color w:val="000000"/>
                <w:highlight w:val="none"/>
                <w:lang w:eastAsia="zh-CN"/>
              </w:rPr>
              <w:t>（</w:t>
            </w:r>
            <w:r>
              <w:rPr>
                <w:rFonts w:hint="eastAsia" w:ascii="仿宋" w:hAnsi="仿宋" w:eastAsia="仿宋" w:cs="仿宋"/>
                <w:b/>
                <w:bCs/>
                <w:color w:val="000000"/>
                <w:highlight w:val="none"/>
                <w:lang w:val="en-US" w:eastAsia="zh-CN"/>
              </w:rPr>
              <w:t>5分</w:t>
            </w:r>
            <w:r>
              <w:rPr>
                <w:rFonts w:hint="eastAsia" w:ascii="仿宋" w:hAnsi="仿宋" w:eastAsia="仿宋" w:cs="仿宋"/>
                <w:b/>
                <w:bCs/>
                <w:color w:val="000000"/>
                <w:highlight w:val="none"/>
                <w:lang w:eastAsia="zh-CN"/>
              </w:rPr>
              <w:t>）</w:t>
            </w:r>
          </w:p>
        </w:tc>
        <w:tc>
          <w:tcPr>
            <w:tcW w:w="76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cs="仿宋"/>
                <w:color w:val="000000"/>
                <w:highlight w:val="none"/>
              </w:rPr>
            </w:pPr>
            <w:r>
              <w:rPr>
                <w:rFonts w:hint="eastAsia" w:ascii="仿宋" w:hAnsi="仿宋" w:eastAsia="仿宋" w:cs="仿宋"/>
                <w:color w:val="000000"/>
                <w:highlight w:val="none"/>
              </w:rPr>
              <w:t>具有良好的本地化服务能力，在西安地区设有常驻机构或服务机构，提供相关证明材料。有得5分，没有不得分。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62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b/>
                <w:bCs/>
                <w:highlight w:val="none"/>
              </w:rPr>
            </w:pPr>
            <w:r>
              <w:rPr>
                <w:rFonts w:hint="eastAsia" w:ascii="仿宋" w:hAnsi="仿宋" w:eastAsia="仿宋" w:cs="仿宋"/>
                <w:b/>
                <w:bCs/>
                <w:highlight w:val="none"/>
              </w:rPr>
              <w:t>业绩</w:t>
            </w:r>
          </w:p>
          <w:p>
            <w:pPr>
              <w:widowControl/>
              <w:spacing w:line="360" w:lineRule="auto"/>
              <w:jc w:val="center"/>
              <w:rPr>
                <w:rFonts w:hint="eastAsia" w:ascii="仿宋" w:hAnsi="仿宋" w:eastAsia="仿宋" w:cs="仿宋"/>
                <w:b/>
                <w:bCs/>
                <w:highlight w:val="none"/>
              </w:rPr>
            </w:pPr>
            <w:r>
              <w:rPr>
                <w:rFonts w:hint="eastAsia" w:ascii="仿宋" w:hAnsi="仿宋" w:eastAsia="仿宋" w:cs="仿宋"/>
                <w:b/>
                <w:bCs/>
                <w:color w:val="000000"/>
                <w:highlight w:val="none"/>
                <w:lang w:eastAsia="zh-CN"/>
              </w:rPr>
              <w:t>（</w:t>
            </w:r>
            <w:r>
              <w:rPr>
                <w:rFonts w:hint="eastAsia" w:ascii="仿宋" w:hAnsi="仿宋" w:eastAsia="仿宋" w:cs="仿宋"/>
                <w:b/>
                <w:bCs/>
                <w:color w:val="000000"/>
                <w:highlight w:val="none"/>
                <w:lang w:val="en-US" w:eastAsia="zh-CN"/>
              </w:rPr>
              <w:t>10分</w:t>
            </w:r>
            <w:r>
              <w:rPr>
                <w:rFonts w:hint="eastAsia" w:ascii="仿宋" w:hAnsi="仿宋" w:eastAsia="仿宋" w:cs="仿宋"/>
                <w:b/>
                <w:bCs/>
                <w:color w:val="000000"/>
                <w:highlight w:val="none"/>
                <w:lang w:eastAsia="zh-CN"/>
              </w:rPr>
              <w:t>）</w:t>
            </w:r>
          </w:p>
        </w:tc>
        <w:tc>
          <w:tcPr>
            <w:tcW w:w="76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highlight w:val="none"/>
              </w:rPr>
            </w:pPr>
            <w:r>
              <w:rPr>
                <w:rFonts w:hint="eastAsia" w:ascii="仿宋" w:hAnsi="仿宋" w:eastAsia="仿宋" w:cs="仿宋"/>
                <w:highlight w:val="none"/>
              </w:rPr>
              <w:t>提供201</w:t>
            </w:r>
            <w:r>
              <w:rPr>
                <w:rFonts w:hint="eastAsia" w:ascii="仿宋" w:hAnsi="仿宋" w:eastAsia="仿宋" w:cs="仿宋"/>
                <w:highlight w:val="none"/>
                <w:lang w:val="en-US" w:eastAsia="zh-CN"/>
              </w:rPr>
              <w:t>8</w:t>
            </w:r>
            <w:r>
              <w:rPr>
                <w:rFonts w:hint="eastAsia" w:ascii="仿宋" w:hAnsi="仿宋" w:eastAsia="仿宋" w:cs="仿宋"/>
                <w:highlight w:val="none"/>
              </w:rPr>
              <w:t>年1月1日以来市级以上与能源结构调整、煤改洁相关研究、调查、核查等项目的业绩证明文件（以合同复印件或中标通知书或验收报告等为依据），出具一个得</w:t>
            </w:r>
            <w:r>
              <w:rPr>
                <w:rFonts w:hint="eastAsia" w:ascii="仿宋" w:hAnsi="仿宋" w:eastAsia="仿宋" w:cs="仿宋"/>
                <w:highlight w:val="none"/>
                <w:lang w:val="en-US" w:eastAsia="zh-CN"/>
              </w:rPr>
              <w:t>2</w:t>
            </w:r>
            <w:r>
              <w:rPr>
                <w:rFonts w:hint="eastAsia" w:ascii="仿宋" w:hAnsi="仿宋" w:eastAsia="仿宋" w:cs="仿宋"/>
                <w:highlight w:val="none"/>
              </w:rPr>
              <w:t>分，满分</w:t>
            </w:r>
            <w:r>
              <w:rPr>
                <w:rFonts w:hint="eastAsia" w:ascii="仿宋" w:hAnsi="仿宋" w:eastAsia="仿宋" w:cs="仿宋"/>
                <w:highlight w:val="none"/>
                <w:lang w:val="en-US" w:eastAsia="zh-CN"/>
              </w:rPr>
              <w:t>1</w:t>
            </w:r>
            <w:r>
              <w:rPr>
                <w:rFonts w:hint="eastAsia" w:ascii="仿宋" w:hAnsi="仿宋" w:eastAsia="仿宋" w:cs="仿宋"/>
                <w:highlight w:val="none"/>
              </w:rPr>
              <w:t xml:space="preserve">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62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b/>
                <w:bCs/>
                <w:color w:val="000000"/>
                <w:highlight w:val="none"/>
              </w:rPr>
            </w:pPr>
            <w:r>
              <w:rPr>
                <w:rFonts w:hint="eastAsia" w:ascii="仿宋" w:hAnsi="仿宋" w:eastAsia="仿宋" w:cs="仿宋"/>
                <w:b/>
                <w:bCs/>
                <w:color w:val="000000"/>
                <w:highlight w:val="none"/>
              </w:rPr>
              <w:t>合同草案条款说明</w:t>
            </w:r>
            <w:r>
              <w:rPr>
                <w:rFonts w:hint="eastAsia" w:ascii="仿宋" w:hAnsi="仿宋" w:eastAsia="仿宋" w:cs="仿宋"/>
                <w:b/>
                <w:bCs/>
                <w:color w:val="000000"/>
                <w:highlight w:val="none"/>
                <w:lang w:eastAsia="zh-CN"/>
              </w:rPr>
              <w:t>（</w:t>
            </w:r>
            <w:r>
              <w:rPr>
                <w:rFonts w:hint="eastAsia" w:ascii="仿宋" w:hAnsi="仿宋" w:eastAsia="仿宋" w:cs="仿宋"/>
                <w:b/>
                <w:bCs/>
                <w:color w:val="000000"/>
                <w:highlight w:val="none"/>
                <w:lang w:val="en-US" w:eastAsia="zh-CN"/>
              </w:rPr>
              <w:t>5分</w:t>
            </w:r>
            <w:r>
              <w:rPr>
                <w:rFonts w:hint="eastAsia" w:ascii="仿宋" w:hAnsi="仿宋" w:eastAsia="仿宋" w:cs="仿宋"/>
                <w:b/>
                <w:bCs/>
                <w:color w:val="000000"/>
                <w:highlight w:val="none"/>
                <w:lang w:eastAsia="zh-CN"/>
              </w:rPr>
              <w:t>）</w:t>
            </w:r>
          </w:p>
        </w:tc>
        <w:tc>
          <w:tcPr>
            <w:tcW w:w="76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满足合同草案条款，并附有条款详细说明的得5分，满足合同草案条款，但无条款详细说明的得3分。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9266" w:type="dxa"/>
            <w:gridSpan w:val="2"/>
            <w:tcBorders>
              <w:top w:val="single" w:color="auto" w:sz="4" w:space="0"/>
              <w:left w:val="single" w:color="auto" w:sz="4" w:space="0"/>
              <w:right w:val="single" w:color="auto" w:sz="4" w:space="0"/>
            </w:tcBorders>
            <w:noWrap w:val="0"/>
            <w:vAlign w:val="center"/>
          </w:tcPr>
          <w:p>
            <w:pPr>
              <w:spacing w:line="360" w:lineRule="auto"/>
              <w:rPr>
                <w:rFonts w:hint="eastAsia" w:ascii="仿宋" w:hAnsi="仿宋" w:eastAsia="仿宋" w:cs="仿宋"/>
                <w:color w:val="000000"/>
                <w:highlight w:val="none"/>
              </w:rPr>
            </w:pPr>
            <w:r>
              <w:rPr>
                <w:rFonts w:hint="eastAsia" w:ascii="仿宋" w:hAnsi="仿宋" w:eastAsia="仿宋" w:cs="仿宋"/>
                <w:b/>
                <w:highlight w:val="none"/>
              </w:rPr>
              <w:t>备注：以上所有证明文件须提供原件或加盖公章的复印件备查，复印件需清晰易辩。</w:t>
            </w:r>
          </w:p>
        </w:tc>
      </w:tr>
    </w:tbl>
    <w:p>
      <w:pPr>
        <w:adjustRightInd w:val="0"/>
        <w:snapToGrid w:val="0"/>
        <w:spacing w:line="360" w:lineRule="auto"/>
        <w:rPr>
          <w:rFonts w:hint="eastAsia" w:ascii="仿宋" w:hAnsi="仿宋" w:eastAsia="仿宋" w:cs="仿宋"/>
          <w:highlight w:val="none"/>
        </w:rPr>
      </w:pPr>
      <w:r>
        <w:rPr>
          <w:rFonts w:hint="eastAsia" w:ascii="仿宋" w:hAnsi="仿宋" w:eastAsia="仿宋" w:cs="仿宋"/>
          <w:highlight w:val="none"/>
        </w:rPr>
        <w:t>备注：</w:t>
      </w:r>
    </w:p>
    <w:p>
      <w:pPr>
        <w:adjustRightInd w:val="0"/>
        <w:snapToGrid w:val="0"/>
        <w:spacing w:line="360" w:lineRule="auto"/>
        <w:ind w:left="-21" w:leftChars="-9" w:firstLine="137" w:firstLineChars="57"/>
        <w:rPr>
          <w:rFonts w:hint="eastAsia" w:ascii="仿宋" w:hAnsi="仿宋" w:eastAsia="仿宋" w:cs="仿宋"/>
          <w:highlight w:val="none"/>
        </w:rPr>
      </w:pPr>
      <w:r>
        <w:rPr>
          <w:rFonts w:hint="eastAsia" w:ascii="仿宋" w:hAnsi="仿宋" w:eastAsia="仿宋" w:cs="仿宋"/>
          <w:highlight w:val="none"/>
        </w:rPr>
        <w:t>（1）评审时，对小微企业给与</w:t>
      </w:r>
      <w:r>
        <w:rPr>
          <w:rFonts w:hint="eastAsia" w:ascii="仿宋" w:hAnsi="仿宋" w:eastAsia="仿宋" w:cs="仿宋"/>
          <w:highlight w:val="none"/>
          <w:lang w:val="en-US" w:eastAsia="zh-CN"/>
        </w:rPr>
        <w:t>10</w:t>
      </w:r>
      <w:r>
        <w:rPr>
          <w:rFonts w:hint="eastAsia" w:ascii="仿宋" w:hAnsi="仿宋" w:eastAsia="仿宋" w:cs="仿宋"/>
          <w:highlight w:val="none"/>
        </w:rPr>
        <w:t>%的价格扣除，用扣除后的价格参与评审。同时中小企业应当提供财库【2011】181号规定的《中小企业声明函》。</w:t>
      </w:r>
    </w:p>
    <w:p>
      <w:pPr>
        <w:adjustRightInd w:val="0"/>
        <w:snapToGrid w:val="0"/>
        <w:spacing w:line="360" w:lineRule="auto"/>
        <w:ind w:left="-21" w:leftChars="-9" w:firstLine="137" w:firstLineChars="57"/>
        <w:rPr>
          <w:rFonts w:hint="eastAsia" w:ascii="仿宋" w:hAnsi="仿宋" w:eastAsia="仿宋" w:cs="仿宋"/>
          <w:highlight w:val="none"/>
        </w:rPr>
      </w:pPr>
      <w:r>
        <w:rPr>
          <w:rFonts w:hint="eastAsia" w:ascii="仿宋" w:hAnsi="仿宋" w:eastAsia="仿宋" w:cs="仿宋"/>
          <w:highlight w:val="none"/>
        </w:rPr>
        <w:t>（2）属于节能产品政府采购清单所列产品，在技术、服务同等的条件下，应当优先采用清单中的节能产品。</w:t>
      </w:r>
    </w:p>
    <w:p>
      <w:pPr>
        <w:adjustRightInd w:val="0"/>
        <w:snapToGrid w:val="0"/>
        <w:spacing w:line="360" w:lineRule="auto"/>
        <w:ind w:left="-21" w:leftChars="-9" w:firstLine="140" w:firstLineChars="58"/>
        <w:rPr>
          <w:rFonts w:hint="eastAsia" w:ascii="仿宋" w:hAnsi="仿宋" w:eastAsia="仿宋" w:cs="仿宋"/>
          <w:highlight w:val="none"/>
        </w:rPr>
      </w:pPr>
      <w:r>
        <w:rPr>
          <w:rFonts w:hint="eastAsia" w:ascii="仿宋" w:hAnsi="仿宋" w:eastAsia="仿宋" w:cs="仿宋"/>
          <w:highlight w:val="none"/>
        </w:rPr>
        <w:t>（3）所投产品为“环境标志产品政府采购清单”所列产品，在性能、技术、服务等指标同等的条件下，应当优先采用。</w:t>
      </w:r>
    </w:p>
    <w:p>
      <w:pPr>
        <w:spacing w:line="360" w:lineRule="auto"/>
        <w:rPr>
          <w:rFonts w:hint="eastAsia" w:ascii="仿宋" w:hAnsi="仿宋" w:eastAsia="仿宋" w:cs="仿宋"/>
          <w:highlight w:val="none"/>
        </w:rPr>
      </w:pPr>
      <w:r>
        <w:rPr>
          <w:rFonts w:hint="eastAsia" w:ascii="仿宋" w:hAnsi="仿宋" w:eastAsia="仿宋" w:cs="仿宋"/>
          <w:highlight w:val="none"/>
        </w:rPr>
        <w:t>（4）磋商小组在充分审阅</w:t>
      </w:r>
      <w:r>
        <w:rPr>
          <w:rFonts w:hint="eastAsia" w:ascii="仿宋" w:hAnsi="仿宋" w:eastAsia="仿宋" w:cs="仿宋"/>
          <w:szCs w:val="24"/>
          <w:highlight w:val="none"/>
        </w:rPr>
        <w:t>供应商</w:t>
      </w:r>
      <w:r>
        <w:rPr>
          <w:rFonts w:hint="eastAsia" w:ascii="仿宋" w:hAnsi="仿宋" w:eastAsia="仿宋" w:cs="仿宋"/>
          <w:highlight w:val="none"/>
        </w:rPr>
        <w:t>响应文件的基础上，按照评审标准对每个</w:t>
      </w:r>
      <w:r>
        <w:rPr>
          <w:rFonts w:hint="eastAsia" w:ascii="仿宋" w:hAnsi="仿宋" w:eastAsia="仿宋" w:cs="仿宋"/>
          <w:szCs w:val="24"/>
          <w:highlight w:val="none"/>
        </w:rPr>
        <w:t>供应商</w:t>
      </w:r>
      <w:r>
        <w:rPr>
          <w:rFonts w:hint="eastAsia" w:ascii="仿宋" w:hAnsi="仿宋" w:eastAsia="仿宋" w:cs="仿宋"/>
          <w:highlight w:val="none"/>
        </w:rPr>
        <w:t>进行打分，评委打分的算术平均值为该</w:t>
      </w:r>
      <w:r>
        <w:rPr>
          <w:rFonts w:hint="eastAsia" w:ascii="仿宋" w:hAnsi="仿宋" w:eastAsia="仿宋" w:cs="仿宋"/>
          <w:szCs w:val="24"/>
          <w:highlight w:val="none"/>
        </w:rPr>
        <w:t>供应商</w:t>
      </w:r>
      <w:r>
        <w:rPr>
          <w:rFonts w:hint="eastAsia" w:ascii="仿宋" w:hAnsi="仿宋" w:eastAsia="仿宋" w:cs="仿宋"/>
          <w:highlight w:val="none"/>
        </w:rPr>
        <w:t>的评议得分，评议标书得分相加合计为各</w:t>
      </w:r>
      <w:r>
        <w:rPr>
          <w:rFonts w:hint="eastAsia" w:ascii="仿宋" w:hAnsi="仿宋" w:eastAsia="仿宋" w:cs="仿宋"/>
          <w:szCs w:val="24"/>
          <w:highlight w:val="none"/>
        </w:rPr>
        <w:t>供应商</w:t>
      </w:r>
      <w:r>
        <w:rPr>
          <w:rFonts w:hint="eastAsia" w:ascii="仿宋" w:hAnsi="仿宋" w:eastAsia="仿宋" w:cs="仿宋"/>
          <w:highlight w:val="none"/>
        </w:rPr>
        <w:t>的评审得分（小数点后保留2位有效数字），按评审得分由高到低顺序，取前三名为成交候选</w:t>
      </w:r>
      <w:r>
        <w:rPr>
          <w:rFonts w:hint="eastAsia" w:ascii="仿宋" w:hAnsi="仿宋" w:eastAsia="仿宋" w:cs="仿宋"/>
          <w:szCs w:val="24"/>
          <w:highlight w:val="none"/>
        </w:rPr>
        <w:t>供应商</w:t>
      </w:r>
      <w:r>
        <w:rPr>
          <w:rFonts w:hint="eastAsia" w:ascii="仿宋" w:hAnsi="仿宋" w:eastAsia="仿宋" w:cs="仿宋"/>
          <w:highlight w:val="none"/>
        </w:rPr>
        <w:t>。评审得分相同的情况下，按磋商报价得分的高低顺序排序；如报价得分相同，则按技术方案得分高低的顺序推荐排序。</w:t>
      </w:r>
      <w:r>
        <w:rPr>
          <w:rFonts w:hint="eastAsia" w:ascii="仿宋" w:hAnsi="仿宋" w:eastAsia="仿宋" w:cs="仿宋"/>
          <w:szCs w:val="22"/>
          <w:highlight w:val="none"/>
        </w:rPr>
        <w:t>评审专家评分超过得分界限或未按照本办法规定时，该评委的该项评分作废，不计入汇总；计算采用插入法，数字均保留二位小数，第三位“四舍五入”。</w:t>
      </w:r>
    </w:p>
    <w:p>
      <w:pPr>
        <w:pStyle w:val="25"/>
        <w:spacing w:line="360" w:lineRule="auto"/>
        <w:ind w:firstLine="486"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（本项目专门面向中小企业采购，故不再执行价格评审优惠的扶持政策）</w:t>
      </w:r>
    </w:p>
    <w:p>
      <w:pPr>
        <w:pStyle w:val="25"/>
        <w:spacing w:line="360" w:lineRule="auto"/>
        <w:ind w:firstLine="486" w:firstLineChars="200"/>
        <w:rPr>
          <w:rFonts w:hint="eastAsia" w:ascii="仿宋" w:hAnsi="仿宋" w:eastAsia="仿宋" w:cs="仿宋"/>
          <w:b/>
          <w:bCs/>
          <w:sz w:val="24"/>
          <w:szCs w:val="24"/>
          <w:highlight w:val="none"/>
          <w:lang w:val="zh-CN"/>
        </w:rPr>
      </w:pPr>
      <w:r>
        <w:rPr>
          <w:rFonts w:hint="eastAsia" w:ascii="仿宋" w:hAnsi="仿宋" w:eastAsia="仿宋" w:cs="仿宋"/>
          <w:b/>
          <w:bCs/>
          <w:sz w:val="24"/>
          <w:szCs w:val="24"/>
          <w:highlight w:val="none"/>
        </w:rPr>
        <w:t>12</w:t>
      </w:r>
      <w:r>
        <w:rPr>
          <w:rFonts w:hint="eastAsia" w:ascii="仿宋" w:hAnsi="仿宋" w:eastAsia="仿宋" w:cs="仿宋"/>
          <w:b/>
          <w:sz w:val="24"/>
          <w:szCs w:val="24"/>
          <w:highlight w:val="none"/>
        </w:rPr>
        <w:t>．</w:t>
      </w:r>
      <w:r>
        <w:rPr>
          <w:rFonts w:hint="eastAsia" w:ascii="仿宋" w:hAnsi="仿宋" w:eastAsia="仿宋" w:cs="仿宋"/>
          <w:b/>
          <w:bCs/>
          <w:sz w:val="24"/>
          <w:szCs w:val="24"/>
          <w:highlight w:val="none"/>
          <w:lang w:val="zh-CN"/>
        </w:rPr>
        <w:t>磋商小组</w:t>
      </w:r>
    </w:p>
    <w:p>
      <w:pPr>
        <w:pStyle w:val="25"/>
        <w:spacing w:line="360" w:lineRule="auto"/>
        <w:ind w:firstLine="486"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磋商小组由采购人代表和评审专家共同组成。评审专家应当从政府采购评审专家库内相关专业的专家名单中随机抽取。</w:t>
      </w:r>
    </w:p>
    <w:p>
      <w:pPr>
        <w:pStyle w:val="25"/>
        <w:spacing w:line="360" w:lineRule="auto"/>
        <w:ind w:firstLine="486" w:firstLineChars="200"/>
        <w:rPr>
          <w:rFonts w:hint="eastAsia" w:ascii="仿宋" w:hAnsi="仿宋" w:eastAsia="仿宋" w:cs="仿宋"/>
          <w:b/>
          <w:bCs/>
          <w:sz w:val="24"/>
          <w:szCs w:val="24"/>
          <w:highlight w:val="none"/>
          <w:lang w:val="zh-CN"/>
        </w:rPr>
      </w:pPr>
      <w:r>
        <w:rPr>
          <w:rFonts w:hint="eastAsia" w:ascii="仿宋" w:hAnsi="仿宋" w:eastAsia="仿宋" w:cs="仿宋"/>
          <w:b/>
          <w:bCs/>
          <w:sz w:val="24"/>
          <w:szCs w:val="24"/>
          <w:highlight w:val="none"/>
        </w:rPr>
        <w:t>13</w:t>
      </w:r>
      <w:r>
        <w:rPr>
          <w:rFonts w:hint="eastAsia" w:ascii="仿宋" w:hAnsi="仿宋" w:eastAsia="仿宋" w:cs="仿宋"/>
          <w:b/>
          <w:sz w:val="24"/>
          <w:szCs w:val="24"/>
          <w:highlight w:val="none"/>
        </w:rPr>
        <w:t>．</w:t>
      </w:r>
      <w:r>
        <w:rPr>
          <w:rFonts w:hint="eastAsia" w:ascii="仿宋" w:hAnsi="仿宋" w:eastAsia="仿宋" w:cs="仿宋"/>
          <w:b/>
          <w:bCs/>
          <w:sz w:val="24"/>
          <w:szCs w:val="24"/>
          <w:highlight w:val="none"/>
          <w:lang w:val="zh-CN"/>
        </w:rPr>
        <w:t>磋商评审纪律</w:t>
      </w:r>
    </w:p>
    <w:p>
      <w:pPr>
        <w:pStyle w:val="25"/>
        <w:spacing w:line="360" w:lineRule="auto"/>
        <w:ind w:firstLine="486" w:firstLineChars="200"/>
        <w:rPr>
          <w:rFonts w:hint="eastAsia" w:ascii="仿宋" w:hAnsi="仿宋" w:eastAsia="仿宋" w:cs="仿宋"/>
          <w:sz w:val="24"/>
          <w:szCs w:val="24"/>
          <w:lang w:val="zh-CN"/>
        </w:rPr>
      </w:pPr>
      <w:r>
        <w:rPr>
          <w:rFonts w:hint="eastAsia" w:ascii="仿宋" w:hAnsi="仿宋" w:eastAsia="仿宋" w:cs="仿宋"/>
          <w:sz w:val="24"/>
          <w:szCs w:val="24"/>
          <w:highlight w:val="none"/>
        </w:rPr>
        <w:t>13.1磋商小组成员</w:t>
      </w:r>
      <w:r>
        <w:rPr>
          <w:rFonts w:hint="eastAsia" w:ascii="仿宋" w:hAnsi="仿宋" w:eastAsia="仿宋" w:cs="仿宋"/>
          <w:sz w:val="24"/>
          <w:szCs w:val="24"/>
          <w:highlight w:val="none"/>
          <w:lang w:val="zh-CN"/>
        </w:rPr>
        <w:t>内部讨论</w:t>
      </w:r>
      <w:r>
        <w:rPr>
          <w:rFonts w:hint="eastAsia" w:ascii="仿宋" w:hAnsi="仿宋" w:eastAsia="仿宋" w:cs="仿宋"/>
          <w:sz w:val="24"/>
          <w:szCs w:val="24"/>
          <w:lang w:val="zh-CN"/>
        </w:rPr>
        <w:t>的情况和意见必须保密，任何人不得以任何形式透露给</w:t>
      </w:r>
      <w:r>
        <w:rPr>
          <w:rFonts w:hint="eastAsia" w:ascii="仿宋" w:hAnsi="仿宋" w:eastAsia="仿宋" w:cs="仿宋"/>
          <w:sz w:val="24"/>
          <w:szCs w:val="24"/>
        </w:rPr>
        <w:t>供应商</w:t>
      </w:r>
      <w:r>
        <w:rPr>
          <w:rFonts w:hint="eastAsia" w:ascii="仿宋" w:hAnsi="仿宋" w:eastAsia="仿宋" w:cs="仿宋"/>
          <w:sz w:val="24"/>
          <w:szCs w:val="24"/>
          <w:lang w:val="zh-CN"/>
        </w:rPr>
        <w:t>或与</w:t>
      </w:r>
      <w:r>
        <w:rPr>
          <w:rFonts w:hint="eastAsia" w:ascii="仿宋" w:hAnsi="仿宋" w:eastAsia="仿宋" w:cs="仿宋"/>
          <w:sz w:val="24"/>
          <w:szCs w:val="24"/>
        </w:rPr>
        <w:t>供应商</w:t>
      </w:r>
      <w:r>
        <w:rPr>
          <w:rFonts w:hint="eastAsia" w:ascii="仿宋" w:hAnsi="仿宋" w:eastAsia="仿宋" w:cs="仿宋"/>
          <w:sz w:val="24"/>
          <w:szCs w:val="24"/>
          <w:lang w:val="zh-CN"/>
        </w:rPr>
        <w:t>有关的单位或个人；</w:t>
      </w:r>
    </w:p>
    <w:p>
      <w:pPr>
        <w:pStyle w:val="25"/>
        <w:spacing w:line="360" w:lineRule="auto"/>
        <w:ind w:firstLine="486" w:firstLineChars="200"/>
        <w:rPr>
          <w:rFonts w:hint="eastAsia" w:ascii="仿宋" w:hAnsi="仿宋" w:eastAsia="仿宋" w:cs="仿宋"/>
          <w:sz w:val="24"/>
          <w:szCs w:val="24"/>
          <w:lang w:val="zh-CN"/>
        </w:rPr>
      </w:pPr>
      <w:r>
        <w:rPr>
          <w:rFonts w:hint="eastAsia" w:ascii="仿宋" w:hAnsi="仿宋" w:eastAsia="仿宋" w:cs="仿宋"/>
          <w:sz w:val="24"/>
          <w:szCs w:val="24"/>
        </w:rPr>
        <w:t>13.2</w:t>
      </w:r>
      <w:r>
        <w:rPr>
          <w:rFonts w:hint="eastAsia" w:ascii="仿宋" w:hAnsi="仿宋" w:eastAsia="仿宋" w:cs="仿宋"/>
          <w:sz w:val="24"/>
          <w:szCs w:val="24"/>
          <w:lang w:val="zh-CN"/>
        </w:rPr>
        <w:t>在磋商过程中，</w:t>
      </w:r>
      <w:r>
        <w:rPr>
          <w:rFonts w:hint="eastAsia" w:ascii="仿宋" w:hAnsi="仿宋" w:eastAsia="仿宋" w:cs="仿宋"/>
          <w:sz w:val="24"/>
          <w:szCs w:val="24"/>
        </w:rPr>
        <w:t>供应商</w:t>
      </w:r>
      <w:r>
        <w:rPr>
          <w:rFonts w:hint="eastAsia" w:ascii="仿宋" w:hAnsi="仿宋" w:eastAsia="仿宋" w:cs="仿宋"/>
          <w:sz w:val="24"/>
          <w:szCs w:val="24"/>
          <w:lang w:val="zh-CN"/>
        </w:rPr>
        <w:t>不得以任何形式对磋商小组成员进行旨在影响磋商结果的私下接触，否则取消其磋商资格；</w:t>
      </w:r>
    </w:p>
    <w:p>
      <w:pPr>
        <w:pStyle w:val="25"/>
        <w:spacing w:line="360" w:lineRule="auto"/>
        <w:ind w:firstLine="486" w:firstLineChars="200"/>
        <w:rPr>
          <w:rFonts w:hint="eastAsia" w:ascii="仿宋" w:hAnsi="仿宋" w:eastAsia="仿宋" w:cs="仿宋"/>
          <w:sz w:val="24"/>
          <w:szCs w:val="24"/>
          <w:lang w:val="zh-CN"/>
        </w:rPr>
      </w:pPr>
      <w:r>
        <w:rPr>
          <w:rFonts w:hint="eastAsia" w:ascii="仿宋" w:hAnsi="仿宋" w:eastAsia="仿宋" w:cs="仿宋"/>
          <w:sz w:val="24"/>
          <w:szCs w:val="24"/>
        </w:rPr>
        <w:t>13.3</w:t>
      </w:r>
      <w:r>
        <w:rPr>
          <w:rFonts w:hint="eastAsia" w:ascii="仿宋" w:hAnsi="仿宋" w:eastAsia="仿宋" w:cs="仿宋"/>
          <w:sz w:val="24"/>
          <w:szCs w:val="24"/>
          <w:lang w:val="zh-CN"/>
        </w:rPr>
        <w:t>磋商小组采用以及与磋商有关的人员应当对评审情况和评审过程中获悉的国家秘密、商业秘密予以保密。</w:t>
      </w:r>
    </w:p>
    <w:p>
      <w:pPr>
        <w:pStyle w:val="25"/>
        <w:spacing w:line="360" w:lineRule="auto"/>
        <w:ind w:firstLine="486" w:firstLineChars="200"/>
        <w:rPr>
          <w:rFonts w:hint="eastAsia" w:ascii="仿宋" w:hAnsi="仿宋" w:eastAsia="仿宋" w:cs="仿宋"/>
          <w:b/>
          <w:sz w:val="24"/>
          <w:szCs w:val="24"/>
        </w:rPr>
      </w:pPr>
      <w:r>
        <w:rPr>
          <w:rFonts w:hint="eastAsia" w:ascii="仿宋" w:hAnsi="仿宋" w:eastAsia="仿宋" w:cs="仿宋"/>
          <w:b/>
          <w:sz w:val="24"/>
          <w:szCs w:val="24"/>
        </w:rPr>
        <w:t>14．无效响应情况说明</w:t>
      </w:r>
    </w:p>
    <w:p>
      <w:pPr>
        <w:pStyle w:val="25"/>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 xml:space="preserve">响应文件有下列情形之一的，应当按照无效响应文件处理： </w:t>
      </w:r>
    </w:p>
    <w:p>
      <w:pPr>
        <w:pStyle w:val="25"/>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 xml:space="preserve">14.1在规定的截止时间之后递交的； </w:t>
      </w:r>
    </w:p>
    <w:p>
      <w:pPr>
        <w:pStyle w:val="25"/>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 xml:space="preserve">14.2未按规定交纳保证金的； </w:t>
      </w:r>
    </w:p>
    <w:p>
      <w:pPr>
        <w:pStyle w:val="25"/>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 xml:space="preserve">14.3不具备采购文件中规定的资格要求的； </w:t>
      </w:r>
    </w:p>
    <w:p>
      <w:pPr>
        <w:pStyle w:val="25"/>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 xml:space="preserve">14.4未按磋商文件要求提供资质证件的； </w:t>
      </w:r>
    </w:p>
    <w:p>
      <w:pPr>
        <w:pStyle w:val="25"/>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14.5报价超过采购预算的；</w:t>
      </w:r>
    </w:p>
    <w:p>
      <w:pPr>
        <w:pStyle w:val="25"/>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 xml:space="preserve">14.6未全部响应采购文件规定的实质性要求的； </w:t>
      </w:r>
    </w:p>
    <w:p>
      <w:pPr>
        <w:pStyle w:val="25"/>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14.7响应文件内容不齐全的（如文件数量不符合要求、未提供电子版的）；</w:t>
      </w:r>
    </w:p>
    <w:p>
      <w:pPr>
        <w:pStyle w:val="25"/>
        <w:spacing w:line="360" w:lineRule="auto"/>
        <w:ind w:firstLine="486" w:firstLineChars="200"/>
        <w:rPr>
          <w:rFonts w:ascii="仿宋" w:hAnsi="仿宋" w:eastAsia="仿宋" w:cs="仿宋"/>
          <w:sz w:val="24"/>
          <w:szCs w:val="24"/>
        </w:rPr>
      </w:pPr>
      <w:r>
        <w:rPr>
          <w:rFonts w:hint="eastAsia" w:ascii="仿宋" w:hAnsi="仿宋" w:eastAsia="仿宋" w:cs="仿宋"/>
          <w:sz w:val="24"/>
          <w:szCs w:val="24"/>
        </w:rPr>
        <w:t>14.8供应商没有经过正常渠道购买磋商文件或供应商的名称与登记领取磋商文件单位的名称不符；</w:t>
      </w:r>
    </w:p>
    <w:p>
      <w:pPr>
        <w:pStyle w:val="25"/>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14.9不符合法律、法规规定的其他情形；</w:t>
      </w:r>
    </w:p>
    <w:p>
      <w:pPr>
        <w:pStyle w:val="25"/>
        <w:spacing w:line="360" w:lineRule="auto"/>
        <w:ind w:firstLine="486" w:firstLineChars="200"/>
        <w:rPr>
          <w:rFonts w:hint="eastAsia" w:ascii="仿宋" w:hAnsi="仿宋" w:eastAsia="仿宋" w:cs="仿宋"/>
          <w:b/>
          <w:sz w:val="24"/>
          <w:szCs w:val="24"/>
        </w:rPr>
      </w:pPr>
      <w:r>
        <w:rPr>
          <w:rFonts w:hint="eastAsia" w:ascii="仿宋" w:hAnsi="仿宋" w:eastAsia="仿宋" w:cs="仿宋"/>
          <w:b/>
          <w:sz w:val="24"/>
          <w:szCs w:val="24"/>
        </w:rPr>
        <w:t>15．对响应文件的修正</w:t>
      </w:r>
    </w:p>
    <w:p>
      <w:pPr>
        <w:pStyle w:val="25"/>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磋商中，对价格的计算错误按下述原则修正：</w:t>
      </w:r>
    </w:p>
    <w:p>
      <w:pPr>
        <w:pStyle w:val="25"/>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（1）磋商时，响应文件正本与副本不一致的，以正本为准。</w:t>
      </w:r>
    </w:p>
    <w:p>
      <w:pPr>
        <w:pStyle w:val="25"/>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2）响应文件的大写和小写金额不一致的，以大写金额为准；总价金额与按单价汇总金额不一致的，以单价金额计算结果为准；单价金额小数点有明显错位的，应以总价为准，并修改单价；对不同文字文本磋商文件的解释发生异议的，以中文文本为准。</w:t>
      </w:r>
    </w:p>
    <w:p>
      <w:pPr>
        <w:pStyle w:val="25"/>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（3）供应商不同意以上修正，则其响应文件将被拒绝。</w:t>
      </w:r>
    </w:p>
    <w:p>
      <w:pPr>
        <w:pStyle w:val="25"/>
        <w:spacing w:line="360" w:lineRule="auto"/>
        <w:ind w:firstLine="475" w:firstLineChars="196"/>
        <w:rPr>
          <w:rFonts w:hint="eastAsia" w:ascii="仿宋" w:hAnsi="仿宋" w:eastAsia="仿宋" w:cs="仿宋"/>
          <w:b/>
          <w:sz w:val="24"/>
          <w:szCs w:val="24"/>
        </w:rPr>
      </w:pPr>
      <w:r>
        <w:rPr>
          <w:rFonts w:hint="eastAsia" w:ascii="仿宋" w:hAnsi="仿宋" w:eastAsia="仿宋" w:cs="仿宋"/>
          <w:b/>
          <w:sz w:val="24"/>
          <w:szCs w:val="24"/>
        </w:rPr>
        <w:t>16. 成交公告</w:t>
      </w:r>
    </w:p>
    <w:p>
      <w:pPr>
        <w:pStyle w:val="25"/>
        <w:spacing w:line="360" w:lineRule="auto"/>
        <w:ind w:firstLine="486" w:firstLineChars="200"/>
        <w:rPr>
          <w:rFonts w:hint="eastAsia" w:ascii="仿宋" w:hAnsi="仿宋" w:eastAsia="仿宋" w:cs="仿宋"/>
          <w:kern w:val="0"/>
          <w:sz w:val="24"/>
          <w:szCs w:val="24"/>
        </w:rPr>
      </w:pPr>
      <w:r>
        <w:rPr>
          <w:rFonts w:hint="eastAsia" w:ascii="仿宋" w:hAnsi="仿宋" w:eastAsia="仿宋" w:cs="仿宋"/>
          <w:kern w:val="0"/>
          <w:sz w:val="24"/>
          <w:szCs w:val="24"/>
        </w:rPr>
        <w:t>成交公告内容应当包括采购人和采购代理机构的名称、地址、联系方式，项目名称和项目编号，成交</w:t>
      </w:r>
      <w:r>
        <w:rPr>
          <w:rFonts w:hint="eastAsia" w:ascii="仿宋" w:hAnsi="仿宋" w:eastAsia="仿宋" w:cs="仿宋"/>
          <w:sz w:val="24"/>
          <w:szCs w:val="24"/>
        </w:rPr>
        <w:t>供应商</w:t>
      </w:r>
      <w:r>
        <w:rPr>
          <w:rFonts w:hint="eastAsia" w:ascii="仿宋" w:hAnsi="仿宋" w:eastAsia="仿宋" w:cs="仿宋"/>
          <w:kern w:val="0"/>
          <w:sz w:val="24"/>
          <w:szCs w:val="24"/>
        </w:rPr>
        <w:t>名称、地址和成交金额，主要成交标的的名称以及磋商小组成员。</w:t>
      </w:r>
    </w:p>
    <w:p>
      <w:pPr>
        <w:pStyle w:val="25"/>
        <w:spacing w:line="360" w:lineRule="auto"/>
        <w:ind w:firstLine="475" w:firstLineChars="196"/>
        <w:rPr>
          <w:rFonts w:hint="eastAsia" w:ascii="仿宋" w:hAnsi="仿宋" w:eastAsia="仿宋" w:cs="仿宋"/>
          <w:sz w:val="24"/>
          <w:szCs w:val="24"/>
        </w:rPr>
      </w:pPr>
      <w:r>
        <w:rPr>
          <w:rFonts w:hint="eastAsia" w:ascii="仿宋" w:hAnsi="仿宋" w:eastAsia="仿宋" w:cs="仿宋"/>
          <w:b/>
          <w:bCs/>
          <w:sz w:val="24"/>
          <w:szCs w:val="24"/>
        </w:rPr>
        <w:t>17．</w:t>
      </w:r>
      <w:r>
        <w:rPr>
          <w:rFonts w:hint="eastAsia" w:ascii="仿宋" w:hAnsi="仿宋" w:eastAsia="仿宋" w:cs="仿宋"/>
          <w:b/>
          <w:sz w:val="24"/>
          <w:szCs w:val="24"/>
        </w:rPr>
        <w:t xml:space="preserve">成交通知  </w:t>
      </w:r>
    </w:p>
    <w:p>
      <w:pPr>
        <w:pStyle w:val="25"/>
        <w:spacing w:line="360" w:lineRule="auto"/>
        <w:rPr>
          <w:rFonts w:hint="eastAsia" w:ascii="仿宋" w:hAnsi="仿宋" w:eastAsia="仿宋" w:cs="仿宋"/>
          <w:sz w:val="24"/>
          <w:szCs w:val="24"/>
        </w:rPr>
      </w:pPr>
      <w:r>
        <w:rPr>
          <w:rFonts w:hint="eastAsia" w:ascii="仿宋" w:hAnsi="仿宋" w:eastAsia="仿宋" w:cs="仿宋"/>
          <w:sz w:val="24"/>
          <w:szCs w:val="24"/>
        </w:rPr>
        <w:t xml:space="preserve">    17．1在磋商有效期内，采购代理机构以书面形式通知所选定的成交供应商。 </w:t>
      </w:r>
    </w:p>
    <w:p>
      <w:pPr>
        <w:pStyle w:val="25"/>
        <w:spacing w:line="360" w:lineRule="auto"/>
        <w:rPr>
          <w:rFonts w:hint="eastAsia" w:ascii="仿宋" w:hAnsi="仿宋" w:eastAsia="仿宋" w:cs="仿宋"/>
          <w:sz w:val="24"/>
          <w:szCs w:val="24"/>
        </w:rPr>
      </w:pPr>
      <w:r>
        <w:rPr>
          <w:rFonts w:hint="eastAsia" w:ascii="仿宋" w:hAnsi="仿宋" w:eastAsia="仿宋" w:cs="仿宋"/>
          <w:sz w:val="24"/>
          <w:szCs w:val="24"/>
        </w:rPr>
        <w:t xml:space="preserve">    17．2当成交供应商按规定与采购人签订合同后，采购代理机构将向其他供应商并退还投标保证金。采购代理机构对落标的供应商不作落标原因的解释。</w:t>
      </w:r>
    </w:p>
    <w:p>
      <w:pPr>
        <w:pStyle w:val="25"/>
        <w:spacing w:line="360" w:lineRule="auto"/>
        <w:ind w:firstLine="480"/>
        <w:rPr>
          <w:rFonts w:hint="eastAsia" w:ascii="仿宋" w:hAnsi="仿宋" w:eastAsia="仿宋" w:cs="仿宋"/>
          <w:sz w:val="24"/>
          <w:szCs w:val="24"/>
        </w:rPr>
      </w:pPr>
      <w:r>
        <w:rPr>
          <w:rFonts w:hint="eastAsia" w:ascii="仿宋" w:hAnsi="仿宋" w:eastAsia="仿宋" w:cs="仿宋"/>
          <w:sz w:val="24"/>
          <w:szCs w:val="24"/>
        </w:rPr>
        <w:t>17．3成交通知书将是合同的一个组成部分。</w:t>
      </w:r>
    </w:p>
    <w:p>
      <w:pPr>
        <w:pStyle w:val="25"/>
        <w:spacing w:line="360" w:lineRule="auto"/>
        <w:ind w:firstLine="475" w:firstLineChars="196"/>
        <w:rPr>
          <w:rFonts w:hint="eastAsia" w:ascii="仿宋" w:hAnsi="仿宋" w:eastAsia="仿宋" w:cs="仿宋"/>
          <w:b/>
          <w:bCs/>
          <w:sz w:val="24"/>
          <w:szCs w:val="24"/>
        </w:rPr>
      </w:pPr>
      <w:r>
        <w:rPr>
          <w:rFonts w:hint="eastAsia" w:ascii="仿宋" w:hAnsi="仿宋" w:eastAsia="仿宋" w:cs="仿宋"/>
          <w:b/>
          <w:bCs/>
          <w:sz w:val="24"/>
          <w:szCs w:val="24"/>
        </w:rPr>
        <w:t>18．合同授予</w:t>
      </w:r>
    </w:p>
    <w:p>
      <w:pPr>
        <w:pStyle w:val="25"/>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18．1 磋商文件、响应文件及磋商过程中有关补充文件均作为合同附件，并与合同具有相同的法律效力。</w:t>
      </w:r>
    </w:p>
    <w:p>
      <w:pPr>
        <w:pStyle w:val="25"/>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18．2当按照合同履行义务，完成磋商项目。未经采购人同意，成交供应商不得向他人转让成交项目。</w:t>
      </w:r>
    </w:p>
    <w:p>
      <w:pPr>
        <w:pStyle w:val="25"/>
        <w:spacing w:line="360" w:lineRule="auto"/>
        <w:ind w:firstLine="475" w:firstLineChars="196"/>
        <w:rPr>
          <w:rFonts w:hint="eastAsia" w:ascii="仿宋" w:hAnsi="仿宋" w:eastAsia="仿宋" w:cs="仿宋"/>
          <w:b/>
          <w:bCs/>
          <w:sz w:val="24"/>
          <w:szCs w:val="24"/>
        </w:rPr>
      </w:pPr>
      <w:r>
        <w:rPr>
          <w:rFonts w:hint="eastAsia" w:ascii="仿宋" w:hAnsi="仿宋" w:eastAsia="仿宋" w:cs="仿宋"/>
          <w:b/>
          <w:bCs/>
          <w:sz w:val="24"/>
          <w:szCs w:val="24"/>
        </w:rPr>
        <w:t>19．本项目磋商有效期磋商截止之日起90日历天。</w:t>
      </w:r>
    </w:p>
    <w:p>
      <w:pPr>
        <w:pStyle w:val="25"/>
        <w:spacing w:line="360" w:lineRule="auto"/>
        <w:ind w:firstLine="480"/>
        <w:rPr>
          <w:rFonts w:hint="eastAsia" w:ascii="仿宋" w:hAnsi="仿宋" w:eastAsia="仿宋" w:cs="仿宋"/>
          <w:b/>
          <w:sz w:val="24"/>
          <w:szCs w:val="24"/>
        </w:rPr>
      </w:pPr>
      <w:r>
        <w:rPr>
          <w:rFonts w:hint="eastAsia" w:ascii="仿宋" w:hAnsi="仿宋" w:eastAsia="仿宋" w:cs="仿宋"/>
          <w:b/>
          <w:bCs/>
          <w:sz w:val="24"/>
          <w:szCs w:val="24"/>
        </w:rPr>
        <w:t>20．</w:t>
      </w:r>
      <w:r>
        <w:rPr>
          <w:rFonts w:hint="eastAsia" w:ascii="仿宋" w:hAnsi="仿宋" w:eastAsia="仿宋" w:cs="仿宋"/>
          <w:b/>
          <w:sz w:val="24"/>
          <w:szCs w:val="24"/>
        </w:rPr>
        <w:t>签订合同</w:t>
      </w:r>
    </w:p>
    <w:p>
      <w:pPr>
        <w:pStyle w:val="25"/>
        <w:spacing w:line="360" w:lineRule="auto"/>
        <w:ind w:firstLine="480"/>
        <w:rPr>
          <w:rFonts w:hint="eastAsia" w:ascii="仿宋" w:hAnsi="仿宋" w:eastAsia="仿宋" w:cs="仿宋"/>
          <w:sz w:val="24"/>
          <w:szCs w:val="24"/>
        </w:rPr>
      </w:pPr>
      <w:r>
        <w:rPr>
          <w:rFonts w:hint="eastAsia" w:ascii="仿宋" w:hAnsi="仿宋" w:eastAsia="仿宋" w:cs="仿宋"/>
          <w:sz w:val="24"/>
          <w:szCs w:val="24"/>
        </w:rPr>
        <w:t>20．1成交供应商应按成交通知书中规定的时间与采购人签订合同，否则按违约处理，其磋商保证金不予退还，并赔偿本次及再次采购所发生的费用。</w:t>
      </w:r>
    </w:p>
    <w:p>
      <w:pPr>
        <w:pStyle w:val="25"/>
        <w:spacing w:line="360" w:lineRule="auto"/>
        <w:ind w:firstLine="486" w:firstLineChars="200"/>
        <w:rPr>
          <w:rFonts w:hint="eastAsia" w:ascii="仿宋" w:hAnsi="仿宋" w:eastAsia="仿宋" w:cs="仿宋"/>
          <w:sz w:val="24"/>
        </w:rPr>
      </w:pPr>
      <w:r>
        <w:rPr>
          <w:rFonts w:hint="eastAsia" w:ascii="仿宋" w:hAnsi="仿宋" w:eastAsia="仿宋" w:cs="仿宋"/>
          <w:sz w:val="24"/>
          <w:szCs w:val="24"/>
        </w:rPr>
        <w:t>20．2磋商文件、成交供应商的响应报价文件及评审过程中有关澄清文件均应作为合同附件，</w:t>
      </w:r>
      <w:r>
        <w:rPr>
          <w:rFonts w:hint="eastAsia" w:ascii="仿宋" w:hAnsi="仿宋" w:eastAsia="仿宋" w:cs="仿宋"/>
          <w:sz w:val="24"/>
        </w:rPr>
        <w:t>并与合同具有相同的法律效力。</w:t>
      </w:r>
    </w:p>
    <w:p>
      <w:pPr>
        <w:pStyle w:val="25"/>
        <w:numPr>
          <w:ilvl w:val="0"/>
          <w:numId w:val="8"/>
        </w:numPr>
        <w:spacing w:line="360" w:lineRule="auto"/>
        <w:ind w:firstLine="486" w:firstLineChars="200"/>
        <w:rPr>
          <w:rFonts w:hint="eastAsia" w:ascii="仿宋" w:hAnsi="仿宋" w:eastAsia="仿宋" w:cs="仿宋"/>
          <w:b/>
          <w:sz w:val="24"/>
        </w:rPr>
      </w:pPr>
      <w:r>
        <w:rPr>
          <w:rFonts w:hint="eastAsia" w:ascii="仿宋" w:hAnsi="仿宋" w:eastAsia="仿宋" w:cs="仿宋"/>
          <w:b/>
          <w:sz w:val="24"/>
        </w:rPr>
        <w:t>招标代理服务费</w:t>
      </w:r>
    </w:p>
    <w:p>
      <w:pPr>
        <w:pStyle w:val="25"/>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21.1招标代理服务费按照国家计委颁布的《招标代理服务收费管理暂行办法》（计价格【2002】1980号文）及发改办价格【2003】857号文、发改价格【2011】534号文中规定计取，由成交单位在领取成交通知书前一次性支付给招标代理机构。</w:t>
      </w:r>
    </w:p>
    <w:p>
      <w:pPr>
        <w:pStyle w:val="25"/>
        <w:numPr>
          <w:ilvl w:val="0"/>
          <w:numId w:val="8"/>
        </w:numPr>
        <w:spacing w:line="360" w:lineRule="auto"/>
        <w:ind w:firstLine="486" w:firstLineChars="200"/>
        <w:jc w:val="left"/>
        <w:rPr>
          <w:rFonts w:hint="eastAsia" w:ascii="仿宋" w:hAnsi="仿宋" w:eastAsia="仿宋" w:cs="仿宋"/>
          <w:b/>
          <w:bCs/>
          <w:sz w:val="24"/>
          <w:szCs w:val="24"/>
        </w:rPr>
      </w:pPr>
      <w:r>
        <w:rPr>
          <w:rFonts w:hint="eastAsia" w:ascii="仿宋" w:hAnsi="仿宋" w:eastAsia="仿宋" w:cs="仿宋"/>
          <w:b/>
          <w:bCs/>
          <w:sz w:val="24"/>
          <w:szCs w:val="24"/>
        </w:rPr>
        <w:t>质疑与投诉</w:t>
      </w:r>
    </w:p>
    <w:p>
      <w:pPr>
        <w:spacing w:line="360" w:lineRule="auto"/>
        <w:ind w:firstLine="486" w:firstLineChars="200"/>
        <w:rPr>
          <w:rFonts w:hint="eastAsia" w:ascii="仿宋" w:hAnsi="仿宋" w:eastAsia="仿宋" w:cs="仿宋"/>
          <w:szCs w:val="24"/>
        </w:rPr>
      </w:pPr>
      <w:r>
        <w:rPr>
          <w:rFonts w:hint="eastAsia" w:ascii="仿宋" w:hAnsi="仿宋" w:eastAsia="仿宋" w:cs="仿宋"/>
          <w:szCs w:val="24"/>
        </w:rPr>
        <w:t>22.1供应商对本次磋商采购活动有疑问的，按照国家《中华人民共和国政府采购法》《政府采购质疑和投诉办法》规定办理。</w:t>
      </w:r>
    </w:p>
    <w:p>
      <w:pPr>
        <w:pStyle w:val="14"/>
        <w:spacing w:after="0" w:line="360" w:lineRule="auto"/>
        <w:ind w:firstLine="480"/>
        <w:rPr>
          <w:rFonts w:hint="eastAsia" w:ascii="仿宋" w:hAnsi="仿宋" w:eastAsia="仿宋" w:cs="仿宋"/>
          <w:szCs w:val="24"/>
        </w:rPr>
      </w:pPr>
      <w:r>
        <w:rPr>
          <w:rFonts w:hint="eastAsia" w:ascii="仿宋" w:hAnsi="仿宋" w:eastAsia="仿宋" w:cs="仿宋"/>
          <w:szCs w:val="24"/>
        </w:rPr>
        <w:t>供应商提出质疑应当向采购代理机构提交质疑函和必要的证明材料原件（纸质版），质疑函应当包括下列内容：</w:t>
      </w:r>
    </w:p>
    <w:p>
      <w:pPr>
        <w:pStyle w:val="14"/>
        <w:spacing w:after="0" w:line="360" w:lineRule="auto"/>
        <w:ind w:firstLine="486" w:firstLineChars="200"/>
        <w:rPr>
          <w:rFonts w:hint="eastAsia" w:ascii="仿宋" w:hAnsi="仿宋" w:eastAsia="仿宋" w:cs="仿宋"/>
          <w:szCs w:val="24"/>
        </w:rPr>
      </w:pPr>
      <w:r>
        <w:rPr>
          <w:rFonts w:hint="eastAsia" w:ascii="仿宋" w:hAnsi="仿宋" w:eastAsia="仿宋" w:cs="仿宋"/>
          <w:szCs w:val="24"/>
        </w:rPr>
        <w:t>（1）质疑供应商的姓名或者名称；</w:t>
      </w:r>
    </w:p>
    <w:p>
      <w:pPr>
        <w:pStyle w:val="14"/>
        <w:spacing w:after="0" w:line="360" w:lineRule="auto"/>
        <w:ind w:firstLine="486" w:firstLineChars="200"/>
        <w:rPr>
          <w:rFonts w:hint="eastAsia" w:ascii="仿宋" w:hAnsi="仿宋" w:eastAsia="仿宋" w:cs="仿宋"/>
          <w:szCs w:val="24"/>
        </w:rPr>
      </w:pPr>
      <w:r>
        <w:rPr>
          <w:rFonts w:hint="eastAsia" w:ascii="仿宋" w:hAnsi="仿宋" w:eastAsia="仿宋" w:cs="仿宋"/>
          <w:szCs w:val="24"/>
        </w:rPr>
        <w:t>（2）收到质疑函的日期、质疑项目名称及编号；</w:t>
      </w:r>
    </w:p>
    <w:p>
      <w:pPr>
        <w:pStyle w:val="14"/>
        <w:spacing w:after="0" w:line="360" w:lineRule="auto"/>
        <w:ind w:firstLine="486" w:firstLineChars="200"/>
        <w:rPr>
          <w:rFonts w:hint="eastAsia" w:ascii="仿宋" w:hAnsi="仿宋" w:eastAsia="仿宋" w:cs="仿宋"/>
          <w:szCs w:val="24"/>
        </w:rPr>
      </w:pPr>
      <w:r>
        <w:rPr>
          <w:rFonts w:hint="eastAsia" w:ascii="仿宋" w:hAnsi="仿宋" w:eastAsia="仿宋" w:cs="仿宋"/>
          <w:szCs w:val="24"/>
        </w:rPr>
        <w:t>（3）质疑事项、质疑答复的具体内容、事实依据和法律依据；</w:t>
      </w:r>
    </w:p>
    <w:p>
      <w:pPr>
        <w:pStyle w:val="14"/>
        <w:spacing w:after="0" w:line="360" w:lineRule="auto"/>
        <w:ind w:firstLine="486" w:firstLineChars="200"/>
        <w:rPr>
          <w:rFonts w:hint="eastAsia" w:ascii="仿宋" w:hAnsi="仿宋" w:eastAsia="仿宋" w:cs="仿宋"/>
          <w:szCs w:val="24"/>
        </w:rPr>
      </w:pPr>
      <w:r>
        <w:rPr>
          <w:rFonts w:hint="eastAsia" w:ascii="仿宋" w:hAnsi="仿宋" w:eastAsia="仿宋" w:cs="仿宋"/>
          <w:szCs w:val="24"/>
        </w:rPr>
        <w:t>（4）告知质疑供应商依法投诉的权利；</w:t>
      </w:r>
    </w:p>
    <w:p>
      <w:pPr>
        <w:pStyle w:val="14"/>
        <w:spacing w:after="0" w:line="360" w:lineRule="auto"/>
        <w:ind w:firstLine="486" w:firstLineChars="200"/>
        <w:rPr>
          <w:rFonts w:hint="eastAsia" w:ascii="仿宋" w:hAnsi="仿宋" w:eastAsia="仿宋" w:cs="仿宋"/>
          <w:szCs w:val="24"/>
        </w:rPr>
      </w:pPr>
      <w:r>
        <w:rPr>
          <w:rFonts w:hint="eastAsia" w:ascii="仿宋" w:hAnsi="仿宋" w:eastAsia="仿宋" w:cs="仿宋"/>
          <w:szCs w:val="24"/>
        </w:rPr>
        <w:t>（5）质疑答复人名称；</w:t>
      </w:r>
    </w:p>
    <w:p>
      <w:pPr>
        <w:pStyle w:val="14"/>
        <w:spacing w:after="0" w:line="360" w:lineRule="auto"/>
        <w:ind w:firstLine="486" w:firstLineChars="200"/>
        <w:rPr>
          <w:rFonts w:hint="eastAsia" w:ascii="仿宋" w:hAnsi="仿宋" w:eastAsia="仿宋" w:cs="仿宋"/>
          <w:szCs w:val="24"/>
        </w:rPr>
      </w:pPr>
      <w:r>
        <w:rPr>
          <w:rFonts w:hint="eastAsia" w:ascii="仿宋" w:hAnsi="仿宋" w:eastAsia="仿宋" w:cs="仿宋"/>
          <w:szCs w:val="24"/>
        </w:rPr>
        <w:t>（6）答复质疑的日期。</w:t>
      </w:r>
    </w:p>
    <w:p>
      <w:pPr>
        <w:pStyle w:val="14"/>
        <w:spacing w:after="0" w:line="360" w:lineRule="auto"/>
        <w:ind w:firstLine="480"/>
        <w:rPr>
          <w:rFonts w:hint="eastAsia" w:ascii="仿宋" w:hAnsi="仿宋" w:eastAsia="仿宋" w:cs="仿宋"/>
          <w:szCs w:val="24"/>
        </w:rPr>
      </w:pPr>
      <w:r>
        <w:rPr>
          <w:rFonts w:hint="eastAsia" w:ascii="仿宋" w:hAnsi="仿宋" w:eastAsia="仿宋" w:cs="仿宋"/>
          <w:szCs w:val="24"/>
        </w:rPr>
        <w:t>供应商为自然人的，应当由本人签字；供应商为法人或者其他组织的，应当由法定代表人、主要负责人，或者其授权代表（附法人代表授权书）签字或者盖章（鲜章），并加盖公章（鲜章）。</w:t>
      </w:r>
    </w:p>
    <w:p>
      <w:pPr>
        <w:spacing w:line="360" w:lineRule="auto"/>
        <w:ind w:firstLine="486" w:firstLineChars="200"/>
        <w:jc w:val="left"/>
        <w:rPr>
          <w:rFonts w:hint="eastAsia" w:ascii="仿宋" w:hAnsi="仿宋" w:eastAsia="仿宋" w:cs="仿宋"/>
          <w:szCs w:val="24"/>
        </w:rPr>
      </w:pPr>
      <w:r>
        <w:rPr>
          <w:rFonts w:hint="eastAsia" w:ascii="仿宋" w:hAnsi="仿宋" w:eastAsia="仿宋" w:cs="仿宋"/>
          <w:szCs w:val="24"/>
        </w:rPr>
        <w:t>22.2.参加磋商的供应商和其他厉害关系人认为本次磋商采购活动违反法律、法规和规章规定的，有权向有关行政监督机构投诉。</w:t>
      </w:r>
    </w:p>
    <w:p>
      <w:pPr>
        <w:pStyle w:val="25"/>
        <w:spacing w:line="360" w:lineRule="auto"/>
        <w:ind w:left="486" w:leftChars="200"/>
        <w:jc w:val="left"/>
        <w:rPr>
          <w:rFonts w:ascii="仿宋" w:hAnsi="仿宋" w:eastAsia="仿宋" w:cs="仿宋"/>
          <w:b/>
          <w:bCs/>
          <w:sz w:val="24"/>
          <w:szCs w:val="24"/>
        </w:rPr>
      </w:pPr>
    </w:p>
    <w:p>
      <w:pPr>
        <w:pStyle w:val="25"/>
        <w:spacing w:line="360" w:lineRule="auto"/>
        <w:ind w:left="0" w:leftChars="0" w:firstLine="0" w:firstLineChars="0"/>
        <w:jc w:val="center"/>
        <w:outlineLvl w:val="0"/>
        <w:rPr>
          <w:rFonts w:hint="eastAsia" w:ascii="仿宋" w:hAnsi="仿宋" w:eastAsia="仿宋" w:cs="仿宋"/>
          <w:b/>
          <w:bCs/>
          <w:kern w:val="44"/>
          <w:sz w:val="36"/>
          <w:szCs w:val="36"/>
        </w:rPr>
      </w:pPr>
      <w:r>
        <w:rPr>
          <w:rStyle w:val="55"/>
          <w:rFonts w:hint="eastAsia" w:ascii="仿宋" w:hAnsi="仿宋" w:eastAsia="仿宋" w:cs="仿宋"/>
        </w:rPr>
        <w:br w:type="page"/>
      </w:r>
      <w:bookmarkStart w:id="4" w:name="_Toc28624"/>
      <w:bookmarkStart w:id="5" w:name="_Toc27990_WPSOffice_Level1"/>
      <w:r>
        <w:rPr>
          <w:rStyle w:val="44"/>
          <w:rFonts w:hint="eastAsia" w:ascii="仿宋" w:hAnsi="仿宋" w:eastAsia="仿宋" w:cs="仿宋"/>
          <w:sz w:val="36"/>
          <w:szCs w:val="36"/>
        </w:rPr>
        <w:t>第三部分  服务内容及要求</w:t>
      </w:r>
      <w:bookmarkEnd w:id="4"/>
    </w:p>
    <w:bookmarkEnd w:id="5"/>
    <w:p>
      <w:pPr>
        <w:spacing w:line="360" w:lineRule="auto"/>
        <w:ind w:firstLine="475" w:firstLineChars="196"/>
        <w:rPr>
          <w:rFonts w:hint="eastAsia" w:ascii="仿宋" w:hAnsi="仿宋" w:eastAsia="仿宋" w:cs="仿宋"/>
          <w:b/>
          <w:bCs/>
          <w:szCs w:val="24"/>
          <w:highlight w:val="none"/>
          <w:lang w:val="en-US" w:eastAsia="zh-CN"/>
        </w:rPr>
      </w:pPr>
      <w:r>
        <w:rPr>
          <w:rFonts w:hint="eastAsia" w:ascii="仿宋" w:hAnsi="仿宋" w:eastAsia="仿宋" w:cs="仿宋"/>
          <w:b/>
          <w:bCs/>
          <w:szCs w:val="24"/>
          <w:highlight w:val="none"/>
          <w:lang w:val="en-US" w:eastAsia="zh-CN"/>
        </w:rPr>
        <w:t>一、评估背景</w:t>
      </w:r>
    </w:p>
    <w:p>
      <w:pPr>
        <w:spacing w:line="360" w:lineRule="auto"/>
        <w:ind w:firstLine="475" w:firstLineChars="196"/>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按照2023年《市委、市政府关于印发&lt;西安市大气污染治理专项行动方案（2023-2027年）&gt;的通知》和《陕西省财政项目资金支出绩效评价管理办法》等文件要求，我委需对全市的散煤治理成效进行一次评估，并根据评估情况建立长效运行补贴机制，全面提升散煤双替代的运行率，实现散煤动态清零的目标。</w:t>
      </w:r>
    </w:p>
    <w:p>
      <w:pPr>
        <w:spacing w:line="360" w:lineRule="auto"/>
        <w:ind w:firstLine="475" w:firstLineChars="196"/>
        <w:rPr>
          <w:rFonts w:hint="eastAsia" w:ascii="仿宋" w:hAnsi="仿宋" w:eastAsia="仿宋" w:cs="仿宋"/>
          <w:b/>
          <w:bCs/>
          <w:szCs w:val="24"/>
          <w:highlight w:val="none"/>
          <w:lang w:val="en-US" w:eastAsia="zh-CN"/>
        </w:rPr>
      </w:pPr>
      <w:r>
        <w:rPr>
          <w:rFonts w:hint="eastAsia" w:ascii="仿宋" w:hAnsi="仿宋" w:eastAsia="仿宋" w:cs="仿宋"/>
          <w:b/>
          <w:bCs/>
          <w:szCs w:val="24"/>
          <w:highlight w:val="none"/>
          <w:lang w:val="en-US" w:eastAsia="zh-CN"/>
        </w:rPr>
        <w:t>二、评估目的</w:t>
      </w:r>
    </w:p>
    <w:p>
      <w:pPr>
        <w:spacing w:line="360" w:lineRule="auto"/>
        <w:ind w:firstLine="475" w:firstLineChars="196"/>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通过此次煤改洁成效评估，旨在全面掌握我市“煤改洁”设备的运行情况、补贴资金兑付情况以及散煤治理工作成效等信息。为开展清洁取暖提升专项行动，以及研究制定我市散煤治理财政资金长效运行补贴制度等工作任务提供支撑。</w:t>
      </w:r>
    </w:p>
    <w:p>
      <w:pPr>
        <w:spacing w:line="360" w:lineRule="auto"/>
        <w:ind w:firstLine="475" w:firstLineChars="196"/>
        <w:rPr>
          <w:rFonts w:hint="eastAsia" w:ascii="仿宋" w:hAnsi="仿宋" w:eastAsia="仿宋" w:cs="仿宋"/>
          <w:b/>
          <w:bCs/>
          <w:szCs w:val="24"/>
          <w:highlight w:val="none"/>
          <w:lang w:val="en-US" w:eastAsia="zh-CN"/>
        </w:rPr>
      </w:pPr>
      <w:r>
        <w:rPr>
          <w:rFonts w:hint="eastAsia" w:ascii="仿宋" w:hAnsi="仿宋" w:eastAsia="仿宋" w:cs="仿宋"/>
          <w:b/>
          <w:bCs/>
          <w:szCs w:val="24"/>
          <w:highlight w:val="none"/>
          <w:lang w:val="en-US" w:eastAsia="zh-CN"/>
        </w:rPr>
        <w:t>三、评估计划</w:t>
      </w:r>
    </w:p>
    <w:p>
      <w:pPr>
        <w:spacing w:line="360" w:lineRule="auto"/>
        <w:ind w:firstLine="475" w:firstLineChars="196"/>
        <w:rPr>
          <w:rFonts w:hint="eastAsia" w:ascii="仿宋" w:hAnsi="仿宋" w:eastAsia="仿宋" w:cs="仿宋"/>
          <w:b/>
          <w:bCs/>
          <w:szCs w:val="24"/>
          <w:highlight w:val="none"/>
          <w:lang w:val="en-US" w:eastAsia="zh-CN"/>
        </w:rPr>
      </w:pPr>
      <w:r>
        <w:rPr>
          <w:rFonts w:hint="eastAsia" w:ascii="仿宋" w:hAnsi="仿宋" w:eastAsia="仿宋" w:cs="仿宋"/>
          <w:b/>
          <w:bCs/>
          <w:szCs w:val="24"/>
          <w:highlight w:val="none"/>
          <w:lang w:val="en-US" w:eastAsia="zh-CN"/>
        </w:rPr>
        <w:t>（一）评估范围</w:t>
      </w:r>
    </w:p>
    <w:p>
      <w:pPr>
        <w:spacing w:line="360" w:lineRule="auto"/>
        <w:ind w:firstLine="475" w:firstLineChars="196"/>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共涉及13个区县和3个开发区。即：新城区、碑林区、莲湖区、雁塔区、未央区、灞桥区、高陵区、长安区、阎良区、临潼区、鄠邑区、蓝田县、周至县，西咸新区，高新区、国际港务区。</w:t>
      </w:r>
    </w:p>
    <w:p>
      <w:pPr>
        <w:spacing w:line="360" w:lineRule="auto"/>
        <w:ind w:firstLine="475" w:firstLineChars="196"/>
        <w:rPr>
          <w:rFonts w:hint="eastAsia" w:ascii="仿宋" w:hAnsi="仿宋" w:eastAsia="仿宋" w:cs="仿宋"/>
          <w:b/>
          <w:bCs/>
          <w:szCs w:val="24"/>
          <w:highlight w:val="none"/>
          <w:lang w:val="en-US" w:eastAsia="zh-CN"/>
        </w:rPr>
      </w:pPr>
      <w:r>
        <w:rPr>
          <w:rFonts w:hint="eastAsia" w:ascii="仿宋" w:hAnsi="仿宋" w:eastAsia="仿宋" w:cs="仿宋"/>
          <w:b/>
          <w:bCs/>
          <w:szCs w:val="24"/>
          <w:highlight w:val="none"/>
          <w:lang w:val="en-US" w:eastAsia="zh-CN"/>
        </w:rPr>
        <w:t>（二）评估办法</w:t>
      </w:r>
    </w:p>
    <w:p>
      <w:pPr>
        <w:spacing w:line="360" w:lineRule="auto"/>
        <w:ind w:firstLine="475" w:firstLineChars="196"/>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通过查阅资料、入户核查等方式，对16个区县和开发区的“煤改洁”工作成效进行评估，计划入户核查2000户左右。一是对于12个涉农区县，按照“3-3-15”的方式核查。即：每个区县抽查3个街办，每个街办抽查3个小区，每个小区入户核查煤改洁用户15个。二是对于4个非涉农区县，按照“2-2-10”的方式核查。即：每个区县抽查2个街办，每个街办抽查2个小区，每个小区入户核查煤改洁用户10个。</w:t>
      </w:r>
    </w:p>
    <w:p>
      <w:pPr>
        <w:spacing w:line="360" w:lineRule="auto"/>
        <w:ind w:firstLine="475" w:firstLineChars="196"/>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（三）评估内容</w:t>
      </w:r>
    </w:p>
    <w:p>
      <w:pPr>
        <w:spacing w:line="360" w:lineRule="auto"/>
        <w:ind w:firstLine="475" w:firstLineChars="196"/>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一是核查“煤改洁”用户的基本信息；二是核查“煤改洁”用户补贴资金兑付情况；三是核查“煤改洁”用户设备运行情况；四是调研评估“煤改洁”工作成效。五是核算各区县煤改洁补贴资金拨付情况。</w:t>
      </w:r>
    </w:p>
    <w:p>
      <w:pPr>
        <w:spacing w:line="360" w:lineRule="auto"/>
        <w:ind w:firstLine="475" w:firstLineChars="196"/>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对16个区县开发区的煤改洁工作成效开展情况进行入户核查。</w:t>
      </w:r>
    </w:p>
    <w:p>
      <w:pPr>
        <w:spacing w:line="360" w:lineRule="auto"/>
        <w:ind w:firstLine="475" w:firstLineChars="196"/>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1、核查煤改洁用户的基本信息；</w:t>
      </w:r>
    </w:p>
    <w:p>
      <w:pPr>
        <w:spacing w:line="360" w:lineRule="auto"/>
        <w:ind w:firstLine="475" w:firstLineChars="196"/>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2、核查煤改洁用户补贴资金兑付情况；</w:t>
      </w:r>
    </w:p>
    <w:p>
      <w:pPr>
        <w:spacing w:line="360" w:lineRule="auto"/>
        <w:ind w:firstLine="475" w:firstLineChars="196"/>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3、核查用户煤改洁设备运行情况；</w:t>
      </w:r>
    </w:p>
    <w:p>
      <w:pPr>
        <w:spacing w:line="360" w:lineRule="auto"/>
        <w:ind w:firstLine="475" w:firstLineChars="196"/>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4、调研评估煤改洁取暖成效；</w:t>
      </w:r>
    </w:p>
    <w:p>
      <w:pPr>
        <w:spacing w:line="360" w:lineRule="auto"/>
        <w:ind w:firstLine="475" w:firstLineChars="196"/>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5、核算各区县煤改洁补贴资金拨付情况。</w:t>
      </w:r>
    </w:p>
    <w:p>
      <w:pPr>
        <w:spacing w:line="360" w:lineRule="auto"/>
        <w:ind w:firstLine="475" w:firstLineChars="196"/>
        <w:rPr>
          <w:rFonts w:hint="eastAsia" w:ascii="仿宋" w:hAnsi="仿宋" w:eastAsia="仿宋" w:cs="仿宋"/>
          <w:b/>
          <w:bCs/>
          <w:szCs w:val="24"/>
          <w:highlight w:val="none"/>
          <w:lang w:val="en-US" w:eastAsia="zh-CN"/>
        </w:rPr>
      </w:pPr>
      <w:r>
        <w:rPr>
          <w:rFonts w:hint="eastAsia" w:ascii="仿宋" w:hAnsi="仿宋" w:eastAsia="仿宋" w:cs="仿宋"/>
          <w:b/>
          <w:bCs/>
          <w:szCs w:val="24"/>
          <w:highlight w:val="none"/>
          <w:lang w:val="en-US" w:eastAsia="zh-CN"/>
        </w:rPr>
        <w:t>四、服务要求</w:t>
      </w:r>
    </w:p>
    <w:p>
      <w:pPr>
        <w:spacing w:line="360" w:lineRule="auto"/>
        <w:ind w:firstLine="475" w:firstLineChars="196"/>
        <w:rPr>
          <w:rFonts w:hint="eastAsia" w:ascii="仿宋" w:hAnsi="仿宋" w:eastAsia="仿宋" w:cs="仿宋"/>
          <w:szCs w:val="24"/>
          <w:highlight w:val="none"/>
        </w:rPr>
      </w:pPr>
      <w:r>
        <w:rPr>
          <w:rFonts w:hint="eastAsia" w:ascii="仿宋" w:hAnsi="仿宋" w:eastAsia="仿宋" w:cs="仿宋"/>
          <w:szCs w:val="24"/>
          <w:highlight w:val="none"/>
          <w:lang w:eastAsia="zh-CN"/>
        </w:rPr>
        <w:t>（</w:t>
      </w:r>
      <w:r>
        <w:rPr>
          <w:rFonts w:hint="eastAsia" w:ascii="仿宋" w:hAnsi="仿宋" w:eastAsia="仿宋" w:cs="仿宋"/>
          <w:szCs w:val="24"/>
          <w:highlight w:val="none"/>
          <w:lang w:val="en-US" w:eastAsia="zh-CN"/>
        </w:rPr>
        <w:t>一</w:t>
      </w:r>
      <w:r>
        <w:rPr>
          <w:rFonts w:hint="eastAsia" w:ascii="仿宋" w:hAnsi="仿宋" w:eastAsia="仿宋" w:cs="仿宋"/>
          <w:szCs w:val="24"/>
          <w:highlight w:val="none"/>
          <w:lang w:eastAsia="zh-CN"/>
        </w:rPr>
        <w:t>）</w:t>
      </w:r>
      <w:r>
        <w:rPr>
          <w:rFonts w:hint="eastAsia" w:ascii="仿宋" w:hAnsi="仿宋" w:eastAsia="仿宋" w:cs="仿宋"/>
          <w:szCs w:val="24"/>
          <w:highlight w:val="none"/>
        </w:rPr>
        <w:t>具有开展煤改洁成效评估方面的资质和能力，以及开展入户核查工作方面的成功经验。</w:t>
      </w:r>
    </w:p>
    <w:p>
      <w:pPr>
        <w:spacing w:line="360" w:lineRule="auto"/>
        <w:ind w:firstLine="475" w:firstLineChars="196"/>
        <w:rPr>
          <w:rFonts w:hint="eastAsia" w:ascii="仿宋" w:hAnsi="仿宋" w:eastAsia="仿宋" w:cs="仿宋"/>
          <w:szCs w:val="24"/>
          <w:highlight w:val="none"/>
        </w:rPr>
      </w:pPr>
      <w:r>
        <w:rPr>
          <w:rFonts w:hint="eastAsia" w:ascii="仿宋" w:hAnsi="仿宋" w:eastAsia="仿宋" w:cs="仿宋"/>
          <w:szCs w:val="24"/>
          <w:highlight w:val="none"/>
        </w:rPr>
        <w:t>（</w:t>
      </w:r>
      <w:r>
        <w:rPr>
          <w:rFonts w:hint="eastAsia" w:ascii="仿宋" w:hAnsi="仿宋" w:eastAsia="仿宋" w:cs="仿宋"/>
          <w:szCs w:val="24"/>
          <w:highlight w:val="none"/>
          <w:lang w:val="en-US" w:eastAsia="zh-CN"/>
        </w:rPr>
        <w:t>二</w:t>
      </w:r>
      <w:r>
        <w:rPr>
          <w:rFonts w:hint="eastAsia" w:ascii="仿宋" w:hAnsi="仿宋" w:eastAsia="仿宋" w:cs="仿宋"/>
          <w:szCs w:val="24"/>
          <w:highlight w:val="none"/>
        </w:rPr>
        <w:t>）在规定时间内</w:t>
      </w:r>
      <w:r>
        <w:rPr>
          <w:rFonts w:hint="eastAsia" w:ascii="仿宋" w:hAnsi="仿宋" w:eastAsia="仿宋" w:cs="仿宋"/>
          <w:szCs w:val="24"/>
          <w:highlight w:val="none"/>
          <w:lang w:val="en-US" w:eastAsia="zh-CN"/>
        </w:rPr>
        <w:t>完成本项目评估工作，并出具评估报告</w:t>
      </w:r>
      <w:r>
        <w:rPr>
          <w:rFonts w:hint="eastAsia" w:ascii="仿宋" w:hAnsi="仿宋" w:eastAsia="仿宋" w:cs="仿宋"/>
          <w:szCs w:val="24"/>
          <w:highlight w:val="none"/>
        </w:rPr>
        <w:t>。</w:t>
      </w:r>
    </w:p>
    <w:p>
      <w:pPr>
        <w:spacing w:line="360" w:lineRule="auto"/>
        <w:ind w:firstLine="475" w:firstLineChars="196"/>
        <w:rPr>
          <w:rFonts w:hint="eastAsia" w:ascii="仿宋" w:hAnsi="仿宋" w:eastAsia="仿宋" w:cs="仿宋"/>
          <w:szCs w:val="24"/>
          <w:highlight w:val="none"/>
        </w:rPr>
      </w:pPr>
      <w:r>
        <w:rPr>
          <w:rFonts w:hint="eastAsia" w:ascii="仿宋" w:hAnsi="仿宋" w:eastAsia="仿宋" w:cs="仿宋"/>
          <w:szCs w:val="24"/>
          <w:highlight w:val="none"/>
        </w:rPr>
        <w:t>（</w:t>
      </w:r>
      <w:r>
        <w:rPr>
          <w:rFonts w:hint="eastAsia" w:ascii="仿宋" w:hAnsi="仿宋" w:eastAsia="仿宋" w:cs="仿宋"/>
          <w:szCs w:val="24"/>
          <w:highlight w:val="none"/>
          <w:lang w:val="en-US" w:eastAsia="zh-CN"/>
        </w:rPr>
        <w:t>三</w:t>
      </w:r>
      <w:r>
        <w:rPr>
          <w:rFonts w:hint="eastAsia" w:ascii="仿宋" w:hAnsi="仿宋" w:eastAsia="仿宋" w:cs="仿宋"/>
          <w:szCs w:val="24"/>
          <w:highlight w:val="none"/>
        </w:rPr>
        <w:t>）服务人员要求：要求参与核查人员具有相关专业知识，职业道德过硬，操守严谨，认真负责。</w:t>
      </w:r>
    </w:p>
    <w:p>
      <w:pPr>
        <w:spacing w:line="360" w:lineRule="auto"/>
        <w:ind w:firstLine="475" w:firstLineChars="196"/>
        <w:jc w:val="left"/>
        <w:outlineLvl w:val="9"/>
        <w:rPr>
          <w:rFonts w:hint="eastAsia" w:ascii="仿宋" w:hAnsi="仿宋" w:eastAsia="仿宋" w:cs="仿宋"/>
          <w:szCs w:val="24"/>
          <w:highlight w:val="none"/>
        </w:rPr>
      </w:pPr>
      <w:r>
        <w:rPr>
          <w:rFonts w:hint="eastAsia" w:ascii="仿宋" w:hAnsi="仿宋" w:eastAsia="仿宋" w:cs="仿宋"/>
          <w:szCs w:val="24"/>
          <w:highlight w:val="none"/>
        </w:rPr>
        <w:t>（</w:t>
      </w:r>
      <w:r>
        <w:rPr>
          <w:rFonts w:hint="eastAsia" w:ascii="仿宋" w:hAnsi="仿宋" w:eastAsia="仿宋" w:cs="仿宋"/>
          <w:szCs w:val="24"/>
          <w:highlight w:val="none"/>
          <w:lang w:val="en-US" w:eastAsia="zh-CN"/>
        </w:rPr>
        <w:t>四</w:t>
      </w:r>
      <w:r>
        <w:rPr>
          <w:rFonts w:hint="eastAsia" w:ascii="仿宋" w:hAnsi="仿宋" w:eastAsia="仿宋" w:cs="仿宋"/>
          <w:szCs w:val="24"/>
          <w:highlight w:val="none"/>
        </w:rPr>
        <w:t>）</w:t>
      </w:r>
      <w:r>
        <w:rPr>
          <w:rFonts w:hint="eastAsia" w:ascii="仿宋" w:hAnsi="仿宋" w:eastAsia="仿宋" w:cs="仿宋"/>
          <w:szCs w:val="24"/>
          <w:highlight w:val="none"/>
          <w:lang w:eastAsia="zh-CN"/>
        </w:rPr>
        <w:t>服务内容要求：对五个评估内容进行核查调研，指出当前煤改洁工作存在的主要问题，分析原因，提出我市煤改洁工作提升改造的对策和意见建议。</w:t>
      </w:r>
    </w:p>
    <w:p>
      <w:pPr>
        <w:spacing w:line="360" w:lineRule="auto"/>
        <w:ind w:firstLine="475" w:firstLineChars="196"/>
        <w:jc w:val="left"/>
        <w:outlineLvl w:val="9"/>
        <w:rPr>
          <w:rFonts w:hint="eastAsia" w:ascii="仿宋" w:hAnsi="仿宋" w:eastAsia="仿宋" w:cs="仿宋"/>
          <w:szCs w:val="24"/>
          <w:highlight w:val="none"/>
        </w:rPr>
      </w:pPr>
      <w:r>
        <w:rPr>
          <w:rFonts w:hint="eastAsia" w:ascii="仿宋" w:hAnsi="仿宋" w:eastAsia="仿宋" w:cs="仿宋"/>
          <w:szCs w:val="24"/>
          <w:highlight w:val="none"/>
          <w:lang w:eastAsia="zh-CN"/>
        </w:rPr>
        <w:t>（五）</w:t>
      </w:r>
      <w:r>
        <w:rPr>
          <w:rFonts w:hint="eastAsia" w:ascii="仿宋" w:hAnsi="仿宋" w:eastAsia="仿宋" w:cs="仿宋"/>
          <w:szCs w:val="24"/>
          <w:highlight w:val="none"/>
        </w:rPr>
        <w:t>服务质量要求：核查数据清楚、准确，上报资料详实、完备，</w:t>
      </w:r>
      <w:r>
        <w:rPr>
          <w:rFonts w:hint="eastAsia" w:ascii="仿宋" w:hAnsi="仿宋" w:eastAsia="仿宋" w:cs="仿宋"/>
          <w:szCs w:val="24"/>
          <w:highlight w:val="none"/>
          <w:lang w:eastAsia="zh-CN"/>
        </w:rPr>
        <w:t>剖析问题深入，分析原因透彻，提出的对策建议中肯客观、可操作性强，</w:t>
      </w:r>
      <w:r>
        <w:rPr>
          <w:rFonts w:hint="eastAsia" w:ascii="仿宋" w:hAnsi="仿宋" w:eastAsia="仿宋" w:cs="仿宋"/>
          <w:szCs w:val="24"/>
          <w:highlight w:val="none"/>
        </w:rPr>
        <w:t>能按照规定时间完成核查任务。</w:t>
      </w:r>
    </w:p>
    <w:p>
      <w:pPr>
        <w:pStyle w:val="2"/>
        <w:ind w:left="-2" w:leftChars="0" w:firstLine="486" w:firstLineChars="200"/>
        <w:rPr>
          <w:rFonts w:hint="eastAsia" w:eastAsia="仿宋"/>
          <w:lang w:eastAsia="zh-CN"/>
        </w:rPr>
      </w:pPr>
    </w:p>
    <w:p>
      <w:pPr>
        <w:spacing w:line="360" w:lineRule="auto"/>
        <w:ind w:firstLine="475" w:firstLineChars="196"/>
        <w:jc w:val="center"/>
        <w:outlineLvl w:val="0"/>
        <w:rPr>
          <w:rStyle w:val="44"/>
          <w:rFonts w:hint="eastAsia" w:ascii="仿宋" w:hAnsi="仿宋" w:eastAsia="仿宋" w:cs="仿宋"/>
          <w:b/>
          <w:bCs/>
          <w:sz w:val="36"/>
          <w:szCs w:val="36"/>
          <w:lang w:val="en-US" w:eastAsia="zh-CN" w:bidi="ar-SA"/>
        </w:rPr>
      </w:pPr>
      <w:r>
        <w:br w:type="page"/>
      </w:r>
      <w:bookmarkStart w:id="6" w:name="_Toc16379_WPSOffice_Level1"/>
      <w:bookmarkStart w:id="7" w:name="_Toc26645"/>
      <w:r>
        <w:rPr>
          <w:rStyle w:val="44"/>
          <w:rFonts w:hint="eastAsia" w:ascii="仿宋" w:hAnsi="仿宋" w:eastAsia="仿宋" w:cs="仿宋"/>
          <w:b/>
          <w:bCs/>
          <w:sz w:val="36"/>
          <w:szCs w:val="36"/>
          <w:lang w:val="en-US" w:eastAsia="zh-CN" w:bidi="ar-SA"/>
        </w:rPr>
        <w:t>第四部分  合同条款</w:t>
      </w:r>
      <w:bookmarkEnd w:id="6"/>
      <w:bookmarkEnd w:id="7"/>
      <w:bookmarkStart w:id="8" w:name="_Toc26065_WPSOffice_Level1"/>
    </w:p>
    <w:bookmarkEnd w:id="8"/>
    <w:p>
      <w:pPr>
        <w:pStyle w:val="115"/>
        <w:spacing w:line="490" w:lineRule="exact"/>
        <w:ind w:firstLine="487"/>
        <w:jc w:val="left"/>
        <w:rPr>
          <w:rFonts w:hint="eastAsia" w:ascii="仿宋" w:hAnsi="仿宋" w:eastAsia="仿宋" w:cs="仿宋"/>
          <w:color w:val="000000"/>
          <w:szCs w:val="24"/>
        </w:rPr>
      </w:pPr>
      <w:r>
        <w:rPr>
          <w:rFonts w:hint="eastAsia" w:ascii="仿宋" w:hAnsi="仿宋" w:eastAsia="仿宋" w:cs="仿宋"/>
          <w:color w:val="000000"/>
          <w:szCs w:val="24"/>
        </w:rPr>
        <w:t>采  购  人：</w:t>
      </w:r>
      <w:r>
        <w:rPr>
          <w:rFonts w:hint="eastAsia" w:ascii="仿宋" w:hAnsi="仿宋" w:eastAsia="仿宋" w:cs="仿宋"/>
          <w:szCs w:val="24"/>
          <w:u w:val="single"/>
        </w:rPr>
        <w:t>西安市发展和改革委员会</w:t>
      </w:r>
      <w:r>
        <w:rPr>
          <w:rFonts w:hint="eastAsia" w:ascii="仿宋" w:hAnsi="仿宋" w:eastAsia="仿宋" w:cs="仿宋"/>
          <w:color w:val="000000"/>
          <w:szCs w:val="24"/>
        </w:rPr>
        <w:t>（以下称甲方）</w:t>
      </w:r>
    </w:p>
    <w:p>
      <w:pPr>
        <w:pStyle w:val="115"/>
        <w:spacing w:line="490" w:lineRule="exact"/>
        <w:ind w:firstLine="487"/>
        <w:jc w:val="left"/>
        <w:rPr>
          <w:rFonts w:hint="eastAsia" w:ascii="仿宋" w:hAnsi="仿宋" w:eastAsia="仿宋" w:cs="仿宋"/>
          <w:color w:val="000000"/>
          <w:szCs w:val="24"/>
        </w:rPr>
      </w:pPr>
      <w:r>
        <w:rPr>
          <w:rFonts w:hint="eastAsia" w:ascii="仿宋" w:hAnsi="仿宋" w:eastAsia="仿宋" w:cs="仿宋"/>
          <w:color w:val="000000"/>
          <w:szCs w:val="24"/>
        </w:rPr>
        <w:t>成交供应商：</w:t>
      </w:r>
      <w:r>
        <w:rPr>
          <w:rFonts w:hint="eastAsia" w:ascii="仿宋" w:hAnsi="仿宋" w:eastAsia="仿宋" w:cs="仿宋"/>
          <w:color w:val="000000"/>
          <w:szCs w:val="24"/>
          <w:u w:val="single"/>
        </w:rPr>
        <w:t xml:space="preserve">                      </w:t>
      </w:r>
      <w:r>
        <w:rPr>
          <w:rFonts w:hint="eastAsia" w:ascii="仿宋" w:hAnsi="仿宋" w:eastAsia="仿宋" w:cs="仿宋"/>
          <w:color w:val="000000"/>
          <w:szCs w:val="24"/>
        </w:rPr>
        <w:t>（以下称乙方）</w:t>
      </w:r>
    </w:p>
    <w:p>
      <w:pPr>
        <w:pStyle w:val="115"/>
        <w:spacing w:line="490" w:lineRule="exact"/>
        <w:ind w:firstLine="487"/>
        <w:jc w:val="left"/>
        <w:rPr>
          <w:rFonts w:hint="eastAsia" w:ascii="仿宋" w:hAnsi="仿宋" w:eastAsia="仿宋" w:cs="仿宋"/>
          <w:color w:val="000000"/>
          <w:szCs w:val="24"/>
        </w:rPr>
      </w:pPr>
      <w:r>
        <w:rPr>
          <w:rFonts w:hint="eastAsia" w:ascii="仿宋" w:hAnsi="仿宋" w:eastAsia="仿宋" w:cs="仿宋"/>
          <w:color w:val="000000"/>
          <w:szCs w:val="24"/>
        </w:rPr>
        <w:t>甲方依据《政府采购法》及相关规定对</w:t>
      </w:r>
      <w:r>
        <w:rPr>
          <w:rFonts w:hint="eastAsia" w:ascii="仿宋" w:hAnsi="仿宋" w:eastAsia="仿宋" w:cs="仿宋"/>
          <w:color w:val="000000"/>
          <w:szCs w:val="24"/>
          <w:u w:val="single"/>
        </w:rPr>
        <w:t xml:space="preserve">                        </w:t>
      </w:r>
      <w:r>
        <w:rPr>
          <w:rFonts w:hint="eastAsia" w:ascii="仿宋" w:hAnsi="仿宋" w:eastAsia="仿宋" w:cs="仿宋"/>
          <w:color w:val="000000"/>
          <w:szCs w:val="24"/>
        </w:rPr>
        <w:t>(编号:</w:t>
      </w:r>
      <w:r>
        <w:rPr>
          <w:rFonts w:hint="eastAsia" w:ascii="仿宋" w:hAnsi="仿宋" w:eastAsia="仿宋" w:cs="仿宋"/>
          <w:color w:val="000000"/>
          <w:szCs w:val="24"/>
          <w:u w:val="single"/>
        </w:rPr>
        <w:t xml:space="preserve">       </w:t>
      </w:r>
      <w:r>
        <w:rPr>
          <w:rFonts w:hint="eastAsia" w:ascii="仿宋" w:hAnsi="仿宋" w:eastAsia="仿宋" w:cs="仿宋"/>
          <w:color w:val="000000"/>
          <w:szCs w:val="24"/>
        </w:rPr>
        <w:t>)核查服务的采购进行了报批并组织了竞争性磋商。现确定乙方为该项目成交供应商。现甲乙双方依据《政府采购法》、《</w:t>
      </w:r>
      <w:r>
        <w:rPr>
          <w:rFonts w:hint="eastAsia" w:ascii="仿宋" w:hAnsi="仿宋" w:eastAsia="仿宋" w:cs="仿宋"/>
          <w:color w:val="000000"/>
          <w:szCs w:val="24"/>
          <w:lang w:val="en-US" w:eastAsia="zh-CN"/>
        </w:rPr>
        <w:t>民法典</w:t>
      </w:r>
      <w:r>
        <w:rPr>
          <w:rFonts w:hint="eastAsia" w:ascii="仿宋" w:hAnsi="仿宋" w:eastAsia="仿宋" w:cs="仿宋"/>
          <w:color w:val="000000"/>
          <w:szCs w:val="24"/>
        </w:rPr>
        <w:t>》及其他有关法律、法规之规定，签订本合同。</w:t>
      </w:r>
    </w:p>
    <w:p>
      <w:pPr>
        <w:pStyle w:val="115"/>
        <w:tabs>
          <w:tab w:val="center" w:pos="4536"/>
        </w:tabs>
        <w:spacing w:line="490" w:lineRule="exact"/>
        <w:ind w:firstLine="489"/>
        <w:rPr>
          <w:rFonts w:hint="eastAsia" w:ascii="仿宋" w:hAnsi="仿宋" w:eastAsia="仿宋" w:cs="仿宋"/>
          <w:b/>
          <w:color w:val="000000"/>
          <w:szCs w:val="24"/>
          <w:lang w:eastAsia="zh-CN"/>
        </w:rPr>
      </w:pPr>
      <w:r>
        <w:rPr>
          <w:rFonts w:hint="eastAsia" w:ascii="仿宋" w:hAnsi="仿宋" w:eastAsia="仿宋" w:cs="仿宋"/>
          <w:b/>
          <w:color w:val="000000"/>
          <w:szCs w:val="24"/>
        </w:rPr>
        <w:t>第一条  委托内容</w:t>
      </w:r>
      <w:r>
        <w:rPr>
          <w:rFonts w:hint="eastAsia" w:ascii="仿宋" w:hAnsi="仿宋" w:eastAsia="仿宋" w:cs="仿宋"/>
          <w:b/>
          <w:color w:val="000000"/>
          <w:szCs w:val="24"/>
          <w:lang w:eastAsia="zh-CN"/>
        </w:rPr>
        <w:tab/>
      </w:r>
    </w:p>
    <w:p>
      <w:pPr>
        <w:pStyle w:val="115"/>
        <w:spacing w:line="490" w:lineRule="exact"/>
        <w:ind w:firstLine="487"/>
        <w:rPr>
          <w:rFonts w:hint="eastAsia" w:ascii="仿宋" w:hAnsi="仿宋" w:eastAsia="仿宋" w:cs="仿宋"/>
          <w:color w:val="000000"/>
          <w:szCs w:val="24"/>
        </w:rPr>
      </w:pPr>
      <w:r>
        <w:rPr>
          <w:rFonts w:hint="eastAsia" w:ascii="仿宋" w:hAnsi="仿宋" w:eastAsia="仿宋" w:cs="仿宋"/>
          <w:color w:val="000000"/>
          <w:szCs w:val="24"/>
        </w:rPr>
        <w:t>1、工作内容</w:t>
      </w:r>
    </w:p>
    <w:p>
      <w:pPr>
        <w:pStyle w:val="115"/>
        <w:spacing w:line="490" w:lineRule="exact"/>
        <w:ind w:firstLine="487"/>
        <w:rPr>
          <w:rFonts w:hint="eastAsia" w:ascii="仿宋" w:hAnsi="仿宋" w:eastAsia="仿宋" w:cs="仿宋"/>
          <w:color w:val="000000"/>
          <w:szCs w:val="24"/>
        </w:rPr>
      </w:pPr>
      <w:r>
        <w:rPr>
          <w:rFonts w:hint="eastAsia" w:ascii="仿宋" w:hAnsi="仿宋" w:eastAsia="仿宋" w:cs="仿宋"/>
          <w:color w:val="000000"/>
          <w:szCs w:val="24"/>
        </w:rPr>
        <w:t>甲方委托乙方对</w:t>
      </w:r>
      <w:r>
        <w:rPr>
          <w:rFonts w:hint="eastAsia" w:ascii="仿宋" w:hAnsi="仿宋" w:eastAsia="仿宋" w:cs="仿宋"/>
          <w:color w:val="000000"/>
          <w:szCs w:val="24"/>
          <w:u w:val="single"/>
        </w:rPr>
        <w:t xml:space="preserve">                   </w:t>
      </w:r>
      <w:r>
        <w:rPr>
          <w:rFonts w:hint="eastAsia" w:ascii="仿宋" w:hAnsi="仿宋" w:eastAsia="仿宋" w:cs="仿宋"/>
          <w:color w:val="000000"/>
          <w:szCs w:val="24"/>
        </w:rPr>
        <w:t>项目进行核查，提交核查工作报告。</w:t>
      </w:r>
    </w:p>
    <w:p>
      <w:pPr>
        <w:pStyle w:val="115"/>
        <w:spacing w:line="490" w:lineRule="exact"/>
        <w:ind w:firstLine="487"/>
        <w:rPr>
          <w:rFonts w:hint="eastAsia" w:ascii="仿宋" w:hAnsi="仿宋" w:eastAsia="仿宋" w:cs="仿宋"/>
          <w:color w:val="000000"/>
          <w:szCs w:val="24"/>
        </w:rPr>
      </w:pPr>
      <w:r>
        <w:rPr>
          <w:rFonts w:hint="eastAsia" w:ascii="仿宋" w:hAnsi="仿宋" w:eastAsia="仿宋" w:cs="仿宋"/>
          <w:color w:val="000000"/>
          <w:szCs w:val="24"/>
        </w:rPr>
        <w:t>2、成果</w:t>
      </w:r>
    </w:p>
    <w:p>
      <w:pPr>
        <w:spacing w:line="360" w:lineRule="auto"/>
        <w:ind w:firstLine="475" w:firstLineChars="196"/>
        <w:rPr>
          <w:rFonts w:hint="eastAsia" w:ascii="仿宋" w:hAnsi="仿宋" w:eastAsia="仿宋" w:cs="仿宋"/>
          <w:szCs w:val="24"/>
          <w:highlight w:val="none"/>
          <w:lang w:val="en-US" w:eastAsia="zh-CN"/>
        </w:rPr>
      </w:pPr>
      <w:r>
        <w:rPr>
          <w:rFonts w:hint="eastAsia" w:ascii="仿宋" w:hAnsi="仿宋" w:eastAsia="仿宋" w:cs="仿宋"/>
          <w:color w:val="auto"/>
          <w:szCs w:val="24"/>
          <w:highlight w:val="none"/>
        </w:rPr>
        <w:t>（1）</w:t>
      </w:r>
      <w:r>
        <w:rPr>
          <w:rFonts w:hint="eastAsia" w:ascii="仿宋" w:hAnsi="仿宋" w:eastAsia="仿宋" w:cs="仿宋"/>
          <w:szCs w:val="24"/>
          <w:highlight w:val="none"/>
          <w:lang w:val="en-US" w:eastAsia="zh-CN"/>
        </w:rPr>
        <w:t>对16个区县和开发区的“煤改洁”工作成效进行评估，计划入户核查2000户左右。一是对于12个涉农区县，按照“3-3-15”的方式核查。即：每个区县抽查3个街办，每个街办抽查3个小区，每个小区入户核查煤改洁用户15个。二是对于4个非涉农区县，按照“2-2-10”的方式核查。即：每个区县抽查2个街办，每个街办抽查2个小区，每个小区入户核查煤改洁用户10个。</w:t>
      </w:r>
    </w:p>
    <w:p>
      <w:pPr>
        <w:pStyle w:val="115"/>
        <w:spacing w:line="490" w:lineRule="exact"/>
        <w:ind w:firstLine="487"/>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一是核查“煤改洁”用户的基本信息；二是核查“煤改洁”用户补贴资金兑付情况；三是核查“煤改洁”用户设备运行情况；四是调研评估“煤改洁”工作成效。五是核算各区县煤改洁补贴资金拨付情况。</w:t>
      </w:r>
    </w:p>
    <w:p>
      <w:pPr>
        <w:pStyle w:val="115"/>
        <w:spacing w:line="490" w:lineRule="exact"/>
        <w:ind w:firstLine="487"/>
        <w:rPr>
          <w:rFonts w:hint="eastAsia" w:ascii="仿宋" w:hAnsi="仿宋" w:eastAsia="仿宋" w:cs="仿宋"/>
          <w:color w:val="auto"/>
          <w:szCs w:val="24"/>
          <w:highlight w:val="none"/>
        </w:rPr>
      </w:pPr>
      <w:r>
        <w:rPr>
          <w:rFonts w:hint="eastAsia" w:ascii="仿宋" w:hAnsi="仿宋" w:eastAsia="仿宋" w:cs="仿宋"/>
          <w:color w:val="auto"/>
          <w:szCs w:val="24"/>
          <w:highlight w:val="none"/>
        </w:rPr>
        <w:t>（2）提交核查工作报告。</w:t>
      </w:r>
    </w:p>
    <w:p>
      <w:pPr>
        <w:pStyle w:val="115"/>
        <w:spacing w:line="490" w:lineRule="exact"/>
        <w:ind w:firstLine="489"/>
        <w:rPr>
          <w:rFonts w:hint="eastAsia" w:ascii="仿宋" w:hAnsi="仿宋" w:eastAsia="仿宋" w:cs="仿宋"/>
          <w:b/>
          <w:color w:val="000000"/>
          <w:szCs w:val="24"/>
        </w:rPr>
      </w:pPr>
      <w:r>
        <w:rPr>
          <w:rFonts w:hint="eastAsia" w:ascii="仿宋" w:hAnsi="仿宋" w:eastAsia="仿宋" w:cs="仿宋"/>
          <w:b/>
          <w:color w:val="000000"/>
          <w:szCs w:val="24"/>
        </w:rPr>
        <w:t xml:space="preserve">第二条 合同价款及付款方式  </w:t>
      </w:r>
    </w:p>
    <w:p>
      <w:pPr>
        <w:pStyle w:val="115"/>
        <w:spacing w:line="490" w:lineRule="exact"/>
        <w:ind w:firstLine="487"/>
        <w:rPr>
          <w:rFonts w:hint="eastAsia" w:ascii="仿宋" w:hAnsi="仿宋" w:eastAsia="仿宋" w:cs="仿宋"/>
          <w:color w:val="000000"/>
          <w:szCs w:val="24"/>
        </w:rPr>
      </w:pPr>
      <w:r>
        <w:rPr>
          <w:rFonts w:hint="eastAsia" w:ascii="仿宋" w:hAnsi="仿宋" w:eastAsia="仿宋" w:cs="仿宋"/>
          <w:color w:val="000000"/>
          <w:szCs w:val="24"/>
        </w:rPr>
        <w:t>1、合同价款</w:t>
      </w:r>
    </w:p>
    <w:p>
      <w:pPr>
        <w:pStyle w:val="115"/>
        <w:spacing w:line="490" w:lineRule="exact"/>
        <w:ind w:firstLine="487"/>
        <w:jc w:val="left"/>
        <w:rPr>
          <w:rFonts w:hint="eastAsia" w:ascii="仿宋" w:hAnsi="仿宋" w:eastAsia="仿宋" w:cs="仿宋"/>
          <w:color w:val="000000"/>
          <w:szCs w:val="24"/>
        </w:rPr>
      </w:pPr>
      <w:r>
        <w:rPr>
          <w:rFonts w:hint="eastAsia" w:ascii="仿宋" w:hAnsi="仿宋" w:eastAsia="仿宋" w:cs="仿宋"/>
          <w:color w:val="000000"/>
          <w:szCs w:val="24"/>
        </w:rPr>
        <w:t>(1）本合同总价款为乙方完成甲方委托</w:t>
      </w:r>
      <w:r>
        <w:rPr>
          <w:rFonts w:hint="eastAsia" w:ascii="仿宋" w:hAnsi="仿宋" w:eastAsia="仿宋" w:cs="仿宋"/>
          <w:color w:val="000000"/>
          <w:szCs w:val="24"/>
          <w:u w:val="single"/>
        </w:rPr>
        <w:t xml:space="preserve">                           </w:t>
      </w:r>
      <w:r>
        <w:rPr>
          <w:rFonts w:hint="eastAsia" w:ascii="仿宋" w:hAnsi="仿宋" w:eastAsia="仿宋" w:cs="仿宋"/>
          <w:color w:val="000000"/>
          <w:szCs w:val="24"/>
        </w:rPr>
        <w:t>所需所有费用，包括但不限于所需资料收集、人工费、交通差旅费、印刷、会务费以及向其他第三方支付的费用、税费等费用。</w:t>
      </w:r>
    </w:p>
    <w:p>
      <w:pPr>
        <w:ind w:firstLine="486" w:firstLineChars="200"/>
        <w:jc w:val="left"/>
        <w:rPr>
          <w:rFonts w:hint="eastAsia" w:ascii="仿宋" w:hAnsi="仿宋" w:eastAsia="仿宋" w:cs="仿宋"/>
          <w:color w:val="000000"/>
          <w:szCs w:val="24"/>
        </w:rPr>
      </w:pPr>
      <w:r>
        <w:rPr>
          <w:rFonts w:hint="eastAsia" w:ascii="仿宋" w:hAnsi="仿宋" w:eastAsia="仿宋" w:cs="仿宋"/>
          <w:color w:val="000000"/>
          <w:szCs w:val="24"/>
        </w:rPr>
        <w:t>(2）</w:t>
      </w:r>
      <w:r>
        <w:rPr>
          <w:rFonts w:hint="eastAsia" w:ascii="仿宋" w:hAnsi="仿宋" w:eastAsia="仿宋" w:cs="仿宋"/>
          <w:szCs w:val="24"/>
        </w:rPr>
        <w:t>合同总价款为人民</w:t>
      </w:r>
      <w:r>
        <w:rPr>
          <w:rFonts w:hint="eastAsia" w:ascii="仿宋" w:hAnsi="仿宋" w:eastAsia="仿宋" w:cs="仿宋"/>
          <w:color w:val="000000"/>
          <w:spacing w:val="-20"/>
          <w:kern w:val="0"/>
          <w:szCs w:val="24"/>
        </w:rPr>
        <w:t>币</w:t>
      </w:r>
      <w:r>
        <w:rPr>
          <w:rFonts w:hint="eastAsia" w:ascii="仿宋" w:hAnsi="仿宋" w:eastAsia="仿宋" w:cs="仿宋"/>
          <w:color w:val="000000"/>
          <w:szCs w:val="24"/>
          <w:u w:val="single"/>
        </w:rPr>
        <w:t xml:space="preserve">  </w:t>
      </w:r>
      <w:r>
        <w:rPr>
          <w:rFonts w:hint="eastAsia" w:ascii="仿宋" w:hAnsi="仿宋" w:eastAsia="仿宋" w:cs="仿宋"/>
          <w:szCs w:val="24"/>
          <w:u w:val="single"/>
        </w:rPr>
        <w:t xml:space="preserve">¥         </w:t>
      </w:r>
      <w:r>
        <w:rPr>
          <w:rFonts w:hint="eastAsia" w:ascii="仿宋" w:hAnsi="仿宋" w:eastAsia="仿宋" w:cs="仿宋"/>
          <w:color w:val="000000"/>
          <w:szCs w:val="24"/>
          <w:u w:val="single"/>
        </w:rPr>
        <w:t xml:space="preserve">  </w:t>
      </w:r>
      <w:r>
        <w:rPr>
          <w:rFonts w:hint="eastAsia" w:ascii="仿宋" w:hAnsi="仿宋" w:eastAsia="仿宋" w:cs="仿宋"/>
          <w:color w:val="000000"/>
          <w:szCs w:val="24"/>
        </w:rPr>
        <w:t>元（大写：</w:t>
      </w:r>
      <w:r>
        <w:rPr>
          <w:rFonts w:hint="eastAsia" w:ascii="仿宋" w:hAnsi="仿宋" w:eastAsia="仿宋" w:cs="仿宋"/>
          <w:color w:val="000000"/>
          <w:szCs w:val="24"/>
          <w:u w:val="single"/>
        </w:rPr>
        <w:t xml:space="preserve">      </w:t>
      </w:r>
      <w:r>
        <w:rPr>
          <w:rFonts w:hint="eastAsia" w:ascii="仿宋" w:hAnsi="仿宋" w:eastAsia="仿宋" w:cs="仿宋"/>
          <w:color w:val="000000"/>
          <w:szCs w:val="24"/>
        </w:rPr>
        <w:t>元整），</w:t>
      </w:r>
      <w:r>
        <w:rPr>
          <w:rFonts w:hint="eastAsia" w:ascii="仿宋" w:hAnsi="仿宋" w:eastAsia="仿宋" w:cs="仿宋"/>
          <w:szCs w:val="24"/>
        </w:rPr>
        <w:t>合同总价一次性包死，不受市场价格变化因素的影响。</w:t>
      </w:r>
    </w:p>
    <w:p>
      <w:pPr>
        <w:pStyle w:val="115"/>
        <w:spacing w:line="490" w:lineRule="exact"/>
        <w:ind w:firstLine="487"/>
        <w:rPr>
          <w:rFonts w:hint="eastAsia" w:ascii="仿宋" w:hAnsi="仿宋" w:eastAsia="仿宋" w:cs="仿宋"/>
          <w:color w:val="000000"/>
          <w:szCs w:val="24"/>
        </w:rPr>
      </w:pPr>
      <w:r>
        <w:rPr>
          <w:rFonts w:hint="eastAsia" w:ascii="仿宋" w:hAnsi="仿宋" w:eastAsia="仿宋" w:cs="仿宋"/>
          <w:color w:val="000000"/>
          <w:szCs w:val="24"/>
        </w:rPr>
        <w:t>2、付款方式</w:t>
      </w:r>
    </w:p>
    <w:p>
      <w:pPr>
        <w:pStyle w:val="115"/>
        <w:spacing w:line="490" w:lineRule="exact"/>
        <w:ind w:firstLine="487"/>
        <w:rPr>
          <w:rFonts w:hint="eastAsia" w:ascii="仿宋" w:hAnsi="仿宋" w:eastAsia="仿宋" w:cs="仿宋"/>
          <w:color w:val="000000"/>
          <w:szCs w:val="24"/>
        </w:rPr>
      </w:pPr>
      <w:r>
        <w:rPr>
          <w:rFonts w:hint="eastAsia" w:ascii="仿宋" w:hAnsi="仿宋" w:eastAsia="仿宋" w:cs="仿宋"/>
          <w:color w:val="000000"/>
          <w:szCs w:val="24"/>
        </w:rPr>
        <w:t>本合同总价款分</w:t>
      </w:r>
      <w:r>
        <w:rPr>
          <w:rFonts w:hint="eastAsia" w:ascii="仿宋" w:hAnsi="仿宋" w:eastAsia="仿宋" w:cs="仿宋"/>
          <w:color w:val="000000"/>
          <w:szCs w:val="24"/>
          <w:lang w:val="en-US" w:eastAsia="zh-CN"/>
        </w:rPr>
        <w:t>二</w:t>
      </w:r>
      <w:r>
        <w:rPr>
          <w:rFonts w:hint="eastAsia" w:ascii="仿宋" w:hAnsi="仿宋" w:eastAsia="仿宋" w:cs="仿宋"/>
          <w:color w:val="000000"/>
          <w:szCs w:val="24"/>
        </w:rPr>
        <w:t>次支付。</w:t>
      </w:r>
    </w:p>
    <w:p>
      <w:pPr>
        <w:pStyle w:val="115"/>
        <w:spacing w:line="490" w:lineRule="exact"/>
        <w:ind w:firstLine="487"/>
        <w:rPr>
          <w:rFonts w:hint="eastAsia" w:ascii="仿宋" w:hAnsi="仿宋" w:eastAsia="仿宋" w:cs="仿宋"/>
          <w:color w:val="000000"/>
          <w:szCs w:val="24"/>
        </w:rPr>
      </w:pPr>
      <w:r>
        <w:rPr>
          <w:rFonts w:hint="eastAsia" w:ascii="仿宋" w:hAnsi="仿宋" w:eastAsia="仿宋" w:cs="仿宋"/>
          <w:color w:val="000000"/>
          <w:szCs w:val="24"/>
        </w:rPr>
        <w:t>（1）本合同签订之日起</w:t>
      </w:r>
      <w:r>
        <w:rPr>
          <w:rFonts w:hint="eastAsia" w:ascii="仿宋" w:hAnsi="仿宋" w:eastAsia="仿宋" w:cs="仿宋"/>
          <w:color w:val="000000"/>
          <w:szCs w:val="24"/>
          <w:u w:val="single"/>
        </w:rPr>
        <w:t xml:space="preserve">    </w:t>
      </w:r>
      <w:r>
        <w:rPr>
          <w:rFonts w:hint="eastAsia" w:ascii="仿宋" w:hAnsi="仿宋" w:eastAsia="仿宋" w:cs="仿宋"/>
          <w:color w:val="000000"/>
          <w:szCs w:val="24"/>
        </w:rPr>
        <w:t>个日历日内，并乙方出具正式发票，甲方向乙方支付本合同总价款（50%）</w:t>
      </w:r>
      <w:r>
        <w:rPr>
          <w:rFonts w:hint="eastAsia" w:ascii="仿宋" w:hAnsi="仿宋" w:eastAsia="仿宋" w:cs="仿宋"/>
          <w:color w:val="000000"/>
          <w:szCs w:val="24"/>
          <w:u w:val="single"/>
        </w:rPr>
        <w:t xml:space="preserve">  </w:t>
      </w:r>
      <w:r>
        <w:rPr>
          <w:rFonts w:hint="eastAsia" w:ascii="仿宋" w:hAnsi="仿宋" w:eastAsia="仿宋" w:cs="仿宋"/>
          <w:szCs w:val="24"/>
          <w:u w:val="single"/>
        </w:rPr>
        <w:t xml:space="preserve">¥    </w:t>
      </w:r>
      <w:r>
        <w:rPr>
          <w:rFonts w:hint="eastAsia" w:ascii="仿宋" w:hAnsi="仿宋" w:eastAsia="仿宋" w:cs="仿宋"/>
          <w:color w:val="000000"/>
          <w:szCs w:val="24"/>
          <w:u w:val="single"/>
        </w:rPr>
        <w:t xml:space="preserve">   </w:t>
      </w:r>
      <w:r>
        <w:rPr>
          <w:rFonts w:hint="eastAsia" w:ascii="仿宋" w:hAnsi="仿宋" w:eastAsia="仿宋" w:cs="仿宋"/>
          <w:color w:val="000000"/>
          <w:szCs w:val="24"/>
        </w:rPr>
        <w:t>元（大写：</w:t>
      </w:r>
      <w:r>
        <w:rPr>
          <w:rFonts w:hint="eastAsia" w:ascii="仿宋" w:hAnsi="仿宋" w:eastAsia="仿宋" w:cs="仿宋"/>
          <w:color w:val="000000"/>
          <w:szCs w:val="24"/>
          <w:u w:val="single"/>
        </w:rPr>
        <w:t xml:space="preserve">       </w:t>
      </w:r>
      <w:r>
        <w:rPr>
          <w:rFonts w:hint="eastAsia" w:ascii="仿宋" w:hAnsi="仿宋" w:eastAsia="仿宋" w:cs="仿宋"/>
          <w:color w:val="000000"/>
          <w:szCs w:val="24"/>
        </w:rPr>
        <w:t>元整），用于核查工作开展。</w:t>
      </w:r>
    </w:p>
    <w:p>
      <w:pPr>
        <w:pStyle w:val="115"/>
        <w:spacing w:line="490" w:lineRule="exact"/>
        <w:ind w:firstLine="487"/>
        <w:rPr>
          <w:rFonts w:hint="eastAsia" w:ascii="仿宋" w:hAnsi="仿宋" w:eastAsia="仿宋" w:cs="仿宋"/>
          <w:color w:val="000000"/>
          <w:szCs w:val="24"/>
        </w:rPr>
      </w:pPr>
      <w:r>
        <w:rPr>
          <w:rFonts w:hint="eastAsia" w:ascii="仿宋" w:hAnsi="仿宋" w:eastAsia="仿宋" w:cs="仿宋"/>
          <w:color w:val="000000"/>
          <w:szCs w:val="24"/>
        </w:rPr>
        <w:t>（2）乙方按照采购人要求，于合同签订之日起</w:t>
      </w:r>
      <w:r>
        <w:rPr>
          <w:rFonts w:hint="eastAsia" w:ascii="仿宋" w:hAnsi="仿宋" w:eastAsia="仿宋" w:cs="仿宋"/>
          <w:color w:val="000000"/>
          <w:szCs w:val="24"/>
          <w:u w:val="single"/>
        </w:rPr>
        <w:t xml:space="preserve">   </w:t>
      </w:r>
      <w:r>
        <w:rPr>
          <w:rFonts w:hint="eastAsia" w:ascii="仿宋" w:hAnsi="仿宋" w:eastAsia="仿宋" w:cs="仿宋"/>
          <w:color w:val="000000"/>
          <w:szCs w:val="24"/>
        </w:rPr>
        <w:t>个日历日内完成核查工作，向采购人提交相关成果，经过甲方验收合格后</w:t>
      </w:r>
      <w:r>
        <w:rPr>
          <w:rFonts w:hint="eastAsia" w:ascii="仿宋" w:hAnsi="仿宋" w:eastAsia="仿宋" w:cs="仿宋"/>
          <w:color w:val="000000"/>
          <w:szCs w:val="24"/>
          <w:u w:val="single"/>
        </w:rPr>
        <w:t xml:space="preserve"> 10 </w:t>
      </w:r>
      <w:r>
        <w:rPr>
          <w:rFonts w:hint="eastAsia" w:ascii="仿宋" w:hAnsi="仿宋" w:eastAsia="仿宋" w:cs="仿宋"/>
          <w:color w:val="000000"/>
          <w:szCs w:val="24"/>
        </w:rPr>
        <w:t>个日历日内，并乙方出具正式发票，甲方向乙方支付本合同总价款（50%）</w:t>
      </w:r>
      <w:r>
        <w:rPr>
          <w:rFonts w:hint="eastAsia" w:ascii="仿宋" w:hAnsi="仿宋" w:eastAsia="仿宋" w:cs="仿宋"/>
          <w:color w:val="000000"/>
          <w:szCs w:val="24"/>
          <w:u w:val="single"/>
        </w:rPr>
        <w:t xml:space="preserve">  </w:t>
      </w:r>
      <w:r>
        <w:rPr>
          <w:rFonts w:hint="eastAsia" w:ascii="仿宋" w:hAnsi="仿宋" w:eastAsia="仿宋" w:cs="仿宋"/>
          <w:szCs w:val="24"/>
          <w:u w:val="single"/>
        </w:rPr>
        <w:t xml:space="preserve">¥    </w:t>
      </w:r>
      <w:r>
        <w:rPr>
          <w:rFonts w:hint="eastAsia" w:ascii="仿宋" w:hAnsi="仿宋" w:eastAsia="仿宋" w:cs="仿宋"/>
          <w:color w:val="000000"/>
          <w:szCs w:val="24"/>
          <w:u w:val="single"/>
        </w:rPr>
        <w:t xml:space="preserve">  </w:t>
      </w:r>
      <w:r>
        <w:rPr>
          <w:rFonts w:hint="eastAsia" w:ascii="仿宋" w:hAnsi="仿宋" w:eastAsia="仿宋" w:cs="仿宋"/>
          <w:color w:val="000000"/>
          <w:szCs w:val="24"/>
        </w:rPr>
        <w:t>元（大写：</w:t>
      </w:r>
      <w:r>
        <w:rPr>
          <w:rFonts w:hint="eastAsia" w:ascii="仿宋" w:hAnsi="仿宋" w:eastAsia="仿宋" w:cs="仿宋"/>
          <w:color w:val="000000"/>
          <w:szCs w:val="24"/>
          <w:u w:val="single"/>
        </w:rPr>
        <w:t xml:space="preserve">      </w:t>
      </w:r>
      <w:r>
        <w:rPr>
          <w:rFonts w:hint="eastAsia" w:ascii="仿宋" w:hAnsi="仿宋" w:eastAsia="仿宋" w:cs="仿宋"/>
          <w:color w:val="000000"/>
          <w:szCs w:val="24"/>
        </w:rPr>
        <w:t>元整）。</w:t>
      </w:r>
    </w:p>
    <w:p>
      <w:pPr>
        <w:pStyle w:val="115"/>
        <w:spacing w:line="490" w:lineRule="exact"/>
        <w:ind w:firstLine="487"/>
        <w:rPr>
          <w:rFonts w:hint="eastAsia" w:ascii="仿宋" w:hAnsi="仿宋" w:eastAsia="仿宋" w:cs="仿宋"/>
          <w:color w:val="000000"/>
          <w:szCs w:val="24"/>
        </w:rPr>
      </w:pPr>
      <w:r>
        <w:rPr>
          <w:rFonts w:hint="eastAsia" w:ascii="仿宋" w:hAnsi="仿宋" w:eastAsia="仿宋" w:cs="仿宋"/>
          <w:color w:val="000000"/>
          <w:szCs w:val="24"/>
        </w:rPr>
        <w:t>3、支付方式：银行转账</w:t>
      </w:r>
    </w:p>
    <w:p>
      <w:pPr>
        <w:pStyle w:val="115"/>
        <w:spacing w:line="490" w:lineRule="exact"/>
        <w:ind w:firstLine="487"/>
        <w:rPr>
          <w:rFonts w:hint="eastAsia" w:ascii="仿宋" w:hAnsi="仿宋" w:eastAsia="仿宋" w:cs="仿宋"/>
          <w:color w:val="000000"/>
          <w:szCs w:val="24"/>
        </w:rPr>
      </w:pPr>
      <w:r>
        <w:rPr>
          <w:rFonts w:hint="eastAsia" w:ascii="仿宋" w:hAnsi="仿宋" w:eastAsia="仿宋" w:cs="仿宋"/>
          <w:color w:val="000000"/>
          <w:szCs w:val="24"/>
        </w:rPr>
        <w:t>4、结算方式：验收合格后，均填写政府采购项目验收单（一式伍份）、发票（按合同总价值开给采购人），供应商持成交通知书、服务合同、发票、政府采购项目验收单，与采购人进行结算。</w:t>
      </w:r>
    </w:p>
    <w:p>
      <w:pPr>
        <w:pStyle w:val="115"/>
        <w:spacing w:line="490" w:lineRule="exact"/>
        <w:ind w:firstLine="489"/>
        <w:rPr>
          <w:rFonts w:hint="eastAsia" w:ascii="仿宋" w:hAnsi="仿宋" w:eastAsia="仿宋" w:cs="仿宋"/>
          <w:b/>
          <w:color w:val="000000"/>
          <w:szCs w:val="24"/>
        </w:rPr>
      </w:pPr>
      <w:r>
        <w:rPr>
          <w:rFonts w:hint="eastAsia" w:ascii="仿宋" w:hAnsi="仿宋" w:eastAsia="仿宋" w:cs="仿宋"/>
          <w:b/>
          <w:color w:val="000000"/>
          <w:szCs w:val="24"/>
        </w:rPr>
        <w:t>第三条 甲方权利义务</w:t>
      </w:r>
    </w:p>
    <w:p>
      <w:pPr>
        <w:pStyle w:val="115"/>
        <w:spacing w:line="490" w:lineRule="exact"/>
        <w:ind w:firstLine="487"/>
        <w:rPr>
          <w:rFonts w:hint="eastAsia" w:ascii="仿宋" w:hAnsi="仿宋" w:eastAsia="仿宋" w:cs="仿宋"/>
          <w:color w:val="000000"/>
          <w:szCs w:val="24"/>
        </w:rPr>
      </w:pPr>
      <w:r>
        <w:rPr>
          <w:rFonts w:hint="eastAsia" w:ascii="仿宋" w:hAnsi="仿宋" w:eastAsia="仿宋" w:cs="仿宋"/>
          <w:color w:val="000000"/>
          <w:szCs w:val="24"/>
        </w:rPr>
        <w:t>1、甲方按合同规定逐期核拨经费给乙方。</w:t>
      </w:r>
    </w:p>
    <w:p>
      <w:pPr>
        <w:pStyle w:val="115"/>
        <w:spacing w:line="490" w:lineRule="exact"/>
        <w:ind w:firstLine="487"/>
        <w:rPr>
          <w:rFonts w:hint="eastAsia" w:ascii="仿宋" w:hAnsi="仿宋" w:eastAsia="仿宋" w:cs="仿宋"/>
          <w:color w:val="000000"/>
          <w:szCs w:val="24"/>
        </w:rPr>
      </w:pPr>
      <w:r>
        <w:rPr>
          <w:rFonts w:hint="eastAsia" w:ascii="仿宋" w:hAnsi="仿宋" w:eastAsia="仿宋" w:cs="仿宋"/>
          <w:color w:val="000000"/>
          <w:szCs w:val="24"/>
        </w:rPr>
        <w:t>2、根据乙方需要，提供资料，参与相关讨论、调研活动，或给予协助。</w:t>
      </w:r>
    </w:p>
    <w:p>
      <w:pPr>
        <w:pStyle w:val="115"/>
        <w:spacing w:line="490" w:lineRule="exact"/>
        <w:ind w:firstLine="487"/>
        <w:rPr>
          <w:rFonts w:hint="eastAsia" w:ascii="仿宋" w:hAnsi="仿宋" w:eastAsia="仿宋" w:cs="仿宋"/>
          <w:color w:val="000000"/>
          <w:szCs w:val="24"/>
        </w:rPr>
      </w:pPr>
      <w:r>
        <w:rPr>
          <w:rFonts w:hint="eastAsia" w:ascii="仿宋" w:hAnsi="仿宋" w:eastAsia="仿宋" w:cs="仿宋"/>
          <w:color w:val="000000"/>
          <w:szCs w:val="24"/>
        </w:rPr>
        <w:t>3、对乙方的工作进度、经费使用及阶段性成果进行监督、检查。</w:t>
      </w:r>
    </w:p>
    <w:p>
      <w:pPr>
        <w:pStyle w:val="115"/>
        <w:spacing w:line="490" w:lineRule="exact"/>
        <w:ind w:firstLine="487"/>
        <w:rPr>
          <w:rFonts w:hint="eastAsia" w:ascii="仿宋" w:hAnsi="仿宋" w:eastAsia="仿宋" w:cs="仿宋"/>
          <w:color w:val="000000"/>
          <w:szCs w:val="24"/>
        </w:rPr>
      </w:pPr>
      <w:r>
        <w:rPr>
          <w:rFonts w:hint="eastAsia" w:ascii="仿宋" w:hAnsi="仿宋" w:eastAsia="仿宋" w:cs="仿宋"/>
          <w:color w:val="000000"/>
          <w:szCs w:val="24"/>
        </w:rPr>
        <w:t>4、对乙方提交的成果进行验收。</w:t>
      </w:r>
    </w:p>
    <w:p>
      <w:pPr>
        <w:pStyle w:val="115"/>
        <w:spacing w:line="490" w:lineRule="exact"/>
        <w:ind w:firstLine="487"/>
        <w:rPr>
          <w:rFonts w:hint="eastAsia" w:ascii="仿宋" w:hAnsi="仿宋" w:eastAsia="仿宋" w:cs="仿宋"/>
          <w:color w:val="000000"/>
          <w:szCs w:val="24"/>
        </w:rPr>
      </w:pPr>
      <w:r>
        <w:rPr>
          <w:rFonts w:hint="eastAsia" w:ascii="仿宋" w:hAnsi="仿宋" w:eastAsia="仿宋" w:cs="仿宋"/>
          <w:color w:val="000000"/>
          <w:szCs w:val="24"/>
        </w:rPr>
        <w:t>5、留存完整的项目管理材料。</w:t>
      </w:r>
    </w:p>
    <w:p>
      <w:pPr>
        <w:pStyle w:val="115"/>
        <w:spacing w:line="490" w:lineRule="exact"/>
        <w:ind w:firstLine="489"/>
        <w:rPr>
          <w:rFonts w:hint="eastAsia" w:ascii="仿宋" w:hAnsi="仿宋" w:eastAsia="仿宋" w:cs="仿宋"/>
          <w:b/>
          <w:color w:val="000000"/>
          <w:szCs w:val="24"/>
        </w:rPr>
      </w:pPr>
      <w:r>
        <w:rPr>
          <w:rFonts w:hint="eastAsia" w:ascii="仿宋" w:hAnsi="仿宋" w:eastAsia="仿宋" w:cs="仿宋"/>
          <w:b/>
          <w:color w:val="000000"/>
          <w:szCs w:val="24"/>
        </w:rPr>
        <w:t>第四条 乙方权利义务</w:t>
      </w:r>
    </w:p>
    <w:p>
      <w:pPr>
        <w:pStyle w:val="115"/>
        <w:spacing w:line="490" w:lineRule="exact"/>
        <w:ind w:firstLine="487"/>
        <w:rPr>
          <w:rFonts w:hint="eastAsia" w:ascii="仿宋" w:hAnsi="仿宋" w:eastAsia="仿宋" w:cs="仿宋"/>
          <w:color w:val="000000"/>
          <w:szCs w:val="24"/>
        </w:rPr>
      </w:pPr>
      <w:r>
        <w:rPr>
          <w:rFonts w:hint="eastAsia" w:ascii="仿宋" w:hAnsi="仿宋" w:eastAsia="仿宋" w:cs="仿宋"/>
          <w:color w:val="000000"/>
          <w:szCs w:val="24"/>
        </w:rPr>
        <w:t>1、乙方工作经费的使用应严格遵守相关法规和财务纪律，实行专款专用、单独列帐、不得挪用。</w:t>
      </w:r>
    </w:p>
    <w:p>
      <w:pPr>
        <w:pStyle w:val="115"/>
        <w:spacing w:line="490" w:lineRule="exact"/>
        <w:ind w:firstLine="487"/>
        <w:rPr>
          <w:rFonts w:hint="eastAsia" w:ascii="仿宋" w:hAnsi="仿宋" w:eastAsia="仿宋" w:cs="仿宋"/>
          <w:color w:val="000000"/>
          <w:szCs w:val="24"/>
        </w:rPr>
      </w:pPr>
      <w:r>
        <w:rPr>
          <w:rFonts w:hint="eastAsia" w:ascii="仿宋" w:hAnsi="仿宋" w:eastAsia="仿宋" w:cs="仿宋"/>
          <w:color w:val="000000"/>
          <w:szCs w:val="24"/>
        </w:rPr>
        <w:t>2、按照计划要求进行研究，适时向甲方提交项目实施进展报告，接受甲方的监督。</w:t>
      </w:r>
    </w:p>
    <w:p>
      <w:pPr>
        <w:pStyle w:val="115"/>
        <w:spacing w:line="490" w:lineRule="exact"/>
        <w:ind w:firstLine="487"/>
        <w:rPr>
          <w:rFonts w:hint="eastAsia" w:ascii="仿宋" w:hAnsi="仿宋" w:eastAsia="仿宋" w:cs="仿宋"/>
          <w:color w:val="000000"/>
          <w:szCs w:val="24"/>
        </w:rPr>
      </w:pPr>
      <w:r>
        <w:rPr>
          <w:rFonts w:hint="eastAsia" w:ascii="仿宋" w:hAnsi="仿宋" w:eastAsia="仿宋" w:cs="仿宋"/>
          <w:color w:val="000000"/>
          <w:szCs w:val="24"/>
        </w:rPr>
        <w:t>3、适时完整地向甲方提交全套核查材料，包括：抽查核查方案、过程材料，成果等。</w:t>
      </w:r>
    </w:p>
    <w:p>
      <w:pPr>
        <w:pStyle w:val="115"/>
        <w:spacing w:line="490" w:lineRule="exact"/>
        <w:ind w:firstLine="487"/>
        <w:rPr>
          <w:rFonts w:hint="eastAsia" w:ascii="仿宋" w:hAnsi="仿宋" w:eastAsia="仿宋" w:cs="仿宋"/>
          <w:color w:val="000000"/>
          <w:szCs w:val="24"/>
        </w:rPr>
      </w:pPr>
      <w:r>
        <w:rPr>
          <w:rFonts w:hint="eastAsia" w:ascii="仿宋" w:hAnsi="仿宋" w:eastAsia="仿宋" w:cs="仿宋"/>
          <w:color w:val="000000"/>
          <w:szCs w:val="24"/>
        </w:rPr>
        <w:t>4、乙方对甲方的国家秘密、商业秘密、工作秘密及其他信息具有保密义务。</w:t>
      </w:r>
    </w:p>
    <w:p>
      <w:pPr>
        <w:pStyle w:val="115"/>
        <w:spacing w:line="490" w:lineRule="exact"/>
        <w:ind w:firstLine="487"/>
        <w:rPr>
          <w:rFonts w:hint="eastAsia" w:ascii="仿宋" w:hAnsi="仿宋" w:eastAsia="仿宋" w:cs="仿宋"/>
          <w:color w:val="000000"/>
          <w:szCs w:val="24"/>
        </w:rPr>
      </w:pPr>
      <w:r>
        <w:rPr>
          <w:rFonts w:hint="eastAsia" w:ascii="仿宋" w:hAnsi="仿宋" w:eastAsia="仿宋" w:cs="仿宋"/>
          <w:color w:val="000000"/>
          <w:szCs w:val="24"/>
        </w:rPr>
        <w:t>5、项目成果由甲方或甲方指定第三方享有，包括但不限于发表权、署名权、修改权等所有著作方面权利。</w:t>
      </w:r>
    </w:p>
    <w:p>
      <w:pPr>
        <w:pStyle w:val="115"/>
        <w:spacing w:line="490" w:lineRule="exact"/>
        <w:ind w:firstLine="487"/>
        <w:rPr>
          <w:rFonts w:hint="eastAsia" w:ascii="仿宋" w:hAnsi="仿宋" w:eastAsia="仿宋" w:cs="仿宋"/>
          <w:color w:val="000000"/>
          <w:szCs w:val="24"/>
        </w:rPr>
      </w:pPr>
      <w:r>
        <w:rPr>
          <w:rFonts w:hint="eastAsia" w:ascii="仿宋" w:hAnsi="仿宋" w:eastAsia="仿宋" w:cs="仿宋"/>
          <w:color w:val="000000"/>
          <w:szCs w:val="24"/>
        </w:rPr>
        <w:t>6、乙方无权向第三人转让或许可他人使用项目成果。</w:t>
      </w:r>
    </w:p>
    <w:p>
      <w:pPr>
        <w:pStyle w:val="115"/>
        <w:spacing w:line="490" w:lineRule="exact"/>
        <w:ind w:firstLine="487"/>
        <w:rPr>
          <w:rFonts w:hint="eastAsia" w:ascii="仿宋" w:hAnsi="仿宋" w:eastAsia="仿宋" w:cs="仿宋"/>
          <w:color w:val="000000"/>
          <w:szCs w:val="24"/>
        </w:rPr>
      </w:pPr>
      <w:r>
        <w:rPr>
          <w:rFonts w:hint="eastAsia" w:ascii="仿宋" w:hAnsi="仿宋" w:eastAsia="仿宋" w:cs="仿宋"/>
          <w:color w:val="000000"/>
          <w:szCs w:val="24"/>
        </w:rPr>
        <w:t>7、项目成果涉及侵犯第三人权利的由乙方全额承担赔偿责任，并承担对甲方造成的损失。</w:t>
      </w:r>
    </w:p>
    <w:p>
      <w:pPr>
        <w:pStyle w:val="115"/>
        <w:spacing w:line="490" w:lineRule="exact"/>
        <w:ind w:firstLine="489"/>
        <w:rPr>
          <w:rFonts w:hint="eastAsia" w:ascii="仿宋" w:hAnsi="仿宋" w:eastAsia="仿宋" w:cs="仿宋"/>
          <w:b/>
          <w:color w:val="000000"/>
          <w:szCs w:val="24"/>
        </w:rPr>
      </w:pPr>
      <w:r>
        <w:rPr>
          <w:rFonts w:hint="eastAsia" w:ascii="仿宋" w:hAnsi="仿宋" w:eastAsia="仿宋" w:cs="仿宋"/>
          <w:b/>
          <w:color w:val="000000"/>
          <w:szCs w:val="24"/>
        </w:rPr>
        <w:t>第五条 违约责任</w:t>
      </w:r>
    </w:p>
    <w:p>
      <w:pPr>
        <w:pStyle w:val="115"/>
        <w:spacing w:line="490" w:lineRule="exact"/>
        <w:ind w:firstLine="487"/>
        <w:rPr>
          <w:rFonts w:hint="eastAsia" w:ascii="仿宋" w:hAnsi="仿宋" w:eastAsia="仿宋" w:cs="仿宋"/>
          <w:color w:val="000000"/>
          <w:szCs w:val="24"/>
        </w:rPr>
      </w:pPr>
      <w:r>
        <w:rPr>
          <w:rFonts w:hint="eastAsia" w:ascii="仿宋" w:hAnsi="仿宋" w:eastAsia="仿宋" w:cs="仿宋"/>
          <w:color w:val="000000"/>
          <w:szCs w:val="24"/>
        </w:rPr>
        <w:t>1、甲方未按合同约定向乙方支付相应费用的，按应付价款的10%向乙方支付违约金。</w:t>
      </w:r>
    </w:p>
    <w:p>
      <w:pPr>
        <w:pStyle w:val="115"/>
        <w:spacing w:line="490" w:lineRule="exact"/>
        <w:ind w:firstLine="487"/>
        <w:rPr>
          <w:rFonts w:hint="eastAsia" w:ascii="仿宋" w:hAnsi="仿宋" w:eastAsia="仿宋" w:cs="仿宋"/>
          <w:color w:val="000000"/>
          <w:szCs w:val="24"/>
        </w:rPr>
      </w:pPr>
      <w:r>
        <w:rPr>
          <w:rFonts w:hint="eastAsia" w:ascii="仿宋" w:hAnsi="仿宋" w:eastAsia="仿宋" w:cs="仿宋"/>
          <w:color w:val="000000"/>
          <w:szCs w:val="24"/>
        </w:rPr>
        <w:t>乙方提供的服务应当完全符合本合同和采购文件的要求。乙方提供的服务不符合采购文件和合同规定，应及时按甲方的要求进行补救完善，但补救完善累计超过三次的，甲方可以解除本协议，乙方应向甲方返还已支付的全部费用，且应向甲方支付本合同总价款10%的违约金。</w:t>
      </w:r>
    </w:p>
    <w:p>
      <w:pPr>
        <w:pStyle w:val="115"/>
        <w:spacing w:line="490" w:lineRule="exact"/>
        <w:ind w:firstLine="487"/>
        <w:rPr>
          <w:rFonts w:hint="eastAsia" w:ascii="仿宋" w:hAnsi="仿宋" w:eastAsia="仿宋" w:cs="仿宋"/>
          <w:color w:val="000000"/>
          <w:szCs w:val="24"/>
        </w:rPr>
      </w:pPr>
      <w:r>
        <w:rPr>
          <w:rFonts w:hint="eastAsia" w:ascii="仿宋" w:hAnsi="仿宋" w:eastAsia="仿宋" w:cs="仿宋"/>
          <w:color w:val="000000"/>
          <w:szCs w:val="24"/>
        </w:rPr>
        <w:t>2、乙方应保证服务是全面和规范的，并完全符合法律法规及本合同约定。如乙方在开展工作过程中因违反法律法规或本合同约定造成甲方或第三方经济损失的，由乙方承担全部赔偿责任和相应的法律责任。</w:t>
      </w:r>
    </w:p>
    <w:p>
      <w:pPr>
        <w:pStyle w:val="115"/>
        <w:spacing w:line="490" w:lineRule="exact"/>
        <w:ind w:firstLine="487"/>
        <w:rPr>
          <w:rFonts w:hint="eastAsia" w:ascii="仿宋" w:hAnsi="仿宋" w:eastAsia="仿宋" w:cs="仿宋"/>
          <w:color w:val="000000"/>
          <w:szCs w:val="24"/>
        </w:rPr>
      </w:pPr>
      <w:r>
        <w:rPr>
          <w:rFonts w:hint="eastAsia" w:ascii="仿宋" w:hAnsi="仿宋" w:eastAsia="仿宋" w:cs="仿宋"/>
          <w:color w:val="000000"/>
          <w:szCs w:val="24"/>
        </w:rPr>
        <w:t>3、乙方逾期提交研究成果的，应向甲方支付合同价款10%的违约金。</w:t>
      </w:r>
    </w:p>
    <w:p>
      <w:pPr>
        <w:pStyle w:val="115"/>
        <w:spacing w:line="490" w:lineRule="exact"/>
        <w:ind w:firstLine="489"/>
        <w:rPr>
          <w:rFonts w:hint="eastAsia" w:ascii="仿宋" w:hAnsi="仿宋" w:eastAsia="仿宋" w:cs="仿宋"/>
          <w:color w:val="000000"/>
          <w:szCs w:val="24"/>
        </w:rPr>
      </w:pPr>
      <w:r>
        <w:rPr>
          <w:rFonts w:hint="eastAsia" w:ascii="仿宋" w:hAnsi="仿宋" w:eastAsia="仿宋" w:cs="仿宋"/>
          <w:b/>
          <w:color w:val="000000"/>
          <w:szCs w:val="24"/>
        </w:rPr>
        <w:t xml:space="preserve">第六条 组成本合同的有关文件 </w:t>
      </w:r>
      <w:r>
        <w:rPr>
          <w:rFonts w:hint="eastAsia" w:ascii="仿宋" w:hAnsi="仿宋" w:eastAsia="仿宋" w:cs="仿宋"/>
          <w:color w:val="000000"/>
          <w:szCs w:val="24"/>
        </w:rPr>
        <w:t xml:space="preserve"> </w:t>
      </w:r>
    </w:p>
    <w:p>
      <w:pPr>
        <w:pStyle w:val="115"/>
        <w:spacing w:line="490" w:lineRule="exact"/>
        <w:ind w:firstLine="487"/>
        <w:rPr>
          <w:rFonts w:hint="eastAsia" w:ascii="仿宋" w:hAnsi="仿宋" w:eastAsia="仿宋" w:cs="仿宋"/>
          <w:color w:val="000000"/>
          <w:szCs w:val="24"/>
        </w:rPr>
      </w:pPr>
      <w:r>
        <w:rPr>
          <w:rFonts w:hint="eastAsia" w:ascii="仿宋" w:hAnsi="仿宋" w:eastAsia="仿宋" w:cs="仿宋"/>
          <w:color w:val="000000"/>
          <w:szCs w:val="24"/>
        </w:rPr>
        <w:t>下列关于本项目的采购和响应文件或与本次采购活动方式相适应的文件及有关附件是本合同不可分割的组成部分，与本合同具有同等法律效力，这些文件包括但不限于：</w:t>
      </w:r>
    </w:p>
    <w:p>
      <w:pPr>
        <w:pStyle w:val="115"/>
        <w:spacing w:line="490" w:lineRule="exact"/>
        <w:ind w:firstLine="487"/>
        <w:rPr>
          <w:rFonts w:hint="eastAsia" w:ascii="仿宋" w:hAnsi="仿宋" w:eastAsia="仿宋" w:cs="仿宋"/>
          <w:color w:val="000000"/>
          <w:szCs w:val="24"/>
        </w:rPr>
      </w:pPr>
      <w:r>
        <w:rPr>
          <w:rFonts w:hint="eastAsia" w:ascii="仿宋" w:hAnsi="仿宋" w:eastAsia="仿宋" w:cs="仿宋"/>
          <w:color w:val="000000"/>
          <w:szCs w:val="24"/>
        </w:rPr>
        <w:t>（1）竞争性磋商文件；</w:t>
      </w:r>
    </w:p>
    <w:p>
      <w:pPr>
        <w:pStyle w:val="115"/>
        <w:spacing w:line="490" w:lineRule="exact"/>
        <w:ind w:firstLine="487"/>
        <w:rPr>
          <w:rFonts w:hint="eastAsia" w:ascii="仿宋" w:hAnsi="仿宋" w:eastAsia="仿宋" w:cs="仿宋"/>
          <w:color w:val="000000"/>
          <w:szCs w:val="24"/>
        </w:rPr>
      </w:pPr>
      <w:r>
        <w:rPr>
          <w:rFonts w:hint="eastAsia" w:ascii="仿宋" w:hAnsi="仿宋" w:eastAsia="仿宋" w:cs="仿宋"/>
          <w:color w:val="000000"/>
          <w:szCs w:val="24"/>
        </w:rPr>
        <w:t>（2）乙方提供的响应文件和报价表；</w:t>
      </w:r>
    </w:p>
    <w:p>
      <w:pPr>
        <w:pStyle w:val="115"/>
        <w:spacing w:line="490" w:lineRule="exact"/>
        <w:ind w:firstLine="487"/>
        <w:rPr>
          <w:rFonts w:hint="eastAsia" w:ascii="仿宋" w:hAnsi="仿宋" w:eastAsia="仿宋" w:cs="仿宋"/>
          <w:color w:val="000000"/>
          <w:szCs w:val="24"/>
        </w:rPr>
      </w:pPr>
      <w:r>
        <w:rPr>
          <w:rFonts w:hint="eastAsia" w:ascii="仿宋" w:hAnsi="仿宋" w:eastAsia="仿宋" w:cs="仿宋"/>
          <w:color w:val="000000"/>
          <w:szCs w:val="24"/>
        </w:rPr>
        <w:t xml:space="preserve">（3）服务承诺书； </w:t>
      </w:r>
    </w:p>
    <w:p>
      <w:pPr>
        <w:pStyle w:val="115"/>
        <w:spacing w:line="490" w:lineRule="exact"/>
        <w:ind w:firstLine="487"/>
        <w:rPr>
          <w:rFonts w:hint="eastAsia" w:ascii="仿宋" w:hAnsi="仿宋" w:eastAsia="仿宋" w:cs="仿宋"/>
          <w:color w:val="000000"/>
          <w:szCs w:val="24"/>
        </w:rPr>
      </w:pPr>
      <w:r>
        <w:rPr>
          <w:rFonts w:hint="eastAsia" w:ascii="仿宋" w:hAnsi="仿宋" w:eastAsia="仿宋" w:cs="仿宋"/>
          <w:color w:val="000000"/>
          <w:szCs w:val="24"/>
        </w:rPr>
        <w:t>（4）成交通知书；</w:t>
      </w:r>
    </w:p>
    <w:p>
      <w:pPr>
        <w:pStyle w:val="115"/>
        <w:spacing w:line="490" w:lineRule="exact"/>
        <w:ind w:firstLine="487"/>
        <w:rPr>
          <w:rFonts w:hint="eastAsia" w:ascii="仿宋" w:hAnsi="仿宋" w:eastAsia="仿宋" w:cs="仿宋"/>
          <w:color w:val="000000"/>
          <w:szCs w:val="24"/>
        </w:rPr>
      </w:pPr>
      <w:r>
        <w:rPr>
          <w:rFonts w:hint="eastAsia" w:ascii="仿宋" w:hAnsi="仿宋" w:eastAsia="仿宋" w:cs="仿宋"/>
          <w:color w:val="000000"/>
          <w:szCs w:val="24"/>
        </w:rPr>
        <w:t>（5）甲乙双方的补充协议；</w:t>
      </w:r>
    </w:p>
    <w:p>
      <w:pPr>
        <w:pStyle w:val="115"/>
        <w:spacing w:line="490" w:lineRule="exact"/>
        <w:ind w:firstLine="487"/>
        <w:rPr>
          <w:rFonts w:hint="eastAsia" w:ascii="仿宋" w:hAnsi="仿宋" w:eastAsia="仿宋" w:cs="仿宋"/>
          <w:color w:val="000000"/>
          <w:szCs w:val="24"/>
        </w:rPr>
      </w:pPr>
      <w:r>
        <w:rPr>
          <w:rFonts w:hint="eastAsia" w:ascii="仿宋" w:hAnsi="仿宋" w:eastAsia="仿宋" w:cs="仿宋"/>
          <w:color w:val="000000"/>
          <w:szCs w:val="24"/>
        </w:rPr>
        <w:t>（6）附件；</w:t>
      </w:r>
    </w:p>
    <w:p>
      <w:pPr>
        <w:pStyle w:val="115"/>
        <w:spacing w:line="490" w:lineRule="exact"/>
        <w:ind w:firstLine="487"/>
        <w:rPr>
          <w:rFonts w:hint="eastAsia" w:ascii="仿宋" w:hAnsi="仿宋" w:eastAsia="仿宋" w:cs="仿宋"/>
          <w:color w:val="000000"/>
          <w:szCs w:val="24"/>
        </w:rPr>
      </w:pPr>
      <w:r>
        <w:rPr>
          <w:rFonts w:hint="eastAsia" w:ascii="仿宋" w:hAnsi="仿宋" w:eastAsia="仿宋" w:cs="仿宋"/>
          <w:color w:val="000000"/>
          <w:szCs w:val="24"/>
        </w:rPr>
        <w:t>（7）其他。</w:t>
      </w:r>
    </w:p>
    <w:p>
      <w:pPr>
        <w:pStyle w:val="115"/>
        <w:spacing w:line="490" w:lineRule="exact"/>
        <w:ind w:firstLine="489"/>
        <w:rPr>
          <w:rFonts w:hint="eastAsia" w:ascii="仿宋" w:hAnsi="仿宋" w:eastAsia="仿宋" w:cs="仿宋"/>
          <w:b/>
          <w:color w:val="000000"/>
          <w:szCs w:val="24"/>
        </w:rPr>
      </w:pPr>
      <w:r>
        <w:rPr>
          <w:rFonts w:hint="eastAsia" w:ascii="仿宋" w:hAnsi="仿宋" w:eastAsia="仿宋" w:cs="仿宋"/>
          <w:b/>
          <w:color w:val="000000"/>
          <w:szCs w:val="24"/>
        </w:rPr>
        <w:t>第七条 其他</w:t>
      </w:r>
    </w:p>
    <w:p>
      <w:pPr>
        <w:pStyle w:val="115"/>
        <w:spacing w:line="490" w:lineRule="exact"/>
        <w:ind w:firstLine="487"/>
        <w:rPr>
          <w:rFonts w:hint="eastAsia" w:ascii="仿宋" w:hAnsi="仿宋" w:eastAsia="仿宋" w:cs="仿宋"/>
          <w:color w:val="000000"/>
          <w:szCs w:val="24"/>
        </w:rPr>
      </w:pPr>
      <w:r>
        <w:rPr>
          <w:rFonts w:hint="eastAsia" w:ascii="仿宋" w:hAnsi="仿宋" w:eastAsia="仿宋" w:cs="仿宋"/>
          <w:color w:val="000000"/>
          <w:szCs w:val="24"/>
        </w:rPr>
        <w:t>1、乙方不得部分转让或全部转让其应履行的合同义务。</w:t>
      </w:r>
    </w:p>
    <w:p>
      <w:pPr>
        <w:pStyle w:val="115"/>
        <w:spacing w:line="490" w:lineRule="exact"/>
        <w:ind w:firstLine="487"/>
        <w:rPr>
          <w:rFonts w:hint="eastAsia" w:ascii="仿宋" w:hAnsi="仿宋" w:eastAsia="仿宋" w:cs="仿宋"/>
          <w:color w:val="000000"/>
          <w:szCs w:val="24"/>
        </w:rPr>
      </w:pPr>
      <w:r>
        <w:rPr>
          <w:rFonts w:hint="eastAsia" w:ascii="仿宋" w:hAnsi="仿宋" w:eastAsia="仿宋" w:cs="仿宋"/>
          <w:color w:val="000000"/>
          <w:szCs w:val="24"/>
        </w:rPr>
        <w:t>2、本合同履行中发生争议，甲、乙双方应友好协商。如协商不成，提交甲方所在地法院管辖。</w:t>
      </w:r>
    </w:p>
    <w:p>
      <w:pPr>
        <w:pStyle w:val="115"/>
        <w:spacing w:line="490" w:lineRule="exact"/>
        <w:ind w:firstLine="487"/>
        <w:rPr>
          <w:rFonts w:hint="eastAsia" w:ascii="仿宋" w:hAnsi="仿宋" w:eastAsia="仿宋" w:cs="仿宋"/>
          <w:color w:val="000000"/>
          <w:szCs w:val="24"/>
        </w:rPr>
      </w:pPr>
      <w:r>
        <w:rPr>
          <w:rFonts w:hint="eastAsia" w:ascii="仿宋" w:hAnsi="仿宋" w:eastAsia="仿宋" w:cs="仿宋"/>
          <w:szCs w:val="24"/>
        </w:rPr>
        <w:t>3、如本合同有未尽事宜，以磋商文件为准，磋商文件未做要求的，由双方依法订立补充合同。</w:t>
      </w:r>
    </w:p>
    <w:p>
      <w:pPr>
        <w:pStyle w:val="115"/>
        <w:spacing w:line="490" w:lineRule="exact"/>
        <w:ind w:firstLine="487"/>
        <w:rPr>
          <w:rFonts w:hint="eastAsia" w:ascii="仿宋" w:hAnsi="仿宋" w:eastAsia="仿宋" w:cs="仿宋"/>
          <w:color w:val="000000"/>
          <w:szCs w:val="24"/>
        </w:rPr>
      </w:pPr>
      <w:r>
        <w:rPr>
          <w:rFonts w:hint="eastAsia" w:ascii="仿宋" w:hAnsi="仿宋" w:eastAsia="仿宋" w:cs="仿宋"/>
          <w:color w:val="000000"/>
          <w:szCs w:val="24"/>
        </w:rPr>
        <w:t>4、合同一式</w:t>
      </w:r>
      <w:r>
        <w:rPr>
          <w:rFonts w:hint="eastAsia" w:ascii="仿宋" w:hAnsi="仿宋" w:eastAsia="仿宋" w:cs="仿宋"/>
          <w:color w:val="000000"/>
          <w:szCs w:val="24"/>
          <w:lang w:val="en-US" w:eastAsia="zh-CN"/>
        </w:rPr>
        <w:t>5</w:t>
      </w:r>
      <w:r>
        <w:rPr>
          <w:rFonts w:hint="eastAsia" w:ascii="仿宋" w:hAnsi="仿宋" w:eastAsia="仿宋" w:cs="仿宋"/>
          <w:color w:val="000000"/>
          <w:szCs w:val="24"/>
        </w:rPr>
        <w:t>份，自甲、乙双方签字盖章时生效。政府采购监管机构备案1份，采购人、成交供应商各2份。</w:t>
      </w:r>
    </w:p>
    <w:p>
      <w:pPr>
        <w:pStyle w:val="115"/>
        <w:spacing w:line="490" w:lineRule="exact"/>
        <w:ind w:firstLine="487"/>
        <w:rPr>
          <w:rFonts w:hint="eastAsia" w:ascii="仿宋" w:hAnsi="仿宋" w:eastAsia="仿宋" w:cs="仿宋"/>
          <w:color w:val="000000"/>
          <w:szCs w:val="24"/>
        </w:rPr>
      </w:pPr>
      <w:r>
        <w:rPr>
          <w:rFonts w:hint="eastAsia" w:ascii="仿宋" w:hAnsi="仿宋" w:eastAsia="仿宋" w:cs="仿宋"/>
          <w:color w:val="000000"/>
          <w:szCs w:val="24"/>
        </w:rPr>
        <w:br w:type="page"/>
      </w:r>
    </w:p>
    <w:tbl>
      <w:tblPr>
        <w:tblStyle w:val="31"/>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4"/>
        <w:gridCol w:w="4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754" w:type="dxa"/>
            <w:noWrap w:val="0"/>
            <w:vAlign w:val="center"/>
          </w:tcPr>
          <w:p>
            <w:pPr>
              <w:spacing w:line="420" w:lineRule="exact"/>
              <w:jc w:val="center"/>
              <w:rPr>
                <w:rFonts w:hint="eastAsia" w:ascii="仿宋" w:hAnsi="仿宋" w:eastAsia="仿宋" w:cs="仿宋"/>
                <w:color w:val="auto"/>
                <w:szCs w:val="24"/>
              </w:rPr>
            </w:pPr>
            <w:r>
              <w:rPr>
                <w:rFonts w:hint="eastAsia" w:ascii="仿宋" w:hAnsi="仿宋" w:eastAsia="仿宋" w:cs="仿宋"/>
                <w:color w:val="auto"/>
                <w:szCs w:val="24"/>
              </w:rPr>
              <w:t>甲方</w:t>
            </w:r>
          </w:p>
        </w:tc>
        <w:tc>
          <w:tcPr>
            <w:tcW w:w="4225" w:type="dxa"/>
            <w:noWrap w:val="0"/>
            <w:vAlign w:val="center"/>
          </w:tcPr>
          <w:p>
            <w:pPr>
              <w:spacing w:line="420" w:lineRule="exact"/>
              <w:jc w:val="center"/>
              <w:rPr>
                <w:rFonts w:hint="eastAsia" w:ascii="仿宋" w:hAnsi="仿宋" w:eastAsia="仿宋" w:cs="仿宋"/>
                <w:color w:val="auto"/>
                <w:szCs w:val="24"/>
              </w:rPr>
            </w:pPr>
            <w:r>
              <w:rPr>
                <w:rFonts w:hint="eastAsia" w:ascii="仿宋" w:hAnsi="仿宋" w:eastAsia="仿宋" w:cs="仿宋"/>
                <w:color w:val="auto"/>
                <w:szCs w:val="24"/>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4754" w:type="dxa"/>
            <w:noWrap w:val="0"/>
            <w:vAlign w:val="center"/>
          </w:tcPr>
          <w:p>
            <w:pPr>
              <w:spacing w:line="420" w:lineRule="exact"/>
              <w:jc w:val="center"/>
              <w:rPr>
                <w:rFonts w:hint="eastAsia" w:ascii="仿宋" w:hAnsi="仿宋" w:eastAsia="仿宋" w:cs="仿宋"/>
                <w:color w:val="auto"/>
                <w:szCs w:val="24"/>
              </w:rPr>
            </w:pPr>
            <w:r>
              <w:rPr>
                <w:rFonts w:hint="eastAsia" w:ascii="仿宋" w:hAnsi="仿宋" w:eastAsia="仿宋" w:cs="仿宋"/>
                <w:color w:val="auto"/>
                <w:szCs w:val="24"/>
              </w:rPr>
              <w:t>西安市发展和改革委员会（公章）</w:t>
            </w:r>
          </w:p>
        </w:tc>
        <w:tc>
          <w:tcPr>
            <w:tcW w:w="4225" w:type="dxa"/>
            <w:noWrap w:val="0"/>
            <w:vAlign w:val="center"/>
          </w:tcPr>
          <w:p>
            <w:pPr>
              <w:spacing w:line="420" w:lineRule="exact"/>
              <w:jc w:val="center"/>
              <w:rPr>
                <w:rFonts w:hint="eastAsia" w:ascii="仿宋" w:hAnsi="仿宋" w:eastAsia="仿宋" w:cs="仿宋"/>
                <w:color w:val="auto"/>
                <w:szCs w:val="24"/>
              </w:rPr>
            </w:pPr>
            <w:r>
              <w:rPr>
                <w:rFonts w:hint="eastAsia" w:ascii="仿宋" w:hAnsi="仿宋" w:eastAsia="仿宋" w:cs="仿宋"/>
                <w:color w:val="auto"/>
                <w:szCs w:val="24"/>
              </w:rPr>
              <w:t>成交供应商（公章）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4754" w:type="dxa"/>
            <w:noWrap w:val="0"/>
            <w:vAlign w:val="top"/>
          </w:tcPr>
          <w:p>
            <w:pPr>
              <w:spacing w:line="420" w:lineRule="exact"/>
              <w:rPr>
                <w:rFonts w:hint="eastAsia" w:ascii="仿宋" w:hAnsi="仿宋" w:eastAsia="仿宋" w:cs="仿宋"/>
                <w:color w:val="auto"/>
                <w:szCs w:val="24"/>
              </w:rPr>
            </w:pPr>
            <w:r>
              <w:rPr>
                <w:rFonts w:hint="eastAsia" w:ascii="仿宋" w:hAnsi="仿宋" w:eastAsia="仿宋" w:cs="仿宋"/>
                <w:color w:val="auto"/>
                <w:szCs w:val="24"/>
              </w:rPr>
              <w:t>地址：西安市未央区凤城八路109号市政府7号楼</w:t>
            </w:r>
          </w:p>
        </w:tc>
        <w:tc>
          <w:tcPr>
            <w:tcW w:w="4225" w:type="dxa"/>
            <w:noWrap w:val="0"/>
            <w:vAlign w:val="top"/>
          </w:tcPr>
          <w:p>
            <w:pPr>
              <w:spacing w:line="420" w:lineRule="exact"/>
              <w:rPr>
                <w:rFonts w:hint="eastAsia" w:ascii="仿宋" w:hAnsi="仿宋" w:eastAsia="仿宋" w:cs="仿宋"/>
                <w:color w:val="auto"/>
                <w:szCs w:val="24"/>
              </w:rPr>
            </w:pPr>
            <w:r>
              <w:rPr>
                <w:rFonts w:hint="eastAsia" w:ascii="仿宋" w:hAnsi="仿宋" w:eastAsia="仿宋" w:cs="仿宋"/>
                <w:color w:val="auto"/>
                <w:szCs w:val="24"/>
              </w:rPr>
              <w:t xml:space="preserve">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754" w:type="dxa"/>
            <w:noWrap w:val="0"/>
            <w:vAlign w:val="top"/>
          </w:tcPr>
          <w:p>
            <w:pPr>
              <w:spacing w:line="420" w:lineRule="exact"/>
              <w:rPr>
                <w:rFonts w:hint="eastAsia" w:ascii="仿宋" w:hAnsi="仿宋" w:eastAsia="仿宋" w:cs="仿宋"/>
                <w:color w:val="auto"/>
                <w:szCs w:val="24"/>
              </w:rPr>
            </w:pPr>
            <w:r>
              <w:rPr>
                <w:rFonts w:hint="eastAsia" w:ascii="仿宋" w:hAnsi="仿宋" w:eastAsia="仿宋" w:cs="仿宋"/>
                <w:color w:val="auto"/>
                <w:szCs w:val="24"/>
              </w:rPr>
              <w:t>邮编：</w:t>
            </w:r>
          </w:p>
        </w:tc>
        <w:tc>
          <w:tcPr>
            <w:tcW w:w="4225" w:type="dxa"/>
            <w:noWrap w:val="0"/>
            <w:vAlign w:val="top"/>
          </w:tcPr>
          <w:p>
            <w:pPr>
              <w:spacing w:line="420" w:lineRule="exact"/>
              <w:rPr>
                <w:rFonts w:hint="eastAsia" w:ascii="仿宋" w:hAnsi="仿宋" w:eastAsia="仿宋" w:cs="仿宋"/>
                <w:color w:val="auto"/>
                <w:szCs w:val="24"/>
              </w:rPr>
            </w:pPr>
            <w:r>
              <w:rPr>
                <w:rFonts w:hint="eastAsia" w:ascii="仿宋" w:hAnsi="仿宋" w:eastAsia="仿宋" w:cs="仿宋"/>
                <w:color w:val="auto"/>
                <w:szCs w:val="24"/>
              </w:rPr>
              <w:t xml:space="preserve">邮编：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754" w:type="dxa"/>
            <w:noWrap w:val="0"/>
            <w:vAlign w:val="top"/>
          </w:tcPr>
          <w:p>
            <w:pPr>
              <w:spacing w:line="420" w:lineRule="exact"/>
              <w:rPr>
                <w:rFonts w:hint="eastAsia" w:ascii="仿宋" w:hAnsi="仿宋" w:eastAsia="仿宋" w:cs="仿宋"/>
                <w:color w:val="auto"/>
                <w:szCs w:val="24"/>
              </w:rPr>
            </w:pPr>
            <w:r>
              <w:rPr>
                <w:rFonts w:hint="eastAsia" w:ascii="仿宋" w:hAnsi="仿宋" w:eastAsia="仿宋" w:cs="仿宋"/>
                <w:color w:val="auto"/>
                <w:szCs w:val="24"/>
                <w:lang w:val="en-US" w:eastAsia="zh-CN"/>
              </w:rPr>
              <w:t>授权</w:t>
            </w:r>
            <w:r>
              <w:rPr>
                <w:rFonts w:hint="eastAsia" w:ascii="仿宋" w:hAnsi="仿宋" w:eastAsia="仿宋" w:cs="仿宋"/>
                <w:color w:val="auto"/>
                <w:szCs w:val="24"/>
              </w:rPr>
              <w:t>代表人（签字）：</w:t>
            </w:r>
          </w:p>
        </w:tc>
        <w:tc>
          <w:tcPr>
            <w:tcW w:w="4225" w:type="dxa"/>
            <w:noWrap w:val="0"/>
            <w:vAlign w:val="top"/>
          </w:tcPr>
          <w:p>
            <w:pPr>
              <w:spacing w:line="420" w:lineRule="exact"/>
              <w:rPr>
                <w:rFonts w:hint="eastAsia" w:ascii="仿宋" w:hAnsi="仿宋" w:eastAsia="仿宋" w:cs="仿宋"/>
                <w:color w:val="auto"/>
                <w:szCs w:val="24"/>
              </w:rPr>
            </w:pPr>
            <w:r>
              <w:rPr>
                <w:rFonts w:hint="eastAsia" w:ascii="仿宋" w:hAnsi="仿宋" w:eastAsia="仿宋" w:cs="仿宋"/>
                <w:color w:val="auto"/>
                <w:szCs w:val="24"/>
              </w:rPr>
              <w:t>法定代表人（签字）：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754" w:type="dxa"/>
            <w:noWrap w:val="0"/>
            <w:vAlign w:val="top"/>
          </w:tcPr>
          <w:p>
            <w:pPr>
              <w:spacing w:line="420" w:lineRule="exact"/>
              <w:rPr>
                <w:rFonts w:hint="eastAsia" w:ascii="仿宋" w:hAnsi="仿宋" w:eastAsia="仿宋" w:cs="仿宋"/>
                <w:color w:val="auto"/>
                <w:szCs w:val="24"/>
                <w:lang w:eastAsia="zh-CN"/>
              </w:rPr>
            </w:pPr>
            <w:r>
              <w:rPr>
                <w:rFonts w:hint="eastAsia" w:ascii="仿宋" w:hAnsi="仿宋" w:eastAsia="仿宋" w:cs="仿宋"/>
                <w:color w:val="auto"/>
                <w:szCs w:val="24"/>
                <w:lang w:val="en-US" w:eastAsia="zh-CN"/>
              </w:rPr>
              <w:t>处室负责人</w:t>
            </w:r>
            <w:r>
              <w:rPr>
                <w:rFonts w:hint="eastAsia" w:ascii="仿宋" w:hAnsi="仿宋" w:eastAsia="仿宋" w:cs="仿宋"/>
                <w:color w:val="auto"/>
                <w:szCs w:val="24"/>
              </w:rPr>
              <w:t>（签字）</w:t>
            </w:r>
            <w:r>
              <w:rPr>
                <w:rFonts w:hint="eastAsia" w:ascii="仿宋" w:hAnsi="仿宋" w:eastAsia="仿宋" w:cs="仿宋"/>
                <w:color w:val="auto"/>
                <w:szCs w:val="24"/>
                <w:lang w:eastAsia="zh-CN"/>
              </w:rPr>
              <w:t>：</w:t>
            </w:r>
          </w:p>
          <w:p>
            <w:pPr>
              <w:spacing w:line="420" w:lineRule="exact"/>
              <w:rPr>
                <w:rFonts w:hint="default"/>
                <w:lang w:val="en-US" w:eastAsia="zh-CN"/>
              </w:rPr>
            </w:pPr>
            <w:r>
              <w:rPr>
                <w:rFonts w:hint="eastAsia" w:ascii="仿宋" w:hAnsi="仿宋" w:eastAsia="仿宋" w:cs="仿宋"/>
                <w:color w:val="auto"/>
                <w:szCs w:val="24"/>
                <w:lang w:val="en-US" w:eastAsia="zh-CN"/>
              </w:rPr>
              <w:t>经办人（签字）：</w:t>
            </w:r>
          </w:p>
        </w:tc>
        <w:tc>
          <w:tcPr>
            <w:tcW w:w="4225" w:type="dxa"/>
            <w:noWrap w:val="0"/>
            <w:vAlign w:val="top"/>
          </w:tcPr>
          <w:p>
            <w:pPr>
              <w:spacing w:line="420" w:lineRule="exact"/>
              <w:rPr>
                <w:rFonts w:hint="eastAsia" w:ascii="仿宋" w:hAnsi="仿宋" w:eastAsia="仿宋" w:cs="仿宋"/>
                <w:color w:val="auto"/>
                <w:szCs w:val="24"/>
                <w:lang w:eastAsia="zh-CN"/>
              </w:rPr>
            </w:pPr>
            <w:r>
              <w:rPr>
                <w:rFonts w:hint="eastAsia" w:ascii="仿宋" w:hAnsi="仿宋" w:eastAsia="仿宋" w:cs="仿宋"/>
                <w:color w:val="auto"/>
                <w:szCs w:val="24"/>
                <w:lang w:val="en-US" w:eastAsia="zh-CN"/>
              </w:rPr>
              <w:t>经办人</w:t>
            </w:r>
            <w:r>
              <w:rPr>
                <w:rFonts w:hint="eastAsia" w:ascii="仿宋" w:hAnsi="仿宋" w:eastAsia="仿宋" w:cs="仿宋"/>
                <w:color w:val="auto"/>
                <w:szCs w:val="24"/>
              </w:rPr>
              <w:t>（签字）</w:t>
            </w:r>
            <w:r>
              <w:rPr>
                <w:rFonts w:hint="eastAsia" w:ascii="仿宋" w:hAnsi="仿宋" w:eastAsia="仿宋" w:cs="仿宋"/>
                <w:color w:val="auto"/>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754" w:type="dxa"/>
            <w:noWrap w:val="0"/>
            <w:vAlign w:val="top"/>
          </w:tcPr>
          <w:p>
            <w:pPr>
              <w:spacing w:line="420" w:lineRule="exact"/>
              <w:rPr>
                <w:rFonts w:hint="eastAsia" w:ascii="仿宋" w:hAnsi="仿宋" w:eastAsia="仿宋" w:cs="仿宋"/>
                <w:color w:val="auto"/>
                <w:szCs w:val="24"/>
              </w:rPr>
            </w:pPr>
            <w:r>
              <w:rPr>
                <w:rFonts w:hint="eastAsia" w:ascii="仿宋" w:hAnsi="仿宋" w:eastAsia="仿宋" w:cs="仿宋"/>
                <w:color w:val="auto"/>
                <w:szCs w:val="24"/>
              </w:rPr>
              <w:t>电话：</w:t>
            </w:r>
          </w:p>
        </w:tc>
        <w:tc>
          <w:tcPr>
            <w:tcW w:w="4225" w:type="dxa"/>
            <w:noWrap w:val="0"/>
            <w:vAlign w:val="top"/>
          </w:tcPr>
          <w:p>
            <w:pPr>
              <w:spacing w:line="420" w:lineRule="exact"/>
              <w:rPr>
                <w:rFonts w:hint="eastAsia" w:ascii="仿宋" w:hAnsi="仿宋" w:eastAsia="仿宋" w:cs="仿宋"/>
                <w:color w:val="auto"/>
                <w:szCs w:val="24"/>
              </w:rPr>
            </w:pPr>
            <w:r>
              <w:rPr>
                <w:rFonts w:hint="eastAsia" w:ascii="仿宋" w:hAnsi="仿宋" w:eastAsia="仿宋" w:cs="仿宋"/>
                <w:color w:val="auto"/>
                <w:szCs w:val="24"/>
              </w:rPr>
              <w:t xml:space="preserve">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754" w:type="dxa"/>
            <w:noWrap w:val="0"/>
            <w:vAlign w:val="top"/>
          </w:tcPr>
          <w:p>
            <w:pPr>
              <w:spacing w:line="420" w:lineRule="exact"/>
              <w:rPr>
                <w:rFonts w:hint="eastAsia" w:ascii="仿宋" w:hAnsi="仿宋" w:eastAsia="仿宋" w:cs="仿宋"/>
                <w:color w:val="auto"/>
                <w:szCs w:val="24"/>
              </w:rPr>
            </w:pPr>
            <w:r>
              <w:rPr>
                <w:rFonts w:hint="eastAsia" w:ascii="仿宋" w:hAnsi="仿宋" w:eastAsia="仿宋" w:cs="仿宋"/>
                <w:color w:val="auto"/>
                <w:szCs w:val="24"/>
              </w:rPr>
              <w:t>传真：</w:t>
            </w:r>
          </w:p>
        </w:tc>
        <w:tc>
          <w:tcPr>
            <w:tcW w:w="4225" w:type="dxa"/>
            <w:noWrap w:val="0"/>
            <w:vAlign w:val="top"/>
          </w:tcPr>
          <w:p>
            <w:pPr>
              <w:spacing w:line="420" w:lineRule="exact"/>
              <w:rPr>
                <w:rFonts w:hint="eastAsia" w:ascii="仿宋" w:hAnsi="仿宋" w:eastAsia="仿宋" w:cs="仿宋"/>
                <w:color w:val="auto"/>
                <w:szCs w:val="24"/>
              </w:rPr>
            </w:pPr>
            <w:r>
              <w:rPr>
                <w:rFonts w:hint="eastAsia" w:ascii="仿宋" w:hAnsi="仿宋" w:eastAsia="仿宋" w:cs="仿宋"/>
                <w:color w:val="auto"/>
                <w:szCs w:val="24"/>
              </w:rPr>
              <w:t xml:space="preserve">传真：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754" w:type="dxa"/>
            <w:noWrap w:val="0"/>
            <w:vAlign w:val="top"/>
          </w:tcPr>
          <w:p>
            <w:pPr>
              <w:spacing w:line="420" w:lineRule="exact"/>
              <w:rPr>
                <w:rFonts w:hint="eastAsia" w:ascii="仿宋" w:hAnsi="仿宋" w:eastAsia="仿宋" w:cs="仿宋"/>
                <w:color w:val="auto"/>
                <w:szCs w:val="24"/>
              </w:rPr>
            </w:pPr>
          </w:p>
        </w:tc>
        <w:tc>
          <w:tcPr>
            <w:tcW w:w="4225" w:type="dxa"/>
            <w:noWrap w:val="0"/>
            <w:vAlign w:val="top"/>
          </w:tcPr>
          <w:p>
            <w:pPr>
              <w:spacing w:line="420" w:lineRule="exact"/>
              <w:rPr>
                <w:rFonts w:hint="eastAsia" w:ascii="仿宋" w:hAnsi="仿宋" w:eastAsia="仿宋" w:cs="仿宋"/>
                <w:color w:val="auto"/>
                <w:szCs w:val="24"/>
              </w:rPr>
            </w:pPr>
            <w:r>
              <w:rPr>
                <w:rFonts w:hint="eastAsia" w:ascii="仿宋" w:hAnsi="仿宋" w:eastAsia="仿宋" w:cs="仿宋"/>
                <w:color w:val="auto"/>
                <w:szCs w:val="24"/>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754" w:type="dxa"/>
            <w:noWrap w:val="0"/>
            <w:vAlign w:val="top"/>
          </w:tcPr>
          <w:p>
            <w:pPr>
              <w:spacing w:line="420" w:lineRule="exact"/>
              <w:rPr>
                <w:rFonts w:hint="eastAsia" w:ascii="仿宋" w:hAnsi="仿宋" w:eastAsia="仿宋" w:cs="仿宋"/>
                <w:color w:val="auto"/>
                <w:szCs w:val="24"/>
              </w:rPr>
            </w:pPr>
          </w:p>
        </w:tc>
        <w:tc>
          <w:tcPr>
            <w:tcW w:w="4225" w:type="dxa"/>
            <w:noWrap w:val="0"/>
            <w:vAlign w:val="top"/>
          </w:tcPr>
          <w:p>
            <w:pPr>
              <w:spacing w:line="420" w:lineRule="exact"/>
              <w:rPr>
                <w:rFonts w:hint="eastAsia" w:ascii="仿宋" w:hAnsi="仿宋" w:eastAsia="仿宋" w:cs="仿宋"/>
                <w:color w:val="auto"/>
                <w:szCs w:val="24"/>
              </w:rPr>
            </w:pPr>
            <w:r>
              <w:rPr>
                <w:rFonts w:hint="eastAsia" w:ascii="仿宋" w:hAnsi="仿宋" w:eastAsia="仿宋" w:cs="仿宋"/>
                <w:color w:val="auto"/>
                <w:szCs w:val="24"/>
              </w:rPr>
              <w:t xml:space="preserve">账号：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4754" w:type="dxa"/>
            <w:noWrap w:val="0"/>
            <w:vAlign w:val="top"/>
          </w:tcPr>
          <w:p>
            <w:pPr>
              <w:spacing w:line="360" w:lineRule="auto"/>
              <w:jc w:val="left"/>
              <w:rPr>
                <w:rFonts w:hint="eastAsia" w:ascii="仿宋" w:hAnsi="仿宋" w:eastAsia="仿宋" w:cs="仿宋"/>
                <w:color w:val="auto"/>
                <w:szCs w:val="24"/>
              </w:rPr>
            </w:pPr>
            <w:r>
              <w:rPr>
                <w:rFonts w:hint="eastAsia" w:ascii="仿宋" w:hAnsi="仿宋" w:eastAsia="仿宋" w:cs="仿宋"/>
                <w:color w:val="auto"/>
                <w:szCs w:val="24"/>
              </w:rPr>
              <w:t>日期：年   月   日</w:t>
            </w:r>
          </w:p>
        </w:tc>
        <w:tc>
          <w:tcPr>
            <w:tcW w:w="4225" w:type="dxa"/>
            <w:noWrap w:val="0"/>
            <w:vAlign w:val="top"/>
          </w:tcPr>
          <w:p>
            <w:pPr>
              <w:spacing w:line="360" w:lineRule="auto"/>
              <w:jc w:val="left"/>
              <w:rPr>
                <w:rFonts w:hint="eastAsia" w:ascii="仿宋" w:hAnsi="仿宋" w:eastAsia="仿宋" w:cs="仿宋"/>
                <w:color w:val="auto"/>
                <w:szCs w:val="24"/>
              </w:rPr>
            </w:pPr>
            <w:r>
              <w:rPr>
                <w:rFonts w:hint="eastAsia" w:ascii="仿宋" w:hAnsi="仿宋" w:eastAsia="仿宋" w:cs="仿宋"/>
                <w:color w:val="auto"/>
                <w:szCs w:val="24"/>
              </w:rPr>
              <w:t>日期：年   月   日</w:t>
            </w:r>
          </w:p>
        </w:tc>
      </w:tr>
    </w:tbl>
    <w:p>
      <w:pPr>
        <w:sectPr>
          <w:footerReference r:id="rId4" w:type="default"/>
          <w:pgSz w:w="11906" w:h="16838"/>
          <w:pgMar w:top="1304" w:right="1304" w:bottom="1304" w:left="1304" w:header="851" w:footer="992" w:gutter="0"/>
          <w:pgNumType w:fmt="decimal" w:start="1"/>
          <w:cols w:space="720" w:num="1"/>
          <w:docGrid w:type="linesAndChars" w:linePitch="381" w:charSpace="704"/>
        </w:sectPr>
      </w:pPr>
    </w:p>
    <w:p>
      <w:pPr>
        <w:pStyle w:val="3"/>
        <w:jc w:val="center"/>
        <w:rPr>
          <w:rFonts w:hint="eastAsia" w:ascii="仿宋" w:hAnsi="仿宋" w:eastAsia="仿宋" w:cs="仿宋"/>
          <w:b w:val="0"/>
          <w:sz w:val="48"/>
          <w:szCs w:val="48"/>
        </w:rPr>
      </w:pPr>
      <w:bookmarkStart w:id="9" w:name="_Toc21786"/>
      <w:r>
        <w:rPr>
          <w:rFonts w:hint="eastAsia" w:ascii="仿宋" w:hAnsi="仿宋" w:eastAsia="仿宋" w:cs="仿宋"/>
        </w:rPr>
        <w:t>第五部分  响应文件格式</w:t>
      </w:r>
      <w:bookmarkEnd w:id="9"/>
    </w:p>
    <w:p>
      <w:pPr>
        <w:spacing w:line="360" w:lineRule="auto"/>
        <w:jc w:val="right"/>
        <w:rPr>
          <w:rFonts w:hint="eastAsia" w:ascii="仿宋" w:hAnsi="仿宋" w:eastAsia="仿宋" w:cs="仿宋"/>
          <w:sz w:val="28"/>
          <w:szCs w:val="28"/>
        </w:rPr>
      </w:pPr>
      <w:bookmarkStart w:id="10" w:name="_Toc5491_WPSOffice_Level1"/>
      <w:bookmarkStart w:id="11" w:name="_Toc19056_WPSOffice_Level1"/>
      <w:bookmarkStart w:id="12" w:name="_Toc5759"/>
      <w:r>
        <w:rPr>
          <w:rFonts w:hint="eastAsia" w:ascii="仿宋" w:hAnsi="仿宋" w:eastAsia="仿宋" w:cs="仿宋"/>
          <w:sz w:val="28"/>
          <w:szCs w:val="28"/>
        </w:rPr>
        <w:t>（正本或副本）</w:t>
      </w:r>
      <w:bookmarkEnd w:id="10"/>
      <w:bookmarkEnd w:id="11"/>
      <w:bookmarkEnd w:id="12"/>
    </w:p>
    <w:p>
      <w:pPr>
        <w:spacing w:line="360" w:lineRule="auto"/>
        <w:rPr>
          <w:rFonts w:hint="eastAsia" w:ascii="仿宋" w:hAnsi="仿宋" w:eastAsia="仿宋" w:cs="仿宋"/>
          <w:szCs w:val="24"/>
        </w:rPr>
      </w:pPr>
    </w:p>
    <w:p>
      <w:pPr>
        <w:spacing w:line="360" w:lineRule="auto"/>
        <w:rPr>
          <w:rFonts w:hint="eastAsia" w:ascii="仿宋" w:hAnsi="仿宋" w:eastAsia="仿宋" w:cs="仿宋"/>
          <w:szCs w:val="24"/>
        </w:rPr>
      </w:pPr>
    </w:p>
    <w:p>
      <w:pPr>
        <w:jc w:val="center"/>
        <w:rPr>
          <w:rFonts w:hint="eastAsia" w:ascii="仿宋" w:hAnsi="仿宋" w:eastAsia="仿宋" w:cs="仿宋"/>
          <w:b/>
          <w:spacing w:val="-4"/>
          <w:sz w:val="48"/>
          <w:szCs w:val="48"/>
        </w:rPr>
      </w:pPr>
      <w:r>
        <w:rPr>
          <w:rFonts w:hint="eastAsia" w:ascii="仿宋" w:hAnsi="仿宋" w:eastAsia="仿宋" w:cs="仿宋"/>
          <w:b/>
          <w:spacing w:val="-4"/>
          <w:sz w:val="48"/>
          <w:szCs w:val="48"/>
        </w:rPr>
        <w:t>西安市煤改洁成效评估项目</w:t>
      </w:r>
    </w:p>
    <w:p>
      <w:pPr>
        <w:pStyle w:val="30"/>
        <w:ind w:left="0" w:leftChars="0" w:firstLine="0" w:firstLineChars="0"/>
        <w:jc w:val="center"/>
        <w:rPr>
          <w:rFonts w:hint="eastAsia" w:ascii="仿宋" w:hAnsi="仿宋" w:eastAsia="仿宋" w:cs="仿宋"/>
          <w:sz w:val="20"/>
          <w:szCs w:val="22"/>
        </w:rPr>
      </w:pPr>
      <w:r>
        <w:rPr>
          <w:rFonts w:hint="eastAsia" w:ascii="仿宋" w:hAnsi="仿宋" w:eastAsia="仿宋" w:cs="仿宋"/>
          <w:b/>
          <w:bCs/>
          <w:sz w:val="28"/>
          <w:szCs w:val="28"/>
        </w:rPr>
        <w:t>项目编号：2023-HZZB-ZZ-004</w:t>
      </w:r>
    </w:p>
    <w:p>
      <w:pPr>
        <w:jc w:val="center"/>
        <w:rPr>
          <w:rFonts w:hint="eastAsia" w:ascii="仿宋" w:hAnsi="仿宋" w:eastAsia="仿宋" w:cs="仿宋"/>
          <w:b/>
          <w:bCs/>
          <w:sz w:val="72"/>
          <w:szCs w:val="72"/>
        </w:rPr>
      </w:pPr>
    </w:p>
    <w:p>
      <w:pPr>
        <w:jc w:val="center"/>
        <w:rPr>
          <w:rFonts w:hint="eastAsia" w:ascii="仿宋" w:hAnsi="仿宋" w:eastAsia="仿宋" w:cs="仿宋"/>
          <w:b/>
          <w:bCs/>
          <w:sz w:val="72"/>
          <w:szCs w:val="72"/>
        </w:rPr>
      </w:pPr>
      <w:r>
        <w:rPr>
          <w:rFonts w:hint="eastAsia" w:ascii="仿宋" w:hAnsi="仿宋" w:eastAsia="仿宋" w:cs="仿宋"/>
          <w:b/>
          <w:bCs/>
          <w:sz w:val="72"/>
          <w:szCs w:val="72"/>
        </w:rPr>
        <w:t>磋商响应文件</w:t>
      </w:r>
    </w:p>
    <w:p>
      <w:pPr>
        <w:ind w:firstLine="211"/>
        <w:jc w:val="center"/>
        <w:rPr>
          <w:rFonts w:hint="eastAsia" w:ascii="仿宋" w:hAnsi="仿宋" w:eastAsia="仿宋" w:cs="仿宋"/>
          <w:szCs w:val="24"/>
        </w:rPr>
      </w:pPr>
    </w:p>
    <w:p>
      <w:pPr>
        <w:spacing w:line="360" w:lineRule="auto"/>
        <w:rPr>
          <w:rFonts w:hint="eastAsia" w:ascii="仿宋" w:hAnsi="仿宋" w:eastAsia="仿宋" w:cs="仿宋"/>
          <w:sz w:val="32"/>
          <w:szCs w:val="32"/>
        </w:rPr>
      </w:pPr>
    </w:p>
    <w:p>
      <w:pPr>
        <w:pStyle w:val="30"/>
        <w:ind w:left="480" w:firstLine="640"/>
        <w:rPr>
          <w:rFonts w:hint="eastAsia" w:ascii="仿宋" w:hAnsi="仿宋" w:eastAsia="仿宋" w:cs="仿宋"/>
          <w:sz w:val="32"/>
          <w:szCs w:val="32"/>
        </w:rPr>
      </w:pPr>
    </w:p>
    <w:p>
      <w:pPr>
        <w:rPr>
          <w:rFonts w:hint="eastAsia" w:ascii="仿宋" w:hAnsi="仿宋" w:eastAsia="仿宋" w:cs="仿宋"/>
        </w:rPr>
      </w:pPr>
    </w:p>
    <w:p>
      <w:pPr>
        <w:pStyle w:val="14"/>
        <w:spacing w:line="560" w:lineRule="exact"/>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903" w:firstLineChars="281"/>
        <w:textAlignment w:val="auto"/>
        <w:rPr>
          <w:rFonts w:hint="eastAsia" w:ascii="仿宋" w:hAnsi="仿宋" w:eastAsia="仿宋" w:cs="仿宋"/>
          <w:b/>
          <w:bCs/>
          <w:sz w:val="32"/>
          <w:szCs w:val="32"/>
          <w:u w:val="single"/>
        </w:rPr>
      </w:pPr>
      <w:bookmarkStart w:id="13" w:name="_Toc19425_WPSOffice_Level1"/>
      <w:bookmarkStart w:id="14" w:name="_Toc18642"/>
      <w:bookmarkStart w:id="15" w:name="_Toc20267_WPSOffice_Level1"/>
      <w:r>
        <w:rPr>
          <w:rFonts w:hint="eastAsia" w:ascii="仿宋" w:hAnsi="仿宋" w:eastAsia="仿宋" w:cs="仿宋"/>
          <w:b/>
          <w:bCs/>
          <w:sz w:val="32"/>
          <w:szCs w:val="32"/>
        </w:rPr>
        <w:t>供应商：</w:t>
      </w:r>
      <w:bookmarkEnd w:id="13"/>
      <w:bookmarkEnd w:id="14"/>
      <w:bookmarkEnd w:id="15"/>
      <w:r>
        <w:rPr>
          <w:rFonts w:hint="eastAsia" w:ascii="仿宋" w:hAnsi="仿宋" w:eastAsia="仿宋" w:cs="仿宋"/>
          <w:b/>
          <w:bCs/>
          <w:sz w:val="32"/>
          <w:szCs w:val="32"/>
          <w:u w:val="single"/>
        </w:rPr>
        <w:t xml:space="preserve">                   </w:t>
      </w: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（加盖单位公章）</w:t>
      </w:r>
    </w:p>
    <w:p>
      <w:pPr>
        <w:keepNext w:val="0"/>
        <w:keepLines w:val="0"/>
        <w:pageBreakBefore w:val="0"/>
        <w:widowControl w:val="0"/>
        <w:kinsoku/>
        <w:wordWrap/>
        <w:overflowPunct/>
        <w:topLinePunct w:val="0"/>
        <w:autoSpaceDE/>
        <w:autoSpaceDN/>
        <w:bidi w:val="0"/>
        <w:adjustRightInd/>
        <w:snapToGrid/>
        <w:spacing w:line="360" w:lineRule="auto"/>
        <w:ind w:firstLine="903" w:firstLineChars="281"/>
        <w:textAlignment w:val="auto"/>
        <w:rPr>
          <w:rFonts w:hint="eastAsia" w:ascii="仿宋" w:hAnsi="仿宋" w:eastAsia="仿宋" w:cs="仿宋"/>
          <w:b/>
          <w:bCs/>
          <w:sz w:val="32"/>
          <w:szCs w:val="32"/>
          <w:u w:val="single"/>
        </w:rPr>
      </w:pPr>
      <w:bookmarkStart w:id="16" w:name="_Toc747_WPSOffice_Level1"/>
      <w:bookmarkStart w:id="17" w:name="_Toc8296"/>
      <w:bookmarkStart w:id="18" w:name="_Toc25749_WPSOffice_Level1"/>
      <w:r>
        <w:rPr>
          <w:rFonts w:hint="eastAsia" w:ascii="仿宋" w:hAnsi="仿宋" w:eastAsia="仿宋" w:cs="仿宋"/>
          <w:b/>
          <w:bCs/>
          <w:sz w:val="32"/>
          <w:szCs w:val="32"/>
        </w:rPr>
        <w:t>法定代表人或委托代理人：</w:t>
      </w:r>
      <w:bookmarkEnd w:id="16"/>
      <w:bookmarkEnd w:id="17"/>
      <w:bookmarkEnd w:id="18"/>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（签字或盖章）</w:t>
      </w:r>
    </w:p>
    <w:p>
      <w:pPr>
        <w:keepNext w:val="0"/>
        <w:keepLines w:val="0"/>
        <w:pageBreakBefore w:val="0"/>
        <w:widowControl w:val="0"/>
        <w:kinsoku/>
        <w:wordWrap/>
        <w:overflowPunct/>
        <w:topLinePunct w:val="0"/>
        <w:autoSpaceDE/>
        <w:autoSpaceDN/>
        <w:bidi w:val="0"/>
        <w:adjustRightInd/>
        <w:snapToGrid/>
        <w:spacing w:line="360" w:lineRule="auto"/>
        <w:ind w:firstLine="903" w:firstLineChars="281"/>
        <w:textAlignment w:val="auto"/>
        <w:rPr>
          <w:rFonts w:hint="eastAsia" w:ascii="仿宋" w:hAnsi="仿宋" w:eastAsia="仿宋" w:cs="仿宋"/>
          <w:b/>
          <w:bCs/>
          <w:sz w:val="32"/>
          <w:szCs w:val="32"/>
        </w:rPr>
      </w:pPr>
      <w:bookmarkStart w:id="19" w:name="_Toc28516_WPSOffice_Level1"/>
      <w:bookmarkStart w:id="20" w:name="_Toc662_WPSOffice_Level1"/>
      <w:bookmarkStart w:id="21" w:name="_Toc13606"/>
      <w:r>
        <w:rPr>
          <w:rFonts w:hint="eastAsia" w:ascii="仿宋" w:hAnsi="仿宋" w:eastAsia="仿宋" w:cs="仿宋"/>
          <w:b/>
          <w:bCs/>
          <w:sz w:val="32"/>
          <w:szCs w:val="32"/>
          <w:lang w:val="en-US" w:eastAsia="zh-CN"/>
        </w:rPr>
        <w:t>日</w:t>
      </w: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期</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 xml:space="preserve">  月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 xml:space="preserve"> 日</w:t>
      </w:r>
      <w:bookmarkEnd w:id="19"/>
      <w:bookmarkEnd w:id="20"/>
      <w:bookmarkEnd w:id="21"/>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40"/>
          <w:szCs w:val="40"/>
        </w:rPr>
      </w:pPr>
      <w:r>
        <w:rPr>
          <w:rFonts w:hint="eastAsia" w:ascii="仿宋" w:hAnsi="仿宋" w:eastAsia="仿宋" w:cs="仿宋"/>
          <w:sz w:val="44"/>
          <w:szCs w:val="44"/>
        </w:rPr>
        <w:br w:type="page"/>
      </w:r>
      <w:bookmarkStart w:id="22" w:name="_Toc11995"/>
      <w:bookmarkStart w:id="23" w:name="_Toc29354_WPSOffice_Level1"/>
      <w:bookmarkStart w:id="24" w:name="_Toc21376_WPSOffice_Level1"/>
      <w:r>
        <w:rPr>
          <w:rFonts w:hint="eastAsia" w:ascii="仿宋" w:hAnsi="仿宋" w:eastAsia="仿宋" w:cs="仿宋"/>
          <w:b/>
          <w:bCs/>
          <w:sz w:val="40"/>
          <w:szCs w:val="40"/>
        </w:rPr>
        <w:t>目 录</w:t>
      </w:r>
      <w:bookmarkEnd w:id="22"/>
      <w:bookmarkEnd w:id="23"/>
      <w:bookmarkEnd w:id="24"/>
    </w:p>
    <w:p>
      <w:pPr>
        <w:jc w:val="center"/>
        <w:rPr>
          <w:rFonts w:hint="eastAsia" w:ascii="仿宋" w:hAnsi="仿宋" w:eastAsia="仿宋" w:cs="仿宋"/>
          <w:sz w:val="44"/>
          <w:szCs w:val="44"/>
        </w:rPr>
      </w:pPr>
    </w:p>
    <w:p>
      <w:pPr>
        <w:pStyle w:val="17"/>
        <w:snapToGrid w:val="0"/>
        <w:spacing w:line="480" w:lineRule="auto"/>
        <w:ind w:firstLine="562" w:firstLineChars="200"/>
        <w:jc w:val="left"/>
        <w:rPr>
          <w:rFonts w:hint="eastAsia" w:ascii="仿宋" w:hAnsi="仿宋" w:eastAsia="仿宋" w:cs="仿宋"/>
          <w:b/>
          <w:bCs/>
          <w:sz w:val="28"/>
          <w:szCs w:val="28"/>
        </w:rPr>
      </w:pPr>
      <w:bookmarkStart w:id="25" w:name="_Toc10375_WPSOffice_Level1"/>
      <w:bookmarkStart w:id="26" w:name="_Toc31963_WPSOffice_Level1"/>
      <w:bookmarkStart w:id="27" w:name="_Toc15003"/>
      <w:r>
        <w:rPr>
          <w:rFonts w:hint="eastAsia" w:ascii="仿宋" w:hAnsi="仿宋" w:eastAsia="仿宋" w:cs="仿宋"/>
          <w:b/>
          <w:bCs/>
          <w:sz w:val="28"/>
          <w:szCs w:val="28"/>
        </w:rPr>
        <w:t>第一部分   磋商函</w:t>
      </w:r>
      <w:bookmarkEnd w:id="25"/>
      <w:bookmarkEnd w:id="26"/>
      <w:bookmarkEnd w:id="27"/>
    </w:p>
    <w:p>
      <w:pPr>
        <w:snapToGrid w:val="0"/>
        <w:spacing w:line="480" w:lineRule="auto"/>
        <w:ind w:firstLine="562" w:firstLineChars="200"/>
        <w:jc w:val="left"/>
        <w:rPr>
          <w:rFonts w:hint="eastAsia" w:ascii="仿宋" w:hAnsi="仿宋" w:eastAsia="仿宋" w:cs="仿宋"/>
          <w:b/>
          <w:sz w:val="28"/>
          <w:szCs w:val="28"/>
        </w:rPr>
      </w:pPr>
      <w:bookmarkStart w:id="28" w:name="_Toc27534_WPSOffice_Level1"/>
      <w:bookmarkStart w:id="29" w:name="_Toc2734"/>
      <w:bookmarkStart w:id="30" w:name="_Toc25841_WPSOffice_Level1"/>
      <w:r>
        <w:rPr>
          <w:rFonts w:hint="eastAsia" w:ascii="仿宋" w:hAnsi="仿宋" w:eastAsia="仿宋" w:cs="仿宋"/>
          <w:b/>
          <w:sz w:val="28"/>
          <w:szCs w:val="28"/>
        </w:rPr>
        <w:t>第二部分   磋商一览表</w:t>
      </w:r>
      <w:bookmarkEnd w:id="28"/>
      <w:bookmarkEnd w:id="29"/>
      <w:bookmarkEnd w:id="30"/>
    </w:p>
    <w:p>
      <w:pPr>
        <w:pStyle w:val="17"/>
        <w:snapToGrid w:val="0"/>
        <w:spacing w:line="480" w:lineRule="auto"/>
        <w:ind w:firstLine="562" w:firstLineChars="200"/>
        <w:jc w:val="left"/>
        <w:rPr>
          <w:rFonts w:hint="eastAsia" w:ascii="仿宋" w:hAnsi="仿宋" w:eastAsia="仿宋" w:cs="仿宋"/>
          <w:b/>
          <w:kern w:val="0"/>
          <w:sz w:val="28"/>
          <w:szCs w:val="28"/>
        </w:rPr>
      </w:pPr>
      <w:bookmarkStart w:id="31" w:name="_Toc18836_WPSOffice_Level1"/>
      <w:bookmarkStart w:id="32" w:name="_Toc5857_WPSOffice_Level1"/>
      <w:bookmarkStart w:id="33" w:name="_Toc26282"/>
      <w:r>
        <w:rPr>
          <w:rFonts w:hint="eastAsia" w:ascii="仿宋" w:hAnsi="仿宋" w:eastAsia="仿宋" w:cs="仿宋"/>
          <w:b/>
          <w:bCs/>
          <w:sz w:val="28"/>
          <w:szCs w:val="28"/>
        </w:rPr>
        <w:t xml:space="preserve">第三部分   </w:t>
      </w:r>
      <w:r>
        <w:rPr>
          <w:rFonts w:hint="eastAsia" w:ascii="仿宋" w:hAnsi="仿宋" w:eastAsia="仿宋" w:cs="仿宋"/>
          <w:b/>
          <w:kern w:val="0"/>
          <w:sz w:val="28"/>
          <w:szCs w:val="28"/>
        </w:rPr>
        <w:t>法定代表人证明书</w:t>
      </w:r>
      <w:r>
        <w:rPr>
          <w:rFonts w:hint="eastAsia" w:ascii="仿宋" w:hAnsi="仿宋" w:eastAsia="仿宋" w:cs="仿宋"/>
          <w:b/>
          <w:bCs/>
          <w:sz w:val="28"/>
          <w:szCs w:val="28"/>
        </w:rPr>
        <w:t>及授权委托书</w:t>
      </w:r>
      <w:bookmarkEnd w:id="31"/>
      <w:bookmarkEnd w:id="32"/>
      <w:bookmarkEnd w:id="33"/>
    </w:p>
    <w:p>
      <w:pPr>
        <w:pStyle w:val="17"/>
        <w:snapToGrid w:val="0"/>
        <w:spacing w:line="480" w:lineRule="auto"/>
        <w:ind w:firstLine="562" w:firstLineChars="200"/>
        <w:jc w:val="left"/>
        <w:rPr>
          <w:rFonts w:hint="eastAsia" w:ascii="仿宋" w:hAnsi="仿宋" w:eastAsia="仿宋" w:cs="仿宋"/>
          <w:b/>
          <w:kern w:val="0"/>
          <w:sz w:val="28"/>
          <w:szCs w:val="28"/>
        </w:rPr>
      </w:pPr>
      <w:bookmarkStart w:id="34" w:name="_Toc2026_WPSOffice_Level1"/>
      <w:bookmarkStart w:id="35" w:name="_Toc12772_WPSOffice_Level1"/>
      <w:bookmarkStart w:id="36" w:name="_Toc15241"/>
      <w:r>
        <w:rPr>
          <w:rFonts w:hint="eastAsia" w:ascii="仿宋" w:hAnsi="仿宋" w:eastAsia="仿宋" w:cs="仿宋"/>
          <w:b/>
          <w:kern w:val="0"/>
          <w:sz w:val="28"/>
          <w:szCs w:val="28"/>
        </w:rPr>
        <w:t>第四部分   无重大违法记录声明</w:t>
      </w:r>
      <w:bookmarkEnd w:id="34"/>
      <w:bookmarkEnd w:id="35"/>
      <w:bookmarkEnd w:id="36"/>
    </w:p>
    <w:p>
      <w:pPr>
        <w:pStyle w:val="17"/>
        <w:snapToGrid w:val="0"/>
        <w:spacing w:line="480" w:lineRule="auto"/>
        <w:ind w:firstLine="562" w:firstLineChars="200"/>
        <w:jc w:val="left"/>
        <w:rPr>
          <w:rFonts w:hint="eastAsia" w:ascii="仿宋" w:hAnsi="仿宋" w:eastAsia="仿宋" w:cs="仿宋"/>
          <w:b/>
          <w:bCs/>
          <w:sz w:val="28"/>
          <w:szCs w:val="28"/>
        </w:rPr>
      </w:pPr>
      <w:bookmarkStart w:id="37" w:name="_Toc4086_WPSOffice_Level1"/>
      <w:bookmarkStart w:id="38" w:name="_Toc23078"/>
      <w:bookmarkStart w:id="39" w:name="_Toc19135_WPSOffice_Level1"/>
      <w:r>
        <w:rPr>
          <w:rFonts w:hint="eastAsia" w:ascii="仿宋" w:hAnsi="仿宋" w:eastAsia="仿宋" w:cs="仿宋"/>
          <w:b/>
          <w:bCs/>
          <w:sz w:val="28"/>
          <w:szCs w:val="28"/>
        </w:rPr>
        <w:t>第五部分   供应商资质要求</w:t>
      </w:r>
      <w:bookmarkEnd w:id="37"/>
      <w:bookmarkEnd w:id="38"/>
      <w:bookmarkEnd w:id="39"/>
    </w:p>
    <w:p>
      <w:pPr>
        <w:pStyle w:val="17"/>
        <w:snapToGrid w:val="0"/>
        <w:spacing w:line="480" w:lineRule="auto"/>
        <w:ind w:firstLine="562" w:firstLineChars="200"/>
        <w:jc w:val="left"/>
        <w:rPr>
          <w:rFonts w:hint="eastAsia" w:ascii="仿宋" w:hAnsi="仿宋" w:eastAsia="仿宋" w:cs="仿宋"/>
          <w:b/>
          <w:sz w:val="28"/>
          <w:szCs w:val="28"/>
        </w:rPr>
      </w:pPr>
      <w:bookmarkStart w:id="40" w:name="_Toc24465"/>
      <w:bookmarkStart w:id="41" w:name="_Toc22348_WPSOffice_Level1"/>
      <w:bookmarkStart w:id="42" w:name="_Toc16378_WPSOffice_Level1"/>
      <w:r>
        <w:rPr>
          <w:rFonts w:hint="eastAsia" w:ascii="仿宋" w:hAnsi="仿宋" w:eastAsia="仿宋" w:cs="仿宋"/>
          <w:b/>
          <w:sz w:val="28"/>
          <w:szCs w:val="28"/>
        </w:rPr>
        <w:t xml:space="preserve">第六部分   </w:t>
      </w:r>
      <w:bookmarkEnd w:id="40"/>
      <w:bookmarkEnd w:id="41"/>
      <w:bookmarkEnd w:id="42"/>
      <w:r>
        <w:rPr>
          <w:rFonts w:hint="eastAsia" w:ascii="仿宋" w:hAnsi="仿宋" w:eastAsia="仿宋" w:cs="仿宋"/>
          <w:b/>
          <w:sz w:val="28"/>
          <w:szCs w:val="28"/>
        </w:rPr>
        <w:t>服务方案及保障措施</w:t>
      </w:r>
    </w:p>
    <w:p>
      <w:pPr>
        <w:snapToGrid w:val="0"/>
        <w:spacing w:line="480" w:lineRule="auto"/>
        <w:ind w:firstLine="562" w:firstLineChars="200"/>
        <w:jc w:val="left"/>
        <w:rPr>
          <w:rFonts w:hint="eastAsia" w:ascii="仿宋" w:hAnsi="仿宋" w:eastAsia="仿宋" w:cs="仿宋"/>
          <w:b/>
          <w:bCs/>
          <w:sz w:val="28"/>
          <w:szCs w:val="28"/>
        </w:rPr>
      </w:pPr>
      <w:bookmarkStart w:id="43" w:name="_Toc16566"/>
      <w:bookmarkStart w:id="44" w:name="_Toc20491_WPSOffice_Level1"/>
      <w:bookmarkStart w:id="45" w:name="_Toc16721_WPSOffice_Level1"/>
      <w:r>
        <w:rPr>
          <w:rFonts w:hint="eastAsia" w:ascii="仿宋" w:hAnsi="仿宋" w:eastAsia="仿宋" w:cs="仿宋"/>
          <w:b/>
          <w:bCs/>
          <w:sz w:val="28"/>
          <w:szCs w:val="28"/>
        </w:rPr>
        <w:t>第七部分   供应商承诺书</w:t>
      </w:r>
      <w:bookmarkEnd w:id="43"/>
      <w:bookmarkEnd w:id="44"/>
      <w:bookmarkEnd w:id="45"/>
    </w:p>
    <w:p>
      <w:pPr>
        <w:pStyle w:val="25"/>
        <w:spacing w:before="319" w:beforeLines="100" w:line="360" w:lineRule="auto"/>
        <w:jc w:val="center"/>
        <w:outlineLvl w:val="1"/>
        <w:rPr>
          <w:rFonts w:hint="eastAsia" w:ascii="仿宋" w:hAnsi="仿宋" w:eastAsia="仿宋" w:cs="仿宋"/>
          <w:b/>
          <w:sz w:val="32"/>
          <w:szCs w:val="32"/>
        </w:rPr>
      </w:pPr>
      <w:r>
        <w:rPr>
          <w:rFonts w:hint="eastAsia" w:ascii="仿宋" w:hAnsi="仿宋" w:eastAsia="仿宋" w:cs="仿宋"/>
          <w:b/>
          <w:sz w:val="32"/>
          <w:szCs w:val="32"/>
        </w:rPr>
        <w:br w:type="page"/>
      </w:r>
      <w:bookmarkStart w:id="46" w:name="_Toc29172_WPSOffice_Level1"/>
      <w:bookmarkStart w:id="47" w:name="_Toc18825"/>
      <w:bookmarkStart w:id="48" w:name="_Toc30948_WPSOffice_Level1"/>
      <w:r>
        <w:rPr>
          <w:rFonts w:hint="eastAsia" w:ascii="仿宋" w:hAnsi="仿宋" w:eastAsia="仿宋" w:cs="仿宋"/>
          <w:b/>
          <w:sz w:val="32"/>
          <w:szCs w:val="32"/>
          <w:lang w:val="en-US" w:eastAsia="zh-CN"/>
        </w:rPr>
        <w:t>一、</w:t>
      </w:r>
      <w:r>
        <w:rPr>
          <w:rFonts w:hint="eastAsia" w:ascii="仿宋" w:hAnsi="仿宋" w:eastAsia="仿宋" w:cs="仿宋"/>
          <w:b/>
          <w:sz w:val="32"/>
          <w:szCs w:val="32"/>
        </w:rPr>
        <w:t>磋商函</w:t>
      </w:r>
      <w:bookmarkEnd w:id="46"/>
      <w:bookmarkEnd w:id="47"/>
      <w:bookmarkEnd w:id="48"/>
    </w:p>
    <w:p>
      <w:pPr>
        <w:pStyle w:val="25"/>
        <w:spacing w:line="360" w:lineRule="auto"/>
        <w:rPr>
          <w:rFonts w:hint="eastAsia" w:ascii="仿宋" w:hAnsi="仿宋" w:eastAsia="仿宋" w:cs="仿宋"/>
          <w:b/>
          <w:sz w:val="24"/>
        </w:rPr>
      </w:pPr>
      <w:r>
        <w:rPr>
          <w:rFonts w:hint="eastAsia" w:ascii="仿宋" w:hAnsi="仿宋" w:eastAsia="仿宋" w:cs="仿宋"/>
          <w:b/>
          <w:sz w:val="24"/>
          <w:lang w:val="en-US" w:eastAsia="zh-CN"/>
        </w:rPr>
        <w:t>采购人、采购代理机构</w:t>
      </w:r>
      <w:r>
        <w:rPr>
          <w:rFonts w:hint="eastAsia" w:ascii="仿宋" w:hAnsi="仿宋" w:eastAsia="仿宋" w:cs="仿宋"/>
          <w:b/>
          <w:sz w:val="24"/>
        </w:rPr>
        <w:t>：</w:t>
      </w:r>
    </w:p>
    <w:p>
      <w:pPr>
        <w:adjustRightInd w:val="0"/>
        <w:snapToGrid w:val="0"/>
        <w:spacing w:line="360" w:lineRule="auto"/>
        <w:ind w:firstLine="480" w:firstLineChars="200"/>
        <w:jc w:val="left"/>
        <w:rPr>
          <w:rFonts w:hint="eastAsia" w:ascii="仿宋" w:hAnsi="仿宋" w:eastAsia="仿宋" w:cs="仿宋"/>
        </w:rPr>
      </w:pPr>
      <w:r>
        <w:rPr>
          <w:rFonts w:hint="eastAsia" w:ascii="仿宋" w:hAnsi="仿宋" w:eastAsia="仿宋" w:cs="仿宋"/>
        </w:rPr>
        <w:t>我单位收到编号为：</w:t>
      </w:r>
      <w:r>
        <w:rPr>
          <w:rFonts w:hint="eastAsia" w:ascii="仿宋" w:hAnsi="仿宋" w:eastAsia="仿宋" w:cs="仿宋"/>
          <w:u w:val="single"/>
        </w:rPr>
        <w:t xml:space="preserve">（项目编号）项目名称 </w:t>
      </w:r>
      <w:r>
        <w:rPr>
          <w:rFonts w:hint="eastAsia" w:ascii="仿宋" w:hAnsi="仿宋" w:eastAsia="仿宋" w:cs="仿宋"/>
        </w:rPr>
        <w:t>的竞争性磋商文件，经详细研究，我公司决定参加本次磋商活动。为此，我方郑重承诺以下诸点，并负法律责任。</w:t>
      </w:r>
    </w:p>
    <w:p>
      <w:pPr>
        <w:numPr>
          <w:ilvl w:val="0"/>
          <w:numId w:val="9"/>
        </w:numPr>
        <w:adjustRightInd w:val="0"/>
        <w:snapToGrid w:val="0"/>
        <w:spacing w:line="360" w:lineRule="auto"/>
        <w:ind w:firstLine="480" w:firstLineChars="200"/>
        <w:jc w:val="left"/>
        <w:rPr>
          <w:rFonts w:hint="eastAsia" w:ascii="仿宋" w:hAnsi="仿宋" w:eastAsia="仿宋" w:cs="仿宋"/>
        </w:rPr>
      </w:pPr>
      <w:r>
        <w:rPr>
          <w:rFonts w:hint="eastAsia" w:ascii="仿宋" w:hAnsi="仿宋" w:eastAsia="仿宋" w:cs="仿宋"/>
        </w:rPr>
        <w:t>愿意按照竞争性磋商文件中的全部要求，提供竞争性磋商文件</w:t>
      </w:r>
      <w:r>
        <w:rPr>
          <w:rFonts w:hint="eastAsia" w:ascii="仿宋" w:hAnsi="仿宋" w:eastAsia="仿宋" w:cs="仿宋"/>
          <w:szCs w:val="24"/>
        </w:rPr>
        <w:t>规定的全部技术服务</w:t>
      </w:r>
      <w:r>
        <w:rPr>
          <w:rFonts w:hint="eastAsia" w:ascii="仿宋" w:hAnsi="仿宋" w:eastAsia="仿宋" w:cs="仿宋"/>
        </w:rPr>
        <w:t>。</w:t>
      </w:r>
    </w:p>
    <w:p>
      <w:pPr>
        <w:spacing w:line="360" w:lineRule="auto"/>
        <w:ind w:firstLine="480" w:firstLineChars="200"/>
        <w:rPr>
          <w:rFonts w:hint="eastAsia" w:ascii="仿宋" w:hAnsi="仿宋" w:eastAsia="仿宋" w:cs="仿宋"/>
          <w:szCs w:val="24"/>
          <w:u w:val="single"/>
        </w:rPr>
      </w:pPr>
      <w:r>
        <w:rPr>
          <w:rFonts w:hint="eastAsia" w:ascii="仿宋" w:hAnsi="仿宋" w:eastAsia="仿宋" w:cs="仿宋"/>
        </w:rPr>
        <w:t>2、</w:t>
      </w:r>
      <w:r>
        <w:rPr>
          <w:rFonts w:hint="eastAsia" w:ascii="仿宋" w:hAnsi="仿宋" w:eastAsia="仿宋" w:cs="仿宋"/>
          <w:szCs w:val="24"/>
        </w:rPr>
        <w:t>按磋商文件的规定，我公司的投标总报价为</w:t>
      </w:r>
      <w:r>
        <w:rPr>
          <w:rFonts w:hint="eastAsia" w:ascii="仿宋" w:hAnsi="仿宋" w:eastAsia="仿宋" w:cs="仿宋"/>
          <w:szCs w:val="24"/>
          <w:u w:val="single"/>
        </w:rPr>
        <w:t xml:space="preserve">              </w:t>
      </w:r>
      <w:r>
        <w:rPr>
          <w:rFonts w:hint="eastAsia" w:ascii="仿宋" w:hAnsi="仿宋" w:eastAsia="仿宋" w:cs="仿宋"/>
          <w:szCs w:val="24"/>
        </w:rPr>
        <w:t>元（大写：</w:t>
      </w:r>
      <w:r>
        <w:rPr>
          <w:rFonts w:hint="eastAsia" w:ascii="仿宋" w:hAnsi="仿宋" w:eastAsia="仿宋" w:cs="仿宋"/>
          <w:szCs w:val="24"/>
          <w:u w:val="single"/>
        </w:rPr>
        <w:t xml:space="preserve">             </w:t>
      </w:r>
      <w:r>
        <w:rPr>
          <w:rFonts w:hint="eastAsia" w:ascii="仿宋" w:hAnsi="仿宋" w:eastAsia="仿宋" w:cs="仿宋"/>
          <w:szCs w:val="24"/>
        </w:rPr>
        <w:t>），项目经理：</w:t>
      </w:r>
      <w:r>
        <w:rPr>
          <w:rFonts w:hint="eastAsia" w:ascii="仿宋" w:hAnsi="仿宋" w:eastAsia="仿宋" w:cs="仿宋"/>
          <w:szCs w:val="24"/>
          <w:u w:val="single"/>
        </w:rPr>
        <w:t xml:space="preserve">          </w:t>
      </w:r>
      <w:r>
        <w:rPr>
          <w:rFonts w:hint="eastAsia" w:ascii="仿宋" w:hAnsi="仿宋" w:eastAsia="仿宋" w:cs="仿宋"/>
          <w:szCs w:val="24"/>
        </w:rPr>
        <w:t>（证书编号：</w:t>
      </w:r>
      <w:r>
        <w:rPr>
          <w:rFonts w:hint="eastAsia" w:ascii="仿宋" w:hAnsi="仿宋" w:eastAsia="仿宋" w:cs="仿宋"/>
          <w:szCs w:val="24"/>
          <w:u w:val="single"/>
        </w:rPr>
        <w:t xml:space="preserve">          </w:t>
      </w:r>
      <w:r>
        <w:rPr>
          <w:rFonts w:hint="eastAsia" w:ascii="仿宋" w:hAnsi="仿宋" w:eastAsia="仿宋" w:cs="仿宋"/>
          <w:szCs w:val="24"/>
        </w:rPr>
        <w:t>）</w:t>
      </w:r>
    </w:p>
    <w:p>
      <w:pPr>
        <w:adjustRightInd w:val="0"/>
        <w:snapToGrid w:val="0"/>
        <w:spacing w:line="360" w:lineRule="auto"/>
        <w:ind w:firstLine="480" w:firstLineChars="200"/>
        <w:jc w:val="left"/>
        <w:rPr>
          <w:rFonts w:hint="eastAsia" w:ascii="仿宋" w:hAnsi="仿宋" w:eastAsia="仿宋" w:cs="仿宋"/>
        </w:rPr>
      </w:pPr>
      <w:r>
        <w:rPr>
          <w:rFonts w:hint="eastAsia" w:ascii="仿宋" w:hAnsi="仿宋" w:eastAsia="仿宋" w:cs="仿宋"/>
        </w:rPr>
        <w:t>3、我方提交的磋商响应文件正本壹份、副本贰份，电子文档壹份。</w:t>
      </w:r>
    </w:p>
    <w:p>
      <w:pPr>
        <w:adjustRightInd w:val="0"/>
        <w:snapToGrid w:val="0"/>
        <w:spacing w:line="360" w:lineRule="auto"/>
        <w:ind w:firstLine="480" w:firstLineChars="200"/>
        <w:jc w:val="left"/>
        <w:rPr>
          <w:rFonts w:hint="eastAsia" w:ascii="仿宋" w:hAnsi="仿宋" w:eastAsia="仿宋" w:cs="仿宋"/>
        </w:rPr>
      </w:pPr>
      <w:r>
        <w:rPr>
          <w:rFonts w:hint="eastAsia" w:ascii="仿宋" w:hAnsi="仿宋" w:eastAsia="仿宋" w:cs="仿宋"/>
        </w:rPr>
        <w:t>4、我们已详细阅读了竞争性磋商文件，完全理解并同意放弃提出含糊不清和误解问题的权力。</w:t>
      </w:r>
    </w:p>
    <w:p>
      <w:pPr>
        <w:adjustRightInd w:val="0"/>
        <w:snapToGrid w:val="0"/>
        <w:spacing w:line="360" w:lineRule="auto"/>
        <w:ind w:firstLine="480" w:firstLineChars="200"/>
        <w:jc w:val="left"/>
        <w:rPr>
          <w:rFonts w:hint="eastAsia" w:ascii="仿宋" w:hAnsi="仿宋" w:eastAsia="仿宋" w:cs="仿宋"/>
        </w:rPr>
      </w:pPr>
      <w:r>
        <w:rPr>
          <w:rFonts w:hint="eastAsia" w:ascii="仿宋" w:hAnsi="仿宋" w:eastAsia="仿宋" w:cs="仿宋"/>
        </w:rPr>
        <w:t>5、如果我方在磋商后到规定的磋商有效期内撤回磋商响应文件及承诺，我们的保证金将被对方没收。</w:t>
      </w:r>
    </w:p>
    <w:p>
      <w:pPr>
        <w:adjustRightInd w:val="0"/>
        <w:snapToGrid w:val="0"/>
        <w:spacing w:line="360" w:lineRule="auto"/>
        <w:ind w:firstLine="480" w:firstLineChars="200"/>
        <w:jc w:val="left"/>
        <w:rPr>
          <w:rFonts w:hint="eastAsia" w:ascii="仿宋" w:hAnsi="仿宋" w:eastAsia="仿宋" w:cs="仿宋"/>
        </w:rPr>
      </w:pPr>
      <w:r>
        <w:rPr>
          <w:rFonts w:hint="eastAsia" w:ascii="仿宋" w:hAnsi="仿宋" w:eastAsia="仿宋" w:cs="仿宋"/>
        </w:rPr>
        <w:t>6、同意向贵方提供贵方可能要求的、与本次磋商有关的任何证据资料。</w:t>
      </w:r>
    </w:p>
    <w:p>
      <w:pPr>
        <w:adjustRightInd w:val="0"/>
        <w:snapToGrid w:val="0"/>
        <w:spacing w:line="360" w:lineRule="auto"/>
        <w:ind w:firstLine="480" w:firstLineChars="200"/>
        <w:jc w:val="left"/>
        <w:rPr>
          <w:rFonts w:hint="eastAsia" w:ascii="仿宋" w:hAnsi="仿宋" w:eastAsia="仿宋" w:cs="仿宋"/>
        </w:rPr>
      </w:pPr>
      <w:r>
        <w:rPr>
          <w:rFonts w:hint="eastAsia" w:ascii="仿宋" w:hAnsi="仿宋" w:eastAsia="仿宋" w:cs="仿宋"/>
        </w:rPr>
        <w:t>7、我方承诺磋商有效期为磋商后</w:t>
      </w:r>
      <w:r>
        <w:rPr>
          <w:rFonts w:hint="eastAsia" w:ascii="仿宋" w:hAnsi="仿宋" w:eastAsia="仿宋" w:cs="仿宋"/>
          <w:u w:val="single"/>
        </w:rPr>
        <w:t xml:space="preserve">   90   </w:t>
      </w:r>
      <w:r>
        <w:rPr>
          <w:rFonts w:hint="eastAsia" w:ascii="仿宋" w:hAnsi="仿宋" w:eastAsia="仿宋" w:cs="仿宋"/>
        </w:rPr>
        <w:t>日历天内有效。</w:t>
      </w:r>
    </w:p>
    <w:p>
      <w:pPr>
        <w:adjustRightInd w:val="0"/>
        <w:snapToGrid w:val="0"/>
        <w:spacing w:line="360" w:lineRule="auto"/>
        <w:ind w:firstLine="480" w:firstLineChars="200"/>
        <w:jc w:val="left"/>
        <w:rPr>
          <w:rFonts w:hint="eastAsia" w:ascii="仿宋" w:hAnsi="仿宋" w:eastAsia="仿宋" w:cs="仿宋"/>
        </w:rPr>
      </w:pPr>
      <w:r>
        <w:rPr>
          <w:rFonts w:hint="eastAsia" w:ascii="仿宋" w:hAnsi="仿宋" w:eastAsia="仿宋" w:cs="仿宋"/>
        </w:rPr>
        <w:t>8、所有关于本次磋商的函电，请按下列地址联系：</w:t>
      </w:r>
    </w:p>
    <w:p>
      <w:pPr>
        <w:adjustRightInd w:val="0"/>
        <w:snapToGrid w:val="0"/>
        <w:spacing w:line="360" w:lineRule="auto"/>
        <w:ind w:firstLine="480" w:firstLineChars="200"/>
        <w:jc w:val="left"/>
        <w:rPr>
          <w:rFonts w:hint="eastAsia" w:ascii="仿宋" w:hAnsi="仿宋" w:eastAsia="仿宋" w:cs="仿宋"/>
          <w:u w:val="single"/>
        </w:rPr>
      </w:pPr>
      <w:r>
        <w:rPr>
          <w:rFonts w:hint="eastAsia" w:ascii="仿宋" w:hAnsi="仿宋" w:eastAsia="仿宋" w:cs="仿宋"/>
        </w:rPr>
        <w:t>供应商（单位名称及公章）：</w:t>
      </w:r>
      <w:r>
        <w:rPr>
          <w:rFonts w:hint="eastAsia" w:ascii="仿宋" w:hAnsi="仿宋" w:eastAsia="仿宋" w:cs="仿宋"/>
          <w:u w:val="single"/>
        </w:rPr>
        <w:t xml:space="preserve">                  </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法定代表人/被授权人（签字）：</w:t>
      </w:r>
      <w:r>
        <w:rPr>
          <w:rFonts w:hint="eastAsia" w:ascii="仿宋" w:hAnsi="仿宋" w:eastAsia="仿宋" w:cs="仿宋"/>
          <w:u w:val="single"/>
        </w:rPr>
        <w:t xml:space="preserve">               </w:t>
      </w:r>
    </w:p>
    <w:p>
      <w:pPr>
        <w:adjustRightInd w:val="0"/>
        <w:snapToGrid w:val="0"/>
        <w:spacing w:line="360" w:lineRule="auto"/>
        <w:ind w:firstLine="480" w:firstLineChars="200"/>
        <w:jc w:val="left"/>
        <w:rPr>
          <w:rFonts w:hint="eastAsia" w:ascii="仿宋" w:hAnsi="仿宋" w:eastAsia="仿宋" w:cs="仿宋"/>
        </w:rPr>
      </w:pPr>
      <w:r>
        <w:rPr>
          <w:rFonts w:hint="eastAsia" w:ascii="仿宋" w:hAnsi="仿宋" w:eastAsia="仿宋" w:cs="仿宋"/>
        </w:rPr>
        <w:t>地    址：</w:t>
      </w:r>
      <w:r>
        <w:rPr>
          <w:rFonts w:hint="eastAsia" w:ascii="仿宋" w:hAnsi="仿宋" w:eastAsia="仿宋" w:cs="仿宋"/>
          <w:u w:val="single"/>
        </w:rPr>
        <w:t xml:space="preserve">                                  </w:t>
      </w:r>
    </w:p>
    <w:p>
      <w:pPr>
        <w:adjustRightInd w:val="0"/>
        <w:snapToGrid w:val="0"/>
        <w:spacing w:line="360" w:lineRule="auto"/>
        <w:ind w:firstLine="480" w:firstLineChars="200"/>
        <w:jc w:val="left"/>
        <w:rPr>
          <w:rFonts w:hint="eastAsia" w:ascii="仿宋" w:hAnsi="仿宋" w:eastAsia="仿宋" w:cs="仿宋"/>
          <w:u w:val="single"/>
        </w:rPr>
      </w:pPr>
      <w:r>
        <w:rPr>
          <w:rFonts w:hint="eastAsia" w:ascii="仿宋" w:hAnsi="仿宋" w:eastAsia="仿宋" w:cs="仿宋"/>
        </w:rPr>
        <w:t>开户银行：</w:t>
      </w:r>
      <w:r>
        <w:rPr>
          <w:rFonts w:hint="eastAsia" w:ascii="仿宋" w:hAnsi="仿宋" w:eastAsia="仿宋" w:cs="仿宋"/>
          <w:u w:val="single"/>
        </w:rPr>
        <w:t xml:space="preserve">                                 </w:t>
      </w:r>
    </w:p>
    <w:p>
      <w:pPr>
        <w:adjustRightInd w:val="0"/>
        <w:snapToGrid w:val="0"/>
        <w:spacing w:line="360" w:lineRule="auto"/>
        <w:ind w:firstLine="480" w:firstLineChars="200"/>
        <w:jc w:val="left"/>
        <w:rPr>
          <w:rFonts w:hint="eastAsia" w:ascii="仿宋" w:hAnsi="仿宋" w:eastAsia="仿宋" w:cs="仿宋"/>
          <w:u w:val="single"/>
        </w:rPr>
      </w:pPr>
      <w:r>
        <w:rPr>
          <w:rFonts w:hint="eastAsia" w:ascii="仿宋" w:hAnsi="仿宋" w:eastAsia="仿宋" w:cs="仿宋"/>
        </w:rPr>
        <w:t>帐    号：</w:t>
      </w:r>
      <w:r>
        <w:rPr>
          <w:rFonts w:hint="eastAsia" w:ascii="仿宋" w:hAnsi="仿宋" w:eastAsia="仿宋" w:cs="仿宋"/>
          <w:u w:val="single"/>
        </w:rPr>
        <w:t xml:space="preserve">                                  </w:t>
      </w:r>
    </w:p>
    <w:p>
      <w:pPr>
        <w:adjustRightInd w:val="0"/>
        <w:snapToGrid w:val="0"/>
        <w:spacing w:line="360" w:lineRule="auto"/>
        <w:ind w:firstLine="480" w:firstLineChars="200"/>
        <w:jc w:val="left"/>
        <w:rPr>
          <w:rFonts w:hint="eastAsia" w:ascii="仿宋" w:hAnsi="仿宋" w:eastAsia="仿宋" w:cs="仿宋"/>
          <w:u w:val="single"/>
        </w:rPr>
      </w:pPr>
      <w:r>
        <w:rPr>
          <w:rFonts w:hint="eastAsia" w:ascii="仿宋" w:hAnsi="仿宋" w:eastAsia="仿宋" w:cs="仿宋"/>
        </w:rPr>
        <w:t>电    话：</w:t>
      </w:r>
      <w:r>
        <w:rPr>
          <w:rFonts w:hint="eastAsia" w:ascii="仿宋" w:hAnsi="仿宋" w:eastAsia="仿宋" w:cs="仿宋"/>
          <w:u w:val="single"/>
        </w:rPr>
        <w:t xml:space="preserve">                                  </w:t>
      </w:r>
    </w:p>
    <w:p>
      <w:pPr>
        <w:adjustRightInd w:val="0"/>
        <w:snapToGrid w:val="0"/>
        <w:spacing w:line="360" w:lineRule="auto"/>
        <w:ind w:firstLine="480" w:firstLineChars="200"/>
        <w:jc w:val="left"/>
        <w:rPr>
          <w:rFonts w:hint="eastAsia" w:ascii="仿宋" w:hAnsi="仿宋" w:eastAsia="仿宋" w:cs="仿宋"/>
          <w:u w:val="single"/>
        </w:rPr>
      </w:pPr>
      <w:r>
        <w:rPr>
          <w:rFonts w:hint="eastAsia" w:ascii="仿宋" w:hAnsi="仿宋" w:eastAsia="仿宋" w:cs="仿宋"/>
        </w:rPr>
        <w:t>传    真：</w:t>
      </w:r>
      <w:r>
        <w:rPr>
          <w:rFonts w:hint="eastAsia" w:ascii="仿宋" w:hAnsi="仿宋" w:eastAsia="仿宋" w:cs="仿宋"/>
          <w:u w:val="single"/>
        </w:rPr>
        <w:t xml:space="preserve">                                  </w:t>
      </w:r>
    </w:p>
    <w:p>
      <w:pPr>
        <w:adjustRightInd w:val="0"/>
        <w:snapToGrid w:val="0"/>
        <w:spacing w:line="360" w:lineRule="auto"/>
        <w:ind w:firstLine="480" w:firstLineChars="200"/>
        <w:jc w:val="left"/>
        <w:rPr>
          <w:rFonts w:hint="eastAsia" w:ascii="仿宋" w:hAnsi="仿宋" w:eastAsia="仿宋" w:cs="仿宋"/>
          <w:u w:val="single"/>
        </w:rPr>
      </w:pPr>
      <w:r>
        <w:rPr>
          <w:rFonts w:hint="eastAsia" w:ascii="仿宋" w:hAnsi="仿宋" w:eastAsia="仿宋" w:cs="仿宋"/>
        </w:rPr>
        <w:t>邮    编：</w:t>
      </w:r>
      <w:r>
        <w:rPr>
          <w:rFonts w:hint="eastAsia" w:ascii="仿宋" w:hAnsi="仿宋" w:eastAsia="仿宋" w:cs="仿宋"/>
          <w:u w:val="single"/>
        </w:rPr>
        <w:t xml:space="preserve">                                  </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日    期：</w:t>
      </w: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w:t>
      </w:r>
    </w:p>
    <w:p>
      <w:pPr>
        <w:pStyle w:val="25"/>
        <w:spacing w:line="480" w:lineRule="exact"/>
        <w:ind w:firstLine="5421" w:firstLineChars="1500"/>
        <w:rPr>
          <w:rFonts w:hint="eastAsia" w:ascii="仿宋" w:hAnsi="仿宋" w:eastAsia="仿宋" w:cs="仿宋"/>
          <w:b/>
          <w:sz w:val="36"/>
          <w:szCs w:val="36"/>
        </w:rPr>
      </w:pPr>
    </w:p>
    <w:p>
      <w:pPr>
        <w:pStyle w:val="25"/>
        <w:spacing w:line="480" w:lineRule="exact"/>
        <w:ind w:firstLine="5421" w:firstLineChars="1500"/>
        <w:rPr>
          <w:rFonts w:hint="eastAsia" w:ascii="仿宋" w:hAnsi="仿宋" w:eastAsia="仿宋" w:cs="仿宋"/>
          <w:b/>
          <w:sz w:val="36"/>
          <w:szCs w:val="36"/>
        </w:rPr>
      </w:pPr>
    </w:p>
    <w:p>
      <w:pPr>
        <w:spacing w:line="360" w:lineRule="auto"/>
        <w:ind w:firstLine="211"/>
        <w:jc w:val="center"/>
        <w:outlineLvl w:val="1"/>
        <w:rPr>
          <w:rFonts w:hint="eastAsia" w:ascii="仿宋" w:hAnsi="仿宋" w:eastAsia="仿宋" w:cs="仿宋"/>
          <w:b/>
          <w:bCs w:val="0"/>
          <w:sz w:val="32"/>
          <w:szCs w:val="32"/>
          <w:lang w:eastAsia="zh-CN"/>
        </w:rPr>
      </w:pPr>
      <w:bookmarkStart w:id="49" w:name="_Toc17235_WPSOffice_Level1"/>
      <w:bookmarkStart w:id="50" w:name="_Toc15992_WPSOffice_Level1"/>
      <w:bookmarkStart w:id="51" w:name="_Toc26880"/>
      <w:r>
        <w:rPr>
          <w:rFonts w:hint="eastAsia" w:ascii="仿宋" w:hAnsi="仿宋" w:eastAsia="仿宋" w:cs="仿宋"/>
          <w:b/>
          <w:bCs w:val="0"/>
          <w:sz w:val="32"/>
          <w:szCs w:val="32"/>
          <w:lang w:val="en-US" w:eastAsia="zh-CN"/>
        </w:rPr>
        <w:br w:type="page"/>
      </w:r>
      <w:r>
        <w:rPr>
          <w:rFonts w:hint="eastAsia" w:ascii="仿宋" w:hAnsi="仿宋" w:eastAsia="仿宋" w:cs="仿宋"/>
          <w:b/>
          <w:bCs w:val="0"/>
          <w:sz w:val="32"/>
          <w:szCs w:val="32"/>
          <w:lang w:val="en-US" w:eastAsia="zh-CN"/>
        </w:rPr>
        <w:t>二、</w:t>
      </w:r>
      <w:r>
        <w:rPr>
          <w:rFonts w:hint="eastAsia" w:ascii="仿宋" w:hAnsi="仿宋" w:eastAsia="仿宋" w:cs="仿宋"/>
          <w:b/>
          <w:bCs w:val="0"/>
          <w:sz w:val="32"/>
          <w:szCs w:val="32"/>
        </w:rPr>
        <w:t>磋商一览表</w:t>
      </w:r>
      <w:bookmarkEnd w:id="49"/>
      <w:bookmarkEnd w:id="50"/>
      <w:bookmarkEnd w:id="51"/>
    </w:p>
    <w:p>
      <w:pPr>
        <w:spacing w:line="360" w:lineRule="auto"/>
        <w:ind w:firstLine="240" w:firstLineChars="100"/>
        <w:rPr>
          <w:rFonts w:hint="eastAsia" w:ascii="仿宋" w:hAnsi="仿宋" w:eastAsia="仿宋" w:cs="仿宋"/>
          <w:b/>
          <w:bCs/>
          <w:szCs w:val="24"/>
        </w:rPr>
      </w:pPr>
      <w:r>
        <w:rPr>
          <w:rFonts w:hint="eastAsia" w:ascii="仿宋" w:hAnsi="仿宋" w:eastAsia="仿宋" w:cs="仿宋"/>
          <w:szCs w:val="24"/>
        </w:rPr>
        <w:t xml:space="preserve">                                            </w:t>
      </w:r>
    </w:p>
    <w:tbl>
      <w:tblPr>
        <w:tblStyle w:val="31"/>
        <w:tblpPr w:leftFromText="180" w:rightFromText="180" w:vertAnchor="text" w:horzAnchor="margin" w:tblpXSpec="center" w:tblpY="205"/>
        <w:tblW w:w="10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5"/>
        <w:gridCol w:w="2220"/>
        <w:gridCol w:w="2203"/>
        <w:gridCol w:w="2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3265" w:type="dxa"/>
            <w:tcBorders>
              <w:tl2br w:val="single" w:color="auto" w:sz="4" w:space="0"/>
            </w:tcBorders>
            <w:noWrap w:val="0"/>
            <w:vAlign w:val="top"/>
          </w:tcPr>
          <w:p>
            <w:pPr>
              <w:kinsoku w:val="0"/>
              <w:ind w:firstLine="1920" w:firstLineChars="800"/>
              <w:jc w:val="left"/>
              <w:rPr>
                <w:rFonts w:hint="eastAsia" w:ascii="仿宋" w:hAnsi="仿宋" w:eastAsia="仿宋" w:cs="仿宋"/>
                <w:szCs w:val="21"/>
              </w:rPr>
            </w:pPr>
            <w:r>
              <w:rPr>
                <w:rFonts w:hint="eastAsia" w:ascii="仿宋" w:hAnsi="仿宋" w:eastAsia="仿宋" w:cs="仿宋"/>
                <w:szCs w:val="21"/>
              </w:rPr>
              <w:t>报价内容</w:t>
            </w:r>
          </w:p>
          <w:p>
            <w:pPr>
              <w:pStyle w:val="30"/>
              <w:ind w:left="480"/>
              <w:rPr>
                <w:rFonts w:hint="eastAsia" w:ascii="仿宋" w:hAnsi="仿宋" w:eastAsia="仿宋" w:cs="仿宋"/>
              </w:rPr>
            </w:pPr>
          </w:p>
          <w:p>
            <w:pPr>
              <w:kinsoku w:val="0"/>
              <w:jc w:val="left"/>
              <w:rPr>
                <w:rFonts w:hint="eastAsia" w:ascii="仿宋" w:hAnsi="仿宋" w:eastAsia="仿宋" w:cs="仿宋"/>
                <w:szCs w:val="21"/>
              </w:rPr>
            </w:pPr>
            <w:r>
              <w:rPr>
                <w:rFonts w:hint="eastAsia" w:ascii="仿宋" w:hAnsi="仿宋" w:eastAsia="仿宋" w:cs="仿宋"/>
                <w:szCs w:val="21"/>
              </w:rPr>
              <w:t xml:space="preserve"> 项目名称</w:t>
            </w:r>
          </w:p>
        </w:tc>
        <w:tc>
          <w:tcPr>
            <w:tcW w:w="2220" w:type="dxa"/>
            <w:noWrap w:val="0"/>
            <w:vAlign w:val="center"/>
          </w:tcPr>
          <w:p>
            <w:pPr>
              <w:kinsoku w:val="0"/>
              <w:jc w:val="center"/>
              <w:rPr>
                <w:rFonts w:hint="eastAsia" w:ascii="仿宋" w:hAnsi="仿宋" w:eastAsia="仿宋" w:cs="仿宋"/>
                <w:szCs w:val="21"/>
              </w:rPr>
            </w:pPr>
            <w:r>
              <w:rPr>
                <w:rFonts w:hint="eastAsia" w:ascii="仿宋" w:hAnsi="仿宋" w:eastAsia="仿宋" w:cs="仿宋"/>
                <w:szCs w:val="21"/>
              </w:rPr>
              <w:t>磋商总报价（元）</w:t>
            </w:r>
          </w:p>
        </w:tc>
        <w:tc>
          <w:tcPr>
            <w:tcW w:w="2203" w:type="dxa"/>
            <w:noWrap w:val="0"/>
            <w:vAlign w:val="center"/>
          </w:tcPr>
          <w:p>
            <w:pPr>
              <w:kinsoku w:val="0"/>
              <w:jc w:val="center"/>
              <w:rPr>
                <w:rFonts w:hint="eastAsia" w:ascii="仿宋" w:hAnsi="仿宋" w:eastAsia="仿宋" w:cs="仿宋"/>
                <w:szCs w:val="21"/>
              </w:rPr>
            </w:pPr>
            <w:r>
              <w:rPr>
                <w:rFonts w:hint="eastAsia" w:ascii="仿宋" w:hAnsi="仿宋" w:eastAsia="仿宋" w:cs="仿宋"/>
                <w:szCs w:val="21"/>
              </w:rPr>
              <w:t>服务期限</w:t>
            </w:r>
          </w:p>
          <w:p>
            <w:pPr>
              <w:kinsoku w:val="0"/>
              <w:jc w:val="center"/>
              <w:rPr>
                <w:rFonts w:hint="eastAsia" w:ascii="仿宋" w:hAnsi="仿宋" w:eastAsia="仿宋" w:cs="仿宋"/>
                <w:szCs w:val="21"/>
              </w:rPr>
            </w:pPr>
            <w:r>
              <w:rPr>
                <w:rFonts w:hint="eastAsia" w:ascii="仿宋" w:hAnsi="仿宋" w:eastAsia="仿宋" w:cs="仿宋"/>
                <w:szCs w:val="21"/>
              </w:rPr>
              <w:t>（日历天）</w:t>
            </w:r>
          </w:p>
        </w:tc>
        <w:tc>
          <w:tcPr>
            <w:tcW w:w="2390" w:type="dxa"/>
            <w:noWrap w:val="0"/>
            <w:vAlign w:val="center"/>
          </w:tcPr>
          <w:p>
            <w:pPr>
              <w:kinsoku w:val="0"/>
              <w:jc w:val="center"/>
              <w:rPr>
                <w:rFonts w:hint="eastAsia" w:ascii="仿宋" w:hAnsi="仿宋" w:eastAsia="仿宋" w:cs="仿宋"/>
                <w:szCs w:val="21"/>
              </w:rPr>
            </w:pPr>
            <w:r>
              <w:rPr>
                <w:rFonts w:hint="eastAsia" w:ascii="仿宋" w:hAnsi="仿宋" w:eastAsia="仿宋" w:cs="仿宋"/>
                <w:szCs w:val="21"/>
              </w:rPr>
              <w:t>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3265" w:type="dxa"/>
            <w:noWrap w:val="0"/>
            <w:vAlign w:val="center"/>
          </w:tcPr>
          <w:p>
            <w:pPr>
              <w:kinsoku w:val="0"/>
              <w:jc w:val="left"/>
              <w:rPr>
                <w:rFonts w:hint="eastAsia" w:ascii="仿宋" w:hAnsi="仿宋" w:eastAsia="仿宋" w:cs="仿宋"/>
                <w:szCs w:val="21"/>
              </w:rPr>
            </w:pPr>
            <w:r>
              <w:rPr>
                <w:rFonts w:hint="eastAsia" w:ascii="仿宋" w:hAnsi="仿宋" w:eastAsia="仿宋" w:cs="仿宋"/>
                <w:szCs w:val="21"/>
              </w:rPr>
              <w:t>西安市煤改洁项目核查服务采购项目</w:t>
            </w:r>
          </w:p>
        </w:tc>
        <w:tc>
          <w:tcPr>
            <w:tcW w:w="2220" w:type="dxa"/>
            <w:noWrap w:val="0"/>
            <w:vAlign w:val="center"/>
          </w:tcPr>
          <w:p>
            <w:pPr>
              <w:kinsoku w:val="0"/>
              <w:jc w:val="left"/>
              <w:rPr>
                <w:rFonts w:hint="eastAsia" w:ascii="仿宋" w:hAnsi="仿宋" w:eastAsia="仿宋" w:cs="仿宋"/>
                <w:szCs w:val="21"/>
              </w:rPr>
            </w:pPr>
            <w:r>
              <w:rPr>
                <w:rFonts w:hint="eastAsia" w:ascii="仿宋" w:hAnsi="仿宋" w:eastAsia="仿宋" w:cs="仿宋"/>
                <w:szCs w:val="21"/>
              </w:rPr>
              <w:t xml:space="preserve"> </w:t>
            </w:r>
          </w:p>
        </w:tc>
        <w:tc>
          <w:tcPr>
            <w:tcW w:w="2203" w:type="dxa"/>
            <w:noWrap w:val="0"/>
            <w:vAlign w:val="center"/>
          </w:tcPr>
          <w:p>
            <w:pPr>
              <w:kinsoku w:val="0"/>
              <w:jc w:val="center"/>
              <w:rPr>
                <w:rFonts w:hint="eastAsia" w:ascii="仿宋" w:hAnsi="仿宋" w:eastAsia="仿宋" w:cs="仿宋"/>
                <w:szCs w:val="21"/>
              </w:rPr>
            </w:pPr>
          </w:p>
        </w:tc>
        <w:tc>
          <w:tcPr>
            <w:tcW w:w="2390" w:type="dxa"/>
            <w:noWrap w:val="0"/>
            <w:vAlign w:val="center"/>
          </w:tcPr>
          <w:p>
            <w:pPr>
              <w:kinsoku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0078" w:type="dxa"/>
            <w:gridSpan w:val="4"/>
            <w:noWrap w:val="0"/>
            <w:vAlign w:val="center"/>
          </w:tcPr>
          <w:p>
            <w:pPr>
              <w:kinsoku w:val="0"/>
              <w:jc w:val="left"/>
              <w:rPr>
                <w:rFonts w:hint="eastAsia" w:ascii="仿宋" w:hAnsi="仿宋" w:eastAsia="仿宋" w:cs="仿宋"/>
                <w:szCs w:val="21"/>
              </w:rPr>
            </w:pPr>
            <w:r>
              <w:rPr>
                <w:rFonts w:hint="eastAsia" w:ascii="仿宋" w:hAnsi="仿宋" w:eastAsia="仿宋" w:cs="仿宋"/>
                <w:szCs w:val="21"/>
              </w:rPr>
              <w:t>备注：表内报价内容以元为单位，精确到小数点后两位。</w:t>
            </w:r>
          </w:p>
        </w:tc>
      </w:tr>
    </w:tbl>
    <w:p>
      <w:pPr>
        <w:spacing w:line="360" w:lineRule="auto"/>
        <w:rPr>
          <w:rFonts w:hint="eastAsia" w:ascii="仿宋" w:hAnsi="仿宋" w:eastAsia="仿宋" w:cs="仿宋"/>
          <w:szCs w:val="24"/>
        </w:rPr>
      </w:pPr>
    </w:p>
    <w:p>
      <w:pPr>
        <w:pStyle w:val="20"/>
        <w:rPr>
          <w:rFonts w:hint="eastAsia" w:ascii="仿宋" w:hAnsi="仿宋" w:eastAsia="仿宋" w:cs="仿宋"/>
        </w:rPr>
      </w:pPr>
    </w:p>
    <w:p>
      <w:pPr>
        <w:adjustRightInd w:val="0"/>
        <w:snapToGrid w:val="0"/>
        <w:spacing w:line="480" w:lineRule="auto"/>
        <w:ind w:firstLine="218" w:firstLineChars="91"/>
        <w:jc w:val="left"/>
        <w:rPr>
          <w:rFonts w:hint="eastAsia" w:ascii="仿宋" w:hAnsi="仿宋" w:eastAsia="仿宋" w:cs="仿宋"/>
          <w:u w:val="single"/>
        </w:rPr>
      </w:pPr>
      <w:r>
        <w:rPr>
          <w:rFonts w:hint="eastAsia" w:ascii="仿宋" w:hAnsi="仿宋" w:eastAsia="仿宋" w:cs="仿宋"/>
        </w:rPr>
        <w:t>供应商（单位名称及公章）：</w:t>
      </w:r>
      <w:r>
        <w:rPr>
          <w:rFonts w:hint="eastAsia" w:ascii="仿宋" w:hAnsi="仿宋" w:eastAsia="仿宋" w:cs="仿宋"/>
          <w:u w:val="single"/>
        </w:rPr>
        <w:t xml:space="preserve">                          </w:t>
      </w:r>
    </w:p>
    <w:p>
      <w:pPr>
        <w:adjustRightInd w:val="0"/>
        <w:snapToGrid w:val="0"/>
        <w:spacing w:line="480" w:lineRule="auto"/>
        <w:ind w:firstLine="218" w:firstLineChars="91"/>
        <w:rPr>
          <w:rFonts w:hint="eastAsia" w:ascii="仿宋" w:hAnsi="仿宋" w:eastAsia="仿宋" w:cs="仿宋"/>
        </w:rPr>
      </w:pPr>
      <w:r>
        <w:rPr>
          <w:rFonts w:hint="eastAsia" w:ascii="仿宋" w:hAnsi="仿宋" w:eastAsia="仿宋" w:cs="仿宋"/>
        </w:rPr>
        <w:t>法定代表人/被授权人（签字）：</w:t>
      </w:r>
      <w:r>
        <w:rPr>
          <w:rFonts w:hint="eastAsia" w:ascii="仿宋" w:hAnsi="仿宋" w:eastAsia="仿宋" w:cs="仿宋"/>
          <w:u w:val="single"/>
        </w:rPr>
        <w:t xml:space="preserve">                       </w:t>
      </w:r>
      <w:r>
        <w:rPr>
          <w:rFonts w:hint="eastAsia" w:ascii="仿宋" w:hAnsi="仿宋" w:eastAsia="仿宋" w:cs="仿宋"/>
        </w:rPr>
        <w:t xml:space="preserve">          </w:t>
      </w:r>
    </w:p>
    <w:p>
      <w:pPr>
        <w:adjustRightInd w:val="0"/>
        <w:snapToGrid w:val="0"/>
        <w:spacing w:line="480" w:lineRule="auto"/>
        <w:ind w:firstLine="218" w:firstLineChars="91"/>
        <w:rPr>
          <w:rFonts w:hint="eastAsia" w:ascii="仿宋" w:hAnsi="仿宋" w:eastAsia="仿宋" w:cs="仿宋"/>
        </w:rPr>
      </w:pPr>
      <w:r>
        <w:rPr>
          <w:rFonts w:hint="eastAsia" w:ascii="仿宋" w:hAnsi="仿宋" w:eastAsia="仿宋" w:cs="仿宋"/>
        </w:rPr>
        <w:t>日    期：</w:t>
      </w: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w:t>
      </w:r>
    </w:p>
    <w:p>
      <w:pPr>
        <w:spacing w:line="360" w:lineRule="auto"/>
        <w:ind w:firstLine="480" w:firstLineChars="200"/>
        <w:rPr>
          <w:rFonts w:hint="eastAsia" w:ascii="仿宋" w:hAnsi="仿宋" w:eastAsia="仿宋" w:cs="仿宋"/>
          <w:szCs w:val="24"/>
        </w:rPr>
      </w:pPr>
    </w:p>
    <w:p>
      <w:pPr>
        <w:spacing w:line="360" w:lineRule="auto"/>
        <w:ind w:firstLine="211"/>
        <w:jc w:val="center"/>
        <w:outlineLvl w:val="1"/>
        <w:rPr>
          <w:rFonts w:hint="eastAsia" w:ascii="仿宋" w:hAnsi="仿宋" w:eastAsia="仿宋" w:cs="仿宋"/>
          <w:b/>
          <w:sz w:val="32"/>
          <w:szCs w:val="32"/>
        </w:rPr>
      </w:pPr>
      <w:r>
        <w:rPr>
          <w:rFonts w:hint="eastAsia" w:ascii="仿宋" w:hAnsi="仿宋" w:eastAsia="仿宋" w:cs="仿宋"/>
          <w:b/>
          <w:sz w:val="32"/>
          <w:szCs w:val="32"/>
        </w:rPr>
        <w:br w:type="page"/>
      </w:r>
      <w:bookmarkStart w:id="52" w:name="_Toc22164"/>
      <w:bookmarkStart w:id="53" w:name="_Toc24761"/>
      <w:bookmarkStart w:id="54" w:name="_Toc25791_WPSOffice_Level1"/>
      <w:bookmarkStart w:id="55" w:name="_Toc32289_WPSOffice_Level1"/>
      <w:r>
        <w:rPr>
          <w:rFonts w:hint="eastAsia" w:ascii="仿宋" w:hAnsi="仿宋" w:eastAsia="仿宋" w:cs="仿宋"/>
          <w:b/>
          <w:sz w:val="32"/>
          <w:szCs w:val="32"/>
          <w:lang w:val="en-US" w:eastAsia="zh-CN"/>
        </w:rPr>
        <w:t>三</w:t>
      </w:r>
      <w:r>
        <w:rPr>
          <w:rFonts w:hint="eastAsia" w:ascii="仿宋" w:hAnsi="仿宋" w:eastAsia="仿宋" w:cs="仿宋"/>
          <w:b/>
          <w:sz w:val="32"/>
          <w:szCs w:val="32"/>
        </w:rPr>
        <w:t xml:space="preserve"> 法定代表人证明书</w:t>
      </w:r>
      <w:bookmarkEnd w:id="52"/>
      <w:r>
        <w:rPr>
          <w:rFonts w:hint="eastAsia" w:ascii="仿宋" w:hAnsi="仿宋" w:eastAsia="仿宋" w:cs="仿宋"/>
          <w:b/>
          <w:sz w:val="32"/>
          <w:szCs w:val="32"/>
        </w:rPr>
        <w:t>及授权委托书</w:t>
      </w:r>
      <w:bookmarkEnd w:id="53"/>
      <w:bookmarkEnd w:id="54"/>
      <w:bookmarkEnd w:id="55"/>
    </w:p>
    <w:p>
      <w:pPr>
        <w:jc w:val="center"/>
        <w:outlineLvl w:val="9"/>
        <w:rPr>
          <w:rFonts w:hint="eastAsia" w:ascii="仿宋" w:hAnsi="仿宋" w:eastAsia="仿宋" w:cs="仿宋"/>
          <w:b/>
          <w:bCs/>
          <w:sz w:val="28"/>
          <w:szCs w:val="24"/>
        </w:rPr>
      </w:pPr>
      <w:r>
        <w:rPr>
          <w:rFonts w:hint="eastAsia" w:ascii="仿宋" w:hAnsi="仿宋" w:eastAsia="仿宋" w:cs="仿宋"/>
          <w:b/>
          <w:bCs/>
          <w:sz w:val="28"/>
          <w:szCs w:val="24"/>
        </w:rPr>
        <w:t>法定代表人证明书</w:t>
      </w:r>
    </w:p>
    <w:p>
      <w:pPr>
        <w:autoSpaceDE w:val="0"/>
        <w:autoSpaceDN w:val="0"/>
        <w:adjustRightInd w:val="0"/>
        <w:snapToGrid w:val="0"/>
        <w:spacing w:before="159" w:beforeLines="50" w:line="360" w:lineRule="auto"/>
        <w:jc w:val="left"/>
        <w:rPr>
          <w:rFonts w:hint="eastAsia" w:ascii="仿宋" w:hAnsi="仿宋" w:eastAsia="仿宋" w:cs="仿宋"/>
          <w:kern w:val="0"/>
        </w:rPr>
      </w:pPr>
      <w:r>
        <w:rPr>
          <w:rFonts w:hint="eastAsia" w:ascii="仿宋" w:hAnsi="仿宋" w:eastAsia="仿宋" w:cs="仿宋"/>
          <w:kern w:val="0"/>
        </w:rPr>
        <w:t>供应商名称：</w:t>
      </w:r>
      <w:r>
        <w:rPr>
          <w:rFonts w:hint="eastAsia" w:ascii="仿宋" w:hAnsi="仿宋" w:eastAsia="仿宋" w:cs="仿宋"/>
          <w:kern w:val="0"/>
          <w:u w:val="single"/>
        </w:rPr>
        <w:t xml:space="preserve">                </w:t>
      </w:r>
      <w:r>
        <w:rPr>
          <w:rFonts w:hint="eastAsia" w:ascii="仿宋" w:hAnsi="仿宋" w:eastAsia="仿宋" w:cs="仿宋"/>
          <w:kern w:val="0"/>
          <w:u w:val="single"/>
          <w:lang w:val="en-US" w:eastAsia="zh-CN"/>
        </w:rPr>
        <w:t xml:space="preserve">     </w:t>
      </w:r>
      <w:r>
        <w:rPr>
          <w:rFonts w:hint="eastAsia" w:ascii="仿宋" w:hAnsi="仿宋" w:eastAsia="仿宋" w:cs="仿宋"/>
          <w:kern w:val="0"/>
          <w:u w:val="single"/>
        </w:rPr>
        <w:t xml:space="preserve">  </w:t>
      </w:r>
      <w:r>
        <w:rPr>
          <w:rFonts w:hint="eastAsia" w:ascii="仿宋" w:hAnsi="仿宋" w:eastAsia="仿宋" w:cs="仿宋"/>
          <w:kern w:val="0"/>
        </w:rPr>
        <w:t xml:space="preserve"> </w:t>
      </w:r>
    </w:p>
    <w:p>
      <w:pPr>
        <w:autoSpaceDE w:val="0"/>
        <w:autoSpaceDN w:val="0"/>
        <w:adjustRightInd w:val="0"/>
        <w:snapToGrid w:val="0"/>
        <w:spacing w:before="159" w:beforeLines="50" w:line="360" w:lineRule="auto"/>
        <w:jc w:val="left"/>
        <w:rPr>
          <w:rFonts w:hint="eastAsia" w:ascii="仿宋" w:hAnsi="仿宋" w:eastAsia="仿宋" w:cs="仿宋"/>
          <w:kern w:val="0"/>
        </w:rPr>
      </w:pPr>
      <w:r>
        <w:rPr>
          <w:rFonts w:hint="eastAsia" w:ascii="仿宋" w:hAnsi="仿宋" w:eastAsia="仿宋" w:cs="仿宋"/>
          <w:kern w:val="0"/>
        </w:rPr>
        <w:t>注册号：</w:t>
      </w:r>
      <w:r>
        <w:rPr>
          <w:rFonts w:hint="eastAsia" w:ascii="仿宋" w:hAnsi="仿宋" w:eastAsia="仿宋" w:cs="仿宋"/>
          <w:kern w:val="0"/>
          <w:u w:val="single"/>
        </w:rPr>
        <w:t xml:space="preserve">                       </w:t>
      </w:r>
      <w:r>
        <w:rPr>
          <w:rFonts w:hint="eastAsia" w:ascii="仿宋" w:hAnsi="仿宋" w:eastAsia="仿宋" w:cs="仿宋"/>
          <w:kern w:val="0"/>
          <w:u w:val="single"/>
          <w:lang w:val="en-US" w:eastAsia="zh-CN"/>
        </w:rPr>
        <w:t xml:space="preserve"> </w:t>
      </w:r>
      <w:r>
        <w:rPr>
          <w:rFonts w:hint="eastAsia" w:ascii="仿宋" w:hAnsi="仿宋" w:eastAsia="仿宋" w:cs="仿宋"/>
          <w:kern w:val="0"/>
          <w:u w:val="single"/>
        </w:rPr>
        <w:t xml:space="preserve">   </w:t>
      </w:r>
    </w:p>
    <w:p>
      <w:pPr>
        <w:autoSpaceDE w:val="0"/>
        <w:autoSpaceDN w:val="0"/>
        <w:adjustRightInd w:val="0"/>
        <w:snapToGrid w:val="0"/>
        <w:spacing w:before="159" w:beforeLines="50" w:line="360" w:lineRule="auto"/>
        <w:jc w:val="left"/>
        <w:rPr>
          <w:rFonts w:hint="eastAsia" w:ascii="仿宋" w:hAnsi="仿宋" w:eastAsia="仿宋" w:cs="仿宋"/>
          <w:kern w:val="0"/>
        </w:rPr>
      </w:pPr>
      <w:r>
        <w:rPr>
          <w:rFonts w:hint="eastAsia" w:ascii="仿宋" w:hAnsi="仿宋" w:eastAsia="仿宋" w:cs="仿宋"/>
          <w:kern w:val="0"/>
        </w:rPr>
        <w:t>注册地址：</w:t>
      </w:r>
      <w:r>
        <w:rPr>
          <w:rFonts w:hint="eastAsia" w:ascii="仿宋" w:hAnsi="仿宋" w:eastAsia="仿宋" w:cs="仿宋"/>
          <w:kern w:val="0"/>
          <w:u w:val="single"/>
        </w:rPr>
        <w:t xml:space="preserve">                      </w:t>
      </w:r>
      <w:r>
        <w:rPr>
          <w:rFonts w:hint="eastAsia" w:ascii="仿宋" w:hAnsi="仿宋" w:eastAsia="仿宋" w:cs="仿宋"/>
          <w:kern w:val="0"/>
          <w:u w:val="single"/>
          <w:lang w:val="en-US" w:eastAsia="zh-CN"/>
        </w:rPr>
        <w:t xml:space="preserve"> </w:t>
      </w:r>
      <w:r>
        <w:rPr>
          <w:rFonts w:hint="eastAsia" w:ascii="仿宋" w:hAnsi="仿宋" w:eastAsia="仿宋" w:cs="仿宋"/>
          <w:kern w:val="0"/>
          <w:u w:val="single"/>
        </w:rPr>
        <w:t xml:space="preserve">  </w:t>
      </w:r>
    </w:p>
    <w:p>
      <w:pPr>
        <w:autoSpaceDE w:val="0"/>
        <w:autoSpaceDN w:val="0"/>
        <w:adjustRightInd w:val="0"/>
        <w:snapToGrid w:val="0"/>
        <w:spacing w:before="159" w:beforeLines="50" w:line="360" w:lineRule="auto"/>
        <w:jc w:val="left"/>
        <w:rPr>
          <w:rFonts w:hint="eastAsia" w:ascii="仿宋" w:hAnsi="仿宋" w:eastAsia="仿宋" w:cs="仿宋"/>
          <w:kern w:val="0"/>
        </w:rPr>
      </w:pPr>
      <w:r>
        <w:rPr>
          <w:rFonts w:hint="eastAsia" w:ascii="仿宋" w:hAnsi="仿宋" w:eastAsia="仿宋" w:cs="仿宋"/>
          <w:kern w:val="0"/>
        </w:rPr>
        <w:t>成立时间：</w:t>
      </w:r>
      <w:r>
        <w:rPr>
          <w:rFonts w:hint="eastAsia" w:ascii="仿宋" w:hAnsi="仿宋" w:eastAsia="仿宋" w:cs="仿宋"/>
          <w:kern w:val="0"/>
          <w:u w:val="single"/>
        </w:rPr>
        <w:t xml:space="preserve">  </w:t>
      </w:r>
      <w:r>
        <w:rPr>
          <w:rFonts w:hint="eastAsia" w:ascii="仿宋" w:hAnsi="仿宋" w:eastAsia="仿宋" w:cs="仿宋"/>
          <w:kern w:val="0"/>
          <w:u w:val="single"/>
          <w:lang w:val="en-US" w:eastAsia="zh-CN"/>
        </w:rPr>
        <w:t xml:space="preserve">   </w:t>
      </w:r>
      <w:r>
        <w:rPr>
          <w:rFonts w:hint="eastAsia" w:ascii="仿宋" w:hAnsi="仿宋" w:eastAsia="仿宋" w:cs="仿宋"/>
          <w:kern w:val="0"/>
          <w:u w:val="single"/>
        </w:rPr>
        <w:t xml:space="preserve">  </w:t>
      </w:r>
      <w:r>
        <w:rPr>
          <w:rFonts w:hint="eastAsia" w:ascii="仿宋" w:hAnsi="仿宋" w:eastAsia="仿宋" w:cs="仿宋"/>
          <w:kern w:val="0"/>
        </w:rPr>
        <w:t>年</w:t>
      </w:r>
      <w:r>
        <w:rPr>
          <w:rFonts w:hint="eastAsia" w:ascii="仿宋" w:hAnsi="仿宋" w:eastAsia="仿宋" w:cs="仿宋"/>
          <w:kern w:val="0"/>
          <w:u w:val="single"/>
        </w:rPr>
        <w:t xml:space="preserve">  </w:t>
      </w:r>
      <w:r>
        <w:rPr>
          <w:rFonts w:hint="eastAsia" w:ascii="仿宋" w:hAnsi="仿宋" w:eastAsia="仿宋" w:cs="仿宋"/>
          <w:kern w:val="0"/>
          <w:u w:val="single"/>
          <w:lang w:val="en-US" w:eastAsia="zh-CN"/>
        </w:rPr>
        <w:t xml:space="preserve">   </w:t>
      </w:r>
      <w:r>
        <w:rPr>
          <w:rFonts w:hint="eastAsia" w:ascii="仿宋" w:hAnsi="仿宋" w:eastAsia="仿宋" w:cs="仿宋"/>
          <w:kern w:val="0"/>
          <w:u w:val="single"/>
        </w:rPr>
        <w:t xml:space="preserve"> </w:t>
      </w:r>
      <w:r>
        <w:rPr>
          <w:rFonts w:hint="eastAsia" w:ascii="仿宋" w:hAnsi="仿宋" w:eastAsia="仿宋" w:cs="仿宋"/>
          <w:kern w:val="0"/>
        </w:rPr>
        <w:t>月</w:t>
      </w:r>
      <w:r>
        <w:rPr>
          <w:rFonts w:hint="eastAsia" w:ascii="仿宋" w:hAnsi="仿宋" w:eastAsia="仿宋" w:cs="仿宋"/>
          <w:kern w:val="0"/>
          <w:u w:val="single"/>
        </w:rPr>
        <w:t xml:space="preserve">  </w:t>
      </w:r>
      <w:r>
        <w:rPr>
          <w:rFonts w:hint="eastAsia" w:ascii="仿宋" w:hAnsi="仿宋" w:eastAsia="仿宋" w:cs="仿宋"/>
          <w:kern w:val="0"/>
          <w:u w:val="single"/>
          <w:lang w:val="en-US" w:eastAsia="zh-CN"/>
        </w:rPr>
        <w:t xml:space="preserve">     </w:t>
      </w:r>
      <w:r>
        <w:rPr>
          <w:rFonts w:hint="eastAsia" w:ascii="仿宋" w:hAnsi="仿宋" w:eastAsia="仿宋" w:cs="仿宋"/>
          <w:kern w:val="0"/>
        </w:rPr>
        <w:t>日</w:t>
      </w:r>
    </w:p>
    <w:p>
      <w:pPr>
        <w:autoSpaceDE w:val="0"/>
        <w:autoSpaceDN w:val="0"/>
        <w:adjustRightInd w:val="0"/>
        <w:snapToGrid w:val="0"/>
        <w:spacing w:before="159" w:beforeLines="50" w:line="360" w:lineRule="auto"/>
        <w:jc w:val="left"/>
        <w:rPr>
          <w:rFonts w:hint="default" w:ascii="仿宋" w:hAnsi="仿宋" w:eastAsia="仿宋" w:cs="仿宋"/>
          <w:kern w:val="0"/>
          <w:u w:val="single"/>
          <w:lang w:val="en-US" w:eastAsia="zh-CN"/>
        </w:rPr>
      </w:pPr>
      <w:r>
        <w:rPr>
          <w:rFonts w:hint="eastAsia" w:ascii="仿宋" w:hAnsi="仿宋" w:eastAsia="仿宋" w:cs="仿宋"/>
          <w:kern w:val="0"/>
        </w:rPr>
        <w:t>经营期限：</w:t>
      </w:r>
      <w:r>
        <w:rPr>
          <w:rFonts w:hint="eastAsia" w:ascii="仿宋" w:hAnsi="仿宋" w:eastAsia="仿宋" w:cs="仿宋"/>
          <w:kern w:val="0"/>
          <w:u w:val="single"/>
        </w:rPr>
        <w:t xml:space="preserve">                  </w:t>
      </w:r>
      <w:r>
        <w:rPr>
          <w:rFonts w:hint="eastAsia" w:ascii="仿宋" w:hAnsi="仿宋" w:eastAsia="仿宋" w:cs="仿宋"/>
          <w:kern w:val="0"/>
          <w:u w:val="single"/>
          <w:lang w:val="en-US" w:eastAsia="zh-CN"/>
        </w:rPr>
        <w:t xml:space="preserve">       </w:t>
      </w:r>
    </w:p>
    <w:p>
      <w:pPr>
        <w:autoSpaceDE w:val="0"/>
        <w:autoSpaceDN w:val="0"/>
        <w:adjustRightInd w:val="0"/>
        <w:snapToGrid w:val="0"/>
        <w:spacing w:before="159" w:beforeLines="50" w:line="360" w:lineRule="auto"/>
        <w:jc w:val="left"/>
        <w:rPr>
          <w:rFonts w:hint="eastAsia" w:ascii="仿宋" w:hAnsi="仿宋" w:eastAsia="仿宋" w:cs="仿宋"/>
          <w:kern w:val="0"/>
          <w:u w:val="single"/>
        </w:rPr>
      </w:pPr>
      <w:r>
        <w:rPr>
          <w:rFonts w:hint="eastAsia" w:ascii="仿宋" w:hAnsi="仿宋" w:eastAsia="仿宋" w:cs="仿宋"/>
          <w:kern w:val="0"/>
        </w:rPr>
        <w:t>经营范围：</w:t>
      </w:r>
      <w:r>
        <w:rPr>
          <w:rFonts w:hint="eastAsia" w:ascii="仿宋" w:hAnsi="仿宋" w:eastAsia="仿宋" w:cs="仿宋"/>
          <w:kern w:val="0"/>
          <w:u w:val="single"/>
        </w:rPr>
        <w:t xml:space="preserve">            </w:t>
      </w:r>
      <w:r>
        <w:rPr>
          <w:rFonts w:hint="eastAsia" w:ascii="仿宋" w:hAnsi="仿宋" w:eastAsia="仿宋" w:cs="仿宋"/>
          <w:kern w:val="0"/>
          <w:u w:val="single"/>
          <w:lang w:val="en-US" w:eastAsia="zh-CN"/>
        </w:rPr>
        <w:t xml:space="preserve">           </w:t>
      </w:r>
      <w:r>
        <w:rPr>
          <w:rFonts w:hint="eastAsia" w:ascii="仿宋" w:hAnsi="仿宋" w:eastAsia="仿宋" w:cs="仿宋"/>
          <w:kern w:val="0"/>
          <w:u w:val="single"/>
        </w:rPr>
        <w:t xml:space="preserve">  </w:t>
      </w:r>
    </w:p>
    <w:p>
      <w:pPr>
        <w:autoSpaceDE w:val="0"/>
        <w:autoSpaceDN w:val="0"/>
        <w:adjustRightInd w:val="0"/>
        <w:snapToGrid w:val="0"/>
        <w:spacing w:before="159" w:beforeLines="50" w:line="360" w:lineRule="auto"/>
        <w:jc w:val="left"/>
        <w:rPr>
          <w:rFonts w:hint="eastAsia" w:ascii="仿宋" w:hAnsi="仿宋" w:eastAsia="仿宋" w:cs="仿宋"/>
          <w:kern w:val="0"/>
        </w:rPr>
      </w:pPr>
      <w:r>
        <w:rPr>
          <w:rFonts w:hint="eastAsia" w:ascii="仿宋" w:hAnsi="仿宋" w:eastAsia="仿宋" w:cs="仿宋"/>
          <w:kern w:val="0"/>
        </w:rPr>
        <w:t>姓名：</w:t>
      </w:r>
      <w:r>
        <w:rPr>
          <w:rFonts w:hint="eastAsia" w:ascii="仿宋" w:hAnsi="仿宋" w:eastAsia="仿宋" w:cs="仿宋"/>
          <w:kern w:val="0"/>
          <w:u w:val="single"/>
        </w:rPr>
        <w:t xml:space="preserve">      </w:t>
      </w:r>
      <w:r>
        <w:rPr>
          <w:rFonts w:hint="eastAsia" w:ascii="仿宋" w:hAnsi="仿宋" w:eastAsia="仿宋" w:cs="仿宋"/>
          <w:kern w:val="0"/>
        </w:rPr>
        <w:t xml:space="preserve"> 性别：</w:t>
      </w:r>
      <w:r>
        <w:rPr>
          <w:rFonts w:hint="eastAsia" w:ascii="仿宋" w:hAnsi="仿宋" w:eastAsia="仿宋" w:cs="仿宋"/>
          <w:kern w:val="0"/>
          <w:u w:val="single"/>
        </w:rPr>
        <w:t xml:space="preserve"> </w:t>
      </w:r>
      <w:r>
        <w:rPr>
          <w:rFonts w:hint="eastAsia" w:ascii="仿宋" w:hAnsi="仿宋" w:eastAsia="仿宋" w:cs="仿宋"/>
          <w:kern w:val="0"/>
          <w:u w:val="single"/>
          <w:lang w:val="en-US" w:eastAsia="zh-CN"/>
        </w:rPr>
        <w:t xml:space="preserve">     </w:t>
      </w:r>
      <w:r>
        <w:rPr>
          <w:rFonts w:hint="eastAsia" w:ascii="仿宋" w:hAnsi="仿宋" w:eastAsia="仿宋" w:cs="仿宋"/>
          <w:kern w:val="0"/>
          <w:u w:val="single"/>
        </w:rPr>
        <w:t xml:space="preserve"> </w:t>
      </w:r>
      <w:r>
        <w:rPr>
          <w:rFonts w:hint="eastAsia" w:ascii="仿宋" w:hAnsi="仿宋" w:eastAsia="仿宋" w:cs="仿宋"/>
          <w:kern w:val="0"/>
        </w:rPr>
        <w:t>年龄：</w:t>
      </w:r>
      <w:r>
        <w:rPr>
          <w:rFonts w:hint="eastAsia" w:ascii="仿宋" w:hAnsi="仿宋" w:eastAsia="仿宋" w:cs="仿宋"/>
          <w:kern w:val="0"/>
          <w:u w:val="single"/>
        </w:rPr>
        <w:t xml:space="preserve"> </w:t>
      </w:r>
      <w:r>
        <w:rPr>
          <w:rFonts w:hint="eastAsia" w:ascii="仿宋" w:hAnsi="仿宋" w:eastAsia="仿宋" w:cs="仿宋"/>
          <w:kern w:val="0"/>
          <w:u w:val="single"/>
          <w:lang w:val="en-US" w:eastAsia="zh-CN"/>
        </w:rPr>
        <w:t xml:space="preserve">      </w:t>
      </w:r>
      <w:r>
        <w:rPr>
          <w:rFonts w:hint="eastAsia" w:ascii="仿宋" w:hAnsi="仿宋" w:eastAsia="仿宋" w:cs="仿宋"/>
          <w:kern w:val="0"/>
          <w:u w:val="single"/>
        </w:rPr>
        <w:t xml:space="preserve"> </w:t>
      </w:r>
      <w:r>
        <w:rPr>
          <w:rFonts w:hint="eastAsia" w:ascii="仿宋" w:hAnsi="仿宋" w:eastAsia="仿宋" w:cs="仿宋"/>
          <w:kern w:val="0"/>
        </w:rPr>
        <w:t xml:space="preserve"> 系</w:t>
      </w:r>
      <w:r>
        <w:rPr>
          <w:rFonts w:hint="eastAsia" w:ascii="仿宋" w:hAnsi="仿宋" w:eastAsia="仿宋" w:cs="仿宋"/>
          <w:kern w:val="0"/>
          <w:u w:val="single"/>
        </w:rPr>
        <w:t xml:space="preserve">       </w:t>
      </w:r>
      <w:r>
        <w:rPr>
          <w:rFonts w:hint="eastAsia" w:ascii="仿宋" w:hAnsi="仿宋" w:eastAsia="仿宋" w:cs="仿宋"/>
          <w:kern w:val="0"/>
          <w:u w:val="single"/>
          <w:lang w:val="en-US" w:eastAsia="zh-CN"/>
        </w:rPr>
        <w:t xml:space="preserve">   </w:t>
      </w:r>
      <w:r>
        <w:rPr>
          <w:rFonts w:hint="eastAsia" w:ascii="仿宋" w:hAnsi="仿宋" w:eastAsia="仿宋" w:cs="仿宋"/>
          <w:kern w:val="0"/>
          <w:u w:val="single"/>
        </w:rPr>
        <w:t xml:space="preserve">     </w:t>
      </w:r>
      <w:r>
        <w:rPr>
          <w:rFonts w:hint="eastAsia" w:ascii="仿宋" w:hAnsi="仿宋" w:eastAsia="仿宋" w:cs="仿宋"/>
          <w:kern w:val="0"/>
        </w:rPr>
        <w:t>（</w:t>
      </w:r>
      <w:r>
        <w:rPr>
          <w:rFonts w:hint="eastAsia" w:ascii="仿宋" w:hAnsi="仿宋" w:eastAsia="仿宋" w:cs="仿宋"/>
        </w:rPr>
        <w:t>投标单位</w:t>
      </w:r>
      <w:r>
        <w:rPr>
          <w:rFonts w:hint="eastAsia" w:ascii="仿宋" w:hAnsi="仿宋" w:eastAsia="仿宋" w:cs="仿宋"/>
          <w:kern w:val="0"/>
        </w:rPr>
        <w:t>名称）的法定代表人。</w:t>
      </w:r>
    </w:p>
    <w:p>
      <w:pPr>
        <w:autoSpaceDE w:val="0"/>
        <w:autoSpaceDN w:val="0"/>
        <w:adjustRightInd w:val="0"/>
        <w:snapToGrid w:val="0"/>
        <w:spacing w:before="159" w:beforeLines="50" w:line="360" w:lineRule="auto"/>
        <w:jc w:val="left"/>
        <w:rPr>
          <w:rFonts w:hint="eastAsia" w:ascii="仿宋" w:hAnsi="仿宋" w:eastAsia="仿宋" w:cs="仿宋"/>
          <w:kern w:val="0"/>
        </w:rPr>
      </w:pPr>
      <w:r>
        <w:rPr>
          <w:rFonts w:hint="eastAsia" w:ascii="仿宋" w:hAnsi="仿宋" w:eastAsia="仿宋" w:cs="仿宋"/>
          <w:kern w:val="0"/>
        </w:rPr>
        <w:t>特此证明。</w:t>
      </w:r>
    </w:p>
    <w:p>
      <w:pPr>
        <w:autoSpaceDE w:val="0"/>
        <w:autoSpaceDN w:val="0"/>
        <w:adjustRightInd w:val="0"/>
        <w:snapToGrid w:val="0"/>
        <w:spacing w:before="159" w:beforeLines="50" w:line="360" w:lineRule="auto"/>
        <w:jc w:val="left"/>
        <w:rPr>
          <w:rFonts w:hint="eastAsia" w:ascii="仿宋" w:hAnsi="仿宋" w:eastAsia="仿宋" w:cs="仿宋"/>
          <w:szCs w:val="21"/>
        </w:rPr>
      </w:pPr>
    </w:p>
    <w:p>
      <w:pPr>
        <w:autoSpaceDE w:val="0"/>
        <w:autoSpaceDN w:val="0"/>
        <w:adjustRightInd w:val="0"/>
        <w:snapToGrid w:val="0"/>
        <w:spacing w:before="159" w:beforeLines="50" w:line="360" w:lineRule="auto"/>
        <w:jc w:val="left"/>
        <w:rPr>
          <w:rFonts w:hint="eastAsia" w:ascii="仿宋" w:hAnsi="仿宋" w:eastAsia="仿宋" w:cs="仿宋"/>
          <w:kern w:val="0"/>
          <w:szCs w:val="24"/>
        </w:rPr>
      </w:pPr>
      <w:r>
        <w:rPr>
          <w:rFonts w:hint="eastAsia" w:ascii="仿宋" w:hAnsi="仿宋" w:eastAsia="仿宋" w:cs="仿宋"/>
          <w:szCs w:val="24"/>
        </w:rPr>
        <w:t>附：法定代表人身份证复印件</w:t>
      </w:r>
    </w:p>
    <w:p>
      <w:pPr>
        <w:snapToGrid w:val="0"/>
        <w:spacing w:line="480" w:lineRule="auto"/>
        <w:rPr>
          <w:rFonts w:hint="eastAsia" w:ascii="仿宋" w:hAnsi="仿宋" w:eastAsia="仿宋" w:cs="仿宋"/>
          <w:szCs w:val="21"/>
        </w:rPr>
      </w:pPr>
    </w:p>
    <w:tbl>
      <w:tblPr>
        <w:tblStyle w:val="31"/>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0"/>
        <w:gridCol w:w="4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trPr>
        <w:tc>
          <w:tcPr>
            <w:tcW w:w="4330" w:type="dxa"/>
            <w:noWrap w:val="0"/>
            <w:vAlign w:val="center"/>
          </w:tcPr>
          <w:p>
            <w:pPr>
              <w:snapToGrid w:val="0"/>
              <w:spacing w:line="480" w:lineRule="auto"/>
              <w:jc w:val="center"/>
              <w:rPr>
                <w:rFonts w:hint="eastAsia" w:ascii="仿宋" w:hAnsi="仿宋" w:eastAsia="仿宋" w:cs="仿宋"/>
                <w:szCs w:val="21"/>
              </w:rPr>
            </w:pPr>
          </w:p>
          <w:p>
            <w:pPr>
              <w:snapToGrid w:val="0"/>
              <w:spacing w:line="480" w:lineRule="auto"/>
              <w:jc w:val="center"/>
              <w:rPr>
                <w:rFonts w:hint="eastAsia" w:ascii="仿宋" w:hAnsi="仿宋" w:eastAsia="仿宋" w:cs="仿宋"/>
                <w:szCs w:val="21"/>
              </w:rPr>
            </w:pPr>
          </w:p>
          <w:p>
            <w:pPr>
              <w:autoSpaceDE w:val="0"/>
              <w:autoSpaceDN w:val="0"/>
              <w:adjustRightInd w:val="0"/>
              <w:snapToGrid w:val="0"/>
              <w:spacing w:before="159" w:beforeLines="50" w:line="360" w:lineRule="auto"/>
              <w:jc w:val="center"/>
              <w:rPr>
                <w:rFonts w:hint="eastAsia" w:ascii="仿宋" w:hAnsi="仿宋" w:eastAsia="仿宋" w:cs="仿宋"/>
                <w:kern w:val="0"/>
                <w:szCs w:val="21"/>
              </w:rPr>
            </w:pPr>
            <w:r>
              <w:rPr>
                <w:rFonts w:hint="eastAsia" w:ascii="仿宋" w:hAnsi="仿宋" w:eastAsia="仿宋" w:cs="仿宋"/>
                <w:szCs w:val="21"/>
              </w:rPr>
              <w:t>法定代表人身份证复印件正面黏贴处</w:t>
            </w:r>
          </w:p>
          <w:p>
            <w:pPr>
              <w:snapToGrid w:val="0"/>
              <w:spacing w:line="480" w:lineRule="auto"/>
              <w:jc w:val="center"/>
              <w:rPr>
                <w:rFonts w:hint="eastAsia" w:ascii="仿宋" w:hAnsi="仿宋" w:eastAsia="仿宋" w:cs="仿宋"/>
                <w:szCs w:val="21"/>
              </w:rPr>
            </w:pPr>
          </w:p>
          <w:p>
            <w:pPr>
              <w:snapToGrid w:val="0"/>
              <w:spacing w:line="480" w:lineRule="auto"/>
              <w:jc w:val="center"/>
              <w:rPr>
                <w:rFonts w:hint="eastAsia" w:ascii="仿宋" w:hAnsi="仿宋" w:eastAsia="仿宋" w:cs="仿宋"/>
                <w:szCs w:val="21"/>
              </w:rPr>
            </w:pPr>
          </w:p>
        </w:tc>
        <w:tc>
          <w:tcPr>
            <w:tcW w:w="4330" w:type="dxa"/>
            <w:noWrap w:val="0"/>
            <w:vAlign w:val="center"/>
          </w:tcPr>
          <w:p>
            <w:pPr>
              <w:autoSpaceDE w:val="0"/>
              <w:autoSpaceDN w:val="0"/>
              <w:adjustRightInd w:val="0"/>
              <w:snapToGrid w:val="0"/>
              <w:spacing w:before="159" w:beforeLines="50" w:line="360" w:lineRule="auto"/>
              <w:jc w:val="center"/>
              <w:rPr>
                <w:rFonts w:hint="eastAsia" w:ascii="仿宋" w:hAnsi="仿宋" w:eastAsia="仿宋" w:cs="仿宋"/>
                <w:szCs w:val="21"/>
              </w:rPr>
            </w:pPr>
            <w:r>
              <w:rPr>
                <w:rFonts w:hint="eastAsia" w:ascii="仿宋" w:hAnsi="仿宋" w:eastAsia="仿宋" w:cs="仿宋"/>
                <w:szCs w:val="21"/>
              </w:rPr>
              <w:t>法定代表人身份证复印件反面黏贴处</w:t>
            </w:r>
          </w:p>
        </w:tc>
      </w:tr>
    </w:tbl>
    <w:p>
      <w:pPr>
        <w:adjustRightInd w:val="0"/>
        <w:snapToGrid w:val="0"/>
        <w:spacing w:line="360" w:lineRule="auto"/>
        <w:ind w:right="420"/>
        <w:rPr>
          <w:rFonts w:hint="eastAsia" w:ascii="仿宋" w:hAnsi="仿宋" w:eastAsia="仿宋" w:cs="仿宋"/>
        </w:rPr>
      </w:pPr>
    </w:p>
    <w:p>
      <w:pPr>
        <w:adjustRightInd w:val="0"/>
        <w:snapToGrid w:val="0"/>
        <w:spacing w:line="360" w:lineRule="auto"/>
        <w:ind w:right="420"/>
        <w:rPr>
          <w:rFonts w:hint="eastAsia" w:ascii="仿宋" w:hAnsi="仿宋" w:eastAsia="仿宋" w:cs="仿宋"/>
        </w:rPr>
      </w:pPr>
    </w:p>
    <w:p>
      <w:pPr>
        <w:adjustRightInd w:val="0"/>
        <w:snapToGrid w:val="0"/>
        <w:spacing w:line="360" w:lineRule="auto"/>
        <w:ind w:right="420" w:firstLine="240" w:firstLineChars="100"/>
        <w:rPr>
          <w:rFonts w:hint="eastAsia" w:ascii="仿宋" w:hAnsi="仿宋" w:eastAsia="仿宋" w:cs="仿宋"/>
        </w:rPr>
      </w:pPr>
      <w:r>
        <w:rPr>
          <w:rFonts w:hint="eastAsia" w:ascii="仿宋" w:hAnsi="仿宋" w:eastAsia="仿宋" w:cs="仿宋"/>
          <w:kern w:val="0"/>
        </w:rPr>
        <w:t>供应商</w:t>
      </w:r>
      <w:r>
        <w:rPr>
          <w:rFonts w:hint="eastAsia" w:ascii="仿宋" w:hAnsi="仿宋" w:eastAsia="仿宋" w:cs="仿宋"/>
        </w:rPr>
        <w:t>名称：</w:t>
      </w:r>
      <w:r>
        <w:rPr>
          <w:rFonts w:hint="eastAsia" w:ascii="仿宋" w:hAnsi="仿宋" w:eastAsia="仿宋" w:cs="仿宋"/>
          <w:u w:val="single"/>
        </w:rPr>
        <w:t xml:space="preserve">                   </w:t>
      </w:r>
      <w:r>
        <w:rPr>
          <w:rFonts w:hint="eastAsia" w:ascii="仿宋" w:hAnsi="仿宋" w:eastAsia="仿宋" w:cs="仿宋"/>
        </w:rPr>
        <w:t>（加盖单位公章）</w:t>
      </w:r>
    </w:p>
    <w:p>
      <w:pPr>
        <w:adjustRightInd w:val="0"/>
        <w:snapToGrid w:val="0"/>
        <w:spacing w:line="360" w:lineRule="auto"/>
        <w:ind w:right="420" w:firstLine="240" w:firstLineChars="100"/>
        <w:rPr>
          <w:rFonts w:hint="eastAsia" w:ascii="仿宋" w:hAnsi="仿宋" w:eastAsia="仿宋" w:cs="仿宋"/>
          <w:szCs w:val="21"/>
        </w:rPr>
      </w:pPr>
      <w:r>
        <w:rPr>
          <w:rFonts w:hint="eastAsia" w:ascii="仿宋" w:hAnsi="仿宋" w:eastAsia="仿宋" w:cs="仿宋"/>
        </w:rPr>
        <w:t>日   期：    年  月  日</w:t>
      </w:r>
    </w:p>
    <w:p>
      <w:pPr>
        <w:jc w:val="center"/>
        <w:outlineLvl w:val="9"/>
        <w:rPr>
          <w:rFonts w:hint="eastAsia" w:ascii="仿宋" w:hAnsi="仿宋" w:eastAsia="仿宋" w:cs="仿宋"/>
          <w:b/>
          <w:bCs/>
          <w:sz w:val="28"/>
          <w:szCs w:val="24"/>
        </w:rPr>
      </w:pPr>
      <w:r>
        <w:rPr>
          <w:rFonts w:hint="eastAsia" w:ascii="仿宋" w:hAnsi="仿宋" w:eastAsia="仿宋" w:cs="仿宋"/>
          <w:b/>
          <w:bCs/>
          <w:sz w:val="28"/>
          <w:szCs w:val="24"/>
        </w:rPr>
        <w:br w:type="page"/>
      </w:r>
      <w:r>
        <w:rPr>
          <w:rFonts w:hint="eastAsia" w:ascii="仿宋" w:hAnsi="仿宋" w:eastAsia="仿宋" w:cs="仿宋"/>
          <w:b/>
          <w:bCs/>
          <w:sz w:val="28"/>
          <w:szCs w:val="24"/>
        </w:rPr>
        <w:t>法定代表人授权委托书</w:t>
      </w:r>
    </w:p>
    <w:p>
      <w:pPr>
        <w:pStyle w:val="17"/>
        <w:spacing w:line="480" w:lineRule="auto"/>
        <w:jc w:val="left"/>
        <w:rPr>
          <w:rFonts w:hint="eastAsia" w:ascii="仿宋" w:hAnsi="仿宋" w:eastAsia="仿宋" w:cs="仿宋"/>
          <w:b/>
          <w:bCs/>
          <w:szCs w:val="24"/>
        </w:rPr>
      </w:pPr>
      <w:r>
        <w:rPr>
          <w:rFonts w:hint="eastAsia" w:ascii="仿宋" w:hAnsi="仿宋" w:eastAsia="仿宋" w:cs="仿宋"/>
          <w:szCs w:val="24"/>
        </w:rPr>
        <w:t>西安市发展和改革委员会：</w:t>
      </w:r>
    </w:p>
    <w:p>
      <w:pPr>
        <w:pStyle w:val="17"/>
        <w:spacing w:line="480" w:lineRule="auto"/>
        <w:ind w:firstLine="480" w:firstLineChars="200"/>
        <w:jc w:val="left"/>
        <w:rPr>
          <w:rFonts w:hint="eastAsia" w:ascii="仿宋" w:hAnsi="仿宋" w:eastAsia="仿宋" w:cs="仿宋"/>
          <w:sz w:val="10"/>
          <w:szCs w:val="24"/>
        </w:rPr>
      </w:pPr>
      <w:r>
        <w:rPr>
          <w:rFonts w:hint="eastAsia" w:ascii="仿宋" w:hAnsi="仿宋" w:eastAsia="仿宋" w:cs="仿宋"/>
          <w:szCs w:val="24"/>
        </w:rPr>
        <w:t>本授权书声明：注册于（</w:t>
      </w:r>
      <w:r>
        <w:rPr>
          <w:rFonts w:hint="eastAsia" w:ascii="仿宋" w:hAnsi="仿宋" w:eastAsia="仿宋" w:cs="仿宋"/>
          <w:szCs w:val="24"/>
          <w:u w:val="single"/>
        </w:rPr>
        <w:t>工商行政管理局名称）之（委托单位全称）</w:t>
      </w:r>
      <w:r>
        <w:rPr>
          <w:rFonts w:hint="eastAsia" w:ascii="仿宋" w:hAnsi="仿宋" w:eastAsia="仿宋" w:cs="仿宋"/>
          <w:szCs w:val="24"/>
        </w:rPr>
        <w:t>的法定代表人</w:t>
      </w:r>
      <w:r>
        <w:rPr>
          <w:rFonts w:hint="eastAsia" w:ascii="仿宋" w:hAnsi="仿宋" w:eastAsia="仿宋" w:cs="仿宋"/>
          <w:szCs w:val="24"/>
          <w:u w:val="single"/>
        </w:rPr>
        <w:t>（姓名、性别）</w:t>
      </w:r>
      <w:r>
        <w:rPr>
          <w:rFonts w:hint="eastAsia" w:ascii="仿宋" w:hAnsi="仿宋" w:eastAsia="仿宋" w:cs="仿宋"/>
          <w:szCs w:val="24"/>
        </w:rPr>
        <w:t>授权</w:t>
      </w:r>
      <w:r>
        <w:rPr>
          <w:rFonts w:hint="eastAsia" w:ascii="仿宋" w:hAnsi="仿宋" w:eastAsia="仿宋" w:cs="仿宋"/>
          <w:szCs w:val="24"/>
          <w:u w:val="single"/>
        </w:rPr>
        <w:t>（被授权人姓名、性别、职务）</w:t>
      </w:r>
      <w:r>
        <w:rPr>
          <w:rFonts w:hint="eastAsia" w:ascii="仿宋" w:hAnsi="仿宋" w:eastAsia="仿宋" w:cs="仿宋"/>
          <w:szCs w:val="24"/>
        </w:rPr>
        <w:t>为本公司合法代理人，就贵方组织的有关</w:t>
      </w:r>
      <w:r>
        <w:rPr>
          <w:rFonts w:hint="eastAsia" w:ascii="仿宋" w:hAnsi="仿宋" w:eastAsia="仿宋" w:cs="仿宋"/>
          <w:szCs w:val="24"/>
          <w:u w:val="single"/>
        </w:rPr>
        <w:t>（磋商项目名称）</w:t>
      </w:r>
      <w:r>
        <w:rPr>
          <w:rFonts w:hint="eastAsia" w:ascii="仿宋" w:hAnsi="仿宋" w:eastAsia="仿宋" w:cs="仿宋"/>
          <w:szCs w:val="24"/>
        </w:rPr>
        <w:t>（项目编号：</w:t>
      </w:r>
      <w:r>
        <w:rPr>
          <w:rFonts w:hint="eastAsia" w:ascii="仿宋" w:hAnsi="仿宋" w:eastAsia="仿宋" w:cs="仿宋"/>
          <w:szCs w:val="24"/>
          <w:u w:val="single"/>
        </w:rPr>
        <w:t xml:space="preserve">                 </w:t>
      </w:r>
      <w:r>
        <w:rPr>
          <w:rFonts w:hint="eastAsia" w:ascii="仿宋" w:hAnsi="仿宋" w:eastAsia="仿宋" w:cs="仿宋"/>
          <w:szCs w:val="24"/>
        </w:rPr>
        <w:t>）的投标、洽谈、执行等具体事务，签署全部有关文件、文书、协议、合同，本公司对被授权人在本项目中的签名承担全部法律责任。本授权书自磋商大会之日起计算有效期为</w:t>
      </w:r>
      <w:r>
        <w:rPr>
          <w:rFonts w:hint="eastAsia" w:ascii="仿宋" w:hAnsi="仿宋" w:eastAsia="仿宋" w:cs="仿宋"/>
          <w:szCs w:val="24"/>
          <w:u w:val="single"/>
        </w:rPr>
        <w:t xml:space="preserve">   90  </w:t>
      </w:r>
      <w:r>
        <w:rPr>
          <w:rFonts w:hint="eastAsia" w:ascii="仿宋" w:hAnsi="仿宋" w:eastAsia="仿宋" w:cs="仿宋"/>
          <w:szCs w:val="24"/>
        </w:rPr>
        <w:t>日历</w:t>
      </w:r>
      <w:r>
        <w:rPr>
          <w:rFonts w:hint="eastAsia" w:ascii="仿宋" w:hAnsi="仿宋" w:eastAsia="仿宋" w:cs="仿宋"/>
          <w:szCs w:val="24"/>
          <w:lang w:val="en-US" w:eastAsia="zh-CN"/>
        </w:rPr>
        <w:t>天</w:t>
      </w:r>
      <w:r>
        <w:rPr>
          <w:rFonts w:hint="eastAsia" w:ascii="仿宋" w:hAnsi="仿宋" w:eastAsia="仿宋" w:cs="仿宋"/>
          <w:szCs w:val="24"/>
        </w:rPr>
        <w:t>。</w:t>
      </w:r>
    </w:p>
    <w:p>
      <w:pPr>
        <w:pStyle w:val="17"/>
        <w:spacing w:line="480" w:lineRule="auto"/>
        <w:ind w:firstLine="480" w:firstLineChars="200"/>
        <w:jc w:val="left"/>
        <w:rPr>
          <w:rFonts w:hint="eastAsia" w:ascii="仿宋" w:hAnsi="仿宋" w:eastAsia="仿宋" w:cs="仿宋"/>
          <w:szCs w:val="24"/>
        </w:rPr>
      </w:pPr>
      <w:r>
        <w:rPr>
          <w:rFonts w:hint="eastAsia" w:ascii="仿宋" w:hAnsi="仿宋" w:eastAsia="仿宋" w:cs="仿宋"/>
          <w:szCs w:val="24"/>
        </w:rPr>
        <w:t>委托单位：</w:t>
      </w:r>
      <w:r>
        <w:rPr>
          <w:rFonts w:hint="eastAsia" w:ascii="仿宋" w:hAnsi="仿宋" w:eastAsia="仿宋" w:cs="仿宋"/>
          <w:szCs w:val="24"/>
          <w:u w:val="single"/>
        </w:rPr>
        <w:t xml:space="preserve">    </w:t>
      </w:r>
      <w:r>
        <w:rPr>
          <w:rFonts w:hint="eastAsia" w:ascii="仿宋" w:hAnsi="仿宋" w:eastAsia="仿宋" w:cs="仿宋"/>
          <w:szCs w:val="24"/>
        </w:rPr>
        <w:t>（单位公章）                  法定代表人：</w:t>
      </w:r>
      <w:r>
        <w:rPr>
          <w:rFonts w:hint="eastAsia" w:ascii="仿宋" w:hAnsi="仿宋" w:eastAsia="仿宋" w:cs="仿宋"/>
          <w:szCs w:val="24"/>
          <w:u w:val="single"/>
        </w:rPr>
        <w:t xml:space="preserve">    </w:t>
      </w:r>
      <w:r>
        <w:rPr>
          <w:rFonts w:hint="eastAsia" w:ascii="仿宋" w:hAnsi="仿宋" w:eastAsia="仿宋" w:cs="仿宋"/>
          <w:szCs w:val="24"/>
        </w:rPr>
        <w:t>（签字/盖章）</w:t>
      </w:r>
    </w:p>
    <w:p>
      <w:pPr>
        <w:pStyle w:val="17"/>
        <w:spacing w:line="480" w:lineRule="auto"/>
        <w:ind w:firstLine="480" w:firstLineChars="200"/>
        <w:jc w:val="left"/>
        <w:rPr>
          <w:rFonts w:hint="eastAsia" w:ascii="仿宋" w:hAnsi="仿宋" w:eastAsia="仿宋" w:cs="仿宋"/>
          <w:szCs w:val="24"/>
        </w:rPr>
      </w:pPr>
      <w:r>
        <w:rPr>
          <w:rFonts w:hint="eastAsia" w:ascii="仿宋" w:hAnsi="仿宋" w:eastAsia="仿宋" w:cs="仿宋"/>
          <w:szCs w:val="24"/>
        </w:rPr>
        <w:t>签发日期：</w:t>
      </w:r>
      <w:r>
        <w:rPr>
          <w:rFonts w:hint="eastAsia" w:ascii="仿宋" w:hAnsi="仿宋" w:eastAsia="仿宋" w:cs="仿宋"/>
          <w:szCs w:val="24"/>
          <w:u w:val="single"/>
        </w:rPr>
        <w:t xml:space="preserve">     </w:t>
      </w:r>
      <w:r>
        <w:rPr>
          <w:rFonts w:hint="eastAsia" w:ascii="仿宋" w:hAnsi="仿宋" w:eastAsia="仿宋" w:cs="仿宋"/>
          <w:szCs w:val="24"/>
        </w:rPr>
        <w:t>年</w:t>
      </w:r>
      <w:r>
        <w:rPr>
          <w:rFonts w:hint="eastAsia" w:ascii="仿宋" w:hAnsi="仿宋" w:eastAsia="仿宋" w:cs="仿宋"/>
          <w:szCs w:val="24"/>
          <w:u w:val="single"/>
        </w:rPr>
        <w:t xml:space="preserve">    </w:t>
      </w:r>
      <w:r>
        <w:rPr>
          <w:rFonts w:hint="eastAsia" w:ascii="仿宋" w:hAnsi="仿宋" w:eastAsia="仿宋" w:cs="仿宋"/>
          <w:szCs w:val="24"/>
        </w:rPr>
        <w:t>月</w:t>
      </w:r>
      <w:r>
        <w:rPr>
          <w:rFonts w:hint="eastAsia" w:ascii="仿宋" w:hAnsi="仿宋" w:eastAsia="仿宋" w:cs="仿宋"/>
          <w:szCs w:val="24"/>
          <w:u w:val="single"/>
        </w:rPr>
        <w:t xml:space="preserve">    </w:t>
      </w:r>
      <w:r>
        <w:rPr>
          <w:rFonts w:hint="eastAsia" w:ascii="仿宋" w:hAnsi="仿宋" w:eastAsia="仿宋" w:cs="仿宋"/>
          <w:szCs w:val="24"/>
        </w:rPr>
        <w:t>日</w:t>
      </w:r>
    </w:p>
    <w:p>
      <w:pPr>
        <w:pStyle w:val="17"/>
        <w:spacing w:line="480" w:lineRule="auto"/>
        <w:ind w:firstLine="480" w:firstLineChars="200"/>
        <w:jc w:val="left"/>
        <w:rPr>
          <w:rFonts w:hint="eastAsia" w:ascii="仿宋" w:hAnsi="仿宋" w:eastAsia="仿宋" w:cs="仿宋"/>
          <w:szCs w:val="24"/>
        </w:rPr>
      </w:pPr>
      <w:r>
        <w:rPr>
          <w:rFonts w:hint="eastAsia" w:ascii="仿宋" w:hAnsi="仿宋" w:eastAsia="仿宋" w:cs="仿宋"/>
          <w:szCs w:val="24"/>
        </w:rPr>
        <w:t>附：被授权人姓名：</w:t>
      </w:r>
      <w:r>
        <w:rPr>
          <w:rFonts w:hint="eastAsia" w:ascii="仿宋" w:hAnsi="仿宋" w:eastAsia="仿宋" w:cs="仿宋"/>
          <w:szCs w:val="24"/>
          <w:u w:val="single"/>
        </w:rPr>
        <w:t xml:space="preserve">              </w:t>
      </w:r>
      <w:r>
        <w:rPr>
          <w:rFonts w:hint="eastAsia" w:ascii="仿宋" w:hAnsi="仿宋" w:eastAsia="仿宋" w:cs="仿宋"/>
          <w:szCs w:val="24"/>
        </w:rPr>
        <w:t>性别：</w:t>
      </w:r>
      <w:r>
        <w:rPr>
          <w:rFonts w:hint="eastAsia" w:ascii="仿宋" w:hAnsi="仿宋" w:eastAsia="仿宋" w:cs="仿宋"/>
          <w:szCs w:val="24"/>
          <w:u w:val="single"/>
        </w:rPr>
        <w:t xml:space="preserve">       </w:t>
      </w:r>
      <w:r>
        <w:rPr>
          <w:rFonts w:hint="eastAsia" w:ascii="仿宋" w:hAnsi="仿宋" w:eastAsia="仿宋" w:cs="仿宋"/>
          <w:szCs w:val="24"/>
        </w:rPr>
        <w:t>职务：</w:t>
      </w:r>
      <w:r>
        <w:rPr>
          <w:rFonts w:hint="eastAsia" w:ascii="仿宋" w:hAnsi="仿宋" w:eastAsia="仿宋" w:cs="仿宋"/>
          <w:szCs w:val="24"/>
          <w:u w:val="single"/>
        </w:rPr>
        <w:t xml:space="preserve">         </w:t>
      </w:r>
    </w:p>
    <w:p>
      <w:pPr>
        <w:pStyle w:val="17"/>
        <w:spacing w:line="480" w:lineRule="auto"/>
        <w:ind w:firstLine="480" w:firstLineChars="200"/>
        <w:jc w:val="left"/>
        <w:rPr>
          <w:rFonts w:hint="eastAsia" w:ascii="仿宋" w:hAnsi="仿宋" w:eastAsia="仿宋" w:cs="仿宋"/>
          <w:szCs w:val="24"/>
          <w:u w:val="single"/>
        </w:rPr>
      </w:pPr>
      <w:r>
        <w:rPr>
          <w:rFonts w:hint="eastAsia" w:ascii="仿宋" w:hAnsi="仿宋" w:eastAsia="仿宋" w:cs="仿宋"/>
          <w:szCs w:val="24"/>
        </w:rPr>
        <w:t xml:space="preserve">联系地址：  </w:t>
      </w:r>
      <w:r>
        <w:rPr>
          <w:rFonts w:hint="eastAsia" w:ascii="仿宋" w:hAnsi="仿宋" w:eastAsia="仿宋" w:cs="仿宋"/>
          <w:szCs w:val="24"/>
          <w:u w:val="single"/>
        </w:rPr>
        <w:t xml:space="preserve">                                                </w:t>
      </w:r>
    </w:p>
    <w:p>
      <w:pPr>
        <w:pStyle w:val="17"/>
        <w:spacing w:line="480" w:lineRule="auto"/>
        <w:ind w:firstLine="480" w:firstLineChars="200"/>
        <w:jc w:val="left"/>
        <w:rPr>
          <w:rFonts w:hint="eastAsia" w:ascii="仿宋" w:hAnsi="仿宋" w:eastAsia="仿宋" w:cs="仿宋"/>
          <w:szCs w:val="24"/>
          <w:u w:val="single"/>
        </w:rPr>
      </w:pPr>
      <w:r>
        <w:rPr>
          <w:rFonts w:hint="eastAsia" w:ascii="仿宋" w:hAnsi="仿宋" w:eastAsia="仿宋" w:cs="仿宋"/>
          <w:szCs w:val="24"/>
        </w:rPr>
        <w:t>联系电话：</w:t>
      </w:r>
      <w:r>
        <w:rPr>
          <w:rFonts w:hint="eastAsia" w:ascii="仿宋" w:hAnsi="仿宋" w:eastAsia="仿宋" w:cs="仿宋"/>
          <w:szCs w:val="24"/>
          <w:u w:val="single"/>
        </w:rPr>
        <w:t xml:space="preserve">                  </w:t>
      </w:r>
      <w:r>
        <w:rPr>
          <w:rFonts w:hint="eastAsia" w:ascii="仿宋" w:hAnsi="仿宋" w:eastAsia="仿宋" w:cs="仿宋"/>
          <w:szCs w:val="24"/>
        </w:rPr>
        <w:t>传真：</w:t>
      </w:r>
      <w:r>
        <w:rPr>
          <w:rFonts w:hint="eastAsia" w:ascii="仿宋" w:hAnsi="仿宋" w:eastAsia="仿宋" w:cs="仿宋"/>
          <w:szCs w:val="24"/>
          <w:u w:val="single"/>
        </w:rPr>
        <w:t xml:space="preserve">                          </w:t>
      </w:r>
    </w:p>
    <w:p>
      <w:pPr>
        <w:pStyle w:val="17"/>
        <w:spacing w:line="480" w:lineRule="auto"/>
        <w:ind w:firstLine="480" w:firstLineChars="200"/>
        <w:jc w:val="left"/>
        <w:rPr>
          <w:rFonts w:hint="eastAsia" w:ascii="仿宋" w:hAnsi="仿宋" w:eastAsia="仿宋" w:cs="仿宋"/>
          <w:szCs w:val="24"/>
        </w:rPr>
      </w:pPr>
      <w:r>
        <w:rPr>
          <w:rFonts w:hint="eastAsia" w:ascii="仿宋" w:hAnsi="仿宋" w:eastAsia="仿宋" w:cs="仿宋"/>
          <w:szCs w:val="24"/>
        </w:rPr>
        <w:t>法定代表人、被授权人身份证复印件</w:t>
      </w:r>
      <w:r>
        <w:rPr>
          <w:rFonts w:hint="eastAsia" w:ascii="仿宋" w:hAnsi="仿宋" w:eastAsia="仿宋" w:cs="仿宋"/>
          <w:b/>
          <w:bCs/>
          <w:szCs w:val="24"/>
        </w:rPr>
        <w:t>（注：身份证复印件加盖企业公章）</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3"/>
        <w:gridCol w:w="4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4" w:hRule="atLeast"/>
          <w:jc w:val="center"/>
        </w:trPr>
        <w:tc>
          <w:tcPr>
            <w:tcW w:w="4443"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pStyle w:val="17"/>
              <w:spacing w:line="500" w:lineRule="exact"/>
              <w:jc w:val="left"/>
              <w:rPr>
                <w:rFonts w:hint="eastAsia" w:ascii="仿宋" w:hAnsi="仿宋" w:eastAsia="仿宋" w:cs="仿宋"/>
                <w:szCs w:val="24"/>
                <w:shd w:val="pct10" w:color="auto" w:fill="FFFFFF"/>
              </w:rPr>
            </w:pPr>
            <w:r>
              <w:rPr>
                <w:rFonts w:hint="eastAsia" w:ascii="仿宋" w:hAnsi="仿宋" w:eastAsia="仿宋" w:cs="仿宋"/>
                <w:szCs w:val="24"/>
                <w:shd w:val="pct10" w:color="auto" w:fill="FFFFFF"/>
              </w:rPr>
              <w:t>法定代表人身份证复印件（正面）</w:t>
            </w:r>
          </w:p>
        </w:tc>
        <w:tc>
          <w:tcPr>
            <w:tcW w:w="4597"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pStyle w:val="17"/>
              <w:spacing w:line="500" w:lineRule="exact"/>
              <w:ind w:firstLine="480" w:firstLineChars="200"/>
              <w:jc w:val="left"/>
              <w:rPr>
                <w:rFonts w:hint="eastAsia" w:ascii="仿宋" w:hAnsi="仿宋" w:eastAsia="仿宋" w:cs="仿宋"/>
                <w:szCs w:val="24"/>
                <w:shd w:val="pct10" w:color="auto" w:fill="FFFFFF"/>
              </w:rPr>
            </w:pPr>
            <w:r>
              <w:rPr>
                <w:rFonts w:hint="eastAsia" w:ascii="仿宋" w:hAnsi="仿宋" w:eastAsia="仿宋" w:cs="仿宋"/>
                <w:szCs w:val="24"/>
                <w:shd w:val="pct10" w:color="auto" w:fill="FFFFFF"/>
              </w:rPr>
              <w:t>被授权人身份证复印件（正面）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4443"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pStyle w:val="17"/>
              <w:spacing w:line="500" w:lineRule="exact"/>
              <w:jc w:val="left"/>
              <w:rPr>
                <w:rFonts w:hint="eastAsia" w:ascii="仿宋" w:hAnsi="仿宋" w:eastAsia="仿宋" w:cs="仿宋"/>
                <w:szCs w:val="24"/>
                <w:shd w:val="pct10" w:color="auto" w:fill="FFFFFF"/>
              </w:rPr>
            </w:pPr>
            <w:r>
              <w:rPr>
                <w:rFonts w:hint="eastAsia" w:ascii="仿宋" w:hAnsi="仿宋" w:eastAsia="仿宋" w:cs="仿宋"/>
                <w:szCs w:val="24"/>
                <w:shd w:val="pct10" w:color="auto" w:fill="FFFFFF"/>
              </w:rPr>
              <w:t>法定代表人身份证复印件（反面）</w:t>
            </w:r>
          </w:p>
        </w:tc>
        <w:tc>
          <w:tcPr>
            <w:tcW w:w="4597"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pStyle w:val="17"/>
              <w:spacing w:line="500" w:lineRule="exact"/>
              <w:ind w:firstLine="480" w:firstLineChars="200"/>
              <w:jc w:val="left"/>
              <w:rPr>
                <w:rFonts w:hint="eastAsia" w:ascii="仿宋" w:hAnsi="仿宋" w:eastAsia="仿宋" w:cs="仿宋"/>
                <w:szCs w:val="24"/>
                <w:shd w:val="pct10" w:color="auto" w:fill="FFFFFF"/>
              </w:rPr>
            </w:pPr>
            <w:r>
              <w:rPr>
                <w:rFonts w:hint="eastAsia" w:ascii="仿宋" w:hAnsi="仿宋" w:eastAsia="仿宋" w:cs="仿宋"/>
                <w:szCs w:val="24"/>
                <w:shd w:val="pct10" w:color="auto" w:fill="FFFFFF"/>
              </w:rPr>
              <w:t>被授权人身份证复印件（反面）</w:t>
            </w:r>
          </w:p>
        </w:tc>
      </w:tr>
    </w:tbl>
    <w:p>
      <w:pPr>
        <w:jc w:val="center"/>
        <w:outlineLvl w:val="1"/>
        <w:rPr>
          <w:rFonts w:hint="eastAsia" w:ascii="仿宋" w:hAnsi="仿宋" w:eastAsia="仿宋" w:cs="仿宋"/>
          <w:b/>
          <w:bCs/>
          <w:sz w:val="32"/>
        </w:rPr>
      </w:pPr>
      <w:bookmarkStart w:id="56" w:name="_Toc23480_WPSOffice_Level1"/>
      <w:bookmarkStart w:id="57" w:name="_Toc27380"/>
      <w:r>
        <w:rPr>
          <w:rFonts w:hint="eastAsia" w:ascii="仿宋" w:hAnsi="仿宋" w:eastAsia="仿宋" w:cs="仿宋"/>
        </w:rPr>
        <w:br w:type="page"/>
      </w:r>
      <w:bookmarkEnd w:id="56"/>
      <w:bookmarkEnd w:id="57"/>
      <w:bookmarkStart w:id="58" w:name="_Toc22883"/>
      <w:bookmarkStart w:id="59" w:name="_Toc27584"/>
      <w:bookmarkStart w:id="60" w:name="_Toc23728_WPSOffice_Level1"/>
      <w:bookmarkStart w:id="61" w:name="_Toc2226_WPSOffice_Level1"/>
      <w:r>
        <w:rPr>
          <w:rFonts w:hint="eastAsia" w:ascii="仿宋" w:hAnsi="仿宋" w:eastAsia="仿宋" w:cs="仿宋"/>
          <w:b/>
          <w:bCs/>
          <w:sz w:val="32"/>
          <w:lang w:val="en-US" w:eastAsia="zh-CN"/>
        </w:rPr>
        <w:t>四、</w:t>
      </w:r>
      <w:r>
        <w:rPr>
          <w:rFonts w:hint="eastAsia" w:ascii="仿宋" w:hAnsi="仿宋" w:eastAsia="仿宋" w:cs="仿宋"/>
          <w:b/>
          <w:bCs/>
          <w:sz w:val="32"/>
        </w:rPr>
        <w:t>供应商资质要求</w:t>
      </w:r>
      <w:bookmarkEnd w:id="58"/>
      <w:bookmarkEnd w:id="59"/>
      <w:bookmarkEnd w:id="60"/>
      <w:bookmarkEnd w:id="61"/>
    </w:p>
    <w:p>
      <w:pPr>
        <w:overflowPunct w:val="0"/>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磋商供应商情况表</w:t>
      </w:r>
    </w:p>
    <w:tbl>
      <w:tblPr>
        <w:tblStyle w:val="31"/>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1470"/>
        <w:gridCol w:w="1294"/>
        <w:gridCol w:w="372"/>
        <w:gridCol w:w="968"/>
        <w:gridCol w:w="1263"/>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55" w:type="dxa"/>
            <w:noWrap w:val="0"/>
            <w:vAlign w:val="top"/>
          </w:tcPr>
          <w:p>
            <w:pPr>
              <w:overflowPunct w:val="0"/>
              <w:spacing w:line="400" w:lineRule="atLeas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单位名称</w:t>
            </w:r>
          </w:p>
        </w:tc>
        <w:tc>
          <w:tcPr>
            <w:tcW w:w="3136" w:type="dxa"/>
            <w:gridSpan w:val="3"/>
            <w:noWrap w:val="0"/>
            <w:vAlign w:val="top"/>
          </w:tcPr>
          <w:p>
            <w:pPr>
              <w:overflowPunct w:val="0"/>
              <w:spacing w:line="400" w:lineRule="atLeast"/>
              <w:jc w:val="center"/>
              <w:rPr>
                <w:rFonts w:hint="eastAsia" w:ascii="仿宋" w:hAnsi="仿宋" w:eastAsia="仿宋" w:cs="仿宋"/>
                <w:sz w:val="24"/>
                <w:szCs w:val="24"/>
                <w:highlight w:val="none"/>
              </w:rPr>
            </w:pPr>
          </w:p>
        </w:tc>
        <w:tc>
          <w:tcPr>
            <w:tcW w:w="2231" w:type="dxa"/>
            <w:gridSpan w:val="2"/>
            <w:noWrap w:val="0"/>
            <w:vAlign w:val="top"/>
          </w:tcPr>
          <w:p>
            <w:pPr>
              <w:overflowPunct w:val="0"/>
              <w:spacing w:line="400" w:lineRule="atLeas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统一社会信用代码</w:t>
            </w:r>
          </w:p>
        </w:tc>
        <w:tc>
          <w:tcPr>
            <w:tcW w:w="1510" w:type="dxa"/>
            <w:noWrap w:val="0"/>
            <w:vAlign w:val="top"/>
          </w:tcPr>
          <w:p>
            <w:pPr>
              <w:overflowPunct w:val="0"/>
              <w:spacing w:line="400" w:lineRule="atLeas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noWrap w:val="0"/>
            <w:vAlign w:val="top"/>
          </w:tcPr>
          <w:p>
            <w:pPr>
              <w:overflowPunct w:val="0"/>
              <w:spacing w:line="400" w:lineRule="atLeas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营业执照编号</w:t>
            </w:r>
          </w:p>
        </w:tc>
        <w:tc>
          <w:tcPr>
            <w:tcW w:w="3136" w:type="dxa"/>
            <w:gridSpan w:val="3"/>
            <w:noWrap w:val="0"/>
            <w:vAlign w:val="top"/>
          </w:tcPr>
          <w:p>
            <w:pPr>
              <w:overflowPunct w:val="0"/>
              <w:spacing w:line="400" w:lineRule="atLeast"/>
              <w:jc w:val="center"/>
              <w:rPr>
                <w:rFonts w:hint="eastAsia" w:ascii="仿宋" w:hAnsi="仿宋" w:eastAsia="仿宋" w:cs="仿宋"/>
                <w:sz w:val="24"/>
                <w:szCs w:val="24"/>
                <w:highlight w:val="none"/>
              </w:rPr>
            </w:pPr>
          </w:p>
        </w:tc>
        <w:tc>
          <w:tcPr>
            <w:tcW w:w="2231" w:type="dxa"/>
            <w:gridSpan w:val="2"/>
            <w:noWrap w:val="0"/>
            <w:vAlign w:val="top"/>
          </w:tcPr>
          <w:p>
            <w:pPr>
              <w:overflowPunct w:val="0"/>
              <w:spacing w:line="400" w:lineRule="atLeas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注册日期</w:t>
            </w:r>
          </w:p>
        </w:tc>
        <w:tc>
          <w:tcPr>
            <w:tcW w:w="1510" w:type="dxa"/>
            <w:noWrap w:val="0"/>
            <w:vAlign w:val="top"/>
          </w:tcPr>
          <w:p>
            <w:pPr>
              <w:overflowPunct w:val="0"/>
              <w:spacing w:line="400" w:lineRule="atLeas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55" w:type="dxa"/>
            <w:noWrap w:val="0"/>
            <w:vAlign w:val="top"/>
          </w:tcPr>
          <w:p>
            <w:pPr>
              <w:overflowPunct w:val="0"/>
              <w:spacing w:line="400" w:lineRule="atLeas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营业地址</w:t>
            </w:r>
          </w:p>
        </w:tc>
        <w:tc>
          <w:tcPr>
            <w:tcW w:w="3136" w:type="dxa"/>
            <w:gridSpan w:val="3"/>
            <w:noWrap w:val="0"/>
            <w:vAlign w:val="top"/>
          </w:tcPr>
          <w:p>
            <w:pPr>
              <w:overflowPunct w:val="0"/>
              <w:spacing w:line="400" w:lineRule="atLeast"/>
              <w:jc w:val="center"/>
              <w:rPr>
                <w:rFonts w:hint="eastAsia" w:ascii="仿宋" w:hAnsi="仿宋" w:eastAsia="仿宋" w:cs="仿宋"/>
                <w:sz w:val="24"/>
                <w:szCs w:val="24"/>
                <w:highlight w:val="none"/>
              </w:rPr>
            </w:pPr>
          </w:p>
        </w:tc>
        <w:tc>
          <w:tcPr>
            <w:tcW w:w="2231" w:type="dxa"/>
            <w:gridSpan w:val="2"/>
            <w:noWrap w:val="0"/>
            <w:vAlign w:val="top"/>
          </w:tcPr>
          <w:p>
            <w:pPr>
              <w:overflowPunct w:val="0"/>
              <w:spacing w:line="400" w:lineRule="atLeas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注册资金</w:t>
            </w:r>
          </w:p>
        </w:tc>
        <w:tc>
          <w:tcPr>
            <w:tcW w:w="1510" w:type="dxa"/>
            <w:noWrap w:val="0"/>
            <w:vAlign w:val="top"/>
          </w:tcPr>
          <w:p>
            <w:pPr>
              <w:overflowPunct w:val="0"/>
              <w:spacing w:line="400" w:lineRule="atLeas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noWrap w:val="0"/>
            <w:vAlign w:val="top"/>
          </w:tcPr>
          <w:p>
            <w:pPr>
              <w:overflowPunct w:val="0"/>
              <w:spacing w:line="400" w:lineRule="atLeas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p>
        </w:tc>
        <w:tc>
          <w:tcPr>
            <w:tcW w:w="1470" w:type="dxa"/>
            <w:noWrap w:val="0"/>
            <w:vAlign w:val="top"/>
          </w:tcPr>
          <w:p>
            <w:pPr>
              <w:overflowPunct w:val="0"/>
              <w:spacing w:line="400" w:lineRule="atLeast"/>
              <w:jc w:val="center"/>
              <w:rPr>
                <w:rFonts w:hint="eastAsia" w:ascii="仿宋" w:hAnsi="仿宋" w:eastAsia="仿宋" w:cs="仿宋"/>
                <w:sz w:val="24"/>
                <w:szCs w:val="24"/>
                <w:highlight w:val="none"/>
              </w:rPr>
            </w:pPr>
          </w:p>
        </w:tc>
        <w:tc>
          <w:tcPr>
            <w:tcW w:w="1294" w:type="dxa"/>
            <w:noWrap w:val="0"/>
            <w:vAlign w:val="top"/>
          </w:tcPr>
          <w:p>
            <w:pPr>
              <w:overflowPunct w:val="0"/>
              <w:spacing w:line="400" w:lineRule="atLeas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手机</w:t>
            </w:r>
          </w:p>
        </w:tc>
        <w:tc>
          <w:tcPr>
            <w:tcW w:w="1340" w:type="dxa"/>
            <w:gridSpan w:val="2"/>
            <w:noWrap w:val="0"/>
            <w:vAlign w:val="top"/>
          </w:tcPr>
          <w:p>
            <w:pPr>
              <w:overflowPunct w:val="0"/>
              <w:spacing w:line="400" w:lineRule="atLeast"/>
              <w:jc w:val="center"/>
              <w:rPr>
                <w:rFonts w:hint="eastAsia" w:ascii="仿宋" w:hAnsi="仿宋" w:eastAsia="仿宋" w:cs="仿宋"/>
                <w:sz w:val="24"/>
                <w:szCs w:val="24"/>
                <w:highlight w:val="none"/>
              </w:rPr>
            </w:pPr>
          </w:p>
        </w:tc>
        <w:tc>
          <w:tcPr>
            <w:tcW w:w="1263" w:type="dxa"/>
            <w:noWrap w:val="0"/>
            <w:vAlign w:val="top"/>
          </w:tcPr>
          <w:p>
            <w:pPr>
              <w:overflowPunct w:val="0"/>
              <w:spacing w:line="400" w:lineRule="atLeas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座机</w:t>
            </w:r>
          </w:p>
        </w:tc>
        <w:tc>
          <w:tcPr>
            <w:tcW w:w="1510" w:type="dxa"/>
            <w:noWrap w:val="0"/>
            <w:vAlign w:val="top"/>
          </w:tcPr>
          <w:p>
            <w:pPr>
              <w:overflowPunct w:val="0"/>
              <w:spacing w:line="400" w:lineRule="atLeas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noWrap w:val="0"/>
            <w:vAlign w:val="top"/>
          </w:tcPr>
          <w:p>
            <w:pPr>
              <w:overflowPunct w:val="0"/>
              <w:spacing w:line="400" w:lineRule="atLeas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授权代表人</w:t>
            </w:r>
          </w:p>
        </w:tc>
        <w:tc>
          <w:tcPr>
            <w:tcW w:w="1470" w:type="dxa"/>
            <w:noWrap w:val="0"/>
            <w:vAlign w:val="top"/>
          </w:tcPr>
          <w:p>
            <w:pPr>
              <w:overflowPunct w:val="0"/>
              <w:spacing w:line="400" w:lineRule="atLeast"/>
              <w:jc w:val="center"/>
              <w:rPr>
                <w:rFonts w:hint="eastAsia" w:ascii="仿宋" w:hAnsi="仿宋" w:eastAsia="仿宋" w:cs="仿宋"/>
                <w:sz w:val="24"/>
                <w:szCs w:val="24"/>
                <w:highlight w:val="none"/>
              </w:rPr>
            </w:pPr>
          </w:p>
        </w:tc>
        <w:tc>
          <w:tcPr>
            <w:tcW w:w="1294" w:type="dxa"/>
            <w:noWrap w:val="0"/>
            <w:vAlign w:val="top"/>
          </w:tcPr>
          <w:p>
            <w:pPr>
              <w:overflowPunct w:val="0"/>
              <w:spacing w:line="400" w:lineRule="atLeas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手机</w:t>
            </w:r>
          </w:p>
        </w:tc>
        <w:tc>
          <w:tcPr>
            <w:tcW w:w="1340" w:type="dxa"/>
            <w:gridSpan w:val="2"/>
            <w:noWrap w:val="0"/>
            <w:vAlign w:val="top"/>
          </w:tcPr>
          <w:p>
            <w:pPr>
              <w:overflowPunct w:val="0"/>
              <w:spacing w:line="400" w:lineRule="atLeast"/>
              <w:jc w:val="center"/>
              <w:rPr>
                <w:rFonts w:hint="eastAsia" w:ascii="仿宋" w:hAnsi="仿宋" w:eastAsia="仿宋" w:cs="仿宋"/>
                <w:sz w:val="24"/>
                <w:szCs w:val="24"/>
                <w:highlight w:val="none"/>
              </w:rPr>
            </w:pPr>
          </w:p>
        </w:tc>
        <w:tc>
          <w:tcPr>
            <w:tcW w:w="1263" w:type="dxa"/>
            <w:noWrap w:val="0"/>
            <w:vAlign w:val="top"/>
          </w:tcPr>
          <w:p>
            <w:pPr>
              <w:overflowPunct w:val="0"/>
              <w:spacing w:line="400" w:lineRule="atLeas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座机</w:t>
            </w:r>
          </w:p>
        </w:tc>
        <w:tc>
          <w:tcPr>
            <w:tcW w:w="1510" w:type="dxa"/>
            <w:noWrap w:val="0"/>
            <w:vAlign w:val="top"/>
          </w:tcPr>
          <w:p>
            <w:pPr>
              <w:overflowPunct w:val="0"/>
              <w:spacing w:line="400" w:lineRule="atLeas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noWrap w:val="0"/>
            <w:vAlign w:val="top"/>
          </w:tcPr>
          <w:p>
            <w:pPr>
              <w:overflowPunct w:val="0"/>
              <w:spacing w:line="400" w:lineRule="atLeas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企业基本户开户行</w:t>
            </w:r>
          </w:p>
        </w:tc>
        <w:tc>
          <w:tcPr>
            <w:tcW w:w="6877" w:type="dxa"/>
            <w:gridSpan w:val="6"/>
            <w:noWrap w:val="0"/>
            <w:vAlign w:val="top"/>
          </w:tcPr>
          <w:p>
            <w:pPr>
              <w:overflowPunct w:val="0"/>
              <w:spacing w:line="400" w:lineRule="atLeas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155" w:type="dxa"/>
            <w:noWrap w:val="0"/>
            <w:vAlign w:val="top"/>
          </w:tcPr>
          <w:p>
            <w:pPr>
              <w:overflowPunct w:val="0"/>
              <w:spacing w:line="400" w:lineRule="atLeas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账号</w:t>
            </w:r>
          </w:p>
        </w:tc>
        <w:tc>
          <w:tcPr>
            <w:tcW w:w="6877" w:type="dxa"/>
            <w:gridSpan w:val="6"/>
            <w:noWrap w:val="0"/>
            <w:vAlign w:val="top"/>
          </w:tcPr>
          <w:p>
            <w:pPr>
              <w:overflowPunct w:val="0"/>
              <w:spacing w:line="400" w:lineRule="atLeas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2155" w:type="dxa"/>
            <w:noWrap w:val="0"/>
            <w:vAlign w:val="center"/>
          </w:tcPr>
          <w:p>
            <w:pPr>
              <w:overflowPunct w:val="0"/>
              <w:spacing w:line="400" w:lineRule="atLeas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主要营业范围</w:t>
            </w:r>
          </w:p>
        </w:tc>
        <w:tc>
          <w:tcPr>
            <w:tcW w:w="6877" w:type="dxa"/>
            <w:gridSpan w:val="6"/>
            <w:noWrap w:val="0"/>
            <w:vAlign w:val="top"/>
          </w:tcPr>
          <w:p>
            <w:pPr>
              <w:overflowPunct w:val="0"/>
              <w:spacing w:line="400" w:lineRule="atLeas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7" w:hRule="atLeast"/>
          <w:jc w:val="center"/>
        </w:trPr>
        <w:tc>
          <w:tcPr>
            <w:tcW w:w="2155" w:type="dxa"/>
            <w:noWrap w:val="0"/>
            <w:vAlign w:val="center"/>
          </w:tcPr>
          <w:p>
            <w:pPr>
              <w:overflowPunct w:val="0"/>
              <w:spacing w:line="400" w:lineRule="atLeas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企业概况</w:t>
            </w:r>
          </w:p>
        </w:tc>
        <w:tc>
          <w:tcPr>
            <w:tcW w:w="6877" w:type="dxa"/>
            <w:gridSpan w:val="6"/>
            <w:noWrap w:val="0"/>
            <w:vAlign w:val="center"/>
          </w:tcPr>
          <w:p>
            <w:pPr>
              <w:overflowPunct w:val="0"/>
              <w:spacing w:line="400" w:lineRule="atLeast"/>
              <w:jc w:val="lef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2155" w:type="dxa"/>
            <w:noWrap w:val="0"/>
            <w:vAlign w:val="center"/>
          </w:tcPr>
          <w:p>
            <w:pPr>
              <w:overflowPunct w:val="0"/>
              <w:spacing w:line="400" w:lineRule="atLeas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tc>
        <w:tc>
          <w:tcPr>
            <w:tcW w:w="6877" w:type="dxa"/>
            <w:gridSpan w:val="6"/>
            <w:noWrap w:val="0"/>
            <w:vAlign w:val="top"/>
          </w:tcPr>
          <w:p>
            <w:pPr>
              <w:overflowPunct w:val="0"/>
              <w:spacing w:line="400" w:lineRule="atLeast"/>
              <w:jc w:val="center"/>
              <w:rPr>
                <w:rFonts w:hint="eastAsia" w:ascii="仿宋" w:hAnsi="仿宋" w:eastAsia="仿宋" w:cs="仿宋"/>
                <w:sz w:val="24"/>
                <w:szCs w:val="24"/>
                <w:highlight w:val="none"/>
              </w:rPr>
            </w:pPr>
          </w:p>
        </w:tc>
      </w:tr>
    </w:tbl>
    <w:p>
      <w:pPr>
        <w:keepNext w:val="0"/>
        <w:keepLines w:val="0"/>
        <w:pageBreakBefore w:val="0"/>
        <w:kinsoku/>
        <w:wordWrap/>
        <w:overflowPunct/>
        <w:topLinePunct w:val="0"/>
        <w:autoSpaceDE/>
        <w:autoSpaceDN/>
        <w:bidi w:val="0"/>
        <w:adjustRightInd/>
        <w:snapToGrid w:val="0"/>
        <w:spacing w:line="360" w:lineRule="auto"/>
        <w:ind w:right="-228" w:rightChars="-95" w:firstLine="480" w:firstLineChars="200"/>
        <w:jc w:val="left"/>
        <w:textAlignment w:val="auto"/>
        <w:rPr>
          <w:rFonts w:hint="eastAsia" w:ascii="仿宋" w:hAnsi="仿宋" w:eastAsia="仿宋" w:cs="仿宋"/>
          <w:kern w:val="2"/>
        </w:rPr>
      </w:pPr>
      <w:r>
        <w:rPr>
          <w:rFonts w:hint="eastAsia" w:ascii="仿宋" w:hAnsi="仿宋" w:eastAsia="仿宋" w:cs="仿宋"/>
          <w:bCs/>
          <w:kern w:val="0"/>
          <w:szCs w:val="24"/>
        </w:rPr>
        <w:br w:type="page"/>
      </w:r>
      <w:r>
        <w:rPr>
          <w:rFonts w:hint="eastAsia" w:ascii="仿宋" w:hAnsi="仿宋" w:eastAsia="仿宋" w:cs="仿宋"/>
          <w:bCs/>
          <w:kern w:val="0"/>
          <w:szCs w:val="24"/>
          <w:lang w:val="en-US" w:eastAsia="zh-CN"/>
        </w:rPr>
        <w:t>1、</w:t>
      </w:r>
      <w:r>
        <w:rPr>
          <w:rFonts w:hint="eastAsia" w:ascii="仿宋" w:hAnsi="仿宋" w:eastAsia="仿宋" w:cs="仿宋"/>
          <w:kern w:val="2"/>
        </w:rPr>
        <w:t xml:space="preserve">具有独立承担民事责任能力的法人、其他组织或自然人，提供合法有效的统一社会信用代码营业执照（事业单位提供事业单位法人证书，自然人提供身份证明）； </w:t>
      </w:r>
    </w:p>
    <w:p>
      <w:pPr>
        <w:pStyle w:val="28"/>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仿宋" w:hAnsi="仿宋" w:eastAsia="仿宋" w:cs="仿宋"/>
          <w:kern w:val="2"/>
        </w:rPr>
      </w:pPr>
      <w:r>
        <w:rPr>
          <w:rFonts w:hint="eastAsia" w:ascii="仿宋" w:hAnsi="仿宋" w:eastAsia="仿宋" w:cs="仿宋"/>
          <w:kern w:val="2"/>
        </w:rPr>
        <w:t>2、书面声明（信用记录）：参加本次政府采购活动前3年内在经营活动中没有重大违纪，以及未被列入失信被执行人、重大税收违法案件当事人名单、政府采购严重违法失信行为记录名单的书面声明；</w:t>
      </w:r>
    </w:p>
    <w:p>
      <w:pPr>
        <w:pStyle w:val="28"/>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仿宋" w:hAnsi="仿宋" w:eastAsia="仿宋" w:cs="仿宋"/>
          <w:kern w:val="2"/>
        </w:rPr>
      </w:pPr>
      <w:r>
        <w:rPr>
          <w:rFonts w:hint="eastAsia" w:ascii="仿宋" w:hAnsi="仿宋" w:eastAsia="仿宋" w:cs="仿宋"/>
          <w:kern w:val="2"/>
        </w:rPr>
        <w:t>3、财务状况报告：提供</w:t>
      </w:r>
      <w:r>
        <w:rPr>
          <w:rFonts w:hint="eastAsia" w:ascii="仿宋" w:hAnsi="仿宋" w:eastAsia="仿宋" w:cs="仿宋"/>
          <w:kern w:val="2"/>
          <w:lang w:val="en-US" w:eastAsia="zh-CN"/>
        </w:rPr>
        <w:t>2020、2021、2022</w:t>
      </w:r>
      <w:r>
        <w:rPr>
          <w:rFonts w:hint="eastAsia" w:ascii="仿宋" w:hAnsi="仿宋" w:eastAsia="仿宋" w:cs="仿宋"/>
          <w:kern w:val="2"/>
        </w:rPr>
        <w:t xml:space="preserve">年度连续3年经审计的财务会计报告（包括审计报告、资产负债表、利润表、现金流量表 、所有者权益变动表及其附注），或其开标前三个月内基本存款账户开户银行出具的资信证明 ，或信用担保机构出具的投标担保函。（以上三种形式的资料提供任何一种即可） </w:t>
      </w:r>
    </w:p>
    <w:p>
      <w:pPr>
        <w:pStyle w:val="28"/>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仿宋" w:hAnsi="仿宋" w:eastAsia="仿宋" w:cs="仿宋"/>
          <w:kern w:val="2"/>
        </w:rPr>
      </w:pPr>
      <w:r>
        <w:rPr>
          <w:rFonts w:hint="eastAsia" w:ascii="仿宋" w:hAnsi="仿宋" w:eastAsia="仿宋" w:cs="仿宋"/>
          <w:kern w:val="2"/>
        </w:rPr>
        <w:t>4、社保缴纳证明：自20</w:t>
      </w:r>
      <w:r>
        <w:rPr>
          <w:rFonts w:hint="eastAsia" w:ascii="仿宋" w:hAnsi="仿宋" w:eastAsia="仿宋" w:cs="仿宋"/>
          <w:kern w:val="2"/>
          <w:lang w:val="en-US" w:eastAsia="zh-CN"/>
        </w:rPr>
        <w:t>23</w:t>
      </w:r>
      <w:r>
        <w:rPr>
          <w:rFonts w:hint="eastAsia" w:ascii="仿宋" w:hAnsi="仿宋" w:eastAsia="仿宋" w:cs="仿宋"/>
          <w:kern w:val="2"/>
        </w:rPr>
        <w:t xml:space="preserve">年1月1日以来已缴存的至少一个月的社会保障资金缴存单据或社保机构开具的社会保险参保缴费情况证明。依法不需要缴纳社会保障资金的供应商应提供相关文件证明。 </w:t>
      </w:r>
    </w:p>
    <w:p>
      <w:pPr>
        <w:pStyle w:val="28"/>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仿宋" w:hAnsi="仿宋" w:eastAsia="仿宋" w:cs="仿宋"/>
          <w:kern w:val="2"/>
        </w:rPr>
      </w:pPr>
      <w:r>
        <w:rPr>
          <w:rFonts w:hint="eastAsia" w:ascii="仿宋" w:hAnsi="仿宋" w:eastAsia="仿宋" w:cs="仿宋"/>
          <w:kern w:val="2"/>
        </w:rPr>
        <w:t>5、税收缴纳证明：自20</w:t>
      </w:r>
      <w:r>
        <w:rPr>
          <w:rFonts w:hint="eastAsia" w:ascii="仿宋" w:hAnsi="仿宋" w:eastAsia="仿宋" w:cs="仿宋"/>
          <w:kern w:val="2"/>
          <w:lang w:val="en-US" w:eastAsia="zh-CN"/>
        </w:rPr>
        <w:t>23</w:t>
      </w:r>
      <w:r>
        <w:rPr>
          <w:rFonts w:hint="eastAsia" w:ascii="仿宋" w:hAnsi="仿宋" w:eastAsia="仿宋" w:cs="仿宋"/>
          <w:kern w:val="2"/>
        </w:rPr>
        <w:t>年1月1日以来已缴纳的至少一个月的纳税证明或完税证明（提供增值税、营业税、企业所得税至少一种），纳税证明或完税证明上应有代收机构或税务机关的公章或业务专用章。依法免税的供应商应提供相关文件证明（复印件加盖供应商公章）。</w:t>
      </w:r>
    </w:p>
    <w:p>
      <w:pPr>
        <w:pStyle w:val="28"/>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仿宋" w:hAnsi="仿宋" w:eastAsia="仿宋" w:cs="仿宋"/>
          <w:kern w:val="2"/>
        </w:rPr>
      </w:pPr>
      <w:r>
        <w:rPr>
          <w:rFonts w:hint="eastAsia" w:ascii="仿宋" w:hAnsi="仿宋" w:eastAsia="仿宋" w:cs="仿宋"/>
          <w:kern w:val="2"/>
        </w:rPr>
        <w:t>6、法定代表人授权书及被授权人身份证原件及复印件（法定代表人直接参加投标只须提供法定代表人身份证明）；</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仿宋" w:hAnsi="仿宋" w:eastAsia="仿宋" w:cs="仿宋"/>
          <w:i w:val="0"/>
          <w:caps w:val="0"/>
          <w:color w:val="333333"/>
          <w:spacing w:val="0"/>
          <w:sz w:val="24"/>
          <w:szCs w:val="24"/>
          <w:shd w:val="clear" w:color="auto" w:fill="FFFFFF"/>
          <w:lang w:val="en-US" w:eastAsia="zh-CN"/>
        </w:rPr>
      </w:pPr>
      <w:r>
        <w:rPr>
          <w:rFonts w:hint="eastAsia" w:ascii="仿宋" w:hAnsi="仿宋" w:eastAsia="仿宋" w:cs="仿宋"/>
          <w:i w:val="0"/>
          <w:caps w:val="0"/>
          <w:color w:val="333333"/>
          <w:spacing w:val="0"/>
          <w:sz w:val="24"/>
          <w:szCs w:val="24"/>
          <w:shd w:val="clear" w:color="auto" w:fill="FFFFFF"/>
          <w:lang w:val="en-US" w:eastAsia="zh-CN"/>
        </w:rPr>
        <w:t>7、投标人应在投标截止日前未被列入失信被执行人、重大税收违法失信主体名单、政府采购严重违法失信行为记录名单（处罚期限届满的除外）（以“信用中国”网站 （www.creditchina.gov.cn）、中国政府采购网（www.ccgp.gov.cn）查询结果为准，提供网站截图并加盖投标人公章）；</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仿宋" w:hAnsi="仿宋" w:eastAsia="仿宋" w:cs="仿宋"/>
          <w:i w:val="0"/>
          <w:caps w:val="0"/>
          <w:color w:val="333333"/>
          <w:spacing w:val="0"/>
          <w:sz w:val="24"/>
          <w:szCs w:val="24"/>
          <w:shd w:val="clear" w:color="auto" w:fill="FFFFFF"/>
          <w:lang w:val="en-US" w:eastAsia="zh-CN"/>
        </w:rPr>
      </w:pPr>
      <w:r>
        <w:rPr>
          <w:rFonts w:hint="eastAsia" w:ascii="仿宋" w:hAnsi="仿宋" w:eastAsia="仿宋" w:cs="仿宋"/>
          <w:i w:val="0"/>
          <w:caps w:val="0"/>
          <w:color w:val="333333"/>
          <w:spacing w:val="0"/>
          <w:sz w:val="24"/>
          <w:szCs w:val="24"/>
          <w:shd w:val="clear" w:color="auto" w:fill="FFFFFF"/>
          <w:lang w:val="en-US" w:eastAsia="zh-CN"/>
        </w:rPr>
        <w:t>8、单位负责人为同一人或者存在直接控股、管理关系的不同投标人，不得参加同一合同项下的政府采购活动；</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仿宋" w:hAnsi="仿宋" w:eastAsia="仿宋" w:cs="仿宋"/>
          <w:i w:val="0"/>
          <w:caps w:val="0"/>
          <w:color w:val="333333"/>
          <w:spacing w:val="0"/>
          <w:sz w:val="24"/>
          <w:szCs w:val="24"/>
          <w:highlight w:val="none"/>
          <w:shd w:val="clear" w:color="auto" w:fill="FFFFFF"/>
          <w:lang w:val="en-US" w:eastAsia="zh-CN"/>
        </w:rPr>
      </w:pPr>
      <w:r>
        <w:rPr>
          <w:rFonts w:hint="eastAsia" w:ascii="仿宋" w:hAnsi="仿宋" w:eastAsia="仿宋" w:cs="仿宋"/>
          <w:i w:val="0"/>
          <w:caps w:val="0"/>
          <w:color w:val="333333"/>
          <w:spacing w:val="0"/>
          <w:sz w:val="24"/>
          <w:szCs w:val="24"/>
          <w:highlight w:val="none"/>
          <w:shd w:val="clear" w:color="auto" w:fill="FFFFFF"/>
          <w:lang w:val="en-US" w:eastAsia="zh-CN"/>
        </w:rPr>
        <w:t>9、本项目不接受联合体投标。</w:t>
      </w:r>
    </w:p>
    <w:p>
      <w:pPr>
        <w:pStyle w:val="28"/>
        <w:spacing w:before="0" w:beforeAutospacing="0" w:after="0" w:afterAutospacing="0" w:line="360" w:lineRule="auto"/>
        <w:rPr>
          <w:rFonts w:hint="eastAsia" w:ascii="仿宋" w:hAnsi="仿宋" w:eastAsia="仿宋" w:cs="仿宋"/>
          <w:kern w:val="2"/>
        </w:rPr>
      </w:pPr>
    </w:p>
    <w:p>
      <w:pPr>
        <w:spacing w:before="159" w:beforeLines="50" w:after="159" w:afterLines="50" w:line="360" w:lineRule="auto"/>
        <w:jc w:val="center"/>
        <w:outlineLvl w:val="1"/>
        <w:rPr>
          <w:rFonts w:hint="eastAsia" w:ascii="仿宋" w:hAnsi="仿宋" w:eastAsia="仿宋" w:cs="仿宋"/>
          <w:b/>
          <w:bCs/>
          <w:sz w:val="28"/>
          <w:szCs w:val="24"/>
          <w:lang w:val="en-US" w:eastAsia="zh-CN"/>
        </w:rPr>
      </w:pPr>
      <w:r>
        <w:rPr>
          <w:rFonts w:hint="eastAsia" w:ascii="仿宋" w:hAnsi="仿宋" w:eastAsia="仿宋" w:cs="仿宋"/>
        </w:rPr>
        <w:br w:type="page"/>
      </w:r>
      <w:r>
        <w:rPr>
          <w:rFonts w:hint="eastAsia" w:ascii="仿宋" w:hAnsi="仿宋" w:eastAsia="仿宋" w:cs="仿宋"/>
          <w:b/>
          <w:bCs/>
          <w:sz w:val="28"/>
          <w:szCs w:val="24"/>
          <w:lang w:val="en-US" w:eastAsia="zh-CN"/>
        </w:rPr>
        <w:t>五、供应商类似项目业绩一览表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335"/>
        <w:gridCol w:w="1418"/>
        <w:gridCol w:w="1505"/>
        <w:gridCol w:w="104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noWrap w:val="0"/>
            <w:vAlign w:val="center"/>
          </w:tcPr>
          <w:p>
            <w:pPr>
              <w:spacing w:line="400" w:lineRule="exact"/>
              <w:rPr>
                <w:rFonts w:hint="eastAsia" w:ascii="仿宋" w:hAnsi="仿宋" w:eastAsia="仿宋" w:cs="仿宋"/>
                <w:bCs/>
                <w:szCs w:val="21"/>
              </w:rPr>
            </w:pPr>
            <w:r>
              <w:rPr>
                <w:rFonts w:hint="eastAsia" w:ascii="仿宋" w:hAnsi="仿宋" w:eastAsia="仿宋" w:cs="仿宋"/>
                <w:bCs/>
                <w:szCs w:val="21"/>
              </w:rPr>
              <w:t>年份</w:t>
            </w:r>
          </w:p>
        </w:tc>
        <w:tc>
          <w:tcPr>
            <w:tcW w:w="1440" w:type="dxa"/>
            <w:noWrap w:val="0"/>
            <w:vAlign w:val="center"/>
          </w:tcPr>
          <w:p>
            <w:pPr>
              <w:spacing w:line="400" w:lineRule="exact"/>
              <w:jc w:val="center"/>
              <w:rPr>
                <w:rFonts w:hint="eastAsia" w:ascii="仿宋" w:hAnsi="仿宋" w:eastAsia="仿宋" w:cs="仿宋"/>
                <w:bCs/>
                <w:szCs w:val="21"/>
              </w:rPr>
            </w:pPr>
            <w:r>
              <w:rPr>
                <w:rFonts w:hint="eastAsia" w:ascii="仿宋" w:hAnsi="仿宋" w:eastAsia="仿宋" w:cs="仿宋"/>
                <w:bCs/>
                <w:szCs w:val="21"/>
              </w:rPr>
              <w:t>用户名称</w:t>
            </w:r>
          </w:p>
        </w:tc>
        <w:tc>
          <w:tcPr>
            <w:tcW w:w="1320" w:type="dxa"/>
            <w:noWrap w:val="0"/>
            <w:vAlign w:val="center"/>
          </w:tcPr>
          <w:p>
            <w:pPr>
              <w:spacing w:line="400" w:lineRule="exact"/>
              <w:jc w:val="center"/>
              <w:rPr>
                <w:rFonts w:hint="eastAsia" w:ascii="仿宋" w:hAnsi="仿宋" w:eastAsia="仿宋" w:cs="仿宋"/>
                <w:bCs/>
                <w:szCs w:val="21"/>
              </w:rPr>
            </w:pPr>
            <w:r>
              <w:rPr>
                <w:rFonts w:hint="eastAsia" w:ascii="仿宋" w:hAnsi="仿宋" w:eastAsia="仿宋" w:cs="仿宋"/>
                <w:bCs/>
                <w:szCs w:val="21"/>
              </w:rPr>
              <w:t>项目名称</w:t>
            </w:r>
          </w:p>
        </w:tc>
        <w:tc>
          <w:tcPr>
            <w:tcW w:w="1335" w:type="dxa"/>
            <w:noWrap w:val="0"/>
            <w:vAlign w:val="center"/>
          </w:tcPr>
          <w:p>
            <w:pPr>
              <w:spacing w:line="400" w:lineRule="exact"/>
              <w:jc w:val="center"/>
              <w:rPr>
                <w:rFonts w:hint="eastAsia" w:ascii="仿宋" w:hAnsi="仿宋" w:eastAsia="仿宋" w:cs="仿宋"/>
                <w:bCs/>
                <w:szCs w:val="21"/>
              </w:rPr>
            </w:pPr>
            <w:r>
              <w:rPr>
                <w:rFonts w:hint="eastAsia" w:ascii="仿宋" w:hAnsi="仿宋" w:eastAsia="仿宋" w:cs="仿宋"/>
                <w:bCs/>
                <w:szCs w:val="21"/>
              </w:rPr>
              <w:t>完成时间</w:t>
            </w:r>
          </w:p>
        </w:tc>
        <w:tc>
          <w:tcPr>
            <w:tcW w:w="1418" w:type="dxa"/>
            <w:noWrap w:val="0"/>
            <w:vAlign w:val="center"/>
          </w:tcPr>
          <w:p>
            <w:pPr>
              <w:spacing w:line="400" w:lineRule="exact"/>
              <w:ind w:firstLine="120" w:firstLineChars="50"/>
              <w:rPr>
                <w:rFonts w:hint="eastAsia" w:ascii="仿宋" w:hAnsi="仿宋" w:eastAsia="仿宋" w:cs="仿宋"/>
                <w:bCs/>
                <w:szCs w:val="21"/>
              </w:rPr>
            </w:pPr>
            <w:r>
              <w:rPr>
                <w:rFonts w:hint="eastAsia" w:ascii="仿宋" w:hAnsi="仿宋" w:eastAsia="仿宋" w:cs="仿宋"/>
                <w:bCs/>
                <w:szCs w:val="21"/>
              </w:rPr>
              <w:t>合同金额</w:t>
            </w:r>
          </w:p>
        </w:tc>
        <w:tc>
          <w:tcPr>
            <w:tcW w:w="1505" w:type="dxa"/>
            <w:tcBorders>
              <w:right w:val="single" w:color="auto" w:sz="4" w:space="0"/>
            </w:tcBorders>
            <w:noWrap w:val="0"/>
            <w:vAlign w:val="center"/>
          </w:tcPr>
          <w:p>
            <w:pPr>
              <w:spacing w:line="400" w:lineRule="exact"/>
              <w:ind w:left="233" w:hanging="232" w:hangingChars="97"/>
              <w:jc w:val="center"/>
              <w:rPr>
                <w:rFonts w:hint="eastAsia" w:ascii="仿宋" w:hAnsi="仿宋" w:eastAsia="仿宋" w:cs="仿宋"/>
                <w:bCs/>
                <w:szCs w:val="21"/>
              </w:rPr>
            </w:pPr>
            <w:r>
              <w:rPr>
                <w:rFonts w:hint="eastAsia" w:ascii="仿宋" w:hAnsi="仿宋" w:eastAsia="仿宋" w:cs="仿宋"/>
                <w:bCs/>
                <w:szCs w:val="21"/>
              </w:rPr>
              <w:t>完成项目质量</w:t>
            </w:r>
          </w:p>
        </w:tc>
        <w:tc>
          <w:tcPr>
            <w:tcW w:w="1046" w:type="dxa"/>
            <w:tcBorders>
              <w:left w:val="single" w:color="auto" w:sz="4" w:space="0"/>
            </w:tcBorders>
            <w:noWrap w:val="0"/>
            <w:vAlign w:val="center"/>
          </w:tcPr>
          <w:p>
            <w:pPr>
              <w:spacing w:line="400" w:lineRule="exact"/>
              <w:rPr>
                <w:rFonts w:hint="eastAsia" w:ascii="仿宋" w:hAnsi="仿宋" w:eastAsia="仿宋" w:cs="仿宋"/>
                <w:bCs/>
                <w:szCs w:val="21"/>
              </w:rPr>
            </w:pPr>
            <w:r>
              <w:rPr>
                <w:rFonts w:hint="eastAsia" w:ascii="仿宋" w:hAnsi="仿宋" w:eastAsia="仿宋" w:cs="仿宋"/>
                <w:bCs/>
                <w:szCs w:val="21"/>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spacing w:line="400" w:lineRule="exact"/>
              <w:jc w:val="center"/>
              <w:rPr>
                <w:rFonts w:hint="eastAsia" w:ascii="仿宋" w:hAnsi="仿宋" w:eastAsia="仿宋" w:cs="仿宋"/>
                <w:bCs/>
                <w:szCs w:val="21"/>
              </w:rPr>
            </w:pPr>
          </w:p>
        </w:tc>
        <w:tc>
          <w:tcPr>
            <w:tcW w:w="1440" w:type="dxa"/>
            <w:noWrap w:val="0"/>
            <w:vAlign w:val="center"/>
          </w:tcPr>
          <w:p>
            <w:pPr>
              <w:spacing w:line="400" w:lineRule="exact"/>
              <w:jc w:val="center"/>
              <w:rPr>
                <w:rFonts w:hint="eastAsia" w:ascii="仿宋" w:hAnsi="仿宋" w:eastAsia="仿宋" w:cs="仿宋"/>
                <w:bCs/>
                <w:szCs w:val="21"/>
              </w:rPr>
            </w:pPr>
          </w:p>
        </w:tc>
        <w:tc>
          <w:tcPr>
            <w:tcW w:w="1320" w:type="dxa"/>
            <w:noWrap w:val="0"/>
            <w:vAlign w:val="center"/>
          </w:tcPr>
          <w:p>
            <w:pPr>
              <w:spacing w:line="400" w:lineRule="exact"/>
              <w:jc w:val="center"/>
              <w:rPr>
                <w:rFonts w:hint="eastAsia" w:ascii="仿宋" w:hAnsi="仿宋" w:eastAsia="仿宋" w:cs="仿宋"/>
                <w:bCs/>
                <w:szCs w:val="21"/>
              </w:rPr>
            </w:pPr>
          </w:p>
        </w:tc>
        <w:tc>
          <w:tcPr>
            <w:tcW w:w="1335" w:type="dxa"/>
            <w:noWrap w:val="0"/>
            <w:vAlign w:val="center"/>
          </w:tcPr>
          <w:p>
            <w:pPr>
              <w:spacing w:line="400" w:lineRule="exact"/>
              <w:jc w:val="center"/>
              <w:rPr>
                <w:rFonts w:hint="eastAsia" w:ascii="仿宋" w:hAnsi="仿宋" w:eastAsia="仿宋" w:cs="仿宋"/>
                <w:bCs/>
                <w:szCs w:val="21"/>
              </w:rPr>
            </w:pPr>
          </w:p>
        </w:tc>
        <w:tc>
          <w:tcPr>
            <w:tcW w:w="1418" w:type="dxa"/>
            <w:noWrap w:val="0"/>
            <w:vAlign w:val="center"/>
          </w:tcPr>
          <w:p>
            <w:pPr>
              <w:spacing w:line="400" w:lineRule="exact"/>
              <w:jc w:val="center"/>
              <w:rPr>
                <w:rFonts w:hint="eastAsia" w:ascii="仿宋" w:hAnsi="仿宋" w:eastAsia="仿宋" w:cs="仿宋"/>
                <w:bCs/>
                <w:szCs w:val="21"/>
              </w:rPr>
            </w:pPr>
          </w:p>
        </w:tc>
        <w:tc>
          <w:tcPr>
            <w:tcW w:w="1505" w:type="dxa"/>
            <w:tcBorders>
              <w:right w:val="single" w:color="auto" w:sz="4" w:space="0"/>
            </w:tcBorders>
            <w:noWrap w:val="0"/>
            <w:vAlign w:val="center"/>
          </w:tcPr>
          <w:p>
            <w:pPr>
              <w:spacing w:line="400" w:lineRule="exact"/>
              <w:jc w:val="center"/>
              <w:rPr>
                <w:rFonts w:hint="eastAsia" w:ascii="仿宋" w:hAnsi="仿宋" w:eastAsia="仿宋" w:cs="仿宋"/>
                <w:bCs/>
                <w:szCs w:val="21"/>
              </w:rPr>
            </w:pPr>
          </w:p>
        </w:tc>
        <w:tc>
          <w:tcPr>
            <w:tcW w:w="1046" w:type="dxa"/>
            <w:tcBorders>
              <w:left w:val="single" w:color="auto" w:sz="4" w:space="0"/>
            </w:tcBorders>
            <w:noWrap w:val="0"/>
            <w:vAlign w:val="center"/>
          </w:tcPr>
          <w:p>
            <w:pPr>
              <w:spacing w:line="400" w:lineRule="exact"/>
              <w:jc w:val="center"/>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spacing w:line="400" w:lineRule="exact"/>
              <w:jc w:val="center"/>
              <w:rPr>
                <w:rFonts w:hint="eastAsia" w:ascii="仿宋" w:hAnsi="仿宋" w:eastAsia="仿宋" w:cs="仿宋"/>
                <w:bCs/>
                <w:szCs w:val="21"/>
              </w:rPr>
            </w:pPr>
          </w:p>
        </w:tc>
        <w:tc>
          <w:tcPr>
            <w:tcW w:w="1440" w:type="dxa"/>
            <w:noWrap w:val="0"/>
            <w:vAlign w:val="center"/>
          </w:tcPr>
          <w:p>
            <w:pPr>
              <w:spacing w:line="400" w:lineRule="exact"/>
              <w:jc w:val="center"/>
              <w:rPr>
                <w:rFonts w:hint="eastAsia" w:ascii="仿宋" w:hAnsi="仿宋" w:eastAsia="仿宋" w:cs="仿宋"/>
                <w:bCs/>
                <w:szCs w:val="21"/>
              </w:rPr>
            </w:pPr>
          </w:p>
        </w:tc>
        <w:tc>
          <w:tcPr>
            <w:tcW w:w="1320" w:type="dxa"/>
            <w:noWrap w:val="0"/>
            <w:vAlign w:val="center"/>
          </w:tcPr>
          <w:p>
            <w:pPr>
              <w:spacing w:line="400" w:lineRule="exact"/>
              <w:jc w:val="center"/>
              <w:rPr>
                <w:rFonts w:hint="eastAsia" w:ascii="仿宋" w:hAnsi="仿宋" w:eastAsia="仿宋" w:cs="仿宋"/>
                <w:bCs/>
                <w:szCs w:val="21"/>
              </w:rPr>
            </w:pPr>
          </w:p>
        </w:tc>
        <w:tc>
          <w:tcPr>
            <w:tcW w:w="1335" w:type="dxa"/>
            <w:noWrap w:val="0"/>
            <w:vAlign w:val="center"/>
          </w:tcPr>
          <w:p>
            <w:pPr>
              <w:spacing w:line="400" w:lineRule="exact"/>
              <w:jc w:val="center"/>
              <w:rPr>
                <w:rFonts w:hint="eastAsia" w:ascii="仿宋" w:hAnsi="仿宋" w:eastAsia="仿宋" w:cs="仿宋"/>
                <w:bCs/>
                <w:szCs w:val="21"/>
              </w:rPr>
            </w:pPr>
          </w:p>
        </w:tc>
        <w:tc>
          <w:tcPr>
            <w:tcW w:w="1418" w:type="dxa"/>
            <w:noWrap w:val="0"/>
            <w:vAlign w:val="center"/>
          </w:tcPr>
          <w:p>
            <w:pPr>
              <w:spacing w:line="400" w:lineRule="exact"/>
              <w:jc w:val="center"/>
              <w:rPr>
                <w:rFonts w:hint="eastAsia" w:ascii="仿宋" w:hAnsi="仿宋" w:eastAsia="仿宋" w:cs="仿宋"/>
                <w:bCs/>
                <w:szCs w:val="21"/>
              </w:rPr>
            </w:pPr>
          </w:p>
        </w:tc>
        <w:tc>
          <w:tcPr>
            <w:tcW w:w="1505" w:type="dxa"/>
            <w:tcBorders>
              <w:right w:val="single" w:color="auto" w:sz="4" w:space="0"/>
            </w:tcBorders>
            <w:noWrap w:val="0"/>
            <w:vAlign w:val="center"/>
          </w:tcPr>
          <w:p>
            <w:pPr>
              <w:spacing w:line="400" w:lineRule="exact"/>
              <w:jc w:val="center"/>
              <w:rPr>
                <w:rFonts w:hint="eastAsia" w:ascii="仿宋" w:hAnsi="仿宋" w:eastAsia="仿宋" w:cs="仿宋"/>
                <w:bCs/>
                <w:szCs w:val="21"/>
              </w:rPr>
            </w:pPr>
          </w:p>
        </w:tc>
        <w:tc>
          <w:tcPr>
            <w:tcW w:w="1046" w:type="dxa"/>
            <w:tcBorders>
              <w:left w:val="single" w:color="auto" w:sz="4" w:space="0"/>
            </w:tcBorders>
            <w:noWrap w:val="0"/>
            <w:vAlign w:val="center"/>
          </w:tcPr>
          <w:p>
            <w:pPr>
              <w:spacing w:line="400" w:lineRule="exact"/>
              <w:jc w:val="center"/>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spacing w:line="400" w:lineRule="exact"/>
              <w:jc w:val="center"/>
              <w:rPr>
                <w:rFonts w:hint="eastAsia" w:ascii="仿宋" w:hAnsi="仿宋" w:eastAsia="仿宋" w:cs="仿宋"/>
                <w:bCs/>
                <w:szCs w:val="21"/>
              </w:rPr>
            </w:pPr>
          </w:p>
        </w:tc>
        <w:tc>
          <w:tcPr>
            <w:tcW w:w="1440" w:type="dxa"/>
            <w:noWrap w:val="0"/>
            <w:vAlign w:val="center"/>
          </w:tcPr>
          <w:p>
            <w:pPr>
              <w:spacing w:line="400" w:lineRule="exact"/>
              <w:jc w:val="center"/>
              <w:rPr>
                <w:rFonts w:hint="eastAsia" w:ascii="仿宋" w:hAnsi="仿宋" w:eastAsia="仿宋" w:cs="仿宋"/>
                <w:bCs/>
                <w:szCs w:val="21"/>
              </w:rPr>
            </w:pPr>
          </w:p>
        </w:tc>
        <w:tc>
          <w:tcPr>
            <w:tcW w:w="1320" w:type="dxa"/>
            <w:noWrap w:val="0"/>
            <w:vAlign w:val="center"/>
          </w:tcPr>
          <w:p>
            <w:pPr>
              <w:spacing w:line="400" w:lineRule="exact"/>
              <w:jc w:val="center"/>
              <w:rPr>
                <w:rFonts w:hint="eastAsia" w:ascii="仿宋" w:hAnsi="仿宋" w:eastAsia="仿宋" w:cs="仿宋"/>
                <w:bCs/>
                <w:szCs w:val="21"/>
              </w:rPr>
            </w:pPr>
          </w:p>
        </w:tc>
        <w:tc>
          <w:tcPr>
            <w:tcW w:w="1335" w:type="dxa"/>
            <w:noWrap w:val="0"/>
            <w:vAlign w:val="center"/>
          </w:tcPr>
          <w:p>
            <w:pPr>
              <w:spacing w:line="400" w:lineRule="exact"/>
              <w:jc w:val="center"/>
              <w:rPr>
                <w:rFonts w:hint="eastAsia" w:ascii="仿宋" w:hAnsi="仿宋" w:eastAsia="仿宋" w:cs="仿宋"/>
                <w:bCs/>
                <w:szCs w:val="21"/>
              </w:rPr>
            </w:pPr>
          </w:p>
        </w:tc>
        <w:tc>
          <w:tcPr>
            <w:tcW w:w="1418" w:type="dxa"/>
            <w:noWrap w:val="0"/>
            <w:vAlign w:val="center"/>
          </w:tcPr>
          <w:p>
            <w:pPr>
              <w:spacing w:line="400" w:lineRule="exact"/>
              <w:jc w:val="center"/>
              <w:rPr>
                <w:rFonts w:hint="eastAsia" w:ascii="仿宋" w:hAnsi="仿宋" w:eastAsia="仿宋" w:cs="仿宋"/>
                <w:bCs/>
                <w:szCs w:val="21"/>
              </w:rPr>
            </w:pPr>
          </w:p>
        </w:tc>
        <w:tc>
          <w:tcPr>
            <w:tcW w:w="1505" w:type="dxa"/>
            <w:tcBorders>
              <w:right w:val="single" w:color="auto" w:sz="4" w:space="0"/>
            </w:tcBorders>
            <w:noWrap w:val="0"/>
            <w:vAlign w:val="center"/>
          </w:tcPr>
          <w:p>
            <w:pPr>
              <w:spacing w:line="400" w:lineRule="exact"/>
              <w:jc w:val="center"/>
              <w:rPr>
                <w:rFonts w:hint="eastAsia" w:ascii="仿宋" w:hAnsi="仿宋" w:eastAsia="仿宋" w:cs="仿宋"/>
                <w:bCs/>
                <w:szCs w:val="21"/>
              </w:rPr>
            </w:pPr>
          </w:p>
        </w:tc>
        <w:tc>
          <w:tcPr>
            <w:tcW w:w="1046" w:type="dxa"/>
            <w:tcBorders>
              <w:left w:val="single" w:color="auto" w:sz="4" w:space="0"/>
            </w:tcBorders>
            <w:noWrap w:val="0"/>
            <w:vAlign w:val="center"/>
          </w:tcPr>
          <w:p>
            <w:pPr>
              <w:spacing w:line="400" w:lineRule="exact"/>
              <w:jc w:val="center"/>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spacing w:line="400" w:lineRule="exact"/>
              <w:jc w:val="center"/>
              <w:rPr>
                <w:rFonts w:hint="eastAsia" w:ascii="仿宋" w:hAnsi="仿宋" w:eastAsia="仿宋" w:cs="仿宋"/>
                <w:bCs/>
                <w:szCs w:val="21"/>
              </w:rPr>
            </w:pPr>
          </w:p>
        </w:tc>
        <w:tc>
          <w:tcPr>
            <w:tcW w:w="1440" w:type="dxa"/>
            <w:tcBorders>
              <w:right w:val="single" w:color="auto" w:sz="4" w:space="0"/>
            </w:tcBorders>
            <w:noWrap w:val="0"/>
            <w:vAlign w:val="center"/>
          </w:tcPr>
          <w:p>
            <w:pPr>
              <w:spacing w:line="400" w:lineRule="exact"/>
              <w:jc w:val="center"/>
              <w:rPr>
                <w:rFonts w:hint="eastAsia" w:ascii="仿宋" w:hAnsi="仿宋" w:eastAsia="仿宋" w:cs="仿宋"/>
                <w:bCs/>
                <w:szCs w:val="21"/>
              </w:rPr>
            </w:pPr>
          </w:p>
        </w:tc>
        <w:tc>
          <w:tcPr>
            <w:tcW w:w="1320" w:type="dxa"/>
            <w:tcBorders>
              <w:left w:val="single" w:color="auto" w:sz="4" w:space="0"/>
            </w:tcBorders>
            <w:noWrap w:val="0"/>
            <w:vAlign w:val="center"/>
          </w:tcPr>
          <w:p>
            <w:pPr>
              <w:spacing w:line="400" w:lineRule="exact"/>
              <w:jc w:val="center"/>
              <w:rPr>
                <w:rFonts w:hint="eastAsia" w:ascii="仿宋" w:hAnsi="仿宋" w:eastAsia="仿宋" w:cs="仿宋"/>
                <w:bCs/>
                <w:szCs w:val="21"/>
              </w:rPr>
            </w:pPr>
          </w:p>
        </w:tc>
        <w:tc>
          <w:tcPr>
            <w:tcW w:w="1335" w:type="dxa"/>
            <w:noWrap w:val="0"/>
            <w:vAlign w:val="center"/>
          </w:tcPr>
          <w:p>
            <w:pPr>
              <w:spacing w:line="400" w:lineRule="exact"/>
              <w:jc w:val="center"/>
              <w:rPr>
                <w:rFonts w:hint="eastAsia" w:ascii="仿宋" w:hAnsi="仿宋" w:eastAsia="仿宋" w:cs="仿宋"/>
                <w:bCs/>
                <w:szCs w:val="21"/>
              </w:rPr>
            </w:pPr>
          </w:p>
        </w:tc>
        <w:tc>
          <w:tcPr>
            <w:tcW w:w="1418" w:type="dxa"/>
            <w:noWrap w:val="0"/>
            <w:vAlign w:val="center"/>
          </w:tcPr>
          <w:p>
            <w:pPr>
              <w:spacing w:line="400" w:lineRule="exact"/>
              <w:jc w:val="center"/>
              <w:rPr>
                <w:rFonts w:hint="eastAsia" w:ascii="仿宋" w:hAnsi="仿宋" w:eastAsia="仿宋" w:cs="仿宋"/>
                <w:bCs/>
                <w:szCs w:val="21"/>
              </w:rPr>
            </w:pPr>
          </w:p>
        </w:tc>
        <w:tc>
          <w:tcPr>
            <w:tcW w:w="1505" w:type="dxa"/>
            <w:tcBorders>
              <w:right w:val="single" w:color="auto" w:sz="4" w:space="0"/>
            </w:tcBorders>
            <w:noWrap w:val="0"/>
            <w:vAlign w:val="center"/>
          </w:tcPr>
          <w:p>
            <w:pPr>
              <w:spacing w:line="400" w:lineRule="exact"/>
              <w:jc w:val="center"/>
              <w:rPr>
                <w:rFonts w:hint="eastAsia" w:ascii="仿宋" w:hAnsi="仿宋" w:eastAsia="仿宋" w:cs="仿宋"/>
                <w:bCs/>
                <w:szCs w:val="21"/>
              </w:rPr>
            </w:pPr>
          </w:p>
        </w:tc>
        <w:tc>
          <w:tcPr>
            <w:tcW w:w="1046" w:type="dxa"/>
            <w:tcBorders>
              <w:left w:val="single" w:color="auto" w:sz="4" w:space="0"/>
            </w:tcBorders>
            <w:noWrap w:val="0"/>
            <w:vAlign w:val="center"/>
          </w:tcPr>
          <w:p>
            <w:pPr>
              <w:spacing w:line="400" w:lineRule="exact"/>
              <w:jc w:val="center"/>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noWrap w:val="0"/>
            <w:vAlign w:val="center"/>
          </w:tcPr>
          <w:p>
            <w:pPr>
              <w:spacing w:line="400" w:lineRule="exact"/>
              <w:rPr>
                <w:rFonts w:hint="eastAsia" w:ascii="仿宋" w:hAnsi="仿宋" w:eastAsia="仿宋" w:cs="仿宋"/>
                <w:bCs/>
                <w:szCs w:val="21"/>
              </w:rPr>
            </w:pPr>
          </w:p>
        </w:tc>
        <w:tc>
          <w:tcPr>
            <w:tcW w:w="1440" w:type="dxa"/>
            <w:tcBorders>
              <w:left w:val="single" w:color="auto" w:sz="4" w:space="0"/>
              <w:right w:val="single" w:color="auto" w:sz="4" w:space="0"/>
            </w:tcBorders>
            <w:noWrap w:val="0"/>
            <w:vAlign w:val="center"/>
          </w:tcPr>
          <w:p>
            <w:pPr>
              <w:spacing w:line="400" w:lineRule="exact"/>
              <w:rPr>
                <w:rFonts w:hint="eastAsia" w:ascii="仿宋" w:hAnsi="仿宋" w:eastAsia="仿宋" w:cs="仿宋"/>
                <w:bCs/>
                <w:szCs w:val="21"/>
              </w:rPr>
            </w:pPr>
          </w:p>
        </w:tc>
        <w:tc>
          <w:tcPr>
            <w:tcW w:w="1320" w:type="dxa"/>
            <w:tcBorders>
              <w:left w:val="single" w:color="auto" w:sz="4" w:space="0"/>
              <w:right w:val="single" w:color="auto" w:sz="4" w:space="0"/>
            </w:tcBorders>
            <w:noWrap w:val="0"/>
            <w:vAlign w:val="center"/>
          </w:tcPr>
          <w:p>
            <w:pPr>
              <w:spacing w:line="400" w:lineRule="exact"/>
              <w:rPr>
                <w:rFonts w:hint="eastAsia" w:ascii="仿宋" w:hAnsi="仿宋" w:eastAsia="仿宋" w:cs="仿宋"/>
                <w:bCs/>
                <w:szCs w:val="21"/>
              </w:rPr>
            </w:pPr>
          </w:p>
        </w:tc>
        <w:tc>
          <w:tcPr>
            <w:tcW w:w="1335" w:type="dxa"/>
            <w:tcBorders>
              <w:left w:val="single" w:color="auto" w:sz="4" w:space="0"/>
              <w:right w:val="single" w:color="auto" w:sz="4" w:space="0"/>
            </w:tcBorders>
            <w:noWrap w:val="0"/>
            <w:vAlign w:val="center"/>
          </w:tcPr>
          <w:p>
            <w:pPr>
              <w:spacing w:line="400" w:lineRule="exact"/>
              <w:rPr>
                <w:rFonts w:hint="eastAsia" w:ascii="仿宋" w:hAnsi="仿宋" w:eastAsia="仿宋" w:cs="仿宋"/>
                <w:bCs/>
                <w:szCs w:val="21"/>
              </w:rPr>
            </w:pPr>
          </w:p>
        </w:tc>
        <w:tc>
          <w:tcPr>
            <w:tcW w:w="1418" w:type="dxa"/>
            <w:tcBorders>
              <w:left w:val="single" w:color="auto" w:sz="4" w:space="0"/>
              <w:right w:val="single" w:color="auto" w:sz="4" w:space="0"/>
            </w:tcBorders>
            <w:noWrap w:val="0"/>
            <w:vAlign w:val="center"/>
          </w:tcPr>
          <w:p>
            <w:pPr>
              <w:spacing w:line="400" w:lineRule="exact"/>
              <w:rPr>
                <w:rFonts w:hint="eastAsia" w:ascii="仿宋" w:hAnsi="仿宋" w:eastAsia="仿宋" w:cs="仿宋"/>
                <w:bCs/>
                <w:szCs w:val="21"/>
              </w:rPr>
            </w:pPr>
          </w:p>
        </w:tc>
        <w:tc>
          <w:tcPr>
            <w:tcW w:w="1505" w:type="dxa"/>
            <w:tcBorders>
              <w:left w:val="single" w:color="auto" w:sz="4" w:space="0"/>
              <w:right w:val="single" w:color="auto" w:sz="4" w:space="0"/>
            </w:tcBorders>
            <w:noWrap w:val="0"/>
            <w:vAlign w:val="center"/>
          </w:tcPr>
          <w:p>
            <w:pPr>
              <w:spacing w:line="400" w:lineRule="exact"/>
              <w:rPr>
                <w:rFonts w:hint="eastAsia" w:ascii="仿宋" w:hAnsi="仿宋" w:eastAsia="仿宋" w:cs="仿宋"/>
                <w:bCs/>
                <w:szCs w:val="21"/>
              </w:rPr>
            </w:pPr>
          </w:p>
        </w:tc>
        <w:tc>
          <w:tcPr>
            <w:tcW w:w="1046" w:type="dxa"/>
            <w:tcBorders>
              <w:left w:val="single" w:color="auto" w:sz="4" w:space="0"/>
            </w:tcBorders>
            <w:noWrap w:val="0"/>
            <w:vAlign w:val="center"/>
          </w:tcPr>
          <w:p>
            <w:pPr>
              <w:spacing w:line="400" w:lineRule="exact"/>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spacing w:line="400" w:lineRule="exact"/>
              <w:rPr>
                <w:rFonts w:hint="eastAsia" w:ascii="仿宋" w:hAnsi="仿宋" w:eastAsia="仿宋" w:cs="仿宋"/>
                <w:bCs/>
                <w:szCs w:val="21"/>
              </w:rPr>
            </w:pPr>
          </w:p>
        </w:tc>
        <w:tc>
          <w:tcPr>
            <w:tcW w:w="1440" w:type="dxa"/>
            <w:noWrap w:val="0"/>
            <w:vAlign w:val="center"/>
          </w:tcPr>
          <w:p>
            <w:pPr>
              <w:spacing w:line="400" w:lineRule="exact"/>
              <w:rPr>
                <w:rFonts w:hint="eastAsia" w:ascii="仿宋" w:hAnsi="仿宋" w:eastAsia="仿宋" w:cs="仿宋"/>
                <w:bCs/>
                <w:szCs w:val="21"/>
              </w:rPr>
            </w:pPr>
          </w:p>
        </w:tc>
        <w:tc>
          <w:tcPr>
            <w:tcW w:w="1320" w:type="dxa"/>
            <w:noWrap w:val="0"/>
            <w:vAlign w:val="center"/>
          </w:tcPr>
          <w:p>
            <w:pPr>
              <w:spacing w:line="400" w:lineRule="exact"/>
              <w:rPr>
                <w:rFonts w:hint="eastAsia" w:ascii="仿宋" w:hAnsi="仿宋" w:eastAsia="仿宋" w:cs="仿宋"/>
                <w:bCs/>
                <w:szCs w:val="21"/>
              </w:rPr>
            </w:pPr>
          </w:p>
        </w:tc>
        <w:tc>
          <w:tcPr>
            <w:tcW w:w="1335" w:type="dxa"/>
            <w:noWrap w:val="0"/>
            <w:vAlign w:val="center"/>
          </w:tcPr>
          <w:p>
            <w:pPr>
              <w:spacing w:line="400" w:lineRule="exact"/>
              <w:rPr>
                <w:rFonts w:hint="eastAsia" w:ascii="仿宋" w:hAnsi="仿宋" w:eastAsia="仿宋" w:cs="仿宋"/>
                <w:bCs/>
                <w:szCs w:val="21"/>
              </w:rPr>
            </w:pPr>
          </w:p>
        </w:tc>
        <w:tc>
          <w:tcPr>
            <w:tcW w:w="1418" w:type="dxa"/>
            <w:tcBorders>
              <w:right w:val="single" w:color="auto" w:sz="4" w:space="0"/>
            </w:tcBorders>
            <w:noWrap w:val="0"/>
            <w:vAlign w:val="center"/>
          </w:tcPr>
          <w:p>
            <w:pPr>
              <w:spacing w:line="400" w:lineRule="exact"/>
              <w:rPr>
                <w:rFonts w:hint="eastAsia" w:ascii="仿宋" w:hAnsi="仿宋" w:eastAsia="仿宋" w:cs="仿宋"/>
                <w:bCs/>
                <w:szCs w:val="21"/>
              </w:rPr>
            </w:pPr>
          </w:p>
        </w:tc>
        <w:tc>
          <w:tcPr>
            <w:tcW w:w="1505" w:type="dxa"/>
            <w:tcBorders>
              <w:left w:val="single" w:color="auto" w:sz="4" w:space="0"/>
              <w:right w:val="single" w:color="auto" w:sz="4" w:space="0"/>
            </w:tcBorders>
            <w:noWrap w:val="0"/>
            <w:vAlign w:val="center"/>
          </w:tcPr>
          <w:p>
            <w:pPr>
              <w:spacing w:line="400" w:lineRule="exact"/>
              <w:rPr>
                <w:rFonts w:hint="eastAsia" w:ascii="仿宋" w:hAnsi="仿宋" w:eastAsia="仿宋" w:cs="仿宋"/>
                <w:bCs/>
                <w:szCs w:val="21"/>
              </w:rPr>
            </w:pPr>
          </w:p>
        </w:tc>
        <w:tc>
          <w:tcPr>
            <w:tcW w:w="1046" w:type="dxa"/>
            <w:tcBorders>
              <w:left w:val="single" w:color="auto" w:sz="4" w:space="0"/>
            </w:tcBorders>
            <w:noWrap w:val="0"/>
            <w:vAlign w:val="center"/>
          </w:tcPr>
          <w:p>
            <w:pPr>
              <w:spacing w:line="400" w:lineRule="exact"/>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spacing w:line="400" w:lineRule="exact"/>
              <w:jc w:val="center"/>
              <w:rPr>
                <w:rFonts w:hint="eastAsia" w:ascii="仿宋" w:hAnsi="仿宋" w:eastAsia="仿宋" w:cs="仿宋"/>
                <w:bCs/>
                <w:szCs w:val="21"/>
              </w:rPr>
            </w:pPr>
          </w:p>
        </w:tc>
        <w:tc>
          <w:tcPr>
            <w:tcW w:w="1440" w:type="dxa"/>
            <w:noWrap w:val="0"/>
            <w:vAlign w:val="center"/>
          </w:tcPr>
          <w:p>
            <w:pPr>
              <w:spacing w:line="400" w:lineRule="exact"/>
              <w:jc w:val="center"/>
              <w:rPr>
                <w:rFonts w:hint="eastAsia" w:ascii="仿宋" w:hAnsi="仿宋" w:eastAsia="仿宋" w:cs="仿宋"/>
                <w:bCs/>
                <w:szCs w:val="21"/>
              </w:rPr>
            </w:pPr>
          </w:p>
        </w:tc>
        <w:tc>
          <w:tcPr>
            <w:tcW w:w="1320" w:type="dxa"/>
            <w:noWrap w:val="0"/>
            <w:vAlign w:val="center"/>
          </w:tcPr>
          <w:p>
            <w:pPr>
              <w:spacing w:line="400" w:lineRule="exact"/>
              <w:jc w:val="center"/>
              <w:rPr>
                <w:rFonts w:hint="eastAsia" w:ascii="仿宋" w:hAnsi="仿宋" w:eastAsia="仿宋" w:cs="仿宋"/>
                <w:bCs/>
                <w:szCs w:val="21"/>
              </w:rPr>
            </w:pPr>
          </w:p>
        </w:tc>
        <w:tc>
          <w:tcPr>
            <w:tcW w:w="1335" w:type="dxa"/>
            <w:noWrap w:val="0"/>
            <w:vAlign w:val="center"/>
          </w:tcPr>
          <w:p>
            <w:pPr>
              <w:spacing w:line="400" w:lineRule="exact"/>
              <w:jc w:val="center"/>
              <w:rPr>
                <w:rFonts w:hint="eastAsia" w:ascii="仿宋" w:hAnsi="仿宋" w:eastAsia="仿宋" w:cs="仿宋"/>
                <w:bCs/>
                <w:szCs w:val="21"/>
              </w:rPr>
            </w:pPr>
          </w:p>
        </w:tc>
        <w:tc>
          <w:tcPr>
            <w:tcW w:w="1418" w:type="dxa"/>
            <w:tcBorders>
              <w:right w:val="single" w:color="auto" w:sz="4" w:space="0"/>
            </w:tcBorders>
            <w:noWrap w:val="0"/>
            <w:vAlign w:val="center"/>
          </w:tcPr>
          <w:p>
            <w:pPr>
              <w:spacing w:line="400" w:lineRule="exact"/>
              <w:jc w:val="center"/>
              <w:rPr>
                <w:rFonts w:hint="eastAsia" w:ascii="仿宋" w:hAnsi="仿宋" w:eastAsia="仿宋" w:cs="仿宋"/>
                <w:bCs/>
                <w:szCs w:val="21"/>
              </w:rPr>
            </w:pPr>
          </w:p>
        </w:tc>
        <w:tc>
          <w:tcPr>
            <w:tcW w:w="1505" w:type="dxa"/>
            <w:tcBorders>
              <w:left w:val="single" w:color="auto" w:sz="4" w:space="0"/>
              <w:right w:val="single" w:color="auto" w:sz="4" w:space="0"/>
            </w:tcBorders>
            <w:noWrap w:val="0"/>
            <w:vAlign w:val="center"/>
          </w:tcPr>
          <w:p>
            <w:pPr>
              <w:spacing w:line="400" w:lineRule="exact"/>
              <w:jc w:val="center"/>
              <w:rPr>
                <w:rFonts w:hint="eastAsia" w:ascii="仿宋" w:hAnsi="仿宋" w:eastAsia="仿宋" w:cs="仿宋"/>
                <w:bCs/>
                <w:szCs w:val="21"/>
              </w:rPr>
            </w:pPr>
          </w:p>
        </w:tc>
        <w:tc>
          <w:tcPr>
            <w:tcW w:w="1046" w:type="dxa"/>
            <w:tcBorders>
              <w:left w:val="single" w:color="auto" w:sz="4" w:space="0"/>
            </w:tcBorders>
            <w:noWrap w:val="0"/>
            <w:vAlign w:val="center"/>
          </w:tcPr>
          <w:p>
            <w:pPr>
              <w:spacing w:line="400" w:lineRule="exact"/>
              <w:jc w:val="center"/>
              <w:rPr>
                <w:rFonts w:hint="eastAsia" w:ascii="仿宋" w:hAnsi="仿宋" w:eastAsia="仿宋" w:cs="仿宋"/>
                <w:bCs/>
                <w:szCs w:val="21"/>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rPr>
          <w:rFonts w:hint="eastAsia" w:ascii="仿宋" w:hAnsi="仿宋" w:eastAsia="仿宋" w:cs="仿宋"/>
          <w:szCs w:val="24"/>
        </w:rPr>
      </w:pPr>
      <w:r>
        <w:rPr>
          <w:rFonts w:hint="eastAsia" w:ascii="仿宋" w:hAnsi="仿宋" w:eastAsia="仿宋" w:cs="仿宋"/>
          <w:szCs w:val="24"/>
        </w:rPr>
        <w:t xml:space="preserve"> 注：</w:t>
      </w:r>
      <w:r>
        <w:rPr>
          <w:rFonts w:hint="eastAsia" w:ascii="仿宋" w:hAnsi="仿宋" w:eastAsia="仿宋" w:cs="仿宋"/>
          <w:bCs/>
          <w:szCs w:val="24"/>
        </w:rPr>
        <w:t>(提供</w:t>
      </w:r>
      <w:r>
        <w:rPr>
          <w:rFonts w:hint="eastAsia" w:ascii="仿宋" w:hAnsi="仿宋" w:eastAsia="仿宋" w:cs="仿宋"/>
        </w:rPr>
        <w:t>201</w:t>
      </w:r>
      <w:r>
        <w:rPr>
          <w:rFonts w:hint="eastAsia" w:ascii="仿宋" w:hAnsi="仿宋" w:eastAsia="仿宋" w:cs="仿宋"/>
          <w:lang w:val="en-US" w:eastAsia="zh-CN"/>
        </w:rPr>
        <w:t>8</w:t>
      </w:r>
      <w:r>
        <w:rPr>
          <w:rFonts w:hint="eastAsia" w:ascii="仿宋" w:hAnsi="仿宋" w:eastAsia="仿宋" w:cs="仿宋"/>
        </w:rPr>
        <w:t>年1月1日</w:t>
      </w:r>
      <w:r>
        <w:rPr>
          <w:rFonts w:hint="eastAsia" w:ascii="仿宋" w:hAnsi="仿宋" w:eastAsia="仿宋" w:cs="仿宋"/>
          <w:lang w:val="en-US" w:eastAsia="zh-CN"/>
        </w:rPr>
        <w:t>至今</w:t>
      </w:r>
      <w:r>
        <w:rPr>
          <w:rFonts w:hint="eastAsia" w:ascii="仿宋" w:hAnsi="仿宋" w:eastAsia="仿宋" w:cs="仿宋"/>
          <w:bCs/>
          <w:szCs w:val="24"/>
        </w:rPr>
        <w:t>，以合同复印件或中标通知书或验收报告等为依据)</w:t>
      </w:r>
      <w:r>
        <w:rPr>
          <w:rFonts w:hint="eastAsia" w:ascii="仿宋" w:hAnsi="仿宋" w:eastAsia="仿宋" w:cs="仿宋"/>
          <w:szCs w:val="24"/>
        </w:rPr>
        <w:t xml:space="preserve"> </w:t>
      </w:r>
    </w:p>
    <w:p>
      <w:pPr>
        <w:spacing w:line="360" w:lineRule="auto"/>
        <w:ind w:left="360"/>
        <w:jc w:val="center"/>
        <w:rPr>
          <w:rFonts w:hint="eastAsia" w:ascii="仿宋" w:hAnsi="仿宋" w:eastAsia="仿宋" w:cs="仿宋"/>
          <w:szCs w:val="24"/>
        </w:rPr>
      </w:pPr>
    </w:p>
    <w:p>
      <w:pPr>
        <w:adjustRightInd w:val="0"/>
        <w:snapToGrid w:val="0"/>
        <w:spacing w:line="480" w:lineRule="auto"/>
        <w:ind w:firstLine="420" w:firstLineChars="175"/>
        <w:jc w:val="left"/>
        <w:rPr>
          <w:rFonts w:hint="eastAsia" w:ascii="仿宋" w:hAnsi="仿宋" w:eastAsia="仿宋" w:cs="仿宋"/>
        </w:rPr>
      </w:pPr>
    </w:p>
    <w:p>
      <w:pPr>
        <w:adjustRightInd w:val="0"/>
        <w:snapToGrid w:val="0"/>
        <w:spacing w:line="480" w:lineRule="auto"/>
        <w:ind w:firstLine="420" w:firstLineChars="175"/>
        <w:jc w:val="left"/>
        <w:rPr>
          <w:rFonts w:hint="eastAsia" w:ascii="仿宋" w:hAnsi="仿宋" w:eastAsia="仿宋" w:cs="仿宋"/>
        </w:rPr>
      </w:pPr>
    </w:p>
    <w:p>
      <w:pPr>
        <w:adjustRightInd w:val="0"/>
        <w:snapToGrid w:val="0"/>
        <w:spacing w:line="480" w:lineRule="auto"/>
        <w:ind w:firstLine="420" w:firstLineChars="175"/>
        <w:jc w:val="left"/>
        <w:rPr>
          <w:rFonts w:hint="eastAsia" w:ascii="仿宋" w:hAnsi="仿宋" w:eastAsia="仿宋" w:cs="仿宋"/>
          <w:u w:val="single"/>
        </w:rPr>
      </w:pPr>
      <w:r>
        <w:rPr>
          <w:rFonts w:hint="eastAsia" w:ascii="仿宋" w:hAnsi="仿宋" w:eastAsia="仿宋" w:cs="仿宋"/>
        </w:rPr>
        <w:t>供应商（单位名称及公章）：</w:t>
      </w:r>
      <w:r>
        <w:rPr>
          <w:rFonts w:hint="eastAsia" w:ascii="仿宋" w:hAnsi="仿宋" w:eastAsia="仿宋" w:cs="仿宋"/>
          <w:u w:val="single"/>
        </w:rPr>
        <w:t xml:space="preserve">                          </w:t>
      </w:r>
    </w:p>
    <w:p>
      <w:pPr>
        <w:adjustRightInd w:val="0"/>
        <w:snapToGrid w:val="0"/>
        <w:spacing w:line="480" w:lineRule="auto"/>
        <w:ind w:firstLine="420" w:firstLineChars="175"/>
        <w:rPr>
          <w:rFonts w:hint="eastAsia" w:ascii="仿宋" w:hAnsi="仿宋" w:eastAsia="仿宋" w:cs="仿宋"/>
        </w:rPr>
      </w:pPr>
      <w:r>
        <w:rPr>
          <w:rFonts w:hint="eastAsia" w:ascii="仿宋" w:hAnsi="仿宋" w:eastAsia="仿宋" w:cs="仿宋"/>
        </w:rPr>
        <w:t>法定代表人/被授权人（签字）：</w:t>
      </w:r>
      <w:r>
        <w:rPr>
          <w:rFonts w:hint="eastAsia" w:ascii="仿宋" w:hAnsi="仿宋" w:eastAsia="仿宋" w:cs="仿宋"/>
          <w:u w:val="single"/>
        </w:rPr>
        <w:t xml:space="preserve">                       </w:t>
      </w:r>
    </w:p>
    <w:p>
      <w:pPr>
        <w:adjustRightInd w:val="0"/>
        <w:snapToGrid w:val="0"/>
        <w:spacing w:line="480" w:lineRule="auto"/>
        <w:ind w:firstLine="420" w:firstLineChars="175"/>
        <w:rPr>
          <w:rFonts w:hint="eastAsia" w:ascii="仿宋" w:hAnsi="仿宋" w:eastAsia="仿宋" w:cs="仿宋"/>
        </w:rPr>
      </w:pPr>
      <w:r>
        <w:rPr>
          <w:rFonts w:hint="eastAsia" w:ascii="仿宋" w:hAnsi="仿宋" w:eastAsia="仿宋" w:cs="仿宋"/>
        </w:rPr>
        <w:t>日    期：</w:t>
      </w: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w:t>
      </w:r>
    </w:p>
    <w:p>
      <w:pPr>
        <w:pStyle w:val="14"/>
        <w:rPr>
          <w:rFonts w:hint="eastAsia" w:ascii="仿宋" w:hAnsi="仿宋" w:eastAsia="仿宋" w:cs="仿宋"/>
        </w:rPr>
        <w:sectPr>
          <w:headerReference r:id="rId5" w:type="default"/>
          <w:footerReference r:id="rId6" w:type="default"/>
          <w:pgSz w:w="11906" w:h="16838"/>
          <w:pgMar w:top="1417" w:right="1417" w:bottom="1417" w:left="1417" w:header="851" w:footer="992" w:gutter="0"/>
          <w:pgNumType w:fmt="decimal"/>
          <w:cols w:space="720" w:num="1"/>
          <w:docGrid w:type="lines" w:linePitch="319" w:charSpace="0"/>
        </w:sectPr>
      </w:pPr>
    </w:p>
    <w:p>
      <w:pPr>
        <w:jc w:val="center"/>
        <w:outlineLvl w:val="1"/>
        <w:rPr>
          <w:rFonts w:hint="eastAsia" w:ascii="仿宋" w:hAnsi="仿宋" w:eastAsia="仿宋" w:cs="仿宋"/>
          <w:b/>
          <w:bCs/>
          <w:sz w:val="32"/>
        </w:rPr>
      </w:pPr>
      <w:bookmarkStart w:id="62" w:name="_Toc31520"/>
      <w:r>
        <w:rPr>
          <w:rFonts w:hint="eastAsia" w:ascii="仿宋" w:hAnsi="仿宋" w:eastAsia="仿宋" w:cs="仿宋"/>
          <w:b/>
          <w:bCs/>
          <w:sz w:val="32"/>
          <w:lang w:val="en-US" w:eastAsia="zh-CN"/>
        </w:rPr>
        <w:t>六、</w:t>
      </w:r>
      <w:r>
        <w:rPr>
          <w:rFonts w:hint="eastAsia" w:ascii="仿宋" w:hAnsi="仿宋" w:eastAsia="仿宋" w:cs="仿宋"/>
          <w:b/>
          <w:bCs/>
          <w:sz w:val="32"/>
        </w:rPr>
        <w:t>服务方案及保障措施</w:t>
      </w:r>
      <w:bookmarkEnd w:id="62"/>
    </w:p>
    <w:p>
      <w:pPr>
        <w:adjustRightInd w:val="0"/>
        <w:snapToGrid w:val="0"/>
        <w:spacing w:line="480" w:lineRule="auto"/>
        <w:ind w:firstLine="420" w:firstLineChars="175"/>
        <w:jc w:val="center"/>
        <w:rPr>
          <w:rFonts w:hint="eastAsia" w:ascii="仿宋" w:hAnsi="仿宋" w:eastAsia="仿宋" w:cs="仿宋"/>
          <w:szCs w:val="22"/>
        </w:rPr>
      </w:pPr>
      <w:r>
        <w:rPr>
          <w:rFonts w:hint="eastAsia" w:ascii="仿宋" w:hAnsi="仿宋" w:eastAsia="仿宋" w:cs="仿宋"/>
          <w:szCs w:val="22"/>
        </w:rPr>
        <w:t>（格式自拟）</w:t>
      </w:r>
    </w:p>
    <w:p>
      <w:pPr>
        <w:jc w:val="center"/>
        <w:outlineLvl w:val="1"/>
        <w:rPr>
          <w:rFonts w:hint="eastAsia" w:ascii="仿宋" w:hAnsi="仿宋" w:eastAsia="仿宋" w:cs="仿宋"/>
          <w:b/>
          <w:bCs/>
        </w:rPr>
      </w:pPr>
      <w:bookmarkStart w:id="63" w:name="_Toc2712"/>
      <w:bookmarkStart w:id="64" w:name="_Toc10667"/>
      <w:bookmarkStart w:id="65" w:name="_Toc32585_WPSOffice_Level1"/>
      <w:r>
        <w:rPr>
          <w:rFonts w:hint="eastAsia" w:ascii="仿宋" w:hAnsi="仿宋" w:eastAsia="仿宋" w:cs="仿宋"/>
        </w:rPr>
        <w:br w:type="page"/>
      </w:r>
      <w:bookmarkStart w:id="66" w:name="_Toc20878"/>
      <w:bookmarkStart w:id="67" w:name="_Toc13226_WPSOffice_Level1"/>
      <w:r>
        <w:rPr>
          <w:rFonts w:hint="eastAsia" w:ascii="仿宋" w:hAnsi="仿宋" w:eastAsia="仿宋" w:cs="仿宋"/>
          <w:b/>
          <w:bCs/>
          <w:sz w:val="32"/>
          <w:lang w:val="en-US" w:eastAsia="zh-CN"/>
        </w:rPr>
        <w:t>七、</w:t>
      </w:r>
      <w:r>
        <w:rPr>
          <w:rFonts w:hint="eastAsia" w:ascii="仿宋" w:hAnsi="仿宋" w:eastAsia="仿宋" w:cs="仿宋"/>
          <w:b/>
          <w:bCs/>
          <w:sz w:val="32"/>
        </w:rPr>
        <w:t>供应商承诺书</w:t>
      </w:r>
      <w:bookmarkEnd w:id="63"/>
      <w:bookmarkEnd w:id="64"/>
      <w:bookmarkEnd w:id="65"/>
      <w:bookmarkEnd w:id="66"/>
      <w:bookmarkEnd w:id="67"/>
    </w:p>
    <w:p>
      <w:pPr>
        <w:pStyle w:val="17"/>
        <w:jc w:val="center"/>
        <w:rPr>
          <w:rFonts w:hint="eastAsia" w:ascii="仿宋" w:hAnsi="仿宋" w:eastAsia="仿宋" w:cs="仿宋"/>
          <w:b/>
          <w:bCs/>
          <w:sz w:val="28"/>
          <w:szCs w:val="28"/>
        </w:rPr>
      </w:pPr>
      <w:r>
        <w:rPr>
          <w:rFonts w:hint="eastAsia" w:ascii="仿宋" w:hAnsi="仿宋" w:eastAsia="仿宋" w:cs="仿宋"/>
          <w:b/>
          <w:bCs/>
          <w:sz w:val="28"/>
          <w:szCs w:val="28"/>
        </w:rPr>
        <w:t>陕西省政府采购拒绝政府采购领域商业贿赂承诺书</w:t>
      </w:r>
    </w:p>
    <w:p>
      <w:pPr>
        <w:spacing w:before="156" w:beforeLines="50" w:line="360" w:lineRule="auto"/>
        <w:ind w:firstLine="480" w:firstLineChars="200"/>
        <w:jc w:val="left"/>
        <w:rPr>
          <w:rFonts w:hint="eastAsia" w:ascii="仿宋" w:hAnsi="仿宋" w:eastAsia="仿宋" w:cs="仿宋"/>
          <w:szCs w:val="28"/>
        </w:rPr>
      </w:pPr>
      <w:r>
        <w:rPr>
          <w:rFonts w:hint="eastAsia" w:ascii="仿宋" w:hAnsi="仿宋" w:eastAsia="仿宋" w:cs="仿宋"/>
          <w:szCs w:val="28"/>
        </w:rPr>
        <w:t>为响应党中央、国务院关于治理政府采购领域商业贿赂行为的号召，我公司在此庄严承诺：</w:t>
      </w:r>
    </w:p>
    <w:p>
      <w:pPr>
        <w:spacing w:before="156" w:beforeLines="50" w:line="360" w:lineRule="auto"/>
        <w:ind w:firstLine="480" w:firstLineChars="200"/>
        <w:jc w:val="left"/>
        <w:rPr>
          <w:rFonts w:hint="eastAsia" w:ascii="仿宋" w:hAnsi="仿宋" w:eastAsia="仿宋" w:cs="仿宋"/>
          <w:szCs w:val="28"/>
        </w:rPr>
      </w:pPr>
      <w:r>
        <w:rPr>
          <w:rFonts w:hint="eastAsia" w:ascii="仿宋" w:hAnsi="仿宋" w:eastAsia="仿宋" w:cs="仿宋"/>
          <w:szCs w:val="28"/>
        </w:rPr>
        <w:t>1、在参与政府采购活动中遵纪守法、诚信经营、公平竞标。</w:t>
      </w:r>
    </w:p>
    <w:p>
      <w:pPr>
        <w:spacing w:before="156" w:beforeLines="50" w:line="360" w:lineRule="auto"/>
        <w:ind w:firstLine="480" w:firstLineChars="200"/>
        <w:jc w:val="left"/>
        <w:rPr>
          <w:rFonts w:hint="eastAsia" w:ascii="仿宋" w:hAnsi="仿宋" w:eastAsia="仿宋" w:cs="仿宋"/>
          <w:szCs w:val="28"/>
        </w:rPr>
      </w:pPr>
      <w:r>
        <w:rPr>
          <w:rFonts w:hint="eastAsia" w:ascii="仿宋" w:hAnsi="仿宋" w:eastAsia="仿宋" w:cs="仿宋"/>
          <w:szCs w:val="28"/>
        </w:rPr>
        <w:t>2、不向政府采购人、代理机构和政府采购评审专家进行任何形式的商业贿赂以谋取交易机会。</w:t>
      </w:r>
    </w:p>
    <w:p>
      <w:pPr>
        <w:spacing w:before="156" w:beforeLines="50" w:line="360" w:lineRule="auto"/>
        <w:ind w:firstLine="480" w:firstLineChars="200"/>
        <w:jc w:val="left"/>
        <w:rPr>
          <w:rFonts w:hint="eastAsia" w:ascii="仿宋" w:hAnsi="仿宋" w:eastAsia="仿宋" w:cs="仿宋"/>
          <w:szCs w:val="28"/>
        </w:rPr>
      </w:pPr>
      <w:r>
        <w:rPr>
          <w:rFonts w:hint="eastAsia" w:ascii="仿宋" w:hAnsi="仿宋" w:eastAsia="仿宋" w:cs="仿宋"/>
          <w:szCs w:val="28"/>
        </w:rPr>
        <w:t>3、不向政府代理机构和采购人提供虚假资质文件或采用虚假应标方式参与政府采购市场竞争并谋取成交。</w:t>
      </w:r>
    </w:p>
    <w:p>
      <w:pPr>
        <w:spacing w:before="156" w:beforeLines="50" w:line="360" w:lineRule="auto"/>
        <w:ind w:firstLine="480" w:firstLineChars="200"/>
        <w:jc w:val="left"/>
        <w:rPr>
          <w:rFonts w:hint="eastAsia" w:ascii="仿宋" w:hAnsi="仿宋" w:eastAsia="仿宋" w:cs="仿宋"/>
          <w:szCs w:val="28"/>
        </w:rPr>
      </w:pPr>
      <w:r>
        <w:rPr>
          <w:rFonts w:hint="eastAsia" w:ascii="仿宋" w:hAnsi="仿宋" w:eastAsia="仿宋" w:cs="仿宋"/>
          <w:szCs w:val="28"/>
        </w:rPr>
        <w:t>4、不采取“围标、陪标”等商业欺诈手段获得政府采购订单。</w:t>
      </w:r>
    </w:p>
    <w:p>
      <w:pPr>
        <w:spacing w:before="156" w:beforeLines="50" w:line="360" w:lineRule="auto"/>
        <w:ind w:firstLine="480" w:firstLineChars="200"/>
        <w:jc w:val="left"/>
        <w:rPr>
          <w:rFonts w:hint="eastAsia" w:ascii="仿宋" w:hAnsi="仿宋" w:eastAsia="仿宋" w:cs="仿宋"/>
          <w:szCs w:val="28"/>
        </w:rPr>
      </w:pPr>
      <w:r>
        <w:rPr>
          <w:rFonts w:hint="eastAsia" w:ascii="仿宋" w:hAnsi="仿宋" w:eastAsia="仿宋" w:cs="仿宋"/>
          <w:szCs w:val="28"/>
        </w:rPr>
        <w:t>5、不采取不正当手段诋毁、排挤其它供货商。</w:t>
      </w:r>
    </w:p>
    <w:p>
      <w:pPr>
        <w:spacing w:before="156" w:beforeLines="50" w:line="360" w:lineRule="auto"/>
        <w:ind w:firstLine="480" w:firstLineChars="200"/>
        <w:jc w:val="left"/>
        <w:rPr>
          <w:rFonts w:hint="eastAsia" w:ascii="仿宋" w:hAnsi="仿宋" w:eastAsia="仿宋" w:cs="仿宋"/>
          <w:szCs w:val="28"/>
        </w:rPr>
      </w:pPr>
      <w:r>
        <w:rPr>
          <w:rFonts w:hint="eastAsia" w:ascii="仿宋" w:hAnsi="仿宋" w:eastAsia="仿宋" w:cs="仿宋"/>
          <w:szCs w:val="28"/>
        </w:rPr>
        <w:t>6、不在提供商品和服务时“偷梁换柱、以次充好”损害采购人的合法权益。</w:t>
      </w:r>
    </w:p>
    <w:p>
      <w:pPr>
        <w:spacing w:before="156" w:beforeLines="50" w:line="360" w:lineRule="auto"/>
        <w:ind w:firstLine="480" w:firstLineChars="200"/>
        <w:jc w:val="left"/>
        <w:rPr>
          <w:rFonts w:hint="eastAsia" w:ascii="仿宋" w:hAnsi="仿宋" w:eastAsia="仿宋" w:cs="仿宋"/>
          <w:szCs w:val="28"/>
        </w:rPr>
      </w:pPr>
      <w:r>
        <w:rPr>
          <w:rFonts w:hint="eastAsia" w:ascii="仿宋" w:hAnsi="仿宋" w:eastAsia="仿宋" w:cs="仿宋"/>
          <w:szCs w:val="28"/>
        </w:rPr>
        <w:t>7、不与采购人、代理机构政府采购评审专家或其它供货商恶意串通，进行质疑和投诉，维护政府采购市场秩序。</w:t>
      </w:r>
    </w:p>
    <w:p>
      <w:pPr>
        <w:spacing w:before="156" w:beforeLines="50" w:line="360" w:lineRule="auto"/>
        <w:ind w:firstLine="480" w:firstLineChars="200"/>
        <w:jc w:val="left"/>
        <w:rPr>
          <w:rFonts w:hint="eastAsia" w:ascii="仿宋" w:hAnsi="仿宋" w:eastAsia="仿宋" w:cs="仿宋"/>
          <w:szCs w:val="28"/>
        </w:rPr>
      </w:pPr>
      <w:r>
        <w:rPr>
          <w:rFonts w:hint="eastAsia" w:ascii="仿宋" w:hAnsi="仿宋" w:eastAsia="仿宋" w:cs="仿宋"/>
          <w:szCs w:val="28"/>
        </w:rPr>
        <w:t>8、尊重和接受政府采购监督管理部门的监督和政府代理机构招标采购要求，承担因违约行为给采购人造成的损失。</w:t>
      </w:r>
    </w:p>
    <w:p>
      <w:pPr>
        <w:spacing w:before="156" w:beforeLines="50" w:line="360" w:lineRule="auto"/>
        <w:ind w:firstLine="480" w:firstLineChars="200"/>
        <w:jc w:val="left"/>
        <w:rPr>
          <w:rFonts w:hint="eastAsia" w:ascii="仿宋" w:hAnsi="仿宋" w:eastAsia="仿宋" w:cs="仿宋"/>
          <w:szCs w:val="28"/>
        </w:rPr>
      </w:pPr>
      <w:r>
        <w:rPr>
          <w:rFonts w:hint="eastAsia" w:ascii="仿宋" w:hAnsi="仿宋" w:eastAsia="仿宋" w:cs="仿宋"/>
          <w:szCs w:val="28"/>
        </w:rPr>
        <w:t>9、不发生其它有悖于政府采购公开、公平、公正和诚信原则的行为。</w:t>
      </w:r>
    </w:p>
    <w:p>
      <w:pPr>
        <w:snapToGrid w:val="0"/>
        <w:spacing w:before="156" w:beforeLines="50" w:line="360" w:lineRule="auto"/>
        <w:ind w:firstLine="480" w:firstLineChars="200"/>
        <w:jc w:val="left"/>
        <w:rPr>
          <w:rFonts w:hint="eastAsia" w:ascii="仿宋" w:hAnsi="仿宋" w:eastAsia="仿宋" w:cs="仿宋"/>
          <w:u w:val="single"/>
        </w:rPr>
      </w:pPr>
      <w:r>
        <w:rPr>
          <w:rFonts w:hint="eastAsia" w:ascii="仿宋" w:hAnsi="仿宋" w:eastAsia="仿宋" w:cs="仿宋"/>
        </w:rPr>
        <w:t>供应商（单位名称及公章）：</w:t>
      </w:r>
      <w:r>
        <w:rPr>
          <w:rFonts w:hint="eastAsia" w:ascii="仿宋" w:hAnsi="仿宋" w:eastAsia="仿宋" w:cs="仿宋"/>
          <w:u w:val="single"/>
        </w:rPr>
        <w:t xml:space="preserve">                        </w:t>
      </w:r>
    </w:p>
    <w:p>
      <w:pPr>
        <w:snapToGrid w:val="0"/>
        <w:spacing w:before="156" w:beforeLines="50" w:line="360" w:lineRule="auto"/>
        <w:ind w:firstLine="480" w:firstLineChars="200"/>
        <w:jc w:val="left"/>
        <w:rPr>
          <w:rFonts w:hint="eastAsia" w:ascii="仿宋" w:hAnsi="仿宋" w:eastAsia="仿宋" w:cs="仿宋"/>
          <w:u w:val="single"/>
        </w:rPr>
      </w:pPr>
      <w:r>
        <w:rPr>
          <w:rFonts w:hint="eastAsia" w:ascii="仿宋" w:hAnsi="仿宋" w:eastAsia="仿宋" w:cs="仿宋"/>
        </w:rPr>
        <w:t>法定代表人/被授权人（签字）：</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p>
    <w:p>
      <w:pPr>
        <w:snapToGrid w:val="0"/>
        <w:spacing w:before="156" w:beforeLines="50" w:line="360" w:lineRule="auto"/>
        <w:ind w:firstLine="480" w:firstLineChars="200"/>
        <w:jc w:val="left"/>
        <w:rPr>
          <w:rFonts w:hint="eastAsia" w:ascii="仿宋" w:hAnsi="仿宋" w:eastAsia="仿宋" w:cs="仿宋"/>
          <w:szCs w:val="28"/>
          <w:u w:val="single"/>
        </w:rPr>
      </w:pPr>
      <w:r>
        <w:rPr>
          <w:rFonts w:hint="eastAsia" w:ascii="仿宋" w:hAnsi="仿宋" w:eastAsia="仿宋" w:cs="仿宋"/>
          <w:szCs w:val="28"/>
        </w:rPr>
        <w:t>邮编：</w:t>
      </w:r>
      <w:r>
        <w:rPr>
          <w:rFonts w:hint="eastAsia" w:ascii="仿宋" w:hAnsi="仿宋" w:eastAsia="仿宋" w:cs="仿宋"/>
          <w:szCs w:val="28"/>
          <w:u w:val="single"/>
        </w:rPr>
        <w:t xml:space="preserve">        </w:t>
      </w:r>
      <w:r>
        <w:rPr>
          <w:rFonts w:hint="eastAsia" w:ascii="仿宋" w:hAnsi="仿宋" w:eastAsia="仿宋" w:cs="仿宋"/>
          <w:szCs w:val="28"/>
          <w:u w:val="single"/>
          <w:lang w:val="en-US" w:eastAsia="zh-CN"/>
        </w:rPr>
        <w:t xml:space="preserve">       </w:t>
      </w:r>
      <w:r>
        <w:rPr>
          <w:rFonts w:hint="eastAsia" w:ascii="仿宋" w:hAnsi="仿宋" w:eastAsia="仿宋" w:cs="仿宋"/>
          <w:szCs w:val="28"/>
          <w:u w:val="single"/>
        </w:rPr>
        <w:t xml:space="preserve">   </w:t>
      </w:r>
    </w:p>
    <w:p>
      <w:pPr>
        <w:snapToGrid w:val="0"/>
        <w:spacing w:before="156" w:beforeLines="50" w:line="360" w:lineRule="auto"/>
        <w:ind w:firstLine="480" w:firstLineChars="200"/>
        <w:jc w:val="left"/>
        <w:rPr>
          <w:rFonts w:hint="eastAsia" w:ascii="仿宋" w:hAnsi="仿宋" w:eastAsia="仿宋" w:cs="仿宋"/>
          <w:szCs w:val="28"/>
        </w:rPr>
      </w:pPr>
      <w:r>
        <w:rPr>
          <w:rFonts w:hint="eastAsia" w:ascii="仿宋" w:hAnsi="仿宋" w:eastAsia="仿宋" w:cs="仿宋"/>
          <w:szCs w:val="28"/>
        </w:rPr>
        <w:t>地址：</w:t>
      </w:r>
      <w:r>
        <w:rPr>
          <w:rFonts w:hint="eastAsia" w:ascii="仿宋" w:hAnsi="仿宋" w:eastAsia="仿宋" w:cs="仿宋"/>
          <w:szCs w:val="28"/>
          <w:u w:val="single"/>
        </w:rPr>
        <w:t xml:space="preserve">               </w:t>
      </w:r>
      <w:r>
        <w:rPr>
          <w:rFonts w:hint="eastAsia" w:ascii="仿宋" w:hAnsi="仿宋" w:eastAsia="仿宋" w:cs="仿宋"/>
          <w:szCs w:val="28"/>
          <w:u w:val="single"/>
          <w:lang w:val="en-US" w:eastAsia="zh-CN"/>
        </w:rPr>
        <w:t xml:space="preserve"> </w:t>
      </w:r>
      <w:r>
        <w:rPr>
          <w:rFonts w:hint="eastAsia" w:ascii="仿宋" w:hAnsi="仿宋" w:eastAsia="仿宋" w:cs="仿宋"/>
          <w:szCs w:val="28"/>
          <w:u w:val="single"/>
        </w:rPr>
        <w:t xml:space="preserve">  </w:t>
      </w:r>
    </w:p>
    <w:p>
      <w:pPr>
        <w:snapToGrid w:val="0"/>
        <w:spacing w:before="156" w:beforeLines="50" w:line="360" w:lineRule="auto"/>
        <w:ind w:firstLine="480" w:firstLineChars="200"/>
        <w:jc w:val="left"/>
        <w:rPr>
          <w:rFonts w:hint="eastAsia" w:ascii="仿宋" w:hAnsi="仿宋" w:eastAsia="仿宋" w:cs="仿宋"/>
          <w:szCs w:val="28"/>
        </w:rPr>
      </w:pPr>
      <w:r>
        <w:rPr>
          <w:rFonts w:hint="eastAsia" w:ascii="仿宋" w:hAnsi="仿宋" w:eastAsia="仿宋" w:cs="仿宋"/>
          <w:szCs w:val="28"/>
        </w:rPr>
        <w:t xml:space="preserve">电话： </w:t>
      </w:r>
      <w:r>
        <w:rPr>
          <w:rFonts w:hint="eastAsia" w:ascii="仿宋" w:hAnsi="仿宋" w:eastAsia="仿宋" w:cs="仿宋"/>
          <w:szCs w:val="28"/>
          <w:u w:val="single"/>
        </w:rPr>
        <w:t xml:space="preserve">             </w:t>
      </w:r>
      <w:r>
        <w:rPr>
          <w:rFonts w:hint="eastAsia" w:ascii="仿宋" w:hAnsi="仿宋" w:eastAsia="仿宋" w:cs="仿宋"/>
          <w:szCs w:val="28"/>
          <w:u w:val="single"/>
          <w:lang w:val="en-US" w:eastAsia="zh-CN"/>
        </w:rPr>
        <w:t xml:space="preserve"> </w:t>
      </w:r>
      <w:r>
        <w:rPr>
          <w:rFonts w:hint="eastAsia" w:ascii="仿宋" w:hAnsi="仿宋" w:eastAsia="仿宋" w:cs="仿宋"/>
          <w:szCs w:val="28"/>
          <w:u w:val="single"/>
        </w:rPr>
        <w:t xml:space="preserve">   </w:t>
      </w:r>
    </w:p>
    <w:p>
      <w:pPr>
        <w:snapToGrid w:val="0"/>
        <w:spacing w:before="156" w:beforeLines="50" w:line="360" w:lineRule="auto"/>
        <w:ind w:firstLine="480" w:firstLineChars="200"/>
        <w:jc w:val="left"/>
        <w:rPr>
          <w:rFonts w:hint="eastAsia" w:ascii="仿宋" w:hAnsi="仿宋" w:eastAsia="仿宋" w:cs="仿宋"/>
          <w:sz w:val="22"/>
          <w:szCs w:val="22"/>
        </w:rPr>
      </w:pPr>
      <w:r>
        <w:rPr>
          <w:rFonts w:hint="eastAsia" w:ascii="仿宋" w:hAnsi="仿宋" w:eastAsia="仿宋" w:cs="仿宋"/>
          <w:szCs w:val="28"/>
        </w:rPr>
        <w:t>时间：</w:t>
      </w:r>
      <w:r>
        <w:rPr>
          <w:rFonts w:hint="eastAsia" w:ascii="仿宋" w:hAnsi="仿宋" w:eastAsia="仿宋" w:cs="仿宋"/>
          <w:sz w:val="28"/>
          <w:szCs w:val="32"/>
          <w:u w:val="single"/>
        </w:rPr>
        <w:t xml:space="preserve">     </w:t>
      </w:r>
      <w:r>
        <w:rPr>
          <w:rFonts w:hint="eastAsia" w:ascii="仿宋" w:hAnsi="仿宋" w:eastAsia="仿宋" w:cs="仿宋"/>
          <w:sz w:val="22"/>
          <w:szCs w:val="22"/>
        </w:rPr>
        <w:t>年</w:t>
      </w:r>
      <w:r>
        <w:rPr>
          <w:rFonts w:hint="eastAsia" w:ascii="仿宋" w:hAnsi="仿宋" w:eastAsia="仿宋" w:cs="仿宋"/>
          <w:sz w:val="22"/>
          <w:szCs w:val="22"/>
          <w:u w:val="single"/>
        </w:rPr>
        <w:t xml:space="preserve"> </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月</w:t>
      </w:r>
      <w:r>
        <w:rPr>
          <w:rFonts w:hint="eastAsia" w:ascii="仿宋" w:hAnsi="仿宋" w:eastAsia="仿宋" w:cs="仿宋"/>
          <w:sz w:val="22"/>
          <w:szCs w:val="22"/>
          <w:u w:val="single"/>
        </w:rPr>
        <w:t xml:space="preserve">    </w:t>
      </w:r>
      <w:r>
        <w:rPr>
          <w:rFonts w:hint="eastAsia" w:ascii="仿宋" w:hAnsi="仿宋" w:eastAsia="仿宋" w:cs="仿宋"/>
          <w:sz w:val="22"/>
          <w:szCs w:val="22"/>
        </w:rPr>
        <w:t>日</w:t>
      </w:r>
    </w:p>
    <w:p>
      <w:pPr>
        <w:spacing w:line="480" w:lineRule="auto"/>
        <w:ind w:firstLine="220" w:firstLineChars="100"/>
        <w:rPr>
          <w:rFonts w:hint="eastAsia" w:ascii="仿宋" w:hAnsi="仿宋" w:eastAsia="仿宋" w:cs="仿宋"/>
          <w:sz w:val="24"/>
          <w:szCs w:val="24"/>
          <w:highlight w:val="none"/>
        </w:rPr>
      </w:pPr>
      <w:r>
        <w:rPr>
          <w:rFonts w:hint="eastAsia" w:ascii="仿宋" w:hAnsi="仿宋" w:eastAsia="仿宋" w:cs="仿宋"/>
          <w:sz w:val="22"/>
          <w:szCs w:val="22"/>
        </w:rPr>
        <w:br w:type="page"/>
      </w:r>
      <w:r>
        <w:rPr>
          <w:rFonts w:hint="eastAsia" w:ascii="仿宋" w:hAnsi="仿宋" w:eastAsia="仿宋" w:cs="仿宋"/>
          <w:b/>
          <w:bCs/>
          <w:sz w:val="24"/>
          <w:szCs w:val="24"/>
          <w:highlight w:val="none"/>
        </w:rPr>
        <w:t>附件1：</w:t>
      </w:r>
    </w:p>
    <w:p>
      <w:pPr>
        <w:widowControl/>
        <w:spacing w:line="360" w:lineRule="auto"/>
        <w:ind w:left="1"/>
        <w:jc w:val="center"/>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参加政府采购活动前3年内在经营活动中没有重大违法纪录的书面声明</w:t>
      </w:r>
    </w:p>
    <w:p>
      <w:pPr>
        <w:widowControl/>
        <w:spacing w:line="360" w:lineRule="auto"/>
        <w:ind w:left="1"/>
        <w:jc w:val="center"/>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（格式）</w:t>
      </w:r>
    </w:p>
    <w:p>
      <w:pPr>
        <w:pStyle w:val="28"/>
        <w:wordWrap w:val="0"/>
        <w:spacing w:beforeAutospacing="0" w:afterAutospacing="0" w:line="560" w:lineRule="exact"/>
        <w:rPr>
          <w:rFonts w:hint="eastAsia" w:ascii="仿宋" w:hAnsi="仿宋" w:eastAsia="仿宋" w:cs="仿宋"/>
          <w:sz w:val="24"/>
          <w:szCs w:val="24"/>
          <w:highlight w:val="none"/>
          <w:u w:val="none"/>
          <w:shd w:val="clear" w:color="auto" w:fill="FFFFFF"/>
        </w:rPr>
      </w:pPr>
      <w:r>
        <w:rPr>
          <w:rFonts w:hint="eastAsia" w:ascii="仿宋" w:hAnsi="仿宋" w:eastAsia="仿宋" w:cs="仿宋"/>
          <w:sz w:val="24"/>
          <w:szCs w:val="24"/>
          <w:highlight w:val="none"/>
          <w:u w:val="single"/>
          <w:shd w:val="clear" w:color="auto" w:fill="FFFFFF"/>
        </w:rPr>
        <w:t xml:space="preserve">      （采购人）           </w:t>
      </w:r>
      <w:r>
        <w:rPr>
          <w:rFonts w:hint="eastAsia" w:ascii="仿宋" w:hAnsi="仿宋" w:eastAsia="仿宋" w:cs="仿宋"/>
          <w:sz w:val="24"/>
          <w:szCs w:val="24"/>
          <w:highlight w:val="none"/>
          <w:u w:val="none"/>
          <w:shd w:val="clear" w:color="auto" w:fill="FFFFFF"/>
        </w:rPr>
        <w:t>：</w:t>
      </w:r>
    </w:p>
    <w:p>
      <w:pPr>
        <w:pStyle w:val="28"/>
        <w:wordWrap w:val="0"/>
        <w:spacing w:beforeAutospacing="0" w:afterAutospacing="0" w:line="560" w:lineRule="exact"/>
        <w:ind w:firstLine="420"/>
        <w:jc w:val="both"/>
        <w:rPr>
          <w:rFonts w:hint="eastAsia" w:ascii="仿宋" w:hAnsi="仿宋" w:eastAsia="仿宋" w:cs="仿宋"/>
          <w:sz w:val="24"/>
          <w:szCs w:val="24"/>
          <w:highlight w:val="none"/>
        </w:rPr>
      </w:pPr>
      <w:r>
        <w:rPr>
          <w:rFonts w:hint="eastAsia" w:ascii="仿宋" w:hAnsi="仿宋" w:eastAsia="仿宋" w:cs="仿宋"/>
          <w:sz w:val="24"/>
          <w:szCs w:val="24"/>
          <w:highlight w:val="none"/>
          <w:shd w:val="clear" w:color="auto" w:fill="FFFFFF"/>
        </w:rPr>
        <w:t>我方作为项目名称</w:t>
      </w:r>
      <w:r>
        <w:rPr>
          <w:rFonts w:hint="eastAsia" w:ascii="仿宋" w:hAnsi="仿宋" w:eastAsia="仿宋" w:cs="仿宋"/>
          <w:sz w:val="24"/>
          <w:szCs w:val="24"/>
          <w:highlight w:val="none"/>
          <w:u w:val="single"/>
          <w:shd w:val="clear" w:color="auto" w:fill="FFFFFF"/>
        </w:rPr>
        <w:t xml:space="preserve">             </w:t>
      </w:r>
      <w:r>
        <w:rPr>
          <w:rFonts w:hint="eastAsia" w:ascii="仿宋" w:hAnsi="仿宋" w:eastAsia="仿宋" w:cs="仿宋"/>
          <w:sz w:val="24"/>
          <w:szCs w:val="24"/>
          <w:highlight w:val="none"/>
          <w:shd w:val="clear" w:color="auto" w:fill="FFFFFF"/>
        </w:rPr>
        <w:t>（项目编号：</w:t>
      </w:r>
      <w:r>
        <w:rPr>
          <w:rFonts w:hint="eastAsia" w:ascii="仿宋" w:hAnsi="仿宋" w:eastAsia="仿宋" w:cs="仿宋"/>
          <w:i/>
          <w:iCs/>
          <w:sz w:val="24"/>
          <w:szCs w:val="24"/>
          <w:highlight w:val="none"/>
          <w:u w:val="single"/>
          <w:shd w:val="clear" w:color="auto" w:fill="FFFFFF"/>
        </w:rPr>
        <w:t xml:space="preserve">          </w:t>
      </w:r>
      <w:r>
        <w:rPr>
          <w:rFonts w:hint="eastAsia" w:ascii="仿宋" w:hAnsi="仿宋" w:eastAsia="仿宋" w:cs="仿宋"/>
          <w:sz w:val="24"/>
          <w:szCs w:val="24"/>
          <w:highlight w:val="none"/>
          <w:shd w:val="clear" w:color="auto" w:fill="FFFFFF"/>
        </w:rPr>
        <w:t xml:space="preserve">）的投标人，在此郑重声明： </w:t>
      </w:r>
    </w:p>
    <w:p>
      <w:pPr>
        <w:pStyle w:val="28"/>
        <w:wordWrap w:val="0"/>
        <w:spacing w:beforeAutospacing="0" w:afterAutospacing="0" w:line="560" w:lineRule="exact"/>
        <w:ind w:firstLine="420"/>
        <w:jc w:val="both"/>
        <w:rPr>
          <w:rFonts w:hint="eastAsia" w:ascii="仿宋" w:hAnsi="仿宋" w:eastAsia="仿宋" w:cs="仿宋"/>
          <w:sz w:val="24"/>
          <w:szCs w:val="24"/>
          <w:highlight w:val="none"/>
        </w:rPr>
      </w:pPr>
      <w:r>
        <w:rPr>
          <w:rFonts w:hint="eastAsia" w:ascii="仿宋" w:hAnsi="仿宋" w:eastAsia="仿宋" w:cs="仿宋"/>
          <w:sz w:val="24"/>
          <w:szCs w:val="24"/>
          <w:highlight w:val="none"/>
          <w:shd w:val="clear" w:color="auto" w:fill="FFFFFF"/>
        </w:rPr>
        <w:t>1、在参加本次政府采购活动前3年内的经营活动中</w:t>
      </w:r>
      <w:r>
        <w:rPr>
          <w:rFonts w:hint="eastAsia" w:ascii="仿宋" w:hAnsi="仿宋" w:eastAsia="仿宋" w:cs="仿宋"/>
          <w:sz w:val="24"/>
          <w:szCs w:val="24"/>
          <w:highlight w:val="none"/>
          <w:u w:val="single"/>
          <w:shd w:val="clear" w:color="auto" w:fill="FFFFFF"/>
        </w:rPr>
        <w:t xml:space="preserve">          </w:t>
      </w:r>
      <w:r>
        <w:rPr>
          <w:rFonts w:hint="eastAsia" w:ascii="仿宋" w:hAnsi="仿宋" w:eastAsia="仿宋" w:cs="仿宋"/>
          <w:sz w:val="24"/>
          <w:szCs w:val="24"/>
          <w:highlight w:val="none"/>
          <w:shd w:val="clear" w:color="auto" w:fill="FFFFFF"/>
        </w:rPr>
        <w:t>（填“没有”或“有”）重大违法记录。投标人在参加政府采购活动前3年内因违法经营被禁止在一定期限内参加政府采购活动，期限届满的，可以参加政府采购活动，但应提供期限届满的证明材料。</w:t>
      </w:r>
    </w:p>
    <w:p>
      <w:pPr>
        <w:pStyle w:val="28"/>
        <w:wordWrap w:val="0"/>
        <w:spacing w:beforeAutospacing="0" w:afterAutospacing="0" w:line="560" w:lineRule="exact"/>
        <w:ind w:firstLine="420"/>
        <w:jc w:val="both"/>
        <w:rPr>
          <w:rFonts w:hint="eastAsia" w:ascii="仿宋" w:hAnsi="仿宋" w:eastAsia="仿宋" w:cs="仿宋"/>
          <w:sz w:val="24"/>
          <w:szCs w:val="24"/>
          <w:highlight w:val="none"/>
        </w:rPr>
      </w:pPr>
      <w:r>
        <w:rPr>
          <w:rFonts w:hint="eastAsia" w:ascii="仿宋" w:hAnsi="仿宋" w:eastAsia="仿宋" w:cs="仿宋"/>
          <w:sz w:val="24"/>
          <w:szCs w:val="24"/>
          <w:highlight w:val="none"/>
          <w:shd w:val="clear" w:color="auto" w:fill="FFFFFF"/>
        </w:rPr>
        <w:t>2、我方</w:t>
      </w:r>
      <w:r>
        <w:rPr>
          <w:rFonts w:hint="eastAsia" w:ascii="仿宋" w:hAnsi="仿宋" w:eastAsia="仿宋" w:cs="仿宋"/>
          <w:sz w:val="24"/>
          <w:szCs w:val="24"/>
          <w:highlight w:val="none"/>
          <w:u w:val="single"/>
          <w:shd w:val="clear" w:color="auto" w:fill="FFFFFF"/>
        </w:rPr>
        <w:t xml:space="preserve">                  </w:t>
      </w:r>
      <w:r>
        <w:rPr>
          <w:rFonts w:hint="eastAsia" w:ascii="仿宋" w:hAnsi="仿宋" w:eastAsia="仿宋" w:cs="仿宋"/>
          <w:sz w:val="24"/>
          <w:szCs w:val="24"/>
          <w:highlight w:val="none"/>
          <w:shd w:val="clear" w:color="auto" w:fill="FFFFFF"/>
        </w:rPr>
        <w:t>（填“未被列入”或“被列入”）失信被执行人名单。</w:t>
      </w:r>
    </w:p>
    <w:p>
      <w:pPr>
        <w:pStyle w:val="28"/>
        <w:wordWrap w:val="0"/>
        <w:spacing w:beforeAutospacing="0" w:afterAutospacing="0" w:line="560" w:lineRule="exact"/>
        <w:ind w:firstLine="420"/>
        <w:jc w:val="both"/>
        <w:rPr>
          <w:rFonts w:hint="eastAsia" w:ascii="仿宋" w:hAnsi="仿宋" w:eastAsia="仿宋" w:cs="仿宋"/>
          <w:sz w:val="24"/>
          <w:szCs w:val="24"/>
          <w:highlight w:val="none"/>
        </w:rPr>
      </w:pPr>
      <w:r>
        <w:rPr>
          <w:rFonts w:hint="eastAsia" w:ascii="仿宋" w:hAnsi="仿宋" w:eastAsia="仿宋" w:cs="仿宋"/>
          <w:sz w:val="24"/>
          <w:szCs w:val="24"/>
          <w:highlight w:val="none"/>
          <w:shd w:val="clear" w:color="auto" w:fill="FFFFFF"/>
        </w:rPr>
        <w:t>3、我方</w:t>
      </w:r>
      <w:r>
        <w:rPr>
          <w:rFonts w:hint="eastAsia" w:ascii="仿宋" w:hAnsi="仿宋" w:eastAsia="仿宋" w:cs="仿宋"/>
          <w:sz w:val="24"/>
          <w:szCs w:val="24"/>
          <w:highlight w:val="none"/>
          <w:u w:val="single"/>
          <w:shd w:val="clear" w:color="auto" w:fill="FFFFFF"/>
        </w:rPr>
        <w:t xml:space="preserve">                  </w:t>
      </w:r>
      <w:r>
        <w:rPr>
          <w:rFonts w:hint="eastAsia" w:ascii="仿宋" w:hAnsi="仿宋" w:eastAsia="仿宋" w:cs="仿宋"/>
          <w:sz w:val="24"/>
          <w:szCs w:val="24"/>
          <w:highlight w:val="none"/>
          <w:shd w:val="clear" w:color="auto" w:fill="FFFFFF"/>
        </w:rPr>
        <w:t>（填“未被列入”或“被列入”）重大税收违法案件当事人名单。</w:t>
      </w:r>
    </w:p>
    <w:p>
      <w:pPr>
        <w:pStyle w:val="28"/>
        <w:wordWrap w:val="0"/>
        <w:spacing w:beforeAutospacing="0" w:afterAutospacing="0" w:line="560" w:lineRule="exact"/>
        <w:ind w:firstLine="420"/>
        <w:jc w:val="both"/>
        <w:rPr>
          <w:rFonts w:hint="eastAsia" w:ascii="仿宋" w:hAnsi="仿宋" w:eastAsia="仿宋" w:cs="仿宋"/>
          <w:sz w:val="24"/>
          <w:szCs w:val="24"/>
          <w:highlight w:val="none"/>
        </w:rPr>
      </w:pPr>
      <w:r>
        <w:rPr>
          <w:rFonts w:hint="eastAsia" w:ascii="仿宋" w:hAnsi="仿宋" w:eastAsia="仿宋" w:cs="仿宋"/>
          <w:sz w:val="24"/>
          <w:szCs w:val="24"/>
          <w:highlight w:val="none"/>
          <w:shd w:val="clear" w:color="auto" w:fill="FFFFFF"/>
        </w:rPr>
        <w:t>4、我方</w:t>
      </w:r>
      <w:r>
        <w:rPr>
          <w:rFonts w:hint="eastAsia" w:ascii="仿宋" w:hAnsi="仿宋" w:eastAsia="仿宋" w:cs="仿宋"/>
          <w:sz w:val="24"/>
          <w:szCs w:val="24"/>
          <w:highlight w:val="none"/>
          <w:u w:val="single"/>
          <w:shd w:val="clear" w:color="auto" w:fill="FFFFFF"/>
        </w:rPr>
        <w:t xml:space="preserve">                  </w:t>
      </w:r>
      <w:r>
        <w:rPr>
          <w:rFonts w:hint="eastAsia" w:ascii="仿宋" w:hAnsi="仿宋" w:eastAsia="仿宋" w:cs="仿宋"/>
          <w:sz w:val="24"/>
          <w:szCs w:val="24"/>
          <w:highlight w:val="none"/>
          <w:shd w:val="clear" w:color="auto" w:fill="FFFFFF"/>
        </w:rPr>
        <w:t>（填“未被列入”或“被列入”）政府采购严重违法失信行为记录名单。</w:t>
      </w:r>
    </w:p>
    <w:p>
      <w:pPr>
        <w:pStyle w:val="28"/>
        <w:wordWrap w:val="0"/>
        <w:spacing w:beforeAutospacing="0" w:afterAutospacing="0" w:line="560" w:lineRule="exact"/>
        <w:ind w:firstLine="420"/>
        <w:jc w:val="both"/>
        <w:rPr>
          <w:rFonts w:hint="eastAsia" w:ascii="仿宋" w:hAnsi="仿宋" w:eastAsia="仿宋" w:cs="仿宋"/>
          <w:sz w:val="24"/>
          <w:szCs w:val="24"/>
          <w:highlight w:val="none"/>
        </w:rPr>
      </w:pPr>
      <w:r>
        <w:rPr>
          <w:rFonts w:hint="eastAsia" w:ascii="仿宋" w:hAnsi="仿宋" w:eastAsia="仿宋" w:cs="仿宋"/>
          <w:sz w:val="24"/>
          <w:szCs w:val="24"/>
          <w:highlight w:val="none"/>
          <w:shd w:val="clear" w:color="auto" w:fill="FFFFFF"/>
        </w:rPr>
        <w:t>如有不实，我方将无条件地退出本项目的采购活动，并遵照《政府采购法》有关“提供虚假材料的规定”接受处罚。</w:t>
      </w:r>
    </w:p>
    <w:p>
      <w:pPr>
        <w:overflowPunct w:val="0"/>
        <w:spacing w:line="560" w:lineRule="exact"/>
        <w:ind w:firstLine="170"/>
        <w:jc w:val="both"/>
        <w:rPr>
          <w:rFonts w:hint="eastAsia" w:ascii="仿宋" w:hAnsi="仿宋" w:eastAsia="仿宋" w:cs="仿宋"/>
          <w:sz w:val="24"/>
          <w:szCs w:val="24"/>
          <w:highlight w:val="none"/>
          <w:shd w:val="clear" w:color="auto" w:fill="FFFFFF"/>
          <w:lang w:eastAsia="zh-CN"/>
        </w:rPr>
      </w:pPr>
      <w:r>
        <w:rPr>
          <w:rFonts w:hint="eastAsia" w:ascii="仿宋" w:hAnsi="仿宋" w:eastAsia="仿宋" w:cs="仿宋"/>
          <w:sz w:val="24"/>
          <w:szCs w:val="24"/>
          <w:highlight w:val="none"/>
          <w:shd w:val="clear" w:color="auto" w:fill="FFFFFF"/>
        </w:rPr>
        <w:t>特此声明</w:t>
      </w:r>
      <w:r>
        <w:rPr>
          <w:rFonts w:hint="eastAsia" w:ascii="仿宋" w:hAnsi="仿宋" w:eastAsia="仿宋" w:cs="仿宋"/>
          <w:sz w:val="24"/>
          <w:szCs w:val="24"/>
          <w:highlight w:val="none"/>
          <w:shd w:val="clear" w:color="auto" w:fill="FFFFFF"/>
          <w:lang w:eastAsia="zh-CN"/>
        </w:rPr>
        <w:t>。</w:t>
      </w:r>
    </w:p>
    <w:p>
      <w:pPr>
        <w:spacing w:line="500" w:lineRule="exact"/>
        <w:ind w:firstLine="2640" w:firstLineChars="1100"/>
        <w:rPr>
          <w:rFonts w:hint="eastAsia" w:ascii="仿宋" w:hAnsi="仿宋" w:eastAsia="仿宋" w:cs="仿宋"/>
          <w:sz w:val="24"/>
          <w:szCs w:val="24"/>
          <w:highlight w:val="none"/>
        </w:rPr>
      </w:pPr>
    </w:p>
    <w:p>
      <w:pPr>
        <w:spacing w:line="560" w:lineRule="exact"/>
        <w:ind w:firstLine="2160" w:firstLineChars="900"/>
        <w:rPr>
          <w:rFonts w:hint="eastAsia" w:ascii="仿宋" w:hAnsi="仿宋" w:eastAsia="仿宋" w:cs="仿宋"/>
          <w:sz w:val="24"/>
          <w:szCs w:val="24"/>
          <w:highlight w:val="none"/>
        </w:rPr>
      </w:pPr>
      <w:r>
        <w:rPr>
          <w:rFonts w:hint="eastAsia" w:ascii="仿宋" w:hAnsi="仿宋" w:eastAsia="仿宋" w:cs="仿宋"/>
          <w:sz w:val="24"/>
          <w:szCs w:val="24"/>
          <w:highlight w:val="none"/>
        </w:rPr>
        <w:t>供应商名称：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（盖章）</w:t>
      </w:r>
    </w:p>
    <w:p>
      <w:pPr>
        <w:spacing w:line="560" w:lineRule="exact"/>
        <w:ind w:firstLine="2160" w:firstLineChars="900"/>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/负责人</w:t>
      </w:r>
      <w:r>
        <w:rPr>
          <w:rFonts w:hint="eastAsia" w:ascii="仿宋" w:hAnsi="仿宋" w:eastAsia="仿宋" w:cs="仿宋"/>
          <w:sz w:val="24"/>
          <w:szCs w:val="24"/>
          <w:highlight w:val="none"/>
        </w:rPr>
        <w:t>或委托代理人：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(签字或盖章)</w:t>
      </w:r>
    </w:p>
    <w:p>
      <w:pPr>
        <w:pStyle w:val="124"/>
        <w:spacing w:line="500" w:lineRule="exact"/>
        <w:ind w:firstLine="2160" w:firstLineChars="900"/>
        <w:rPr>
          <w:rFonts w:hint="eastAsia" w:ascii="仿宋" w:hAnsi="仿宋" w:eastAsia="仿宋" w:cs="仿宋"/>
          <w:sz w:val="24"/>
          <w:szCs w:val="24"/>
          <w:highlight w:val="none"/>
        </w:rPr>
      </w:pPr>
      <w:r>
        <w:rPr>
          <w:rFonts w:hint="eastAsia" w:ascii="仿宋" w:hAnsi="仿宋" w:eastAsia="仿宋" w:cs="仿宋"/>
          <w:sz w:val="24"/>
          <w:szCs w:val="24"/>
          <w:highlight w:val="none"/>
        </w:rPr>
        <w:t>日        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pP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br w:type="page"/>
      </w:r>
      <w:r>
        <w:rPr>
          <w:rFonts w:hint="eastAsia" w:ascii="仿宋" w:hAnsi="仿宋" w:eastAsia="仿宋" w:cs="仿宋"/>
          <w:b/>
          <w:bCs/>
          <w:sz w:val="24"/>
          <w:szCs w:val="24"/>
          <w:highlight w:val="none"/>
        </w:rPr>
        <w:t>附件2：</w:t>
      </w:r>
    </w:p>
    <w:p>
      <w:pPr>
        <w:spacing w:line="48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拒绝商业贿赂承诺书</w:t>
      </w:r>
    </w:p>
    <w:p>
      <w:pPr>
        <w:overflowPunct w:val="0"/>
        <w:spacing w:line="560" w:lineRule="exact"/>
        <w:ind w:firstLine="496" w:firstLineChars="200"/>
        <w:rPr>
          <w:rFonts w:hint="eastAsia" w:ascii="仿宋" w:hAnsi="仿宋" w:eastAsia="仿宋" w:cs="仿宋"/>
          <w:b/>
          <w:bCs/>
          <w:sz w:val="24"/>
          <w:szCs w:val="24"/>
          <w:highlight w:val="none"/>
        </w:rPr>
      </w:pPr>
      <w:r>
        <w:rPr>
          <w:rFonts w:hint="eastAsia" w:ascii="仿宋" w:hAnsi="仿宋" w:eastAsia="仿宋" w:cs="仿宋"/>
          <w:spacing w:val="4"/>
          <w:sz w:val="24"/>
          <w:szCs w:val="24"/>
          <w:highlight w:val="none"/>
        </w:rPr>
        <w:t>为响应党中央、国务院关于治理政府采购领域商业贿赂行为的号召，我公司在此庄严承诺：</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1、在参与政府采购活动中遵纪守法、诚信经营、公平竞标。</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2、不向政府采购人、采购代理机构和政府采购评审专家进行任何形式的商业贿赂以谋取交易机会。</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3、不向政府采购代理机构和采购人提供虚假资质证明文件或采用虚假应标方式参与政府采购市场竞争并谋取中标、成交。</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4、不采取“围标、陪标”等商业欺诈手段获得政府采购订单。</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5、不采取不正当手段诋毁、排挤其他供应商。</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6、不在提供商品和服务时“偷梁换柱、以次充好”损害采购人的合法权益。</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7、不与采购人、采购代理机构、政府采购评审专家或其它供应商恶意串通，进行质疑和投诉，维护政府采购市场秩序。</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8、尊重和接受政府采购监督管理部门的监督和政府采购代理机构招标采购要求，承担因违约行为给采购人造成的损失。</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9、不发生其他有悖于政府采购公开、公平、公正和诚信原则的行为。</w:t>
      </w:r>
    </w:p>
    <w:p>
      <w:pPr>
        <w:spacing w:line="500" w:lineRule="exact"/>
        <w:ind w:firstLine="2707" w:firstLineChars="1128"/>
        <w:rPr>
          <w:rFonts w:hint="eastAsia" w:ascii="仿宋" w:hAnsi="仿宋" w:eastAsia="仿宋" w:cs="仿宋"/>
          <w:sz w:val="24"/>
          <w:szCs w:val="24"/>
          <w:highlight w:val="none"/>
        </w:rPr>
      </w:pPr>
    </w:p>
    <w:p>
      <w:pPr>
        <w:spacing w:line="500" w:lineRule="exact"/>
        <w:ind w:firstLine="2707" w:firstLineChars="1128"/>
        <w:rPr>
          <w:rFonts w:hint="eastAsia" w:ascii="仿宋" w:hAnsi="仿宋" w:eastAsia="仿宋" w:cs="仿宋"/>
          <w:sz w:val="24"/>
          <w:szCs w:val="24"/>
          <w:highlight w:val="none"/>
        </w:rPr>
      </w:pPr>
      <w:r>
        <w:rPr>
          <w:rFonts w:hint="eastAsia" w:ascii="仿宋" w:hAnsi="仿宋" w:eastAsia="仿宋" w:cs="仿宋"/>
          <w:sz w:val="24"/>
          <w:szCs w:val="24"/>
          <w:highlight w:val="none"/>
        </w:rPr>
        <w:t>供应商名称：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（盖章）</w:t>
      </w:r>
    </w:p>
    <w:p>
      <w:pPr>
        <w:spacing w:line="500" w:lineRule="exact"/>
        <w:ind w:firstLine="2707" w:firstLineChars="1128"/>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/负责人</w:t>
      </w:r>
      <w:r>
        <w:rPr>
          <w:rFonts w:hint="eastAsia" w:ascii="仿宋" w:hAnsi="仿宋" w:eastAsia="仿宋" w:cs="仿宋"/>
          <w:sz w:val="24"/>
          <w:szCs w:val="24"/>
          <w:highlight w:val="none"/>
        </w:rPr>
        <w:t>或委托代理人：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(签字或盖章)</w:t>
      </w:r>
    </w:p>
    <w:p>
      <w:pPr>
        <w:pStyle w:val="124"/>
        <w:spacing w:line="500" w:lineRule="exact"/>
        <w:ind w:firstLine="2707" w:firstLineChars="1128"/>
        <w:rPr>
          <w:rFonts w:hint="eastAsia" w:ascii="仿宋" w:hAnsi="仿宋" w:eastAsia="仿宋" w:cs="仿宋"/>
          <w:sz w:val="24"/>
          <w:szCs w:val="24"/>
          <w:highlight w:val="none"/>
        </w:rPr>
      </w:pPr>
      <w:r>
        <w:rPr>
          <w:rFonts w:hint="eastAsia" w:ascii="仿宋" w:hAnsi="仿宋" w:eastAsia="仿宋" w:cs="仿宋"/>
          <w:sz w:val="24"/>
          <w:szCs w:val="24"/>
          <w:highlight w:val="none"/>
        </w:rPr>
        <w:t>日        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pPr>
        <w:tabs>
          <w:tab w:val="left" w:pos="-180"/>
        </w:tabs>
        <w:ind w:right="204" w:rightChars="85"/>
        <w:rPr>
          <w:rFonts w:hint="eastAsia" w:ascii="仿宋" w:hAnsi="仿宋" w:eastAsia="仿宋" w:cs="仿宋"/>
          <w:sz w:val="24"/>
          <w:szCs w:val="24"/>
          <w:highlight w:val="none"/>
        </w:rPr>
      </w:pPr>
    </w:p>
    <w:p>
      <w:pPr>
        <w:rPr>
          <w:rFonts w:hint="eastAsia" w:ascii="仿宋" w:hAnsi="仿宋" w:eastAsia="仿宋" w:cs="仿宋"/>
          <w:b/>
          <w:bCs/>
          <w:sz w:val="24"/>
          <w:szCs w:val="24"/>
          <w:highlight w:val="none"/>
        </w:rPr>
      </w:pPr>
      <w:r>
        <w:rPr>
          <w:rFonts w:hint="eastAsia" w:ascii="仿宋" w:hAnsi="仿宋" w:eastAsia="仿宋" w:cs="仿宋"/>
          <w:sz w:val="24"/>
          <w:szCs w:val="24"/>
          <w:highlight w:val="none"/>
        </w:rPr>
        <w:br w:type="page"/>
      </w:r>
      <w:r>
        <w:rPr>
          <w:rFonts w:hint="eastAsia" w:ascii="仿宋" w:hAnsi="仿宋" w:eastAsia="仿宋" w:cs="仿宋"/>
          <w:b/>
          <w:bCs/>
          <w:sz w:val="24"/>
          <w:szCs w:val="24"/>
          <w:highlight w:val="none"/>
        </w:rPr>
        <w:t>附件3：</w:t>
      </w:r>
    </w:p>
    <w:p>
      <w:pPr>
        <w:tabs>
          <w:tab w:val="left" w:pos="-180"/>
        </w:tabs>
        <w:ind w:right="204" w:rightChars="85"/>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诚信声明</w:t>
      </w:r>
    </w:p>
    <w:p>
      <w:pPr>
        <w:tabs>
          <w:tab w:val="left" w:pos="-180"/>
        </w:tabs>
        <w:ind w:right="204" w:rightChars="85"/>
        <w:rPr>
          <w:rFonts w:hint="eastAsia" w:ascii="仿宋" w:hAnsi="仿宋" w:eastAsia="仿宋" w:cs="仿宋"/>
          <w:sz w:val="24"/>
          <w:szCs w:val="24"/>
          <w:highlight w:val="none"/>
        </w:rPr>
      </w:pPr>
    </w:p>
    <w:p>
      <w:pPr>
        <w:tabs>
          <w:tab w:val="left" w:pos="-180"/>
        </w:tabs>
        <w:spacing w:line="480" w:lineRule="auto"/>
        <w:ind w:right="204" w:rightChars="85"/>
        <w:rPr>
          <w:rFonts w:hint="eastAsia" w:ascii="仿宋" w:hAnsi="仿宋" w:eastAsia="仿宋" w:cs="仿宋"/>
          <w:sz w:val="24"/>
          <w:szCs w:val="24"/>
          <w:highlight w:val="none"/>
        </w:rPr>
      </w:pPr>
      <w:r>
        <w:rPr>
          <w:rFonts w:hint="eastAsia" w:ascii="仿宋" w:hAnsi="仿宋" w:eastAsia="仿宋" w:cs="仿宋"/>
          <w:sz w:val="24"/>
          <w:szCs w:val="24"/>
          <w:highlight w:val="none"/>
        </w:rPr>
        <w:t>采购项目名称：</w:t>
      </w:r>
    </w:p>
    <w:p>
      <w:pPr>
        <w:tabs>
          <w:tab w:val="left" w:pos="-180"/>
        </w:tabs>
        <w:spacing w:line="480" w:lineRule="auto"/>
        <w:ind w:right="204" w:rightChars="85"/>
        <w:rPr>
          <w:rFonts w:hint="eastAsia" w:ascii="仿宋" w:hAnsi="仿宋" w:eastAsia="仿宋" w:cs="仿宋"/>
          <w:sz w:val="24"/>
          <w:szCs w:val="24"/>
          <w:highlight w:val="none"/>
        </w:rPr>
      </w:pPr>
      <w:r>
        <w:rPr>
          <w:rFonts w:hint="eastAsia" w:ascii="仿宋" w:hAnsi="仿宋" w:eastAsia="仿宋" w:cs="仿宋"/>
          <w:sz w:val="24"/>
          <w:szCs w:val="24"/>
          <w:highlight w:val="none"/>
        </w:rPr>
        <w:t>致：（采购代理机构）</w:t>
      </w:r>
    </w:p>
    <w:p>
      <w:pPr>
        <w:tabs>
          <w:tab w:val="left" w:pos="-180"/>
        </w:tabs>
        <w:spacing w:line="480" w:lineRule="auto"/>
        <w:ind w:right="204" w:rightChars="85" w:firstLine="744" w:firstLineChars="300"/>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w:t>
      </w:r>
      <w:r>
        <w:rPr>
          <w:rFonts w:hint="eastAsia" w:ascii="仿宋" w:hAnsi="仿宋" w:eastAsia="仿宋" w:cs="仿宋"/>
          <w:spacing w:val="4"/>
          <w:sz w:val="24"/>
          <w:szCs w:val="24"/>
          <w:highlight w:val="none"/>
          <w:u w:val="single"/>
        </w:rPr>
        <w:t xml:space="preserve">   供应商名称   </w:t>
      </w:r>
      <w:r>
        <w:rPr>
          <w:rFonts w:hint="eastAsia" w:ascii="仿宋" w:hAnsi="仿宋" w:eastAsia="仿宋" w:cs="仿宋"/>
          <w:spacing w:val="4"/>
          <w:sz w:val="24"/>
          <w:szCs w:val="24"/>
          <w:highlight w:val="none"/>
        </w:rPr>
        <w:t>）</w:t>
      </w:r>
      <w:r>
        <w:rPr>
          <w:rFonts w:hint="eastAsia" w:ascii="仿宋" w:hAnsi="仿宋" w:eastAsia="仿宋" w:cs="仿宋"/>
          <w:sz w:val="24"/>
          <w:szCs w:val="24"/>
          <w:highlight w:val="none"/>
        </w:rPr>
        <w:t>郑重声明，我单位具有良好的商业信誉和健全的财务会计制度，具有履行合同所必须的设备和专业技术能力，有依法缴纳税收和社会保障资金的良好记录，在合同签订前后随时愿意提供相关证明材料：符合《政府采购法》规定的磋商供应商资格条件。我方对以上声明负全部法律责任。</w:t>
      </w:r>
    </w:p>
    <w:p>
      <w:pPr>
        <w:tabs>
          <w:tab w:val="left" w:pos="-180"/>
        </w:tabs>
        <w:spacing w:line="480" w:lineRule="auto"/>
        <w:ind w:right="204" w:rightChars="85"/>
        <w:rPr>
          <w:rFonts w:hint="eastAsia" w:ascii="仿宋" w:hAnsi="仿宋" w:eastAsia="仿宋" w:cs="仿宋"/>
          <w:sz w:val="24"/>
          <w:szCs w:val="24"/>
          <w:highlight w:val="none"/>
        </w:rPr>
      </w:pPr>
      <w:r>
        <w:rPr>
          <w:rFonts w:hint="eastAsia" w:ascii="仿宋" w:hAnsi="仿宋" w:eastAsia="仿宋" w:cs="仿宋"/>
          <w:sz w:val="24"/>
          <w:szCs w:val="24"/>
          <w:highlight w:val="none"/>
        </w:rPr>
        <w:t>特此声明。</w:t>
      </w:r>
    </w:p>
    <w:p>
      <w:pPr>
        <w:tabs>
          <w:tab w:val="left" w:pos="-180"/>
        </w:tabs>
        <w:spacing w:line="480" w:lineRule="auto"/>
        <w:ind w:right="204" w:rightChars="85"/>
        <w:rPr>
          <w:rFonts w:hint="eastAsia" w:ascii="仿宋" w:hAnsi="仿宋" w:eastAsia="仿宋" w:cs="仿宋"/>
          <w:sz w:val="24"/>
          <w:szCs w:val="24"/>
          <w:highlight w:val="none"/>
        </w:rPr>
      </w:pPr>
    </w:p>
    <w:p>
      <w:pPr>
        <w:tabs>
          <w:tab w:val="left" w:pos="-180"/>
        </w:tabs>
        <w:spacing w:line="480" w:lineRule="auto"/>
        <w:ind w:right="204" w:rightChars="85"/>
        <w:rPr>
          <w:rFonts w:hint="eastAsia" w:ascii="仿宋" w:hAnsi="仿宋" w:eastAsia="仿宋" w:cs="仿宋"/>
          <w:sz w:val="24"/>
          <w:szCs w:val="24"/>
          <w:highlight w:val="none"/>
        </w:rPr>
      </w:pPr>
    </w:p>
    <w:p>
      <w:pPr>
        <w:tabs>
          <w:tab w:val="left" w:pos="-180"/>
        </w:tabs>
        <w:spacing w:line="480" w:lineRule="auto"/>
        <w:ind w:right="204" w:rightChars="85"/>
        <w:rPr>
          <w:rFonts w:hint="eastAsia" w:ascii="仿宋" w:hAnsi="仿宋" w:eastAsia="仿宋" w:cs="仿宋"/>
          <w:sz w:val="24"/>
          <w:szCs w:val="24"/>
          <w:highlight w:val="none"/>
        </w:rPr>
      </w:pPr>
    </w:p>
    <w:p>
      <w:pPr>
        <w:tabs>
          <w:tab w:val="left" w:pos="-180"/>
        </w:tabs>
        <w:spacing w:line="480" w:lineRule="auto"/>
        <w:ind w:right="204" w:rightChars="85"/>
        <w:rPr>
          <w:rFonts w:hint="eastAsia" w:ascii="仿宋" w:hAnsi="仿宋" w:eastAsia="仿宋" w:cs="仿宋"/>
          <w:sz w:val="24"/>
          <w:szCs w:val="24"/>
          <w:highlight w:val="none"/>
        </w:rPr>
      </w:pPr>
    </w:p>
    <w:p>
      <w:pPr>
        <w:tabs>
          <w:tab w:val="left" w:pos="-180"/>
        </w:tabs>
        <w:spacing w:line="480" w:lineRule="auto"/>
        <w:ind w:right="204" w:rightChars="85"/>
        <w:rPr>
          <w:rFonts w:hint="eastAsia" w:ascii="仿宋" w:hAnsi="仿宋" w:eastAsia="仿宋" w:cs="仿宋"/>
          <w:sz w:val="24"/>
          <w:szCs w:val="24"/>
          <w:highlight w:val="none"/>
        </w:rPr>
      </w:pPr>
    </w:p>
    <w:p>
      <w:pPr>
        <w:tabs>
          <w:tab w:val="left" w:pos="-180"/>
        </w:tabs>
        <w:spacing w:line="480" w:lineRule="auto"/>
        <w:ind w:right="204" w:rightChars="85"/>
        <w:rPr>
          <w:rFonts w:hint="eastAsia" w:ascii="仿宋" w:hAnsi="仿宋" w:eastAsia="仿宋" w:cs="仿宋"/>
          <w:sz w:val="24"/>
          <w:szCs w:val="24"/>
          <w:highlight w:val="none"/>
        </w:rPr>
      </w:pPr>
    </w:p>
    <w:p>
      <w:pPr>
        <w:spacing w:line="360" w:lineRule="auto"/>
        <w:ind w:firstLine="2707" w:firstLineChars="1128"/>
        <w:rPr>
          <w:rFonts w:hint="eastAsia" w:ascii="仿宋" w:hAnsi="仿宋" w:eastAsia="仿宋" w:cs="仿宋"/>
          <w:sz w:val="24"/>
          <w:szCs w:val="24"/>
          <w:highlight w:val="none"/>
        </w:rPr>
      </w:pPr>
      <w:r>
        <w:rPr>
          <w:rFonts w:hint="eastAsia" w:ascii="仿宋" w:hAnsi="仿宋" w:eastAsia="仿宋" w:cs="仿宋"/>
          <w:sz w:val="24"/>
          <w:szCs w:val="24"/>
          <w:highlight w:val="none"/>
        </w:rPr>
        <w:t>供应商名称：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（盖章）</w:t>
      </w:r>
    </w:p>
    <w:p>
      <w:pPr>
        <w:spacing w:line="360" w:lineRule="auto"/>
        <w:ind w:firstLine="2707" w:firstLineChars="1128"/>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/负责人</w:t>
      </w:r>
      <w:r>
        <w:rPr>
          <w:rFonts w:hint="eastAsia" w:ascii="仿宋" w:hAnsi="仿宋" w:eastAsia="仿宋" w:cs="仿宋"/>
          <w:sz w:val="24"/>
          <w:szCs w:val="24"/>
          <w:highlight w:val="none"/>
        </w:rPr>
        <w:t>或委托代理人：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(签字或盖章)</w:t>
      </w:r>
    </w:p>
    <w:p>
      <w:pPr>
        <w:pStyle w:val="124"/>
        <w:spacing w:line="360" w:lineRule="auto"/>
        <w:ind w:firstLine="2707" w:firstLineChars="1128"/>
        <w:rPr>
          <w:rFonts w:hint="eastAsia" w:ascii="仿宋" w:hAnsi="仿宋" w:eastAsia="仿宋" w:cs="仿宋"/>
          <w:sz w:val="24"/>
          <w:szCs w:val="24"/>
          <w:highlight w:val="none"/>
        </w:rPr>
      </w:pPr>
      <w:r>
        <w:rPr>
          <w:rFonts w:hint="eastAsia" w:ascii="仿宋" w:hAnsi="仿宋" w:eastAsia="仿宋" w:cs="仿宋"/>
          <w:sz w:val="24"/>
          <w:szCs w:val="24"/>
          <w:highlight w:val="none"/>
        </w:rPr>
        <w:t>日        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pPr>
        <w:pStyle w:val="124"/>
        <w:spacing w:before="158" w:beforeLines="50"/>
        <w:ind w:firstLine="3360" w:firstLineChars="1400"/>
        <w:rPr>
          <w:rFonts w:hint="eastAsia" w:ascii="仿宋" w:hAnsi="仿宋" w:eastAsia="仿宋" w:cs="仿宋"/>
          <w:sz w:val="24"/>
          <w:szCs w:val="24"/>
          <w:highlight w:val="none"/>
        </w:rPr>
      </w:pPr>
    </w:p>
    <w:p>
      <w:pPr>
        <w:spacing w:line="360" w:lineRule="auto"/>
        <w:rPr>
          <w:rFonts w:hint="eastAsia" w:ascii="仿宋" w:hAnsi="仿宋" w:eastAsia="仿宋" w:cs="仿宋"/>
          <w:sz w:val="24"/>
          <w:szCs w:val="24"/>
          <w:highlight w:val="none"/>
        </w:rPr>
      </w:pPr>
      <w:r>
        <w:rPr>
          <w:rFonts w:hint="eastAsia" w:ascii="仿宋" w:hAnsi="仿宋" w:eastAsia="仿宋" w:cs="仿宋"/>
          <w:b/>
          <w:sz w:val="24"/>
          <w:szCs w:val="24"/>
          <w:highlight w:val="none"/>
        </w:rPr>
        <w:br w:type="page"/>
      </w:r>
      <w:r>
        <w:rPr>
          <w:rFonts w:hint="eastAsia" w:ascii="仿宋" w:hAnsi="仿宋" w:eastAsia="仿宋" w:cs="仿宋"/>
          <w:b/>
          <w:bCs/>
          <w:sz w:val="24"/>
          <w:szCs w:val="24"/>
          <w:highlight w:val="none"/>
        </w:rPr>
        <w:t>附件4：</w:t>
      </w:r>
    </w:p>
    <w:p>
      <w:pPr>
        <w:adjustRightInd w:val="0"/>
        <w:snapToGrid w:val="0"/>
        <w:spacing w:line="360" w:lineRule="auto"/>
        <w:jc w:val="center"/>
        <w:rPr>
          <w:rFonts w:hint="eastAsia" w:ascii="仿宋" w:hAnsi="仿宋" w:eastAsia="仿宋" w:cs="仿宋"/>
          <w:b/>
          <w:sz w:val="24"/>
          <w:szCs w:val="24"/>
          <w:highlight w:val="none"/>
        </w:rPr>
      </w:pPr>
      <w:bookmarkStart w:id="68" w:name="_Toc29320_WPSOffice_Level2"/>
      <w:bookmarkStart w:id="69" w:name="_Toc28871_WPSOffice_Level3"/>
      <w:bookmarkStart w:id="70" w:name="_Toc18229_WPSOffice_Level2"/>
      <w:r>
        <w:rPr>
          <w:rFonts w:hint="eastAsia" w:ascii="仿宋" w:hAnsi="仿宋" w:eastAsia="仿宋" w:cs="仿宋"/>
          <w:b/>
          <w:sz w:val="24"/>
          <w:szCs w:val="24"/>
          <w:highlight w:val="none"/>
        </w:rPr>
        <w:t>履行合同所必需的设备和专业技术能力的说明及承诺</w:t>
      </w:r>
      <w:bookmarkEnd w:id="68"/>
      <w:bookmarkEnd w:id="69"/>
      <w:bookmarkEnd w:id="70"/>
    </w:p>
    <w:p>
      <w:pPr>
        <w:pStyle w:val="17"/>
        <w:adjustRightInd w:val="0"/>
        <w:snapToGrid w:val="0"/>
        <w:spacing w:line="720" w:lineRule="exact"/>
        <w:jc w:val="center"/>
        <w:rPr>
          <w:rFonts w:hint="eastAsia" w:ascii="仿宋" w:hAnsi="仿宋" w:eastAsia="仿宋" w:cs="仿宋"/>
          <w:b/>
          <w:sz w:val="24"/>
          <w:szCs w:val="24"/>
          <w:highlight w:val="none"/>
        </w:rPr>
      </w:pPr>
    </w:p>
    <w:p>
      <w:pPr>
        <w:spacing w:line="560" w:lineRule="exact"/>
        <w:rPr>
          <w:rFonts w:hint="eastAsia" w:ascii="仿宋" w:hAnsi="仿宋" w:eastAsia="仿宋" w:cs="仿宋"/>
          <w:spacing w:val="4"/>
          <w:sz w:val="24"/>
          <w:szCs w:val="24"/>
          <w:highlight w:val="none"/>
          <w:u w:val="single"/>
        </w:rPr>
      </w:pPr>
      <w:r>
        <w:rPr>
          <w:rFonts w:hint="eastAsia" w:ascii="仿宋" w:hAnsi="仿宋" w:eastAsia="仿宋" w:cs="仿宋"/>
          <w:spacing w:val="4"/>
          <w:sz w:val="24"/>
          <w:szCs w:val="24"/>
          <w:highlight w:val="none"/>
          <w:u w:val="single"/>
        </w:rPr>
        <w:t xml:space="preserve">     （采购人名称）    ：</w:t>
      </w:r>
    </w:p>
    <w:p>
      <w:pPr>
        <w:pStyle w:val="17"/>
        <w:adjustRightInd w:val="0"/>
        <w:snapToGrid w:val="0"/>
        <w:spacing w:line="560" w:lineRule="exact"/>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 xml:space="preserve">   </w:t>
      </w:r>
      <w:r>
        <w:rPr>
          <w:rFonts w:hint="eastAsia" w:ascii="仿宋" w:hAnsi="仿宋" w:eastAsia="仿宋" w:cs="仿宋"/>
          <w:spacing w:val="4"/>
          <w:sz w:val="24"/>
          <w:szCs w:val="24"/>
          <w:highlight w:val="none"/>
          <w:u w:val="single"/>
        </w:rPr>
        <w:t xml:space="preserve">      （供应商名称）    </w:t>
      </w:r>
      <w:r>
        <w:rPr>
          <w:rFonts w:hint="eastAsia" w:ascii="仿宋" w:hAnsi="仿宋" w:eastAsia="仿宋" w:cs="仿宋"/>
          <w:spacing w:val="4"/>
          <w:sz w:val="24"/>
          <w:szCs w:val="24"/>
          <w:highlight w:val="none"/>
        </w:rPr>
        <w:t xml:space="preserve"> 于</w:t>
      </w:r>
      <w:r>
        <w:rPr>
          <w:rFonts w:hint="eastAsia" w:ascii="仿宋" w:hAnsi="仿宋" w:eastAsia="仿宋" w:cs="仿宋"/>
          <w:spacing w:val="4"/>
          <w:sz w:val="24"/>
          <w:szCs w:val="24"/>
          <w:highlight w:val="none"/>
          <w:u w:val="single"/>
        </w:rPr>
        <w:t xml:space="preserve">     </w:t>
      </w:r>
      <w:r>
        <w:rPr>
          <w:rFonts w:hint="eastAsia" w:ascii="仿宋" w:hAnsi="仿宋" w:eastAsia="仿宋" w:cs="仿宋"/>
          <w:spacing w:val="4"/>
          <w:sz w:val="24"/>
          <w:szCs w:val="24"/>
          <w:highlight w:val="none"/>
        </w:rPr>
        <w:t>年</w:t>
      </w:r>
      <w:r>
        <w:rPr>
          <w:rFonts w:hint="eastAsia" w:ascii="仿宋" w:hAnsi="仿宋" w:eastAsia="仿宋" w:cs="仿宋"/>
          <w:spacing w:val="4"/>
          <w:sz w:val="24"/>
          <w:szCs w:val="24"/>
          <w:highlight w:val="none"/>
          <w:u w:val="single"/>
        </w:rPr>
        <w:t xml:space="preserve">    </w:t>
      </w:r>
      <w:r>
        <w:rPr>
          <w:rFonts w:hint="eastAsia" w:ascii="仿宋" w:hAnsi="仿宋" w:eastAsia="仿宋" w:cs="仿宋"/>
          <w:spacing w:val="4"/>
          <w:sz w:val="24"/>
          <w:szCs w:val="24"/>
          <w:highlight w:val="none"/>
        </w:rPr>
        <w:t>月</w:t>
      </w:r>
      <w:r>
        <w:rPr>
          <w:rFonts w:hint="eastAsia" w:ascii="仿宋" w:hAnsi="仿宋" w:eastAsia="仿宋" w:cs="仿宋"/>
          <w:spacing w:val="4"/>
          <w:sz w:val="24"/>
          <w:szCs w:val="24"/>
          <w:highlight w:val="none"/>
          <w:u w:val="single"/>
        </w:rPr>
        <w:t xml:space="preserve">   </w:t>
      </w:r>
      <w:r>
        <w:rPr>
          <w:rFonts w:hint="eastAsia" w:ascii="仿宋" w:hAnsi="仿宋" w:eastAsia="仿宋" w:cs="仿宋"/>
          <w:spacing w:val="4"/>
          <w:sz w:val="24"/>
          <w:szCs w:val="24"/>
          <w:highlight w:val="none"/>
        </w:rPr>
        <w:t>日在中华人民共和国境内</w:t>
      </w:r>
      <w:r>
        <w:rPr>
          <w:rFonts w:hint="eastAsia" w:ascii="仿宋" w:hAnsi="仿宋" w:eastAsia="仿宋" w:cs="仿宋"/>
          <w:spacing w:val="4"/>
          <w:sz w:val="24"/>
          <w:szCs w:val="24"/>
          <w:highlight w:val="none"/>
          <w:u w:val="single"/>
        </w:rPr>
        <w:t xml:space="preserve">  （详细注册地址）     </w:t>
      </w:r>
      <w:r>
        <w:rPr>
          <w:rFonts w:hint="eastAsia" w:ascii="仿宋" w:hAnsi="仿宋" w:eastAsia="仿宋" w:cs="仿宋"/>
          <w:spacing w:val="4"/>
          <w:sz w:val="24"/>
          <w:szCs w:val="24"/>
          <w:highlight w:val="none"/>
        </w:rPr>
        <w:t>合法注册并经营，公司主营业务为</w:t>
      </w:r>
      <w:r>
        <w:rPr>
          <w:rFonts w:hint="eastAsia" w:ascii="仿宋" w:hAnsi="仿宋" w:eastAsia="仿宋" w:cs="仿宋"/>
          <w:spacing w:val="4"/>
          <w:sz w:val="24"/>
          <w:szCs w:val="24"/>
          <w:highlight w:val="none"/>
          <w:u w:val="single"/>
        </w:rPr>
        <w:t xml:space="preserve">                          </w:t>
      </w:r>
      <w:r>
        <w:rPr>
          <w:rFonts w:hint="eastAsia" w:ascii="仿宋" w:hAnsi="仿宋" w:eastAsia="仿宋" w:cs="仿宋"/>
          <w:spacing w:val="4"/>
          <w:sz w:val="24"/>
          <w:szCs w:val="24"/>
          <w:highlight w:val="none"/>
        </w:rPr>
        <w:t>，营业（生产经营）面积为</w:t>
      </w:r>
      <w:r>
        <w:rPr>
          <w:rFonts w:hint="eastAsia" w:ascii="仿宋" w:hAnsi="仿宋" w:eastAsia="仿宋" w:cs="仿宋"/>
          <w:spacing w:val="4"/>
          <w:sz w:val="24"/>
          <w:szCs w:val="24"/>
          <w:highlight w:val="none"/>
          <w:u w:val="single"/>
        </w:rPr>
        <w:t xml:space="preserve">             </w:t>
      </w:r>
      <w:r>
        <w:rPr>
          <w:rFonts w:hint="eastAsia" w:ascii="仿宋" w:hAnsi="仿宋" w:eastAsia="仿宋" w:cs="仿宋"/>
          <w:spacing w:val="4"/>
          <w:sz w:val="24"/>
          <w:szCs w:val="24"/>
          <w:highlight w:val="none"/>
        </w:rPr>
        <w:t xml:space="preserve"> ，现有员工数量为</w:t>
      </w:r>
      <w:r>
        <w:rPr>
          <w:rFonts w:hint="eastAsia" w:ascii="仿宋" w:hAnsi="仿宋" w:eastAsia="仿宋" w:cs="仿宋"/>
          <w:spacing w:val="4"/>
          <w:sz w:val="24"/>
          <w:szCs w:val="24"/>
          <w:highlight w:val="none"/>
          <w:u w:val="single"/>
        </w:rPr>
        <w:t xml:space="preserve">         </w:t>
      </w:r>
      <w:r>
        <w:rPr>
          <w:rFonts w:hint="eastAsia" w:ascii="仿宋" w:hAnsi="仿宋" w:eastAsia="仿宋" w:cs="仿宋"/>
          <w:spacing w:val="4"/>
          <w:sz w:val="24"/>
          <w:szCs w:val="24"/>
          <w:highlight w:val="none"/>
        </w:rPr>
        <w:t>，其中与履行本合同相关的专业技术人员有（</w:t>
      </w:r>
      <w:r>
        <w:rPr>
          <w:rFonts w:hint="eastAsia" w:ascii="仿宋" w:hAnsi="仿宋" w:eastAsia="仿宋" w:cs="仿宋"/>
          <w:spacing w:val="4"/>
          <w:sz w:val="24"/>
          <w:szCs w:val="24"/>
          <w:highlight w:val="none"/>
          <w:u w:val="single"/>
        </w:rPr>
        <w:t xml:space="preserve">             专业能力、数量        </w:t>
      </w:r>
      <w:r>
        <w:rPr>
          <w:rFonts w:hint="eastAsia" w:ascii="仿宋" w:hAnsi="仿宋" w:eastAsia="仿宋" w:cs="仿宋"/>
          <w:spacing w:val="4"/>
          <w:sz w:val="24"/>
          <w:szCs w:val="24"/>
          <w:highlight w:val="none"/>
        </w:rPr>
        <w:t>），本公司郑重承诺，具有履行本合同所必需的设备和专业技术能力。</w:t>
      </w:r>
    </w:p>
    <w:p>
      <w:pPr>
        <w:pStyle w:val="17"/>
        <w:adjustRightInd w:val="0"/>
        <w:snapToGrid w:val="0"/>
        <w:spacing w:line="720" w:lineRule="exact"/>
        <w:rPr>
          <w:rFonts w:hint="eastAsia" w:ascii="仿宋" w:hAnsi="仿宋" w:eastAsia="仿宋" w:cs="仿宋"/>
          <w:spacing w:val="4"/>
          <w:sz w:val="24"/>
          <w:szCs w:val="24"/>
          <w:highlight w:val="none"/>
        </w:rPr>
      </w:pPr>
    </w:p>
    <w:p>
      <w:pPr>
        <w:pStyle w:val="17"/>
        <w:adjustRightInd w:val="0"/>
        <w:snapToGrid w:val="0"/>
        <w:spacing w:line="720" w:lineRule="exact"/>
        <w:rPr>
          <w:rFonts w:hint="eastAsia" w:ascii="仿宋" w:hAnsi="仿宋" w:eastAsia="仿宋" w:cs="仿宋"/>
          <w:spacing w:val="4"/>
          <w:sz w:val="24"/>
          <w:szCs w:val="24"/>
          <w:highlight w:val="none"/>
        </w:rPr>
      </w:pPr>
    </w:p>
    <w:p>
      <w:pPr>
        <w:pStyle w:val="17"/>
        <w:adjustRightInd w:val="0"/>
        <w:snapToGrid w:val="0"/>
        <w:spacing w:line="720" w:lineRule="exact"/>
        <w:rPr>
          <w:rFonts w:hint="eastAsia" w:ascii="仿宋" w:hAnsi="仿宋" w:eastAsia="仿宋" w:cs="仿宋"/>
          <w:spacing w:val="4"/>
          <w:sz w:val="24"/>
          <w:szCs w:val="24"/>
          <w:highlight w:val="none"/>
        </w:rPr>
      </w:pPr>
    </w:p>
    <w:p>
      <w:pPr>
        <w:spacing w:line="500" w:lineRule="exact"/>
        <w:ind w:firstLine="2707" w:firstLineChars="1128"/>
        <w:rPr>
          <w:rFonts w:hint="eastAsia" w:ascii="仿宋" w:hAnsi="仿宋" w:eastAsia="仿宋" w:cs="仿宋"/>
          <w:sz w:val="24"/>
          <w:szCs w:val="24"/>
          <w:highlight w:val="none"/>
        </w:rPr>
      </w:pPr>
      <w:r>
        <w:rPr>
          <w:rFonts w:hint="eastAsia" w:ascii="仿宋" w:hAnsi="仿宋" w:eastAsia="仿宋" w:cs="仿宋"/>
          <w:sz w:val="24"/>
          <w:szCs w:val="24"/>
          <w:highlight w:val="none"/>
        </w:rPr>
        <w:t>供应商名称：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（盖章）</w:t>
      </w:r>
    </w:p>
    <w:p>
      <w:pPr>
        <w:spacing w:line="500" w:lineRule="exact"/>
        <w:ind w:firstLine="2707" w:firstLineChars="1128"/>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/负责人</w:t>
      </w:r>
      <w:r>
        <w:rPr>
          <w:rFonts w:hint="eastAsia" w:ascii="仿宋" w:hAnsi="仿宋" w:eastAsia="仿宋" w:cs="仿宋"/>
          <w:sz w:val="24"/>
          <w:szCs w:val="24"/>
          <w:highlight w:val="none"/>
        </w:rPr>
        <w:t>或委托代理人：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(签字或盖章)</w:t>
      </w:r>
    </w:p>
    <w:p>
      <w:pPr>
        <w:pStyle w:val="124"/>
        <w:spacing w:line="500" w:lineRule="exact"/>
        <w:ind w:firstLine="2707" w:firstLineChars="1128"/>
        <w:rPr>
          <w:rFonts w:hint="eastAsia" w:ascii="仿宋" w:hAnsi="仿宋" w:eastAsia="仿宋" w:cs="仿宋"/>
          <w:sz w:val="24"/>
          <w:szCs w:val="24"/>
          <w:highlight w:val="none"/>
        </w:rPr>
      </w:pPr>
      <w:r>
        <w:rPr>
          <w:rFonts w:hint="eastAsia" w:ascii="仿宋" w:hAnsi="仿宋" w:eastAsia="仿宋" w:cs="仿宋"/>
          <w:sz w:val="24"/>
          <w:szCs w:val="24"/>
          <w:highlight w:val="none"/>
        </w:rPr>
        <w:t>日        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pPr>
        <w:rPr>
          <w:rFonts w:hint="eastAsia" w:ascii="仿宋" w:hAnsi="仿宋" w:eastAsia="仿宋" w:cs="仿宋"/>
          <w:b/>
          <w:bCs/>
          <w:sz w:val="24"/>
          <w:szCs w:val="24"/>
          <w:highlight w:val="none"/>
        </w:rPr>
      </w:pPr>
      <w:r>
        <w:rPr>
          <w:rFonts w:hint="eastAsia" w:ascii="仿宋" w:hAnsi="仿宋" w:eastAsia="仿宋" w:cs="仿宋"/>
          <w:sz w:val="24"/>
          <w:szCs w:val="24"/>
          <w:highlight w:val="none"/>
        </w:rPr>
        <w:br w:type="page"/>
      </w:r>
      <w:r>
        <w:rPr>
          <w:rFonts w:hint="eastAsia" w:ascii="仿宋" w:hAnsi="仿宋" w:eastAsia="仿宋" w:cs="仿宋"/>
          <w:b/>
          <w:bCs/>
          <w:sz w:val="24"/>
          <w:szCs w:val="24"/>
          <w:highlight w:val="none"/>
        </w:rPr>
        <w:t>附件5：</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中小企业声明函（服务）</w:t>
      </w: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（注：符合中小企业划型标准的企业请提供本函，不符合的不提供本函）</w:t>
      </w:r>
    </w:p>
    <w:p>
      <w:pPr>
        <w:spacing w:line="56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本公司(联合体)郑重声明，根据《政府采购促进中小企业发展管理办法》(财库(2020)46号)的规定，本公司(联合体)参加</w:t>
      </w:r>
      <w:r>
        <w:rPr>
          <w:rFonts w:hint="eastAsia" w:ascii="仿宋" w:hAnsi="仿宋" w:eastAsia="仿宋" w:cs="仿宋"/>
          <w:kern w:val="0"/>
          <w:sz w:val="24"/>
          <w:szCs w:val="24"/>
          <w:highlight w:val="none"/>
          <w:u w:val="single"/>
        </w:rPr>
        <w:t xml:space="preserve">  (单位名称) </w:t>
      </w:r>
      <w:r>
        <w:rPr>
          <w:rFonts w:hint="eastAsia" w:ascii="仿宋" w:hAnsi="仿宋" w:eastAsia="仿宋" w:cs="仿宋"/>
          <w:kern w:val="0"/>
          <w:sz w:val="24"/>
          <w:szCs w:val="24"/>
          <w:highlight w:val="none"/>
        </w:rPr>
        <w:t xml:space="preserve"> 的</w:t>
      </w:r>
      <w:r>
        <w:rPr>
          <w:rFonts w:hint="eastAsia" w:ascii="仿宋" w:hAnsi="仿宋" w:eastAsia="仿宋" w:cs="仿宋"/>
          <w:kern w:val="0"/>
          <w:sz w:val="24"/>
          <w:szCs w:val="24"/>
          <w:highlight w:val="none"/>
          <w:u w:val="single"/>
        </w:rPr>
        <w:t xml:space="preserve"> (项目名称) 采购</w:t>
      </w:r>
      <w:r>
        <w:rPr>
          <w:rFonts w:hint="eastAsia" w:ascii="仿宋" w:hAnsi="仿宋" w:eastAsia="仿宋" w:cs="仿宋"/>
          <w:kern w:val="0"/>
          <w:sz w:val="24"/>
          <w:szCs w:val="24"/>
          <w:highlight w:val="none"/>
        </w:rPr>
        <w:t>活动，服务全部由符合政策要求的中小企业承接。相关企业(含联合体中的中小企业、签订分包意向协议的中小企业)的具体情况如下：</w:t>
      </w:r>
    </w:p>
    <w:p>
      <w:pPr>
        <w:numPr>
          <w:ilvl w:val="0"/>
          <w:numId w:val="0"/>
        </w:numPr>
        <w:spacing w:line="56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u w:val="single"/>
          <w:lang w:val="en-US" w:eastAsia="zh-CN"/>
        </w:rPr>
        <w:t>1.</w:t>
      </w:r>
      <w:r>
        <w:rPr>
          <w:rFonts w:hint="eastAsia" w:ascii="仿宋" w:hAnsi="仿宋" w:eastAsia="仿宋" w:cs="仿宋"/>
          <w:kern w:val="0"/>
          <w:sz w:val="24"/>
          <w:szCs w:val="24"/>
          <w:highlight w:val="none"/>
          <w:u w:val="single"/>
        </w:rPr>
        <w:t xml:space="preserve"> (标的名称) </w:t>
      </w:r>
      <w:r>
        <w:rPr>
          <w:rFonts w:hint="eastAsia" w:ascii="仿宋" w:hAnsi="仿宋" w:eastAsia="仿宋" w:cs="仿宋"/>
          <w:kern w:val="0"/>
          <w:sz w:val="24"/>
          <w:szCs w:val="24"/>
          <w:highlight w:val="none"/>
        </w:rPr>
        <w:t>，属于</w:t>
      </w:r>
      <w:r>
        <w:rPr>
          <w:rFonts w:hint="eastAsia" w:ascii="仿宋" w:hAnsi="仿宋" w:eastAsia="仿宋" w:cs="仿宋"/>
          <w:kern w:val="0"/>
          <w:sz w:val="24"/>
          <w:szCs w:val="24"/>
          <w:highlight w:val="none"/>
          <w:u w:val="single"/>
        </w:rPr>
        <w:t xml:space="preserve"> (采购文件中明的所属行业) </w:t>
      </w:r>
      <w:r>
        <w:rPr>
          <w:rFonts w:hint="eastAsia" w:ascii="仿宋" w:hAnsi="仿宋" w:eastAsia="仿宋" w:cs="仿宋"/>
          <w:kern w:val="0"/>
          <w:sz w:val="24"/>
          <w:szCs w:val="24"/>
          <w:highlight w:val="none"/>
        </w:rPr>
        <w:t>；承建(承接)企业为</w:t>
      </w:r>
      <w:r>
        <w:rPr>
          <w:rFonts w:hint="eastAsia" w:ascii="仿宋" w:hAnsi="仿宋" w:eastAsia="仿宋" w:cs="仿宋"/>
          <w:kern w:val="0"/>
          <w:sz w:val="24"/>
          <w:szCs w:val="24"/>
          <w:highlight w:val="none"/>
          <w:u w:val="single"/>
        </w:rPr>
        <w:t xml:space="preserve"> (企业名称) </w:t>
      </w:r>
      <w:r>
        <w:rPr>
          <w:rFonts w:hint="eastAsia" w:ascii="仿宋" w:hAnsi="仿宋" w:eastAsia="仿宋" w:cs="仿宋"/>
          <w:kern w:val="0"/>
          <w:sz w:val="24"/>
          <w:szCs w:val="24"/>
          <w:highlight w:val="none"/>
        </w:rPr>
        <w:t>，从业人员</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人，营业收入为</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万元，资产总额为</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万元，属于</w:t>
      </w:r>
      <w:r>
        <w:rPr>
          <w:rFonts w:hint="eastAsia" w:ascii="仿宋" w:hAnsi="仿宋" w:eastAsia="仿宋" w:cs="仿宋"/>
          <w:kern w:val="0"/>
          <w:sz w:val="24"/>
          <w:szCs w:val="24"/>
          <w:highlight w:val="none"/>
          <w:u w:val="single"/>
        </w:rPr>
        <w:t xml:space="preserve"> (中型企必、小型企业、微型企业) </w:t>
      </w:r>
      <w:r>
        <w:rPr>
          <w:rFonts w:hint="eastAsia" w:ascii="仿宋" w:hAnsi="仿宋" w:eastAsia="仿宋" w:cs="仿宋"/>
          <w:kern w:val="0"/>
          <w:sz w:val="24"/>
          <w:szCs w:val="24"/>
          <w:highlight w:val="none"/>
        </w:rPr>
        <w:t>；</w:t>
      </w:r>
    </w:p>
    <w:p>
      <w:pPr>
        <w:spacing w:line="56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r>
        <w:rPr>
          <w:rFonts w:hint="eastAsia" w:ascii="仿宋" w:hAnsi="仿宋" w:eastAsia="仿宋" w:cs="仿宋"/>
          <w:kern w:val="0"/>
          <w:sz w:val="24"/>
          <w:szCs w:val="24"/>
          <w:highlight w:val="none"/>
          <w:u w:val="single"/>
        </w:rPr>
        <w:t xml:space="preserve"> (标的名称) </w:t>
      </w:r>
      <w:r>
        <w:rPr>
          <w:rFonts w:hint="eastAsia" w:ascii="仿宋" w:hAnsi="仿宋" w:eastAsia="仿宋" w:cs="仿宋"/>
          <w:kern w:val="0"/>
          <w:sz w:val="24"/>
          <w:szCs w:val="24"/>
          <w:highlight w:val="none"/>
        </w:rPr>
        <w:t>，属于</w:t>
      </w:r>
      <w:r>
        <w:rPr>
          <w:rFonts w:hint="eastAsia" w:ascii="仿宋" w:hAnsi="仿宋" w:eastAsia="仿宋" w:cs="仿宋"/>
          <w:kern w:val="0"/>
          <w:sz w:val="24"/>
          <w:szCs w:val="24"/>
          <w:highlight w:val="none"/>
          <w:u w:val="single"/>
        </w:rPr>
        <w:t xml:space="preserve"> (采购文件中明的所属行业) </w:t>
      </w:r>
      <w:r>
        <w:rPr>
          <w:rFonts w:hint="eastAsia" w:ascii="仿宋" w:hAnsi="仿宋" w:eastAsia="仿宋" w:cs="仿宋"/>
          <w:kern w:val="0"/>
          <w:sz w:val="24"/>
          <w:szCs w:val="24"/>
          <w:highlight w:val="none"/>
        </w:rPr>
        <w:t>；承建(承接)企业为</w:t>
      </w:r>
      <w:r>
        <w:rPr>
          <w:rFonts w:hint="eastAsia" w:ascii="仿宋" w:hAnsi="仿宋" w:eastAsia="仿宋" w:cs="仿宋"/>
          <w:kern w:val="0"/>
          <w:sz w:val="24"/>
          <w:szCs w:val="24"/>
          <w:highlight w:val="none"/>
          <w:u w:val="single"/>
        </w:rPr>
        <w:t xml:space="preserve"> (企业名称) </w:t>
      </w:r>
      <w:r>
        <w:rPr>
          <w:rFonts w:hint="eastAsia" w:ascii="仿宋" w:hAnsi="仿宋" w:eastAsia="仿宋" w:cs="仿宋"/>
          <w:kern w:val="0"/>
          <w:sz w:val="24"/>
          <w:szCs w:val="24"/>
          <w:highlight w:val="none"/>
        </w:rPr>
        <w:t>，从业人员</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人，营业收入为</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万元，资产总额为</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万元，属于</w:t>
      </w:r>
      <w:r>
        <w:rPr>
          <w:rFonts w:hint="eastAsia" w:ascii="仿宋" w:hAnsi="仿宋" w:eastAsia="仿宋" w:cs="仿宋"/>
          <w:kern w:val="0"/>
          <w:sz w:val="24"/>
          <w:szCs w:val="24"/>
          <w:highlight w:val="none"/>
          <w:u w:val="single"/>
        </w:rPr>
        <w:t xml:space="preserve"> (中型企必、小型企业、微型企业) </w:t>
      </w:r>
      <w:r>
        <w:rPr>
          <w:rFonts w:hint="eastAsia" w:ascii="仿宋" w:hAnsi="仿宋" w:eastAsia="仿宋" w:cs="仿宋"/>
          <w:kern w:val="0"/>
          <w:sz w:val="24"/>
          <w:szCs w:val="24"/>
          <w:highlight w:val="none"/>
        </w:rPr>
        <w:t>；</w:t>
      </w:r>
    </w:p>
    <w:p>
      <w:pPr>
        <w:spacing w:line="56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w:t>
      </w:r>
    </w:p>
    <w:p>
      <w:pPr>
        <w:spacing w:line="56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以上企业，不属于大企业的分支机构，不存在控股股东为大企业的情形，也不存在与大企业的负责人为同一人的情形。</w:t>
      </w:r>
    </w:p>
    <w:p>
      <w:pPr>
        <w:spacing w:line="56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本企业对上述声明内容的真实性负责。如有虚假，将依法承担相应责任。</w:t>
      </w:r>
    </w:p>
    <w:p>
      <w:pPr>
        <w:spacing w:line="56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w:t>
      </w:r>
    </w:p>
    <w:p>
      <w:pPr>
        <w:spacing w:line="560" w:lineRule="exact"/>
        <w:ind w:firstLine="4200" w:firstLineChars="175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企业名称(盖章):</w:t>
      </w:r>
    </w:p>
    <w:p>
      <w:pPr>
        <w:spacing w:line="560" w:lineRule="exact"/>
        <w:ind w:firstLine="4320" w:firstLineChars="18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日期：</w:t>
      </w:r>
    </w:p>
    <w:p>
      <w:pPr>
        <w:spacing w:line="560" w:lineRule="exact"/>
        <w:ind w:firstLine="4320" w:firstLineChars="1800"/>
        <w:rPr>
          <w:rFonts w:hint="eastAsia" w:ascii="仿宋" w:hAnsi="仿宋" w:eastAsia="仿宋" w:cs="仿宋"/>
          <w:kern w:val="0"/>
          <w:sz w:val="24"/>
          <w:szCs w:val="24"/>
          <w:highlight w:val="none"/>
        </w:rPr>
      </w:pPr>
    </w:p>
    <w:p>
      <w:pPr>
        <w:rPr>
          <w:rFonts w:hint="eastAsia" w:ascii="仿宋" w:hAnsi="仿宋" w:eastAsia="仿宋" w:cs="仿宋"/>
          <w:kern w:val="0"/>
          <w:sz w:val="24"/>
          <w:szCs w:val="24"/>
          <w:highlight w:val="none"/>
          <w:u w:val="single"/>
        </w:rPr>
      </w:pPr>
      <w:r>
        <w:rPr>
          <w:rFonts w:hint="eastAsia" w:ascii="仿宋" w:hAnsi="仿宋" w:eastAsia="仿宋" w:cs="仿宋"/>
          <w:kern w:val="0"/>
          <w:sz w:val="24"/>
          <w:szCs w:val="24"/>
          <w:highlight w:val="none"/>
        </w:rPr>
        <w:t xml:space="preserve"> </w:t>
      </w:r>
      <w:r>
        <w:rPr>
          <w:rFonts w:hint="eastAsia" w:ascii="仿宋" w:hAnsi="仿宋" w:eastAsia="仿宋" w:cs="仿宋"/>
          <w:kern w:val="0"/>
          <w:sz w:val="24"/>
          <w:szCs w:val="24"/>
          <w:highlight w:val="none"/>
          <w:u w:val="single"/>
        </w:rPr>
        <w:t xml:space="preserve">                                                              </w:t>
      </w:r>
    </w:p>
    <w:p>
      <w:pPr>
        <w:ind w:firstLine="120" w:firstLineChars="5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（从业人员、营业收入、资产总额填报上一年度数据，无上一年度数据的新成立企业可不填报）</w:t>
      </w:r>
    </w:p>
    <w:p>
      <w:pPr>
        <w:pStyle w:val="17"/>
        <w:rPr>
          <w:rFonts w:hint="eastAsia" w:ascii="仿宋" w:hAnsi="仿宋" w:eastAsia="仿宋" w:cs="仿宋"/>
          <w:sz w:val="24"/>
          <w:szCs w:val="24"/>
          <w:highlight w:val="none"/>
        </w:rPr>
      </w:pPr>
    </w:p>
    <w:p>
      <w:pPr>
        <w:rPr>
          <w:rFonts w:hint="eastAsia" w:ascii="仿宋" w:hAnsi="仿宋" w:eastAsia="仿宋" w:cs="仿宋"/>
          <w:b/>
          <w:bCs/>
          <w:sz w:val="24"/>
          <w:szCs w:val="24"/>
          <w:highlight w:val="none"/>
        </w:rPr>
      </w:pPr>
      <w:bookmarkStart w:id="71" w:name="OLE_LINK14"/>
      <w:bookmarkStart w:id="72" w:name="OLE_LINK13"/>
      <w:r>
        <w:rPr>
          <w:rFonts w:hint="eastAsia" w:ascii="仿宋" w:hAnsi="仿宋" w:eastAsia="仿宋" w:cs="仿宋"/>
          <w:sz w:val="24"/>
          <w:szCs w:val="24"/>
          <w:highlight w:val="none"/>
        </w:rPr>
        <w:br w:type="page"/>
      </w:r>
      <w:r>
        <w:rPr>
          <w:rFonts w:hint="eastAsia" w:ascii="仿宋" w:hAnsi="仿宋" w:eastAsia="仿宋" w:cs="仿宋"/>
          <w:b/>
          <w:bCs/>
          <w:sz w:val="24"/>
          <w:szCs w:val="24"/>
          <w:highlight w:val="none"/>
        </w:rPr>
        <w:t>附件6：</w:t>
      </w:r>
    </w:p>
    <w:p>
      <w:pPr>
        <w:spacing w:line="360" w:lineRule="auto"/>
        <w:jc w:val="center"/>
        <w:rPr>
          <w:rFonts w:hint="eastAsia" w:ascii="仿宋" w:hAnsi="仿宋" w:eastAsia="仿宋" w:cs="仿宋"/>
          <w:b/>
          <w:spacing w:val="6"/>
          <w:sz w:val="24"/>
          <w:szCs w:val="24"/>
          <w:highlight w:val="none"/>
        </w:rPr>
      </w:pPr>
      <w:r>
        <w:rPr>
          <w:rFonts w:hint="eastAsia" w:ascii="仿宋" w:hAnsi="仿宋" w:eastAsia="仿宋" w:cs="仿宋"/>
          <w:b/>
          <w:spacing w:val="6"/>
          <w:sz w:val="24"/>
          <w:szCs w:val="24"/>
          <w:highlight w:val="none"/>
        </w:rPr>
        <w:t>残疾人福利性单位声明函</w:t>
      </w:r>
    </w:p>
    <w:p>
      <w:pPr>
        <w:pStyle w:val="14"/>
        <w:spacing w:line="360" w:lineRule="auto"/>
        <w:ind w:firstLine="964" w:firstLineChars="4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（注：符合残疾人福利性的企业请提供本函，不符合的不提供本函）</w:t>
      </w:r>
    </w:p>
    <w:bookmarkEnd w:id="71"/>
    <w:bookmarkEnd w:id="72"/>
    <w:p>
      <w:pPr>
        <w:spacing w:line="500" w:lineRule="exact"/>
        <w:ind w:firstLine="504" w:firstLineChars="200"/>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本单位郑重声明，根据《财政部 民政部 中国残疾人联合会关于促进残疾人就业政府采购政策的通知》（财库</w:t>
      </w:r>
      <w:r>
        <w:rPr>
          <w:rFonts w:hint="eastAsia" w:ascii="仿宋" w:hAnsi="仿宋" w:eastAsia="仿宋" w:cs="仿宋"/>
          <w:sz w:val="24"/>
          <w:szCs w:val="24"/>
          <w:highlight w:val="none"/>
        </w:rPr>
        <w:t>〔2017〕 141</w:t>
      </w:r>
      <w:r>
        <w:rPr>
          <w:rFonts w:hint="eastAsia" w:ascii="仿宋" w:hAnsi="仿宋" w:eastAsia="仿宋" w:cs="仿宋"/>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00" w:lineRule="exact"/>
        <w:ind w:firstLine="504" w:firstLineChars="200"/>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本单位对上述声明的真实性负责。如有虚假，将依法承担相应责任。</w:t>
      </w:r>
    </w:p>
    <w:p>
      <w:pPr>
        <w:spacing w:line="500" w:lineRule="exact"/>
        <w:ind w:firstLine="504" w:firstLineChars="200"/>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 xml:space="preserve">              </w:t>
      </w:r>
    </w:p>
    <w:p>
      <w:pPr>
        <w:spacing w:line="500" w:lineRule="exact"/>
        <w:ind w:left="1438" w:leftChars="599" w:firstLine="2740" w:firstLineChars="1142"/>
        <w:rPr>
          <w:rFonts w:hint="eastAsia" w:ascii="仿宋" w:hAnsi="仿宋" w:eastAsia="仿宋" w:cs="仿宋"/>
          <w:kern w:val="0"/>
          <w:sz w:val="24"/>
          <w:szCs w:val="24"/>
          <w:highlight w:val="none"/>
          <w:u w:val="single"/>
        </w:rPr>
      </w:pPr>
      <w:r>
        <w:rPr>
          <w:rFonts w:hint="eastAsia" w:ascii="仿宋" w:hAnsi="仿宋" w:eastAsia="仿宋" w:cs="仿宋"/>
          <w:kern w:val="0"/>
          <w:sz w:val="24"/>
          <w:szCs w:val="24"/>
          <w:highlight w:val="none"/>
        </w:rPr>
        <w:t>残疾人福利性单位（盖公章）：</w:t>
      </w:r>
      <w:r>
        <w:rPr>
          <w:rFonts w:hint="eastAsia" w:ascii="仿宋" w:hAnsi="仿宋" w:eastAsia="仿宋" w:cs="仿宋"/>
          <w:kern w:val="0"/>
          <w:sz w:val="24"/>
          <w:szCs w:val="24"/>
          <w:highlight w:val="none"/>
          <w:u w:val="single"/>
        </w:rPr>
        <w:t xml:space="preserve">             </w:t>
      </w:r>
    </w:p>
    <w:p>
      <w:pPr>
        <w:spacing w:line="500" w:lineRule="exact"/>
        <w:ind w:left="1438" w:leftChars="599" w:firstLine="2740" w:firstLineChars="1142"/>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法定代表人</w:t>
      </w:r>
      <w:r>
        <w:rPr>
          <w:rFonts w:hint="eastAsia" w:ascii="仿宋" w:hAnsi="仿宋" w:eastAsia="仿宋" w:cs="仿宋"/>
          <w:kern w:val="0"/>
          <w:sz w:val="24"/>
          <w:szCs w:val="24"/>
          <w:highlight w:val="none"/>
          <w:lang w:val="en-US" w:eastAsia="zh-CN"/>
        </w:rPr>
        <w:t>/负责人</w:t>
      </w:r>
      <w:r>
        <w:rPr>
          <w:rFonts w:hint="eastAsia" w:ascii="仿宋" w:hAnsi="仿宋" w:eastAsia="仿宋" w:cs="仿宋"/>
          <w:kern w:val="0"/>
          <w:sz w:val="24"/>
          <w:szCs w:val="24"/>
          <w:highlight w:val="none"/>
        </w:rPr>
        <w:t>或授权代表（签字）:</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US" w:eastAsia="zh-CN"/>
        </w:rPr>
        <w:t xml:space="preserve"> </w:t>
      </w:r>
    </w:p>
    <w:p>
      <w:pPr>
        <w:spacing w:line="500" w:lineRule="exact"/>
        <w:ind w:firstLine="4080" w:firstLineChars="1700"/>
        <w:rPr>
          <w:rFonts w:hint="eastAsia" w:ascii="仿宋" w:hAnsi="仿宋" w:eastAsia="仿宋" w:cs="仿宋"/>
          <w:kern w:val="0"/>
          <w:sz w:val="24"/>
          <w:szCs w:val="24"/>
          <w:highlight w:val="none"/>
          <w:u w:val="single"/>
        </w:rPr>
      </w:pPr>
      <w:r>
        <w:rPr>
          <w:rFonts w:hint="eastAsia" w:ascii="仿宋" w:hAnsi="仿宋" w:eastAsia="仿宋" w:cs="仿宋"/>
          <w:kern w:val="0"/>
          <w:sz w:val="24"/>
          <w:szCs w:val="24"/>
          <w:highlight w:val="none"/>
        </w:rPr>
        <w:t>日          期：</w:t>
      </w:r>
      <w:r>
        <w:rPr>
          <w:rFonts w:hint="eastAsia" w:ascii="仿宋" w:hAnsi="仿宋" w:eastAsia="仿宋" w:cs="仿宋"/>
          <w:kern w:val="0"/>
          <w:sz w:val="24"/>
          <w:szCs w:val="24"/>
          <w:highlight w:val="none"/>
          <w:u w:val="single"/>
        </w:rPr>
        <w:t xml:space="preserve">                          </w:t>
      </w:r>
    </w:p>
    <w:p>
      <w:pPr>
        <w:spacing w:line="336" w:lineRule="auto"/>
        <w:ind w:firstLine="480" w:firstLineChars="200"/>
        <w:rPr>
          <w:rFonts w:hint="eastAsia" w:ascii="仿宋" w:hAnsi="仿宋" w:eastAsia="仿宋" w:cs="仿宋"/>
          <w:sz w:val="24"/>
          <w:szCs w:val="24"/>
          <w:highlight w:val="none"/>
        </w:rPr>
      </w:pPr>
    </w:p>
    <w:p>
      <w:pPr>
        <w:pStyle w:val="10"/>
        <w:ind w:firstLine="640"/>
        <w:rPr>
          <w:rFonts w:hint="eastAsia" w:ascii="仿宋" w:hAnsi="仿宋" w:eastAsia="仿宋" w:cs="仿宋"/>
          <w:sz w:val="24"/>
          <w:szCs w:val="24"/>
          <w:highlight w:val="none"/>
        </w:rPr>
      </w:pPr>
    </w:p>
    <w:p>
      <w:pPr>
        <w:pStyle w:val="10"/>
        <w:ind w:firstLine="640"/>
        <w:rPr>
          <w:rFonts w:hint="eastAsia" w:ascii="仿宋" w:hAnsi="仿宋" w:eastAsia="仿宋" w:cs="仿宋"/>
          <w:sz w:val="24"/>
          <w:szCs w:val="24"/>
          <w:highlight w:val="none"/>
        </w:rPr>
      </w:pPr>
    </w:p>
    <w:p>
      <w:pPr>
        <w:pStyle w:val="10"/>
        <w:ind w:firstLine="640"/>
        <w:rPr>
          <w:rFonts w:hint="eastAsia" w:ascii="仿宋" w:hAnsi="仿宋" w:eastAsia="仿宋" w:cs="仿宋"/>
          <w:sz w:val="24"/>
          <w:szCs w:val="24"/>
          <w:highlight w:val="none"/>
        </w:rPr>
      </w:pPr>
    </w:p>
    <w:p>
      <w:pPr>
        <w:spacing w:line="336"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备注：1.填写前请认真阅读《财政部 民政部 中国残疾人联合会关于促进残疾人就业政府采购政采的通知》(财库〔2017〕141号)相关规定。</w:t>
      </w:r>
    </w:p>
    <w:p>
      <w:pPr>
        <w:pStyle w:val="124"/>
        <w:spacing w:before="158" w:beforeLines="50"/>
        <w:ind w:firstLine="3360" w:firstLineChars="1400"/>
        <w:outlineLvl w:val="1"/>
        <w:rPr>
          <w:rFonts w:hint="eastAsia" w:ascii="仿宋" w:hAnsi="仿宋" w:eastAsia="仿宋" w:cs="仿宋"/>
          <w:b/>
          <w:bCs/>
          <w:sz w:val="28"/>
          <w:szCs w:val="28"/>
          <w:highlight w:val="none"/>
        </w:rPr>
      </w:pPr>
      <w:r>
        <w:rPr>
          <w:rFonts w:hint="eastAsia" w:ascii="仿宋" w:hAnsi="仿宋" w:eastAsia="仿宋" w:cs="仿宋"/>
        </w:rPr>
        <w:br w:type="page"/>
      </w:r>
      <w:bookmarkStart w:id="73" w:name="_Toc5397"/>
      <w:bookmarkStart w:id="74" w:name="_Toc21488"/>
      <w:r>
        <w:rPr>
          <w:rFonts w:hint="eastAsia" w:ascii="仿宋" w:hAnsi="仿宋" w:eastAsia="仿宋" w:cs="仿宋"/>
          <w:b/>
          <w:bCs/>
          <w:sz w:val="28"/>
          <w:szCs w:val="28"/>
          <w:highlight w:val="none"/>
          <w:lang w:val="en-US" w:eastAsia="zh-CN"/>
        </w:rPr>
        <w:t>八</w:t>
      </w:r>
      <w:r>
        <w:rPr>
          <w:rFonts w:hint="eastAsia" w:ascii="仿宋" w:hAnsi="仿宋" w:eastAsia="仿宋" w:cs="仿宋"/>
          <w:b/>
          <w:bCs/>
          <w:sz w:val="28"/>
          <w:szCs w:val="28"/>
          <w:highlight w:val="none"/>
        </w:rPr>
        <w:t>、其他资料</w:t>
      </w:r>
      <w:bookmarkEnd w:id="73"/>
      <w:bookmarkEnd w:id="74"/>
    </w:p>
    <w:p>
      <w:pPr>
        <w:pStyle w:val="16"/>
        <w:spacing w:before="120" w:line="500" w:lineRule="exact"/>
        <w:ind w:left="0" w:right="34" w:firstLine="480" w:firstLineChars="200"/>
        <w:rPr>
          <w:rFonts w:hint="eastAsia" w:ascii="仿宋" w:hAnsi="仿宋" w:eastAsia="仿宋" w:cs="仿宋"/>
          <w:bCs/>
          <w:sz w:val="24"/>
          <w:szCs w:val="24"/>
          <w:highlight w:val="none"/>
        </w:rPr>
      </w:pPr>
      <w:r>
        <w:rPr>
          <w:rFonts w:hint="eastAsia" w:ascii="仿宋" w:hAnsi="仿宋" w:eastAsia="仿宋" w:cs="仿宋"/>
          <w:sz w:val="24"/>
          <w:szCs w:val="24"/>
          <w:highlight w:val="none"/>
        </w:rPr>
        <w:t>凡</w:t>
      </w:r>
      <w:r>
        <w:rPr>
          <w:rFonts w:hint="eastAsia" w:ascii="仿宋" w:hAnsi="仿宋" w:eastAsia="仿宋" w:cs="仿宋"/>
          <w:bCs/>
          <w:sz w:val="24"/>
          <w:szCs w:val="24"/>
          <w:highlight w:val="none"/>
        </w:rPr>
        <w:t>满足政府采购相关优惠政策的供应商自行根据相关政策规定提供声明或证明材料，如供应商不符合要求无需提供。</w:t>
      </w:r>
    </w:p>
    <w:p>
      <w:pPr>
        <w:spacing w:line="500" w:lineRule="exact"/>
        <w:rPr>
          <w:rFonts w:hint="eastAsia" w:ascii="仿宋" w:hAnsi="仿宋" w:eastAsia="仿宋" w:cs="仿宋"/>
          <w:bCs/>
          <w:sz w:val="24"/>
          <w:szCs w:val="24"/>
          <w:highlight w:val="none"/>
        </w:rPr>
      </w:pPr>
      <w:r>
        <w:rPr>
          <w:rFonts w:hint="eastAsia" w:ascii="仿宋" w:hAnsi="仿宋" w:eastAsia="仿宋" w:cs="仿宋"/>
          <w:bCs/>
          <w:sz w:val="24"/>
          <w:szCs w:val="24"/>
          <w:highlight w:val="none"/>
        </w:rPr>
        <w:t>1、《政府采购促进中小企业发展管理办法》的通知--财库〔2020〕46号</w:t>
      </w:r>
    </w:p>
    <w:p>
      <w:pPr>
        <w:spacing w:line="500" w:lineRule="exact"/>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2、财政部司法部关于政府采购支持监狱企业发展有关问题的通知--财库[2014]68号 </w:t>
      </w:r>
    </w:p>
    <w:p>
      <w:pPr>
        <w:spacing w:line="500" w:lineRule="exact"/>
        <w:rPr>
          <w:rFonts w:hint="eastAsia" w:ascii="仿宋" w:hAnsi="仿宋" w:eastAsia="仿宋" w:cs="仿宋"/>
          <w:bCs/>
          <w:sz w:val="24"/>
          <w:szCs w:val="24"/>
          <w:highlight w:val="none"/>
        </w:rPr>
      </w:pPr>
      <w:r>
        <w:rPr>
          <w:rFonts w:hint="eastAsia" w:ascii="仿宋" w:hAnsi="仿宋" w:eastAsia="仿宋" w:cs="仿宋"/>
          <w:bCs/>
          <w:sz w:val="24"/>
          <w:szCs w:val="24"/>
          <w:highlight w:val="none"/>
        </w:rPr>
        <w:t>3、《关于促进残疾人就业政府采购政策的通知》（财库[2017]141号）</w:t>
      </w:r>
    </w:p>
    <w:p>
      <w:pPr>
        <w:spacing w:line="500" w:lineRule="exact"/>
        <w:rPr>
          <w:rFonts w:hint="eastAsia" w:ascii="仿宋" w:hAnsi="仿宋" w:eastAsia="仿宋" w:cs="仿宋"/>
          <w:bCs/>
          <w:sz w:val="24"/>
          <w:szCs w:val="24"/>
          <w:highlight w:val="none"/>
        </w:rPr>
      </w:pPr>
      <w:r>
        <w:rPr>
          <w:rFonts w:hint="eastAsia" w:ascii="仿宋" w:hAnsi="仿宋" w:eastAsia="仿宋" w:cs="仿宋"/>
          <w:bCs/>
          <w:sz w:val="24"/>
          <w:szCs w:val="24"/>
          <w:highlight w:val="none"/>
        </w:rPr>
        <w:t>4、《财政部 国务院扶贫办关于运用政府采购政策支持脱贫攻坚的通知》（财库〔2019〕27号）</w:t>
      </w:r>
    </w:p>
    <w:p>
      <w:pPr>
        <w:spacing w:line="500" w:lineRule="exact"/>
        <w:rPr>
          <w:rFonts w:hint="eastAsia" w:ascii="仿宋" w:hAnsi="仿宋" w:eastAsia="仿宋" w:cs="仿宋"/>
          <w:bCs/>
          <w:sz w:val="24"/>
          <w:szCs w:val="24"/>
          <w:highlight w:val="none"/>
        </w:rPr>
      </w:pPr>
      <w:r>
        <w:rPr>
          <w:rFonts w:hint="eastAsia" w:ascii="仿宋" w:hAnsi="仿宋" w:eastAsia="仿宋" w:cs="仿宋"/>
          <w:bCs/>
          <w:sz w:val="24"/>
          <w:szCs w:val="24"/>
          <w:highlight w:val="none"/>
        </w:rPr>
        <w:t>5、《财政部 发展改革委 生态环境部 市场监管总局关于调整优化节能产品 环境标志产品政府采购执行机制的通知》（财库〔2019〕9号）</w:t>
      </w:r>
    </w:p>
    <w:p>
      <w:pPr>
        <w:spacing w:line="500" w:lineRule="exact"/>
        <w:rPr>
          <w:rFonts w:hint="eastAsia" w:ascii="仿宋" w:hAnsi="仿宋" w:eastAsia="仿宋" w:cs="仿宋"/>
          <w:bCs/>
          <w:sz w:val="24"/>
          <w:szCs w:val="24"/>
          <w:highlight w:val="none"/>
        </w:rPr>
      </w:pPr>
      <w:r>
        <w:rPr>
          <w:rFonts w:hint="eastAsia" w:ascii="仿宋" w:hAnsi="仿宋" w:eastAsia="仿宋" w:cs="仿宋"/>
          <w:bCs/>
          <w:sz w:val="24"/>
          <w:szCs w:val="24"/>
          <w:highlight w:val="none"/>
        </w:rPr>
        <w:t>6、《节能产品政府采购实施意见》--（财库[2004]185号）</w:t>
      </w:r>
    </w:p>
    <w:p>
      <w:pPr>
        <w:spacing w:line="500" w:lineRule="exact"/>
        <w:rPr>
          <w:rFonts w:hint="eastAsia" w:ascii="仿宋" w:hAnsi="仿宋" w:eastAsia="仿宋" w:cs="仿宋"/>
          <w:bCs/>
          <w:sz w:val="24"/>
          <w:szCs w:val="24"/>
          <w:highlight w:val="none"/>
        </w:rPr>
      </w:pPr>
      <w:r>
        <w:rPr>
          <w:rFonts w:hint="eastAsia" w:ascii="仿宋" w:hAnsi="仿宋" w:eastAsia="仿宋" w:cs="仿宋"/>
          <w:bCs/>
          <w:sz w:val="24"/>
          <w:szCs w:val="24"/>
          <w:highlight w:val="none"/>
        </w:rPr>
        <w:t>7、《环境标志产品政府采购实施的意见》--财库[2006]90号</w:t>
      </w:r>
    </w:p>
    <w:sectPr>
      <w:footerReference r:id="rId10" w:type="first"/>
      <w:headerReference r:id="rId7" w:type="default"/>
      <w:footerReference r:id="rId8" w:type="default"/>
      <w:footerReference r:id="rId9" w:type="even"/>
      <w:pgSz w:w="11906" w:h="16838"/>
      <w:pgMar w:top="1417" w:right="1417" w:bottom="1417" w:left="141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长城仿宋">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lear" w:pos="4153"/>
        <w:tab w:val="clear" w:pos="8306"/>
      </w:tabs>
      <w:rPr>
        <w:rFonts w:ascii="宋体" w:hAnsi="宋体"/>
        <w:u w:val="single"/>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hpgkvTAAAA&#10;BQEAAA8AAAAAAAAAAQAgAAAAIgAAAGRycy9kb3ducmV2LnhtbFBLAQIUABQAAAAIAIdO4kAoY6IK&#10;6QEAAMsDAAAOAAAAAAAAAAEAIAAAACIBAABkcnMvZTJvRG9jLnhtbFBLBQYAAAAABgAGAFkBAAB9&#10;BQAAAAA=&#10;">
              <v:fill on="f" focussize="0,0"/>
              <v:stroke on="f" weight="1.25pt"/>
              <v:imagedata o:title=""/>
              <o:lock v:ext="edit" aspectratio="f"/>
              <v:textbox inset="0mm,0mm,0mm,0mm" style="mso-fit-shape-to-text:t;">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6tsy/TAQAApg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lqsqKdR7qLHw3mNpHD66IVVPccBgIj7IYNIXKRHMo76ni75iiISnS9WqqkpMcczNDuIUj9d9&#10;gHgnnCHJaGjAB8y6suNniGPpXJK6WXertMY4q7UlPaJeV++v841LCtG1xSaJxThtsuKwGyYKO9ee&#10;kFmPW9BQi0tPif5kUeS0MLMRZmM3Gwcf1L7LG5X6g/9wiDhOnjJ1GGGnxvh8mee0amk/nvq56vH3&#10;2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O6tsy/TAQAApgMAAA4AAAAAAAAAAQAgAAAA&#10;IgEAAGRycy9lMm9Eb2MueG1sUEsFBgAAAAAGAAYAWQEAAGcFAAAAAA==&#10;">
              <v:fill on="f" focussize="0,0"/>
              <v:stroke on="f" weight="1.25pt"/>
              <v:imagedata o:title=""/>
              <o:lock v:ext="edit" aspectratio="f"/>
              <v:textbox inset="0mm,0mm,0mm,0mm" style="mso-fit-shape-to-text:t;">
                <w:txbxContent>
                  <w:p>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38</w:t>
                          </w:r>
                          <w:r>
                            <w:rPr>
                              <w:rFonts w:hint="eastAsia"/>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CZye1TTAQAApgMAAA4AAAAAAAAAAQAgAAAA&#10;IgEAAGRycy9lMm9Eb2MueG1sUEsFBgAAAAAGAAYAWQEAAGcFAAAAAA==&#10;">
              <v:fill on="f" focussize="0,0"/>
              <v:stroke on="f" weight="1.25pt"/>
              <v:imagedata o:title=""/>
              <o:lock v:ext="edit" aspectratio="f"/>
              <v:textbox inset="0mm,0mm,0mm,0mm" style="mso-fit-shape-to-text:t;">
                <w:txbxContent>
                  <w:p>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38</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5"/>
      </w:rPr>
    </w:pPr>
    <w:r>
      <w:fldChar w:fldCharType="begin"/>
    </w:r>
    <w:r>
      <w:rPr>
        <w:rStyle w:val="35"/>
      </w:rPr>
      <w:instrText xml:space="preserve">PAGE  </w:instrText>
    </w:r>
    <w:r>
      <w:fldChar w:fldCharType="separate"/>
    </w:r>
    <w:r>
      <w:rPr>
        <w:rStyle w:val="35"/>
      </w:rPr>
      <w:t>1</w:t>
    </w:r>
    <w:r>
      <w:fldChar w:fldCharType="end"/>
    </w:r>
  </w:p>
  <w:p>
    <w:pPr>
      <w:pStyle w:val="2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LMO+LPTAQAApgMAAA4AAAAAAAAAAQAgAAAA&#10;IgEAAGRycy9lMm9Eb2MueG1sUEsFBgAAAAAGAAYAWQEAAGcFAAAAAA==&#10;">
              <v:fill on="f" focussize="0,0"/>
              <v:stroke on="f" weight="1.25pt"/>
              <v:imagedata o:title=""/>
              <o:lock v:ext="edit" aspectratio="f"/>
              <v:textbox inset="0mm,0mm,0mm,0mm" style="mso-fit-shape-to-text:t;">
                <w:txbxContent>
                  <w:p>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pPr>
    <w:r>
      <w:rPr>
        <w:rFonts w:hint="eastAsia"/>
      </w:rPr>
      <w:t xml:space="preserve">        </w:t>
    </w:r>
  </w:p>
  <w:p>
    <w:pPr>
      <w:pStyle w:val="21"/>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B0F2F"/>
    <w:multiLevelType w:val="singleLevel"/>
    <w:tmpl w:val="B8DB0F2F"/>
    <w:lvl w:ilvl="0" w:tentative="0">
      <w:start w:val="1"/>
      <w:numFmt w:val="decimal"/>
      <w:suff w:val="nothing"/>
      <w:lvlText w:val="%1、"/>
      <w:lvlJc w:val="left"/>
    </w:lvl>
  </w:abstractNum>
  <w:abstractNum w:abstractNumId="1">
    <w:nsid w:val="C7195F6E"/>
    <w:multiLevelType w:val="singleLevel"/>
    <w:tmpl w:val="C7195F6E"/>
    <w:lvl w:ilvl="0" w:tentative="0">
      <w:start w:val="21"/>
      <w:numFmt w:val="decimal"/>
      <w:suff w:val="space"/>
      <w:lvlText w:val="%1."/>
      <w:lvlJc w:val="left"/>
    </w:lvl>
  </w:abstractNum>
  <w:abstractNum w:abstractNumId="2">
    <w:nsid w:val="00000004"/>
    <w:multiLevelType w:val="multilevel"/>
    <w:tmpl w:val="00000004"/>
    <w:lvl w:ilvl="0" w:tentative="0">
      <w:start w:val="1"/>
      <w:numFmt w:val="decimal"/>
      <w:pStyle w:val="117"/>
      <w:lvlText w:val="%1."/>
      <w:lvlJc w:val="left"/>
      <w:pPr>
        <w:tabs>
          <w:tab w:val="left" w:pos="902"/>
        </w:tabs>
        <w:ind w:left="902" w:hanging="420"/>
      </w:p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abstractNum w:abstractNumId="3">
    <w:nsid w:val="1975AE2F"/>
    <w:multiLevelType w:val="singleLevel"/>
    <w:tmpl w:val="1975AE2F"/>
    <w:lvl w:ilvl="0" w:tentative="0">
      <w:start w:val="2"/>
      <w:numFmt w:val="decimal"/>
      <w:suff w:val="nothing"/>
      <w:lvlText w:val="（%1）"/>
      <w:lvlJc w:val="left"/>
    </w:lvl>
  </w:abstractNum>
  <w:abstractNum w:abstractNumId="4">
    <w:nsid w:val="2A9141A7"/>
    <w:multiLevelType w:val="multilevel"/>
    <w:tmpl w:val="2A9141A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D40CF58"/>
    <w:multiLevelType w:val="singleLevel"/>
    <w:tmpl w:val="2D40CF58"/>
    <w:lvl w:ilvl="0" w:tentative="0">
      <w:start w:val="8"/>
      <w:numFmt w:val="decimal"/>
      <w:lvlText w:val="%1."/>
      <w:lvlJc w:val="left"/>
      <w:pPr>
        <w:tabs>
          <w:tab w:val="left" w:pos="312"/>
        </w:tabs>
      </w:pPr>
    </w:lvl>
  </w:abstractNum>
  <w:abstractNum w:abstractNumId="6">
    <w:nsid w:val="58400885"/>
    <w:multiLevelType w:val="singleLevel"/>
    <w:tmpl w:val="58400885"/>
    <w:lvl w:ilvl="0" w:tentative="0">
      <w:start w:val="1"/>
      <w:numFmt w:val="decimal"/>
      <w:suff w:val="nothing"/>
      <w:lvlText w:val="（%1）"/>
      <w:lvlJc w:val="left"/>
    </w:lvl>
  </w:abstractNum>
  <w:abstractNum w:abstractNumId="7">
    <w:nsid w:val="58400A7A"/>
    <w:multiLevelType w:val="singleLevel"/>
    <w:tmpl w:val="58400A7A"/>
    <w:lvl w:ilvl="0" w:tentative="0">
      <w:start w:val="1"/>
      <w:numFmt w:val="decimal"/>
      <w:suff w:val="nothing"/>
      <w:lvlText w:val="（%1）"/>
      <w:lvlJc w:val="left"/>
    </w:lvl>
  </w:abstractNum>
  <w:abstractNum w:abstractNumId="8">
    <w:nsid w:val="6C3354AE"/>
    <w:multiLevelType w:val="singleLevel"/>
    <w:tmpl w:val="6C3354AE"/>
    <w:lvl w:ilvl="0" w:tentative="0">
      <w:start w:val="1"/>
      <w:numFmt w:val="decimal"/>
      <w:suff w:val="nothing"/>
      <w:lvlText w:val="%1、"/>
      <w:lvlJc w:val="left"/>
    </w:lvl>
  </w:abstractNum>
  <w:num w:numId="1">
    <w:abstractNumId w:val="2"/>
  </w:num>
  <w:num w:numId="2">
    <w:abstractNumId w:val="8"/>
  </w:num>
  <w:num w:numId="3">
    <w:abstractNumId w:val="4"/>
  </w:num>
  <w:num w:numId="4">
    <w:abstractNumId w:val="6"/>
  </w:num>
  <w:num w:numId="5">
    <w:abstractNumId w:val="7"/>
  </w:num>
  <w:num w:numId="6">
    <w:abstractNumId w:val="5"/>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xNWRlZDdhODc4YWFhNTI4NzZhNTY3YTRkN2EwNDkifQ=="/>
  </w:docVars>
  <w:rsids>
    <w:rsidRoot w:val="00172A27"/>
    <w:rsid w:val="00001FB3"/>
    <w:rsid w:val="00003359"/>
    <w:rsid w:val="00011CF1"/>
    <w:rsid w:val="000151A8"/>
    <w:rsid w:val="00020556"/>
    <w:rsid w:val="00021949"/>
    <w:rsid w:val="00025D70"/>
    <w:rsid w:val="0003325C"/>
    <w:rsid w:val="00033EAC"/>
    <w:rsid w:val="00042572"/>
    <w:rsid w:val="000567DC"/>
    <w:rsid w:val="0005782F"/>
    <w:rsid w:val="0006077C"/>
    <w:rsid w:val="00066167"/>
    <w:rsid w:val="00067508"/>
    <w:rsid w:val="0007059D"/>
    <w:rsid w:val="000712DC"/>
    <w:rsid w:val="00072715"/>
    <w:rsid w:val="00076313"/>
    <w:rsid w:val="00077105"/>
    <w:rsid w:val="0008016F"/>
    <w:rsid w:val="00090CAF"/>
    <w:rsid w:val="0009358B"/>
    <w:rsid w:val="000A28EB"/>
    <w:rsid w:val="000A3862"/>
    <w:rsid w:val="000A483C"/>
    <w:rsid w:val="000A78A9"/>
    <w:rsid w:val="000B61FD"/>
    <w:rsid w:val="000C24FF"/>
    <w:rsid w:val="000C45CB"/>
    <w:rsid w:val="000C59CE"/>
    <w:rsid w:val="000D2380"/>
    <w:rsid w:val="000D2E6A"/>
    <w:rsid w:val="000D3DF8"/>
    <w:rsid w:val="000D5B08"/>
    <w:rsid w:val="000D5FA3"/>
    <w:rsid w:val="000D71E0"/>
    <w:rsid w:val="000E17BE"/>
    <w:rsid w:val="000E3AE0"/>
    <w:rsid w:val="000F0D11"/>
    <w:rsid w:val="000F7889"/>
    <w:rsid w:val="0010291F"/>
    <w:rsid w:val="00110541"/>
    <w:rsid w:val="00124FF4"/>
    <w:rsid w:val="00127DAF"/>
    <w:rsid w:val="00140C73"/>
    <w:rsid w:val="001437BA"/>
    <w:rsid w:val="00153270"/>
    <w:rsid w:val="00154B24"/>
    <w:rsid w:val="001603D2"/>
    <w:rsid w:val="00163670"/>
    <w:rsid w:val="001772AC"/>
    <w:rsid w:val="001850AD"/>
    <w:rsid w:val="00186998"/>
    <w:rsid w:val="001907B0"/>
    <w:rsid w:val="00192FAA"/>
    <w:rsid w:val="00197117"/>
    <w:rsid w:val="001A0198"/>
    <w:rsid w:val="001A0742"/>
    <w:rsid w:val="001A664D"/>
    <w:rsid w:val="001B1A1E"/>
    <w:rsid w:val="001B2216"/>
    <w:rsid w:val="001B5E2A"/>
    <w:rsid w:val="001D011C"/>
    <w:rsid w:val="001D065F"/>
    <w:rsid w:val="001D0CBD"/>
    <w:rsid w:val="001D1D21"/>
    <w:rsid w:val="001D2CE6"/>
    <w:rsid w:val="001D32D4"/>
    <w:rsid w:val="001E4CBE"/>
    <w:rsid w:val="001E6286"/>
    <w:rsid w:val="00202C6E"/>
    <w:rsid w:val="00205760"/>
    <w:rsid w:val="00205F8D"/>
    <w:rsid w:val="00211D9A"/>
    <w:rsid w:val="00211E17"/>
    <w:rsid w:val="002132CA"/>
    <w:rsid w:val="002237ED"/>
    <w:rsid w:val="00230EB5"/>
    <w:rsid w:val="00235FEA"/>
    <w:rsid w:val="0024142F"/>
    <w:rsid w:val="002542CE"/>
    <w:rsid w:val="00277236"/>
    <w:rsid w:val="002820BF"/>
    <w:rsid w:val="00290E55"/>
    <w:rsid w:val="002A4098"/>
    <w:rsid w:val="002A62CE"/>
    <w:rsid w:val="002A70A0"/>
    <w:rsid w:val="002B5E9C"/>
    <w:rsid w:val="002C0FBB"/>
    <w:rsid w:val="002D1373"/>
    <w:rsid w:val="002D5B75"/>
    <w:rsid w:val="002E2915"/>
    <w:rsid w:val="002E58AD"/>
    <w:rsid w:val="002E5987"/>
    <w:rsid w:val="002F0C59"/>
    <w:rsid w:val="002F2098"/>
    <w:rsid w:val="002F212A"/>
    <w:rsid w:val="0030054E"/>
    <w:rsid w:val="003122D5"/>
    <w:rsid w:val="00322940"/>
    <w:rsid w:val="00325C6D"/>
    <w:rsid w:val="0032775F"/>
    <w:rsid w:val="00327A08"/>
    <w:rsid w:val="0033393B"/>
    <w:rsid w:val="003371D4"/>
    <w:rsid w:val="00345C3F"/>
    <w:rsid w:val="003567CF"/>
    <w:rsid w:val="00360792"/>
    <w:rsid w:val="00371C66"/>
    <w:rsid w:val="00376B1B"/>
    <w:rsid w:val="00382510"/>
    <w:rsid w:val="00382A79"/>
    <w:rsid w:val="00387B0E"/>
    <w:rsid w:val="003909F5"/>
    <w:rsid w:val="00391B0D"/>
    <w:rsid w:val="00395391"/>
    <w:rsid w:val="003A0F05"/>
    <w:rsid w:val="003A5276"/>
    <w:rsid w:val="003C7711"/>
    <w:rsid w:val="003D4F7F"/>
    <w:rsid w:val="003E210E"/>
    <w:rsid w:val="003E400D"/>
    <w:rsid w:val="003E62D8"/>
    <w:rsid w:val="003F46F1"/>
    <w:rsid w:val="003F679F"/>
    <w:rsid w:val="003F6C9C"/>
    <w:rsid w:val="00400C0C"/>
    <w:rsid w:val="00403F5C"/>
    <w:rsid w:val="00411309"/>
    <w:rsid w:val="00413D32"/>
    <w:rsid w:val="00416D8C"/>
    <w:rsid w:val="0041769E"/>
    <w:rsid w:val="004261E3"/>
    <w:rsid w:val="00433E71"/>
    <w:rsid w:val="00435A54"/>
    <w:rsid w:val="0043684A"/>
    <w:rsid w:val="00453569"/>
    <w:rsid w:val="004562DC"/>
    <w:rsid w:val="00464649"/>
    <w:rsid w:val="0047083A"/>
    <w:rsid w:val="004714A1"/>
    <w:rsid w:val="004719FD"/>
    <w:rsid w:val="00471D7F"/>
    <w:rsid w:val="00473F73"/>
    <w:rsid w:val="004847A2"/>
    <w:rsid w:val="004855B4"/>
    <w:rsid w:val="00490936"/>
    <w:rsid w:val="00492F62"/>
    <w:rsid w:val="00497679"/>
    <w:rsid w:val="004A3D60"/>
    <w:rsid w:val="004A5870"/>
    <w:rsid w:val="004A6061"/>
    <w:rsid w:val="004A63F5"/>
    <w:rsid w:val="004B28C5"/>
    <w:rsid w:val="004C5711"/>
    <w:rsid w:val="004D3430"/>
    <w:rsid w:val="00500BA4"/>
    <w:rsid w:val="00502B87"/>
    <w:rsid w:val="0052107D"/>
    <w:rsid w:val="0052315B"/>
    <w:rsid w:val="00524AA5"/>
    <w:rsid w:val="0053085A"/>
    <w:rsid w:val="0053246B"/>
    <w:rsid w:val="005451C2"/>
    <w:rsid w:val="00555EE6"/>
    <w:rsid w:val="005567EB"/>
    <w:rsid w:val="00557599"/>
    <w:rsid w:val="00563B3C"/>
    <w:rsid w:val="00565CCC"/>
    <w:rsid w:val="00576E27"/>
    <w:rsid w:val="00582645"/>
    <w:rsid w:val="005A2391"/>
    <w:rsid w:val="005B118F"/>
    <w:rsid w:val="005B3E20"/>
    <w:rsid w:val="005B60A8"/>
    <w:rsid w:val="005C6B32"/>
    <w:rsid w:val="005D5749"/>
    <w:rsid w:val="005F656A"/>
    <w:rsid w:val="006013B8"/>
    <w:rsid w:val="00602B95"/>
    <w:rsid w:val="006142B5"/>
    <w:rsid w:val="0061630C"/>
    <w:rsid w:val="006204B0"/>
    <w:rsid w:val="006238AC"/>
    <w:rsid w:val="00623CAA"/>
    <w:rsid w:val="00626DA9"/>
    <w:rsid w:val="00626FE2"/>
    <w:rsid w:val="00630A07"/>
    <w:rsid w:val="00631A9A"/>
    <w:rsid w:val="00632474"/>
    <w:rsid w:val="00633A83"/>
    <w:rsid w:val="006347CE"/>
    <w:rsid w:val="0063513A"/>
    <w:rsid w:val="00635D45"/>
    <w:rsid w:val="006406F3"/>
    <w:rsid w:val="00640C77"/>
    <w:rsid w:val="0064268F"/>
    <w:rsid w:val="00643895"/>
    <w:rsid w:val="00647AEE"/>
    <w:rsid w:val="006512A0"/>
    <w:rsid w:val="006606F3"/>
    <w:rsid w:val="00665E0F"/>
    <w:rsid w:val="00674C69"/>
    <w:rsid w:val="00675665"/>
    <w:rsid w:val="0069565E"/>
    <w:rsid w:val="006A1E0E"/>
    <w:rsid w:val="006A53F3"/>
    <w:rsid w:val="006B4876"/>
    <w:rsid w:val="006C3395"/>
    <w:rsid w:val="006C685E"/>
    <w:rsid w:val="006C7001"/>
    <w:rsid w:val="006D1852"/>
    <w:rsid w:val="006E53AD"/>
    <w:rsid w:val="006E75BC"/>
    <w:rsid w:val="006E77DA"/>
    <w:rsid w:val="006F46C7"/>
    <w:rsid w:val="006F49B1"/>
    <w:rsid w:val="006F7756"/>
    <w:rsid w:val="007033BC"/>
    <w:rsid w:val="00716D62"/>
    <w:rsid w:val="00720FFE"/>
    <w:rsid w:val="007223BB"/>
    <w:rsid w:val="0072588E"/>
    <w:rsid w:val="00730457"/>
    <w:rsid w:val="00732FCB"/>
    <w:rsid w:val="00733BCE"/>
    <w:rsid w:val="007348D5"/>
    <w:rsid w:val="00742B3A"/>
    <w:rsid w:val="00752120"/>
    <w:rsid w:val="007560EE"/>
    <w:rsid w:val="00756219"/>
    <w:rsid w:val="00757D6D"/>
    <w:rsid w:val="00760606"/>
    <w:rsid w:val="00763206"/>
    <w:rsid w:val="007636D5"/>
    <w:rsid w:val="00764230"/>
    <w:rsid w:val="00766C5A"/>
    <w:rsid w:val="00766C79"/>
    <w:rsid w:val="00767D33"/>
    <w:rsid w:val="00774B24"/>
    <w:rsid w:val="0077542E"/>
    <w:rsid w:val="00775AD3"/>
    <w:rsid w:val="007B26E3"/>
    <w:rsid w:val="007B459D"/>
    <w:rsid w:val="007C1458"/>
    <w:rsid w:val="007C217D"/>
    <w:rsid w:val="007C3ADF"/>
    <w:rsid w:val="007C7B14"/>
    <w:rsid w:val="007D0330"/>
    <w:rsid w:val="007D3C4D"/>
    <w:rsid w:val="007D783C"/>
    <w:rsid w:val="007E1E61"/>
    <w:rsid w:val="007E4721"/>
    <w:rsid w:val="007E708B"/>
    <w:rsid w:val="007F00C7"/>
    <w:rsid w:val="007F0B3F"/>
    <w:rsid w:val="007F18B8"/>
    <w:rsid w:val="007F2897"/>
    <w:rsid w:val="00806663"/>
    <w:rsid w:val="008075DE"/>
    <w:rsid w:val="00812B24"/>
    <w:rsid w:val="00813820"/>
    <w:rsid w:val="00813F2C"/>
    <w:rsid w:val="00814AFD"/>
    <w:rsid w:val="00822687"/>
    <w:rsid w:val="00824D61"/>
    <w:rsid w:val="008306BE"/>
    <w:rsid w:val="0083155A"/>
    <w:rsid w:val="008328B5"/>
    <w:rsid w:val="00833759"/>
    <w:rsid w:val="008342A8"/>
    <w:rsid w:val="008504D0"/>
    <w:rsid w:val="00875A1F"/>
    <w:rsid w:val="00876584"/>
    <w:rsid w:val="008916D3"/>
    <w:rsid w:val="00893D5C"/>
    <w:rsid w:val="008A0AA5"/>
    <w:rsid w:val="008A5A4F"/>
    <w:rsid w:val="008B1AC4"/>
    <w:rsid w:val="008C3D67"/>
    <w:rsid w:val="008C3D9E"/>
    <w:rsid w:val="008D0071"/>
    <w:rsid w:val="008E3048"/>
    <w:rsid w:val="008E3F9F"/>
    <w:rsid w:val="008E3FBF"/>
    <w:rsid w:val="008E4C67"/>
    <w:rsid w:val="008E504D"/>
    <w:rsid w:val="008F135D"/>
    <w:rsid w:val="008F1ABA"/>
    <w:rsid w:val="008F307A"/>
    <w:rsid w:val="0091259C"/>
    <w:rsid w:val="00913441"/>
    <w:rsid w:val="00915D18"/>
    <w:rsid w:val="00920580"/>
    <w:rsid w:val="009220BC"/>
    <w:rsid w:val="00924C3E"/>
    <w:rsid w:val="00934BCD"/>
    <w:rsid w:val="0093549C"/>
    <w:rsid w:val="009356D4"/>
    <w:rsid w:val="00941858"/>
    <w:rsid w:val="0094636E"/>
    <w:rsid w:val="00946CBC"/>
    <w:rsid w:val="00950138"/>
    <w:rsid w:val="00950476"/>
    <w:rsid w:val="00952F62"/>
    <w:rsid w:val="0095337C"/>
    <w:rsid w:val="009648BD"/>
    <w:rsid w:val="00970142"/>
    <w:rsid w:val="00981003"/>
    <w:rsid w:val="00984066"/>
    <w:rsid w:val="00987770"/>
    <w:rsid w:val="00994437"/>
    <w:rsid w:val="00995A99"/>
    <w:rsid w:val="00995CA6"/>
    <w:rsid w:val="009A0F00"/>
    <w:rsid w:val="009B3DDD"/>
    <w:rsid w:val="009B6F6B"/>
    <w:rsid w:val="009D5BD3"/>
    <w:rsid w:val="009F48E5"/>
    <w:rsid w:val="009F6167"/>
    <w:rsid w:val="00A0004F"/>
    <w:rsid w:val="00A15521"/>
    <w:rsid w:val="00A25303"/>
    <w:rsid w:val="00A3363B"/>
    <w:rsid w:val="00A34F52"/>
    <w:rsid w:val="00A369BF"/>
    <w:rsid w:val="00A413F0"/>
    <w:rsid w:val="00A459CA"/>
    <w:rsid w:val="00A46249"/>
    <w:rsid w:val="00A542FF"/>
    <w:rsid w:val="00A638AB"/>
    <w:rsid w:val="00A729F3"/>
    <w:rsid w:val="00A77D63"/>
    <w:rsid w:val="00A82C9F"/>
    <w:rsid w:val="00A84A39"/>
    <w:rsid w:val="00A924E9"/>
    <w:rsid w:val="00A97B47"/>
    <w:rsid w:val="00AA1F6C"/>
    <w:rsid w:val="00AA333D"/>
    <w:rsid w:val="00AA3476"/>
    <w:rsid w:val="00AA5B31"/>
    <w:rsid w:val="00AB13D3"/>
    <w:rsid w:val="00AC07F5"/>
    <w:rsid w:val="00AC197A"/>
    <w:rsid w:val="00AC2553"/>
    <w:rsid w:val="00AD1AF8"/>
    <w:rsid w:val="00AD4E5F"/>
    <w:rsid w:val="00AD5517"/>
    <w:rsid w:val="00AE5743"/>
    <w:rsid w:val="00AF273E"/>
    <w:rsid w:val="00B06D6F"/>
    <w:rsid w:val="00B104BB"/>
    <w:rsid w:val="00B10D65"/>
    <w:rsid w:val="00B12134"/>
    <w:rsid w:val="00B226B5"/>
    <w:rsid w:val="00B23EC7"/>
    <w:rsid w:val="00B263AB"/>
    <w:rsid w:val="00B31398"/>
    <w:rsid w:val="00B33F74"/>
    <w:rsid w:val="00B37235"/>
    <w:rsid w:val="00B37957"/>
    <w:rsid w:val="00B4682F"/>
    <w:rsid w:val="00B473B9"/>
    <w:rsid w:val="00B553F0"/>
    <w:rsid w:val="00B645DB"/>
    <w:rsid w:val="00B67DB7"/>
    <w:rsid w:val="00B7439D"/>
    <w:rsid w:val="00B75BF0"/>
    <w:rsid w:val="00B8424E"/>
    <w:rsid w:val="00B84CEC"/>
    <w:rsid w:val="00B86120"/>
    <w:rsid w:val="00B87886"/>
    <w:rsid w:val="00B87C76"/>
    <w:rsid w:val="00B9413A"/>
    <w:rsid w:val="00B96578"/>
    <w:rsid w:val="00BB471C"/>
    <w:rsid w:val="00BC3675"/>
    <w:rsid w:val="00BC59CD"/>
    <w:rsid w:val="00BC7A88"/>
    <w:rsid w:val="00BD0284"/>
    <w:rsid w:val="00BD1C27"/>
    <w:rsid w:val="00BD4B67"/>
    <w:rsid w:val="00BD54A0"/>
    <w:rsid w:val="00BE190E"/>
    <w:rsid w:val="00C1584C"/>
    <w:rsid w:val="00C2274F"/>
    <w:rsid w:val="00C24F23"/>
    <w:rsid w:val="00C3206B"/>
    <w:rsid w:val="00C330DE"/>
    <w:rsid w:val="00C46858"/>
    <w:rsid w:val="00C53A54"/>
    <w:rsid w:val="00C54448"/>
    <w:rsid w:val="00C60143"/>
    <w:rsid w:val="00C64A43"/>
    <w:rsid w:val="00C70778"/>
    <w:rsid w:val="00C75620"/>
    <w:rsid w:val="00C80BF4"/>
    <w:rsid w:val="00C845DE"/>
    <w:rsid w:val="00C86779"/>
    <w:rsid w:val="00C95D1F"/>
    <w:rsid w:val="00CA3CEB"/>
    <w:rsid w:val="00CB2C6F"/>
    <w:rsid w:val="00CB65DC"/>
    <w:rsid w:val="00CB793A"/>
    <w:rsid w:val="00CC0AC5"/>
    <w:rsid w:val="00CC26F9"/>
    <w:rsid w:val="00CC34E2"/>
    <w:rsid w:val="00CD667E"/>
    <w:rsid w:val="00CE30F7"/>
    <w:rsid w:val="00CF2359"/>
    <w:rsid w:val="00CF6026"/>
    <w:rsid w:val="00D01F9C"/>
    <w:rsid w:val="00D049A9"/>
    <w:rsid w:val="00D05932"/>
    <w:rsid w:val="00D10C08"/>
    <w:rsid w:val="00D2288F"/>
    <w:rsid w:val="00D249B8"/>
    <w:rsid w:val="00D317AE"/>
    <w:rsid w:val="00D346F1"/>
    <w:rsid w:val="00D3477F"/>
    <w:rsid w:val="00D37116"/>
    <w:rsid w:val="00D421F9"/>
    <w:rsid w:val="00D43431"/>
    <w:rsid w:val="00D43CAD"/>
    <w:rsid w:val="00D45F0F"/>
    <w:rsid w:val="00D521C9"/>
    <w:rsid w:val="00D61A09"/>
    <w:rsid w:val="00D61C8F"/>
    <w:rsid w:val="00D80583"/>
    <w:rsid w:val="00D84168"/>
    <w:rsid w:val="00D84B85"/>
    <w:rsid w:val="00D85E79"/>
    <w:rsid w:val="00D872F0"/>
    <w:rsid w:val="00D931ED"/>
    <w:rsid w:val="00D95161"/>
    <w:rsid w:val="00D95F89"/>
    <w:rsid w:val="00DA0309"/>
    <w:rsid w:val="00DB07E9"/>
    <w:rsid w:val="00DB2217"/>
    <w:rsid w:val="00DB6B7A"/>
    <w:rsid w:val="00DB6FED"/>
    <w:rsid w:val="00DD28E2"/>
    <w:rsid w:val="00DD602F"/>
    <w:rsid w:val="00DE7584"/>
    <w:rsid w:val="00DF1B56"/>
    <w:rsid w:val="00E03BAF"/>
    <w:rsid w:val="00E0446C"/>
    <w:rsid w:val="00E04624"/>
    <w:rsid w:val="00E05188"/>
    <w:rsid w:val="00E20CA8"/>
    <w:rsid w:val="00E21D2A"/>
    <w:rsid w:val="00E237A9"/>
    <w:rsid w:val="00E24BC4"/>
    <w:rsid w:val="00E3607F"/>
    <w:rsid w:val="00E4459F"/>
    <w:rsid w:val="00E500F0"/>
    <w:rsid w:val="00E55E54"/>
    <w:rsid w:val="00E5653B"/>
    <w:rsid w:val="00E606FC"/>
    <w:rsid w:val="00E63DD5"/>
    <w:rsid w:val="00E6476F"/>
    <w:rsid w:val="00E65C5A"/>
    <w:rsid w:val="00E6683C"/>
    <w:rsid w:val="00E67DBD"/>
    <w:rsid w:val="00E73D62"/>
    <w:rsid w:val="00E8069A"/>
    <w:rsid w:val="00E83844"/>
    <w:rsid w:val="00E966CF"/>
    <w:rsid w:val="00EA0D66"/>
    <w:rsid w:val="00EA18CD"/>
    <w:rsid w:val="00EA3F64"/>
    <w:rsid w:val="00EA57C3"/>
    <w:rsid w:val="00EB0CC8"/>
    <w:rsid w:val="00EC3763"/>
    <w:rsid w:val="00EC6038"/>
    <w:rsid w:val="00ED0D2D"/>
    <w:rsid w:val="00ED48A8"/>
    <w:rsid w:val="00ED7487"/>
    <w:rsid w:val="00EF11BF"/>
    <w:rsid w:val="00EF380B"/>
    <w:rsid w:val="00F0632A"/>
    <w:rsid w:val="00F101DB"/>
    <w:rsid w:val="00F10D26"/>
    <w:rsid w:val="00F114DC"/>
    <w:rsid w:val="00F11BE9"/>
    <w:rsid w:val="00F15070"/>
    <w:rsid w:val="00F229FE"/>
    <w:rsid w:val="00F329F1"/>
    <w:rsid w:val="00F32FB8"/>
    <w:rsid w:val="00F3306A"/>
    <w:rsid w:val="00F34CA2"/>
    <w:rsid w:val="00F45E66"/>
    <w:rsid w:val="00F46085"/>
    <w:rsid w:val="00F50D88"/>
    <w:rsid w:val="00F565CF"/>
    <w:rsid w:val="00F74997"/>
    <w:rsid w:val="00F8564E"/>
    <w:rsid w:val="00F87AA2"/>
    <w:rsid w:val="00F9247C"/>
    <w:rsid w:val="00F947CB"/>
    <w:rsid w:val="00FA2140"/>
    <w:rsid w:val="00FA2DEF"/>
    <w:rsid w:val="00FA36AF"/>
    <w:rsid w:val="00FB1382"/>
    <w:rsid w:val="00FC06E4"/>
    <w:rsid w:val="00FC2E90"/>
    <w:rsid w:val="00FC523F"/>
    <w:rsid w:val="00FD5766"/>
    <w:rsid w:val="00FD59BC"/>
    <w:rsid w:val="00FD5F5B"/>
    <w:rsid w:val="00FE7ED4"/>
    <w:rsid w:val="00FF340F"/>
    <w:rsid w:val="00FF3CF2"/>
    <w:rsid w:val="00FF3E62"/>
    <w:rsid w:val="00FF64C8"/>
    <w:rsid w:val="015D51D1"/>
    <w:rsid w:val="016905F3"/>
    <w:rsid w:val="01821BC3"/>
    <w:rsid w:val="01852042"/>
    <w:rsid w:val="019723BB"/>
    <w:rsid w:val="01EA002F"/>
    <w:rsid w:val="01F2609C"/>
    <w:rsid w:val="020336FA"/>
    <w:rsid w:val="02276B33"/>
    <w:rsid w:val="026515DA"/>
    <w:rsid w:val="029C1DF7"/>
    <w:rsid w:val="02A45B4A"/>
    <w:rsid w:val="02B57D12"/>
    <w:rsid w:val="03376A83"/>
    <w:rsid w:val="034A70C0"/>
    <w:rsid w:val="03506E4C"/>
    <w:rsid w:val="03822B8F"/>
    <w:rsid w:val="039804DF"/>
    <w:rsid w:val="03B82F1C"/>
    <w:rsid w:val="03CE7828"/>
    <w:rsid w:val="03FB2ACB"/>
    <w:rsid w:val="04800287"/>
    <w:rsid w:val="04C0327A"/>
    <w:rsid w:val="05096C06"/>
    <w:rsid w:val="05164295"/>
    <w:rsid w:val="05511C8E"/>
    <w:rsid w:val="055F2D97"/>
    <w:rsid w:val="056C7CC5"/>
    <w:rsid w:val="058B7F86"/>
    <w:rsid w:val="05AC768B"/>
    <w:rsid w:val="05F9475B"/>
    <w:rsid w:val="06236967"/>
    <w:rsid w:val="06911B74"/>
    <w:rsid w:val="06A324BF"/>
    <w:rsid w:val="06B71BC6"/>
    <w:rsid w:val="06C53B51"/>
    <w:rsid w:val="06DA685E"/>
    <w:rsid w:val="06E62F24"/>
    <w:rsid w:val="070477DC"/>
    <w:rsid w:val="07AA07EC"/>
    <w:rsid w:val="07CC5796"/>
    <w:rsid w:val="0813299A"/>
    <w:rsid w:val="082F4CE6"/>
    <w:rsid w:val="0856286E"/>
    <w:rsid w:val="08C43F96"/>
    <w:rsid w:val="08DE7F0D"/>
    <w:rsid w:val="08E762A8"/>
    <w:rsid w:val="095C53E6"/>
    <w:rsid w:val="09E72E37"/>
    <w:rsid w:val="09EE4EC1"/>
    <w:rsid w:val="0A2D73E4"/>
    <w:rsid w:val="0A3C0EC6"/>
    <w:rsid w:val="0A413560"/>
    <w:rsid w:val="0A415EE1"/>
    <w:rsid w:val="0A563374"/>
    <w:rsid w:val="0A917A88"/>
    <w:rsid w:val="0AEA15E2"/>
    <w:rsid w:val="0B0025A5"/>
    <w:rsid w:val="0B2C2725"/>
    <w:rsid w:val="0B5D5AFB"/>
    <w:rsid w:val="0B7D7236"/>
    <w:rsid w:val="0BA73A20"/>
    <w:rsid w:val="0BC240E5"/>
    <w:rsid w:val="0BDC31C7"/>
    <w:rsid w:val="0BE90562"/>
    <w:rsid w:val="0C35251E"/>
    <w:rsid w:val="0C68392F"/>
    <w:rsid w:val="0C9B03E8"/>
    <w:rsid w:val="0CE9322E"/>
    <w:rsid w:val="0D031D95"/>
    <w:rsid w:val="0D175C73"/>
    <w:rsid w:val="0D8327E0"/>
    <w:rsid w:val="0D9261B5"/>
    <w:rsid w:val="0D9E1663"/>
    <w:rsid w:val="0DD876EC"/>
    <w:rsid w:val="0E2466CE"/>
    <w:rsid w:val="0E395FB7"/>
    <w:rsid w:val="0E4D00E8"/>
    <w:rsid w:val="0E78589A"/>
    <w:rsid w:val="0EE40579"/>
    <w:rsid w:val="0EEF2658"/>
    <w:rsid w:val="0F071918"/>
    <w:rsid w:val="0F740C5E"/>
    <w:rsid w:val="0FA96362"/>
    <w:rsid w:val="10370EDA"/>
    <w:rsid w:val="10DE5B43"/>
    <w:rsid w:val="10F26284"/>
    <w:rsid w:val="1102692A"/>
    <w:rsid w:val="110C22C6"/>
    <w:rsid w:val="11275D60"/>
    <w:rsid w:val="112B3C4E"/>
    <w:rsid w:val="11512899"/>
    <w:rsid w:val="11556AE1"/>
    <w:rsid w:val="11720FFC"/>
    <w:rsid w:val="11803EC2"/>
    <w:rsid w:val="11D408C4"/>
    <w:rsid w:val="11F172CD"/>
    <w:rsid w:val="12155FCD"/>
    <w:rsid w:val="12483364"/>
    <w:rsid w:val="12595290"/>
    <w:rsid w:val="127D14EE"/>
    <w:rsid w:val="12AB2A46"/>
    <w:rsid w:val="13695ECA"/>
    <w:rsid w:val="138B1659"/>
    <w:rsid w:val="139E5674"/>
    <w:rsid w:val="13BE55F8"/>
    <w:rsid w:val="13D5079E"/>
    <w:rsid w:val="13EE6D08"/>
    <w:rsid w:val="14054381"/>
    <w:rsid w:val="143E6FFF"/>
    <w:rsid w:val="144173B1"/>
    <w:rsid w:val="14522CE9"/>
    <w:rsid w:val="148C18AC"/>
    <w:rsid w:val="14EF6B41"/>
    <w:rsid w:val="15046FB0"/>
    <w:rsid w:val="155C1CFE"/>
    <w:rsid w:val="15724F5F"/>
    <w:rsid w:val="15A56574"/>
    <w:rsid w:val="161903F4"/>
    <w:rsid w:val="163E01F3"/>
    <w:rsid w:val="165C1BF2"/>
    <w:rsid w:val="16991DFC"/>
    <w:rsid w:val="16DD00C6"/>
    <w:rsid w:val="16E12284"/>
    <w:rsid w:val="171D4B18"/>
    <w:rsid w:val="171E7735"/>
    <w:rsid w:val="173D1AC3"/>
    <w:rsid w:val="17401894"/>
    <w:rsid w:val="1769318F"/>
    <w:rsid w:val="17A94503"/>
    <w:rsid w:val="18056F3F"/>
    <w:rsid w:val="18057AF4"/>
    <w:rsid w:val="1859430D"/>
    <w:rsid w:val="18641357"/>
    <w:rsid w:val="1873246D"/>
    <w:rsid w:val="18B0402A"/>
    <w:rsid w:val="18E90406"/>
    <w:rsid w:val="1927328D"/>
    <w:rsid w:val="195E7F61"/>
    <w:rsid w:val="19AB3C50"/>
    <w:rsid w:val="19CF4EC1"/>
    <w:rsid w:val="19E34CFD"/>
    <w:rsid w:val="1A117974"/>
    <w:rsid w:val="1A311D1D"/>
    <w:rsid w:val="1A3379F8"/>
    <w:rsid w:val="1A3E19CD"/>
    <w:rsid w:val="1A861433"/>
    <w:rsid w:val="1A8A3E9A"/>
    <w:rsid w:val="1A911D70"/>
    <w:rsid w:val="1AAE647E"/>
    <w:rsid w:val="1AEB17E7"/>
    <w:rsid w:val="1AEC6DAD"/>
    <w:rsid w:val="1AED79DC"/>
    <w:rsid w:val="1AF95270"/>
    <w:rsid w:val="1B225F00"/>
    <w:rsid w:val="1B3523A8"/>
    <w:rsid w:val="1B5001DA"/>
    <w:rsid w:val="1B6404A9"/>
    <w:rsid w:val="1B6F3051"/>
    <w:rsid w:val="1B9C5C3F"/>
    <w:rsid w:val="1BCB64FC"/>
    <w:rsid w:val="1BE133BA"/>
    <w:rsid w:val="1C024584"/>
    <w:rsid w:val="1C176AA1"/>
    <w:rsid w:val="1C2361BA"/>
    <w:rsid w:val="1C5E0C8D"/>
    <w:rsid w:val="1C717070"/>
    <w:rsid w:val="1C801E57"/>
    <w:rsid w:val="1C9D6C69"/>
    <w:rsid w:val="1CB21BA0"/>
    <w:rsid w:val="1CB23368"/>
    <w:rsid w:val="1D5A4469"/>
    <w:rsid w:val="1D664373"/>
    <w:rsid w:val="1DD5450F"/>
    <w:rsid w:val="1DE40D00"/>
    <w:rsid w:val="1E1D420A"/>
    <w:rsid w:val="1E277E0A"/>
    <w:rsid w:val="1E6F2627"/>
    <w:rsid w:val="1E7838A0"/>
    <w:rsid w:val="1EBF79A7"/>
    <w:rsid w:val="1EDE4301"/>
    <w:rsid w:val="1F070678"/>
    <w:rsid w:val="1F0812B4"/>
    <w:rsid w:val="1F265BFF"/>
    <w:rsid w:val="1F5A184B"/>
    <w:rsid w:val="20097B6F"/>
    <w:rsid w:val="200A5B20"/>
    <w:rsid w:val="202625FC"/>
    <w:rsid w:val="20557213"/>
    <w:rsid w:val="20A916EF"/>
    <w:rsid w:val="20D62461"/>
    <w:rsid w:val="20D70C4C"/>
    <w:rsid w:val="2115210D"/>
    <w:rsid w:val="21740288"/>
    <w:rsid w:val="21844B0F"/>
    <w:rsid w:val="219B1011"/>
    <w:rsid w:val="219D0DB6"/>
    <w:rsid w:val="21B76AE0"/>
    <w:rsid w:val="21BA2959"/>
    <w:rsid w:val="21C350D3"/>
    <w:rsid w:val="21DB6DC8"/>
    <w:rsid w:val="22260E0B"/>
    <w:rsid w:val="229F4389"/>
    <w:rsid w:val="22BA0803"/>
    <w:rsid w:val="22D86AA6"/>
    <w:rsid w:val="2367273C"/>
    <w:rsid w:val="237F114D"/>
    <w:rsid w:val="23835949"/>
    <w:rsid w:val="23CF15DC"/>
    <w:rsid w:val="23FB480E"/>
    <w:rsid w:val="24555A27"/>
    <w:rsid w:val="24C56DC9"/>
    <w:rsid w:val="251915C1"/>
    <w:rsid w:val="25513E86"/>
    <w:rsid w:val="26000594"/>
    <w:rsid w:val="26212FC0"/>
    <w:rsid w:val="26352AFC"/>
    <w:rsid w:val="266D7D0E"/>
    <w:rsid w:val="269406A1"/>
    <w:rsid w:val="26A34B27"/>
    <w:rsid w:val="26B14C8A"/>
    <w:rsid w:val="26BA2807"/>
    <w:rsid w:val="26D95BF6"/>
    <w:rsid w:val="26DE02E9"/>
    <w:rsid w:val="26EF5AEB"/>
    <w:rsid w:val="27121137"/>
    <w:rsid w:val="27710C88"/>
    <w:rsid w:val="27B3552E"/>
    <w:rsid w:val="27FB5BDD"/>
    <w:rsid w:val="28272F54"/>
    <w:rsid w:val="284F75F3"/>
    <w:rsid w:val="28600946"/>
    <w:rsid w:val="28AB66E6"/>
    <w:rsid w:val="28B37A79"/>
    <w:rsid w:val="28E15049"/>
    <w:rsid w:val="28FC13A9"/>
    <w:rsid w:val="29374177"/>
    <w:rsid w:val="295E7D6B"/>
    <w:rsid w:val="296A6B1D"/>
    <w:rsid w:val="29A1251C"/>
    <w:rsid w:val="29A854B2"/>
    <w:rsid w:val="29AF1055"/>
    <w:rsid w:val="29BD0B57"/>
    <w:rsid w:val="29EA72A6"/>
    <w:rsid w:val="2A4D2D45"/>
    <w:rsid w:val="2A547ABC"/>
    <w:rsid w:val="2A5C7E22"/>
    <w:rsid w:val="2A6D0BA7"/>
    <w:rsid w:val="2ACB6B80"/>
    <w:rsid w:val="2ACD4BB2"/>
    <w:rsid w:val="2ACE38D0"/>
    <w:rsid w:val="2AE5466F"/>
    <w:rsid w:val="2B241D80"/>
    <w:rsid w:val="2B706385"/>
    <w:rsid w:val="2B717A70"/>
    <w:rsid w:val="2BAA5BCF"/>
    <w:rsid w:val="2BAE6A0B"/>
    <w:rsid w:val="2BB1573A"/>
    <w:rsid w:val="2BCB3C4B"/>
    <w:rsid w:val="2BDB293A"/>
    <w:rsid w:val="2C005920"/>
    <w:rsid w:val="2C4540CF"/>
    <w:rsid w:val="2C5C3557"/>
    <w:rsid w:val="2C6352A9"/>
    <w:rsid w:val="2C7B54CE"/>
    <w:rsid w:val="2C907EA9"/>
    <w:rsid w:val="2CF4664D"/>
    <w:rsid w:val="2D6C7EC8"/>
    <w:rsid w:val="2DB85FC7"/>
    <w:rsid w:val="2DC656D1"/>
    <w:rsid w:val="2DC96B84"/>
    <w:rsid w:val="2E34074C"/>
    <w:rsid w:val="2E43058E"/>
    <w:rsid w:val="2EAE138D"/>
    <w:rsid w:val="2EAE1E5C"/>
    <w:rsid w:val="2EAF13E4"/>
    <w:rsid w:val="2F3939C9"/>
    <w:rsid w:val="2F6215CC"/>
    <w:rsid w:val="2F7E3B23"/>
    <w:rsid w:val="2F8C6DDD"/>
    <w:rsid w:val="2FAF72F1"/>
    <w:rsid w:val="2FF43EE5"/>
    <w:rsid w:val="305A4FD3"/>
    <w:rsid w:val="30632E97"/>
    <w:rsid w:val="307E5712"/>
    <w:rsid w:val="30B07FC7"/>
    <w:rsid w:val="30BA6818"/>
    <w:rsid w:val="30CA5DB2"/>
    <w:rsid w:val="30CF55C4"/>
    <w:rsid w:val="31250A6A"/>
    <w:rsid w:val="315C52BA"/>
    <w:rsid w:val="31D3058D"/>
    <w:rsid w:val="320C5B1B"/>
    <w:rsid w:val="322724BE"/>
    <w:rsid w:val="32276E43"/>
    <w:rsid w:val="323C0B1B"/>
    <w:rsid w:val="326E5D25"/>
    <w:rsid w:val="329711CF"/>
    <w:rsid w:val="32AF348E"/>
    <w:rsid w:val="32E83A05"/>
    <w:rsid w:val="333F3CFF"/>
    <w:rsid w:val="334748AF"/>
    <w:rsid w:val="3405442D"/>
    <w:rsid w:val="34092C38"/>
    <w:rsid w:val="341200D5"/>
    <w:rsid w:val="342437DB"/>
    <w:rsid w:val="34A00353"/>
    <w:rsid w:val="34B16F51"/>
    <w:rsid w:val="34F52CCC"/>
    <w:rsid w:val="352B71FB"/>
    <w:rsid w:val="35691D8C"/>
    <w:rsid w:val="3575783F"/>
    <w:rsid w:val="358A6A62"/>
    <w:rsid w:val="35AE741F"/>
    <w:rsid w:val="35B43583"/>
    <w:rsid w:val="35E978DF"/>
    <w:rsid w:val="36485ADF"/>
    <w:rsid w:val="369B0F67"/>
    <w:rsid w:val="36DB757E"/>
    <w:rsid w:val="36DE788E"/>
    <w:rsid w:val="36E0547D"/>
    <w:rsid w:val="36F963AE"/>
    <w:rsid w:val="378876C2"/>
    <w:rsid w:val="37BF6DC8"/>
    <w:rsid w:val="37C320FF"/>
    <w:rsid w:val="3828162C"/>
    <w:rsid w:val="385C49A9"/>
    <w:rsid w:val="38CB733C"/>
    <w:rsid w:val="38F1210B"/>
    <w:rsid w:val="38F947C7"/>
    <w:rsid w:val="390A69CB"/>
    <w:rsid w:val="39122C05"/>
    <w:rsid w:val="394F31C1"/>
    <w:rsid w:val="398D3DFD"/>
    <w:rsid w:val="39945A55"/>
    <w:rsid w:val="39974BD0"/>
    <w:rsid w:val="39A44939"/>
    <w:rsid w:val="39B907E0"/>
    <w:rsid w:val="3A480FCF"/>
    <w:rsid w:val="3A541FF7"/>
    <w:rsid w:val="3A57393D"/>
    <w:rsid w:val="3AD66007"/>
    <w:rsid w:val="3AE37147"/>
    <w:rsid w:val="3B252DB1"/>
    <w:rsid w:val="3B2E4156"/>
    <w:rsid w:val="3B4344AF"/>
    <w:rsid w:val="3BB15EA3"/>
    <w:rsid w:val="3BC51C4E"/>
    <w:rsid w:val="3BC761B2"/>
    <w:rsid w:val="3C044E3E"/>
    <w:rsid w:val="3C18292C"/>
    <w:rsid w:val="3C9D50FB"/>
    <w:rsid w:val="3CCA50BC"/>
    <w:rsid w:val="3CE76CAE"/>
    <w:rsid w:val="3D001F7C"/>
    <w:rsid w:val="3D960B78"/>
    <w:rsid w:val="3DA412BC"/>
    <w:rsid w:val="3DAB150D"/>
    <w:rsid w:val="3DC634CE"/>
    <w:rsid w:val="3E572594"/>
    <w:rsid w:val="3EC6015C"/>
    <w:rsid w:val="3ED35253"/>
    <w:rsid w:val="3EE871AD"/>
    <w:rsid w:val="3F2278BF"/>
    <w:rsid w:val="3F6C063A"/>
    <w:rsid w:val="3F9A6CA6"/>
    <w:rsid w:val="3FE860AB"/>
    <w:rsid w:val="3FEA1DAB"/>
    <w:rsid w:val="3FF7681A"/>
    <w:rsid w:val="40154ED5"/>
    <w:rsid w:val="401E584A"/>
    <w:rsid w:val="403B272C"/>
    <w:rsid w:val="403D0B89"/>
    <w:rsid w:val="40771095"/>
    <w:rsid w:val="407C7045"/>
    <w:rsid w:val="407D2B52"/>
    <w:rsid w:val="417E6193"/>
    <w:rsid w:val="41C85F24"/>
    <w:rsid w:val="41FE7B83"/>
    <w:rsid w:val="421E76AE"/>
    <w:rsid w:val="424B0436"/>
    <w:rsid w:val="42513395"/>
    <w:rsid w:val="42591871"/>
    <w:rsid w:val="42A432DE"/>
    <w:rsid w:val="42E16439"/>
    <w:rsid w:val="42E908FE"/>
    <w:rsid w:val="42FF7348"/>
    <w:rsid w:val="43087E22"/>
    <w:rsid w:val="4317367C"/>
    <w:rsid w:val="435D1150"/>
    <w:rsid w:val="43BC0F37"/>
    <w:rsid w:val="443E2828"/>
    <w:rsid w:val="444F5224"/>
    <w:rsid w:val="44563A07"/>
    <w:rsid w:val="44C638E6"/>
    <w:rsid w:val="44FB3AC3"/>
    <w:rsid w:val="450B1E4C"/>
    <w:rsid w:val="455A0B51"/>
    <w:rsid w:val="4560516B"/>
    <w:rsid w:val="458A35D2"/>
    <w:rsid w:val="45964AAE"/>
    <w:rsid w:val="45A5583B"/>
    <w:rsid w:val="45BA265F"/>
    <w:rsid w:val="461A6091"/>
    <w:rsid w:val="46953E79"/>
    <w:rsid w:val="46B32A3B"/>
    <w:rsid w:val="46BB3485"/>
    <w:rsid w:val="46BF567E"/>
    <w:rsid w:val="46CE56DC"/>
    <w:rsid w:val="47347984"/>
    <w:rsid w:val="47646DD6"/>
    <w:rsid w:val="47C14086"/>
    <w:rsid w:val="47FA65A7"/>
    <w:rsid w:val="48224113"/>
    <w:rsid w:val="48345FA5"/>
    <w:rsid w:val="484B766B"/>
    <w:rsid w:val="485D2678"/>
    <w:rsid w:val="488210D5"/>
    <w:rsid w:val="48A62E24"/>
    <w:rsid w:val="48BD742B"/>
    <w:rsid w:val="48C74362"/>
    <w:rsid w:val="49011FAE"/>
    <w:rsid w:val="491A25DB"/>
    <w:rsid w:val="493869E8"/>
    <w:rsid w:val="49470BDA"/>
    <w:rsid w:val="49CC2DEE"/>
    <w:rsid w:val="49DB3068"/>
    <w:rsid w:val="4A131CEB"/>
    <w:rsid w:val="4A5D5D34"/>
    <w:rsid w:val="4A6658C5"/>
    <w:rsid w:val="4A970E4A"/>
    <w:rsid w:val="4ADD00F4"/>
    <w:rsid w:val="4B7C5FCE"/>
    <w:rsid w:val="4B912C74"/>
    <w:rsid w:val="4BA73B41"/>
    <w:rsid w:val="4BAB05F8"/>
    <w:rsid w:val="4BBF2128"/>
    <w:rsid w:val="4BE86A43"/>
    <w:rsid w:val="4BED5DC2"/>
    <w:rsid w:val="4C0770D3"/>
    <w:rsid w:val="4C097658"/>
    <w:rsid w:val="4C5810FB"/>
    <w:rsid w:val="4C885B8B"/>
    <w:rsid w:val="4CCC4F85"/>
    <w:rsid w:val="4CD82CF9"/>
    <w:rsid w:val="4D0634A7"/>
    <w:rsid w:val="4D2B38BE"/>
    <w:rsid w:val="4D7F24D8"/>
    <w:rsid w:val="4D9E74A3"/>
    <w:rsid w:val="4E413E62"/>
    <w:rsid w:val="4E4706DF"/>
    <w:rsid w:val="4E663DB3"/>
    <w:rsid w:val="4E70550C"/>
    <w:rsid w:val="4E887BB8"/>
    <w:rsid w:val="4EC51759"/>
    <w:rsid w:val="4EFD2C21"/>
    <w:rsid w:val="4F30407B"/>
    <w:rsid w:val="4F887519"/>
    <w:rsid w:val="4F9308DA"/>
    <w:rsid w:val="4FCA5C0D"/>
    <w:rsid w:val="50102AFF"/>
    <w:rsid w:val="50394BAC"/>
    <w:rsid w:val="50BB1C85"/>
    <w:rsid w:val="50F10BFA"/>
    <w:rsid w:val="515100AC"/>
    <w:rsid w:val="51960CEF"/>
    <w:rsid w:val="51AE2F31"/>
    <w:rsid w:val="51D02BC2"/>
    <w:rsid w:val="51D84C8C"/>
    <w:rsid w:val="51DB59B2"/>
    <w:rsid w:val="51DD6B93"/>
    <w:rsid w:val="51FF1B7F"/>
    <w:rsid w:val="523A2F17"/>
    <w:rsid w:val="524056D3"/>
    <w:rsid w:val="527A10B5"/>
    <w:rsid w:val="52814383"/>
    <w:rsid w:val="529C6C64"/>
    <w:rsid w:val="52E541E4"/>
    <w:rsid w:val="53003DDB"/>
    <w:rsid w:val="531E5E69"/>
    <w:rsid w:val="53223351"/>
    <w:rsid w:val="53537133"/>
    <w:rsid w:val="537B716F"/>
    <w:rsid w:val="53850CBD"/>
    <w:rsid w:val="53B37737"/>
    <w:rsid w:val="53F74B5B"/>
    <w:rsid w:val="5401049E"/>
    <w:rsid w:val="54032364"/>
    <w:rsid w:val="54564642"/>
    <w:rsid w:val="545B6FAD"/>
    <w:rsid w:val="54D337BB"/>
    <w:rsid w:val="54F01230"/>
    <w:rsid w:val="551A56B7"/>
    <w:rsid w:val="552E741D"/>
    <w:rsid w:val="560A12AB"/>
    <w:rsid w:val="560E5EF2"/>
    <w:rsid w:val="563E2C4A"/>
    <w:rsid w:val="56415A94"/>
    <w:rsid w:val="56944E81"/>
    <w:rsid w:val="569C1EAA"/>
    <w:rsid w:val="569D5704"/>
    <w:rsid w:val="56C7506B"/>
    <w:rsid w:val="56CF481E"/>
    <w:rsid w:val="573B1112"/>
    <w:rsid w:val="57C03ABB"/>
    <w:rsid w:val="57FA7CEE"/>
    <w:rsid w:val="58274E02"/>
    <w:rsid w:val="586006C7"/>
    <w:rsid w:val="58B25F4F"/>
    <w:rsid w:val="58B73C73"/>
    <w:rsid w:val="5902404B"/>
    <w:rsid w:val="591A09BC"/>
    <w:rsid w:val="59A1614D"/>
    <w:rsid w:val="59B26885"/>
    <w:rsid w:val="5A2601D7"/>
    <w:rsid w:val="5A2D10A3"/>
    <w:rsid w:val="5A481AE4"/>
    <w:rsid w:val="5A8D27E3"/>
    <w:rsid w:val="5ABA0193"/>
    <w:rsid w:val="5AEF0FDB"/>
    <w:rsid w:val="5AF54443"/>
    <w:rsid w:val="5AF67114"/>
    <w:rsid w:val="5B041944"/>
    <w:rsid w:val="5B19447F"/>
    <w:rsid w:val="5B815624"/>
    <w:rsid w:val="5BA524F8"/>
    <w:rsid w:val="5BCB4D87"/>
    <w:rsid w:val="5BD660AD"/>
    <w:rsid w:val="5BED32C8"/>
    <w:rsid w:val="5C0D4CAC"/>
    <w:rsid w:val="5C160C79"/>
    <w:rsid w:val="5C641559"/>
    <w:rsid w:val="5C6544C1"/>
    <w:rsid w:val="5C7F74DD"/>
    <w:rsid w:val="5C91257C"/>
    <w:rsid w:val="5CF35A3F"/>
    <w:rsid w:val="5D2E33C9"/>
    <w:rsid w:val="5D4B16EF"/>
    <w:rsid w:val="5DB21D52"/>
    <w:rsid w:val="5DCB62C1"/>
    <w:rsid w:val="5E330B75"/>
    <w:rsid w:val="5E5E1458"/>
    <w:rsid w:val="5E922E5B"/>
    <w:rsid w:val="5ED20F94"/>
    <w:rsid w:val="5EF70F9C"/>
    <w:rsid w:val="5F1E085C"/>
    <w:rsid w:val="5F4771B1"/>
    <w:rsid w:val="5F7C7A26"/>
    <w:rsid w:val="5F8757FC"/>
    <w:rsid w:val="5FE20D84"/>
    <w:rsid w:val="5FF6535F"/>
    <w:rsid w:val="6042228C"/>
    <w:rsid w:val="609C7057"/>
    <w:rsid w:val="60BC1C7A"/>
    <w:rsid w:val="60EA366B"/>
    <w:rsid w:val="611C07E0"/>
    <w:rsid w:val="61267B89"/>
    <w:rsid w:val="61267F31"/>
    <w:rsid w:val="613229E4"/>
    <w:rsid w:val="615B50B2"/>
    <w:rsid w:val="61643054"/>
    <w:rsid w:val="61967D72"/>
    <w:rsid w:val="61FB494F"/>
    <w:rsid w:val="620D013E"/>
    <w:rsid w:val="620F11A8"/>
    <w:rsid w:val="621F30E1"/>
    <w:rsid w:val="62294FDB"/>
    <w:rsid w:val="62373FE7"/>
    <w:rsid w:val="6270558C"/>
    <w:rsid w:val="628048D7"/>
    <w:rsid w:val="62AE3FDE"/>
    <w:rsid w:val="62C060CA"/>
    <w:rsid w:val="62D51C0D"/>
    <w:rsid w:val="62E967FE"/>
    <w:rsid w:val="62EC729C"/>
    <w:rsid w:val="630468D6"/>
    <w:rsid w:val="63092915"/>
    <w:rsid w:val="6310620C"/>
    <w:rsid w:val="63612094"/>
    <w:rsid w:val="63CB6936"/>
    <w:rsid w:val="642E0656"/>
    <w:rsid w:val="6438554F"/>
    <w:rsid w:val="64684FC8"/>
    <w:rsid w:val="647A60C7"/>
    <w:rsid w:val="64BD18C4"/>
    <w:rsid w:val="64FA46AA"/>
    <w:rsid w:val="65363ED8"/>
    <w:rsid w:val="655A7C46"/>
    <w:rsid w:val="65E00B23"/>
    <w:rsid w:val="65F75DA9"/>
    <w:rsid w:val="664D0023"/>
    <w:rsid w:val="666D2919"/>
    <w:rsid w:val="66865F15"/>
    <w:rsid w:val="66AE01B3"/>
    <w:rsid w:val="67144826"/>
    <w:rsid w:val="67296D55"/>
    <w:rsid w:val="67693BE1"/>
    <w:rsid w:val="676A79A7"/>
    <w:rsid w:val="67716364"/>
    <w:rsid w:val="68562FA7"/>
    <w:rsid w:val="688558ED"/>
    <w:rsid w:val="688D18E0"/>
    <w:rsid w:val="68BC4A27"/>
    <w:rsid w:val="68D92F87"/>
    <w:rsid w:val="68F841D9"/>
    <w:rsid w:val="68F96973"/>
    <w:rsid w:val="695515C1"/>
    <w:rsid w:val="69BB0E8D"/>
    <w:rsid w:val="6A20696E"/>
    <w:rsid w:val="6A9A6A2B"/>
    <w:rsid w:val="6AA65E06"/>
    <w:rsid w:val="6B34527D"/>
    <w:rsid w:val="6B4419EF"/>
    <w:rsid w:val="6B6D3AB7"/>
    <w:rsid w:val="6B712C84"/>
    <w:rsid w:val="6B740F84"/>
    <w:rsid w:val="6B7A5BED"/>
    <w:rsid w:val="6B84042A"/>
    <w:rsid w:val="6BA47306"/>
    <w:rsid w:val="6BF572FC"/>
    <w:rsid w:val="6C2F56D4"/>
    <w:rsid w:val="6C615392"/>
    <w:rsid w:val="6C796FDE"/>
    <w:rsid w:val="6CC04550"/>
    <w:rsid w:val="6CD2641E"/>
    <w:rsid w:val="6D156D81"/>
    <w:rsid w:val="6D341828"/>
    <w:rsid w:val="6D9859B1"/>
    <w:rsid w:val="6DA31880"/>
    <w:rsid w:val="6DDE42B9"/>
    <w:rsid w:val="6DF00883"/>
    <w:rsid w:val="6E481388"/>
    <w:rsid w:val="6E5D0776"/>
    <w:rsid w:val="6EBF4A38"/>
    <w:rsid w:val="6EC553C3"/>
    <w:rsid w:val="6EE13406"/>
    <w:rsid w:val="6EE33EBA"/>
    <w:rsid w:val="6F1A063E"/>
    <w:rsid w:val="6F285C6B"/>
    <w:rsid w:val="6F2A62B8"/>
    <w:rsid w:val="6F3D7A5B"/>
    <w:rsid w:val="6F4F0C40"/>
    <w:rsid w:val="6F563231"/>
    <w:rsid w:val="6F5C5671"/>
    <w:rsid w:val="6F5E4BED"/>
    <w:rsid w:val="6F800A80"/>
    <w:rsid w:val="6FA126D4"/>
    <w:rsid w:val="6FD2425F"/>
    <w:rsid w:val="6FF20987"/>
    <w:rsid w:val="70104ACD"/>
    <w:rsid w:val="704A5EF8"/>
    <w:rsid w:val="70560A91"/>
    <w:rsid w:val="7075011B"/>
    <w:rsid w:val="707626DF"/>
    <w:rsid w:val="70A3166C"/>
    <w:rsid w:val="70FA27B8"/>
    <w:rsid w:val="711065CF"/>
    <w:rsid w:val="711D02FD"/>
    <w:rsid w:val="713A0A77"/>
    <w:rsid w:val="71816577"/>
    <w:rsid w:val="71AB44F9"/>
    <w:rsid w:val="71C05007"/>
    <w:rsid w:val="71EC1B16"/>
    <w:rsid w:val="72203E65"/>
    <w:rsid w:val="72490DF1"/>
    <w:rsid w:val="72F332DE"/>
    <w:rsid w:val="72F477AE"/>
    <w:rsid w:val="7329672A"/>
    <w:rsid w:val="73804C4A"/>
    <w:rsid w:val="73876624"/>
    <w:rsid w:val="73AA3437"/>
    <w:rsid w:val="73AF2685"/>
    <w:rsid w:val="73C02C3D"/>
    <w:rsid w:val="73C9578B"/>
    <w:rsid w:val="73E35E67"/>
    <w:rsid w:val="73E87BFD"/>
    <w:rsid w:val="74467880"/>
    <w:rsid w:val="74660501"/>
    <w:rsid w:val="74774FF6"/>
    <w:rsid w:val="748D441B"/>
    <w:rsid w:val="74B17E13"/>
    <w:rsid w:val="74C46E28"/>
    <w:rsid w:val="74EE258D"/>
    <w:rsid w:val="74FB590A"/>
    <w:rsid w:val="75463CB9"/>
    <w:rsid w:val="75717F62"/>
    <w:rsid w:val="75821824"/>
    <w:rsid w:val="75EE4E70"/>
    <w:rsid w:val="761C4C81"/>
    <w:rsid w:val="764A0332"/>
    <w:rsid w:val="765927EC"/>
    <w:rsid w:val="7666340D"/>
    <w:rsid w:val="76B56B7A"/>
    <w:rsid w:val="76B91F92"/>
    <w:rsid w:val="76DA2DAF"/>
    <w:rsid w:val="76F43A0B"/>
    <w:rsid w:val="76FB5B2D"/>
    <w:rsid w:val="76FC517A"/>
    <w:rsid w:val="770A4155"/>
    <w:rsid w:val="772964F9"/>
    <w:rsid w:val="773D5EAA"/>
    <w:rsid w:val="77EC755A"/>
    <w:rsid w:val="780B3899"/>
    <w:rsid w:val="78165869"/>
    <w:rsid w:val="781F726E"/>
    <w:rsid w:val="78824B62"/>
    <w:rsid w:val="78E71D11"/>
    <w:rsid w:val="79765AFE"/>
    <w:rsid w:val="79D42AF9"/>
    <w:rsid w:val="7A0B660D"/>
    <w:rsid w:val="7A363849"/>
    <w:rsid w:val="7AD05C17"/>
    <w:rsid w:val="7B165244"/>
    <w:rsid w:val="7B4872DC"/>
    <w:rsid w:val="7B6D2650"/>
    <w:rsid w:val="7B883D48"/>
    <w:rsid w:val="7C0C358C"/>
    <w:rsid w:val="7C811F3D"/>
    <w:rsid w:val="7D0C592C"/>
    <w:rsid w:val="7D593A75"/>
    <w:rsid w:val="7D721D86"/>
    <w:rsid w:val="7D7933B0"/>
    <w:rsid w:val="7D982BE5"/>
    <w:rsid w:val="7DC757DC"/>
    <w:rsid w:val="7DF12C86"/>
    <w:rsid w:val="7E483FEA"/>
    <w:rsid w:val="7E4C5FC6"/>
    <w:rsid w:val="7E632BCC"/>
    <w:rsid w:val="7EAF69A0"/>
    <w:rsid w:val="7EB56E4F"/>
    <w:rsid w:val="7ECB6DC8"/>
    <w:rsid w:val="7F173F79"/>
    <w:rsid w:val="7F6A45BF"/>
    <w:rsid w:val="7F743E6A"/>
    <w:rsid w:val="7F7C42A3"/>
    <w:rsid w:val="7FD011E7"/>
    <w:rsid w:val="7FDA0DF9"/>
    <w:rsid w:val="7FEA7979"/>
    <w:rsid w:val="7FED5C9B"/>
    <w:rsid w:val="BA97A1F9"/>
    <w:rsid w:val="F55AEB58"/>
    <w:rsid w:val="FEBF9C21"/>
    <w:rsid w:val="FF6E6AA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1"/>
    <w:basedOn w:val="1"/>
    <w:next w:val="1"/>
    <w:link w:val="44"/>
    <w:qFormat/>
    <w:uiPriority w:val="0"/>
    <w:pPr>
      <w:keepNext/>
      <w:keepLines/>
      <w:spacing w:before="340" w:beforeLines="0" w:after="330" w:afterLines="0" w:line="578" w:lineRule="auto"/>
      <w:outlineLvl w:val="0"/>
    </w:pPr>
    <w:rPr>
      <w:rFonts w:ascii="Calibri" w:hAnsi="Calibri"/>
      <w:b/>
      <w:bCs/>
      <w:kern w:val="44"/>
      <w:sz w:val="44"/>
      <w:szCs w:val="44"/>
    </w:rPr>
  </w:style>
  <w:style w:type="paragraph" w:styleId="4">
    <w:name w:val="heading 2"/>
    <w:basedOn w:val="1"/>
    <w:next w:val="1"/>
    <w:link w:val="45"/>
    <w:qFormat/>
    <w:uiPriority w:val="0"/>
    <w:pPr>
      <w:keepNext/>
      <w:keepLines/>
      <w:spacing w:before="260" w:beforeLines="0" w:after="260" w:afterLines="0" w:line="416" w:lineRule="auto"/>
      <w:outlineLvl w:val="1"/>
    </w:pPr>
    <w:rPr>
      <w:rFonts w:ascii="Cambria" w:hAnsi="Cambria"/>
      <w:b/>
      <w:bCs/>
      <w:sz w:val="32"/>
      <w:szCs w:val="32"/>
    </w:rPr>
  </w:style>
  <w:style w:type="paragraph" w:styleId="5">
    <w:name w:val="heading 3"/>
    <w:basedOn w:val="1"/>
    <w:next w:val="1"/>
    <w:link w:val="46"/>
    <w:qFormat/>
    <w:uiPriority w:val="0"/>
    <w:pPr>
      <w:keepNext/>
      <w:keepLines/>
      <w:spacing w:before="260" w:beforeLines="0" w:after="260" w:afterLines="0" w:line="416" w:lineRule="auto"/>
      <w:outlineLvl w:val="2"/>
    </w:pPr>
    <w:rPr>
      <w:rFonts w:ascii="Calibri" w:hAnsi="Calibri"/>
      <w:b/>
      <w:bCs/>
      <w:sz w:val="32"/>
      <w:szCs w:val="32"/>
    </w:rPr>
  </w:style>
  <w:style w:type="paragraph" w:styleId="6">
    <w:name w:val="heading 4"/>
    <w:basedOn w:val="1"/>
    <w:next w:val="1"/>
    <w:link w:val="47"/>
    <w:qFormat/>
    <w:uiPriority w:val="0"/>
    <w:pPr>
      <w:keepNext/>
      <w:keepLines/>
      <w:spacing w:before="280" w:beforeLines="0" w:after="290" w:afterLines="0" w:line="376" w:lineRule="auto"/>
      <w:outlineLvl w:val="3"/>
    </w:pPr>
    <w:rPr>
      <w:rFonts w:ascii="Arial" w:hAnsi="Arial" w:eastAsia="黑体"/>
      <w:b/>
      <w:bCs/>
      <w:sz w:val="28"/>
      <w:szCs w:val="28"/>
    </w:rPr>
  </w:style>
  <w:style w:type="paragraph" w:styleId="7">
    <w:name w:val="heading 5"/>
    <w:basedOn w:val="1"/>
    <w:next w:val="1"/>
    <w:link w:val="48"/>
    <w:qFormat/>
    <w:uiPriority w:val="0"/>
    <w:pPr>
      <w:keepNext/>
      <w:keepLines/>
      <w:spacing w:before="280" w:beforeLines="0" w:after="290" w:afterLines="0" w:line="376" w:lineRule="auto"/>
      <w:outlineLvl w:val="4"/>
    </w:pPr>
    <w:rPr>
      <w:b/>
      <w:bCs/>
      <w:sz w:val="28"/>
      <w:szCs w:val="28"/>
    </w:rPr>
  </w:style>
  <w:style w:type="paragraph" w:styleId="8">
    <w:name w:val="heading 6"/>
    <w:basedOn w:val="1"/>
    <w:next w:val="1"/>
    <w:qFormat/>
    <w:uiPriority w:val="0"/>
    <w:pPr>
      <w:keepNext/>
      <w:keepLines/>
      <w:spacing w:before="240" w:beforeLines="0" w:after="64" w:afterLines="0" w:line="317" w:lineRule="auto"/>
      <w:outlineLvl w:val="5"/>
    </w:pPr>
    <w:rPr>
      <w:rFonts w:ascii="Arial" w:hAnsi="Arial" w:eastAsia="黑体"/>
      <w:b/>
      <w:bCs/>
      <w:sz w:val="24"/>
      <w:szCs w:val="24"/>
    </w:rPr>
  </w:style>
  <w:style w:type="paragraph" w:styleId="9">
    <w:name w:val="heading 7"/>
    <w:basedOn w:val="1"/>
    <w:next w:val="1"/>
    <w:qFormat/>
    <w:uiPriority w:val="0"/>
    <w:pPr>
      <w:keepNext/>
      <w:keepLines/>
      <w:spacing w:before="240" w:beforeLines="0" w:after="64" w:afterLines="0" w:line="320" w:lineRule="auto"/>
      <w:outlineLvl w:val="6"/>
    </w:pPr>
    <w:rPr>
      <w:b/>
      <w:bCs/>
      <w:sz w:val="24"/>
      <w:szCs w:val="24"/>
    </w:rPr>
  </w:style>
  <w:style w:type="character" w:default="1" w:styleId="33">
    <w:name w:val="Default Paragraph Font"/>
    <w:qFormat/>
    <w:uiPriority w:val="0"/>
    <w:rPr>
      <w:szCs w:val="20"/>
    </w:rPr>
  </w:style>
  <w:style w:type="table" w:default="1" w:styleId="31">
    <w:name w:val="Normal Table"/>
    <w:semiHidden/>
    <w:uiPriority w:val="0"/>
    <w:tblPr>
      <w:tblCellMar>
        <w:top w:w="0" w:type="dxa"/>
        <w:left w:w="108" w:type="dxa"/>
        <w:bottom w:w="0" w:type="dxa"/>
        <w:right w:w="108" w:type="dxa"/>
      </w:tblCellMar>
    </w:tblPr>
  </w:style>
  <w:style w:type="paragraph" w:styleId="2">
    <w:name w:val="Body Text Indent 2"/>
    <w:basedOn w:val="1"/>
    <w:uiPriority w:val="0"/>
    <w:pPr>
      <w:spacing w:after="120" w:afterLines="0" w:line="480" w:lineRule="auto"/>
      <w:ind w:left="420" w:leftChars="200"/>
    </w:pPr>
  </w:style>
  <w:style w:type="paragraph" w:styleId="10">
    <w:name w:val="Normal Indent"/>
    <w:basedOn w:val="1"/>
    <w:uiPriority w:val="0"/>
    <w:pPr>
      <w:ind w:firstLine="420"/>
    </w:pPr>
    <w:rPr>
      <w:sz w:val="14"/>
    </w:rPr>
  </w:style>
  <w:style w:type="paragraph" w:styleId="11">
    <w:name w:val="caption"/>
    <w:basedOn w:val="1"/>
    <w:next w:val="1"/>
    <w:qFormat/>
    <w:uiPriority w:val="0"/>
    <w:pPr>
      <w:spacing w:before="152" w:after="160"/>
    </w:pPr>
    <w:rPr>
      <w:rFonts w:ascii="Arial" w:hAnsi="Arial" w:eastAsia="黑体" w:cs="Arial"/>
      <w:sz w:val="20"/>
    </w:rPr>
  </w:style>
  <w:style w:type="paragraph" w:styleId="12">
    <w:name w:val="Document Map"/>
    <w:basedOn w:val="1"/>
    <w:link w:val="49"/>
    <w:uiPriority w:val="0"/>
    <w:pPr>
      <w:shd w:val="clear" w:color="auto" w:fill="000080"/>
    </w:pPr>
    <w:rPr>
      <w:shd w:val="clear" w:color="auto" w:fill="000080"/>
    </w:rPr>
  </w:style>
  <w:style w:type="paragraph" w:styleId="13">
    <w:name w:val="annotation text"/>
    <w:basedOn w:val="1"/>
    <w:link w:val="50"/>
    <w:uiPriority w:val="0"/>
    <w:pPr>
      <w:jc w:val="left"/>
    </w:pPr>
  </w:style>
  <w:style w:type="paragraph" w:styleId="14">
    <w:name w:val="Body Text"/>
    <w:basedOn w:val="1"/>
    <w:next w:val="1"/>
    <w:link w:val="51"/>
    <w:uiPriority w:val="0"/>
    <w:pPr>
      <w:spacing w:after="120" w:afterLines="0"/>
    </w:pPr>
  </w:style>
  <w:style w:type="paragraph" w:styleId="15">
    <w:name w:val="Body Text Indent"/>
    <w:basedOn w:val="1"/>
    <w:uiPriority w:val="0"/>
    <w:pPr>
      <w:spacing w:after="120" w:afterLines="0"/>
      <w:ind w:left="420" w:leftChars="200"/>
    </w:pPr>
  </w:style>
  <w:style w:type="paragraph" w:styleId="16">
    <w:name w:val="Block Text"/>
    <w:basedOn w:val="1"/>
    <w:qFormat/>
    <w:uiPriority w:val="0"/>
    <w:pPr>
      <w:adjustRightInd w:val="0"/>
      <w:ind w:left="420" w:right="33"/>
      <w:jc w:val="left"/>
      <w:textAlignment w:val="baseline"/>
    </w:pPr>
    <w:rPr>
      <w:kern w:val="0"/>
      <w:sz w:val="24"/>
    </w:rPr>
  </w:style>
  <w:style w:type="paragraph" w:styleId="17">
    <w:name w:val="Plain Text"/>
    <w:basedOn w:val="1"/>
    <w:link w:val="52"/>
    <w:uiPriority w:val="0"/>
    <w:rPr>
      <w:rFonts w:ascii="宋体" w:hAnsi="Courier New"/>
    </w:rPr>
  </w:style>
  <w:style w:type="paragraph" w:styleId="18">
    <w:name w:val="Date"/>
    <w:basedOn w:val="1"/>
    <w:next w:val="1"/>
    <w:qFormat/>
    <w:uiPriority w:val="0"/>
    <w:pPr>
      <w:ind w:left="100" w:leftChars="2500"/>
    </w:pPr>
  </w:style>
  <w:style w:type="paragraph" w:styleId="19">
    <w:name w:val="Balloon Text"/>
    <w:basedOn w:val="1"/>
    <w:qFormat/>
    <w:uiPriority w:val="0"/>
    <w:rPr>
      <w:sz w:val="18"/>
      <w:szCs w:val="18"/>
    </w:rPr>
  </w:style>
  <w:style w:type="paragraph" w:styleId="20">
    <w:name w:val="footer"/>
    <w:basedOn w:val="1"/>
    <w:link w:val="53"/>
    <w:qFormat/>
    <w:uiPriority w:val="0"/>
    <w:pPr>
      <w:tabs>
        <w:tab w:val="center" w:pos="4153"/>
        <w:tab w:val="right" w:pos="8306"/>
      </w:tabs>
      <w:snapToGrid w:val="0"/>
      <w:jc w:val="left"/>
    </w:pPr>
    <w:rPr>
      <w:sz w:val="18"/>
    </w:rPr>
  </w:style>
  <w:style w:type="paragraph" w:styleId="21">
    <w:name w:val="header"/>
    <w:basedOn w:val="1"/>
    <w:link w:val="54"/>
    <w:qFormat/>
    <w:uiPriority w:val="0"/>
    <w:pPr>
      <w:pBdr>
        <w:bottom w:val="single" w:color="auto" w:sz="6" w:space="1"/>
      </w:pBdr>
      <w:tabs>
        <w:tab w:val="center" w:pos="4153"/>
        <w:tab w:val="right" w:pos="8306"/>
      </w:tabs>
      <w:snapToGrid w:val="0"/>
      <w:jc w:val="center"/>
    </w:pPr>
    <w:rPr>
      <w:sz w:val="18"/>
    </w:rPr>
  </w:style>
  <w:style w:type="paragraph" w:styleId="22">
    <w:name w:val="toc 1"/>
    <w:basedOn w:val="1"/>
    <w:next w:val="1"/>
    <w:qFormat/>
    <w:uiPriority w:val="0"/>
  </w:style>
  <w:style w:type="paragraph" w:styleId="23">
    <w:name w:val="Body Text Indent 3"/>
    <w:basedOn w:val="1"/>
    <w:qFormat/>
    <w:uiPriority w:val="0"/>
    <w:pPr>
      <w:spacing w:after="120" w:afterLines="0"/>
      <w:ind w:left="420" w:leftChars="200"/>
    </w:pPr>
    <w:rPr>
      <w:sz w:val="16"/>
      <w:szCs w:val="16"/>
    </w:rPr>
  </w:style>
  <w:style w:type="paragraph" w:styleId="24">
    <w:name w:val="toc 2"/>
    <w:basedOn w:val="1"/>
    <w:next w:val="1"/>
    <w:uiPriority w:val="0"/>
    <w:pPr>
      <w:ind w:left="420" w:leftChars="200"/>
    </w:pPr>
  </w:style>
  <w:style w:type="paragraph" w:styleId="25">
    <w:name w:val="Body Text 2"/>
    <w:basedOn w:val="1"/>
    <w:link w:val="55"/>
    <w:qFormat/>
    <w:uiPriority w:val="0"/>
    <w:pPr>
      <w:adjustRightInd w:val="0"/>
      <w:snapToGrid w:val="0"/>
      <w:spacing w:line="480" w:lineRule="atLeast"/>
    </w:pPr>
    <w:rPr>
      <w:rFonts w:ascii="宋体" w:hAnsi="宋体"/>
      <w:sz w:val="28"/>
    </w:rPr>
  </w:style>
  <w:style w:type="paragraph" w:styleId="26">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7">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8">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29">
    <w:name w:val="annotation subject"/>
    <w:basedOn w:val="13"/>
    <w:next w:val="13"/>
    <w:link w:val="56"/>
    <w:uiPriority w:val="0"/>
    <w:rPr>
      <w:b/>
      <w:bCs/>
    </w:rPr>
  </w:style>
  <w:style w:type="paragraph" w:styleId="30">
    <w:name w:val="Body Text First Indent 2"/>
    <w:basedOn w:val="15"/>
    <w:next w:val="1"/>
    <w:qFormat/>
    <w:uiPriority w:val="99"/>
    <w:pPr>
      <w:spacing w:after="120"/>
      <w:ind w:left="420" w:leftChars="200" w:right="0" w:rightChars="0" w:firstLine="420" w:firstLineChars="200"/>
    </w:pPr>
    <w:rPr>
      <w:rFonts w:ascii="Times New Roman" w:hAnsi="Times New Roman"/>
      <w:sz w:val="21"/>
      <w:szCs w:val="24"/>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0"/>
    <w:rPr>
      <w:b/>
      <w:bCs/>
      <w:szCs w:val="20"/>
    </w:rPr>
  </w:style>
  <w:style w:type="character" w:styleId="35">
    <w:name w:val="page number"/>
    <w:basedOn w:val="33"/>
    <w:uiPriority w:val="0"/>
  </w:style>
  <w:style w:type="character" w:styleId="36">
    <w:name w:val="FollowedHyperlink"/>
    <w:qFormat/>
    <w:uiPriority w:val="0"/>
    <w:rPr>
      <w:rFonts w:hint="eastAsia" w:ascii="宋体" w:hAnsi="宋体" w:eastAsia="宋体" w:cs="宋体"/>
      <w:color w:val="000000"/>
      <w:sz w:val="18"/>
      <w:szCs w:val="18"/>
      <w:u w:val="none"/>
    </w:rPr>
  </w:style>
  <w:style w:type="character" w:styleId="37">
    <w:name w:val="Emphasis"/>
    <w:qFormat/>
    <w:uiPriority w:val="0"/>
    <w:rPr>
      <w:szCs w:val="20"/>
    </w:rPr>
  </w:style>
  <w:style w:type="character" w:styleId="38">
    <w:name w:val="HTML Definition"/>
    <w:qFormat/>
    <w:uiPriority w:val="0"/>
    <w:rPr>
      <w:i/>
      <w:szCs w:val="20"/>
    </w:rPr>
  </w:style>
  <w:style w:type="character" w:styleId="39">
    <w:name w:val="Hyperlink"/>
    <w:qFormat/>
    <w:uiPriority w:val="0"/>
    <w:rPr>
      <w:color w:val="0368A8"/>
      <w:u w:val="none"/>
    </w:rPr>
  </w:style>
  <w:style w:type="character" w:styleId="40">
    <w:name w:val="HTML Code"/>
    <w:qFormat/>
    <w:uiPriority w:val="0"/>
    <w:rPr>
      <w:rFonts w:ascii="Consolas" w:hAnsi="Consolas" w:eastAsia="Consolas" w:cs="Consolas"/>
      <w:color w:val="C7254E"/>
      <w:sz w:val="21"/>
      <w:szCs w:val="21"/>
      <w:shd w:val="clear" w:color="auto" w:fill="F9F2F4"/>
    </w:rPr>
  </w:style>
  <w:style w:type="character" w:styleId="41">
    <w:name w:val="annotation reference"/>
    <w:qFormat/>
    <w:uiPriority w:val="0"/>
    <w:rPr>
      <w:sz w:val="21"/>
      <w:szCs w:val="21"/>
    </w:rPr>
  </w:style>
  <w:style w:type="character" w:styleId="42">
    <w:name w:val="HTML Keyboard"/>
    <w:qFormat/>
    <w:uiPriority w:val="0"/>
    <w:rPr>
      <w:rFonts w:hint="default" w:ascii="Consolas" w:hAnsi="Consolas" w:eastAsia="Consolas" w:cs="Consolas"/>
      <w:color w:val="FFFFFF"/>
      <w:sz w:val="21"/>
      <w:szCs w:val="21"/>
      <w:shd w:val="clear" w:color="auto" w:fill="333333"/>
    </w:rPr>
  </w:style>
  <w:style w:type="character" w:styleId="43">
    <w:name w:val="HTML Sample"/>
    <w:qFormat/>
    <w:uiPriority w:val="0"/>
    <w:rPr>
      <w:rFonts w:hint="default" w:ascii="Consolas" w:hAnsi="Consolas" w:eastAsia="Consolas" w:cs="Consolas"/>
      <w:sz w:val="21"/>
      <w:szCs w:val="21"/>
    </w:rPr>
  </w:style>
  <w:style w:type="character" w:customStyle="1" w:styleId="44">
    <w:name w:val="标题 1 Char"/>
    <w:link w:val="3"/>
    <w:qFormat/>
    <w:uiPriority w:val="0"/>
    <w:rPr>
      <w:rFonts w:ascii="Calibri" w:hAnsi="Calibri"/>
      <w:b/>
      <w:bCs/>
      <w:kern w:val="44"/>
      <w:sz w:val="44"/>
      <w:szCs w:val="44"/>
    </w:rPr>
  </w:style>
  <w:style w:type="character" w:customStyle="1" w:styleId="45">
    <w:name w:val="标题 2 Char"/>
    <w:link w:val="4"/>
    <w:uiPriority w:val="0"/>
    <w:rPr>
      <w:rFonts w:ascii="Cambria" w:hAnsi="Cambria"/>
      <w:b/>
      <w:bCs/>
      <w:kern w:val="2"/>
      <w:sz w:val="32"/>
      <w:szCs w:val="32"/>
    </w:rPr>
  </w:style>
  <w:style w:type="character" w:customStyle="1" w:styleId="46">
    <w:name w:val="标题 3 Char"/>
    <w:link w:val="5"/>
    <w:uiPriority w:val="0"/>
    <w:rPr>
      <w:rFonts w:ascii="Calibri" w:hAnsi="Calibri"/>
      <w:b/>
      <w:bCs/>
      <w:kern w:val="2"/>
      <w:sz w:val="32"/>
      <w:szCs w:val="32"/>
    </w:rPr>
  </w:style>
  <w:style w:type="character" w:customStyle="1" w:styleId="47">
    <w:name w:val="标题 4 Char"/>
    <w:link w:val="6"/>
    <w:uiPriority w:val="0"/>
    <w:rPr>
      <w:rFonts w:ascii="Arial" w:hAnsi="Arial" w:eastAsia="黑体"/>
      <w:b/>
      <w:bCs/>
      <w:kern w:val="2"/>
      <w:sz w:val="28"/>
      <w:szCs w:val="28"/>
    </w:rPr>
  </w:style>
  <w:style w:type="character" w:customStyle="1" w:styleId="48">
    <w:name w:val="标题 5 Char"/>
    <w:link w:val="7"/>
    <w:uiPriority w:val="0"/>
    <w:rPr>
      <w:b/>
      <w:bCs/>
      <w:kern w:val="2"/>
      <w:sz w:val="28"/>
      <w:szCs w:val="28"/>
    </w:rPr>
  </w:style>
  <w:style w:type="character" w:customStyle="1" w:styleId="49">
    <w:name w:val="文档结构图 Char"/>
    <w:link w:val="12"/>
    <w:uiPriority w:val="0"/>
    <w:rPr>
      <w:kern w:val="2"/>
      <w:sz w:val="21"/>
      <w:shd w:val="clear" w:color="auto" w:fill="000080"/>
    </w:rPr>
  </w:style>
  <w:style w:type="character" w:customStyle="1" w:styleId="50">
    <w:name w:val="批注文字 Char"/>
    <w:link w:val="13"/>
    <w:uiPriority w:val="0"/>
    <w:rPr>
      <w:kern w:val="2"/>
      <w:sz w:val="21"/>
      <w:szCs w:val="20"/>
    </w:rPr>
  </w:style>
  <w:style w:type="character" w:customStyle="1" w:styleId="51">
    <w:name w:val="正文文本 Char"/>
    <w:link w:val="14"/>
    <w:uiPriority w:val="0"/>
    <w:rPr>
      <w:kern w:val="2"/>
      <w:sz w:val="21"/>
    </w:rPr>
  </w:style>
  <w:style w:type="character" w:customStyle="1" w:styleId="52">
    <w:name w:val="纯文本 Char"/>
    <w:link w:val="17"/>
    <w:uiPriority w:val="0"/>
    <w:rPr>
      <w:rFonts w:ascii="宋体" w:hAnsi="Courier New" w:eastAsia="宋体"/>
      <w:kern w:val="2"/>
      <w:sz w:val="21"/>
      <w:lang w:val="en-US" w:eastAsia="zh-CN" w:bidi="ar-SA"/>
    </w:rPr>
  </w:style>
  <w:style w:type="character" w:customStyle="1" w:styleId="53">
    <w:name w:val="页脚 Char"/>
    <w:link w:val="20"/>
    <w:uiPriority w:val="0"/>
    <w:rPr>
      <w:kern w:val="2"/>
      <w:sz w:val="18"/>
    </w:rPr>
  </w:style>
  <w:style w:type="character" w:customStyle="1" w:styleId="54">
    <w:name w:val="页眉 Char"/>
    <w:link w:val="21"/>
    <w:uiPriority w:val="0"/>
    <w:rPr>
      <w:kern w:val="2"/>
      <w:sz w:val="18"/>
    </w:rPr>
  </w:style>
  <w:style w:type="character" w:customStyle="1" w:styleId="55">
    <w:name w:val="正文文本 2 Char"/>
    <w:link w:val="25"/>
    <w:uiPriority w:val="0"/>
    <w:rPr>
      <w:rFonts w:ascii="宋体" w:hAnsi="宋体" w:eastAsia="宋体"/>
      <w:kern w:val="2"/>
      <w:sz w:val="28"/>
      <w:lang w:val="en-US" w:eastAsia="zh-CN" w:bidi="ar-SA"/>
    </w:rPr>
  </w:style>
  <w:style w:type="character" w:customStyle="1" w:styleId="56">
    <w:name w:val="批注主题 Char"/>
    <w:link w:val="29"/>
    <w:uiPriority w:val="0"/>
    <w:rPr>
      <w:b/>
      <w:bCs/>
      <w:kern w:val="2"/>
      <w:sz w:val="21"/>
      <w:szCs w:val="20"/>
    </w:rPr>
  </w:style>
  <w:style w:type="character" w:customStyle="1" w:styleId="57">
    <w:name w:val="ca-1"/>
    <w:basedOn w:val="33"/>
    <w:uiPriority w:val="0"/>
  </w:style>
  <w:style w:type="character" w:customStyle="1" w:styleId="58">
    <w:name w:val="张伟正文 Char Char"/>
    <w:link w:val="59"/>
    <w:uiPriority w:val="0"/>
    <w:rPr>
      <w:rFonts w:eastAsia="宋体"/>
      <w:kern w:val="2"/>
      <w:sz w:val="18"/>
      <w:szCs w:val="18"/>
      <w:lang w:val="en-US" w:eastAsia="zh-CN" w:bidi="ar-SA"/>
    </w:rPr>
  </w:style>
  <w:style w:type="paragraph" w:customStyle="1" w:styleId="59">
    <w:name w:val="张伟正文"/>
    <w:basedOn w:val="1"/>
    <w:link w:val="58"/>
    <w:uiPriority w:val="0"/>
    <w:pPr>
      <w:spacing w:line="280" w:lineRule="exact"/>
      <w:ind w:firstLine="420"/>
    </w:pPr>
    <w:rPr>
      <w:sz w:val="18"/>
      <w:szCs w:val="18"/>
    </w:rPr>
  </w:style>
  <w:style w:type="character" w:customStyle="1" w:styleId="60">
    <w:name w:val="glyphicon4"/>
    <w:basedOn w:val="33"/>
    <w:uiPriority w:val="0"/>
  </w:style>
  <w:style w:type="character" w:customStyle="1" w:styleId="61">
    <w:name w:val="indent"/>
    <w:basedOn w:val="33"/>
    <w:uiPriority w:val="0"/>
  </w:style>
  <w:style w:type="character" w:customStyle="1" w:styleId="62">
    <w:name w:val="hour_am"/>
    <w:basedOn w:val="33"/>
    <w:uiPriority w:val="0"/>
  </w:style>
  <w:style w:type="character" w:customStyle="1" w:styleId="63">
    <w:name w:val="tmpztreemove_arrow"/>
    <w:uiPriority w:val="0"/>
    <w:rPr>
      <w:szCs w:val="20"/>
      <w:shd w:val="clear" w:color="auto" w:fill="FFFFFF"/>
    </w:rPr>
  </w:style>
  <w:style w:type="character" w:customStyle="1" w:styleId="64">
    <w:name w:val="glyphicon"/>
    <w:basedOn w:val="33"/>
    <w:uiPriority w:val="0"/>
  </w:style>
  <w:style w:type="character" w:customStyle="1" w:styleId="65">
    <w:name w:val="button"/>
    <w:basedOn w:val="33"/>
    <w:uiPriority w:val="0"/>
  </w:style>
  <w:style w:type="character" w:customStyle="1" w:styleId="66">
    <w:name w:val="text1"/>
    <w:uiPriority w:val="0"/>
    <w:rPr>
      <w:sz w:val="24"/>
      <w:szCs w:val="24"/>
    </w:rPr>
  </w:style>
  <w:style w:type="character" w:customStyle="1" w:styleId="67">
    <w:name w:val="proollist"/>
    <w:basedOn w:val="33"/>
    <w:uiPriority w:val="0"/>
  </w:style>
  <w:style w:type="character" w:customStyle="1" w:styleId="68">
    <w:name w:val="Char Char2"/>
    <w:uiPriority w:val="0"/>
    <w:rPr>
      <w:rFonts w:ascii="宋体" w:hAnsi="宋体" w:eastAsia="宋体"/>
      <w:kern w:val="2"/>
      <w:sz w:val="28"/>
      <w:szCs w:val="20"/>
      <w:lang w:val="en-US" w:eastAsia="zh-CN" w:bidi="ar-SA"/>
    </w:rPr>
  </w:style>
  <w:style w:type="character" w:customStyle="1" w:styleId="69">
    <w:name w:val="mark"/>
    <w:basedOn w:val="33"/>
    <w:uiPriority w:val="0"/>
  </w:style>
  <w:style w:type="character" w:customStyle="1" w:styleId="70">
    <w:name w:val="style11"/>
    <w:uiPriority w:val="0"/>
    <w:rPr>
      <w:b/>
      <w:bCs/>
      <w:color w:val="C21616"/>
      <w:sz w:val="36"/>
      <w:szCs w:val="36"/>
    </w:rPr>
  </w:style>
  <w:style w:type="character" w:customStyle="1" w:styleId="71">
    <w:name w:val="标题 2 Char Char"/>
    <w:uiPriority w:val="0"/>
    <w:rPr>
      <w:rFonts w:ascii="Cambria" w:hAnsi="Cambria" w:eastAsia="宋体" w:cs="Times New Roman"/>
      <w:b/>
      <w:bCs/>
      <w:kern w:val="2"/>
      <w:sz w:val="32"/>
      <w:szCs w:val="32"/>
    </w:rPr>
  </w:style>
  <w:style w:type="character" w:customStyle="1" w:styleId="72">
    <w:name w:val="phone"/>
    <w:uiPriority w:val="0"/>
    <w:rPr>
      <w:color w:val="FF8833"/>
      <w:sz w:val="18"/>
      <w:szCs w:val="18"/>
    </w:rPr>
  </w:style>
  <w:style w:type="character" w:customStyle="1" w:styleId="73">
    <w:name w:val="number"/>
    <w:uiPriority w:val="0"/>
    <w:rPr>
      <w:color w:val="FF8833"/>
      <w:sz w:val="18"/>
      <w:szCs w:val="18"/>
    </w:rPr>
  </w:style>
  <w:style w:type="character" w:customStyle="1" w:styleId="74">
    <w:name w:val="hour_pm"/>
    <w:basedOn w:val="33"/>
    <w:uiPriority w:val="0"/>
  </w:style>
  <w:style w:type="character" w:customStyle="1" w:styleId="75">
    <w:name w:val="stclosebtn"/>
    <w:basedOn w:val="33"/>
    <w:uiPriority w:val="0"/>
  </w:style>
  <w:style w:type="character" w:customStyle="1" w:styleId="76">
    <w:name w:val="总规--正文 Char Char"/>
    <w:link w:val="77"/>
    <w:uiPriority w:val="0"/>
    <w:rPr>
      <w:rFonts w:hAnsi="宋体" w:eastAsia="宋体" w:cs="宋体"/>
      <w:kern w:val="2"/>
      <w:sz w:val="24"/>
      <w:lang w:val="en-US" w:eastAsia="zh-CN" w:bidi="ar-SA"/>
    </w:rPr>
  </w:style>
  <w:style w:type="paragraph" w:customStyle="1" w:styleId="77">
    <w:name w:val="总规--正文"/>
    <w:basedOn w:val="1"/>
    <w:link w:val="76"/>
    <w:uiPriority w:val="0"/>
    <w:pPr>
      <w:spacing w:line="360" w:lineRule="auto"/>
      <w:ind w:firstLine="480" w:firstLineChars="200"/>
    </w:pPr>
    <w:rPr>
      <w:rFonts w:hAnsi="宋体" w:cs="宋体"/>
      <w:sz w:val="24"/>
    </w:rPr>
  </w:style>
  <w:style w:type="character" w:customStyle="1" w:styleId="78">
    <w:name w:val="样式 宋体 小四 粉红"/>
    <w:uiPriority w:val="0"/>
    <w:rPr>
      <w:rFonts w:ascii="宋体" w:hAnsi="宋体"/>
      <w:color w:val="auto"/>
      <w:sz w:val="24"/>
      <w:szCs w:val="24"/>
    </w:rPr>
  </w:style>
  <w:style w:type="character" w:customStyle="1" w:styleId="79">
    <w:name w:val="old"/>
    <w:uiPriority w:val="0"/>
    <w:rPr>
      <w:color w:val="999999"/>
      <w:szCs w:val="20"/>
    </w:rPr>
  </w:style>
  <w:style w:type="character" w:customStyle="1" w:styleId="80">
    <w:name w:val="hover3"/>
    <w:uiPriority w:val="0"/>
    <w:rPr>
      <w:szCs w:val="20"/>
      <w:shd w:val="clear" w:color="auto" w:fill="EEEEEE"/>
    </w:rPr>
  </w:style>
  <w:style w:type="character" w:customStyle="1" w:styleId="81">
    <w:name w:val=" Char Char5"/>
    <w:uiPriority w:val="0"/>
    <w:rPr>
      <w:rFonts w:ascii="宋体" w:hAnsi="宋体" w:eastAsia="宋体"/>
      <w:kern w:val="2"/>
      <w:sz w:val="28"/>
      <w:lang w:val="en-US" w:eastAsia="zh-CN" w:bidi="ar-SA"/>
    </w:rPr>
  </w:style>
  <w:style w:type="character" w:customStyle="1" w:styleId="82">
    <w:name w:val="beforeinfotext"/>
    <w:uiPriority w:val="0"/>
    <w:rPr>
      <w:color w:val="666666"/>
      <w:szCs w:val="20"/>
    </w:rPr>
  </w:style>
  <w:style w:type="character" w:customStyle="1" w:styleId="83">
    <w:name w:val="样式 黑体 加粗"/>
    <w:uiPriority w:val="0"/>
    <w:rPr>
      <w:rFonts w:ascii="宋体" w:hAnsi="宋体" w:eastAsia="黑体"/>
      <w:bCs/>
      <w:sz w:val="28"/>
    </w:rPr>
  </w:style>
  <w:style w:type="paragraph" w:customStyle="1" w:styleId="84">
    <w:name w:val="pa-1"/>
    <w:basedOn w:val="1"/>
    <w:uiPriority w:val="0"/>
    <w:pPr>
      <w:widowControl/>
      <w:spacing w:before="150" w:beforeLines="0" w:after="150" w:afterLines="0"/>
      <w:jc w:val="left"/>
    </w:pPr>
    <w:rPr>
      <w:rFonts w:ascii="宋体" w:hAnsi="宋体" w:cs="宋体"/>
      <w:kern w:val="0"/>
      <w:sz w:val="24"/>
      <w:szCs w:val="24"/>
    </w:rPr>
  </w:style>
  <w:style w:type="paragraph" w:customStyle="1" w:styleId="85">
    <w:name w:val="p16"/>
    <w:basedOn w:val="1"/>
    <w:uiPriority w:val="0"/>
    <w:pPr>
      <w:widowControl/>
      <w:snapToGrid w:val="0"/>
      <w:spacing w:line="480" w:lineRule="atLeast"/>
    </w:pPr>
    <w:rPr>
      <w:rFonts w:ascii="宋体" w:hAnsi="宋体" w:cs="宋体"/>
      <w:kern w:val="0"/>
      <w:sz w:val="28"/>
      <w:szCs w:val="28"/>
    </w:rPr>
  </w:style>
  <w:style w:type="paragraph" w:customStyle="1" w:styleId="86">
    <w:name w:val="Char Char Char Char Char Char Char Char Char Char Char1 Char Char Char Char Char Char Char Char Char Char Char Char"/>
    <w:basedOn w:val="1"/>
    <w:uiPriority w:val="0"/>
  </w:style>
  <w:style w:type="paragraph" w:customStyle="1" w:styleId="87">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p20"/>
    <w:basedOn w:val="1"/>
    <w:uiPriority w:val="0"/>
    <w:pPr>
      <w:widowControl/>
      <w:spacing w:before="100" w:beforeLines="0" w:after="100" w:afterLines="0"/>
      <w:jc w:val="left"/>
    </w:pPr>
    <w:rPr>
      <w:rFonts w:ascii="宋体" w:hAnsi="宋体" w:cs="宋体"/>
      <w:kern w:val="0"/>
      <w:sz w:val="24"/>
      <w:szCs w:val="24"/>
    </w:rPr>
  </w:style>
  <w:style w:type="paragraph" w:customStyle="1" w:styleId="89">
    <w:name w:val="Char Char Char1 Char Char Char Char Char Char Char Char Char Char Char Char Char"/>
    <w:basedOn w:val="12"/>
    <w:uiPriority w:val="0"/>
    <w:rPr>
      <w:szCs w:val="20"/>
    </w:rPr>
  </w:style>
  <w:style w:type="paragraph" w:customStyle="1" w:styleId="90">
    <w:name w:val="Normal"/>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1">
    <w:name w:val="1"/>
    <w:basedOn w:val="1"/>
    <w:uiPriority w:val="0"/>
    <w:pPr>
      <w:widowControl/>
      <w:spacing w:after="160" w:afterLines="0" w:afterAutospacing="0" w:line="240" w:lineRule="exact"/>
      <w:jc w:val="left"/>
    </w:pPr>
  </w:style>
  <w:style w:type="paragraph" w:customStyle="1" w:styleId="92">
    <w:name w:val=" Char Char Char Char Char Char"/>
    <w:basedOn w:val="1"/>
    <w:uiPriority w:val="0"/>
    <w:pPr>
      <w:spacing w:line="360" w:lineRule="auto"/>
      <w:ind w:firstLine="200" w:firstLineChars="200"/>
    </w:pPr>
    <w:rPr>
      <w:sz w:val="24"/>
      <w:szCs w:val="24"/>
    </w:rPr>
  </w:style>
  <w:style w:type="paragraph" w:customStyle="1" w:styleId="93">
    <w:name w:val="title13"/>
    <w:basedOn w:val="1"/>
    <w:uiPriority w:val="0"/>
    <w:pPr>
      <w:spacing w:before="120" w:beforeAutospacing="0" w:after="0" w:afterAutospacing="0"/>
      <w:ind w:left="0" w:right="0" w:firstLine="0"/>
      <w:jc w:val="left"/>
    </w:pPr>
    <w:rPr>
      <w:b/>
      <w:kern w:val="0"/>
      <w:sz w:val="18"/>
      <w:szCs w:val="18"/>
      <w:lang w:val="en-US" w:eastAsia="zh-CN" w:bidi="ar"/>
    </w:rPr>
  </w:style>
  <w:style w:type="paragraph" w:styleId="94">
    <w:name w:val="List Paragraph"/>
    <w:basedOn w:val="1"/>
    <w:qFormat/>
    <w:uiPriority w:val="34"/>
    <w:pPr>
      <w:ind w:firstLine="420" w:firstLineChars="200"/>
    </w:pPr>
    <w:rPr>
      <w:rFonts w:ascii="Calibri" w:hAnsi="Calibri"/>
      <w:szCs w:val="22"/>
    </w:rPr>
  </w:style>
  <w:style w:type="paragraph" w:customStyle="1" w:styleId="95">
    <w:name w:val="List Paragraph1"/>
    <w:uiPriority w:val="99"/>
    <w:pPr>
      <w:ind w:firstLine="420" w:firstLineChars="200"/>
    </w:pPr>
    <w:rPr>
      <w:rFonts w:ascii="Times New Roman" w:hAnsi="Times New Roman" w:eastAsia="宋体" w:cs="Times New Roman"/>
      <w:lang w:val="en-US" w:eastAsia="zh-CN" w:bidi="ar-SA"/>
    </w:rPr>
  </w:style>
  <w:style w:type="paragraph" w:customStyle="1" w:styleId="96">
    <w:name w:val="p17"/>
    <w:basedOn w:val="1"/>
    <w:uiPriority w:val="0"/>
    <w:pPr>
      <w:widowControl/>
      <w:spacing w:after="120" w:afterLines="0"/>
      <w:ind w:left="420"/>
    </w:pPr>
    <w:rPr>
      <w:kern w:val="0"/>
      <w:szCs w:val="21"/>
    </w:rPr>
  </w:style>
  <w:style w:type="paragraph" w:customStyle="1" w:styleId="97">
    <w:name w:val="Body Text"/>
    <w:basedOn w:val="1"/>
    <w:uiPriority w:val="0"/>
    <w:pPr>
      <w:spacing w:after="120" w:afterLines="0"/>
    </w:pPr>
    <w:rPr>
      <w:szCs w:val="24"/>
    </w:rPr>
  </w:style>
  <w:style w:type="paragraph" w:customStyle="1" w:styleId="98">
    <w:name w:val="文档正文"/>
    <w:basedOn w:val="1"/>
    <w:uiPriority w:val="0"/>
    <w:pPr>
      <w:adjustRightInd w:val="0"/>
      <w:spacing w:line="312" w:lineRule="atLeast"/>
      <w:ind w:firstLine="567"/>
    </w:pPr>
    <w:rPr>
      <w:rFonts w:ascii="长城仿宋" w:eastAsia="长城仿宋"/>
      <w:kern w:val="0"/>
      <w:sz w:val="28"/>
    </w:rPr>
  </w:style>
  <w:style w:type="paragraph" w:customStyle="1" w:styleId="99">
    <w:name w:val="_Style 8"/>
    <w:basedOn w:val="1"/>
    <w:uiPriority w:val="0"/>
    <w:pPr>
      <w:widowControl/>
      <w:spacing w:after="160" w:afterLines="0" w:line="240" w:lineRule="exact"/>
      <w:jc w:val="left"/>
    </w:pPr>
  </w:style>
  <w:style w:type="paragraph" w:customStyle="1" w:styleId="100">
    <w:name w:val=" Char"/>
    <w:basedOn w:val="1"/>
    <w:uiPriority w:val="0"/>
    <w:pPr>
      <w:spacing w:before="156" w:beforeLines="50" w:after="156" w:afterLines="50"/>
    </w:pPr>
    <w:rPr>
      <w:rFonts w:ascii="Tahoma" w:hAnsi="Tahoma"/>
      <w:sz w:val="24"/>
    </w:rPr>
  </w:style>
  <w:style w:type="paragraph" w:customStyle="1" w:styleId="101">
    <w:name w:val="9正文"/>
    <w:basedOn w:val="1"/>
    <w:uiPriority w:val="0"/>
    <w:pPr>
      <w:spacing w:after="156" w:afterLines="50" w:line="360" w:lineRule="auto"/>
      <w:ind w:firstLine="480" w:firstLineChars="200"/>
      <w:textAlignment w:val="center"/>
    </w:pPr>
    <w:rPr>
      <w:rFonts w:eastAsia="宋体"/>
      <w:kern w:val="2"/>
      <w:sz w:val="24"/>
      <w:szCs w:val="24"/>
      <w:lang w:val="en-US" w:eastAsia="zh-CN" w:bidi="ar-SA"/>
    </w:rPr>
  </w:style>
  <w:style w:type="paragraph" w:customStyle="1" w:styleId="102">
    <w:name w:val="Char Char Char Char Char Char Char Char Char Char"/>
    <w:basedOn w:val="1"/>
    <w:uiPriority w:val="0"/>
    <w:rPr>
      <w:rFonts w:eastAsia="Times New Roman"/>
      <w:kern w:val="0"/>
      <w:sz w:val="20"/>
    </w:rPr>
  </w:style>
  <w:style w:type="paragraph" w:customStyle="1" w:styleId="103">
    <w:name w:val="Char"/>
    <w:basedOn w:val="1"/>
    <w:uiPriority w:val="0"/>
    <w:rPr>
      <w:rFonts w:ascii="Tahoma" w:hAnsi="Tahoma"/>
      <w:sz w:val="24"/>
    </w:rPr>
  </w:style>
  <w:style w:type="paragraph" w:customStyle="1" w:styleId="104">
    <w:name w:val="Plain Text"/>
    <w:basedOn w:val="90"/>
    <w:uiPriority w:val="0"/>
    <w:rPr>
      <w:rFonts w:ascii="宋体" w:hAnsi="Courier New"/>
      <w:sz w:val="24"/>
    </w:rPr>
  </w:style>
  <w:style w:type="paragraph" w:customStyle="1" w:styleId="105">
    <w:name w:val="Char1 Char Char Char"/>
    <w:basedOn w:val="1"/>
    <w:uiPriority w:val="0"/>
    <w:rPr>
      <w:rFonts w:eastAsia="仿宋_GB2312"/>
      <w:sz w:val="28"/>
      <w:szCs w:val="24"/>
    </w:rPr>
  </w:style>
  <w:style w:type="paragraph" w:customStyle="1" w:styleId="106">
    <w:name w:val=" Char Char Char Char Char Char Char"/>
    <w:basedOn w:val="1"/>
    <w:uiPriority w:val="0"/>
    <w:pPr>
      <w:widowControl/>
      <w:snapToGrid w:val="0"/>
      <w:spacing w:after="160" w:line="360" w:lineRule="auto"/>
      <w:jc w:val="left"/>
    </w:pPr>
  </w:style>
  <w:style w:type="paragraph" w:customStyle="1" w:styleId="107">
    <w:name w:val="默认段落字体 Para Char Char Char Char Char Char Char"/>
    <w:basedOn w:val="1"/>
    <w:uiPriority w:val="0"/>
    <w:rPr>
      <w:rFonts w:ascii="Tahoma" w:hAnsi="Tahoma"/>
      <w:sz w:val="24"/>
    </w:rPr>
  </w:style>
  <w:style w:type="paragraph" w:customStyle="1" w:styleId="108">
    <w:name w:val="3小节"/>
    <w:basedOn w:val="1"/>
    <w:qFormat/>
    <w:uiPriority w:val="0"/>
    <w:pPr>
      <w:spacing w:before="200" w:beforeLines="0" w:line="360" w:lineRule="auto"/>
      <w:ind w:firstLine="200" w:firstLineChars="200"/>
      <w:outlineLvl w:val="2"/>
    </w:pPr>
    <w:rPr>
      <w:rFonts w:eastAsia="黑体"/>
      <w:sz w:val="28"/>
    </w:rPr>
  </w:style>
  <w:style w:type="paragraph" w:customStyle="1" w:styleId="109">
    <w:name w:val="p0"/>
    <w:basedOn w:val="1"/>
    <w:qFormat/>
    <w:uiPriority w:val="0"/>
    <w:pPr>
      <w:widowControl/>
    </w:pPr>
    <w:rPr>
      <w:kern w:val="0"/>
      <w:szCs w:val="21"/>
    </w:rPr>
  </w:style>
  <w:style w:type="paragraph" w:customStyle="1" w:styleId="110">
    <w:name w:val="Normal Indent"/>
    <w:basedOn w:val="1"/>
    <w:qFormat/>
    <w:uiPriority w:val="0"/>
    <w:pPr>
      <w:ind w:firstLine="420" w:firstLineChars="200"/>
    </w:pPr>
    <w:rPr>
      <w:szCs w:val="24"/>
    </w:rPr>
  </w:style>
  <w:style w:type="paragraph" w:customStyle="1" w:styleId="111">
    <w:name w:val="7 Char Char Char Char"/>
    <w:basedOn w:val="1"/>
    <w:qFormat/>
    <w:uiPriority w:val="0"/>
    <w:pPr>
      <w:spacing w:line="360" w:lineRule="auto"/>
      <w:ind w:firstLine="200" w:firstLineChars="200"/>
    </w:pPr>
  </w:style>
  <w:style w:type="paragraph" w:customStyle="1" w:styleId="112">
    <w:name w:val="Char Char1"/>
    <w:basedOn w:val="1"/>
    <w:qFormat/>
    <w:uiPriority w:val="0"/>
    <w:pPr>
      <w:widowControl/>
      <w:spacing w:after="160" w:afterLines="0" w:line="240" w:lineRule="exact"/>
      <w:jc w:val="left"/>
    </w:pPr>
  </w:style>
  <w:style w:type="paragraph" w:customStyle="1" w:styleId="1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4">
    <w:name w:val="WPSOffice手动目录 1"/>
    <w:qFormat/>
    <w:uiPriority w:val="0"/>
    <w:rPr>
      <w:rFonts w:ascii="Times New Roman" w:hAnsi="Times New Roman" w:eastAsia="宋体" w:cs="Times New Roman"/>
      <w:lang w:val="en-US" w:eastAsia="zh-CN" w:bidi="ar-SA"/>
    </w:rPr>
  </w:style>
  <w:style w:type="paragraph" w:customStyle="1" w:styleId="115">
    <w:name w:val="正文（缩进 2 字符）"/>
    <w:basedOn w:val="1"/>
    <w:qFormat/>
    <w:uiPriority w:val="0"/>
    <w:pPr>
      <w:ind w:firstLine="200" w:firstLineChars="200"/>
    </w:pPr>
  </w:style>
  <w:style w:type="paragraph" w:customStyle="1" w:styleId="116">
    <w:name w:val="JA-正文"/>
    <w:basedOn w:val="1"/>
    <w:qFormat/>
    <w:uiPriority w:val="0"/>
    <w:pPr>
      <w:spacing w:line="360" w:lineRule="auto"/>
      <w:ind w:firstLine="200" w:firstLineChars="200"/>
    </w:pPr>
    <w:rPr>
      <w:rFonts w:eastAsia="仿宋"/>
      <w:sz w:val="28"/>
    </w:rPr>
  </w:style>
  <w:style w:type="paragraph" w:customStyle="1" w:styleId="117">
    <w:name w:val="标题4"/>
    <w:basedOn w:val="1"/>
    <w:qFormat/>
    <w:uiPriority w:val="0"/>
    <w:pPr>
      <w:numPr>
        <w:ilvl w:val="0"/>
        <w:numId w:val="1"/>
      </w:numPr>
      <w:spacing w:before="156" w:beforeLines="50" w:after="156" w:afterLines="50" w:line="360" w:lineRule="auto"/>
    </w:pPr>
    <w:rPr>
      <w:sz w:val="24"/>
      <w:szCs w:val="21"/>
    </w:rPr>
  </w:style>
  <w:style w:type="paragraph" w:customStyle="1" w:styleId="118">
    <w:name w:val=" Char Char1"/>
    <w:basedOn w:val="1"/>
    <w:qFormat/>
    <w:uiPriority w:val="0"/>
    <w:pPr>
      <w:widowControl/>
      <w:spacing w:after="160" w:afterLines="0" w:line="240" w:lineRule="exact"/>
      <w:jc w:val="left"/>
    </w:pPr>
  </w:style>
  <w:style w:type="paragraph" w:customStyle="1" w:styleId="119">
    <w:name w:val="Char Char Char"/>
    <w:basedOn w:val="1"/>
    <w:qFormat/>
    <w:uiPriority w:val="0"/>
    <w:rPr>
      <w:rFonts w:ascii="Tahoma" w:hAnsi="Tahoma"/>
      <w:sz w:val="24"/>
    </w:rPr>
  </w:style>
  <w:style w:type="paragraph" w:customStyle="1" w:styleId="120">
    <w:name w:val="Normal New New"/>
    <w:qFormat/>
    <w:uiPriority w:val="0"/>
    <w:pPr>
      <w:widowControl w:val="0"/>
      <w:spacing w:line="312" w:lineRule="auto"/>
      <w:jc w:val="both"/>
    </w:pPr>
    <w:rPr>
      <w:rFonts w:hint="eastAsia" w:ascii="Times New Roman" w:hAnsi="Times New Roman" w:eastAsia="宋体" w:cs="Times New Roman"/>
      <w:kern w:val="2"/>
      <w:sz w:val="21"/>
      <w:lang w:val="en-US" w:eastAsia="zh-CN" w:bidi="ar-SA"/>
    </w:rPr>
  </w:style>
  <w:style w:type="paragraph" w:customStyle="1" w:styleId="121">
    <w:name w:val="Char Char Char1 Char8"/>
    <w:basedOn w:val="1"/>
    <w:unhideWhenUsed/>
    <w:qFormat/>
    <w:uiPriority w:val="99"/>
    <w:pPr>
      <w:spacing w:line="360" w:lineRule="auto"/>
      <w:ind w:firstLine="200" w:firstLineChars="200"/>
    </w:pPr>
    <w:rPr>
      <w:rFonts w:hint="eastAsia" w:ascii="宋体" w:hAnsi="宋体"/>
      <w:sz w:val="24"/>
    </w:rPr>
  </w:style>
  <w:style w:type="paragraph" w:customStyle="1" w:styleId="122">
    <w:name w:val=" Char1 Char Char Char"/>
    <w:basedOn w:val="1"/>
    <w:qFormat/>
    <w:uiPriority w:val="0"/>
    <w:rPr>
      <w:szCs w:val="24"/>
    </w:rPr>
  </w:style>
  <w:style w:type="paragraph" w:customStyle="1" w:styleId="123">
    <w:name w:val="List Paragraph2"/>
    <w:basedOn w:val="1"/>
    <w:qFormat/>
    <w:uiPriority w:val="0"/>
    <w:pPr>
      <w:ind w:firstLine="420" w:firstLineChars="200"/>
    </w:pPr>
    <w:rPr>
      <w:rFonts w:ascii="Calibri" w:hAnsi="Calibri"/>
      <w:szCs w:val="22"/>
    </w:rPr>
  </w:style>
  <w:style w:type="paragraph" w:customStyle="1" w:styleId="124">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luogongtao</Company>
  <Pages>48</Pages>
  <Words>19424</Words>
  <Characters>20423</Characters>
  <Lines>147</Lines>
  <Paragraphs>41</Paragraphs>
  <TotalTime>211</TotalTime>
  <ScaleCrop>false</ScaleCrop>
  <LinksUpToDate>false</LinksUpToDate>
  <CharactersWithSpaces>22582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2017-11-23T05:16:00Z</dcterms:created>
  <dc:creator>luogongtao</dc:creator>
  <cp:lastModifiedBy>Yee</cp:lastModifiedBy>
  <cp:lastPrinted>2023-08-15T09:42:00Z</cp:lastPrinted>
  <dcterms:modified xsi:type="dcterms:W3CDTF">2023-08-17T03:31:54Z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96CC9DF286BA41D58115BE3118C319AE_13</vt:lpwstr>
  </property>
</Properties>
</file>