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秦川幼儿园长兴分园外立面、走廊修缮提升及电路改造项目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新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新宋体" w:cs="Times New Roman"/>
          <w:color w:val="auto"/>
          <w:sz w:val="28"/>
          <w:szCs w:val="28"/>
          <w:lang w:val="en-US" w:eastAsia="zh-CN"/>
        </w:rPr>
        <w:t>拆除部分：外立面、内走廊墙裙、内走廊墙面、楼梯间墙面涂料、楼梯间墙裙、楼梯间墙面、外走廊墙裙、外走廊墙面、旧门窗、3F教室卫生间、3F教室办公室、地面</w:t>
      </w:r>
      <w:r>
        <w:rPr>
          <w:rFonts w:hint="eastAsia" w:eastAsia="新宋体" w:cs="Times New Roman"/>
          <w:color w:val="auto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sz w:val="22"/>
          <w:szCs w:val="28"/>
        </w:rPr>
      </w:pPr>
      <w:r>
        <w:rPr>
          <w:rFonts w:hint="eastAsia" w:ascii="Times New Roman" w:hAnsi="Times New Roman" w:eastAsia="新宋体" w:cs="Times New Roman"/>
          <w:color w:val="auto"/>
          <w:sz w:val="28"/>
          <w:szCs w:val="28"/>
          <w:lang w:val="en-US" w:eastAsia="zh-CN"/>
        </w:rPr>
        <w:t>新做部分：外立面、内走廊、内走廊墙裙、护墙板、不锈钢踢脚线、地面地胶、墙面涂料、顶面涂料、3F卫生间、3F教室办公室、实木防盗门、地面。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QxMzA2MWQwOTE4MzI5NjYxYmQ0YWZjYzc1MDgifQ=="/>
  </w:docVars>
  <w:rsids>
    <w:rsidRoot w:val="00000000"/>
    <w:rsid w:val="40620EF9"/>
    <w:rsid w:val="4A46323B"/>
    <w:rsid w:val="70E9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169</Characters>
  <Lines>0</Lines>
  <Paragraphs>0</Paragraphs>
  <TotalTime>0</TotalTime>
  <ScaleCrop>false</ScaleCrop>
  <LinksUpToDate>false</LinksUpToDate>
  <CharactersWithSpaces>169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2023-05-04T06:04:51Z</dcterms:created>
  <dc:creator>Administrator</dc:creator>
  <cp:lastModifiedBy>人间不染</cp:lastModifiedBy>
  <dcterms:modified xsi:type="dcterms:W3CDTF">2023-05-04T06:05:13Z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116E8612620A45909112C972F0D32ADA_12</vt:lpwstr>
  </property>
</Properties>
</file>