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tabs>
          <w:tab w:val="left" w:pos="1620"/>
        </w:tabs>
        <w:kinsoku/>
        <w:wordWrap/>
        <w:overflowPunct/>
        <w:topLinePunct w:val="0"/>
        <w:autoSpaceDE/>
        <w:autoSpaceDN/>
        <w:bidi w:val="0"/>
        <w:adjustRightInd/>
        <w:snapToGrid/>
        <w:spacing w:line="510" w:lineRule="exact"/>
        <w:ind w:right="-195" w:rightChars="-93"/>
        <w:jc w:val="center"/>
        <w:textAlignment w:val="auto"/>
        <w:rPr>
          <w:rFonts w:hint="default" w:ascii="宋体" w:hAnsi="宋体" w:eastAsia="宋体" w:cs="宋体"/>
          <w:b/>
          <w:bCs/>
          <w:kern w:val="0"/>
          <w:sz w:val="36"/>
          <w:szCs w:val="36"/>
          <w:lang w:val="en-US" w:eastAsia="zh-CN"/>
        </w:rPr>
      </w:pPr>
      <w:r>
        <w:rPr>
          <w:rFonts w:hint="eastAsia" w:ascii="宋体" w:hAnsi="宋体" w:cs="宋体"/>
          <w:b/>
          <w:bCs/>
          <w:kern w:val="0"/>
          <w:sz w:val="36"/>
          <w:szCs w:val="36"/>
          <w:lang w:val="en-US" w:eastAsia="zh-CN"/>
        </w:rPr>
        <w:t>采购需求</w:t>
      </w:r>
      <w:bookmarkStart w:id="0" w:name="_GoBack"/>
      <w:bookmarkEnd w:id="0"/>
    </w:p>
    <w:p>
      <w:pPr>
        <w:keepNext w:val="0"/>
        <w:keepLines w:val="0"/>
        <w:pageBreakBefore w:val="0"/>
        <w:widowControl/>
        <w:tabs>
          <w:tab w:val="left" w:pos="1620"/>
        </w:tabs>
        <w:kinsoku/>
        <w:wordWrap/>
        <w:overflowPunct/>
        <w:topLinePunct w:val="0"/>
        <w:autoSpaceDE/>
        <w:autoSpaceDN/>
        <w:bidi w:val="0"/>
        <w:adjustRightInd/>
        <w:snapToGrid/>
        <w:spacing w:line="510" w:lineRule="exact"/>
        <w:ind w:right="-195" w:rightChars="-93"/>
        <w:jc w:val="left"/>
        <w:textAlignment w:val="auto"/>
        <w:rPr>
          <w:rFonts w:hint="eastAsia" w:ascii="宋体" w:hAnsi="宋体" w:eastAsia="宋体" w:cs="宋体"/>
          <w:b/>
          <w:bCs/>
          <w:kern w:val="0"/>
          <w:sz w:val="24"/>
        </w:rPr>
      </w:pPr>
      <w:r>
        <w:rPr>
          <w:rFonts w:hint="eastAsia" w:ascii="宋体" w:hAnsi="宋体" w:eastAsia="宋体" w:cs="宋体"/>
          <w:b/>
          <w:bCs/>
          <w:kern w:val="0"/>
          <w:sz w:val="24"/>
        </w:rPr>
        <w:t>一、工程概况</w:t>
      </w:r>
    </w:p>
    <w:p>
      <w:pPr>
        <w:keepNext w:val="0"/>
        <w:keepLines w:val="0"/>
        <w:pageBreakBefore w:val="0"/>
        <w:widowControl/>
        <w:tabs>
          <w:tab w:val="left" w:pos="1620"/>
        </w:tabs>
        <w:kinsoku/>
        <w:wordWrap/>
        <w:overflowPunct/>
        <w:topLinePunct w:val="0"/>
        <w:autoSpaceDE/>
        <w:autoSpaceDN/>
        <w:bidi w:val="0"/>
        <w:adjustRightInd/>
        <w:snapToGrid/>
        <w:spacing w:line="510" w:lineRule="exact"/>
        <w:ind w:right="-195" w:rightChars="-93" w:firstLine="482" w:firstLineChars="200"/>
        <w:jc w:val="left"/>
        <w:textAlignment w:val="auto"/>
        <w:rPr>
          <w:rFonts w:hint="eastAsia" w:ascii="宋体" w:hAnsi="宋体" w:eastAsia="宋体" w:cs="宋体"/>
          <w:b w:val="0"/>
          <w:bCs w:val="0"/>
          <w:kern w:val="0"/>
          <w:sz w:val="24"/>
          <w:lang w:eastAsia="zh-CN"/>
        </w:rPr>
      </w:pPr>
      <w:r>
        <w:rPr>
          <w:rFonts w:hint="eastAsia" w:ascii="宋体" w:hAnsi="宋体" w:eastAsia="宋体" w:cs="宋体"/>
          <w:b/>
          <w:bCs/>
          <w:kern w:val="0"/>
          <w:sz w:val="24"/>
        </w:rPr>
        <w:t>1、工程名称：</w:t>
      </w:r>
      <w:r>
        <w:rPr>
          <w:rFonts w:hint="eastAsia" w:ascii="宋体" w:hAnsi="宋体" w:eastAsia="宋体" w:cs="宋体"/>
          <w:b w:val="0"/>
          <w:bCs w:val="0"/>
          <w:kern w:val="0"/>
          <w:sz w:val="24"/>
          <w:lang w:eastAsia="zh-CN"/>
        </w:rPr>
        <w:t>西安职业中等专业学校四路校区综合楼加固改造二期工程</w:t>
      </w:r>
    </w:p>
    <w:p>
      <w:pPr>
        <w:keepNext w:val="0"/>
        <w:keepLines w:val="0"/>
        <w:pageBreakBefore w:val="0"/>
        <w:widowControl/>
        <w:tabs>
          <w:tab w:val="left" w:pos="1620"/>
        </w:tabs>
        <w:kinsoku/>
        <w:wordWrap/>
        <w:overflowPunct/>
        <w:topLinePunct w:val="0"/>
        <w:autoSpaceDE/>
        <w:autoSpaceDN/>
        <w:bidi w:val="0"/>
        <w:adjustRightInd/>
        <w:snapToGrid/>
        <w:spacing w:line="510" w:lineRule="exact"/>
        <w:ind w:right="-195" w:rightChars="-93" w:firstLine="482" w:firstLineChars="200"/>
        <w:jc w:val="left"/>
        <w:textAlignment w:val="auto"/>
        <w:rPr>
          <w:rFonts w:hint="default" w:ascii="宋体" w:hAnsi="宋体" w:eastAsia="宋体" w:cs="宋体"/>
          <w:b w:val="0"/>
          <w:bCs w:val="0"/>
          <w:kern w:val="0"/>
          <w:sz w:val="24"/>
          <w:lang w:val="en-US" w:eastAsia="zh-CN"/>
        </w:rPr>
      </w:pPr>
      <w:r>
        <w:rPr>
          <w:rFonts w:hint="eastAsia" w:ascii="宋体" w:hAnsi="宋体" w:eastAsia="宋体" w:cs="宋体"/>
          <w:b/>
          <w:bCs/>
          <w:kern w:val="0"/>
          <w:sz w:val="24"/>
        </w:rPr>
        <w:t>2、工程地点：</w:t>
      </w:r>
      <w:r>
        <w:rPr>
          <w:rFonts w:hint="eastAsia" w:ascii="宋体" w:hAnsi="宋体" w:eastAsia="宋体" w:cs="宋体"/>
          <w:b w:val="0"/>
          <w:bCs w:val="0"/>
          <w:kern w:val="0"/>
          <w:sz w:val="24"/>
          <w:lang w:val="en-US" w:eastAsia="zh-CN"/>
        </w:rPr>
        <w:t>采购人指定地点</w:t>
      </w:r>
    </w:p>
    <w:p>
      <w:pPr>
        <w:keepNext w:val="0"/>
        <w:keepLines w:val="0"/>
        <w:pageBreakBefore w:val="0"/>
        <w:widowControl/>
        <w:numPr>
          <w:ilvl w:val="0"/>
          <w:numId w:val="0"/>
        </w:numPr>
        <w:tabs>
          <w:tab w:val="left" w:pos="1620"/>
        </w:tabs>
        <w:kinsoku/>
        <w:wordWrap/>
        <w:overflowPunct/>
        <w:topLinePunct w:val="0"/>
        <w:autoSpaceDE/>
        <w:autoSpaceDN/>
        <w:bidi w:val="0"/>
        <w:adjustRightInd/>
        <w:snapToGrid/>
        <w:spacing w:line="510" w:lineRule="exact"/>
        <w:ind w:right="-195" w:rightChars="-93" w:firstLine="482" w:firstLineChars="200"/>
        <w:jc w:val="left"/>
        <w:textAlignment w:val="auto"/>
        <w:rPr>
          <w:rFonts w:hint="default"/>
          <w:b w:val="0"/>
          <w:bCs w:val="0"/>
          <w:highlight w:val="none"/>
          <w:lang w:val="en-US" w:eastAsia="zh-CN"/>
        </w:rPr>
      </w:pPr>
      <w:r>
        <w:rPr>
          <w:rFonts w:hint="eastAsia" w:ascii="宋体" w:hAnsi="宋体" w:eastAsia="宋体" w:cs="宋体"/>
          <w:b/>
          <w:bCs/>
          <w:kern w:val="0"/>
          <w:sz w:val="24"/>
          <w:szCs w:val="24"/>
          <w:highlight w:val="none"/>
          <w:lang w:val="en-US" w:eastAsia="zh-CN" w:bidi="ar-SA"/>
        </w:rPr>
        <w:t>3、工程内容：</w:t>
      </w:r>
      <w:r>
        <w:rPr>
          <w:rFonts w:hint="eastAsia" w:ascii="宋体" w:hAnsi="宋体" w:eastAsia="宋体" w:cs="宋体"/>
          <w:b w:val="0"/>
          <w:bCs w:val="0"/>
          <w:kern w:val="0"/>
          <w:sz w:val="24"/>
          <w:szCs w:val="24"/>
          <w:highlight w:val="none"/>
          <w:lang w:val="en-US" w:eastAsia="zh-CN" w:bidi="ar-SA"/>
        </w:rPr>
        <w:t>西安职业中等专业学校四路校区综合楼加固改造</w:t>
      </w:r>
      <w:r>
        <w:rPr>
          <w:rFonts w:hint="eastAsia" w:ascii="宋体" w:hAnsi="宋体" w:eastAsia="宋体" w:cs="宋体"/>
          <w:b/>
          <w:bCs/>
          <w:kern w:val="0"/>
          <w:sz w:val="24"/>
          <w:szCs w:val="24"/>
          <w:highlight w:val="none"/>
          <w:lang w:val="en-US" w:eastAsia="zh-CN" w:bidi="ar-SA"/>
        </w:rPr>
        <w:t>（具体建设内容详见本项目施工图纸及工程量清单）</w:t>
      </w:r>
      <w:r>
        <w:rPr>
          <w:rFonts w:hint="eastAsia" w:ascii="宋体" w:hAnsi="宋体" w:eastAsia="宋体" w:cs="宋体"/>
          <w:b w:val="0"/>
          <w:bCs w:val="0"/>
          <w:kern w:val="0"/>
          <w:sz w:val="24"/>
          <w:szCs w:val="24"/>
          <w:highlight w:val="none"/>
          <w:lang w:val="en-US" w:eastAsia="zh-CN" w:bidi="ar-SA"/>
        </w:rPr>
        <w:t>。</w:t>
      </w:r>
    </w:p>
    <w:p>
      <w:pPr>
        <w:keepNext w:val="0"/>
        <w:keepLines w:val="0"/>
        <w:pageBreakBefore w:val="0"/>
        <w:kinsoku/>
        <w:wordWrap/>
        <w:overflowPunct/>
        <w:topLinePunct w:val="0"/>
        <w:autoSpaceDE/>
        <w:autoSpaceDN/>
        <w:bidi w:val="0"/>
        <w:adjustRightInd/>
        <w:snapToGrid/>
        <w:spacing w:line="510" w:lineRule="exact"/>
        <w:textAlignment w:val="auto"/>
        <w:rPr>
          <w:rFonts w:hint="eastAsia" w:ascii="宋体" w:hAnsi="宋体" w:eastAsia="宋体" w:cs="宋体"/>
          <w:b/>
          <w:bCs/>
          <w:kern w:val="0"/>
          <w:sz w:val="24"/>
          <w:highlight w:val="none"/>
          <w:lang w:val="en-US" w:eastAsia="zh-CN"/>
        </w:rPr>
      </w:pPr>
      <w:r>
        <w:rPr>
          <w:rFonts w:hint="eastAsia" w:ascii="宋体" w:hAnsi="宋体" w:eastAsia="宋体" w:cs="宋体"/>
          <w:b/>
          <w:bCs/>
          <w:kern w:val="0"/>
          <w:sz w:val="24"/>
          <w:highlight w:val="none"/>
          <w:lang w:val="en-US" w:eastAsia="zh-CN"/>
        </w:rPr>
        <w:t>二、编制依据：</w:t>
      </w:r>
    </w:p>
    <w:p>
      <w:pPr>
        <w:keepNext w:val="0"/>
        <w:keepLines w:val="0"/>
        <w:pageBreakBefore w:val="0"/>
        <w:widowControl/>
        <w:tabs>
          <w:tab w:val="left" w:pos="1620"/>
        </w:tabs>
        <w:kinsoku/>
        <w:wordWrap/>
        <w:overflowPunct/>
        <w:topLinePunct w:val="0"/>
        <w:autoSpaceDE/>
        <w:autoSpaceDN/>
        <w:bidi w:val="0"/>
        <w:adjustRightInd/>
        <w:snapToGrid/>
        <w:spacing w:line="510" w:lineRule="exact"/>
        <w:ind w:right="-195" w:rightChars="-93" w:firstLine="480" w:firstLineChars="200"/>
        <w:jc w:val="left"/>
        <w:textAlignment w:val="auto"/>
        <w:rPr>
          <w:rFonts w:hint="default" w:ascii="宋体" w:hAnsi="宋体" w:eastAsia="宋体" w:cs="宋体"/>
          <w:color w:val="000000"/>
          <w:sz w:val="24"/>
          <w:highlight w:val="none"/>
          <w:lang w:val="en-US" w:eastAsia="zh-CN"/>
        </w:rPr>
      </w:pPr>
      <w:r>
        <w:rPr>
          <w:rFonts w:hint="eastAsia" w:ascii="宋体" w:hAnsi="宋体" w:eastAsia="宋体" w:cs="宋体"/>
          <w:color w:val="000000"/>
          <w:sz w:val="24"/>
          <w:highlight w:val="none"/>
          <w:lang w:val="en-US" w:eastAsia="zh-CN"/>
        </w:rPr>
        <w:t>（1）</w:t>
      </w:r>
      <w:r>
        <w:rPr>
          <w:rFonts w:hint="default" w:ascii="宋体" w:hAnsi="宋体" w:eastAsia="宋体" w:cs="宋体"/>
          <w:color w:val="000000"/>
          <w:sz w:val="24"/>
          <w:highlight w:val="none"/>
          <w:lang w:val="en-US" w:eastAsia="zh-CN"/>
        </w:rPr>
        <w:t>《建设工程工程量清单计价规范》（中华人民共和国国家标准GB50500-2008）；</w:t>
      </w:r>
    </w:p>
    <w:p>
      <w:pPr>
        <w:keepNext w:val="0"/>
        <w:keepLines w:val="0"/>
        <w:pageBreakBefore w:val="0"/>
        <w:widowControl/>
        <w:tabs>
          <w:tab w:val="left" w:pos="1620"/>
        </w:tabs>
        <w:kinsoku/>
        <w:wordWrap/>
        <w:overflowPunct/>
        <w:topLinePunct w:val="0"/>
        <w:autoSpaceDE/>
        <w:autoSpaceDN/>
        <w:bidi w:val="0"/>
        <w:adjustRightInd/>
        <w:snapToGrid/>
        <w:spacing w:line="510" w:lineRule="exact"/>
        <w:ind w:right="-195" w:rightChars="-93" w:firstLine="480" w:firstLineChars="200"/>
        <w:jc w:val="left"/>
        <w:textAlignment w:val="auto"/>
        <w:rPr>
          <w:rFonts w:hint="default" w:ascii="宋体" w:hAnsi="宋体" w:eastAsia="宋体" w:cs="宋体"/>
          <w:color w:val="000000"/>
          <w:sz w:val="24"/>
          <w:highlight w:val="none"/>
          <w:lang w:val="en-US" w:eastAsia="zh-CN"/>
        </w:rPr>
      </w:pPr>
      <w:r>
        <w:rPr>
          <w:rFonts w:hint="eastAsia" w:ascii="宋体" w:hAnsi="宋体" w:eastAsia="宋体" w:cs="宋体"/>
          <w:color w:val="000000"/>
          <w:sz w:val="24"/>
          <w:highlight w:val="none"/>
          <w:lang w:val="en-US" w:eastAsia="zh-CN"/>
        </w:rPr>
        <w:t>（2）</w:t>
      </w:r>
      <w:r>
        <w:rPr>
          <w:rFonts w:hint="default" w:ascii="宋体" w:hAnsi="宋体" w:eastAsia="宋体" w:cs="宋体"/>
          <w:color w:val="000000"/>
          <w:sz w:val="24"/>
          <w:highlight w:val="none"/>
          <w:lang w:val="en-US" w:eastAsia="zh-CN"/>
        </w:rPr>
        <w:t>《陕西省建设工程清单计价规则2009》、2009年《陕西省建设工程工程量清单计价费率》；</w:t>
      </w:r>
    </w:p>
    <w:p>
      <w:pPr>
        <w:keepNext w:val="0"/>
        <w:keepLines w:val="0"/>
        <w:pageBreakBefore w:val="0"/>
        <w:widowControl/>
        <w:tabs>
          <w:tab w:val="left" w:pos="1620"/>
        </w:tabs>
        <w:kinsoku/>
        <w:wordWrap/>
        <w:overflowPunct/>
        <w:topLinePunct w:val="0"/>
        <w:autoSpaceDE/>
        <w:autoSpaceDN/>
        <w:bidi w:val="0"/>
        <w:adjustRightInd/>
        <w:snapToGrid/>
        <w:spacing w:line="510" w:lineRule="exact"/>
        <w:ind w:right="-195" w:rightChars="-93" w:firstLine="480" w:firstLineChars="200"/>
        <w:jc w:val="left"/>
        <w:textAlignment w:val="auto"/>
        <w:rPr>
          <w:rFonts w:hint="default" w:ascii="宋体" w:hAnsi="宋体" w:eastAsia="宋体" w:cs="宋体"/>
          <w:color w:val="000000"/>
          <w:sz w:val="24"/>
          <w:highlight w:val="none"/>
          <w:lang w:val="en-US" w:eastAsia="zh-CN"/>
        </w:rPr>
      </w:pPr>
      <w:r>
        <w:rPr>
          <w:rFonts w:hint="eastAsia" w:ascii="宋体" w:hAnsi="宋体" w:eastAsia="宋体" w:cs="宋体"/>
          <w:color w:val="000000"/>
          <w:sz w:val="24"/>
          <w:highlight w:val="none"/>
          <w:lang w:val="en-US" w:eastAsia="zh-CN"/>
        </w:rPr>
        <w:t>（3）</w:t>
      </w:r>
      <w:r>
        <w:rPr>
          <w:rFonts w:hint="default" w:ascii="宋体" w:hAnsi="宋体" w:eastAsia="宋体" w:cs="宋体"/>
          <w:color w:val="000000"/>
          <w:sz w:val="24"/>
          <w:highlight w:val="none"/>
          <w:lang w:val="en-US" w:eastAsia="zh-CN"/>
        </w:rPr>
        <w:t>《陕西省建筑工程消耗量定额（2004）》、《陕西省安装工程消耗量定额（2004）》、《陕西省市政工程消耗量定额（2004）》、《陕西省园林工程消耗量定额（2004）》、《陕西省建筑工程消耗量定额》补充定额、《陕西省安装工程消耗量定额》补充定额、《陕西省市政工程消耗量定额》补充定额、《陕西省园林工程消耗量定额》补充定额、《陕西省建筑装饰工程价目表（2009）》、《陕西省安装工程价目表（2009）》、《陕西省市政工程价目表（2009）》、《陕西省园林绿化工程价目表（2009）》；</w:t>
      </w:r>
    </w:p>
    <w:p>
      <w:pPr>
        <w:keepNext w:val="0"/>
        <w:keepLines w:val="0"/>
        <w:pageBreakBefore w:val="0"/>
        <w:widowControl/>
        <w:tabs>
          <w:tab w:val="left" w:pos="1620"/>
        </w:tabs>
        <w:kinsoku/>
        <w:wordWrap/>
        <w:overflowPunct/>
        <w:topLinePunct w:val="0"/>
        <w:autoSpaceDE/>
        <w:autoSpaceDN/>
        <w:bidi w:val="0"/>
        <w:adjustRightInd/>
        <w:snapToGrid/>
        <w:spacing w:line="510" w:lineRule="exact"/>
        <w:ind w:right="-195" w:rightChars="-93" w:firstLine="480" w:firstLineChars="200"/>
        <w:jc w:val="left"/>
        <w:textAlignment w:val="auto"/>
        <w:rPr>
          <w:rFonts w:hint="default" w:ascii="宋体" w:hAnsi="宋体" w:eastAsia="宋体" w:cs="宋体"/>
          <w:color w:val="000000"/>
          <w:sz w:val="24"/>
          <w:highlight w:val="none"/>
          <w:lang w:val="en-US" w:eastAsia="zh-CN"/>
        </w:rPr>
      </w:pPr>
      <w:r>
        <w:rPr>
          <w:rFonts w:hint="eastAsia" w:ascii="宋体" w:hAnsi="宋体" w:eastAsia="宋体" w:cs="宋体"/>
          <w:color w:val="000000"/>
          <w:sz w:val="24"/>
          <w:highlight w:val="none"/>
          <w:lang w:val="en-US" w:eastAsia="zh-CN"/>
        </w:rPr>
        <w:t>（4）</w:t>
      </w:r>
      <w:r>
        <w:rPr>
          <w:rFonts w:hint="default" w:ascii="宋体" w:hAnsi="宋体" w:eastAsia="宋体" w:cs="宋体"/>
          <w:color w:val="000000"/>
          <w:sz w:val="24"/>
          <w:highlight w:val="none"/>
          <w:lang w:val="en-US" w:eastAsia="zh-CN"/>
        </w:rPr>
        <w:t>扬尘治理专项措施费依据《关于增加建设工程扬尘治理专项措施费及综合人工单价调整的通知》（陕建发[2017]270号）；</w:t>
      </w:r>
    </w:p>
    <w:p>
      <w:pPr>
        <w:keepNext w:val="0"/>
        <w:keepLines w:val="0"/>
        <w:pageBreakBefore w:val="0"/>
        <w:widowControl/>
        <w:tabs>
          <w:tab w:val="left" w:pos="1620"/>
        </w:tabs>
        <w:kinsoku/>
        <w:wordWrap/>
        <w:overflowPunct/>
        <w:topLinePunct w:val="0"/>
        <w:autoSpaceDE/>
        <w:autoSpaceDN/>
        <w:bidi w:val="0"/>
        <w:adjustRightInd/>
        <w:snapToGrid/>
        <w:spacing w:line="510" w:lineRule="exact"/>
        <w:ind w:right="-195" w:rightChars="-93" w:firstLine="480" w:firstLineChars="200"/>
        <w:jc w:val="left"/>
        <w:textAlignment w:val="auto"/>
        <w:rPr>
          <w:rFonts w:hint="default" w:ascii="宋体" w:hAnsi="宋体" w:eastAsia="宋体" w:cs="宋体"/>
          <w:color w:val="000000"/>
          <w:sz w:val="24"/>
          <w:highlight w:val="none"/>
          <w:lang w:val="en-US" w:eastAsia="zh-CN"/>
        </w:rPr>
      </w:pPr>
      <w:r>
        <w:rPr>
          <w:rFonts w:hint="eastAsia" w:ascii="宋体" w:hAnsi="宋体" w:eastAsia="宋体" w:cs="宋体"/>
          <w:color w:val="000000"/>
          <w:sz w:val="24"/>
          <w:highlight w:val="none"/>
          <w:lang w:val="en-US" w:eastAsia="zh-CN"/>
        </w:rPr>
        <w:t>（5）</w:t>
      </w:r>
      <w:r>
        <w:rPr>
          <w:rFonts w:hint="default" w:ascii="宋体" w:hAnsi="宋体" w:eastAsia="宋体" w:cs="宋体"/>
          <w:color w:val="000000"/>
          <w:sz w:val="24"/>
          <w:highlight w:val="none"/>
          <w:lang w:val="en-US" w:eastAsia="zh-CN"/>
        </w:rPr>
        <w:t>安全文明施工措施费依据《关于发布我省落实建筑工人实名制管理计价依据的通知》（陕建发[2019]1246号）；</w:t>
      </w:r>
    </w:p>
    <w:p>
      <w:pPr>
        <w:keepNext w:val="0"/>
        <w:keepLines w:val="0"/>
        <w:pageBreakBefore w:val="0"/>
        <w:widowControl/>
        <w:tabs>
          <w:tab w:val="left" w:pos="1620"/>
        </w:tabs>
        <w:kinsoku/>
        <w:wordWrap/>
        <w:overflowPunct/>
        <w:topLinePunct w:val="0"/>
        <w:autoSpaceDE/>
        <w:autoSpaceDN/>
        <w:bidi w:val="0"/>
        <w:adjustRightInd/>
        <w:snapToGrid/>
        <w:spacing w:line="510" w:lineRule="exact"/>
        <w:ind w:right="-195" w:rightChars="-93" w:firstLine="480" w:firstLineChars="200"/>
        <w:jc w:val="left"/>
        <w:textAlignment w:val="auto"/>
        <w:rPr>
          <w:rFonts w:hint="default" w:ascii="宋体" w:hAnsi="宋体" w:eastAsia="宋体" w:cs="宋体"/>
          <w:color w:val="000000"/>
          <w:sz w:val="24"/>
          <w:highlight w:val="none"/>
          <w:lang w:val="en-US" w:eastAsia="zh-CN"/>
        </w:rPr>
      </w:pPr>
      <w:r>
        <w:rPr>
          <w:rFonts w:hint="eastAsia" w:ascii="宋体" w:hAnsi="宋体" w:eastAsia="宋体" w:cs="宋体"/>
          <w:color w:val="000000"/>
          <w:sz w:val="24"/>
          <w:highlight w:val="none"/>
          <w:lang w:val="en-US" w:eastAsia="zh-CN"/>
        </w:rPr>
        <w:t>（6）</w:t>
      </w:r>
      <w:r>
        <w:rPr>
          <w:rFonts w:hint="default" w:ascii="宋体" w:hAnsi="宋体" w:eastAsia="宋体" w:cs="宋体"/>
          <w:color w:val="000000"/>
          <w:sz w:val="24"/>
          <w:highlight w:val="none"/>
          <w:lang w:val="en-US" w:eastAsia="zh-CN"/>
        </w:rPr>
        <w:t>建筑施工安全生产责任保险费用依据《关于建筑施工安全生产责任保险费用计价的通知》（陕建发[2020]1097号）；</w:t>
      </w:r>
    </w:p>
    <w:p>
      <w:pPr>
        <w:keepNext w:val="0"/>
        <w:keepLines w:val="0"/>
        <w:pageBreakBefore w:val="0"/>
        <w:widowControl/>
        <w:tabs>
          <w:tab w:val="left" w:pos="1620"/>
        </w:tabs>
        <w:kinsoku/>
        <w:wordWrap/>
        <w:overflowPunct/>
        <w:topLinePunct w:val="0"/>
        <w:autoSpaceDE/>
        <w:autoSpaceDN/>
        <w:bidi w:val="0"/>
        <w:adjustRightInd/>
        <w:snapToGrid/>
        <w:spacing w:line="510" w:lineRule="exact"/>
        <w:ind w:right="-195" w:rightChars="-93" w:firstLine="480" w:firstLineChars="200"/>
        <w:jc w:val="left"/>
        <w:textAlignment w:val="auto"/>
        <w:rPr>
          <w:rFonts w:hint="default" w:ascii="宋体" w:hAnsi="宋体" w:eastAsia="宋体" w:cs="宋体"/>
          <w:color w:val="000000"/>
          <w:sz w:val="24"/>
          <w:highlight w:val="none"/>
          <w:lang w:val="en-US" w:eastAsia="zh-CN"/>
        </w:rPr>
      </w:pPr>
      <w:r>
        <w:rPr>
          <w:rFonts w:hint="eastAsia" w:ascii="宋体" w:hAnsi="宋体" w:eastAsia="宋体" w:cs="宋体"/>
          <w:color w:val="000000"/>
          <w:sz w:val="24"/>
          <w:highlight w:val="none"/>
          <w:lang w:val="en-US" w:eastAsia="zh-CN"/>
        </w:rPr>
        <w:t>（7）</w:t>
      </w:r>
      <w:r>
        <w:rPr>
          <w:rFonts w:hint="default" w:ascii="宋体" w:hAnsi="宋体" w:eastAsia="宋体" w:cs="宋体"/>
          <w:color w:val="000000"/>
          <w:sz w:val="24"/>
          <w:highlight w:val="none"/>
          <w:lang w:val="en-US" w:eastAsia="zh-CN"/>
        </w:rPr>
        <w:t>《关于全省统一停止收缴建筑业劳保费用的通知》（陕建发﹝2021﹞1021号）；</w:t>
      </w:r>
    </w:p>
    <w:p>
      <w:pPr>
        <w:keepNext w:val="0"/>
        <w:keepLines w:val="0"/>
        <w:pageBreakBefore w:val="0"/>
        <w:widowControl/>
        <w:tabs>
          <w:tab w:val="left" w:pos="1620"/>
        </w:tabs>
        <w:kinsoku/>
        <w:wordWrap/>
        <w:overflowPunct/>
        <w:topLinePunct w:val="0"/>
        <w:autoSpaceDE/>
        <w:autoSpaceDN/>
        <w:bidi w:val="0"/>
        <w:adjustRightInd/>
        <w:snapToGrid/>
        <w:spacing w:line="510" w:lineRule="exact"/>
        <w:ind w:right="-195" w:rightChars="-93" w:firstLine="480" w:firstLineChars="200"/>
        <w:jc w:val="left"/>
        <w:textAlignment w:val="auto"/>
        <w:rPr>
          <w:rFonts w:hint="default" w:ascii="宋体" w:hAnsi="宋体" w:eastAsia="宋体" w:cs="宋体"/>
          <w:color w:val="000000"/>
          <w:sz w:val="24"/>
          <w:highlight w:val="none"/>
          <w:lang w:val="en-US" w:eastAsia="zh-CN"/>
        </w:rPr>
      </w:pPr>
      <w:r>
        <w:rPr>
          <w:rFonts w:hint="eastAsia" w:ascii="宋体" w:hAnsi="宋体" w:eastAsia="宋体" w:cs="宋体"/>
          <w:color w:val="000000"/>
          <w:sz w:val="24"/>
          <w:highlight w:val="none"/>
          <w:lang w:val="en-US" w:eastAsia="zh-CN"/>
        </w:rPr>
        <w:t>（8）</w:t>
      </w:r>
      <w:r>
        <w:rPr>
          <w:rFonts w:hint="default" w:ascii="宋体" w:hAnsi="宋体" w:eastAsia="宋体" w:cs="宋体"/>
          <w:color w:val="000000"/>
          <w:sz w:val="24"/>
          <w:highlight w:val="none"/>
          <w:lang w:val="en-US" w:eastAsia="zh-CN"/>
        </w:rPr>
        <w:t>税率执行《关于调整我省建设工程计价依据的通知》（陕建发【2019】45号）；</w:t>
      </w:r>
    </w:p>
    <w:p>
      <w:pPr>
        <w:keepNext w:val="0"/>
        <w:keepLines w:val="0"/>
        <w:pageBreakBefore w:val="0"/>
        <w:widowControl/>
        <w:tabs>
          <w:tab w:val="left" w:pos="1620"/>
        </w:tabs>
        <w:kinsoku/>
        <w:wordWrap/>
        <w:overflowPunct/>
        <w:topLinePunct w:val="0"/>
        <w:autoSpaceDE/>
        <w:autoSpaceDN/>
        <w:bidi w:val="0"/>
        <w:adjustRightInd/>
        <w:snapToGrid/>
        <w:spacing w:line="510" w:lineRule="exact"/>
        <w:ind w:right="-195" w:rightChars="-93" w:firstLine="480" w:firstLineChars="200"/>
        <w:jc w:val="left"/>
        <w:textAlignment w:val="auto"/>
        <w:rPr>
          <w:rFonts w:hint="default" w:ascii="宋体" w:hAnsi="宋体" w:eastAsia="宋体" w:cs="宋体"/>
          <w:color w:val="000000"/>
          <w:sz w:val="24"/>
          <w:highlight w:val="none"/>
          <w:lang w:val="en-US" w:eastAsia="zh-CN"/>
        </w:rPr>
      </w:pPr>
      <w:r>
        <w:rPr>
          <w:rFonts w:hint="eastAsia" w:ascii="宋体" w:hAnsi="宋体" w:eastAsia="宋体" w:cs="宋体"/>
          <w:color w:val="000000"/>
          <w:sz w:val="24"/>
          <w:highlight w:val="none"/>
          <w:lang w:val="en-US" w:eastAsia="zh-CN"/>
        </w:rPr>
        <w:t>（9）</w:t>
      </w:r>
      <w:r>
        <w:rPr>
          <w:rFonts w:hint="default" w:ascii="宋体" w:hAnsi="宋体" w:eastAsia="宋体" w:cs="宋体"/>
          <w:color w:val="000000"/>
          <w:sz w:val="24"/>
          <w:highlight w:val="none"/>
          <w:lang w:val="en-US" w:eastAsia="zh-CN"/>
        </w:rPr>
        <w:t>人工费执行《关于调整房屋建筑和市政基础设施工程工程量清单计价综合人工单价的通知》（陕建发〔2021〕1097号）；</w:t>
      </w:r>
    </w:p>
    <w:p>
      <w:pPr>
        <w:keepNext w:val="0"/>
        <w:keepLines w:val="0"/>
        <w:pageBreakBefore w:val="0"/>
        <w:widowControl/>
        <w:tabs>
          <w:tab w:val="left" w:pos="1620"/>
        </w:tabs>
        <w:kinsoku/>
        <w:wordWrap/>
        <w:overflowPunct/>
        <w:topLinePunct w:val="0"/>
        <w:autoSpaceDE/>
        <w:autoSpaceDN/>
        <w:bidi w:val="0"/>
        <w:adjustRightInd/>
        <w:snapToGrid/>
        <w:spacing w:line="510" w:lineRule="exact"/>
        <w:ind w:right="-195" w:rightChars="-93" w:firstLine="480" w:firstLineChars="200"/>
        <w:jc w:val="left"/>
        <w:textAlignment w:val="auto"/>
        <w:rPr>
          <w:rFonts w:hint="default" w:ascii="宋体" w:hAnsi="宋体" w:eastAsia="宋体" w:cs="宋体"/>
          <w:color w:val="000000"/>
          <w:sz w:val="24"/>
          <w:highlight w:val="none"/>
          <w:lang w:val="en-US" w:eastAsia="zh-CN"/>
        </w:rPr>
      </w:pPr>
      <w:r>
        <w:rPr>
          <w:rFonts w:hint="eastAsia" w:ascii="宋体" w:hAnsi="宋体" w:eastAsia="宋体" w:cs="宋体"/>
          <w:color w:val="000000"/>
          <w:sz w:val="24"/>
          <w:highlight w:val="none"/>
          <w:lang w:val="en-US" w:eastAsia="zh-CN"/>
        </w:rPr>
        <w:t>（10）</w:t>
      </w:r>
      <w:r>
        <w:rPr>
          <w:rFonts w:hint="default" w:ascii="宋体" w:hAnsi="宋体" w:eastAsia="宋体" w:cs="宋体"/>
          <w:color w:val="000000"/>
          <w:sz w:val="24"/>
          <w:highlight w:val="none"/>
          <w:lang w:val="en-US" w:eastAsia="zh-CN"/>
        </w:rPr>
        <w:t>本工程采用广联达清单计价软件云计价GCCP6.0（6.4100.23.118）版本编制；</w:t>
      </w:r>
    </w:p>
    <w:p>
      <w:pPr>
        <w:keepNext w:val="0"/>
        <w:keepLines w:val="0"/>
        <w:pageBreakBefore w:val="0"/>
        <w:widowControl/>
        <w:tabs>
          <w:tab w:val="left" w:pos="1620"/>
        </w:tabs>
        <w:kinsoku/>
        <w:wordWrap/>
        <w:overflowPunct/>
        <w:topLinePunct w:val="0"/>
        <w:autoSpaceDE/>
        <w:autoSpaceDN/>
        <w:bidi w:val="0"/>
        <w:adjustRightInd/>
        <w:snapToGrid/>
        <w:spacing w:line="510" w:lineRule="exact"/>
        <w:ind w:right="-195" w:rightChars="-93" w:firstLine="480" w:firstLineChars="200"/>
        <w:jc w:val="left"/>
        <w:textAlignment w:val="auto"/>
        <w:rPr>
          <w:rFonts w:hint="default" w:ascii="宋体" w:hAnsi="宋体" w:eastAsia="宋体" w:cs="宋体"/>
          <w:color w:val="000000"/>
          <w:sz w:val="24"/>
          <w:highlight w:val="none"/>
          <w:lang w:val="en-US" w:eastAsia="zh-CN"/>
        </w:rPr>
      </w:pPr>
      <w:r>
        <w:rPr>
          <w:rFonts w:hint="eastAsia" w:ascii="宋体" w:hAnsi="宋体" w:eastAsia="宋体" w:cs="宋体"/>
          <w:color w:val="000000"/>
          <w:sz w:val="24"/>
          <w:highlight w:val="none"/>
          <w:lang w:val="en-US" w:eastAsia="zh-CN"/>
        </w:rPr>
        <w:t>（11）</w:t>
      </w:r>
      <w:r>
        <w:rPr>
          <w:rFonts w:hint="default" w:ascii="宋体" w:hAnsi="宋体" w:eastAsia="宋体" w:cs="宋体"/>
          <w:color w:val="000000"/>
          <w:sz w:val="24"/>
          <w:highlight w:val="none"/>
          <w:lang w:val="en-US" w:eastAsia="zh-CN"/>
        </w:rPr>
        <w:t>根据</w:t>
      </w:r>
      <w:r>
        <w:rPr>
          <w:rFonts w:hint="eastAsia" w:ascii="宋体" w:hAnsi="宋体" w:eastAsia="宋体" w:cs="宋体"/>
          <w:color w:val="000000"/>
          <w:sz w:val="24"/>
          <w:highlight w:val="none"/>
          <w:lang w:val="en-US" w:eastAsia="zh-CN"/>
        </w:rPr>
        <w:t>本项目</w:t>
      </w:r>
      <w:r>
        <w:rPr>
          <w:rFonts w:hint="default" w:ascii="宋体" w:hAnsi="宋体" w:eastAsia="宋体" w:cs="宋体"/>
          <w:color w:val="000000"/>
          <w:sz w:val="24"/>
          <w:highlight w:val="none"/>
          <w:lang w:val="en-US" w:eastAsia="zh-CN"/>
        </w:rPr>
        <w:t>施工图纸。</w:t>
      </w:r>
    </w:p>
    <w:p>
      <w:pPr>
        <w:keepNext w:val="0"/>
        <w:keepLines w:val="0"/>
        <w:pageBreakBefore w:val="0"/>
        <w:widowControl/>
        <w:tabs>
          <w:tab w:val="left" w:pos="1620"/>
        </w:tabs>
        <w:kinsoku/>
        <w:wordWrap/>
        <w:overflowPunct/>
        <w:topLinePunct w:val="0"/>
        <w:autoSpaceDE/>
        <w:autoSpaceDN/>
        <w:bidi w:val="0"/>
        <w:adjustRightInd/>
        <w:snapToGrid/>
        <w:spacing w:line="510" w:lineRule="exact"/>
        <w:ind w:right="-195" w:rightChars="-93"/>
        <w:jc w:val="left"/>
        <w:textAlignment w:val="auto"/>
        <w:rPr>
          <w:rFonts w:hint="eastAsia" w:ascii="宋体" w:hAnsi="宋体" w:eastAsia="宋体" w:cs="宋体"/>
          <w:b w:val="0"/>
          <w:bCs w:val="0"/>
          <w:kern w:val="0"/>
          <w:sz w:val="24"/>
          <w:szCs w:val="24"/>
          <w:highlight w:val="yellow"/>
          <w:lang w:val="en-US" w:eastAsia="zh-CN" w:bidi="ar-SA"/>
        </w:rPr>
      </w:pPr>
      <w:r>
        <w:rPr>
          <w:rFonts w:hint="eastAsia" w:ascii="宋体" w:hAnsi="宋体" w:eastAsia="宋体" w:cs="宋体"/>
          <w:b/>
          <w:bCs/>
          <w:kern w:val="0"/>
          <w:sz w:val="24"/>
          <w:highlight w:val="none"/>
          <w:lang w:val="en-US" w:eastAsia="zh-CN"/>
        </w:rPr>
        <w:t>三、施工计划：</w:t>
      </w:r>
      <w:r>
        <w:rPr>
          <w:rFonts w:hint="eastAsia" w:ascii="宋体" w:hAnsi="宋体" w:eastAsia="宋体" w:cs="宋体"/>
          <w:b w:val="0"/>
          <w:bCs w:val="0"/>
          <w:kern w:val="0"/>
          <w:sz w:val="24"/>
          <w:szCs w:val="24"/>
          <w:highlight w:val="none"/>
          <w:lang w:val="en-US" w:eastAsia="zh-CN" w:bidi="ar-SA"/>
        </w:rPr>
        <w:t xml:space="preserve">施工顺序由施工单位确定，施工过程中应及时清理建筑垃圾。                                      </w:t>
      </w:r>
      <w:r>
        <w:rPr>
          <w:rFonts w:hint="eastAsia" w:ascii="宋体" w:hAnsi="宋体" w:eastAsia="宋体" w:cs="宋体"/>
          <w:b w:val="0"/>
          <w:bCs w:val="0"/>
          <w:kern w:val="0"/>
          <w:sz w:val="24"/>
          <w:szCs w:val="24"/>
          <w:highlight w:val="yellow"/>
          <w:lang w:val="en-US" w:eastAsia="zh-CN" w:bidi="ar-SA"/>
        </w:rPr>
        <w:t xml:space="preserve">                                                                                                                                                                                                                                                                                           </w:t>
      </w:r>
    </w:p>
    <w:p>
      <w:pPr>
        <w:keepNext w:val="0"/>
        <w:keepLines w:val="0"/>
        <w:pageBreakBefore w:val="0"/>
        <w:widowControl/>
        <w:numPr>
          <w:ilvl w:val="0"/>
          <w:numId w:val="0"/>
        </w:numPr>
        <w:tabs>
          <w:tab w:val="left" w:pos="1620"/>
        </w:tabs>
        <w:kinsoku/>
        <w:wordWrap/>
        <w:overflowPunct/>
        <w:topLinePunct w:val="0"/>
        <w:autoSpaceDE/>
        <w:autoSpaceDN/>
        <w:bidi w:val="0"/>
        <w:adjustRightInd/>
        <w:snapToGrid/>
        <w:spacing w:line="510" w:lineRule="exact"/>
        <w:ind w:right="-195" w:rightChars="-93"/>
        <w:jc w:val="left"/>
        <w:textAlignment w:val="auto"/>
        <w:rPr>
          <w:rFonts w:hint="eastAsia" w:ascii="宋体" w:hAnsi="宋体" w:eastAsia="宋体" w:cs="宋体"/>
          <w:b w:val="0"/>
          <w:bCs w:val="0"/>
          <w:kern w:val="0"/>
          <w:sz w:val="24"/>
          <w:szCs w:val="24"/>
          <w:highlight w:val="yellow"/>
          <w:lang w:val="en-US" w:eastAsia="zh-CN" w:bidi="ar-SA"/>
        </w:rPr>
      </w:pPr>
      <w:r>
        <w:rPr>
          <w:rFonts w:hint="eastAsia" w:ascii="宋体" w:hAnsi="宋体" w:eastAsia="宋体" w:cs="宋体"/>
          <w:b/>
          <w:bCs/>
          <w:kern w:val="0"/>
          <w:sz w:val="24"/>
          <w:szCs w:val="24"/>
          <w:highlight w:val="none"/>
          <w:lang w:val="en-US" w:eastAsia="zh-CN" w:bidi="ar-SA"/>
        </w:rPr>
        <w:t>四、工期要求：</w:t>
      </w:r>
      <w:r>
        <w:rPr>
          <w:rFonts w:hint="eastAsia" w:ascii="宋体" w:hAnsi="宋体" w:eastAsia="宋体" w:cs="宋体"/>
          <w:b w:val="0"/>
          <w:bCs w:val="0"/>
          <w:kern w:val="0"/>
          <w:sz w:val="24"/>
          <w:szCs w:val="24"/>
          <w:highlight w:val="none"/>
          <w:lang w:val="en-US" w:eastAsia="zh-CN" w:bidi="ar-SA"/>
        </w:rPr>
        <w:t>施工合同签订之日起45日历天内完成。</w:t>
      </w:r>
    </w:p>
    <w:p>
      <w:pPr>
        <w:keepNext w:val="0"/>
        <w:keepLines w:val="0"/>
        <w:pageBreakBefore w:val="0"/>
        <w:widowControl/>
        <w:numPr>
          <w:ilvl w:val="0"/>
          <w:numId w:val="0"/>
        </w:numPr>
        <w:tabs>
          <w:tab w:val="left" w:pos="1620"/>
        </w:tabs>
        <w:kinsoku/>
        <w:wordWrap/>
        <w:overflowPunct/>
        <w:topLinePunct w:val="0"/>
        <w:autoSpaceDE/>
        <w:autoSpaceDN/>
        <w:bidi w:val="0"/>
        <w:adjustRightInd/>
        <w:snapToGrid/>
        <w:spacing w:line="510" w:lineRule="exact"/>
        <w:ind w:right="-195" w:rightChars="-93"/>
        <w:jc w:val="left"/>
        <w:textAlignment w:val="auto"/>
        <w:rPr>
          <w:rFonts w:hint="eastAsia" w:ascii="宋体" w:hAnsi="宋体" w:eastAsia="宋体" w:cs="宋体"/>
          <w:b/>
          <w:bCs/>
          <w:kern w:val="0"/>
          <w:sz w:val="24"/>
          <w:szCs w:val="24"/>
          <w:highlight w:val="none"/>
          <w:lang w:val="en-US" w:eastAsia="zh-CN" w:bidi="ar-SA"/>
        </w:rPr>
      </w:pPr>
      <w:r>
        <w:rPr>
          <w:rFonts w:hint="eastAsia" w:ascii="宋体" w:hAnsi="宋体" w:eastAsia="宋体" w:cs="宋体"/>
          <w:b/>
          <w:bCs/>
          <w:kern w:val="0"/>
          <w:sz w:val="24"/>
          <w:szCs w:val="24"/>
          <w:highlight w:val="none"/>
          <w:lang w:val="en-US" w:eastAsia="zh-CN" w:bidi="ar-SA"/>
        </w:rPr>
        <w:t>五、工程质量要求：</w:t>
      </w:r>
      <w:r>
        <w:rPr>
          <w:rFonts w:hint="eastAsia" w:ascii="宋体" w:hAnsi="宋体" w:eastAsia="宋体" w:cs="仿宋_GB2312"/>
          <w:color w:val="auto"/>
          <w:kern w:val="0"/>
          <w:sz w:val="24"/>
          <w:highlight w:val="none"/>
        </w:rPr>
        <w:t>按国家有关验收规范和验评标准，工程质量达到合格标准</w:t>
      </w:r>
      <w:r>
        <w:rPr>
          <w:rFonts w:hint="eastAsia" w:ascii="宋体" w:hAnsi="宋体" w:eastAsia="宋体" w:cs="宋体"/>
          <w:b w:val="0"/>
          <w:bCs w:val="0"/>
          <w:kern w:val="0"/>
          <w:sz w:val="24"/>
          <w:szCs w:val="24"/>
          <w:highlight w:val="none"/>
          <w:lang w:val="en-US" w:eastAsia="zh-CN" w:bidi="ar-SA"/>
        </w:rPr>
        <w:t>。</w:t>
      </w:r>
    </w:p>
    <w:p>
      <w:pPr>
        <w:keepNext w:val="0"/>
        <w:keepLines w:val="0"/>
        <w:pageBreakBefore w:val="0"/>
        <w:widowControl/>
        <w:numPr>
          <w:ilvl w:val="0"/>
          <w:numId w:val="0"/>
        </w:numPr>
        <w:tabs>
          <w:tab w:val="left" w:pos="1620"/>
        </w:tabs>
        <w:kinsoku/>
        <w:wordWrap/>
        <w:overflowPunct/>
        <w:topLinePunct w:val="0"/>
        <w:autoSpaceDE/>
        <w:autoSpaceDN/>
        <w:bidi w:val="0"/>
        <w:adjustRightInd/>
        <w:snapToGrid/>
        <w:spacing w:line="510" w:lineRule="exact"/>
        <w:ind w:right="-195" w:rightChars="-93"/>
        <w:jc w:val="left"/>
        <w:textAlignment w:val="auto"/>
        <w:rPr>
          <w:rFonts w:hint="eastAsia" w:ascii="宋体" w:hAnsi="宋体" w:eastAsia="宋体" w:cs="宋体"/>
          <w:b/>
          <w:bCs/>
          <w:kern w:val="0"/>
          <w:sz w:val="24"/>
          <w:szCs w:val="24"/>
          <w:highlight w:val="none"/>
          <w:lang w:val="en-US" w:eastAsia="zh-CN" w:bidi="ar-SA"/>
        </w:rPr>
      </w:pPr>
      <w:r>
        <w:rPr>
          <w:rFonts w:hint="eastAsia" w:ascii="宋体" w:hAnsi="宋体" w:eastAsia="宋体" w:cs="宋体"/>
          <w:b/>
          <w:bCs/>
          <w:kern w:val="0"/>
          <w:sz w:val="24"/>
          <w:szCs w:val="24"/>
          <w:highlight w:val="none"/>
          <w:lang w:val="en-US" w:eastAsia="zh-CN" w:bidi="ar-SA"/>
        </w:rPr>
        <w:t>六、施工要求</w:t>
      </w:r>
    </w:p>
    <w:p>
      <w:pPr>
        <w:keepNext w:val="0"/>
        <w:keepLines w:val="0"/>
        <w:pageBreakBefore w:val="0"/>
        <w:widowControl/>
        <w:numPr>
          <w:ilvl w:val="0"/>
          <w:numId w:val="0"/>
        </w:numPr>
        <w:tabs>
          <w:tab w:val="left" w:pos="1620"/>
        </w:tabs>
        <w:kinsoku/>
        <w:wordWrap/>
        <w:overflowPunct/>
        <w:topLinePunct w:val="0"/>
        <w:autoSpaceDE/>
        <w:autoSpaceDN/>
        <w:bidi w:val="0"/>
        <w:adjustRightInd/>
        <w:snapToGrid/>
        <w:spacing w:line="510" w:lineRule="exact"/>
        <w:ind w:left="479" w:leftChars="228" w:right="-195" w:rightChars="-93" w:firstLine="0" w:firstLineChars="0"/>
        <w:jc w:val="left"/>
        <w:textAlignment w:val="auto"/>
        <w:rPr>
          <w:rFonts w:hint="eastAsia" w:ascii="宋体" w:hAnsi="宋体" w:eastAsia="宋体" w:cs="宋体"/>
          <w:b w:val="0"/>
          <w:bCs w:val="0"/>
          <w:kern w:val="0"/>
          <w:sz w:val="24"/>
          <w:szCs w:val="24"/>
          <w:highlight w:val="none"/>
          <w:lang w:val="en-US" w:eastAsia="zh-CN" w:bidi="ar-SA"/>
        </w:rPr>
      </w:pPr>
      <w:r>
        <w:rPr>
          <w:rFonts w:hint="eastAsia" w:ascii="宋体" w:hAnsi="宋体" w:eastAsia="宋体" w:cs="宋体"/>
          <w:b w:val="0"/>
          <w:bCs w:val="0"/>
          <w:kern w:val="0"/>
          <w:sz w:val="24"/>
          <w:szCs w:val="24"/>
          <w:highlight w:val="none"/>
          <w:lang w:val="en-US" w:eastAsia="zh-CN" w:bidi="ar-SA"/>
        </w:rPr>
        <w:t>1.严格执行国家现行规范及标准，严格按照设计要求组织施工。</w:t>
      </w:r>
    </w:p>
    <w:p>
      <w:pPr>
        <w:keepNext w:val="0"/>
        <w:keepLines w:val="0"/>
        <w:pageBreakBefore w:val="0"/>
        <w:widowControl/>
        <w:numPr>
          <w:ilvl w:val="0"/>
          <w:numId w:val="0"/>
        </w:numPr>
        <w:tabs>
          <w:tab w:val="left" w:pos="1620"/>
        </w:tabs>
        <w:kinsoku/>
        <w:wordWrap/>
        <w:overflowPunct/>
        <w:topLinePunct w:val="0"/>
        <w:autoSpaceDE/>
        <w:autoSpaceDN/>
        <w:bidi w:val="0"/>
        <w:adjustRightInd/>
        <w:snapToGrid/>
        <w:spacing w:line="510" w:lineRule="exact"/>
        <w:ind w:left="479" w:leftChars="228" w:right="-195" w:rightChars="-93" w:firstLine="0" w:firstLineChars="0"/>
        <w:jc w:val="left"/>
        <w:textAlignment w:val="auto"/>
        <w:rPr>
          <w:rFonts w:hint="eastAsia" w:ascii="宋体" w:hAnsi="宋体" w:eastAsia="宋体" w:cs="宋体"/>
          <w:b w:val="0"/>
          <w:bCs w:val="0"/>
          <w:kern w:val="0"/>
          <w:sz w:val="24"/>
          <w:szCs w:val="24"/>
          <w:highlight w:val="none"/>
          <w:lang w:val="en-US" w:eastAsia="zh-CN" w:bidi="ar-SA"/>
        </w:rPr>
      </w:pPr>
      <w:r>
        <w:rPr>
          <w:rFonts w:hint="eastAsia" w:ascii="宋体" w:hAnsi="宋体" w:eastAsia="宋体" w:cs="宋体"/>
          <w:b w:val="0"/>
          <w:bCs w:val="0"/>
          <w:kern w:val="0"/>
          <w:sz w:val="24"/>
          <w:szCs w:val="24"/>
          <w:highlight w:val="none"/>
          <w:lang w:val="en-US" w:eastAsia="zh-CN" w:bidi="ar-SA"/>
        </w:rPr>
        <w:t>2.严格岗位责任，明确职责，齐心协力做好工作，确保工程按计划进行。</w:t>
      </w:r>
    </w:p>
    <w:p>
      <w:pPr>
        <w:keepNext w:val="0"/>
        <w:keepLines w:val="0"/>
        <w:pageBreakBefore w:val="0"/>
        <w:widowControl/>
        <w:numPr>
          <w:ilvl w:val="0"/>
          <w:numId w:val="0"/>
        </w:numPr>
        <w:tabs>
          <w:tab w:val="left" w:pos="1620"/>
        </w:tabs>
        <w:kinsoku/>
        <w:wordWrap/>
        <w:overflowPunct/>
        <w:topLinePunct w:val="0"/>
        <w:autoSpaceDE/>
        <w:autoSpaceDN/>
        <w:bidi w:val="0"/>
        <w:adjustRightInd/>
        <w:snapToGrid/>
        <w:spacing w:line="510" w:lineRule="exact"/>
        <w:ind w:right="-195" w:rightChars="-93" w:firstLine="480" w:firstLineChars="200"/>
        <w:jc w:val="left"/>
        <w:textAlignment w:val="auto"/>
        <w:rPr>
          <w:rFonts w:hint="eastAsia" w:ascii="宋体" w:hAnsi="宋体" w:eastAsia="宋体" w:cs="宋体"/>
          <w:b w:val="0"/>
          <w:bCs w:val="0"/>
          <w:kern w:val="0"/>
          <w:sz w:val="24"/>
          <w:szCs w:val="24"/>
          <w:highlight w:val="none"/>
          <w:lang w:val="en-US" w:eastAsia="zh-CN" w:bidi="ar-SA"/>
        </w:rPr>
      </w:pPr>
      <w:r>
        <w:rPr>
          <w:rFonts w:hint="eastAsia" w:ascii="宋体" w:hAnsi="宋体" w:eastAsia="宋体" w:cs="宋体"/>
          <w:b w:val="0"/>
          <w:bCs w:val="0"/>
          <w:kern w:val="0"/>
          <w:sz w:val="24"/>
          <w:szCs w:val="24"/>
          <w:highlight w:val="none"/>
          <w:lang w:val="en-US" w:eastAsia="zh-CN" w:bidi="ar-SA"/>
        </w:rPr>
        <w:t>3.加强管理，确保施工过程中的安全。</w:t>
      </w:r>
    </w:p>
    <w:p>
      <w:pPr>
        <w:keepNext w:val="0"/>
        <w:keepLines w:val="0"/>
        <w:pageBreakBefore w:val="0"/>
        <w:widowControl/>
        <w:numPr>
          <w:ilvl w:val="0"/>
          <w:numId w:val="0"/>
        </w:numPr>
        <w:tabs>
          <w:tab w:val="left" w:pos="1620"/>
        </w:tabs>
        <w:kinsoku/>
        <w:wordWrap/>
        <w:overflowPunct/>
        <w:topLinePunct w:val="0"/>
        <w:autoSpaceDE/>
        <w:autoSpaceDN/>
        <w:bidi w:val="0"/>
        <w:adjustRightInd/>
        <w:snapToGrid/>
        <w:spacing w:line="510" w:lineRule="exact"/>
        <w:ind w:right="-195" w:rightChars="-93"/>
        <w:jc w:val="left"/>
        <w:textAlignment w:val="auto"/>
        <w:rPr>
          <w:rFonts w:hint="default" w:ascii="宋体" w:hAnsi="宋体" w:eastAsia="宋体" w:cs="宋体"/>
          <w:b w:val="0"/>
          <w:bCs w:val="0"/>
          <w:kern w:val="0"/>
          <w:sz w:val="24"/>
          <w:szCs w:val="24"/>
          <w:highlight w:val="none"/>
          <w:lang w:val="en-US" w:eastAsia="zh-CN" w:bidi="ar-SA"/>
        </w:rPr>
      </w:pPr>
      <w:r>
        <w:rPr>
          <w:rFonts w:hint="eastAsia" w:ascii="宋体" w:hAnsi="宋体" w:eastAsia="宋体" w:cs="宋体"/>
          <w:b/>
          <w:bCs/>
          <w:kern w:val="0"/>
          <w:sz w:val="24"/>
          <w:szCs w:val="24"/>
          <w:highlight w:val="none"/>
          <w:lang w:val="en-US" w:eastAsia="zh-CN" w:bidi="ar-SA"/>
        </w:rPr>
        <w:t>七、工程量清单：</w:t>
      </w:r>
      <w:r>
        <w:rPr>
          <w:rFonts w:hint="eastAsia" w:ascii="宋体" w:hAnsi="宋体" w:eastAsia="宋体" w:cs="宋体"/>
          <w:b w:val="0"/>
          <w:bCs w:val="0"/>
          <w:kern w:val="0"/>
          <w:sz w:val="24"/>
          <w:szCs w:val="24"/>
          <w:highlight w:val="none"/>
          <w:lang w:val="en-US" w:eastAsia="zh-CN" w:bidi="ar-SA"/>
        </w:rPr>
        <w:t>另附电子版。</w:t>
      </w:r>
    </w:p>
    <w:p>
      <w:pPr>
        <w:keepNext w:val="0"/>
        <w:keepLines w:val="0"/>
        <w:pageBreakBefore w:val="0"/>
        <w:widowControl/>
        <w:numPr>
          <w:ilvl w:val="0"/>
          <w:numId w:val="0"/>
        </w:numPr>
        <w:tabs>
          <w:tab w:val="left" w:pos="1620"/>
        </w:tabs>
        <w:kinsoku/>
        <w:wordWrap/>
        <w:overflowPunct/>
        <w:topLinePunct w:val="0"/>
        <w:autoSpaceDE/>
        <w:autoSpaceDN/>
        <w:bidi w:val="0"/>
        <w:adjustRightInd/>
        <w:snapToGrid/>
        <w:spacing w:line="510" w:lineRule="exact"/>
        <w:ind w:right="-195" w:rightChars="-93"/>
        <w:jc w:val="left"/>
        <w:textAlignment w:val="auto"/>
      </w:pPr>
      <w:r>
        <w:rPr>
          <w:rFonts w:hint="eastAsia" w:ascii="宋体" w:hAnsi="宋体" w:eastAsia="宋体" w:cs="宋体"/>
          <w:b/>
          <w:bCs/>
          <w:kern w:val="0"/>
          <w:sz w:val="24"/>
          <w:szCs w:val="24"/>
          <w:highlight w:val="none"/>
          <w:lang w:val="en-US" w:eastAsia="zh-CN" w:bidi="ar-SA"/>
        </w:rPr>
        <w:t>八、图纸：</w:t>
      </w:r>
      <w:r>
        <w:rPr>
          <w:rFonts w:hint="eastAsia" w:ascii="宋体" w:hAnsi="宋体" w:eastAsia="宋体" w:cs="宋体"/>
          <w:b w:val="0"/>
          <w:bCs w:val="0"/>
          <w:kern w:val="0"/>
          <w:sz w:val="24"/>
          <w:szCs w:val="24"/>
          <w:highlight w:val="none"/>
          <w:lang w:val="en-US" w:eastAsia="zh-CN" w:bidi="ar-SA"/>
        </w:rPr>
        <w:t>另附电子版</w:t>
      </w:r>
      <w:r>
        <w:rPr>
          <w:rFonts w:hint="eastAsia" w:ascii="宋体" w:hAnsi="宋体" w:cs="宋体"/>
          <w:b w:val="0"/>
          <w:bCs w:val="0"/>
          <w:kern w:val="0"/>
          <w:sz w:val="24"/>
          <w:szCs w:val="24"/>
          <w:highlight w:val="none"/>
          <w:lang w:val="en-US" w:eastAsia="zh-CN" w:bidi="ar-SA"/>
        </w:rPr>
        <w:t>。</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24" w:lineRule="auto"/>
      </w:pPr>
      <w:r>
        <w:separator/>
      </w:r>
    </w:p>
  </w:footnote>
  <w:footnote w:type="continuationSeparator" w:id="1">
    <w:p>
      <w:pPr>
        <w:spacing w:line="324"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Y0MjNmNGZiODgyN2IxOTJkNWU1Zjc2OTcxNDc5YmQifQ=="/>
  </w:docVars>
  <w:rsids>
    <w:rsidRoot w:val="00000000"/>
    <w:rsid w:val="3E2963A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24" w:lineRule="auto"/>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next w:val="1"/>
    <w:uiPriority w:val="0"/>
    <w:rPr>
      <w:color w:val="993300"/>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pro</dc:creator>
  <cp:lastModifiedBy>热血</cp:lastModifiedBy>
  <dcterms:modified xsi:type="dcterms:W3CDTF">2023-06-16T08:15:44Z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F53981D2A2894C89B0E7B519BC3D1176</vt:lpwstr>
  </property>
</Properties>
</file>