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pPr>
        <w:shd w:val="clear" w:color="auto" w:fill="auto"/>
        <w:spacing w:line="360" w:lineRule="auto"/>
        <w:jc w:val="center"/>
        <w:rPr>
          <w:rFonts w:hint="eastAsia" w:ascii="宋体" w:hAnsi="宋体" w:eastAsia="宋体" w:cs="宋体"/>
          <w:sz w:val="24"/>
          <w:szCs w:val="24"/>
          <w:highlight w:val="none"/>
          <w:lang w:eastAsia="zh-CN"/>
        </w:rPr>
      </w:pPr>
    </w:p>
    <w:p>
      <w:pPr>
        <w:shd w:val="clear" w:color="auto" w:fill="auto"/>
        <w:spacing w:line="360" w:lineRule="auto"/>
        <w:jc w:val="center"/>
        <w:rPr>
          <w:rFonts w:hint="eastAsia" w:ascii="宋体" w:hAnsi="宋体" w:eastAsia="宋体" w:cs="宋体"/>
          <w:b/>
          <w:bCs/>
          <w:sz w:val="24"/>
          <w:szCs w:val="24"/>
          <w:highlight w:val="none"/>
          <w:lang w:eastAsia="zh-CN"/>
        </w:rPr>
      </w:pPr>
    </w:p>
    <w:p>
      <w:pPr>
        <w:pStyle w:val="2"/>
        <w:spacing w:line="360" w:lineRule="auto"/>
        <w:rPr>
          <w:rFonts w:hint="eastAsia" w:eastAsia="宋体" w:cs="Times New Roman"/>
          <w:lang w:eastAsia="zh-CN"/>
        </w:rPr>
      </w:pPr>
    </w:p>
    <w:p>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eastAsia="宋体" w:cs="宋体"/>
          <w:b/>
          <w:color w:val="auto"/>
          <w:sz w:val="40"/>
          <w:szCs w:val="40"/>
          <w:highlight w:val="none"/>
          <w:lang w:eastAsia="zh-CN"/>
        </w:rPr>
        <w:t>新城区东方融创幼儿园室内装修提升改造工程</w:t>
      </w:r>
    </w:p>
    <w:p>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p>
    <w:p>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pPr>
        <w:shd w:val="clear" w:color="auto" w:fill="auto"/>
        <w:spacing w:line="360" w:lineRule="auto"/>
        <w:rPr>
          <w:rFonts w:hint="eastAsia" w:ascii="宋体" w:hAnsi="宋体" w:eastAsia="宋体" w:cs="宋体"/>
          <w:b/>
          <w:color w:val="auto"/>
          <w:sz w:val="32"/>
          <w:szCs w:val="32"/>
          <w:highlight w:val="none"/>
        </w:rPr>
      </w:pPr>
    </w:p>
    <w:p>
      <w:pPr>
        <w:pStyle w:val="6"/>
        <w:shd w:val="clear" w:color="auto" w:fill="auto"/>
        <w:spacing w:line="360" w:lineRule="auto"/>
        <w:rPr>
          <w:rFonts w:hint="eastAsia" w:ascii="宋体" w:hAnsi="宋体" w:eastAsia="宋体" w:cs="宋体"/>
          <w:color w:val="auto"/>
          <w:highlight w:val="none"/>
        </w:rPr>
      </w:pPr>
    </w:p>
    <w:p>
      <w:pPr>
        <w:pStyle w:val="6"/>
        <w:shd w:val="clear" w:color="auto" w:fill="auto"/>
        <w:spacing w:line="360" w:lineRule="auto"/>
        <w:rPr>
          <w:rFonts w:hint="eastAsia" w:ascii="宋体" w:hAnsi="宋体" w:eastAsia="宋体" w:cs="宋体"/>
          <w:color w:val="auto"/>
          <w:highlight w:val="none"/>
        </w:rPr>
      </w:pPr>
    </w:p>
    <w:p>
      <w:pPr>
        <w:shd w:val="clear" w:color="auto" w:fill="auto"/>
        <w:spacing w:line="360" w:lineRule="auto"/>
        <w:ind w:firstLine="1928" w:firstLineChars="600"/>
        <w:rPr>
          <w:rFonts w:hint="eastAsia" w:ascii="宋体" w:hAnsi="宋体" w:eastAsia="宋体" w:cs="宋体"/>
          <w:b/>
          <w:color w:val="auto"/>
          <w:sz w:val="32"/>
          <w:szCs w:val="32"/>
          <w:highlight w:val="none"/>
        </w:rPr>
      </w:pPr>
    </w:p>
    <w:p>
      <w:pPr>
        <w:shd w:val="clear" w:color="auto" w:fill="auto"/>
        <w:spacing w:line="360" w:lineRule="auto"/>
        <w:ind w:firstLine="1928" w:firstLineChars="600"/>
        <w:rPr>
          <w:rFonts w:hint="eastAsia" w:ascii="宋体" w:hAnsi="宋体" w:eastAsia="宋体" w:cs="宋体"/>
          <w:b/>
          <w:color w:val="auto"/>
          <w:sz w:val="32"/>
          <w:szCs w:val="32"/>
          <w:highlight w:val="none"/>
        </w:rPr>
      </w:pPr>
    </w:p>
    <w:p>
      <w:pPr>
        <w:shd w:val="clear" w:color="auto" w:fill="auto"/>
        <w:spacing w:line="360" w:lineRule="auto"/>
        <w:ind w:firstLine="1928" w:firstLineChars="600"/>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pStyle w:val="6"/>
        <w:rPr>
          <w:rFonts w:hint="eastAsia" w:ascii="宋体" w:hAnsi="宋体" w:eastAsia="宋体" w:cs="宋体"/>
          <w:b/>
          <w:color w:val="auto"/>
          <w:sz w:val="32"/>
          <w:szCs w:val="32"/>
          <w:highlight w:val="none"/>
        </w:rPr>
      </w:pP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pPr>
        <w:shd w:val="clear" w:color="auto" w:fill="auto"/>
        <w:spacing w:line="360" w:lineRule="auto"/>
        <w:ind w:firstLine="964" w:firstLineChars="300"/>
        <w:jc w:val="left"/>
        <w:rPr>
          <w:rFonts w:hint="eastAsia" w:ascii="宋体" w:hAnsi="宋体" w:eastAsia="宋体" w:cs="宋体"/>
          <w:b/>
          <w:bCs/>
          <w:sz w:val="32"/>
          <w:szCs w:val="32"/>
          <w:lang w:val="zh-CN"/>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甲方（采购人名称全称）：                                             </w:t>
      </w:r>
    </w:p>
    <w:p>
      <w:pPr>
        <w:spacing w:line="360" w:lineRule="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 xml:space="preserve">乙方（供应商名称全称）： </w:t>
      </w:r>
    </w:p>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此次甲方的工程项目，在西安市新城区财政局的监督管理下，按照政府采购程序组织竞争性磋商，确定乙方为</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(项目编号:</w:t>
      </w:r>
      <w:r>
        <w:rPr>
          <w:rFonts w:hint="eastAsia" w:ascii="宋体" w:hAnsi="宋体" w:eastAsia="宋体" w:cs="宋体"/>
          <w:color w:val="000000"/>
          <w:kern w:val="0"/>
          <w:sz w:val="24"/>
          <w:szCs w:val="24"/>
          <w:u w:val="single"/>
          <w:lang w:val="en-US" w:eastAsia="zh-CN" w:bidi="ar-SA"/>
        </w:rPr>
        <w:t xml:space="preserve">          </w:t>
      </w:r>
      <w:r>
        <w:rPr>
          <w:rFonts w:hint="eastAsia" w:ascii="宋体" w:hAnsi="宋体" w:eastAsia="宋体" w:cs="宋体"/>
          <w:color w:val="000000"/>
          <w:kern w:val="0"/>
          <w:sz w:val="24"/>
          <w:szCs w:val="24"/>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一、合同价款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（一）合同总价款为人民币（大写）</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none"/>
        </w:rPr>
        <w:t>元</w:t>
      </w:r>
      <w:r>
        <w:rPr>
          <w:rFonts w:hint="eastAsia" w:ascii="宋体" w:hAnsi="宋体" w:eastAsia="宋体" w:cs="宋体"/>
          <w:bCs/>
          <w:sz w:val="24"/>
          <w:szCs w:val="24"/>
          <w:highlight w:val="none"/>
        </w:rPr>
        <w:t>）。</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（二）合同总价包括：</w:t>
      </w:r>
      <w:r>
        <w:rPr>
          <w:rFonts w:hint="eastAsia" w:ascii="宋体" w:hAnsi="宋体" w:eastAsia="宋体" w:cs="宋体"/>
          <w:bCs/>
          <w:sz w:val="24"/>
          <w:szCs w:val="24"/>
          <w:highlight w:val="none"/>
          <w:lang w:eastAsia="zh-CN"/>
        </w:rPr>
        <w:t>施工费、</w:t>
      </w:r>
      <w:r>
        <w:rPr>
          <w:rFonts w:hint="eastAsia" w:ascii="宋体" w:hAnsi="宋体" w:eastAsia="宋体" w:cs="宋体"/>
          <w:bCs/>
          <w:sz w:val="24"/>
          <w:szCs w:val="24"/>
          <w:highlight w:val="none"/>
        </w:rPr>
        <w:t>材料费、人工费、措施费、耗费、税金及其他费用。</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（三）合同总价一次性包死，不受市场价格变化因素的影响。</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二、材料清单（附后）</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三、款项结算</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（一）合同款的支付</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合同签订后进场预付合同金额</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zh-CN" w:eastAsia="zh-CN"/>
        </w:rPr>
        <w:t>0%的工程款，工程全部竣工验收通过后支付合同金额的</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lang w:val="zh-CN" w:eastAsia="zh-CN"/>
        </w:rPr>
        <w:t>5%的工程款，工程审计结束后支付</w:t>
      </w:r>
      <w:r>
        <w:rPr>
          <w:rFonts w:hint="eastAsia" w:ascii="宋体" w:hAnsi="宋体" w:cs="宋体"/>
          <w:sz w:val="24"/>
          <w:szCs w:val="24"/>
          <w:highlight w:val="none"/>
          <w:lang w:val="en-US" w:eastAsia="zh-CN"/>
        </w:rPr>
        <w:t>合同</w:t>
      </w:r>
      <w:r>
        <w:rPr>
          <w:rFonts w:hint="eastAsia" w:ascii="宋体" w:hAnsi="宋体" w:eastAsia="宋体" w:cs="宋体"/>
          <w:sz w:val="24"/>
          <w:szCs w:val="24"/>
          <w:highlight w:val="none"/>
          <w:lang w:val="zh-CN" w:eastAsia="zh-CN"/>
        </w:rPr>
        <w:t>金额的2</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zh-CN" w:eastAsia="zh-CN"/>
        </w:rPr>
        <w:t>%的工程款。</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（二）支付方式：银行转账。</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highlight w:val="none"/>
        </w:rPr>
      </w:pPr>
      <w:r>
        <w:rPr>
          <w:rFonts w:hint="eastAsia" w:ascii="宋体" w:hAnsi="宋体" w:eastAsia="宋体" w:cs="宋体"/>
          <w:sz w:val="24"/>
          <w:szCs w:val="24"/>
          <w:highlight w:val="none"/>
          <w:lang w:val="zh-CN" w:eastAsia="zh-CN"/>
        </w:rPr>
        <w:t>（三）结算方式：乙方在接受付款前开具全额发票给甲方。</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w:t>
      </w:r>
      <w:r>
        <w:rPr>
          <w:rFonts w:hint="eastAsia" w:ascii="宋体" w:hAnsi="宋体" w:eastAsia="宋体" w:cs="宋体"/>
          <w:b/>
          <w:color w:val="auto"/>
          <w:sz w:val="24"/>
          <w:szCs w:val="24"/>
          <w:highlight w:val="none"/>
          <w:lang w:val="en-US" w:eastAsia="zh-CN"/>
        </w:rPr>
        <w:t>工程</w:t>
      </w:r>
      <w:r>
        <w:rPr>
          <w:rFonts w:hint="eastAsia" w:ascii="宋体" w:hAnsi="宋体" w:eastAsia="宋体" w:cs="宋体"/>
          <w:b/>
          <w:color w:val="auto"/>
          <w:sz w:val="24"/>
          <w:szCs w:val="24"/>
          <w:highlight w:val="none"/>
        </w:rPr>
        <w:t>地点及工期</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（一）</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lang w:val="zh-CN" w:eastAsia="zh-CN"/>
        </w:rPr>
        <w:t>地点：</w:t>
      </w:r>
      <w:r>
        <w:rPr>
          <w:rFonts w:hint="eastAsia" w:ascii="宋体" w:hAnsi="宋体" w:cs="宋体"/>
          <w:sz w:val="24"/>
          <w:szCs w:val="24"/>
          <w:highlight w:val="none"/>
          <w:lang w:val="zh-CN" w:eastAsia="zh-CN"/>
        </w:rPr>
        <w:t>新城区东方融创幼儿园</w:t>
      </w:r>
      <w:r>
        <w:rPr>
          <w:rFonts w:hint="eastAsia" w:ascii="宋体" w:hAnsi="宋体" w:eastAsia="宋体" w:cs="宋体"/>
          <w:sz w:val="24"/>
          <w:szCs w:val="24"/>
          <w:highlight w:val="none"/>
          <w:lang w:val="zh-CN" w:eastAsia="zh-CN"/>
        </w:rPr>
        <w:t>。</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eastAsia="zh-CN"/>
        </w:rPr>
        <w:t>（二）工期：合同签订之日起</w:t>
      </w:r>
      <w:r>
        <w:rPr>
          <w:rFonts w:hint="eastAsia" w:ascii="宋体" w:hAnsi="宋体" w:cs="宋体"/>
          <w:sz w:val="24"/>
          <w:szCs w:val="24"/>
          <w:highlight w:val="none"/>
          <w:u w:val="single"/>
          <w:lang w:val="en-US" w:eastAsia="zh-CN"/>
        </w:rPr>
        <w:t>55</w:t>
      </w:r>
      <w:r>
        <w:rPr>
          <w:rFonts w:hint="eastAsia" w:ascii="宋体" w:hAnsi="宋体" w:eastAsia="宋体" w:cs="宋体"/>
          <w:sz w:val="24"/>
          <w:szCs w:val="24"/>
          <w:highlight w:val="none"/>
          <w:lang w:val="en-US" w:eastAsia="zh-CN"/>
        </w:rPr>
        <w:t>个日历日内完工。</w:t>
      </w:r>
    </w:p>
    <w:p>
      <w:pPr>
        <w:keepNext w:val="0"/>
        <w:keepLines w:val="0"/>
        <w:pageBreakBefore w:val="0"/>
        <w:widowControl w:val="0"/>
        <w:shd w:val="clear" w:color="auto" w:fill="auto"/>
        <w:kinsoku/>
        <w:wordWrap/>
        <w:overflowPunct/>
        <w:topLinePunct w:val="0"/>
        <w:bidi w:val="0"/>
        <w:snapToGrid/>
        <w:spacing w:line="360" w:lineRule="auto"/>
        <w:ind w:firstLine="480" w:firstLineChars="200"/>
        <w:textAlignment w:val="auto"/>
        <w:rPr>
          <w:rFonts w:hint="eastAsia" w:ascii="Times New Roman" w:hAnsi="Times New Roman" w:eastAsia="宋体" w:cs="Times New Roman"/>
          <w:highlight w:val="none"/>
          <w:lang w:val="en-US" w:eastAsia="zh-CN"/>
        </w:rPr>
      </w:pPr>
      <w:r>
        <w:rPr>
          <w:rFonts w:hint="eastAsia" w:ascii="宋体" w:hAnsi="宋体" w:eastAsia="宋体" w:cs="宋体"/>
          <w:sz w:val="24"/>
          <w:szCs w:val="24"/>
          <w:highlight w:val="none"/>
          <w:lang w:val="en-US" w:eastAsia="zh-CN"/>
        </w:rPr>
        <w:t>（三）保修期：</w:t>
      </w:r>
      <w:r>
        <w:rPr>
          <w:rFonts w:hint="eastAsia" w:ascii="宋体" w:hAnsi="宋体" w:eastAsia="宋体" w:cs="宋体"/>
          <w:color w:val="auto"/>
          <w:kern w:val="0"/>
          <w:sz w:val="24"/>
          <w:szCs w:val="24"/>
          <w:highlight w:val="none"/>
          <w:lang w:val="en-US" w:eastAsia="zh-CN" w:bidi="ar"/>
        </w:rPr>
        <w:t>验收合格后基础设施工程为设计文件规定的该工程的合理使用年限;其他工程二年，防水工</w:t>
      </w:r>
      <w:bookmarkStart w:id="0" w:name="_GoBack"/>
      <w:bookmarkEnd w:id="0"/>
      <w:r>
        <w:rPr>
          <w:rFonts w:hint="eastAsia" w:ascii="宋体" w:hAnsi="宋体" w:eastAsia="宋体" w:cs="宋体"/>
          <w:color w:val="auto"/>
          <w:kern w:val="0"/>
          <w:sz w:val="24"/>
          <w:szCs w:val="24"/>
          <w:highlight w:val="none"/>
          <w:lang w:val="en-US" w:eastAsia="zh-CN" w:bidi="ar"/>
        </w:rPr>
        <w:t>程五年</w:t>
      </w:r>
      <w:r>
        <w:rPr>
          <w:rFonts w:hint="eastAsia" w:ascii="宋体" w:hAnsi="宋体" w:eastAsia="宋体" w:cs="宋体"/>
          <w:sz w:val="24"/>
          <w:szCs w:val="24"/>
          <w:highlight w:val="none"/>
          <w:lang w:val="en-US" w:eastAsia="zh-CN"/>
        </w:rPr>
        <w:t>。</w:t>
      </w:r>
    </w:p>
    <w:p>
      <w:pPr>
        <w:keepNext w:val="0"/>
        <w:keepLines w:val="0"/>
        <w:pageBreakBefore w:val="0"/>
        <w:widowControl w:val="0"/>
        <w:shd w:val="clear" w:color="auto" w:fill="auto"/>
        <w:kinsoku/>
        <w:wordWrap/>
        <w:overflowPunct/>
        <w:topLinePunct w:val="0"/>
        <w:bidi w:val="0"/>
        <w:snapToGrid/>
        <w:spacing w:line="360" w:lineRule="auto"/>
        <w:ind w:firstLine="482" w:firstLineChars="200"/>
        <w:textAlignment w:val="auto"/>
        <w:rPr>
          <w:rFonts w:hint="eastAsia" w:ascii="宋体" w:hAnsi="宋体" w:eastAsia="宋体" w:cs="宋体"/>
          <w:b/>
          <w:bCs/>
          <w:sz w:val="24"/>
          <w:szCs w:val="24"/>
          <w:highlight w:val="none"/>
          <w:lang w:val="zh-CN" w:eastAsia="zh-CN"/>
        </w:rPr>
      </w:pPr>
      <w:r>
        <w:rPr>
          <w:rFonts w:hint="eastAsia" w:ascii="宋体" w:hAnsi="宋体" w:eastAsia="宋体" w:cs="宋体"/>
          <w:b/>
          <w:bCs/>
          <w:sz w:val="24"/>
          <w:szCs w:val="24"/>
          <w:highlight w:val="none"/>
          <w:lang w:val="zh-CN" w:eastAsia="zh-CN"/>
        </w:rPr>
        <w:t>五、质量保证</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所选材料必须保证质量可靠、进货渠道正常，符合国家环保等相关标准，满足施工要求。</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工程质量符合国家有关规范，确保达到合格。</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该工程项目保修期按有关文件规定执行。</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六、双方责任</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（一）甲方责任：</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1、甲方负责施工场地的提供，排除施工障碍的协调。</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、对工程进度、质量进行监督检查。</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3</w:t>
      </w:r>
      <w:r>
        <w:rPr>
          <w:rFonts w:hint="eastAsia" w:ascii="宋体" w:hAnsi="宋体" w:eastAsia="宋体" w:cs="宋体"/>
          <w:bCs/>
          <w:sz w:val="24"/>
          <w:szCs w:val="24"/>
          <w:highlight w:val="none"/>
        </w:rPr>
        <w:t>、组织有关单位对工程进行竣工验收。</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4</w:t>
      </w:r>
      <w:r>
        <w:rPr>
          <w:rFonts w:hint="eastAsia" w:ascii="宋体" w:hAnsi="宋体" w:eastAsia="宋体" w:cs="宋体"/>
          <w:bCs/>
          <w:sz w:val="24"/>
          <w:szCs w:val="24"/>
          <w:highlight w:val="none"/>
        </w:rPr>
        <w:t>、按时支付工程款。</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（二）乙方责任：</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1、负责办理完成项目使用审批手续，负责工程安全文明施工、承担一切风险，满足甲方工程的需要。保证甲方正式投入使用，再无其他费用发生。</w:t>
      </w:r>
    </w:p>
    <w:p>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3、按照</w:t>
      </w:r>
      <w:r>
        <w:rPr>
          <w:rFonts w:hint="eastAsia" w:ascii="宋体" w:hAnsi="宋体" w:eastAsia="宋体" w:cs="宋体"/>
          <w:bCs/>
          <w:sz w:val="24"/>
          <w:szCs w:val="24"/>
          <w:highlight w:val="none"/>
          <w:lang w:val="en-US" w:eastAsia="zh-CN"/>
        </w:rPr>
        <w:t>工程量清单</w:t>
      </w:r>
      <w:r>
        <w:rPr>
          <w:rFonts w:hint="eastAsia" w:ascii="宋体" w:hAnsi="宋体" w:eastAsia="宋体" w:cs="宋体"/>
          <w:bCs/>
          <w:sz w:val="24"/>
          <w:szCs w:val="24"/>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4、乙方提供的主要材料、设备必须有质量合格证等相关证件方可用于工程，对材料改变或代用必须经</w:t>
      </w:r>
      <w:r>
        <w:rPr>
          <w:rFonts w:hint="eastAsia" w:ascii="宋体" w:hAnsi="宋体" w:eastAsia="宋体" w:cs="宋体"/>
          <w:bCs/>
          <w:sz w:val="24"/>
          <w:szCs w:val="24"/>
          <w:highlight w:val="none"/>
          <w:lang w:val="en-US" w:eastAsia="zh-CN"/>
        </w:rPr>
        <w:t>甲方同意</w:t>
      </w:r>
      <w:r>
        <w:rPr>
          <w:rFonts w:hint="eastAsia" w:ascii="宋体" w:hAnsi="宋体" w:eastAsia="宋体" w:cs="宋体"/>
          <w:bCs/>
          <w:sz w:val="24"/>
          <w:szCs w:val="24"/>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5、隐蔽工程在覆盖前必须经甲方代表或现场监理代表验收签章后，方可进行下一道工序。</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7、采取有效的安全保障措施，确保施工安全，包括悬挂警示标牌、装设围栏、配备安全人员等，并承担事故的全部费用和责任。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8、工程竣工后提供竣工验收技术资料及竣工图肆套，办理工程竣工结算手续，参加工程竣工验收。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9、已完工的项目，在交工前乙方应负责保管，清理现场达到建筑物无污染，现场无建筑垃圾。</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10、本工程不得转包</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lang w:val="en-US" w:eastAsia="zh-CN"/>
        </w:rPr>
        <w:t>分包</w:t>
      </w:r>
      <w:r>
        <w:rPr>
          <w:rFonts w:hint="eastAsia" w:ascii="宋体" w:hAnsi="宋体" w:eastAsia="宋体" w:cs="宋体"/>
          <w:bCs/>
          <w:sz w:val="24"/>
          <w:szCs w:val="24"/>
          <w:highlight w:val="none"/>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11、乙方应在设备运行过程中，对安全隐患进行全面的不定期检查与维护，并对不按安全规程操作的施工单位及时制止，并报甲方进行处理。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12、乙方不能按合同规定的工期竣工的，应向甲方支付违约金，每逾期一日，支付合同总价款万分之二的违约金，造成甲方损失的，还应赔偿甲方损失。</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lang w:val="zh-CN"/>
        </w:rPr>
        <w:t>七、验收</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（一）</w:t>
      </w:r>
      <w:r>
        <w:rPr>
          <w:rFonts w:hint="eastAsia" w:ascii="宋体" w:hAnsi="宋体" w:eastAsia="宋体" w:cs="宋体"/>
          <w:bCs/>
          <w:sz w:val="24"/>
          <w:szCs w:val="24"/>
          <w:highlight w:val="none"/>
          <w:lang w:val="zh-CN"/>
        </w:rPr>
        <w:t>主材到现场后，由甲方对其进行验收，确认材料的产地、规格、数量。</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（二）</w:t>
      </w:r>
      <w:r>
        <w:rPr>
          <w:rFonts w:hint="eastAsia" w:ascii="宋体" w:hAnsi="宋体" w:eastAsia="宋体" w:cs="宋体"/>
          <w:bCs/>
          <w:sz w:val="24"/>
          <w:szCs w:val="24"/>
          <w:highlight w:val="none"/>
          <w:lang w:val="zh-CN"/>
        </w:rPr>
        <w:t>乙方工程完工后，进行自检，合格后准备验收文件，并书面通知甲方。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（三）</w:t>
      </w:r>
      <w:r>
        <w:rPr>
          <w:rFonts w:hint="eastAsia" w:ascii="宋体" w:hAnsi="宋体" w:eastAsia="宋体" w:cs="宋体"/>
          <w:bCs/>
          <w:sz w:val="24"/>
          <w:szCs w:val="24"/>
          <w:highlight w:val="none"/>
          <w:lang w:val="zh-CN"/>
        </w:rPr>
        <w:t>甲方确认乙方的自检内容，验收合格作为工程的最终认可。</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rPr>
        <w:t>（四）</w:t>
      </w:r>
      <w:r>
        <w:rPr>
          <w:rFonts w:hint="eastAsia" w:ascii="宋体" w:hAnsi="宋体" w:eastAsia="宋体" w:cs="宋体"/>
          <w:bCs/>
          <w:sz w:val="24"/>
          <w:szCs w:val="24"/>
          <w:highlight w:val="none"/>
          <w:lang w:val="zh-CN"/>
        </w:rPr>
        <w:t>验收依据：</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4-1、国家相关</w:t>
      </w:r>
      <w:r>
        <w:rPr>
          <w:rFonts w:hint="eastAsia" w:ascii="宋体" w:hAnsi="宋体" w:eastAsia="宋体" w:cs="宋体"/>
          <w:bCs/>
          <w:sz w:val="24"/>
          <w:szCs w:val="24"/>
          <w:highlight w:val="none"/>
        </w:rPr>
        <w:t>标准、规范及有关技术文件</w:t>
      </w:r>
      <w:r>
        <w:rPr>
          <w:rFonts w:hint="eastAsia" w:ascii="宋体" w:hAnsi="宋体" w:eastAsia="宋体" w:cs="宋体"/>
          <w:bCs/>
          <w:sz w:val="24"/>
          <w:szCs w:val="24"/>
          <w:highlight w:val="none"/>
          <w:lang w:val="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4-2、合同、</w:t>
      </w:r>
      <w:r>
        <w:rPr>
          <w:rFonts w:hint="eastAsia" w:ascii="宋体" w:hAnsi="宋体" w:eastAsia="宋体" w:cs="宋体"/>
          <w:bCs/>
          <w:sz w:val="24"/>
          <w:szCs w:val="24"/>
          <w:highlight w:val="none"/>
          <w:lang w:eastAsia="zh-CN"/>
        </w:rPr>
        <w:t>竞争性磋商文件</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lang w:eastAsia="zh-CN"/>
        </w:rPr>
        <w:t>竞争性磋商响应文件</w:t>
      </w:r>
      <w:r>
        <w:rPr>
          <w:rFonts w:hint="eastAsia" w:ascii="宋体" w:hAnsi="宋体" w:eastAsia="宋体" w:cs="宋体"/>
          <w:bCs/>
          <w:sz w:val="24"/>
          <w:szCs w:val="24"/>
          <w:highlight w:val="none"/>
          <w:lang w:val="zh-CN"/>
        </w:rPr>
        <w:t>及承诺。</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八、工程保修：</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九、争议的解决方式</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合同执行过程中如发生争议，双方应及时协商解决，协商不成，双方均可向项目所在地人民法院起诉。</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十、其他：</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本合同未定事宜，双方可根据具体情况结合有关规定另行签订补充协议，补充协议与本合同具有同等法律效力。</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rPr>
          <w:rFonts w:hint="eastAsia" w:ascii="宋体" w:hAnsi="宋体" w:eastAsia="宋体" w:cs="宋体"/>
          <w:b/>
          <w:bCs w:val="0"/>
          <w:sz w:val="24"/>
          <w:szCs w:val="24"/>
          <w:highlight w:val="none"/>
          <w:lang w:val="zh-CN"/>
        </w:rPr>
      </w:pPr>
      <w:r>
        <w:rPr>
          <w:rFonts w:hint="eastAsia" w:ascii="宋体" w:hAnsi="宋体" w:eastAsia="宋体" w:cs="宋体"/>
          <w:b/>
          <w:bCs w:val="0"/>
          <w:sz w:val="24"/>
          <w:szCs w:val="24"/>
          <w:highlight w:val="none"/>
        </w:rPr>
        <w:t>十一</w:t>
      </w:r>
      <w:r>
        <w:rPr>
          <w:rFonts w:hint="eastAsia" w:ascii="宋体" w:hAnsi="宋体" w:eastAsia="宋体" w:cs="宋体"/>
          <w:b/>
          <w:bCs w:val="0"/>
          <w:sz w:val="24"/>
          <w:szCs w:val="24"/>
          <w:highlight w:val="none"/>
          <w:lang w:val="zh-CN"/>
        </w:rPr>
        <w:t>、合同生效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（一）本合同经双方签字盖章后生效。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（二）本合同须经甲、乙双方的法定代表人（负责人）在合同书上签字并加盖本单位公章后正式生效。</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（三）合同生效后，甲、乙双方须严格执行本合同条款的规定，全面履行合同，违者按《中华人民共和国民法典》的有关规定承担相应责任。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（四）本合同一式</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份，甲乙双方各执</w:t>
      </w:r>
      <w:r>
        <w:rPr>
          <w:rFonts w:hint="eastAsia" w:ascii="宋体" w:hAnsi="宋体" w:eastAsia="宋体" w:cs="宋体"/>
          <w:bCs/>
          <w:sz w:val="24"/>
          <w:szCs w:val="24"/>
          <w:highlight w:val="none"/>
          <w:u w:val="single"/>
          <w:lang w:val="zh-CN"/>
        </w:rPr>
        <w:t xml:space="preserve">    </w:t>
      </w:r>
      <w:r>
        <w:rPr>
          <w:rFonts w:hint="eastAsia" w:ascii="宋体" w:hAnsi="宋体" w:eastAsia="宋体" w:cs="宋体"/>
          <w:bCs/>
          <w:sz w:val="24"/>
          <w:szCs w:val="24"/>
          <w:highlight w:val="none"/>
          <w:lang w:val="zh-CN"/>
        </w:rPr>
        <w:t>份。</w:t>
      </w: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甲</w:t>
            </w:r>
            <w:r>
              <w:rPr>
                <w:rFonts w:hint="eastAsia" w:ascii="宋体" w:hAnsi="宋体" w:eastAsia="宋体" w:cs="宋体"/>
                <w:b/>
                <w:color w:val="000000"/>
                <w:sz w:val="24"/>
                <w:szCs w:val="24"/>
                <w:highlight w:val="none"/>
              </w:rPr>
              <w:t xml:space="preserve"> 方</w:t>
            </w:r>
          </w:p>
        </w:tc>
        <w:tc>
          <w:tcPr>
            <w:tcW w:w="4345" w:type="dxa"/>
            <w:tcBorders>
              <w:tl2br w:val="nil"/>
              <w:tr2bl w:val="nil"/>
            </w:tcBorders>
            <w:shd w:val="clear" w:color="auto" w:fill="D8D8D8"/>
            <w:noWrap w:val="0"/>
            <w:vAlign w:val="bottom"/>
          </w:tcPr>
          <w:p>
            <w:pPr>
              <w:spacing w:line="360" w:lineRule="auto"/>
              <w:jc w:val="center"/>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乙</w:t>
            </w:r>
            <w:r>
              <w:rPr>
                <w:rFonts w:hint="eastAsia" w:ascii="宋体" w:hAnsi="宋体" w:eastAsia="宋体" w:cs="宋体"/>
                <w:b/>
                <w:color w:val="000000"/>
                <w:sz w:val="24"/>
                <w:szCs w:val="24"/>
                <w:highlight w:val="none"/>
              </w:rPr>
              <w:t xml:space="preserve">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采购人</w:t>
            </w:r>
            <w:r>
              <w:rPr>
                <w:rFonts w:hint="eastAsia" w:ascii="宋体" w:hAnsi="宋体" w:eastAsia="宋体" w:cs="宋体"/>
                <w:color w:val="000000"/>
                <w:sz w:val="24"/>
                <w:szCs w:val="24"/>
                <w:highlight w:val="none"/>
              </w:rPr>
              <w:t>（公章）</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成交供应商</w:t>
            </w:r>
            <w:r>
              <w:rPr>
                <w:rFonts w:hint="eastAsia" w:ascii="宋体" w:hAnsi="宋体" w:eastAsia="宋体" w:cs="宋体"/>
                <w:color w:val="000000"/>
                <w:sz w:val="24"/>
                <w:szCs w:val="24"/>
                <w:highlight w:val="none"/>
              </w:rPr>
              <w:t>（公章）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开户银行：</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kern w:val="2"/>
                <w:sz w:val="24"/>
                <w:szCs w:val="24"/>
                <w:highlight w:val="none"/>
                <w:lang w:val="en-US" w:eastAsia="zh-CN" w:bidi="ar-SA"/>
              </w:rPr>
            </w:pPr>
            <w:r>
              <w:rPr>
                <w:rFonts w:hint="eastAsia" w:ascii="宋体" w:hAnsi="宋体" w:eastAsia="宋体" w:cs="宋体"/>
                <w:color w:val="000000"/>
                <w:sz w:val="24"/>
                <w:szCs w:val="24"/>
                <w:highlight w:val="none"/>
              </w:rPr>
              <w:t>账号：</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c>
          <w:tcPr>
            <w:tcW w:w="4345" w:type="dxa"/>
            <w:tcBorders>
              <w:tl2br w:val="nil"/>
              <w:tr2bl w:val="nil"/>
            </w:tcBorders>
            <w:noWrap w:val="0"/>
            <w:vAlign w:val="center"/>
          </w:tcPr>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日期：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xMWVhM2Y3Mzk4YmMyZjRlY2Y5MTg1ZTVjOGFlMjAifQ=="/>
  </w:docVars>
  <w:rsids>
    <w:rsidRoot w:val="0720184C"/>
    <w:rsid w:val="055A2425"/>
    <w:rsid w:val="0720184C"/>
    <w:rsid w:val="1F00439A"/>
    <w:rsid w:val="21E472FD"/>
    <w:rsid w:val="2B2973F1"/>
    <w:rsid w:val="30CC0E41"/>
    <w:rsid w:val="33016CD0"/>
    <w:rsid w:val="3A4E284F"/>
    <w:rsid w:val="3EDD0C0B"/>
    <w:rsid w:val="3F8F3397"/>
    <w:rsid w:val="54F477C0"/>
    <w:rsid w:val="585F2704"/>
    <w:rsid w:val="5A572223"/>
    <w:rsid w:val="7EF7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34</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2023-04-14T05:07:00Z</dcterms:created>
  <dc:creator>user1</dc:creator>
  <cp:lastModifiedBy>hi wang</cp:lastModifiedBy>
  <dcterms:modified xsi:type="dcterms:W3CDTF">2023-06-21T05:02:11Z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51A9A6AE76A843749A816EDBA3306092</vt:lpwstr>
  </property>
</Properties>
</file>