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sz w:val="40"/>
          <w:szCs w:val="40"/>
          <w:highlight w:val="none"/>
          <w:lang w:eastAsia="zh-CN"/>
        </w:rPr>
      </w:pPr>
      <w:r>
        <w:rPr>
          <w:rFonts w:hint="eastAsia" w:ascii="宋体" w:hAnsi="宋体" w:cs="宋体"/>
          <w:b/>
          <w:sz w:val="40"/>
          <w:szCs w:val="40"/>
          <w:highlight w:val="none"/>
          <w:lang w:eastAsia="zh-CN"/>
        </w:rPr>
        <w:t>杨家村（新兴村）综合改造项目</w:t>
      </w:r>
    </w:p>
    <w:p>
      <w:pPr>
        <w:jc w:val="center"/>
        <w:rPr>
          <w:rFonts w:hint="eastAsia" w:ascii="宋体" w:hAnsi="宋体" w:eastAsia="宋体" w:cs="宋体"/>
          <w:b/>
          <w:sz w:val="48"/>
          <w:szCs w:val="48"/>
          <w:highlight w:val="none"/>
          <w:lang w:eastAsia="zh-CN"/>
        </w:rPr>
      </w:pPr>
      <w:r>
        <w:rPr>
          <w:rFonts w:hint="eastAsia" w:ascii="宋体" w:hAnsi="宋体" w:cs="宋体"/>
          <w:b/>
          <w:sz w:val="40"/>
          <w:szCs w:val="40"/>
          <w:highlight w:val="none"/>
          <w:lang w:eastAsia="zh-CN"/>
        </w:rPr>
        <w:t>规划研究及用地研究服务</w:t>
      </w:r>
    </w:p>
    <w:p>
      <w:pPr>
        <w:jc w:val="center"/>
        <w:rPr>
          <w:rFonts w:hint="eastAsia" w:ascii="宋体" w:hAnsi="宋体" w:cs="宋体"/>
          <w:b/>
          <w:sz w:val="48"/>
          <w:szCs w:val="48"/>
          <w:highlight w:val="none"/>
        </w:rPr>
      </w:pPr>
    </w:p>
    <w:p>
      <w:pPr>
        <w:jc w:val="center"/>
        <w:rPr>
          <w:rFonts w:hint="eastAsia" w:ascii="宋体" w:hAnsi="宋体" w:cs="宋体"/>
          <w:b/>
          <w:sz w:val="48"/>
          <w:szCs w:val="48"/>
          <w:highlight w:val="none"/>
        </w:rPr>
      </w:pPr>
    </w:p>
    <w:p>
      <w:pPr>
        <w:jc w:val="center"/>
        <w:rPr>
          <w:rFonts w:hint="eastAsia" w:ascii="宋体" w:hAnsi="宋体" w:cs="宋体"/>
          <w:b/>
          <w:sz w:val="52"/>
          <w:szCs w:val="52"/>
          <w:highlight w:val="none"/>
        </w:rPr>
      </w:pPr>
      <w:r>
        <w:rPr>
          <w:rFonts w:hint="eastAsia" w:ascii="宋体" w:hAnsi="宋体" w:cs="宋体"/>
          <w:b/>
          <w:sz w:val="48"/>
          <w:szCs w:val="48"/>
          <w:highlight w:val="none"/>
        </w:rPr>
        <w:t>招标合同</w:t>
      </w:r>
    </w:p>
    <w:p>
      <w:pPr>
        <w:jc w:val="center"/>
        <w:rPr>
          <w:rFonts w:hint="eastAsia" w:ascii="宋体" w:hAnsi="宋体" w:cs="宋体"/>
          <w:sz w:val="28"/>
          <w:highlight w:val="none"/>
        </w:rPr>
      </w:pPr>
    </w:p>
    <w:p>
      <w:pPr>
        <w:jc w:val="center"/>
        <w:rPr>
          <w:rFonts w:hint="eastAsia" w:ascii="宋体" w:hAnsi="宋体" w:cs="宋体"/>
          <w:b/>
          <w:bCs/>
          <w:sz w:val="2"/>
          <w:highlight w:val="none"/>
        </w:rPr>
      </w:pPr>
      <w:r>
        <w:rPr>
          <w:rFonts w:hint="eastAsia" w:ascii="宋体" w:hAnsi="宋体" w:cs="宋体"/>
          <w:b/>
          <w:bCs/>
          <w:sz w:val="28"/>
          <w:highlight w:val="none"/>
        </w:rPr>
        <w:t>（示范文本）</w:t>
      </w:r>
    </w:p>
    <w:p>
      <w:pPr>
        <w:ind w:firstLine="480" w:firstLineChars="200"/>
        <w:rPr>
          <w:rFonts w:hint="eastAsia" w:ascii="宋体" w:hAnsi="宋体" w:cs="宋体"/>
          <w:sz w:val="24"/>
          <w:highlight w:val="none"/>
        </w:rPr>
      </w:pPr>
    </w:p>
    <w:p>
      <w:pPr>
        <w:ind w:firstLine="480" w:firstLineChars="200"/>
        <w:rPr>
          <w:rFonts w:hint="eastAsia" w:ascii="宋体" w:hAnsi="宋体" w:cs="宋体"/>
          <w:sz w:val="24"/>
          <w:highlight w:val="none"/>
        </w:rPr>
      </w:pPr>
    </w:p>
    <w:p>
      <w:pPr>
        <w:ind w:firstLine="480" w:firstLineChars="200"/>
        <w:rPr>
          <w:rFonts w:hint="eastAsia" w:ascii="宋体" w:hAnsi="宋体" w:cs="宋体"/>
          <w:sz w:val="24"/>
          <w:highlight w:val="none"/>
        </w:rPr>
      </w:pPr>
    </w:p>
    <w:p>
      <w:pPr>
        <w:ind w:firstLine="480" w:firstLineChars="200"/>
        <w:rPr>
          <w:rFonts w:hint="eastAsia" w:ascii="宋体" w:hAnsi="宋体" w:cs="宋体"/>
          <w:sz w:val="24"/>
          <w:highlight w:val="none"/>
        </w:rPr>
      </w:pPr>
    </w:p>
    <w:p>
      <w:pPr>
        <w:ind w:firstLine="480" w:firstLineChars="200"/>
        <w:rPr>
          <w:rFonts w:hint="eastAsia" w:ascii="宋体" w:hAnsi="宋体" w:cs="宋体"/>
          <w:sz w:val="24"/>
          <w:highlight w:val="none"/>
        </w:rPr>
      </w:pPr>
    </w:p>
    <w:p>
      <w:pPr>
        <w:ind w:firstLine="480" w:firstLineChars="200"/>
        <w:rPr>
          <w:rFonts w:hint="eastAsia" w:ascii="宋体" w:hAnsi="宋体" w:cs="宋体"/>
          <w:sz w:val="24"/>
          <w:highlight w:val="none"/>
        </w:rPr>
      </w:pPr>
    </w:p>
    <w:p>
      <w:pPr>
        <w:ind w:firstLine="480" w:firstLineChars="200"/>
        <w:rPr>
          <w:rFonts w:hint="eastAsia" w:ascii="宋体" w:hAnsi="宋体" w:cs="宋体"/>
          <w:sz w:val="24"/>
          <w:highlight w:val="none"/>
        </w:rPr>
      </w:pPr>
    </w:p>
    <w:p>
      <w:pPr>
        <w:ind w:firstLine="480" w:firstLineChars="200"/>
        <w:rPr>
          <w:rFonts w:hint="eastAsia" w:ascii="宋体" w:hAnsi="宋体" w:cs="宋体"/>
          <w:sz w:val="24"/>
          <w:highlight w:val="none"/>
        </w:rPr>
      </w:pPr>
    </w:p>
    <w:p>
      <w:pPr>
        <w:ind w:firstLine="480" w:firstLineChars="200"/>
        <w:rPr>
          <w:rFonts w:hint="eastAsia" w:ascii="宋体" w:hAnsi="宋体" w:cs="宋体"/>
          <w:sz w:val="24"/>
          <w:highlight w:val="none"/>
        </w:rPr>
      </w:pPr>
    </w:p>
    <w:p>
      <w:pPr>
        <w:ind w:firstLine="480" w:firstLineChars="200"/>
        <w:rPr>
          <w:rFonts w:hint="eastAsia" w:ascii="宋体" w:hAnsi="宋体" w:cs="宋体"/>
          <w:sz w:val="24"/>
          <w:highlight w:val="none"/>
        </w:rPr>
      </w:pPr>
    </w:p>
    <w:p>
      <w:pPr>
        <w:ind w:firstLine="480" w:firstLineChars="200"/>
        <w:rPr>
          <w:rFonts w:hint="eastAsia" w:ascii="宋体" w:hAnsi="宋体" w:cs="宋体"/>
          <w:sz w:val="24"/>
          <w:highlight w:val="none"/>
        </w:rPr>
      </w:pPr>
    </w:p>
    <w:p>
      <w:pPr>
        <w:ind w:firstLine="480" w:firstLineChars="200"/>
        <w:rPr>
          <w:rFonts w:hint="eastAsia" w:ascii="宋体" w:hAnsi="宋体" w:cs="宋体"/>
          <w:sz w:val="24"/>
          <w:highlight w:val="none"/>
        </w:rPr>
      </w:pPr>
    </w:p>
    <w:p>
      <w:pPr>
        <w:ind w:firstLine="480" w:firstLineChars="200"/>
        <w:rPr>
          <w:rFonts w:hint="eastAsia" w:ascii="宋体" w:hAnsi="宋体" w:cs="宋体"/>
          <w:sz w:val="24"/>
          <w:highlight w:val="none"/>
        </w:rPr>
      </w:pPr>
    </w:p>
    <w:p>
      <w:pPr>
        <w:ind w:firstLine="480" w:firstLineChars="200"/>
        <w:rPr>
          <w:rFonts w:hint="eastAsia" w:ascii="宋体" w:hAnsi="宋体" w:cs="宋体"/>
          <w:sz w:val="24"/>
          <w:highlight w:val="none"/>
        </w:rPr>
      </w:pPr>
    </w:p>
    <w:p>
      <w:pPr>
        <w:ind w:firstLine="480" w:firstLineChars="200"/>
        <w:rPr>
          <w:rFonts w:hint="eastAsia" w:ascii="宋体" w:hAnsi="宋体" w:cs="宋体"/>
          <w:sz w:val="24"/>
          <w:highlight w:val="none"/>
        </w:rPr>
      </w:pPr>
      <w:r>
        <w:rPr>
          <w:rFonts w:hint="eastAsia" w:ascii="宋体" w:hAnsi="宋体" w:cs="宋体"/>
          <w:sz w:val="24"/>
          <w:highlight w:val="none"/>
        </w:rPr>
        <w:t xml:space="preserve"> </w:t>
      </w:r>
    </w:p>
    <w:p>
      <w:pPr>
        <w:spacing w:before="120" w:beforeLines="50" w:after="120" w:afterLines="50" w:line="360" w:lineRule="auto"/>
        <w:jc w:val="center"/>
        <w:outlineLvl w:val="0"/>
        <w:rPr>
          <w:rFonts w:hint="eastAsia" w:ascii="宋体" w:hAnsi="宋体" w:cs="宋体"/>
          <w:b/>
          <w:bCs/>
          <w:sz w:val="36"/>
          <w:szCs w:val="36"/>
          <w:highlight w:val="none"/>
        </w:rPr>
      </w:pPr>
      <w:bookmarkStart w:id="0" w:name="_Toc14129"/>
      <w:bookmarkStart w:id="1" w:name="_Toc9781"/>
      <w:r>
        <w:rPr>
          <w:rFonts w:hint="eastAsia" w:ascii="宋体" w:hAnsi="宋体" w:cs="宋体"/>
          <w:sz w:val="36"/>
          <w:szCs w:val="36"/>
          <w:highlight w:val="none"/>
        </w:rPr>
        <w:t>202</w:t>
      </w:r>
      <w:r>
        <w:rPr>
          <w:rFonts w:hint="eastAsia" w:ascii="宋体" w:hAnsi="宋体" w:cs="宋体"/>
          <w:sz w:val="36"/>
          <w:szCs w:val="36"/>
          <w:highlight w:val="none"/>
          <w:lang w:val="en-US" w:eastAsia="zh-CN"/>
        </w:rPr>
        <w:t>3</w:t>
      </w:r>
      <w:r>
        <w:rPr>
          <w:rFonts w:hint="eastAsia" w:ascii="宋体" w:hAnsi="宋体" w:cs="宋体"/>
          <w:sz w:val="36"/>
          <w:szCs w:val="36"/>
          <w:highlight w:val="none"/>
        </w:rPr>
        <w:t>年  月</w:t>
      </w:r>
      <w:r>
        <w:rPr>
          <w:rFonts w:hint="eastAsia" w:ascii="宋体" w:hAnsi="宋体" w:cs="宋体"/>
          <w:sz w:val="24"/>
          <w:highlight w:val="none"/>
        </w:rPr>
        <w:br w:type="page"/>
      </w:r>
      <w:r>
        <w:rPr>
          <w:rFonts w:hint="eastAsia" w:ascii="宋体" w:hAnsi="宋体" w:cs="宋体"/>
          <w:sz w:val="24"/>
          <w:highlight w:val="none"/>
        </w:rPr>
        <w:t xml:space="preserve"> </w:t>
      </w:r>
      <w:bookmarkStart w:id="2" w:name="_Toc24687"/>
      <w:bookmarkStart w:id="3" w:name="_Toc21236"/>
      <w:r>
        <w:rPr>
          <w:rFonts w:hint="eastAsia" w:ascii="宋体" w:hAnsi="宋体"/>
          <w:b/>
          <w:sz w:val="24"/>
          <w:szCs w:val="32"/>
          <w:highlight w:val="none"/>
        </w:rPr>
        <w:t>（本合同仅供参考 具体以采购人要求为准）</w:t>
      </w:r>
      <w:bookmarkEnd w:id="0"/>
      <w:bookmarkEnd w:id="1"/>
      <w:bookmarkEnd w:id="2"/>
      <w:bookmarkEnd w:id="3"/>
    </w:p>
    <w:p>
      <w:pPr>
        <w:adjustRightInd w:val="0"/>
        <w:snapToGrid w:val="0"/>
        <w:spacing w:line="360" w:lineRule="auto"/>
        <w:outlineLvl w:val="0"/>
        <w:rPr>
          <w:rFonts w:ascii="宋体" w:hAnsi="宋体"/>
          <w:b/>
          <w:bCs/>
          <w:kern w:val="0"/>
          <w:sz w:val="24"/>
          <w:u w:val="single"/>
        </w:rPr>
      </w:pPr>
      <w:r>
        <w:rPr>
          <w:rFonts w:hint="eastAsia" w:ascii="宋体" w:hAnsi="宋体"/>
          <w:b/>
          <w:bCs/>
          <w:kern w:val="0"/>
          <w:sz w:val="24"/>
          <w:lang w:eastAsia="zh-CN"/>
        </w:rPr>
        <w:t>采购人</w:t>
      </w:r>
      <w:r>
        <w:rPr>
          <w:rFonts w:hint="eastAsia" w:ascii="宋体" w:hAnsi="宋体"/>
          <w:b/>
          <w:bCs/>
          <w:kern w:val="0"/>
          <w:sz w:val="24"/>
        </w:rPr>
        <w:t>（甲方）：</w:t>
      </w:r>
      <w:r>
        <w:rPr>
          <w:rFonts w:hint="eastAsia" w:ascii="宋体" w:hAnsi="宋体"/>
          <w:b/>
          <w:bCs/>
          <w:kern w:val="0"/>
          <w:sz w:val="24"/>
          <w:u w:val="single"/>
        </w:rPr>
        <w:t xml:space="preserve">  西安市新城区城中村和棚户区改造事务中心  </w:t>
      </w:r>
    </w:p>
    <w:p>
      <w:pPr>
        <w:adjustRightInd w:val="0"/>
        <w:snapToGrid w:val="0"/>
        <w:spacing w:line="360" w:lineRule="auto"/>
        <w:outlineLvl w:val="0"/>
        <w:rPr>
          <w:rFonts w:hint="eastAsia" w:ascii="宋体" w:hAnsi="宋体"/>
          <w:b/>
          <w:bCs/>
          <w:kern w:val="0"/>
          <w:sz w:val="24"/>
          <w:u w:val="single"/>
        </w:rPr>
      </w:pPr>
      <w:r>
        <w:rPr>
          <w:rFonts w:hint="eastAsia" w:ascii="宋体" w:hAnsi="宋体"/>
          <w:b/>
          <w:bCs/>
          <w:kern w:val="0"/>
          <w:sz w:val="24"/>
          <w:lang w:eastAsia="zh-CN"/>
        </w:rPr>
        <w:t>供应商</w:t>
      </w:r>
      <w:r>
        <w:rPr>
          <w:rFonts w:hint="eastAsia" w:ascii="宋体" w:hAnsi="宋体"/>
          <w:b/>
          <w:bCs/>
          <w:kern w:val="0"/>
          <w:sz w:val="24"/>
        </w:rPr>
        <w:t>（乙方）：</w:t>
      </w:r>
      <w:r>
        <w:rPr>
          <w:rFonts w:hint="eastAsia" w:ascii="宋体" w:hAnsi="宋体"/>
          <w:b/>
          <w:bCs/>
          <w:kern w:val="0"/>
          <w:sz w:val="24"/>
          <w:u w:val="single"/>
        </w:rPr>
        <w:t xml:space="preserve">  </w:t>
      </w:r>
      <w:r>
        <w:rPr>
          <w:rFonts w:hint="eastAsia" w:ascii="宋体" w:hAnsi="宋体"/>
          <w:b/>
          <w:bCs/>
          <w:kern w:val="0"/>
          <w:sz w:val="24"/>
          <w:u w:val="single"/>
          <w:lang w:val="en-US" w:eastAsia="zh-CN"/>
        </w:rPr>
        <w:t xml:space="preserve">                                     </w:t>
      </w:r>
      <w:r>
        <w:rPr>
          <w:rFonts w:hint="eastAsia" w:ascii="宋体" w:hAnsi="宋体"/>
          <w:b/>
          <w:bCs/>
          <w:kern w:val="0"/>
          <w:sz w:val="24"/>
          <w:u w:val="single"/>
        </w:rPr>
        <w:t xml:space="preserve">   </w:t>
      </w:r>
    </w:p>
    <w:p>
      <w:pPr>
        <w:adjustRightInd w:val="0"/>
        <w:snapToGrid w:val="0"/>
        <w:spacing w:line="360" w:lineRule="auto"/>
        <w:outlineLvl w:val="0"/>
        <w:rPr>
          <w:rFonts w:hint="eastAsia" w:ascii="宋体" w:hAnsi="宋体"/>
          <w:sz w:val="24"/>
        </w:rPr>
      </w:pPr>
    </w:p>
    <w:p>
      <w:pPr>
        <w:adjustRightInd w:val="0"/>
        <w:snapToGrid w:val="0"/>
        <w:spacing w:line="360" w:lineRule="auto"/>
        <w:ind w:firstLine="480" w:firstLineChars="200"/>
        <w:rPr>
          <w:rFonts w:hint="eastAsia" w:ascii="宋体" w:hAnsi="宋体"/>
          <w:sz w:val="24"/>
        </w:rPr>
      </w:pPr>
      <w:r>
        <w:rPr>
          <w:rFonts w:hint="eastAsia" w:ascii="宋体" w:hAnsi="宋体"/>
          <w:sz w:val="24"/>
        </w:rPr>
        <w:t>甲方委托乙方承担</w:t>
      </w:r>
      <w:r>
        <w:rPr>
          <w:rFonts w:hint="eastAsia" w:ascii="宋体" w:hAnsi="宋体"/>
          <w:kern w:val="0"/>
          <w:sz w:val="24"/>
          <w:u w:val="single"/>
        </w:rPr>
        <w:t>杨家村综合改造项目规划研究及用地研究</w:t>
      </w:r>
      <w:r>
        <w:rPr>
          <w:rFonts w:hint="eastAsia" w:ascii="宋体" w:hAnsi="宋体"/>
          <w:sz w:val="24"/>
        </w:rPr>
        <w:t>设计工作，经双方协商一致，签订本合同。</w:t>
      </w:r>
    </w:p>
    <w:p>
      <w:pPr>
        <w:adjustRightInd w:val="0"/>
        <w:snapToGrid w:val="0"/>
        <w:spacing w:line="360" w:lineRule="auto"/>
        <w:outlineLvl w:val="0"/>
        <w:rPr>
          <w:rFonts w:ascii="宋体" w:hAnsi="宋体"/>
          <w:kern w:val="0"/>
          <w:sz w:val="24"/>
        </w:rPr>
      </w:pPr>
    </w:p>
    <w:p>
      <w:pPr>
        <w:adjustRightInd w:val="0"/>
        <w:snapToGrid w:val="0"/>
        <w:spacing w:line="360" w:lineRule="auto"/>
        <w:ind w:firstLine="472" w:firstLineChars="196"/>
        <w:rPr>
          <w:rFonts w:hint="eastAsia" w:ascii="宋体" w:hAnsi="宋体"/>
          <w:b/>
          <w:bCs/>
          <w:sz w:val="24"/>
        </w:rPr>
      </w:pPr>
      <w:r>
        <w:rPr>
          <w:rFonts w:hint="eastAsia" w:ascii="宋体" w:hAnsi="宋体"/>
          <w:b/>
          <w:bCs/>
          <w:sz w:val="24"/>
        </w:rPr>
        <w:t xml:space="preserve">第一条  </w:t>
      </w:r>
      <w:r>
        <w:rPr>
          <w:rFonts w:hint="eastAsia" w:ascii="宋体" w:hAnsi="宋体"/>
          <w:b/>
          <w:bCs/>
          <w:kern w:val="0"/>
          <w:sz w:val="24"/>
        </w:rPr>
        <w:t>合同签订依据</w:t>
      </w:r>
    </w:p>
    <w:p>
      <w:pPr>
        <w:adjustRightInd w:val="0"/>
        <w:snapToGrid w:val="0"/>
        <w:spacing w:line="360" w:lineRule="auto"/>
        <w:ind w:firstLine="480" w:firstLineChars="200"/>
        <w:rPr>
          <w:rFonts w:hint="eastAsia" w:ascii="宋体" w:hAnsi="宋体"/>
          <w:sz w:val="24"/>
        </w:rPr>
      </w:pPr>
      <w:r>
        <w:rPr>
          <w:rFonts w:hint="eastAsia" w:ascii="宋体" w:hAnsi="宋体"/>
          <w:sz w:val="24"/>
        </w:rPr>
        <w:t>1.1 《中华人民共和国民法典》、《中华人民共和国城乡规划法》、《建设工程勘察设计管理条例》、《西安市城乡规划条例》。</w:t>
      </w:r>
    </w:p>
    <w:p>
      <w:pPr>
        <w:adjustRightInd w:val="0"/>
        <w:snapToGrid w:val="0"/>
        <w:spacing w:line="360" w:lineRule="auto"/>
        <w:ind w:firstLine="480" w:firstLineChars="200"/>
        <w:rPr>
          <w:rFonts w:hint="eastAsia" w:ascii="宋体" w:hAnsi="宋体"/>
          <w:sz w:val="24"/>
        </w:rPr>
      </w:pPr>
      <w:r>
        <w:rPr>
          <w:rFonts w:hint="eastAsia" w:ascii="宋体" w:hAnsi="宋体"/>
          <w:sz w:val="24"/>
        </w:rPr>
        <w:t>1.2  国家及地方有关规划、建设工程勘察设计管理法规和规章。</w:t>
      </w:r>
    </w:p>
    <w:p>
      <w:pPr>
        <w:pStyle w:val="9"/>
        <w:snapToGrid w:val="0"/>
        <w:spacing w:line="360" w:lineRule="auto"/>
        <w:ind w:firstLine="472" w:firstLineChars="196"/>
        <w:jc w:val="both"/>
        <w:outlineLvl w:val="0"/>
        <w:rPr>
          <w:rFonts w:ascii="宋体" w:hAnsi="宋体" w:eastAsia="宋体"/>
          <w:b/>
          <w:bCs/>
          <w:sz w:val="24"/>
          <w:szCs w:val="24"/>
        </w:rPr>
      </w:pPr>
      <w:r>
        <w:rPr>
          <w:rFonts w:hint="eastAsia" w:ascii="宋体" w:hAnsi="宋体" w:eastAsia="宋体"/>
          <w:b/>
          <w:bCs/>
          <w:sz w:val="24"/>
          <w:szCs w:val="24"/>
        </w:rPr>
        <w:t>第二条</w:t>
      </w:r>
      <w:r>
        <w:rPr>
          <w:rFonts w:ascii="宋体" w:hAnsi="宋体" w:eastAsia="宋体"/>
          <w:b/>
          <w:bCs/>
          <w:sz w:val="24"/>
          <w:szCs w:val="24"/>
        </w:rPr>
        <w:t xml:space="preserve">  </w:t>
      </w:r>
      <w:r>
        <w:rPr>
          <w:rFonts w:hint="eastAsia" w:ascii="宋体" w:hAnsi="宋体" w:eastAsia="宋体"/>
          <w:b/>
          <w:bCs/>
          <w:sz w:val="24"/>
          <w:szCs w:val="24"/>
        </w:rPr>
        <w:t>委托项目内容及范围</w:t>
      </w:r>
    </w:p>
    <w:p>
      <w:pPr>
        <w:pStyle w:val="10"/>
        <w:snapToGrid w:val="0"/>
        <w:spacing w:line="360" w:lineRule="auto"/>
        <w:ind w:firstLineChars="200"/>
        <w:jc w:val="both"/>
        <w:rPr>
          <w:rFonts w:hint="eastAsia" w:hAnsi="宋体"/>
          <w:szCs w:val="24"/>
        </w:rPr>
      </w:pPr>
      <w:r>
        <w:rPr>
          <w:rFonts w:hint="eastAsia" w:hAnsi="宋体"/>
          <w:szCs w:val="24"/>
        </w:rPr>
        <w:t>2.1  项目名称：杨家村综合改造项目规划研究及用地研究</w:t>
      </w:r>
    </w:p>
    <w:p>
      <w:pPr>
        <w:adjustRightInd w:val="0"/>
        <w:snapToGrid w:val="0"/>
        <w:spacing w:line="360" w:lineRule="auto"/>
        <w:ind w:firstLine="480" w:firstLineChars="200"/>
        <w:rPr>
          <w:rFonts w:hint="eastAsia" w:ascii="宋体" w:hAnsi="宋体"/>
          <w:kern w:val="0"/>
          <w:sz w:val="24"/>
        </w:rPr>
      </w:pPr>
      <w:r>
        <w:rPr>
          <w:rFonts w:hint="eastAsia" w:ascii="宋体" w:hAnsi="宋体"/>
          <w:sz w:val="24"/>
        </w:rPr>
        <w:t>2.</w:t>
      </w:r>
      <w:r>
        <w:rPr>
          <w:rFonts w:hint="eastAsia" w:ascii="宋体" w:hAnsi="宋体"/>
          <w:kern w:val="0"/>
          <w:sz w:val="24"/>
        </w:rPr>
        <w:t>2  项目地点：新城区长乐西路以北</w:t>
      </w:r>
    </w:p>
    <w:p>
      <w:pPr>
        <w:adjustRightInd w:val="0"/>
        <w:snapToGrid w:val="0"/>
        <w:spacing w:line="360" w:lineRule="auto"/>
        <w:ind w:firstLine="480" w:firstLineChars="200"/>
        <w:rPr>
          <w:rFonts w:ascii="宋体" w:hAnsi="宋体"/>
          <w:kern w:val="0"/>
          <w:sz w:val="24"/>
        </w:rPr>
      </w:pPr>
      <w:r>
        <w:rPr>
          <w:rFonts w:hint="eastAsia" w:ascii="宋体" w:hAnsi="宋体"/>
          <w:sz w:val="24"/>
        </w:rPr>
        <w:t>2.</w:t>
      </w:r>
      <w:r>
        <w:rPr>
          <w:rFonts w:hint="eastAsia" w:ascii="宋体" w:hAnsi="宋体"/>
          <w:kern w:val="0"/>
          <w:sz w:val="24"/>
        </w:rPr>
        <w:t>3  用地规模：规划研究约9.8公顷，用地研究约3.4公顷</w:t>
      </w:r>
    </w:p>
    <w:p>
      <w:pPr>
        <w:adjustRightInd w:val="0"/>
        <w:snapToGrid w:val="0"/>
        <w:spacing w:line="360" w:lineRule="auto"/>
        <w:ind w:firstLine="480" w:firstLineChars="200"/>
        <w:rPr>
          <w:rFonts w:hint="eastAsia" w:ascii="宋体" w:hAnsi="宋体"/>
          <w:kern w:val="0"/>
          <w:sz w:val="24"/>
        </w:rPr>
      </w:pPr>
      <w:r>
        <w:rPr>
          <w:rFonts w:hint="eastAsia" w:ascii="宋体" w:hAnsi="宋体"/>
          <w:kern w:val="0"/>
          <w:sz w:val="24"/>
        </w:rPr>
        <w:t>2.4  委托内容及标准：规划研究及用地研究</w:t>
      </w:r>
    </w:p>
    <w:p>
      <w:pPr>
        <w:adjustRightInd w:val="0"/>
        <w:snapToGrid w:val="0"/>
        <w:spacing w:line="360" w:lineRule="auto"/>
        <w:ind w:firstLine="480" w:firstLineChars="200"/>
        <w:rPr>
          <w:rFonts w:hint="default" w:ascii="宋体" w:hAnsi="宋体" w:eastAsia="宋体"/>
          <w:sz w:val="24"/>
          <w:lang w:val="en-US" w:eastAsia="zh-CN"/>
        </w:rPr>
      </w:pPr>
      <w:r>
        <w:rPr>
          <w:rFonts w:hint="eastAsia" w:ascii="宋体" w:hAnsi="宋体"/>
          <w:sz w:val="24"/>
        </w:rPr>
        <w:t>2.5  承担所室：</w:t>
      </w:r>
      <w:r>
        <w:rPr>
          <w:rFonts w:hint="eastAsia" w:ascii="宋体" w:hAnsi="宋体"/>
          <w:sz w:val="24"/>
          <w:u w:val="single"/>
          <w:lang w:val="en-US" w:eastAsia="zh-CN"/>
        </w:rPr>
        <w:t xml:space="preserve">            </w:t>
      </w:r>
    </w:p>
    <w:p>
      <w:pPr>
        <w:adjustRightInd w:val="0"/>
        <w:snapToGrid w:val="0"/>
        <w:spacing w:line="360" w:lineRule="auto"/>
        <w:ind w:firstLine="482" w:firstLineChars="200"/>
        <w:rPr>
          <w:rFonts w:hint="eastAsia" w:ascii="宋体" w:hAnsi="宋体"/>
          <w:b/>
          <w:bCs/>
          <w:sz w:val="24"/>
        </w:rPr>
      </w:pPr>
      <w:r>
        <w:rPr>
          <w:rFonts w:hint="eastAsia" w:ascii="宋体" w:hAnsi="宋体"/>
          <w:b/>
          <w:bCs/>
          <w:sz w:val="24"/>
        </w:rPr>
        <w:t>第三条 甲方提交的有关资料及文件：</w:t>
      </w:r>
    </w:p>
    <w:p>
      <w:pPr>
        <w:adjustRightInd w:val="0"/>
        <w:snapToGrid w:val="0"/>
        <w:spacing w:line="360" w:lineRule="auto"/>
        <w:ind w:firstLine="480" w:firstLineChars="200"/>
        <w:rPr>
          <w:rFonts w:hint="eastAsia" w:ascii="宋体" w:hAnsi="宋体"/>
          <w:sz w:val="24"/>
        </w:rPr>
      </w:pPr>
      <w:r>
        <w:rPr>
          <w:rFonts w:hint="eastAsia" w:ascii="宋体" w:hAnsi="宋体"/>
          <w:sz w:val="24"/>
        </w:rPr>
        <w:t>3.1  项目规划设计委托书（盖单位公章）</w:t>
      </w:r>
    </w:p>
    <w:p>
      <w:pPr>
        <w:adjustRightInd w:val="0"/>
        <w:snapToGrid w:val="0"/>
        <w:spacing w:line="360" w:lineRule="auto"/>
        <w:ind w:firstLine="480" w:firstLineChars="200"/>
        <w:rPr>
          <w:rFonts w:hint="eastAsia" w:ascii="宋体" w:hAnsi="宋体"/>
          <w:sz w:val="24"/>
        </w:rPr>
      </w:pPr>
      <w:r>
        <w:rPr>
          <w:rFonts w:hint="eastAsia" w:ascii="宋体" w:hAnsi="宋体"/>
          <w:sz w:val="24"/>
        </w:rPr>
        <w:t>3.2  与项目研究有关的其它资料</w:t>
      </w:r>
    </w:p>
    <w:p>
      <w:pPr>
        <w:adjustRightInd w:val="0"/>
        <w:snapToGrid w:val="0"/>
        <w:spacing w:line="360" w:lineRule="auto"/>
        <w:ind w:firstLine="482" w:firstLineChars="200"/>
        <w:rPr>
          <w:rFonts w:ascii="宋体" w:hAnsi="宋体"/>
          <w:b/>
          <w:bCs/>
          <w:sz w:val="24"/>
        </w:rPr>
      </w:pPr>
      <w:r>
        <w:rPr>
          <w:rFonts w:hint="eastAsia" w:ascii="宋体" w:hAnsi="宋体"/>
          <w:b/>
          <w:bCs/>
          <w:sz w:val="24"/>
        </w:rPr>
        <w:t>第四条 乙方提交的设计成果及成果要求</w:t>
      </w:r>
    </w:p>
    <w:p>
      <w:pPr>
        <w:spacing w:line="360" w:lineRule="auto"/>
        <w:ind w:firstLine="480" w:firstLineChars="200"/>
        <w:rPr>
          <w:rFonts w:ascii="宋体" w:hAnsi="宋体" w:cs="Arial"/>
          <w:sz w:val="24"/>
        </w:rPr>
      </w:pPr>
      <w:r>
        <w:rPr>
          <w:rFonts w:hint="eastAsia" w:ascii="宋体" w:hAnsi="宋体" w:cs="Arial"/>
          <w:sz w:val="24"/>
        </w:rPr>
        <w:t>4.1  成果内容：地块详则及用地研究报告</w:t>
      </w:r>
    </w:p>
    <w:p>
      <w:pPr>
        <w:spacing w:line="360" w:lineRule="auto"/>
        <w:ind w:firstLine="480" w:firstLineChars="200"/>
        <w:rPr>
          <w:rFonts w:hint="eastAsia" w:ascii="宋体" w:hAnsi="宋体"/>
          <w:b/>
          <w:kern w:val="0"/>
          <w:sz w:val="24"/>
        </w:rPr>
      </w:pPr>
      <w:r>
        <w:rPr>
          <w:rFonts w:hint="eastAsia" w:ascii="宋体" w:hAnsi="宋体" w:cs="Arial"/>
          <w:sz w:val="24"/>
        </w:rPr>
        <w:t>4.2  技术成果：</w:t>
      </w:r>
      <w:r>
        <w:rPr>
          <w:rFonts w:hint="eastAsia" w:ascii="宋体" w:hAnsi="宋体"/>
          <w:kern w:val="0"/>
          <w:sz w:val="24"/>
        </w:rPr>
        <w:t>设计图册一式六份及成果电子文件一式一份。</w:t>
      </w:r>
    </w:p>
    <w:p>
      <w:pPr>
        <w:adjustRightInd w:val="0"/>
        <w:snapToGrid w:val="0"/>
        <w:spacing w:line="360" w:lineRule="auto"/>
        <w:ind w:firstLine="472" w:firstLineChars="196"/>
        <w:outlineLvl w:val="0"/>
        <w:rPr>
          <w:rFonts w:hint="eastAsia" w:ascii="宋体" w:hAnsi="宋体"/>
          <w:b/>
          <w:kern w:val="0"/>
          <w:sz w:val="24"/>
        </w:rPr>
      </w:pPr>
      <w:r>
        <w:rPr>
          <w:rFonts w:hint="eastAsia" w:ascii="宋体" w:hAnsi="宋体"/>
          <w:b/>
          <w:kern w:val="0"/>
          <w:sz w:val="24"/>
        </w:rPr>
        <w:t>第五条  技术要求和设计质量</w:t>
      </w:r>
    </w:p>
    <w:p>
      <w:pPr>
        <w:adjustRightInd w:val="0"/>
        <w:snapToGrid w:val="0"/>
        <w:spacing w:line="360" w:lineRule="auto"/>
        <w:ind w:firstLine="480" w:firstLineChars="200"/>
        <w:rPr>
          <w:rFonts w:hint="eastAsia" w:ascii="宋体" w:hAnsi="宋体"/>
          <w:kern w:val="0"/>
          <w:sz w:val="24"/>
        </w:rPr>
      </w:pPr>
      <w:r>
        <w:rPr>
          <w:rFonts w:hint="eastAsia" w:ascii="宋体" w:hAnsi="宋体"/>
          <w:sz w:val="24"/>
        </w:rPr>
        <w:t>5.1</w:t>
      </w:r>
      <w:r>
        <w:rPr>
          <w:rFonts w:hint="eastAsia" w:ascii="宋体" w:hAnsi="宋体"/>
          <w:kern w:val="0"/>
          <w:sz w:val="24"/>
        </w:rPr>
        <w:t xml:space="preserve">  本项目规划设计必须执行中华人民共和国现行规划行业设计规范、规定、规程、条例、标准等。</w:t>
      </w:r>
    </w:p>
    <w:p>
      <w:pPr>
        <w:adjustRightInd w:val="0"/>
        <w:snapToGrid w:val="0"/>
        <w:spacing w:line="360" w:lineRule="auto"/>
        <w:ind w:firstLine="480" w:firstLineChars="200"/>
        <w:rPr>
          <w:rFonts w:hint="eastAsia" w:ascii="宋体" w:hAnsi="宋体"/>
          <w:kern w:val="0"/>
          <w:sz w:val="24"/>
        </w:rPr>
      </w:pPr>
      <w:r>
        <w:rPr>
          <w:rFonts w:hint="eastAsia" w:ascii="宋体" w:hAnsi="宋体"/>
          <w:sz w:val="24"/>
        </w:rPr>
        <w:t>5.2</w:t>
      </w:r>
      <w:r>
        <w:rPr>
          <w:rFonts w:hint="eastAsia" w:ascii="宋体" w:hAnsi="宋体"/>
          <w:kern w:val="0"/>
          <w:sz w:val="24"/>
        </w:rPr>
        <w:t xml:space="preserve">  本项目规划设计文件应符合行业及地方通用标准和惯例的要求。</w:t>
      </w:r>
    </w:p>
    <w:p>
      <w:pPr>
        <w:pStyle w:val="9"/>
        <w:snapToGrid w:val="0"/>
        <w:spacing w:line="360" w:lineRule="auto"/>
        <w:ind w:firstLine="472" w:firstLineChars="196"/>
        <w:jc w:val="both"/>
        <w:outlineLvl w:val="0"/>
        <w:rPr>
          <w:rFonts w:hint="eastAsia" w:ascii="宋体" w:hAnsi="宋体" w:eastAsia="宋体"/>
          <w:b/>
          <w:sz w:val="24"/>
          <w:szCs w:val="24"/>
        </w:rPr>
      </w:pPr>
      <w:r>
        <w:rPr>
          <w:rFonts w:hint="eastAsia" w:ascii="宋体" w:hAnsi="宋体" w:eastAsia="宋体"/>
          <w:b/>
          <w:sz w:val="24"/>
          <w:szCs w:val="24"/>
        </w:rPr>
        <w:t>第六条  成果认定</w:t>
      </w:r>
    </w:p>
    <w:p>
      <w:pPr>
        <w:adjustRightInd w:val="0"/>
        <w:snapToGrid w:val="0"/>
        <w:spacing w:line="360" w:lineRule="auto"/>
        <w:ind w:firstLine="480" w:firstLineChars="200"/>
        <w:rPr>
          <w:rFonts w:hint="eastAsia" w:ascii="宋体" w:hAnsi="宋体"/>
          <w:color w:val="FF0000"/>
          <w:kern w:val="0"/>
          <w:sz w:val="24"/>
        </w:rPr>
      </w:pPr>
      <w:r>
        <w:rPr>
          <w:rFonts w:ascii="宋体" w:hAnsi="宋体"/>
          <w:sz w:val="24"/>
        </w:rPr>
        <w:t>6</w:t>
      </w:r>
      <w:r>
        <w:rPr>
          <w:rFonts w:hint="eastAsia" w:ascii="宋体" w:hAnsi="宋体"/>
          <w:sz w:val="24"/>
        </w:rPr>
        <w:t>.1</w:t>
      </w:r>
      <w:r>
        <w:rPr>
          <w:rFonts w:hint="eastAsia" w:ascii="宋体" w:hAnsi="宋体"/>
          <w:kern w:val="0"/>
          <w:sz w:val="24"/>
        </w:rPr>
        <w:t xml:space="preserve">  乙方按本合同第四条规定完成各阶段规划设计成果及相关文件。</w:t>
      </w:r>
    </w:p>
    <w:p>
      <w:pPr>
        <w:adjustRightInd w:val="0"/>
        <w:snapToGrid w:val="0"/>
        <w:spacing w:line="360" w:lineRule="auto"/>
        <w:ind w:firstLine="480" w:firstLineChars="200"/>
        <w:rPr>
          <w:rFonts w:hint="eastAsia" w:ascii="宋体" w:hAnsi="宋体"/>
          <w:color w:val="FF0000"/>
          <w:kern w:val="0"/>
          <w:sz w:val="24"/>
        </w:rPr>
      </w:pPr>
      <w:r>
        <w:rPr>
          <w:rFonts w:ascii="宋体" w:hAnsi="宋体"/>
          <w:kern w:val="0"/>
          <w:sz w:val="24"/>
        </w:rPr>
        <w:t>6</w:t>
      </w:r>
      <w:r>
        <w:rPr>
          <w:rFonts w:hint="eastAsia" w:ascii="宋体" w:hAnsi="宋体"/>
          <w:kern w:val="0"/>
          <w:sz w:val="24"/>
        </w:rPr>
        <w:t>.</w:t>
      </w:r>
      <w:r>
        <w:rPr>
          <w:rFonts w:ascii="宋体" w:hAnsi="宋体"/>
          <w:kern w:val="0"/>
          <w:sz w:val="24"/>
        </w:rPr>
        <w:t>2</w:t>
      </w:r>
      <w:r>
        <w:rPr>
          <w:rFonts w:hint="eastAsia" w:ascii="宋体" w:hAnsi="宋体"/>
          <w:kern w:val="0"/>
          <w:sz w:val="24"/>
        </w:rPr>
        <w:t xml:space="preserve">  针对乙方提交的工作成果，如因甲方或任何第三方原因等非因乙方过错原因而需要进一步修改的，甲方应当就修改要点及修改要求书面形式明确告知</w:t>
      </w:r>
      <w:r>
        <w:rPr>
          <w:rFonts w:hint="eastAsia" w:ascii="宋体" w:hAnsi="宋体" w:eastAsia="宋体" w:cs="Times New Roman"/>
          <w:kern w:val="0"/>
          <w:sz w:val="24"/>
          <w:lang w:eastAsia="zh-Hans"/>
        </w:rPr>
        <w:t>乙方，乙方应当在收到甲方书面意见之日起十日内就甲方的修改要求进行修改工作成果；修改次数以两次为限，超出两次需要继续修改的，甲方须另行向乙方支付费用，具体费用标准双方另行协商确定。</w:t>
      </w:r>
    </w:p>
    <w:p>
      <w:pPr>
        <w:adjustRightInd w:val="0"/>
        <w:snapToGrid w:val="0"/>
        <w:spacing w:line="360" w:lineRule="auto"/>
        <w:ind w:firstLine="480" w:firstLineChars="200"/>
        <w:rPr>
          <w:rFonts w:hint="eastAsia" w:ascii="宋体" w:hAnsi="宋体"/>
          <w:kern w:val="0"/>
          <w:sz w:val="24"/>
        </w:rPr>
      </w:pPr>
      <w:r>
        <w:rPr>
          <w:rFonts w:ascii="宋体" w:hAnsi="宋体"/>
          <w:sz w:val="24"/>
        </w:rPr>
        <w:t>6</w:t>
      </w:r>
      <w:r>
        <w:rPr>
          <w:rFonts w:hint="eastAsia" w:ascii="宋体" w:hAnsi="宋体"/>
          <w:sz w:val="24"/>
        </w:rPr>
        <w:t>.</w:t>
      </w:r>
      <w:r>
        <w:rPr>
          <w:rFonts w:ascii="宋体" w:hAnsi="宋体"/>
          <w:sz w:val="24"/>
        </w:rPr>
        <w:t>3</w:t>
      </w:r>
      <w:r>
        <w:rPr>
          <w:rFonts w:hint="eastAsia" w:ascii="宋体" w:hAnsi="宋体"/>
          <w:kern w:val="0"/>
          <w:sz w:val="24"/>
        </w:rPr>
        <w:t xml:space="preserve">  成果送审由乙方协助甲方进行，若未通过审核，乙方负责修改。</w:t>
      </w:r>
    </w:p>
    <w:p>
      <w:pPr>
        <w:adjustRightInd w:val="0"/>
        <w:snapToGrid w:val="0"/>
        <w:spacing w:line="360" w:lineRule="auto"/>
        <w:ind w:firstLine="480" w:firstLineChars="200"/>
        <w:rPr>
          <w:rFonts w:ascii="宋体" w:hAnsi="宋体"/>
          <w:kern w:val="0"/>
          <w:sz w:val="24"/>
          <w:lang w:eastAsia="zh-Hans"/>
        </w:rPr>
      </w:pPr>
      <w:r>
        <w:rPr>
          <w:rFonts w:ascii="宋体" w:hAnsi="宋体"/>
          <w:kern w:val="0"/>
          <w:sz w:val="24"/>
        </w:rPr>
        <w:t>6.4</w:t>
      </w:r>
      <w:r>
        <w:rPr>
          <w:rFonts w:hint="eastAsia" w:ascii="宋体" w:hAnsi="宋体"/>
          <w:kern w:val="0"/>
          <w:sz w:val="24"/>
          <w:lang w:val="en-US" w:eastAsia="zh-CN"/>
        </w:rPr>
        <w:t xml:space="preserve">  </w:t>
      </w:r>
      <w:r>
        <w:rPr>
          <w:rFonts w:hint="eastAsia" w:ascii="宋体" w:hAnsi="宋体"/>
          <w:kern w:val="0"/>
          <w:sz w:val="24"/>
          <w:lang w:eastAsia="zh-Hans"/>
        </w:rPr>
        <w:t>乙方需在本合同生效后</w:t>
      </w:r>
      <w:r>
        <w:rPr>
          <w:rFonts w:ascii="宋体" w:hAnsi="宋体"/>
          <w:kern w:val="0"/>
          <w:sz w:val="24"/>
          <w:lang w:eastAsia="zh-Hans"/>
        </w:rPr>
        <w:t>30</w:t>
      </w:r>
      <w:r>
        <w:rPr>
          <w:rFonts w:hint="eastAsia" w:ascii="宋体" w:hAnsi="宋体"/>
          <w:kern w:val="0"/>
          <w:sz w:val="24"/>
          <w:lang w:eastAsia="zh-Hans"/>
        </w:rPr>
        <w:t>日内完成</w:t>
      </w:r>
      <w:r>
        <w:rPr>
          <w:rFonts w:hint="eastAsia" w:ascii="宋体" w:hAnsi="宋体"/>
          <w:kern w:val="0"/>
          <w:sz w:val="24"/>
          <w:lang w:val="en-US" w:eastAsia="zh-CN"/>
        </w:rPr>
        <w:t>服务</w:t>
      </w:r>
      <w:r>
        <w:rPr>
          <w:rFonts w:hint="eastAsia" w:ascii="宋体" w:hAnsi="宋体"/>
          <w:kern w:val="0"/>
          <w:sz w:val="24"/>
          <w:lang w:eastAsia="zh-Hans"/>
        </w:rPr>
        <w:t>。</w:t>
      </w:r>
    </w:p>
    <w:p>
      <w:pPr>
        <w:adjustRightInd w:val="0"/>
        <w:snapToGrid w:val="0"/>
        <w:spacing w:line="360" w:lineRule="auto"/>
        <w:ind w:firstLine="472" w:firstLineChars="196"/>
        <w:outlineLvl w:val="0"/>
        <w:rPr>
          <w:rFonts w:ascii="宋体" w:hAnsi="宋体"/>
          <w:b/>
          <w:bCs/>
          <w:kern w:val="0"/>
          <w:sz w:val="24"/>
        </w:rPr>
      </w:pPr>
      <w:r>
        <w:rPr>
          <w:rFonts w:hint="eastAsia" w:ascii="宋体" w:hAnsi="宋体"/>
          <w:b/>
          <w:bCs/>
          <w:kern w:val="0"/>
          <w:sz w:val="24"/>
        </w:rPr>
        <w:t>第七条</w:t>
      </w:r>
      <w:r>
        <w:rPr>
          <w:rFonts w:ascii="宋体" w:hAnsi="宋体"/>
          <w:b/>
          <w:bCs/>
          <w:kern w:val="0"/>
          <w:sz w:val="24"/>
        </w:rPr>
        <w:t xml:space="preserve">  </w:t>
      </w:r>
      <w:r>
        <w:rPr>
          <w:rFonts w:hint="eastAsia" w:ascii="宋体" w:hAnsi="宋体"/>
          <w:b/>
          <w:bCs/>
          <w:kern w:val="0"/>
          <w:sz w:val="24"/>
        </w:rPr>
        <w:t>甲方责任</w:t>
      </w:r>
    </w:p>
    <w:p>
      <w:pPr>
        <w:pStyle w:val="11"/>
        <w:snapToGrid w:val="0"/>
        <w:spacing w:line="360" w:lineRule="auto"/>
        <w:ind w:firstLineChars="200"/>
        <w:jc w:val="both"/>
        <w:rPr>
          <w:rFonts w:hint="eastAsia" w:hAnsi="宋体"/>
          <w:szCs w:val="24"/>
        </w:rPr>
      </w:pPr>
      <w:r>
        <w:rPr>
          <w:rFonts w:hAnsi="宋体"/>
          <w:szCs w:val="24"/>
        </w:rPr>
        <w:t>7</w:t>
      </w:r>
      <w:r>
        <w:rPr>
          <w:rFonts w:hint="eastAsia" w:hAnsi="宋体"/>
          <w:szCs w:val="24"/>
        </w:rPr>
        <w:t>.</w:t>
      </w:r>
      <w:r>
        <w:rPr>
          <w:rFonts w:hAnsi="宋体"/>
          <w:szCs w:val="24"/>
        </w:rPr>
        <w:t xml:space="preserve">1 </w:t>
      </w:r>
      <w:r>
        <w:rPr>
          <w:rFonts w:hint="eastAsia" w:hAnsi="宋体"/>
          <w:szCs w:val="24"/>
        </w:rPr>
        <w:t xml:space="preserve"> 甲方应在本合同签订后五日内，向乙方提交本合同第三条所有设计基础资料。</w:t>
      </w:r>
      <w:r>
        <w:rPr>
          <w:rFonts w:hint="eastAsia" w:hAnsi="宋体"/>
        </w:rPr>
        <w:t>逾期限超过十五日，乙方按本合同规定交付设计文件的时间相应顺延，甲方应当对其提供资料的真实性、正确性、全面性、合法性负责。</w:t>
      </w:r>
    </w:p>
    <w:p>
      <w:pPr>
        <w:pStyle w:val="11"/>
        <w:snapToGrid w:val="0"/>
        <w:spacing w:line="360" w:lineRule="auto"/>
        <w:ind w:firstLineChars="200"/>
        <w:jc w:val="both"/>
        <w:rPr>
          <w:rFonts w:hint="eastAsia" w:hAnsi="宋体"/>
          <w:szCs w:val="24"/>
        </w:rPr>
      </w:pPr>
      <w:r>
        <w:rPr>
          <w:rFonts w:hAnsi="宋体"/>
          <w:szCs w:val="24"/>
        </w:rPr>
        <w:t>7</w:t>
      </w:r>
      <w:r>
        <w:rPr>
          <w:rFonts w:hint="eastAsia" w:hAnsi="宋体"/>
          <w:szCs w:val="24"/>
        </w:rPr>
        <w:t>.</w:t>
      </w:r>
      <w:r>
        <w:rPr>
          <w:rFonts w:hAnsi="宋体"/>
          <w:szCs w:val="24"/>
        </w:rPr>
        <w:t>2</w:t>
      </w:r>
      <w:r>
        <w:rPr>
          <w:rFonts w:hint="eastAsia" w:hAnsi="宋体"/>
          <w:szCs w:val="24"/>
        </w:rPr>
        <w:t xml:space="preserve">  甲方应按本合同第九条规定内容如期如数向乙方支付工作费用，本合同之设计费必须由甲方支付</w:t>
      </w:r>
      <w:r>
        <w:rPr>
          <w:rFonts w:hAnsi="宋体"/>
          <w:szCs w:val="24"/>
        </w:rPr>
        <w:t>(</w:t>
      </w:r>
      <w:r>
        <w:rPr>
          <w:rFonts w:hint="eastAsia" w:hAnsi="宋体"/>
          <w:szCs w:val="24"/>
        </w:rPr>
        <w:t>即直接由甲方账户汇入乙方账户内</w:t>
      </w:r>
      <w:r>
        <w:rPr>
          <w:rFonts w:hAnsi="宋体"/>
          <w:szCs w:val="24"/>
        </w:rPr>
        <w:t>)</w:t>
      </w:r>
      <w:r>
        <w:rPr>
          <w:rFonts w:hint="eastAsia" w:hAnsi="宋体"/>
          <w:szCs w:val="24"/>
        </w:rPr>
        <w:t>。</w:t>
      </w:r>
    </w:p>
    <w:p>
      <w:pPr>
        <w:pStyle w:val="11"/>
        <w:tabs>
          <w:tab w:val="left" w:pos="840"/>
        </w:tabs>
        <w:snapToGrid w:val="0"/>
        <w:spacing w:line="360" w:lineRule="auto"/>
        <w:ind w:firstLineChars="200"/>
        <w:jc w:val="both"/>
        <w:rPr>
          <w:rFonts w:hint="eastAsia" w:hAnsi="宋体"/>
          <w:szCs w:val="24"/>
        </w:rPr>
      </w:pPr>
      <w:r>
        <w:rPr>
          <w:rFonts w:hAnsi="宋体"/>
          <w:szCs w:val="24"/>
        </w:rPr>
        <w:t>7</w:t>
      </w:r>
      <w:r>
        <w:rPr>
          <w:rFonts w:hint="eastAsia" w:hAnsi="宋体"/>
          <w:szCs w:val="24"/>
        </w:rPr>
        <w:t>.3  甲方指定</w:t>
      </w:r>
      <w:r>
        <w:rPr>
          <w:rFonts w:hint="eastAsia" w:hAnsi="宋体"/>
          <w:szCs w:val="24"/>
          <w:u w:val="single"/>
        </w:rPr>
        <w:t xml:space="preserve"> </w:t>
      </w:r>
      <w:r>
        <w:rPr>
          <w:rFonts w:hint="eastAsia" w:hAnsi="宋体"/>
          <w:szCs w:val="24"/>
          <w:u w:val="single"/>
          <w:lang w:val="en-US" w:eastAsia="zh-CN"/>
        </w:rPr>
        <w:t xml:space="preserve">      </w:t>
      </w:r>
      <w:r>
        <w:rPr>
          <w:rFonts w:hint="eastAsia" w:hAnsi="宋体"/>
          <w:szCs w:val="24"/>
          <w:u w:val="single"/>
        </w:rPr>
        <w:t xml:space="preserve"> </w:t>
      </w:r>
      <w:r>
        <w:rPr>
          <w:rFonts w:hint="eastAsia" w:hAnsi="宋体"/>
          <w:szCs w:val="24"/>
        </w:rPr>
        <w:t>为负责人，全面组织协调本项目规划设计各项事宜。</w:t>
      </w:r>
    </w:p>
    <w:p>
      <w:pPr>
        <w:adjustRightInd w:val="0"/>
        <w:snapToGrid w:val="0"/>
        <w:spacing w:line="360" w:lineRule="auto"/>
        <w:ind w:firstLine="1080" w:firstLineChars="450"/>
        <w:rPr>
          <w:rFonts w:hint="eastAsia" w:ascii="宋体" w:hAnsi="宋体"/>
          <w:sz w:val="24"/>
          <w:u w:val="single"/>
        </w:rPr>
      </w:pPr>
      <w:r>
        <w:rPr>
          <w:rFonts w:hint="eastAsia" w:ascii="宋体" w:hAnsi="宋体"/>
          <w:sz w:val="24"/>
        </w:rPr>
        <w:t>电话：</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 xml:space="preserve">    电邮：</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pPr>
        <w:pStyle w:val="11"/>
        <w:snapToGrid w:val="0"/>
        <w:spacing w:line="360" w:lineRule="auto"/>
        <w:ind w:firstLine="472" w:firstLineChars="196"/>
        <w:jc w:val="both"/>
        <w:rPr>
          <w:rFonts w:hint="eastAsia" w:hAnsi="宋体"/>
          <w:b/>
          <w:bCs/>
          <w:szCs w:val="24"/>
        </w:rPr>
      </w:pPr>
      <w:r>
        <w:rPr>
          <w:rFonts w:hint="eastAsia" w:hAnsi="宋体"/>
          <w:b/>
          <w:bCs/>
          <w:szCs w:val="24"/>
        </w:rPr>
        <w:t>第八条  乙方责任</w:t>
      </w:r>
    </w:p>
    <w:p>
      <w:pPr>
        <w:pStyle w:val="11"/>
        <w:snapToGrid w:val="0"/>
        <w:spacing w:line="360" w:lineRule="auto"/>
        <w:ind w:firstLineChars="200"/>
        <w:jc w:val="both"/>
        <w:rPr>
          <w:rFonts w:hint="eastAsia" w:hAnsi="宋体"/>
          <w:szCs w:val="24"/>
        </w:rPr>
      </w:pPr>
      <w:r>
        <w:rPr>
          <w:rFonts w:hAnsi="宋体"/>
          <w:szCs w:val="24"/>
        </w:rPr>
        <w:t>8</w:t>
      </w:r>
      <w:r>
        <w:rPr>
          <w:rFonts w:hint="eastAsia" w:hAnsi="宋体"/>
          <w:szCs w:val="24"/>
        </w:rPr>
        <w:t>.1  乙方应按本合同第四条规定进行设计工作并提交规划设计成果及相关文件。</w:t>
      </w:r>
    </w:p>
    <w:p>
      <w:pPr>
        <w:tabs>
          <w:tab w:val="left" w:pos="735"/>
        </w:tabs>
        <w:adjustRightInd w:val="0"/>
        <w:snapToGrid w:val="0"/>
        <w:spacing w:line="360" w:lineRule="auto"/>
        <w:ind w:firstLine="480" w:firstLineChars="200"/>
        <w:rPr>
          <w:rFonts w:hint="eastAsia" w:hAnsi="宋体"/>
        </w:rPr>
      </w:pPr>
      <w:r>
        <w:rPr>
          <w:rFonts w:ascii="宋体" w:hAnsi="宋体"/>
          <w:kern w:val="0"/>
          <w:sz w:val="24"/>
        </w:rPr>
        <w:t>8</w:t>
      </w:r>
      <w:r>
        <w:rPr>
          <w:rFonts w:hint="eastAsia" w:ascii="宋体" w:hAnsi="宋体"/>
          <w:kern w:val="0"/>
          <w:sz w:val="24"/>
        </w:rPr>
        <w:t>.2  乙方对规划设计文件出现的遗漏或错误负责修改或补充。</w:t>
      </w:r>
    </w:p>
    <w:p>
      <w:pPr>
        <w:pStyle w:val="11"/>
        <w:tabs>
          <w:tab w:val="left" w:pos="840"/>
        </w:tabs>
        <w:snapToGrid w:val="0"/>
        <w:spacing w:line="360" w:lineRule="auto"/>
        <w:ind w:firstLineChars="200"/>
        <w:jc w:val="both"/>
        <w:rPr>
          <w:rFonts w:hint="eastAsia" w:hAnsi="宋体"/>
          <w:color w:val="auto"/>
          <w:szCs w:val="24"/>
        </w:rPr>
      </w:pPr>
      <w:r>
        <w:rPr>
          <w:rFonts w:hAnsi="宋体"/>
          <w:szCs w:val="24"/>
        </w:rPr>
        <w:t>8</w:t>
      </w:r>
      <w:r>
        <w:rPr>
          <w:rFonts w:hint="eastAsia" w:hAnsi="宋体"/>
          <w:szCs w:val="24"/>
        </w:rPr>
        <w:t>.3  乙方指定</w:t>
      </w:r>
      <w:r>
        <w:rPr>
          <w:rFonts w:hint="eastAsia" w:hAnsi="宋体"/>
          <w:szCs w:val="24"/>
          <w:u w:val="single"/>
        </w:rPr>
        <w:t xml:space="preserve"> </w:t>
      </w:r>
      <w:r>
        <w:rPr>
          <w:rFonts w:hint="eastAsia" w:hAnsi="宋体"/>
          <w:color w:val="auto"/>
          <w:szCs w:val="24"/>
          <w:u w:val="single"/>
          <w:lang w:val="en-US" w:eastAsia="zh-CN"/>
        </w:rPr>
        <w:t xml:space="preserve">       </w:t>
      </w:r>
      <w:r>
        <w:rPr>
          <w:rFonts w:hint="eastAsia" w:hAnsi="宋体"/>
          <w:color w:val="auto"/>
          <w:szCs w:val="24"/>
          <w:u w:val="single"/>
        </w:rPr>
        <w:t xml:space="preserve">  </w:t>
      </w:r>
      <w:r>
        <w:rPr>
          <w:rFonts w:hint="eastAsia" w:hAnsi="宋体"/>
          <w:szCs w:val="24"/>
        </w:rPr>
        <w:t>为负责人，全面组织协调本项目规划设计各项事宜。</w:t>
      </w:r>
    </w:p>
    <w:p>
      <w:pPr>
        <w:adjustRightInd w:val="0"/>
        <w:snapToGrid w:val="0"/>
        <w:spacing w:line="360" w:lineRule="auto"/>
        <w:ind w:firstLine="1080" w:firstLineChars="450"/>
        <w:rPr>
          <w:rFonts w:hint="eastAsia" w:ascii="宋体" w:hAnsi="宋体"/>
          <w:sz w:val="24"/>
          <w:u w:val="single"/>
        </w:rPr>
      </w:pPr>
      <w:r>
        <w:rPr>
          <w:rFonts w:hint="eastAsia" w:ascii="宋体" w:hAnsi="宋体"/>
          <w:color w:val="auto"/>
          <w:sz w:val="24"/>
        </w:rPr>
        <w:t>电话：</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 xml:space="preserve"> </w:t>
      </w:r>
      <w:r>
        <w:rPr>
          <w:rFonts w:hint="eastAsia" w:ascii="宋体" w:hAnsi="宋体"/>
          <w:sz w:val="24"/>
        </w:rPr>
        <w:t xml:space="preserve">  电邮：</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pPr>
        <w:adjustRightInd w:val="0"/>
        <w:snapToGrid w:val="0"/>
        <w:spacing w:line="360" w:lineRule="auto"/>
        <w:ind w:firstLine="472" w:firstLineChars="196"/>
        <w:outlineLvl w:val="0"/>
        <w:rPr>
          <w:rFonts w:hint="eastAsia" w:ascii="宋体" w:hAnsi="宋体"/>
          <w:b/>
          <w:kern w:val="0"/>
          <w:sz w:val="24"/>
        </w:rPr>
      </w:pPr>
      <w:r>
        <w:rPr>
          <w:rFonts w:hint="eastAsia" w:ascii="宋体" w:hAnsi="宋体"/>
          <w:b/>
          <w:kern w:val="0"/>
          <w:sz w:val="24"/>
        </w:rPr>
        <w:t>第九条  合同费用及支付方式</w:t>
      </w:r>
    </w:p>
    <w:p>
      <w:pPr>
        <w:pStyle w:val="11"/>
        <w:snapToGrid w:val="0"/>
        <w:spacing w:line="360" w:lineRule="auto"/>
        <w:ind w:firstLineChars="200"/>
        <w:jc w:val="both"/>
        <w:rPr>
          <w:rFonts w:hAnsi="宋体"/>
          <w:szCs w:val="24"/>
        </w:rPr>
      </w:pPr>
      <w:r>
        <w:rPr>
          <w:rFonts w:hAnsi="宋体"/>
          <w:szCs w:val="24"/>
        </w:rPr>
        <w:t>9</w:t>
      </w:r>
      <w:r>
        <w:rPr>
          <w:rFonts w:hint="eastAsia" w:hAnsi="宋体"/>
          <w:szCs w:val="24"/>
        </w:rPr>
        <w:t>.1  合同费用</w:t>
      </w:r>
    </w:p>
    <w:p>
      <w:pPr>
        <w:adjustRightInd w:val="0"/>
        <w:snapToGrid w:val="0"/>
        <w:spacing w:line="360" w:lineRule="auto"/>
        <w:ind w:firstLine="480" w:firstLineChars="200"/>
        <w:rPr>
          <w:kern w:val="0"/>
          <w:sz w:val="24"/>
          <w:u w:val="single"/>
        </w:rPr>
      </w:pPr>
      <w:r>
        <w:rPr>
          <w:rFonts w:ascii="宋体" w:hAnsi="宋体"/>
          <w:sz w:val="24"/>
        </w:rPr>
        <w:t>9</w:t>
      </w:r>
      <w:r>
        <w:rPr>
          <w:rFonts w:hint="eastAsia" w:ascii="宋体" w:hAnsi="宋体"/>
          <w:sz w:val="24"/>
        </w:rPr>
        <w:t>.1.1</w:t>
      </w:r>
      <w:r>
        <w:rPr>
          <w:rFonts w:hAnsi="宋体"/>
          <w:sz w:val="24"/>
        </w:rPr>
        <w:t>根据国家计委（计价格</w:t>
      </w:r>
      <w:r>
        <w:rPr>
          <w:sz w:val="24"/>
        </w:rPr>
        <w:t>[2001]1218</w:t>
      </w:r>
      <w:r>
        <w:rPr>
          <w:rFonts w:hAnsi="宋体"/>
          <w:sz w:val="24"/>
        </w:rPr>
        <w:t>号）文规定，城市规划设计费用实</w:t>
      </w:r>
      <w:r>
        <w:rPr>
          <w:rFonts w:ascii="宋体" w:hAnsi="宋体" w:eastAsia="宋体" w:cs="Times New Roman"/>
          <w:kern w:val="0"/>
          <w:sz w:val="24"/>
          <w:szCs w:val="24"/>
          <w:lang w:val="en-US" w:eastAsia="zh-CN" w:bidi="ar-SA"/>
        </w:rPr>
        <w:t>行甲乙双方议价。在参考中国城市规划协会《城市规划设计计费指导意见》（2004年6月）及其他相关文件的基础上，经双方协商，该规划设计总价款：</w:t>
      </w:r>
      <w:r>
        <w:rPr>
          <w:rFonts w:hint="eastAsia" w:ascii="宋体" w:hAnsi="宋体" w:eastAsia="宋体" w:cs="Times New Roman"/>
          <w:kern w:val="0"/>
          <w:sz w:val="24"/>
          <w:szCs w:val="24"/>
          <w:lang w:val="en-US" w:eastAsia="zh-CN" w:bidi="ar-SA"/>
        </w:rPr>
        <w:t>￥</w:t>
      </w:r>
      <w:r>
        <w:rPr>
          <w:rFonts w:hint="eastAsia" w:ascii="宋体" w:hAnsi="宋体" w:eastAsia="宋体" w:cs="Times New Roman"/>
          <w:kern w:val="0"/>
          <w:sz w:val="24"/>
          <w:szCs w:val="24"/>
          <w:u w:val="single"/>
          <w:lang w:val="en-US" w:eastAsia="zh-CN" w:bidi="ar-SA"/>
        </w:rPr>
        <w:t xml:space="preserve">            </w:t>
      </w:r>
      <w:r>
        <w:rPr>
          <w:rFonts w:ascii="宋体" w:hAnsi="宋体" w:eastAsia="宋体" w:cs="Times New Roman"/>
          <w:kern w:val="0"/>
          <w:sz w:val="24"/>
          <w:szCs w:val="24"/>
          <w:lang w:val="en-US" w:eastAsia="zh-CN" w:bidi="ar-SA"/>
        </w:rPr>
        <w:t>元</w:t>
      </w:r>
      <w:r>
        <w:rPr>
          <w:rFonts w:hint="eastAsia" w:ascii="宋体" w:hAnsi="宋体" w:eastAsia="宋体" w:cs="Times New Roman"/>
          <w:kern w:val="0"/>
          <w:sz w:val="24"/>
          <w:szCs w:val="24"/>
          <w:lang w:val="en-US" w:eastAsia="zh-CN" w:bidi="ar-SA"/>
        </w:rPr>
        <w:t>（大写：人民币</w:t>
      </w:r>
      <w:r>
        <w:rPr>
          <w:rFonts w:hint="eastAsia" w:ascii="宋体" w:hAnsi="宋体" w:eastAsia="宋体" w:cs="Times New Roman"/>
          <w:kern w:val="0"/>
          <w:sz w:val="24"/>
          <w:szCs w:val="24"/>
          <w:u w:val="single"/>
          <w:lang w:val="en-US" w:eastAsia="zh-CN" w:bidi="ar-SA"/>
        </w:rPr>
        <w:t xml:space="preserve">            </w:t>
      </w:r>
      <w:r>
        <w:rPr>
          <w:rFonts w:hint="eastAsia" w:ascii="宋体" w:hAnsi="宋体" w:eastAsia="宋体" w:cs="Times New Roman"/>
          <w:kern w:val="0"/>
          <w:sz w:val="24"/>
          <w:szCs w:val="24"/>
          <w:lang w:val="en-US" w:eastAsia="zh-CN" w:bidi="ar-SA"/>
        </w:rPr>
        <w:t>），本合同价款为含税价，税率</w:t>
      </w:r>
      <w:r>
        <w:rPr>
          <w:rFonts w:hint="eastAsia" w:ascii="宋体" w:hAnsi="宋体" w:eastAsia="宋体" w:cs="Times New Roman"/>
          <w:kern w:val="0"/>
          <w:sz w:val="24"/>
          <w:szCs w:val="24"/>
          <w:u w:val="single"/>
          <w:lang w:val="en-US" w:eastAsia="zh-CN" w:bidi="ar-SA"/>
        </w:rPr>
        <w:t xml:space="preserve">    </w:t>
      </w:r>
      <w:r>
        <w:rPr>
          <w:rFonts w:ascii="宋体" w:hAnsi="宋体" w:eastAsia="宋体" w:cs="Times New Roman"/>
          <w:kern w:val="0"/>
          <w:sz w:val="24"/>
          <w:szCs w:val="24"/>
          <w:lang w:val="en-US" w:eastAsia="zh-CN" w:bidi="ar-SA"/>
        </w:rPr>
        <w:t>%</w:t>
      </w:r>
      <w:r>
        <w:rPr>
          <w:rFonts w:hint="eastAsia" w:ascii="宋体" w:hAnsi="宋体" w:eastAsia="宋体" w:cs="Times New Roman"/>
          <w:kern w:val="0"/>
          <w:sz w:val="24"/>
          <w:szCs w:val="24"/>
          <w:lang w:val="en-US" w:eastAsia="zh-CN" w:bidi="ar-SA"/>
        </w:rPr>
        <w:t>。其中，不含税价</w:t>
      </w:r>
      <w:r>
        <w:rPr>
          <w:rFonts w:hint="eastAsia" w:hAnsi="宋体"/>
          <w:color w:val="000000"/>
          <w:sz w:val="24"/>
        </w:rPr>
        <w:t>款为</w:t>
      </w:r>
      <w:r>
        <w:rPr>
          <w:rFonts w:hint="eastAsia" w:ascii="Malgun Gothic Semilight" w:hAnsi="Malgun Gothic Semilight" w:eastAsia="Malgun Gothic Semilight" w:cs="Malgun Gothic Semilight"/>
          <w:kern w:val="0"/>
          <w:sz w:val="24"/>
        </w:rPr>
        <w:t>￥</w:t>
      </w:r>
      <w:r>
        <w:rPr>
          <w:rFonts w:hint="eastAsia" w:ascii="宋体" w:hAnsi="宋体" w:eastAsia="Malgun Gothic Semilight"/>
          <w:sz w:val="24"/>
          <w:u w:val="single"/>
          <w:lang w:val="en-US" w:eastAsia="zh-CN"/>
        </w:rPr>
        <w:t xml:space="preserve">        </w:t>
      </w:r>
      <w:r>
        <w:rPr>
          <w:rFonts w:hint="eastAsia" w:hAnsi="宋体"/>
          <w:color w:val="000000"/>
          <w:sz w:val="24"/>
        </w:rPr>
        <w:t>元（大写：人民币</w:t>
      </w:r>
      <w:r>
        <w:rPr>
          <w:rFonts w:hint="eastAsia" w:hAnsi="宋体"/>
          <w:color w:val="000000"/>
          <w:sz w:val="24"/>
          <w:u w:val="single"/>
          <w:lang w:val="en-US" w:eastAsia="zh-CN"/>
        </w:rPr>
        <w:t xml:space="preserve">            </w:t>
      </w:r>
      <w:r>
        <w:rPr>
          <w:rFonts w:hint="eastAsia" w:hAnsi="宋体"/>
          <w:color w:val="000000"/>
          <w:sz w:val="24"/>
          <w:u w:val="single"/>
        </w:rPr>
        <w:t>分</w:t>
      </w:r>
      <w:r>
        <w:rPr>
          <w:rFonts w:hint="eastAsia" w:hAnsi="宋体"/>
          <w:color w:val="000000"/>
          <w:sz w:val="24"/>
        </w:rPr>
        <w:t>），增值税为</w:t>
      </w:r>
      <w:r>
        <w:rPr>
          <w:rFonts w:ascii="Malgun Gothic Semilight" w:hAnsi="Malgun Gothic Semilight" w:eastAsia="Malgun Gothic Semilight" w:cs="Malgun Gothic Semilight"/>
          <w:kern w:val="0"/>
          <w:sz w:val="24"/>
        </w:rPr>
        <w:t>￥</w:t>
      </w:r>
      <w:r>
        <w:rPr>
          <w:rFonts w:hint="eastAsia" w:ascii="宋体" w:hAnsi="宋体" w:eastAsia="Malgun Gothic Semilight"/>
          <w:sz w:val="24"/>
          <w:u w:val="single"/>
          <w:lang w:val="en-US" w:eastAsia="zh-CN"/>
        </w:rPr>
        <w:t xml:space="preserve">          </w:t>
      </w:r>
      <w:r>
        <w:rPr>
          <w:rFonts w:hint="eastAsia" w:hAnsi="宋体"/>
          <w:color w:val="000000"/>
          <w:sz w:val="24"/>
        </w:rPr>
        <w:t>元（大写：人民币</w:t>
      </w:r>
      <w:r>
        <w:rPr>
          <w:rFonts w:hint="eastAsia" w:hAnsi="宋体"/>
          <w:color w:val="000000"/>
          <w:sz w:val="24"/>
          <w:u w:val="single"/>
          <w:lang w:val="en-US" w:eastAsia="zh-CN"/>
        </w:rPr>
        <w:t xml:space="preserve">                          </w:t>
      </w:r>
      <w:r>
        <w:rPr>
          <w:rFonts w:hint="eastAsia" w:hAnsi="宋体"/>
          <w:color w:val="000000"/>
          <w:sz w:val="24"/>
        </w:rPr>
        <w:t>）。</w:t>
      </w:r>
    </w:p>
    <w:p>
      <w:pPr>
        <w:adjustRightInd w:val="0"/>
        <w:snapToGrid w:val="0"/>
        <w:spacing w:line="360" w:lineRule="auto"/>
        <w:ind w:firstLine="480" w:firstLineChars="200"/>
        <w:rPr>
          <w:rFonts w:hint="eastAsia" w:ascii="宋体" w:hAnsi="宋体"/>
          <w:color w:val="000000"/>
          <w:sz w:val="24"/>
        </w:rPr>
      </w:pPr>
      <w:r>
        <w:rPr>
          <w:rFonts w:ascii="宋体" w:hAnsi="宋体"/>
          <w:color w:val="000000"/>
          <w:sz w:val="24"/>
        </w:rPr>
        <w:t xml:space="preserve">9.1.2  </w:t>
      </w:r>
      <w:r>
        <w:rPr>
          <w:rFonts w:hint="eastAsia" w:ascii="宋体" w:hAnsi="宋体"/>
          <w:color w:val="000000"/>
          <w:sz w:val="24"/>
        </w:rPr>
        <w:t>本合同所述各阶段成果提交后，因非乙方过错而造成该阶段成果修改的，其费用由双方协商后另计。</w:t>
      </w:r>
    </w:p>
    <w:p>
      <w:pPr>
        <w:pStyle w:val="10"/>
        <w:snapToGrid w:val="0"/>
        <w:spacing w:line="360" w:lineRule="auto"/>
        <w:ind w:firstLineChars="200"/>
        <w:jc w:val="both"/>
        <w:rPr>
          <w:rFonts w:hAnsi="宋体"/>
          <w:szCs w:val="24"/>
        </w:rPr>
      </w:pPr>
      <w:r>
        <w:rPr>
          <w:rFonts w:hAnsi="宋体"/>
          <w:szCs w:val="24"/>
        </w:rPr>
        <w:t>9</w:t>
      </w:r>
      <w:r>
        <w:rPr>
          <w:rFonts w:hint="eastAsia" w:hAnsi="宋体"/>
          <w:szCs w:val="24"/>
        </w:rPr>
        <w:t>.2  支付方式</w:t>
      </w:r>
    </w:p>
    <w:p>
      <w:pPr>
        <w:pStyle w:val="11"/>
        <w:snapToGrid w:val="0"/>
        <w:spacing w:line="360" w:lineRule="auto"/>
        <w:ind w:firstLineChars="200"/>
        <w:jc w:val="both"/>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9.2.1  自本合同签订后，甲方完成内部付款流程后五日内，甲方应支付总费用的50％，计人民币：</w:t>
      </w:r>
      <w:r>
        <w:rPr>
          <w:rFonts w:hint="eastAsia" w:hAnsi="宋体" w:eastAsia="宋体" w:cs="Times New Roman"/>
          <w:color w:val="000000"/>
          <w:kern w:val="2"/>
          <w:sz w:val="24"/>
          <w:szCs w:val="24"/>
          <w:lang w:val="en-US" w:eastAsia="zh-CN" w:bidi="ar-SA"/>
        </w:rPr>
        <w:t xml:space="preserve">         </w:t>
      </w:r>
      <w:r>
        <w:rPr>
          <w:rFonts w:hint="eastAsia" w:ascii="宋体" w:hAnsi="宋体" w:eastAsia="宋体" w:cs="Times New Roman"/>
          <w:color w:val="000000"/>
          <w:kern w:val="2"/>
          <w:sz w:val="24"/>
          <w:szCs w:val="24"/>
          <w:lang w:val="en-US" w:eastAsia="zh-CN" w:bidi="ar-SA"/>
        </w:rPr>
        <w:t>（￥</w:t>
      </w:r>
      <w:r>
        <w:rPr>
          <w:rFonts w:hint="eastAsia" w:hAnsi="宋体" w:eastAsia="宋体" w:cs="Times New Roman"/>
          <w:color w:val="000000"/>
          <w:kern w:val="2"/>
          <w:sz w:val="24"/>
          <w:szCs w:val="24"/>
          <w:lang w:val="en-US" w:eastAsia="zh-CN" w:bidi="ar-SA"/>
        </w:rPr>
        <w:t xml:space="preserve">            </w:t>
      </w:r>
      <w:r>
        <w:rPr>
          <w:rFonts w:hint="eastAsia" w:ascii="宋体" w:hAnsi="宋体" w:eastAsia="宋体" w:cs="Times New Roman"/>
          <w:color w:val="000000"/>
          <w:kern w:val="2"/>
          <w:sz w:val="24"/>
          <w:szCs w:val="24"/>
          <w:lang w:val="en-US" w:eastAsia="zh-CN" w:bidi="ar-SA"/>
        </w:rPr>
        <w:t>元）；</w:t>
      </w:r>
    </w:p>
    <w:p>
      <w:pPr>
        <w:pStyle w:val="11"/>
        <w:snapToGrid w:val="0"/>
        <w:spacing w:line="360" w:lineRule="auto"/>
        <w:ind w:firstLineChars="200"/>
        <w:jc w:val="both"/>
        <w:rPr>
          <w:rFonts w:hint="eastAsia" w:hAnsi="宋体"/>
          <w:szCs w:val="24"/>
        </w:rPr>
      </w:pPr>
      <w:r>
        <w:rPr>
          <w:rFonts w:hAnsi="宋体"/>
          <w:szCs w:val="24"/>
        </w:rPr>
        <w:t>9</w:t>
      </w:r>
      <w:r>
        <w:rPr>
          <w:rFonts w:hint="eastAsia" w:hAnsi="宋体"/>
          <w:szCs w:val="24"/>
        </w:rPr>
        <w:t>.2.2  乙方向甲方提交技术成果后</w:t>
      </w:r>
      <w:r>
        <w:rPr>
          <w:rFonts w:hint="eastAsia" w:hAnsi="宋体"/>
          <w:szCs w:val="24"/>
          <w:lang w:val="en-US" w:eastAsia="zh-CN"/>
        </w:rPr>
        <w:t>五日内</w:t>
      </w:r>
      <w:r>
        <w:rPr>
          <w:rFonts w:hint="eastAsia" w:hAnsi="宋体"/>
          <w:szCs w:val="24"/>
        </w:rPr>
        <w:t>，甲方应一次性结清全部设计费用；</w:t>
      </w:r>
    </w:p>
    <w:p>
      <w:pPr>
        <w:pStyle w:val="11"/>
        <w:snapToGrid w:val="0"/>
        <w:spacing w:line="360" w:lineRule="auto"/>
        <w:ind w:firstLineChars="200"/>
        <w:jc w:val="both"/>
        <w:rPr>
          <w:rFonts w:hint="eastAsia" w:hAnsi="宋体"/>
          <w:szCs w:val="24"/>
        </w:rPr>
      </w:pPr>
      <w:r>
        <w:rPr>
          <w:rFonts w:hAnsi="宋体"/>
          <w:szCs w:val="24"/>
        </w:rPr>
        <w:t>9</w:t>
      </w:r>
      <w:r>
        <w:rPr>
          <w:rFonts w:hint="eastAsia" w:hAnsi="宋体"/>
          <w:szCs w:val="24"/>
        </w:rPr>
        <w:t>.3  甲方付款前，乙方应当向甲方出具合规的甲方认可的发票。否则，甲方有权拒绝付款，并不承担违约责任。</w:t>
      </w:r>
    </w:p>
    <w:p>
      <w:pPr>
        <w:pStyle w:val="9"/>
        <w:snapToGrid w:val="0"/>
        <w:spacing w:line="360" w:lineRule="auto"/>
        <w:ind w:firstLine="472" w:firstLineChars="196"/>
        <w:jc w:val="both"/>
        <w:outlineLvl w:val="0"/>
        <w:rPr>
          <w:rFonts w:hint="eastAsia" w:ascii="宋体" w:hAnsi="宋体" w:eastAsia="宋体"/>
          <w:b/>
          <w:sz w:val="24"/>
          <w:szCs w:val="24"/>
        </w:rPr>
      </w:pPr>
      <w:r>
        <w:rPr>
          <w:rFonts w:hint="eastAsia" w:ascii="宋体" w:hAnsi="宋体" w:eastAsia="宋体"/>
          <w:b/>
          <w:sz w:val="24"/>
          <w:szCs w:val="24"/>
        </w:rPr>
        <w:t>第十条  违约责任及其他约定事项</w:t>
      </w:r>
    </w:p>
    <w:p>
      <w:pPr>
        <w:adjustRightInd w:val="0"/>
        <w:snapToGrid w:val="0"/>
        <w:spacing w:line="360" w:lineRule="auto"/>
        <w:ind w:firstLine="480" w:firstLineChars="200"/>
        <w:rPr>
          <w:rFonts w:hint="eastAsia" w:ascii="宋体" w:hAnsi="宋体"/>
          <w:kern w:val="0"/>
          <w:sz w:val="24"/>
        </w:rPr>
      </w:pPr>
      <w:r>
        <w:rPr>
          <w:rFonts w:hint="eastAsia" w:ascii="宋体" w:hAnsi="宋体"/>
          <w:sz w:val="24"/>
        </w:rPr>
        <w:t>10.</w:t>
      </w:r>
      <w:r>
        <w:rPr>
          <w:rFonts w:ascii="宋体" w:hAnsi="宋体"/>
          <w:sz w:val="24"/>
        </w:rPr>
        <w:t>1</w:t>
      </w:r>
      <w:r>
        <w:rPr>
          <w:rFonts w:hint="eastAsia" w:ascii="宋体" w:hAnsi="宋体"/>
          <w:sz w:val="24"/>
        </w:rPr>
        <w:t xml:space="preserve">  </w:t>
      </w:r>
      <w:r>
        <w:rPr>
          <w:rFonts w:hint="eastAsia" w:ascii="宋体" w:hAnsi="宋体"/>
          <w:kern w:val="0"/>
          <w:sz w:val="24"/>
        </w:rPr>
        <w:t>在合同履行期间，甲方要求终止或解除合同，乙方未开始工作的，应退还甲方首付款；已开始工作的，甲方应根据乙方已进行的该阶段工作按该阶段工作费用的全部支付。</w:t>
      </w:r>
    </w:p>
    <w:p>
      <w:pPr>
        <w:adjustRightInd w:val="0"/>
        <w:snapToGrid w:val="0"/>
        <w:spacing w:line="360" w:lineRule="auto"/>
        <w:ind w:firstLine="480" w:firstLineChars="200"/>
        <w:rPr>
          <w:rFonts w:hint="eastAsia" w:ascii="宋体" w:hAnsi="宋体" w:eastAsia="宋体" w:cs="Times New Roman"/>
          <w:kern w:val="0"/>
          <w:sz w:val="24"/>
        </w:rPr>
      </w:pPr>
      <w:r>
        <w:rPr>
          <w:rFonts w:hint="eastAsia" w:ascii="宋体" w:hAnsi="宋体"/>
          <w:sz w:val="24"/>
        </w:rPr>
        <w:t>10.</w:t>
      </w:r>
      <w:r>
        <w:rPr>
          <w:rFonts w:ascii="宋体" w:hAnsi="宋体"/>
          <w:sz w:val="24"/>
        </w:rPr>
        <w:t>2</w:t>
      </w:r>
      <w:r>
        <w:rPr>
          <w:rFonts w:hint="eastAsia" w:ascii="宋体" w:hAnsi="宋体"/>
          <w:sz w:val="24"/>
        </w:rPr>
        <w:t xml:space="preserve"> </w:t>
      </w:r>
      <w:r>
        <w:rPr>
          <w:rFonts w:hint="eastAsia" w:ascii="宋体" w:hAnsi="宋体" w:eastAsia="宋体" w:cs="Times New Roman"/>
          <w:kern w:val="0"/>
          <w:sz w:val="24"/>
        </w:rPr>
        <w:t xml:space="preserve"> 甲方应按本合同第九条规定的金额和时间向乙方支付设计费用，因自身原因，超过规定支付时间15个工作日后，每逾期支付一天，应向乙方偿付当期应支付费用的</w:t>
      </w:r>
      <w:r>
        <w:rPr>
          <w:rFonts w:hint="eastAsia" w:ascii="宋体" w:hAnsi="宋体" w:eastAsia="宋体" w:cs="Times New Roman"/>
          <w:kern w:val="0"/>
          <w:sz w:val="24"/>
          <w:lang w:eastAsia="zh-Hans"/>
        </w:rPr>
        <w:t>万分之一</w:t>
      </w:r>
      <w:r>
        <w:rPr>
          <w:rFonts w:hint="eastAsia" w:ascii="宋体" w:hAnsi="宋体" w:eastAsia="宋体" w:cs="Times New Roman"/>
          <w:kern w:val="0"/>
          <w:sz w:val="24"/>
        </w:rPr>
        <w:t>作为逾期违约金。</w:t>
      </w:r>
    </w:p>
    <w:p>
      <w:pPr>
        <w:adjustRightInd w:val="0"/>
        <w:snapToGrid w:val="0"/>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10.3  甲方变更委托项目、规模、条件，或因提交的资料错误，或所提资料作重大修改，或因相关主管部门要求而作重大修改，以致造成乙方需返工时，除非甲、乙双方需另行协商签订补充合同（或另订合同）或重新明确有关条款外，甲方应按乙方所耗工作量向乙方支付返工费，返工费具体金额经双方另行协商确认。</w:t>
      </w:r>
    </w:p>
    <w:p>
      <w:pPr>
        <w:pStyle w:val="10"/>
        <w:snapToGrid w:val="0"/>
        <w:spacing w:line="360" w:lineRule="auto"/>
        <w:ind w:firstLineChars="200"/>
        <w:jc w:val="both"/>
        <w:rPr>
          <w:rFonts w:hint="eastAsia" w:hAnsi="宋体"/>
          <w:szCs w:val="24"/>
        </w:rPr>
      </w:pPr>
      <w:r>
        <w:rPr>
          <w:rFonts w:hint="eastAsia" w:hAnsi="宋体"/>
          <w:szCs w:val="24"/>
        </w:rPr>
        <w:t>10.4  因乙方责任造成工作重大返工或重作的或因乙方过错合同中途被终止，乙方不得另行收费。</w:t>
      </w:r>
    </w:p>
    <w:p>
      <w:pPr>
        <w:pStyle w:val="10"/>
        <w:snapToGrid w:val="0"/>
        <w:spacing w:line="360" w:lineRule="auto"/>
        <w:ind w:firstLineChars="200"/>
        <w:jc w:val="both"/>
        <w:rPr>
          <w:rFonts w:hint="eastAsia" w:hAnsi="宋体"/>
          <w:szCs w:val="24"/>
        </w:rPr>
      </w:pPr>
      <w:r>
        <w:rPr>
          <w:rFonts w:hAnsi="宋体"/>
          <w:szCs w:val="24"/>
        </w:rPr>
        <w:t>10</w:t>
      </w:r>
      <w:r>
        <w:rPr>
          <w:rFonts w:hint="eastAsia" w:hAnsi="宋体"/>
          <w:szCs w:val="24"/>
        </w:rPr>
        <w:t>.5  乙方对设计文件出现的遗漏或错误负责修改或补充。由于乙方设计错误造成设计文件交付时间顺延的，乙方应承担返工重做等责任，并按</w:t>
      </w:r>
      <w:r>
        <w:rPr>
          <w:rFonts w:hAnsi="宋体"/>
          <w:szCs w:val="24"/>
        </w:rPr>
        <w:t>10</w:t>
      </w:r>
      <w:r>
        <w:rPr>
          <w:rFonts w:hint="eastAsia" w:hAnsi="宋体"/>
          <w:szCs w:val="24"/>
        </w:rPr>
        <w:t>.6的约定向甲方承担违约责任。</w:t>
      </w:r>
    </w:p>
    <w:p>
      <w:pPr>
        <w:tabs>
          <w:tab w:val="left" w:pos="735"/>
        </w:tabs>
        <w:adjustRightInd w:val="0"/>
        <w:snapToGrid w:val="0"/>
        <w:spacing w:line="360" w:lineRule="auto"/>
        <w:ind w:firstLine="480" w:firstLineChars="200"/>
        <w:rPr>
          <w:rFonts w:hint="eastAsia" w:ascii="宋体" w:hAnsi="宋体"/>
          <w:kern w:val="0"/>
          <w:sz w:val="24"/>
        </w:rPr>
      </w:pPr>
      <w:r>
        <w:rPr>
          <w:rFonts w:hint="eastAsia" w:ascii="宋体" w:hAnsi="宋体"/>
          <w:sz w:val="24"/>
        </w:rPr>
        <w:t>10.</w:t>
      </w:r>
      <w:r>
        <w:rPr>
          <w:rFonts w:ascii="宋体" w:hAnsi="宋体"/>
          <w:sz w:val="24"/>
        </w:rPr>
        <w:t>6</w:t>
      </w:r>
      <w:r>
        <w:rPr>
          <w:rFonts w:hint="eastAsia" w:ascii="宋体" w:hAnsi="宋体"/>
          <w:sz w:val="24"/>
        </w:rPr>
        <w:t xml:space="preserve">  </w:t>
      </w:r>
      <w:r>
        <w:rPr>
          <w:rFonts w:hint="eastAsia" w:ascii="宋体" w:hAnsi="宋体"/>
          <w:kern w:val="0"/>
          <w:sz w:val="24"/>
        </w:rPr>
        <w:t>乙方由于自身过错，延误按本合同规定的规划设计成果交付时间，每延误一天，应减收合同总价</w:t>
      </w:r>
      <w:r>
        <w:rPr>
          <w:rFonts w:hint="eastAsia" w:ascii="宋体" w:hAnsi="宋体"/>
          <w:kern w:val="0"/>
          <w:sz w:val="24"/>
          <w:lang w:val="en-US" w:eastAsia="zh-CN"/>
        </w:rPr>
        <w:t>万分之一</w:t>
      </w:r>
      <w:r>
        <w:rPr>
          <w:rFonts w:hint="eastAsia" w:ascii="宋体" w:hAnsi="宋体"/>
          <w:kern w:val="0"/>
          <w:sz w:val="24"/>
        </w:rPr>
        <w:t>作为延误违约金。</w:t>
      </w:r>
    </w:p>
    <w:p>
      <w:pPr>
        <w:adjustRightInd w:val="0"/>
        <w:snapToGrid w:val="0"/>
        <w:spacing w:line="360" w:lineRule="auto"/>
        <w:ind w:firstLine="480" w:firstLineChars="200"/>
        <w:rPr>
          <w:rFonts w:hint="eastAsia" w:ascii="宋体" w:hAnsi="宋体"/>
          <w:kern w:val="0"/>
          <w:sz w:val="24"/>
        </w:rPr>
      </w:pPr>
      <w:r>
        <w:rPr>
          <w:rFonts w:hint="eastAsia" w:ascii="宋体" w:hAnsi="宋体"/>
          <w:sz w:val="24"/>
        </w:rPr>
        <w:t>10.</w:t>
      </w:r>
      <w:r>
        <w:rPr>
          <w:rFonts w:ascii="宋体" w:hAnsi="宋体"/>
          <w:sz w:val="24"/>
        </w:rPr>
        <w:t>7</w:t>
      </w:r>
      <w:r>
        <w:rPr>
          <w:rFonts w:hint="eastAsia" w:ascii="宋体" w:hAnsi="宋体"/>
          <w:sz w:val="24"/>
        </w:rPr>
        <w:t xml:space="preserve">  </w:t>
      </w:r>
      <w:r>
        <w:rPr>
          <w:rFonts w:hint="eastAsia" w:ascii="宋体" w:hAnsi="宋体"/>
          <w:kern w:val="0"/>
          <w:sz w:val="24"/>
        </w:rPr>
        <w:t>合同生效后，非因甲方原因且无任何其他合理理由乙方要求终止或解除合同的，乙方应退回所有已收款项并双倍返还定金。</w:t>
      </w:r>
    </w:p>
    <w:p>
      <w:pPr>
        <w:pStyle w:val="10"/>
        <w:snapToGrid w:val="0"/>
        <w:spacing w:line="360" w:lineRule="auto"/>
        <w:ind w:firstLineChars="200"/>
        <w:jc w:val="both"/>
        <w:rPr>
          <w:rFonts w:hint="eastAsia" w:hAnsi="宋体"/>
          <w:szCs w:val="24"/>
        </w:rPr>
      </w:pPr>
      <w:r>
        <w:rPr>
          <w:rFonts w:hint="eastAsia" w:hAnsi="宋体"/>
          <w:szCs w:val="24"/>
        </w:rPr>
        <w:t>10.</w:t>
      </w:r>
      <w:r>
        <w:rPr>
          <w:rFonts w:hAnsi="宋体"/>
          <w:szCs w:val="24"/>
        </w:rPr>
        <w:t>8</w:t>
      </w:r>
      <w:r>
        <w:rPr>
          <w:rFonts w:hint="eastAsia" w:hAnsi="宋体"/>
          <w:szCs w:val="24"/>
        </w:rPr>
        <w:t xml:space="preserve">  如果本合同因非乙方过错在执行中途被终止</w:t>
      </w:r>
      <w:r>
        <w:rPr>
          <w:rFonts w:hAnsi="宋体"/>
          <w:szCs w:val="24"/>
        </w:rPr>
        <w:t>，</w:t>
      </w:r>
      <w:r>
        <w:rPr>
          <w:rFonts w:hint="eastAsia" w:hAnsi="宋体"/>
        </w:rPr>
        <w:t>甲方应根据乙方已进行的该阶段工作按该阶段工作费用的全部支付</w:t>
      </w:r>
      <w:r>
        <w:rPr>
          <w:rFonts w:hint="eastAsia" w:hAnsi="宋体"/>
          <w:szCs w:val="24"/>
        </w:rPr>
        <w:t>，</w:t>
      </w:r>
      <w:r>
        <w:rPr>
          <w:rFonts w:hAnsi="宋体"/>
          <w:szCs w:val="24"/>
        </w:rPr>
        <w:t>乙方将不对终止时的阶段性设计文件的准确性及可行性负责。</w:t>
      </w:r>
    </w:p>
    <w:p>
      <w:pPr>
        <w:pStyle w:val="9"/>
        <w:snapToGrid w:val="0"/>
        <w:spacing w:line="360" w:lineRule="auto"/>
        <w:ind w:firstLine="472" w:firstLineChars="196"/>
        <w:jc w:val="both"/>
        <w:outlineLvl w:val="0"/>
        <w:rPr>
          <w:rFonts w:hint="eastAsia" w:ascii="宋体" w:hAnsi="宋体" w:eastAsia="宋体"/>
          <w:b/>
          <w:sz w:val="24"/>
          <w:szCs w:val="24"/>
        </w:rPr>
      </w:pPr>
      <w:r>
        <w:rPr>
          <w:rFonts w:hint="eastAsia" w:ascii="宋体" w:hAnsi="宋体" w:eastAsia="宋体"/>
          <w:b/>
          <w:sz w:val="24"/>
          <w:szCs w:val="24"/>
        </w:rPr>
        <w:t>第十一条  争议的解决方式</w:t>
      </w:r>
    </w:p>
    <w:p>
      <w:pPr>
        <w:pStyle w:val="3"/>
        <w:tabs>
          <w:tab w:val="left" w:pos="1260"/>
        </w:tabs>
        <w:adjustRightInd w:val="0"/>
        <w:snapToGrid w:val="0"/>
        <w:ind w:firstLine="480" w:firstLineChars="200"/>
        <w:rPr>
          <w:rFonts w:hint="eastAsia" w:ascii="宋体" w:hAnsi="宋体"/>
          <w:kern w:val="0"/>
          <w:sz w:val="24"/>
          <w:szCs w:val="24"/>
        </w:rPr>
      </w:pPr>
      <w:r>
        <w:rPr>
          <w:rFonts w:hint="eastAsia" w:ascii="宋体" w:hAnsi="宋体"/>
          <w:kern w:val="0"/>
          <w:sz w:val="24"/>
          <w:szCs w:val="24"/>
        </w:rPr>
        <w:t>双方因履行本合同而发生的争议，应协商、调解解决。协商、调解不成的，依法向甲方所在地人民法院起诉。</w:t>
      </w:r>
    </w:p>
    <w:p>
      <w:pPr>
        <w:adjustRightInd w:val="0"/>
        <w:snapToGrid w:val="0"/>
        <w:spacing w:line="360" w:lineRule="auto"/>
        <w:ind w:firstLine="472" w:firstLineChars="196"/>
        <w:outlineLvl w:val="0"/>
        <w:rPr>
          <w:rFonts w:hint="eastAsia" w:ascii="宋体" w:hAnsi="宋体"/>
          <w:b/>
          <w:kern w:val="0"/>
          <w:sz w:val="24"/>
        </w:rPr>
      </w:pPr>
      <w:r>
        <w:rPr>
          <w:rFonts w:hint="eastAsia" w:ascii="宋体" w:hAnsi="宋体"/>
          <w:b/>
          <w:kern w:val="0"/>
          <w:sz w:val="24"/>
        </w:rPr>
        <w:t>第十二条  附则</w:t>
      </w:r>
    </w:p>
    <w:p>
      <w:pPr>
        <w:pStyle w:val="10"/>
        <w:snapToGrid w:val="0"/>
        <w:spacing w:line="360" w:lineRule="auto"/>
        <w:ind w:firstLineChars="200"/>
        <w:jc w:val="both"/>
        <w:rPr>
          <w:rFonts w:hint="eastAsia" w:hAnsi="宋体"/>
          <w:szCs w:val="24"/>
        </w:rPr>
      </w:pPr>
      <w:r>
        <w:rPr>
          <w:rFonts w:hint="eastAsia" w:hAnsi="宋体"/>
          <w:szCs w:val="24"/>
        </w:rPr>
        <w:t>1</w:t>
      </w:r>
      <w:r>
        <w:rPr>
          <w:rFonts w:hAnsi="宋体"/>
          <w:szCs w:val="24"/>
        </w:rPr>
        <w:t>2</w:t>
      </w:r>
      <w:r>
        <w:rPr>
          <w:rFonts w:hint="eastAsia" w:hAnsi="宋体"/>
          <w:szCs w:val="24"/>
        </w:rPr>
        <w:t>.1  本合同未尽事宜，均按《中华人民共和国民法典》规定执行，双方也可签订补充协议，补充协议与本合同具有同等效力。</w:t>
      </w:r>
    </w:p>
    <w:p>
      <w:pPr>
        <w:pStyle w:val="10"/>
        <w:snapToGrid w:val="0"/>
        <w:spacing w:line="360" w:lineRule="auto"/>
        <w:ind w:firstLineChars="200"/>
        <w:jc w:val="both"/>
        <w:rPr>
          <w:rFonts w:hint="eastAsia" w:hAnsi="宋体"/>
          <w:szCs w:val="24"/>
        </w:rPr>
      </w:pPr>
      <w:r>
        <w:rPr>
          <w:rFonts w:hint="eastAsia" w:hAnsi="宋体"/>
          <w:szCs w:val="24"/>
        </w:rPr>
        <w:t>1</w:t>
      </w:r>
      <w:r>
        <w:rPr>
          <w:rFonts w:hAnsi="宋体"/>
          <w:szCs w:val="24"/>
        </w:rPr>
        <w:t>2</w:t>
      </w:r>
      <w:r>
        <w:rPr>
          <w:rFonts w:hint="eastAsia" w:hAnsi="宋体"/>
          <w:szCs w:val="24"/>
        </w:rPr>
        <w:t>.2  本合同所述“日”均为工作日。</w:t>
      </w:r>
    </w:p>
    <w:p>
      <w:pPr>
        <w:pStyle w:val="10"/>
        <w:snapToGrid w:val="0"/>
        <w:spacing w:line="360" w:lineRule="auto"/>
        <w:ind w:firstLineChars="200"/>
        <w:jc w:val="both"/>
        <w:rPr>
          <w:rFonts w:hint="eastAsia" w:hAnsi="宋体"/>
          <w:szCs w:val="24"/>
        </w:rPr>
      </w:pPr>
      <w:r>
        <w:rPr>
          <w:rFonts w:hint="eastAsia" w:hAnsi="宋体"/>
          <w:szCs w:val="24"/>
        </w:rPr>
        <w:t>1</w:t>
      </w:r>
      <w:r>
        <w:rPr>
          <w:rFonts w:hAnsi="宋体"/>
          <w:szCs w:val="24"/>
        </w:rPr>
        <w:t>2</w:t>
      </w:r>
      <w:r>
        <w:rPr>
          <w:rFonts w:hint="eastAsia" w:hAnsi="宋体"/>
          <w:szCs w:val="24"/>
        </w:rPr>
        <w:t>.3  本合同一式六份，甲乙双方各执三份，具同等效力。</w:t>
      </w:r>
    </w:p>
    <w:p>
      <w:pPr>
        <w:pStyle w:val="10"/>
        <w:snapToGrid w:val="0"/>
        <w:spacing w:line="360" w:lineRule="auto"/>
        <w:ind w:firstLineChars="200"/>
        <w:jc w:val="both"/>
        <w:rPr>
          <w:rFonts w:hint="eastAsia" w:hAnsi="宋体"/>
          <w:szCs w:val="24"/>
        </w:rPr>
      </w:pPr>
      <w:r>
        <w:rPr>
          <w:rFonts w:hint="eastAsia" w:hAnsi="宋体"/>
          <w:szCs w:val="24"/>
        </w:rPr>
        <w:t>1</w:t>
      </w:r>
      <w:r>
        <w:rPr>
          <w:rFonts w:hAnsi="宋体"/>
          <w:szCs w:val="24"/>
        </w:rPr>
        <w:t>2</w:t>
      </w:r>
      <w:r>
        <w:rPr>
          <w:rFonts w:hint="eastAsia" w:hAnsi="宋体"/>
          <w:szCs w:val="24"/>
        </w:rPr>
        <w:t>.4  本合同自双方签名盖章之日起生效，双方履行完合同规定的义务后，本合同即行终止。</w:t>
      </w:r>
    </w:p>
    <w:p>
      <w:pPr>
        <w:pStyle w:val="10"/>
        <w:snapToGrid w:val="0"/>
        <w:spacing w:line="360" w:lineRule="auto"/>
        <w:ind w:firstLineChars="200"/>
        <w:jc w:val="both"/>
        <w:rPr>
          <w:rFonts w:hint="eastAsia" w:hAnsi="宋体"/>
          <w:szCs w:val="24"/>
        </w:rPr>
      </w:pPr>
      <w:r>
        <w:rPr>
          <w:rFonts w:hint="eastAsia" w:hAnsi="宋体"/>
          <w:szCs w:val="24"/>
        </w:rPr>
        <w:t>（本页以下无正文）</w:t>
      </w:r>
    </w:p>
    <w:p>
      <w:pPr>
        <w:adjustRightInd w:val="0"/>
        <w:snapToGrid w:val="0"/>
        <w:spacing w:line="360" w:lineRule="auto"/>
        <w:rPr>
          <w:rFonts w:hint="eastAsia" w:ascii="宋体" w:hAnsi="宋体"/>
          <w:kern w:val="0"/>
          <w:sz w:val="24"/>
        </w:rPr>
      </w:pPr>
      <w:r>
        <w:rPr>
          <w:rFonts w:ascii="宋体" w:hAnsi="宋体"/>
          <w:kern w:val="0"/>
          <w:sz w:val="24"/>
        </w:rPr>
        <w:br w:type="page"/>
      </w:r>
    </w:p>
    <w:tbl>
      <w:tblPr>
        <w:tblStyle w:val="7"/>
        <w:tblW w:w="0" w:type="auto"/>
        <w:tblInd w:w="0" w:type="dxa"/>
        <w:tblLayout w:type="fixed"/>
        <w:tblCellMar>
          <w:top w:w="0" w:type="dxa"/>
          <w:left w:w="108" w:type="dxa"/>
          <w:bottom w:w="0" w:type="dxa"/>
          <w:right w:w="108" w:type="dxa"/>
        </w:tblCellMar>
      </w:tblPr>
      <w:tblGrid>
        <w:gridCol w:w="4270"/>
        <w:gridCol w:w="4270"/>
      </w:tblGrid>
      <w:tr>
        <w:tblPrEx>
          <w:tblCellMar>
            <w:top w:w="0" w:type="dxa"/>
            <w:left w:w="108" w:type="dxa"/>
            <w:bottom w:w="0" w:type="dxa"/>
            <w:right w:w="108" w:type="dxa"/>
          </w:tblCellMar>
        </w:tblPrEx>
        <w:trPr>
          <w:trHeight w:val="2671" w:hRule="atLeast"/>
        </w:trPr>
        <w:tc>
          <w:tcPr>
            <w:tcW w:w="4270" w:type="dxa"/>
            <w:noWrap w:val="0"/>
            <w:vAlign w:val="top"/>
          </w:tcPr>
          <w:p>
            <w:pPr>
              <w:adjustRightInd w:val="0"/>
              <w:snapToGrid w:val="0"/>
              <w:spacing w:line="360" w:lineRule="auto"/>
              <w:rPr>
                <w:rFonts w:hint="eastAsia" w:ascii="宋体" w:hAnsi="宋体"/>
                <w:kern w:val="0"/>
                <w:sz w:val="24"/>
              </w:rPr>
            </w:pPr>
            <w:r>
              <w:rPr>
                <w:rFonts w:hint="eastAsia" w:ascii="宋体" w:hAnsi="宋体"/>
                <w:kern w:val="0"/>
                <w:sz w:val="24"/>
              </w:rPr>
              <w:t>委托方单位名称:</w:t>
            </w:r>
          </w:p>
          <w:p>
            <w:pPr>
              <w:adjustRightInd w:val="0"/>
              <w:snapToGrid w:val="0"/>
              <w:spacing w:line="360" w:lineRule="auto"/>
              <w:rPr>
                <w:rFonts w:ascii="宋体" w:hAnsi="宋体"/>
                <w:kern w:val="0"/>
                <w:sz w:val="24"/>
              </w:rPr>
            </w:pPr>
            <w:r>
              <w:rPr>
                <w:rFonts w:hint="eastAsia" w:ascii="宋体" w:hAnsi="宋体"/>
                <w:kern w:val="0"/>
                <w:sz w:val="24"/>
              </w:rPr>
              <w:t>西安市新城区城中村和棚户区改造事务中心</w:t>
            </w:r>
          </w:p>
          <w:p>
            <w:pPr>
              <w:adjustRightInd w:val="0"/>
              <w:snapToGrid w:val="0"/>
              <w:spacing w:line="360" w:lineRule="auto"/>
              <w:rPr>
                <w:rFonts w:hint="eastAsia" w:ascii="宋体" w:hAnsi="宋体"/>
                <w:kern w:val="0"/>
                <w:sz w:val="24"/>
              </w:rPr>
            </w:pPr>
            <w:r>
              <w:rPr>
                <w:rFonts w:hint="eastAsia" w:ascii="宋体" w:hAnsi="宋体"/>
                <w:kern w:val="0"/>
                <w:sz w:val="24"/>
              </w:rPr>
              <w:t>（盖章）</w:t>
            </w:r>
          </w:p>
          <w:p>
            <w:pPr>
              <w:pStyle w:val="9"/>
              <w:snapToGrid w:val="0"/>
              <w:spacing w:line="360" w:lineRule="auto"/>
              <w:ind w:firstLine="0"/>
              <w:jc w:val="both"/>
              <w:outlineLvl w:val="0"/>
              <w:rPr>
                <w:rFonts w:hint="eastAsia" w:ascii="宋体" w:hAnsi="宋体" w:eastAsia="宋体"/>
                <w:b/>
                <w:bCs/>
                <w:sz w:val="24"/>
                <w:szCs w:val="24"/>
              </w:rPr>
            </w:pPr>
          </w:p>
        </w:tc>
        <w:tc>
          <w:tcPr>
            <w:tcW w:w="4270" w:type="dxa"/>
            <w:noWrap w:val="0"/>
            <w:vAlign w:val="top"/>
          </w:tcPr>
          <w:p>
            <w:pPr>
              <w:adjustRightInd w:val="0"/>
              <w:snapToGrid w:val="0"/>
              <w:spacing w:line="360" w:lineRule="auto"/>
              <w:rPr>
                <w:rFonts w:hint="eastAsia" w:ascii="宋体" w:hAnsi="宋体"/>
                <w:kern w:val="0"/>
                <w:sz w:val="24"/>
              </w:rPr>
            </w:pPr>
            <w:r>
              <w:rPr>
                <w:rFonts w:hint="eastAsia" w:ascii="宋体" w:hAnsi="宋体"/>
                <w:kern w:val="0"/>
                <w:sz w:val="24"/>
              </w:rPr>
              <w:t>承接方单位名称:</w:t>
            </w:r>
          </w:p>
          <w:p>
            <w:pPr>
              <w:adjustRightInd w:val="0"/>
              <w:snapToGrid w:val="0"/>
              <w:spacing w:line="360" w:lineRule="auto"/>
              <w:rPr>
                <w:rFonts w:hint="eastAsia" w:ascii="宋体" w:hAnsi="宋体"/>
                <w:kern w:val="0"/>
                <w:sz w:val="24"/>
              </w:rPr>
            </w:pPr>
          </w:p>
          <w:p>
            <w:pPr>
              <w:adjustRightInd w:val="0"/>
              <w:snapToGrid w:val="0"/>
              <w:spacing w:line="360" w:lineRule="auto"/>
              <w:rPr>
                <w:rFonts w:hint="eastAsia" w:ascii="宋体" w:hAnsi="宋体"/>
                <w:kern w:val="0"/>
                <w:sz w:val="24"/>
              </w:rPr>
            </w:pPr>
          </w:p>
          <w:p>
            <w:pPr>
              <w:adjustRightInd w:val="0"/>
              <w:snapToGrid w:val="0"/>
              <w:spacing w:line="360" w:lineRule="auto"/>
              <w:rPr>
                <w:rFonts w:hint="eastAsia" w:ascii="宋体" w:hAnsi="宋体"/>
                <w:kern w:val="0"/>
                <w:sz w:val="24"/>
              </w:rPr>
            </w:pPr>
            <w:r>
              <w:rPr>
                <w:rFonts w:hint="eastAsia" w:ascii="宋体" w:hAnsi="宋体"/>
                <w:kern w:val="0"/>
                <w:sz w:val="24"/>
              </w:rPr>
              <w:t>（盖章）</w:t>
            </w:r>
          </w:p>
          <w:p>
            <w:pPr>
              <w:adjustRightInd w:val="0"/>
              <w:snapToGrid w:val="0"/>
              <w:spacing w:line="360" w:lineRule="auto"/>
              <w:rPr>
                <w:rFonts w:hint="eastAsia" w:ascii="宋体" w:hAnsi="宋体"/>
                <w:kern w:val="0"/>
                <w:sz w:val="24"/>
              </w:rPr>
            </w:pPr>
          </w:p>
        </w:tc>
      </w:tr>
      <w:tr>
        <w:tblPrEx>
          <w:tblCellMar>
            <w:top w:w="0" w:type="dxa"/>
            <w:left w:w="108" w:type="dxa"/>
            <w:bottom w:w="0" w:type="dxa"/>
            <w:right w:w="108" w:type="dxa"/>
          </w:tblCellMar>
        </w:tblPrEx>
        <w:trPr>
          <w:trHeight w:val="888" w:hRule="atLeast"/>
        </w:trPr>
        <w:tc>
          <w:tcPr>
            <w:tcW w:w="4270" w:type="dxa"/>
            <w:noWrap w:val="0"/>
            <w:vAlign w:val="top"/>
          </w:tcPr>
          <w:p>
            <w:pPr>
              <w:adjustRightInd w:val="0"/>
              <w:snapToGrid w:val="0"/>
              <w:spacing w:line="360" w:lineRule="auto"/>
              <w:rPr>
                <w:rFonts w:ascii="宋体" w:hAnsi="宋体"/>
                <w:kern w:val="0"/>
                <w:sz w:val="24"/>
              </w:rPr>
            </w:pPr>
            <w:r>
              <w:rPr>
                <w:rFonts w:hint="eastAsia" w:ascii="宋体" w:hAnsi="宋体"/>
                <w:kern w:val="0"/>
                <w:sz w:val="24"/>
              </w:rPr>
              <w:t>法定代表人：</w:t>
            </w:r>
          </w:p>
          <w:p>
            <w:pPr>
              <w:adjustRightInd w:val="0"/>
              <w:snapToGrid w:val="0"/>
              <w:spacing w:line="360" w:lineRule="auto"/>
              <w:rPr>
                <w:rFonts w:hint="eastAsia" w:ascii="宋体" w:hAnsi="宋体"/>
                <w:kern w:val="0"/>
                <w:sz w:val="24"/>
              </w:rPr>
            </w:pPr>
          </w:p>
          <w:p>
            <w:pPr>
              <w:adjustRightInd w:val="0"/>
              <w:snapToGrid w:val="0"/>
              <w:spacing w:line="360" w:lineRule="auto"/>
              <w:rPr>
                <w:rFonts w:hint="eastAsia" w:ascii="宋体" w:hAnsi="宋体"/>
                <w:kern w:val="0"/>
                <w:sz w:val="24"/>
              </w:rPr>
            </w:pPr>
            <w:r>
              <w:rPr>
                <w:rFonts w:hint="eastAsia" w:ascii="宋体" w:hAnsi="宋体"/>
                <w:kern w:val="0"/>
                <w:sz w:val="24"/>
              </w:rPr>
              <w:t>或委托代理人：</w:t>
            </w:r>
          </w:p>
          <w:p>
            <w:pPr>
              <w:adjustRightInd w:val="0"/>
              <w:snapToGrid w:val="0"/>
              <w:spacing w:line="360" w:lineRule="auto"/>
              <w:rPr>
                <w:rFonts w:hint="eastAsia" w:ascii="宋体" w:hAnsi="宋体"/>
                <w:kern w:val="0"/>
                <w:sz w:val="24"/>
              </w:rPr>
            </w:pPr>
          </w:p>
        </w:tc>
        <w:tc>
          <w:tcPr>
            <w:tcW w:w="4270" w:type="dxa"/>
            <w:noWrap w:val="0"/>
            <w:vAlign w:val="top"/>
          </w:tcPr>
          <w:p>
            <w:pPr>
              <w:adjustRightInd w:val="0"/>
              <w:snapToGrid w:val="0"/>
              <w:spacing w:line="360" w:lineRule="auto"/>
              <w:rPr>
                <w:rFonts w:hint="eastAsia" w:ascii="宋体" w:hAnsi="宋体"/>
                <w:kern w:val="0"/>
                <w:sz w:val="24"/>
              </w:rPr>
            </w:pPr>
            <w:r>
              <w:rPr>
                <w:rFonts w:hint="eastAsia" w:ascii="宋体" w:hAnsi="宋体"/>
                <w:kern w:val="0"/>
                <w:sz w:val="24"/>
              </w:rPr>
              <w:t xml:space="preserve">法定代表人： </w:t>
            </w:r>
          </w:p>
          <w:p>
            <w:pPr>
              <w:adjustRightInd w:val="0"/>
              <w:snapToGrid w:val="0"/>
              <w:spacing w:line="360" w:lineRule="auto"/>
              <w:rPr>
                <w:rFonts w:hint="eastAsia" w:ascii="宋体" w:hAnsi="宋体"/>
                <w:kern w:val="0"/>
                <w:sz w:val="24"/>
              </w:rPr>
            </w:pPr>
          </w:p>
          <w:p>
            <w:pPr>
              <w:adjustRightInd w:val="0"/>
              <w:snapToGrid w:val="0"/>
              <w:spacing w:line="360" w:lineRule="auto"/>
              <w:rPr>
                <w:rFonts w:hint="eastAsia" w:ascii="宋体" w:hAnsi="宋体"/>
                <w:kern w:val="0"/>
                <w:sz w:val="24"/>
              </w:rPr>
            </w:pPr>
            <w:r>
              <w:rPr>
                <w:rFonts w:hint="eastAsia" w:ascii="宋体" w:hAnsi="宋体"/>
                <w:kern w:val="0"/>
                <w:sz w:val="24"/>
              </w:rPr>
              <w:t>或委托代理人：</w:t>
            </w:r>
          </w:p>
        </w:tc>
      </w:tr>
      <w:tr>
        <w:tblPrEx>
          <w:tblCellMar>
            <w:top w:w="0" w:type="dxa"/>
            <w:left w:w="108" w:type="dxa"/>
            <w:bottom w:w="0" w:type="dxa"/>
            <w:right w:w="108" w:type="dxa"/>
          </w:tblCellMar>
        </w:tblPrEx>
        <w:trPr>
          <w:trHeight w:val="888" w:hRule="atLeast"/>
        </w:trPr>
        <w:tc>
          <w:tcPr>
            <w:tcW w:w="4270" w:type="dxa"/>
            <w:noWrap w:val="0"/>
            <w:vAlign w:val="top"/>
          </w:tcPr>
          <w:p>
            <w:pPr>
              <w:adjustRightInd w:val="0"/>
              <w:snapToGrid w:val="0"/>
              <w:spacing w:line="360" w:lineRule="auto"/>
              <w:rPr>
                <w:rFonts w:hint="eastAsia" w:ascii="宋体" w:hAnsi="宋体" w:eastAsia="宋体" w:cs="Times New Roman"/>
                <w:kern w:val="0"/>
                <w:sz w:val="24"/>
              </w:rPr>
            </w:pPr>
            <w:r>
              <w:rPr>
                <w:rFonts w:hint="eastAsia" w:ascii="宋体" w:hAnsi="宋体" w:eastAsia="宋体" w:cs="Times New Roman"/>
                <w:kern w:val="0"/>
                <w:sz w:val="24"/>
              </w:rPr>
              <w:t>电话：</w:t>
            </w:r>
          </w:p>
        </w:tc>
        <w:tc>
          <w:tcPr>
            <w:tcW w:w="4270" w:type="dxa"/>
            <w:noWrap w:val="0"/>
            <w:vAlign w:val="top"/>
          </w:tcPr>
          <w:p>
            <w:pPr>
              <w:adjustRightInd w:val="0"/>
              <w:snapToGrid w:val="0"/>
              <w:spacing w:line="360" w:lineRule="auto"/>
              <w:rPr>
                <w:rFonts w:hint="eastAsia" w:ascii="宋体" w:hAnsi="宋体"/>
                <w:kern w:val="0"/>
                <w:sz w:val="24"/>
              </w:rPr>
            </w:pPr>
            <w:r>
              <w:rPr>
                <w:rFonts w:hint="eastAsia" w:ascii="宋体" w:hAnsi="宋体"/>
                <w:kern w:val="0"/>
                <w:sz w:val="24"/>
              </w:rPr>
              <w:t xml:space="preserve">电话： </w:t>
            </w:r>
          </w:p>
        </w:tc>
      </w:tr>
      <w:tr>
        <w:tblPrEx>
          <w:tblCellMar>
            <w:top w:w="0" w:type="dxa"/>
            <w:left w:w="108" w:type="dxa"/>
            <w:bottom w:w="0" w:type="dxa"/>
            <w:right w:w="108" w:type="dxa"/>
          </w:tblCellMar>
        </w:tblPrEx>
        <w:trPr>
          <w:trHeight w:val="888" w:hRule="atLeast"/>
        </w:trPr>
        <w:tc>
          <w:tcPr>
            <w:tcW w:w="4270" w:type="dxa"/>
            <w:noWrap w:val="0"/>
            <w:vAlign w:val="top"/>
          </w:tcPr>
          <w:p>
            <w:pPr>
              <w:adjustRightInd w:val="0"/>
              <w:snapToGrid w:val="0"/>
              <w:spacing w:line="360" w:lineRule="auto"/>
              <w:rPr>
                <w:rFonts w:hint="eastAsia" w:ascii="宋体" w:hAnsi="宋体" w:eastAsia="宋体" w:cs="Times New Roman"/>
                <w:kern w:val="0"/>
                <w:sz w:val="24"/>
              </w:rPr>
            </w:pPr>
            <w:r>
              <w:rPr>
                <w:rFonts w:hint="eastAsia" w:ascii="宋体" w:hAnsi="宋体" w:eastAsia="宋体" w:cs="Times New Roman"/>
                <w:kern w:val="0"/>
                <w:sz w:val="24"/>
              </w:rPr>
              <w:t>开户行：</w:t>
            </w:r>
          </w:p>
        </w:tc>
        <w:tc>
          <w:tcPr>
            <w:tcW w:w="4270" w:type="dxa"/>
            <w:noWrap w:val="0"/>
            <w:vAlign w:val="top"/>
          </w:tcPr>
          <w:p>
            <w:pPr>
              <w:adjustRightInd w:val="0"/>
              <w:snapToGrid w:val="0"/>
              <w:spacing w:line="360" w:lineRule="auto"/>
              <w:rPr>
                <w:rFonts w:hint="eastAsia" w:ascii="宋体" w:hAnsi="宋体"/>
                <w:kern w:val="0"/>
                <w:sz w:val="24"/>
              </w:rPr>
            </w:pPr>
            <w:r>
              <w:rPr>
                <w:rFonts w:hint="eastAsia" w:ascii="宋体" w:hAnsi="宋体"/>
                <w:kern w:val="0"/>
                <w:sz w:val="24"/>
              </w:rPr>
              <w:t xml:space="preserve">开户行： </w:t>
            </w:r>
          </w:p>
        </w:tc>
      </w:tr>
      <w:tr>
        <w:tblPrEx>
          <w:tblCellMar>
            <w:top w:w="0" w:type="dxa"/>
            <w:left w:w="108" w:type="dxa"/>
            <w:bottom w:w="0" w:type="dxa"/>
            <w:right w:w="108" w:type="dxa"/>
          </w:tblCellMar>
        </w:tblPrEx>
        <w:trPr>
          <w:trHeight w:val="888" w:hRule="atLeast"/>
        </w:trPr>
        <w:tc>
          <w:tcPr>
            <w:tcW w:w="4270" w:type="dxa"/>
            <w:noWrap w:val="0"/>
            <w:vAlign w:val="top"/>
          </w:tcPr>
          <w:p>
            <w:pPr>
              <w:adjustRightInd w:val="0"/>
              <w:snapToGrid w:val="0"/>
              <w:spacing w:line="360" w:lineRule="auto"/>
              <w:rPr>
                <w:rFonts w:hint="eastAsia" w:ascii="宋体" w:hAnsi="宋体" w:eastAsia="宋体" w:cs="Times New Roman"/>
                <w:kern w:val="0"/>
                <w:sz w:val="24"/>
              </w:rPr>
            </w:pPr>
            <w:r>
              <w:rPr>
                <w:rFonts w:hint="eastAsia" w:ascii="宋体" w:hAnsi="宋体" w:eastAsia="宋体" w:cs="Times New Roman"/>
                <w:kern w:val="0"/>
                <w:sz w:val="24"/>
              </w:rPr>
              <w:t>银行帐号：</w:t>
            </w:r>
          </w:p>
        </w:tc>
        <w:tc>
          <w:tcPr>
            <w:tcW w:w="4270" w:type="dxa"/>
            <w:noWrap w:val="0"/>
            <w:vAlign w:val="top"/>
          </w:tcPr>
          <w:p>
            <w:pPr>
              <w:adjustRightInd w:val="0"/>
              <w:snapToGrid w:val="0"/>
              <w:spacing w:line="360" w:lineRule="auto"/>
              <w:rPr>
                <w:rFonts w:hint="eastAsia" w:ascii="宋体" w:hAnsi="宋体"/>
                <w:kern w:val="0"/>
                <w:sz w:val="24"/>
              </w:rPr>
            </w:pPr>
            <w:r>
              <w:rPr>
                <w:rFonts w:hint="eastAsia" w:ascii="宋体" w:hAnsi="宋体"/>
                <w:kern w:val="0"/>
                <w:sz w:val="24"/>
              </w:rPr>
              <w:t xml:space="preserve">银行帐号： </w:t>
            </w:r>
          </w:p>
        </w:tc>
      </w:tr>
      <w:tr>
        <w:tblPrEx>
          <w:tblCellMar>
            <w:top w:w="0" w:type="dxa"/>
            <w:left w:w="108" w:type="dxa"/>
            <w:bottom w:w="0" w:type="dxa"/>
            <w:right w:w="108" w:type="dxa"/>
          </w:tblCellMar>
        </w:tblPrEx>
        <w:trPr>
          <w:trHeight w:val="888" w:hRule="atLeast"/>
        </w:trPr>
        <w:tc>
          <w:tcPr>
            <w:tcW w:w="4270" w:type="dxa"/>
            <w:noWrap w:val="0"/>
            <w:vAlign w:val="top"/>
          </w:tcPr>
          <w:p>
            <w:pPr>
              <w:adjustRightInd w:val="0"/>
              <w:snapToGrid w:val="0"/>
              <w:spacing w:line="360" w:lineRule="auto"/>
              <w:rPr>
                <w:rFonts w:hint="eastAsia" w:ascii="宋体" w:hAnsi="宋体" w:eastAsia="宋体"/>
                <w:kern w:val="0"/>
                <w:sz w:val="24"/>
                <w:lang w:val="en-US" w:eastAsia="zh-CN"/>
              </w:rPr>
            </w:pPr>
            <w:r>
              <w:rPr>
                <w:rFonts w:hint="eastAsia" w:ascii="宋体" w:hAnsi="宋体"/>
                <w:kern w:val="0"/>
                <w:sz w:val="24"/>
              </w:rPr>
              <w:t>日期：</w:t>
            </w:r>
            <w:r>
              <w:rPr>
                <w:rFonts w:hint="eastAsia" w:ascii="宋体" w:hAnsi="宋体"/>
                <w:kern w:val="0"/>
                <w:sz w:val="24"/>
                <w:lang w:val="en-US" w:eastAsia="zh-CN"/>
              </w:rPr>
              <w:t xml:space="preserve">  </w:t>
            </w:r>
            <w:r>
              <w:rPr>
                <w:rFonts w:hint="eastAsia" w:ascii="宋体" w:hAnsi="宋体"/>
                <w:kern w:val="0"/>
                <w:sz w:val="24"/>
              </w:rPr>
              <w:t>年</w:t>
            </w:r>
            <w:r>
              <w:rPr>
                <w:rFonts w:hint="eastAsia" w:ascii="宋体" w:hAnsi="宋体"/>
                <w:kern w:val="0"/>
                <w:sz w:val="24"/>
                <w:lang w:val="en-US" w:eastAsia="zh-CN"/>
              </w:rPr>
              <w:t xml:space="preserve">    </w:t>
            </w:r>
            <w:r>
              <w:rPr>
                <w:rFonts w:hint="eastAsia" w:ascii="宋体" w:hAnsi="宋体"/>
                <w:kern w:val="0"/>
                <w:sz w:val="24"/>
              </w:rPr>
              <w:t xml:space="preserve">月  </w:t>
            </w:r>
            <w:r>
              <w:rPr>
                <w:rFonts w:hint="eastAsia" w:ascii="宋体" w:hAnsi="宋体"/>
                <w:kern w:val="0"/>
                <w:sz w:val="24"/>
                <w:lang w:val="en-US" w:eastAsia="zh-CN"/>
              </w:rPr>
              <w:t xml:space="preserve"> 日</w:t>
            </w:r>
          </w:p>
        </w:tc>
        <w:tc>
          <w:tcPr>
            <w:tcW w:w="4270" w:type="dxa"/>
            <w:noWrap w:val="0"/>
            <w:vAlign w:val="top"/>
          </w:tcPr>
          <w:p>
            <w:pPr>
              <w:adjustRightInd w:val="0"/>
              <w:snapToGrid w:val="0"/>
              <w:spacing w:line="360" w:lineRule="auto"/>
              <w:rPr>
                <w:rFonts w:hint="eastAsia" w:ascii="宋体" w:hAnsi="宋体" w:eastAsia="宋体"/>
                <w:kern w:val="0"/>
                <w:sz w:val="24"/>
                <w:lang w:val="en-US" w:eastAsia="zh-CN"/>
              </w:rPr>
            </w:pPr>
            <w:r>
              <w:rPr>
                <w:rFonts w:hint="eastAsia" w:ascii="宋体" w:hAnsi="宋体"/>
                <w:kern w:val="0"/>
                <w:sz w:val="24"/>
              </w:rPr>
              <w:t xml:space="preserve">日期：  </w:t>
            </w:r>
            <w:r>
              <w:rPr>
                <w:rFonts w:hint="eastAsia" w:ascii="宋体" w:hAnsi="宋体"/>
                <w:kern w:val="0"/>
                <w:sz w:val="24"/>
                <w:lang w:val="en-US" w:eastAsia="zh-CN"/>
              </w:rPr>
              <w:t xml:space="preserve">  </w:t>
            </w:r>
            <w:r>
              <w:rPr>
                <w:rFonts w:hint="eastAsia" w:ascii="宋体" w:hAnsi="宋体"/>
                <w:kern w:val="0"/>
                <w:sz w:val="24"/>
              </w:rPr>
              <w:t>年</w:t>
            </w:r>
            <w:r>
              <w:rPr>
                <w:rFonts w:hint="eastAsia" w:ascii="宋体" w:hAnsi="宋体"/>
                <w:kern w:val="0"/>
                <w:sz w:val="24"/>
                <w:lang w:val="en-US" w:eastAsia="zh-CN"/>
              </w:rPr>
              <w:t xml:space="preserve">   </w:t>
            </w:r>
            <w:r>
              <w:rPr>
                <w:rFonts w:hint="eastAsia" w:ascii="宋体" w:hAnsi="宋体"/>
                <w:kern w:val="0"/>
                <w:sz w:val="24"/>
              </w:rPr>
              <w:t>月</w:t>
            </w:r>
            <w:r>
              <w:rPr>
                <w:rFonts w:hint="eastAsia" w:ascii="宋体" w:hAnsi="宋体"/>
                <w:kern w:val="0"/>
                <w:sz w:val="24"/>
                <w:lang w:val="en-US" w:eastAsia="zh-CN"/>
              </w:rPr>
              <w:t xml:space="preserve">   日</w:t>
            </w:r>
          </w:p>
        </w:tc>
      </w:tr>
    </w:tbl>
    <w:p>
      <w:pPr>
        <w:adjustRightInd w:val="0"/>
        <w:snapToGrid w:val="0"/>
        <w:spacing w:line="360" w:lineRule="auto"/>
        <w:rPr>
          <w:rFonts w:hint="eastAsia"/>
          <w:kern w:val="0"/>
          <w:sz w:val="24"/>
        </w:rPr>
      </w:pPr>
    </w:p>
    <w:p>
      <w:pPr>
        <w:spacing w:line="360" w:lineRule="auto"/>
        <w:jc w:val="center"/>
        <w:rPr>
          <w:rFonts w:ascii="宋体" w:hAnsi="宋体"/>
          <w:color w:val="FFFFFF"/>
          <w:sz w:val="2"/>
          <w:szCs w:val="21"/>
        </w:rPr>
      </w:pPr>
    </w:p>
    <w:p>
      <w:pPr>
        <w:rPr>
          <w:rFonts w:hint="eastAsia" w:ascii="宋体" w:hAnsi="宋体" w:cs="宋体"/>
          <w:sz w:val="24"/>
          <w:highlight w:val="none"/>
        </w:rPr>
      </w:pPr>
    </w:p>
    <w:p>
      <w:pPr>
        <w:pStyle w:val="5"/>
        <w:rPr>
          <w:rFonts w:hint="eastAsia" w:ascii="宋体" w:hAnsi="宋体" w:cs="宋体"/>
          <w:sz w:val="24"/>
          <w:highlight w:val="none"/>
        </w:rPr>
      </w:pPr>
    </w:p>
    <w:p>
      <w:pPr>
        <w:rPr>
          <w:rFonts w:hint="eastAsia" w:ascii="宋体" w:hAnsi="宋体" w:cs="宋体"/>
          <w:sz w:val="24"/>
          <w:highlight w:val="none"/>
        </w:rPr>
      </w:pP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Semilight">
    <w:panose1 w:val="020B0502040204020203"/>
    <w:charset w:val="86"/>
    <w:family w:val="swiss"/>
    <w:pitch w:val="default"/>
    <w:sig w:usb0="900002AF" w:usb1="01D77CFB" w:usb2="00000012" w:usb3="00000000" w:csb0="203E01BD" w:csb1="D7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4ZWRlMzMxNjA0NzA0ZDhlY2MzMDc5Yjc2MzcyNjMifQ=="/>
  </w:docVars>
  <w:rsids>
    <w:rsidRoot w:val="7E89217F"/>
    <w:rsid w:val="7E8921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kern w:val="0"/>
      <w:sz w:val="24"/>
      <w:szCs w:val="24"/>
      <w:lang w:val="en-US" w:eastAsia="zh-CN" w:bidi="ar-SA"/>
    </w:rPr>
  </w:style>
  <w:style w:type="paragraph" w:styleId="6">
    <w:name w:val="heading 1"/>
    <w:basedOn w:val="1"/>
    <w:next w:val="1"/>
    <w:link w:val="12"/>
    <w:qFormat/>
    <w:uiPriority w:val="0"/>
    <w:pPr>
      <w:keepNext/>
      <w:keepLines/>
      <w:spacing w:before="10" w:after="10" w:line="240" w:lineRule="auto"/>
      <w:jc w:val="center"/>
      <w:outlineLvl w:val="0"/>
    </w:pPr>
    <w:rPr>
      <w:rFonts w:eastAsia="宋体"/>
      <w:b/>
      <w:bCs/>
      <w:kern w:val="44"/>
      <w:sz w:val="32"/>
      <w:szCs w:val="44"/>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2"/>
    <w:basedOn w:val="3"/>
    <w:next w:val="4"/>
    <w:unhideWhenUsed/>
    <w:qFormat/>
    <w:uiPriority w:val="0"/>
    <w:pPr>
      <w:ind w:firstLine="420"/>
    </w:pPr>
  </w:style>
  <w:style w:type="paragraph" w:styleId="3">
    <w:name w:val="Body Text Indent"/>
    <w:basedOn w:val="1"/>
    <w:next w:val="1"/>
    <w:qFormat/>
    <w:uiPriority w:val="0"/>
    <w:pPr>
      <w:widowControl/>
      <w:ind w:firstLine="652" w:firstLineChars="233"/>
    </w:pPr>
    <w:rPr>
      <w:rFonts w:ascii="Times New Roman"/>
      <w:sz w:val="28"/>
    </w:rPr>
  </w:style>
  <w:style w:type="paragraph" w:styleId="4">
    <w:name w:val="Body Text First Indent"/>
    <w:basedOn w:val="5"/>
    <w:next w:val="2"/>
    <w:unhideWhenUsed/>
    <w:qFormat/>
    <w:uiPriority w:val="99"/>
    <w:pPr>
      <w:ind w:firstLine="420" w:firstLineChars="100"/>
    </w:pPr>
    <w:rPr>
      <w:szCs w:val="24"/>
    </w:rPr>
  </w:style>
  <w:style w:type="paragraph" w:styleId="5">
    <w:name w:val="Body Text"/>
    <w:basedOn w:val="1"/>
    <w:next w:val="1"/>
    <w:qFormat/>
    <w:uiPriority w:val="0"/>
    <w:pPr>
      <w:spacing w:after="120"/>
    </w:pPr>
    <w:rPr>
      <w:rFonts w:ascii="Calibri" w:hAnsi="Calibri" w:cs="Times New Roman"/>
    </w:rPr>
  </w:style>
  <w:style w:type="paragraph" w:customStyle="1" w:styleId="9">
    <w:name w:val="小标"/>
    <w:basedOn w:val="1"/>
    <w:qFormat/>
    <w:uiPriority w:val="0"/>
    <w:pPr>
      <w:autoSpaceDE w:val="0"/>
      <w:autoSpaceDN w:val="0"/>
      <w:adjustRightInd w:val="0"/>
      <w:spacing w:line="288" w:lineRule="auto"/>
      <w:ind w:firstLine="480"/>
      <w:jc w:val="left"/>
      <w:textAlignment w:val="baseline"/>
    </w:pPr>
    <w:rPr>
      <w:rFonts w:ascii="黑体" w:eastAsia="黑体"/>
      <w:kern w:val="0"/>
      <w:sz w:val="28"/>
      <w:szCs w:val="20"/>
    </w:rPr>
  </w:style>
  <w:style w:type="paragraph" w:customStyle="1" w:styleId="10">
    <w:name w:val="大分"/>
    <w:basedOn w:val="1"/>
    <w:qFormat/>
    <w:uiPriority w:val="0"/>
    <w:pPr>
      <w:autoSpaceDE w:val="0"/>
      <w:autoSpaceDN w:val="0"/>
      <w:adjustRightInd w:val="0"/>
      <w:spacing w:line="288" w:lineRule="auto"/>
      <w:ind w:firstLine="480"/>
      <w:jc w:val="left"/>
      <w:textAlignment w:val="baseline"/>
    </w:pPr>
    <w:rPr>
      <w:rFonts w:ascii="宋体"/>
      <w:kern w:val="0"/>
      <w:sz w:val="24"/>
      <w:szCs w:val="20"/>
    </w:rPr>
  </w:style>
  <w:style w:type="paragraph" w:customStyle="1" w:styleId="11">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character" w:customStyle="1" w:styleId="12">
    <w:name w:val="标题 1 Char"/>
    <w:basedOn w:val="8"/>
    <w:link w:val="6"/>
    <w:qFormat/>
    <w:uiPriority w:val="0"/>
    <w:rPr>
      <w:rFonts w:eastAsia="宋体"/>
      <w:b/>
      <w:bCs/>
      <w:kern w:val="44"/>
      <w:sz w:val="32"/>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2023-07-11T03:26:00Z</dcterms:created>
  <dc:creator>Administrator</dc:creator>
  <cp:lastModifiedBy>Administrator</cp:lastModifiedBy>
  <dcterms:modified xsi:type="dcterms:W3CDTF">2023-07-11T03:26:35Z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B794683AF63D4CE7955D2F556B1D9C13_11</vt:lpwstr>
  </property>
</Properties>
</file>