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商务响应方案</w:t>
      </w:r>
    </w:p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pStyle w:val="6"/>
        <w:spacing w:line="480" w:lineRule="exact"/>
        <w:ind w:firstLine="964" w:firstLineChars="400"/>
        <w:rPr>
          <w:rFonts w:hint="eastAsia" w:hAnsi="宋体" w:cs="宋体"/>
          <w:b/>
          <w:sz w:val="24"/>
          <w:szCs w:val="24"/>
        </w:rPr>
      </w:pPr>
    </w:p>
    <w:p>
      <w:pPr>
        <w:pStyle w:val="6"/>
        <w:spacing w:line="480" w:lineRule="exact"/>
        <w:ind w:firstLine="964" w:firstLineChars="400"/>
        <w:rPr>
          <w:rFonts w:hint="eastAsia" w:hAnsi="宋体" w:cs="宋体"/>
          <w:b/>
          <w:sz w:val="24"/>
          <w:szCs w:val="24"/>
        </w:rPr>
      </w:pPr>
    </w:p>
    <w:p>
      <w:pPr>
        <w:pStyle w:val="6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（根据磋商文件的商务评分内容</w:t>
      </w:r>
      <w:r>
        <w:rPr>
          <w:rFonts w:hint="eastAsia" w:hAnsi="宋体" w:cs="宋体"/>
          <w:b/>
          <w:sz w:val="24"/>
          <w:szCs w:val="24"/>
          <w:lang w:val="en-US" w:eastAsia="zh-CN"/>
        </w:rPr>
        <w:t>及商务要求响应</w:t>
      </w:r>
      <w:r>
        <w:rPr>
          <w:rFonts w:hint="eastAsia" w:hAnsi="宋体" w:cs="宋体"/>
          <w:b/>
          <w:sz w:val="24"/>
          <w:szCs w:val="24"/>
        </w:rPr>
        <w:t>，格式自拟）</w:t>
      </w:r>
    </w:p>
    <w:p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pStyle w:val="2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pStyle w:val="4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pStyle w:val="2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pStyle w:val="4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pStyle w:val="2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pStyle w:val="4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pStyle w:val="2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pStyle w:val="4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pStyle w:val="6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18A21F17"/>
    <w:rsid w:val="48277A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1</TotalTime>
  <ScaleCrop>false</ScaleCrop>
  <LinksUpToDate>false</LinksUpToDate>
  <CharactersWithSpaces>158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2023-05-29T06:37:46Z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87B4D7C1F60E41319F538AB5EF538073</vt:lpwstr>
  </property>
</Properties>
</file>