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Lines="100"/>
        <w:ind w:firstLine="640"/>
        <w:jc w:val="left"/>
        <w:rPr>
          <w:rFonts w:hint="eastAsia" w:ascii="宋体" w:hAnsi="宋体" w:eastAsia="宋体" w:cs="宋体"/>
          <w:b w:val="0"/>
          <w:sz w:val="28"/>
          <w:szCs w:val="28"/>
        </w:rPr>
      </w:pPr>
      <w:bookmarkStart w:id="0" w:name="_Toc409689048"/>
      <w:r>
        <w:rPr>
          <w:rFonts w:hint="eastAsia" w:ascii="宋体" w:hAnsi="宋体" w:eastAsia="宋体" w:cs="宋体"/>
          <w:b w:val="0"/>
        </w:rPr>
        <w:t xml:space="preserve">    </w:t>
      </w:r>
      <w:r>
        <w:rPr>
          <w:rFonts w:hint="eastAsia" w:ascii="宋体" w:hAnsi="宋体" w:eastAsia="宋体" w:cs="宋体"/>
          <w:b w:val="0"/>
          <w:sz w:val="28"/>
          <w:szCs w:val="28"/>
        </w:rPr>
        <w:t xml:space="preserve">   </w:t>
      </w:r>
      <w:bookmarkEnd w:id="0"/>
    </w:p>
    <w:p>
      <w:pPr>
        <w:rPr>
          <w:rFonts w:hint="eastAsia" w:ascii="宋体" w:hAnsi="宋体" w:cs="宋体"/>
          <w:sz w:val="52"/>
          <w:szCs w:val="52"/>
        </w:rPr>
      </w:pPr>
    </w:p>
    <w:p>
      <w:pPr>
        <w:rPr>
          <w:rFonts w:hint="eastAsia" w:ascii="宋体" w:hAnsi="宋体" w:cs="宋体"/>
          <w:sz w:val="52"/>
          <w:szCs w:val="52"/>
        </w:rPr>
      </w:pPr>
    </w:p>
    <w:p>
      <w:pPr>
        <w:rPr>
          <w:rFonts w:hint="eastAsia" w:ascii="宋体" w:hAnsi="宋体" w:cs="宋体"/>
          <w:sz w:val="52"/>
          <w:szCs w:val="52"/>
        </w:rPr>
      </w:pPr>
    </w:p>
    <w:p>
      <w:pPr>
        <w:rPr>
          <w:rFonts w:hint="eastAsia" w:ascii="宋体" w:hAnsi="宋体" w:cs="宋体"/>
          <w:sz w:val="10"/>
          <w:szCs w:val="10"/>
        </w:rPr>
      </w:pPr>
    </w:p>
    <w:p>
      <w:pPr>
        <w:rPr>
          <w:rFonts w:hint="eastAsia" w:ascii="宋体" w:hAnsi="宋体" w:cs="宋体"/>
          <w:sz w:val="10"/>
          <w:szCs w:val="10"/>
        </w:rPr>
      </w:pPr>
    </w:p>
    <w:p>
      <w:pPr>
        <w:jc w:val="center"/>
        <w:rPr>
          <w:rFonts w:hint="eastAsia" w:ascii="宋体" w:hAnsi="宋体" w:cs="宋体"/>
          <w:b/>
          <w:bCs/>
          <w:sz w:val="56"/>
          <w:szCs w:val="56"/>
        </w:rPr>
      </w:pPr>
      <w:r>
        <w:rPr>
          <w:rFonts w:hint="eastAsia" w:ascii="宋体" w:hAnsi="宋体" w:cs="宋体"/>
          <w:b/>
          <w:bCs/>
          <w:sz w:val="56"/>
          <w:szCs w:val="56"/>
        </w:rPr>
        <w:t>技  术  协  议  书</w:t>
      </w:r>
    </w:p>
    <w:p>
      <w:pPr>
        <w:rPr>
          <w:rFonts w:hint="eastAsia" w:ascii="宋体" w:hAnsi="宋体" w:cs="宋体"/>
        </w:rPr>
      </w:pPr>
      <w:r>
        <w:rPr>
          <w:rFonts w:hint="eastAsia" w:ascii="宋体" w:hAnsi="宋体" w:cs="宋体"/>
        </w:rPr>
        <w:t xml:space="preserve">     </w:t>
      </w: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rPr>
          <w:rFonts w:hint="eastAsia" w:ascii="宋体" w:hAnsi="宋体" w:cs="宋体"/>
        </w:rPr>
      </w:pPr>
    </w:p>
    <w:p>
      <w:pPr>
        <w:spacing w:line="360" w:lineRule="auto"/>
        <w:ind w:right="1657" w:rightChars="789" w:firstLine="1680" w:firstLineChars="600"/>
        <w:rPr>
          <w:rFonts w:hint="eastAsia" w:ascii="宋体" w:hAnsi="宋体" w:cs="宋体"/>
          <w:sz w:val="28"/>
          <w:szCs w:val="28"/>
        </w:rPr>
      </w:pPr>
      <w:r>
        <w:rPr>
          <w:rFonts w:hint="eastAsia" w:ascii="宋体" w:hAnsi="宋体" w:cs="宋体"/>
          <w:sz w:val="28"/>
          <w:szCs w:val="28"/>
        </w:rPr>
        <w:t>项目名称：</w:t>
      </w:r>
      <w:r>
        <w:rPr>
          <w:rFonts w:hint="eastAsia" w:ascii="宋体" w:hAnsi="宋体" w:cs="宋体"/>
          <w:sz w:val="28"/>
          <w:szCs w:val="30"/>
          <w:u w:val="single"/>
        </w:rPr>
        <w:t xml:space="preserve">碑林区生态委办第三方委托监测服务项目 </w:t>
      </w:r>
      <w:r>
        <w:rPr>
          <w:rFonts w:hint="eastAsia" w:ascii="宋体" w:hAnsi="宋体" w:cs="宋体"/>
          <w:sz w:val="22"/>
          <w:szCs w:val="28"/>
          <w:u w:val="single"/>
        </w:rPr>
        <w:t xml:space="preserve">                    </w:t>
      </w:r>
      <w:r>
        <w:rPr>
          <w:rFonts w:hint="eastAsia" w:ascii="宋体" w:hAnsi="宋体" w:cs="宋体"/>
          <w:sz w:val="28"/>
          <w:szCs w:val="28"/>
          <w:u w:val="single"/>
        </w:rPr>
        <w:t xml:space="preserve">           </w:t>
      </w:r>
    </w:p>
    <w:p>
      <w:pPr>
        <w:spacing w:line="360" w:lineRule="auto"/>
        <w:ind w:firstLine="1680" w:firstLineChars="600"/>
        <w:rPr>
          <w:rFonts w:hint="eastAsia" w:ascii="宋体" w:hAnsi="宋体" w:cs="宋体"/>
          <w:sz w:val="28"/>
          <w:szCs w:val="28"/>
        </w:rPr>
      </w:pPr>
      <w:r>
        <w:rPr>
          <w:rFonts w:hint="eastAsia" w:ascii="宋体" w:hAnsi="宋体" w:cs="宋体"/>
          <w:sz w:val="28"/>
          <w:szCs w:val="28"/>
        </w:rPr>
        <w:t>委托单位：</w:t>
      </w:r>
      <w:r>
        <w:rPr>
          <w:rFonts w:hint="eastAsia" w:ascii="宋体" w:hAnsi="宋体" w:cs="宋体"/>
          <w:bCs/>
          <w:sz w:val="28"/>
          <w:szCs w:val="30"/>
          <w:u w:val="single"/>
        </w:rPr>
        <w:t>西安市碑林区生态环境保护委员会办公室</w:t>
      </w:r>
    </w:p>
    <w:p>
      <w:pPr>
        <w:ind w:firstLine="420" w:firstLineChars="150"/>
        <w:rPr>
          <w:rFonts w:hint="eastAsia" w:ascii="宋体" w:hAnsi="宋体" w:cs="宋体"/>
          <w:sz w:val="28"/>
          <w:szCs w:val="28"/>
          <w:u w:val="single"/>
        </w:rPr>
      </w:pPr>
      <w:r>
        <w:rPr>
          <w:rFonts w:hint="eastAsia" w:ascii="宋体" w:hAnsi="宋体" w:cs="宋体"/>
          <w:sz w:val="28"/>
          <w:szCs w:val="28"/>
        </w:rPr>
        <w:t xml:space="preserve">         受托单位：</w:t>
      </w:r>
      <w:r>
        <w:rPr>
          <w:rFonts w:hint="eastAsia" w:ascii="宋体" w:hAnsi="宋体" w:cs="宋体"/>
          <w:sz w:val="28"/>
          <w:szCs w:val="28"/>
          <w:u w:val="single"/>
        </w:rPr>
        <w:t xml:space="preserve">                    </w:t>
      </w:r>
    </w:p>
    <w:p>
      <w:pPr>
        <w:pStyle w:val="2"/>
        <w:ind w:firstLine="643"/>
        <w:rPr>
          <w:rFonts w:ascii="宋体" w:hAnsi="宋体" w:eastAsia="宋体" w:cs="宋体"/>
        </w:rPr>
        <w:sectPr>
          <w:pgSz w:w="11906" w:h="16838"/>
          <w:pgMar w:top="850" w:right="1134" w:bottom="850" w:left="1134" w:header="851" w:footer="992" w:gutter="0"/>
          <w:cols w:space="720" w:num="1"/>
          <w:docGrid w:type="lines" w:linePitch="322" w:charSpace="0"/>
        </w:sectPr>
      </w:pPr>
    </w:p>
    <w:p>
      <w:pPr>
        <w:rPr>
          <w:rFonts w:hint="eastAsia" w:ascii="宋体" w:hAnsi="宋体" w:cs="宋体"/>
        </w:rPr>
      </w:pPr>
    </w:p>
    <w:tbl>
      <w:tblPr>
        <w:tblStyle w:val="10"/>
        <w:tblW w:w="97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
        <w:gridCol w:w="1277"/>
        <w:gridCol w:w="2883"/>
        <w:gridCol w:w="471"/>
        <w:gridCol w:w="1870"/>
        <w:gridCol w:w="26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项目名称</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碑林区生态委办第三方委托监测服务项目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5" w:hRule="atLeast"/>
          <w:jc w:val="center"/>
        </w:trPr>
        <w:tc>
          <w:tcPr>
            <w:tcW w:w="588" w:type="dxa"/>
            <w:vMerge w:val="restart"/>
            <w:vAlign w:val="center"/>
          </w:tcPr>
          <w:p>
            <w:pPr>
              <w:spacing w:line="360" w:lineRule="auto"/>
              <w:jc w:val="center"/>
              <w:rPr>
                <w:rFonts w:hint="eastAsia" w:ascii="宋体" w:hAnsi="宋体" w:cs="宋体"/>
                <w:kern w:val="0"/>
                <w:sz w:val="22"/>
              </w:rPr>
            </w:pPr>
            <w:r>
              <w:rPr>
                <w:rFonts w:hint="eastAsia" w:ascii="宋体" w:hAnsi="宋体" w:cs="宋体"/>
                <w:kern w:val="0"/>
                <w:sz w:val="22"/>
              </w:rPr>
              <w:t>技术要求</w:t>
            </w:r>
          </w:p>
        </w:tc>
        <w:tc>
          <w:tcPr>
            <w:tcW w:w="1277" w:type="dxa"/>
            <w:vAlign w:val="center"/>
          </w:tcPr>
          <w:p>
            <w:pPr>
              <w:spacing w:line="360" w:lineRule="auto"/>
              <w:jc w:val="center"/>
              <w:rPr>
                <w:rFonts w:hint="eastAsia" w:ascii="宋体" w:hAnsi="宋体" w:cs="宋体"/>
                <w:kern w:val="0"/>
                <w:sz w:val="22"/>
              </w:rPr>
            </w:pPr>
            <w:r>
              <w:rPr>
                <w:rFonts w:hint="eastAsia" w:ascii="宋体" w:hAnsi="宋体" w:cs="宋体"/>
                <w:kern w:val="0"/>
                <w:sz w:val="22"/>
              </w:rPr>
              <w:t>执行标准</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DB61/1226-2018《锅炉大气污染物排放标准》；</w:t>
            </w:r>
          </w:p>
          <w:p>
            <w:pPr>
              <w:spacing w:line="360" w:lineRule="auto"/>
              <w:rPr>
                <w:rFonts w:hint="eastAsia" w:ascii="宋体" w:hAnsi="宋体" w:cs="宋体"/>
              </w:rPr>
            </w:pPr>
            <w:r>
              <w:rPr>
                <w:rFonts w:hint="eastAsia" w:ascii="宋体" w:hAnsi="宋体" w:cs="宋体"/>
                <w:kern w:val="0"/>
                <w:sz w:val="22"/>
              </w:rPr>
              <w:t>DB 61/T 1061-2017 《挥发性有机物排放控制标准》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0" w:hRule="atLeast"/>
          <w:jc w:val="center"/>
        </w:trPr>
        <w:tc>
          <w:tcPr>
            <w:tcW w:w="588" w:type="dxa"/>
            <w:vMerge w:val="continue"/>
            <w:vAlign w:val="center"/>
          </w:tcPr>
          <w:p>
            <w:pPr>
              <w:spacing w:line="360" w:lineRule="auto"/>
              <w:jc w:val="center"/>
              <w:rPr>
                <w:rFonts w:hint="eastAsia" w:ascii="宋体" w:hAnsi="宋体" w:cs="宋体"/>
                <w:kern w:val="0"/>
                <w:sz w:val="22"/>
              </w:rPr>
            </w:pPr>
          </w:p>
        </w:tc>
        <w:tc>
          <w:tcPr>
            <w:tcW w:w="1277" w:type="dxa"/>
            <w:vAlign w:val="center"/>
          </w:tcPr>
          <w:p>
            <w:pPr>
              <w:spacing w:line="360" w:lineRule="auto"/>
              <w:jc w:val="center"/>
              <w:rPr>
                <w:rFonts w:hint="eastAsia" w:ascii="宋体" w:hAnsi="宋体" w:cs="宋体"/>
                <w:kern w:val="0"/>
                <w:sz w:val="22"/>
              </w:rPr>
            </w:pPr>
            <w:r>
              <w:rPr>
                <w:rFonts w:hint="eastAsia" w:ascii="宋体" w:hAnsi="宋体" w:cs="宋体"/>
                <w:kern w:val="0"/>
                <w:sz w:val="22"/>
              </w:rPr>
              <w:t>监测依据</w:t>
            </w:r>
          </w:p>
        </w:tc>
        <w:tc>
          <w:tcPr>
            <w:tcW w:w="7854" w:type="dxa"/>
            <w:gridSpan w:val="4"/>
            <w:vAlign w:val="center"/>
          </w:tcPr>
          <w:p>
            <w:pPr>
              <w:adjustRightInd w:val="0"/>
              <w:snapToGrid w:val="0"/>
              <w:spacing w:line="336" w:lineRule="auto"/>
              <w:jc w:val="left"/>
              <w:rPr>
                <w:rFonts w:hint="eastAsia" w:ascii="宋体" w:hAnsi="宋体" w:cs="宋体"/>
                <w:sz w:val="22"/>
              </w:rPr>
            </w:pPr>
            <w:r>
              <w:rPr>
                <w:rFonts w:hint="eastAsia" w:ascii="宋体" w:hAnsi="宋体" w:cs="宋体"/>
                <w:sz w:val="22"/>
              </w:rPr>
              <w:t>《固定源污染源排气中颗粒物测定与气态污染物采样方法》GB/T16157 -1996；</w:t>
            </w:r>
          </w:p>
          <w:p>
            <w:pPr>
              <w:spacing w:line="360" w:lineRule="auto"/>
              <w:rPr>
                <w:rFonts w:hint="eastAsia" w:ascii="宋体" w:hAnsi="宋体" w:cs="宋体"/>
                <w:sz w:val="22"/>
              </w:rPr>
            </w:pPr>
            <w:r>
              <w:rPr>
                <w:rFonts w:hint="eastAsia" w:ascii="宋体" w:hAnsi="宋体" w:cs="宋体"/>
                <w:sz w:val="22"/>
              </w:rPr>
              <w:t>《固定源废气监测技术规范》HJ/T 397</w:t>
            </w:r>
            <w:r>
              <w:rPr>
                <w:rFonts w:hint="eastAsia" w:ascii="宋体" w:hAnsi="宋体" w:cs="宋体"/>
                <w:sz w:val="22"/>
              </w:rPr>
              <w:noBreakHyphen/>
            </w:r>
            <w:r>
              <w:rPr>
                <w:rFonts w:hint="eastAsia" w:ascii="宋体" w:hAnsi="宋体" w:cs="宋体"/>
                <w:sz w:val="22"/>
              </w:rPr>
              <w:t>2007；</w:t>
            </w:r>
          </w:p>
          <w:p>
            <w:pPr>
              <w:spacing w:line="360" w:lineRule="auto"/>
              <w:rPr>
                <w:rFonts w:hint="eastAsia" w:ascii="宋体" w:hAnsi="宋体" w:cs="宋体"/>
                <w:kern w:val="0"/>
                <w:sz w:val="22"/>
              </w:rPr>
            </w:pPr>
            <w:r>
              <w:rPr>
                <w:rFonts w:hint="eastAsia" w:ascii="宋体" w:hAnsi="宋体" w:cs="宋体"/>
                <w:kern w:val="0"/>
                <w:sz w:val="22"/>
              </w:rPr>
              <w:t>《固定污染源废气 低浓度颗粒物的测定重量法》HJ 836-2017等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甲方主要承担的工作及义务</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1.提供相关基础资料及配合其他相关工作，对信息的真实性负责；</w:t>
            </w:r>
          </w:p>
          <w:p>
            <w:pPr>
              <w:spacing w:line="360" w:lineRule="auto"/>
              <w:rPr>
                <w:rFonts w:hint="eastAsia" w:ascii="宋体" w:hAnsi="宋体" w:cs="宋体"/>
                <w:kern w:val="0"/>
                <w:sz w:val="22"/>
              </w:rPr>
            </w:pPr>
            <w:r>
              <w:rPr>
                <w:rFonts w:hint="eastAsia" w:ascii="宋体" w:hAnsi="宋体" w:cs="宋体"/>
                <w:kern w:val="0"/>
                <w:sz w:val="22"/>
              </w:rPr>
              <w:t xml:space="preserve">2.支付监测、编制报告等费用。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乙方承担的主要工作及义务</w:t>
            </w:r>
          </w:p>
        </w:tc>
        <w:tc>
          <w:tcPr>
            <w:tcW w:w="7854" w:type="dxa"/>
            <w:gridSpan w:val="4"/>
            <w:vAlign w:val="center"/>
          </w:tcPr>
          <w:p>
            <w:pPr>
              <w:spacing w:line="360" w:lineRule="auto"/>
              <w:ind w:firstLine="440" w:firstLineChars="200"/>
              <w:rPr>
                <w:rFonts w:ascii="宋体" w:hAnsi="宋体" w:cs="宋体"/>
                <w:kern w:val="0"/>
                <w:sz w:val="22"/>
              </w:rPr>
            </w:pPr>
            <w:r>
              <w:rPr>
                <w:rFonts w:hint="eastAsia" w:ascii="宋体" w:hAnsi="宋体" w:cs="宋体"/>
                <w:kern w:val="0"/>
                <w:sz w:val="22"/>
              </w:rPr>
              <w:t>按技术规范要求进行监测，按期提交正式监测报告；保证监测工作的公正性，数据的准确性，保护客户的机密信息。如乙方提供监测报告存在不真实、不准确等情形，乙方需承担由此引发的全部法律责任。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收费标准</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参照陕环站字【2009】75号陕西省环境监测中心站文件收费。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3"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监测方案及收费</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涉气监测：天然气锅炉、有机废气、三次油气回收；</w:t>
            </w:r>
          </w:p>
          <w:p>
            <w:pPr>
              <w:spacing w:line="360" w:lineRule="auto"/>
              <w:rPr>
                <w:rFonts w:hint="eastAsia" w:ascii="宋体" w:hAnsi="宋体" w:cs="宋体"/>
                <w:kern w:val="0"/>
                <w:sz w:val="22"/>
              </w:rPr>
            </w:pPr>
            <w:r>
              <w:rPr>
                <w:rFonts w:hint="eastAsia" w:ascii="宋体" w:hAnsi="宋体" w:cs="宋体"/>
                <w:kern w:val="0"/>
                <w:sz w:val="22"/>
              </w:rPr>
              <w:t>监测费合计为（大写）</w:t>
            </w:r>
            <w:r>
              <w:rPr>
                <w:rFonts w:hint="eastAsia" w:ascii="宋体" w:hAnsi="宋体" w:cs="宋体"/>
                <w:kern w:val="0"/>
                <w:sz w:val="22"/>
                <w:u w:val="single"/>
              </w:rPr>
              <w:t xml:space="preserve">               </w:t>
            </w:r>
            <w:r>
              <w:rPr>
                <w:rFonts w:hint="eastAsia" w:ascii="宋体" w:hAnsi="宋体" w:cs="宋体"/>
                <w:kern w:val="0"/>
                <w:sz w:val="22"/>
              </w:rPr>
              <w:t xml:space="preserve"> ，(小写)</w:t>
            </w:r>
            <w:r>
              <w:rPr>
                <w:rFonts w:hint="eastAsia" w:ascii="宋体" w:hAnsi="宋体" w:cs="宋体"/>
                <w:kern w:val="0"/>
                <w:sz w:val="22"/>
                <w:u w:val="single"/>
              </w:rPr>
              <w:t xml:space="preserve">            </w:t>
            </w:r>
            <w:r>
              <w:rPr>
                <w:rFonts w:hint="eastAsia" w:ascii="宋体" w:hAnsi="宋体" w:cs="宋体"/>
                <w:kern w:val="0"/>
                <w:sz w:val="22"/>
              </w:rPr>
              <w:t>元。</w:t>
            </w:r>
          </w:p>
          <w:p>
            <w:pPr>
              <w:spacing w:line="360" w:lineRule="auto"/>
              <w:rPr>
                <w:rFonts w:hint="eastAsia" w:ascii="宋体" w:hAnsi="宋体" w:cs="宋体"/>
                <w:kern w:val="0"/>
                <w:sz w:val="22"/>
              </w:rPr>
            </w:pPr>
            <w:r>
              <w:rPr>
                <w:rFonts w:hint="eastAsia" w:ascii="宋体" w:hAnsi="宋体" w:cs="宋体"/>
                <w:kern w:val="0"/>
                <w:sz w:val="22"/>
              </w:rPr>
              <w:t>监测单价如下：</w:t>
            </w:r>
          </w:p>
          <w:p>
            <w:pPr>
              <w:spacing w:line="360" w:lineRule="auto"/>
              <w:rPr>
                <w:rFonts w:hint="eastAsia" w:ascii="宋体" w:hAnsi="宋体" w:cs="宋体"/>
                <w:kern w:val="0"/>
                <w:sz w:val="22"/>
              </w:rPr>
            </w:pPr>
            <w:r>
              <w:rPr>
                <w:rFonts w:hint="eastAsia" w:ascii="宋体" w:hAnsi="宋体" w:cs="宋体"/>
                <w:kern w:val="0"/>
                <w:sz w:val="22"/>
              </w:rPr>
              <w:t>天然气锅炉：      元/排气筒；有机废气：    元/排气筒；三次油气回收：   元/站；。</w:t>
            </w:r>
          </w:p>
          <w:p>
            <w:pPr>
              <w:spacing w:line="360" w:lineRule="auto"/>
              <w:rPr>
                <w:rFonts w:hint="eastAsia" w:ascii="宋体" w:hAnsi="宋体" w:cs="宋体"/>
                <w:kern w:val="0"/>
                <w:sz w:val="22"/>
              </w:rPr>
            </w:pPr>
            <w:r>
              <w:rPr>
                <w:rFonts w:hint="eastAsia" w:ascii="宋体" w:hAnsi="宋体" w:cs="宋体"/>
                <w:kern w:val="0"/>
                <w:sz w:val="22"/>
              </w:rPr>
              <w:t>具体费用以最终完成的实际监测数量核定。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37"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经费支付办法</w:t>
            </w:r>
          </w:p>
        </w:tc>
        <w:tc>
          <w:tcPr>
            <w:tcW w:w="7854" w:type="dxa"/>
            <w:gridSpan w:val="4"/>
            <w:vAlign w:val="center"/>
          </w:tcPr>
          <w:p>
            <w:pPr>
              <w:spacing w:line="360" w:lineRule="auto"/>
              <w:ind w:firstLine="440" w:firstLineChars="200"/>
              <w:rPr>
                <w:rFonts w:hint="eastAsia" w:ascii="宋体" w:hAnsi="宋体" w:cs="宋体"/>
                <w:kern w:val="0"/>
                <w:sz w:val="22"/>
                <w:lang w:eastAsia="zh-CN"/>
              </w:rPr>
            </w:pPr>
            <w:r>
              <w:rPr>
                <w:rFonts w:hint="eastAsia" w:ascii="宋体" w:hAnsi="宋体" w:cs="宋体"/>
                <w:kern w:val="0"/>
                <w:sz w:val="22"/>
              </w:rPr>
              <w:t>合同签订后，先付合同总价的60%，剩余的按实际监测</w:t>
            </w:r>
            <w:r>
              <w:rPr>
                <w:rFonts w:hint="eastAsia" w:ascii="宋体" w:hAnsi="宋体" w:cs="宋体"/>
                <w:kern w:val="0"/>
                <w:sz w:val="22"/>
                <w:lang w:eastAsia="zh-CN"/>
              </w:rPr>
              <w:t>量据实结算。</w:t>
            </w:r>
            <w:r>
              <w:rPr>
                <w:rFonts w:hint="eastAsia" w:ascii="宋体" w:hAnsi="宋体" w:cs="宋体"/>
                <w:kern w:val="0"/>
                <w:sz w:val="22"/>
              </w:rPr>
              <w:t>监测完毕乙方应向甲方提交正式盖章版监测报告后甲方收到正式等额税务发票后支付全部监测费用。</w:t>
            </w:r>
            <w:bookmarkStart w:id="1" w:name="_GoBack"/>
            <w:bookmarkEnd w:id="1"/>
          </w:p>
          <w:p>
            <w:pPr>
              <w:spacing w:line="360" w:lineRule="auto"/>
              <w:ind w:firstLine="440" w:firstLineChars="200"/>
              <w:rPr>
                <w:rFonts w:hint="eastAsia" w:ascii="宋体" w:hAnsi="宋体" w:cs="宋体"/>
                <w:kern w:val="0"/>
                <w:sz w:val="22"/>
              </w:rPr>
            </w:pPr>
            <w:r>
              <w:rPr>
                <w:rFonts w:hint="eastAsia" w:ascii="宋体" w:hAnsi="宋体" w:cs="宋体"/>
                <w:kern w:val="0"/>
                <w:sz w:val="22"/>
              </w:rPr>
              <w:t>开户银行及账号：  账    号：</w:t>
            </w:r>
          </w:p>
          <w:p>
            <w:pPr>
              <w:spacing w:line="360" w:lineRule="auto"/>
              <w:ind w:firstLine="2420" w:firstLineChars="1100"/>
              <w:rPr>
                <w:rFonts w:hint="eastAsia" w:ascii="宋体" w:hAnsi="宋体" w:cs="宋体"/>
                <w:kern w:val="0"/>
                <w:sz w:val="22"/>
              </w:rPr>
            </w:pPr>
            <w:r>
              <w:rPr>
                <w:rFonts w:hint="eastAsia" w:ascii="宋体" w:hAnsi="宋体" w:cs="宋体"/>
                <w:kern w:val="0"/>
                <w:sz w:val="22"/>
              </w:rPr>
              <w:t>开 户 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样品处理意见</w:t>
            </w:r>
          </w:p>
        </w:tc>
        <w:tc>
          <w:tcPr>
            <w:tcW w:w="3354" w:type="dxa"/>
            <w:gridSpan w:val="2"/>
            <w:vAlign w:val="center"/>
          </w:tcPr>
          <w:p>
            <w:pPr>
              <w:spacing w:line="360" w:lineRule="auto"/>
              <w:rPr>
                <w:rFonts w:hint="eastAsia" w:ascii="宋体" w:hAnsi="宋体" w:cs="宋体"/>
                <w:kern w:val="0"/>
                <w:sz w:val="22"/>
              </w:rPr>
            </w:pPr>
            <w:r>
              <w:rPr>
                <w:rFonts w:hint="eastAsia" w:ascii="宋体" w:hAnsi="宋体" w:cs="宋体"/>
                <w:kern w:val="0"/>
                <w:sz w:val="22"/>
              </w:rPr>
              <w:sym w:font="Wingdings" w:char="F0FE"/>
            </w:r>
            <w:r>
              <w:rPr>
                <w:rFonts w:hint="eastAsia" w:ascii="宋体" w:hAnsi="宋体" w:cs="宋体"/>
                <w:kern w:val="0"/>
                <w:sz w:val="22"/>
              </w:rPr>
              <w:t>受委托方处理  □检毕取回</w:t>
            </w:r>
          </w:p>
        </w:tc>
        <w:tc>
          <w:tcPr>
            <w:tcW w:w="1870" w:type="dxa"/>
            <w:vAlign w:val="center"/>
          </w:tcPr>
          <w:p>
            <w:pPr>
              <w:spacing w:line="360" w:lineRule="auto"/>
              <w:rPr>
                <w:rFonts w:hint="eastAsia" w:ascii="宋体" w:hAnsi="宋体" w:cs="宋体"/>
                <w:kern w:val="0"/>
                <w:sz w:val="22"/>
              </w:rPr>
            </w:pPr>
            <w:r>
              <w:rPr>
                <w:rFonts w:hint="eastAsia" w:ascii="宋体" w:hAnsi="宋体" w:cs="宋体"/>
                <w:kern w:val="0"/>
                <w:sz w:val="22"/>
              </w:rPr>
              <w:t>报告发送方式</w:t>
            </w:r>
          </w:p>
        </w:tc>
        <w:tc>
          <w:tcPr>
            <w:tcW w:w="2630" w:type="dxa"/>
            <w:vAlign w:val="center"/>
          </w:tcPr>
          <w:p>
            <w:pPr>
              <w:spacing w:line="360" w:lineRule="auto"/>
              <w:rPr>
                <w:rFonts w:hint="eastAsia" w:ascii="宋体" w:hAnsi="宋体" w:cs="宋体"/>
                <w:kern w:val="0"/>
                <w:sz w:val="22"/>
              </w:rPr>
            </w:pPr>
            <w:r>
              <w:rPr>
                <w:rFonts w:hint="eastAsia" w:ascii="宋体" w:hAnsi="宋体" w:cs="宋体"/>
                <w:kern w:val="0"/>
                <w:sz w:val="22"/>
              </w:rPr>
              <w:t xml:space="preserve">□自取 </w:t>
            </w:r>
            <w:r>
              <w:rPr>
                <w:rFonts w:hint="eastAsia" w:ascii="宋体" w:hAnsi="宋体" w:cs="宋体"/>
                <w:kern w:val="0"/>
                <w:sz w:val="22"/>
              </w:rPr>
              <w:sym w:font="Wingdings 2" w:char="0052"/>
            </w:r>
            <w:r>
              <w:rPr>
                <w:rFonts w:hint="eastAsia" w:ascii="宋体" w:hAnsi="宋体" w:cs="宋体"/>
                <w:kern w:val="0"/>
                <w:sz w:val="22"/>
              </w:rPr>
              <w:t>邮寄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评审结论</w:t>
            </w:r>
          </w:p>
        </w:tc>
        <w:tc>
          <w:tcPr>
            <w:tcW w:w="7854" w:type="dxa"/>
            <w:gridSpan w:val="4"/>
            <w:vAlign w:val="center"/>
          </w:tcPr>
          <w:p>
            <w:pPr>
              <w:spacing w:line="360" w:lineRule="auto"/>
              <w:rPr>
                <w:rFonts w:hint="eastAsia" w:ascii="宋体" w:hAnsi="宋体" w:cs="宋体"/>
                <w:kern w:val="0"/>
                <w:sz w:val="22"/>
              </w:rPr>
            </w:pPr>
            <w:r>
              <w:rPr>
                <w:rFonts w:hint="eastAsia" w:ascii="宋体" w:hAnsi="宋体" w:cs="宋体"/>
                <w:kern w:val="0"/>
                <w:sz w:val="22"/>
              </w:rPr>
              <w:t xml:space="preserve">实验室是否有能力和资源满足检测要求      </w:t>
            </w:r>
            <w:r>
              <w:rPr>
                <w:rFonts w:hint="eastAsia" w:ascii="宋体" w:hAnsi="宋体" w:cs="宋体"/>
                <w:kern w:val="0"/>
                <w:sz w:val="22"/>
              </w:rPr>
              <w:sym w:font="Wingdings" w:char="F0FE"/>
            </w:r>
            <w:r>
              <w:rPr>
                <w:rFonts w:hint="eastAsia" w:ascii="宋体" w:hAnsi="宋体" w:cs="宋体"/>
                <w:kern w:val="0"/>
                <w:sz w:val="22"/>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合同偏离</w:t>
            </w:r>
          </w:p>
        </w:tc>
        <w:tc>
          <w:tcPr>
            <w:tcW w:w="3354" w:type="dxa"/>
            <w:gridSpan w:val="2"/>
            <w:vAlign w:val="center"/>
          </w:tcPr>
          <w:p>
            <w:pPr>
              <w:spacing w:line="360" w:lineRule="auto"/>
              <w:rPr>
                <w:rFonts w:hint="eastAsia" w:ascii="宋体" w:hAnsi="宋体" w:cs="宋体"/>
                <w:kern w:val="0"/>
                <w:sz w:val="22"/>
              </w:rPr>
            </w:pPr>
            <w:r>
              <w:rPr>
                <w:rFonts w:hint="eastAsia" w:ascii="宋体" w:hAnsi="宋体" w:cs="宋体"/>
                <w:kern w:val="0"/>
                <w:sz w:val="22"/>
              </w:rPr>
              <w:t xml:space="preserve">是否通知客户   </w:t>
            </w:r>
            <w:r>
              <w:rPr>
                <w:rFonts w:hint="eastAsia" w:ascii="宋体" w:hAnsi="宋体" w:cs="宋体"/>
                <w:kern w:val="0"/>
                <w:sz w:val="22"/>
              </w:rPr>
              <w:sym w:font="Wingdings" w:char="F0FE"/>
            </w:r>
            <w:r>
              <w:rPr>
                <w:rFonts w:hint="eastAsia" w:ascii="宋体" w:hAnsi="宋体" w:cs="宋体"/>
                <w:kern w:val="0"/>
                <w:sz w:val="22"/>
              </w:rPr>
              <w:t>是   □否</w:t>
            </w:r>
          </w:p>
        </w:tc>
        <w:tc>
          <w:tcPr>
            <w:tcW w:w="1870" w:type="dxa"/>
            <w:vAlign w:val="center"/>
          </w:tcPr>
          <w:p>
            <w:pPr>
              <w:spacing w:line="360" w:lineRule="auto"/>
              <w:rPr>
                <w:rFonts w:hint="eastAsia" w:ascii="宋体" w:hAnsi="宋体" w:cs="宋体"/>
                <w:kern w:val="0"/>
                <w:sz w:val="22"/>
              </w:rPr>
            </w:pPr>
            <w:r>
              <w:rPr>
                <w:rFonts w:hint="eastAsia" w:ascii="宋体" w:hAnsi="宋体" w:cs="宋体"/>
                <w:kern w:val="0"/>
                <w:sz w:val="22"/>
              </w:rPr>
              <w:t>合同偏离内容</w:t>
            </w:r>
          </w:p>
        </w:tc>
        <w:tc>
          <w:tcPr>
            <w:tcW w:w="2630" w:type="dxa"/>
            <w:vAlign w:val="center"/>
          </w:tcPr>
          <w:p>
            <w:pPr>
              <w:spacing w:line="360" w:lineRule="auto"/>
              <w:rPr>
                <w:rFonts w:hint="eastAsia" w:ascii="宋体" w:hAnsi="宋体" w:cs="宋体"/>
                <w:kern w:val="0"/>
                <w:sz w:val="22"/>
              </w:rPr>
            </w:pPr>
            <w:r>
              <w:rPr>
                <w:rFonts w:hint="eastAsia" w:ascii="宋体" w:hAnsi="宋体" w:cs="宋体"/>
                <w:kern w:val="0"/>
                <w:sz w:val="22"/>
              </w:rPr>
              <w:t xml:space="preserve">  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1865" w:type="dxa"/>
            <w:gridSpan w:val="2"/>
            <w:vAlign w:val="center"/>
          </w:tcPr>
          <w:p>
            <w:pPr>
              <w:spacing w:line="360" w:lineRule="auto"/>
              <w:jc w:val="center"/>
              <w:rPr>
                <w:rFonts w:hint="eastAsia" w:ascii="宋体" w:hAnsi="宋体" w:cs="宋体"/>
                <w:kern w:val="0"/>
                <w:sz w:val="22"/>
              </w:rPr>
            </w:pPr>
            <w:r>
              <w:rPr>
                <w:rFonts w:hint="eastAsia" w:ascii="宋体" w:hAnsi="宋体" w:cs="宋体"/>
                <w:kern w:val="0"/>
                <w:sz w:val="22"/>
              </w:rPr>
              <w:t>其他说明</w:t>
            </w:r>
          </w:p>
        </w:tc>
        <w:tc>
          <w:tcPr>
            <w:tcW w:w="7854" w:type="dxa"/>
            <w:gridSpan w:val="4"/>
            <w:vAlign w:val="center"/>
          </w:tcPr>
          <w:p>
            <w:pPr>
              <w:spacing w:line="360" w:lineRule="auto"/>
              <w:ind w:firstLine="440" w:firstLineChars="200"/>
              <w:rPr>
                <w:rFonts w:hint="eastAsia" w:ascii="宋体" w:hAnsi="宋体" w:cs="宋体"/>
                <w:kern w:val="0"/>
                <w:sz w:val="22"/>
              </w:rPr>
            </w:pPr>
            <w:r>
              <w:rPr>
                <w:rFonts w:hint="eastAsia" w:ascii="宋体" w:hAnsi="宋体" w:cs="宋体"/>
                <w:kern w:val="0"/>
                <w:sz w:val="22"/>
              </w:rPr>
              <w:t>本协议中未定事宜，可由双方另行签署补充协定。双方应自觉遵守本协议，任何一方不得违约，如果单方违约，违约方承担责任。因本合同产生的纠纷，双方应先协商解决，协商解决不成的，提交甲方所在地人民法院起诉。本协议一式贰份，甲乙双方各执壹份，双方签字盖章后即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0" w:hRule="atLeast"/>
          <w:jc w:val="center"/>
        </w:trPr>
        <w:tc>
          <w:tcPr>
            <w:tcW w:w="4748" w:type="dxa"/>
            <w:gridSpan w:val="3"/>
          </w:tcPr>
          <w:p>
            <w:pPr>
              <w:spacing w:line="360" w:lineRule="auto"/>
              <w:rPr>
                <w:rFonts w:hint="eastAsia" w:ascii="宋体" w:hAnsi="宋体" w:cs="宋体"/>
                <w:kern w:val="0"/>
                <w:sz w:val="22"/>
              </w:rPr>
            </w:pPr>
            <w:r>
              <w:rPr>
                <w:rFonts w:hint="eastAsia" w:ascii="宋体" w:hAnsi="宋体" w:cs="宋体"/>
                <w:kern w:val="0"/>
                <w:sz w:val="22"/>
              </w:rPr>
              <w:t xml:space="preserve">委托单位（甲方）：西安市碑林区生态环境保护委员会办公室 </w:t>
            </w:r>
          </w:p>
          <w:p>
            <w:pPr>
              <w:spacing w:line="360" w:lineRule="auto"/>
              <w:rPr>
                <w:rFonts w:hint="eastAsia" w:ascii="宋体" w:hAnsi="宋体" w:cs="宋体"/>
              </w:rPr>
            </w:pPr>
            <w:r>
              <w:rPr>
                <w:rFonts w:hint="eastAsia" w:ascii="宋体" w:hAnsi="宋体" w:cs="宋体"/>
                <w:kern w:val="0"/>
                <w:sz w:val="22"/>
              </w:rPr>
              <w:t xml:space="preserve">地  址：                                      </w:t>
            </w:r>
          </w:p>
          <w:p>
            <w:pPr>
              <w:spacing w:line="360" w:lineRule="auto"/>
              <w:ind w:left="1980" w:hanging="1980" w:hangingChars="900"/>
              <w:rPr>
                <w:rFonts w:hint="eastAsia" w:ascii="宋体" w:hAnsi="宋体" w:cs="宋体"/>
                <w:kern w:val="0"/>
                <w:sz w:val="22"/>
              </w:rPr>
            </w:pPr>
          </w:p>
          <w:p>
            <w:pPr>
              <w:spacing w:line="360" w:lineRule="auto"/>
              <w:ind w:left="1980" w:hanging="1980" w:hangingChars="900"/>
              <w:rPr>
                <w:rFonts w:hint="eastAsia" w:ascii="宋体" w:hAnsi="宋体" w:cs="宋体"/>
                <w:kern w:val="0"/>
                <w:sz w:val="22"/>
              </w:rPr>
            </w:pPr>
            <w:r>
              <w:rPr>
                <w:rFonts w:hint="eastAsia" w:ascii="宋体" w:hAnsi="宋体" w:cs="宋体"/>
                <w:kern w:val="0"/>
                <w:sz w:val="22"/>
              </w:rPr>
              <w:t>单位负责人：</w:t>
            </w:r>
          </w:p>
          <w:p>
            <w:pPr>
              <w:spacing w:line="360" w:lineRule="auto"/>
              <w:ind w:left="1980" w:hanging="1980" w:hangingChars="900"/>
              <w:rPr>
                <w:rFonts w:hint="eastAsia" w:ascii="宋体" w:hAnsi="宋体" w:cs="宋体"/>
                <w:kern w:val="0"/>
                <w:sz w:val="22"/>
              </w:rPr>
            </w:pPr>
            <w:r>
              <w:rPr>
                <w:rFonts w:hint="eastAsia" w:ascii="宋体" w:hAnsi="宋体" w:cs="宋体"/>
                <w:kern w:val="0"/>
                <w:sz w:val="22"/>
              </w:rPr>
              <w:t>委托代理人：</w:t>
            </w:r>
          </w:p>
          <w:p>
            <w:pPr>
              <w:spacing w:line="360" w:lineRule="auto"/>
              <w:ind w:left="1980" w:hanging="1980" w:hangingChars="900"/>
              <w:rPr>
                <w:rFonts w:hint="eastAsia" w:ascii="宋体" w:hAnsi="宋体" w:cs="宋体"/>
                <w:kern w:val="0"/>
                <w:sz w:val="22"/>
              </w:rPr>
            </w:pPr>
            <w:r>
              <w:rPr>
                <w:rFonts w:hint="eastAsia" w:ascii="宋体" w:hAnsi="宋体" w:cs="宋体"/>
                <w:kern w:val="0"/>
                <w:sz w:val="22"/>
              </w:rPr>
              <w:t>电    话：</w:t>
            </w:r>
          </w:p>
          <w:p>
            <w:pPr>
              <w:spacing w:line="360" w:lineRule="auto"/>
              <w:rPr>
                <w:rFonts w:hint="eastAsia" w:ascii="宋体" w:hAnsi="宋体" w:cs="宋体"/>
                <w:sz w:val="22"/>
              </w:rPr>
            </w:pPr>
            <w:r>
              <w:rPr>
                <w:rFonts w:hint="eastAsia" w:ascii="宋体" w:hAnsi="宋体" w:cs="宋体"/>
                <w:kern w:val="0"/>
                <w:sz w:val="22"/>
              </w:rPr>
              <w:t>（单位盖章）     年   月    日</w:t>
            </w:r>
            <w:r>
              <w:rPr>
                <w:rFonts w:hint="eastAsia" w:ascii="宋体" w:hAnsi="宋体" w:cs="宋体"/>
                <w:kern w:val="0"/>
                <w:sz w:val="22"/>
              </w:rPr>
              <w:tab/>
            </w:r>
          </w:p>
        </w:tc>
        <w:tc>
          <w:tcPr>
            <w:tcW w:w="4971" w:type="dxa"/>
            <w:gridSpan w:val="3"/>
          </w:tcPr>
          <w:p>
            <w:pPr>
              <w:spacing w:line="360" w:lineRule="auto"/>
              <w:rPr>
                <w:rFonts w:hint="eastAsia" w:ascii="宋体" w:hAnsi="宋体" w:cs="宋体"/>
                <w:kern w:val="0"/>
                <w:sz w:val="22"/>
              </w:rPr>
            </w:pPr>
            <w:r>
              <w:rPr>
                <w:rFonts w:hint="eastAsia" w:ascii="宋体" w:hAnsi="宋体" w:cs="宋体"/>
                <w:kern w:val="0"/>
                <w:sz w:val="22"/>
              </w:rPr>
              <w:t xml:space="preserve">受托单位（乙方）：                                 </w:t>
            </w:r>
          </w:p>
          <w:p>
            <w:pPr>
              <w:spacing w:line="360" w:lineRule="auto"/>
              <w:rPr>
                <w:rFonts w:hint="eastAsia" w:ascii="宋体" w:hAnsi="宋体" w:cs="宋体"/>
                <w:kern w:val="0"/>
                <w:sz w:val="22"/>
              </w:rPr>
            </w:pPr>
            <w:r>
              <w:rPr>
                <w:rFonts w:hint="eastAsia" w:ascii="宋体" w:hAnsi="宋体" w:cs="宋体"/>
                <w:kern w:val="0"/>
                <w:sz w:val="22"/>
              </w:rPr>
              <w:t>地  址：</w:t>
            </w:r>
          </w:p>
          <w:p>
            <w:pPr>
              <w:spacing w:line="360" w:lineRule="auto"/>
              <w:rPr>
                <w:rFonts w:hint="eastAsia" w:ascii="宋体" w:hAnsi="宋体" w:cs="宋体"/>
                <w:kern w:val="0"/>
                <w:sz w:val="22"/>
              </w:rPr>
            </w:pPr>
            <w:r>
              <w:rPr>
                <w:rFonts w:hint="eastAsia" w:ascii="宋体" w:hAnsi="宋体" w:cs="宋体"/>
                <w:kern w:val="0"/>
                <w:sz w:val="22"/>
              </w:rPr>
              <w:t>单位负责人：</w:t>
            </w:r>
          </w:p>
          <w:p>
            <w:pPr>
              <w:spacing w:line="360" w:lineRule="auto"/>
              <w:rPr>
                <w:rFonts w:hint="eastAsia" w:ascii="宋体" w:hAnsi="宋体" w:cs="宋体"/>
                <w:kern w:val="0"/>
                <w:sz w:val="22"/>
              </w:rPr>
            </w:pPr>
            <w:r>
              <w:rPr>
                <w:rFonts w:hint="eastAsia" w:ascii="宋体" w:hAnsi="宋体" w:cs="宋体"/>
                <w:kern w:val="0"/>
                <w:sz w:val="22"/>
              </w:rPr>
              <w:t>业务员/评审员（签名）：</w:t>
            </w:r>
          </w:p>
          <w:p>
            <w:pPr>
              <w:spacing w:line="360" w:lineRule="auto"/>
              <w:rPr>
                <w:rFonts w:hint="eastAsia" w:ascii="宋体" w:hAnsi="宋体" w:cs="宋体"/>
                <w:kern w:val="0"/>
                <w:sz w:val="22"/>
              </w:rPr>
            </w:pPr>
            <w:r>
              <w:rPr>
                <w:rFonts w:hint="eastAsia" w:ascii="宋体" w:hAnsi="宋体" w:cs="宋体"/>
                <w:kern w:val="0"/>
                <w:sz w:val="22"/>
              </w:rPr>
              <w:t>电  话：</w:t>
            </w:r>
          </w:p>
          <w:p>
            <w:pPr>
              <w:spacing w:line="360" w:lineRule="auto"/>
              <w:rPr>
                <w:rFonts w:hint="eastAsia" w:ascii="宋体" w:hAnsi="宋体" w:cs="宋体"/>
                <w:sz w:val="22"/>
              </w:rPr>
            </w:pPr>
            <w:r>
              <w:rPr>
                <w:rFonts w:hint="eastAsia" w:ascii="宋体" w:hAnsi="宋体" w:cs="宋体"/>
                <w:kern w:val="0"/>
                <w:sz w:val="22"/>
              </w:rPr>
              <w:t>（单位盖章）        年   月    日</w:t>
            </w:r>
            <w:r>
              <w:rPr>
                <w:rFonts w:hint="eastAsia" w:ascii="宋体" w:hAnsi="宋体" w:cs="宋体"/>
                <w:kern w:val="0"/>
                <w:sz w:val="22"/>
              </w:rPr>
              <w:tab/>
            </w:r>
          </w:p>
        </w:tc>
      </w:tr>
    </w:tbl>
    <w:p>
      <w:pPr>
        <w:spacing w:line="360" w:lineRule="auto"/>
        <w:ind w:right="480"/>
        <w:rPr>
          <w:rFonts w:hint="eastAsia" w:ascii="宋体" w:hAnsi="宋体" w:cs="宋体"/>
          <w:b/>
          <w:bCs/>
          <w:szCs w:val="21"/>
        </w:rPr>
      </w:pPr>
    </w:p>
    <w:p>
      <w:pPr>
        <w:ind w:firstLine="723"/>
        <w:jc w:val="center"/>
        <w:rPr>
          <w:rFonts w:hint="eastAsia" w:ascii="宋体" w:hAnsi="宋体" w:cs="宋体"/>
          <w:b/>
          <w:bCs/>
          <w:sz w:val="36"/>
          <w:szCs w:val="36"/>
        </w:rPr>
      </w:pPr>
    </w:p>
    <w:p>
      <w:pPr>
        <w:ind w:firstLine="420"/>
      </w:pPr>
    </w:p>
    <w:sectPr>
      <w:pgSz w:w="11906" w:h="16838"/>
      <w:pgMar w:top="850" w:right="1134" w:bottom="850" w:left="1134" w:header="851" w:footer="992" w:gutter="0"/>
      <w:cols w:space="720" w:num="1"/>
      <w:docGrid w:type="lines" w:linePitch="32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Times">
    <w:altName w:val="Times New Roman"/>
    <w:panose1 w:val="02020603050405020304"/>
    <w:charset w:val="00"/>
    <w:family w:val="roman"/>
    <w:pitch w:val="default"/>
    <w:sig w:usb0="00000000" w:usb1="00000000" w:usb2="00000009" w:usb3="00000000" w:csb0="000001FF" w:csb1="00000000"/>
  </w:font>
  <w:font w:name="Wingdings 2">
    <w:altName w:val="Webdings"/>
    <w:panose1 w:val="00000000000000000000"/>
    <w:charset w:val="02"/>
    <w:family w:val="auto"/>
    <w:pitch w:val="default"/>
    <w:sig w:usb0="00000000" w:usb1="00000000" w:usb2="00000000" w:usb3="00000000" w:csb0="80000000" w:csb1="00000000"/>
  </w:font>
  <w:font w:name="Webdings">
    <w:panose1 w:val="05030102010509060703"/>
    <w:charset w:val="00"/>
    <w:family w:val="auto"/>
    <w:pitch w:val="default"/>
    <w:sig w:usb0="00000000" w:usb1="00000000" w:usb2="00000000" w:usb3="00000000" w:csb0="80000000" w:csb1="00000000"/>
  </w:font>
  <w:font w:name="Kingsoft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DJiZWNiMmE2ZThlNzQxZWQ4MWY5Yzg4NzMyN2IwZTkifQ=="/>
  </w:docVars>
  <w:rsids>
    <w:rsidRoot w:val="003056A2"/>
    <w:rsid w:val="00047424"/>
    <w:rsid w:val="000E679E"/>
    <w:rsid w:val="003056A2"/>
    <w:rsid w:val="005E6A2B"/>
    <w:rsid w:val="0068703D"/>
    <w:rsid w:val="00760AEC"/>
    <w:rsid w:val="00B04D9C"/>
    <w:rsid w:val="00B63C71"/>
    <w:rsid w:val="00C97D15"/>
    <w:rsid w:val="00ED334A"/>
    <w:rsid w:val="00F66ECB"/>
    <w:rsid w:val="438630D2"/>
    <w:rsid w:val="4A3C4BFC"/>
    <w:rsid w:val="63017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uiPriority="99" w:name="header"/>
    <w:lsdException w:uiPriority="99"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uto"/>
      <w:ind w:firstLine="0" w:firstLineChars="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19"/>
    <w:qFormat/>
    <w:uiPriority w:val="0"/>
    <w:pPr>
      <w:keepNext/>
      <w:keepLines/>
      <w:spacing w:before="340" w:after="330" w:line="578" w:lineRule="auto"/>
      <w:ind w:firstLine="200" w:firstLineChars="200"/>
      <w:outlineLvl w:val="0"/>
    </w:pPr>
    <w:rPr>
      <w:b/>
      <w:bCs/>
      <w:kern w:val="44"/>
      <w:sz w:val="44"/>
      <w:szCs w:val="44"/>
    </w:rPr>
  </w:style>
  <w:style w:type="paragraph" w:styleId="2">
    <w:name w:val="heading 2"/>
    <w:basedOn w:val="1"/>
    <w:next w:val="1"/>
    <w:link w:val="14"/>
    <w:unhideWhenUsed/>
    <w:qFormat/>
    <w:uiPriority w:val="0"/>
    <w:pPr>
      <w:keepNext/>
      <w:keepLines/>
      <w:spacing w:before="260" w:after="260" w:line="416" w:lineRule="auto"/>
      <w:ind w:firstLine="200" w:firstLineChars="200"/>
      <w:outlineLvl w:val="1"/>
    </w:pPr>
    <w:rPr>
      <w:rFonts w:asciiTheme="majorHAnsi" w:hAnsiTheme="majorHAnsi" w:eastAsiaTheme="majorEastAsia" w:cstheme="majorBidi"/>
      <w:b/>
      <w:bCs/>
      <w:sz w:val="32"/>
      <w:szCs w:val="32"/>
    </w:rPr>
  </w:style>
  <w:style w:type="paragraph" w:styleId="4">
    <w:name w:val="heading 3"/>
    <w:basedOn w:val="1"/>
    <w:next w:val="1"/>
    <w:link w:val="15"/>
    <w:semiHidden/>
    <w:unhideWhenUsed/>
    <w:qFormat/>
    <w:uiPriority w:val="0"/>
    <w:pPr>
      <w:keepNext/>
      <w:keepLines/>
      <w:spacing w:before="260" w:after="260" w:line="416" w:lineRule="auto"/>
      <w:ind w:firstLine="200" w:firstLineChars="200"/>
      <w:outlineLvl w:val="2"/>
    </w:pPr>
    <w:rPr>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6"/>
    <w:qFormat/>
    <w:uiPriority w:val="0"/>
    <w:pPr>
      <w:spacing w:line="360" w:lineRule="auto"/>
      <w:ind w:firstLine="200" w:firstLineChars="200"/>
      <w:jc w:val="left"/>
    </w:pPr>
    <w:rPr>
      <w:szCs w:val="24"/>
    </w:rPr>
  </w:style>
  <w:style w:type="paragraph" w:styleId="6">
    <w:name w:val="Body Text"/>
    <w:basedOn w:val="1"/>
    <w:link w:val="13"/>
    <w:unhideWhenUsed/>
    <w:qFormat/>
    <w:uiPriority w:val="99"/>
    <w:pPr>
      <w:spacing w:after="120" w:line="360" w:lineRule="auto"/>
      <w:ind w:firstLine="200" w:firstLineChars="200"/>
    </w:pPr>
    <w:rPr>
      <w:szCs w:val="24"/>
    </w:rPr>
  </w:style>
  <w:style w:type="paragraph" w:styleId="7">
    <w:name w:val="toc 3"/>
    <w:basedOn w:val="1"/>
    <w:next w:val="1"/>
    <w:unhideWhenUsed/>
    <w:qFormat/>
    <w:uiPriority w:val="39"/>
    <w:pPr>
      <w:spacing w:line="360" w:lineRule="auto"/>
      <w:ind w:left="420" w:firstLine="200" w:firstLineChars="200"/>
      <w:jc w:val="left"/>
    </w:pPr>
    <w:rPr>
      <w:rFonts w:ascii="Calibri" w:hAnsi="Calibri"/>
      <w:i/>
      <w:iCs/>
      <w:sz w:val="20"/>
      <w:szCs w:val="20"/>
    </w:rPr>
  </w:style>
  <w:style w:type="paragraph" w:styleId="8">
    <w:name w:val="toc 1"/>
    <w:basedOn w:val="1"/>
    <w:next w:val="1"/>
    <w:unhideWhenUsed/>
    <w:qFormat/>
    <w:uiPriority w:val="39"/>
    <w:pPr>
      <w:tabs>
        <w:tab w:val="right" w:leader="dot" w:pos="8965"/>
      </w:tabs>
      <w:spacing w:before="120" w:after="120" w:line="360" w:lineRule="auto"/>
      <w:ind w:firstLine="200" w:firstLineChars="200"/>
      <w:jc w:val="left"/>
    </w:pPr>
    <w:rPr>
      <w:rFonts w:ascii="宋体" w:hAnsi="宋体"/>
      <w:bCs/>
      <w:caps/>
      <w:sz w:val="28"/>
      <w:szCs w:val="28"/>
    </w:rPr>
  </w:style>
  <w:style w:type="paragraph" w:styleId="9">
    <w:name w:val="toc 2"/>
    <w:basedOn w:val="1"/>
    <w:next w:val="1"/>
    <w:unhideWhenUsed/>
    <w:qFormat/>
    <w:uiPriority w:val="39"/>
    <w:pPr>
      <w:spacing w:line="360" w:lineRule="auto"/>
      <w:ind w:left="210" w:firstLine="200" w:firstLineChars="200"/>
      <w:jc w:val="left"/>
    </w:pPr>
    <w:rPr>
      <w:rFonts w:ascii="Calibri" w:hAnsi="Calibri"/>
      <w:smallCaps/>
      <w:sz w:val="20"/>
      <w:szCs w:val="20"/>
    </w:rPr>
  </w:style>
  <w:style w:type="character" w:styleId="12">
    <w:name w:val="Strong"/>
    <w:basedOn w:val="11"/>
    <w:qFormat/>
    <w:uiPriority w:val="0"/>
    <w:rPr>
      <w:b/>
    </w:rPr>
  </w:style>
  <w:style w:type="character" w:customStyle="1" w:styleId="13">
    <w:name w:val="正文文本 Char"/>
    <w:basedOn w:val="11"/>
    <w:link w:val="6"/>
    <w:qFormat/>
    <w:uiPriority w:val="99"/>
    <w:rPr>
      <w:rFonts w:ascii="Times New Roman" w:hAnsi="Times New Roman" w:eastAsia="宋体"/>
      <w:szCs w:val="24"/>
    </w:rPr>
  </w:style>
  <w:style w:type="character" w:customStyle="1" w:styleId="14">
    <w:name w:val="标题 2 Char"/>
    <w:basedOn w:val="11"/>
    <w:link w:val="2"/>
    <w:qFormat/>
    <w:uiPriority w:val="0"/>
    <w:rPr>
      <w:rFonts w:asciiTheme="majorHAnsi" w:hAnsiTheme="majorHAnsi" w:eastAsiaTheme="majorEastAsia" w:cstheme="majorBidi"/>
      <w:b/>
      <w:bCs/>
      <w:kern w:val="2"/>
      <w:sz w:val="32"/>
      <w:szCs w:val="32"/>
    </w:rPr>
  </w:style>
  <w:style w:type="character" w:customStyle="1" w:styleId="15">
    <w:name w:val="标题 3 Char"/>
    <w:basedOn w:val="11"/>
    <w:link w:val="4"/>
    <w:semiHidden/>
    <w:qFormat/>
    <w:uiPriority w:val="0"/>
    <w:rPr>
      <w:b/>
      <w:bCs/>
      <w:kern w:val="2"/>
      <w:sz w:val="32"/>
      <w:szCs w:val="32"/>
    </w:rPr>
  </w:style>
  <w:style w:type="character" w:customStyle="1" w:styleId="16">
    <w:name w:val="批注文字 Char"/>
    <w:basedOn w:val="11"/>
    <w:link w:val="5"/>
    <w:qFormat/>
    <w:uiPriority w:val="0"/>
    <w:rPr>
      <w:rFonts w:ascii="Times New Roman" w:hAnsi="Times New Roman" w:eastAsia="宋体" w:cs="Times New Roman"/>
      <w:szCs w:val="24"/>
    </w:rPr>
  </w:style>
  <w:style w:type="paragraph" w:customStyle="1" w:styleId="17">
    <w:name w:val="专用标题2"/>
    <w:basedOn w:val="2"/>
    <w:next w:val="1"/>
    <w:qFormat/>
    <w:uiPriority w:val="0"/>
    <w:pPr>
      <w:keepNext w:val="0"/>
      <w:keepLines w:val="0"/>
      <w:tabs>
        <w:tab w:val="left" w:pos="993"/>
      </w:tabs>
      <w:spacing w:line="360" w:lineRule="auto"/>
    </w:pPr>
    <w:rPr>
      <w:rFonts w:ascii="宋体" w:hAnsi="宋体" w:eastAsia="宋体" w:cs="Times"/>
    </w:rPr>
  </w:style>
  <w:style w:type="paragraph" w:customStyle="1" w:styleId="18">
    <w:name w:val="列表段落1"/>
    <w:basedOn w:val="1"/>
    <w:qFormat/>
    <w:uiPriority w:val="0"/>
    <w:pPr>
      <w:spacing w:line="360" w:lineRule="auto"/>
      <w:ind w:left="151" w:firstLine="200" w:firstLineChars="200"/>
    </w:pPr>
    <w:rPr>
      <w:szCs w:val="24"/>
    </w:rPr>
  </w:style>
  <w:style w:type="character" w:customStyle="1" w:styleId="19">
    <w:name w:val="标题 1 Char"/>
    <w:link w:val="3"/>
    <w:qFormat/>
    <w:uiPriority w:val="0"/>
    <w:rPr>
      <w:b/>
      <w:bCs/>
      <w:kern w:val="44"/>
      <w:sz w:val="44"/>
      <w:szCs w:val="44"/>
    </w:rPr>
  </w:style>
  <w:style w:type="paragraph" w:customStyle="1" w:styleId="20">
    <w:name w:val="TOC Heading"/>
    <w:basedOn w:val="3"/>
    <w:next w:val="1"/>
    <w:qFormat/>
    <w:uiPriority w:val="39"/>
    <w:pPr>
      <w:widowControl/>
      <w:spacing w:before="480" w:after="0" w:line="276" w:lineRule="auto"/>
      <w:jc w:val="left"/>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201</Words>
  <Characters>1150</Characters>
  <Lines>9</Lines>
  <Paragraphs>2</Paragraphs>
  <TotalTime>57</TotalTime>
  <ScaleCrop>false</ScaleCrop>
  <LinksUpToDate>false</LinksUpToDate>
  <CharactersWithSpaces>1349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2023-12-08T03:56:00Z</dcterms:created>
  <dc:creator>Administrator</dc:creator>
  <cp:lastModifiedBy>vous</cp:lastModifiedBy>
  <dcterms:modified xsi:type="dcterms:W3CDTF">2023-12-08T09:58:47Z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DA5AA25D68C246FCAB5E3C6B09A00783_12</vt:lpwstr>
  </property>
</Properties>
</file>