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2" w:leftChars="0" w:firstLine="482" w:firstLineChars="0"/>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项目概况</w:t>
      </w:r>
    </w:p>
    <w:p>
      <w:pPr>
        <w:spacing w:line="360" w:lineRule="auto"/>
        <w:ind w:firstLine="480" w:firstLineChars="200"/>
        <w:rPr>
          <w:rFonts w:hint="eastAsia" w:ascii="楷体" w:hAnsi="楷体" w:eastAsia="楷体" w:cs="楷体"/>
          <w:color w:val="FF0000"/>
          <w:sz w:val="24"/>
          <w:highlight w:val="none"/>
        </w:rPr>
      </w:pPr>
      <w:r>
        <w:rPr>
          <w:rFonts w:hint="eastAsia" w:ascii="楷体" w:hAnsi="楷体" w:eastAsia="楷体" w:cs="楷体"/>
          <w:sz w:val="24"/>
          <w:szCs w:val="24"/>
          <w:vertAlign w:val="baseline"/>
          <w:lang w:eastAsia="zh-CN"/>
        </w:rPr>
        <w:t>本项目用于2023年碑林区新注册企业免费印章刻制服务，为碑林区每户新注册企业免费刻制五枚铜制印章（含单位公章、法人章、发票专用章、财务专用章、</w:t>
      </w:r>
      <w:r>
        <w:rPr>
          <w:rFonts w:hint="eastAsia" w:ascii="楷体" w:hAnsi="楷体" w:eastAsia="楷体" w:cs="楷体"/>
          <w:sz w:val="24"/>
          <w:szCs w:val="24"/>
          <w:vertAlign w:val="baseline"/>
          <w:lang w:val="en-US" w:eastAsia="zh-CN"/>
        </w:rPr>
        <w:t>合同</w:t>
      </w:r>
      <w:r>
        <w:rPr>
          <w:rFonts w:hint="eastAsia" w:ascii="楷体" w:hAnsi="楷体" w:eastAsia="楷体" w:cs="楷体"/>
          <w:sz w:val="24"/>
          <w:szCs w:val="24"/>
          <w:vertAlign w:val="baseline"/>
          <w:lang w:eastAsia="zh-CN"/>
        </w:rPr>
        <w:t>专用章）。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2" w:leftChars="0" w:firstLine="482" w:firstLineChars="0"/>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服务内容</w:t>
      </w:r>
    </w:p>
    <w:p>
      <w:pPr>
        <w:spacing w:line="360" w:lineRule="auto"/>
        <w:ind w:firstLine="480" w:firstLineChars="200"/>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为碑林区新增企业刻制五枚铜制印章（含单位公章、法人章、发票专用章、财务专用章、</w:t>
      </w:r>
      <w:r>
        <w:rPr>
          <w:rFonts w:hint="eastAsia" w:ascii="楷体" w:hAnsi="楷体" w:eastAsia="楷体" w:cs="楷体"/>
          <w:sz w:val="24"/>
          <w:szCs w:val="24"/>
          <w:vertAlign w:val="baseline"/>
          <w:lang w:val="en-US" w:eastAsia="zh-CN"/>
        </w:rPr>
        <w:t>合同</w:t>
      </w:r>
      <w:r>
        <w:rPr>
          <w:rFonts w:hint="eastAsia" w:ascii="楷体" w:hAnsi="楷体" w:eastAsia="楷体" w:cs="楷体"/>
          <w:sz w:val="24"/>
          <w:szCs w:val="24"/>
          <w:vertAlign w:val="baseline"/>
          <w:lang w:eastAsia="zh-CN"/>
        </w:rPr>
        <w:t>专用章）。合同包</w:t>
      </w:r>
      <w:r>
        <w:rPr>
          <w:rFonts w:hint="eastAsia" w:ascii="楷体" w:hAnsi="楷体" w:eastAsia="楷体" w:cs="楷体"/>
          <w:sz w:val="24"/>
          <w:szCs w:val="24"/>
          <w:vertAlign w:val="baseline"/>
          <w:lang w:val="en-US" w:eastAsia="zh-CN"/>
        </w:rPr>
        <w:t>1：为文艺路、柏树林、南院门3个街办辖区新注册企业刻制印章；</w:t>
      </w:r>
      <w:r>
        <w:rPr>
          <w:rFonts w:hint="eastAsia" w:ascii="楷体" w:hAnsi="楷体" w:eastAsia="楷体" w:cs="楷体"/>
          <w:sz w:val="24"/>
          <w:szCs w:val="24"/>
          <w:vertAlign w:val="baseline"/>
          <w:lang w:eastAsia="zh-CN"/>
        </w:rPr>
        <w:t>合同包</w:t>
      </w:r>
      <w:r>
        <w:rPr>
          <w:rFonts w:hint="eastAsia" w:ascii="楷体" w:hAnsi="楷体" w:eastAsia="楷体" w:cs="楷体"/>
          <w:sz w:val="24"/>
          <w:szCs w:val="24"/>
          <w:vertAlign w:val="baseline"/>
          <w:lang w:val="en-US" w:eastAsia="zh-CN"/>
        </w:rPr>
        <w:t>2：为张家村、长乐坊、太乙路3个街办辖区新注册企业刻制印章；</w:t>
      </w:r>
      <w:r>
        <w:rPr>
          <w:rFonts w:hint="eastAsia" w:ascii="楷体" w:hAnsi="楷体" w:eastAsia="楷体" w:cs="楷体"/>
          <w:sz w:val="24"/>
          <w:szCs w:val="24"/>
          <w:vertAlign w:val="baseline"/>
          <w:lang w:eastAsia="zh-CN"/>
        </w:rPr>
        <w:t>合同包</w:t>
      </w:r>
      <w:r>
        <w:rPr>
          <w:rFonts w:hint="eastAsia" w:ascii="楷体" w:hAnsi="楷体" w:eastAsia="楷体" w:cs="楷体"/>
          <w:sz w:val="24"/>
          <w:szCs w:val="24"/>
          <w:vertAlign w:val="baseline"/>
          <w:lang w:val="en-US" w:eastAsia="zh-CN"/>
        </w:rPr>
        <w:t>3：为长安路、东关南街2个街办辖区新注册企业刻制印章。</w:t>
      </w:r>
    </w:p>
    <w:p>
      <w:p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eastAsia="zh-CN"/>
        </w:rPr>
        <w:t>黄铜印材符合国家要求刻制；印章深度不得低于60丝，印迹清晰无墨点。</w:t>
      </w:r>
    </w:p>
    <w:p>
      <w:pPr>
        <w:spacing w:line="360" w:lineRule="auto"/>
        <w:ind w:firstLine="480" w:firstLineChars="200"/>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交货时间：公章刻制及送达时间小于2小时。</w:t>
      </w:r>
    </w:p>
    <w:p>
      <w:p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eastAsia="zh-CN"/>
        </w:rPr>
        <w:t>投标价位要求，每套最高限价为</w:t>
      </w:r>
      <w:r>
        <w:rPr>
          <w:rFonts w:hint="eastAsia" w:ascii="楷体" w:hAnsi="楷体" w:eastAsia="楷体" w:cs="楷体"/>
          <w:sz w:val="24"/>
          <w:szCs w:val="24"/>
          <w:vertAlign w:val="baseline"/>
          <w:lang w:val="en-US" w:eastAsia="zh-CN"/>
        </w:rPr>
        <w:t>420</w:t>
      </w:r>
      <w:r>
        <w:rPr>
          <w:rFonts w:hint="eastAsia" w:ascii="楷体" w:hAnsi="楷体" w:eastAsia="楷体" w:cs="楷体"/>
          <w:sz w:val="24"/>
          <w:szCs w:val="24"/>
          <w:vertAlign w:val="baseline"/>
          <w:lang w:eastAsia="zh-CN"/>
        </w:rPr>
        <w:t>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2" w:leftChars="0" w:firstLine="482" w:firstLineChars="0"/>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楷体" w:hAnsi="楷体" w:eastAsia="楷体" w:cs="楷体"/>
          <w:b w:val="0"/>
          <w:bCs w:val="0"/>
          <w:sz w:val="24"/>
          <w:szCs w:val="24"/>
          <w:lang w:val="en-US" w:eastAsia="zh-CN"/>
        </w:rPr>
      </w:pPr>
      <w:bookmarkStart w:id="0" w:name="bookmark102"/>
      <w:bookmarkStart w:id="1" w:name="bookmark103"/>
      <w:bookmarkStart w:id="2" w:name="bookmark105"/>
      <w:r>
        <w:rPr>
          <w:rFonts w:hint="eastAsia" w:ascii="楷体" w:hAnsi="楷体" w:eastAsia="楷体" w:cs="楷体"/>
          <w:b w:val="0"/>
          <w:bCs w:val="0"/>
          <w:sz w:val="24"/>
          <w:szCs w:val="24"/>
          <w:lang w:val="en-US" w:eastAsia="zh-CN"/>
        </w:rPr>
        <w:t>服从碑林区行政审批服务局管理要求。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企业自身使用磕损不予更换，需按印章破损手续办理。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服务过程中，如因服务态度、服务质量等受到企业和群众三次及以上投诉或产生重大舆情的，采购人有权终止执行合同。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四、印章刻制标准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符合国家标准；《中华人民共和国公安部关于加强刻字业治安管理打击伪造印章犯罪活动的通告》（公通字[1993]104号）、《印铸刻字业暂行管理规则》、《关于认真落实国务院调整旅馆业、公章刻制业和典当业后置行政审批有关事项的通知》（陕公治【2015】52号）、《西安市特种行业治安管理条例》。如遇国家政策及规定等发生变化时，按新规定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楷体" w:hAnsi="楷体" w:eastAsia="楷体" w:cs="楷体"/>
          <w:b/>
          <w:bCs/>
          <w:sz w:val="24"/>
          <w:szCs w:val="24"/>
          <w:vertAlign w:val="baseline"/>
          <w:lang w:eastAsia="zh-CN"/>
        </w:rPr>
      </w:pPr>
      <w:r>
        <w:rPr>
          <w:rFonts w:hint="eastAsia" w:ascii="楷体" w:hAnsi="楷体" w:eastAsia="楷体" w:cs="楷体"/>
          <w:b/>
          <w:bCs/>
          <w:sz w:val="24"/>
          <w:szCs w:val="24"/>
          <w:vertAlign w:val="baseline"/>
          <w:lang w:val="en-US" w:eastAsia="zh-CN"/>
        </w:rPr>
        <w:t>五</w:t>
      </w:r>
      <w:r>
        <w:rPr>
          <w:rFonts w:hint="eastAsia" w:ascii="楷体" w:hAnsi="楷体" w:eastAsia="楷体" w:cs="楷体"/>
          <w:b/>
          <w:bCs/>
          <w:sz w:val="24"/>
          <w:szCs w:val="24"/>
          <w:vertAlign w:val="baseline"/>
          <w:lang w:eastAsia="zh-CN"/>
        </w:rPr>
        <w:t>、商务要求</w:t>
      </w:r>
      <w:bookmarkEnd w:id="0"/>
      <w:bookmarkEnd w:id="1"/>
      <w:bookmarkEnd w:id="2"/>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480" w:firstLineChars="200"/>
        <w:jc w:val="left"/>
        <w:textAlignment w:val="auto"/>
        <w:rPr>
          <w:rFonts w:hint="eastAsia" w:ascii="楷体" w:hAnsi="楷体" w:eastAsia="楷体" w:cs="楷体"/>
          <w:b w:val="0"/>
          <w:bCs w:val="0"/>
          <w:kern w:val="2"/>
          <w:sz w:val="24"/>
          <w:szCs w:val="24"/>
          <w:u w:val="none"/>
          <w:shd w:val="clear" w:color="auto" w:fill="auto"/>
          <w:lang w:val="en-US" w:eastAsia="zh-CN" w:bidi="ar-SA"/>
        </w:rPr>
      </w:pPr>
      <w:r>
        <w:rPr>
          <w:rFonts w:hint="eastAsia" w:ascii="楷体" w:hAnsi="楷体" w:eastAsia="楷体" w:cs="楷体"/>
          <w:b w:val="0"/>
          <w:bCs w:val="0"/>
          <w:kern w:val="2"/>
          <w:sz w:val="24"/>
          <w:szCs w:val="24"/>
          <w:u w:val="none"/>
          <w:shd w:val="clear" w:color="auto" w:fill="auto"/>
          <w:lang w:val="en-US" w:eastAsia="zh-CN" w:bidi="ar-SA"/>
        </w:rPr>
        <w:t>服务期限：12个月</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480" w:firstLineChars="200"/>
        <w:jc w:val="left"/>
        <w:textAlignment w:val="auto"/>
        <w:rPr>
          <w:rFonts w:hint="eastAsia" w:ascii="楷体" w:hAnsi="楷体" w:eastAsia="楷体" w:cs="楷体"/>
          <w:b w:val="0"/>
          <w:bCs w:val="0"/>
          <w:kern w:val="2"/>
          <w:sz w:val="24"/>
          <w:szCs w:val="24"/>
          <w:u w:val="none"/>
          <w:shd w:val="clear" w:color="auto" w:fill="auto"/>
          <w:lang w:val="en-US" w:eastAsia="zh-CN" w:bidi="ar-SA"/>
        </w:rPr>
      </w:pPr>
      <w:r>
        <w:rPr>
          <w:rFonts w:hint="eastAsia" w:ascii="楷体" w:hAnsi="楷体" w:eastAsia="楷体" w:cs="楷体"/>
          <w:b w:val="0"/>
          <w:bCs w:val="0"/>
          <w:kern w:val="2"/>
          <w:sz w:val="24"/>
          <w:szCs w:val="24"/>
          <w:u w:val="none"/>
          <w:shd w:val="clear" w:color="auto" w:fill="auto"/>
          <w:lang w:val="en-US" w:eastAsia="zh-CN" w:bidi="ar-SA"/>
        </w:rPr>
        <w:t>付款方式：每季度结束后十个工作日内根据实际发生印章刻制费用据实结算。乙方须向甲方每季出具合法有效的完税发票（附清单），甲方进行支付结算。</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480" w:firstLineChars="200"/>
        <w:jc w:val="left"/>
        <w:textAlignment w:val="auto"/>
        <w:rPr>
          <w:rFonts w:hint="eastAsia" w:ascii="楷体" w:hAnsi="楷体" w:eastAsia="楷体" w:cs="楷体"/>
          <w:b w:val="0"/>
          <w:bCs w:val="0"/>
          <w:kern w:val="2"/>
          <w:sz w:val="24"/>
          <w:szCs w:val="24"/>
          <w:u w:val="none"/>
          <w:shd w:val="clear" w:color="auto" w:fill="auto"/>
          <w:lang w:val="en-US" w:eastAsia="zh-CN" w:bidi="ar-SA"/>
        </w:rPr>
      </w:pPr>
      <w:r>
        <w:rPr>
          <w:rFonts w:hint="eastAsia" w:ascii="楷体" w:hAnsi="楷体" w:eastAsia="楷体" w:cs="楷体"/>
          <w:b w:val="0"/>
          <w:bCs w:val="0"/>
          <w:kern w:val="2"/>
          <w:sz w:val="24"/>
          <w:szCs w:val="24"/>
          <w:u w:val="none"/>
          <w:shd w:val="clear" w:color="auto" w:fill="auto"/>
          <w:lang w:val="en-US" w:eastAsia="zh-CN" w:bidi="ar-SA"/>
        </w:rPr>
        <w:t>5.3结算方式：银行转账。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482" w:firstLineChars="200"/>
        <w:jc w:val="left"/>
        <w:textAlignment w:val="auto"/>
        <w:rPr>
          <w:rFonts w:hint="eastAsia" w:ascii="楷体" w:hAnsi="楷体" w:eastAsia="楷体" w:cs="楷体"/>
          <w:b/>
          <w:bCs/>
          <w:color w:val="000000"/>
          <w:spacing w:val="0"/>
          <w:w w:val="100"/>
          <w:position w:val="0"/>
          <w:sz w:val="24"/>
          <w:szCs w:val="24"/>
        </w:rPr>
      </w:pPr>
      <w:r>
        <w:rPr>
          <w:rFonts w:hint="eastAsia" w:ascii="楷体" w:hAnsi="楷体" w:eastAsia="楷体" w:cs="楷体"/>
          <w:b/>
          <w:bCs/>
          <w:color w:val="000000"/>
          <w:spacing w:val="0"/>
          <w:w w:val="100"/>
          <w:position w:val="0"/>
          <w:sz w:val="24"/>
          <w:szCs w:val="24"/>
          <w:lang w:val="en-US" w:eastAsia="zh-CN"/>
        </w:rPr>
        <w:t>六</w:t>
      </w:r>
      <w:r>
        <w:rPr>
          <w:rFonts w:hint="eastAsia" w:ascii="楷体" w:hAnsi="楷体" w:eastAsia="楷体" w:cs="楷体"/>
          <w:b/>
          <w:bCs/>
          <w:color w:val="000000"/>
          <w:spacing w:val="0"/>
          <w:w w:val="100"/>
          <w:position w:val="0"/>
          <w:sz w:val="24"/>
          <w:szCs w:val="24"/>
          <w:lang w:eastAsia="zh-CN"/>
        </w:rPr>
        <w:t>、</w:t>
      </w:r>
      <w:r>
        <w:rPr>
          <w:rFonts w:hint="eastAsia" w:ascii="楷体" w:hAnsi="楷体" w:eastAsia="楷体" w:cs="楷体"/>
          <w:b/>
          <w:bCs/>
          <w:color w:val="000000"/>
          <w:spacing w:val="0"/>
          <w:w w:val="100"/>
          <w:position w:val="0"/>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按《中华人民共和国政府采购法》、《中华人民共和国民法典》中的相关条款执行。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未按合同或招标文件要求提供产品或供应的产品质量不能满足采购人技术要求，采购单位有权终止合同，甚至对</w:t>
      </w:r>
      <w:r>
        <w:rPr>
          <w:rFonts w:hint="eastAsia" w:ascii="楷体" w:hAnsi="楷体" w:eastAsia="楷体" w:cs="楷体"/>
          <w:sz w:val="24"/>
          <w:szCs w:val="24"/>
          <w:lang w:eastAsia="zh-CN"/>
        </w:rPr>
        <w:t>投标人</w:t>
      </w:r>
      <w:r>
        <w:rPr>
          <w:rFonts w:hint="eastAsia" w:ascii="楷体" w:hAnsi="楷体" w:eastAsia="楷体" w:cs="楷体"/>
          <w:sz w:val="24"/>
          <w:szCs w:val="24"/>
        </w:rPr>
        <w:t>违约行为进行追究。</w:t>
      </w:r>
    </w:p>
    <w:p>
      <w:pPr>
        <w:spacing w:line="500" w:lineRule="exact"/>
        <w:ind w:firstLine="480" w:firstLineChars="200"/>
        <w:rPr>
          <w:rFonts w:hint="default" w:eastAsia="楷体"/>
          <w:highlight w:val="none"/>
          <w:lang w:val="en-US" w:eastAsia="zh-CN"/>
        </w:rPr>
      </w:pPr>
      <w:r>
        <w:rPr>
          <w:rFonts w:hint="eastAsia" w:ascii="楷体" w:hAnsi="楷体" w:eastAsia="楷体" w:cs="楷体"/>
          <w:sz w:val="24"/>
          <w:szCs w:val="24"/>
          <w:lang w:eastAsia="zh-CN"/>
        </w:rPr>
        <w:t>投标人</w:t>
      </w:r>
      <w:r>
        <w:rPr>
          <w:rFonts w:hint="eastAsia" w:ascii="楷体" w:hAnsi="楷体" w:eastAsia="楷体" w:cs="楷体"/>
          <w:sz w:val="24"/>
          <w:szCs w:val="24"/>
        </w:rPr>
        <w:t>的投标文件为签订正式书面合同书不可分割的部分，供货方应履行相应的责任。</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F3351"/>
    <w:multiLevelType w:val="singleLevel"/>
    <w:tmpl w:val="565F3351"/>
    <w:lvl w:ilvl="0" w:tentative="0">
      <w:start w:val="1"/>
      <w:numFmt w:val="chineseCounting"/>
      <w:suff w:val="nothing"/>
      <w:lvlText w:val="%1、"/>
      <w:lvlJc w:val="left"/>
      <w:pPr>
        <w:ind w:left="-6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jI3OWZjODA5ZjhhMjczYWVjMDQ3ZDk4NjJkZWYifQ=="/>
  </w:docVars>
  <w:rsids>
    <w:rsidRoot w:val="00000000"/>
    <w:rsid w:val="225D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rPr>
      <w:rFonts w:ascii="Times New Roman"/>
      <w:kern w:val="2"/>
      <w:sz w:val="21"/>
    </w:rPr>
  </w:style>
  <w:style w:type="paragraph" w:customStyle="1" w:styleId="3">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
    <w:name w:val="Body text|1"/>
    <w:basedOn w:val="1"/>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2023-06-10T06:32:38Z</dcterms:created>
  <dc:creator>Administrator</dc:creator>
  <cp:lastModifiedBy>Administrator</cp:lastModifiedBy>
  <dcterms:modified xsi:type="dcterms:W3CDTF">2023-06-10T06:32:41Z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472C4520E4E0409C81E6C835C6DE72FE_12</vt:lpwstr>
  </property>
</Properties>
</file>