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600"/>
        </w:tabs>
        <w:spacing w:line="360" w:lineRule="auto"/>
        <w:jc w:val="center"/>
        <w:outlineLvl w:val="0"/>
        <w:rPr>
          <w:rFonts w:hint="eastAsia" w:ascii="宋体" w:hAnsi="宋体"/>
          <w:b/>
          <w:sz w:val="44"/>
          <w:szCs w:val="44"/>
          <w:highlight w:val="none"/>
        </w:rPr>
      </w:pPr>
      <w:r>
        <w:rPr>
          <w:rFonts w:hint="eastAsia" w:ascii="宋体" w:hAnsi="宋体"/>
          <w:b/>
          <w:sz w:val="44"/>
          <w:szCs w:val="44"/>
          <w:highlight w:val="none"/>
        </w:rPr>
        <w:t>政府采购合同格式</w:t>
      </w:r>
    </w:p>
    <w:p>
      <w:pPr>
        <w:pStyle w:val="17"/>
        <w:ind w:firstLine="420"/>
        <w:rPr>
          <w:rFonts w:hint="eastAsia" w:ascii="楷体" w:hAnsi="楷体" w:eastAsia="楷体"/>
          <w:sz w:val="21"/>
          <w:szCs w:val="21"/>
          <w:highlight w:val="none"/>
        </w:rPr>
      </w:pPr>
    </w:p>
    <w:p>
      <w:pPr>
        <w:spacing w:before="156" w:beforeLines="50" w:line="520" w:lineRule="exact"/>
        <w:rPr>
          <w:rFonts w:hint="eastAsia"/>
          <w:b/>
          <w:color w:val="auto"/>
          <w:sz w:val="44"/>
          <w:szCs w:val="44"/>
          <w:highlight w:val="none"/>
        </w:rPr>
      </w:pPr>
    </w:p>
    <w:p>
      <w:pPr>
        <w:jc w:val="left"/>
        <w:rPr>
          <w:rFonts w:ascii="宋体" w:hAnsi="宋体"/>
          <w:bCs/>
          <w:color w:val="auto"/>
          <w:szCs w:val="21"/>
          <w:highlight w:val="none"/>
        </w:rPr>
      </w:pPr>
      <w:r>
        <w:rPr>
          <w:rFonts w:ascii="宋体" w:hAnsi="宋体"/>
          <w:bCs/>
          <w:color w:val="auto"/>
          <w:szCs w:val="21"/>
          <w:highlight w:val="none"/>
        </w:rPr>
        <w:t>（GF—201</w:t>
      </w:r>
      <w:r>
        <w:rPr>
          <w:rFonts w:hint="eastAsia" w:ascii="宋体" w:hAnsi="宋体"/>
          <w:bCs/>
          <w:color w:val="auto"/>
          <w:szCs w:val="21"/>
          <w:highlight w:val="none"/>
        </w:rPr>
        <w:t>7</w:t>
      </w:r>
      <w:r>
        <w:rPr>
          <w:rFonts w:ascii="宋体" w:hAnsi="宋体"/>
          <w:bCs/>
          <w:color w:val="auto"/>
          <w:szCs w:val="21"/>
          <w:highlight w:val="none"/>
        </w:rPr>
        <w:t>—</w:t>
      </w:r>
      <w:r>
        <w:rPr>
          <w:rFonts w:hint="eastAsia" w:ascii="宋体" w:hAnsi="宋体"/>
          <w:bCs/>
          <w:color w:val="auto"/>
          <w:szCs w:val="21"/>
          <w:highlight w:val="none"/>
        </w:rPr>
        <w:t>0201）</w:t>
      </w: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spacing w:line="360" w:lineRule="auto"/>
        <w:jc w:val="center"/>
        <w:rPr>
          <w:rFonts w:ascii="黑体" w:eastAsia="黑体" w:cs="宋体"/>
          <w:b/>
          <w:bCs/>
          <w:color w:val="auto"/>
          <w:kern w:val="0"/>
          <w:sz w:val="36"/>
          <w:szCs w:val="36"/>
          <w:highlight w:val="none"/>
        </w:rPr>
      </w:pPr>
      <w:bookmarkStart w:id="0" w:name="_Toc30654_WPSOffice_Level2"/>
      <w:r>
        <w:rPr>
          <w:rFonts w:ascii="黑体" w:eastAsia="黑体" w:cs="宋体"/>
          <w:bCs/>
          <w:color w:val="auto"/>
          <w:kern w:val="0"/>
          <w:sz w:val="52"/>
          <w:szCs w:val="52"/>
          <w:highlight w:val="none"/>
        </w:rPr>
        <w:t>建设工程施工合同</w:t>
      </w:r>
      <w:bookmarkEnd w:id="0"/>
      <w:r>
        <w:rPr>
          <w:rFonts w:ascii="黑体" w:eastAsia="黑体" w:cs="宋体"/>
          <w:bCs/>
          <w:color w:val="auto"/>
          <w:kern w:val="0"/>
          <w:sz w:val="52"/>
          <w:szCs w:val="52"/>
          <w:highlight w:val="none"/>
        </w:rPr>
        <w:br w:type="textWrapping"/>
      </w:r>
    </w:p>
    <w:p>
      <w:pPr>
        <w:widowControl/>
        <w:jc w:val="center"/>
        <w:rPr>
          <w:rFonts w:eastAsia="黑体" w:cs="宋体"/>
          <w:b/>
          <w:bCs/>
          <w:color w:val="auto"/>
          <w:kern w:val="0"/>
          <w:sz w:val="36"/>
          <w:szCs w:val="36"/>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ind w:right="2719" w:rightChars="1295" w:firstLine="3651" w:firstLineChars="1304"/>
        <w:jc w:val="distribute"/>
        <w:rPr>
          <w:rFonts w:ascii="宋体" w:hAnsi="宋体"/>
          <w:b/>
          <w:color w:val="auto"/>
          <w:sz w:val="28"/>
          <w:szCs w:val="28"/>
          <w:highlight w:val="none"/>
        </w:rPr>
      </w:pPr>
      <w:bookmarkStart w:id="497" w:name="_GoBack"/>
      <w:bookmarkEnd w:id="497"/>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O0earoEAgAADAQAAA4AAABkcnMvZTJvRG9jLnhtbK1T&#10;zY7TMBC+I/EOlu80baEsGzVdCUq5IEBa9gGmjpNY8p88bpO+ALwBJy7cea4+x46d0l2WSw/kkExm&#10;Pn+e7/N4eTMYzfYyoHK24rPJlDNphauVbSt+93Xz4g1nGMHWoJ2VFT9I5Der58+WvS/l3HVO1zIw&#10;IrFY9r7iXYy+LAoUnTSAE+elpWLjgoFIv6Et6gA9sRtdzKfT10XvQu2DExKRsuuxyE+M4RJC1zRK&#10;yLUTOyNtHFmD1BBJEnbKI1/lbptGivi5aVBGpitOSmN+0yYUb9O7WC2hbAP4TolTC3BJC080GVCW&#10;Nj1TrSEC2wX1D5VRIjh0TZwIZ4pRSHaEVMymT7y57cDLrIWsRn82Hf8frfi0/xKYqmkSOLNg6MCP&#10;P74ff/4+/vrGZsme3mNJqFtPuDi8dUOCnvJIyaR6aIJJX9LDqE7mHs7myiEyQcmr+cvrKVUElV4t&#10;rmgUEkvxsNgHjB+kMywFFQ90dtlS2H/EOEL/QNJe1m2U1pSHUlvWV/x6MV8QPdBMNjQLFBpPutC2&#10;mQadVnVaklZgaLfvdGB7oLnY5OfUzV+wtN8asBtxuZRgUBoVZchRJ6F+b2sWD568s3RleGrGyJoz&#10;LemGpSgjIyh9CZIs0ZacScaPBqcoDtuBaFK4dfWBDmPng2o7ciofR4bTkGRLTwOdpvDxfyZ9uMSr&#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DtHmq6BAIAAAwEAAAOAAAAAAAAAAEAIAAAACgB&#10;AABkcnMvZTJvRG9jLnhtbFBLBQYAAAAABgAGAFkBAACeBQAAAAA=&#10;">
                <v:path/>
                <v:fill on="f" focussize="0,0"/>
                <v:stroke color="#FFFFFF"/>
                <v:imagedata o:title=""/>
                <o:lock v:ext="edit"/>
                <v:textbox>
                  <w:txbxContent>
                    <w:p>
                      <w:pPr>
                        <w:rPr>
                          <w:b/>
                          <w:bCs/>
                          <w:sz w:val="32"/>
                        </w:rPr>
                      </w:pPr>
                      <w:r>
                        <w:rPr>
                          <w:rFonts w:hint="eastAsia"/>
                          <w:b/>
                          <w:bCs/>
                          <w:sz w:val="32"/>
                        </w:rPr>
                        <w:t>制定</w:t>
                      </w:r>
                    </w:p>
                  </w:txbxContent>
                </v:textbox>
              </v:shape>
            </w:pict>
          </mc:Fallback>
        </mc:AlternateContent>
      </w:r>
      <w:r>
        <w:rPr>
          <w:rFonts w:ascii="宋体" w:hAnsi="宋体"/>
          <w:b/>
          <w:color w:val="auto"/>
          <w:sz w:val="28"/>
          <w:szCs w:val="28"/>
          <w:highlight w:val="none"/>
        </w:rPr>
        <w:t>住房和城乡建设部</w:t>
      </w:r>
    </w:p>
    <w:p>
      <w:pPr>
        <w:ind w:right="2719" w:rightChars="1295" w:firstLine="2406" w:firstLineChars="856"/>
        <w:jc w:val="distribute"/>
        <w:rPr>
          <w:rFonts w:ascii="宋体" w:hAnsi="宋体"/>
          <w:b/>
          <w:color w:val="auto"/>
          <w:sz w:val="28"/>
          <w:szCs w:val="28"/>
          <w:highlight w:val="none"/>
        </w:rPr>
      </w:pPr>
      <w:bookmarkStart w:id="1" w:name="_Toc30486_WPSOffice_Level2"/>
      <w:r>
        <w:rPr>
          <w:rFonts w:ascii="宋体" w:hAnsi="宋体"/>
          <w:b/>
          <w:color w:val="auto"/>
          <w:sz w:val="28"/>
          <w:szCs w:val="28"/>
          <w:highlight w:val="none"/>
        </w:rPr>
        <w:t>国家工商行政管理总局</w:t>
      </w:r>
      <w:bookmarkEnd w:id="1"/>
    </w:p>
    <w:p>
      <w:pPr>
        <w:jc w:val="center"/>
        <w:outlineLvl w:val="1"/>
        <w:rPr>
          <w:rFonts w:ascii="黑体" w:hAnsi="黑体" w:eastAsia="黑体" w:cs="宋体"/>
          <w:bCs/>
          <w:color w:val="auto"/>
          <w:kern w:val="0"/>
          <w:sz w:val="36"/>
          <w:szCs w:val="36"/>
          <w:highlight w:val="none"/>
        </w:rPr>
      </w:pPr>
      <w:r>
        <w:rPr>
          <w:rFonts w:ascii="黑体" w:hAnsi="ˎ̥" w:eastAsia="黑体"/>
          <w:color w:val="auto"/>
          <w:szCs w:val="21"/>
          <w:highlight w:val="none"/>
        </w:rPr>
        <w:br w:type="page"/>
      </w:r>
      <w:r>
        <w:rPr>
          <w:rFonts w:hint="eastAsia" w:ascii="黑体" w:hAnsi="黑体" w:eastAsia="黑体" w:cs="宋体"/>
          <w:bCs/>
          <w:color w:val="auto"/>
          <w:kern w:val="0"/>
          <w:sz w:val="36"/>
          <w:szCs w:val="36"/>
          <w:highlight w:val="none"/>
        </w:rPr>
        <w:t>第一部分  合同协议书</w:t>
      </w:r>
    </w:p>
    <w:p>
      <w:pPr>
        <w:widowControl/>
        <w:spacing w:line="360" w:lineRule="exact"/>
        <w:ind w:firstLine="420" w:firstLineChars="200"/>
        <w:jc w:val="left"/>
        <w:rPr>
          <w:rFonts w:cs="宋体"/>
          <w:color w:val="auto"/>
          <w:kern w:val="0"/>
          <w:szCs w:val="21"/>
          <w:highlight w:val="none"/>
        </w:rPr>
      </w:pPr>
    </w:p>
    <w:p>
      <w:pPr>
        <w:spacing w:line="360" w:lineRule="auto"/>
        <w:rPr>
          <w:rFonts w:ascii="宋体" w:hAnsi="宋体"/>
          <w:b/>
          <w:color w:val="auto"/>
          <w:szCs w:val="21"/>
          <w:highlight w:val="none"/>
          <w:u w:val="single"/>
        </w:rPr>
      </w:pPr>
      <w:r>
        <w:rPr>
          <w:rFonts w:ascii="宋体" w:hAnsi="宋体"/>
          <w:b/>
          <w:color w:val="auto"/>
          <w:szCs w:val="21"/>
          <w:highlight w:val="none"/>
        </w:rPr>
        <w:t>发包人（全称）：</w:t>
      </w:r>
      <w:r>
        <w:rPr>
          <w:rFonts w:hint="eastAsia" w:ascii="MingLiU_HKSCS" w:hAnsi="MingLiU_HKSCS" w:cs="MingLiU_HKSCS"/>
          <w:b/>
          <w:color w:val="auto"/>
          <w:szCs w:val="21"/>
          <w:highlight w:val="none"/>
          <w:u w:val="single"/>
        </w:rPr>
        <w:t xml:space="preserve">                           </w:t>
      </w:r>
    </w:p>
    <w:p>
      <w:pPr>
        <w:spacing w:line="360" w:lineRule="auto"/>
        <w:rPr>
          <w:rFonts w:ascii="宋体" w:hAnsi="宋体"/>
          <w:b/>
          <w:color w:val="auto"/>
          <w:szCs w:val="21"/>
          <w:highlight w:val="none"/>
          <w:u w:val="single"/>
        </w:rPr>
      </w:pPr>
      <w:r>
        <w:rPr>
          <w:rFonts w:ascii="宋体" w:hAnsi="宋体"/>
          <w:b/>
          <w:color w:val="auto"/>
          <w:szCs w:val="21"/>
          <w:highlight w:val="none"/>
        </w:rPr>
        <w:t>承包人（全称）：</w:t>
      </w:r>
      <w:r>
        <w:rPr>
          <w:rFonts w:hint="eastAsia" w:ascii="MingLiU_HKSCS" w:hAnsi="MingLiU_HKSCS" w:cs="MingLiU_HKSCS"/>
          <w:b/>
          <w:color w:val="auto"/>
          <w:szCs w:val="21"/>
          <w:highlight w:val="none"/>
          <w:u w:val="single"/>
        </w:rPr>
        <w:t xml:space="preserve">                           </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根据《中华人民共和国</w:t>
      </w:r>
      <w:r>
        <w:rPr>
          <w:rFonts w:hint="eastAsia" w:ascii="宋体" w:hAnsi="宋体"/>
          <w:color w:val="auto"/>
          <w:szCs w:val="21"/>
          <w:highlight w:val="none"/>
          <w:lang w:eastAsia="zh-CN"/>
        </w:rPr>
        <w:t>民法典</w:t>
      </w:r>
      <w:r>
        <w:rPr>
          <w:rFonts w:ascii="宋体" w:hAnsi="宋体"/>
          <w:color w:val="auto"/>
          <w:szCs w:val="21"/>
          <w:highlight w:val="none"/>
        </w:rPr>
        <w:t>》、《中华人民共和国建筑法》及有关法律规定，遵循平等、自愿、公平和诚实信用的原则，双方就</w:t>
      </w:r>
      <w:r>
        <w:rPr>
          <w:rFonts w:hint="eastAsia" w:ascii="宋体" w:hAnsi="宋体"/>
          <w:color w:val="auto"/>
          <w:szCs w:val="21"/>
          <w:highlight w:val="none"/>
          <w:u w:val="single"/>
          <w:lang w:val="en-US" w:eastAsia="zh-CN"/>
        </w:rPr>
        <w:t xml:space="preserve"> 西安市第二十六中学图书楼及校园文化提升工程</w:t>
      </w:r>
      <w:r>
        <w:rPr>
          <w:rFonts w:ascii="宋体" w:hAnsi="宋体"/>
          <w:color w:val="auto"/>
          <w:szCs w:val="21"/>
          <w:highlight w:val="none"/>
        </w:rPr>
        <w:t>施工及有关事项协商一致</w:t>
      </w:r>
      <w:r>
        <w:rPr>
          <w:rFonts w:hint="eastAsia" w:ascii="宋体" w:hAnsi="宋体"/>
          <w:color w:val="auto"/>
          <w:szCs w:val="21"/>
          <w:highlight w:val="none"/>
        </w:rPr>
        <w:t>，</w:t>
      </w:r>
      <w:r>
        <w:rPr>
          <w:rFonts w:ascii="宋体" w:hAnsi="宋体"/>
          <w:color w:val="auto"/>
          <w:szCs w:val="21"/>
          <w:highlight w:val="none"/>
        </w:rPr>
        <w:t>共同达成如下协议：</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2" w:name="_Toc351203481"/>
      <w:r>
        <w:rPr>
          <w:rFonts w:ascii="宋体" w:hAnsi="宋体" w:eastAsia="宋体" w:cs="Times New Roman"/>
          <w:b/>
          <w:bCs w:val="0"/>
          <w:color w:val="auto"/>
          <w:kern w:val="2"/>
          <w:sz w:val="21"/>
          <w:szCs w:val="21"/>
          <w:highlight w:val="none"/>
          <w:lang w:val="en-US" w:eastAsia="zh-CN" w:bidi="ar-SA"/>
        </w:rPr>
        <w:t>一、工程概况</w:t>
      </w:r>
      <w:bookmarkEnd w:id="2"/>
    </w:p>
    <w:p>
      <w:pPr>
        <w:spacing w:line="360" w:lineRule="auto"/>
        <w:ind w:firstLine="411" w:firstLineChars="196"/>
        <w:rPr>
          <w:rFonts w:hint="eastAsia" w:ascii="宋体" w:hAnsi="宋体" w:eastAsia="宋体"/>
          <w:color w:val="auto"/>
          <w:szCs w:val="21"/>
          <w:highlight w:val="none"/>
          <w:u w:val="single"/>
          <w:lang w:eastAsia="zh-CN"/>
        </w:rPr>
      </w:pPr>
      <w:r>
        <w:rPr>
          <w:rFonts w:ascii="宋体" w:hAnsi="宋体"/>
          <w:bCs/>
          <w:color w:val="auto"/>
          <w:szCs w:val="21"/>
          <w:highlight w:val="none"/>
        </w:rPr>
        <w:t>1.工程名称</w:t>
      </w:r>
      <w:r>
        <w:rPr>
          <w:rFonts w:ascii="宋体" w:hAnsi="宋体"/>
          <w:color w:val="auto"/>
          <w:szCs w:val="21"/>
          <w:highlight w:val="none"/>
        </w:rPr>
        <w:t>：</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ascii="Times New Roman" w:hAnsi="宋体" w:eastAsia="宋体" w:cs="Times New Roman"/>
          <w:color w:val="auto"/>
          <w:kern w:val="0"/>
          <w:szCs w:val="21"/>
          <w:highlight w:val="none"/>
          <w:u w:val="single"/>
          <w:lang w:val="en-US" w:eastAsia="zh-CN"/>
        </w:rPr>
        <w:t>西安市第二十六中学图书楼及校园文化提升工程</w:t>
      </w:r>
      <w:r>
        <w:rPr>
          <w:rFonts w:hint="eastAsia" w:hAnsi="宋体"/>
          <w:color w:val="auto"/>
          <w:kern w:val="0"/>
          <w:szCs w:val="21"/>
          <w:highlight w:val="none"/>
          <w:u w:val="single"/>
        </w:rPr>
        <w:t xml:space="preserve">  </w:t>
      </w:r>
      <w:r>
        <w:rPr>
          <w:rFonts w:hint="eastAsia" w:hAnsi="宋体"/>
          <w:color w:val="auto"/>
          <w:kern w:val="0"/>
          <w:szCs w:val="21"/>
          <w:highlight w:val="none"/>
          <w:u w:val="single"/>
          <w:lang w:eastAsia="zh-CN"/>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2.工程地点：</w:t>
      </w:r>
      <w:r>
        <w:rPr>
          <w:rFonts w:hint="eastAsia" w:ascii="MingLiU_HKSCS" w:hAnsi="MingLiU_HKSCS" w:cs="MingLiU_HKSCS"/>
          <w:color w:val="auto"/>
          <w:szCs w:val="21"/>
          <w:highlight w:val="none"/>
          <w:u w:val="single"/>
        </w:rPr>
        <w:t xml:space="preserve">    </w:t>
      </w:r>
      <w:r>
        <w:rPr>
          <w:rFonts w:hint="eastAsia" w:hAnsi="宋体"/>
          <w:color w:val="auto"/>
          <w:kern w:val="0"/>
          <w:szCs w:val="21"/>
          <w:highlight w:val="none"/>
          <w:u w:val="single"/>
        </w:rPr>
        <w:t xml:space="preserve"> </w:t>
      </w:r>
      <w:r>
        <w:rPr>
          <w:rFonts w:hint="eastAsia" w:hAnsi="宋体"/>
          <w:color w:val="auto"/>
          <w:kern w:val="0"/>
          <w:szCs w:val="21"/>
          <w:highlight w:val="none"/>
          <w:u w:val="single"/>
          <w:lang w:eastAsia="zh-CN"/>
        </w:rPr>
        <w:t>西安市第二十六中学</w:t>
      </w:r>
      <w:r>
        <w:rPr>
          <w:rFonts w:hint="eastAsia" w:hAnsi="宋体"/>
          <w:color w:val="auto"/>
          <w:kern w:val="0"/>
          <w:szCs w:val="21"/>
          <w:highlight w:val="none"/>
          <w:u w:val="single"/>
        </w:rPr>
        <w:t xml:space="preserve">  </w:t>
      </w:r>
      <w:r>
        <w:rPr>
          <w:rFonts w:hint="eastAsia" w:hAnsi="宋体"/>
          <w:color w:val="auto"/>
          <w:kern w:val="0"/>
          <w:sz w:val="20"/>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3.工程立项批准文号：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4.资金来源：</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val="en-US" w:eastAsia="zh-CN"/>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hint="eastAsia" w:ascii="宋体" w:hAnsi="宋体"/>
          <w:bCs/>
          <w:color w:val="auto"/>
          <w:szCs w:val="21"/>
          <w:highlight w:val="none"/>
        </w:rPr>
        <w:t>5.工程内容：</w:t>
      </w:r>
      <w:r>
        <w:rPr>
          <w:rFonts w:hint="eastAsia" w:ascii="MingLiU_HKSCS" w:hAnsi="MingLiU_HKSCS" w:cs="MingLiU_HKSCS"/>
          <w:color w:val="auto"/>
          <w:szCs w:val="21"/>
          <w:highlight w:val="none"/>
          <w:u w:val="single"/>
        </w:rPr>
        <w:t xml:space="preserve">   详见工程量清单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u w:val="single"/>
        </w:rPr>
      </w:pPr>
      <w:r>
        <w:rPr>
          <w:rFonts w:hint="eastAsia" w:ascii="宋体" w:hAnsi="宋体"/>
          <w:bCs/>
          <w:color w:val="auto"/>
          <w:szCs w:val="21"/>
          <w:highlight w:val="none"/>
        </w:rPr>
        <w:t>6</w:t>
      </w:r>
      <w:r>
        <w:rPr>
          <w:rFonts w:ascii="宋体" w:hAnsi="宋体"/>
          <w:bCs/>
          <w:color w:val="auto"/>
          <w:szCs w:val="21"/>
          <w:highlight w:val="none"/>
        </w:rPr>
        <w:t>.工程承包范围：</w:t>
      </w:r>
      <w:r>
        <w:rPr>
          <w:rFonts w:hint="eastAsia" w:ascii="宋体" w:hAnsi="宋体"/>
          <w:bCs/>
          <w:color w:val="auto"/>
          <w:szCs w:val="21"/>
          <w:highlight w:val="none"/>
          <w:u w:val="single"/>
        </w:rPr>
        <w:t>工程量清单、答疑以及本招标文件规定的全部内容。文字与清单不符时，以清单为准。</w:t>
      </w:r>
    </w:p>
    <w:p>
      <w:pPr>
        <w:spacing w:line="240" w:lineRule="auto"/>
        <w:ind w:firstLine="211" w:firstLineChars="100"/>
        <w:outlineLvl w:val="9"/>
        <w:rPr>
          <w:rFonts w:ascii="宋体" w:hAnsi="宋体" w:eastAsia="宋体" w:cs="Times New Roman"/>
          <w:b/>
          <w:bCs w:val="0"/>
          <w:color w:val="auto"/>
          <w:kern w:val="2"/>
          <w:sz w:val="21"/>
          <w:szCs w:val="21"/>
          <w:highlight w:val="none"/>
          <w:lang w:val="en-US" w:eastAsia="zh-CN" w:bidi="ar-SA"/>
        </w:rPr>
      </w:pPr>
      <w:bookmarkStart w:id="3" w:name="_Toc351203482"/>
      <w:r>
        <w:rPr>
          <w:rFonts w:ascii="宋体" w:hAnsi="宋体" w:eastAsia="宋体" w:cs="Times New Roman"/>
          <w:b/>
          <w:bCs w:val="0"/>
          <w:color w:val="auto"/>
          <w:kern w:val="2"/>
          <w:sz w:val="21"/>
          <w:szCs w:val="21"/>
          <w:highlight w:val="none"/>
          <w:lang w:val="en-US" w:eastAsia="zh-CN" w:bidi="ar-SA"/>
        </w:rPr>
        <w:t>二、合同工期</w:t>
      </w:r>
      <w:bookmarkEnd w:id="3"/>
    </w:p>
    <w:p>
      <w:pPr>
        <w:spacing w:line="360" w:lineRule="auto"/>
        <w:ind w:firstLine="459"/>
        <w:rPr>
          <w:rFonts w:ascii="宋体" w:hAnsi="宋体"/>
          <w:color w:val="auto"/>
          <w:szCs w:val="21"/>
          <w:highlight w:val="none"/>
        </w:rPr>
      </w:pPr>
      <w:r>
        <w:rPr>
          <w:rFonts w:ascii="宋体" w:hAnsi="宋体"/>
          <w:color w:val="auto"/>
          <w:szCs w:val="21"/>
          <w:highlight w:val="none"/>
        </w:rPr>
        <w:t>计划开工日期：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计划竣工日期：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工期总日历天数：</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天。工期总日历天数与根据前述计划开竣工日期计算的工期天数不一致的，以工期总日历天数为准。</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4" w:name="_Toc351203483"/>
      <w:r>
        <w:rPr>
          <w:rFonts w:ascii="宋体" w:hAnsi="宋体" w:eastAsia="宋体" w:cs="Times New Roman"/>
          <w:b/>
          <w:bCs w:val="0"/>
          <w:color w:val="auto"/>
          <w:kern w:val="2"/>
          <w:sz w:val="21"/>
          <w:szCs w:val="21"/>
          <w:highlight w:val="none"/>
          <w:lang w:val="en-US" w:eastAsia="zh-CN" w:bidi="ar-SA"/>
        </w:rPr>
        <w:t>三、质量标准</w:t>
      </w:r>
      <w:bookmarkEnd w:id="4"/>
    </w:p>
    <w:p>
      <w:pPr>
        <w:spacing w:line="360" w:lineRule="auto"/>
        <w:ind w:firstLine="459"/>
        <w:rPr>
          <w:rFonts w:ascii="宋体" w:hAnsi="宋体"/>
          <w:color w:val="auto"/>
          <w:szCs w:val="21"/>
          <w:highlight w:val="none"/>
        </w:rPr>
      </w:pPr>
      <w:r>
        <w:rPr>
          <w:rFonts w:ascii="宋体" w:hAnsi="宋体"/>
          <w:color w:val="auto"/>
          <w:szCs w:val="21"/>
          <w:highlight w:val="none"/>
        </w:rPr>
        <w:t>工程质量符合</w:t>
      </w:r>
      <w:r>
        <w:rPr>
          <w:rFonts w:hint="eastAsia" w:ascii="宋体" w:hAnsi="宋体"/>
          <w:color w:val="auto"/>
          <w:szCs w:val="21"/>
          <w:highlight w:val="none"/>
        </w:rPr>
        <w:t xml:space="preserve"> </w:t>
      </w:r>
      <w:r>
        <w:rPr>
          <w:rFonts w:hint="eastAsia" w:ascii="MingLiU_HKSCS" w:hAnsi="MingLiU_HKSCS" w:cs="MingLiU_HKSCS"/>
          <w:color w:val="auto"/>
          <w:szCs w:val="21"/>
          <w:highlight w:val="none"/>
          <w:u w:val="single"/>
        </w:rPr>
        <w:t>合格</w:t>
      </w:r>
      <w:r>
        <w:rPr>
          <w:rFonts w:hint="eastAsia" w:ascii="MingLiU_HKSCS" w:hAnsi="MingLiU_HKSCS" w:cs="MingLiU_HKSCS"/>
          <w:color w:val="auto"/>
          <w:szCs w:val="21"/>
          <w:highlight w:val="none"/>
        </w:rPr>
        <w:t xml:space="preserve"> </w:t>
      </w:r>
      <w:r>
        <w:rPr>
          <w:rFonts w:ascii="宋体" w:hAnsi="宋体"/>
          <w:color w:val="auto"/>
          <w:szCs w:val="21"/>
          <w:highlight w:val="none"/>
        </w:rPr>
        <w:t>标准。</w:t>
      </w:r>
    </w:p>
    <w:p>
      <w:pPr>
        <w:spacing w:line="240" w:lineRule="auto"/>
        <w:outlineLvl w:val="9"/>
        <w:rPr>
          <w:rFonts w:ascii="宋体" w:hAnsi="宋体"/>
          <w:b/>
          <w:bCs w:val="0"/>
          <w:color w:val="auto"/>
          <w:szCs w:val="21"/>
          <w:highlight w:val="none"/>
        </w:rPr>
      </w:pPr>
      <w:r>
        <w:rPr>
          <w:rFonts w:ascii="宋体" w:hAnsi="宋体"/>
          <w:b/>
          <w:bCs w:val="0"/>
          <w:color w:val="auto"/>
          <w:szCs w:val="21"/>
          <w:highlight w:val="none"/>
        </w:rPr>
        <w:t xml:space="preserve"> </w:t>
      </w:r>
      <w:bookmarkStart w:id="5" w:name="_Toc351203484"/>
      <w:r>
        <w:rPr>
          <w:rFonts w:ascii="宋体" w:hAnsi="宋体" w:eastAsia="宋体" w:cs="Times New Roman"/>
          <w:b/>
          <w:bCs w:val="0"/>
          <w:color w:val="auto"/>
          <w:kern w:val="2"/>
          <w:sz w:val="21"/>
          <w:szCs w:val="21"/>
          <w:highlight w:val="none"/>
          <w:lang w:val="en-US" w:eastAsia="zh-CN" w:bidi="ar-SA"/>
        </w:rPr>
        <w:t>四、签约合同价与合同价格形式</w:t>
      </w:r>
      <w:bookmarkEnd w:id="5"/>
      <w:r>
        <w:rPr>
          <w:rFonts w:ascii="宋体" w:hAnsi="宋体" w:eastAsia="宋体" w:cs="Times New Roman"/>
          <w:b/>
          <w:bCs w:val="0"/>
          <w:color w:val="auto"/>
          <w:kern w:val="2"/>
          <w:sz w:val="21"/>
          <w:szCs w:val="21"/>
          <w:highlight w:val="none"/>
          <w:lang w:val="en-US" w:eastAsia="zh-CN" w:bidi="ar-SA"/>
        </w:rPr>
        <w:tab/>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1.签约合同价为：</w:t>
      </w:r>
    </w:p>
    <w:p>
      <w:pPr>
        <w:spacing w:line="360" w:lineRule="auto"/>
        <w:ind w:firstLine="525" w:firstLineChars="250"/>
        <w:rPr>
          <w:rFonts w:ascii="宋体" w:hAnsi="宋体"/>
          <w:color w:val="auto"/>
          <w:szCs w:val="21"/>
          <w:highlight w:val="none"/>
        </w:rPr>
      </w:pPr>
      <w:r>
        <w:rPr>
          <w:rFonts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其中：</w:t>
      </w:r>
      <w:r>
        <w:rPr>
          <w:rFonts w:hint="eastAsia" w:ascii="宋体" w:hAnsi="宋体"/>
          <w:color w:val="auto"/>
          <w:szCs w:val="21"/>
          <w:highlight w:val="none"/>
        </w:rPr>
        <w:t xml:space="preserve">   </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（1）安全文明施工费：</w:t>
      </w:r>
    </w:p>
    <w:p>
      <w:pPr>
        <w:spacing w:line="360" w:lineRule="auto"/>
        <w:ind w:firstLine="945" w:firstLineChars="450"/>
        <w:rPr>
          <w:rFonts w:ascii="宋体" w:hAnsi="宋体"/>
          <w:color w:val="auto"/>
          <w:szCs w:val="21"/>
          <w:highlight w:val="none"/>
        </w:rPr>
      </w:pPr>
      <w:r>
        <w:rPr>
          <w:rFonts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元)；</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2.合同价格形式：</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eastAsia="zh-CN"/>
        </w:rPr>
        <w:t>单价</w:t>
      </w:r>
      <w:r>
        <w:rPr>
          <w:rFonts w:hint="eastAsia" w:ascii="MingLiU_HKSCS" w:hAnsi="MingLiU_HKSCS" w:cs="MingLiU_HKSCS"/>
          <w:color w:val="auto"/>
          <w:szCs w:val="21"/>
          <w:highlight w:val="none"/>
          <w:u w:val="single"/>
        </w:rPr>
        <w:t xml:space="preserve">合同           </w:t>
      </w:r>
      <w:r>
        <w:rPr>
          <w:rFonts w:ascii="宋体" w:hAnsi="宋体"/>
          <w:color w:val="auto"/>
          <w:szCs w:val="21"/>
          <w:highlight w:val="none"/>
        </w:rPr>
        <w:t>。</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6" w:name="_Toc351203485"/>
      <w:r>
        <w:rPr>
          <w:rFonts w:ascii="宋体" w:hAnsi="宋体" w:eastAsia="宋体" w:cs="Times New Roman"/>
          <w:b/>
          <w:bCs w:val="0"/>
          <w:color w:val="auto"/>
          <w:kern w:val="2"/>
          <w:sz w:val="21"/>
          <w:szCs w:val="21"/>
          <w:highlight w:val="none"/>
          <w:lang w:val="en-US" w:eastAsia="zh-CN" w:bidi="ar-SA"/>
        </w:rPr>
        <w:t>五、</w:t>
      </w:r>
      <w:bookmarkEnd w:id="6"/>
      <w:r>
        <w:rPr>
          <w:rFonts w:ascii="宋体" w:hAnsi="宋体" w:eastAsia="宋体" w:cs="Times New Roman"/>
          <w:b/>
          <w:bCs w:val="0"/>
          <w:color w:val="auto"/>
          <w:kern w:val="2"/>
          <w:sz w:val="21"/>
          <w:szCs w:val="21"/>
          <w:highlight w:val="none"/>
          <w:lang w:val="en-US" w:eastAsia="zh-CN" w:bidi="ar-SA"/>
        </w:rPr>
        <w:t>项目经理</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承包人项目经理：</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7" w:name="_Toc351203486"/>
      <w:r>
        <w:rPr>
          <w:rFonts w:ascii="宋体" w:hAnsi="宋体" w:eastAsia="宋体" w:cs="Times New Roman"/>
          <w:b/>
          <w:bCs w:val="0"/>
          <w:color w:val="auto"/>
          <w:kern w:val="2"/>
          <w:sz w:val="21"/>
          <w:szCs w:val="21"/>
          <w:highlight w:val="none"/>
          <w:lang w:val="en-US" w:eastAsia="zh-CN" w:bidi="ar-SA"/>
        </w:rPr>
        <w:t>六、合同文件构成</w:t>
      </w:r>
      <w:bookmarkEnd w:id="7"/>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本协议书与下列文件一起构成合同文件：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（1）中标通知书</w:t>
      </w:r>
      <w:r>
        <w:rPr>
          <w:rFonts w:hint="eastAsia" w:ascii="宋体" w:hAnsi="宋体"/>
          <w:color w:val="auto"/>
          <w:szCs w:val="21"/>
          <w:highlight w:val="none"/>
        </w:rPr>
        <w:t xml:space="preserve"> </w:t>
      </w:r>
      <w:r>
        <w:rPr>
          <w:rFonts w:ascii="宋体" w:hAnsi="宋体"/>
          <w:color w:val="auto"/>
          <w:szCs w:val="21"/>
          <w:highlight w:val="none"/>
        </w:rPr>
        <w:t>；</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（2）投标函及其附录</w:t>
      </w:r>
      <w:r>
        <w:rPr>
          <w:rFonts w:hint="eastAsia" w:ascii="宋体" w:hAnsi="宋体"/>
          <w:color w:val="auto"/>
          <w:szCs w:val="21"/>
          <w:highlight w:val="none"/>
        </w:rPr>
        <w:t xml:space="preserve"> </w:t>
      </w:r>
      <w:r>
        <w:rPr>
          <w:rFonts w:ascii="宋体" w:hAnsi="宋体"/>
          <w:color w:val="auto"/>
          <w:szCs w:val="21"/>
          <w:highlight w:val="none"/>
        </w:rPr>
        <w:t xml:space="preserve">； </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（3）专用合同条款及其附件；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（4）通用合同条款；</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（5）技术标准和要求；</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（6）图纸；</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（7）已标价工程量清单或预算书；</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（8）其他合同文件。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上述各项合同文件包括合同当事人就该项合同文件所作出的补充和修改，属于同一类内容的文件，应以最新签署的为准。</w:t>
      </w:r>
      <w:r>
        <w:rPr>
          <w:rFonts w:hint="eastAsia" w:ascii="宋体" w:hAnsi="宋体"/>
          <w:color w:val="auto"/>
          <w:szCs w:val="21"/>
          <w:highlight w:val="none"/>
        </w:rPr>
        <w:t>专用合同条款及其附件须经合同当事人签字或盖章。</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8" w:name="_Toc351203487"/>
      <w:r>
        <w:rPr>
          <w:rFonts w:ascii="宋体" w:hAnsi="宋体" w:eastAsia="宋体" w:cs="Times New Roman"/>
          <w:b/>
          <w:bCs w:val="0"/>
          <w:color w:val="auto"/>
          <w:kern w:val="2"/>
          <w:sz w:val="21"/>
          <w:szCs w:val="21"/>
          <w:highlight w:val="none"/>
          <w:lang w:val="en-US" w:eastAsia="zh-CN" w:bidi="ar-SA"/>
        </w:rPr>
        <w:t>七、承诺</w:t>
      </w:r>
      <w:bookmarkEnd w:id="8"/>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1.发包人承诺按照法律规定履行项目审批手续、筹集工程建设资金并按照合同约定的期限和方式支付合同价款。</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3.发包人和承包人通过招投标形式签订合同的，双方理解并</w:t>
      </w:r>
      <w:r>
        <w:rPr>
          <w:rFonts w:hint="eastAsia" w:ascii="宋体" w:hAnsi="宋体"/>
          <w:bCs/>
          <w:color w:val="auto"/>
          <w:szCs w:val="21"/>
          <w:highlight w:val="none"/>
        </w:rPr>
        <w:t>承诺</w:t>
      </w:r>
      <w:r>
        <w:rPr>
          <w:rFonts w:ascii="宋体" w:hAnsi="宋体"/>
          <w:bCs/>
          <w:color w:val="auto"/>
          <w:szCs w:val="21"/>
          <w:highlight w:val="none"/>
        </w:rPr>
        <w:t>不再就同一工程另行签订与合同实质性内容相背离的协议。</w:t>
      </w:r>
    </w:p>
    <w:p>
      <w:pPr>
        <w:spacing w:line="360" w:lineRule="auto"/>
        <w:rPr>
          <w:rFonts w:ascii="宋体" w:hAnsi="宋体"/>
          <w:bCs/>
          <w:color w:val="auto"/>
          <w:szCs w:val="21"/>
          <w:highlight w:val="none"/>
        </w:rPr>
      </w:pPr>
      <w:bookmarkStart w:id="9" w:name="_Toc351203488"/>
      <w:r>
        <w:rPr>
          <w:rFonts w:hint="eastAsia" w:ascii="宋体" w:hAnsi="宋体"/>
          <w:b/>
          <w:color w:val="auto"/>
          <w:szCs w:val="21"/>
          <w:highlight w:val="none"/>
        </w:rPr>
        <w:t xml:space="preserve">    </w:t>
      </w:r>
      <w:r>
        <w:rPr>
          <w:rFonts w:ascii="宋体" w:hAnsi="宋体"/>
          <w:b/>
          <w:color w:val="auto"/>
          <w:szCs w:val="21"/>
          <w:highlight w:val="none"/>
        </w:rPr>
        <w:t>八、词语含义</w:t>
      </w:r>
      <w:bookmarkEnd w:id="9"/>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本协议书中词语含义与第二部分通用合同条款中赋予的含义相同。</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0" w:name="_Toc351203489"/>
      <w:r>
        <w:rPr>
          <w:rFonts w:ascii="宋体" w:hAnsi="宋体"/>
          <w:b/>
          <w:color w:val="auto"/>
          <w:szCs w:val="21"/>
          <w:highlight w:val="none"/>
        </w:rPr>
        <w:t>九、签订时间</w:t>
      </w:r>
      <w:bookmarkEnd w:id="10"/>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本合同于</w:t>
      </w:r>
      <w:r>
        <w:rPr>
          <w:rFonts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r>
        <w:rPr>
          <w:rFonts w:ascii="宋体" w:hAnsi="宋体"/>
          <w:bCs/>
          <w:color w:val="auto"/>
          <w:szCs w:val="21"/>
          <w:highlight w:val="none"/>
          <w:u w:val="single"/>
        </w:rPr>
        <w:t xml:space="preserve"> </w:t>
      </w:r>
      <w:r>
        <w:rPr>
          <w:rFonts w:ascii="宋体" w:hAnsi="宋体"/>
          <w:bCs/>
          <w:color w:val="auto"/>
          <w:szCs w:val="21"/>
          <w:highlight w:val="none"/>
        </w:rPr>
        <w:t>年</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月</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日签订。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1" w:name="_Toc351203490"/>
      <w:r>
        <w:rPr>
          <w:rFonts w:ascii="宋体" w:hAnsi="宋体"/>
          <w:b/>
          <w:color w:val="auto"/>
          <w:szCs w:val="21"/>
          <w:highlight w:val="none"/>
        </w:rPr>
        <w:t>十、签订地点</w:t>
      </w:r>
      <w:bookmarkEnd w:id="11"/>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本合同在</w:t>
      </w:r>
      <w:r>
        <w:rPr>
          <w:rFonts w:ascii="宋体" w:hAnsi="宋体"/>
          <w:bCs/>
          <w:color w:val="auto"/>
          <w:szCs w:val="21"/>
          <w:highlight w:val="none"/>
          <w:u w:val="single"/>
        </w:rPr>
        <w:t xml:space="preserve">                                    </w:t>
      </w:r>
      <w:r>
        <w:rPr>
          <w:rFonts w:ascii="宋体" w:hAnsi="宋体"/>
          <w:bCs/>
          <w:color w:val="auto"/>
          <w:szCs w:val="21"/>
          <w:highlight w:val="none"/>
        </w:rPr>
        <w:t>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2" w:name="_Toc351203491"/>
      <w:r>
        <w:rPr>
          <w:rFonts w:ascii="宋体" w:hAnsi="宋体"/>
          <w:b/>
          <w:color w:val="auto"/>
          <w:szCs w:val="21"/>
          <w:highlight w:val="none"/>
        </w:rPr>
        <w:t>十一、补充协议</w:t>
      </w:r>
      <w:bookmarkEnd w:id="12"/>
    </w:p>
    <w:p>
      <w:pPr>
        <w:spacing w:line="360" w:lineRule="auto"/>
        <w:ind w:firstLine="420" w:firstLineChars="200"/>
        <w:rPr>
          <w:rFonts w:ascii="宋体" w:hAnsi="宋体"/>
          <w:b/>
          <w:bCs/>
          <w:color w:val="auto"/>
          <w:szCs w:val="21"/>
          <w:highlight w:val="none"/>
        </w:rPr>
      </w:pPr>
      <w:r>
        <w:rPr>
          <w:rFonts w:ascii="宋体" w:hAnsi="宋体"/>
          <w:bCs/>
          <w:color w:val="auto"/>
          <w:szCs w:val="21"/>
          <w:highlight w:val="none"/>
        </w:rPr>
        <w:t>合同未尽事宜，合同当事人另行签订补充协议</w:t>
      </w:r>
      <w:r>
        <w:rPr>
          <w:rFonts w:hint="eastAsia" w:ascii="宋体" w:hAnsi="宋体"/>
          <w:bCs/>
          <w:color w:val="auto"/>
          <w:szCs w:val="21"/>
          <w:highlight w:val="none"/>
        </w:rPr>
        <w:t>，</w:t>
      </w:r>
      <w:r>
        <w:rPr>
          <w:rFonts w:ascii="宋体" w:hAnsi="宋体"/>
          <w:bCs/>
          <w:color w:val="auto"/>
          <w:szCs w:val="21"/>
          <w:highlight w:val="none"/>
        </w:rPr>
        <w:t>补充协议是合同的组成部分。</w:t>
      </w:r>
    </w:p>
    <w:p>
      <w:pPr>
        <w:spacing w:line="360" w:lineRule="auto"/>
        <w:rPr>
          <w:rFonts w:ascii="宋体" w:hAnsi="宋体"/>
          <w:b/>
          <w:color w:val="auto"/>
          <w:szCs w:val="21"/>
          <w:highlight w:val="none"/>
        </w:rPr>
      </w:pPr>
      <w:r>
        <w:rPr>
          <w:rFonts w:ascii="宋体" w:hAnsi="宋体"/>
          <w:bCs/>
          <w:color w:val="auto"/>
          <w:szCs w:val="21"/>
          <w:highlight w:val="none"/>
        </w:rPr>
        <w:t xml:space="preserve">    </w:t>
      </w:r>
      <w:bookmarkStart w:id="13" w:name="_Toc351203492"/>
      <w:r>
        <w:rPr>
          <w:rFonts w:ascii="宋体" w:hAnsi="宋体"/>
          <w:b/>
          <w:color w:val="auto"/>
          <w:szCs w:val="21"/>
          <w:highlight w:val="none"/>
        </w:rPr>
        <w:t>十二、合同生效</w:t>
      </w:r>
      <w:bookmarkEnd w:id="13"/>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本合同自</w:t>
      </w:r>
      <w:r>
        <w:rPr>
          <w:rFonts w:ascii="宋体" w:hAnsi="宋体"/>
          <w:bCs/>
          <w:color w:val="auto"/>
          <w:szCs w:val="21"/>
          <w:highlight w:val="none"/>
          <w:u w:val="single"/>
        </w:rPr>
        <w:t xml:space="preserve">      </w:t>
      </w:r>
      <w:r>
        <w:rPr>
          <w:rFonts w:hint="eastAsia" w:ascii="宋体" w:hAnsi="宋体"/>
          <w:bCs/>
          <w:color w:val="auto"/>
          <w:szCs w:val="21"/>
          <w:highlight w:val="none"/>
          <w:u w:val="single"/>
        </w:rPr>
        <w:t>双方签字盖章后</w:t>
      </w:r>
      <w:r>
        <w:rPr>
          <w:rFonts w:ascii="宋体" w:hAnsi="宋体"/>
          <w:bCs/>
          <w:color w:val="auto"/>
          <w:szCs w:val="21"/>
          <w:highlight w:val="none"/>
          <w:u w:val="single"/>
        </w:rPr>
        <w:t xml:space="preserve">     </w:t>
      </w:r>
      <w:r>
        <w:rPr>
          <w:rFonts w:ascii="宋体" w:hAnsi="宋体"/>
          <w:bCs/>
          <w:color w:val="auto"/>
          <w:szCs w:val="21"/>
          <w:highlight w:val="none"/>
        </w:rPr>
        <w:t>生效。</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4" w:name="_Toc351203493"/>
      <w:r>
        <w:rPr>
          <w:rFonts w:ascii="宋体" w:hAnsi="宋体"/>
          <w:b/>
          <w:color w:val="auto"/>
          <w:szCs w:val="21"/>
          <w:highlight w:val="none"/>
        </w:rPr>
        <w:t>十三、合同份数</w:t>
      </w:r>
      <w:bookmarkEnd w:id="14"/>
    </w:p>
    <w:p>
      <w:pPr>
        <w:spacing w:line="360" w:lineRule="auto"/>
        <w:ind w:left="210" w:leftChars="100" w:firstLine="210" w:firstLineChars="100"/>
        <w:rPr>
          <w:rFonts w:ascii="宋体" w:hAnsi="宋体"/>
          <w:bCs/>
          <w:color w:val="auto"/>
          <w:szCs w:val="21"/>
          <w:highlight w:val="none"/>
        </w:rPr>
      </w:pPr>
      <w:r>
        <w:rPr>
          <w:rFonts w:ascii="宋体" w:hAnsi="宋体"/>
          <w:bCs/>
          <w:color w:val="auto"/>
          <w:szCs w:val="21"/>
          <w:highlight w:val="none"/>
        </w:rPr>
        <w:t>本合同一式</w:t>
      </w:r>
      <w:r>
        <w:rPr>
          <w:rFonts w:ascii="宋体" w:hAnsi="宋体"/>
          <w:bCs/>
          <w:color w:val="auto"/>
          <w:szCs w:val="21"/>
          <w:highlight w:val="none"/>
          <w:u w:val="single"/>
        </w:rPr>
        <w:t xml:space="preserve"> </w:t>
      </w:r>
      <w:r>
        <w:rPr>
          <w:rFonts w:hint="eastAsia" w:ascii="宋体" w:hAnsi="宋体"/>
          <w:bCs/>
          <w:color w:val="auto"/>
          <w:szCs w:val="21"/>
          <w:highlight w:val="none"/>
          <w:u w:val="single"/>
        </w:rPr>
        <w:t>拾</w:t>
      </w:r>
      <w:r>
        <w:rPr>
          <w:rFonts w:ascii="宋体" w:hAnsi="宋体"/>
          <w:bCs/>
          <w:color w:val="auto"/>
          <w:szCs w:val="21"/>
          <w:highlight w:val="none"/>
          <w:u w:val="single"/>
        </w:rPr>
        <w:t xml:space="preserve"> </w:t>
      </w:r>
      <w:r>
        <w:rPr>
          <w:rFonts w:ascii="宋体" w:hAnsi="宋体"/>
          <w:bCs/>
          <w:color w:val="auto"/>
          <w:szCs w:val="21"/>
          <w:highlight w:val="none"/>
        </w:rPr>
        <w:t>份，均具有同等法律效力，发包人执</w:t>
      </w:r>
      <w:r>
        <w:rPr>
          <w:rFonts w:ascii="宋体" w:hAnsi="宋体"/>
          <w:bCs/>
          <w:color w:val="auto"/>
          <w:szCs w:val="21"/>
          <w:highlight w:val="none"/>
          <w:u w:val="single"/>
        </w:rPr>
        <w:t xml:space="preserve"> </w:t>
      </w:r>
      <w:r>
        <w:rPr>
          <w:rFonts w:hint="eastAsia" w:ascii="宋体" w:hAnsi="宋体"/>
          <w:bCs/>
          <w:color w:val="auto"/>
          <w:szCs w:val="21"/>
          <w:highlight w:val="none"/>
          <w:u w:val="single"/>
        </w:rPr>
        <w:t>肆</w:t>
      </w:r>
      <w:r>
        <w:rPr>
          <w:rFonts w:ascii="宋体" w:hAnsi="宋体"/>
          <w:bCs/>
          <w:color w:val="auto"/>
          <w:szCs w:val="21"/>
          <w:highlight w:val="none"/>
          <w:u w:val="single"/>
        </w:rPr>
        <w:t xml:space="preserve"> </w:t>
      </w:r>
      <w:r>
        <w:rPr>
          <w:rFonts w:ascii="宋体" w:hAnsi="宋体"/>
          <w:bCs/>
          <w:color w:val="auto"/>
          <w:szCs w:val="21"/>
          <w:highlight w:val="none"/>
        </w:rPr>
        <w:t>份，承包人执</w:t>
      </w:r>
      <w:r>
        <w:rPr>
          <w:rFonts w:hint="eastAsia" w:ascii="宋体" w:hAnsi="宋体"/>
          <w:bCs/>
          <w:color w:val="auto"/>
          <w:szCs w:val="21"/>
          <w:highlight w:val="none"/>
          <w:u w:val="single"/>
        </w:rPr>
        <w:t xml:space="preserve"> 肆 </w:t>
      </w:r>
      <w:r>
        <w:rPr>
          <w:rFonts w:ascii="宋体" w:hAnsi="宋体"/>
          <w:bCs/>
          <w:color w:val="auto"/>
          <w:szCs w:val="21"/>
          <w:highlight w:val="none"/>
        </w:rPr>
        <w:t>份</w:t>
      </w:r>
      <w:r>
        <w:rPr>
          <w:rFonts w:hint="eastAsia" w:ascii="宋体" w:hAnsi="宋体"/>
          <w:bCs/>
          <w:color w:val="auto"/>
          <w:szCs w:val="21"/>
          <w:highlight w:val="none"/>
        </w:rPr>
        <w:t>，见证方执</w:t>
      </w:r>
      <w:r>
        <w:rPr>
          <w:rFonts w:hint="eastAsia" w:ascii="宋体" w:hAnsi="宋体"/>
          <w:bCs/>
          <w:color w:val="auto"/>
          <w:szCs w:val="21"/>
          <w:highlight w:val="none"/>
          <w:u w:val="single"/>
        </w:rPr>
        <w:t xml:space="preserve"> 贰</w:t>
      </w:r>
      <w:r>
        <w:rPr>
          <w:rFonts w:hint="eastAsia" w:ascii="宋体" w:hAnsi="宋体"/>
          <w:bCs/>
          <w:color w:val="auto"/>
          <w:szCs w:val="21"/>
          <w:highlight w:val="none"/>
        </w:rPr>
        <w:t>份</w:t>
      </w:r>
      <w:r>
        <w:rPr>
          <w:rFonts w:ascii="宋体" w:hAnsi="宋体"/>
          <w:bCs/>
          <w:color w:val="auto"/>
          <w:szCs w:val="21"/>
          <w:highlight w:val="none"/>
        </w:rPr>
        <w:t>。</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r>
        <w:rPr>
          <w:rFonts w:ascii="宋体" w:hAnsi="宋体"/>
          <w:color w:val="auto"/>
          <w:szCs w:val="21"/>
          <w:highlight w:val="none"/>
        </w:rPr>
        <w:t>承包人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法定代表人或其委托代理人：         法定代表人或其委托代理人：</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（签字）                           （签字）</w:t>
      </w:r>
    </w:p>
    <w:p>
      <w:pPr>
        <w:tabs>
          <w:tab w:val="left" w:pos="4410"/>
        </w:tabs>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电子信箱：</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账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账</w:t>
      </w:r>
      <w:r>
        <w:rPr>
          <w:rFonts w:hint="eastAsia" w:ascii="宋体" w:hAnsi="宋体"/>
          <w:color w:val="auto"/>
          <w:szCs w:val="21"/>
          <w:highlight w:val="none"/>
        </w:rPr>
        <w:t xml:space="preserve"> </w:t>
      </w:r>
      <w:r>
        <w:rPr>
          <w:rFonts w:ascii="宋体" w:hAnsi="宋体"/>
          <w:color w:val="auto"/>
          <w:szCs w:val="21"/>
          <w:highlight w:val="none"/>
        </w:rPr>
        <w:t xml:space="preserve">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pPr>
        <w:spacing w:line="360" w:lineRule="exact"/>
        <w:jc w:val="left"/>
        <w:rPr>
          <w:rFonts w:ascii="黑体" w:hAnsi="黑体" w:eastAsia="黑体" w:cs="宋体"/>
          <w:bCs/>
          <w:color w:val="auto"/>
          <w:kern w:val="0"/>
          <w:sz w:val="36"/>
          <w:szCs w:val="36"/>
          <w:highlight w:val="none"/>
        </w:rPr>
      </w:pPr>
    </w:p>
    <w:p>
      <w:pPr>
        <w:spacing w:line="360" w:lineRule="exact"/>
        <w:ind w:firstLine="20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见证方：陕西隆信项目管理有限公司</w:t>
      </w:r>
    </w:p>
    <w:p>
      <w:pPr>
        <w:spacing w:line="360" w:lineRule="exact"/>
        <w:ind w:firstLine="200"/>
        <w:jc w:val="both"/>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地址：西安市莲湖区丰登南路9号怡景花园酒店裙楼（A座）二层</w:t>
      </w: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jc w:val="left"/>
        <w:rPr>
          <w:rFonts w:hint="eastAsia" w:ascii="仿宋_GB2312" w:eastAsia="仿宋_GB2312"/>
          <w:b/>
          <w:sz w:val="32"/>
          <w:szCs w:val="32"/>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spacing w:line="360" w:lineRule="exact"/>
        <w:ind w:firstLine="200"/>
        <w:jc w:val="center"/>
        <w:outlineLvl w:val="1"/>
        <w:rPr>
          <w:rFonts w:hint="eastAsia" w:ascii="黑体" w:hAnsi="黑体" w:eastAsia="黑体" w:cs="宋体"/>
          <w:bCs/>
          <w:color w:val="auto"/>
          <w:kern w:val="0"/>
          <w:sz w:val="36"/>
          <w:szCs w:val="36"/>
          <w:highlight w:val="none"/>
        </w:rPr>
      </w:pPr>
      <w:r>
        <w:rPr>
          <w:rFonts w:hint="eastAsia" w:ascii="黑体" w:hAnsi="黑体" w:eastAsia="黑体" w:cs="宋体"/>
          <w:bCs/>
          <w:color w:val="auto"/>
          <w:kern w:val="0"/>
          <w:sz w:val="36"/>
          <w:szCs w:val="36"/>
          <w:highlight w:val="none"/>
        </w:rPr>
        <w:t>第二部分  通用合同条款</w:t>
      </w:r>
    </w:p>
    <w:p>
      <w:pPr>
        <w:spacing w:line="360" w:lineRule="exact"/>
        <w:ind w:firstLine="200"/>
        <w:jc w:val="center"/>
        <w:rPr>
          <w:rFonts w:ascii="宋体" w:hAnsi="宋体"/>
          <w:color w:val="auto"/>
          <w:kern w:val="0"/>
          <w:szCs w:val="21"/>
          <w:highlight w:val="none"/>
        </w:rPr>
      </w:pPr>
    </w:p>
    <w:p>
      <w:pPr>
        <w:spacing w:line="400" w:lineRule="exact"/>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详见</w:t>
      </w:r>
      <w:r>
        <w:rPr>
          <w:rFonts w:ascii="宋体" w:hAnsi="宋体" w:eastAsia="宋体" w:cs="Times New Roman"/>
          <w:color w:val="auto"/>
          <w:kern w:val="0"/>
          <w:szCs w:val="21"/>
          <w:highlight w:val="none"/>
        </w:rPr>
        <w:t>（GF—201</w:t>
      </w:r>
      <w:r>
        <w:rPr>
          <w:rFonts w:hint="eastAsia" w:ascii="宋体" w:hAnsi="宋体" w:eastAsia="宋体" w:cs="Times New Roman"/>
          <w:color w:val="auto"/>
          <w:kern w:val="0"/>
          <w:szCs w:val="21"/>
          <w:highlight w:val="none"/>
        </w:rPr>
        <w:t>7</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0201）建设工程施工合同示范文本通用合同条款</w:t>
      </w:r>
    </w:p>
    <w:p>
      <w:pPr>
        <w:spacing w:line="400" w:lineRule="exact"/>
        <w:ind w:firstLine="200"/>
        <w:jc w:val="center"/>
        <w:rPr>
          <w:rFonts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outlineLvl w:val="1"/>
        <w:rPr>
          <w:rFonts w:hint="eastAsia" w:ascii="黑体" w:hAnsi="黑体" w:eastAsia="黑体" w:cs="宋体"/>
          <w:bCs/>
          <w:color w:val="auto"/>
          <w:kern w:val="0"/>
          <w:sz w:val="36"/>
          <w:szCs w:val="36"/>
          <w:highlight w:val="none"/>
        </w:rPr>
      </w:pPr>
      <w:r>
        <w:rPr>
          <w:rFonts w:ascii="黑体" w:hAnsi="黑体" w:eastAsia="黑体" w:cs="宋体"/>
          <w:bCs/>
          <w:color w:val="auto"/>
          <w:kern w:val="0"/>
          <w:sz w:val="36"/>
          <w:szCs w:val="36"/>
          <w:highlight w:val="none"/>
        </w:rPr>
        <w:br w:type="page"/>
      </w:r>
      <w:r>
        <w:rPr>
          <w:rFonts w:hint="eastAsia" w:ascii="黑体" w:hAnsi="黑体" w:eastAsia="黑体" w:cs="宋体"/>
          <w:bCs/>
          <w:color w:val="auto"/>
          <w:kern w:val="0"/>
          <w:sz w:val="36"/>
          <w:szCs w:val="36"/>
          <w:highlight w:val="none"/>
        </w:rPr>
        <w:t>第三部分</w:t>
      </w:r>
      <w:r>
        <w:rPr>
          <w:rFonts w:ascii="黑体" w:hAnsi="黑体" w:eastAsia="黑体" w:cs="宋体"/>
          <w:bCs/>
          <w:color w:val="auto"/>
          <w:kern w:val="0"/>
          <w:sz w:val="36"/>
          <w:szCs w:val="36"/>
          <w:highlight w:val="none"/>
        </w:rPr>
        <w:t xml:space="preserve">  </w:t>
      </w:r>
      <w:r>
        <w:rPr>
          <w:rFonts w:hint="eastAsia" w:ascii="黑体" w:hAnsi="黑体" w:eastAsia="黑体" w:cs="宋体"/>
          <w:bCs/>
          <w:color w:val="auto"/>
          <w:kern w:val="0"/>
          <w:sz w:val="36"/>
          <w:szCs w:val="36"/>
          <w:highlight w:val="none"/>
        </w:rPr>
        <w:t>专用合同条款</w:t>
      </w:r>
    </w:p>
    <w:p>
      <w:pPr>
        <w:pStyle w:val="8"/>
        <w:spacing w:before="120" w:beforeLines="50" w:after="120" w:afterLines="50" w:line="400" w:lineRule="exact"/>
        <w:rPr>
          <w:rFonts w:hint="eastAsia" w:ascii="黑体" w:hAnsi="黑体" w:cs="黑体"/>
          <w:color w:val="auto"/>
          <w:highlight w:val="none"/>
        </w:rPr>
      </w:pPr>
      <w:bookmarkStart w:id="15" w:name="_Toc351203633"/>
      <w:r>
        <w:rPr>
          <w:rFonts w:hint="eastAsia" w:ascii="黑体" w:hAnsi="黑体" w:cs="黑体"/>
          <w:color w:val="auto"/>
          <w:highlight w:val="none"/>
        </w:rPr>
        <w:t>1</w:t>
      </w:r>
      <w:bookmarkStart w:id="16" w:name="_Toc292559361"/>
      <w:bookmarkStart w:id="17" w:name="_Toc296503156"/>
      <w:bookmarkStart w:id="18" w:name="_Toc296346657"/>
      <w:bookmarkStart w:id="19" w:name="_Toc292559866"/>
      <w:bookmarkStart w:id="20" w:name="_Toc296944495"/>
      <w:bookmarkStart w:id="21" w:name="_Toc297120456"/>
      <w:bookmarkStart w:id="22" w:name="_Toc296890984"/>
      <w:bookmarkStart w:id="23" w:name="_Toc297048342"/>
      <w:bookmarkStart w:id="24" w:name="_Toc296891196"/>
      <w:bookmarkStart w:id="25" w:name="_Toc296347155"/>
      <w:r>
        <w:rPr>
          <w:rFonts w:hint="eastAsia" w:ascii="黑体" w:hAnsi="黑体" w:cs="黑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pPr>
        <w:spacing w:line="400" w:lineRule="exact"/>
        <w:ind w:firstLine="420" w:firstLineChars="200"/>
        <w:rPr>
          <w:rFonts w:ascii="宋体" w:hAnsi="宋体"/>
          <w:color w:val="auto"/>
          <w:szCs w:val="21"/>
          <w:highlight w:val="none"/>
        </w:rPr>
      </w:pPr>
      <w:r>
        <w:rPr>
          <w:rFonts w:ascii="宋体" w:hAnsi="宋体"/>
          <w:color w:val="auto"/>
          <w:szCs w:val="21"/>
          <w:highlight w:val="none"/>
        </w:rPr>
        <w:t>1.1 词语定义</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1.1.1合同</w:t>
      </w:r>
    </w:p>
    <w:p>
      <w:pPr>
        <w:spacing w:line="400" w:lineRule="exact"/>
        <w:ind w:firstLine="411" w:firstLineChars="196"/>
        <w:rPr>
          <w:color w:val="auto"/>
          <w:szCs w:val="21"/>
          <w:highlight w:val="none"/>
          <w:u w:val="single"/>
        </w:rPr>
      </w:pPr>
      <w:r>
        <w:rPr>
          <w:rFonts w:ascii="宋体" w:hAnsi="宋体"/>
          <w:color w:val="auto"/>
          <w:kern w:val="0"/>
          <w:szCs w:val="21"/>
          <w:highlight w:val="none"/>
        </w:rPr>
        <w:t>1.1.1.10其他合同文件包括：</w:t>
      </w:r>
      <w:r>
        <w:rPr>
          <w:rFonts w:hint="eastAsia"/>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 工程和设备</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1.1.3.7 作为施工现场组成部分的其他场所包括：</w:t>
      </w:r>
      <w:r>
        <w:rPr>
          <w:rFonts w:hint="eastAsia" w:ascii="宋体" w:hAnsi="宋体"/>
          <w:color w:val="auto"/>
          <w:szCs w:val="21"/>
          <w:highlight w:val="none"/>
          <w:u w:val="single"/>
        </w:rPr>
        <w:t xml:space="preserve">     无    </w:t>
      </w:r>
      <w:r>
        <w:rPr>
          <w:rFonts w:ascii="宋体" w:hAnsi="宋体"/>
          <w:color w:val="auto"/>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1.1.3.9 永久占地包括：</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教学综合楼</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val="en-US" w:eastAsia="zh-CN"/>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1.1.3.10 临时占地包括：</w:t>
      </w:r>
      <w:r>
        <w:rPr>
          <w:rFonts w:ascii="宋体" w:hAnsi="宋体"/>
          <w:color w:val="auto"/>
          <w:szCs w:val="21"/>
          <w:highlight w:val="none"/>
          <w:u w:val="single"/>
        </w:rPr>
        <w:t xml:space="preserve"> </w:t>
      </w:r>
      <w:r>
        <w:rPr>
          <w:rFonts w:hint="eastAsia" w:ascii="宋体" w:hAnsi="宋体"/>
          <w:color w:val="auto"/>
          <w:szCs w:val="21"/>
          <w:highlight w:val="none"/>
          <w:u w:val="single"/>
        </w:rPr>
        <w:t>施工过程中的临时用房，生产用地等</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1.3法律 </w:t>
      </w:r>
    </w:p>
    <w:p>
      <w:pPr>
        <w:autoSpaceDE w:val="0"/>
        <w:autoSpaceDN w:val="0"/>
        <w:adjustRightInd w:val="0"/>
        <w:spacing w:line="400" w:lineRule="exact"/>
        <w:ind w:firstLine="594" w:firstLineChars="283"/>
        <w:jc w:val="left"/>
        <w:rPr>
          <w:rFonts w:ascii="宋体" w:hAnsi="宋体" w:cs="宋体"/>
          <w:color w:val="auto"/>
          <w:szCs w:val="21"/>
          <w:highlight w:val="none"/>
          <w:u w:val="single"/>
        </w:rPr>
      </w:pPr>
      <w:r>
        <w:rPr>
          <w:rFonts w:ascii="宋体" w:hAnsi="宋体"/>
          <w:color w:val="auto"/>
          <w:szCs w:val="21"/>
          <w:highlight w:val="none"/>
        </w:rPr>
        <w:t>适用于合同的其他规范性文件：</w:t>
      </w:r>
      <w:r>
        <w:rPr>
          <w:rFonts w:hint="eastAsia" w:ascii="宋体" w:hAnsi="宋体" w:cs="宋体"/>
          <w:color w:val="auto"/>
          <w:szCs w:val="21"/>
          <w:highlight w:val="none"/>
          <w:u w:val="single"/>
        </w:rPr>
        <w:t>《中华人民共和国建筑法》、《</w:t>
      </w:r>
      <w:r>
        <w:rPr>
          <w:rFonts w:hint="eastAsia" w:ascii="宋体" w:hAnsi="宋体" w:cs="宋体"/>
          <w:color w:val="auto"/>
          <w:szCs w:val="21"/>
          <w:highlight w:val="none"/>
          <w:u w:val="single"/>
          <w:lang w:eastAsia="zh-CN"/>
        </w:rPr>
        <w:t>中华人民共和国民法典</w:t>
      </w:r>
      <w:r>
        <w:rPr>
          <w:rFonts w:hint="eastAsia" w:ascii="宋体" w:hAnsi="宋体" w:cs="宋体"/>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 标准和规范</w:t>
      </w:r>
    </w:p>
    <w:p>
      <w:pPr>
        <w:spacing w:line="400" w:lineRule="exact"/>
        <w:ind w:firstLine="594" w:firstLineChars="283"/>
        <w:rPr>
          <w:rFonts w:ascii="MingLiU_HKSCS" w:hAnsi="MingLiU_HKSCS" w:eastAsia="MingLiU_HKSCS" w:cs="MingLiU_HKSCS"/>
          <w:color w:val="auto"/>
          <w:szCs w:val="21"/>
          <w:highlight w:val="none"/>
          <w:u w:val="single"/>
        </w:rPr>
      </w:pPr>
      <w:r>
        <w:rPr>
          <w:rFonts w:ascii="宋体" w:hAnsi="宋体"/>
          <w:color w:val="auto"/>
          <w:szCs w:val="21"/>
          <w:highlight w:val="none"/>
        </w:rPr>
        <w:t>1.4.1适用于工程的标准规范包括：</w:t>
      </w:r>
      <w:r>
        <w:rPr>
          <w:rFonts w:hint="eastAsia" w:ascii="MingLiU_HKSCS" w:hAnsi="MingLiU_HKSCS" w:cs="MingLiU_HKSCS"/>
          <w:color w:val="auto"/>
          <w:szCs w:val="21"/>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1.5 合同文件的优先顺序</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合同文件组成及优先顺序为：</w:t>
      </w:r>
      <w:r>
        <w:rPr>
          <w:rFonts w:hint="eastAsia" w:ascii="宋体" w:hAnsi="宋体"/>
          <w:color w:val="auto"/>
          <w:szCs w:val="21"/>
          <w:highlight w:val="none"/>
          <w:u w:val="single"/>
        </w:rPr>
        <w:t>1、合同签署及履行中承发包双方之间澄清、洽商、变更等明确双方权利义务的纪要、补充协议</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2、本合同协议书</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3、中标通知书</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4、本合同专用条款及其附件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5、本合同通用条款</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6、施工招标文件及附件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7、标准、规范及有关技术文件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8、施工投标文件及附件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9、工程量清单</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10、工程报价单或预算书，以及其他合同文件</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 图纸和承包人文件</w:t>
      </w:r>
      <w:r>
        <w:rPr>
          <w:rFonts w:ascii="宋体" w:hAnsi="宋体"/>
          <w:color w:val="auto"/>
          <w:szCs w:val="21"/>
          <w:highlight w:val="none"/>
        </w:rPr>
        <w:tab/>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1.6.1 图纸的提供</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在合同签订后5日内；</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四套，标准图由承包人自备；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施工图（包括水、电、暖、结构、建筑等）。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1.6.4 承包人文件</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需要由承包人提供的文件，包括：</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施工组织设计（施工方案）、工期进度计划、安全文明施工措施、人员安排等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承包人提供的文件的期限为：</w:t>
      </w:r>
      <w:r>
        <w:rPr>
          <w:rFonts w:hint="eastAsia" w:ascii="MingLiU_HKSCS" w:hAnsi="MingLiU_HKSCS" w:cs="MingLiU_HKSCS"/>
          <w:color w:val="auto"/>
          <w:szCs w:val="21"/>
          <w:highlight w:val="none"/>
          <w:u w:val="single"/>
        </w:rPr>
        <w:t xml:space="preserve">   </w:t>
      </w:r>
      <w:r>
        <w:rPr>
          <w:rFonts w:hint="eastAsia"/>
          <w:color w:val="auto"/>
          <w:szCs w:val="21"/>
          <w:highlight w:val="none"/>
          <w:u w:val="single"/>
        </w:rPr>
        <w:t xml:space="preserve">开工前5日内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承包人提供的文件的数量为：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不少于5份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承包人提供的文件的形式为：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纸质文件及电子文档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审批</w:t>
      </w:r>
      <w:r>
        <w:rPr>
          <w:rFonts w:ascii="宋体" w:hAnsi="宋体"/>
          <w:color w:val="auto"/>
          <w:szCs w:val="21"/>
          <w:highlight w:val="none"/>
        </w:rPr>
        <w:t>承包人文件的期限：</w:t>
      </w:r>
      <w:r>
        <w:rPr>
          <w:rFonts w:hint="eastAsia" w:ascii="MingLiU_HKSCS" w:hAnsi="MingLiU_HKSCS" w:cs="MingLiU_HKSCS"/>
          <w:color w:val="auto"/>
          <w:szCs w:val="21"/>
          <w:highlight w:val="none"/>
          <w:u w:val="single"/>
        </w:rPr>
        <w:t xml:space="preserve"> 接到</w:t>
      </w:r>
      <w:r>
        <w:rPr>
          <w:rFonts w:hint="eastAsia" w:ascii="宋体" w:hAnsi="宋体"/>
          <w:color w:val="auto"/>
          <w:szCs w:val="21"/>
          <w:highlight w:val="none"/>
          <w:u w:val="single"/>
        </w:rPr>
        <w:t>承包人文件后7日内</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1.6.5 现场图纸准备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关于现场图纸准备的约定：</w:t>
      </w:r>
      <w:r>
        <w:rPr>
          <w:rFonts w:hint="eastAsia" w:ascii="宋体" w:hAnsi="宋体"/>
          <w:color w:val="auto"/>
          <w:szCs w:val="21"/>
          <w:highlight w:val="none"/>
          <w:u w:val="single"/>
        </w:rPr>
        <w:t>执行通用条款。</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 联络</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1.7.1发包人和承包人应当在</w:t>
      </w:r>
      <w:r>
        <w:rPr>
          <w:rFonts w:hint="eastAsia" w:ascii="宋体" w:hAnsi="宋体" w:eastAsia="宋体" w:cs="Times New Roman"/>
          <w:color w:val="auto"/>
          <w:szCs w:val="21"/>
          <w:highlight w:val="none"/>
          <w:u w:val="single"/>
          <w:lang w:val="en-US" w:eastAsia="zh-CN"/>
        </w:rPr>
        <w:t>7</w:t>
      </w:r>
      <w:r>
        <w:rPr>
          <w:rFonts w:ascii="宋体" w:hAnsi="宋体"/>
          <w:color w:val="auto"/>
          <w:kern w:val="0"/>
          <w:szCs w:val="21"/>
          <w:highlight w:val="none"/>
        </w:rPr>
        <w:t>天内将与合同有关的通知、批准、证明、证书、指示、指令、要求、请求、同意、意见、确定和决定等书面函件送达对方当事人</w:t>
      </w:r>
      <w:r>
        <w:rPr>
          <w:rFonts w:hint="eastAsia"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1.10 交通运输</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bookmarkStart w:id="26" w:name="_Toc304295521"/>
      <w:bookmarkStart w:id="27" w:name="_Toc318581155"/>
      <w:bookmarkStart w:id="28" w:name="_Toc303539100"/>
      <w:bookmarkStart w:id="29" w:name="_Toc312677986"/>
      <w:bookmarkStart w:id="30" w:name="_Toc300934943"/>
      <w:r>
        <w:rPr>
          <w:rFonts w:ascii="宋体" w:hAnsi="宋体"/>
          <w:color w:val="auto"/>
          <w:szCs w:val="21"/>
          <w:highlight w:val="none"/>
        </w:rPr>
        <w:t>.10.1 出入现场的权利</w:t>
      </w:r>
    </w:p>
    <w:p>
      <w:pPr>
        <w:spacing w:line="400" w:lineRule="exact"/>
        <w:ind w:left="596" w:leftChars="284"/>
        <w:rPr>
          <w:rFonts w:ascii="宋体" w:hAnsi="宋体"/>
          <w:color w:val="auto"/>
          <w:szCs w:val="21"/>
          <w:highlight w:val="none"/>
        </w:rPr>
      </w:pPr>
      <w:r>
        <w:rPr>
          <w:rFonts w:ascii="宋体" w:hAnsi="宋体"/>
          <w:color w:val="auto"/>
          <w:szCs w:val="21"/>
          <w:highlight w:val="none"/>
        </w:rPr>
        <w:t>关于出入现场的权利的约定：</w:t>
      </w:r>
      <w:r>
        <w:rPr>
          <w:rFonts w:hint="eastAsia" w:ascii="宋体" w:hAnsi="宋体" w:cs="MingLiU_HKSCS"/>
          <w:color w:val="auto"/>
          <w:szCs w:val="21"/>
          <w:highlight w:val="none"/>
          <w:u w:val="single"/>
        </w:rPr>
        <w:t>承包人负责现场管理，发包人遵守承包人现场管理的规定</w:t>
      </w:r>
      <w:r>
        <w:rPr>
          <w:rFonts w:ascii="宋体" w:hAnsi="宋体"/>
          <w:color w:val="auto"/>
          <w:szCs w:val="21"/>
          <w:highlight w:val="none"/>
        </w:rPr>
        <w:t>。</w:t>
      </w:r>
    </w:p>
    <w:bookmarkEnd w:id="26"/>
    <w:bookmarkEnd w:id="27"/>
    <w:bookmarkEnd w:id="28"/>
    <w:bookmarkEnd w:id="29"/>
    <w:bookmarkEnd w:id="30"/>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Start w:id="31" w:name="_Toc318581156"/>
      <w:bookmarkStart w:id="32" w:name="_Toc303539101"/>
      <w:bookmarkStart w:id="33" w:name="_Toc304295522"/>
      <w:bookmarkStart w:id="34" w:name="_Toc312677987"/>
      <w:bookmarkStart w:id="35" w:name="_Toc300934944"/>
      <w:r>
        <w:rPr>
          <w:rFonts w:ascii="宋体" w:hAnsi="宋体"/>
          <w:color w:val="auto"/>
          <w:szCs w:val="21"/>
          <w:highlight w:val="none"/>
        </w:rPr>
        <w:t>.10.3 场内交通</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关于场外交通和场内交通的边界的约定：</w:t>
      </w:r>
      <w:r>
        <w:rPr>
          <w:rFonts w:hint="eastAsia" w:ascii="宋体" w:hAnsi="宋体"/>
          <w:color w:val="auto"/>
          <w:szCs w:val="21"/>
          <w:highlight w:val="none"/>
          <w:u w:val="single"/>
        </w:rPr>
        <w:t>施工围墙以外为场外交通，施工围墙以内为场内交通，但施工大门至公共道路处为场内交通</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关于发包人向承包人免费提供满足工程施工需要的场内道路和交通设施的约定：</w:t>
      </w:r>
      <w:r>
        <w:rPr>
          <w:rFonts w:hint="eastAsia" w:ascii="宋体" w:hAnsi="宋体"/>
          <w:color w:val="auto"/>
          <w:szCs w:val="21"/>
          <w:highlight w:val="none"/>
          <w:u w:val="single"/>
        </w:rPr>
        <w:t>场内道路的施工及交通设施由承包人负责，场外道路设施由发包人承担</w:t>
      </w:r>
      <w:r>
        <w:rPr>
          <w:rFonts w:ascii="宋体" w:hAnsi="宋体"/>
          <w:color w:val="auto"/>
          <w:szCs w:val="21"/>
          <w:highlight w:val="none"/>
          <w:u w:val="single"/>
        </w:rPr>
        <w:t>。</w:t>
      </w:r>
      <w:bookmarkEnd w:id="31"/>
      <w:bookmarkEnd w:id="32"/>
      <w:bookmarkEnd w:id="33"/>
      <w:bookmarkEnd w:id="34"/>
      <w:bookmarkEnd w:id="35"/>
      <w:bookmarkStart w:id="36" w:name="_Toc318581157"/>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1.10.4超大件和超重件的运输</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承包人</w:t>
      </w:r>
      <w:r>
        <w:rPr>
          <w:rFonts w:ascii="宋体" w:hAnsi="宋体"/>
          <w:color w:val="auto"/>
          <w:szCs w:val="21"/>
          <w:highlight w:val="none"/>
        </w:rPr>
        <w:t>承担。</w:t>
      </w:r>
    </w:p>
    <w:bookmarkEnd w:id="36"/>
    <w:p>
      <w:pPr>
        <w:spacing w:line="400" w:lineRule="exact"/>
        <w:ind w:firstLine="420" w:firstLineChars="200"/>
        <w:rPr>
          <w:rFonts w:ascii="宋体" w:hAnsi="宋体"/>
          <w:color w:val="auto"/>
          <w:szCs w:val="21"/>
          <w:highlight w:val="none"/>
        </w:rPr>
      </w:pPr>
      <w:r>
        <w:rPr>
          <w:rFonts w:ascii="宋体" w:hAnsi="宋体"/>
          <w:color w:val="auto"/>
          <w:szCs w:val="21"/>
          <w:highlight w:val="none"/>
        </w:rPr>
        <w:t>1.11 知识产权</w:t>
      </w:r>
    </w:p>
    <w:p>
      <w:pPr>
        <w:spacing w:line="400" w:lineRule="exact"/>
        <w:ind w:firstLine="420" w:firstLineChars="200"/>
        <w:rPr>
          <w:rFonts w:ascii="宋体" w:hAnsi="宋体" w:cs="宋体"/>
          <w:color w:val="auto"/>
          <w:szCs w:val="21"/>
          <w:highlight w:val="none"/>
          <w:u w:val="single"/>
        </w:rPr>
      </w:pPr>
      <w:r>
        <w:rPr>
          <w:rFonts w:ascii="宋体" w:hAnsi="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594" w:firstLineChars="283"/>
        <w:rPr>
          <w:rFonts w:hint="eastAsia" w:ascii="宋体" w:hAnsi="宋体"/>
          <w:color w:val="auto"/>
          <w:szCs w:val="21"/>
          <w:highlight w:val="none"/>
          <w:u w:val="single"/>
        </w:rPr>
      </w:pPr>
      <w:r>
        <w:rPr>
          <w:rFonts w:ascii="宋体" w:hAnsi="宋体"/>
          <w:color w:val="auto"/>
          <w:szCs w:val="21"/>
          <w:highlight w:val="none"/>
        </w:rPr>
        <w:t>关于发包人提供的上述文件的使用限制的要求：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1.11.2 关于承包人为实施工程所编制文件的著作权的归属：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关于承包人提供的上述文件的使用限制的要求：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r>
        <w:rPr>
          <w:rFonts w:ascii="宋体" w:hAnsi="宋体"/>
          <w:color w:val="auto"/>
          <w:szCs w:val="21"/>
          <w:highlight w:val="none"/>
        </w:rPr>
        <w:t>。</w:t>
      </w:r>
    </w:p>
    <w:p>
      <w:pPr>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1.11.4 承包人在施工过程中所采用的专利、专有技术、技术秘密的使用费的承担方式：</w:t>
      </w:r>
      <w:r>
        <w:rPr>
          <w:rFonts w:hint="eastAsia" w:ascii="MingLiU_HKSCS" w:hAnsi="MingLiU_HKSCS" w:cs="MingLiU_HKSCS"/>
          <w:color w:val="auto"/>
          <w:szCs w:val="21"/>
          <w:highlight w:val="none"/>
          <w:u w:val="single"/>
        </w:rPr>
        <w:t>承包人自行承担</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1.13工程量清单错误的修正</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MingLiU_HKSCS" w:hAnsi="MingLiU_HKSCS" w:cs="MingLiU_HKSCS"/>
          <w:color w:val="auto"/>
          <w:szCs w:val="21"/>
          <w:highlight w:val="none"/>
          <w:u w:val="single"/>
        </w:rPr>
        <w:t>是</w:t>
      </w:r>
      <w:r>
        <w:rPr>
          <w:rFonts w:hint="eastAsia" w:ascii="宋体" w:hAnsi="宋体" w:cs="宋体"/>
          <w:color w:val="auto"/>
          <w:szCs w:val="21"/>
          <w:highlight w:val="none"/>
          <w:u w:val="single"/>
        </w:rPr>
        <w:t xml:space="preserve">  </w:t>
      </w:r>
      <w:r>
        <w:rPr>
          <w:rFonts w:ascii="宋体" w:hAnsi="宋体"/>
          <w:color w:val="auto"/>
          <w:kern w:val="0"/>
          <w:szCs w:val="21"/>
          <w:highlight w:val="none"/>
        </w:rPr>
        <w:t>。</w:t>
      </w:r>
    </w:p>
    <w:p>
      <w:pPr>
        <w:spacing w:line="400" w:lineRule="exact"/>
        <w:ind w:firstLine="420" w:firstLineChars="200"/>
        <w:rPr>
          <w:rFonts w:hint="eastAsia" w:ascii="宋体" w:hAnsi="宋体" w:cs="宋体"/>
          <w:color w:val="auto"/>
          <w:szCs w:val="21"/>
          <w:highlight w:val="none"/>
          <w:u w:val="single"/>
        </w:rPr>
      </w:pPr>
      <w:r>
        <w:rPr>
          <w:rFonts w:ascii="宋体" w:hAnsi="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pStyle w:val="8"/>
        <w:spacing w:before="120" w:beforeLines="50" w:after="120" w:afterLines="50" w:line="400" w:lineRule="exact"/>
        <w:rPr>
          <w:rFonts w:hint="eastAsia" w:ascii="黑体" w:hAnsi="黑体" w:cs="黑体"/>
          <w:color w:val="auto"/>
          <w:highlight w:val="none"/>
        </w:rPr>
      </w:pPr>
      <w:bookmarkStart w:id="37" w:name="_Toc351203634"/>
      <w:r>
        <w:rPr>
          <w:rFonts w:hint="eastAsia" w:ascii="黑体" w:hAnsi="黑体" w:cs="黑体"/>
          <w:color w:val="auto"/>
          <w:highlight w:val="none"/>
        </w:rPr>
        <w:t>2</w:t>
      </w:r>
      <w:bookmarkStart w:id="38" w:name="_Toc296944496"/>
      <w:bookmarkStart w:id="39" w:name="_Toc296346658"/>
      <w:bookmarkStart w:id="40" w:name="_Toc296503157"/>
      <w:bookmarkStart w:id="41" w:name="_Toc292559362"/>
      <w:bookmarkStart w:id="42" w:name="_Toc296890985"/>
      <w:bookmarkStart w:id="43" w:name="_Toc292559867"/>
      <w:bookmarkStart w:id="44" w:name="_Toc296891197"/>
      <w:bookmarkStart w:id="45" w:name="_Toc296347156"/>
      <w:bookmarkStart w:id="46" w:name="_Toc297048343"/>
      <w:bookmarkStart w:id="47" w:name="_Toc297120457"/>
      <w:r>
        <w:rPr>
          <w:rFonts w:hint="eastAsia" w:ascii="黑体" w:hAnsi="黑体" w:cs="黑体"/>
          <w:color w:val="auto"/>
          <w:highlight w:val="none"/>
        </w:rPr>
        <w:t>. 发包人</w:t>
      </w:r>
      <w:bookmarkEnd w:id="37"/>
    </w:p>
    <w:bookmarkEnd w:id="38"/>
    <w:bookmarkEnd w:id="39"/>
    <w:bookmarkEnd w:id="40"/>
    <w:bookmarkEnd w:id="41"/>
    <w:bookmarkEnd w:id="42"/>
    <w:bookmarkEnd w:id="43"/>
    <w:bookmarkEnd w:id="44"/>
    <w:bookmarkEnd w:id="45"/>
    <w:bookmarkEnd w:id="46"/>
    <w:bookmarkEnd w:id="47"/>
    <w:p>
      <w:pPr>
        <w:spacing w:line="400" w:lineRule="exact"/>
        <w:ind w:firstLine="420" w:firstLineChars="200"/>
        <w:rPr>
          <w:rFonts w:ascii="宋体" w:hAnsi="宋体"/>
          <w:color w:val="auto"/>
          <w:szCs w:val="21"/>
          <w:highlight w:val="none"/>
        </w:rPr>
      </w:pPr>
      <w:r>
        <w:rPr>
          <w:rFonts w:ascii="宋体" w:hAnsi="宋体"/>
          <w:color w:val="auto"/>
          <w:szCs w:val="21"/>
          <w:highlight w:val="none"/>
        </w:rPr>
        <w:t>2.2 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职    务：</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发包人对发包人代表的授权范围如下：</w:t>
      </w:r>
      <w:r>
        <w:rPr>
          <w:rFonts w:hint="eastAsia" w:ascii="宋体" w:hAnsi="宋体"/>
          <w:color w:val="auto"/>
          <w:szCs w:val="21"/>
          <w:highlight w:val="none"/>
          <w:u w:val="single"/>
        </w:rPr>
        <w:t>负责施工全过程的安全、进度、质量及现场费用控制管理、协调现场各种关系等。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 施工现场、施工条件和基础资料的提供</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2.4.1 提供施工现场</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关于发包人移交施工现场的期限要求：</w:t>
      </w:r>
      <w:r>
        <w:rPr>
          <w:rFonts w:hint="eastAsia" w:ascii="宋体" w:hAnsi="宋体"/>
          <w:color w:val="auto"/>
          <w:szCs w:val="21"/>
          <w:highlight w:val="none"/>
          <w:u w:val="single"/>
        </w:rPr>
        <w:t>按通用条款执行</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2.4.2 提供施工条件</w:t>
      </w:r>
    </w:p>
    <w:p>
      <w:pPr>
        <w:spacing w:line="400" w:lineRule="exact"/>
        <w:ind w:firstLine="420" w:firstLineChars="200"/>
        <w:rPr>
          <w:rFonts w:hint="eastAsia" w:ascii="宋体" w:hAnsi="宋体"/>
          <w:color w:val="auto"/>
          <w:szCs w:val="21"/>
          <w:highlight w:val="none"/>
          <w:u w:val="single"/>
        </w:rPr>
      </w:pPr>
      <w:r>
        <w:rPr>
          <w:rFonts w:ascii="宋体" w:hAnsi="宋体"/>
          <w:color w:val="auto"/>
          <w:szCs w:val="21"/>
          <w:highlight w:val="none"/>
        </w:rPr>
        <w:t>关于发包人应负责提供施工</w:t>
      </w:r>
      <w:r>
        <w:rPr>
          <w:rFonts w:hint="eastAsia" w:ascii="宋体" w:hAnsi="宋体"/>
          <w:color w:val="auto"/>
          <w:szCs w:val="21"/>
          <w:highlight w:val="none"/>
        </w:rPr>
        <w:t>所需要的条件，</w:t>
      </w:r>
      <w:r>
        <w:rPr>
          <w:rFonts w:ascii="宋体" w:hAnsi="宋体"/>
          <w:color w:val="auto"/>
          <w:szCs w:val="21"/>
          <w:highlight w:val="none"/>
        </w:rPr>
        <w:t>包括：</w:t>
      </w:r>
    </w:p>
    <w:p>
      <w:pPr>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a、工程开工前，发包人负责将水准点与座标控制点以书面形式交给承包人，并进行现场交验，承包人正式放线后，由发包人负责及时请城建管理部门进行验线。</w:t>
      </w:r>
    </w:p>
    <w:p>
      <w:pPr>
        <w:spacing w:line="400" w:lineRule="exact"/>
        <w:ind w:firstLine="420" w:firstLineChars="200"/>
        <w:rPr>
          <w:color w:val="auto"/>
          <w:szCs w:val="21"/>
          <w:highlight w:val="none"/>
          <w:u w:val="single"/>
        </w:rPr>
      </w:pPr>
      <w:r>
        <w:rPr>
          <w:rFonts w:hint="eastAsia" w:ascii="宋体" w:hAnsi="宋体"/>
          <w:color w:val="auto"/>
          <w:szCs w:val="21"/>
          <w:highlight w:val="none"/>
          <w:u w:val="single"/>
        </w:rPr>
        <w:t>b、</w:t>
      </w:r>
      <w:r>
        <w:rPr>
          <w:rFonts w:ascii="宋体" w:hAnsi="宋体"/>
          <w:color w:val="auto"/>
          <w:szCs w:val="21"/>
          <w:highlight w:val="none"/>
          <w:u w:val="single"/>
        </w:rPr>
        <w:t>将施工所需的水电线路接至施工场地的时间、地点和供应要求：</w:t>
      </w:r>
      <w:r>
        <w:rPr>
          <w:rFonts w:hint="eastAsia"/>
          <w:color w:val="auto"/>
          <w:szCs w:val="21"/>
          <w:highlight w:val="none"/>
          <w:u w:val="single"/>
        </w:rPr>
        <w:t>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pPr>
        <w:spacing w:line="400" w:lineRule="exact"/>
        <w:ind w:firstLine="420" w:firstLineChars="200"/>
        <w:rPr>
          <w:rFonts w:ascii="宋体" w:hAnsi="宋体"/>
          <w:color w:val="auto"/>
          <w:szCs w:val="21"/>
          <w:highlight w:val="yellow"/>
          <w:u w:val="single"/>
        </w:rPr>
      </w:pPr>
      <w:r>
        <w:rPr>
          <w:rFonts w:hint="eastAsia"/>
          <w:color w:val="auto"/>
          <w:szCs w:val="21"/>
          <w:highlight w:val="none"/>
          <w:u w:val="single"/>
        </w:rPr>
        <w:t>c、</w:t>
      </w:r>
      <w:r>
        <w:rPr>
          <w:color w:val="auto"/>
          <w:szCs w:val="21"/>
          <w:highlight w:val="none"/>
          <w:u w:val="single"/>
        </w:rPr>
        <w:t>通讯线路和设备由</w:t>
      </w:r>
      <w:r>
        <w:rPr>
          <w:rFonts w:hint="eastAsia"/>
          <w:color w:val="auto"/>
          <w:szCs w:val="21"/>
          <w:highlight w:val="none"/>
          <w:u w:val="single"/>
        </w:rPr>
        <w:t>承包人</w:t>
      </w:r>
      <w:r>
        <w:rPr>
          <w:color w:val="auto"/>
          <w:szCs w:val="21"/>
          <w:highlight w:val="none"/>
          <w:u w:val="single"/>
        </w:rPr>
        <w:t>自行解决并承担其费用。</w:t>
      </w:r>
    </w:p>
    <w:p>
      <w:pPr>
        <w:pStyle w:val="8"/>
        <w:spacing w:before="120" w:beforeLines="50" w:after="120" w:afterLines="50" w:line="400" w:lineRule="exact"/>
        <w:rPr>
          <w:rFonts w:hint="eastAsia" w:ascii="黑体" w:hAnsi="黑体" w:cs="黑体"/>
          <w:color w:val="auto"/>
          <w:highlight w:val="none"/>
        </w:rPr>
      </w:pPr>
      <w:bookmarkStart w:id="48" w:name="_Toc351203635"/>
      <w:r>
        <w:rPr>
          <w:rFonts w:hint="eastAsia" w:ascii="黑体" w:hAnsi="黑体" w:cs="黑体"/>
          <w:color w:val="auto"/>
          <w:highlight w:val="none"/>
        </w:rPr>
        <w:t>3</w:t>
      </w:r>
      <w:bookmarkStart w:id="49" w:name="_Toc296944497"/>
      <w:bookmarkStart w:id="50" w:name="_Toc297048344"/>
      <w:bookmarkStart w:id="51" w:name="_Toc292559363"/>
      <w:bookmarkStart w:id="52" w:name="_Toc296346659"/>
      <w:bookmarkStart w:id="53" w:name="_Toc296347157"/>
      <w:bookmarkStart w:id="54" w:name="_Toc292559868"/>
      <w:bookmarkStart w:id="55" w:name="_Toc296890986"/>
      <w:bookmarkStart w:id="56" w:name="_Toc296503158"/>
      <w:bookmarkStart w:id="57" w:name="_Toc296891198"/>
      <w:bookmarkStart w:id="58" w:name="_Toc297120458"/>
      <w:r>
        <w:rPr>
          <w:rFonts w:hint="eastAsia" w:ascii="黑体" w:hAnsi="黑体" w:cs="黑体"/>
          <w:color w:val="auto"/>
          <w:highlight w:val="none"/>
        </w:rPr>
        <w:t>. 承包人</w:t>
      </w:r>
      <w:bookmarkEnd w:id="48"/>
    </w:p>
    <w:bookmarkEnd w:id="49"/>
    <w:bookmarkEnd w:id="50"/>
    <w:bookmarkEnd w:id="51"/>
    <w:bookmarkEnd w:id="52"/>
    <w:bookmarkEnd w:id="53"/>
    <w:bookmarkEnd w:id="54"/>
    <w:bookmarkEnd w:id="55"/>
    <w:bookmarkEnd w:id="56"/>
    <w:bookmarkEnd w:id="57"/>
    <w:bookmarkEnd w:id="58"/>
    <w:p>
      <w:pPr>
        <w:spacing w:line="400" w:lineRule="exact"/>
        <w:ind w:firstLine="420" w:firstLineChars="200"/>
        <w:rPr>
          <w:rFonts w:ascii="宋体" w:hAnsi="宋体"/>
          <w:color w:val="auto"/>
          <w:szCs w:val="21"/>
          <w:highlight w:val="none"/>
        </w:rPr>
      </w:pPr>
      <w:r>
        <w:rPr>
          <w:rFonts w:ascii="宋体" w:hAnsi="宋体"/>
          <w:color w:val="auto"/>
          <w:szCs w:val="21"/>
          <w:highlight w:val="none"/>
        </w:rPr>
        <w:t>3.1 承包人的一般义务</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（5）</w:t>
      </w:r>
      <w:r>
        <w:rPr>
          <w:rFonts w:ascii="宋体" w:hAnsi="宋体"/>
          <w:color w:val="auto"/>
          <w:szCs w:val="21"/>
          <w:highlight w:val="none"/>
        </w:rPr>
        <w:t>承包人提交的竣工资料的内容：</w:t>
      </w:r>
      <w:r>
        <w:rPr>
          <w:color w:val="auto"/>
          <w:szCs w:val="21"/>
          <w:highlight w:val="none"/>
          <w:u w:val="single"/>
        </w:rPr>
        <w:t>竣工验收后一个月内，</w:t>
      </w:r>
      <w:r>
        <w:rPr>
          <w:rFonts w:hint="eastAsia"/>
          <w:color w:val="auto"/>
          <w:szCs w:val="21"/>
          <w:highlight w:val="none"/>
          <w:u w:val="single"/>
        </w:rPr>
        <w:t>提交竣工图及完整资料文件。</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承包人需要提交的竣工资料套数：</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不少于4套</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承包人提交的竣工资料的费用承担：</w:t>
      </w:r>
      <w:r>
        <w:rPr>
          <w:rFonts w:ascii="宋体" w:hAnsi="宋体"/>
          <w:color w:val="auto"/>
          <w:szCs w:val="21"/>
          <w:highlight w:val="none"/>
          <w:u w:val="single"/>
        </w:rPr>
        <w:t xml:space="preserve">    </w:t>
      </w:r>
      <w:r>
        <w:rPr>
          <w:rFonts w:hint="eastAsia" w:ascii="宋体" w:hAnsi="宋体"/>
          <w:color w:val="auto"/>
          <w:szCs w:val="21"/>
          <w:highlight w:val="none"/>
          <w:u w:val="single"/>
        </w:rPr>
        <w:t>承包人承担</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承包人提交的竣工资料移交时间：</w:t>
      </w:r>
      <w:r>
        <w:rPr>
          <w:rFonts w:ascii="宋体" w:hAnsi="宋体"/>
          <w:color w:val="auto"/>
          <w:szCs w:val="21"/>
          <w:highlight w:val="none"/>
          <w:u w:val="single"/>
        </w:rPr>
        <w:t xml:space="preserve">   </w:t>
      </w:r>
      <w:r>
        <w:rPr>
          <w:color w:val="auto"/>
          <w:szCs w:val="21"/>
          <w:highlight w:val="none"/>
          <w:u w:val="single"/>
        </w:rPr>
        <w:t>竣工验收后一个月内</w:t>
      </w:r>
      <w:r>
        <w:rPr>
          <w:rFonts w:hint="eastAsia"/>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承包人提交的竣工资料形式要求：</w:t>
      </w:r>
      <w:r>
        <w:rPr>
          <w:rFonts w:ascii="宋体" w:hAnsi="宋体"/>
          <w:color w:val="auto"/>
          <w:szCs w:val="21"/>
          <w:highlight w:val="none"/>
          <w:u w:val="single"/>
        </w:rPr>
        <w:t xml:space="preserve">   </w:t>
      </w:r>
      <w:r>
        <w:rPr>
          <w:rFonts w:hint="eastAsia" w:ascii="宋体" w:hAnsi="宋体"/>
          <w:color w:val="auto"/>
          <w:szCs w:val="21"/>
          <w:highlight w:val="none"/>
          <w:u w:val="single"/>
        </w:rPr>
        <w:t>纸质文件及电子文档</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10</w:t>
      </w:r>
      <w:r>
        <w:rPr>
          <w:rFonts w:ascii="宋体" w:hAnsi="宋体"/>
          <w:color w:val="auto"/>
          <w:kern w:val="0"/>
          <w:szCs w:val="21"/>
          <w:highlight w:val="none"/>
        </w:rPr>
        <w:t>）承包人应履行的其他义务：</w:t>
      </w:r>
    </w:p>
    <w:p>
      <w:pPr>
        <w:spacing w:line="400" w:lineRule="exact"/>
        <w:ind w:firstLine="403" w:firstLineChars="192"/>
        <w:rPr>
          <w:rFonts w:hint="eastAsia"/>
          <w:color w:val="auto"/>
          <w:szCs w:val="21"/>
          <w:highlight w:val="none"/>
          <w:u w:val="single"/>
        </w:rPr>
      </w:pPr>
      <w:r>
        <w:rPr>
          <w:rFonts w:hint="eastAsia"/>
          <w:color w:val="auto"/>
          <w:szCs w:val="21"/>
          <w:highlight w:val="none"/>
        </w:rPr>
        <w:t>a、承担施工安全保卫工作及非夜间施工照明的责任和要求：</w:t>
      </w:r>
      <w:r>
        <w:rPr>
          <w:rFonts w:hint="eastAsia"/>
          <w:color w:val="auto"/>
          <w:szCs w:val="21"/>
          <w:highlight w:val="none"/>
          <w:u w:val="single"/>
        </w:rPr>
        <w:t xml:space="preserve">根据工程需要，提供和维修非夜间施工使用的照明、围拦设计；负责施工现场安全保护。  </w:t>
      </w:r>
    </w:p>
    <w:p>
      <w:pPr>
        <w:spacing w:line="400" w:lineRule="exact"/>
        <w:ind w:firstLine="403" w:firstLineChars="192"/>
        <w:rPr>
          <w:rFonts w:hint="eastAsia"/>
          <w:color w:val="auto"/>
          <w:szCs w:val="21"/>
          <w:highlight w:val="none"/>
          <w:u w:val="single"/>
        </w:rPr>
      </w:pPr>
      <w:r>
        <w:rPr>
          <w:rFonts w:hint="eastAsia"/>
          <w:color w:val="auto"/>
          <w:szCs w:val="21"/>
          <w:highlight w:val="none"/>
        </w:rPr>
        <w:t>b、需承包人办理的有关施工场地交通、环卫和施工噪音管理等手续：</w:t>
      </w:r>
      <w:r>
        <w:rPr>
          <w:rFonts w:hint="eastAsia"/>
          <w:color w:val="auto"/>
          <w:szCs w:val="21"/>
          <w:highlight w:val="none"/>
          <w:u w:val="single"/>
        </w:rPr>
        <w:t xml:space="preserve"> 施工场地交通、道路硬化、环卫和施工噪音管理在开工前完成。 </w:t>
      </w:r>
    </w:p>
    <w:p>
      <w:pPr>
        <w:spacing w:line="400" w:lineRule="exact"/>
        <w:ind w:firstLine="403" w:firstLineChars="192"/>
        <w:rPr>
          <w:rFonts w:hint="eastAsia"/>
          <w:color w:val="auto"/>
          <w:szCs w:val="21"/>
          <w:highlight w:val="none"/>
          <w:u w:val="single"/>
        </w:rPr>
      </w:pPr>
      <w:r>
        <w:rPr>
          <w:rFonts w:hint="eastAsia"/>
          <w:color w:val="auto"/>
          <w:szCs w:val="21"/>
          <w:highlight w:val="none"/>
        </w:rPr>
        <w:t>c、已完工程成品保护的特殊要求及费用承担：</w:t>
      </w:r>
      <w:r>
        <w:rPr>
          <w:rFonts w:hint="eastAsia"/>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pPr>
        <w:spacing w:line="400" w:lineRule="exact"/>
        <w:ind w:firstLine="403" w:firstLineChars="192"/>
        <w:rPr>
          <w:rFonts w:hint="eastAsia"/>
          <w:color w:val="auto"/>
          <w:szCs w:val="21"/>
          <w:highlight w:val="none"/>
          <w:u w:val="single"/>
        </w:rPr>
      </w:pPr>
      <w:r>
        <w:rPr>
          <w:rFonts w:hint="eastAsia"/>
          <w:color w:val="auto"/>
          <w:szCs w:val="21"/>
          <w:highlight w:val="none"/>
        </w:rPr>
        <w:t>d、施工场地周围以下管线和邻近建筑物、构筑物（含文物保护建筑）、古树名木的保护要求及费用承担：</w:t>
      </w:r>
      <w:r>
        <w:rPr>
          <w:rFonts w:hint="eastAsia"/>
          <w:color w:val="auto"/>
          <w:szCs w:val="21"/>
          <w:highlight w:val="none"/>
          <w:u w:val="single"/>
        </w:rPr>
        <w:t>工程竣工移交前由承包人负责。由于施工方法不当造成损失、损坏发生的费用由承包方承担。</w:t>
      </w:r>
    </w:p>
    <w:p>
      <w:pPr>
        <w:spacing w:line="400" w:lineRule="exact"/>
        <w:ind w:firstLine="403" w:firstLineChars="192"/>
        <w:rPr>
          <w:rFonts w:hint="eastAsia"/>
          <w:color w:val="auto"/>
          <w:szCs w:val="21"/>
          <w:highlight w:val="none"/>
          <w:u w:val="single"/>
        </w:rPr>
      </w:pPr>
      <w:r>
        <w:rPr>
          <w:rFonts w:hint="eastAsia"/>
          <w:color w:val="auto"/>
          <w:szCs w:val="21"/>
          <w:highlight w:val="none"/>
        </w:rPr>
        <w:t>e、施工场地清洁卫生的要求：</w:t>
      </w:r>
      <w:r>
        <w:rPr>
          <w:rFonts w:hint="eastAsia"/>
          <w:color w:val="auto"/>
          <w:szCs w:val="21"/>
          <w:highlight w:val="none"/>
          <w:u w:val="single"/>
        </w:rPr>
        <w:t>参照省、市级文明工地要求并符合创卫标准，做到工完场清、构件、材料、设施分类堆放，做好标志、道路清洁、给排水畅通。</w:t>
      </w:r>
    </w:p>
    <w:p>
      <w:pPr>
        <w:spacing w:line="400" w:lineRule="exact"/>
        <w:ind w:firstLine="420" w:firstLineChars="200"/>
        <w:rPr>
          <w:rFonts w:ascii="宋体" w:hAnsi="宋体"/>
          <w:color w:val="auto"/>
          <w:szCs w:val="21"/>
          <w:highlight w:val="none"/>
        </w:rPr>
      </w:pPr>
      <w:r>
        <w:rPr>
          <w:rFonts w:hint="eastAsia"/>
          <w:color w:val="auto"/>
          <w:szCs w:val="21"/>
          <w:highlight w:val="none"/>
        </w:rPr>
        <w:t>f、双方约定承包人应做的其他工作：</w:t>
      </w:r>
      <w:r>
        <w:rPr>
          <w:rFonts w:hint="eastAsia"/>
          <w:color w:val="auto"/>
          <w:szCs w:val="21"/>
          <w:highlight w:val="none"/>
          <w:u w:val="single"/>
        </w:rPr>
        <w:t>主动与发包人配合共同办理施工许可证等有关手续的工作。按时足额支付农民工工资。</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 项目经理</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 xml:space="preserve">3.2.1 </w:t>
      </w:r>
      <w:r>
        <w:rPr>
          <w:rFonts w:ascii="宋体" w:hAnsi="宋体"/>
          <w:color w:val="auto"/>
          <w:szCs w:val="21"/>
          <w:highlight w:val="none"/>
        </w:rPr>
        <w:t>项目经理：</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建造师执业资格等级：</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建造师注册证书号：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建造师执业印章号：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安全生产考核合格证书号：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承包人对项目经理的授权范围如下：</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施工现场的进度、安全、质量、费用等项目管理工作</w:t>
      </w:r>
      <w:r>
        <w:rPr>
          <w:rFonts w:ascii="宋体" w:hAnsi="宋体"/>
          <w:color w:val="auto"/>
          <w:szCs w:val="21"/>
          <w:highlight w:val="none"/>
        </w:rPr>
        <w:t>。</w:t>
      </w:r>
    </w:p>
    <w:p>
      <w:pPr>
        <w:spacing w:line="400" w:lineRule="exact"/>
        <w:ind w:firstLine="420" w:firstLineChars="200"/>
        <w:jc w:val="left"/>
        <w:rPr>
          <w:rFonts w:hint="eastAsia"/>
          <w:color w:val="auto"/>
          <w:szCs w:val="21"/>
          <w:highlight w:val="none"/>
          <w:u w:val="single"/>
        </w:rPr>
      </w:pPr>
      <w:r>
        <w:rPr>
          <w:rFonts w:ascii="宋体" w:hAnsi="宋体"/>
          <w:color w:val="auto"/>
          <w:kern w:val="0"/>
          <w:szCs w:val="21"/>
          <w:highlight w:val="none"/>
        </w:rPr>
        <w:t>关于项目经理每月在施工现场的时间要求：</w:t>
      </w:r>
      <w:r>
        <w:rPr>
          <w:color w:val="auto"/>
          <w:szCs w:val="21"/>
          <w:highlight w:val="none"/>
          <w:u w:val="single"/>
        </w:rPr>
        <w:t>项目经理</w:t>
      </w:r>
      <w:r>
        <w:rPr>
          <w:rFonts w:hint="eastAsia"/>
          <w:color w:val="auto"/>
          <w:szCs w:val="21"/>
          <w:highlight w:val="none"/>
          <w:u w:val="single"/>
        </w:rPr>
        <w:t>必须坚守工地</w:t>
      </w:r>
      <w:r>
        <w:rPr>
          <w:color w:val="auto"/>
          <w:szCs w:val="21"/>
          <w:highlight w:val="none"/>
          <w:u w:val="single"/>
        </w:rPr>
        <w:t>，</w:t>
      </w:r>
      <w:r>
        <w:rPr>
          <w:rFonts w:hint="eastAsia"/>
          <w:color w:val="auto"/>
          <w:szCs w:val="21"/>
          <w:highlight w:val="none"/>
          <w:u w:val="single"/>
        </w:rPr>
        <w:t>每周在现场工作日不少于5天，每少一天罚款500元，</w:t>
      </w:r>
      <w:r>
        <w:rPr>
          <w:color w:val="auto"/>
          <w:szCs w:val="21"/>
          <w:highlight w:val="none"/>
          <w:u w:val="single"/>
        </w:rPr>
        <w:t>外出</w:t>
      </w:r>
      <w:r>
        <w:rPr>
          <w:rFonts w:hint="eastAsia"/>
          <w:color w:val="auto"/>
          <w:szCs w:val="21"/>
          <w:highlight w:val="none"/>
          <w:u w:val="single"/>
        </w:rPr>
        <w:t>连续等于或超过三天以上时，</w:t>
      </w:r>
      <w:r>
        <w:rPr>
          <w:color w:val="auto"/>
          <w:szCs w:val="21"/>
          <w:highlight w:val="none"/>
          <w:u w:val="single"/>
        </w:rPr>
        <w:t>必须</w:t>
      </w:r>
      <w:r>
        <w:rPr>
          <w:rFonts w:hint="eastAsia"/>
          <w:color w:val="auto"/>
          <w:szCs w:val="21"/>
          <w:highlight w:val="none"/>
          <w:u w:val="single"/>
        </w:rPr>
        <w:t>事先</w:t>
      </w:r>
      <w:r>
        <w:rPr>
          <w:color w:val="auto"/>
          <w:szCs w:val="21"/>
          <w:highlight w:val="none"/>
          <w:u w:val="single"/>
        </w:rPr>
        <w:t>取得发包人的许可</w:t>
      </w:r>
      <w:r>
        <w:rPr>
          <w:rFonts w:hint="eastAsia"/>
          <w:color w:val="auto"/>
          <w:szCs w:val="21"/>
          <w:highlight w:val="none"/>
          <w:u w:val="single"/>
        </w:rPr>
        <w:t>。</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承包人未提交劳动合同，以及没有为项目经理缴纳社会保险证明的违约责任：</w:t>
      </w:r>
      <w:r>
        <w:rPr>
          <w:rFonts w:hint="eastAsia" w:ascii="宋体" w:hAnsi="宋体"/>
          <w:color w:val="auto"/>
          <w:szCs w:val="21"/>
          <w:highlight w:val="none"/>
          <w:u w:val="single"/>
        </w:rPr>
        <w:t>由承包人自行承担。</w:t>
      </w:r>
    </w:p>
    <w:p>
      <w:pPr>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项目经理未经批准，擅自离开施工现场的违约责任：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天进行处罚。</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3.2.3 承包人擅自更换项目经理的违约责任：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rPr>
          <w:rFonts w:ascii="宋体" w:hAnsi="宋体"/>
          <w:color w:val="auto"/>
          <w:szCs w:val="21"/>
          <w:highlight w:val="none"/>
        </w:rPr>
      </w:pPr>
      <w:r>
        <w:rPr>
          <w:rFonts w:ascii="宋体" w:hAnsi="宋体"/>
          <w:color w:val="auto"/>
          <w:szCs w:val="21"/>
          <w:highlight w:val="none"/>
        </w:rPr>
        <w:t xml:space="preserve">    3.2.4 承包人无正当理由拒绝更换项目经理的违约责任：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 承包人人员</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3.3.1 承包人提交项目管理机构及施工现场管理人员安排报告的期限：</w:t>
      </w:r>
      <w:r>
        <w:rPr>
          <w:rFonts w:hint="eastAsia" w:ascii="宋体" w:hAnsi="宋体"/>
          <w:color w:val="auto"/>
          <w:szCs w:val="21"/>
          <w:highlight w:val="none"/>
          <w:u w:val="single"/>
        </w:rPr>
        <w:t>合同签订后7日内</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3.3.3 承包人无正当理由拒绝撤换主要施工管理人员的违约责任：</w:t>
      </w:r>
      <w:r>
        <w:rPr>
          <w:rFonts w:hint="eastAsia" w:ascii="宋体" w:hAnsi="宋体"/>
          <w:color w:val="auto"/>
          <w:szCs w:val="21"/>
          <w:highlight w:val="none"/>
          <w:u w:val="single"/>
        </w:rPr>
        <w:t>视为承包人违约，发包人有权解除合同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3.3.4 承包人主要施工管理人员离开施工现场的批准要求：</w:t>
      </w:r>
      <w:r>
        <w:rPr>
          <w:rFonts w:ascii="宋体" w:hAnsi="宋体"/>
          <w:color w:val="auto"/>
          <w:szCs w:val="21"/>
          <w:highlight w:val="none"/>
          <w:u w:val="single"/>
        </w:rPr>
        <w:t>必须</w:t>
      </w:r>
      <w:r>
        <w:rPr>
          <w:rFonts w:hint="eastAsia" w:ascii="宋体" w:hAnsi="宋体"/>
          <w:color w:val="auto"/>
          <w:szCs w:val="21"/>
          <w:highlight w:val="none"/>
          <w:u w:val="single"/>
        </w:rPr>
        <w:t>事先</w:t>
      </w:r>
      <w:r>
        <w:rPr>
          <w:rFonts w:ascii="宋体" w:hAnsi="宋体"/>
          <w:color w:val="auto"/>
          <w:szCs w:val="21"/>
          <w:highlight w:val="none"/>
          <w:u w:val="single"/>
        </w:rPr>
        <w:t>取得发包人的许可</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3.3.5承包人擅自更换主要施工管理人员的违约责任：</w:t>
      </w:r>
      <w:r>
        <w:rPr>
          <w:rFonts w:hint="eastAsia" w:ascii="宋体" w:hAnsi="宋体"/>
          <w:color w:val="auto"/>
          <w:szCs w:val="21"/>
          <w:highlight w:val="none"/>
          <w:u w:val="single"/>
        </w:rPr>
        <w:t>视为承包人违约，发包人有权根据情况扣除承包人5000元-10000元/人违约金</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承包人主要施工管理人员擅自离开施工现场的违约责任：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人/天进行处罚</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59" w:name="_Toc297216151"/>
      <w:bookmarkStart w:id="60" w:name="_Toc296891199"/>
      <w:bookmarkStart w:id="61" w:name="_Toc292559869"/>
      <w:bookmarkStart w:id="62" w:name="_Toc300934945"/>
      <w:bookmarkStart w:id="63" w:name="_Toc304295523"/>
      <w:bookmarkStart w:id="64" w:name="_Toc296503159"/>
      <w:bookmarkStart w:id="65" w:name="_Toc296890987"/>
      <w:bookmarkStart w:id="66" w:name="_Toc296347158"/>
      <w:bookmarkStart w:id="67" w:name="_Toc297048345"/>
      <w:bookmarkStart w:id="68" w:name="_Toc296944498"/>
      <w:bookmarkStart w:id="69" w:name="_Toc297123492"/>
      <w:bookmarkStart w:id="70" w:name="_Toc312677988"/>
      <w:bookmarkStart w:id="71" w:name="_Toc303539102"/>
      <w:bookmarkStart w:id="72" w:name="_Toc297120459"/>
      <w:bookmarkStart w:id="73" w:name="_Toc292559364"/>
      <w:bookmarkStart w:id="74" w:name="_Toc296346660"/>
      <w:r>
        <w:rPr>
          <w:rFonts w:ascii="宋体" w:hAnsi="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75" w:name="_Toc296347159"/>
      <w:bookmarkStart w:id="76" w:name="_Toc296346661"/>
      <w:bookmarkStart w:id="77" w:name="_Toc292559365"/>
      <w:bookmarkStart w:id="78" w:name="_Toc296503160"/>
      <w:bookmarkStart w:id="79" w:name="_Toc297123493"/>
      <w:bookmarkStart w:id="80" w:name="_Toc297048346"/>
      <w:bookmarkStart w:id="81" w:name="_Toc318581158"/>
      <w:bookmarkStart w:id="82" w:name="_Toc292559870"/>
      <w:bookmarkStart w:id="83" w:name="_Toc304295524"/>
      <w:bookmarkStart w:id="84" w:name="_Toc296891200"/>
      <w:bookmarkStart w:id="85" w:name="_Toc296944499"/>
      <w:bookmarkStart w:id="86" w:name="_Toc303539103"/>
      <w:bookmarkStart w:id="87" w:name="_Toc296890988"/>
      <w:bookmarkStart w:id="88" w:name="_Toc297216152"/>
      <w:bookmarkStart w:id="89" w:name="_Toc297120460"/>
      <w:bookmarkStart w:id="90" w:name="_Toc300934946"/>
      <w:bookmarkStart w:id="91" w:name="_Toc312677989"/>
      <w:r>
        <w:rPr>
          <w:rFonts w:ascii="宋体" w:hAnsi="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spacing w:line="400" w:lineRule="exact"/>
        <w:ind w:firstLine="420" w:firstLineChars="200"/>
        <w:jc w:val="left"/>
        <w:rPr>
          <w:rFonts w:ascii="宋体" w:hAnsi="宋体"/>
          <w:color w:val="auto"/>
          <w:szCs w:val="21"/>
          <w:highlight w:val="none"/>
          <w:u w:val="single"/>
        </w:rPr>
      </w:pPr>
      <w:r>
        <w:rPr>
          <w:rFonts w:ascii="宋体" w:hAnsi="宋体"/>
          <w:color w:val="auto"/>
          <w:kern w:val="0"/>
          <w:szCs w:val="21"/>
          <w:highlight w:val="none"/>
          <w:u w:val="single"/>
        </w:rPr>
        <w:t>承包人不得将其承包的全部工程转包给第三人，或将其承包的全部工程肢解后以分包的名义转包给第三人</w:t>
      </w:r>
      <w:r>
        <w:rPr>
          <w:rFonts w:ascii="宋体" w:hAnsi="宋体"/>
          <w:color w:val="auto"/>
          <w:szCs w:val="21"/>
          <w:highlight w:val="none"/>
        </w:rPr>
        <w:t>。</w:t>
      </w:r>
      <w:bookmarkStart w:id="92" w:name="_Toc297123494"/>
      <w:bookmarkStart w:id="93" w:name="_Toc296347160"/>
      <w:bookmarkStart w:id="94" w:name="_Toc297216153"/>
      <w:bookmarkStart w:id="95" w:name="_Toc296944500"/>
      <w:bookmarkStart w:id="96" w:name="_Toc296890989"/>
      <w:bookmarkStart w:id="97" w:name="_Toc296503161"/>
      <w:bookmarkStart w:id="98" w:name="_Toc296891201"/>
      <w:bookmarkStart w:id="99" w:name="_Toc297048347"/>
      <w:bookmarkStart w:id="100" w:name="_Toc303539104"/>
      <w:bookmarkStart w:id="101" w:name="_Toc304295525"/>
      <w:bookmarkStart w:id="102" w:name="_Toc296346662"/>
      <w:bookmarkStart w:id="103" w:name="_Toc300934947"/>
      <w:bookmarkStart w:id="104" w:name="_Toc297120461"/>
    </w:p>
    <w:bookmarkEnd w:id="92"/>
    <w:bookmarkEnd w:id="93"/>
    <w:bookmarkEnd w:id="94"/>
    <w:bookmarkEnd w:id="95"/>
    <w:bookmarkEnd w:id="96"/>
    <w:bookmarkEnd w:id="97"/>
    <w:bookmarkEnd w:id="98"/>
    <w:bookmarkEnd w:id="99"/>
    <w:bookmarkEnd w:id="100"/>
    <w:bookmarkEnd w:id="101"/>
    <w:bookmarkEnd w:id="102"/>
    <w:bookmarkEnd w:id="103"/>
    <w:bookmarkEnd w:id="104"/>
    <w:p>
      <w:pPr>
        <w:spacing w:line="400" w:lineRule="exact"/>
        <w:ind w:firstLine="420" w:firstLineChars="200"/>
        <w:rPr>
          <w:rFonts w:ascii="宋体" w:hAnsi="宋体"/>
          <w:color w:val="auto"/>
          <w:szCs w:val="21"/>
          <w:highlight w:val="none"/>
        </w:rPr>
      </w:pPr>
      <w:r>
        <w:rPr>
          <w:rFonts w:ascii="宋体" w:hAnsi="宋体"/>
          <w:color w:val="auto"/>
          <w:szCs w:val="21"/>
          <w:highlight w:val="none"/>
        </w:rPr>
        <w:t>3.6 工程照管与成品、半成品保护</w:t>
      </w:r>
    </w:p>
    <w:p>
      <w:pPr>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承包人负责照管工程及工程相关的材料、工程设备的起始时间：</w:t>
      </w:r>
      <w:r>
        <w:rPr>
          <w:rFonts w:ascii="宋体" w:hAnsi="宋体"/>
          <w:color w:val="auto"/>
          <w:kern w:val="0"/>
          <w:szCs w:val="21"/>
          <w:highlight w:val="none"/>
          <w:u w:val="single"/>
        </w:rPr>
        <w:t>项目正式开工至项目移交</w:t>
      </w:r>
      <w:r>
        <w:rPr>
          <w:rFonts w:hint="eastAsia" w:ascii="宋体" w:hAnsi="宋体"/>
          <w:color w:val="auto"/>
          <w:kern w:val="0"/>
          <w:szCs w:val="21"/>
          <w:highlight w:val="none"/>
          <w:u w:val="single"/>
        </w:rPr>
        <w:t>竣工验收并交付使用</w:t>
      </w:r>
      <w:r>
        <w:rPr>
          <w:rFonts w:ascii="宋体" w:hAnsi="宋体"/>
          <w:color w:val="auto"/>
          <w:kern w:val="0"/>
          <w:szCs w:val="21"/>
          <w:highlight w:val="none"/>
        </w:rPr>
        <w:t>。</w:t>
      </w:r>
    </w:p>
    <w:p>
      <w:pPr>
        <w:pStyle w:val="8"/>
        <w:spacing w:before="120" w:beforeLines="50" w:after="120" w:afterLines="50" w:line="400" w:lineRule="exact"/>
        <w:rPr>
          <w:rFonts w:hint="eastAsia" w:ascii="黑体" w:hAnsi="黑体" w:cs="黑体"/>
          <w:color w:val="auto"/>
          <w:highlight w:val="none"/>
        </w:rPr>
      </w:pPr>
      <w:bookmarkStart w:id="105" w:name="_Toc267251418"/>
      <w:bookmarkStart w:id="106" w:name="_Toc351203637"/>
      <w:r>
        <w:rPr>
          <w:rFonts w:hint="eastAsia" w:ascii="黑体" w:hAnsi="黑体" w:cs="黑体"/>
          <w:color w:val="auto"/>
          <w:highlight w:val="none"/>
        </w:rPr>
        <w:t>5</w:t>
      </w:r>
      <w:bookmarkEnd w:id="105"/>
      <w:bookmarkStart w:id="107" w:name="_Toc296503163"/>
      <w:bookmarkStart w:id="108" w:name="_Toc292559367"/>
      <w:bookmarkStart w:id="109" w:name="_Toc296347162"/>
      <w:bookmarkStart w:id="110" w:name="_Toc296890991"/>
      <w:bookmarkStart w:id="111" w:name="_Toc296891203"/>
      <w:bookmarkStart w:id="112" w:name="_Toc296346664"/>
      <w:bookmarkStart w:id="113" w:name="_Toc292559872"/>
      <w:bookmarkStart w:id="114" w:name="_Toc297120463"/>
      <w:bookmarkStart w:id="115" w:name="_Toc296944502"/>
      <w:bookmarkStart w:id="116" w:name="_Toc297048349"/>
      <w:r>
        <w:rPr>
          <w:rFonts w:hint="eastAsia" w:ascii="黑体" w:hAnsi="黑体" w:cs="黑体"/>
          <w:color w:val="auto"/>
          <w:highlight w:val="none"/>
        </w:rPr>
        <w:t>. 工程质量</w:t>
      </w:r>
      <w:bookmarkEnd w:id="106"/>
    </w:p>
    <w:p>
      <w:pPr>
        <w:spacing w:line="400" w:lineRule="exact"/>
        <w:ind w:firstLine="420" w:firstLineChars="200"/>
        <w:rPr>
          <w:rFonts w:ascii="宋体" w:hAnsi="宋体"/>
          <w:color w:val="auto"/>
          <w:szCs w:val="21"/>
          <w:highlight w:val="none"/>
        </w:rPr>
      </w:pPr>
      <w:r>
        <w:rPr>
          <w:rFonts w:ascii="宋体" w:hAnsi="宋体"/>
          <w:color w:val="auto"/>
          <w:szCs w:val="21"/>
          <w:highlight w:val="none"/>
        </w:rPr>
        <w:t>5.1 质量要求</w:t>
      </w:r>
    </w:p>
    <w:p>
      <w:pPr>
        <w:spacing w:line="400" w:lineRule="exact"/>
        <w:ind w:firstLine="420" w:firstLineChars="200"/>
        <w:jc w:val="left"/>
        <w:rPr>
          <w:rFonts w:ascii="宋体" w:hAnsi="宋体"/>
          <w:color w:val="auto"/>
          <w:szCs w:val="21"/>
          <w:highlight w:val="none"/>
        </w:rPr>
      </w:pPr>
      <w:bookmarkStart w:id="117" w:name="_Toc300934949"/>
      <w:bookmarkStart w:id="118" w:name="_Toc304295527"/>
      <w:bookmarkStart w:id="119" w:name="_Toc312677997"/>
      <w:bookmarkStart w:id="120" w:name="_Toc297216155"/>
      <w:bookmarkStart w:id="121" w:name="_Toc297123496"/>
      <w:bookmarkStart w:id="122" w:name="_Toc303539106"/>
      <w:bookmarkStart w:id="123" w:name="_Toc318581164"/>
      <w:r>
        <w:rPr>
          <w:rFonts w:ascii="宋体" w:hAnsi="宋体"/>
          <w:color w:val="auto"/>
          <w:szCs w:val="21"/>
          <w:highlight w:val="none"/>
        </w:rPr>
        <w:t>5.1.1 特殊质量标准和要求：</w:t>
      </w:r>
      <w:r>
        <w:rPr>
          <w:rFonts w:hint="eastAsia" w:ascii="宋体" w:hAnsi="宋体"/>
          <w:color w:val="auto"/>
          <w:szCs w:val="21"/>
          <w:highlight w:val="none"/>
          <w:u w:val="single"/>
        </w:rPr>
        <w:t>达到国家现行施工验收规范“合格”标准，本工程参照省、市级“文明工地”标准。</w:t>
      </w:r>
    </w:p>
    <w:p>
      <w:pPr>
        <w:pStyle w:val="8"/>
        <w:spacing w:before="120" w:beforeLines="50" w:after="120" w:afterLines="50" w:line="400" w:lineRule="exact"/>
        <w:rPr>
          <w:rFonts w:hint="eastAsia" w:ascii="黑体" w:hAnsi="黑体" w:cs="黑体"/>
          <w:color w:val="auto"/>
          <w:highlight w:val="none"/>
        </w:rPr>
      </w:pPr>
      <w:bookmarkStart w:id="124" w:name="_Toc351203638"/>
      <w:r>
        <w:rPr>
          <w:rFonts w:hint="eastAsia" w:ascii="黑体" w:hAnsi="黑体" w:cs="黑体"/>
          <w:color w:val="auto"/>
          <w:highlight w:val="none"/>
        </w:rPr>
        <w:t>6. 安全文明施工与环境保护</w:t>
      </w:r>
      <w:bookmarkEnd w:id="124"/>
    </w:p>
    <w:p>
      <w:pPr>
        <w:spacing w:line="400" w:lineRule="exact"/>
        <w:ind w:firstLine="420" w:firstLineChars="200"/>
        <w:rPr>
          <w:rFonts w:ascii="宋体" w:hAnsi="宋体"/>
          <w:color w:val="auto"/>
          <w:szCs w:val="21"/>
          <w:highlight w:val="none"/>
        </w:rPr>
      </w:pPr>
      <w:r>
        <w:rPr>
          <w:rFonts w:ascii="宋体" w:hAnsi="宋体"/>
          <w:color w:val="auto"/>
          <w:szCs w:val="21"/>
          <w:highlight w:val="none"/>
        </w:rPr>
        <w:t>6.1安全文明施工</w:t>
      </w:r>
    </w:p>
    <w:p>
      <w:pPr>
        <w:pStyle w:val="10"/>
        <w:snapToGrid w:val="0"/>
        <w:spacing w:line="400" w:lineRule="exact"/>
        <w:ind w:firstLine="420" w:firstLineChars="200"/>
        <w:rPr>
          <w:rFonts w:hAnsi="宋体"/>
          <w:color w:val="auto"/>
          <w:highlight w:val="none"/>
          <w:u w:val="single"/>
        </w:rPr>
      </w:pPr>
      <w:r>
        <w:rPr>
          <w:rFonts w:hAnsi="宋体"/>
          <w:color w:val="auto"/>
          <w:highlight w:val="none"/>
        </w:rPr>
        <w:t>6.1.1 项目安全生产的达标目标及相应事项的约定：</w:t>
      </w:r>
      <w:r>
        <w:rPr>
          <w:rFonts w:hAnsi="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w:t>
      </w:r>
      <w:r>
        <w:rPr>
          <w:color w:val="auto"/>
          <w:highlight w:val="none"/>
          <w:u w:val="single"/>
        </w:rPr>
        <w:t>本工程</w:t>
      </w:r>
      <w:r>
        <w:rPr>
          <w:rFonts w:hint="eastAsia"/>
          <w:color w:val="auto"/>
          <w:highlight w:val="none"/>
          <w:u w:val="single"/>
        </w:rPr>
        <w:t>参照省、</w:t>
      </w:r>
      <w:r>
        <w:rPr>
          <w:color w:val="auto"/>
          <w:highlight w:val="none"/>
          <w:u w:val="single"/>
        </w:rPr>
        <w:t>市级文明工地标准。</w:t>
      </w:r>
      <w:r>
        <w:rPr>
          <w:rFonts w:hAnsi="宋体"/>
          <w:color w:val="auto"/>
          <w:highlight w:val="none"/>
          <w:u w:val="single"/>
        </w:rPr>
        <w:t>承包人应建立安全防护和文明施工制度，严格按照安全防护和文明施工的规定组织施工，并做好下列工作：在施工出入口处、临时用电设施、脚手架、出入通道口、楼梯口电梯井口</w:t>
      </w:r>
      <w:r>
        <w:rPr>
          <w:rFonts w:hint="eastAsia" w:hAnsi="宋体"/>
          <w:color w:val="auto"/>
          <w:highlight w:val="none"/>
          <w:u w:val="single"/>
        </w:rPr>
        <w:t>、</w:t>
      </w:r>
      <w:r>
        <w:rPr>
          <w:rFonts w:hAnsi="宋体"/>
          <w:color w:val="auto"/>
          <w:highlight w:val="none"/>
          <w:u w:val="single"/>
        </w:rPr>
        <w:t>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（2）施工现场实行封闭式管理，保证安全文明生产经费的投入。安全文明生产设施、设备按标准设置，配套齐备，牢固可靠。</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（5）现场运入运出各类建筑材料必须使用密封车辆运输，加强路面保洁，规范沙石料堆场，不定时洒水控制扬尘。</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（7）保证施工现场及周围人居环境良好，施工区、办公区、生活区原则上应明显分开或进行隔断。按规定设置食堂、饮水处、厕所、浴室并符合卫生要求。</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（8）按规定设置现场标志牌（五牌一图）和安全警示标志，对涉及社会公众安全的，要在显著位置设置警示牌，并采取相应保护措施。</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（9）重大安全事故按有关规定及时准确上报，并进行调查处理。</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（10）自觉接受并积极配合建设单位的督促检查；建筑安全监管部门的监督管理，依法接受国家安全监察。</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11</w:t>
      </w:r>
      <w:r>
        <w:rPr>
          <w:rFonts w:hint="eastAsia" w:ascii="宋体" w:hAnsi="宋体"/>
          <w:color w:val="auto"/>
          <w:szCs w:val="21"/>
          <w:highlight w:val="none"/>
          <w:lang w:eastAsia="zh-CN"/>
        </w:rPr>
        <w:t>）</w:t>
      </w:r>
      <w:r>
        <w:rPr>
          <w:rFonts w:hint="eastAsia" w:ascii="宋体" w:hAnsi="宋体"/>
          <w:color w:val="auto"/>
          <w:szCs w:val="21"/>
          <w:highlight w:val="none"/>
          <w:lang w:val="zh-CN" w:eastAsia="zh-CN"/>
        </w:rPr>
        <w:t xml:space="preserve">办公场所要求： </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为保证服务的质量及便捷性，乙方应在碑林区辖区设置固定项目管理部，必须配备满足项目开展的办公室、物资材料仓储室、机械设备停放场以及相应的生活区。</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w:t>
      </w:r>
      <w:r>
        <w:rPr>
          <w:rFonts w:hint="eastAsia" w:ascii="宋体" w:hAnsi="宋体"/>
          <w:color w:val="auto"/>
          <w:szCs w:val="21"/>
          <w:highlight w:val="none"/>
          <w:lang w:val="en-US" w:eastAsia="zh-CN"/>
        </w:rPr>
        <w:t>12</w:t>
      </w:r>
      <w:r>
        <w:rPr>
          <w:rFonts w:hint="eastAsia" w:ascii="宋体" w:hAnsi="宋体"/>
          <w:color w:val="auto"/>
          <w:szCs w:val="21"/>
          <w:highlight w:val="none"/>
          <w:lang w:val="zh-CN" w:eastAsia="zh-CN"/>
        </w:rPr>
        <w:t>）项目团队成员配备要求：</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w:t>
      </w:r>
      <w:r>
        <w:rPr>
          <w:rFonts w:hint="eastAsia" w:ascii="宋体" w:hAnsi="宋体"/>
          <w:color w:val="auto"/>
          <w:szCs w:val="21"/>
          <w:highlight w:val="none"/>
          <w:lang w:val="en-US" w:eastAsia="zh-CN"/>
        </w:rPr>
        <w:t>13</w:t>
      </w:r>
      <w:r>
        <w:rPr>
          <w:rFonts w:hint="eastAsia" w:ascii="宋体" w:hAnsi="宋体"/>
          <w:color w:val="auto"/>
          <w:szCs w:val="21"/>
          <w:highlight w:val="none"/>
          <w:lang w:val="zh-CN" w:eastAsia="zh-CN"/>
        </w:rPr>
        <w:t>）安全文明施工要求：</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必须作好施工现场组织管理、文明施工，维护现场秩序，做到工完场清、道路畅通。根据施工现场采取不同的围挡方式进行围挡作业，并设有市政设施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pPr>
        <w:spacing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lang w:val="zh-CN" w:eastAsia="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6.1.4 关于治安保卫的特别约定：</w:t>
      </w:r>
      <w:r>
        <w:rPr>
          <w:rFonts w:hint="eastAsia" w:ascii="宋体" w:hAnsi="宋体"/>
          <w:color w:val="auto"/>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关于编制施工场地治安管理计划的约定：</w:t>
      </w:r>
      <w:r>
        <w:rPr>
          <w:rFonts w:hint="eastAsia" w:ascii="宋体" w:hAnsi="宋体"/>
          <w:color w:val="auto"/>
          <w:szCs w:val="21"/>
          <w:highlight w:val="none"/>
          <w:u w:val="single"/>
        </w:rPr>
        <w:t>由承包人在工程开工后7天内编制施工场地治安管理计划</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6.1.5 文明施工</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参照陕西省和西安市对文明工地的要求。</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6.1.6 关于安全文明施工费支付比例和支付期限的约定：</w:t>
      </w:r>
      <w:r>
        <w:rPr>
          <w:rFonts w:hint="eastAsia" w:ascii="宋体" w:hAnsi="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color w:val="auto"/>
          <w:szCs w:val="21"/>
          <w:highlight w:val="none"/>
          <w:u w:val="single"/>
        </w:rPr>
        <w:t>。</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6.1.9安全生产责任：</w:t>
      </w:r>
      <w:r>
        <w:rPr>
          <w:rFonts w:hint="eastAsia" w:ascii="宋体" w:hAnsi="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pPr>
        <w:pStyle w:val="8"/>
        <w:spacing w:before="120" w:beforeLines="50" w:after="120" w:afterLines="50" w:line="400" w:lineRule="exact"/>
        <w:rPr>
          <w:rFonts w:hint="eastAsia" w:ascii="黑体" w:hAnsi="黑体" w:cs="黑体"/>
          <w:b w:val="0"/>
          <w:color w:val="auto"/>
          <w:highlight w:val="none"/>
        </w:rPr>
      </w:pPr>
      <w:bookmarkStart w:id="125" w:name="_Toc351203639"/>
      <w:r>
        <w:rPr>
          <w:rFonts w:hint="eastAsia" w:ascii="黑体" w:hAnsi="黑体" w:cs="黑体"/>
          <w:b w:val="0"/>
          <w:color w:val="auto"/>
          <w:highlight w:val="none"/>
        </w:rPr>
        <w:t>7. 工期和进度</w:t>
      </w:r>
      <w:bookmarkEnd w:id="125"/>
    </w:p>
    <w:p>
      <w:pPr>
        <w:autoSpaceDE w:val="0"/>
        <w:autoSpaceDN w:val="0"/>
        <w:adjustRightInd w:val="0"/>
        <w:spacing w:line="400" w:lineRule="exact"/>
        <w:ind w:firstLine="420" w:firstLineChars="200"/>
        <w:jc w:val="left"/>
        <w:rPr>
          <w:rFonts w:ascii="宋体" w:hAnsi="宋体"/>
          <w:color w:val="auto"/>
          <w:kern w:val="0"/>
          <w:szCs w:val="21"/>
          <w:highlight w:val="none"/>
        </w:rPr>
      </w:pPr>
      <w:r>
        <w:rPr>
          <w:rFonts w:ascii="宋体" w:hAnsi="宋体"/>
          <w:color w:val="auto"/>
          <w:szCs w:val="21"/>
          <w:highlight w:val="none"/>
        </w:rPr>
        <w:t xml:space="preserve">7.1.2 </w:t>
      </w:r>
      <w:r>
        <w:rPr>
          <w:rFonts w:ascii="宋体" w:hAnsi="宋体"/>
          <w:color w:val="auto"/>
          <w:kern w:val="0"/>
          <w:szCs w:val="21"/>
          <w:highlight w:val="none"/>
        </w:rPr>
        <w:t>施工组织设计的提交和修改</w:t>
      </w:r>
    </w:p>
    <w:p>
      <w:pPr>
        <w:autoSpaceDE w:val="0"/>
        <w:autoSpaceDN w:val="0"/>
        <w:adjustRightInd w:val="0"/>
        <w:spacing w:line="400" w:lineRule="exact"/>
        <w:ind w:firstLine="420" w:firstLineChars="200"/>
        <w:jc w:val="left"/>
        <w:rPr>
          <w:rFonts w:hint="eastAsia" w:ascii="宋体" w:hAnsi="宋体"/>
          <w:color w:val="auto"/>
          <w:szCs w:val="21"/>
          <w:highlight w:val="none"/>
        </w:rPr>
      </w:pPr>
      <w:r>
        <w:rPr>
          <w:rFonts w:ascii="宋体" w:hAnsi="宋体"/>
          <w:color w:val="auto"/>
          <w:kern w:val="0"/>
          <w:szCs w:val="21"/>
          <w:highlight w:val="none"/>
        </w:rPr>
        <w:t>承包人提交详细施工组织设计的期限的约定：</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szCs w:val="21"/>
          <w:highlight w:val="none"/>
          <w:u w:val="single"/>
        </w:rPr>
        <w:t xml:space="preserve">合同签订7天内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w:t>
      </w:r>
      <w:r>
        <w:rPr>
          <w:rFonts w:hint="eastAsia" w:ascii="宋体" w:hAnsi="宋体"/>
          <w:color w:val="auto"/>
          <w:szCs w:val="21"/>
          <w:highlight w:val="none"/>
        </w:rPr>
        <w:t>详细的施工组织设计</w:t>
      </w:r>
      <w:r>
        <w:rPr>
          <w:rFonts w:ascii="宋体" w:hAnsi="宋体"/>
          <w:color w:val="auto"/>
          <w:szCs w:val="21"/>
          <w:highlight w:val="none"/>
        </w:rPr>
        <w:t>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26" w:name="_Toc300934966"/>
      <w:bookmarkStart w:id="127" w:name="_Toc303539123"/>
      <w:bookmarkStart w:id="128" w:name="_Toc312678005"/>
      <w:bookmarkStart w:id="129" w:name="_Toc304295541"/>
      <w:bookmarkStart w:id="130" w:name="_Toc297216173"/>
      <w:bookmarkStart w:id="131" w:name="_Toc312677479"/>
      <w:bookmarkStart w:id="132" w:name="_Toc297123514"/>
      <w:r>
        <w:rPr>
          <w:rFonts w:ascii="宋体" w:hAnsi="宋体"/>
          <w:color w:val="auto"/>
          <w:szCs w:val="21"/>
          <w:highlight w:val="none"/>
        </w:rPr>
        <w:t>.2 施工进度计划</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7.2.2 施工进度计划的修订</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发包人在收到修订的施工进度计划后确认或提出修改意见的期限：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7.3 开工</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7.3.1 开工准备</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关于承包人提交</w:t>
      </w:r>
      <w:r>
        <w:rPr>
          <w:rFonts w:ascii="宋体" w:hAnsi="宋体"/>
          <w:color w:val="auto"/>
          <w:kern w:val="0"/>
          <w:szCs w:val="21"/>
          <w:highlight w:val="none"/>
        </w:rPr>
        <w:t>工程开工报审表的期限：</w:t>
      </w:r>
      <w:r>
        <w:rPr>
          <w:rFonts w:hint="eastAsia" w:ascii="宋体" w:hAnsi="宋体"/>
          <w:color w:val="auto"/>
          <w:szCs w:val="21"/>
          <w:highlight w:val="none"/>
          <w:u w:val="single"/>
        </w:rPr>
        <w:t>合同签订后5天内，但不得晚于通用条款7.3.2项[开工通知]载明的开工日期前10天</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关于承包人应完成的其他开工准备工作及期限：</w:t>
      </w:r>
      <w:r>
        <w:rPr>
          <w:rFonts w:ascii="宋体" w:hAnsi="宋体"/>
          <w:color w:val="auto"/>
          <w:szCs w:val="21"/>
          <w:highlight w:val="none"/>
          <w:u w:val="single"/>
        </w:rPr>
        <w:t>扬尘治理专项方案</w:t>
      </w:r>
      <w:r>
        <w:rPr>
          <w:rFonts w:hint="eastAsia" w:ascii="宋体" w:hAnsi="宋体"/>
          <w:color w:val="auto"/>
          <w:szCs w:val="21"/>
          <w:highlight w:val="none"/>
          <w:u w:val="single"/>
        </w:rPr>
        <w:t>，</w:t>
      </w:r>
      <w:r>
        <w:rPr>
          <w:rFonts w:ascii="宋体" w:hAnsi="宋体"/>
          <w:color w:val="auto"/>
          <w:szCs w:val="21"/>
          <w:highlight w:val="none"/>
          <w:u w:val="single"/>
        </w:rPr>
        <w:t>合同签订后</w:t>
      </w:r>
      <w:r>
        <w:rPr>
          <w:rFonts w:hint="eastAsia" w:ascii="宋体" w:hAnsi="宋体"/>
          <w:color w:val="auto"/>
          <w:szCs w:val="21"/>
          <w:highlight w:val="none"/>
          <w:u w:val="single"/>
        </w:rPr>
        <w:t>15个日历天内</w:t>
      </w:r>
      <w:r>
        <w:rPr>
          <w:rFonts w:ascii="宋体" w:hAnsi="宋体"/>
          <w:color w:val="auto"/>
          <w:szCs w:val="21"/>
          <w:highlight w:val="none"/>
          <w:u w:val="single"/>
        </w:rPr>
        <w:t xml:space="preserve">    </w:t>
      </w:r>
      <w:r>
        <w:rPr>
          <w:rFonts w:ascii="宋体" w:hAnsi="宋体"/>
          <w:color w:val="auto"/>
          <w:szCs w:val="21"/>
          <w:highlight w:val="none"/>
        </w:rPr>
        <w:t>。</w:t>
      </w:r>
    </w:p>
    <w:bookmarkEnd w:id="126"/>
    <w:bookmarkEnd w:id="127"/>
    <w:bookmarkEnd w:id="128"/>
    <w:bookmarkEnd w:id="129"/>
    <w:bookmarkEnd w:id="130"/>
    <w:bookmarkEnd w:id="131"/>
    <w:bookmarkEnd w:id="132"/>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33" w:name="_Toc312678010"/>
      <w:bookmarkStart w:id="134" w:name="_Toc297123516"/>
      <w:bookmarkStart w:id="135" w:name="_Toc304295546"/>
      <w:bookmarkStart w:id="136" w:name="_Toc297216175"/>
      <w:bookmarkStart w:id="137" w:name="_Toc312677484"/>
      <w:bookmarkStart w:id="138" w:name="_Toc300934968"/>
      <w:bookmarkStart w:id="139" w:name="_Toc303539125"/>
      <w:r>
        <w:rPr>
          <w:rFonts w:ascii="宋体" w:hAnsi="宋体"/>
          <w:color w:val="auto"/>
          <w:szCs w:val="21"/>
          <w:highlight w:val="none"/>
        </w:rPr>
        <w:t>.5 工期延误</w:t>
      </w:r>
    </w:p>
    <w:bookmarkEnd w:id="133"/>
    <w:bookmarkEnd w:id="134"/>
    <w:bookmarkEnd w:id="135"/>
    <w:bookmarkEnd w:id="136"/>
    <w:bookmarkEnd w:id="137"/>
    <w:bookmarkEnd w:id="138"/>
    <w:bookmarkEnd w:id="139"/>
    <w:p>
      <w:pPr>
        <w:spacing w:line="400" w:lineRule="exact"/>
        <w:ind w:firstLine="420" w:firstLineChars="200"/>
        <w:jc w:val="left"/>
        <w:rPr>
          <w:rFonts w:ascii="宋体" w:hAnsi="宋体"/>
          <w:color w:val="auto"/>
          <w:szCs w:val="21"/>
          <w:highlight w:val="none"/>
        </w:rPr>
      </w:pPr>
      <w:bookmarkStart w:id="140" w:name="_Toc312678014"/>
      <w:bookmarkStart w:id="141" w:name="_Toc318581171"/>
      <w:r>
        <w:rPr>
          <w:rFonts w:ascii="宋体" w:hAnsi="宋体"/>
          <w:color w:val="auto"/>
          <w:szCs w:val="21"/>
          <w:highlight w:val="none"/>
        </w:rPr>
        <w:t>7.5.1 因发包人原因导致工期延误</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（7）因发包人原因导致工期延误的其他情形：</w:t>
      </w:r>
      <w:r>
        <w:rPr>
          <w:rFonts w:ascii="宋体" w:hAnsi="宋体"/>
          <w:color w:val="auto"/>
          <w:szCs w:val="21"/>
          <w:highlight w:val="none"/>
          <w:u w:val="single"/>
        </w:rPr>
        <w:t xml:space="preserve"> 不可抗力，此延误工期须在</w:t>
      </w:r>
      <w:r>
        <w:rPr>
          <w:rFonts w:hint="eastAsia" w:ascii="宋体" w:hAnsi="宋体"/>
          <w:color w:val="auto"/>
          <w:szCs w:val="21"/>
          <w:highlight w:val="none"/>
          <w:u w:val="single"/>
        </w:rPr>
        <w:t>发生</w:t>
      </w:r>
      <w:r>
        <w:rPr>
          <w:rFonts w:ascii="宋体" w:hAnsi="宋体"/>
          <w:color w:val="auto"/>
          <w:szCs w:val="21"/>
          <w:highlight w:val="none"/>
          <w:u w:val="single"/>
        </w:rPr>
        <w:t>后</w:t>
      </w:r>
      <w:r>
        <w:rPr>
          <w:rFonts w:hint="eastAsia" w:ascii="宋体" w:hAnsi="宋体"/>
          <w:color w:val="auto"/>
          <w:szCs w:val="21"/>
          <w:highlight w:val="none"/>
          <w:u w:val="single"/>
        </w:rPr>
        <w:t>7</w:t>
      </w:r>
      <w:r>
        <w:rPr>
          <w:rFonts w:ascii="宋体" w:hAnsi="宋体"/>
          <w:color w:val="auto"/>
          <w:szCs w:val="21"/>
          <w:highlight w:val="none"/>
          <w:u w:val="single"/>
        </w:rPr>
        <w:t>天内办理</w:t>
      </w:r>
      <w:r>
        <w:rPr>
          <w:rFonts w:hint="eastAsia" w:ascii="宋体" w:hAnsi="宋体"/>
          <w:color w:val="auto"/>
          <w:szCs w:val="21"/>
          <w:highlight w:val="none"/>
          <w:u w:val="single"/>
        </w:rPr>
        <w:t>延期申请</w:t>
      </w:r>
      <w:r>
        <w:rPr>
          <w:rFonts w:ascii="宋体" w:hAnsi="宋体"/>
          <w:color w:val="auto"/>
          <w:szCs w:val="21"/>
          <w:highlight w:val="none"/>
          <w:u w:val="single"/>
        </w:rPr>
        <w:t>，逾期不予认可</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w:t>
      </w:r>
      <w:bookmarkStart w:id="142" w:name="_Toc318581169"/>
      <w:bookmarkStart w:id="143" w:name="_Toc312677486"/>
      <w:bookmarkStart w:id="144" w:name="_Toc312678012"/>
      <w:bookmarkStart w:id="145" w:name="_Toc300934970"/>
      <w:bookmarkStart w:id="146" w:name="_Toc297216177"/>
      <w:bookmarkStart w:id="147" w:name="_Toc303539127"/>
      <w:bookmarkStart w:id="148" w:name="_Toc304295548"/>
      <w:bookmarkStart w:id="149" w:name="_Toc297123518"/>
      <w:r>
        <w:rPr>
          <w:rFonts w:ascii="宋体" w:hAnsi="宋体"/>
          <w:color w:val="auto"/>
          <w:szCs w:val="21"/>
          <w:highlight w:val="none"/>
        </w:rPr>
        <w:t>.5.2 因承包人原因导致工期延误</w:t>
      </w:r>
    </w:p>
    <w:bookmarkEnd w:id="142"/>
    <w:bookmarkEnd w:id="143"/>
    <w:bookmarkEnd w:id="144"/>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w:t>
      </w:r>
      <w:bookmarkStart w:id="150" w:name="_Toc312678013"/>
      <w:bookmarkStart w:id="151" w:name="_Toc312677487"/>
      <w:bookmarkStart w:id="152" w:name="_Toc318581170"/>
      <w:r>
        <w:rPr>
          <w:rFonts w:ascii="宋体" w:hAnsi="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color w:val="auto"/>
          <w:szCs w:val="21"/>
          <w:highlight w:val="none"/>
          <w:u w:val="single"/>
        </w:rPr>
        <w:t>按投标</w:t>
      </w:r>
      <w:r>
        <w:rPr>
          <w:color w:val="auto"/>
          <w:szCs w:val="21"/>
          <w:highlight w:val="none"/>
          <w:u w:val="single"/>
        </w:rPr>
        <w:t>工期提前无奖励。</w:t>
      </w:r>
      <w:r>
        <w:rPr>
          <w:rFonts w:hint="eastAsia"/>
          <w:color w:val="auto"/>
          <w:szCs w:val="21"/>
          <w:highlight w:val="none"/>
          <w:u w:val="single"/>
        </w:rPr>
        <w:t>1）承包人工期每推迟一天除按合同价的万分之二处罚外，若影响发包人使用时，还应按合同总价的5‰向发包人支付使用违约金。2）因工程量变化引起的工期变化，本工程不予调整即总工期不变。</w:t>
      </w:r>
    </w:p>
    <w:bookmarkEnd w:id="152"/>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因承包人原因造成工期延误，逾期竣工违约金的上限：</w:t>
      </w:r>
      <w:r>
        <w:rPr>
          <w:rFonts w:hint="eastAsia"/>
          <w:color w:val="auto"/>
          <w:szCs w:val="21"/>
          <w:highlight w:val="none"/>
          <w:u w:val="single"/>
        </w:rPr>
        <w:t>无上限</w:t>
      </w:r>
      <w:r>
        <w:rPr>
          <w:rFonts w:ascii="宋体" w:hAnsi="宋体"/>
          <w:color w:val="auto"/>
          <w:szCs w:val="21"/>
          <w:highlight w:val="none"/>
        </w:rPr>
        <w:t>。</w:t>
      </w:r>
    </w:p>
    <w:bookmarkEnd w:id="140"/>
    <w:bookmarkEnd w:id="141"/>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53" w:name="_Toc303539130"/>
      <w:bookmarkStart w:id="154" w:name="_Toc312678017"/>
      <w:bookmarkStart w:id="155" w:name="_Toc304295551"/>
      <w:bookmarkStart w:id="156" w:name="_Toc297216180"/>
      <w:bookmarkStart w:id="157" w:name="_Toc300934973"/>
      <w:bookmarkStart w:id="158" w:name="_Toc297123521"/>
      <w:r>
        <w:rPr>
          <w:rFonts w:ascii="宋体" w:hAnsi="宋体"/>
          <w:color w:val="auto"/>
          <w:szCs w:val="21"/>
          <w:highlight w:val="none"/>
        </w:rPr>
        <w:t>.7异常恶劣的气候条件</w:t>
      </w:r>
    </w:p>
    <w:bookmarkEnd w:id="153"/>
    <w:bookmarkEnd w:id="154"/>
    <w:bookmarkEnd w:id="155"/>
    <w:bookmarkEnd w:id="156"/>
    <w:bookmarkEnd w:id="157"/>
    <w:bookmarkEnd w:id="158"/>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发包人和承包人同意以下情形视为异常恶劣的气候条件：</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bCs/>
          <w:color w:val="auto"/>
          <w:szCs w:val="21"/>
          <w:highlight w:val="none"/>
          <w:u w:val="single"/>
        </w:rPr>
        <w:t>3小时内降雨量将达50毫米以上，或者已达50毫米以上且降雨可能持续</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w:t>
      </w:r>
    </w:p>
    <w:p>
      <w:pPr>
        <w:spacing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ascii="宋体" w:hAnsi="宋体"/>
          <w:color w:val="auto"/>
          <w:szCs w:val="21"/>
          <w:highlight w:val="none"/>
        </w:rPr>
        <w:t>。</w:t>
      </w:r>
    </w:p>
    <w:p>
      <w:pPr>
        <w:pStyle w:val="8"/>
        <w:spacing w:before="120" w:beforeLines="50" w:after="120" w:afterLines="50" w:line="400" w:lineRule="exact"/>
        <w:rPr>
          <w:rFonts w:hint="eastAsia" w:ascii="黑体" w:hAnsi="黑体" w:cs="黑体"/>
          <w:color w:val="auto"/>
          <w:highlight w:val="none"/>
        </w:rPr>
      </w:pPr>
      <w:bookmarkStart w:id="159" w:name="_Toc351203640"/>
      <w:r>
        <w:rPr>
          <w:rFonts w:hint="eastAsia" w:ascii="黑体" w:hAnsi="黑体" w:cs="黑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pPr>
        <w:spacing w:line="400" w:lineRule="exact"/>
        <w:ind w:firstLine="403" w:firstLineChars="192"/>
        <w:rPr>
          <w:rFonts w:hint="eastAsia"/>
          <w:color w:val="auto"/>
          <w:szCs w:val="21"/>
          <w:highlight w:val="none"/>
        </w:rPr>
      </w:pPr>
      <w:bookmarkStart w:id="160" w:name="_Toc304295557"/>
      <w:bookmarkStart w:id="161" w:name="_Toc312677494"/>
      <w:bookmarkStart w:id="162" w:name="_Toc297216187"/>
      <w:bookmarkStart w:id="163" w:name="_Toc280868656"/>
      <w:bookmarkStart w:id="164" w:name="_Toc296346669"/>
      <w:bookmarkStart w:id="165" w:name="_Toc296891208"/>
      <w:bookmarkStart w:id="166" w:name="_Toc318581173"/>
      <w:bookmarkStart w:id="167" w:name="_Toc296503168"/>
      <w:bookmarkStart w:id="168" w:name="_Toc296890996"/>
      <w:bookmarkStart w:id="169" w:name="_Toc312678020"/>
      <w:bookmarkStart w:id="170" w:name="_Toc303539137"/>
      <w:bookmarkStart w:id="171" w:name="_Toc296347167"/>
      <w:bookmarkStart w:id="172" w:name="_Toc297120468"/>
      <w:bookmarkStart w:id="173" w:name="_Toc267251424"/>
      <w:bookmarkStart w:id="174" w:name="_Toc280868655"/>
      <w:bookmarkStart w:id="175" w:name="_Toc300934980"/>
      <w:bookmarkStart w:id="176" w:name="_Toc297123528"/>
      <w:bookmarkStart w:id="177" w:name="_Toc296944507"/>
      <w:bookmarkStart w:id="178" w:name="_Toc297048354"/>
      <w:r>
        <w:rPr>
          <w:rFonts w:hint="eastAsia" w:ascii="宋体" w:hAnsi="宋体"/>
          <w:color w:val="auto"/>
          <w:szCs w:val="21"/>
          <w:highlight w:val="none"/>
        </w:rPr>
        <w:t>8.2</w:t>
      </w:r>
      <w:r>
        <w:rPr>
          <w:rFonts w:hint="eastAsia"/>
          <w:color w:val="auto"/>
          <w:szCs w:val="21"/>
          <w:highlight w:val="none"/>
        </w:rPr>
        <w:t>承包人采购材料与工程设备：</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rPr>
        <w:t>其它主要材料价格调整约定：</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u w:val="single"/>
        </w:rPr>
        <w:t>商品砼市场价中已含运费、泵送费、抗渗费及其它所需添加剂等一切费用。</w:t>
      </w:r>
    </w:p>
    <w:p>
      <w:pPr>
        <w:spacing w:line="400" w:lineRule="exact"/>
        <w:ind w:firstLine="420" w:firstLineChars="200"/>
        <w:rPr>
          <w:rFonts w:hint="eastAsia" w:ascii="宋体" w:hAnsi="宋体"/>
          <w:color w:val="auto"/>
          <w:szCs w:val="21"/>
          <w:highlight w:val="none"/>
        </w:rPr>
      </w:pPr>
      <w:r>
        <w:rPr>
          <w:rFonts w:hint="eastAsia"/>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8</w:t>
      </w:r>
      <w:bookmarkStart w:id="179" w:name="_Toc312678019"/>
      <w:bookmarkStart w:id="180" w:name="_Toc303539136"/>
      <w:bookmarkStart w:id="181" w:name="_Toc296503167"/>
      <w:bookmarkStart w:id="182" w:name="_Toc292559877"/>
      <w:bookmarkStart w:id="183" w:name="_Toc297048353"/>
      <w:bookmarkStart w:id="184" w:name="_Toc297120467"/>
      <w:bookmarkStart w:id="185" w:name="_Toc304295556"/>
      <w:bookmarkStart w:id="186" w:name="_Toc292559372"/>
      <w:bookmarkStart w:id="187" w:name="_Toc296347166"/>
      <w:bookmarkStart w:id="188" w:name="_Toc296346668"/>
      <w:bookmarkStart w:id="189" w:name="_Toc300934979"/>
      <w:bookmarkStart w:id="190" w:name="_Toc296890995"/>
      <w:bookmarkStart w:id="191" w:name="_Toc280868654"/>
      <w:bookmarkStart w:id="192" w:name="_Toc296944506"/>
      <w:bookmarkStart w:id="193" w:name="_Toc296891207"/>
      <w:bookmarkStart w:id="194" w:name="_Toc297216186"/>
      <w:bookmarkStart w:id="195" w:name="_Toc297123527"/>
      <w:bookmarkStart w:id="196" w:name="_Toc312677493"/>
      <w:r>
        <w:rPr>
          <w:rFonts w:ascii="宋体" w:hAnsi="宋体"/>
          <w:color w:val="auto"/>
          <w:szCs w:val="21"/>
          <w:highlight w:val="none"/>
        </w:rPr>
        <w:t>.4材料与工程设备的保管与使用</w:t>
      </w:r>
      <w:r>
        <w:rPr>
          <w:rFonts w:hint="eastAsia" w:ascii="宋体" w:hAnsi="宋体"/>
          <w:color w:val="auto"/>
          <w:szCs w:val="21"/>
          <w:highlight w:val="none"/>
        </w:rPr>
        <w:t>：</w:t>
      </w:r>
      <w:r>
        <w:rPr>
          <w:rFonts w:hint="eastAsia" w:ascii="宋体" w:hAnsi="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Pr>
        <w:spacing w:line="400" w:lineRule="exact"/>
        <w:ind w:firstLine="403" w:firstLineChars="192"/>
        <w:rPr>
          <w:rFonts w:hint="eastAsia" w:ascii="宋体" w:hAnsi="宋体"/>
          <w:color w:val="auto"/>
          <w:szCs w:val="21"/>
          <w:highlight w:val="none"/>
          <w:u w:val="single"/>
        </w:rPr>
      </w:pPr>
      <w:bookmarkStart w:id="197" w:name="_Toc292559878"/>
      <w:bookmarkStart w:id="198" w:name="_Toc292559373"/>
      <w:r>
        <w:rPr>
          <w:color w:val="auto"/>
          <w:kern w:val="0"/>
          <w:szCs w:val="21"/>
          <w:highlight w:val="none"/>
        </w:rPr>
        <w:t xml:space="preserve">8.4.2 </w:t>
      </w:r>
      <w:r>
        <w:rPr>
          <w:rFonts w:hAnsi="宋体"/>
          <w:color w:val="auto"/>
          <w:kern w:val="0"/>
          <w:szCs w:val="21"/>
          <w:highlight w:val="none"/>
        </w:rPr>
        <w:t>承包人采购</w:t>
      </w:r>
      <w:r>
        <w:rPr>
          <w:rFonts w:hAnsi="宋体"/>
          <w:color w:val="auto"/>
          <w:szCs w:val="21"/>
          <w:highlight w:val="none"/>
        </w:rPr>
        <w:t>材料与</w:t>
      </w:r>
      <w:r>
        <w:rPr>
          <w:rFonts w:hAnsi="宋体"/>
          <w:color w:val="auto"/>
          <w:kern w:val="0"/>
          <w:szCs w:val="21"/>
          <w:highlight w:val="none"/>
        </w:rPr>
        <w:t>工程</w:t>
      </w:r>
      <w:r>
        <w:rPr>
          <w:rFonts w:hAnsi="宋体"/>
          <w:color w:val="auto"/>
          <w:szCs w:val="21"/>
          <w:highlight w:val="none"/>
        </w:rPr>
        <w:t>设备的保管与使用：</w:t>
      </w:r>
      <w:bookmarkEnd w:id="197"/>
      <w:bookmarkEnd w:id="198"/>
      <w:r>
        <w:rPr>
          <w:rFonts w:hAnsi="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Pr>
        <w:pStyle w:val="8"/>
        <w:spacing w:before="120" w:beforeLines="50" w:after="120" w:afterLines="50" w:line="400" w:lineRule="exact"/>
        <w:rPr>
          <w:rFonts w:hint="eastAsia" w:ascii="黑体" w:hAnsi="黑体" w:cs="黑体"/>
          <w:color w:val="auto"/>
          <w:highlight w:val="none"/>
        </w:rPr>
      </w:pPr>
      <w:bookmarkStart w:id="199" w:name="_Toc267251428"/>
      <w:bookmarkStart w:id="200" w:name="_Toc296347172"/>
      <w:bookmarkStart w:id="201" w:name="_Toc296944512"/>
      <w:bookmarkStart w:id="202" w:name="_Toc297120473"/>
      <w:bookmarkStart w:id="203" w:name="_Toc267251427"/>
      <w:bookmarkStart w:id="204" w:name="_Toc297048359"/>
      <w:bookmarkStart w:id="205" w:name="_Toc296891001"/>
      <w:bookmarkStart w:id="206" w:name="_Toc296503173"/>
      <w:bookmarkStart w:id="207" w:name="_Toc292559378"/>
      <w:bookmarkStart w:id="208" w:name="_Toc292559883"/>
      <w:bookmarkStart w:id="209" w:name="_Toc296346674"/>
      <w:bookmarkStart w:id="210" w:name="_Toc296891213"/>
      <w:bookmarkStart w:id="211" w:name="_Toc351203642"/>
      <w:r>
        <w:rPr>
          <w:rFonts w:hint="eastAsia" w:ascii="黑体" w:hAnsi="黑体" w:cs="黑体"/>
          <w:color w:val="auto"/>
          <w:highlight w:val="none"/>
        </w:rPr>
        <w:t>1</w:t>
      </w:r>
      <w:bookmarkEnd w:id="199"/>
      <w:bookmarkEnd w:id="200"/>
      <w:bookmarkEnd w:id="201"/>
      <w:bookmarkEnd w:id="202"/>
      <w:bookmarkEnd w:id="203"/>
      <w:bookmarkEnd w:id="204"/>
      <w:bookmarkEnd w:id="205"/>
      <w:bookmarkEnd w:id="206"/>
      <w:bookmarkEnd w:id="207"/>
      <w:bookmarkEnd w:id="208"/>
      <w:bookmarkEnd w:id="209"/>
      <w:bookmarkEnd w:id="210"/>
      <w:bookmarkStart w:id="212" w:name="_Toc296944532"/>
      <w:bookmarkStart w:id="213" w:name="_Toc292559398"/>
      <w:bookmarkStart w:id="214" w:name="_Toc296503193"/>
      <w:bookmarkStart w:id="215" w:name="_Toc292559903"/>
      <w:bookmarkStart w:id="216" w:name="_Toc300934989"/>
      <w:bookmarkStart w:id="217" w:name="_Toc296347192"/>
      <w:bookmarkStart w:id="218" w:name="_Toc297048379"/>
      <w:bookmarkStart w:id="219" w:name="_Toc296346694"/>
      <w:bookmarkStart w:id="220" w:name="_Toc297120493"/>
      <w:bookmarkStart w:id="221" w:name="_Toc296891021"/>
      <w:bookmarkStart w:id="222" w:name="_Toc296891233"/>
      <w:bookmarkStart w:id="223" w:name="_Toc303539146"/>
      <w:bookmarkStart w:id="224" w:name="_Toc297123540"/>
      <w:bookmarkStart w:id="225" w:name="_Toc297216199"/>
      <w:bookmarkStart w:id="226" w:name="_Toc304295566"/>
      <w:bookmarkStart w:id="227" w:name="_Toc312678025"/>
      <w:bookmarkStart w:id="228" w:name="_Toc312677499"/>
      <w:bookmarkStart w:id="229" w:name="_Toc267251441"/>
      <w:bookmarkStart w:id="230" w:name="_Toc267251437"/>
      <w:bookmarkStart w:id="231" w:name="_Toc267251433"/>
      <w:bookmarkStart w:id="232" w:name="_Toc267251435"/>
      <w:bookmarkStart w:id="233" w:name="_Toc267251439"/>
      <w:bookmarkStart w:id="234" w:name="_Toc267251440"/>
      <w:bookmarkStart w:id="235" w:name="_Toc267251442"/>
      <w:r>
        <w:rPr>
          <w:rFonts w:hint="eastAsia" w:ascii="黑体" w:hAnsi="黑体" w:cs="黑体"/>
          <w:color w:val="auto"/>
          <w:highlight w:val="none"/>
        </w:rPr>
        <w:t>0. 变更</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bookmarkEnd w:id="227"/>
    <w:bookmarkEnd w:id="228"/>
    <w:p>
      <w:pPr>
        <w:spacing w:line="400" w:lineRule="exact"/>
        <w:ind w:firstLine="420" w:firstLineChars="200"/>
        <w:rPr>
          <w:rFonts w:ascii="宋体" w:hAnsi="宋体"/>
          <w:color w:val="auto"/>
          <w:szCs w:val="21"/>
          <w:highlight w:val="none"/>
        </w:rPr>
      </w:pPr>
      <w:bookmarkStart w:id="236" w:name="_Toc304295567"/>
      <w:bookmarkStart w:id="237" w:name="_Toc292559399"/>
      <w:bookmarkStart w:id="238" w:name="_Toc297123541"/>
      <w:bookmarkStart w:id="239" w:name="_Toc296944533"/>
      <w:bookmarkStart w:id="240" w:name="_Toc296346695"/>
      <w:bookmarkStart w:id="241" w:name="_Toc296891022"/>
      <w:bookmarkStart w:id="242" w:name="_Toc296347193"/>
      <w:bookmarkStart w:id="243" w:name="_Toc296891234"/>
      <w:bookmarkStart w:id="244" w:name="_Toc312677500"/>
      <w:bookmarkStart w:id="245" w:name="_Toc292559904"/>
      <w:bookmarkStart w:id="246" w:name="_Toc312678026"/>
      <w:bookmarkStart w:id="247" w:name="_Toc297120494"/>
      <w:bookmarkStart w:id="248" w:name="_Toc297048380"/>
      <w:bookmarkStart w:id="249" w:name="_Toc296503194"/>
      <w:bookmarkStart w:id="250" w:name="_Toc303539147"/>
      <w:bookmarkStart w:id="251" w:name="_Toc297216200"/>
      <w:bookmarkStart w:id="252" w:name="_Toc300934990"/>
      <w:r>
        <w:rPr>
          <w:rFonts w:ascii="宋体" w:hAnsi="宋体"/>
          <w:color w:val="auto"/>
          <w:szCs w:val="21"/>
          <w:highlight w:val="none"/>
        </w:rPr>
        <w:t>10.1变更的范围</w:t>
      </w:r>
    </w:p>
    <w:p>
      <w:pPr>
        <w:spacing w:line="400" w:lineRule="exact"/>
        <w:ind w:firstLine="600"/>
        <w:jc w:val="left"/>
        <w:rPr>
          <w:rFonts w:hint="eastAsia" w:ascii="宋体" w:hAnsi="宋体"/>
          <w:color w:val="auto"/>
          <w:szCs w:val="21"/>
          <w:highlight w:val="none"/>
          <w:u w:val="single"/>
        </w:rPr>
      </w:pPr>
      <w:r>
        <w:rPr>
          <w:rFonts w:ascii="宋体" w:hAnsi="宋体"/>
          <w:color w:val="auto"/>
          <w:szCs w:val="21"/>
          <w:highlight w:val="none"/>
        </w:rPr>
        <w:t>关于变更的范围的约定</w:t>
      </w:r>
      <w:r>
        <w:rPr>
          <w:rFonts w:ascii="宋体" w:hAnsi="宋体"/>
          <w:color w:val="auto"/>
          <w:szCs w:val="21"/>
          <w:highlight w:val="none"/>
          <w:u w:val="single"/>
        </w:rPr>
        <w:t>：</w:t>
      </w:r>
      <w:r>
        <w:rPr>
          <w:rFonts w:hint="eastAsia" w:ascii="宋体" w:hAnsi="宋体"/>
          <w:color w:val="auto"/>
          <w:szCs w:val="21"/>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pPr>
        <w:spacing w:line="400" w:lineRule="exact"/>
        <w:ind w:firstLine="600"/>
        <w:jc w:val="left"/>
        <w:rPr>
          <w:rFonts w:ascii="宋体" w:hAnsi="宋体"/>
          <w:color w:val="auto"/>
          <w:szCs w:val="21"/>
          <w:highlight w:val="none"/>
          <w:u w:val="single"/>
        </w:rPr>
      </w:pPr>
      <w:r>
        <w:rPr>
          <w:rFonts w:hint="eastAsia" w:ascii="宋体" w:hAnsi="宋体"/>
          <w:color w:val="auto"/>
          <w:szCs w:val="21"/>
          <w:highlight w:val="none"/>
          <w:u w:val="single"/>
        </w:rPr>
        <w:t>任何变更的提出都应当依据合同或国家有关规范和标准提出。任何变更都必须取得发包人的确认。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10.4 变更估价</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10.4.1 变更估价原则</w:t>
      </w:r>
    </w:p>
    <w:p>
      <w:pPr>
        <w:widowControl/>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关于变更估价的约定</w:t>
      </w:r>
      <w:r>
        <w:rPr>
          <w:rFonts w:hint="eastAsia" w:ascii="宋体" w:hAnsi="宋体"/>
          <w:color w:val="auto"/>
          <w:szCs w:val="21"/>
          <w:highlight w:val="none"/>
        </w:rPr>
        <w:t>：</w:t>
      </w:r>
    </w:p>
    <w:p>
      <w:pPr>
        <w:widowControl/>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（1）</w:t>
      </w:r>
      <w:r>
        <w:rPr>
          <w:color w:val="auto"/>
          <w:szCs w:val="21"/>
          <w:highlight w:val="none"/>
          <w:u w:val="single"/>
        </w:rPr>
        <w:t>为避免不平衡报价</w:t>
      </w:r>
      <w:r>
        <w:rPr>
          <w:rFonts w:hint="eastAsia"/>
          <w:color w:val="auto"/>
          <w:szCs w:val="21"/>
          <w:highlight w:val="none"/>
          <w:u w:val="single"/>
        </w:rPr>
        <w:t>，</w:t>
      </w:r>
      <w:r>
        <w:rPr>
          <w:color w:val="auto"/>
          <w:szCs w:val="21"/>
          <w:highlight w:val="none"/>
          <w:u w:val="single"/>
        </w:rPr>
        <w:t>本项目同一类型的工程量清单投标报价应基本一致</w:t>
      </w:r>
      <w:r>
        <w:rPr>
          <w:rFonts w:hint="eastAsia"/>
          <w:color w:val="auto"/>
          <w:szCs w:val="21"/>
          <w:highlight w:val="none"/>
          <w:u w:val="single"/>
        </w:rPr>
        <w:t>，</w:t>
      </w:r>
      <w:r>
        <w:rPr>
          <w:color w:val="auto"/>
          <w:szCs w:val="21"/>
          <w:highlight w:val="none"/>
          <w:u w:val="single"/>
        </w:rPr>
        <w:t>若出现重大偏离</w:t>
      </w:r>
      <w:r>
        <w:rPr>
          <w:rFonts w:hint="eastAsia"/>
          <w:color w:val="auto"/>
          <w:szCs w:val="21"/>
          <w:highlight w:val="none"/>
          <w:u w:val="single"/>
        </w:rPr>
        <w:t>，</w:t>
      </w:r>
      <w:r>
        <w:rPr>
          <w:color w:val="auto"/>
          <w:szCs w:val="21"/>
          <w:highlight w:val="none"/>
          <w:u w:val="single"/>
        </w:rPr>
        <w:t>在施工过程中</w:t>
      </w:r>
      <w:r>
        <w:rPr>
          <w:rFonts w:hint="eastAsia"/>
          <w:color w:val="auto"/>
          <w:szCs w:val="21"/>
          <w:highlight w:val="none"/>
          <w:u w:val="single"/>
        </w:rPr>
        <w:t>，发包人</w:t>
      </w:r>
      <w:r>
        <w:rPr>
          <w:color w:val="auto"/>
          <w:szCs w:val="21"/>
          <w:highlight w:val="none"/>
          <w:u w:val="single"/>
        </w:rPr>
        <w:t>有权按照报价低的投标报价进行调整</w:t>
      </w:r>
      <w:r>
        <w:rPr>
          <w:rFonts w:hint="eastAsia"/>
          <w:color w:val="auto"/>
          <w:szCs w:val="21"/>
          <w:highlight w:val="none"/>
          <w:u w:val="single"/>
        </w:rPr>
        <w:t>。</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（2）</w:t>
      </w:r>
      <w:r>
        <w:rPr>
          <w:color w:val="auto"/>
          <w:szCs w:val="21"/>
          <w:highlight w:val="none"/>
          <w:u w:val="single"/>
        </w:rPr>
        <w:t>在本工程施工过程中，若发生设计变更，清单中</w:t>
      </w:r>
      <w:r>
        <w:rPr>
          <w:rFonts w:hint="eastAsia"/>
          <w:color w:val="auto"/>
          <w:szCs w:val="21"/>
          <w:highlight w:val="none"/>
          <w:u w:val="single"/>
        </w:rPr>
        <w:t>工程量偏差，漏项及新增变更项目</w:t>
      </w:r>
      <w:r>
        <w:rPr>
          <w:color w:val="auto"/>
          <w:szCs w:val="21"/>
          <w:highlight w:val="none"/>
          <w:u w:val="single"/>
        </w:rPr>
        <w:t>发生时，工程量以实际签证量为准</w:t>
      </w:r>
      <w:r>
        <w:rPr>
          <w:rFonts w:hint="eastAsia"/>
          <w:color w:val="auto"/>
          <w:szCs w:val="21"/>
          <w:highlight w:val="none"/>
          <w:u w:val="single"/>
        </w:rPr>
        <w:t>，所</w:t>
      </w:r>
      <w:r>
        <w:rPr>
          <w:color w:val="auto"/>
          <w:szCs w:val="21"/>
          <w:highlight w:val="none"/>
          <w:u w:val="single"/>
        </w:rPr>
        <w:t>发生的工程量按</w:t>
      </w:r>
      <w:r>
        <w:rPr>
          <w:rFonts w:hint="eastAsia"/>
          <w:color w:val="auto"/>
          <w:szCs w:val="21"/>
          <w:highlight w:val="none"/>
          <w:u w:val="single"/>
        </w:rPr>
        <w:t>合同授予时双方确认的综合单价进行</w:t>
      </w:r>
      <w:r>
        <w:rPr>
          <w:color w:val="auto"/>
          <w:szCs w:val="21"/>
          <w:highlight w:val="none"/>
          <w:u w:val="single"/>
        </w:rPr>
        <w:t>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（3）变更合同价款其对应的综合单价按下列方法进行调整：</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①合同中已有适用于变更工程的价格，按相应项目合同已确认的综合单价办理结算；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③合同中没有适用或类似于工程变更的价格，</w:t>
      </w:r>
      <w:r>
        <w:rPr>
          <w:color w:val="auto"/>
          <w:szCs w:val="21"/>
          <w:highlight w:val="none"/>
          <w:u w:val="single"/>
        </w:rPr>
        <w:t>按招标文件编制</w:t>
      </w:r>
      <w:r>
        <w:rPr>
          <w:rFonts w:hint="eastAsia"/>
          <w:color w:val="auto"/>
          <w:szCs w:val="21"/>
          <w:highlight w:val="none"/>
          <w:u w:val="single"/>
        </w:rPr>
        <w:t>招标最高限</w:t>
      </w:r>
      <w:r>
        <w:rPr>
          <w:color w:val="auto"/>
          <w:szCs w:val="21"/>
          <w:highlight w:val="none"/>
          <w:u w:val="single"/>
        </w:rPr>
        <w:t>价综合单价的原则</w:t>
      </w:r>
      <w:r>
        <w:rPr>
          <w:rFonts w:hint="eastAsia"/>
          <w:color w:val="auto"/>
          <w:szCs w:val="21"/>
          <w:highlight w:val="none"/>
          <w:u w:val="single"/>
        </w:rPr>
        <w:t>组</w:t>
      </w:r>
      <w:r>
        <w:rPr>
          <w:color w:val="auto"/>
          <w:szCs w:val="21"/>
          <w:highlight w:val="none"/>
          <w:u w:val="single"/>
        </w:rPr>
        <w:t>价，并按原中标价同原</w:t>
      </w:r>
      <w:r>
        <w:rPr>
          <w:rFonts w:hint="eastAsia"/>
          <w:color w:val="auto"/>
          <w:szCs w:val="21"/>
          <w:highlight w:val="none"/>
          <w:u w:val="single"/>
        </w:rPr>
        <w:t>最高限</w:t>
      </w:r>
      <w:r>
        <w:rPr>
          <w:color w:val="auto"/>
          <w:szCs w:val="21"/>
          <w:highlight w:val="none"/>
          <w:u w:val="single"/>
        </w:rPr>
        <w:t>价相比下浮相同比例确定结算单价</w:t>
      </w:r>
      <w:r>
        <w:rPr>
          <w:rFonts w:hint="eastAsia"/>
          <w:color w:val="auto"/>
          <w:szCs w:val="21"/>
          <w:highlight w:val="none"/>
          <w:u w:val="single"/>
        </w:rPr>
        <w:t>，按确认的结算单价办理结算。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（4）新增工程量相应</w:t>
      </w:r>
      <w:r>
        <w:rPr>
          <w:color w:val="auto"/>
          <w:szCs w:val="21"/>
          <w:highlight w:val="none"/>
          <w:u w:val="single"/>
        </w:rPr>
        <w:t>措施项目费按以下</w:t>
      </w:r>
      <w:r>
        <w:rPr>
          <w:rFonts w:hint="eastAsia"/>
          <w:color w:val="auto"/>
          <w:szCs w:val="21"/>
          <w:highlight w:val="none"/>
          <w:u w:val="single"/>
        </w:rPr>
        <w:t>办法</w:t>
      </w:r>
      <w:r>
        <w:rPr>
          <w:color w:val="auto"/>
          <w:szCs w:val="21"/>
          <w:highlight w:val="none"/>
          <w:u w:val="single"/>
        </w:rPr>
        <w:t>调整：</w:t>
      </w:r>
      <w:r>
        <w:rPr>
          <w:rFonts w:hint="eastAsia"/>
          <w:color w:val="auto"/>
          <w:szCs w:val="21"/>
          <w:highlight w:val="none"/>
          <w:u w:val="single"/>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pPr>
        <w:spacing w:line="400" w:lineRule="exact"/>
        <w:ind w:firstLine="420" w:firstLineChars="200"/>
        <w:jc w:val="left"/>
        <w:rPr>
          <w:rFonts w:ascii="宋体" w:hAnsi="宋体"/>
          <w:color w:val="auto"/>
          <w:szCs w:val="21"/>
          <w:highlight w:val="none"/>
        </w:rPr>
      </w:pPr>
      <w:r>
        <w:rPr>
          <w:rFonts w:hint="eastAsia"/>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Start w:id="253" w:name="_Toc296503197"/>
      <w:bookmarkStart w:id="254" w:name="_Toc292559907"/>
      <w:bookmarkStart w:id="255" w:name="_Toc296944536"/>
      <w:bookmarkStart w:id="256" w:name="_Toc297048383"/>
      <w:bookmarkStart w:id="257" w:name="_Toc296891025"/>
      <w:bookmarkStart w:id="258" w:name="_Toc296891237"/>
      <w:bookmarkStart w:id="259" w:name="_Toc300934993"/>
      <w:bookmarkStart w:id="260" w:name="_Toc292559402"/>
      <w:bookmarkStart w:id="261" w:name="_Toc297120497"/>
      <w:bookmarkStart w:id="262" w:name="_Toc303539150"/>
      <w:bookmarkStart w:id="263" w:name="_Toc297216203"/>
      <w:bookmarkStart w:id="264" w:name="_Toc296346698"/>
      <w:bookmarkStart w:id="265" w:name="_Toc296347196"/>
      <w:bookmarkStart w:id="266" w:name="_Toc297123544"/>
      <w:bookmarkStart w:id="267" w:name="_Toc312677503"/>
      <w:bookmarkStart w:id="268" w:name="_Toc312678029"/>
      <w:bookmarkStart w:id="269" w:name="_Toc304295570"/>
      <w:r>
        <w:rPr>
          <w:rFonts w:ascii="宋体" w:hAnsi="宋体"/>
          <w:color w:val="auto"/>
          <w:szCs w:val="21"/>
          <w:highlight w:val="none"/>
        </w:rPr>
        <w:t>0.5承</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Start w:id="270" w:name="_Toc297048389"/>
      <w:bookmarkStart w:id="271" w:name="_Toc297120503"/>
      <w:bookmarkStart w:id="272" w:name="_Toc296944542"/>
      <w:bookmarkStart w:id="273" w:name="_Toc292559408"/>
      <w:bookmarkStart w:id="274" w:name="_Toc297216204"/>
      <w:bookmarkStart w:id="275" w:name="_Toc300934994"/>
      <w:bookmarkStart w:id="276" w:name="_Toc296891031"/>
      <w:bookmarkStart w:id="277" w:name="_Toc296503203"/>
      <w:bookmarkStart w:id="278" w:name="_Toc296346704"/>
      <w:bookmarkStart w:id="279" w:name="_Toc297123545"/>
      <w:bookmarkStart w:id="280" w:name="_Toc296891243"/>
      <w:bookmarkStart w:id="281" w:name="_Toc303539151"/>
      <w:bookmarkStart w:id="282" w:name="_Toc296347202"/>
      <w:bookmarkStart w:id="283" w:name="_Toc292559913"/>
      <w:r>
        <w:rPr>
          <w:rFonts w:ascii="宋体" w:hAnsi="宋体"/>
          <w:color w:val="auto"/>
          <w:szCs w:val="21"/>
          <w:highlight w:val="none"/>
        </w:rPr>
        <w:t>包人的合理化建议</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发包人审批承包人合理化建议的期限：</w:t>
      </w:r>
      <w:r>
        <w:rPr>
          <w:rFonts w:hint="eastAsia" w:ascii="宋体" w:hAnsi="宋体"/>
          <w:color w:val="auto"/>
          <w:szCs w:val="21"/>
          <w:highlight w:val="none"/>
          <w:u w:val="single"/>
        </w:rPr>
        <w:t>14天内审核完毕</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u w:val="single"/>
        </w:rPr>
      </w:pPr>
      <w:r>
        <w:rPr>
          <w:rFonts w:ascii="宋体" w:hAnsi="宋体"/>
          <w:color w:val="auto"/>
          <w:szCs w:val="21"/>
          <w:highlight w:val="none"/>
        </w:rPr>
        <w:t>承</w:t>
      </w:r>
      <w:bookmarkStart w:id="284" w:name="_Toc303539152"/>
      <w:bookmarkStart w:id="285" w:name="_Toc300934995"/>
      <w:bookmarkStart w:id="286" w:name="_Toc296944543"/>
      <w:bookmarkStart w:id="287" w:name="_Toc292559914"/>
      <w:bookmarkStart w:id="288" w:name="_Toc296346705"/>
      <w:bookmarkStart w:id="289" w:name="_Toc296503204"/>
      <w:bookmarkStart w:id="290" w:name="_Toc297048390"/>
      <w:bookmarkStart w:id="291" w:name="_Toc296347203"/>
      <w:bookmarkStart w:id="292" w:name="_Toc297216205"/>
      <w:bookmarkStart w:id="293" w:name="_Toc296891032"/>
      <w:bookmarkStart w:id="294" w:name="_Toc312678030"/>
      <w:bookmarkStart w:id="295" w:name="_Toc297123546"/>
      <w:bookmarkStart w:id="296" w:name="_Toc304295571"/>
      <w:bookmarkStart w:id="297" w:name="_Toc292559409"/>
      <w:bookmarkStart w:id="298" w:name="_Toc318581175"/>
      <w:bookmarkStart w:id="299" w:name="_Toc296891244"/>
      <w:bookmarkStart w:id="300" w:name="_Toc297120504"/>
      <w:bookmarkStart w:id="301" w:name="_Toc312677504"/>
      <w:r>
        <w:rPr>
          <w:rFonts w:ascii="宋体" w:hAnsi="宋体"/>
          <w:color w:val="auto"/>
          <w:szCs w:val="21"/>
          <w:highlight w:val="none"/>
        </w:rPr>
        <w:t>包人提出的合理化建议降低了合同价格或者提高了工程经济效益的奖励的方法和金额为：</w:t>
      </w:r>
      <w:r>
        <w:rPr>
          <w:rFonts w:hint="eastAsia" w:ascii="宋体" w:hAnsi="宋体"/>
          <w:color w:val="auto"/>
          <w:szCs w:val="21"/>
          <w:highlight w:val="none"/>
          <w:u w:val="single"/>
        </w:rPr>
        <w:t>无</w:t>
      </w:r>
      <w:r>
        <w:rPr>
          <w:rFonts w:ascii="宋体" w:hAnsi="宋体"/>
          <w:color w:val="auto"/>
          <w:szCs w:val="21"/>
          <w:highlight w:val="none"/>
        </w:rPr>
        <w:t>。</w:t>
      </w:r>
    </w:p>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Pr>
        <w:pStyle w:val="8"/>
        <w:spacing w:before="120" w:beforeLines="50" w:after="120" w:afterLines="50" w:line="400" w:lineRule="exact"/>
        <w:rPr>
          <w:rFonts w:hint="eastAsia" w:ascii="黑体" w:hAnsi="黑体" w:cs="黑体"/>
          <w:color w:val="auto"/>
          <w:highlight w:val="none"/>
        </w:rPr>
      </w:pPr>
      <w:bookmarkStart w:id="302" w:name="_Toc351203643"/>
      <w:r>
        <w:rPr>
          <w:rFonts w:hint="eastAsia" w:ascii="黑体" w:hAnsi="黑体" w:cs="黑体"/>
          <w:color w:val="auto"/>
          <w:highlight w:val="none"/>
        </w:rPr>
        <w:t>11. 价格调整</w:t>
      </w:r>
      <w:bookmarkEnd w:id="302"/>
    </w:p>
    <w:bookmarkEnd w:id="229"/>
    <w:bookmarkEnd w:id="230"/>
    <w:bookmarkEnd w:id="231"/>
    <w:bookmarkEnd w:id="232"/>
    <w:bookmarkEnd w:id="233"/>
    <w:bookmarkEnd w:id="234"/>
    <w:p>
      <w:pPr>
        <w:spacing w:line="400" w:lineRule="exact"/>
        <w:ind w:firstLine="420" w:firstLineChars="200"/>
        <w:rPr>
          <w:rFonts w:ascii="宋体" w:hAnsi="宋体"/>
          <w:color w:val="auto"/>
          <w:szCs w:val="21"/>
          <w:highlight w:val="none"/>
        </w:rPr>
      </w:pPr>
      <w:bookmarkStart w:id="303" w:name="_Toc304295577"/>
      <w:bookmarkStart w:id="304" w:name="_Toc297216209"/>
      <w:bookmarkStart w:id="305" w:name="_Toc296944540"/>
      <w:bookmarkStart w:id="306" w:name="_Toc296347200"/>
      <w:bookmarkStart w:id="307" w:name="_Toc300935000"/>
      <w:bookmarkStart w:id="308" w:name="_Toc303539157"/>
      <w:bookmarkStart w:id="309" w:name="_Toc292559406"/>
      <w:bookmarkStart w:id="310" w:name="_Toc296346702"/>
      <w:bookmarkStart w:id="311" w:name="_Toc297120501"/>
      <w:bookmarkStart w:id="312" w:name="_Toc292559911"/>
      <w:bookmarkStart w:id="313" w:name="_Toc297123550"/>
      <w:bookmarkStart w:id="314" w:name="_Toc312678039"/>
      <w:bookmarkStart w:id="315" w:name="_Toc296891241"/>
      <w:bookmarkStart w:id="316" w:name="_Toc297048387"/>
      <w:bookmarkStart w:id="317" w:name="_Toc296891029"/>
      <w:bookmarkStart w:id="318" w:name="_Toc296503201"/>
      <w:bookmarkStart w:id="319" w:name="_Toc297048391"/>
      <w:bookmarkStart w:id="320" w:name="_Toc296347204"/>
      <w:bookmarkStart w:id="321" w:name="_Toc292559915"/>
      <w:bookmarkStart w:id="322" w:name="_Toc296503205"/>
      <w:bookmarkStart w:id="323" w:name="_Toc296891033"/>
      <w:bookmarkStart w:id="324" w:name="_Toc296944544"/>
      <w:bookmarkStart w:id="325" w:name="_Toc297120505"/>
      <w:bookmarkStart w:id="326" w:name="_Toc296891245"/>
      <w:bookmarkStart w:id="327" w:name="_Toc292559410"/>
      <w:bookmarkStart w:id="328" w:name="_Toc296346706"/>
      <w:bookmarkStart w:id="329" w:name="_Toc351203644"/>
      <w:bookmarkStart w:id="330" w:name="_Toc300935002"/>
      <w:bookmarkStart w:id="331" w:name="_Toc303539159"/>
      <w:bookmarkStart w:id="332" w:name="_Toc312678040"/>
      <w:bookmarkStart w:id="333" w:name="_Toc297216211"/>
      <w:bookmarkStart w:id="334" w:name="_Toc304295579"/>
      <w:bookmarkStart w:id="335" w:name="_Toc297123552"/>
      <w:r>
        <w:rPr>
          <w:rFonts w:ascii="宋体" w:hAnsi="宋体"/>
          <w:color w:val="auto"/>
          <w:szCs w:val="21"/>
          <w:highlight w:val="none"/>
        </w:rPr>
        <w:t>11.1 市场价格波动引起的调整</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市场价格波动是否调整合同价格的约定：</w:t>
      </w:r>
      <w:r>
        <w:rPr>
          <w:rFonts w:hint="eastAsia" w:ascii="宋体" w:hAnsi="宋体"/>
          <w:color w:val="auto"/>
          <w:szCs w:val="21"/>
          <w:highlight w:val="none"/>
          <w:u w:val="single"/>
        </w:rPr>
        <w:t>不调整</w:t>
      </w:r>
      <w:r>
        <w:rPr>
          <w:rFonts w:ascii="宋体" w:hAnsi="宋体"/>
          <w:color w:val="auto"/>
          <w:szCs w:val="21"/>
          <w:highlight w:val="none"/>
        </w:rPr>
        <w:t>。</w:t>
      </w:r>
    </w:p>
    <w:bookmarkEnd w:id="319"/>
    <w:bookmarkEnd w:id="320"/>
    <w:bookmarkEnd w:id="321"/>
    <w:bookmarkEnd w:id="322"/>
    <w:bookmarkEnd w:id="323"/>
    <w:bookmarkEnd w:id="324"/>
    <w:bookmarkEnd w:id="325"/>
    <w:bookmarkEnd w:id="326"/>
    <w:bookmarkEnd w:id="327"/>
    <w:bookmarkEnd w:id="328"/>
    <w:p>
      <w:pPr>
        <w:pStyle w:val="8"/>
        <w:spacing w:before="120" w:beforeLines="50" w:after="120" w:afterLines="50" w:line="400" w:lineRule="exact"/>
        <w:rPr>
          <w:rFonts w:hint="eastAsia" w:ascii="黑体" w:hAnsi="黑体" w:cs="黑体"/>
          <w:b/>
          <w:bCs/>
          <w:color w:val="auto"/>
          <w:highlight w:val="none"/>
        </w:rPr>
      </w:pPr>
      <w:r>
        <w:rPr>
          <w:rFonts w:hint="eastAsia" w:ascii="黑体" w:hAnsi="黑体" w:cs="黑体"/>
          <w:b/>
          <w:bCs/>
          <w:color w:val="auto"/>
          <w:highlight w:val="none"/>
          <w:lang w:val="en-US" w:eastAsia="zh-CN"/>
        </w:rPr>
        <w:t>12.</w:t>
      </w:r>
      <w:r>
        <w:rPr>
          <w:rFonts w:hint="eastAsia" w:ascii="黑体" w:hAnsi="黑体" w:cs="黑体"/>
          <w:b/>
          <w:bCs/>
          <w:color w:val="auto"/>
          <w:highlight w:val="none"/>
        </w:rPr>
        <w:t>合同价格、计量与支付</w:t>
      </w:r>
      <w:bookmarkEnd w:id="329"/>
    </w:p>
    <w:p>
      <w:pPr>
        <w:spacing w:line="400" w:lineRule="exact"/>
        <w:ind w:firstLine="420" w:firstLineChars="200"/>
        <w:jc w:val="left"/>
        <w:rPr>
          <w:rFonts w:hint="eastAsia" w:ascii="黑体" w:hAnsi="黑体" w:cs="黑体"/>
          <w:color w:val="auto"/>
          <w:highlight w:val="none"/>
        </w:rPr>
      </w:pPr>
      <w:bookmarkStart w:id="336" w:name="_Toc292559916"/>
      <w:bookmarkStart w:id="337" w:name="_Toc292559411"/>
      <w:bookmarkStart w:id="338" w:name="_Toc267251461"/>
      <w:bookmarkStart w:id="339" w:name="_Toc297120506"/>
      <w:bookmarkStart w:id="340" w:name="_Toc296347205"/>
      <w:bookmarkStart w:id="341" w:name="_Toc297048392"/>
      <w:bookmarkStart w:id="342" w:name="_Toc296891034"/>
      <w:bookmarkStart w:id="343" w:name="_Toc296346707"/>
      <w:bookmarkStart w:id="344" w:name="_Toc296944545"/>
      <w:bookmarkStart w:id="345" w:name="_Toc296503206"/>
      <w:bookmarkStart w:id="346" w:name="_Toc296891246"/>
      <w:r>
        <w:rPr>
          <w:rFonts w:ascii="宋体" w:hAnsi="宋体"/>
          <w:color w:val="auto"/>
          <w:szCs w:val="21"/>
          <w:highlight w:val="none"/>
        </w:rPr>
        <w:t>12.1 合</w:t>
      </w:r>
      <w:bookmarkEnd w:id="336"/>
      <w:bookmarkEnd w:id="337"/>
      <w:bookmarkEnd w:id="338"/>
      <w:r>
        <w:rPr>
          <w:rFonts w:ascii="宋体" w:hAnsi="宋体"/>
          <w:color w:val="auto"/>
          <w:szCs w:val="21"/>
          <w:highlight w:val="none"/>
        </w:rPr>
        <w:t>同价</w:t>
      </w:r>
      <w:bookmarkEnd w:id="339"/>
      <w:bookmarkEnd w:id="340"/>
      <w:bookmarkEnd w:id="341"/>
      <w:bookmarkEnd w:id="342"/>
      <w:bookmarkEnd w:id="343"/>
      <w:bookmarkEnd w:id="344"/>
      <w:bookmarkEnd w:id="345"/>
      <w:bookmarkEnd w:id="346"/>
      <w:r>
        <w:rPr>
          <w:rFonts w:ascii="宋体" w:hAnsi="宋体"/>
          <w:color w:val="auto"/>
          <w:szCs w:val="21"/>
          <w:highlight w:val="none"/>
        </w:rPr>
        <w:t>格形式</w:t>
      </w:r>
    </w:p>
    <w:bookmarkEnd w:id="235"/>
    <w:bookmarkEnd w:id="330"/>
    <w:bookmarkEnd w:id="331"/>
    <w:bookmarkEnd w:id="332"/>
    <w:bookmarkEnd w:id="333"/>
    <w:bookmarkEnd w:id="334"/>
    <w:bookmarkEnd w:id="335"/>
    <w:p>
      <w:pPr>
        <w:spacing w:line="400" w:lineRule="exact"/>
        <w:ind w:firstLine="420" w:firstLineChars="200"/>
        <w:jc w:val="left"/>
        <w:rPr>
          <w:rFonts w:hint="eastAsia" w:ascii="宋体" w:hAnsi="宋体"/>
          <w:color w:val="auto"/>
          <w:szCs w:val="21"/>
          <w:highlight w:val="none"/>
        </w:rPr>
      </w:pPr>
      <w:bookmarkStart w:id="347" w:name="_Toc296891247"/>
      <w:bookmarkStart w:id="348" w:name="_Toc296347206"/>
      <w:bookmarkStart w:id="349" w:name="_Toc297120507"/>
      <w:bookmarkStart w:id="350" w:name="_Toc296891035"/>
      <w:bookmarkStart w:id="351" w:name="_Toc296346708"/>
      <w:bookmarkStart w:id="352" w:name="_Toc296944546"/>
      <w:bookmarkStart w:id="353" w:name="_Toc296503207"/>
      <w:bookmarkStart w:id="354" w:name="_Toc292559412"/>
      <w:bookmarkStart w:id="355" w:name="_Toc292559917"/>
      <w:bookmarkStart w:id="356" w:name="_Toc297048393"/>
      <w:bookmarkStart w:id="357" w:name="_Toc351203645"/>
      <w:bookmarkStart w:id="358" w:name="_Toc292559424"/>
      <w:bookmarkStart w:id="359" w:name="_Toc297120519"/>
      <w:bookmarkStart w:id="360" w:name="_Toc304295593"/>
      <w:bookmarkStart w:id="361" w:name="_Toc296347218"/>
      <w:bookmarkStart w:id="362" w:name="_Toc297123564"/>
      <w:bookmarkStart w:id="363" w:name="_Toc296944558"/>
      <w:bookmarkStart w:id="364" w:name="_Toc296346720"/>
      <w:bookmarkStart w:id="365" w:name="_Toc297216223"/>
      <w:bookmarkStart w:id="366" w:name="_Toc292559929"/>
      <w:bookmarkStart w:id="367" w:name="_Toc312678053"/>
      <w:bookmarkStart w:id="368" w:name="_Toc296891047"/>
      <w:bookmarkStart w:id="369" w:name="_Toc296891259"/>
      <w:bookmarkStart w:id="370" w:name="_Toc296503219"/>
      <w:bookmarkStart w:id="371" w:name="_Toc297048405"/>
      <w:bookmarkStart w:id="372" w:name="_Toc300935015"/>
      <w:bookmarkStart w:id="373" w:name="_Toc303539172"/>
      <w:r>
        <w:rPr>
          <w:rFonts w:hint="eastAsia" w:ascii="宋体" w:hAnsi="宋体"/>
          <w:color w:val="auto"/>
          <w:szCs w:val="21"/>
          <w:highlight w:val="none"/>
        </w:rPr>
        <w:t>12.1.1</w:t>
      </w:r>
      <w:r>
        <w:rPr>
          <w:rFonts w:hint="eastAsia" w:ascii="宋体" w:hAnsi="宋体"/>
          <w:color w:val="auto"/>
          <w:szCs w:val="21"/>
          <w:highlight w:val="none"/>
          <w:lang w:val="en-US" w:eastAsia="zh-CN"/>
        </w:rPr>
        <w:t>单价</w:t>
      </w:r>
      <w:r>
        <w:rPr>
          <w:rFonts w:hint="eastAsia" w:ascii="宋体" w:hAnsi="宋体"/>
          <w:color w:val="auto"/>
          <w:szCs w:val="21"/>
          <w:highlight w:val="none"/>
        </w:rPr>
        <w:t>合同。</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综合</w:t>
      </w:r>
      <w:r>
        <w:rPr>
          <w:rFonts w:hint="eastAsia" w:ascii="宋体" w:hAnsi="宋体"/>
          <w:color w:val="auto"/>
          <w:szCs w:val="21"/>
          <w:highlight w:val="none"/>
          <w:lang w:val="en-US" w:eastAsia="zh-CN"/>
        </w:rPr>
        <w:t>单价</w:t>
      </w:r>
      <w:r>
        <w:rPr>
          <w:rFonts w:ascii="宋体" w:hAnsi="宋体"/>
          <w:color w:val="auto"/>
          <w:szCs w:val="21"/>
          <w:highlight w:val="none"/>
        </w:rPr>
        <w:t>包含的风险范围：</w:t>
      </w:r>
      <w:r>
        <w:rPr>
          <w:rFonts w:hint="eastAsia"/>
          <w:color w:val="auto"/>
          <w:szCs w:val="21"/>
          <w:highlight w:val="none"/>
          <w:u w:val="single"/>
        </w:rPr>
        <w:t>1、</w:t>
      </w:r>
      <w:r>
        <w:rPr>
          <w:color w:val="auto"/>
          <w:szCs w:val="21"/>
          <w:highlight w:val="none"/>
          <w:u w:val="single"/>
        </w:rPr>
        <w:t>人工费、材料费</w:t>
      </w:r>
      <w:r>
        <w:rPr>
          <w:rFonts w:hint="eastAsia"/>
          <w:color w:val="auto"/>
          <w:szCs w:val="21"/>
          <w:highlight w:val="none"/>
          <w:u w:val="single"/>
        </w:rPr>
        <w:t>（除暂定价）</w:t>
      </w:r>
      <w:r>
        <w:rPr>
          <w:color w:val="auto"/>
          <w:szCs w:val="21"/>
          <w:highlight w:val="none"/>
          <w:u w:val="single"/>
        </w:rPr>
        <w:t>、机械费</w:t>
      </w:r>
      <w:r>
        <w:rPr>
          <w:rFonts w:hint="eastAsia"/>
          <w:color w:val="auto"/>
          <w:szCs w:val="21"/>
          <w:highlight w:val="none"/>
          <w:u w:val="single"/>
        </w:rPr>
        <w:t>市场</w:t>
      </w:r>
      <w:r>
        <w:rPr>
          <w:color w:val="auto"/>
          <w:szCs w:val="21"/>
          <w:highlight w:val="none"/>
          <w:u w:val="single"/>
        </w:rPr>
        <w:t>价格浮动</w:t>
      </w:r>
      <w:r>
        <w:rPr>
          <w:rFonts w:hint="eastAsia"/>
          <w:color w:val="auto"/>
          <w:szCs w:val="21"/>
          <w:highlight w:val="none"/>
          <w:u w:val="single"/>
        </w:rPr>
        <w:t>；2、本合同专用条款第17.1条规定以外的自然灾害费用； 3、政府部门公布的工程价格的动态管理的变化，包括水电价格的变化。以上风险承包人自主考虑，风险费用包含在投标报价中，工程结算时不再调整。</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风险费用的计算方法：</w:t>
      </w:r>
      <w:r>
        <w:rPr>
          <w:rFonts w:hint="eastAsia" w:ascii="宋体" w:hAnsi="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ascii="宋体" w:hAnsi="宋体"/>
          <w:color w:val="auto"/>
          <w:szCs w:val="21"/>
          <w:highlight w:val="none"/>
          <w:u w:val="single"/>
        </w:rPr>
        <w:t>。</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风险范围以外合同价格的调整方法：</w:t>
      </w:r>
      <w:r>
        <w:rPr>
          <w:rFonts w:hint="eastAsia"/>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w:t>
      </w:r>
      <w:r>
        <w:rPr>
          <w:color w:val="auto"/>
          <w:szCs w:val="21"/>
          <w:highlight w:val="none"/>
          <w:u w:val="single"/>
        </w:rPr>
        <w:t>a</w:t>
      </w:r>
      <w:r>
        <w:rPr>
          <w:rFonts w:hint="eastAsia"/>
          <w:color w:val="auto"/>
          <w:szCs w:val="21"/>
          <w:highlight w:val="none"/>
          <w:u w:val="single"/>
        </w:rPr>
        <w:t>）清单或合同中已有适用于新工程量清单项目的价格，按已有价格变更合同价款；（</w:t>
      </w:r>
      <w:r>
        <w:rPr>
          <w:color w:val="auto"/>
          <w:szCs w:val="21"/>
          <w:highlight w:val="none"/>
          <w:u w:val="single"/>
        </w:rPr>
        <w:t>b</w:t>
      </w:r>
      <w:r>
        <w:rPr>
          <w:rFonts w:hint="eastAsia"/>
          <w:color w:val="auto"/>
          <w:szCs w:val="21"/>
          <w:highlight w:val="none"/>
          <w:u w:val="single"/>
        </w:rPr>
        <w:t>）清单或合同中只有类似（施工工艺相同）于新工程量清单项目的价格，可以参照类似价格变更合同价款；（</w:t>
      </w:r>
      <w:r>
        <w:rPr>
          <w:color w:val="auto"/>
          <w:szCs w:val="21"/>
          <w:highlight w:val="none"/>
          <w:u w:val="single"/>
        </w:rPr>
        <w:t>c</w:t>
      </w:r>
      <w:r>
        <w:rPr>
          <w:rFonts w:hint="eastAsia"/>
          <w:color w:val="auto"/>
          <w:szCs w:val="21"/>
          <w:highlight w:val="none"/>
          <w:u w:val="single"/>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12.1.2合同价款调整：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（1）双方约定合同价款的其他调整因素：以按中标条件签订的施工合同为依据进行结算。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（4）措施项目费用的调整：措施项目费一般不作调整，当出现如下情况时可作调整。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1）发包人更改已审定的施工方案（修正错误除外），引起措施项目费增加时予以增加，减少时不予减少；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2）由于工程量变化引起措施项目费用增加时予以增加，减少时予以减少；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3）措施项目费调整方法为承包人原中标价以综合单价计算的措施项目按本章中的12.1.1原则办理；承包人原中标价以系数计算的措施项目，按原中标系数计算。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（5）因不可抗力事件导致的费用，发、承包双方按以下原则分别承担并调整工程价款。</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1）发、承包人人员伤亡由所在单位负责并承担费用；</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2）工程所需清理、修复费用，由发包人承担；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3）承包人的施工机械设备损害及停工损失，由承包人承担。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（6）材料市场价格波动引起的价款调整：不予调整。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人工费根据政府部门公布的最新文件进行调整，调整办法：最新文件工日单价与最高限价编制工日单价进行调差计入</w:t>
      </w:r>
    </w:p>
    <w:p>
      <w:pPr>
        <w:spacing w:line="400" w:lineRule="exact"/>
        <w:ind w:firstLine="403" w:firstLineChars="192"/>
        <w:rPr>
          <w:rFonts w:ascii="宋体" w:hAnsi="宋体"/>
          <w:color w:val="auto"/>
          <w:szCs w:val="21"/>
          <w:highlight w:val="none"/>
        </w:rPr>
      </w:pPr>
      <w:r>
        <w:rPr>
          <w:rFonts w:hint="eastAsia" w:ascii="宋体" w:hAnsi="宋体"/>
          <w:color w:val="auto"/>
          <w:szCs w:val="21"/>
          <w:highlight w:val="none"/>
        </w:rPr>
        <w:t>人工费调整：根据政府部门公布的最新文件进行调整，调整办法：最新文件工日单价与最高限价编制工日单价进行调差计入。</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（9）其它项目费用以现场签证的事项和金额结算。</w:t>
      </w:r>
    </w:p>
    <w:p>
      <w:pPr>
        <w:spacing w:line="400" w:lineRule="exact"/>
        <w:ind w:firstLine="403" w:firstLineChars="192"/>
        <w:rPr>
          <w:rFonts w:ascii="宋体" w:hAnsi="宋体"/>
          <w:color w:val="auto"/>
          <w:szCs w:val="21"/>
          <w:highlight w:val="none"/>
        </w:rPr>
      </w:pPr>
      <w:r>
        <w:rPr>
          <w:rFonts w:hint="eastAsia" w:ascii="宋体" w:hAnsi="宋体"/>
          <w:color w:val="auto"/>
          <w:szCs w:val="21"/>
          <w:highlight w:val="none"/>
        </w:rPr>
        <w:t>（10）工程结算价＝合同价±工程量清单数量变更价款±设计变更价款±现场签证±差价。</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12.2 预付款</w:t>
      </w:r>
    </w:p>
    <w:bookmarkEnd w:id="347"/>
    <w:bookmarkEnd w:id="348"/>
    <w:bookmarkEnd w:id="349"/>
    <w:bookmarkEnd w:id="350"/>
    <w:bookmarkEnd w:id="351"/>
    <w:bookmarkEnd w:id="352"/>
    <w:bookmarkEnd w:id="353"/>
    <w:bookmarkEnd w:id="354"/>
    <w:bookmarkEnd w:id="355"/>
    <w:bookmarkEnd w:id="356"/>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12.2.1 预付款的支付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预付款支付比例或金额：</w:t>
      </w:r>
      <w:r>
        <w:rPr>
          <w:rFonts w:hint="eastAsia" w:ascii="宋体" w:hAnsi="宋体"/>
          <w:color w:val="auto"/>
          <w:szCs w:val="21"/>
          <w:highlight w:val="none"/>
          <w:u w:val="single"/>
        </w:rPr>
        <w:t>发包人向承包人支付合同总价（扣除预留金和安全文明措施费）</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0%的工程预付款，</w:t>
      </w:r>
      <w:r>
        <w:rPr>
          <w:rFonts w:ascii="宋体" w:hAnsi="宋体"/>
          <w:color w:val="auto"/>
          <w:szCs w:val="21"/>
          <w:highlight w:val="none"/>
          <w:u w:val="single"/>
        </w:rPr>
        <w:t>承包人不得将该</w:t>
      </w:r>
      <w:r>
        <w:rPr>
          <w:rFonts w:hint="eastAsia" w:ascii="宋体" w:hAnsi="宋体"/>
          <w:color w:val="auto"/>
          <w:szCs w:val="21"/>
          <w:highlight w:val="none"/>
          <w:u w:val="single"/>
        </w:rPr>
        <w:t>预付</w:t>
      </w:r>
      <w:r>
        <w:rPr>
          <w:rFonts w:ascii="宋体" w:hAnsi="宋体"/>
          <w:color w:val="auto"/>
          <w:szCs w:val="21"/>
          <w:highlight w:val="none"/>
          <w:u w:val="single"/>
        </w:rPr>
        <w:t>款用于与本工程无关的支付，监理工程师有权监督承包人对该项费用的使用，如经查实承包人滥用工程</w:t>
      </w:r>
      <w:r>
        <w:rPr>
          <w:rFonts w:hint="eastAsia" w:ascii="宋体" w:hAnsi="宋体"/>
          <w:color w:val="auto"/>
          <w:szCs w:val="21"/>
          <w:highlight w:val="none"/>
          <w:u w:val="single"/>
        </w:rPr>
        <w:t>预付</w:t>
      </w:r>
      <w:r>
        <w:rPr>
          <w:rFonts w:ascii="宋体" w:hAnsi="宋体"/>
          <w:color w:val="auto"/>
          <w:szCs w:val="21"/>
          <w:highlight w:val="none"/>
          <w:u w:val="single"/>
        </w:rPr>
        <w:t>款，</w:t>
      </w:r>
      <w:r>
        <w:rPr>
          <w:rFonts w:hint="eastAsia" w:ascii="宋体" w:hAnsi="宋体"/>
          <w:color w:val="auto"/>
          <w:szCs w:val="21"/>
          <w:highlight w:val="none"/>
          <w:u w:val="single"/>
        </w:rPr>
        <w:t>发包人</w:t>
      </w:r>
      <w:r>
        <w:rPr>
          <w:rFonts w:ascii="宋体" w:hAnsi="宋体"/>
          <w:color w:val="auto"/>
          <w:szCs w:val="21"/>
          <w:highlight w:val="none"/>
          <w:u w:val="single"/>
        </w:rPr>
        <w:t>有权立即收回工程</w:t>
      </w:r>
      <w:r>
        <w:rPr>
          <w:rFonts w:hint="eastAsia" w:ascii="宋体" w:hAnsi="宋体"/>
          <w:color w:val="auto"/>
          <w:szCs w:val="21"/>
          <w:highlight w:val="none"/>
          <w:u w:val="single"/>
        </w:rPr>
        <w:t>预付</w:t>
      </w:r>
      <w:r>
        <w:rPr>
          <w:rFonts w:ascii="宋体" w:hAnsi="宋体"/>
          <w:color w:val="auto"/>
          <w:szCs w:val="21"/>
          <w:highlight w:val="none"/>
          <w:u w:val="single"/>
        </w:rPr>
        <w:t>款。</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预付款支付期限：</w:t>
      </w:r>
      <w:r>
        <w:rPr>
          <w:rFonts w:ascii="宋体" w:hAnsi="宋体"/>
          <w:color w:val="auto"/>
          <w:szCs w:val="21"/>
          <w:highlight w:val="none"/>
          <w:u w:val="single"/>
        </w:rPr>
        <w:t xml:space="preserve">   </w:t>
      </w:r>
      <w:r>
        <w:rPr>
          <w:rFonts w:hint="eastAsia" w:ascii="宋体" w:hAnsi="宋体"/>
          <w:color w:val="auto"/>
          <w:szCs w:val="21"/>
          <w:highlight w:val="none"/>
          <w:u w:val="single"/>
        </w:rPr>
        <w:t>签定了合同后20个工作日内或不迟于约定的开工日期前7天、待承包人进场后</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预付款扣回的方式：</w:t>
      </w:r>
      <w:r>
        <w:rPr>
          <w:rFonts w:hint="eastAsia" w:ascii="宋体" w:hAnsi="宋体"/>
          <w:color w:val="auto"/>
          <w:szCs w:val="21"/>
          <w:highlight w:val="none"/>
          <w:u w:val="single"/>
        </w:rPr>
        <w:t>开工后即从进度款中扣回工程预付款，直至扣完为止。</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12.2.2 预付款担保</w:t>
      </w:r>
    </w:p>
    <w:p>
      <w:pPr>
        <w:spacing w:line="400" w:lineRule="exact"/>
        <w:ind w:firstLine="420" w:firstLineChars="200"/>
        <w:jc w:val="left"/>
        <w:rPr>
          <w:color w:val="auto"/>
          <w:szCs w:val="21"/>
          <w:highlight w:val="none"/>
        </w:rPr>
      </w:pPr>
      <w:r>
        <w:rPr>
          <w:rFonts w:ascii="宋体" w:hAnsi="宋体"/>
          <w:color w:val="auto"/>
          <w:szCs w:val="21"/>
          <w:highlight w:val="none"/>
        </w:rPr>
        <w:t>承包人提交预付款担保的</w:t>
      </w:r>
      <w:r>
        <w:rPr>
          <w:rFonts w:hint="eastAsia" w:ascii="宋体" w:hAnsi="宋体"/>
          <w:color w:val="auto"/>
          <w:szCs w:val="21"/>
          <w:highlight w:val="none"/>
        </w:rPr>
        <w:t>期限及比例</w:t>
      </w:r>
      <w:r>
        <w:rPr>
          <w:rFonts w:ascii="宋体" w:hAnsi="宋体"/>
          <w:color w:val="auto"/>
          <w:szCs w:val="21"/>
          <w:highlight w:val="none"/>
        </w:rPr>
        <w:t>：</w:t>
      </w:r>
      <w:r>
        <w:rPr>
          <w:rFonts w:hint="eastAsia" w:ascii="宋体" w:hAnsi="宋体"/>
          <w:color w:val="auto"/>
          <w:szCs w:val="21"/>
          <w:highlight w:val="none"/>
          <w:u w:val="single"/>
        </w:rPr>
        <w:t xml:space="preserve">    合同总价的</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 xml:space="preserve">0%    </w:t>
      </w:r>
      <w:r>
        <w:rPr>
          <w:rFonts w:hint="eastAsia" w:ascii="宋体" w:hAnsi="宋体"/>
          <w:color w:val="auto"/>
          <w:szCs w:val="21"/>
          <w:highlight w:val="none"/>
        </w:rPr>
        <w:t>。</w:t>
      </w:r>
    </w:p>
    <w:p>
      <w:pPr>
        <w:tabs>
          <w:tab w:val="left" w:pos="3686"/>
        </w:tabs>
        <w:spacing w:line="400" w:lineRule="exact"/>
        <w:ind w:firstLine="420" w:firstLineChars="200"/>
        <w:jc w:val="left"/>
        <w:rPr>
          <w:rFonts w:ascii="宋体" w:hAnsi="宋体"/>
          <w:color w:val="auto"/>
          <w:szCs w:val="21"/>
          <w:highlight w:val="none"/>
        </w:rPr>
      </w:pPr>
      <w:r>
        <w:rPr>
          <w:rFonts w:hint="eastAsia"/>
          <w:color w:val="auto"/>
          <w:szCs w:val="21"/>
          <w:highlight w:val="none"/>
        </w:rPr>
        <w:t>担保时效：</w:t>
      </w:r>
      <w:r>
        <w:rPr>
          <w:rFonts w:hint="eastAsia"/>
          <w:color w:val="auto"/>
          <w:szCs w:val="21"/>
          <w:highlight w:val="none"/>
          <w:u w:val="single"/>
        </w:rPr>
        <w:t xml:space="preserve">   开工至预付款扣完为止    </w:t>
      </w:r>
      <w:r>
        <w:rPr>
          <w:rFonts w:ascii="宋体" w:hAnsi="宋体"/>
          <w:color w:val="auto"/>
          <w:szCs w:val="21"/>
          <w:highlight w:val="none"/>
        </w:rPr>
        <w:t>。预付款担保的形式为：</w:t>
      </w:r>
      <w:r>
        <w:rPr>
          <w:rFonts w:hint="eastAsia" w:ascii="宋体" w:hAnsi="宋体"/>
          <w:color w:val="auto"/>
          <w:szCs w:val="21"/>
          <w:highlight w:val="none"/>
          <w:u w:val="single"/>
        </w:rPr>
        <w:t xml:space="preserve">  预付款担保</w:t>
      </w:r>
      <w:r>
        <w:rPr>
          <w:rFonts w:hint="eastAsia"/>
          <w:color w:val="auto"/>
          <w:szCs w:val="21"/>
          <w:highlight w:val="none"/>
          <w:u w:val="single"/>
        </w:rPr>
        <w:t xml:space="preserve">函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12.3 计量</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12.3.1 计量原则</w:t>
      </w:r>
    </w:p>
    <w:p>
      <w:pPr>
        <w:spacing w:line="400" w:lineRule="exact"/>
        <w:ind w:firstLine="420" w:firstLineChars="200"/>
        <w:jc w:val="left"/>
        <w:rPr>
          <w:rFonts w:ascii="宋体" w:hAnsi="宋体"/>
          <w:color w:val="auto"/>
          <w:szCs w:val="21"/>
          <w:highlight w:val="none"/>
          <w:u w:val="single"/>
        </w:rPr>
      </w:pPr>
      <w:r>
        <w:rPr>
          <w:rFonts w:ascii="宋体" w:hAnsi="宋体"/>
          <w:color w:val="auto"/>
          <w:szCs w:val="21"/>
          <w:highlight w:val="none"/>
        </w:rPr>
        <w:t>工程量计算规则：</w:t>
      </w:r>
      <w:r>
        <w:rPr>
          <w:rFonts w:hint="eastAsia" w:ascii="宋体" w:hAnsi="宋体"/>
          <w:color w:val="auto"/>
          <w:szCs w:val="21"/>
          <w:highlight w:val="none"/>
          <w:u w:val="single"/>
        </w:rPr>
        <w:t>依据建设工程扬尘治理专项措施费执行《关于增加建设工程扬尘治理专项措施费及综合人工单价调整的通知》（陕建发[2017]270号文）；《关于调整我省建设工程计价依据的通知》（陕建发[2019]45号文）；《关于发布我省落实建筑工人实名制管理计价依据的通知》(陕建发[2019]1246号文)；《关于建筑施工安全生产责任保险费用计价的通知》(陕建发[2020]1097号文)；《关于全省统一停止收缴建筑业劳保费用的通知》(陕建发[2021]1021号文)；采用广联达云计价平台GCCP6.0编制，版本6.4100.23.118。主要材料价格执行当期陕西省材料信息价并结合市场价。</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12.3.2 计量周期</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关于计量周期的约定：</w:t>
      </w:r>
      <w:r>
        <w:rPr>
          <w:rFonts w:ascii="宋体" w:hAnsi="宋体"/>
          <w:color w:val="auto"/>
          <w:szCs w:val="21"/>
          <w:highlight w:val="none"/>
          <w:u w:val="single"/>
        </w:rPr>
        <w:t xml:space="preserve">       </w:t>
      </w:r>
      <w:r>
        <w:rPr>
          <w:rFonts w:hint="eastAsia" w:ascii="宋体" w:hAnsi="宋体"/>
          <w:color w:val="auto"/>
          <w:szCs w:val="21"/>
          <w:highlight w:val="none"/>
          <w:u w:val="single"/>
        </w:rPr>
        <w:t>按</w:t>
      </w:r>
      <w:r>
        <w:rPr>
          <w:rFonts w:hint="eastAsia" w:ascii="宋体" w:hAnsi="宋体"/>
          <w:color w:val="auto"/>
          <w:szCs w:val="21"/>
          <w:highlight w:val="none"/>
          <w:u w:val="single"/>
          <w:lang w:eastAsia="zh-CN"/>
        </w:rPr>
        <w:t>周</w:t>
      </w:r>
      <w:r>
        <w:rPr>
          <w:rFonts w:hint="eastAsia" w:ascii="宋体" w:hAnsi="宋体"/>
          <w:color w:val="auto"/>
          <w:szCs w:val="21"/>
          <w:highlight w:val="none"/>
          <w:u w:val="single"/>
        </w:rPr>
        <w:t>计量</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12.3.3 单价合同的计量</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关于单价合同计量的约定：</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执行通用条款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bookmarkStart w:id="374" w:name="_Toc297123556"/>
      <w:bookmarkStart w:id="375" w:name="_Toc292559921"/>
      <w:bookmarkStart w:id="376" w:name="_Toc296347210"/>
      <w:bookmarkStart w:id="377" w:name="_Toc300935006"/>
      <w:bookmarkStart w:id="378" w:name="_Toc303539163"/>
      <w:bookmarkStart w:id="379" w:name="_Toc296944550"/>
      <w:bookmarkStart w:id="380" w:name="_Toc292559416"/>
      <w:bookmarkStart w:id="381" w:name="_Toc296346712"/>
      <w:bookmarkStart w:id="382" w:name="_Toc297048397"/>
      <w:bookmarkStart w:id="383" w:name="_Toc297120511"/>
      <w:bookmarkStart w:id="384" w:name="_Toc296891039"/>
      <w:bookmarkStart w:id="385" w:name="_Toc296503211"/>
      <w:bookmarkStart w:id="386" w:name="_Toc296891251"/>
      <w:bookmarkStart w:id="387" w:name="_Toc297216215"/>
      <w:r>
        <w:rPr>
          <w:rFonts w:ascii="宋体" w:hAnsi="宋体"/>
          <w:color w:val="auto"/>
          <w:szCs w:val="21"/>
          <w:highlight w:val="none"/>
        </w:rPr>
        <w:t>12.4 工程进度款支付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12.4.1 付款周期</w:t>
      </w:r>
    </w:p>
    <w:p>
      <w:pPr>
        <w:spacing w:line="400" w:lineRule="exact"/>
        <w:ind w:firstLine="420" w:firstLineChars="200"/>
        <w:rPr>
          <w:rFonts w:hint="eastAsia"/>
          <w:color w:val="auto"/>
          <w:szCs w:val="21"/>
          <w:highlight w:val="none"/>
          <w:u w:val="single"/>
        </w:rPr>
      </w:pPr>
      <w:r>
        <w:rPr>
          <w:rFonts w:ascii="宋体" w:hAnsi="宋体"/>
          <w:color w:val="auto"/>
          <w:szCs w:val="21"/>
          <w:highlight w:val="none"/>
        </w:rPr>
        <w:t>关于付款周期的约定：</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spacing w:line="400" w:lineRule="exact"/>
        <w:ind w:firstLine="420" w:firstLineChars="200"/>
        <w:jc w:val="left"/>
        <w:rPr>
          <w:color w:val="auto"/>
          <w:szCs w:val="21"/>
          <w:highlight w:val="none"/>
          <w:u w:val="single"/>
        </w:rPr>
      </w:pPr>
      <w:r>
        <w:rPr>
          <w:rFonts w:hint="eastAsia"/>
          <w:color w:val="auto"/>
          <w:szCs w:val="21"/>
          <w:highlight w:val="none"/>
          <w:u w:val="single"/>
        </w:rPr>
        <w:t>（1）</w:t>
      </w:r>
      <w:r>
        <w:rPr>
          <w:rFonts w:hint="eastAsia" w:ascii="宋体" w:hAnsi="宋体"/>
          <w:color w:val="auto"/>
          <w:szCs w:val="21"/>
          <w:highlight w:val="none"/>
          <w:u w:val="single"/>
        </w:rPr>
        <w:t>发包人向承包人支付合同总价（扣除预留金和安全文明措施费）</w:t>
      </w:r>
      <w:r>
        <w:rPr>
          <w:rFonts w:hint="eastAsia" w:ascii="宋体" w:hAnsi="宋体"/>
          <w:color w:val="auto"/>
          <w:szCs w:val="21"/>
          <w:highlight w:val="none"/>
          <w:u w:val="single"/>
          <w:lang w:val="en-US" w:eastAsia="zh-CN"/>
        </w:rPr>
        <w:t>4</w:t>
      </w:r>
      <w:r>
        <w:rPr>
          <w:rFonts w:hint="eastAsia" w:ascii="宋体" w:hAnsi="宋体"/>
          <w:color w:val="auto"/>
          <w:szCs w:val="21"/>
          <w:highlight w:val="none"/>
          <w:u w:val="single"/>
        </w:rPr>
        <w:t>0%的工程预付款，</w:t>
      </w:r>
      <w:r>
        <w:rPr>
          <w:rFonts w:hint="eastAsia"/>
          <w:color w:val="auto"/>
          <w:szCs w:val="21"/>
          <w:highlight w:val="none"/>
          <w:u w:val="single"/>
        </w:rPr>
        <w:t>工程竣工验收合格后付至合同总价的</w:t>
      </w:r>
      <w:r>
        <w:rPr>
          <w:rFonts w:hint="eastAsia"/>
          <w:color w:val="auto"/>
          <w:szCs w:val="21"/>
          <w:highlight w:val="none"/>
          <w:u w:val="single"/>
          <w:lang w:val="en-US" w:eastAsia="zh-CN"/>
        </w:rPr>
        <w:t>90</w:t>
      </w:r>
      <w:r>
        <w:rPr>
          <w:rFonts w:hint="eastAsia"/>
          <w:color w:val="auto"/>
          <w:szCs w:val="21"/>
          <w:highlight w:val="none"/>
          <w:u w:val="single"/>
        </w:rPr>
        <w:t>%，竣工结算审计完成后付至审定的结算工程造价的100%</w:t>
      </w:r>
      <w:r>
        <w:rPr>
          <w:rFonts w:hint="eastAsia"/>
          <w:color w:val="auto"/>
          <w:szCs w:val="21"/>
          <w:highlight w:val="none"/>
          <w:u w:val="single"/>
          <w:lang w:eastAsia="zh-CN"/>
        </w:rPr>
        <w:t xml:space="preserve">，同时，乙方向甲方出具合同总价 </w:t>
      </w:r>
      <w:r>
        <w:rPr>
          <w:rFonts w:hint="eastAsia"/>
          <w:color w:val="auto"/>
          <w:szCs w:val="21"/>
          <w:highlight w:val="none"/>
          <w:u w:val="single"/>
          <w:lang w:val="en-US" w:eastAsia="zh-CN"/>
        </w:rPr>
        <w:t>3</w:t>
      </w:r>
      <w:r>
        <w:rPr>
          <w:rFonts w:hint="eastAsia"/>
          <w:color w:val="auto"/>
          <w:szCs w:val="21"/>
          <w:highlight w:val="none"/>
          <w:u w:val="single"/>
          <w:lang w:eastAsia="zh-CN"/>
        </w:rPr>
        <w:t>% 的质保函，质保函可采用保函或支票等方式。待项目质保期结束后，向乙方退换质保函。</w:t>
      </w:r>
    </w:p>
    <w:p>
      <w:pPr>
        <w:spacing w:line="400" w:lineRule="exact"/>
        <w:ind w:firstLine="420" w:firstLineChars="200"/>
        <w:rPr>
          <w:rFonts w:hint="eastAsia"/>
          <w:color w:val="auto"/>
          <w:szCs w:val="21"/>
          <w:highlight w:val="none"/>
          <w:u w:val="single"/>
        </w:rPr>
      </w:pPr>
      <w:r>
        <w:rPr>
          <w:rFonts w:hint="eastAsia"/>
          <w:color w:val="auto"/>
          <w:szCs w:val="21"/>
          <w:highlight w:val="none"/>
          <w:u w:val="single"/>
        </w:rPr>
        <w:t>（2）工程全部竣工验收合格后，竣工结算经发包人审定后，承包人的竣工资料验收合格后，所余款项一次结清。</w:t>
      </w:r>
    </w:p>
    <w:p>
      <w:pPr>
        <w:spacing w:line="400" w:lineRule="exact"/>
        <w:ind w:firstLine="420" w:firstLineChars="200"/>
        <w:rPr>
          <w:rFonts w:hint="eastAsia"/>
          <w:color w:val="auto"/>
          <w:szCs w:val="21"/>
          <w:highlight w:val="none"/>
          <w:u w:val="single"/>
        </w:rPr>
      </w:pPr>
      <w:r>
        <w:rPr>
          <w:rFonts w:hint="eastAsia"/>
          <w:color w:val="auto"/>
          <w:szCs w:val="21"/>
          <w:highlight w:val="none"/>
          <w:u w:val="single"/>
        </w:rPr>
        <w:t>（3）每次拨付款额时，如有发包人代缴的有关费用（如水、电费等）时，应予以扣除。</w:t>
      </w:r>
    </w:p>
    <w:p>
      <w:pPr>
        <w:spacing w:line="400" w:lineRule="exact"/>
        <w:ind w:firstLine="420" w:firstLineChars="200"/>
        <w:jc w:val="left"/>
        <w:rPr>
          <w:rFonts w:ascii="宋体" w:hAnsi="宋体"/>
          <w:color w:val="auto"/>
          <w:szCs w:val="21"/>
          <w:highlight w:val="none"/>
        </w:rPr>
      </w:pPr>
      <w:r>
        <w:rPr>
          <w:rFonts w:hint="eastAsia"/>
          <w:color w:val="auto"/>
          <w:szCs w:val="21"/>
          <w:highlight w:val="none"/>
          <w:u w:val="single"/>
        </w:rPr>
        <w:t>（4）发包人在支付工程进度款前，承包人应按规定提前提供等额有效发票，发包人见票付款；审计结算后，提供全额税制票据。承包人不能提供的，发包人有权不支付工程款。</w:t>
      </w:r>
    </w:p>
    <w:p>
      <w:pPr>
        <w:pStyle w:val="8"/>
        <w:spacing w:before="120" w:beforeLines="50" w:after="120" w:afterLines="50" w:line="400" w:lineRule="exact"/>
        <w:rPr>
          <w:rFonts w:hint="eastAsia" w:ascii="黑体" w:hAnsi="黑体" w:cs="黑体"/>
          <w:color w:val="auto"/>
          <w:highlight w:val="none"/>
        </w:rPr>
      </w:pPr>
      <w:r>
        <w:rPr>
          <w:rFonts w:hint="eastAsia" w:ascii="黑体" w:hAnsi="黑体" w:cs="黑体"/>
          <w:color w:val="auto"/>
          <w:highlight w:val="none"/>
        </w:rPr>
        <w:t>13. 验收和工程试车</w:t>
      </w:r>
      <w:bookmarkEnd w:id="357"/>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Pr>
        <w:spacing w:line="400" w:lineRule="exact"/>
        <w:ind w:firstLine="420" w:firstLineChars="200"/>
        <w:rPr>
          <w:rFonts w:ascii="宋体" w:hAnsi="宋体"/>
          <w:color w:val="auto"/>
          <w:szCs w:val="21"/>
          <w:highlight w:val="none"/>
        </w:rPr>
      </w:pPr>
      <w:bookmarkStart w:id="388" w:name="_Toc296347222"/>
      <w:bookmarkStart w:id="389" w:name="_Toc297216224"/>
      <w:bookmarkStart w:id="390" w:name="_Toc296891263"/>
      <w:bookmarkStart w:id="391" w:name="_Toc312678056"/>
      <w:bookmarkStart w:id="392" w:name="_Toc297048409"/>
      <w:bookmarkStart w:id="393" w:name="_Toc303539173"/>
      <w:bookmarkStart w:id="394" w:name="_Toc304295596"/>
      <w:bookmarkStart w:id="395" w:name="_Toc292559933"/>
      <w:bookmarkStart w:id="396" w:name="_Toc296346724"/>
      <w:bookmarkStart w:id="397" w:name="_Toc297123565"/>
      <w:bookmarkStart w:id="398" w:name="_Toc296944562"/>
      <w:bookmarkStart w:id="399" w:name="_Toc296503223"/>
      <w:bookmarkStart w:id="400" w:name="_Toc297120523"/>
      <w:bookmarkStart w:id="401" w:name="_Toc296891051"/>
      <w:bookmarkStart w:id="402" w:name="_Toc292559428"/>
      <w:bookmarkStart w:id="403" w:name="_Toc300935016"/>
      <w:bookmarkStart w:id="404" w:name="_Toc267251472"/>
      <w:bookmarkStart w:id="405" w:name="_Toc267251473"/>
      <w:bookmarkStart w:id="406" w:name="_Toc267251476"/>
      <w:bookmarkStart w:id="407" w:name="_Toc267251471"/>
      <w:bookmarkStart w:id="408" w:name="_Toc267251474"/>
      <w:bookmarkStart w:id="409" w:name="_Toc267251470"/>
      <w:bookmarkStart w:id="410" w:name="_Toc267251475"/>
      <w:r>
        <w:rPr>
          <w:rFonts w:ascii="宋体" w:hAnsi="宋体"/>
          <w:color w:val="auto"/>
          <w:szCs w:val="21"/>
          <w:highlight w:val="none"/>
        </w:rPr>
        <w:t>13.2 竣工验收</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line="400" w:lineRule="exact"/>
        <w:ind w:firstLine="420" w:firstLineChars="200"/>
        <w:jc w:val="left"/>
        <w:rPr>
          <w:rFonts w:ascii="宋体" w:hAnsi="宋体"/>
          <w:color w:val="auto"/>
          <w:szCs w:val="21"/>
          <w:highlight w:val="none"/>
        </w:rPr>
      </w:pPr>
      <w:bookmarkStart w:id="411" w:name="_Toc280868704"/>
      <w:bookmarkStart w:id="412" w:name="_Toc280868705"/>
      <w:bookmarkStart w:id="413" w:name="_Toc280868706"/>
      <w:bookmarkStart w:id="414" w:name="_Toc280868707"/>
      <w:bookmarkStart w:id="415" w:name="_Toc280868708"/>
      <w:bookmarkStart w:id="416" w:name="_Toc280868709"/>
      <w:r>
        <w:rPr>
          <w:rFonts w:ascii="宋体" w:hAnsi="宋体"/>
          <w:color w:val="auto"/>
          <w:szCs w:val="21"/>
          <w:highlight w:val="none"/>
        </w:rPr>
        <w:t>13.2.2竣工验收程序</w:t>
      </w:r>
    </w:p>
    <w:bookmarkEnd w:id="411"/>
    <w:p>
      <w:pPr>
        <w:spacing w:line="400" w:lineRule="exact"/>
        <w:ind w:firstLine="420" w:firstLineChars="200"/>
        <w:jc w:val="left"/>
        <w:rPr>
          <w:rFonts w:hint="eastAsia"/>
          <w:color w:val="auto"/>
          <w:szCs w:val="21"/>
          <w:highlight w:val="none"/>
          <w:u w:val="single"/>
        </w:rPr>
      </w:pPr>
      <w:r>
        <w:rPr>
          <w:rFonts w:ascii="宋体" w:hAnsi="宋体"/>
          <w:color w:val="auto"/>
          <w:kern w:val="0"/>
          <w:szCs w:val="21"/>
          <w:highlight w:val="none"/>
        </w:rPr>
        <w:t>关于竣工验收程序的约定：</w:t>
      </w:r>
      <w:r>
        <w:rPr>
          <w:rFonts w:hint="eastAsia" w:ascii="宋体" w:hAnsi="宋体" w:cs="宋体"/>
          <w:color w:val="auto"/>
          <w:szCs w:val="21"/>
          <w:highlight w:val="none"/>
          <w:u w:val="single"/>
        </w:rPr>
        <w:t>承包人按国家、陕西省、西安市相关规定，完成验收后，进行工程竣工验收。</w:t>
      </w:r>
      <w:r>
        <w:rPr>
          <w:color w:val="auto"/>
          <w:szCs w:val="21"/>
          <w:highlight w:val="none"/>
          <w:u w:val="single"/>
        </w:rPr>
        <w:t>竣工验收后一个月内，</w:t>
      </w:r>
      <w:r>
        <w:rPr>
          <w:rFonts w:hint="eastAsia"/>
          <w:color w:val="auto"/>
          <w:szCs w:val="21"/>
          <w:highlight w:val="none"/>
          <w:u w:val="single"/>
        </w:rPr>
        <w:t>提交竣工图及完整资料文件四套。</w:t>
      </w:r>
    </w:p>
    <w:p>
      <w:pPr>
        <w:spacing w:line="400" w:lineRule="exact"/>
        <w:ind w:firstLine="420" w:firstLineChars="200"/>
        <w:jc w:val="left"/>
        <w:rPr>
          <w:rFonts w:hint="eastAsia" w:ascii="宋体" w:hAnsi="宋体"/>
          <w:color w:val="auto"/>
          <w:szCs w:val="21"/>
          <w:highlight w:val="none"/>
        </w:rPr>
      </w:pPr>
      <w:r>
        <w:rPr>
          <w:rFonts w:ascii="宋体" w:hAnsi="宋体"/>
          <w:color w:val="auto"/>
          <w:kern w:val="0"/>
          <w:szCs w:val="21"/>
          <w:highlight w:val="none"/>
        </w:rPr>
        <w:t>发包人不按照本项约定组织竣工验收、颁发工程接收证书的违约金的计算方法：</w:t>
      </w:r>
      <w:r>
        <w:rPr>
          <w:rFonts w:hint="eastAsia" w:ascii="宋体" w:hAnsi="宋体"/>
          <w:color w:val="auto"/>
          <w:szCs w:val="21"/>
          <w:highlight w:val="none"/>
          <w:u w:val="single"/>
        </w:rPr>
        <w:t>无</w:t>
      </w:r>
      <w:r>
        <w:rPr>
          <w:rFonts w:ascii="宋体" w:hAnsi="宋体"/>
          <w:color w:val="auto"/>
          <w:szCs w:val="21"/>
          <w:highlight w:val="none"/>
          <w:u w:val="single"/>
        </w:rPr>
        <w:t xml:space="preserve"> </w:t>
      </w:r>
      <w:r>
        <w:rPr>
          <w:rFonts w:ascii="宋体" w:hAnsi="宋体"/>
          <w:color w:val="auto"/>
          <w:szCs w:val="21"/>
          <w:highlight w:val="none"/>
        </w:rPr>
        <w:t>。</w:t>
      </w:r>
    </w:p>
    <w:bookmarkEnd w:id="412"/>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13.2.5移交、接收全部与部分工程</w:t>
      </w:r>
    </w:p>
    <w:bookmarkEnd w:id="413"/>
    <w:p>
      <w:pPr>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承包人向发包人移交工程的期限：</w:t>
      </w:r>
      <w:r>
        <w:rPr>
          <w:rFonts w:ascii="宋体" w:hAnsi="宋体"/>
          <w:color w:val="auto"/>
          <w:kern w:val="0"/>
          <w:szCs w:val="21"/>
          <w:highlight w:val="none"/>
          <w:u w:val="single"/>
        </w:rPr>
        <w:t>颁发工程接收证书</w:t>
      </w:r>
      <w:r>
        <w:rPr>
          <w:rFonts w:hint="eastAsia" w:ascii="宋体" w:hAnsi="宋体"/>
          <w:color w:val="auto"/>
          <w:kern w:val="0"/>
          <w:szCs w:val="21"/>
          <w:highlight w:val="none"/>
          <w:u w:val="single"/>
        </w:rPr>
        <w:t>后7天内</w:t>
      </w:r>
      <w:r>
        <w:rPr>
          <w:rFonts w:hint="eastAsia" w:ascii="宋体" w:hAnsi="宋体"/>
          <w:color w:val="auto"/>
          <w:szCs w:val="21"/>
          <w:highlight w:val="none"/>
        </w:rPr>
        <w:t>。</w:t>
      </w:r>
    </w:p>
    <w:p>
      <w:pPr>
        <w:spacing w:line="400" w:lineRule="exact"/>
        <w:ind w:firstLine="420" w:firstLineChars="200"/>
        <w:jc w:val="left"/>
        <w:rPr>
          <w:rFonts w:ascii="宋体" w:hAnsi="宋体"/>
          <w:color w:val="auto"/>
          <w:szCs w:val="21"/>
          <w:highlight w:val="none"/>
          <w:u w:val="single"/>
        </w:rPr>
      </w:pPr>
      <w:r>
        <w:rPr>
          <w:rFonts w:ascii="宋体" w:hAnsi="宋体"/>
          <w:color w:val="auto"/>
          <w:kern w:val="0"/>
          <w:szCs w:val="21"/>
          <w:highlight w:val="none"/>
        </w:rPr>
        <w:t>发包人未按本合同约定接收全部或部分工程的，违约金的计算方法为：</w:t>
      </w:r>
      <w:r>
        <w:rPr>
          <w:rFonts w:hint="eastAsia" w:ascii="宋体" w:hAnsi="宋体"/>
          <w:color w:val="auto"/>
          <w:szCs w:val="21"/>
          <w:highlight w:val="none"/>
          <w:u w:val="single"/>
        </w:rPr>
        <w:t>无</w:t>
      </w:r>
      <w:r>
        <w:rPr>
          <w:rFonts w:ascii="宋体" w:hAnsi="宋体"/>
          <w:color w:val="auto"/>
          <w:szCs w:val="21"/>
          <w:highlight w:val="none"/>
        </w:rPr>
        <w:t>。</w:t>
      </w:r>
    </w:p>
    <w:bookmarkEnd w:id="414"/>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承包人未按时移交工程的，违约金的计算方法为：</w:t>
      </w:r>
      <w:r>
        <w:rPr>
          <w:rFonts w:hint="eastAsia" w:ascii="宋体" w:hAnsi="宋体"/>
          <w:color w:val="auto"/>
          <w:szCs w:val="21"/>
          <w:highlight w:val="none"/>
          <w:u w:val="single"/>
        </w:rPr>
        <w:t>按专用条款7.5.2条执行</w:t>
      </w:r>
      <w:r>
        <w:rPr>
          <w:rFonts w:ascii="宋体" w:hAnsi="宋体"/>
          <w:color w:val="auto"/>
          <w:szCs w:val="21"/>
          <w:highlight w:val="none"/>
        </w:rPr>
        <w:t>。</w:t>
      </w:r>
    </w:p>
    <w:bookmarkEnd w:id="415"/>
    <w:p>
      <w:pPr>
        <w:spacing w:line="400" w:lineRule="exact"/>
        <w:ind w:firstLine="420" w:firstLineChars="200"/>
        <w:rPr>
          <w:rFonts w:ascii="宋体" w:hAnsi="宋体"/>
          <w:color w:val="auto"/>
          <w:szCs w:val="21"/>
          <w:highlight w:val="none"/>
        </w:rPr>
      </w:pPr>
      <w:r>
        <w:rPr>
          <w:rFonts w:ascii="宋体" w:hAnsi="宋体"/>
          <w:color w:val="auto"/>
          <w:szCs w:val="21"/>
          <w:highlight w:val="none"/>
        </w:rPr>
        <w:t>13.6 竣工退场</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13.6.1 竣工退场</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承包人完成竣工退场的期限：</w:t>
      </w:r>
      <w:r>
        <w:rPr>
          <w:rFonts w:ascii="宋体" w:hAnsi="宋体"/>
          <w:color w:val="auto"/>
          <w:szCs w:val="21"/>
          <w:highlight w:val="none"/>
          <w:u w:val="single"/>
        </w:rPr>
        <w:t xml:space="preserve">   工程竣工移交后</w:t>
      </w:r>
      <w:r>
        <w:rPr>
          <w:rFonts w:hint="eastAsia" w:ascii="宋体" w:hAnsi="宋体"/>
          <w:color w:val="auto"/>
          <w:szCs w:val="21"/>
          <w:highlight w:val="none"/>
          <w:u w:val="single"/>
        </w:rPr>
        <w:t>，</w:t>
      </w:r>
      <w:r>
        <w:rPr>
          <w:rFonts w:ascii="宋体" w:hAnsi="宋体"/>
          <w:color w:val="auto"/>
          <w:szCs w:val="21"/>
          <w:highlight w:val="none"/>
          <w:u w:val="single"/>
        </w:rPr>
        <w:t xml:space="preserve">以发包人书面指令为准  </w:t>
      </w:r>
      <w:r>
        <w:rPr>
          <w:rFonts w:ascii="宋体" w:hAnsi="宋体"/>
          <w:color w:val="auto"/>
          <w:kern w:val="0"/>
          <w:szCs w:val="21"/>
          <w:highlight w:val="none"/>
        </w:rPr>
        <w:t>。</w:t>
      </w:r>
    </w:p>
    <w:p>
      <w:pPr>
        <w:pStyle w:val="8"/>
        <w:spacing w:before="120" w:beforeLines="50" w:after="120" w:afterLines="50" w:line="400" w:lineRule="exact"/>
        <w:rPr>
          <w:rFonts w:hint="eastAsia" w:ascii="黑体" w:hAnsi="黑体" w:cs="黑体"/>
          <w:color w:val="auto"/>
          <w:highlight w:val="none"/>
        </w:rPr>
      </w:pPr>
      <w:bookmarkStart w:id="417" w:name="_Toc351203646"/>
      <w:r>
        <w:rPr>
          <w:rFonts w:hint="eastAsia" w:ascii="黑体" w:hAnsi="黑体" w:cs="黑体"/>
          <w:color w:val="auto"/>
          <w:highlight w:val="none"/>
        </w:rPr>
        <w:t>14. 竣工结算</w:t>
      </w:r>
      <w:bookmarkEnd w:id="417"/>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14.1 竣工付款申请</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承包人提交竣工付款申请单的期限：</w:t>
      </w:r>
      <w:r>
        <w:rPr>
          <w:rFonts w:hint="eastAsia" w:ascii="宋体" w:hAnsi="宋体" w:cs="宋体"/>
          <w:color w:val="auto"/>
          <w:szCs w:val="21"/>
          <w:highlight w:val="none"/>
          <w:u w:val="single"/>
        </w:rPr>
        <w:t>提交的竣工验收报告获得发包人批准后，承包人应在60个工作日内办理并提交“竣工结算资料”</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竣工付款申请单应包括的内容：</w:t>
      </w:r>
      <w:r>
        <w:rPr>
          <w:rFonts w:ascii="宋体" w:hAnsi="宋体"/>
          <w:color w:val="auto"/>
          <w:szCs w:val="21"/>
          <w:highlight w:val="none"/>
          <w:u w:val="single"/>
        </w:rPr>
        <w:t xml:space="preserve">    </w:t>
      </w:r>
      <w:r>
        <w:rPr>
          <w:rFonts w:hint="eastAsia" w:ascii="宋体" w:hAnsi="宋体" w:cs="宋体"/>
          <w:color w:val="auto"/>
          <w:szCs w:val="21"/>
          <w:highlight w:val="none"/>
          <w:u w:val="single"/>
        </w:rPr>
        <w:t>竣工结算合同总价、已支付的工程价款、应扣留的质量保证金、应支付的竣工付款金额及相关证明材料等</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14.2 竣工结算审核</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审批</w:t>
      </w:r>
      <w:r>
        <w:rPr>
          <w:rFonts w:ascii="宋体" w:hAnsi="宋体"/>
          <w:color w:val="auto"/>
          <w:szCs w:val="21"/>
          <w:highlight w:val="none"/>
        </w:rPr>
        <w:t>竣工付款申请单的期限：</w:t>
      </w:r>
      <w:r>
        <w:rPr>
          <w:rFonts w:hint="eastAsia" w:ascii="宋体" w:hAnsi="宋体"/>
          <w:color w:val="auto"/>
          <w:szCs w:val="21"/>
          <w:highlight w:val="none"/>
          <w:u w:val="single"/>
        </w:rPr>
        <w:t>结算审查期限，从收到承包人上报的完整的竣工结算资料（竣工图、变更、签证、认价单、结算书、结算申请单）之日起，两个月内审核完成或提出修改意见，结算时间最长不超过12个月</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发包人完成竣工付款的期限：</w:t>
      </w:r>
      <w:r>
        <w:rPr>
          <w:rFonts w:hint="eastAsia" w:ascii="宋体" w:hAnsi="宋体"/>
          <w:color w:val="auto"/>
          <w:szCs w:val="21"/>
          <w:highlight w:val="none"/>
          <w:u w:val="single"/>
        </w:rPr>
        <w:t>发包人委托的第三方造价审计机构出具正式结算报告后1个月内</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关于竣工付款证书异议部分复核的方式和程序：</w:t>
      </w:r>
      <w:r>
        <w:rPr>
          <w:rFonts w:hint="eastAsia" w:ascii="宋体" w:hAnsi="宋体"/>
          <w:color w:val="auto"/>
          <w:szCs w:val="21"/>
          <w:highlight w:val="none"/>
          <w:u w:val="single"/>
        </w:rPr>
        <w:t>由发包人委托的第三方造价审计机构进行复核</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14.4 最终结清</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14.4.1 最终结清申请单</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承包人提交最终结清申请单的份数：</w:t>
      </w:r>
      <w:r>
        <w:rPr>
          <w:rFonts w:ascii="宋体" w:hAnsi="宋体"/>
          <w:color w:val="auto"/>
          <w:szCs w:val="21"/>
          <w:highlight w:val="none"/>
          <w:u w:val="single"/>
        </w:rPr>
        <w:t xml:space="preserve">   </w:t>
      </w:r>
      <w:r>
        <w:rPr>
          <w:rFonts w:hint="eastAsia" w:ascii="宋体" w:hAnsi="宋体"/>
          <w:color w:val="auto"/>
          <w:szCs w:val="21"/>
          <w:highlight w:val="none"/>
          <w:u w:val="single"/>
        </w:rPr>
        <w:t>6份</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承包人提交最终结算申请单的期限：</w:t>
      </w:r>
      <w:r>
        <w:rPr>
          <w:rFonts w:ascii="宋体" w:hAnsi="宋体"/>
          <w:color w:val="auto"/>
          <w:szCs w:val="21"/>
          <w:highlight w:val="none"/>
          <w:u w:val="single"/>
        </w:rPr>
        <w:t xml:space="preserve">  </w:t>
      </w:r>
      <w:r>
        <w:rPr>
          <w:rFonts w:hint="eastAsia" w:ascii="宋体" w:hAnsi="宋体"/>
          <w:color w:val="auto"/>
          <w:szCs w:val="21"/>
          <w:highlight w:val="none"/>
          <w:u w:val="single"/>
        </w:rPr>
        <w:t>在缺陷责任期终止证书颁发后10天内</w:t>
      </w:r>
      <w:r>
        <w:rPr>
          <w:rFonts w:ascii="宋体" w:hAnsi="宋体"/>
          <w:color w:val="auto"/>
          <w:szCs w:val="21"/>
          <w:highlight w:val="none"/>
          <w:u w:val="single"/>
        </w:rPr>
        <w:t xml:space="preserve">   </w:t>
      </w:r>
      <w:r>
        <w:rPr>
          <w:rFonts w:ascii="宋体" w:hAnsi="宋体"/>
          <w:color w:val="auto"/>
          <w:szCs w:val="21"/>
          <w:highlight w:val="none"/>
        </w:rPr>
        <w:t xml:space="preserve">。 </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14.4.2 最终结清证书和支付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（1）发包人完成最终结清申请单的</w:t>
      </w:r>
      <w:r>
        <w:rPr>
          <w:rFonts w:hint="eastAsia" w:ascii="宋体" w:hAnsi="宋体"/>
          <w:color w:val="auto"/>
          <w:szCs w:val="21"/>
          <w:highlight w:val="none"/>
        </w:rPr>
        <w:t>审批</w:t>
      </w:r>
      <w:r>
        <w:rPr>
          <w:rFonts w:ascii="宋体" w:hAnsi="宋体"/>
          <w:color w:val="auto"/>
          <w:szCs w:val="21"/>
          <w:highlight w:val="none"/>
        </w:rPr>
        <w:t>并颁发最终结清证书的期限：</w:t>
      </w:r>
      <w:r>
        <w:rPr>
          <w:rFonts w:ascii="宋体" w:hAnsi="宋体"/>
          <w:color w:val="auto"/>
          <w:szCs w:val="21"/>
          <w:highlight w:val="none"/>
          <w:u w:val="single"/>
        </w:rPr>
        <w:t xml:space="preserve"> </w:t>
      </w:r>
      <w:r>
        <w:rPr>
          <w:rFonts w:hint="eastAsia" w:ascii="宋体" w:hAnsi="宋体"/>
          <w:color w:val="auto"/>
          <w:szCs w:val="21"/>
          <w:highlight w:val="none"/>
          <w:u w:val="single"/>
        </w:rPr>
        <w:t>执行通用条款</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（2）发包人完成支付的期限：</w:t>
      </w:r>
      <w:r>
        <w:rPr>
          <w:rFonts w:ascii="宋体" w:hAnsi="宋体"/>
          <w:color w:val="auto"/>
          <w:szCs w:val="21"/>
          <w:highlight w:val="none"/>
          <w:u w:val="single"/>
        </w:rPr>
        <w:t xml:space="preserve">  </w:t>
      </w:r>
      <w:r>
        <w:rPr>
          <w:rFonts w:hint="eastAsia" w:ascii="宋体" w:hAnsi="宋体"/>
          <w:color w:val="auto"/>
          <w:szCs w:val="21"/>
          <w:highlight w:val="none"/>
          <w:u w:val="single"/>
        </w:rPr>
        <w:t>执行通用条款</w:t>
      </w:r>
      <w:r>
        <w:rPr>
          <w:rFonts w:ascii="宋体" w:hAnsi="宋体"/>
          <w:color w:val="auto"/>
          <w:szCs w:val="21"/>
          <w:highlight w:val="none"/>
          <w:u w:val="single"/>
        </w:rPr>
        <w:t xml:space="preserve">  </w:t>
      </w:r>
      <w:r>
        <w:rPr>
          <w:rFonts w:ascii="宋体" w:hAnsi="宋体"/>
          <w:color w:val="auto"/>
          <w:szCs w:val="21"/>
          <w:highlight w:val="none"/>
        </w:rPr>
        <w:t>。</w:t>
      </w:r>
    </w:p>
    <w:bookmarkEnd w:id="404"/>
    <w:bookmarkEnd w:id="405"/>
    <w:bookmarkEnd w:id="406"/>
    <w:bookmarkEnd w:id="407"/>
    <w:bookmarkEnd w:id="408"/>
    <w:bookmarkEnd w:id="409"/>
    <w:bookmarkEnd w:id="410"/>
    <w:bookmarkEnd w:id="416"/>
    <w:p>
      <w:pPr>
        <w:pStyle w:val="8"/>
        <w:spacing w:before="120" w:beforeLines="50" w:after="120" w:afterLines="50" w:line="400" w:lineRule="exact"/>
        <w:rPr>
          <w:rFonts w:hint="eastAsia" w:ascii="黑体" w:hAnsi="黑体" w:cs="黑体"/>
          <w:color w:val="auto"/>
          <w:highlight w:val="none"/>
        </w:rPr>
      </w:pPr>
      <w:bookmarkStart w:id="418" w:name="_Toc351203647"/>
      <w:bookmarkStart w:id="419" w:name="_Toc267251488"/>
      <w:bookmarkStart w:id="420" w:name="_Toc267251484"/>
      <w:bookmarkStart w:id="421" w:name="_Toc267251490"/>
      <w:bookmarkStart w:id="422" w:name="_Toc267251486"/>
      <w:bookmarkStart w:id="423" w:name="_Toc267251483"/>
      <w:bookmarkStart w:id="424" w:name="_Toc267251485"/>
      <w:bookmarkStart w:id="425" w:name="_Toc267251489"/>
      <w:bookmarkStart w:id="426" w:name="_Toc267251482"/>
      <w:bookmarkStart w:id="427" w:name="_Toc267251498"/>
      <w:bookmarkStart w:id="428" w:name="_Toc267251495"/>
      <w:bookmarkStart w:id="429" w:name="_Toc267251494"/>
      <w:bookmarkStart w:id="430" w:name="_Toc267251497"/>
      <w:bookmarkStart w:id="431" w:name="_Toc267251491"/>
      <w:bookmarkStart w:id="432" w:name="_Toc267251503"/>
      <w:bookmarkStart w:id="433" w:name="_Toc267251496"/>
      <w:bookmarkStart w:id="434" w:name="_Toc267251499"/>
      <w:bookmarkStart w:id="435" w:name="_Toc267251493"/>
      <w:bookmarkStart w:id="436" w:name="_Toc267251492"/>
      <w:bookmarkStart w:id="437" w:name="_Toc267251502"/>
      <w:bookmarkStart w:id="438" w:name="_Toc267251501"/>
      <w:bookmarkStart w:id="439" w:name="_Toc267251504"/>
      <w:bookmarkStart w:id="440" w:name="_Toc267251506"/>
      <w:bookmarkStart w:id="441" w:name="_Toc267251507"/>
      <w:bookmarkStart w:id="442" w:name="_Toc267251508"/>
      <w:bookmarkStart w:id="443" w:name="_Toc267251510"/>
      <w:bookmarkStart w:id="444" w:name="_Toc267251511"/>
      <w:bookmarkStart w:id="445" w:name="_Toc267251509"/>
      <w:bookmarkStart w:id="446" w:name="_Toc267251513"/>
      <w:bookmarkStart w:id="447" w:name="_Toc267251514"/>
      <w:bookmarkStart w:id="448" w:name="_Toc267251515"/>
      <w:r>
        <w:rPr>
          <w:rFonts w:hint="eastAsia" w:ascii="黑体" w:hAnsi="黑体" w:cs="黑体"/>
          <w:color w:val="auto"/>
          <w:highlight w:val="none"/>
        </w:rPr>
        <w:t>15. 缺陷责任期与保修</w:t>
      </w:r>
      <w:bookmarkEnd w:id="418"/>
    </w:p>
    <w:bookmarkEnd w:id="419"/>
    <w:bookmarkEnd w:id="420"/>
    <w:bookmarkEnd w:id="421"/>
    <w:bookmarkEnd w:id="422"/>
    <w:bookmarkEnd w:id="423"/>
    <w:bookmarkEnd w:id="424"/>
    <w:bookmarkEnd w:id="425"/>
    <w:bookmarkEnd w:id="426"/>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bookmarkStart w:id="449" w:name="_Toc351203648"/>
      <w:bookmarkStart w:id="450" w:name="_Toc280868717"/>
      <w:bookmarkStart w:id="451" w:name="_Toc280868718"/>
      <w:r>
        <w:rPr>
          <w:rFonts w:ascii="宋体" w:hAnsi="宋体"/>
          <w:color w:val="auto"/>
          <w:szCs w:val="21"/>
          <w:highlight w:val="none"/>
        </w:rPr>
        <w:t>15.2缺陷责任期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olor w:val="auto"/>
          <w:szCs w:val="21"/>
          <w:highlight w:val="none"/>
        </w:rPr>
      </w:pPr>
      <w:r>
        <w:rPr>
          <w:rFonts w:ascii="宋体" w:hAnsi="宋体"/>
          <w:color w:val="auto"/>
          <w:szCs w:val="21"/>
          <w:highlight w:val="none"/>
        </w:rPr>
        <w:t>缺陷责任期的具体期限：</w:t>
      </w:r>
      <w:r>
        <w:rPr>
          <w:rFonts w:hint="eastAsia" w:ascii="宋体" w:hAnsi="宋体"/>
          <w:color w:val="auto"/>
          <w:szCs w:val="21"/>
          <w:highlight w:val="none"/>
          <w:u w:val="single"/>
          <w:lang w:val="en-US" w:eastAsia="zh-CN"/>
        </w:rPr>
        <w:t>2年</w:t>
      </w:r>
      <w:r>
        <w:rPr>
          <w:rFonts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15.3 质量保证金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关于是否扣留质量保证金的约定：</w:t>
      </w:r>
      <w:r>
        <w:rPr>
          <w:rFonts w:hint="eastAsia" w:ascii="宋体" w:hAnsi="宋体"/>
          <w:color w:val="auto"/>
          <w:szCs w:val="21"/>
          <w:highlight w:val="none"/>
          <w:u w:val="single"/>
          <w:lang w:val="en-US" w:eastAsia="zh-CN"/>
        </w:rPr>
        <w:t xml:space="preserve">   </w:t>
      </w:r>
      <w:r>
        <w:rPr>
          <w:rFonts w:hint="eastAsia"/>
          <w:color w:val="auto"/>
          <w:szCs w:val="21"/>
          <w:highlight w:val="none"/>
          <w:u w:val="single"/>
        </w:rPr>
        <w:t>竣工结算审计完成后付至审定的结算工程造价的100%</w:t>
      </w:r>
      <w:r>
        <w:rPr>
          <w:rFonts w:hint="eastAsia"/>
          <w:color w:val="auto"/>
          <w:szCs w:val="21"/>
          <w:highlight w:val="none"/>
          <w:u w:val="single"/>
          <w:lang w:eastAsia="zh-CN"/>
        </w:rPr>
        <w:t xml:space="preserve">，同时，乙方向甲方出具合同总价 </w:t>
      </w:r>
      <w:r>
        <w:rPr>
          <w:rFonts w:hint="eastAsia"/>
          <w:color w:val="auto"/>
          <w:szCs w:val="21"/>
          <w:highlight w:val="none"/>
          <w:u w:val="single"/>
          <w:lang w:val="en-US" w:eastAsia="zh-CN"/>
        </w:rPr>
        <w:t>3</w:t>
      </w:r>
      <w:r>
        <w:rPr>
          <w:rFonts w:hint="eastAsia"/>
          <w:color w:val="auto"/>
          <w:szCs w:val="21"/>
          <w:highlight w:val="none"/>
          <w:u w:val="single"/>
          <w:lang w:eastAsia="zh-CN"/>
        </w:rPr>
        <w:t>% 的质保函，质保函可采用保函或支票等方式。待项目质保期结束后，向乙方退换质保函</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15.3.1 </w:t>
      </w:r>
      <w:r>
        <w:rPr>
          <w:rFonts w:hint="eastAsia" w:ascii="宋体" w:hAnsi="宋体" w:eastAsia="宋体" w:cs="Times New Roman"/>
          <w:color w:val="auto"/>
          <w:sz w:val="21"/>
          <w:szCs w:val="21"/>
          <w:highlight w:val="none"/>
        </w:rPr>
        <w:t>承包人提供</w:t>
      </w:r>
      <w:r>
        <w:rPr>
          <w:rFonts w:ascii="宋体" w:hAnsi="宋体" w:eastAsia="宋体" w:cs="Times New Roman"/>
          <w:color w:val="auto"/>
          <w:sz w:val="21"/>
          <w:szCs w:val="21"/>
          <w:highlight w:val="none"/>
        </w:rPr>
        <w:t>质量保证金的</w:t>
      </w:r>
      <w:r>
        <w:rPr>
          <w:rFonts w:hint="eastAsia" w:ascii="宋体" w:hAnsi="宋体" w:eastAsia="宋体" w:cs="Times New Roman"/>
          <w:color w:val="auto"/>
          <w:sz w:val="21"/>
          <w:szCs w:val="21"/>
          <w:highlight w:val="none"/>
        </w:rPr>
        <w:t>方</w:t>
      </w:r>
      <w:r>
        <w:rPr>
          <w:rFonts w:ascii="宋体" w:hAnsi="宋体" w:eastAsia="宋体" w:cs="Times New Roman"/>
          <w:color w:val="auto"/>
          <w:sz w:val="21"/>
          <w:szCs w:val="21"/>
          <w:highlight w:val="none"/>
        </w:rPr>
        <w:t>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质量保证金采用以下第</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1</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种方式：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（1）质量保证金保函，保证金额为：</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签约合同价的3%</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%的工程款；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rPr>
      </w:pPr>
      <w:r>
        <w:rPr>
          <w:rFonts w:ascii="宋体" w:hAnsi="宋体" w:eastAsia="宋体" w:cs="Times New Roman"/>
          <w:color w:val="auto"/>
          <w:sz w:val="21"/>
          <w:szCs w:val="21"/>
          <w:highlight w:val="none"/>
        </w:rPr>
        <w:t>（3）其他</w:t>
      </w:r>
      <w:r>
        <w:rPr>
          <w:rFonts w:hint="eastAsia" w:ascii="宋体" w:hAnsi="宋体" w:eastAsia="宋体" w:cs="Times New Roman"/>
          <w:color w:val="auto"/>
          <w:sz w:val="21"/>
          <w:szCs w:val="21"/>
          <w:highlight w:val="none"/>
        </w:rPr>
        <w:t>方</w:t>
      </w:r>
      <w:r>
        <w:rPr>
          <w:rFonts w:ascii="宋体" w:hAnsi="宋体" w:eastAsia="宋体" w:cs="Times New Roman"/>
          <w:color w:val="auto"/>
          <w:sz w:val="21"/>
          <w:szCs w:val="21"/>
          <w:highlight w:val="none"/>
        </w:rPr>
        <w:t>式</w:t>
      </w:r>
      <w:r>
        <w:rPr>
          <w:rFonts w:hint="eastAsia" w:ascii="宋体" w:hAnsi="宋体" w:eastAsia="宋体" w:cs="Times New Roman"/>
          <w:color w:val="auto"/>
          <w:sz w:val="21"/>
          <w:szCs w:val="21"/>
          <w:highlight w:val="none"/>
          <w:lang w:eastAsia="zh-CN"/>
        </w:rPr>
        <w:t>：</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15.3.2 质量保证金的扣留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质量保证金的扣留采取以下第</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2</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种方式：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（1）在支付工程进度款时逐次扣留，在此情形下，质量保证金的计算基数不包括预付款的支付、扣回以及价格调整的金额；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（2）工程竣工结算时一次性扣留质量保证金；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（3）其他扣留方式</w:t>
      </w:r>
      <w:r>
        <w:rPr>
          <w:rFonts w:hint="eastAsia" w:ascii="宋体" w:hAnsi="宋体" w:eastAsia="宋体" w:cs="Times New Roman"/>
          <w:color w:val="auto"/>
          <w:sz w:val="21"/>
          <w:szCs w:val="21"/>
          <w:highlight w:val="none"/>
          <w:lang w:eastAsia="zh-CN"/>
        </w:rPr>
        <w:t>：</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关于质量保证金的补充约定：</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15.4保修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15.4.1 保修责任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工程保修期为：</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2年</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15.4.3 修复通知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auto"/>
          <w:szCs w:val="21"/>
          <w:highlight w:val="none"/>
        </w:rPr>
      </w:pPr>
      <w:r>
        <w:rPr>
          <w:rFonts w:ascii="宋体" w:hAnsi="宋体" w:eastAsia="宋体" w:cs="Times New Roman"/>
          <w:color w:val="auto"/>
          <w:sz w:val="21"/>
          <w:szCs w:val="21"/>
          <w:highlight w:val="none"/>
        </w:rPr>
        <w:t>承包人收到保修通知并到达工程现场的合理时间：</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ascii="宋体" w:hAnsi="宋体" w:eastAsia="宋体" w:cs="Times New Roman"/>
          <w:color w:val="auto"/>
          <w:sz w:val="21"/>
          <w:szCs w:val="21"/>
          <w:highlight w:val="none"/>
        </w:rPr>
        <w:t>。</w:t>
      </w:r>
    </w:p>
    <w:p>
      <w:pPr>
        <w:pStyle w:val="8"/>
        <w:spacing w:before="120" w:beforeLines="50" w:after="120" w:afterLines="50" w:line="400" w:lineRule="exact"/>
        <w:rPr>
          <w:rFonts w:hint="eastAsia" w:ascii="黑体" w:hAnsi="黑体" w:cs="黑体"/>
          <w:color w:val="auto"/>
          <w:highlight w:val="none"/>
        </w:rPr>
      </w:pPr>
      <w:r>
        <w:rPr>
          <w:rFonts w:hint="eastAsia" w:ascii="黑体" w:hAnsi="黑体" w:cs="黑体"/>
          <w:color w:val="auto"/>
          <w:highlight w:val="none"/>
        </w:rPr>
        <w:t>16. 违约</w:t>
      </w:r>
      <w:bookmarkEnd w:id="449"/>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16.1 发包人违约</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16.1.1发包人违约的情形</w:t>
      </w:r>
    </w:p>
    <w:p>
      <w:pPr>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发包人违约的其他情形：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left="1050" w:hanging="1050" w:hangingChars="500"/>
        <w:jc w:val="left"/>
        <w:rPr>
          <w:rFonts w:ascii="宋体" w:hAnsi="宋体"/>
          <w:color w:val="auto"/>
          <w:kern w:val="0"/>
          <w:szCs w:val="21"/>
          <w:highlight w:val="none"/>
        </w:rPr>
      </w:pPr>
      <w:r>
        <w:rPr>
          <w:rFonts w:ascii="宋体" w:hAnsi="宋体"/>
          <w:color w:val="auto"/>
          <w:kern w:val="0"/>
          <w:szCs w:val="21"/>
          <w:highlight w:val="none"/>
        </w:rPr>
        <w:t xml:space="preserve">    16.1.2 发包人违约的责任</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发包人违约责任的承担方式和计算方法：</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（1）因发包人原因未能在计划开工日期前7天内下达开工通知的违约责任：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工期顺延</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（2）因发包人原因未能按合同约定支付合同价款的违约责任：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双方另行协商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（3）发包人违反第10.1款</w:t>
      </w:r>
      <w:r>
        <w:rPr>
          <w:rFonts w:hint="eastAsia" w:ascii="宋体" w:hAnsi="宋体"/>
          <w:color w:val="auto"/>
          <w:kern w:val="0"/>
          <w:szCs w:val="21"/>
          <w:highlight w:val="none"/>
        </w:rPr>
        <w:t>〔</w:t>
      </w:r>
      <w:r>
        <w:rPr>
          <w:rFonts w:ascii="宋体" w:hAnsi="宋体"/>
          <w:color w:val="auto"/>
          <w:kern w:val="0"/>
          <w:szCs w:val="21"/>
          <w:highlight w:val="none"/>
        </w:rPr>
        <w:t>变更的范围</w:t>
      </w:r>
      <w:r>
        <w:rPr>
          <w:rFonts w:hint="eastAsia" w:ascii="宋体" w:hAnsi="宋体"/>
          <w:color w:val="auto"/>
          <w:kern w:val="0"/>
          <w:szCs w:val="21"/>
          <w:highlight w:val="none"/>
        </w:rPr>
        <w:t>〕</w:t>
      </w:r>
      <w:r>
        <w:rPr>
          <w:rFonts w:ascii="宋体" w:hAnsi="宋体"/>
          <w:color w:val="auto"/>
          <w:kern w:val="0"/>
          <w:szCs w:val="21"/>
          <w:highlight w:val="none"/>
        </w:rPr>
        <w:t>第（2）项约定，自行实施被取消的工作或转由他人实施的违约责任：</w:t>
      </w:r>
      <w:r>
        <w:rPr>
          <w:rFonts w:hint="eastAsia" w:ascii="宋体" w:hAnsi="宋体"/>
          <w:color w:val="auto"/>
          <w:kern w:val="0"/>
          <w:szCs w:val="21"/>
          <w:highlight w:val="none"/>
          <w:u w:val="single"/>
        </w:rPr>
        <w:t>双方另行协商</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4</w:t>
      </w:r>
      <w:r>
        <w:rPr>
          <w:rFonts w:ascii="宋体" w:hAnsi="宋体"/>
          <w:color w:val="auto"/>
          <w:kern w:val="0"/>
          <w:szCs w:val="21"/>
          <w:highlight w:val="none"/>
        </w:rPr>
        <w:t>）因发包人违反合同约定造成暂停施工的违约责任：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5</w:t>
      </w:r>
      <w:r>
        <w:rPr>
          <w:rFonts w:ascii="宋体" w:hAnsi="宋体"/>
          <w:color w:val="auto"/>
          <w:kern w:val="0"/>
          <w:szCs w:val="21"/>
          <w:highlight w:val="none"/>
        </w:rPr>
        <w:t>）发包人无正当理由没有在约定期限内发出复工指示，导致承包人无法复工的违约责任：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hint="eastAsia" w:ascii="宋体" w:hAnsi="宋体"/>
          <w:color w:val="auto"/>
          <w:kern w:val="0"/>
          <w:szCs w:val="21"/>
          <w:highlight w:val="none"/>
          <w:lang w:val="zh-CN" w:eastAsia="zh-CN"/>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zh-CN" w:eastAsia="zh-CN"/>
        </w:rPr>
        <w:t>发包人不履行合同义务或不按合同约定履行义务的其他情况。</w:t>
      </w:r>
    </w:p>
    <w:p>
      <w:pPr>
        <w:spacing w:line="400" w:lineRule="exact"/>
        <w:ind w:firstLine="420" w:firstLineChars="200"/>
        <w:jc w:val="lef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16.1.3 因发包人违约解除合同</w:t>
      </w:r>
    </w:p>
    <w:p>
      <w:pPr>
        <w:autoSpaceDE w:val="0"/>
        <w:autoSpaceDN w:val="0"/>
        <w:adjustRightInd w:val="0"/>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承包人按16.1.1项</w:t>
      </w:r>
      <w:r>
        <w:rPr>
          <w:rFonts w:hint="eastAsia" w:ascii="宋体" w:hAnsi="宋体"/>
          <w:color w:val="auto"/>
          <w:kern w:val="0"/>
          <w:szCs w:val="21"/>
          <w:highlight w:val="none"/>
        </w:rPr>
        <w:t>〔</w:t>
      </w:r>
      <w:r>
        <w:rPr>
          <w:rFonts w:ascii="宋体" w:hAnsi="宋体"/>
          <w:color w:val="auto"/>
          <w:kern w:val="0"/>
          <w:szCs w:val="21"/>
          <w:highlight w:val="none"/>
        </w:rPr>
        <w:t>发包人违约的情形</w:t>
      </w:r>
      <w:r>
        <w:rPr>
          <w:rFonts w:hint="eastAsia" w:ascii="宋体" w:hAnsi="宋体"/>
          <w:color w:val="auto"/>
          <w:kern w:val="0"/>
          <w:szCs w:val="21"/>
          <w:highlight w:val="none"/>
        </w:rPr>
        <w:t>〕</w:t>
      </w:r>
      <w:r>
        <w:rPr>
          <w:rFonts w:ascii="宋体" w:hAnsi="宋体"/>
          <w:color w:val="auto"/>
          <w:kern w:val="0"/>
          <w:szCs w:val="21"/>
          <w:highlight w:val="none"/>
        </w:rPr>
        <w:t>约定暂停施工满</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天后发包人仍不纠正其违约行为并致使合同目的不能实现的，承包人有权解除合同。</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16.2 承包人违约</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16.2.1 承包人违约的情形</w:t>
      </w:r>
    </w:p>
    <w:p>
      <w:pPr>
        <w:spacing w:line="400" w:lineRule="exact"/>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承包人违约的其他情形：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1）擅自更换项目经理的；2）未经发包人许可，擅自采购材料设备表以外设备及材料的或未经准用批准使用的</w:t>
      </w:r>
      <w:r>
        <w:rPr>
          <w:rFonts w:hint="eastAsia"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16.2.2承包人违约的责任</w:t>
      </w:r>
    </w:p>
    <w:p>
      <w:pPr>
        <w:spacing w:line="400" w:lineRule="exact"/>
        <w:ind w:firstLine="420" w:firstLineChars="200"/>
        <w:rPr>
          <w:rFonts w:hint="eastAsia" w:ascii="宋体" w:hAnsi="宋体"/>
          <w:color w:val="auto"/>
          <w:szCs w:val="21"/>
          <w:highlight w:val="none"/>
          <w:u w:val="single"/>
        </w:rPr>
      </w:pPr>
      <w:r>
        <w:rPr>
          <w:rFonts w:ascii="宋体" w:hAnsi="宋体"/>
          <w:color w:val="auto"/>
          <w:kern w:val="0"/>
          <w:szCs w:val="21"/>
          <w:highlight w:val="none"/>
        </w:rPr>
        <w:t>承包人违约责任的承担方式和计算方法：</w:t>
      </w:r>
      <w:r>
        <w:rPr>
          <w:rFonts w:hint="eastAsia" w:ascii="宋体" w:hAnsi="宋体"/>
          <w:color w:val="auto"/>
          <w:kern w:val="0"/>
          <w:szCs w:val="21"/>
          <w:highlight w:val="none"/>
        </w:rPr>
        <w:t>（1）</w:t>
      </w:r>
      <w:r>
        <w:rPr>
          <w:rFonts w:hint="eastAsia" w:ascii="宋体" w:hAnsi="宋体"/>
          <w:b/>
          <w:color w:val="auto"/>
          <w:szCs w:val="21"/>
          <w:highlight w:val="none"/>
          <w:u w:val="single"/>
        </w:rPr>
        <w:t>建设过程中分部分项工程质量</w:t>
      </w:r>
      <w:r>
        <w:rPr>
          <w:rFonts w:hint="eastAsia" w:ascii="宋体" w:hAnsi="宋体"/>
          <w:color w:val="auto"/>
          <w:szCs w:val="21"/>
          <w:highlight w:val="none"/>
          <w:u w:val="single"/>
        </w:rPr>
        <w:t>若达不到合格标准，承包人应按要求整改至合格（整改费用承包人自行承担），并承担1000-5000元/次的违约金。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确保现场劳务人员基本权益，保证劳务工资按月发放，若发生讨薪投诉事件，承包人承担30000元/次的违约金。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u w:val="single"/>
        </w:rPr>
        <w:t>（3）工程建设过程中，承包人没有按照发包人要求进度实施工程建设的，发包人有权对承包人收取1000-5000元/天的违约金。</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u w:val="single"/>
        </w:rPr>
        <w:t>（4）以上违约金应在承包人当期进度款中扣除。</w:t>
      </w:r>
      <w:r>
        <w:rPr>
          <w:rFonts w:ascii="宋体" w:hAnsi="宋体"/>
          <w:color w:val="auto"/>
          <w:szCs w:val="21"/>
          <w:highlight w:val="none"/>
        </w:rPr>
        <w:t xml:space="preserve">    </w:t>
      </w:r>
    </w:p>
    <w:p>
      <w:pPr>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pPr>
        <w:spacing w:line="400" w:lineRule="exact"/>
        <w:ind w:firstLine="420" w:firstLineChars="200"/>
        <w:jc w:val="left"/>
        <w:rPr>
          <w:rFonts w:hint="eastAsia" w:ascii="Times New Roman" w:hAnsi="宋体" w:eastAsia="宋体" w:cs="Times New Roman"/>
          <w:color w:val="auto"/>
          <w:sz w:val="21"/>
          <w:szCs w:val="21"/>
          <w:highlight w:val="none"/>
          <w:lang w:val="zh-CN" w:eastAsia="zh-CN"/>
        </w:rPr>
      </w:pPr>
      <w:r>
        <w:rPr>
          <w:rFonts w:hint="eastAsia"/>
          <w:color w:val="auto"/>
          <w:szCs w:val="21"/>
          <w:highlight w:val="none"/>
          <w:u w:val="none"/>
          <w:lang w:eastAsia="zh-CN"/>
        </w:rPr>
        <w:t>（</w:t>
      </w:r>
      <w:r>
        <w:rPr>
          <w:rFonts w:hint="eastAsia"/>
          <w:color w:val="auto"/>
          <w:szCs w:val="21"/>
          <w:highlight w:val="none"/>
          <w:u w:val="none"/>
          <w:lang w:val="en-US" w:eastAsia="zh-CN"/>
        </w:rPr>
        <w:t>6</w:t>
      </w:r>
      <w:r>
        <w:rPr>
          <w:rFonts w:hint="eastAsia"/>
          <w:color w:val="auto"/>
          <w:szCs w:val="21"/>
          <w:highlight w:val="none"/>
          <w:u w:val="none"/>
          <w:lang w:eastAsia="zh-CN"/>
        </w:rPr>
        <w:t>）</w:t>
      </w:r>
      <w:r>
        <w:rPr>
          <w:rFonts w:hint="eastAsia" w:ascii="Times New Roman" w:hAnsi="宋体" w:eastAsia="宋体" w:cs="Times New Roman"/>
          <w:color w:val="auto"/>
          <w:sz w:val="21"/>
          <w:szCs w:val="21"/>
          <w:highlight w:val="none"/>
          <w:lang w:val="zh-CN" w:eastAsia="zh-CN"/>
        </w:rPr>
        <w:t>因承包人原因不能按照协议书约定的竣工日期或工程师同意顺延的工期竣工；</w:t>
      </w:r>
    </w:p>
    <w:p>
      <w:pPr>
        <w:pStyle w:val="4"/>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auto"/>
          <w:sz w:val="21"/>
          <w:szCs w:val="21"/>
          <w:highlight w:val="none"/>
          <w:lang w:val="zh-CN" w:eastAsia="zh-CN"/>
        </w:rPr>
      </w:pPr>
      <w:r>
        <w:rPr>
          <w:rFonts w:hint="eastAsia" w:ascii="Times New Roman" w:hAnsi="宋体" w:eastAsia="宋体" w:cs="Times New Roman"/>
          <w:color w:val="auto"/>
          <w:sz w:val="21"/>
          <w:szCs w:val="21"/>
          <w:highlight w:val="none"/>
          <w:lang w:val="zh-CN" w:eastAsia="zh-CN"/>
        </w:rPr>
        <w:t>（</w:t>
      </w:r>
      <w:r>
        <w:rPr>
          <w:rFonts w:hint="eastAsia" w:ascii="Times New Roman" w:hAnsi="宋体" w:eastAsia="宋体" w:cs="Times New Roman"/>
          <w:color w:val="auto"/>
          <w:sz w:val="21"/>
          <w:szCs w:val="21"/>
          <w:highlight w:val="none"/>
          <w:lang w:val="en-US" w:eastAsia="zh-CN"/>
        </w:rPr>
        <w:t>7</w:t>
      </w:r>
      <w:r>
        <w:rPr>
          <w:rFonts w:hint="eastAsia" w:ascii="Times New Roman" w:hAnsi="宋体" w:eastAsia="宋体" w:cs="Times New Roman"/>
          <w:color w:val="auto"/>
          <w:sz w:val="21"/>
          <w:szCs w:val="21"/>
          <w:highlight w:val="none"/>
          <w:lang w:val="zh-CN" w:eastAsia="zh-CN"/>
        </w:rPr>
        <w:t>）承包人不履行合同义务或不按合同约定履行义务的其他情况。</w:t>
      </w:r>
    </w:p>
    <w:p>
      <w:pPr>
        <w:pStyle w:val="4"/>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auto"/>
          <w:sz w:val="21"/>
          <w:szCs w:val="21"/>
          <w:highlight w:val="none"/>
          <w:lang w:val="zh-CN" w:eastAsia="zh-CN"/>
        </w:rPr>
      </w:pPr>
      <w:r>
        <w:rPr>
          <w:rFonts w:hint="eastAsia" w:ascii="Times New Roman" w:hAnsi="宋体" w:eastAsia="宋体" w:cs="Times New Roman"/>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16.2.3 因承包人违约解除合同</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关于承包人违约解除合同的特别约定：</w:t>
      </w:r>
      <w:r>
        <w:rPr>
          <w:rFonts w:hint="eastAsia" w:ascii="宋体" w:hAnsi="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w:t>
      </w:r>
      <w:r>
        <w:rPr>
          <w:rFonts w:ascii="宋体" w:hAnsi="宋体"/>
          <w:color w:val="auto"/>
          <w:szCs w:val="21"/>
          <w:highlight w:val="none"/>
          <w:u w:val="single"/>
        </w:rPr>
        <w:t>7</w:t>
      </w:r>
      <w:r>
        <w:rPr>
          <w:rFonts w:hint="eastAsia" w:ascii="宋体" w:hAnsi="宋体"/>
          <w:color w:val="auto"/>
          <w:szCs w:val="21"/>
          <w:highlight w:val="none"/>
          <w:u w:val="single"/>
        </w:rPr>
        <w:t>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olor w:val="auto"/>
          <w:kern w:val="0"/>
          <w:szCs w:val="21"/>
          <w:highlight w:val="none"/>
          <w:u w:val="single"/>
        </w:rPr>
        <w:t>。</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发包人</w:t>
      </w:r>
      <w:r>
        <w:rPr>
          <w:rFonts w:hint="eastAsia" w:ascii="宋体" w:hAnsi="宋体"/>
          <w:color w:val="auto"/>
          <w:kern w:val="0"/>
          <w:szCs w:val="21"/>
          <w:highlight w:val="none"/>
        </w:rPr>
        <w:t>继续</w:t>
      </w:r>
      <w:r>
        <w:rPr>
          <w:rFonts w:ascii="宋体" w:hAnsi="宋体"/>
          <w:color w:val="auto"/>
          <w:kern w:val="0"/>
          <w:szCs w:val="21"/>
          <w:highlight w:val="none"/>
        </w:rPr>
        <w:t>使用承包人在施工现场的材料、设备、临时工程、承包人文件和由承包人或以其名义编制的其他文件</w:t>
      </w:r>
      <w:r>
        <w:rPr>
          <w:rFonts w:hint="eastAsia" w:ascii="宋体" w:hAnsi="宋体"/>
          <w:color w:val="auto"/>
          <w:kern w:val="0"/>
          <w:szCs w:val="21"/>
          <w:highlight w:val="none"/>
        </w:rPr>
        <w:t>的费用承担方式</w:t>
      </w:r>
      <w:r>
        <w:rPr>
          <w:rFonts w:ascii="宋体" w:hAnsi="宋体"/>
          <w:color w:val="auto"/>
          <w:kern w:val="0"/>
          <w:szCs w:val="21"/>
          <w:highlight w:val="none"/>
        </w:rPr>
        <w:t>：</w:t>
      </w:r>
      <w:r>
        <w:rPr>
          <w:rFonts w:hint="eastAsia" w:ascii="宋体" w:hAnsi="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olor w:val="auto"/>
          <w:kern w:val="0"/>
          <w:szCs w:val="21"/>
          <w:highlight w:val="none"/>
        </w:rPr>
        <w:t>。</w:t>
      </w:r>
    </w:p>
    <w:p>
      <w:pPr>
        <w:spacing w:line="400" w:lineRule="exact"/>
        <w:ind w:firstLine="420" w:firstLineChars="200"/>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16.3 一方违约后，另一方要求违约方继续履行合同时，违约方承担上述违约责任后仍应继续履行合同。</w:t>
      </w:r>
    </w:p>
    <w:p>
      <w:pPr>
        <w:pStyle w:val="8"/>
        <w:spacing w:before="120" w:beforeLines="50" w:after="120" w:afterLines="50" w:line="400" w:lineRule="exact"/>
        <w:rPr>
          <w:rFonts w:hint="eastAsia" w:ascii="黑体" w:hAnsi="黑体" w:cs="黑体"/>
          <w:color w:val="auto"/>
          <w:highlight w:val="none"/>
        </w:rPr>
      </w:pPr>
      <w:bookmarkStart w:id="452" w:name="_Toc351203649"/>
      <w:r>
        <w:rPr>
          <w:rFonts w:hint="eastAsia" w:ascii="黑体" w:hAnsi="黑体" w:cs="黑体"/>
          <w:color w:val="auto"/>
          <w:highlight w:val="none"/>
        </w:rPr>
        <w:t>17. 不可抗力</w:t>
      </w:r>
      <w:bookmarkEnd w:id="452"/>
      <w:r>
        <w:rPr>
          <w:rFonts w:hint="eastAsia" w:ascii="黑体" w:hAnsi="黑体" w:cs="黑体"/>
          <w:color w:val="auto"/>
          <w:highlight w:val="none"/>
        </w:rPr>
        <w:t xml:space="preserve"> </w:t>
      </w:r>
      <w:bookmarkEnd w:id="450"/>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17.1 不可抗力的确认</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szCs w:val="21"/>
          <w:highlight w:val="none"/>
        </w:rPr>
        <w:t>除通用合同条款约定的不可抗力事件之外，视为不可抗力的其他情形：</w:t>
      </w:r>
      <w:r>
        <w:rPr>
          <w:rFonts w:hint="eastAsia"/>
          <w:color w:val="auto"/>
          <w:szCs w:val="21"/>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17.4 因不可抗力解除合同</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合同解除后，发包人应在商定或确定发包人应支付款项后</w:t>
      </w:r>
      <w:r>
        <w:rPr>
          <w:rFonts w:ascii="宋体" w:hAnsi="宋体"/>
          <w:color w:val="auto"/>
          <w:szCs w:val="21"/>
          <w:highlight w:val="none"/>
          <w:u w:val="single"/>
        </w:rPr>
        <w:t xml:space="preserve"> </w:t>
      </w:r>
      <w:r>
        <w:rPr>
          <w:rFonts w:hint="eastAsia" w:ascii="宋体" w:hAnsi="宋体"/>
          <w:color w:val="auto"/>
          <w:szCs w:val="21"/>
          <w:highlight w:val="none"/>
          <w:u w:val="single"/>
        </w:rPr>
        <w:t>100</w:t>
      </w:r>
      <w:r>
        <w:rPr>
          <w:rFonts w:ascii="宋体" w:hAnsi="宋体"/>
          <w:color w:val="auto"/>
          <w:szCs w:val="21"/>
          <w:highlight w:val="none"/>
          <w:u w:val="single"/>
        </w:rPr>
        <w:t xml:space="preserve"> </w:t>
      </w:r>
      <w:r>
        <w:rPr>
          <w:rFonts w:ascii="宋体" w:hAnsi="宋体"/>
          <w:color w:val="auto"/>
          <w:szCs w:val="21"/>
          <w:highlight w:val="none"/>
        </w:rPr>
        <w:t>天内完成款项的支付。</w:t>
      </w:r>
    </w:p>
    <w:bookmarkEnd w:id="427"/>
    <w:bookmarkEnd w:id="428"/>
    <w:bookmarkEnd w:id="429"/>
    <w:bookmarkEnd w:id="430"/>
    <w:bookmarkEnd w:id="431"/>
    <w:bookmarkEnd w:id="432"/>
    <w:bookmarkEnd w:id="433"/>
    <w:bookmarkEnd w:id="434"/>
    <w:bookmarkEnd w:id="435"/>
    <w:bookmarkEnd w:id="436"/>
    <w:bookmarkEnd w:id="437"/>
    <w:bookmarkEnd w:id="438"/>
    <w:bookmarkEnd w:id="451"/>
    <w:p>
      <w:pPr>
        <w:pStyle w:val="8"/>
        <w:spacing w:before="120" w:beforeLines="50" w:after="120" w:afterLines="50" w:line="400" w:lineRule="exact"/>
        <w:rPr>
          <w:rFonts w:hint="eastAsia" w:ascii="黑体" w:hAnsi="黑体" w:cs="黑体"/>
          <w:b/>
          <w:bCs/>
          <w:color w:val="auto"/>
          <w:highlight w:val="none"/>
        </w:rPr>
      </w:pPr>
      <w:bookmarkStart w:id="453" w:name="_Toc351203651"/>
      <w:r>
        <w:rPr>
          <w:rFonts w:hint="eastAsia" w:ascii="黑体" w:hAnsi="黑体" w:cs="黑体"/>
          <w:b/>
          <w:bCs/>
          <w:color w:val="auto"/>
          <w:highlight w:val="none"/>
        </w:rPr>
        <w:t>20. 争议解决</w:t>
      </w:r>
      <w:bookmarkEnd w:id="453"/>
    </w:p>
    <w:bookmarkEnd w:id="439"/>
    <w:bookmarkEnd w:id="440"/>
    <w:bookmarkEnd w:id="441"/>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20.4仲裁或诉讼</w:t>
      </w:r>
      <w:bookmarkEnd w:id="442"/>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因合同及合同有关事项发生的争议，按下列第</w:t>
      </w:r>
      <w:r>
        <w:rPr>
          <w:rFonts w:ascii="宋体" w:hAnsi="宋体"/>
          <w:color w:val="auto"/>
          <w:szCs w:val="21"/>
          <w:highlight w:val="none"/>
          <w:u w:val="single"/>
        </w:rPr>
        <w:t xml:space="preserve"> </w:t>
      </w:r>
      <w:r>
        <w:rPr>
          <w:rFonts w:hint="eastAsia" w:ascii="宋体" w:hAnsi="宋体"/>
          <w:color w:val="auto"/>
          <w:szCs w:val="21"/>
          <w:highlight w:val="none"/>
          <w:u w:val="single"/>
        </w:rPr>
        <w:t>1</w:t>
      </w:r>
      <w:r>
        <w:rPr>
          <w:rFonts w:ascii="宋体" w:hAnsi="宋体"/>
          <w:color w:val="auto"/>
          <w:szCs w:val="21"/>
          <w:highlight w:val="none"/>
          <w:u w:val="single"/>
        </w:rPr>
        <w:t xml:space="preserve"> </w:t>
      </w:r>
      <w:r>
        <w:rPr>
          <w:rFonts w:ascii="宋体" w:hAnsi="宋体"/>
          <w:color w:val="auto"/>
          <w:szCs w:val="21"/>
          <w:highlight w:val="none"/>
        </w:rPr>
        <w:t>种方式</w:t>
      </w:r>
      <w:r>
        <w:rPr>
          <w:rFonts w:hint="eastAsia" w:ascii="宋体" w:hAnsi="宋体"/>
          <w:color w:val="auto"/>
          <w:szCs w:val="21"/>
          <w:highlight w:val="none"/>
        </w:rPr>
        <w:t>解</w:t>
      </w:r>
      <w:r>
        <w:rPr>
          <w:rFonts w:ascii="宋体" w:hAnsi="宋体"/>
          <w:color w:val="auto"/>
          <w:szCs w:val="21"/>
          <w:highlight w:val="none"/>
        </w:rPr>
        <w:t>决：</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西安 </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人民法院起诉。</w:t>
      </w:r>
      <w:bookmarkEnd w:id="443"/>
      <w:bookmarkEnd w:id="444"/>
      <w:bookmarkEnd w:id="445"/>
      <w:bookmarkEnd w:id="446"/>
      <w:bookmarkEnd w:id="447"/>
      <w:bookmarkEnd w:id="448"/>
    </w:p>
    <w:p>
      <w:pPr>
        <w:spacing w:line="40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补充条款：</w:t>
      </w:r>
    </w:p>
    <w:p>
      <w:pPr>
        <w:adjustRightInd w:val="0"/>
        <w:snapToGrid w:val="0"/>
        <w:spacing w:line="400" w:lineRule="exact"/>
        <w:ind w:firstLine="403" w:firstLineChars="192"/>
        <w:rPr>
          <w:rFonts w:hint="eastAsia"/>
          <w:color w:val="auto"/>
          <w:szCs w:val="21"/>
          <w:highlight w:val="none"/>
          <w:u w:val="single"/>
        </w:rPr>
      </w:pPr>
      <w:r>
        <w:rPr>
          <w:color w:val="auto"/>
          <w:szCs w:val="21"/>
          <w:highlight w:val="none"/>
          <w:u w:val="single"/>
        </w:rPr>
        <w:t>1</w:t>
      </w:r>
      <w:r>
        <w:rPr>
          <w:rFonts w:hint="eastAsia"/>
          <w:color w:val="auto"/>
          <w:szCs w:val="21"/>
          <w:highlight w:val="none"/>
          <w:u w:val="single"/>
        </w:rPr>
        <w:t>承包人在工程施工管理过程中应当推行标准化管理，开工前应当建立健全各项规章制度和有关程序文件等，随时接受监理工程师和发包人的检查。</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图纸或施工现场发生变化，发包人可视情况与承包人另行签署补充协议，补充协议与本合同具备同等效力。</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4</w:t>
      </w:r>
      <w:r>
        <w:rPr>
          <w:color w:val="auto"/>
          <w:szCs w:val="21"/>
          <w:highlight w:val="none"/>
          <w:u w:val="single"/>
        </w:rPr>
        <w:t>承包人</w:t>
      </w:r>
      <w:r>
        <w:rPr>
          <w:rFonts w:hint="eastAsia"/>
          <w:color w:val="auto"/>
          <w:szCs w:val="21"/>
          <w:highlight w:val="none"/>
          <w:u w:val="single"/>
        </w:rPr>
        <w:t>使用劳务分包和</w:t>
      </w:r>
      <w:r>
        <w:rPr>
          <w:color w:val="auto"/>
          <w:szCs w:val="21"/>
          <w:highlight w:val="none"/>
          <w:u w:val="single"/>
        </w:rPr>
        <w:t>招聘的农民工</w:t>
      </w:r>
      <w:r>
        <w:rPr>
          <w:rFonts w:hint="eastAsia"/>
          <w:color w:val="auto"/>
          <w:szCs w:val="21"/>
          <w:highlight w:val="none"/>
          <w:u w:val="single"/>
        </w:rPr>
        <w:t>情况，应当定期向发包人报送备案。承包人应当确保农民工</w:t>
      </w:r>
      <w:r>
        <w:rPr>
          <w:color w:val="auto"/>
          <w:szCs w:val="21"/>
          <w:highlight w:val="none"/>
          <w:u w:val="single"/>
        </w:rPr>
        <w:t>工资</w:t>
      </w:r>
      <w:r>
        <w:rPr>
          <w:rFonts w:hint="eastAsia"/>
          <w:color w:val="auto"/>
          <w:szCs w:val="21"/>
          <w:highlight w:val="none"/>
          <w:u w:val="single"/>
        </w:rPr>
        <w:t>的按时、足额发放。</w:t>
      </w:r>
      <w:r>
        <w:rPr>
          <w:color w:val="auto"/>
          <w:szCs w:val="21"/>
          <w:highlight w:val="none"/>
          <w:u w:val="single"/>
        </w:rPr>
        <w:t>承包人</w:t>
      </w:r>
      <w:r>
        <w:rPr>
          <w:rFonts w:hint="eastAsia"/>
          <w:color w:val="auto"/>
          <w:szCs w:val="21"/>
          <w:highlight w:val="none"/>
          <w:u w:val="single"/>
        </w:rPr>
        <w:t>在</w:t>
      </w:r>
      <w:r>
        <w:rPr>
          <w:color w:val="auto"/>
          <w:szCs w:val="21"/>
          <w:highlight w:val="none"/>
          <w:u w:val="single"/>
        </w:rPr>
        <w:t>申报当期进度款计划时应</w:t>
      </w:r>
      <w:r>
        <w:rPr>
          <w:rFonts w:hint="eastAsia"/>
          <w:color w:val="auto"/>
          <w:szCs w:val="21"/>
          <w:highlight w:val="none"/>
          <w:u w:val="single"/>
        </w:rPr>
        <w:t>当包括农民工工资。</w:t>
      </w:r>
      <w:r>
        <w:rPr>
          <w:color w:val="auto"/>
          <w:szCs w:val="21"/>
          <w:highlight w:val="none"/>
          <w:u w:val="single"/>
        </w:rPr>
        <w:t>发包人有权监督承包人在支付的当期进度款中发放农民工工资</w:t>
      </w:r>
      <w:r>
        <w:rPr>
          <w:rFonts w:hint="eastAsia"/>
          <w:color w:val="auto"/>
          <w:szCs w:val="21"/>
          <w:highlight w:val="none"/>
          <w:u w:val="single"/>
        </w:rPr>
        <w:t>情况</w:t>
      </w:r>
      <w:r>
        <w:rPr>
          <w:color w:val="auto"/>
          <w:szCs w:val="21"/>
          <w:highlight w:val="none"/>
          <w:u w:val="single"/>
        </w:rPr>
        <w:t>。</w:t>
      </w:r>
      <w:r>
        <w:rPr>
          <w:rFonts w:hint="eastAsia"/>
          <w:color w:val="auto"/>
          <w:szCs w:val="21"/>
          <w:highlight w:val="none"/>
          <w:u w:val="single"/>
        </w:rPr>
        <w:t>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本项目受周围环境和施工场地的限制，承包人应充分考察周围环境和施工现场。</w:t>
      </w:r>
    </w:p>
    <w:p>
      <w:pPr>
        <w:adjustRightInd w:val="0"/>
        <w:snapToGrid w:val="0"/>
        <w:spacing w:line="400" w:lineRule="exact"/>
        <w:ind w:firstLine="403" w:firstLineChars="192"/>
        <w:rPr>
          <w:rFonts w:hint="eastAsia"/>
          <w:color w:val="auto"/>
          <w:spacing w:val="-4"/>
          <w:szCs w:val="21"/>
          <w:highlight w:val="none"/>
          <w:u w:val="single"/>
        </w:rPr>
      </w:pPr>
      <w:r>
        <w:rPr>
          <w:rFonts w:hint="eastAsia"/>
          <w:color w:val="auto"/>
          <w:szCs w:val="21"/>
          <w:highlight w:val="none"/>
          <w:u w:val="single"/>
        </w:rPr>
        <w:t>6监理工程师受发包人委托，在所规定的职责范围内对工程实施监理，包括</w:t>
      </w:r>
      <w:r>
        <w:rPr>
          <w:rFonts w:hint="eastAsia"/>
          <w:color w:val="auto"/>
          <w:spacing w:val="-4"/>
          <w:szCs w:val="21"/>
          <w:highlight w:val="none"/>
          <w:u w:val="single"/>
        </w:rPr>
        <w:t>检查、签证、发出通知、指令等，承包方必须服从，接受并配合监理工程师的工作。</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7承包方必须按规定做好工程的安全管理、文明施工工作，落实职业健康管理，参照省、市级文明工地</w:t>
      </w:r>
      <w:r>
        <w:rPr>
          <w:color w:val="auto"/>
          <w:szCs w:val="21"/>
          <w:highlight w:val="none"/>
          <w:u w:val="single"/>
        </w:rPr>
        <w:t>标准</w:t>
      </w:r>
      <w:r>
        <w:rPr>
          <w:rFonts w:hint="eastAsia"/>
          <w:color w:val="auto"/>
          <w:szCs w:val="21"/>
          <w:highlight w:val="none"/>
          <w:u w:val="single"/>
        </w:rPr>
        <w:t>和达到创卫标准。</w:t>
      </w:r>
      <w:r>
        <w:rPr>
          <w:color w:val="auto"/>
          <w:szCs w:val="21"/>
          <w:highlight w:val="none"/>
          <w:u w:val="single"/>
        </w:rPr>
        <w:t>严格按文明工地</w:t>
      </w:r>
      <w:r>
        <w:rPr>
          <w:rFonts w:hint="eastAsia"/>
          <w:color w:val="auto"/>
          <w:szCs w:val="21"/>
          <w:highlight w:val="none"/>
          <w:u w:val="single"/>
        </w:rPr>
        <w:t>和创卫标准</w:t>
      </w:r>
      <w:r>
        <w:rPr>
          <w:color w:val="auto"/>
          <w:szCs w:val="21"/>
          <w:highlight w:val="none"/>
          <w:u w:val="single"/>
        </w:rPr>
        <w:t>施工，设立专用</w:t>
      </w:r>
      <w:r>
        <w:rPr>
          <w:rFonts w:hint="eastAsia"/>
          <w:color w:val="auto"/>
          <w:szCs w:val="21"/>
          <w:highlight w:val="none"/>
          <w:u w:val="single"/>
        </w:rPr>
        <w:t>、分类</w:t>
      </w:r>
      <w:r>
        <w:rPr>
          <w:color w:val="auto"/>
          <w:szCs w:val="21"/>
          <w:highlight w:val="none"/>
          <w:u w:val="single"/>
        </w:rPr>
        <w:t>垃圾场</w:t>
      </w:r>
      <w:r>
        <w:rPr>
          <w:rFonts w:hint="eastAsia"/>
          <w:color w:val="auto"/>
          <w:szCs w:val="21"/>
          <w:highlight w:val="none"/>
          <w:u w:val="single"/>
        </w:rPr>
        <w:t>（箱）</w:t>
      </w:r>
      <w:r>
        <w:rPr>
          <w:color w:val="auto"/>
          <w:szCs w:val="21"/>
          <w:highlight w:val="none"/>
          <w:u w:val="single"/>
        </w:rPr>
        <w:t>，不得在施工区内任意堆放或乱倒垃圾，定期将垃圾清理外运。</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10</w:t>
      </w:r>
      <w:r>
        <w:rPr>
          <w:color w:val="auto"/>
          <w:szCs w:val="21"/>
          <w:highlight w:val="none"/>
          <w:u w:val="single"/>
        </w:rPr>
        <w:t>施工过程中，资料和工程进度必须同步。每月发包人管理人员对施工进度和资料进行检查，出现问题限期整改，限期</w:t>
      </w:r>
      <w:r>
        <w:rPr>
          <w:rFonts w:hint="eastAsia"/>
          <w:color w:val="auto"/>
          <w:szCs w:val="21"/>
          <w:highlight w:val="none"/>
          <w:u w:val="single"/>
        </w:rPr>
        <w:t>未能整改时向发包人支付违约金1000</w:t>
      </w:r>
      <w:r>
        <w:rPr>
          <w:color w:val="auto"/>
          <w:szCs w:val="21"/>
          <w:highlight w:val="none"/>
          <w:u w:val="single"/>
        </w:rPr>
        <w:t>元人民币。在工程竣工验收前，承包人要按规定将竣工资料交监理验收，由监理出</w:t>
      </w:r>
      <w:r>
        <w:rPr>
          <w:rFonts w:hint="eastAsia"/>
          <w:color w:val="auto"/>
          <w:szCs w:val="21"/>
          <w:highlight w:val="none"/>
          <w:u w:val="single"/>
        </w:rPr>
        <w:t>具</w:t>
      </w:r>
      <w:r>
        <w:rPr>
          <w:color w:val="auto"/>
          <w:szCs w:val="21"/>
          <w:highlight w:val="none"/>
          <w:u w:val="single"/>
        </w:rPr>
        <w:t>相应证明后，发包人方可组织验收。</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11承包人</w:t>
      </w:r>
      <w:r>
        <w:rPr>
          <w:color w:val="auto"/>
          <w:szCs w:val="21"/>
          <w:highlight w:val="none"/>
          <w:u w:val="single"/>
        </w:rPr>
        <w:t>安全管理人员必须持证上岗，</w:t>
      </w:r>
      <w:r>
        <w:rPr>
          <w:rFonts w:hint="eastAsia"/>
          <w:color w:val="auto"/>
          <w:szCs w:val="21"/>
          <w:highlight w:val="none"/>
          <w:u w:val="single"/>
        </w:rPr>
        <w:t>严格按照 “三标”管理体系运行管理，</w:t>
      </w:r>
      <w:r>
        <w:rPr>
          <w:color w:val="auto"/>
          <w:szCs w:val="21"/>
          <w:highlight w:val="none"/>
          <w:u w:val="single"/>
        </w:rPr>
        <w:t>负责检查现场和施工人员安全情况</w:t>
      </w:r>
      <w:r>
        <w:rPr>
          <w:rFonts w:hint="eastAsia"/>
          <w:color w:val="auto"/>
          <w:szCs w:val="21"/>
          <w:highlight w:val="none"/>
          <w:u w:val="single"/>
        </w:rPr>
        <w:t>。</w:t>
      </w:r>
      <w:r>
        <w:rPr>
          <w:color w:val="auto"/>
          <w:szCs w:val="21"/>
          <w:highlight w:val="none"/>
          <w:u w:val="single"/>
        </w:rPr>
        <w:t>如监理和发包人管理人员发现有不安全因素存在</w:t>
      </w:r>
      <w:r>
        <w:rPr>
          <w:rFonts w:hint="eastAsia"/>
          <w:color w:val="auto"/>
          <w:szCs w:val="21"/>
          <w:highlight w:val="none"/>
          <w:u w:val="single"/>
        </w:rPr>
        <w:t>且未采取预防保护的</w:t>
      </w:r>
      <w:r>
        <w:rPr>
          <w:color w:val="auto"/>
          <w:szCs w:val="21"/>
          <w:highlight w:val="none"/>
          <w:u w:val="single"/>
        </w:rPr>
        <w:t>，每</w:t>
      </w:r>
      <w:r>
        <w:rPr>
          <w:rFonts w:hint="eastAsia"/>
          <w:color w:val="auto"/>
          <w:szCs w:val="21"/>
          <w:highlight w:val="none"/>
          <w:u w:val="single"/>
        </w:rPr>
        <w:t>项支付违约金5000</w:t>
      </w:r>
      <w:r>
        <w:rPr>
          <w:color w:val="auto"/>
          <w:szCs w:val="21"/>
          <w:highlight w:val="none"/>
          <w:u w:val="single"/>
        </w:rPr>
        <w:t>元人民币</w:t>
      </w:r>
      <w:r>
        <w:rPr>
          <w:rFonts w:hint="eastAsia"/>
          <w:color w:val="auto"/>
          <w:szCs w:val="21"/>
          <w:highlight w:val="none"/>
          <w:u w:val="single"/>
        </w:rPr>
        <w:t>；</w:t>
      </w:r>
      <w:r>
        <w:rPr>
          <w:color w:val="auto"/>
          <w:szCs w:val="21"/>
          <w:highlight w:val="none"/>
          <w:u w:val="single"/>
        </w:rPr>
        <w:t>经指出未</w:t>
      </w:r>
      <w:r>
        <w:rPr>
          <w:rFonts w:hint="eastAsia"/>
          <w:color w:val="auto"/>
          <w:szCs w:val="21"/>
          <w:highlight w:val="none"/>
          <w:u w:val="single"/>
        </w:rPr>
        <w:t>及时</w:t>
      </w:r>
      <w:r>
        <w:rPr>
          <w:color w:val="auto"/>
          <w:szCs w:val="21"/>
          <w:highlight w:val="none"/>
          <w:u w:val="single"/>
        </w:rPr>
        <w:t>纠正</w:t>
      </w:r>
      <w:r>
        <w:rPr>
          <w:rFonts w:hint="eastAsia"/>
          <w:color w:val="auto"/>
          <w:szCs w:val="21"/>
          <w:highlight w:val="none"/>
          <w:u w:val="single"/>
        </w:rPr>
        <w:t>，再次检查又发现问题的，则支付违约金10000元/项和责令停工整改；</w:t>
      </w:r>
      <w:r>
        <w:rPr>
          <w:color w:val="auto"/>
          <w:szCs w:val="21"/>
          <w:highlight w:val="none"/>
          <w:u w:val="single"/>
        </w:rPr>
        <w:t>出现安全事故</w:t>
      </w:r>
      <w:r>
        <w:rPr>
          <w:rFonts w:hint="eastAsia"/>
          <w:color w:val="auto"/>
          <w:szCs w:val="21"/>
          <w:highlight w:val="none"/>
          <w:u w:val="single"/>
        </w:rPr>
        <w:t>的</w:t>
      </w:r>
      <w:r>
        <w:rPr>
          <w:color w:val="auto"/>
          <w:szCs w:val="21"/>
          <w:highlight w:val="none"/>
          <w:u w:val="single"/>
        </w:rPr>
        <w:t>，</w:t>
      </w:r>
      <w:r>
        <w:rPr>
          <w:rFonts w:hint="eastAsia"/>
          <w:color w:val="auto"/>
          <w:szCs w:val="21"/>
          <w:highlight w:val="none"/>
          <w:u w:val="single"/>
        </w:rPr>
        <w:t>承包人应当承担全部责任后果</w:t>
      </w:r>
      <w:r>
        <w:rPr>
          <w:color w:val="auto"/>
          <w:szCs w:val="21"/>
          <w:highlight w:val="none"/>
          <w:u w:val="single"/>
        </w:rPr>
        <w:t>。</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12承包人</w:t>
      </w:r>
      <w:r>
        <w:rPr>
          <w:color w:val="auto"/>
          <w:szCs w:val="21"/>
          <w:highlight w:val="none"/>
          <w:u w:val="single"/>
        </w:rPr>
        <w:t>现场用电必须按照发包人要求，三相五线制，一机一闸必须带漏电保护，不许用电炉。如施工现场出现用电漏电或短路跳闸，造成停电、影响</w:t>
      </w:r>
      <w:r>
        <w:rPr>
          <w:rFonts w:hint="eastAsia"/>
          <w:color w:val="auto"/>
          <w:szCs w:val="21"/>
          <w:highlight w:val="none"/>
          <w:u w:val="single"/>
        </w:rPr>
        <w:t>到</w:t>
      </w:r>
      <w:r>
        <w:rPr>
          <w:color w:val="auto"/>
          <w:szCs w:val="21"/>
          <w:highlight w:val="none"/>
          <w:u w:val="single"/>
        </w:rPr>
        <w:t>发包人用电</w:t>
      </w:r>
      <w:r>
        <w:rPr>
          <w:rFonts w:hint="eastAsia"/>
          <w:color w:val="auto"/>
          <w:szCs w:val="21"/>
          <w:highlight w:val="none"/>
          <w:u w:val="single"/>
        </w:rPr>
        <w:t>的</w:t>
      </w:r>
      <w:r>
        <w:rPr>
          <w:color w:val="auto"/>
          <w:szCs w:val="21"/>
          <w:highlight w:val="none"/>
          <w:u w:val="single"/>
        </w:rPr>
        <w:t>，每次</w:t>
      </w:r>
      <w:r>
        <w:rPr>
          <w:rFonts w:hint="eastAsia"/>
          <w:color w:val="auto"/>
          <w:szCs w:val="21"/>
          <w:highlight w:val="none"/>
          <w:u w:val="single"/>
        </w:rPr>
        <w:t>支付违约金</w:t>
      </w:r>
      <w:r>
        <w:rPr>
          <w:color w:val="auto"/>
          <w:szCs w:val="21"/>
          <w:highlight w:val="none"/>
          <w:u w:val="single"/>
        </w:rPr>
        <w:t>2000元。</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13承包人负责办理商砼和泵送设备占道有关手续，费用已含在报价中。</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14</w:t>
      </w:r>
      <w:r>
        <w:rPr>
          <w:color w:val="auto"/>
          <w:szCs w:val="21"/>
          <w:highlight w:val="none"/>
          <w:u w:val="single"/>
        </w:rPr>
        <w:t>本工程竣工</w:t>
      </w:r>
      <w:r>
        <w:rPr>
          <w:rFonts w:hint="eastAsia"/>
          <w:color w:val="auto"/>
          <w:szCs w:val="21"/>
          <w:highlight w:val="none"/>
          <w:u w:val="single"/>
        </w:rPr>
        <w:t>验收合格</w:t>
      </w:r>
      <w:r>
        <w:rPr>
          <w:color w:val="auto"/>
          <w:szCs w:val="21"/>
          <w:highlight w:val="none"/>
          <w:u w:val="single"/>
        </w:rPr>
        <w:t>后，</w:t>
      </w:r>
      <w:r>
        <w:rPr>
          <w:rFonts w:hint="eastAsia"/>
          <w:color w:val="auto"/>
          <w:szCs w:val="21"/>
          <w:highlight w:val="none"/>
          <w:u w:val="single"/>
        </w:rPr>
        <w:t>承包人</w:t>
      </w:r>
      <w:r>
        <w:rPr>
          <w:color w:val="auto"/>
          <w:szCs w:val="21"/>
          <w:highlight w:val="none"/>
          <w:u w:val="single"/>
        </w:rPr>
        <w:t>应</w:t>
      </w:r>
      <w:r>
        <w:rPr>
          <w:rFonts w:hint="eastAsia"/>
          <w:color w:val="auto"/>
          <w:szCs w:val="21"/>
          <w:highlight w:val="none"/>
          <w:u w:val="single"/>
        </w:rPr>
        <w:t>在发包人规定时间内</w:t>
      </w:r>
      <w:r>
        <w:rPr>
          <w:color w:val="auto"/>
          <w:szCs w:val="21"/>
          <w:highlight w:val="none"/>
          <w:u w:val="single"/>
        </w:rPr>
        <w:t>免费将施工现场周围和施工单位生活区周围清除干净；无建筑材料、无建筑设备、无临时垃圾、无坑池渠沟、无掩埋的硬化道路和垃圾，场地整洁。否则发包人不予支付工程款。</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15</w:t>
      </w:r>
      <w:r>
        <w:rPr>
          <w:color w:val="auto"/>
          <w:szCs w:val="21"/>
          <w:highlight w:val="none"/>
          <w:u w:val="single"/>
        </w:rPr>
        <w:t>承包单位的</w:t>
      </w:r>
      <w:r>
        <w:rPr>
          <w:rFonts w:hint="eastAsia"/>
          <w:color w:val="auto"/>
          <w:szCs w:val="21"/>
          <w:highlight w:val="none"/>
          <w:u w:val="single"/>
        </w:rPr>
        <w:t>项目经理部</w:t>
      </w:r>
      <w:r>
        <w:rPr>
          <w:color w:val="auto"/>
          <w:szCs w:val="21"/>
          <w:highlight w:val="none"/>
          <w:u w:val="single"/>
        </w:rPr>
        <w:t>到位人员</w:t>
      </w:r>
      <w:r>
        <w:rPr>
          <w:rFonts w:hint="eastAsia"/>
          <w:color w:val="auto"/>
          <w:szCs w:val="21"/>
          <w:highlight w:val="none"/>
          <w:u w:val="single"/>
        </w:rPr>
        <w:t>、投入劳动力、投入机械设备、投入周转材料等</w:t>
      </w:r>
      <w:r>
        <w:rPr>
          <w:color w:val="auto"/>
          <w:szCs w:val="21"/>
          <w:highlight w:val="none"/>
          <w:u w:val="single"/>
        </w:rPr>
        <w:t>必须</w:t>
      </w:r>
      <w:r>
        <w:rPr>
          <w:rFonts w:hint="eastAsia"/>
          <w:color w:val="auto"/>
          <w:szCs w:val="21"/>
          <w:highlight w:val="none"/>
          <w:u w:val="single"/>
        </w:rPr>
        <w:t>与投标</w:t>
      </w:r>
      <w:r>
        <w:rPr>
          <w:color w:val="auto"/>
          <w:szCs w:val="21"/>
          <w:highlight w:val="none"/>
          <w:u w:val="single"/>
        </w:rPr>
        <w:t>施工组织设计所列相符，否则视为中标人违约</w:t>
      </w:r>
      <w:r>
        <w:rPr>
          <w:rFonts w:hint="eastAsia"/>
          <w:color w:val="auto"/>
          <w:szCs w:val="21"/>
          <w:highlight w:val="none"/>
          <w:u w:val="single"/>
        </w:rPr>
        <w:t>，应按每项5万元向发包人支付违约金。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18承包单位进场后应承担办理有关</w:t>
      </w:r>
      <w:r>
        <w:rPr>
          <w:rFonts w:hint="eastAsia" w:ascii="宋体" w:hAnsi="宋体" w:cs="宋体"/>
          <w:color w:val="auto"/>
          <w:szCs w:val="21"/>
          <w:highlight w:val="none"/>
          <w:u w:val="single"/>
        </w:rPr>
        <w:t>施工许可证、</w:t>
      </w:r>
      <w:r>
        <w:rPr>
          <w:rFonts w:hint="eastAsia"/>
          <w:color w:val="auto"/>
          <w:szCs w:val="21"/>
          <w:highlight w:val="none"/>
          <w:u w:val="single"/>
        </w:rPr>
        <w:t>环保、卫生、城管、噪音等有关手续，</w:t>
      </w:r>
      <w:r>
        <w:rPr>
          <w:rFonts w:hint="eastAsia" w:ascii="宋体" w:hAnsi="宋体" w:cs="宋体"/>
          <w:color w:val="auto"/>
          <w:szCs w:val="21"/>
          <w:highlight w:val="none"/>
          <w:u w:val="single"/>
        </w:rPr>
        <w:t>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20本项目各分包单位及相关其他用水用电单位分别挂分表计量。</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22所有专业工种必须持证上岗，证书等级必须满足国家有关文件规定。</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24税务条款</w:t>
      </w:r>
    </w:p>
    <w:p>
      <w:pPr>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pPr>
        <w:spacing w:line="400" w:lineRule="exact"/>
        <w:ind w:firstLine="420" w:firstLineChars="200"/>
        <w:jc w:val="left"/>
        <w:rPr>
          <w:rFonts w:ascii="宋体" w:hAnsi="宋体"/>
          <w:b/>
          <w:color w:val="auto"/>
          <w:szCs w:val="21"/>
          <w:highlight w:val="none"/>
        </w:rPr>
      </w:pPr>
      <w:r>
        <w:rPr>
          <w:rFonts w:hint="eastAsia" w:ascii="Times New Roman" w:hAnsi="Times New Roman" w:eastAsia="宋体" w:cs="Times New Roman"/>
          <w:color w:val="auto"/>
          <w:szCs w:val="21"/>
          <w:highlight w:val="none"/>
          <w:u w:val="single"/>
        </w:rPr>
        <w:br w:type="page"/>
      </w:r>
      <w:r>
        <w:rPr>
          <w:rFonts w:ascii="宋体" w:hAnsi="宋体"/>
          <w:b/>
          <w:color w:val="auto"/>
          <w:szCs w:val="21"/>
          <w:highlight w:val="none"/>
        </w:rPr>
        <w:t>附件</w:t>
      </w:r>
    </w:p>
    <w:p>
      <w:pPr>
        <w:spacing w:line="360" w:lineRule="auto"/>
        <w:jc w:val="left"/>
        <w:rPr>
          <w:rFonts w:hint="eastAsia" w:ascii="宋体" w:hAnsi="宋体"/>
          <w:color w:val="auto"/>
          <w:szCs w:val="21"/>
          <w:highlight w:val="none"/>
        </w:rPr>
      </w:pPr>
      <w:r>
        <w:rPr>
          <w:rFonts w:hint="eastAsia" w:ascii="宋体" w:hAnsi="宋体"/>
          <w:color w:val="auto"/>
          <w:szCs w:val="21"/>
          <w:highlight w:val="none"/>
        </w:rPr>
        <w:t>协议书附件：</w:t>
      </w:r>
    </w:p>
    <w:p>
      <w:pPr>
        <w:spacing w:line="360" w:lineRule="auto"/>
        <w:jc w:val="left"/>
        <w:rPr>
          <w:rFonts w:ascii="宋体" w:hAnsi="宋体"/>
          <w:color w:val="auto"/>
          <w:szCs w:val="21"/>
          <w:highlight w:val="none"/>
        </w:rPr>
      </w:pPr>
      <w:r>
        <w:rPr>
          <w:rFonts w:hint="eastAsia" w:ascii="宋体" w:hAnsi="宋体"/>
          <w:color w:val="auto"/>
          <w:szCs w:val="21"/>
          <w:highlight w:val="none"/>
        </w:rPr>
        <w:t>专用合同条款附件：</w:t>
      </w:r>
    </w:p>
    <w:p>
      <w:pPr>
        <w:spacing w:line="360" w:lineRule="auto"/>
        <w:jc w:val="left"/>
        <w:rPr>
          <w:rFonts w:ascii="宋体" w:hAnsi="宋体"/>
          <w:color w:val="auto"/>
          <w:szCs w:val="21"/>
          <w:highlight w:val="none"/>
        </w:rPr>
      </w:pPr>
      <w:bookmarkStart w:id="454" w:name="_Toc6782_WPSOffice_Level2"/>
      <w:r>
        <w:rPr>
          <w:rFonts w:ascii="宋体" w:hAnsi="宋体"/>
          <w:color w:val="auto"/>
          <w:szCs w:val="21"/>
          <w:highlight w:val="none"/>
        </w:rPr>
        <w:t>附件</w:t>
      </w:r>
      <w:r>
        <w:rPr>
          <w:rFonts w:hint="eastAsia" w:ascii="宋体" w:hAnsi="宋体"/>
          <w:color w:val="auto"/>
          <w:szCs w:val="21"/>
          <w:highlight w:val="none"/>
        </w:rPr>
        <w:t>1</w:t>
      </w:r>
      <w:r>
        <w:rPr>
          <w:rFonts w:ascii="宋体" w:hAnsi="宋体"/>
          <w:color w:val="auto"/>
          <w:szCs w:val="21"/>
          <w:highlight w:val="none"/>
        </w:rPr>
        <w:t>：发包人供应材料设备一览表</w:t>
      </w:r>
      <w:bookmarkEnd w:id="454"/>
    </w:p>
    <w:p>
      <w:pPr>
        <w:spacing w:line="360" w:lineRule="auto"/>
        <w:jc w:val="left"/>
        <w:rPr>
          <w:rFonts w:ascii="宋体" w:hAnsi="宋体"/>
          <w:color w:val="auto"/>
          <w:szCs w:val="21"/>
          <w:highlight w:val="none"/>
        </w:rPr>
      </w:pPr>
      <w:bookmarkStart w:id="455" w:name="_Toc4615_WPSOffice_Level2"/>
      <w:r>
        <w:rPr>
          <w:rFonts w:ascii="宋体" w:hAnsi="宋体"/>
          <w:color w:val="auto"/>
          <w:szCs w:val="21"/>
          <w:highlight w:val="none"/>
        </w:rPr>
        <w:t>附件</w:t>
      </w:r>
      <w:r>
        <w:rPr>
          <w:rFonts w:hint="eastAsia" w:ascii="宋体" w:hAnsi="宋体"/>
          <w:color w:val="auto"/>
          <w:szCs w:val="21"/>
          <w:highlight w:val="none"/>
        </w:rPr>
        <w:t>2</w:t>
      </w:r>
      <w:r>
        <w:rPr>
          <w:rFonts w:ascii="宋体" w:hAnsi="宋体"/>
          <w:color w:val="auto"/>
          <w:szCs w:val="21"/>
          <w:highlight w:val="none"/>
        </w:rPr>
        <w:t>：工程质量保修书</w:t>
      </w:r>
      <w:bookmarkEnd w:id="455"/>
    </w:p>
    <w:p>
      <w:pPr>
        <w:spacing w:line="360" w:lineRule="auto"/>
        <w:jc w:val="left"/>
        <w:rPr>
          <w:rFonts w:ascii="宋体" w:hAnsi="宋体"/>
          <w:color w:val="auto"/>
          <w:szCs w:val="21"/>
          <w:highlight w:val="none"/>
        </w:rPr>
      </w:pPr>
      <w:bookmarkStart w:id="456" w:name="_Toc24155_WPSOffice_Level2"/>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：主要建设工程文件目录</w:t>
      </w:r>
      <w:bookmarkEnd w:id="456"/>
    </w:p>
    <w:p>
      <w:pPr>
        <w:spacing w:line="360" w:lineRule="auto"/>
        <w:jc w:val="left"/>
        <w:rPr>
          <w:rFonts w:ascii="宋体" w:hAnsi="宋体"/>
          <w:color w:val="auto"/>
          <w:szCs w:val="21"/>
          <w:highlight w:val="none"/>
        </w:rPr>
      </w:pPr>
      <w:bookmarkStart w:id="457" w:name="_Toc8967_WPSOffice_Level2"/>
      <w:r>
        <w:rPr>
          <w:rFonts w:ascii="宋体" w:hAnsi="宋体"/>
          <w:color w:val="auto"/>
          <w:szCs w:val="21"/>
          <w:highlight w:val="none"/>
        </w:rPr>
        <w:t>附件</w:t>
      </w:r>
      <w:r>
        <w:rPr>
          <w:rFonts w:hint="eastAsia" w:ascii="宋体" w:hAnsi="宋体"/>
          <w:color w:val="auto"/>
          <w:szCs w:val="21"/>
          <w:highlight w:val="none"/>
        </w:rPr>
        <w:t>4</w:t>
      </w:r>
      <w:r>
        <w:rPr>
          <w:rFonts w:ascii="宋体" w:hAnsi="宋体"/>
          <w:color w:val="auto"/>
          <w:szCs w:val="21"/>
          <w:highlight w:val="none"/>
        </w:rPr>
        <w:t>：承包人用于本工程施工的机械设备表</w:t>
      </w:r>
      <w:bookmarkEnd w:id="457"/>
    </w:p>
    <w:p>
      <w:pPr>
        <w:spacing w:line="360" w:lineRule="auto"/>
        <w:jc w:val="left"/>
        <w:rPr>
          <w:rFonts w:ascii="宋体" w:hAnsi="宋体"/>
          <w:color w:val="auto"/>
          <w:szCs w:val="21"/>
          <w:highlight w:val="none"/>
        </w:rPr>
      </w:pPr>
      <w:bookmarkStart w:id="458" w:name="_Toc20672_WPSOffice_Level2"/>
      <w:r>
        <w:rPr>
          <w:rFonts w:ascii="宋体" w:hAnsi="宋体"/>
          <w:color w:val="auto"/>
          <w:szCs w:val="21"/>
          <w:highlight w:val="none"/>
        </w:rPr>
        <w:t>附件</w:t>
      </w:r>
      <w:r>
        <w:rPr>
          <w:rFonts w:hint="eastAsia" w:ascii="宋体" w:hAnsi="宋体"/>
          <w:color w:val="auto"/>
          <w:szCs w:val="21"/>
          <w:highlight w:val="none"/>
        </w:rPr>
        <w:t>5</w:t>
      </w:r>
      <w:r>
        <w:rPr>
          <w:rFonts w:ascii="宋体" w:hAnsi="宋体"/>
          <w:color w:val="auto"/>
          <w:szCs w:val="21"/>
          <w:highlight w:val="none"/>
        </w:rPr>
        <w:t>：承包人主要施工管理人员表</w:t>
      </w:r>
      <w:bookmarkEnd w:id="458"/>
    </w:p>
    <w:p>
      <w:pPr>
        <w:spacing w:line="360" w:lineRule="auto"/>
        <w:jc w:val="left"/>
        <w:rPr>
          <w:rFonts w:ascii="宋体" w:hAnsi="宋体"/>
          <w:color w:val="auto"/>
          <w:szCs w:val="21"/>
          <w:highlight w:val="none"/>
        </w:rPr>
      </w:pPr>
      <w:bookmarkStart w:id="459" w:name="_Toc10831_WPSOffice_Level2"/>
      <w:r>
        <w:rPr>
          <w:rFonts w:ascii="宋体" w:hAnsi="宋体"/>
          <w:color w:val="auto"/>
          <w:szCs w:val="21"/>
          <w:highlight w:val="none"/>
        </w:rPr>
        <w:t>附件</w:t>
      </w:r>
      <w:r>
        <w:rPr>
          <w:rFonts w:hint="eastAsia" w:ascii="宋体" w:hAnsi="宋体"/>
          <w:color w:val="auto"/>
          <w:szCs w:val="21"/>
          <w:highlight w:val="none"/>
        </w:rPr>
        <w:t>6</w:t>
      </w:r>
      <w:r>
        <w:rPr>
          <w:rFonts w:ascii="宋体" w:hAnsi="宋体"/>
          <w:color w:val="auto"/>
          <w:szCs w:val="21"/>
          <w:highlight w:val="none"/>
        </w:rPr>
        <w:t>：分包人主要施工管理人员表</w:t>
      </w:r>
      <w:bookmarkEnd w:id="459"/>
    </w:p>
    <w:p>
      <w:pPr>
        <w:spacing w:line="360" w:lineRule="auto"/>
        <w:jc w:val="left"/>
        <w:rPr>
          <w:rFonts w:ascii="宋体" w:hAnsi="宋体" w:eastAsia="宋体" w:cs="Times New Roman"/>
          <w:color w:val="auto"/>
          <w:szCs w:val="21"/>
          <w:highlight w:val="none"/>
        </w:rPr>
      </w:pPr>
      <w:bookmarkStart w:id="460" w:name="_Toc32020_WPSOffice_Level2"/>
      <w:r>
        <w:rPr>
          <w:rFonts w:ascii="宋体" w:hAnsi="宋体" w:eastAsia="宋体" w:cs="Times New Roman"/>
          <w:color w:val="auto"/>
          <w:szCs w:val="21"/>
          <w:highlight w:val="none"/>
        </w:rPr>
        <w:t>附件</w:t>
      </w:r>
      <w:r>
        <w:rPr>
          <w:rFonts w:hint="eastAsia" w:ascii="宋体" w:hAnsi="宋体" w:eastAsia="宋体" w:cs="Times New Roman"/>
          <w:color w:val="auto"/>
          <w:szCs w:val="21"/>
          <w:highlight w:val="none"/>
          <w:lang w:val="en-US" w:eastAsia="zh-CN"/>
        </w:rPr>
        <w:t>7</w:t>
      </w:r>
      <w:r>
        <w:rPr>
          <w:rFonts w:ascii="宋体" w:hAnsi="宋体" w:eastAsia="宋体" w:cs="Times New Roman"/>
          <w:color w:val="auto"/>
          <w:szCs w:val="21"/>
          <w:highlight w:val="none"/>
        </w:rPr>
        <w:t>：暂估价一览表</w:t>
      </w:r>
      <w:bookmarkEnd w:id="460"/>
    </w:p>
    <w:p>
      <w:pPr>
        <w:spacing w:line="440" w:lineRule="exact"/>
        <w:rPr>
          <w:rFonts w:ascii="宋体" w:hAnsi="宋体"/>
          <w:color w:val="auto"/>
          <w:szCs w:val="21"/>
          <w:highlight w:val="none"/>
        </w:rPr>
        <w:sectPr>
          <w:footerReference r:id="rId4" w:type="first"/>
          <w:footerReference r:id="rId3"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start="1"/>
          <w:cols w:space="720" w:num="1"/>
          <w:titlePg/>
        </w:sectPr>
      </w:pPr>
      <w:bookmarkStart w:id="461" w:name="_Toc3153_WPSOffice_Level2"/>
    </w:p>
    <w:p>
      <w:pPr>
        <w:adjustRightInd w:val="0"/>
        <w:snapToGrid w:val="0"/>
        <w:spacing w:line="480" w:lineRule="exact"/>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附</w:t>
      </w:r>
      <w:bookmarkStart w:id="462" w:name="_Toc296944564"/>
      <w:bookmarkStart w:id="463" w:name="_Toc267261692"/>
      <w:bookmarkStart w:id="464" w:name="_Toc296891053"/>
      <w:bookmarkStart w:id="465" w:name="_Toc296346726"/>
      <w:bookmarkStart w:id="466" w:name="_Toc296347224"/>
      <w:bookmarkStart w:id="467" w:name="_Toc296503225"/>
      <w:bookmarkStart w:id="468" w:name="_Toc296891265"/>
      <w:r>
        <w:rPr>
          <w:rFonts w:hint="eastAsia" w:ascii="黑体" w:hAnsi="宋体" w:eastAsia="黑体" w:cs="Times New Roman"/>
          <w:sz w:val="28"/>
          <w:szCs w:val="28"/>
          <w:highlight w:val="none"/>
        </w:rPr>
        <w:t>件1：</w:t>
      </w:r>
      <w:bookmarkEnd w:id="461"/>
    </w:p>
    <w:bookmarkEnd w:id="462"/>
    <w:bookmarkEnd w:id="463"/>
    <w:bookmarkEnd w:id="464"/>
    <w:bookmarkEnd w:id="465"/>
    <w:bookmarkEnd w:id="466"/>
    <w:bookmarkEnd w:id="467"/>
    <w:bookmarkEnd w:id="468"/>
    <w:p>
      <w:pPr>
        <w:adjustRightInd w:val="0"/>
        <w:snapToGrid w:val="0"/>
        <w:spacing w:line="480" w:lineRule="exact"/>
        <w:jc w:val="center"/>
        <w:rPr>
          <w:rFonts w:hint="eastAsia" w:ascii="黑体" w:hAnsi="Times New Roman" w:eastAsia="黑体" w:cs="Times New Roman"/>
          <w:sz w:val="36"/>
          <w:szCs w:val="36"/>
          <w:highlight w:val="none"/>
        </w:rPr>
      </w:pPr>
      <w:r>
        <w:rPr>
          <w:rFonts w:hint="eastAsia" w:ascii="黑体" w:hAnsi="Times New Roman" w:eastAsia="黑体" w:cs="Times New Roman"/>
          <w:sz w:val="36"/>
          <w:szCs w:val="36"/>
          <w:highlight w:val="none"/>
        </w:rPr>
        <w:t>发包人供应材料设备一览表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276"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w:t>
            </w:r>
          </w:p>
          <w:p>
            <w:pPr>
              <w:pStyle w:val="9"/>
              <w:keepNext/>
              <w:spacing w:line="440" w:lineRule="exact"/>
              <w:ind w:right="63"/>
              <w:jc w:val="center"/>
              <w:rPr>
                <w:rFonts w:ascii="宋体" w:hAnsi="宋体"/>
                <w:color w:val="auto"/>
                <w:kern w:val="2"/>
                <w:sz w:val="21"/>
                <w:szCs w:val="21"/>
                <w:highlight w:val="none"/>
              </w:rPr>
            </w:pPr>
            <w:r>
              <w:rPr>
                <w:rFonts w:ascii="宋体" w:hAnsi="宋体"/>
                <w:color w:val="auto"/>
                <w:kern w:val="2"/>
                <w:sz w:val="21"/>
                <w:szCs w:val="21"/>
                <w:highlight w:val="none"/>
              </w:rPr>
              <w:t>设备品种</w:t>
            </w:r>
          </w:p>
        </w:tc>
        <w:tc>
          <w:tcPr>
            <w:tcW w:w="1418"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规格型号</w:t>
            </w:r>
          </w:p>
        </w:tc>
        <w:tc>
          <w:tcPr>
            <w:tcW w:w="94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85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044"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992"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等级</w:t>
            </w:r>
          </w:p>
        </w:tc>
        <w:tc>
          <w:tcPr>
            <w:tcW w:w="85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供应</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时间</w:t>
            </w:r>
          </w:p>
        </w:tc>
        <w:tc>
          <w:tcPr>
            <w:tcW w:w="1487"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送达地点</w:t>
            </w:r>
          </w:p>
        </w:tc>
        <w:tc>
          <w:tcPr>
            <w:tcW w:w="992"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bl>
    <w:p>
      <w:pPr>
        <w:spacing w:line="440" w:lineRule="exact"/>
        <w:rPr>
          <w:rFonts w:ascii="宋体" w:hAnsi="宋体"/>
          <w:color w:val="auto"/>
          <w:szCs w:val="21"/>
          <w:highlight w:val="none"/>
        </w:rPr>
      </w:pPr>
    </w:p>
    <w:p>
      <w:pPr>
        <w:adjustRightInd w:val="0"/>
        <w:snapToGrid w:val="0"/>
        <w:spacing w:line="480" w:lineRule="exact"/>
        <w:rPr>
          <w:rFonts w:hint="eastAsia" w:ascii="黑体" w:hAnsi="宋体" w:eastAsia="黑体"/>
          <w:sz w:val="28"/>
          <w:szCs w:val="28"/>
          <w:highlight w:val="none"/>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pPr>
        <w:adjustRightInd w:val="0"/>
        <w:snapToGrid w:val="0"/>
        <w:spacing w:line="480" w:lineRule="exact"/>
        <w:rPr>
          <w:rFonts w:hint="eastAsia" w:ascii="黑体" w:hAnsi="宋体" w:eastAsia="黑体"/>
          <w:sz w:val="28"/>
          <w:szCs w:val="28"/>
          <w:highlight w:val="none"/>
        </w:rPr>
      </w:pPr>
      <w:r>
        <w:rPr>
          <w:rFonts w:hint="eastAsia" w:ascii="黑体" w:hAnsi="宋体" w:eastAsia="黑体"/>
          <w:sz w:val="28"/>
          <w:szCs w:val="28"/>
          <w:highlight w:val="none"/>
        </w:rPr>
        <w:t>附件</w:t>
      </w:r>
      <w:r>
        <w:rPr>
          <w:rFonts w:hint="eastAsia" w:ascii="黑体" w:hAnsi="宋体" w:eastAsia="黑体"/>
          <w:sz w:val="28"/>
          <w:szCs w:val="28"/>
          <w:highlight w:val="none"/>
          <w:lang w:val="en-US" w:eastAsia="zh-CN"/>
        </w:rPr>
        <w:t>2</w:t>
      </w:r>
      <w:r>
        <w:rPr>
          <w:rFonts w:hint="eastAsia" w:ascii="黑体" w:hAnsi="宋体" w:eastAsia="黑体"/>
          <w:sz w:val="28"/>
          <w:szCs w:val="28"/>
          <w:highlight w:val="none"/>
        </w:rPr>
        <w:t>：</w:t>
      </w:r>
    </w:p>
    <w:p>
      <w:pPr>
        <w:adjustRightInd w:val="0"/>
        <w:snapToGrid w:val="0"/>
        <w:spacing w:line="480" w:lineRule="exact"/>
        <w:jc w:val="center"/>
        <w:rPr>
          <w:rFonts w:hint="eastAsia" w:ascii="黑体" w:eastAsia="黑体"/>
          <w:sz w:val="36"/>
          <w:szCs w:val="36"/>
          <w:highlight w:val="none"/>
        </w:rPr>
      </w:pPr>
      <w:r>
        <w:rPr>
          <w:rFonts w:hint="eastAsia" w:ascii="黑体" w:eastAsia="黑体"/>
          <w:sz w:val="36"/>
          <w:szCs w:val="36"/>
          <w:highlight w:val="none"/>
        </w:rPr>
        <w:t>工程质量保修书</w:t>
      </w:r>
    </w:p>
    <w:p>
      <w:pPr>
        <w:adjustRightInd w:val="0"/>
        <w:snapToGrid w:val="0"/>
        <w:spacing w:line="360" w:lineRule="auto"/>
        <w:rPr>
          <w:rFonts w:hint="eastAsia" w:ascii="黑体" w:eastAsia="黑体"/>
          <w:sz w:val="32"/>
          <w:szCs w:val="32"/>
          <w:highlight w:val="none"/>
        </w:rPr>
      </w:pPr>
    </w:p>
    <w:p>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发包人：（</w:t>
      </w:r>
      <w:r>
        <w:rPr>
          <w:rFonts w:hint="eastAsia" w:ascii="宋体" w:hAnsi="宋体"/>
          <w:szCs w:val="21"/>
          <w:highlight w:val="none"/>
        </w:rPr>
        <w:t>采购人</w:t>
      </w:r>
      <w:r>
        <w:rPr>
          <w:rFonts w:ascii="宋体" w:hAnsi="宋体"/>
          <w:szCs w:val="21"/>
          <w:highlight w:val="none"/>
        </w:rPr>
        <w:t>）</w:t>
      </w:r>
      <w:r>
        <w:rPr>
          <w:rFonts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承包人：（</w:t>
      </w:r>
      <w:r>
        <w:rPr>
          <w:rFonts w:hint="eastAsia" w:ascii="宋体" w:hAnsi="宋体"/>
          <w:szCs w:val="21"/>
          <w:highlight w:val="none"/>
        </w:rPr>
        <w:t>供应商</w:t>
      </w:r>
      <w:r>
        <w:rPr>
          <w:rFonts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pPr>
        <w:adjustRightInd w:val="0"/>
        <w:snapToGrid w:val="0"/>
        <w:spacing w:line="360" w:lineRule="auto"/>
        <w:ind w:firstLine="480"/>
        <w:rPr>
          <w:rFonts w:ascii="宋体" w:hAnsi="宋体"/>
          <w:szCs w:val="21"/>
          <w:highlight w:val="none"/>
          <w:u w:val="single"/>
        </w:rPr>
      </w:pP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为保证</w:t>
      </w:r>
      <w:r>
        <w:rPr>
          <w:rFonts w:ascii="宋体" w:hAnsi="宋体"/>
          <w:szCs w:val="21"/>
          <w:highlight w:val="none"/>
          <w:u w:val="single"/>
        </w:rPr>
        <w:t xml:space="preserve">                                                    </w:t>
      </w:r>
      <w:r>
        <w:rPr>
          <w:rFonts w:ascii="宋体" w:hAnsi="宋体"/>
          <w:szCs w:val="21"/>
          <w:highlight w:val="none"/>
        </w:rPr>
        <w:t>（工程名称）在合理使用期限内正常使用，发包人和承包人根据</w:t>
      </w:r>
      <w:r>
        <w:rPr>
          <w:rFonts w:hint="eastAsia" w:ascii="宋体" w:hAnsi="宋体"/>
          <w:szCs w:val="21"/>
          <w:highlight w:val="none"/>
        </w:rPr>
        <w:t>《中华人民共和国政府采购法》</w:t>
      </w:r>
      <w:r>
        <w:rPr>
          <w:rFonts w:ascii="宋体" w:hAnsi="宋体"/>
          <w:szCs w:val="21"/>
          <w:highlight w:val="none"/>
        </w:rPr>
        <w:t>《中华人民共和国建筑法》《建设工程质量管理条例》，经协商一致，签订工程质量保修书，承包人在质量保修期内应按照有关规定及双方约定承担工程质量保修责任。</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1.质量保修范围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420" w:firstLineChars="200"/>
        <w:rPr>
          <w:rFonts w:hint="eastAsia" w:ascii="宋体" w:hAnsi="宋体"/>
          <w:szCs w:val="21"/>
          <w:highlight w:val="none"/>
          <w:u w:val="single"/>
        </w:rPr>
      </w:pPr>
      <w:r>
        <w:rPr>
          <w:rFonts w:ascii="宋体" w:hAnsi="宋体"/>
          <w:szCs w:val="21"/>
          <w:highlight w:val="none"/>
        </w:rPr>
        <w:t>（1）</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u w:val="single"/>
        </w:rPr>
        <w:t xml:space="preserve">                                                                            </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2. 质量保修期</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 xml:space="preserve"> 双方根据《建设工程质量管理条例》及有关规定，约定本工程质量保修期如下：</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（1）地基基础工程、主体结构工程为设计文件规定的合理使用年限；</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（2）屋面防水工程、有防水要求的卫生间、房间和外墙面的防渗漏工程为：</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5</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（3）电气管线工程、</w:t>
      </w:r>
      <w:r>
        <w:rPr>
          <w:rFonts w:hint="eastAsia" w:ascii="宋体" w:hAnsi="宋体"/>
          <w:szCs w:val="21"/>
          <w:highlight w:val="none"/>
        </w:rPr>
        <w:t>给排水管道</w:t>
      </w:r>
      <w:r>
        <w:rPr>
          <w:rFonts w:ascii="宋体" w:hAnsi="宋体"/>
          <w:szCs w:val="21"/>
          <w:highlight w:val="none"/>
        </w:rPr>
        <w:t>、设备安装工程为：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（4）供热、供冷系统工程为：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个采暖期、供冷期；</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（5）装饰装修工程为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（6）其他项目</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3. 质量保修责任</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3.1 属于保修范围的项目，承包人应在接到通知后的7天内派人保修，承包人不在约定期限内派人保修，发包人可自行或指派第三方保修。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3.2 发生紧急抢修事故的，承包人在接到通知后，应立即到达事故现场抢修。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3.3 在国家规定的工程合理使用期限内，承包人应确保地基基础工程和主体结构的安全和质量。凡出现</w:t>
      </w:r>
      <w:r>
        <w:rPr>
          <w:rFonts w:hint="eastAsia" w:ascii="宋体" w:hAnsi="宋体"/>
          <w:szCs w:val="21"/>
          <w:highlight w:val="none"/>
        </w:rPr>
        <w:t>其</w:t>
      </w:r>
      <w:r>
        <w:rPr>
          <w:rFonts w:ascii="宋体" w:hAnsi="宋体"/>
          <w:szCs w:val="21"/>
          <w:highlight w:val="none"/>
        </w:rPr>
        <w:t>质量问题，应立即报告当地建设行政主管部门，由设计单位提出保修方案，承包人应立即实施保修。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3.4 质量保修完成后，由发包人组织验收。</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4. 质量保修费用</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质量保修费用及相关的损害赔偿费，由造成质量缺陷的责任方承担。</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5. 质量保证金</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质量保证金的使用、约定、支付、返还与本合同的质量保证金赋予的约定一致。</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6 .其他</w:t>
      </w:r>
    </w:p>
    <w:p>
      <w:pPr>
        <w:adjustRightInd w:val="0"/>
        <w:snapToGrid w:val="0"/>
        <w:spacing w:line="360" w:lineRule="auto"/>
        <w:ind w:firstLine="420" w:firstLineChars="200"/>
        <w:rPr>
          <w:rFonts w:hint="eastAsia" w:ascii="宋体" w:hAnsi="宋体"/>
          <w:szCs w:val="21"/>
          <w:highlight w:val="none"/>
          <w:u w:val="single"/>
        </w:rPr>
      </w:pPr>
      <w:r>
        <w:rPr>
          <w:rFonts w:ascii="宋体" w:hAnsi="宋体"/>
          <w:szCs w:val="21"/>
          <w:highlight w:val="none"/>
        </w:rPr>
        <w:t>6.1 双方约定的其它工程质量保修事项：</w:t>
      </w:r>
      <w:r>
        <w:rPr>
          <w:rFonts w:ascii="宋体" w:hAnsi="宋体"/>
          <w:szCs w:val="21"/>
          <w:highlight w:val="none"/>
          <w:u w:val="single"/>
        </w:rPr>
        <w:t xml:space="preserve">                              </w:t>
      </w:r>
      <w:r>
        <w:rPr>
          <w:rFonts w:hint="eastAsia" w:ascii="宋体" w:hAnsi="宋体"/>
          <w:szCs w:val="21"/>
          <w:highlight w:val="none"/>
          <w:u w:val="single"/>
        </w:rPr>
        <w:t xml:space="preserve">               </w:t>
      </w:r>
    </w:p>
    <w:p>
      <w:pPr>
        <w:adjustRightInd w:val="0"/>
        <w:snapToGrid w:val="0"/>
        <w:spacing w:line="360" w:lineRule="auto"/>
        <w:rPr>
          <w:rFonts w:hint="eastAsia" w:ascii="宋体" w:hAnsi="宋体"/>
          <w:szCs w:val="21"/>
          <w:highlight w:val="none"/>
          <w:u w:val="single"/>
        </w:rPr>
      </w:pPr>
      <w:r>
        <w:rPr>
          <w:rFonts w:ascii="宋体" w:hAnsi="宋体"/>
          <w:szCs w:val="21"/>
          <w:highlight w:val="none"/>
          <w:u w:val="single"/>
        </w:rPr>
        <w:t xml:space="preserve">                                                                      </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6.2 本工程质量保修书，由发包人承包人在工程竣工验收前签署，作为合同附件，其有效期限至保修期满。</w:t>
      </w:r>
    </w:p>
    <w:p>
      <w:pPr>
        <w:adjustRightInd w:val="0"/>
        <w:snapToGrid w:val="0"/>
        <w:spacing w:line="360" w:lineRule="auto"/>
        <w:ind w:firstLine="480"/>
        <w:rPr>
          <w:rFonts w:ascii="宋体" w:hAnsi="宋体"/>
          <w:szCs w:val="21"/>
          <w:highlight w:val="none"/>
        </w:rPr>
      </w:pPr>
    </w:p>
    <w:p>
      <w:pPr>
        <w:adjustRightInd w:val="0"/>
        <w:snapToGrid w:val="0"/>
        <w:spacing w:line="360" w:lineRule="auto"/>
        <w:ind w:firstLine="480"/>
        <w:rPr>
          <w:rFonts w:ascii="宋体" w:hAnsi="宋体"/>
          <w:szCs w:val="21"/>
          <w:highlight w:val="none"/>
        </w:rPr>
      </w:pPr>
    </w:p>
    <w:p>
      <w:pPr>
        <w:adjustRightInd w:val="0"/>
        <w:snapToGrid w:val="0"/>
        <w:spacing w:line="480" w:lineRule="auto"/>
        <w:ind w:firstLine="420" w:firstLineChars="200"/>
        <w:rPr>
          <w:rFonts w:hint="eastAsia" w:ascii="宋体" w:hAnsi="宋体"/>
          <w:szCs w:val="21"/>
          <w:highlight w:val="none"/>
          <w:u w:val="single"/>
        </w:rPr>
      </w:pPr>
      <w:r>
        <w:rPr>
          <w:rFonts w:ascii="宋体" w:hAnsi="宋体"/>
          <w:szCs w:val="21"/>
          <w:highlight w:val="none"/>
        </w:rPr>
        <w:t>发包人（公章）：</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rPr>
        <w:t xml:space="preserve">   </w:t>
      </w:r>
      <w:r>
        <w:rPr>
          <w:rFonts w:ascii="宋体" w:hAnsi="宋体"/>
          <w:szCs w:val="21"/>
          <w:highlight w:val="none"/>
        </w:rPr>
        <w:t>承包人（公章）：</w:t>
      </w:r>
      <w:r>
        <w:rPr>
          <w:rFonts w:hint="eastAsia" w:ascii="宋体" w:hAnsi="宋体"/>
          <w:szCs w:val="21"/>
          <w:highlight w:val="none"/>
          <w:u w:val="single"/>
        </w:rPr>
        <w:t xml:space="preserve">                    </w:t>
      </w:r>
    </w:p>
    <w:p>
      <w:pPr>
        <w:adjustRightInd w:val="0"/>
        <w:snapToGrid w:val="0"/>
        <w:spacing w:line="480" w:lineRule="auto"/>
        <w:ind w:firstLine="420" w:firstLineChars="200"/>
        <w:rPr>
          <w:rFonts w:hint="eastAsia" w:ascii="宋体" w:hAnsi="宋体"/>
          <w:szCs w:val="21"/>
          <w:highlight w:val="none"/>
          <w:u w:val="single"/>
        </w:rPr>
      </w:pPr>
      <w:r>
        <w:rPr>
          <w:rFonts w:ascii="宋体" w:hAnsi="宋体"/>
          <w:szCs w:val="21"/>
          <w:highlight w:val="none"/>
        </w:rPr>
        <w:t>法定代表人（签名）：</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法定代表人（签名）：</w:t>
      </w:r>
      <w:r>
        <w:rPr>
          <w:rFonts w:hint="eastAsia" w:ascii="宋体" w:hAnsi="宋体"/>
          <w:szCs w:val="21"/>
          <w:highlight w:val="none"/>
          <w:u w:val="single"/>
        </w:rPr>
        <w:t xml:space="preserve">                   </w:t>
      </w:r>
    </w:p>
    <w:p>
      <w:pPr>
        <w:adjustRightInd w:val="0"/>
        <w:snapToGrid w:val="0"/>
        <w:spacing w:line="480" w:lineRule="auto"/>
        <w:ind w:firstLine="420" w:firstLineChars="200"/>
        <w:rPr>
          <w:rFonts w:hint="eastAsia" w:ascii="宋体" w:hAnsi="宋体"/>
          <w:b/>
          <w:szCs w:val="21"/>
          <w:highlight w:val="none"/>
        </w:rPr>
      </w:pPr>
      <w:r>
        <w:rPr>
          <w:rFonts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ascii="宋体" w:hAnsi="宋体"/>
          <w:szCs w:val="21"/>
          <w:highlight w:val="none"/>
        </w:rPr>
        <w:t xml:space="preserve">日            </w:t>
      </w:r>
      <w:r>
        <w:rPr>
          <w:rFonts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ascii="宋体" w:hAnsi="宋体"/>
          <w:szCs w:val="21"/>
          <w:highlight w:val="none"/>
        </w:rPr>
        <w:t>日</w:t>
      </w:r>
    </w:p>
    <w:p>
      <w:pPr>
        <w:rPr>
          <w:rFonts w:hint="eastAsia" w:ascii="宋体" w:hAnsi="宋体"/>
          <w:b/>
          <w:szCs w:val="21"/>
          <w:highlight w:val="none"/>
        </w:rPr>
      </w:pPr>
    </w:p>
    <w:p>
      <w:pPr>
        <w:rPr>
          <w:rFonts w:hint="eastAsia" w:ascii="宋体" w:hAnsi="宋体"/>
          <w:b/>
          <w:szCs w:val="21"/>
          <w:highlight w:val="none"/>
        </w:rPr>
      </w:pPr>
    </w:p>
    <w:p>
      <w:pPr>
        <w:rPr>
          <w:rFonts w:hint="eastAsia" w:ascii="宋体" w:hAnsi="宋体"/>
          <w:b/>
          <w:sz w:val="28"/>
          <w:szCs w:val="28"/>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spacing w:line="440" w:lineRule="exact"/>
        <w:rPr>
          <w:rFonts w:hint="eastAsia" w:ascii="黑体" w:hAnsi="宋体" w:eastAsia="黑体" w:cs="Times New Roman"/>
          <w:sz w:val="28"/>
          <w:szCs w:val="28"/>
          <w:highlight w:val="none"/>
        </w:rPr>
      </w:pPr>
      <w:bookmarkStart w:id="469" w:name="_Toc9346_WPSOffice_Level2"/>
      <w:r>
        <w:rPr>
          <w:rFonts w:hint="eastAsia" w:ascii="黑体" w:hAnsi="宋体" w:eastAsia="黑体" w:cs="Times New Roman"/>
          <w:sz w:val="28"/>
          <w:szCs w:val="28"/>
          <w:highlight w:val="none"/>
        </w:rPr>
        <w:br w:type="page"/>
      </w:r>
      <w:r>
        <w:rPr>
          <w:rFonts w:hint="eastAsia" w:ascii="黑体" w:hAnsi="宋体" w:eastAsia="黑体" w:cs="Times New Roman"/>
          <w:sz w:val="28"/>
          <w:szCs w:val="28"/>
          <w:highlight w:val="none"/>
        </w:rPr>
        <w:t>附件3：</w:t>
      </w:r>
      <w:bookmarkEnd w:id="469"/>
    </w:p>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主要建设工程文件目录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文件名称</w:t>
            </w:r>
          </w:p>
        </w:tc>
        <w:tc>
          <w:tcPr>
            <w:tcW w:w="1276"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套数</w:t>
            </w:r>
          </w:p>
        </w:tc>
        <w:tc>
          <w:tcPr>
            <w:tcW w:w="145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费用</w:t>
            </w:r>
            <w:r>
              <w:rPr>
                <w:rFonts w:hint="eastAsia" w:ascii="宋体" w:hAnsi="宋体"/>
                <w:color w:val="auto"/>
                <w:kern w:val="2"/>
                <w:sz w:val="21"/>
                <w:szCs w:val="21"/>
                <w:highlight w:val="none"/>
              </w:rPr>
              <w:t>（元）</w:t>
            </w:r>
          </w:p>
        </w:tc>
        <w:tc>
          <w:tcPr>
            <w:tcW w:w="1243"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p>
        </w:tc>
        <w:tc>
          <w:tcPr>
            <w:tcW w:w="1450"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移交时间</w:t>
            </w:r>
          </w:p>
        </w:tc>
        <w:tc>
          <w:tcPr>
            <w:tcW w:w="1667"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pPr>
    </w:p>
    <w:p>
      <w:pPr>
        <w:spacing w:line="440" w:lineRule="exact"/>
        <w:rPr>
          <w:rFonts w:ascii="宋体" w:hAnsi="宋体"/>
          <w:color w:val="auto"/>
          <w:szCs w:val="21"/>
          <w:highlight w:val="none"/>
        </w:rPr>
      </w:pPr>
      <w:r>
        <w:rPr>
          <w:rFonts w:ascii="宋体" w:hAnsi="宋体"/>
          <w:color w:val="auto"/>
          <w:szCs w:val="21"/>
          <w:highlight w:val="none"/>
        </w:rPr>
        <w:br w:type="page"/>
      </w:r>
      <w:bookmarkStart w:id="470" w:name="_Toc23281_WPSOffice_Level2"/>
      <w:r>
        <w:rPr>
          <w:rFonts w:hint="eastAsia" w:ascii="黑体" w:hAnsi="宋体" w:eastAsia="黑体" w:cs="Times New Roman"/>
          <w:sz w:val="28"/>
          <w:szCs w:val="28"/>
          <w:highlight w:val="none"/>
        </w:rPr>
        <w:t>附</w:t>
      </w:r>
      <w:bookmarkStart w:id="471" w:name="_Toc267261698"/>
      <w:bookmarkStart w:id="472" w:name="_Toc296891055"/>
      <w:bookmarkStart w:id="473" w:name="_Toc296891267"/>
      <w:bookmarkStart w:id="474" w:name="_Toc296944566"/>
      <w:bookmarkStart w:id="475" w:name="_Toc296503227"/>
      <w:bookmarkStart w:id="476" w:name="_Toc296346728"/>
      <w:bookmarkStart w:id="477" w:name="_Toc296347226"/>
      <w:r>
        <w:rPr>
          <w:rFonts w:hint="eastAsia" w:ascii="黑体" w:hAnsi="宋体" w:eastAsia="黑体" w:cs="Times New Roman"/>
          <w:sz w:val="28"/>
          <w:szCs w:val="28"/>
          <w:highlight w:val="none"/>
        </w:rPr>
        <w:t>件4：</w:t>
      </w:r>
      <w:bookmarkEnd w:id="470"/>
    </w:p>
    <w:bookmarkEnd w:id="471"/>
    <w:bookmarkEnd w:id="472"/>
    <w:bookmarkEnd w:id="473"/>
    <w:bookmarkEnd w:id="474"/>
    <w:bookmarkEnd w:id="475"/>
    <w:bookmarkEnd w:id="476"/>
    <w:bookmarkEnd w:id="477"/>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承包人用于本工程施工的机械设备表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418"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机械或设备名称</w:t>
            </w:r>
          </w:p>
        </w:tc>
        <w:tc>
          <w:tcPr>
            <w:tcW w:w="85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型号</w:t>
            </w:r>
          </w:p>
        </w:tc>
        <w:tc>
          <w:tcPr>
            <w:tcW w:w="1058"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88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产地</w:t>
            </w:r>
          </w:p>
        </w:tc>
        <w:tc>
          <w:tcPr>
            <w:tcW w:w="102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制造</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年份</w:t>
            </w:r>
          </w:p>
        </w:tc>
        <w:tc>
          <w:tcPr>
            <w:tcW w:w="148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额定功率(kW)</w:t>
            </w:r>
          </w:p>
        </w:tc>
        <w:tc>
          <w:tcPr>
            <w:tcW w:w="1020"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生产</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能力</w:t>
            </w:r>
          </w:p>
        </w:tc>
        <w:tc>
          <w:tcPr>
            <w:tcW w:w="92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sectPr>
          <w:pgSz w:w="11906" w:h="16838"/>
          <w:pgMar w:top="1304" w:right="1304" w:bottom="1304" w:left="1304"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spacing w:line="440" w:lineRule="exact"/>
        <w:rPr>
          <w:rFonts w:hint="eastAsia" w:ascii="黑体" w:hAnsi="宋体" w:eastAsia="黑体" w:cs="Times New Roman"/>
          <w:sz w:val="28"/>
          <w:szCs w:val="28"/>
          <w:highlight w:val="none"/>
        </w:rPr>
      </w:pPr>
      <w:bookmarkStart w:id="478" w:name="_Toc9202_WPSOffice_Level2"/>
      <w:r>
        <w:rPr>
          <w:rFonts w:hint="eastAsia" w:ascii="黑体" w:hAnsi="宋体" w:eastAsia="黑体" w:cs="Times New Roman"/>
          <w:sz w:val="28"/>
          <w:szCs w:val="28"/>
          <w:highlight w:val="none"/>
        </w:rPr>
        <w:t>附</w:t>
      </w:r>
      <w:bookmarkStart w:id="479" w:name="_Toc296503228"/>
      <w:bookmarkStart w:id="480" w:name="_Toc296347227"/>
      <w:bookmarkStart w:id="481" w:name="_Toc296891268"/>
      <w:bookmarkStart w:id="482" w:name="_Toc296346729"/>
      <w:bookmarkStart w:id="483" w:name="_Toc296891056"/>
      <w:bookmarkStart w:id="484" w:name="_Toc296944567"/>
      <w:bookmarkStart w:id="485" w:name="_Toc267261699"/>
      <w:r>
        <w:rPr>
          <w:rFonts w:hint="eastAsia" w:ascii="黑体" w:hAnsi="宋体" w:eastAsia="黑体" w:cs="Times New Roman"/>
          <w:sz w:val="28"/>
          <w:szCs w:val="28"/>
          <w:highlight w:val="none"/>
        </w:rPr>
        <w:t>件5：</w:t>
      </w:r>
      <w:bookmarkEnd w:id="478"/>
    </w:p>
    <w:bookmarkEnd w:id="479"/>
    <w:bookmarkEnd w:id="480"/>
    <w:bookmarkEnd w:id="481"/>
    <w:bookmarkEnd w:id="482"/>
    <w:bookmarkEnd w:id="483"/>
    <w:bookmarkEnd w:id="484"/>
    <w:bookmarkEnd w:id="485"/>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承包人主要施工管理人员表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9"/>
              <w:keepNext/>
              <w:spacing w:line="440" w:lineRule="exact"/>
              <w:ind w:left="63" w:right="63"/>
              <w:jc w:val="both"/>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r>
        <w:rPr>
          <w:rFonts w:ascii="宋体" w:hAnsi="宋体"/>
          <w:color w:val="auto"/>
          <w:szCs w:val="21"/>
          <w:highlight w:val="none"/>
        </w:rPr>
        <w:br w:type="page"/>
      </w:r>
      <w:bookmarkStart w:id="486" w:name="_Toc12720_WPSOffice_Level2"/>
      <w:r>
        <w:rPr>
          <w:rFonts w:hint="eastAsia" w:ascii="黑体" w:hAnsi="宋体" w:eastAsia="黑体" w:cs="Times New Roman"/>
          <w:sz w:val="28"/>
          <w:szCs w:val="28"/>
          <w:highlight w:val="none"/>
        </w:rPr>
        <w:t>附</w:t>
      </w:r>
      <w:bookmarkStart w:id="487" w:name="_Toc296891057"/>
      <w:bookmarkStart w:id="488" w:name="_Toc296503229"/>
      <w:bookmarkStart w:id="489" w:name="_Toc296944568"/>
      <w:bookmarkStart w:id="490" w:name="_Toc296346730"/>
      <w:bookmarkStart w:id="491" w:name="_Toc296891269"/>
      <w:bookmarkStart w:id="492" w:name="_Toc296347228"/>
      <w:r>
        <w:rPr>
          <w:rFonts w:hint="eastAsia" w:ascii="黑体" w:hAnsi="宋体" w:eastAsia="黑体" w:cs="Times New Roman"/>
          <w:sz w:val="28"/>
          <w:szCs w:val="28"/>
          <w:highlight w:val="none"/>
        </w:rPr>
        <w:t>件6：</w:t>
      </w:r>
      <w:bookmarkEnd w:id="486"/>
    </w:p>
    <w:bookmarkEnd w:id="487"/>
    <w:bookmarkEnd w:id="488"/>
    <w:bookmarkEnd w:id="489"/>
    <w:bookmarkEnd w:id="490"/>
    <w:bookmarkEnd w:id="491"/>
    <w:bookmarkEnd w:id="492"/>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分包人主要施工管理人员表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pPr>
              <w:pStyle w:val="9"/>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9"/>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9"/>
              <w:keepNext/>
              <w:spacing w:line="440" w:lineRule="exact"/>
              <w:ind w:left="63" w:right="63"/>
              <w:rPr>
                <w:rFonts w:ascii="宋体" w:hAnsi="宋体"/>
                <w:color w:val="auto"/>
                <w:kern w:val="2"/>
                <w:sz w:val="21"/>
                <w:szCs w:val="21"/>
                <w:highlight w:val="none"/>
              </w:rPr>
            </w:pPr>
          </w:p>
        </w:tc>
      </w:tr>
    </w:tbl>
    <w:p>
      <w:pPr>
        <w:rPr>
          <w:rFonts w:hint="eastAsia" w:ascii="黑体" w:hAnsi="宋体" w:eastAsia="黑体" w:cs="Times New Roman"/>
          <w:sz w:val="28"/>
          <w:szCs w:val="28"/>
          <w:highlight w:val="none"/>
        </w:rPr>
      </w:pPr>
      <w:r>
        <w:rPr>
          <w:rFonts w:ascii="宋体" w:hAnsi="宋体"/>
          <w:color w:val="auto"/>
          <w:szCs w:val="21"/>
          <w:highlight w:val="none"/>
        </w:rPr>
        <w:br w:type="page"/>
      </w:r>
      <w:bookmarkStart w:id="493" w:name="_Toc10953_WPSOffice_Level2"/>
      <w:r>
        <w:rPr>
          <w:rFonts w:hint="eastAsia" w:ascii="黑体" w:hAnsi="宋体" w:eastAsia="黑体" w:cs="Times New Roman"/>
          <w:sz w:val="28"/>
          <w:szCs w:val="28"/>
          <w:highlight w:val="none"/>
        </w:rPr>
        <w:t>附件</w:t>
      </w:r>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w:t>
      </w:r>
      <w:bookmarkEnd w:id="493"/>
    </w:p>
    <w:p>
      <w:pPr>
        <w:jc w:val="center"/>
        <w:rPr>
          <w:rFonts w:hint="eastAsia" w:ascii="黑体" w:hAnsi="宋体" w:eastAsia="黑体" w:cs="Times New Roman"/>
          <w:sz w:val="28"/>
          <w:szCs w:val="28"/>
          <w:highlight w:val="none"/>
        </w:rPr>
      </w:pPr>
      <w:bookmarkStart w:id="494" w:name="_Toc12359_WPSOffice_Level2"/>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-1：材料暂估价表</w:t>
      </w:r>
      <w:bookmarkEnd w:id="494"/>
    </w:p>
    <w:tbl>
      <w:tblPr>
        <w:tblStyle w:val="12"/>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bl>
    <w:p>
      <w:pPr>
        <w:spacing w:before="120" w:beforeLines="50" w:after="120" w:afterLines="50" w:line="440" w:lineRule="exact"/>
        <w:rPr>
          <w:rFonts w:ascii="宋体" w:hAnsi="宋体"/>
          <w:color w:val="auto"/>
          <w:szCs w:val="21"/>
          <w:highlight w:val="none"/>
        </w:rPr>
      </w:pPr>
    </w:p>
    <w:p>
      <w:pPr>
        <w:spacing w:before="120" w:beforeLines="50" w:after="120" w:afterLines="50" w:line="440" w:lineRule="exact"/>
        <w:jc w:val="center"/>
        <w:rPr>
          <w:rFonts w:hint="eastAsia" w:ascii="宋体" w:hAnsi="宋体"/>
          <w:color w:val="auto"/>
          <w:szCs w:val="21"/>
          <w:highlight w:val="none"/>
        </w:rPr>
      </w:pPr>
      <w:bookmarkStart w:id="495" w:name="_Toc19066_WPSOffice_Level2"/>
    </w:p>
    <w:p>
      <w:pPr>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-2：工程设备暂估价表</w:t>
      </w:r>
      <w:bookmarkEnd w:id="495"/>
    </w:p>
    <w:tbl>
      <w:tblPr>
        <w:tblStyle w:val="12"/>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p>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br w:type="page"/>
      </w:r>
      <w:bookmarkStart w:id="496" w:name="_Toc27977_WPSOffice_Level2"/>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-3：专业工程暂估价表</w:t>
      </w:r>
      <w:bookmarkEnd w:id="496"/>
    </w:p>
    <w:tbl>
      <w:tblPr>
        <w:tblStyle w:val="12"/>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9"/>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9"/>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9"/>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9"/>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9"/>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9"/>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9"/>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9"/>
              <w:keepNext/>
              <w:spacing w:line="440" w:lineRule="exact"/>
              <w:ind w:left="63" w:right="63"/>
              <w:rPr>
                <w:rFonts w:ascii="宋体" w:hAnsi="宋体"/>
                <w:color w:val="auto"/>
                <w:kern w:val="2"/>
                <w:sz w:val="21"/>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pPr>
                            <w:pStyle w:val="11"/>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AvWO6JuwEAAHIDAAAOAAAAZHJzL2Uyb0RvYy54bWytU02u0zAQ&#10;3iNxB8t76rSl/ERNn4Sqh5AQID04gOvYjSXbY9luk14AbsCKDXvO1XMwdpo+eGzego0znhl/M983&#10;k/XNYA05yhA1uIbOZxUl0glotds39Mvn22evKImJu5YbcLKhJxnpzebpk3Xva7mADkwrA0EQF+ve&#10;N7RLydeMRdFJy+MMvHQYVBAsT3gNe9YG3iO6NWxRVS9YD6H1AYSMEb3bMUgviOExgKCUFnIL4mCl&#10;SyNqkIYnpBQ77SPdlG6VkiJ9VCrKRExDkWkqJxZBe5dPtlnzeh+477S4tMAf08IDTpZrh0WvUFue&#10;ODkE/Q+U1SJABJVmAiwbiRRFkMW8eqDNXce9LFxQ6uivosf/Bys+HD8FotuGLilx3OLAz9+/nX/8&#10;Ov/8SpZZnt7HGrPuPOal4Q0MuDSTP6Izsx5UsPmLfAjGUdzTVVw5JCLyo/lysahWlAiMzZ+/fL1a&#10;ZRh2/9qHmN5KsCQbDQ04vKIpP76PaUydUnIxB7famDJA4/5yIGb2sNz62GK20rAbLnx20J6Qjnnn&#10;UMq8FpMRJmM3GQcf9L4re5NbyEA4itL3ZW3yrP+8l6z7X2X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0OEPLUAAAABAEAAA8AAAAAAAAAAQAgAAAAIgAAAGRycy9kb3ducmV2LnhtbFBLAQIUABQA&#10;AAAIAIdO4kAvWO6JuwEAAHIDAAAOAAAAAAAAAAEAIAAAACMBAABkcnMvZTJvRG9jLnhtbFBLBQYA&#10;AAAABgAGAFkBAABQBQAAAAA=&#10;">
              <v:path/>
              <v:fill on="f" focussize="0,0"/>
              <v:stroke on="f"/>
              <v:imagedata o:title=""/>
              <o:lock v:ext="edit" aspectratio="f"/>
              <v:textbox inset="0mm,0mm,0mm,0mm">
                <w:txbxContent>
                  <w:p>
                    <w:pPr>
                      <w:pStyle w:val="11"/>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1MzkzNjRmZjY4MDg4NmRmNDdiY2I0ZGM1N2RjMGEifQ=="/>
  </w:docVars>
  <w:rsids>
    <w:rsidRoot w:val="06FB0ACF"/>
    <w:rsid w:val="06FB0ACF"/>
    <w:rsid w:val="0BEE32C2"/>
    <w:rsid w:val="0E916E0F"/>
    <w:rsid w:val="2682656C"/>
    <w:rsid w:val="28C01707"/>
    <w:rsid w:val="28E03E7D"/>
    <w:rsid w:val="298970CB"/>
    <w:rsid w:val="2C1C1DF7"/>
    <w:rsid w:val="2FCB43E0"/>
    <w:rsid w:val="37294A27"/>
    <w:rsid w:val="422C694D"/>
    <w:rsid w:val="431E61AB"/>
    <w:rsid w:val="43995A03"/>
    <w:rsid w:val="492C14BA"/>
    <w:rsid w:val="4BFE3A92"/>
    <w:rsid w:val="59D41C83"/>
    <w:rsid w:val="667A008B"/>
    <w:rsid w:val="7C66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6">
    <w:name w:val="heading 2"/>
    <w:basedOn w:val="1"/>
    <w:next w:val="2"/>
    <w:link w:val="15"/>
    <w:semiHidden/>
    <w:unhideWhenUsed/>
    <w:qFormat/>
    <w:uiPriority w:val="0"/>
    <w:pPr>
      <w:keepNext/>
      <w:keepLines/>
      <w:spacing w:before="260" w:after="260" w:line="500" w:lineRule="exact"/>
      <w:outlineLvl w:val="1"/>
    </w:pPr>
    <w:rPr>
      <w:rFonts w:ascii="Arial" w:hAnsi="Arial" w:eastAsia="黑体"/>
      <w:b/>
      <w:sz w:val="36"/>
      <w:szCs w:val="20"/>
    </w:rPr>
  </w:style>
  <w:style w:type="paragraph" w:styleId="7">
    <w:name w:val="heading 3"/>
    <w:basedOn w:val="1"/>
    <w:next w:val="1"/>
    <w:link w:val="14"/>
    <w:semiHidden/>
    <w:unhideWhenUsed/>
    <w:qFormat/>
    <w:uiPriority w:val="0"/>
    <w:pPr>
      <w:keepNext/>
      <w:keepLines/>
      <w:spacing w:beforeLines="0" w:beforeAutospacing="0" w:after="50" w:afterLines="50" w:afterAutospacing="0" w:line="240" w:lineRule="auto"/>
      <w:outlineLvl w:val="2"/>
    </w:pPr>
    <w:rPr>
      <w:rFonts w:ascii="Calibri" w:hAnsi="Calibri" w:eastAsia="宋体"/>
      <w:b/>
      <w:sz w:val="30"/>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First Indent 2"/>
    <w:basedOn w:val="4"/>
    <w:next w:val="2"/>
    <w:qFormat/>
    <w:uiPriority w:val="0"/>
    <w:pPr>
      <w:ind w:firstLine="420" w:firstLineChars="200"/>
    </w:pPr>
  </w:style>
  <w:style w:type="paragraph" w:styleId="4">
    <w:name w:val="Body Text Indent"/>
    <w:basedOn w:val="1"/>
    <w:next w:val="1"/>
    <w:qFormat/>
    <w:uiPriority w:val="0"/>
    <w:pPr>
      <w:ind w:firstLine="630"/>
    </w:pPr>
    <w:rPr>
      <w:sz w:val="32"/>
      <w:szCs w:val="20"/>
    </w:rPr>
  </w:style>
  <w:style w:type="paragraph" w:styleId="9">
    <w:name w:val="Body Text"/>
    <w:basedOn w:val="1"/>
    <w:next w:val="1"/>
    <w:qFormat/>
    <w:uiPriority w:val="0"/>
    <w:pPr>
      <w:widowControl/>
      <w:jc w:val="left"/>
    </w:pPr>
    <w:rPr>
      <w:kern w:val="0"/>
      <w:sz w:val="24"/>
      <w:szCs w:val="20"/>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sz w:val="18"/>
      <w:szCs w:val="20"/>
    </w:rPr>
  </w:style>
  <w:style w:type="character" w:customStyle="1" w:styleId="14">
    <w:name w:val="标题 3 Char"/>
    <w:link w:val="7"/>
    <w:qFormat/>
    <w:uiPriority w:val="0"/>
    <w:rPr>
      <w:rFonts w:ascii="Calibri" w:hAnsi="Calibri" w:eastAsia="宋体"/>
      <w:b/>
      <w:sz w:val="30"/>
    </w:rPr>
  </w:style>
  <w:style w:type="character" w:customStyle="1" w:styleId="15">
    <w:name w:val="标题 2 Char"/>
    <w:link w:val="6"/>
    <w:qFormat/>
    <w:uiPriority w:val="0"/>
    <w:rPr>
      <w:rFonts w:ascii="Arial" w:hAnsi="Arial" w:eastAsia="黑体"/>
      <w:b/>
      <w:kern w:val="2"/>
      <w:sz w:val="36"/>
    </w:rPr>
  </w:style>
  <w:style w:type="character" w:customStyle="1" w:styleId="16">
    <w:name w:val="标题 1 Char"/>
    <w:link w:val="5"/>
    <w:qFormat/>
    <w:uiPriority w:val="0"/>
    <w:rPr>
      <w:rFonts w:ascii="Times New Roman" w:hAnsi="Times New Roman" w:eastAsia="宋体"/>
      <w:b/>
      <w:kern w:val="44"/>
      <w:sz w:val="44"/>
      <w:szCs w:val="20"/>
    </w:rPr>
  </w:style>
  <w:style w:type="paragraph" w:customStyle="1" w:styleId="17">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18311</Words>
  <Characters>19024</Characters>
  <Lines>0</Lines>
  <Paragraphs>0</Paragraphs>
  <TotalTime>0</TotalTime>
  <ScaleCrop>false</ScaleCrop>
  <LinksUpToDate>false</LinksUpToDate>
  <CharactersWithSpaces>21714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2023-06-16T13:13:00Z</dcterms:created>
  <dc:creator>Administrator</dc:creator>
  <cp:lastModifiedBy>Administrator</cp:lastModifiedBy>
  <dcterms:modified xsi:type="dcterms:W3CDTF">2023-06-16T13:13:24Z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D27BE5EDA99242B791F6867A05BB0DBC_11</vt:lpwstr>
  </property>
</Properties>
</file>