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谈判</w:t>
      </w:r>
      <w:r>
        <w:rPr>
          <w:rFonts w:hint="eastAsia" w:ascii="宋体" w:hAnsi="宋体" w:eastAsia="宋体" w:cs="宋体"/>
          <w:sz w:val="32"/>
          <w:szCs w:val="32"/>
        </w:rPr>
        <w:t>要求及技术参数</w:t>
      </w:r>
    </w:p>
    <w:p>
      <w:pPr>
        <w:numPr>
          <w:ilvl w:val="0"/>
          <w:numId w:val="0"/>
        </w:numPr>
        <w:spacing w:line="56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</w:t>
      </w:r>
      <w:r>
        <w:rPr>
          <w:rFonts w:hint="eastAsia" w:ascii="宋体" w:hAnsi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sz w:val="28"/>
          <w:szCs w:val="28"/>
        </w:rPr>
        <w:t>谈判要求</w:t>
      </w:r>
    </w:p>
    <w:p>
      <w:pPr>
        <w:ind w:firstLine="120" w:firstLineChars="5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</w:rPr>
        <w:t>项目名称：东厅门小学智慧音频校园建设方案</w:t>
      </w:r>
    </w:p>
    <w:p>
      <w:pPr>
        <w:ind w:firstLine="120" w:firstLineChars="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highlight w:val="none"/>
        </w:rPr>
        <w:t>交货期：自合同签订之日起20日历日内交货。</w:t>
      </w:r>
    </w:p>
    <w:p>
      <w:pPr>
        <w:ind w:firstLine="120" w:firstLineChars="50"/>
        <w:rPr>
          <w:rFonts w:hint="default" w:ascii="宋体" w:hAnsi="宋体" w:eastAsia="宋体"/>
          <w:color w:val="FF0000"/>
          <w:sz w:val="24"/>
          <w:highlight w:val="yellow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3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highlight w:val="none"/>
        </w:rPr>
        <w:t>交货地点：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/>
          <w:color w:val="auto"/>
          <w:sz w:val="24"/>
          <w:lang w:val="en-US" w:eastAsia="zh-CN"/>
        </w:rPr>
        <w:t>指定地点</w:t>
      </w:r>
    </w:p>
    <w:p>
      <w:pPr>
        <w:spacing w:line="56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</w:t>
      </w:r>
      <w:r>
        <w:rPr>
          <w:rFonts w:hint="eastAsia" w:ascii="宋体" w:hAnsi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/>
          <w:b/>
          <w:sz w:val="28"/>
          <w:szCs w:val="28"/>
        </w:rPr>
        <w:t>技术参数</w:t>
      </w:r>
    </w:p>
    <w:p>
      <w:pPr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项目概况：</w:t>
      </w:r>
    </w:p>
    <w:p>
      <w:p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（1）智慧音频监控项目：</w:t>
      </w:r>
    </w:p>
    <w:p>
      <w:p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围绕学生活动公共区域建立高清音频监控系统，解决如下问题：</w:t>
      </w:r>
    </w:p>
    <w:p>
      <w:p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a 现有监控系统存在音频信息缺失、或声音采集效果不佳等情况，在对安全事件的回溯过程中，难以通过语音信息完成事件的完整调查分析；</w:t>
      </w:r>
    </w:p>
    <w:p>
      <w:p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b在卫生间等不具备视频采集部署条件的区域，存在监控盲区，增加安全事件隐患。</w:t>
      </w:r>
    </w:p>
    <w:p>
      <w:p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完善校园内监控系统的建设，进一步加强我校的安全建设工作。</w:t>
      </w:r>
    </w:p>
    <w:p>
      <w:p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（2）智慧音频在线课堂项目：</w:t>
      </w:r>
    </w:p>
    <w:p>
      <w:p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在疫情常态化的社会大环境下，为解决因教师缺席导致无法正常授课的问题，依托现有教室内的智慧屏及网络系统，在教学教室、部室内增加高清音频采集设备，形成满足教学质量要求、声音效果优质的在线课堂系统。</w:t>
      </w:r>
    </w:p>
    <w:p>
      <w:pP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tbl>
      <w:tblPr>
        <w:tblStyle w:val="8"/>
        <w:tblW w:w="843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539"/>
        <w:gridCol w:w="994"/>
        <w:gridCol w:w="4630"/>
        <w:gridCol w:w="863"/>
        <w:gridCol w:w="8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类别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4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技术要求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智慧音频监控项目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高清定向拾音器</w:t>
            </w:r>
          </w:p>
        </w:tc>
        <w:tc>
          <w:tcPr>
            <w:tcW w:w="4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1.拾音器需采用麦克风阵列方案，且麦克风数量≥8个，每个麦克风的灵敏度不低于-27dB，信噪比不低于78dB，采样位数不低于24位，采样率不低于48KHz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2.拾音器需配备高速语音DSP处理器，运算能力≥3000MIPS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3.拾音器需内置自动增益调节（AGC）功能电路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4.拾音距离：≥30米【自由场噪声环境下（噪声级65dB），拾音器能清晰拾取人正常讲话（声压级65dB）的距离）】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5.电源类型：至少应支持POE 供电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6.温度范围：不小于 -20°—70°（提供证明材料）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7.可靠性：防水防尘等级≥IP65 （提供证明材料）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8.抗风噪能力≥5米/秒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9.安全要求：V0或其他材料的同级别阻燃能力（提供证明材料），并具备防爆能力（提供证明材料）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10.至少需具备标准POE网口、3.5mm标准音频口两种接口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音频管理服务软硬一体机</w:t>
            </w:r>
          </w:p>
        </w:tc>
        <w:tc>
          <w:tcPr>
            <w:tcW w:w="4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1.要求基于网络化、便于管理。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2.要求具备校园异常声音检测报警功能，具体要求如下：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①可以实时检测异常声音，对突发事件快速响应；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②支持多路并发检测报警，对多个点位区域进行布控；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③支持个性化配置，根据不同环境自定义设置检测参数；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④可对报警信息系统级实时推送；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⑤可对报警内容点击一键直达详细页面。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3.要求具备校园定时监测功能：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①要求支持全时段监测和自定义监测两种模式；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②自定义监测模式，需要可设定开启关闭时间段，需要支持夜间自动布控监测；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③要求针对不同环境需求，可以设置不同监测模式。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4.要求具备历史事件回溯功能：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①要求满足30天内历史事件详情回溯调查。单次历史事件提供报警时间、地点、事件音频相关信息；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②要求满足一年内历史事件概要回溯调查，单次历史事件提供报警时间、地点相关信息。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5.要求具备校园安全形势分析统计功能：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①需要支持周、月、年度检测结果统计、报表生成；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②要求可以根据时间段进行选择统计，并导出EXCEL。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6.要求需具备数据可视化功能：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①要求实现音频数据可视化，首页预览支持多窗口实时预览，单击任一窗口进入实时监听页面；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②要求实现统计数据可视化。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7.音频监控系统需具备数据存储功能：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①要求支持至少30天高清音频数据存储；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②要求支持数据分段打包存储，每2小时存储一次；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③要求支持数据快速检索，自定义检索时间段；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④要求支持数据快速导出，自定义导出时间段。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8.音频监控系统需具备自动化运维功能：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①要求实现设备分组管理，根据需求自主调整；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②要求实现设备运行多色状态展示，如红色异常、绿色正常；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③要求实现设备在线、离线状态统计；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④要求实现设备故障报警；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⑤要求实现管理员权限灵活分配管理；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⑥要求实现系统异常推送报警，并满足日志分类可筛选。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1.CPU： ≥4核，3.5GHz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2.内存：≥8G DDR4，4根内存插槽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3.硬盘：≥3个 3.5寸 SATA硬盘，满足30天数据存储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4.PCIE扩展：≥3个PCIE扩展插槽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5.接口：≥1个千兆口，6个USB接口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系统建设</w:t>
            </w:r>
          </w:p>
        </w:tc>
        <w:tc>
          <w:tcPr>
            <w:tcW w:w="4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线路敷设：所有线路需穿管隐蔽铺设，室内采用现有桥架、穿PVC管铺设；线路根据场地实际情况合理铺设，不在吊顶内随意布线，顶拆除及恢复不能影响正常工作的开展，施工过程中不得影响和破坏原有弱电线路和设施，必须保证吊顶、桥架、电井内的原有设施完好，做到成品保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2.所有线路严禁中间接头，必须首尾一条完整的线路，降低后期故障率，提升系统的稳定性，降低现场安全隐患。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3.对所有新铺设的线路在放线前做通断、绝缘电器特性测试，并核对线材规格，避免后期返工和埋下隐患，确保系统稳定。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智慧音频在线课堂项目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高清定向拾音器</w:t>
            </w:r>
          </w:p>
        </w:tc>
        <w:tc>
          <w:tcPr>
            <w:tcW w:w="4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1.拾音器需采用麦克风阵列方案，且麦克风数量≥8个，每个麦克风的灵敏度不低于-27dB，信噪比不低于78dB，采样位数不低于24位，采样率不低于48KHz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2.拾音器需配备高速语音DSP处理器，运算能力≥3000MIPS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3.拾音器需内置自动增益调节（AGC）功能电路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4.拾音距离：≥30米【自由场噪声环境下（噪声级65dB），拾音器能清晰拾取人正常讲话（声压级65dB）的距离）】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5.电源类型：至少应支持POE 供电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6.温度范围：不小于 -20°—70°（提供证明材料）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7.可靠性：防水防尘等级≥IP65 （提供证明材料）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8.抗风噪能力≥5米/秒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9.安全要求：V0或其他材料的同级别阻燃能力（提供证明材料），并具备防爆能力（提供证明材料）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10.至少需具备标准POE网口、3.5mm标准音频口两种接口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系统建设</w:t>
            </w:r>
          </w:p>
        </w:tc>
        <w:tc>
          <w:tcPr>
            <w:tcW w:w="4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线路敷设：所有线路需穿管隐蔽铺设，室内采用现有桥架、穿PVC管铺设；线路根据场地实际情况合理铺设，不在吊顶内随意布线，顶拆除及恢复不能影响正常工作的开展，施工过程中不得影响和破坏原有弱电线路和设施，必须保证吊顶、桥架、电井内的原有设施完好，做到成品保护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2.所有线路严禁中间接头，必须首尾一条完整的线路，降低后期故障率，提升系统的稳定性，降低现场安全隐患。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3.对所有新铺设的线路在放线前做通断、绝缘电器特性测试，并核对线材规格，避免后期返工和埋下隐患，确保系统稳定。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</w:tbl>
    <w:p>
      <w:pP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>
      <w:pPr>
        <w:rPr>
          <w:rFonts w:hint="eastAsia"/>
          <w:b/>
        </w:rPr>
      </w:pPr>
    </w:p>
    <w:p>
      <w: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jllYmY1Njc2ODM3YWZiNTk3NDE5MDA4MzkzZTEifQ=="/>
  </w:docVars>
  <w:rsids>
    <w:rsidRoot w:val="0F4935FD"/>
    <w:rsid w:val="0F49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120" w:beforeLines="0" w:after="120" w:afterLines="0" w:line="360" w:lineRule="auto"/>
      <w:jc w:val="center"/>
      <w:outlineLvl w:val="0"/>
    </w:pPr>
    <w:rPr>
      <w:b/>
      <w:bCs/>
      <w:kern w:val="44"/>
      <w:sz w:val="30"/>
      <w:szCs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iPriority w:val="0"/>
    <w:pPr>
      <w:ind w:firstLine="480"/>
    </w:pPr>
    <w:rPr>
      <w:rFonts w:ascii="宋体" w:hAnsi="宋体"/>
    </w:rPr>
  </w:style>
  <w:style w:type="paragraph" w:customStyle="1" w:styleId="4">
    <w:name w:val="font5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styleId="5">
    <w:name w:val="Body Text First Indent"/>
    <w:basedOn w:val="6"/>
    <w:next w:val="1"/>
    <w:qFormat/>
    <w:uiPriority w:val="0"/>
    <w:pPr>
      <w:spacing w:line="240" w:lineRule="auto"/>
      <w:ind w:firstLine="420" w:firstLineChars="100"/>
    </w:pPr>
    <w:rPr>
      <w:rFonts w:ascii="Times New Roman" w:hAnsi="Times New Roman" w:eastAsia="宋体" w:cs="Times New Roman"/>
      <w:color w:val="auto"/>
      <w:sz w:val="18"/>
      <w:szCs w:val="18"/>
    </w:rPr>
  </w:style>
  <w:style w:type="paragraph" w:styleId="6">
    <w:name w:val="Body Text"/>
    <w:basedOn w:val="1"/>
    <w:next w:val="1"/>
    <w:qFormat/>
    <w:uiPriority w:val="0"/>
    <w:rPr>
      <w:color w:val="9933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2023-06-25T11:01:00Z</dcterms:created>
  <dc:creator>慕妍baby</dc:creator>
  <cp:lastModifiedBy>慕妍baby</cp:lastModifiedBy>
  <dcterms:modified xsi:type="dcterms:W3CDTF">2023-06-25T11:01:46Z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C5F1CA24656041B49443B21F7E40F548_11</vt:lpwstr>
  </property>
</Properties>
</file>