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ascii="宋体" w:hAnsi="宋体" w:cs="宋体"/>
          <w:b/>
          <w:bCs/>
          <w:color w:val="000000"/>
          <w:sz w:val="44"/>
          <w:szCs w:val="44"/>
        </w:rPr>
      </w:pPr>
      <w:r>
        <w:rPr>
          <w:rFonts w:hint="eastAsia" w:ascii="宋体" w:hAnsi="宋体" w:cs="宋体"/>
          <w:b/>
          <w:bCs/>
          <w:color w:val="000000"/>
          <w:sz w:val="44"/>
          <w:szCs w:val="44"/>
        </w:rPr>
        <w:t>劳动教育实践基地</w:t>
      </w:r>
    </w:p>
    <w:p>
      <w:pPr>
        <w:pStyle w:val="11"/>
        <w:jc w:val="center"/>
        <w:rPr>
          <w:rFonts w:ascii="宋体" w:hAnsi="宋体" w:cs="宋体"/>
          <w:b/>
          <w:bCs/>
          <w:color w:val="000000"/>
          <w:sz w:val="28"/>
          <w:szCs w:val="28"/>
        </w:rPr>
      </w:pPr>
    </w:p>
    <w:p>
      <w:pPr>
        <w:pStyle w:val="11"/>
        <w:rPr>
          <w:rFonts w:hint="eastAsia" w:ascii="宋体" w:hAnsi="宋体" w:cs="宋体"/>
          <w:b/>
          <w:bCs/>
          <w:color w:val="000000"/>
          <w:sz w:val="28"/>
          <w:szCs w:val="28"/>
        </w:rPr>
      </w:pPr>
    </w:p>
    <w:p>
      <w:pPr>
        <w:spacing w:line="360" w:lineRule="auto"/>
        <w:jc w:val="center"/>
        <w:rPr>
          <w:rFonts w:hint="eastAsia" w:ascii="宋体" w:hAnsi="宋体" w:cs="仿宋_GB2312"/>
          <w:b/>
          <w:bCs/>
          <w:sz w:val="72"/>
          <w:szCs w:val="72"/>
        </w:rPr>
      </w:pPr>
    </w:p>
    <w:p>
      <w:pPr>
        <w:spacing w:line="360" w:lineRule="auto"/>
        <w:jc w:val="center"/>
        <w:rPr>
          <w:rFonts w:hint="eastAsia" w:ascii="宋体" w:hAnsi="宋体" w:cs="仿宋_GB2312"/>
          <w:b/>
          <w:bCs/>
          <w:sz w:val="72"/>
          <w:szCs w:val="72"/>
        </w:rPr>
      </w:pPr>
      <w:r>
        <w:rPr>
          <w:rFonts w:hint="eastAsia" w:ascii="宋体" w:hAnsi="宋体" w:cs="仿宋_GB2312"/>
          <w:b/>
          <w:bCs/>
          <w:sz w:val="72"/>
          <w:szCs w:val="72"/>
        </w:rPr>
        <w:t>施 工 合 同</w:t>
      </w:r>
    </w:p>
    <w:p>
      <w:pPr>
        <w:spacing w:line="360" w:lineRule="auto"/>
        <w:rPr>
          <w:rFonts w:hint="eastAsia" w:ascii="宋体" w:hAnsi="宋体" w:cs="仿宋_GB2312"/>
          <w:b/>
          <w:bCs/>
          <w:sz w:val="28"/>
          <w:szCs w:val="28"/>
        </w:rPr>
      </w:pPr>
    </w:p>
    <w:p>
      <w:pPr>
        <w:spacing w:line="360" w:lineRule="auto"/>
        <w:rPr>
          <w:rFonts w:hint="eastAsia" w:ascii="宋体" w:hAnsi="宋体" w:cs="仿宋_GB2312"/>
          <w:b/>
          <w:bCs/>
          <w:sz w:val="28"/>
          <w:szCs w:val="28"/>
        </w:rPr>
      </w:pPr>
    </w:p>
    <w:p>
      <w:pPr>
        <w:spacing w:line="360" w:lineRule="auto"/>
        <w:rPr>
          <w:rFonts w:hint="eastAsia" w:ascii="宋体" w:hAnsi="宋体" w:cs="仿宋_GB2312"/>
          <w:b/>
          <w:bCs/>
          <w:sz w:val="28"/>
          <w:szCs w:val="28"/>
        </w:rPr>
      </w:pPr>
    </w:p>
    <w:p>
      <w:pPr>
        <w:spacing w:line="360" w:lineRule="auto"/>
        <w:rPr>
          <w:rFonts w:hint="eastAsia" w:ascii="宋体" w:hAnsi="宋体" w:cs="仿宋_GB2312"/>
          <w:b/>
          <w:bCs/>
          <w:sz w:val="28"/>
          <w:szCs w:val="28"/>
        </w:rPr>
      </w:pPr>
    </w:p>
    <w:p>
      <w:pPr>
        <w:pStyle w:val="8"/>
        <w:rPr>
          <w:rFonts w:hint="eastAsia"/>
        </w:rPr>
      </w:pPr>
    </w:p>
    <w:p>
      <w:pPr>
        <w:pStyle w:val="8"/>
        <w:rPr>
          <w:rFonts w:hint="eastAsia"/>
        </w:rPr>
      </w:pPr>
    </w:p>
    <w:p>
      <w:pPr>
        <w:pStyle w:val="8"/>
        <w:rPr>
          <w:rFonts w:hint="eastAsia"/>
        </w:rPr>
      </w:pPr>
    </w:p>
    <w:p>
      <w:pPr>
        <w:pStyle w:val="8"/>
        <w:rPr>
          <w:rFonts w:hint="eastAsia"/>
        </w:rPr>
      </w:pPr>
    </w:p>
    <w:p>
      <w:pPr>
        <w:spacing w:line="360" w:lineRule="auto"/>
        <w:rPr>
          <w:rFonts w:hint="eastAsia" w:ascii="宋体" w:hAnsi="宋体" w:cs="仿宋_GB2312"/>
          <w:b/>
          <w:bCs/>
          <w:sz w:val="28"/>
          <w:szCs w:val="28"/>
        </w:rPr>
      </w:pPr>
    </w:p>
    <w:p>
      <w:pPr>
        <w:spacing w:line="360" w:lineRule="auto"/>
        <w:rPr>
          <w:rFonts w:hint="eastAsia" w:ascii="宋体" w:hAnsi="宋体" w:cs="仿宋_GB2312"/>
          <w:b/>
          <w:bCs/>
          <w:sz w:val="28"/>
          <w:szCs w:val="28"/>
        </w:rPr>
      </w:pPr>
    </w:p>
    <w:p>
      <w:pPr>
        <w:spacing w:line="360" w:lineRule="auto"/>
        <w:ind w:firstLine="1405" w:firstLineChars="500"/>
        <w:rPr>
          <w:rFonts w:hint="eastAsia" w:ascii="宋体" w:hAnsi="宋体" w:cs="仿宋_GB2312"/>
          <w:b/>
          <w:bCs/>
          <w:sz w:val="28"/>
          <w:szCs w:val="28"/>
        </w:rPr>
      </w:pPr>
      <w:r>
        <w:rPr>
          <w:rFonts w:hint="eastAsia" w:ascii="宋体" w:hAnsi="宋体" w:cs="仿宋_GB2312"/>
          <w:b/>
          <w:bCs/>
          <w:sz w:val="28"/>
          <w:szCs w:val="28"/>
        </w:rPr>
        <w:t>发包方：</w:t>
      </w:r>
      <w:r>
        <w:rPr>
          <w:rFonts w:hint="eastAsia" w:ascii="宋体" w:hAnsi="宋体" w:cs="仿宋_GB2312"/>
          <w:b/>
          <w:bCs/>
          <w:sz w:val="28"/>
          <w:szCs w:val="28"/>
          <w:u w:val="single"/>
        </w:rPr>
        <w:t xml:space="preserve">                                          </w:t>
      </w:r>
    </w:p>
    <w:p>
      <w:pPr>
        <w:spacing w:line="360" w:lineRule="auto"/>
        <w:ind w:firstLine="1405" w:firstLineChars="500"/>
        <w:rPr>
          <w:rFonts w:hint="eastAsia"/>
        </w:rPr>
      </w:pPr>
      <w:r>
        <w:rPr>
          <w:rFonts w:hint="eastAsia" w:ascii="宋体" w:hAnsi="宋体" w:cs="仿宋_GB2312"/>
          <w:b/>
          <w:bCs/>
          <w:sz w:val="28"/>
          <w:szCs w:val="28"/>
        </w:rPr>
        <w:t>承包方：</w:t>
      </w:r>
      <w:r>
        <w:rPr>
          <w:rFonts w:hint="eastAsia" w:ascii="宋体" w:hAnsi="宋体" w:cs="仿宋_GB2312"/>
          <w:b/>
          <w:bCs/>
          <w:sz w:val="28"/>
          <w:szCs w:val="28"/>
          <w:u w:val="single"/>
        </w:rPr>
        <w:t xml:space="preserve">                                          </w:t>
      </w:r>
    </w:p>
    <w:p>
      <w:pPr>
        <w:spacing w:line="360" w:lineRule="auto"/>
        <w:ind w:firstLine="1405" w:firstLineChars="500"/>
        <w:rPr>
          <w:rFonts w:hint="eastAsia" w:ascii="宋体" w:hAnsi="宋体" w:cs="仿宋_GB2312"/>
          <w:b/>
          <w:bCs/>
          <w:sz w:val="28"/>
          <w:szCs w:val="28"/>
        </w:rPr>
      </w:pPr>
      <w:r>
        <w:rPr>
          <w:rFonts w:hint="eastAsia" w:ascii="宋体" w:hAnsi="宋体" w:cs="仿宋_GB2312"/>
          <w:b/>
          <w:bCs/>
          <w:sz w:val="28"/>
          <w:szCs w:val="28"/>
        </w:rPr>
        <w:t>签订日期：</w:t>
      </w:r>
      <w:r>
        <w:rPr>
          <w:rFonts w:hint="eastAsia" w:ascii="宋体" w:hAnsi="宋体" w:cs="仿宋_GB2312"/>
          <w:b/>
          <w:bCs/>
          <w:sz w:val="28"/>
          <w:szCs w:val="28"/>
          <w:u w:val="single"/>
        </w:rPr>
        <w:t xml:space="preserve">                                        </w:t>
      </w:r>
    </w:p>
    <w:p>
      <w:pPr>
        <w:keepNext w:val="0"/>
        <w:keepLines w:val="0"/>
        <w:pageBreakBefore w:val="0"/>
        <w:widowControl w:val="0"/>
        <w:kinsoku/>
        <w:wordWrap/>
        <w:overflowPunct/>
        <w:topLinePunct w:val="0"/>
        <w:bidi w:val="0"/>
        <w:snapToGrid/>
        <w:spacing w:line="360" w:lineRule="auto"/>
        <w:ind w:firstLine="422" w:firstLineChars="200"/>
        <w:rPr>
          <w:rFonts w:hint="eastAsia" w:ascii="宋体" w:hAnsi="宋体" w:cs="宋体"/>
          <w:b/>
          <w:bCs/>
          <w:szCs w:val="21"/>
        </w:rPr>
      </w:pPr>
      <w:r>
        <w:rPr>
          <w:rFonts w:ascii="宋体" w:hAnsi="宋体" w:cs="宋体"/>
          <w:b/>
          <w:bCs/>
          <w:szCs w:val="21"/>
        </w:rPr>
        <w:br w:type="page"/>
      </w:r>
      <w:r>
        <w:rPr>
          <w:rFonts w:hint="eastAsia" w:ascii="宋体" w:hAnsi="宋体" w:cs="宋体"/>
          <w:b/>
          <w:bCs/>
          <w:szCs w:val="21"/>
        </w:rPr>
        <w:t>发包方：</w:t>
      </w:r>
      <w:r>
        <w:rPr>
          <w:rFonts w:hint="eastAsia" w:ascii="宋体" w:hAnsi="宋体" w:cs="宋体"/>
          <w:b/>
          <w:bCs/>
          <w:szCs w:val="21"/>
          <w:u w:val="single"/>
        </w:rPr>
        <w:t xml:space="preserve">                                        </w:t>
      </w:r>
    </w:p>
    <w:p>
      <w:pPr>
        <w:keepNext w:val="0"/>
        <w:keepLines w:val="0"/>
        <w:pageBreakBefore w:val="0"/>
        <w:widowControl w:val="0"/>
        <w:kinsoku/>
        <w:wordWrap/>
        <w:overflowPunct/>
        <w:topLinePunct w:val="0"/>
        <w:bidi w:val="0"/>
        <w:snapToGrid/>
        <w:spacing w:line="360" w:lineRule="auto"/>
        <w:ind w:firstLine="422" w:firstLineChars="200"/>
        <w:rPr>
          <w:rFonts w:hint="eastAsia" w:ascii="宋体" w:hAnsi="宋体" w:cs="宋体"/>
          <w:b/>
          <w:bCs/>
          <w:szCs w:val="21"/>
          <w:u w:val="single"/>
        </w:rPr>
      </w:pPr>
      <w:r>
        <w:rPr>
          <w:rFonts w:hint="eastAsia" w:ascii="宋体" w:hAnsi="宋体" w:cs="宋体"/>
          <w:b/>
          <w:bCs/>
          <w:szCs w:val="21"/>
        </w:rPr>
        <w:t>承包方：</w:t>
      </w:r>
      <w:r>
        <w:rPr>
          <w:rFonts w:hint="eastAsia" w:ascii="宋体" w:hAnsi="宋体" w:cs="宋体"/>
          <w:b/>
          <w:bCs/>
          <w:szCs w:val="21"/>
          <w:u w:val="single"/>
        </w:rPr>
        <w:t xml:space="preserve">                                        </w:t>
      </w:r>
    </w:p>
    <w:p>
      <w:pPr>
        <w:keepNext w:val="0"/>
        <w:keepLines w:val="0"/>
        <w:pageBreakBefore w:val="0"/>
        <w:widowControl w:val="0"/>
        <w:kinsoku/>
        <w:wordWrap/>
        <w:overflowPunct/>
        <w:topLinePunct w:val="0"/>
        <w:autoSpaceDE w:val="0"/>
        <w:autoSpaceDN w:val="0"/>
        <w:bidi w:val="0"/>
        <w:snapToGrid/>
        <w:spacing w:line="360" w:lineRule="auto"/>
        <w:ind w:firstLine="404" w:firstLineChars="200"/>
        <w:rPr>
          <w:rFonts w:hint="eastAsia" w:ascii="宋体" w:hAnsi="宋体" w:cs="宋体"/>
          <w:szCs w:val="21"/>
        </w:rPr>
      </w:pPr>
      <w:bookmarkStart w:id="0" w:name="_Toc445821147"/>
      <w:r>
        <w:rPr>
          <w:rFonts w:hint="eastAsia" w:ascii="宋体" w:hAnsi="宋体" w:cs="宋体"/>
          <w:color w:val="000000"/>
          <w:spacing w:val="-4"/>
          <w:szCs w:val="21"/>
        </w:rPr>
        <w:t>根据《中华人民共和国民法典</w:t>
      </w:r>
      <w:r>
        <w:rPr>
          <w:rFonts w:hint="eastAsia" w:ascii="宋体" w:hAnsi="宋体" w:cs="宋体"/>
          <w:color w:val="000000"/>
          <w:spacing w:val="-7"/>
          <w:szCs w:val="21"/>
        </w:rPr>
        <w:t>》</w:t>
      </w:r>
      <w:r>
        <w:rPr>
          <w:rFonts w:hint="eastAsia" w:ascii="宋体" w:hAnsi="宋体" w:cs="宋体"/>
          <w:color w:val="000000"/>
          <w:spacing w:val="-4"/>
          <w:szCs w:val="21"/>
        </w:rPr>
        <w:t>、</w:t>
      </w:r>
      <w:r>
        <w:rPr>
          <w:rFonts w:hint="eastAsia" w:ascii="宋体" w:hAnsi="宋体" w:cs="宋体"/>
          <w:color w:val="000000"/>
          <w:spacing w:val="-5"/>
          <w:szCs w:val="21"/>
        </w:rPr>
        <w:t>《中华人</w:t>
      </w:r>
      <w:r>
        <w:rPr>
          <w:rFonts w:hint="eastAsia" w:ascii="宋体" w:hAnsi="宋体" w:cs="宋体"/>
          <w:color w:val="000000"/>
          <w:spacing w:val="-4"/>
          <w:szCs w:val="21"/>
        </w:rPr>
        <w:t>民共和国政府采购法》等法律法规，本着平</w:t>
      </w:r>
      <w:r>
        <w:rPr>
          <w:rFonts w:hint="eastAsia" w:ascii="宋体" w:hAnsi="宋体" w:cs="宋体"/>
          <w:color w:val="000000"/>
          <w:szCs w:val="21"/>
        </w:rPr>
        <w:t>等、自愿、公平、互利和诚实信用的原则，经双方协商一致，同意签订本合同</w:t>
      </w:r>
      <w:r>
        <w:rPr>
          <w:rFonts w:hint="eastAsia" w:ascii="宋体" w:hAnsi="宋体" w:cs="宋体"/>
          <w:color w:val="000000"/>
          <w:spacing w:val="-4"/>
          <w:szCs w:val="21"/>
        </w:rPr>
        <w:t>。</w:t>
      </w:r>
    </w:p>
    <w:p>
      <w:pPr>
        <w:keepNext w:val="0"/>
        <w:keepLines w:val="0"/>
        <w:pageBreakBefore w:val="0"/>
        <w:widowControl w:val="0"/>
        <w:kinsoku/>
        <w:wordWrap/>
        <w:overflowPunct/>
        <w:topLinePunct w:val="0"/>
        <w:bidi w:val="0"/>
        <w:snapToGrid/>
        <w:spacing w:line="360" w:lineRule="auto"/>
        <w:ind w:firstLine="422" w:firstLineChars="200"/>
        <w:rPr>
          <w:rFonts w:hint="eastAsia" w:ascii="宋体" w:hAnsi="宋体" w:cs="宋体"/>
          <w:b/>
          <w:bCs/>
          <w:szCs w:val="21"/>
        </w:rPr>
      </w:pPr>
      <w:r>
        <w:rPr>
          <w:rFonts w:hint="eastAsia" w:ascii="宋体" w:hAnsi="宋体" w:cs="宋体"/>
          <w:b/>
          <w:bCs/>
          <w:szCs w:val="21"/>
        </w:rPr>
        <w:t>一、</w:t>
      </w:r>
      <w:bookmarkEnd w:id="0"/>
      <w:r>
        <w:rPr>
          <w:rFonts w:hint="eastAsia" w:ascii="宋体" w:hAnsi="宋体" w:cs="宋体"/>
          <w:b/>
          <w:bCs/>
          <w:szCs w:val="21"/>
        </w:rPr>
        <w:t>项目基本信息</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1.项目名称：</w:t>
      </w:r>
      <w:r>
        <w:rPr>
          <w:rFonts w:hint="eastAsia" w:ascii="宋体" w:hAnsi="宋体" w:cs="宋体"/>
          <w:szCs w:val="21"/>
          <w:u w:val="single"/>
        </w:rPr>
        <w:t>劳动教育实践基地</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2.建设地点：</w:t>
      </w:r>
      <w:r>
        <w:rPr>
          <w:rFonts w:hint="eastAsia" w:ascii="宋体" w:hAnsi="宋体" w:cs="宋体"/>
          <w:color w:val="000000"/>
          <w:kern w:val="0"/>
          <w:szCs w:val="21"/>
          <w:u w:val="single"/>
        </w:rPr>
        <w:t>西安市碑林区</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3.项目概况：</w:t>
      </w:r>
      <w:r>
        <w:rPr>
          <w:rFonts w:hint="eastAsia" w:ascii="宋体" w:hAnsi="宋体" w:cs="宋体"/>
          <w:b/>
          <w:bCs/>
          <w:szCs w:val="21"/>
          <w:u w:val="single"/>
        </w:rPr>
        <w:t xml:space="preserve">                                          </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u w:val="single"/>
        </w:rPr>
      </w:pPr>
      <w:r>
        <w:rPr>
          <w:rFonts w:hint="eastAsia" w:ascii="宋体" w:hAnsi="宋体" w:cs="宋体"/>
          <w:szCs w:val="21"/>
        </w:rPr>
        <w:t xml:space="preserve">4.承包范围： </w:t>
      </w:r>
      <w:r>
        <w:rPr>
          <w:rFonts w:hint="eastAsia" w:ascii="宋体" w:hAnsi="宋体" w:cs="宋体"/>
          <w:b/>
          <w:bCs/>
          <w:szCs w:val="21"/>
          <w:u w:val="single"/>
        </w:rPr>
        <w:t xml:space="preserve">                                         </w:t>
      </w:r>
      <w:r>
        <w:rPr>
          <w:rFonts w:hint="eastAsia" w:ascii="宋体" w:hAnsi="宋体" w:cs="宋体"/>
          <w:szCs w:val="21"/>
        </w:rPr>
        <w:t xml:space="preserve">              </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5.</w:t>
      </w:r>
      <w:r>
        <w:rPr>
          <w:rFonts w:hint="eastAsia" w:ascii="宋体" w:hAnsi="宋体" w:cs="宋体"/>
          <w:kern w:val="0"/>
          <w:szCs w:val="21"/>
        </w:rPr>
        <w:t>工期</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 xml:space="preserve">                   </w:t>
      </w:r>
    </w:p>
    <w:p>
      <w:pPr>
        <w:keepNext w:val="0"/>
        <w:keepLines w:val="0"/>
        <w:pageBreakBefore w:val="0"/>
        <w:widowControl w:val="0"/>
        <w:kinsoku/>
        <w:wordWrap/>
        <w:overflowPunct/>
        <w:topLinePunct w:val="0"/>
        <w:bidi w:val="0"/>
        <w:snapToGrid/>
        <w:spacing w:line="360" w:lineRule="auto"/>
        <w:ind w:firstLine="422" w:firstLineChars="200"/>
        <w:rPr>
          <w:rFonts w:hint="eastAsia" w:ascii="宋体" w:hAnsi="宋体" w:cs="宋体"/>
          <w:b/>
          <w:bCs/>
          <w:szCs w:val="21"/>
        </w:rPr>
      </w:pPr>
      <w:bookmarkStart w:id="1" w:name="_Toc445821148"/>
      <w:r>
        <w:rPr>
          <w:rFonts w:hint="eastAsia" w:ascii="宋体" w:hAnsi="宋体" w:cs="宋体"/>
          <w:b/>
          <w:bCs/>
          <w:szCs w:val="21"/>
        </w:rPr>
        <w:t>二、合同价款及支付</w:t>
      </w:r>
      <w:bookmarkEnd w:id="1"/>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bookmarkStart w:id="2" w:name="_Toc445821149"/>
      <w:r>
        <w:rPr>
          <w:rFonts w:hint="eastAsia" w:ascii="宋体" w:hAnsi="宋体" w:cs="宋体"/>
          <w:szCs w:val="21"/>
        </w:rPr>
        <w:t>1.合同价款确定</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本项目的中标金额￥：</w:t>
      </w:r>
      <w:r>
        <w:rPr>
          <w:rFonts w:hint="eastAsia" w:ascii="宋体" w:hAnsi="宋体" w:cs="宋体"/>
          <w:szCs w:val="21"/>
          <w:u w:val="single"/>
        </w:rPr>
        <w:t xml:space="preserve">        </w:t>
      </w:r>
      <w:r>
        <w:rPr>
          <w:rFonts w:hint="eastAsia" w:ascii="宋体" w:hAnsi="宋体" w:cs="宋体"/>
          <w:szCs w:val="21"/>
        </w:rPr>
        <w:t>，大写：</w:t>
      </w:r>
      <w:r>
        <w:rPr>
          <w:rFonts w:hint="eastAsia" w:ascii="宋体" w:hAnsi="宋体" w:cs="宋体"/>
          <w:szCs w:val="21"/>
          <w:u w:val="single"/>
        </w:rPr>
        <w:t xml:space="preserve">        </w:t>
      </w:r>
      <w:r>
        <w:rPr>
          <w:rFonts w:hint="eastAsia" w:ascii="宋体" w:hAnsi="宋体" w:cs="宋体"/>
          <w:szCs w:val="21"/>
        </w:rPr>
        <w:t>。</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2.合同价款支付</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2.1本项目为交钥匙工程。</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2.2付款方式：</w:t>
      </w:r>
    </w:p>
    <w:p>
      <w:pPr>
        <w:keepNext w:val="0"/>
        <w:keepLines w:val="0"/>
        <w:pageBreakBefore w:val="0"/>
        <w:widowControl w:val="0"/>
        <w:kinsoku/>
        <w:wordWrap/>
        <w:overflowPunct/>
        <w:topLinePunct w:val="0"/>
        <w:bidi w:val="0"/>
        <w:snapToGrid/>
        <w:spacing w:line="360" w:lineRule="auto"/>
        <w:ind w:left="420" w:leftChars="200" w:firstLine="0" w:firstLineChars="0"/>
        <w:rPr>
          <w:rFonts w:hint="eastAsia" w:ascii="仿宋_GB2312" w:hAnsi="仿宋" w:eastAsia="仿宋_GB2312" w:cs="仿宋"/>
          <w:color w:val="000000"/>
          <w:sz w:val="28"/>
          <w:szCs w:val="28"/>
          <w:lang w:bidi="zh-TW"/>
        </w:rPr>
      </w:pPr>
      <w:r>
        <w:rPr>
          <w:rFonts w:hint="eastAsia" w:ascii="宋体" w:hAnsi="宋体" w:cs="宋体"/>
          <w:szCs w:val="21"/>
        </w:rPr>
        <w:t>2.2.1. 合同签订后</w:t>
      </w:r>
      <w:r>
        <w:rPr>
          <w:rFonts w:hint="eastAsia" w:ascii="宋体" w:hAnsi="宋体" w:cs="宋体"/>
          <w:szCs w:val="21"/>
          <w:u w:val="single"/>
        </w:rPr>
        <w:t xml:space="preserve"> </w:t>
      </w:r>
      <w:r>
        <w:rPr>
          <w:rFonts w:ascii="宋体" w:hAnsi="宋体" w:cs="宋体"/>
          <w:szCs w:val="21"/>
          <w:u w:val="single"/>
        </w:rPr>
        <w:t>10</w:t>
      </w:r>
      <w:r>
        <w:rPr>
          <w:rFonts w:hint="eastAsia" w:ascii="宋体" w:hAnsi="宋体" w:cs="宋体"/>
          <w:szCs w:val="21"/>
          <w:u w:val="single"/>
        </w:rPr>
        <w:t xml:space="preserve"> </w:t>
      </w:r>
      <w:r>
        <w:rPr>
          <w:rFonts w:hint="eastAsia" w:ascii="宋体" w:hAnsi="宋体" w:cs="宋体"/>
          <w:szCs w:val="21"/>
        </w:rPr>
        <w:t>日内，预付合同总价</w:t>
      </w:r>
      <w:r>
        <w:rPr>
          <w:rFonts w:hint="eastAsia" w:ascii="宋体" w:hAnsi="宋体" w:cs="宋体"/>
          <w:szCs w:val="21"/>
          <w:u w:val="single"/>
        </w:rPr>
        <w:t xml:space="preserve"> </w:t>
      </w:r>
      <w:r>
        <w:rPr>
          <w:rFonts w:ascii="宋体" w:hAnsi="宋体" w:cs="宋体"/>
          <w:szCs w:val="21"/>
          <w:u w:val="single"/>
        </w:rPr>
        <w:t>30</w:t>
      </w:r>
      <w:r>
        <w:rPr>
          <w:rFonts w:hint="eastAsia" w:ascii="宋体" w:hAnsi="宋体" w:cs="宋体"/>
          <w:szCs w:val="21"/>
          <w:u w:val="single"/>
        </w:rPr>
        <w:t xml:space="preserve"> </w:t>
      </w:r>
      <w:r>
        <w:rPr>
          <w:rFonts w:hint="eastAsia" w:ascii="宋体" w:hAnsi="宋体" w:cs="宋体"/>
          <w:szCs w:val="21"/>
        </w:rPr>
        <w:t>%预付款；</w:t>
      </w:r>
      <w:r>
        <w:rPr>
          <w:rFonts w:hint="eastAsia" w:ascii="宋体" w:hAnsi="宋体" w:cs="宋体"/>
          <w:szCs w:val="21"/>
        </w:rPr>
        <w:br w:type="textWrapping"/>
      </w:r>
      <w:r>
        <w:rPr>
          <w:rFonts w:hint="eastAsia" w:ascii="宋体" w:hAnsi="宋体" w:cs="宋体"/>
          <w:szCs w:val="21"/>
        </w:rPr>
        <w:t>2.2.2.</w:t>
      </w:r>
      <w:r>
        <w:rPr>
          <w:rFonts w:hint="eastAsia" w:ascii="仿宋_GB2312" w:hAnsi="仿宋" w:eastAsia="仿宋_GB2312" w:cs="仿宋"/>
          <w:color w:val="000000"/>
          <w:sz w:val="28"/>
          <w:szCs w:val="28"/>
          <w:lang w:bidi="zh-TW"/>
        </w:rPr>
        <w:t xml:space="preserve"> </w:t>
      </w:r>
      <w:r>
        <w:rPr>
          <w:rFonts w:hint="eastAsia" w:ascii="宋体" w:hAnsi="宋体" w:cs="宋体"/>
          <w:szCs w:val="21"/>
        </w:rPr>
        <w:t>工程竣工验收合格后，支付至合同总价的</w:t>
      </w:r>
      <w:r>
        <w:rPr>
          <w:rFonts w:hint="eastAsia" w:ascii="宋体" w:hAnsi="宋体" w:cs="宋体"/>
          <w:szCs w:val="21"/>
          <w:u w:val="single"/>
        </w:rPr>
        <w:t xml:space="preserve"> </w:t>
      </w:r>
      <w:r>
        <w:rPr>
          <w:rFonts w:ascii="宋体" w:hAnsi="宋体" w:cs="宋体"/>
          <w:szCs w:val="21"/>
          <w:u w:val="single"/>
        </w:rPr>
        <w:t>80</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2.2.3.</w:t>
      </w:r>
      <w:r>
        <w:rPr>
          <w:rFonts w:hint="eastAsia" w:ascii="仿宋_GB2312" w:hAnsi="仿宋" w:eastAsia="仿宋_GB2312" w:cs="仿宋"/>
          <w:color w:val="000000"/>
          <w:sz w:val="28"/>
          <w:szCs w:val="28"/>
          <w:lang w:bidi="zh-TW"/>
        </w:rPr>
        <w:t xml:space="preserve"> </w:t>
      </w:r>
      <w:r>
        <w:rPr>
          <w:rFonts w:hint="eastAsia" w:ascii="宋体" w:hAnsi="宋体" w:cs="宋体"/>
          <w:szCs w:val="21"/>
        </w:rPr>
        <w:t>竣工验收合格后工程款支付到工程审计价款的100%；</w:t>
      </w:r>
      <w:r>
        <w:rPr>
          <w:rFonts w:hint="eastAsia" w:ascii="宋体" w:hAnsi="宋体" w:cs="宋体"/>
          <w:szCs w:val="21"/>
        </w:rPr>
        <w:br w:type="textWrapping"/>
      </w:r>
      <w:r>
        <w:rPr>
          <w:rFonts w:hint="eastAsia" w:ascii="宋体" w:hAnsi="宋体" w:cs="宋体"/>
          <w:szCs w:val="21"/>
        </w:rPr>
        <w:t>2.2.4.</w:t>
      </w:r>
      <w:r>
        <w:rPr>
          <w:rFonts w:hint="eastAsia" w:ascii="仿宋_GB2312" w:hAnsi="仿宋" w:eastAsia="仿宋_GB2312" w:cs="仿宋"/>
          <w:color w:val="000000"/>
          <w:sz w:val="28"/>
          <w:szCs w:val="28"/>
          <w:lang w:bidi="zh-TW"/>
        </w:rPr>
        <w:t xml:space="preserve"> </w:t>
      </w:r>
      <w:r>
        <w:rPr>
          <w:rFonts w:hint="eastAsia" w:ascii="宋体" w:hAnsi="宋体" w:cs="宋体"/>
          <w:szCs w:val="21"/>
        </w:rPr>
        <w:t>乙方向甲方出具合同总价3%的质保函，质保函可采用保函或支票等方式；待项目质保期结束后，向乙方退换质保函。</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承包人在领取工程款的同时应将符合发包人要求的等额发票交予发包人，工程竣工结算审定后应提供含保修金在内的发票。</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color w:val="000000"/>
          <w:szCs w:val="21"/>
        </w:rPr>
      </w:pPr>
      <w:r>
        <w:rPr>
          <w:rFonts w:hint="eastAsia" w:ascii="宋体" w:hAnsi="宋体" w:cs="宋体"/>
          <w:szCs w:val="21"/>
        </w:rPr>
        <w:t>3.质保期:</w:t>
      </w:r>
      <w:r>
        <w:rPr>
          <w:rFonts w:hint="eastAsia" w:ascii="仿宋_GB2312" w:hAnsi="仿宋" w:eastAsia="仿宋_GB2312" w:cs="仿宋"/>
          <w:color w:val="000000"/>
          <w:sz w:val="28"/>
          <w:szCs w:val="28"/>
          <w:lang w:bidi="zh-TW"/>
        </w:rPr>
        <w:t xml:space="preserve"> </w:t>
      </w:r>
      <w:r>
        <w:rPr>
          <w:rFonts w:hint="eastAsia" w:ascii="宋体" w:hAnsi="宋体" w:cs="宋体"/>
          <w:kern w:val="0"/>
          <w:szCs w:val="21"/>
        </w:rPr>
        <w:t>本工程整体保修期为2年，分部分项工程质量保修期按《建设工程质量管理条例》及国家有关规定执行。</w:t>
      </w:r>
    </w:p>
    <w:p>
      <w:pPr>
        <w:keepNext w:val="0"/>
        <w:keepLines w:val="0"/>
        <w:pageBreakBefore w:val="0"/>
        <w:widowControl w:val="0"/>
        <w:kinsoku/>
        <w:wordWrap/>
        <w:overflowPunct/>
        <w:topLinePunct w:val="0"/>
        <w:bidi w:val="0"/>
        <w:snapToGrid/>
        <w:spacing w:line="360" w:lineRule="auto"/>
        <w:ind w:firstLine="422" w:firstLineChars="200"/>
        <w:rPr>
          <w:rFonts w:hint="eastAsia" w:ascii="宋体" w:hAnsi="宋体" w:cs="宋体"/>
          <w:b/>
          <w:bCs/>
          <w:szCs w:val="21"/>
        </w:rPr>
      </w:pPr>
      <w:r>
        <w:rPr>
          <w:rFonts w:hint="eastAsia" w:ascii="宋体" w:hAnsi="宋体" w:cs="宋体"/>
          <w:b/>
          <w:bCs/>
          <w:szCs w:val="21"/>
        </w:rPr>
        <w:t>三、发包方责任</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开工前发包方负责向承包方提供必要的施工条件。</w:t>
      </w:r>
    </w:p>
    <w:p>
      <w:pPr>
        <w:keepNext w:val="0"/>
        <w:keepLines w:val="0"/>
        <w:pageBreakBefore w:val="0"/>
        <w:widowControl w:val="0"/>
        <w:kinsoku/>
        <w:wordWrap/>
        <w:overflowPunct/>
        <w:topLinePunct w:val="0"/>
        <w:bidi w:val="0"/>
        <w:snapToGrid/>
        <w:spacing w:line="360" w:lineRule="auto"/>
        <w:ind w:firstLine="422" w:firstLineChars="200"/>
        <w:rPr>
          <w:rFonts w:hint="eastAsia" w:ascii="宋体" w:hAnsi="宋体" w:cs="宋体"/>
          <w:b/>
          <w:bCs/>
          <w:szCs w:val="21"/>
        </w:rPr>
      </w:pPr>
      <w:r>
        <w:rPr>
          <w:rFonts w:hint="eastAsia" w:ascii="宋体" w:hAnsi="宋体" w:cs="宋体"/>
          <w:b/>
          <w:bCs/>
          <w:szCs w:val="21"/>
        </w:rPr>
        <w:t>四、承包方责任</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1、承包方施工过程中造成的工程、财产和人身伤害，由承包方承担全部法律责任。</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2、遵守地方政府和有关部门对施工场地交通管理规定，经发包方同意后办理有关手续，甲、承包方按规定承担相应的费用，因承包方责任造成的罚款，由承包方承担。</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3、保证施工现场清洁符合有关规定，现场无建筑垃圾，垃圾必须及时清理，日产日清，所产生垃圾渣土堆放不得超过2日。承担因违反有关规定造成的损失和罚款（非承包方造成的损失和罚款除外）。</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4、承包方施工及管理期间用电自行解决，费用自付。</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kern w:val="22"/>
          <w:szCs w:val="21"/>
        </w:rPr>
        <w:t>5、</w:t>
      </w:r>
      <w:r>
        <w:rPr>
          <w:rFonts w:hint="eastAsia" w:ascii="宋体" w:hAnsi="宋体" w:cs="宋体"/>
          <w:szCs w:val="21"/>
        </w:rPr>
        <w:t>承包方负责自行协调各种关系，不得产生任何矛盾。</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6、承包方要在合同签订后3日内制定完成本项目施工方案和施工组织设计，施工方案内须包含详细的施工图,8日内完成施工方案和施工组织设计全部报审工作。</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7、承包方不履行上述各项义务，造成工期延误和工程损失，应对发包方的损失给予赔偿。</w:t>
      </w:r>
    </w:p>
    <w:bookmarkEnd w:id="2"/>
    <w:p>
      <w:pPr>
        <w:keepNext w:val="0"/>
        <w:keepLines w:val="0"/>
        <w:pageBreakBefore w:val="0"/>
        <w:widowControl w:val="0"/>
        <w:kinsoku/>
        <w:wordWrap/>
        <w:overflowPunct/>
        <w:topLinePunct w:val="0"/>
        <w:bidi w:val="0"/>
        <w:snapToGrid/>
        <w:spacing w:line="360" w:lineRule="auto"/>
        <w:ind w:firstLine="422" w:firstLineChars="200"/>
        <w:rPr>
          <w:rFonts w:hint="eastAsia" w:ascii="宋体" w:hAnsi="宋体" w:cs="宋体"/>
          <w:b/>
          <w:bCs/>
          <w:szCs w:val="21"/>
        </w:rPr>
      </w:pPr>
      <w:bookmarkStart w:id="3" w:name="_Toc445821153"/>
      <w:r>
        <w:rPr>
          <w:rFonts w:hint="eastAsia" w:ascii="宋体" w:hAnsi="宋体" w:cs="宋体"/>
          <w:b/>
          <w:bCs/>
          <w:szCs w:val="21"/>
        </w:rPr>
        <w:t>五、施工要求：</w:t>
      </w:r>
    </w:p>
    <w:p>
      <w:pPr>
        <w:pStyle w:val="26"/>
        <w:keepNext w:val="0"/>
        <w:keepLines w:val="0"/>
        <w:pageBreakBefore w:val="0"/>
        <w:widowControl w:val="0"/>
        <w:kinsoku/>
        <w:wordWrap/>
        <w:overflowPunct/>
        <w:topLinePunct w:val="0"/>
        <w:bidi w:val="0"/>
        <w:snapToGrid/>
        <w:spacing w:line="360" w:lineRule="auto"/>
        <w:ind w:left="0" w:leftChars="0" w:firstLine="420" w:firstLineChars="200"/>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1.施工要求</w:t>
      </w:r>
    </w:p>
    <w:p>
      <w:pPr>
        <w:pStyle w:val="2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bCs/>
          <w:color w:val="000000"/>
          <w:sz w:val="21"/>
          <w:szCs w:val="21"/>
        </w:rPr>
      </w:pPr>
      <w:r>
        <w:rPr>
          <w:rFonts w:hint="eastAsia" w:ascii="宋体" w:hAnsi="宋体" w:cs="宋体"/>
          <w:bCs/>
          <w:color w:val="000000"/>
          <w:sz w:val="21"/>
          <w:szCs w:val="21"/>
          <w:lang w:val="en-US" w:eastAsia="zh-CN"/>
        </w:rPr>
        <w:t>1</w:t>
      </w:r>
      <w:r>
        <w:rPr>
          <w:rFonts w:hint="eastAsia" w:ascii="宋体" w:hAnsi="宋体" w:cs="宋体"/>
          <w:bCs/>
          <w:color w:val="000000"/>
          <w:sz w:val="21"/>
          <w:szCs w:val="21"/>
        </w:rPr>
        <w:t>.1 乙方严格按照施工图纸和甲方要求，按期完成绿化工程、绿化养护工程、花卉布置、苗木移植工程、零星工程临时任务等工作。</w:t>
      </w:r>
    </w:p>
    <w:p>
      <w:pPr>
        <w:pStyle w:val="2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bCs/>
          <w:color w:val="000000"/>
          <w:sz w:val="21"/>
          <w:szCs w:val="21"/>
        </w:rPr>
      </w:pPr>
      <w:r>
        <w:rPr>
          <w:rFonts w:hint="eastAsia" w:ascii="宋体" w:hAnsi="宋体" w:cs="宋体"/>
          <w:bCs/>
          <w:color w:val="000000"/>
          <w:sz w:val="21"/>
          <w:szCs w:val="21"/>
          <w:lang w:val="en-US" w:eastAsia="zh-CN"/>
        </w:rPr>
        <w:t>1</w:t>
      </w:r>
      <w:r>
        <w:rPr>
          <w:rFonts w:hint="eastAsia" w:ascii="宋体" w:hAnsi="宋体" w:cs="宋体"/>
          <w:bCs/>
          <w:color w:val="000000"/>
          <w:sz w:val="21"/>
          <w:szCs w:val="21"/>
        </w:rPr>
        <w:t>.2乙方应保证施工质量，同时所有施工场所必须满足安全文明施工质量，及时清理现场，不得因施工而影响市容环境。施工过程中产生的垃圾由乙方清理干净。</w:t>
      </w:r>
    </w:p>
    <w:p>
      <w:pPr>
        <w:pStyle w:val="2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bCs/>
          <w:color w:val="000000"/>
          <w:sz w:val="21"/>
          <w:szCs w:val="21"/>
        </w:rPr>
      </w:pPr>
      <w:r>
        <w:rPr>
          <w:rFonts w:hint="eastAsia" w:ascii="宋体" w:hAnsi="宋体" w:cs="宋体"/>
          <w:bCs/>
          <w:color w:val="000000"/>
          <w:sz w:val="21"/>
          <w:szCs w:val="21"/>
          <w:lang w:val="en-US" w:eastAsia="zh-CN"/>
        </w:rPr>
        <w:t>1</w:t>
      </w:r>
      <w:r>
        <w:rPr>
          <w:rFonts w:hint="eastAsia" w:ascii="宋体" w:hAnsi="宋体" w:cs="宋体"/>
          <w:bCs/>
          <w:color w:val="000000"/>
          <w:sz w:val="21"/>
          <w:szCs w:val="21"/>
        </w:rPr>
        <w:t>.3新栽植苗木及用于补植的迁移苗木需保障现场景观效果，无缺株、无死株，补植不及时或补植效果不佳的按照《经开区绿化管护考核办法》进行扣分。</w:t>
      </w:r>
    </w:p>
    <w:p>
      <w:pPr>
        <w:keepNext w:val="0"/>
        <w:keepLines w:val="0"/>
        <w:pageBreakBefore w:val="0"/>
        <w:widowControl w:val="0"/>
        <w:kinsoku/>
        <w:wordWrap/>
        <w:overflowPunct/>
        <w:topLinePunct w:val="0"/>
        <w:bidi w:val="0"/>
        <w:snapToGrid/>
        <w:spacing w:line="360" w:lineRule="auto"/>
        <w:ind w:firstLine="422" w:firstLineChars="200"/>
        <w:rPr>
          <w:rFonts w:hint="eastAsia" w:ascii="宋体" w:hAnsi="宋体" w:cs="宋体"/>
          <w:b/>
          <w:bCs/>
          <w:szCs w:val="21"/>
        </w:rPr>
      </w:pPr>
      <w:bookmarkStart w:id="4" w:name="_Toc445821154"/>
      <w:r>
        <w:rPr>
          <w:rFonts w:hint="eastAsia" w:ascii="宋体" w:hAnsi="宋体" w:cs="宋体"/>
          <w:b/>
          <w:bCs/>
          <w:szCs w:val="21"/>
          <w:lang w:eastAsia="zh-CN"/>
        </w:rPr>
        <w:t>六</w:t>
      </w:r>
      <w:r>
        <w:rPr>
          <w:rFonts w:hint="eastAsia" w:ascii="宋体" w:hAnsi="宋体" w:cs="宋体"/>
          <w:b/>
          <w:bCs/>
          <w:szCs w:val="21"/>
        </w:rPr>
        <w:t>、违约责任</w:t>
      </w:r>
      <w:bookmarkEnd w:id="4"/>
    </w:p>
    <w:bookmarkEnd w:id="3"/>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bookmarkStart w:id="5" w:name="_Toc445821156"/>
      <w:r>
        <w:rPr>
          <w:rFonts w:hint="eastAsia" w:ascii="宋体" w:hAnsi="宋体" w:cs="宋体"/>
          <w:szCs w:val="21"/>
        </w:rPr>
        <w:t xml:space="preserve">1、视为甲方违约： </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（1）甲方无合理理由而不配合乙方工作致使工程延误的。</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 xml:space="preserve">（2）甲方不履行合同义务或不按合同约定履行义务的其他情况。 </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 xml:space="preserve">2、当发生下列情况时，视为乙方违约： </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（1）乙方原因不能按照协议书约定的工期或甲方、监理同意顺延的工期完工或竣工的，每延误一日，乙方应向甲方支付合同总价款的0.2%作为违约金；</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（2） 因乙方原因工程质量达不到合同约定的质量标准；</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（3）乙方不履行合同义务或不按合同约定履行义务的其他情况。</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 xml:space="preserve">（4）一方违约后，另一方要求违约方继续履行合同时，违约方承担相应的违约责任后仍应继续履行合同。 </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5）如果乙方履行合同义务行为达不到国家有关规定及合同约定的标准和条件，并经书面要求改正后，3日内仍无实质性改进的，甲方有权单方解除合同，并书面通知乙方后收回工程，由此造成的经济损失，甲方有权在支付给乙方的任何款项中扣款补偿，不足抵扣的，乙方应按甲方要求支付给甲方。</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（6）因乙方原因解除合同时，甲方将对乙方处以合同价款 3 %的违约金，乙方承担由此给甲方损失的赔偿责任，甲方有权在支付给乙方的任何款项中扣款补偿，不足抵扣的，甲方有权追偿。</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（7）因乙方原因或乙方施工内容未在约定工期内通过消防验收合格，即视为乙方违约。因此造成的返工及甲方直接和间接损失等损失，均由乙方承担。</w:t>
      </w: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Cs w:val="21"/>
        </w:rPr>
      </w:pPr>
      <w:r>
        <w:rPr>
          <w:rFonts w:hint="eastAsia" w:ascii="宋体" w:hAnsi="宋体" w:cs="宋体"/>
          <w:szCs w:val="21"/>
        </w:rPr>
        <w:t>（8）如乙方违约或造成甲方经济损失，甲方有权在任何一笔应付款项中扣除违约金和赔偿金。</w:t>
      </w:r>
    </w:p>
    <w:p>
      <w:pPr>
        <w:keepNext w:val="0"/>
        <w:keepLines w:val="0"/>
        <w:pageBreakBefore w:val="0"/>
        <w:widowControl w:val="0"/>
        <w:kinsoku/>
        <w:wordWrap/>
        <w:overflowPunct/>
        <w:topLinePunct w:val="0"/>
        <w:bidi w:val="0"/>
        <w:snapToGrid/>
        <w:spacing w:line="360" w:lineRule="auto"/>
        <w:ind w:firstLine="422" w:firstLineChars="200"/>
        <w:rPr>
          <w:rFonts w:hint="eastAsia" w:ascii="宋体" w:hAnsi="宋体" w:cs="宋体"/>
          <w:b/>
          <w:bCs/>
          <w:szCs w:val="21"/>
        </w:rPr>
      </w:pPr>
      <w:r>
        <w:rPr>
          <w:rFonts w:hint="eastAsia" w:ascii="宋体" w:hAnsi="宋体" w:cs="宋体"/>
          <w:b/>
          <w:bCs/>
          <w:szCs w:val="21"/>
          <w:lang w:eastAsia="zh-CN"/>
        </w:rPr>
        <w:t>七</w:t>
      </w:r>
      <w:r>
        <w:rPr>
          <w:rFonts w:hint="eastAsia" w:ascii="宋体" w:hAnsi="宋体" w:cs="宋体"/>
          <w:b/>
          <w:bCs/>
          <w:szCs w:val="21"/>
        </w:rPr>
        <w:t>、争议解决</w:t>
      </w:r>
      <w:bookmarkEnd w:id="5"/>
    </w:p>
    <w:p>
      <w:pPr>
        <w:keepNext w:val="0"/>
        <w:keepLines w:val="0"/>
        <w:pageBreakBefore w:val="0"/>
        <w:widowControl w:val="0"/>
        <w:kinsoku/>
        <w:wordWrap/>
        <w:overflowPunct/>
        <w:topLinePunct w:val="0"/>
        <w:autoSpaceDE w:val="0"/>
        <w:autoSpaceDN w:val="0"/>
        <w:bidi w:val="0"/>
        <w:snapToGrid/>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1、在执行本合同中发生的或与本合同有关的争端，双方应通过友好协商解决，经协商在</w:t>
      </w:r>
      <w:r>
        <w:rPr>
          <w:rFonts w:hint="eastAsia" w:ascii="宋体" w:hAnsi="宋体" w:cs="宋体"/>
          <w:color w:val="000000"/>
          <w:szCs w:val="21"/>
          <w:u w:val="single"/>
        </w:rPr>
        <w:t xml:space="preserve">    </w:t>
      </w:r>
      <w:r>
        <w:rPr>
          <w:rFonts w:hint="eastAsia" w:ascii="宋体" w:hAnsi="宋体" w:cs="宋体"/>
          <w:color w:val="000000"/>
          <w:szCs w:val="21"/>
        </w:rPr>
        <w:t>天内不能达成协议时，则采取以下第</w:t>
      </w:r>
      <w:r>
        <w:rPr>
          <w:rFonts w:hint="eastAsia" w:ascii="宋体" w:hAnsi="宋体" w:cs="宋体"/>
          <w:color w:val="000000"/>
          <w:szCs w:val="21"/>
          <w:u w:val="single"/>
        </w:rPr>
        <w:t xml:space="preserve"> （1） </w:t>
      </w:r>
      <w:r>
        <w:rPr>
          <w:rFonts w:hint="eastAsia" w:ascii="宋体" w:hAnsi="宋体" w:cs="宋体"/>
          <w:color w:val="000000"/>
          <w:szCs w:val="21"/>
        </w:rPr>
        <w:t>种方式解决争议：</w:t>
      </w:r>
    </w:p>
    <w:p>
      <w:pPr>
        <w:keepNext w:val="0"/>
        <w:keepLines w:val="0"/>
        <w:pageBreakBefore w:val="0"/>
        <w:widowControl w:val="0"/>
        <w:kinsoku/>
        <w:wordWrap/>
        <w:overflowPunct/>
        <w:topLinePunct w:val="0"/>
        <w:autoSpaceDE w:val="0"/>
        <w:autoSpaceDN w:val="0"/>
        <w:bidi w:val="0"/>
        <w:snapToGrid/>
        <w:spacing w:line="360" w:lineRule="auto"/>
        <w:ind w:firstLine="420" w:firstLineChars="200"/>
        <w:rPr>
          <w:rFonts w:hint="eastAsia" w:ascii="宋体" w:hAnsi="宋体" w:cs="宋体"/>
          <w:color w:val="000000"/>
          <w:szCs w:val="21"/>
        </w:rPr>
        <w:sectPr>
          <w:footerReference r:id="rId5" w:type="default"/>
          <w:pgSz w:w="11906" w:h="16838"/>
          <w:pgMar w:top="1440" w:right="1800" w:bottom="1440" w:left="1800" w:header="113" w:footer="907" w:gutter="0"/>
          <w:pgNumType w:start="1"/>
          <w:cols w:space="720" w:num="1"/>
          <w:docGrid w:linePitch="286" w:charSpace="0"/>
        </w:sectPr>
      </w:pPr>
      <w:r>
        <w:rPr>
          <w:rFonts w:hint="eastAsia" w:ascii="宋体" w:hAnsi="宋体" w:cs="宋体"/>
          <w:color w:val="000000"/>
          <w:szCs w:val="21"/>
        </w:rPr>
        <w:t>（1）向</w:t>
      </w:r>
      <w:r>
        <w:rPr>
          <w:rFonts w:hint="eastAsia" w:ascii="宋体" w:hAnsi="宋体" w:cs="宋体"/>
          <w:color w:val="000000"/>
          <w:szCs w:val="21"/>
          <w:u w:val="single"/>
        </w:rPr>
        <w:t>发包方</w:t>
      </w:r>
      <w:r>
        <w:rPr>
          <w:rFonts w:hint="eastAsia" w:ascii="宋体" w:hAnsi="宋体" w:cs="宋体"/>
          <w:color w:val="000000"/>
          <w:szCs w:val="21"/>
        </w:rPr>
        <w:t>所在地有管辖权的人民法院提起诉讼；</w:t>
      </w:r>
    </w:p>
    <w:p>
      <w:pPr>
        <w:keepNext w:val="0"/>
        <w:keepLines w:val="0"/>
        <w:pageBreakBefore w:val="0"/>
        <w:widowControl w:val="0"/>
        <w:kinsoku/>
        <w:wordWrap/>
        <w:overflowPunct/>
        <w:topLinePunct w:val="0"/>
        <w:autoSpaceDE w:val="0"/>
        <w:autoSpaceDN w:val="0"/>
        <w:bidi w:val="0"/>
        <w:snapToGrid/>
        <w:spacing w:line="360" w:lineRule="auto"/>
        <w:ind w:firstLine="420" w:firstLineChars="200"/>
        <w:rPr>
          <w:rFonts w:hint="eastAsia" w:ascii="宋体" w:hAnsi="宋体" w:cs="宋体"/>
          <w:color w:val="000000"/>
          <w:szCs w:val="21"/>
        </w:rPr>
        <w:sectPr>
          <w:type w:val="continuous"/>
          <w:pgSz w:w="11906" w:h="16838"/>
          <w:pgMar w:top="1440" w:right="1800" w:bottom="1440" w:left="1800" w:header="0" w:footer="0" w:gutter="0"/>
          <w:cols w:space="720" w:num="1"/>
        </w:sectPr>
      </w:pPr>
      <w:r>
        <w:rPr>
          <w:rFonts w:hint="eastAsia" w:ascii="宋体" w:hAnsi="宋体" w:cs="宋体"/>
          <w:color w:val="000000"/>
          <w:szCs w:val="21"/>
        </w:rPr>
        <w:t>（2）向</w:t>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rPr>
        <w:t>仲裁委员会按其仲裁规则申请仲裁。</w:t>
      </w:r>
    </w:p>
    <w:p>
      <w:pPr>
        <w:keepNext w:val="0"/>
        <w:keepLines w:val="0"/>
        <w:pageBreakBefore w:val="0"/>
        <w:widowControl w:val="0"/>
        <w:kinsoku/>
        <w:wordWrap/>
        <w:overflowPunct/>
        <w:topLinePunct w:val="0"/>
        <w:autoSpaceDE w:val="0"/>
        <w:autoSpaceDN w:val="0"/>
        <w:bidi w:val="0"/>
        <w:snapToGrid/>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2、在仲裁期间，本合同应继续履行。</w:t>
      </w:r>
    </w:p>
    <w:p>
      <w:pPr>
        <w:keepNext w:val="0"/>
        <w:keepLines w:val="0"/>
        <w:pageBreakBefore w:val="0"/>
        <w:widowControl w:val="0"/>
        <w:kinsoku/>
        <w:wordWrap/>
        <w:overflowPunct/>
        <w:topLinePunct w:val="0"/>
        <w:autoSpaceDE w:val="0"/>
        <w:autoSpaceDN w:val="0"/>
        <w:bidi w:val="0"/>
        <w:snapToGrid/>
        <w:spacing w:line="360" w:lineRule="auto"/>
        <w:ind w:firstLine="422" w:firstLineChars="200"/>
        <w:rPr>
          <w:rFonts w:hint="eastAsia" w:ascii="宋体" w:hAnsi="宋体" w:cs="宋体"/>
          <w:b/>
          <w:bCs/>
          <w:color w:val="000000"/>
          <w:szCs w:val="21"/>
        </w:rPr>
      </w:pPr>
      <w:r>
        <w:rPr>
          <w:rFonts w:hint="eastAsia" w:ascii="宋体" w:hAnsi="宋体" w:cs="宋体"/>
          <w:b/>
          <w:bCs/>
          <w:szCs w:val="21"/>
          <w:lang w:eastAsia="zh-CN"/>
        </w:rPr>
        <w:t>八</w:t>
      </w:r>
      <w:bookmarkStart w:id="6" w:name="_GoBack"/>
      <w:bookmarkEnd w:id="6"/>
      <w:r>
        <w:rPr>
          <w:rFonts w:hint="eastAsia" w:ascii="宋体" w:hAnsi="宋体" w:cs="宋体"/>
          <w:b/>
          <w:bCs/>
          <w:szCs w:val="21"/>
        </w:rPr>
        <w:t>、</w:t>
      </w:r>
      <w:r>
        <w:rPr>
          <w:rFonts w:hint="eastAsia" w:ascii="宋体" w:hAnsi="宋体" w:cs="宋体"/>
          <w:b/>
          <w:bCs/>
          <w:color w:val="000000"/>
          <w:szCs w:val="21"/>
        </w:rPr>
        <w:t>合同生效及其他</w:t>
      </w:r>
    </w:p>
    <w:p>
      <w:pPr>
        <w:keepNext w:val="0"/>
        <w:keepLines w:val="0"/>
        <w:pageBreakBefore w:val="0"/>
        <w:widowControl w:val="0"/>
        <w:kinsoku/>
        <w:wordWrap/>
        <w:overflowPunct/>
        <w:topLinePunct w:val="0"/>
        <w:autoSpaceDE w:val="0"/>
        <w:autoSpaceDN w:val="0"/>
        <w:bidi w:val="0"/>
        <w:snapToGrid/>
        <w:spacing w:line="360" w:lineRule="auto"/>
        <w:ind w:firstLine="420" w:firstLineChars="200"/>
        <w:rPr>
          <w:rFonts w:hint="eastAsia" w:ascii="宋体" w:hAnsi="宋体" w:cs="宋体"/>
          <w:color w:val="000000"/>
          <w:szCs w:val="21"/>
        </w:rPr>
        <w:sectPr>
          <w:type w:val="continuous"/>
          <w:pgSz w:w="11906" w:h="16838"/>
          <w:pgMar w:top="1440" w:right="1800" w:bottom="1440" w:left="1800" w:header="0" w:footer="0" w:gutter="0"/>
          <w:cols w:space="720" w:num="1"/>
        </w:sectPr>
      </w:pPr>
    </w:p>
    <w:p>
      <w:pPr>
        <w:keepNext w:val="0"/>
        <w:keepLines w:val="0"/>
        <w:pageBreakBefore w:val="0"/>
        <w:widowControl w:val="0"/>
        <w:kinsoku/>
        <w:wordWrap/>
        <w:overflowPunct/>
        <w:topLinePunct w:val="0"/>
        <w:autoSpaceDE w:val="0"/>
        <w:autoSpaceDN w:val="0"/>
        <w:bidi w:val="0"/>
        <w:snapToGrid/>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1、合同经双方法定代表人或委托代理人签字并加盖单位章后生效。</w:t>
      </w:r>
    </w:p>
    <w:p>
      <w:pPr>
        <w:keepNext w:val="0"/>
        <w:keepLines w:val="0"/>
        <w:pageBreakBefore w:val="0"/>
        <w:widowControl w:val="0"/>
        <w:kinsoku/>
        <w:wordWrap/>
        <w:overflowPunct/>
        <w:topLinePunct w:val="0"/>
        <w:autoSpaceDE w:val="0"/>
        <w:autoSpaceDN w:val="0"/>
        <w:bidi w:val="0"/>
        <w:snapToGrid/>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2、合同执行中涉及采购资金和采购内容修改或补充的，须经政府采购监管部门审批，并签书面补充协议报政府采购监督管理部门备案，方可作为主合同不可分割的一部分。</w:t>
      </w:r>
    </w:p>
    <w:p>
      <w:pPr>
        <w:keepNext w:val="0"/>
        <w:keepLines w:val="0"/>
        <w:pageBreakBefore w:val="0"/>
        <w:widowControl w:val="0"/>
        <w:kinsoku/>
        <w:wordWrap/>
        <w:overflowPunct/>
        <w:topLinePunct w:val="0"/>
        <w:autoSpaceDE w:val="0"/>
        <w:autoSpaceDN w:val="0"/>
        <w:bidi w:val="0"/>
        <w:snapToGrid/>
        <w:spacing w:line="360" w:lineRule="auto"/>
        <w:ind w:firstLine="420" w:firstLineChars="200"/>
        <w:rPr>
          <w:rFonts w:hint="eastAsia" w:ascii="宋体" w:hAnsi="宋体" w:cs="宋体"/>
          <w:color w:val="000000"/>
          <w:szCs w:val="21"/>
        </w:rPr>
        <w:sectPr>
          <w:type w:val="continuous"/>
          <w:pgSz w:w="11906" w:h="16838"/>
          <w:pgMar w:top="1440" w:right="1800" w:bottom="1440" w:left="1800" w:header="0" w:footer="0" w:gutter="0"/>
          <w:cols w:space="720" w:num="1"/>
        </w:sectPr>
      </w:pPr>
    </w:p>
    <w:p>
      <w:pPr>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3、本合同一式</w:t>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rPr>
        <w:t>份，自双方签章之日起起效。甲方</w:t>
      </w:r>
      <w:r>
        <w:rPr>
          <w:rFonts w:hint="eastAsia" w:ascii="宋体" w:hAnsi="宋体" w:cs="宋体"/>
          <w:color w:val="000000"/>
          <w:szCs w:val="21"/>
          <w:u w:val="single"/>
        </w:rPr>
        <w:tab/>
      </w:r>
      <w:r>
        <w:rPr>
          <w:rFonts w:hint="eastAsia" w:ascii="宋体" w:hAnsi="宋体" w:cs="宋体"/>
          <w:color w:val="000000"/>
          <w:szCs w:val="21"/>
        </w:rPr>
        <w:t>份，乙方</w:t>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rPr>
        <w:t>份，政府采购代理机构</w:t>
      </w:r>
      <w:r>
        <w:rPr>
          <w:rFonts w:hint="eastAsia" w:ascii="宋体" w:hAnsi="宋体" w:cs="宋体"/>
          <w:color w:val="000000"/>
          <w:szCs w:val="21"/>
          <w:u w:val="single"/>
        </w:rPr>
        <w:t>壹</w:t>
      </w:r>
      <w:r>
        <w:rPr>
          <w:rFonts w:hint="eastAsia" w:ascii="宋体" w:hAnsi="宋体" w:cs="宋体"/>
          <w:color w:val="000000"/>
          <w:szCs w:val="21"/>
        </w:rPr>
        <w:t>份，具有同等法律效力。</w:t>
      </w:r>
    </w:p>
    <w:p>
      <w:pPr>
        <w:pStyle w:val="11"/>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sz w:val="21"/>
          <w:szCs w:val="21"/>
        </w:rPr>
      </w:pPr>
    </w:p>
    <w:p>
      <w:pPr>
        <w:pStyle w:val="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发包方（盖章）：</w:t>
      </w:r>
      <w:r>
        <w:rPr>
          <w:rFonts w:hint="eastAsia" w:ascii="宋体" w:hAnsi="宋体" w:cs="宋体"/>
          <w:kern w:val="22"/>
          <w:szCs w:val="21"/>
          <w:u w:val="single"/>
        </w:rPr>
        <w:t xml:space="preserve">                    </w:t>
      </w:r>
      <w:r>
        <w:rPr>
          <w:rFonts w:hint="eastAsia" w:ascii="宋体" w:hAnsi="宋体" w:cs="宋体"/>
          <w:kern w:val="22"/>
          <w:szCs w:val="21"/>
        </w:rPr>
        <w:t xml:space="preserve">      承包方（盖章）：</w:t>
      </w:r>
      <w:r>
        <w:rPr>
          <w:rFonts w:hint="eastAsia" w:ascii="宋体" w:hAnsi="宋体" w:cs="宋体"/>
          <w:kern w:val="22"/>
          <w:szCs w:val="21"/>
          <w:u w:val="single"/>
        </w:rPr>
        <w:t xml:space="preserve">                      </w:t>
      </w:r>
    </w:p>
    <w:p>
      <w:pPr>
        <w:pStyle w:val="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法定代表人（签字或盖章）：</w:t>
      </w:r>
      <w:r>
        <w:rPr>
          <w:rFonts w:hint="eastAsia" w:ascii="宋体" w:hAnsi="宋体" w:cs="宋体"/>
          <w:kern w:val="22"/>
          <w:szCs w:val="21"/>
          <w:u w:val="single"/>
        </w:rPr>
        <w:t xml:space="preserve">          </w:t>
      </w:r>
      <w:r>
        <w:rPr>
          <w:rFonts w:hint="eastAsia" w:ascii="宋体" w:hAnsi="宋体" w:cs="宋体"/>
          <w:kern w:val="22"/>
          <w:szCs w:val="21"/>
        </w:rPr>
        <w:t xml:space="preserve">      法定代表人（签字或盖章）：</w:t>
      </w:r>
      <w:r>
        <w:rPr>
          <w:rFonts w:hint="eastAsia" w:ascii="宋体" w:hAnsi="宋体" w:cs="宋体"/>
          <w:kern w:val="22"/>
          <w:szCs w:val="21"/>
          <w:u w:val="single"/>
        </w:rPr>
        <w:t xml:space="preserve">            </w:t>
      </w:r>
    </w:p>
    <w:p>
      <w:pPr>
        <w:pStyle w:val="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或委托代理人（签字或盖章）：</w:t>
      </w:r>
      <w:r>
        <w:rPr>
          <w:rFonts w:hint="eastAsia" w:ascii="宋体" w:hAnsi="宋体" w:cs="宋体"/>
          <w:kern w:val="22"/>
          <w:szCs w:val="21"/>
          <w:u w:val="single"/>
        </w:rPr>
        <w:t xml:space="preserve">        </w:t>
      </w:r>
      <w:r>
        <w:rPr>
          <w:rFonts w:hint="eastAsia" w:ascii="宋体" w:hAnsi="宋体" w:cs="宋体"/>
          <w:kern w:val="22"/>
          <w:szCs w:val="21"/>
        </w:rPr>
        <w:t xml:space="preserve">      或委托代理人（签字或盖章）：</w:t>
      </w:r>
      <w:r>
        <w:rPr>
          <w:rFonts w:hint="eastAsia" w:ascii="宋体" w:hAnsi="宋体" w:cs="宋体"/>
          <w:kern w:val="22"/>
          <w:szCs w:val="21"/>
          <w:u w:val="single"/>
        </w:rPr>
        <w:t xml:space="preserve">         </w:t>
      </w:r>
      <w:r>
        <w:rPr>
          <w:rFonts w:hint="eastAsia" w:ascii="宋体" w:hAnsi="宋体" w:cs="宋体"/>
          <w:kern w:val="22"/>
          <w:szCs w:val="21"/>
        </w:rPr>
        <w:t xml:space="preserve"> </w:t>
      </w:r>
    </w:p>
    <w:p>
      <w:pPr>
        <w:pStyle w:val="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地址：</w:t>
      </w:r>
      <w:r>
        <w:rPr>
          <w:rFonts w:hint="eastAsia" w:ascii="宋体" w:hAnsi="宋体" w:cs="宋体"/>
          <w:kern w:val="22"/>
          <w:szCs w:val="21"/>
          <w:u w:val="single"/>
        </w:rPr>
        <w:t xml:space="preserve">                        </w:t>
      </w:r>
      <w:r>
        <w:rPr>
          <w:rFonts w:hint="eastAsia" w:ascii="宋体" w:hAnsi="宋体" w:cs="宋体"/>
          <w:kern w:val="22"/>
          <w:szCs w:val="21"/>
        </w:rPr>
        <w:t xml:space="preserve">            地址：</w:t>
      </w:r>
      <w:r>
        <w:rPr>
          <w:rFonts w:hint="eastAsia" w:ascii="宋体" w:hAnsi="宋体" w:cs="宋体"/>
          <w:kern w:val="22"/>
          <w:szCs w:val="21"/>
          <w:u w:val="single"/>
        </w:rPr>
        <w:t xml:space="preserve">                         </w:t>
      </w:r>
    </w:p>
    <w:p>
      <w:pPr>
        <w:pStyle w:val="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联系电话：</w:t>
      </w:r>
      <w:r>
        <w:rPr>
          <w:rFonts w:hint="eastAsia" w:ascii="宋体" w:hAnsi="宋体" w:cs="宋体"/>
          <w:kern w:val="22"/>
          <w:szCs w:val="21"/>
          <w:u w:val="single"/>
        </w:rPr>
        <w:t xml:space="preserve">                    </w:t>
      </w:r>
      <w:r>
        <w:rPr>
          <w:rFonts w:hint="eastAsia" w:ascii="宋体" w:hAnsi="宋体" w:cs="宋体"/>
          <w:kern w:val="22"/>
          <w:szCs w:val="21"/>
        </w:rPr>
        <w:t xml:space="preserve">            联系电话：</w:t>
      </w:r>
      <w:r>
        <w:rPr>
          <w:rFonts w:hint="eastAsia" w:ascii="宋体" w:hAnsi="宋体" w:cs="宋体"/>
          <w:kern w:val="22"/>
          <w:szCs w:val="21"/>
          <w:u w:val="single"/>
        </w:rPr>
        <w:t xml:space="preserve">                     </w:t>
      </w:r>
    </w:p>
    <w:p>
      <w:pPr>
        <w:pStyle w:val="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开户银行：</w:t>
      </w:r>
      <w:r>
        <w:rPr>
          <w:rFonts w:hint="eastAsia" w:ascii="宋体" w:hAnsi="宋体" w:cs="宋体"/>
          <w:kern w:val="22"/>
          <w:szCs w:val="21"/>
          <w:u w:val="single"/>
        </w:rPr>
        <w:t xml:space="preserve">                    </w:t>
      </w:r>
      <w:r>
        <w:rPr>
          <w:rFonts w:hint="eastAsia" w:ascii="宋体" w:hAnsi="宋体" w:cs="宋体"/>
          <w:kern w:val="22"/>
          <w:szCs w:val="21"/>
        </w:rPr>
        <w:t xml:space="preserve">            开户银行：</w:t>
      </w:r>
      <w:r>
        <w:rPr>
          <w:rFonts w:hint="eastAsia" w:ascii="宋体" w:hAnsi="宋体" w:cs="宋体"/>
          <w:kern w:val="22"/>
          <w:szCs w:val="21"/>
          <w:u w:val="single"/>
        </w:rPr>
        <w:t xml:space="preserve">                     </w:t>
      </w:r>
    </w:p>
    <w:p>
      <w:pPr>
        <w:pStyle w:val="6"/>
        <w:keepNext w:val="0"/>
        <w:keepLines w:val="0"/>
        <w:pageBreakBefore w:val="0"/>
        <w:widowControl w:val="0"/>
        <w:kinsoku/>
        <w:wordWrap/>
        <w:overflowPunct/>
        <w:topLinePunct w:val="0"/>
        <w:bidi w:val="0"/>
        <w:snapToGrid/>
        <w:spacing w:line="360" w:lineRule="auto"/>
        <w:ind w:firstLine="420" w:firstLineChars="200"/>
        <w:rPr>
          <w:rFonts w:hint="eastAsia" w:ascii="宋体" w:hAnsi="宋体" w:cs="宋体"/>
          <w:kern w:val="22"/>
          <w:szCs w:val="21"/>
        </w:rPr>
      </w:pPr>
      <w:r>
        <w:rPr>
          <w:rFonts w:hint="eastAsia" w:ascii="宋体" w:hAnsi="宋体" w:cs="宋体"/>
          <w:kern w:val="22"/>
          <w:szCs w:val="21"/>
        </w:rPr>
        <w:t>银行帐号：</w:t>
      </w:r>
      <w:r>
        <w:rPr>
          <w:rFonts w:hint="eastAsia" w:ascii="宋体" w:hAnsi="宋体" w:cs="宋体"/>
          <w:kern w:val="22"/>
          <w:szCs w:val="21"/>
          <w:u w:val="single"/>
        </w:rPr>
        <w:t xml:space="preserve">                    </w:t>
      </w:r>
      <w:r>
        <w:rPr>
          <w:rFonts w:hint="eastAsia" w:ascii="宋体" w:hAnsi="宋体" w:cs="宋体"/>
          <w:kern w:val="22"/>
          <w:szCs w:val="21"/>
        </w:rPr>
        <w:t xml:space="preserve">            银行帐号：</w:t>
      </w:r>
      <w:r>
        <w:rPr>
          <w:rFonts w:hint="eastAsia" w:ascii="宋体" w:hAnsi="宋体" w:cs="宋体"/>
          <w:kern w:val="22"/>
          <w:szCs w:val="21"/>
          <w:u w:val="single"/>
        </w:rPr>
        <w:t xml:space="preserve">                     </w:t>
      </w:r>
    </w:p>
    <w:p>
      <w:pPr>
        <w:pStyle w:val="6"/>
        <w:keepNext w:val="0"/>
        <w:keepLines w:val="0"/>
        <w:pageBreakBefore w:val="0"/>
        <w:widowControl w:val="0"/>
        <w:kinsoku/>
        <w:wordWrap/>
        <w:overflowPunct/>
        <w:topLinePunct w:val="0"/>
        <w:bidi w:val="0"/>
        <w:snapToGrid/>
        <w:spacing w:line="360" w:lineRule="auto"/>
        <w:ind w:firstLine="420" w:firstLineChars="200"/>
      </w:pPr>
      <w:r>
        <w:rPr>
          <w:rFonts w:hint="eastAsia" w:ascii="宋体" w:hAnsi="宋体" w:cs="宋体"/>
          <w:kern w:val="22"/>
          <w:szCs w:val="21"/>
        </w:rPr>
        <w:t>日期：</w:t>
      </w:r>
      <w:r>
        <w:rPr>
          <w:rFonts w:hint="eastAsia" w:ascii="宋体" w:hAnsi="宋体" w:cs="宋体"/>
          <w:kern w:val="22"/>
          <w:szCs w:val="21"/>
          <w:u w:val="single"/>
        </w:rPr>
        <w:t xml:space="preserve">   </w:t>
      </w:r>
      <w:r>
        <w:rPr>
          <w:rFonts w:hint="eastAsia" w:ascii="宋体" w:hAnsi="宋体" w:cs="宋体"/>
          <w:kern w:val="22"/>
          <w:szCs w:val="21"/>
        </w:rPr>
        <w:t>年</w:t>
      </w:r>
      <w:r>
        <w:rPr>
          <w:rFonts w:hint="eastAsia" w:ascii="宋体" w:hAnsi="宋体" w:cs="宋体"/>
          <w:kern w:val="22"/>
          <w:szCs w:val="21"/>
          <w:u w:val="single"/>
        </w:rPr>
        <w:t xml:space="preserve">   </w:t>
      </w:r>
      <w:r>
        <w:rPr>
          <w:rFonts w:hint="eastAsia" w:ascii="宋体" w:hAnsi="宋体" w:cs="宋体"/>
          <w:kern w:val="22"/>
          <w:szCs w:val="21"/>
        </w:rPr>
        <w:t>月</w:t>
      </w:r>
      <w:r>
        <w:rPr>
          <w:rFonts w:hint="eastAsia" w:ascii="宋体" w:hAnsi="宋体" w:cs="宋体"/>
          <w:kern w:val="22"/>
          <w:szCs w:val="21"/>
          <w:u w:val="single"/>
        </w:rPr>
        <w:t xml:space="preserve">   </w:t>
      </w:r>
      <w:r>
        <w:rPr>
          <w:rFonts w:hint="eastAsia" w:ascii="宋体" w:hAnsi="宋体" w:cs="宋体"/>
          <w:kern w:val="22"/>
          <w:szCs w:val="21"/>
        </w:rPr>
        <w:t>日                     日期：</w:t>
      </w:r>
      <w:r>
        <w:rPr>
          <w:rFonts w:hint="eastAsia" w:ascii="宋体" w:hAnsi="宋体" w:cs="宋体"/>
          <w:kern w:val="22"/>
          <w:szCs w:val="21"/>
          <w:u w:val="single"/>
        </w:rPr>
        <w:t xml:space="preserve">   </w:t>
      </w:r>
      <w:r>
        <w:rPr>
          <w:rFonts w:hint="eastAsia" w:ascii="宋体" w:hAnsi="宋体" w:cs="宋体"/>
          <w:kern w:val="22"/>
          <w:szCs w:val="21"/>
        </w:rPr>
        <w:t>年</w:t>
      </w:r>
      <w:r>
        <w:rPr>
          <w:rFonts w:hint="eastAsia" w:ascii="宋体" w:hAnsi="宋体" w:cs="宋体"/>
          <w:kern w:val="22"/>
          <w:szCs w:val="21"/>
          <w:u w:val="single"/>
        </w:rPr>
        <w:t xml:space="preserve">   </w:t>
      </w:r>
      <w:r>
        <w:rPr>
          <w:rFonts w:hint="eastAsia" w:ascii="宋体" w:hAnsi="宋体" w:cs="宋体"/>
          <w:kern w:val="22"/>
          <w:szCs w:val="21"/>
        </w:rPr>
        <w:t>月</w:t>
      </w:r>
      <w:r>
        <w:rPr>
          <w:rFonts w:hint="eastAsia" w:ascii="宋体" w:hAnsi="宋体" w:cs="宋体"/>
          <w:kern w:val="22"/>
          <w:szCs w:val="21"/>
          <w:u w:val="single"/>
        </w:rPr>
        <w:t xml:space="preserve">   </w:t>
      </w:r>
      <w:r>
        <w:rPr>
          <w:rFonts w:hint="eastAsia" w:ascii="宋体" w:hAnsi="宋体" w:cs="宋体"/>
          <w:kern w:val="22"/>
          <w:szCs w:val="21"/>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宋体" w:cs="宋体"/>
        <w:sz w:val="18"/>
        <w:szCs w:val="18"/>
      </w:rPr>
    </w:pPr>
    <w:r>
      <w:rPr>
        <w:sz w:val="18"/>
      </w:rPr>
      <w:pict>
        <v:shape id="文本框 9"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8"/>
                </w:pPr>
                <w:r>
                  <w:fldChar w:fldCharType="begin"/>
                </w:r>
                <w:r>
                  <w:instrText xml:space="preserve"> PAGE  \* MERGEFORMAT </w:instrText>
                </w:r>
                <w:r>
                  <w:fldChar w:fldCharType="separate"/>
                </w:r>
                <w:r>
                  <w:rPr>
                    <w:lang w:val="en-US" w:eastAsia="zh-CN"/>
                  </w:rPr>
                  <w:t>8</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JiZWNiMmE2ZThlNzQxZWQ4MWY5Yzg4NzMyN2IwZTkifQ=="/>
  </w:docVars>
  <w:rsids>
    <w:rsidRoot w:val="00835EDF"/>
    <w:rsid w:val="00047424"/>
    <w:rsid w:val="000E679E"/>
    <w:rsid w:val="00133812"/>
    <w:rsid w:val="005E6A2B"/>
    <w:rsid w:val="00760AEC"/>
    <w:rsid w:val="00835EDF"/>
    <w:rsid w:val="008F5992"/>
    <w:rsid w:val="00B04D9C"/>
    <w:rsid w:val="00B63C71"/>
    <w:rsid w:val="00C97D15"/>
    <w:rsid w:val="00ED334A"/>
    <w:rsid w:val="00F66ECB"/>
    <w:rsid w:val="50C01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iPriority="99" w:name="header"/>
    <w:lsdException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ind w:firstLine="0" w:firstLineChars="0"/>
      <w:jc w:val="both"/>
    </w:pPr>
    <w:rPr>
      <w:rFonts w:ascii="Times New Roman" w:hAnsi="Times New Roman" w:eastAsia="宋体" w:cs="Times New Roman"/>
      <w:kern w:val="2"/>
      <w:sz w:val="21"/>
      <w:lang w:val="en-US" w:eastAsia="zh-CN" w:bidi="ar-SA"/>
    </w:rPr>
  </w:style>
  <w:style w:type="paragraph" w:styleId="3">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6"/>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17"/>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uiPriority w:val="0"/>
    <w:pPr>
      <w:jc w:val="left"/>
    </w:pPr>
  </w:style>
  <w:style w:type="paragraph" w:styleId="6">
    <w:name w:val="Body Text"/>
    <w:basedOn w:val="1"/>
    <w:link w:val="15"/>
    <w:unhideWhenUsed/>
    <w:uiPriority w:val="0"/>
    <w:pPr>
      <w:spacing w:after="120"/>
    </w:pPr>
  </w:style>
  <w:style w:type="paragraph" w:styleId="7">
    <w:name w:val="toc 3"/>
    <w:basedOn w:val="1"/>
    <w:next w:val="1"/>
    <w:unhideWhenUsed/>
    <w:qFormat/>
    <w:uiPriority w:val="39"/>
    <w:pPr>
      <w:ind w:left="420"/>
      <w:jc w:val="left"/>
    </w:pPr>
    <w:rPr>
      <w:rFonts w:ascii="Calibri" w:hAnsi="Calibri"/>
      <w:i/>
      <w:iCs/>
      <w:sz w:val="20"/>
    </w:rPr>
  </w:style>
  <w:style w:type="paragraph" w:styleId="8">
    <w:name w:val="footer"/>
    <w:basedOn w:val="1"/>
    <w:link w:val="23"/>
    <w:uiPriority w:val="99"/>
    <w:pPr>
      <w:tabs>
        <w:tab w:val="center" w:pos="4153"/>
        <w:tab w:val="right" w:pos="8306"/>
      </w:tabs>
      <w:snapToGrid w:val="0"/>
      <w:jc w:val="left"/>
    </w:pPr>
    <w:rPr>
      <w:sz w:val="18"/>
    </w:rPr>
  </w:style>
  <w:style w:type="paragraph" w:styleId="9">
    <w:name w:val="toc 1"/>
    <w:basedOn w:val="1"/>
    <w:next w:val="1"/>
    <w:unhideWhenUsed/>
    <w:qFormat/>
    <w:uiPriority w:val="39"/>
    <w:pPr>
      <w:tabs>
        <w:tab w:val="right" w:leader="dot" w:pos="8965"/>
      </w:tabs>
      <w:spacing w:before="120" w:after="120"/>
      <w:jc w:val="left"/>
    </w:pPr>
    <w:rPr>
      <w:rFonts w:ascii="宋体" w:hAnsi="宋体"/>
      <w:bCs/>
      <w:caps/>
      <w:sz w:val="28"/>
      <w:szCs w:val="28"/>
    </w:rPr>
  </w:style>
  <w:style w:type="paragraph" w:styleId="10">
    <w:name w:val="toc 2"/>
    <w:basedOn w:val="1"/>
    <w:next w:val="1"/>
    <w:unhideWhenUsed/>
    <w:qFormat/>
    <w:uiPriority w:val="39"/>
    <w:pPr>
      <w:ind w:left="210"/>
      <w:jc w:val="left"/>
    </w:pPr>
    <w:rPr>
      <w:rFonts w:ascii="Calibri" w:hAnsi="Calibri"/>
      <w:smallCaps/>
      <w:sz w:val="20"/>
    </w:rPr>
  </w:style>
  <w:style w:type="paragraph" w:styleId="11">
    <w:name w:val="Body Text First Indent"/>
    <w:basedOn w:val="6"/>
    <w:link w:val="24"/>
    <w:uiPriority w:val="0"/>
    <w:pPr>
      <w:adjustRightInd w:val="0"/>
      <w:spacing w:after="0"/>
      <w:ind w:firstLine="420"/>
      <w:jc w:val="left"/>
      <w:textAlignment w:val="baseline"/>
    </w:pPr>
    <w:rPr>
      <w:color w:val="993300"/>
      <w:kern w:val="0"/>
      <w:sz w:val="24"/>
    </w:rPr>
  </w:style>
  <w:style w:type="character" w:styleId="14">
    <w:name w:val="Strong"/>
    <w:basedOn w:val="13"/>
    <w:qFormat/>
    <w:uiPriority w:val="0"/>
    <w:rPr>
      <w:b/>
    </w:rPr>
  </w:style>
  <w:style w:type="character" w:customStyle="1" w:styleId="15">
    <w:name w:val="正文文本 Char"/>
    <w:basedOn w:val="13"/>
    <w:link w:val="6"/>
    <w:uiPriority w:val="0"/>
    <w:rPr>
      <w:rFonts w:ascii="Times New Roman" w:hAnsi="Times New Roman" w:eastAsia="宋体"/>
      <w:szCs w:val="24"/>
    </w:rPr>
  </w:style>
  <w:style w:type="character" w:customStyle="1" w:styleId="16">
    <w:name w:val="标题 2 Char"/>
    <w:basedOn w:val="13"/>
    <w:link w:val="4"/>
    <w:semiHidden/>
    <w:uiPriority w:val="0"/>
    <w:rPr>
      <w:rFonts w:asciiTheme="majorHAnsi" w:hAnsiTheme="majorHAnsi" w:eastAsiaTheme="majorEastAsia" w:cstheme="majorBidi"/>
      <w:b/>
      <w:bCs/>
      <w:kern w:val="2"/>
      <w:sz w:val="32"/>
      <w:szCs w:val="32"/>
    </w:rPr>
  </w:style>
  <w:style w:type="character" w:customStyle="1" w:styleId="17">
    <w:name w:val="标题 3 Char"/>
    <w:basedOn w:val="13"/>
    <w:link w:val="2"/>
    <w:semiHidden/>
    <w:uiPriority w:val="0"/>
    <w:rPr>
      <w:b/>
      <w:bCs/>
      <w:kern w:val="2"/>
      <w:sz w:val="32"/>
      <w:szCs w:val="32"/>
    </w:rPr>
  </w:style>
  <w:style w:type="character" w:customStyle="1" w:styleId="18">
    <w:name w:val="批注文字 Char"/>
    <w:basedOn w:val="13"/>
    <w:link w:val="5"/>
    <w:uiPriority w:val="0"/>
    <w:rPr>
      <w:rFonts w:ascii="Times New Roman" w:hAnsi="Times New Roman" w:eastAsia="宋体" w:cs="Times New Roman"/>
      <w:szCs w:val="24"/>
    </w:rPr>
  </w:style>
  <w:style w:type="paragraph" w:customStyle="1" w:styleId="19">
    <w:name w:val="专用标题2"/>
    <w:basedOn w:val="4"/>
    <w:next w:val="1"/>
    <w:uiPriority w:val="0"/>
    <w:pPr>
      <w:keepNext w:val="0"/>
      <w:keepLines w:val="0"/>
      <w:tabs>
        <w:tab w:val="left" w:pos="993"/>
      </w:tabs>
      <w:spacing w:line="360" w:lineRule="auto"/>
    </w:pPr>
    <w:rPr>
      <w:rFonts w:ascii="宋体" w:hAnsi="宋体" w:eastAsia="宋体" w:cs="Times"/>
    </w:rPr>
  </w:style>
  <w:style w:type="paragraph" w:customStyle="1" w:styleId="20">
    <w:name w:val="列表段落1"/>
    <w:basedOn w:val="1"/>
    <w:uiPriority w:val="0"/>
    <w:pPr>
      <w:ind w:left="151"/>
    </w:pPr>
  </w:style>
  <w:style w:type="character" w:customStyle="1" w:styleId="21">
    <w:name w:val="标题 1 Char"/>
    <w:link w:val="3"/>
    <w:uiPriority w:val="0"/>
    <w:rPr>
      <w:b/>
      <w:bCs/>
      <w:kern w:val="44"/>
      <w:sz w:val="44"/>
      <w:szCs w:val="44"/>
    </w:rPr>
  </w:style>
  <w:style w:type="paragraph" w:customStyle="1" w:styleId="22">
    <w:name w:val="TOC Heading"/>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3">
    <w:name w:val="页脚 Char"/>
    <w:basedOn w:val="13"/>
    <w:link w:val="8"/>
    <w:uiPriority w:val="99"/>
    <w:rPr>
      <w:kern w:val="2"/>
      <w:sz w:val="18"/>
    </w:rPr>
  </w:style>
  <w:style w:type="character" w:customStyle="1" w:styleId="24">
    <w:name w:val="正文首行缩进 Char"/>
    <w:basedOn w:val="15"/>
    <w:link w:val="11"/>
    <w:uiPriority w:val="0"/>
    <w:rPr>
      <w:color w:val="993300"/>
      <w:sz w:val="24"/>
    </w:rPr>
  </w:style>
  <w:style w:type="character" w:customStyle="1" w:styleId="25">
    <w:name w:val="List Paragraph Char1"/>
    <w:link w:val="26"/>
    <w:locked/>
    <w:uiPriority w:val="0"/>
    <w:rPr>
      <w:sz w:val="24"/>
    </w:rPr>
  </w:style>
  <w:style w:type="paragraph" w:customStyle="1" w:styleId="26">
    <w:name w:val="List Paragraph"/>
    <w:basedOn w:val="1"/>
    <w:link w:val="25"/>
    <w:uiPriority w:val="0"/>
    <w:pPr>
      <w:ind w:firstLine="420" w:firstLineChars="200"/>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850</Words>
  <Characters>4847</Characters>
  <Lines>40</Lines>
  <Paragraphs>11</Paragraphs>
  <TotalTime>6</TotalTime>
  <ScaleCrop>false</ScaleCrop>
  <LinksUpToDate>false</LinksUpToDate>
  <CharactersWithSpaces>5686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2023-06-26T07:58:00Z</dcterms:created>
  <dc:creator>Administrator</dc:creator>
  <cp:lastModifiedBy>vous</cp:lastModifiedBy>
  <dcterms:modified xsi:type="dcterms:W3CDTF">2023-06-26T10:50:18Z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601543DB7B9249F5AE88F54DE7BA7BB8_12</vt:lpwstr>
  </property>
</Properties>
</file>