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240"/>
        <w:rPr>
          <w:rFonts w:ascii="宋体" w:hAnsi="宋体" w:cs="宋体"/>
          <w:sz w:val="32"/>
          <w:szCs w:val="32"/>
        </w:rPr>
      </w:pPr>
      <w:bookmarkStart w:id="0" w:name="_Toc11773"/>
      <w:bookmarkStart w:id="1" w:name="_Toc29634"/>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0"/>
      <w:bookmarkEnd w:id="1"/>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rPr>
        <w:t>莲湖区行政审批局2023年度印章刻制项目潜在的投标人应在全国公共资源交易平台（陕西省·西安市）网站〖首页〉电子交易平台〉陕西政府采购交易系统〉企业端〗获取招标文件，</w:t>
      </w:r>
      <w:r>
        <w:rPr>
          <w:rFonts w:hint="eastAsia" w:ascii="宋体" w:hAnsi="宋体" w:cs="宋体"/>
          <w:szCs w:val="24"/>
          <w:highlight w:val="none"/>
        </w:rPr>
        <w:t xml:space="preserve">并于2023年 </w:t>
      </w:r>
      <w:r>
        <w:rPr>
          <w:rFonts w:hint="eastAsia" w:ascii="宋体" w:hAnsi="宋体" w:cs="宋体"/>
          <w:szCs w:val="24"/>
          <w:highlight w:val="none"/>
          <w:lang w:val="en-US" w:eastAsia="zh-CN"/>
        </w:rPr>
        <w:t>6</w:t>
      </w:r>
      <w:r>
        <w:rPr>
          <w:rFonts w:hint="eastAsia" w:ascii="宋体" w:hAnsi="宋体" w:cs="宋体"/>
          <w:szCs w:val="24"/>
          <w:highlight w:val="none"/>
        </w:rPr>
        <w:t xml:space="preserve">月 </w:t>
      </w:r>
      <w:r>
        <w:rPr>
          <w:rFonts w:hint="eastAsia" w:ascii="宋体" w:hAnsi="宋体" w:cs="宋体"/>
          <w:szCs w:val="24"/>
          <w:highlight w:val="none"/>
          <w:lang w:val="en-US" w:eastAsia="zh-CN"/>
        </w:rPr>
        <w:t>9</w:t>
      </w:r>
      <w:r>
        <w:rPr>
          <w:rFonts w:hint="eastAsia" w:ascii="宋体" w:hAnsi="宋体" w:cs="宋体"/>
          <w:szCs w:val="24"/>
          <w:highlight w:val="none"/>
        </w:rPr>
        <w:t>日 09：30：00（北京时间）前递交投</w:t>
      </w:r>
      <w:r>
        <w:rPr>
          <w:rFonts w:hint="eastAsia" w:ascii="宋体" w:hAnsi="宋体" w:cs="宋体"/>
          <w:szCs w:val="24"/>
        </w:rPr>
        <w:t>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 xml:space="preserve">项目编号：ZLDL-2023114 </w:t>
      </w:r>
    </w:p>
    <w:p>
      <w:pPr>
        <w:ind w:firstLine="480" w:firstLineChars="200"/>
        <w:rPr>
          <w:rFonts w:ascii="宋体" w:hAnsi="宋体" w:cs="宋体"/>
          <w:szCs w:val="24"/>
        </w:rPr>
      </w:pPr>
      <w:r>
        <w:rPr>
          <w:rFonts w:hint="eastAsia" w:ascii="宋体" w:hAnsi="宋体" w:cs="宋体"/>
          <w:szCs w:val="24"/>
        </w:rPr>
        <w:t>项目名称：莲湖区行政审批局2023年度印章刻制项目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预算金额：5460000.00元</w:t>
      </w:r>
    </w:p>
    <w:p>
      <w:pPr>
        <w:ind w:firstLine="480" w:firstLineChars="200"/>
        <w:rPr>
          <w:rFonts w:ascii="宋体" w:hAnsi="宋体" w:cs="宋体"/>
          <w:szCs w:val="24"/>
        </w:rPr>
      </w:pPr>
      <w:r>
        <w:rPr>
          <w:rFonts w:hint="eastAsia" w:ascii="宋体" w:hAnsi="宋体" w:cs="宋体"/>
          <w:szCs w:val="24"/>
        </w:rPr>
        <w:t>采购需求：</w:t>
      </w:r>
    </w:p>
    <w:tbl>
      <w:tblPr>
        <w:tblStyle w:val="7"/>
        <w:tblW w:w="501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7"/>
        <w:gridCol w:w="3039"/>
        <w:gridCol w:w="1455"/>
        <w:gridCol w:w="1383"/>
        <w:gridCol w:w="110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2" w:hRule="atLeast"/>
          <w:tblHeader/>
          <w:tblCellSpacing w:w="0" w:type="dxa"/>
          <w:jc w:val="center"/>
        </w:trPr>
        <w:tc>
          <w:tcPr>
            <w:tcW w:w="647"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合同包号</w:t>
            </w:r>
          </w:p>
        </w:tc>
        <w:tc>
          <w:tcPr>
            <w:tcW w:w="3039"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合同包名称</w:t>
            </w:r>
          </w:p>
        </w:tc>
        <w:tc>
          <w:tcPr>
            <w:tcW w:w="1455"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技术规格、参数及要求</w:t>
            </w:r>
          </w:p>
        </w:tc>
        <w:tc>
          <w:tcPr>
            <w:tcW w:w="1383"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预算金额（元）</w:t>
            </w:r>
          </w:p>
        </w:tc>
        <w:tc>
          <w:tcPr>
            <w:tcW w:w="1108" w:type="dxa"/>
            <w:shd w:val="clear" w:color="auto" w:fill="auto"/>
            <w:vAlign w:val="center"/>
          </w:tcPr>
          <w:p>
            <w:pPr>
              <w:widowControl/>
              <w:spacing w:line="240" w:lineRule="auto"/>
              <w:jc w:val="center"/>
              <w:rPr>
                <w:b/>
                <w:bCs/>
                <w:szCs w:val="24"/>
              </w:rPr>
            </w:pPr>
            <w:r>
              <w:rPr>
                <w:rFonts w:ascii="宋体" w:hAnsi="宋体" w:cs="宋体"/>
                <w:b/>
                <w:bCs/>
                <w:kern w:val="0"/>
                <w:szCs w:val="24"/>
                <w:lang w:bidi="ar"/>
              </w:rPr>
              <w:t>是否接受联合体</w:t>
            </w:r>
          </w:p>
        </w:tc>
        <w:tc>
          <w:tcPr>
            <w:tcW w:w="1289" w:type="dxa"/>
            <w:shd w:val="clear" w:color="auto" w:fill="auto"/>
            <w:vAlign w:val="center"/>
          </w:tcPr>
          <w:p>
            <w:pPr>
              <w:widowControl/>
              <w:spacing w:line="240" w:lineRule="auto"/>
              <w:jc w:val="center"/>
              <w:rPr>
                <w:rFonts w:ascii="宋体" w:hAnsi="宋体" w:cs="宋体"/>
                <w:b/>
                <w:bCs/>
                <w:kern w:val="0"/>
                <w:szCs w:val="24"/>
                <w:lang w:bidi="ar"/>
              </w:rPr>
            </w:pPr>
            <w:r>
              <w:rPr>
                <w:rFonts w:ascii="宋体" w:hAnsi="宋体" w:cs="宋体"/>
                <w:b/>
                <w:bCs/>
                <w:kern w:val="0"/>
                <w:szCs w:val="24"/>
                <w:lang w:bidi="ar"/>
              </w:rPr>
              <w:t>合同履行</w:t>
            </w:r>
          </w:p>
          <w:p>
            <w:pPr>
              <w:widowControl/>
              <w:spacing w:line="240" w:lineRule="auto"/>
              <w:jc w:val="center"/>
              <w:rPr>
                <w:b/>
                <w:bCs/>
                <w:szCs w:val="24"/>
              </w:rPr>
            </w:pPr>
            <w:r>
              <w:rPr>
                <w:rFonts w:ascii="宋体" w:hAnsi="宋体" w:cs="宋体"/>
                <w:b/>
                <w:bCs/>
                <w:kern w:val="0"/>
                <w:szCs w:val="24"/>
                <w:lang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7" w:type="dxa"/>
            <w:shd w:val="clear" w:color="auto" w:fill="auto"/>
            <w:vAlign w:val="center"/>
          </w:tcPr>
          <w:p>
            <w:pPr>
              <w:widowControl/>
              <w:spacing w:line="240" w:lineRule="auto"/>
              <w:jc w:val="center"/>
              <w:rPr>
                <w:szCs w:val="24"/>
              </w:rPr>
            </w:pPr>
            <w:r>
              <w:rPr>
                <w:rFonts w:ascii="宋体" w:hAnsi="宋体" w:cs="宋体"/>
                <w:kern w:val="0"/>
                <w:szCs w:val="24"/>
                <w:lang w:bidi="ar"/>
              </w:rPr>
              <w:t>1</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莲湖区行政审批局2023年度印章刻制项目包1</w:t>
            </w:r>
          </w:p>
        </w:tc>
        <w:tc>
          <w:tcPr>
            <w:tcW w:w="1455"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1383" w:type="dxa"/>
            <w:shd w:val="clear" w:color="auto" w:fill="auto"/>
            <w:vAlign w:val="center"/>
          </w:tcPr>
          <w:p>
            <w:pPr>
              <w:widowControl/>
              <w:spacing w:line="240" w:lineRule="auto"/>
              <w:jc w:val="center"/>
              <w:rPr>
                <w:szCs w:val="24"/>
                <w:highlight w:val="none"/>
              </w:rPr>
            </w:pPr>
            <w:r>
              <w:rPr>
                <w:rFonts w:hint="eastAsia" w:ascii="宋体" w:hAnsi="宋体" w:cs="宋体"/>
                <w:kern w:val="0"/>
                <w:szCs w:val="24"/>
                <w:highlight w:val="none"/>
                <w:lang w:bidi="ar"/>
              </w:rPr>
              <w:t xml:space="preserve"> 1820000.00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color w:val="000000" w:themeColor="text1"/>
                <w:szCs w:val="24"/>
                <w:highlight w:val="red"/>
                <w14:textFill>
                  <w14:solidFill>
                    <w14:schemeClr w14:val="tx1"/>
                  </w14:solidFill>
                </w14:textFill>
              </w:rPr>
            </w:pPr>
            <w:r>
              <w:rPr>
                <w:rFonts w:hint="eastAsia" w:hAnsi="宋体" w:cs="宋体"/>
                <w:color w:val="000000" w:themeColor="text1"/>
                <w:u w:val="none"/>
                <w14:textFill>
                  <w14:solidFill>
                    <w14:schemeClr w14:val="tx1"/>
                  </w14:solidFill>
                </w14:textFill>
              </w:rPr>
              <w:t>自</w:t>
            </w:r>
            <w:r>
              <w:rPr>
                <w:rFonts w:hint="eastAsia" w:ascii="宋体" w:hAnsi="宋体" w:cs="宋体"/>
                <w:color w:val="000000" w:themeColor="text1"/>
                <w:szCs w:val="24"/>
                <w:u w:val="none"/>
                <w14:textFill>
                  <w14:solidFill>
                    <w14:schemeClr w14:val="tx1"/>
                  </w14:solidFill>
                </w14:textFill>
              </w:rPr>
              <w:t>2023年7月1日至2024年6月30日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7"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2</w:t>
            </w:r>
          </w:p>
        </w:tc>
        <w:tc>
          <w:tcPr>
            <w:tcW w:w="3039" w:type="dxa"/>
            <w:shd w:val="clear" w:color="auto" w:fill="auto"/>
            <w:vAlign w:val="center"/>
          </w:tcPr>
          <w:p>
            <w:pPr>
              <w:widowControl/>
              <w:spacing w:line="240" w:lineRule="auto"/>
              <w:jc w:val="center"/>
              <w:rPr>
                <w:rFonts w:ascii="宋体" w:hAnsi="宋体" w:cs="宋体"/>
                <w:szCs w:val="24"/>
              </w:rPr>
            </w:pPr>
            <w:r>
              <w:rPr>
                <w:rFonts w:hint="eastAsia" w:ascii="宋体" w:hAnsi="宋体" w:cs="宋体"/>
                <w:szCs w:val="24"/>
              </w:rPr>
              <w:t>莲湖区行政审批局2023年度印章刻制项目包2</w:t>
            </w:r>
          </w:p>
        </w:tc>
        <w:tc>
          <w:tcPr>
            <w:tcW w:w="1455"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rFonts w:ascii="宋体" w:hAnsi="宋体" w:cs="宋体"/>
                <w:kern w:val="0"/>
                <w:szCs w:val="24"/>
                <w:lang w:bidi="ar"/>
              </w:rPr>
            </w:pPr>
            <w:r>
              <w:rPr>
                <w:rFonts w:ascii="宋体" w:hAnsi="宋体" w:cs="宋体"/>
                <w:kern w:val="0"/>
                <w:szCs w:val="24"/>
                <w:lang w:bidi="ar"/>
              </w:rPr>
              <w:t>文件</w:t>
            </w:r>
          </w:p>
        </w:tc>
        <w:tc>
          <w:tcPr>
            <w:tcW w:w="1383" w:type="dxa"/>
            <w:shd w:val="clear" w:color="auto" w:fill="auto"/>
            <w:vAlign w:val="center"/>
          </w:tcPr>
          <w:p>
            <w:pPr>
              <w:widowControl/>
              <w:spacing w:line="240" w:lineRule="auto"/>
              <w:jc w:val="center"/>
              <w:rPr>
                <w:rFonts w:ascii="宋体" w:hAnsi="宋体" w:cs="宋体"/>
                <w:kern w:val="0"/>
                <w:szCs w:val="24"/>
                <w:highlight w:val="none"/>
                <w:lang w:bidi="ar"/>
              </w:rPr>
            </w:pPr>
            <w:r>
              <w:rPr>
                <w:rFonts w:hint="eastAsia" w:ascii="宋体" w:hAnsi="宋体" w:cs="宋体"/>
                <w:kern w:val="0"/>
                <w:szCs w:val="24"/>
                <w:highlight w:val="none"/>
                <w:lang w:bidi="ar"/>
              </w:rPr>
              <w:t>1820000.0</w:t>
            </w:r>
            <w:r>
              <w:rPr>
                <w:rFonts w:hint="eastAsia" w:ascii="宋体" w:hAnsi="宋体" w:cs="宋体"/>
                <w:kern w:val="0"/>
                <w:szCs w:val="24"/>
                <w:highlight w:val="none"/>
                <w:lang w:val="en-US" w:eastAsia="zh-CN" w:bidi="ar"/>
              </w:rPr>
              <w:t>0</w:t>
            </w:r>
            <w:r>
              <w:rPr>
                <w:rFonts w:hint="eastAsia" w:ascii="宋体" w:hAnsi="宋体" w:cs="宋体"/>
                <w:kern w:val="0"/>
                <w:szCs w:val="24"/>
                <w:highlight w:val="none"/>
                <w:lang w:bidi="ar"/>
              </w:rPr>
              <w:t xml:space="preserve"> </w:t>
            </w:r>
          </w:p>
        </w:tc>
        <w:tc>
          <w:tcPr>
            <w:tcW w:w="1108"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rFonts w:ascii="宋体" w:hAnsi="宋体" w:cs="宋体"/>
                <w:color w:val="000000" w:themeColor="text1"/>
                <w:szCs w:val="24"/>
                <w:highlight w:val="red"/>
                <w14:textFill>
                  <w14:solidFill>
                    <w14:schemeClr w14:val="tx1"/>
                  </w14:solidFill>
                </w14:textFill>
              </w:rPr>
            </w:pPr>
            <w:r>
              <w:rPr>
                <w:rFonts w:hint="eastAsia" w:hAnsi="宋体" w:cs="宋体"/>
                <w:color w:val="000000" w:themeColor="text1"/>
                <w:u w:val="none"/>
                <w14:textFill>
                  <w14:solidFill>
                    <w14:schemeClr w14:val="tx1"/>
                  </w14:solidFill>
                </w14:textFill>
              </w:rPr>
              <w:t>自</w:t>
            </w:r>
            <w:r>
              <w:rPr>
                <w:rFonts w:hint="eastAsia" w:ascii="宋体" w:hAnsi="宋体" w:cs="宋体"/>
                <w:color w:val="000000" w:themeColor="text1"/>
                <w:szCs w:val="24"/>
                <w:u w:val="none"/>
                <w14:textFill>
                  <w14:solidFill>
                    <w14:schemeClr w14:val="tx1"/>
                  </w14:solidFill>
                </w14:textFill>
              </w:rPr>
              <w:t>2023年7月1日至2024年6月30日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blCellSpacing w:w="0" w:type="dxa"/>
          <w:jc w:val="center"/>
        </w:trPr>
        <w:tc>
          <w:tcPr>
            <w:tcW w:w="647" w:type="dxa"/>
            <w:shd w:val="clear" w:color="auto" w:fill="auto"/>
            <w:vAlign w:val="center"/>
          </w:tcPr>
          <w:p>
            <w:pPr>
              <w:widowControl/>
              <w:spacing w:line="240" w:lineRule="auto"/>
              <w:jc w:val="center"/>
              <w:rPr>
                <w:rFonts w:ascii="宋体" w:hAnsi="宋体" w:cs="宋体"/>
                <w:kern w:val="0"/>
                <w:szCs w:val="24"/>
                <w:lang w:bidi="ar"/>
              </w:rPr>
            </w:pPr>
            <w:r>
              <w:rPr>
                <w:rFonts w:hint="eastAsia" w:ascii="宋体" w:hAnsi="宋体" w:cs="宋体"/>
                <w:kern w:val="0"/>
                <w:szCs w:val="24"/>
                <w:lang w:bidi="ar"/>
              </w:rPr>
              <w:t>3</w:t>
            </w:r>
          </w:p>
        </w:tc>
        <w:tc>
          <w:tcPr>
            <w:tcW w:w="3039" w:type="dxa"/>
            <w:shd w:val="clear" w:color="auto" w:fill="auto"/>
            <w:vAlign w:val="center"/>
          </w:tcPr>
          <w:p>
            <w:pPr>
              <w:widowControl/>
              <w:spacing w:line="240" w:lineRule="auto"/>
              <w:jc w:val="center"/>
              <w:rPr>
                <w:szCs w:val="24"/>
              </w:rPr>
            </w:pPr>
            <w:r>
              <w:rPr>
                <w:rFonts w:hint="eastAsia" w:ascii="宋体" w:hAnsi="宋体" w:cs="宋体"/>
                <w:szCs w:val="24"/>
              </w:rPr>
              <w:t>莲湖区行政审批局2023年度印章刻制项目包3</w:t>
            </w:r>
          </w:p>
        </w:tc>
        <w:tc>
          <w:tcPr>
            <w:tcW w:w="1455" w:type="dxa"/>
            <w:shd w:val="clear" w:color="auto" w:fill="auto"/>
            <w:vAlign w:val="center"/>
          </w:tcPr>
          <w:p>
            <w:pPr>
              <w:widowControl/>
              <w:spacing w:line="240" w:lineRule="auto"/>
              <w:jc w:val="center"/>
              <w:rPr>
                <w:rFonts w:ascii="宋体" w:hAnsi="宋体" w:cs="宋体"/>
                <w:kern w:val="0"/>
                <w:szCs w:val="24"/>
                <w:lang w:bidi="ar"/>
              </w:rPr>
            </w:pPr>
            <w:r>
              <w:rPr>
                <w:rFonts w:ascii="宋体" w:hAnsi="宋体" w:cs="宋体"/>
                <w:kern w:val="0"/>
                <w:szCs w:val="24"/>
                <w:lang w:bidi="ar"/>
              </w:rPr>
              <w:t>详见采购</w:t>
            </w:r>
          </w:p>
          <w:p>
            <w:pPr>
              <w:widowControl/>
              <w:spacing w:line="240" w:lineRule="auto"/>
              <w:jc w:val="center"/>
              <w:rPr>
                <w:szCs w:val="24"/>
              </w:rPr>
            </w:pPr>
            <w:r>
              <w:rPr>
                <w:rFonts w:ascii="宋体" w:hAnsi="宋体" w:cs="宋体"/>
                <w:kern w:val="0"/>
                <w:szCs w:val="24"/>
                <w:lang w:bidi="ar"/>
              </w:rPr>
              <w:t>文件</w:t>
            </w:r>
          </w:p>
        </w:tc>
        <w:tc>
          <w:tcPr>
            <w:tcW w:w="1383" w:type="dxa"/>
            <w:shd w:val="clear" w:color="auto" w:fill="auto"/>
            <w:vAlign w:val="center"/>
          </w:tcPr>
          <w:p>
            <w:pPr>
              <w:widowControl/>
              <w:spacing w:line="240" w:lineRule="auto"/>
              <w:jc w:val="center"/>
              <w:rPr>
                <w:rFonts w:hint="eastAsia" w:eastAsia="宋体"/>
                <w:szCs w:val="24"/>
                <w:highlight w:val="none"/>
                <w:lang w:val="en-US" w:eastAsia="zh-CN"/>
              </w:rPr>
            </w:pPr>
            <w:r>
              <w:rPr>
                <w:rFonts w:hint="eastAsia" w:ascii="宋体" w:hAnsi="宋体" w:cs="宋体"/>
                <w:kern w:val="0"/>
                <w:szCs w:val="24"/>
                <w:highlight w:val="none"/>
                <w:lang w:bidi="ar"/>
              </w:rPr>
              <w:t>1820000.0</w:t>
            </w:r>
            <w:r>
              <w:rPr>
                <w:rFonts w:hint="eastAsia" w:ascii="宋体" w:hAnsi="宋体" w:cs="宋体"/>
                <w:kern w:val="0"/>
                <w:szCs w:val="24"/>
                <w:highlight w:val="none"/>
                <w:lang w:val="en-US" w:eastAsia="zh-CN" w:bidi="ar"/>
              </w:rPr>
              <w:t>0</w:t>
            </w:r>
          </w:p>
        </w:tc>
        <w:tc>
          <w:tcPr>
            <w:tcW w:w="1108" w:type="dxa"/>
            <w:shd w:val="clear" w:color="auto" w:fill="auto"/>
            <w:vAlign w:val="center"/>
          </w:tcPr>
          <w:p>
            <w:pPr>
              <w:widowControl/>
              <w:spacing w:line="240" w:lineRule="auto"/>
              <w:jc w:val="center"/>
              <w:rPr>
                <w:szCs w:val="24"/>
              </w:rPr>
            </w:pPr>
            <w:r>
              <w:rPr>
                <w:rFonts w:ascii="宋体" w:hAnsi="宋体" w:cs="宋体"/>
                <w:kern w:val="0"/>
                <w:szCs w:val="24"/>
                <w:lang w:bidi="ar"/>
              </w:rPr>
              <w:t>否</w:t>
            </w:r>
          </w:p>
        </w:tc>
        <w:tc>
          <w:tcPr>
            <w:tcW w:w="1289" w:type="dxa"/>
            <w:shd w:val="clear" w:color="auto" w:fill="auto"/>
            <w:vAlign w:val="center"/>
          </w:tcPr>
          <w:p>
            <w:pPr>
              <w:widowControl/>
              <w:spacing w:line="240" w:lineRule="auto"/>
              <w:jc w:val="center"/>
              <w:rPr>
                <w:color w:val="000000" w:themeColor="text1"/>
                <w:szCs w:val="24"/>
                <w:highlight w:val="red"/>
                <w14:textFill>
                  <w14:solidFill>
                    <w14:schemeClr w14:val="tx1"/>
                  </w14:solidFill>
                </w14:textFill>
              </w:rPr>
            </w:pPr>
            <w:r>
              <w:rPr>
                <w:rFonts w:hint="eastAsia" w:hAnsi="宋体" w:cs="宋体"/>
                <w:color w:val="000000" w:themeColor="text1"/>
                <w:u w:val="none"/>
                <w14:textFill>
                  <w14:solidFill>
                    <w14:schemeClr w14:val="tx1"/>
                  </w14:solidFill>
                </w14:textFill>
              </w:rPr>
              <w:t>自</w:t>
            </w:r>
            <w:r>
              <w:rPr>
                <w:rFonts w:hint="eastAsia" w:ascii="宋体" w:hAnsi="宋体" w:cs="宋体"/>
                <w:color w:val="000000" w:themeColor="text1"/>
                <w:szCs w:val="24"/>
                <w:u w:val="none"/>
                <w14:textFill>
                  <w14:solidFill>
                    <w14:schemeClr w14:val="tx1"/>
                  </w14:solidFill>
                </w14:textFill>
              </w:rPr>
              <w:t>2023年7月1日至2024年6月30日</w:t>
            </w:r>
          </w:p>
        </w:tc>
      </w:tr>
    </w:tbl>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合同包（1-3）(莲湖区行政审批局2023年度印章刻制项目)落实政府采购政策需满足的资格要求如下：</w:t>
      </w:r>
    </w:p>
    <w:p>
      <w:pPr>
        <w:ind w:firstLine="480" w:firstLineChars="200"/>
        <w:rPr>
          <w:rFonts w:ascii="宋体" w:hAnsi="宋体" w:cs="宋体"/>
          <w:szCs w:val="24"/>
        </w:rPr>
      </w:pPr>
      <w:r>
        <w:rPr>
          <w:rFonts w:hint="eastAsia" w:ascii="宋体" w:hAnsi="宋体" w:cs="宋体"/>
          <w:szCs w:val="24"/>
        </w:rPr>
        <w:t>本项目专门面向中小企业采购（残疾人福利性单位、监狱企业视同小型、微型企业）</w:t>
      </w: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合同包（1-3）</w:t>
      </w:r>
      <w:r>
        <w:rPr>
          <w:rFonts w:hint="eastAsia" w:ascii="宋体" w:hAnsi="宋体" w:cs="宋体"/>
          <w:szCs w:val="24"/>
          <w:lang w:val="zh-CN"/>
        </w:rPr>
        <w:t>(</w:t>
      </w:r>
      <w:r>
        <w:rPr>
          <w:rFonts w:hint="eastAsia" w:ascii="宋体" w:hAnsi="宋体" w:cs="宋体"/>
          <w:szCs w:val="24"/>
        </w:rPr>
        <w:t>莲湖区行政审批局2023年度印章刻制项目</w:t>
      </w:r>
      <w:r>
        <w:rPr>
          <w:rFonts w:hint="eastAsia" w:ascii="宋体" w:hAnsi="宋体" w:cs="宋体"/>
          <w:szCs w:val="24"/>
          <w:lang w:val="zh-CN"/>
        </w:rPr>
        <w:t>)特定资格要求如下：</w:t>
      </w:r>
    </w:p>
    <w:p>
      <w:pPr>
        <w:ind w:firstLine="480" w:firstLineChars="200"/>
        <w:rPr>
          <w:rFonts w:ascii="宋体" w:hAnsi="宋体" w:cs="宋体"/>
          <w:szCs w:val="24"/>
          <w:lang w:val="zh-CN"/>
        </w:rPr>
      </w:pPr>
      <w:r>
        <w:rPr>
          <w:rFonts w:hint="eastAsia" w:ascii="宋体" w:hAnsi="宋体" w:cs="宋体"/>
          <w:szCs w:val="24"/>
          <w:lang w:val="zh-CN"/>
        </w:rPr>
        <w:t>（1）法定代表人授权书（附法定代表人、被授权人身份证复印件）及被授权人身份证（法定代表人直接参加投标，须提供法定代表人身份证明及身份证原件）；</w:t>
      </w:r>
    </w:p>
    <w:p>
      <w:pPr>
        <w:ind w:firstLine="480" w:firstLineChars="200"/>
        <w:rPr>
          <w:rFonts w:ascii="宋体" w:hAnsi="宋体" w:cs="宋体"/>
          <w:szCs w:val="24"/>
          <w:lang w:val="zh-CN"/>
        </w:rPr>
      </w:pPr>
      <w:r>
        <w:rPr>
          <w:rFonts w:hint="eastAsia" w:ascii="宋体" w:hAnsi="宋体" w:cs="宋体"/>
          <w:szCs w:val="24"/>
          <w:lang w:val="zh-CN"/>
        </w:rPr>
        <w:t>（2）供应商须具备公安部门颁发的《特种行业许可证》；</w:t>
      </w:r>
    </w:p>
    <w:p>
      <w:pPr>
        <w:ind w:firstLine="480" w:firstLineChars="200"/>
        <w:rPr>
          <w:rFonts w:ascii="宋体" w:hAnsi="宋体" w:cs="宋体"/>
          <w:szCs w:val="24"/>
          <w:lang w:val="zh-CN"/>
        </w:rPr>
      </w:pPr>
      <w:r>
        <w:rPr>
          <w:rFonts w:hint="eastAsia" w:ascii="宋体" w:hAnsi="宋体" w:cs="宋体"/>
          <w:szCs w:val="24"/>
          <w:lang w:val="zh-CN"/>
        </w:rPr>
        <w:t>（</w:t>
      </w:r>
      <w:r>
        <w:rPr>
          <w:rFonts w:hint="eastAsia" w:ascii="宋体" w:hAnsi="宋体" w:cs="宋体"/>
          <w:szCs w:val="24"/>
        </w:rPr>
        <w:t>3</w:t>
      </w:r>
      <w:r>
        <w:rPr>
          <w:rFonts w:hint="eastAsia" w:ascii="宋体" w:hAnsi="宋体" w:cs="宋体"/>
          <w:szCs w:val="24"/>
          <w:lang w:val="zh-CN"/>
        </w:rPr>
        <w:t>）单位负责人为同一人或者存在直接控股、管理关系的不同供应商，不得同时参加本项目采购活动；</w:t>
      </w:r>
    </w:p>
    <w:p>
      <w:pPr>
        <w:ind w:firstLine="480" w:firstLineChars="200"/>
        <w:rPr>
          <w:rFonts w:ascii="宋体" w:hAnsi="宋体" w:cs="宋体"/>
          <w:szCs w:val="24"/>
          <w:lang w:val="zh-CN"/>
        </w:rPr>
      </w:pPr>
      <w:r>
        <w:rPr>
          <w:rFonts w:hint="eastAsia" w:ascii="宋体" w:hAnsi="宋体" w:cs="宋体"/>
          <w:szCs w:val="24"/>
          <w:lang w:val="zh-CN"/>
        </w:rPr>
        <w:t>（</w:t>
      </w:r>
      <w:r>
        <w:rPr>
          <w:rFonts w:hint="eastAsia" w:ascii="宋体" w:hAnsi="宋体" w:cs="宋体"/>
          <w:szCs w:val="24"/>
        </w:rPr>
        <w:t>4</w:t>
      </w:r>
      <w:r>
        <w:rPr>
          <w:rFonts w:hint="eastAsia" w:ascii="宋体" w:hAnsi="宋体" w:cs="宋体"/>
          <w:szCs w:val="24"/>
          <w:lang w:val="zh-CN"/>
        </w:rPr>
        <w:t>）本项目不接受联合体投标（</w:t>
      </w:r>
      <w:r>
        <w:rPr>
          <w:rFonts w:hint="eastAsia" w:ascii="宋体" w:hAnsi="宋体" w:cs="宋体"/>
          <w:szCs w:val="24"/>
        </w:rPr>
        <w:t>格式自拟</w:t>
      </w:r>
      <w:r>
        <w:rPr>
          <w:rFonts w:hint="eastAsia" w:ascii="宋体" w:hAnsi="宋体" w:cs="宋体"/>
          <w:szCs w:val="24"/>
          <w:lang w:val="zh-CN"/>
        </w:rPr>
        <w:t>）。</w:t>
      </w:r>
    </w:p>
    <w:p>
      <w:pPr>
        <w:ind w:firstLine="482" w:firstLineChars="200"/>
        <w:rPr>
          <w:rFonts w:ascii="宋体" w:hAnsi="宋体" w:cs="宋体"/>
          <w:b/>
          <w:bCs/>
          <w:szCs w:val="24"/>
        </w:rPr>
      </w:pPr>
      <w:r>
        <w:rPr>
          <w:rFonts w:hint="eastAsia" w:ascii="宋体" w:hAnsi="宋体" w:cs="宋体"/>
          <w:b/>
          <w:bCs/>
          <w:szCs w:val="24"/>
        </w:rPr>
        <w:t>三、获取招标文件</w:t>
      </w:r>
    </w:p>
    <w:p>
      <w:pPr>
        <w:pStyle w:val="6"/>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5</w:t>
      </w:r>
      <w:r>
        <w:rPr>
          <w:rFonts w:hint="eastAsia"/>
          <w:highlight w:val="none"/>
          <w:shd w:val="clear" w:color="auto" w:fill="FFFFFF"/>
        </w:rPr>
        <w:t>月</w:t>
      </w:r>
      <w:r>
        <w:rPr>
          <w:rFonts w:hint="eastAsia"/>
          <w:highlight w:val="none"/>
          <w:shd w:val="clear" w:color="auto" w:fill="FFFFFF"/>
          <w:lang w:val="en-US" w:eastAsia="zh-CN"/>
        </w:rPr>
        <w:t>19</w:t>
      </w:r>
      <w:r>
        <w:rPr>
          <w:rFonts w:hint="eastAsia"/>
          <w:highlight w:val="none"/>
          <w:shd w:val="clear" w:color="auto" w:fill="FFFFFF"/>
        </w:rPr>
        <w:t>日至2023年</w:t>
      </w:r>
      <w:r>
        <w:rPr>
          <w:rFonts w:hint="eastAsia"/>
          <w:highlight w:val="none"/>
          <w:shd w:val="clear" w:color="auto" w:fill="FFFFFF"/>
          <w:lang w:val="en-US" w:eastAsia="zh-CN"/>
        </w:rPr>
        <w:t>5</w:t>
      </w:r>
      <w:r>
        <w:rPr>
          <w:rFonts w:hint="eastAsia"/>
          <w:highlight w:val="none"/>
          <w:shd w:val="clear" w:color="auto" w:fill="FFFFFF"/>
        </w:rPr>
        <w:t>月</w:t>
      </w:r>
      <w:r>
        <w:rPr>
          <w:rFonts w:hint="eastAsia"/>
          <w:highlight w:val="none"/>
          <w:shd w:val="clear" w:color="auto" w:fill="FFFFFF"/>
          <w:lang w:val="en-US" w:eastAsia="zh-CN"/>
        </w:rPr>
        <w:t>25</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highlight w:val="none"/>
        </w:rPr>
      </w:pPr>
      <w:r>
        <w:rPr>
          <w:rFonts w:hint="eastAsia" w:ascii="宋体" w:hAnsi="宋体" w:cs="宋体"/>
          <w:szCs w:val="24"/>
          <w:highlight w:val="none"/>
        </w:rPr>
        <w:t xml:space="preserve">时间：2023年 </w:t>
      </w:r>
      <w:r>
        <w:rPr>
          <w:rFonts w:hint="eastAsia" w:ascii="宋体" w:hAnsi="宋体" w:cs="宋体"/>
          <w:szCs w:val="24"/>
          <w:highlight w:val="none"/>
          <w:lang w:val="en-US" w:eastAsia="zh-CN"/>
        </w:rPr>
        <w:t>6</w:t>
      </w:r>
      <w:r>
        <w:rPr>
          <w:rFonts w:hint="eastAsia" w:ascii="宋体" w:hAnsi="宋体" w:cs="宋体"/>
          <w:szCs w:val="24"/>
          <w:highlight w:val="none"/>
        </w:rPr>
        <w:t xml:space="preserve"> 月 </w:t>
      </w:r>
      <w:r>
        <w:rPr>
          <w:rFonts w:hint="eastAsia" w:ascii="宋体" w:hAnsi="宋体" w:cs="宋体"/>
          <w:szCs w:val="24"/>
          <w:highlight w:val="none"/>
          <w:lang w:val="en-US" w:eastAsia="zh-CN"/>
        </w:rPr>
        <w:t>9</w:t>
      </w:r>
      <w:r>
        <w:rPr>
          <w:rFonts w:hint="eastAsia" w:ascii="宋体" w:hAnsi="宋体" w:cs="宋体"/>
          <w:szCs w:val="24"/>
          <w:highlight w:val="none"/>
        </w:rPr>
        <w:t xml:space="preserve"> 日 09：30：00（北京时间）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hint="eastAsia"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pStyle w:val="2"/>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cs="宋体"/>
          <w:b w:val="0"/>
          <w:bCs w:val="0"/>
          <w:color w:val="000000" w:themeColor="text1"/>
          <w:sz w:val="24"/>
          <w:szCs w:val="24"/>
          <w:u w:val="none"/>
          <w:lang w:val="en-US" w:eastAsia="zh-CN"/>
          <w14:textFill>
            <w14:solidFill>
              <w14:schemeClr w14:val="tx1"/>
            </w14:solidFill>
          </w14:textFill>
        </w:rPr>
        <w:t>10、供应商可以参与多个包的报名，但只能中选一个包。</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1、采购人名称：西安市莲湖区行政审批服务局</w:t>
      </w:r>
    </w:p>
    <w:p>
      <w:pPr>
        <w:ind w:firstLine="480" w:firstLineChars="200"/>
        <w:rPr>
          <w:rFonts w:ascii="宋体" w:hAnsi="宋体" w:cs="宋体"/>
          <w:szCs w:val="24"/>
        </w:rPr>
      </w:pPr>
      <w:r>
        <w:rPr>
          <w:rFonts w:hint="eastAsia" w:ascii="宋体" w:hAnsi="宋体" w:cs="宋体"/>
          <w:szCs w:val="24"/>
        </w:rPr>
        <w:t>地址：</w:t>
      </w:r>
      <w:r>
        <w:rPr>
          <w:rFonts w:ascii="宋体" w:hAnsi="宋体" w:cs="宋体"/>
          <w:szCs w:val="24"/>
        </w:rPr>
        <w:t>陕西省西安市莲湖区大土门20号开远半岛7号楼</w:t>
      </w:r>
    </w:p>
    <w:p>
      <w:pPr>
        <w:ind w:firstLine="480" w:firstLineChars="200"/>
        <w:rPr>
          <w:rFonts w:ascii="宋体" w:hAnsi="宋体" w:cs="宋体"/>
          <w:szCs w:val="24"/>
        </w:rPr>
      </w:pPr>
      <w:r>
        <w:rPr>
          <w:rFonts w:hint="eastAsia" w:ascii="宋体" w:hAnsi="宋体" w:cs="宋体"/>
          <w:szCs w:val="24"/>
        </w:rPr>
        <w:t xml:space="preserve">联系人：张超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ascii="宋体" w:hAnsi="宋体" w:cs="宋体"/>
          <w:szCs w:val="24"/>
        </w:rPr>
      </w:pPr>
      <w:r>
        <w:rPr>
          <w:rFonts w:hint="eastAsia" w:ascii="宋体" w:hAnsi="宋体" w:cs="宋体"/>
          <w:szCs w:val="24"/>
        </w:rPr>
        <w:t>名称：陕西中珞工程项目管理有限公司</w:t>
      </w:r>
    </w:p>
    <w:p>
      <w:pPr>
        <w:ind w:firstLine="480" w:firstLineChars="200"/>
        <w:rPr>
          <w:rFonts w:ascii="宋体" w:hAnsi="宋体" w:cs="宋体"/>
          <w:szCs w:val="24"/>
        </w:rPr>
      </w:pPr>
      <w:r>
        <w:rPr>
          <w:rFonts w:hint="eastAsia" w:ascii="宋体" w:hAnsi="宋体" w:cs="宋体"/>
          <w:szCs w:val="24"/>
        </w:rPr>
        <w:t>地址：西安市雁塔区荣禾云图中心1411室</w:t>
      </w:r>
    </w:p>
    <w:p>
      <w:pPr>
        <w:ind w:firstLine="480" w:firstLineChars="200"/>
        <w:rPr>
          <w:rFonts w:ascii="宋体" w:hAnsi="宋体" w:cs="宋体"/>
          <w:szCs w:val="24"/>
        </w:rPr>
      </w:pPr>
      <w:r>
        <w:rPr>
          <w:rFonts w:hint="eastAsia" w:ascii="宋体" w:hAnsi="宋体" w:cs="宋体"/>
          <w:szCs w:val="24"/>
        </w:rPr>
        <w:t>联系方式：029-89198908-8001</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项目联系人：卞兴前、马宁、杨靖</w:t>
      </w:r>
    </w:p>
    <w:p>
      <w:pPr>
        <w:ind w:firstLine="480" w:firstLineChars="200"/>
        <w:rPr>
          <w:rFonts w:hint="default" w:ascii="宋体" w:hAnsi="宋体" w:eastAsia="宋体" w:cs="宋体"/>
          <w:szCs w:val="24"/>
          <w:lang w:val="en-US" w:eastAsia="zh-CN"/>
        </w:rPr>
        <w:sectPr>
          <w:headerReference r:id="rId5" w:type="default"/>
          <w:footerReference r:id="rId6"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电话：13571998475、134846138</w:t>
      </w:r>
      <w:r>
        <w:rPr>
          <w:rFonts w:hint="eastAsia" w:ascii="宋体" w:hAnsi="宋体" w:cs="宋体"/>
          <w:szCs w:val="24"/>
          <w:lang w:val="en-US" w:eastAsia="zh-CN"/>
        </w:rPr>
        <w:t>55</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DU4MGQ3YmE2MjJhY2IxM2RmNDc2ODc3M2VlZDMifQ=="/>
  </w:docVars>
  <w:rsids>
    <w:rsidRoot w:val="517419E6"/>
    <w:rsid w:val="5174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adjustRightInd w:val="0"/>
      <w:snapToGrid w:val="0"/>
      <w:spacing w:after="100" w:afterLines="100"/>
      <w:jc w:val="center"/>
      <w:outlineLvl w:val="0"/>
    </w:pPr>
    <w:rPr>
      <w:b/>
      <w:sz w:val="30"/>
      <w:szCs w:val="24"/>
    </w:rPr>
  </w:style>
  <w:style w:type="paragraph" w:styleId="2">
    <w:name w:val="heading 2"/>
    <w:basedOn w:val="1"/>
    <w:next w:val="1"/>
    <w:unhideWhenUsed/>
    <w:qFormat/>
    <w:uiPriority w:val="0"/>
    <w:pPr>
      <w:keepNext/>
      <w:keepLines/>
      <w:spacing w:after="50" w:afterLines="50"/>
      <w:outlineLvl w:val="1"/>
    </w:pPr>
    <w:rPr>
      <w:rFonts w:ascii="Arial" w:hAnsi="Arial"/>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widowControl/>
      <w:spacing w:before="100" w:beforeAutospacing="1" w:after="100" w:afterAutospacing="1"/>
    </w:pPr>
    <w:rPr>
      <w:rFonts w:ascii="宋体" w:hAnsi="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2023-05-18T08:11:00Z</dcterms:created>
  <dc:creator>哎呦</dc:creator>
  <cp:lastModifiedBy>哎呦</cp:lastModifiedBy>
  <dcterms:modified xsi:type="dcterms:W3CDTF">2023-05-18T08:11:41Z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BC44F1B1F44F422B8EA9FF47C9B00D0A_11</vt:lpwstr>
  </property>
</Properties>
</file>