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jc w:val="center"/>
        <w:rPr>
          <w:rFonts w:hint="eastAsia" w:hAnsi="宋体" w:eastAsia="宋体" w:cs="宋体"/>
          <w:lang w:val="en-US" w:eastAsia="zh-CN"/>
        </w:rPr>
      </w:pPr>
      <w:r>
        <w:rPr>
          <w:rFonts w:hint="eastAsia" w:hAnsi="宋体" w:cs="宋体"/>
          <w:lang w:val="en-US" w:eastAsia="zh-CN"/>
        </w:rPr>
        <w:t>采购需求</w:t>
      </w:r>
      <w:bookmarkStart w:id="0" w:name="_GoBack"/>
      <w:bookmarkEnd w:id="0"/>
    </w:p>
    <w:p>
      <w:pPr>
        <w:spacing w:line="360" w:lineRule="auto"/>
        <w:ind w:firstLine="480" w:firstLineChars="200"/>
        <w:rPr>
          <w:rFonts w:hAnsi="宋体" w:cs="宋体"/>
        </w:rPr>
      </w:pPr>
      <w:r>
        <w:rPr>
          <w:rFonts w:hint="eastAsia" w:hAnsi="宋体" w:cs="宋体"/>
        </w:rPr>
        <w:t>本招标工程项目的材料、设备、施工须达到所涉及到的现行中华人民共和国以及省、自治区、直辖市或行业的工程建设标准、规范的要求。根据工程要求，该项工程项目的材料、设备、施工除必须达到上述第一条标准外，还应满足设计要求和业主在</w:t>
      </w:r>
      <w:r>
        <w:rPr>
          <w:rFonts w:hint="eastAsia" w:hAnsi="宋体" w:cs="宋体"/>
          <w:lang w:eastAsia="zh-CN"/>
        </w:rPr>
        <w:t>竞争性谈判文件</w:t>
      </w:r>
      <w:r>
        <w:rPr>
          <w:rFonts w:hint="eastAsia" w:hAnsi="宋体" w:cs="宋体"/>
        </w:rPr>
        <w:t>中的有关要求。该工程项目的材料、设备、施工如无上述标准，在材料、设备的定货采购和施工安装时，应出具生产厂家或施工安装企业在技术监督部门已备案企业标准，并经监理和业主批准后方可实施，特殊材料设备质量等级及品牌范围根据招标人答疑解决。项目实施过程中相关的材料品牌由中标单位在扩初环节提供设备选型建议书，经甲方同意后选定。设计单位和施工单位应当按照相关标准开展工作，应当建立和健全设计质量保证体系，建立完善的勘察报告和设计文件的内部审查制度，加强设计全过程的质量控制，明确各阶段的责任人。</w:t>
      </w:r>
    </w:p>
    <w:p>
      <w:pPr>
        <w:spacing w:line="360" w:lineRule="auto"/>
        <w:ind w:firstLine="480" w:firstLineChars="200"/>
        <w:rPr>
          <w:rFonts w:hAnsi="宋体" w:cs="宋体"/>
        </w:rPr>
      </w:pPr>
      <w:r>
        <w:rPr>
          <w:rFonts w:hint="eastAsia" w:hAnsi="宋体" w:cs="宋体"/>
        </w:rPr>
        <w:t>一、项目概况</w:t>
      </w:r>
    </w:p>
    <w:p>
      <w:pPr>
        <w:spacing w:line="360" w:lineRule="auto"/>
        <w:ind w:firstLine="480" w:firstLineChars="200"/>
        <w:rPr>
          <w:rFonts w:hint="eastAsia" w:hAnsi="宋体" w:eastAsia="宋体" w:cs="宋体"/>
          <w:lang w:eastAsia="zh-CN"/>
        </w:rPr>
      </w:pPr>
      <w:r>
        <w:rPr>
          <w:rFonts w:hint="eastAsia" w:hAnsi="宋体" w:cs="宋体"/>
        </w:rPr>
        <w:t>1.1项目名称：</w:t>
      </w:r>
      <w:r>
        <w:rPr>
          <w:rFonts w:hint="eastAsia" w:hAnsi="宋体" w:cs="宋体"/>
          <w:lang w:eastAsia="zh-CN"/>
        </w:rPr>
        <w:t xml:space="preserve"> 西安市莲湖区第十一幼儿园变压器安装及教学楼改造项目</w:t>
      </w:r>
    </w:p>
    <w:p>
      <w:pPr>
        <w:spacing w:line="360" w:lineRule="auto"/>
        <w:ind w:firstLine="480" w:firstLineChars="200"/>
        <w:rPr>
          <w:rFonts w:hAnsi="宋体" w:cs="宋体"/>
        </w:rPr>
      </w:pPr>
      <w:r>
        <w:rPr>
          <w:rFonts w:hint="eastAsia" w:hAnsi="宋体" w:cs="宋体"/>
        </w:rPr>
        <w:t>1.2项目位置：</w:t>
      </w:r>
      <w:r>
        <w:rPr>
          <w:rFonts w:hint="eastAsia" w:hAnsi="宋体" w:cs="宋体"/>
          <w:szCs w:val="24"/>
          <w:lang w:eastAsia="zh-CN"/>
        </w:rPr>
        <w:t>西安市莲湖区纬二十六街青门西区内</w:t>
      </w:r>
      <w:r>
        <w:rPr>
          <w:rFonts w:hint="eastAsia" w:hAnsi="宋体" w:cs="宋体"/>
        </w:rPr>
        <w:t>。</w:t>
      </w:r>
    </w:p>
    <w:p>
      <w:pPr>
        <w:spacing w:line="360" w:lineRule="auto"/>
        <w:ind w:firstLine="480" w:firstLineChars="200"/>
        <w:rPr>
          <w:rFonts w:hint="eastAsia" w:hAnsi="宋体" w:cs="宋体"/>
        </w:rPr>
      </w:pPr>
      <w:r>
        <w:rPr>
          <w:rFonts w:hint="eastAsia" w:hAnsi="宋体" w:cs="宋体"/>
        </w:rPr>
        <w:t>1.3项目概况：1.变压器安装，包括315KVA箱式变电站一台；高压电缆；土建施工；设备安装、调试；供电手续办理等。2.教学楼线路改造。包括低压电缆、电线采购、改造施工、安装及调试等。</w:t>
      </w:r>
    </w:p>
    <w:p>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lang w:val="en-US" w:eastAsia="zh-CN"/>
        </w:rPr>
        <w:t>1.4</w:t>
      </w:r>
      <w:r>
        <w:rPr>
          <w:rFonts w:hint="eastAsia" w:ascii="宋体" w:hAnsi="宋体" w:eastAsia="宋体" w:cs="宋体"/>
          <w:szCs w:val="24"/>
          <w:lang w:eastAsia="zh-CN"/>
        </w:rPr>
        <w:t>计划工期：自合同签订之日起</w:t>
      </w:r>
      <w:r>
        <w:rPr>
          <w:rFonts w:hint="eastAsia" w:ascii="宋体" w:hAnsi="宋体" w:eastAsia="宋体" w:cs="宋体"/>
          <w:szCs w:val="24"/>
          <w:lang w:val="en-US" w:eastAsia="zh-CN"/>
        </w:rPr>
        <w:t>30</w:t>
      </w:r>
      <w:r>
        <w:rPr>
          <w:rFonts w:hint="eastAsia" w:ascii="宋体" w:hAnsi="宋体" w:eastAsia="宋体" w:cs="宋体"/>
          <w:szCs w:val="24"/>
          <w:lang w:eastAsia="zh-CN"/>
        </w:rPr>
        <w:t>日历天</w:t>
      </w:r>
    </w:p>
    <w:p>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lang w:val="en-US" w:eastAsia="zh-CN"/>
        </w:rPr>
        <w:t>1.5</w:t>
      </w:r>
      <w:r>
        <w:rPr>
          <w:rFonts w:hint="eastAsia" w:ascii="宋体" w:hAnsi="宋体" w:eastAsia="宋体" w:cs="宋体"/>
          <w:szCs w:val="24"/>
          <w:lang w:eastAsia="zh-CN"/>
        </w:rPr>
        <w:t>工程质量及质保期：达到国家施工验收规范合格标准和西安市有关质量标准和要求，质保期二年。</w:t>
      </w:r>
    </w:p>
    <w:p>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lang w:val="en-US" w:eastAsia="zh-CN"/>
        </w:rPr>
        <w:t>1.6</w:t>
      </w:r>
      <w:r>
        <w:rPr>
          <w:rFonts w:hint="eastAsia" w:ascii="宋体" w:hAnsi="宋体" w:eastAsia="宋体" w:cs="宋体"/>
          <w:szCs w:val="24"/>
          <w:lang w:eastAsia="zh-CN"/>
        </w:rPr>
        <w:t>竞争性谈判有效期：90日历天</w:t>
      </w:r>
    </w:p>
    <w:p>
      <w:pPr>
        <w:pStyle w:val="2"/>
        <w:rPr>
          <w:rFonts w:hint="default" w:eastAsia="宋体"/>
          <w:lang w:val="en-US" w:eastAsia="zh-CN"/>
        </w:rPr>
      </w:pPr>
    </w:p>
    <w:p>
      <w:pPr>
        <w:spacing w:line="360" w:lineRule="auto"/>
        <w:ind w:firstLine="480" w:firstLineChars="200"/>
        <w:rPr>
          <w:rFonts w:hint="default" w:hAnsi="宋体" w:eastAsia="宋体" w:cs="宋体"/>
          <w:lang w:val="en-US" w:eastAsia="zh-CN"/>
        </w:rPr>
      </w:pPr>
      <w:r>
        <w:rPr>
          <w:rFonts w:hint="eastAsia" w:hAnsi="宋体" w:cs="宋体"/>
        </w:rPr>
        <w:t>二、</w:t>
      </w:r>
      <w:r>
        <w:rPr>
          <w:rFonts w:hint="eastAsia" w:hAnsi="宋体" w:cs="宋体"/>
          <w:lang w:val="en-US" w:eastAsia="zh-CN"/>
        </w:rPr>
        <w:t>货物安装要求</w:t>
      </w:r>
    </w:p>
    <w:p>
      <w:pPr>
        <w:spacing w:line="360" w:lineRule="auto"/>
        <w:ind w:firstLine="480" w:firstLineChars="200"/>
        <w:rPr>
          <w:rFonts w:ascii="宋体" w:hAnsi="宋体" w:cs="宋体"/>
          <w:sz w:val="24"/>
          <w:szCs w:val="24"/>
        </w:rPr>
      </w:pPr>
      <w:r>
        <w:rPr>
          <w:rFonts w:hint="eastAsia" w:ascii="宋体" w:hAnsi="宋体" w:cs="宋体"/>
          <w:sz w:val="24"/>
          <w:szCs w:val="24"/>
        </w:rPr>
        <w:t>1、包装：应采取防潮、防晒、防腐蚀、防震动及防止其它损坏的必要措施。成交人应承担由于其包装或防护措施不妥而引起的货物锈蚀、损坏和丢失等任何损失造成的责任或费用。</w:t>
      </w:r>
    </w:p>
    <w:p>
      <w:pPr>
        <w:spacing w:line="360" w:lineRule="auto"/>
        <w:ind w:firstLine="480" w:firstLineChars="200"/>
        <w:rPr>
          <w:rFonts w:ascii="宋体" w:hAnsi="宋体" w:cs="宋体"/>
          <w:sz w:val="24"/>
          <w:szCs w:val="24"/>
        </w:rPr>
      </w:pPr>
      <w:r>
        <w:rPr>
          <w:rFonts w:hint="eastAsia" w:ascii="宋体" w:hAnsi="宋体" w:cs="宋体"/>
          <w:sz w:val="24"/>
          <w:szCs w:val="24"/>
        </w:rPr>
        <w:t>2、运输：选择运输风险小、运费低、距离短的运输路线。运杂费一次包死在总价内，包括生产厂到现场所需的装卸、运输（含保险费）、现场保管费、二次倒运费、吊装费等费用。</w:t>
      </w:r>
    </w:p>
    <w:p>
      <w:pPr>
        <w:spacing w:line="360" w:lineRule="auto"/>
        <w:ind w:firstLine="480" w:firstLineChars="200"/>
        <w:rPr>
          <w:rFonts w:ascii="宋体" w:hAnsi="宋体" w:cs="宋体"/>
          <w:sz w:val="24"/>
          <w:szCs w:val="24"/>
        </w:rPr>
      </w:pPr>
      <w:r>
        <w:rPr>
          <w:rFonts w:hint="eastAsia" w:ascii="宋体" w:hAnsi="宋体" w:cs="宋体"/>
          <w:sz w:val="24"/>
          <w:szCs w:val="24"/>
        </w:rPr>
        <w:t>3、安装：</w:t>
      </w:r>
    </w:p>
    <w:p>
      <w:pPr>
        <w:spacing w:line="360" w:lineRule="auto"/>
        <w:ind w:firstLine="480" w:firstLineChars="200"/>
        <w:rPr>
          <w:rFonts w:ascii="宋体" w:hAnsi="宋体" w:cs="宋体"/>
          <w:sz w:val="24"/>
          <w:szCs w:val="24"/>
        </w:rPr>
      </w:pPr>
      <w:r>
        <w:rPr>
          <w:rFonts w:hint="eastAsia" w:ascii="宋体" w:hAnsi="宋体" w:cs="宋体"/>
          <w:sz w:val="24"/>
          <w:szCs w:val="24"/>
        </w:rPr>
        <w:t>3.1需安装产品：成交人负责所有产品的安装工作，所有费用一次包死在总价内。</w:t>
      </w:r>
    </w:p>
    <w:p>
      <w:pPr>
        <w:spacing w:line="360" w:lineRule="auto"/>
        <w:ind w:firstLine="480" w:firstLineChars="200"/>
        <w:rPr>
          <w:rFonts w:hAnsi="宋体" w:cs="宋体"/>
        </w:rPr>
      </w:pPr>
      <w:r>
        <w:rPr>
          <w:rFonts w:hint="eastAsia" w:ascii="宋体" w:hAnsi="宋体" w:cs="宋体"/>
          <w:sz w:val="24"/>
          <w:szCs w:val="24"/>
        </w:rPr>
        <w:t>3.2无需安装产品：成交人按照采购人要求将产品放置在指定位置</w:t>
      </w:r>
      <w:r>
        <w:rPr>
          <w:rFonts w:hint="eastAsia" w:hAnsi="宋体" w:cs="宋体"/>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eastAsia="zh-CN"/>
        </w:rPr>
        <w:t>工程量清单编制依据：</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1、设计图纸；</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2、《陕西省建设工程工程量清单计价规则》（2009）、《陕西省建设工程工程量清单计价费率》（2009）及其配套文件；</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3、扬尘治理费按陕建发[2017]270号文件《关于增加建设工程扬尘治理专项措施费的通知》；</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4、税率调整执行陕建发〔2019〕45号文《关于调整我省建设工程计价依据的通知》；</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5、关于落实建筑工人实名制管理计价依据陕建发〔2019〕1246号文；</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6、陕建发〔2020〕1097号“关于建筑施工安全生产责任保险费用计价的通知”；</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7、陕建发〔2021〕1021号文《陕西省住房和城乡建设厅关于全省统一停止收缴建筑业劳保费用的通知》；</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8、常规的施工组织设计及施工方法；</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9、与建设工程项目有关的标准、规范、图集、技术资料；</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三．清单编制中应说明的问题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1、本工程量清单采用广联达云计价平台GCCP6.0（6.4100.23.118版本）编制。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YjQxZmY4MWQ0ZWY2YTZhOTY1MTMyMDgzMmE0NmEifQ=="/>
  </w:docVars>
  <w:rsids>
    <w:rsidRoot w:val="2EA04699"/>
    <w:rsid w:val="2EA04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0"/>
    </w:pPr>
    <w:rPr>
      <w:rFonts w:ascii="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2023-07-26T10:56:00Z</dcterms:created>
  <dc:creator>123</dc:creator>
  <cp:lastModifiedBy>123</cp:lastModifiedBy>
  <dcterms:modified xsi:type="dcterms:W3CDTF">2023-07-26T10:56:25Z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FD29D5B2301A4263832DA0343A72602E_11</vt:lpwstr>
  </property>
</Properties>
</file>