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 w:hAnsi="仿宋" w:eastAsia="仿宋"/>
          <w:b/>
          <w:sz w:val="32"/>
          <w:szCs w:val="32"/>
          <w:lang w:val="en-US" w:eastAsia="zh-CN"/>
        </w:rPr>
      </w:pPr>
      <w:r>
        <w:rPr>
          <w:rFonts w:hint="eastAsia" w:ascii="仿宋" w:hAnsi="仿宋" w:eastAsia="仿宋"/>
          <w:b/>
          <w:sz w:val="32"/>
          <w:szCs w:val="32"/>
          <w:lang w:eastAsia="zh-CN"/>
        </w:rPr>
        <w:t>附件</w:t>
      </w:r>
      <w:r>
        <w:rPr>
          <w:rFonts w:hint="eastAsia" w:ascii="仿宋" w:hAnsi="仿宋" w:eastAsia="仿宋"/>
          <w:b/>
          <w:sz w:val="32"/>
          <w:szCs w:val="32"/>
          <w:lang w:val="en-US" w:eastAsia="zh-CN"/>
        </w:rPr>
        <w:t>1：政府采购需求书范本（货物类）</w:t>
      </w:r>
    </w:p>
    <w:tbl>
      <w:tblPr>
        <w:tblStyle w:val="12"/>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both"/>
              <w:rPr>
                <w:rFonts w:ascii="宋体" w:hAnsi="宋体"/>
                <w:b/>
                <w:bCs w:val="0"/>
                <w:color w:val="000000" w:themeColor="text1"/>
                <w:sz w:val="24"/>
                <w14:textFill>
                  <w14:solidFill>
                    <w14:schemeClr w14:val="tx1"/>
                  </w14:solidFill>
                </w14:textFill>
              </w:rPr>
            </w:pPr>
            <w:r>
              <w:rPr>
                <w:rFonts w:hint="eastAsia" w:ascii="宋体" w:hAnsi="宋体"/>
                <w:b/>
                <w:bCs w:val="0"/>
                <w:color w:val="000000" w:themeColor="text1"/>
                <w:sz w:val="28"/>
                <w:szCs w:val="28"/>
                <w:lang w:val="zh-CN"/>
                <w14:textFill>
                  <w14:solidFill>
                    <w14:schemeClr w14:val="tx1"/>
                  </w14:solidFill>
                </w14:textFill>
              </w:rPr>
              <w:t>序号</w:t>
            </w:r>
          </w:p>
        </w:tc>
        <w:tc>
          <w:tcPr>
            <w:tcW w:w="1556" w:type="dxa"/>
            <w:vAlign w:val="center"/>
          </w:tcPr>
          <w:p>
            <w:pPr>
              <w:pStyle w:val="36"/>
              <w:ind w:left="38"/>
              <w:jc w:val="center"/>
              <w:rPr>
                <w:b/>
                <w:bCs w:val="0"/>
                <w:color w:val="000000" w:themeColor="text1"/>
                <w:kern w:val="2"/>
                <w:lang w:val="zh-CN"/>
                <w14:textFill>
                  <w14:solidFill>
                    <w14:schemeClr w14:val="tx1"/>
                  </w14:solidFill>
                </w14:textFill>
              </w:rPr>
            </w:pPr>
            <w:r>
              <w:rPr>
                <w:rFonts w:hint="eastAsia"/>
                <w:b/>
                <w:bCs w:val="0"/>
                <w:color w:val="000000" w:themeColor="text1"/>
                <w:kern w:val="2"/>
                <w:sz w:val="28"/>
                <w:szCs w:val="28"/>
                <w:lang w:val="zh-CN"/>
                <w14:textFill>
                  <w14:solidFill>
                    <w14:schemeClr w14:val="tx1"/>
                  </w14:solidFill>
                </w14:textFill>
              </w:rPr>
              <w:t>关键事项</w:t>
            </w:r>
          </w:p>
        </w:tc>
        <w:tc>
          <w:tcPr>
            <w:tcW w:w="7067" w:type="dxa"/>
            <w:vAlign w:val="center"/>
          </w:tcPr>
          <w:p>
            <w:pPr>
              <w:pStyle w:val="36"/>
              <w:jc w:val="center"/>
              <w:rPr>
                <w:b/>
                <w:bCs w:val="0"/>
                <w:color w:val="000000" w:themeColor="text1"/>
                <w:kern w:val="2"/>
                <w:lang w:val="zh-CN"/>
                <w14:textFill>
                  <w14:solidFill>
                    <w14:schemeClr w14:val="tx1"/>
                  </w14:solidFill>
                </w14:textFill>
              </w:rPr>
            </w:pPr>
            <w:r>
              <w:rPr>
                <w:rFonts w:hint="eastAsia"/>
                <w:b/>
                <w:bCs w:val="0"/>
                <w:color w:val="000000" w:themeColor="text1"/>
                <w:kern w:val="2"/>
                <w:sz w:val="28"/>
                <w:szCs w:val="28"/>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8"/>
                <w:szCs w:val="28"/>
                <w:lang w:val="zh-CN"/>
                <w14:textFill>
                  <w14:solidFill>
                    <w14:schemeClr w14:val="tx1"/>
                  </w14:solidFill>
                </w14:textFill>
              </w:rPr>
            </w:pPr>
            <w:r>
              <w:rPr>
                <w:rFonts w:ascii="宋体" w:hAnsi="宋体"/>
                <w:b w:val="0"/>
                <w:bCs/>
                <w:color w:val="000000" w:themeColor="text1"/>
                <w:sz w:val="28"/>
                <w:szCs w:val="28"/>
                <w:lang w:val="zh-CN"/>
                <w14:textFill>
                  <w14:solidFill>
                    <w14:schemeClr w14:val="tx1"/>
                  </w14:solidFill>
                </w14:textFill>
              </w:rPr>
              <w:t>1</w:t>
            </w:r>
          </w:p>
        </w:tc>
        <w:tc>
          <w:tcPr>
            <w:tcW w:w="1556" w:type="dxa"/>
            <w:vAlign w:val="center"/>
          </w:tcPr>
          <w:p>
            <w:pPr>
              <w:pStyle w:val="36"/>
              <w:ind w:left="38"/>
              <w:jc w:val="center"/>
              <w:rPr>
                <w:b w:val="0"/>
                <w:bCs/>
                <w:color w:val="000000" w:themeColor="text1"/>
                <w:kern w:val="2"/>
                <w:lang w:val="zh-CN"/>
                <w14:textFill>
                  <w14:solidFill>
                    <w14:schemeClr w14:val="tx1"/>
                  </w14:solidFill>
                </w14:textFill>
              </w:rPr>
            </w:pPr>
            <w:r>
              <w:rPr>
                <w:rFonts w:hint="eastAsia"/>
                <w:b w:val="0"/>
                <w:bCs/>
                <w:color w:val="000000" w:themeColor="text1"/>
                <w:kern w:val="2"/>
                <w:lang w:val="zh-CN"/>
                <w14:textFill>
                  <w14:solidFill>
                    <w14:schemeClr w14:val="tx1"/>
                  </w14:solidFill>
                </w14:textFill>
              </w:rPr>
              <w:t>采购预算</w:t>
            </w:r>
          </w:p>
        </w:tc>
        <w:tc>
          <w:tcPr>
            <w:tcW w:w="7067" w:type="dxa"/>
            <w:vAlign w:val="center"/>
          </w:tcPr>
          <w:p>
            <w:pPr>
              <w:pStyle w:val="36"/>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人民币</w:t>
            </w:r>
            <w:r>
              <w:rPr>
                <w:rFonts w:hint="eastAsia"/>
                <w:b/>
                <w:bCs w:val="0"/>
                <w:color w:val="000000" w:themeColor="text1"/>
                <w:kern w:val="2"/>
                <w:u w:val="single"/>
                <w:lang w:val="en-US" w:eastAsia="zh-CN"/>
                <w14:textFill>
                  <w14:solidFill>
                    <w14:schemeClr w14:val="tx1"/>
                  </w14:solidFill>
                </w14:textFill>
              </w:rPr>
              <w:t>750000.00</w:t>
            </w:r>
            <w:r>
              <w:rPr>
                <w:rFonts w:hint="eastAsia"/>
                <w:b/>
                <w:bCs w:val="0"/>
                <w:color w:val="000000" w:themeColor="text1"/>
                <w:kern w:val="2"/>
                <w:lang w:val="zh-CN"/>
                <w14:textFill>
                  <w14:solidFill>
                    <w14:schemeClr w14:val="tx1"/>
                  </w14:solidFill>
                </w14:textFill>
              </w:rPr>
              <w:t>元</w:t>
            </w:r>
          </w:p>
          <w:p>
            <w:pPr>
              <w:pStyle w:val="36"/>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8"/>
                <w:szCs w:val="28"/>
                <w:lang w:val="zh-CN"/>
                <w14:textFill>
                  <w14:solidFill>
                    <w14:schemeClr w14:val="tx1"/>
                  </w14:solidFill>
                </w14:textFill>
              </w:rPr>
            </w:pPr>
            <w:r>
              <w:rPr>
                <w:rFonts w:ascii="宋体" w:hAnsi="宋体"/>
                <w:b w:val="0"/>
                <w:bCs/>
                <w:color w:val="000000" w:themeColor="text1"/>
                <w:sz w:val="28"/>
                <w:szCs w:val="28"/>
                <w:lang w:val="zh-CN"/>
                <w14:textFill>
                  <w14:solidFill>
                    <w14:schemeClr w14:val="tx1"/>
                  </w14:solidFill>
                </w14:textFill>
              </w:rPr>
              <w:t>2</w:t>
            </w:r>
          </w:p>
        </w:tc>
        <w:tc>
          <w:tcPr>
            <w:tcW w:w="1556" w:type="dxa"/>
            <w:vAlign w:val="center"/>
          </w:tcPr>
          <w:p>
            <w:pPr>
              <w:pStyle w:val="36"/>
              <w:ind w:left="38"/>
              <w:jc w:val="center"/>
              <w:rPr>
                <w:b w:val="0"/>
                <w:bCs/>
                <w:color w:val="000000" w:themeColor="text1"/>
                <w:kern w:val="2"/>
                <w:lang w:val="zh-CN"/>
                <w14:textFill>
                  <w14:solidFill>
                    <w14:schemeClr w14:val="tx1"/>
                  </w14:solidFill>
                </w14:textFill>
              </w:rPr>
            </w:pPr>
            <w:r>
              <w:rPr>
                <w:rFonts w:hint="eastAsia"/>
                <w:b w:val="0"/>
                <w:bCs/>
                <w:color w:val="000000" w:themeColor="text1"/>
                <w:kern w:val="2"/>
                <w:lang w:val="zh-CN"/>
                <w14:textFill>
                  <w14:solidFill>
                    <w14:schemeClr w14:val="tx1"/>
                  </w14:solidFill>
                </w14:textFill>
              </w:rPr>
              <w:t>最高限价</w:t>
            </w:r>
          </w:p>
        </w:tc>
        <w:tc>
          <w:tcPr>
            <w:tcW w:w="7067" w:type="dxa"/>
            <w:vAlign w:val="center"/>
          </w:tcPr>
          <w:p>
            <w:pPr>
              <w:pStyle w:val="36"/>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人民币</w:t>
            </w:r>
            <w:r>
              <w:rPr>
                <w:rFonts w:hint="eastAsia"/>
                <w:b/>
                <w:bCs w:val="0"/>
                <w:color w:val="000000" w:themeColor="text1"/>
                <w:kern w:val="2"/>
                <w:u w:val="single"/>
                <w:lang w:val="en-US" w:eastAsia="zh-CN"/>
                <w14:textFill>
                  <w14:solidFill>
                    <w14:schemeClr w14:val="tx1"/>
                  </w14:solidFill>
                </w14:textFill>
              </w:rPr>
              <w:t>750000.00</w:t>
            </w:r>
            <w:r>
              <w:rPr>
                <w:rFonts w:hint="eastAsia"/>
                <w:b/>
                <w:bCs w:val="0"/>
                <w:color w:val="000000" w:themeColor="text1"/>
                <w:kern w:val="2"/>
                <w:lang w:val="zh-CN"/>
                <w14:textFill>
                  <w14:solidFill>
                    <w14:schemeClr w14:val="tx1"/>
                  </w14:solidFill>
                </w14:textFill>
              </w:rPr>
              <w:t>元</w:t>
            </w:r>
          </w:p>
          <w:p>
            <w:pPr>
              <w:pStyle w:val="36"/>
              <w:ind w:left="38"/>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8"/>
                <w:szCs w:val="28"/>
                <w:lang w:val="zh-CN"/>
                <w14:textFill>
                  <w14:solidFill>
                    <w14:schemeClr w14:val="tx1"/>
                  </w14:solidFill>
                </w14:textFill>
              </w:rPr>
            </w:pPr>
            <w:r>
              <w:rPr>
                <w:rFonts w:ascii="宋体" w:hAnsi="宋体"/>
                <w:b w:val="0"/>
                <w:bCs/>
                <w:color w:val="000000" w:themeColor="text1"/>
                <w:sz w:val="28"/>
                <w:szCs w:val="28"/>
                <w:lang w:val="zh-CN"/>
                <w14:textFill>
                  <w14:solidFill>
                    <w14:schemeClr w14:val="tx1"/>
                  </w14:solidFill>
                </w14:textFill>
              </w:rPr>
              <w:t>3</w:t>
            </w:r>
          </w:p>
        </w:tc>
        <w:tc>
          <w:tcPr>
            <w:tcW w:w="1556" w:type="dxa"/>
            <w:vMerge w:val="restart"/>
            <w:vAlign w:val="center"/>
          </w:tcPr>
          <w:p>
            <w:pPr>
              <w:pStyle w:val="36"/>
              <w:ind w:left="38"/>
              <w:jc w:val="center"/>
              <w:rPr>
                <w:b w:val="0"/>
                <w:bCs/>
                <w:color w:val="000000" w:themeColor="text1"/>
                <w:kern w:val="2"/>
                <w:lang w:val="zh-CN"/>
                <w14:textFill>
                  <w14:solidFill>
                    <w14:schemeClr w14:val="tx1"/>
                  </w14:solidFill>
                </w14:textFill>
              </w:rPr>
            </w:pPr>
            <w:r>
              <w:rPr>
                <w:rFonts w:hint="eastAsia"/>
                <w:b w:val="0"/>
                <w:bCs/>
                <w:color w:val="000000" w:themeColor="text1"/>
                <w:kern w:val="2"/>
                <w:lang w:val="zh-CN"/>
                <w14:textFill>
                  <w14:solidFill>
                    <w14:schemeClr w14:val="tx1"/>
                  </w14:solidFill>
                </w14:textFill>
              </w:rPr>
              <w:t>项目性质</w:t>
            </w:r>
          </w:p>
        </w:tc>
        <w:tc>
          <w:tcPr>
            <w:tcW w:w="7067" w:type="dxa"/>
            <w:vAlign w:val="center"/>
          </w:tcPr>
          <w:p>
            <w:pPr>
              <w:pStyle w:val="36"/>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○专门面向中小企业采购</w:t>
            </w:r>
          </w:p>
          <w:p>
            <w:pPr>
              <w:pStyle w:val="36"/>
              <w:ind w:left="38"/>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8"/>
                <w:szCs w:val="28"/>
                <w:lang w:val="zh-CN"/>
                <w14:textFill>
                  <w14:solidFill>
                    <w14:schemeClr w14:val="tx1"/>
                  </w14:solidFill>
                </w14:textFill>
              </w:rPr>
            </w:pPr>
          </w:p>
        </w:tc>
        <w:tc>
          <w:tcPr>
            <w:tcW w:w="1556" w:type="dxa"/>
            <w:vMerge w:val="continue"/>
            <w:vAlign w:val="center"/>
          </w:tcPr>
          <w:p>
            <w:pPr>
              <w:pStyle w:val="36"/>
              <w:ind w:left="96"/>
              <w:jc w:val="center"/>
              <w:rPr>
                <w:b w:val="0"/>
                <w:bCs/>
                <w:color w:val="000000" w:themeColor="text1"/>
                <w:kern w:val="2"/>
                <w:lang w:val="zh-CN"/>
                <w14:textFill>
                  <w14:solidFill>
                    <w14:schemeClr w14:val="tx1"/>
                  </w14:solidFill>
                </w14:textFill>
              </w:rPr>
            </w:pPr>
          </w:p>
        </w:tc>
        <w:tc>
          <w:tcPr>
            <w:tcW w:w="7067" w:type="dxa"/>
            <w:vAlign w:val="center"/>
          </w:tcPr>
          <w:p>
            <w:pPr>
              <w:rPr>
                <w:rFonts w:ascii="宋体" w:hAnsi="宋体" w:cs="宋体"/>
                <w:b/>
                <w:bCs w:val="0"/>
                <w:color w:val="000000" w:themeColor="text1"/>
                <w:sz w:val="24"/>
                <w:szCs w:val="24"/>
                <w:lang w:val="zh-CN"/>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ascii="宋体" w:hAnsi="宋体" w:cs="宋体"/>
                <w:b/>
                <w:bCs w:val="0"/>
                <w:color w:val="000000" w:themeColor="text1"/>
                <w:sz w:val="24"/>
                <w:szCs w:val="24"/>
                <w:lang w:val="zh-CN"/>
                <w14:textFill>
                  <w14:solidFill>
                    <w14:schemeClr w14:val="tx1"/>
                  </w14:solidFill>
                </w14:textFill>
              </w:rPr>
              <w:t>○</w:t>
            </w:r>
            <w:r>
              <w:rPr>
                <w:rFonts w:hint="eastAsia" w:ascii="宋体" w:hAnsi="宋体" w:cs="宋体"/>
                <w:b/>
                <w:bCs w:val="0"/>
                <w:color w:val="000000" w:themeColor="text1"/>
                <w:sz w:val="24"/>
                <w:szCs w:val="24"/>
                <w:lang w:val="zh-CN"/>
                <w14:textFill>
                  <w14:solidFill>
                    <w14:schemeClr w14:val="tx1"/>
                  </w14:solidFill>
                </w14:textFill>
              </w:rPr>
              <w:t>非专门面向中小企业采购</w:t>
            </w:r>
          </w:p>
          <w:p>
            <w:pPr>
              <w:ind w:right="94" w:rightChars="45"/>
              <w:rPr>
                <w:rFonts w:ascii="宋体" w:hAnsi="宋体"/>
                <w:b w:val="0"/>
                <w:bCs/>
                <w:color w:val="000000" w:themeColor="text1"/>
                <w:szCs w:val="21"/>
                <w14:textFill>
                  <w14:solidFill>
                    <w14:schemeClr w14:val="tx1"/>
                  </w14:solidFill>
                </w14:textFill>
              </w:rPr>
            </w:pPr>
            <w:r>
              <w:rPr>
                <w:rFonts w:hint="eastAsia" w:ascii="宋体" w:hAnsi="宋体" w:cs="宋体"/>
                <w:b w:val="0"/>
                <w:bCs/>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bCs w:val="0"/>
                <w:color w:val="000000" w:themeColor="text1"/>
                <w:kern w:val="0"/>
                <w:szCs w:val="21"/>
                <w:lang w:val="zh-CN"/>
                <w14:textFill>
                  <w14:solidFill>
                    <w14:schemeClr w14:val="tx1"/>
                  </w14:solidFill>
                </w14:textFill>
              </w:rPr>
              <w:t>给予___%（6%-</w:t>
            </w:r>
            <w:r>
              <w:rPr>
                <w:rFonts w:ascii="宋体" w:hAnsi="宋体" w:cs="宋体"/>
                <w:b/>
                <w:bCs w:val="0"/>
                <w:color w:val="000000" w:themeColor="text1"/>
                <w:kern w:val="0"/>
                <w:szCs w:val="21"/>
                <w:lang w:val="zh-CN"/>
                <w14:textFill>
                  <w14:solidFill>
                    <w14:schemeClr w14:val="tx1"/>
                  </w14:solidFill>
                </w14:textFill>
              </w:rPr>
              <w:t>10%</w:t>
            </w:r>
            <w:r>
              <w:rPr>
                <w:rFonts w:hint="eastAsia" w:ascii="宋体" w:hAnsi="宋体" w:cs="宋体"/>
                <w:b/>
                <w:bCs w:val="0"/>
                <w:color w:val="000000" w:themeColor="text1"/>
                <w:kern w:val="0"/>
                <w:szCs w:val="21"/>
                <w:lang w:val="zh-CN"/>
                <w14:textFill>
                  <w14:solidFill>
                    <w14:schemeClr w14:val="tx1"/>
                  </w14:solidFill>
                </w14:textFill>
              </w:rPr>
              <w:t>）的扣除</w:t>
            </w:r>
            <w:r>
              <w:rPr>
                <w:rFonts w:hint="eastAsia" w:ascii="宋体" w:hAnsi="宋体" w:cs="宋体"/>
                <w:b w:val="0"/>
                <w:bCs/>
                <w:color w:val="000000" w:themeColor="text1"/>
                <w:kern w:val="0"/>
                <w:szCs w:val="21"/>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4</w:t>
            </w:r>
          </w:p>
        </w:tc>
        <w:tc>
          <w:tcPr>
            <w:tcW w:w="1556" w:type="dxa"/>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对供应商的</w:t>
            </w:r>
            <w:r>
              <w:rPr>
                <w:b w:val="0"/>
                <w:bCs/>
                <w:color w:val="000000" w:themeColor="text1"/>
                <w:kern w:val="2"/>
                <w:lang w:val="zh-CN"/>
                <w14:textFill>
                  <w14:solidFill>
                    <w14:schemeClr w14:val="tx1"/>
                  </w14:solidFill>
                </w14:textFill>
              </w:rPr>
              <w:br w:type="textWrapping"/>
            </w:r>
            <w:r>
              <w:rPr>
                <w:b w:val="0"/>
                <w:bCs/>
                <w:color w:val="000000" w:themeColor="text1"/>
                <w:kern w:val="2"/>
                <w:lang w:val="zh-CN"/>
                <w14:textFill>
                  <w14:solidFill>
                    <w14:schemeClr w14:val="tx1"/>
                  </w14:solidFill>
                </w14:textFill>
              </w:rPr>
              <w:t>资格要求</w:t>
            </w:r>
          </w:p>
        </w:tc>
        <w:tc>
          <w:tcPr>
            <w:tcW w:w="7067" w:type="dxa"/>
            <w:vAlign w:val="center"/>
          </w:tcPr>
          <w:p>
            <w:pPr>
              <w:pStyle w:val="36"/>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1、</w:t>
            </w:r>
            <w:r>
              <w:rPr>
                <w:rFonts w:hint="eastAsia"/>
                <w:b/>
                <w:bCs w:val="0"/>
                <w:color w:val="000000" w:themeColor="text1"/>
                <w:kern w:val="2"/>
                <w:u w:val="single"/>
                <w:lang w:val="zh-CN"/>
                <w14:textFill>
                  <w14:solidFill>
                    <w14:schemeClr w14:val="tx1"/>
                  </w14:solidFill>
                </w14:textFill>
              </w:rPr>
              <w:t>合法有效的统一社会信用代码营业执照</w:t>
            </w:r>
          </w:p>
          <w:p>
            <w:pPr>
              <w:pStyle w:val="36"/>
              <w:jc w:val="both"/>
              <w:rPr>
                <w:rFonts w:hint="eastAsia"/>
                <w:b w:val="0"/>
                <w:bCs/>
                <w:color w:val="000000" w:themeColor="text1"/>
                <w:kern w:val="2"/>
                <w:sz w:val="21"/>
                <w:szCs w:val="21"/>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2、</w:t>
            </w:r>
            <w:r>
              <w:rPr>
                <w:rFonts w:hint="eastAsia"/>
                <w:b/>
                <w:bCs w:val="0"/>
                <w:color w:val="000000" w:themeColor="text1"/>
                <w:kern w:val="2"/>
                <w:u w:val="single"/>
                <w:lang w:val="zh-CN"/>
                <w14:textFill>
                  <w14:solidFill>
                    <w14:schemeClr w14:val="tx1"/>
                  </w14:solidFill>
                </w14:textFill>
              </w:rPr>
              <w:t>财务状况证明报表</w:t>
            </w:r>
            <w:r>
              <w:rPr>
                <w:rFonts w:hint="eastAsia"/>
                <w:b/>
                <w:bCs w:val="0"/>
                <w:color w:val="000000" w:themeColor="text1"/>
                <w:kern w:val="2"/>
                <w:u w:val="single"/>
                <w:lang w:val="en-US" w:eastAsia="zh-CN"/>
                <w14:textFill>
                  <w14:solidFill>
                    <w14:schemeClr w14:val="tx1"/>
                  </w14:solidFill>
                </w14:textFill>
              </w:rPr>
              <w:t xml:space="preserve"> </w:t>
            </w:r>
          </w:p>
          <w:p>
            <w:pPr>
              <w:pStyle w:val="36"/>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5</w:t>
            </w:r>
          </w:p>
        </w:tc>
        <w:tc>
          <w:tcPr>
            <w:tcW w:w="1556" w:type="dxa"/>
            <w:vMerge w:val="restart"/>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是否允许</w:t>
            </w:r>
            <w:r>
              <w:rPr>
                <w:b w:val="0"/>
                <w:bCs/>
                <w:color w:val="000000" w:themeColor="text1"/>
                <w:kern w:val="2"/>
                <w:lang w:val="zh-CN"/>
                <w14:textFill>
                  <w14:solidFill>
                    <w14:schemeClr w14:val="tx1"/>
                  </w14:solidFill>
                </w14:textFill>
              </w:rPr>
              <w:br w:type="textWrapping"/>
            </w:r>
            <w:r>
              <w:rPr>
                <w:b w:val="0"/>
                <w:bCs/>
                <w:color w:val="000000" w:themeColor="text1"/>
                <w:kern w:val="2"/>
                <w:lang w:val="zh-CN"/>
                <w14:textFill>
                  <w14:solidFill>
                    <w14:schemeClr w14:val="tx1"/>
                  </w14:solidFill>
                </w14:textFill>
              </w:rPr>
              <w:t>进口产品</w:t>
            </w:r>
          </w:p>
        </w:tc>
        <w:tc>
          <w:tcPr>
            <w:tcW w:w="7067" w:type="dxa"/>
            <w:vAlign w:val="center"/>
          </w:tcPr>
          <w:p>
            <w:pPr>
              <w:pStyle w:val="36"/>
              <w:jc w:val="both"/>
              <w:rPr>
                <w:b w:val="0"/>
                <w:bCs/>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w:t>
            </w:r>
            <w:r>
              <w:rPr>
                <w:b/>
                <w:bCs w:val="0"/>
                <w:color w:val="000000" w:themeColor="text1"/>
                <w:kern w:val="2"/>
                <w:lang w:val="zh-CN"/>
                <w14:textFill>
                  <w14:solidFill>
                    <w14:schemeClr w14:val="tx1"/>
                  </w14:solidFill>
                </w14:textFill>
              </w:rPr>
              <w:t>允许</w:t>
            </w:r>
            <w:r>
              <w:rPr>
                <w:b w:val="0"/>
                <w:bCs/>
                <w:color w:val="000000" w:themeColor="text1"/>
                <w:kern w:val="2"/>
                <w:lang w:val="zh-CN"/>
                <w14:textFill>
                  <w14:solidFill>
                    <w14:schemeClr w14:val="tx1"/>
                  </w14:solidFill>
                </w14:textFill>
              </w:rPr>
              <w:t>（须提供财政部门审核通过的复印件）</w:t>
            </w:r>
          </w:p>
          <w:p>
            <w:pPr>
              <w:pStyle w:val="36"/>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w:t>
            </w:r>
            <w:r>
              <w:rPr>
                <w:b w:val="0"/>
                <w:bCs/>
                <w:color w:val="000000" w:themeColor="text1"/>
                <w:kern w:val="2"/>
                <w:sz w:val="21"/>
                <w:szCs w:val="21"/>
                <w:lang w:val="zh-CN"/>
                <w14:textFill>
                  <w14:solidFill>
                    <w14:schemeClr w14:val="tx1"/>
                  </w14:solidFill>
                </w14:textFill>
              </w:rPr>
              <w:t>“进口产品的认定”参见</w:t>
            </w:r>
            <w:r>
              <w:rPr>
                <w:rFonts w:hint="eastAsia"/>
                <w:b w:val="0"/>
                <w:bCs/>
                <w:color w:val="000000" w:themeColor="text1"/>
                <w:kern w:val="2"/>
                <w:sz w:val="21"/>
                <w:szCs w:val="21"/>
                <w:lang w:val="zh-CN"/>
                <w14:textFill>
                  <w14:solidFill>
                    <w14:schemeClr w14:val="tx1"/>
                  </w14:solidFill>
                </w14:textFill>
              </w:rPr>
              <w:t>《关于政府采购进口产品管理有关问题的通知》（财办库〔2008〕248号）文件有关规定。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4"/>
                <w14:textFill>
                  <w14:solidFill>
                    <w14:schemeClr w14:val="tx1"/>
                  </w14:solidFill>
                </w14:textFill>
              </w:rPr>
            </w:pPr>
          </w:p>
        </w:tc>
        <w:tc>
          <w:tcPr>
            <w:tcW w:w="1556" w:type="dxa"/>
            <w:vMerge w:val="continue"/>
            <w:vAlign w:val="center"/>
          </w:tcPr>
          <w:p>
            <w:pPr>
              <w:pStyle w:val="36"/>
              <w:ind w:left="96"/>
              <w:jc w:val="center"/>
              <w:rPr>
                <w:b w:val="0"/>
                <w:bCs/>
                <w:color w:val="000000" w:themeColor="text1"/>
                <w:kern w:val="2"/>
                <w:lang w:val="zh-CN"/>
                <w14:textFill>
                  <w14:solidFill>
                    <w14:schemeClr w14:val="tx1"/>
                  </w14:solidFill>
                </w14:textFill>
              </w:rPr>
            </w:pPr>
          </w:p>
        </w:tc>
        <w:tc>
          <w:tcPr>
            <w:tcW w:w="7067" w:type="dxa"/>
            <w:vAlign w:val="center"/>
          </w:tcPr>
          <w:p>
            <w:pPr>
              <w:pStyle w:val="36"/>
              <w:jc w:val="both"/>
              <w:rPr>
                <w:b/>
                <w:bCs w:val="0"/>
                <w:color w:val="000000" w:themeColor="text1"/>
                <w:kern w:val="2"/>
                <w:lang w:val="zh-CN"/>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hint="eastAsia"/>
                <w:b/>
                <w:bCs w:val="0"/>
                <w:color w:val="000000" w:themeColor="text1"/>
                <w:kern w:val="2"/>
                <w:lang w:val="zh-CN"/>
                <w14:textFill>
                  <w14:solidFill>
                    <w14:schemeClr w14:val="tx1"/>
                  </w14:solidFill>
                </w14:textFill>
              </w:rPr>
              <w:t>○</w:t>
            </w:r>
            <w:r>
              <w:rPr>
                <w:b/>
                <w:bCs w:val="0"/>
                <w:color w:val="000000" w:themeColor="text1"/>
                <w:kern w:val="2"/>
                <w:lang w:val="zh-CN"/>
                <w14:textFill>
                  <w14:solidFill>
                    <w14:schemeClr w14:val="tx1"/>
                  </w14:solidFill>
                </w14:textFill>
              </w:rPr>
              <w:t>不允许</w:t>
            </w:r>
          </w:p>
          <w:p>
            <w:pPr>
              <w:pStyle w:val="36"/>
              <w:jc w:val="both"/>
              <w:rPr>
                <w:b w:val="0"/>
                <w:bCs/>
                <w:color w:val="000000" w:themeColor="text1"/>
                <w:kern w:val="2"/>
                <w:lang w:val="zh-CN"/>
                <w14:textFill>
                  <w14:solidFill>
                    <w14:schemeClr w14:val="tx1"/>
                  </w14:solidFill>
                </w14:textFill>
              </w:rPr>
            </w:pPr>
            <w:r>
              <w:rPr>
                <w:b w:val="0"/>
                <w:bCs/>
                <w:color w:val="000000" w:themeColor="text1"/>
                <w:kern w:val="2"/>
                <w:sz w:val="21"/>
                <w:szCs w:val="21"/>
                <w:lang w:val="zh-CN"/>
                <w14:textFill>
                  <w14:solidFill>
                    <w14:schemeClr w14:val="tx1"/>
                  </w14:solidFill>
                </w14:textFill>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6</w:t>
            </w:r>
          </w:p>
        </w:tc>
        <w:tc>
          <w:tcPr>
            <w:tcW w:w="1556" w:type="dxa"/>
            <w:vMerge w:val="restart"/>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是否</w:t>
            </w:r>
            <w:r>
              <w:rPr>
                <w:rFonts w:hint="eastAsia"/>
                <w:b w:val="0"/>
                <w:bCs/>
                <w:color w:val="000000" w:themeColor="text1"/>
                <w:kern w:val="2"/>
                <w:lang w:val="zh-CN"/>
                <w14:textFill>
                  <w14:solidFill>
                    <w14:schemeClr w14:val="tx1"/>
                  </w14:solidFill>
                </w14:textFill>
              </w:rPr>
              <w:t>接受</w:t>
            </w:r>
            <w:r>
              <w:rPr>
                <w:b w:val="0"/>
                <w:bCs/>
                <w:color w:val="000000" w:themeColor="text1"/>
                <w:kern w:val="2"/>
                <w:lang w:val="zh-CN"/>
                <w14:textFill>
                  <w14:solidFill>
                    <w14:schemeClr w14:val="tx1"/>
                  </w14:solidFill>
                </w14:textFill>
              </w:rPr>
              <w:br w:type="textWrapping"/>
            </w:r>
            <w:r>
              <w:rPr>
                <w:b w:val="0"/>
                <w:bCs/>
                <w:color w:val="000000" w:themeColor="text1"/>
                <w:kern w:val="2"/>
                <w:lang w:val="zh-CN"/>
                <w14:textFill>
                  <w14:solidFill>
                    <w14:schemeClr w14:val="tx1"/>
                  </w14:solidFill>
                </w14:textFill>
              </w:rPr>
              <w:t>联合体投标</w:t>
            </w:r>
          </w:p>
        </w:tc>
        <w:tc>
          <w:tcPr>
            <w:tcW w:w="7067" w:type="dxa"/>
            <w:vAlign w:val="center"/>
          </w:tcPr>
          <w:p>
            <w:pPr>
              <w:pStyle w:val="36"/>
              <w:jc w:val="both"/>
              <w:rPr>
                <w:b/>
                <w:bCs w:val="0"/>
                <w:color w:val="000000" w:themeColor="text1"/>
                <w:kern w:val="2"/>
                <w:lang w:val="zh-CN"/>
                <w14:textFill>
                  <w14:solidFill>
                    <w14:schemeClr w14:val="tx1"/>
                  </w14:solidFill>
                </w14:textFill>
              </w:rPr>
            </w:pPr>
            <w:r>
              <w:rPr>
                <w:rFonts w:hint="eastAsia"/>
                <w:b/>
                <w:bCs w:val="0"/>
                <w:color w:val="000000" w:themeColor="text1"/>
                <w:kern w:val="2"/>
                <w:lang w:val="zh-CN"/>
                <w14:textFill>
                  <w14:solidFill>
                    <w14:schemeClr w14:val="tx1"/>
                  </w14:solidFill>
                </w14:textFill>
              </w:rPr>
              <w:t>○接受</w:t>
            </w:r>
          </w:p>
          <w:p>
            <w:pPr>
              <w:pStyle w:val="36"/>
              <w:jc w:val="both"/>
              <w:rPr>
                <w:b w:val="0"/>
                <w:bCs/>
                <w:color w:val="000000" w:themeColor="text1"/>
                <w:kern w:val="2"/>
                <w:lang w:val="zh-CN"/>
                <w14:textFill>
                  <w14:solidFill>
                    <w14:schemeClr w14:val="tx1"/>
                  </w14:solidFill>
                </w14:textFill>
              </w:rPr>
            </w:pPr>
            <w:r>
              <w:rPr>
                <w:rFonts w:hint="eastAsia"/>
                <w:b w:val="0"/>
                <w:bCs/>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b/>
                <w:bCs w:val="0"/>
                <w:color w:val="000000" w:themeColor="text1"/>
                <w:kern w:val="2"/>
                <w:sz w:val="21"/>
                <w:szCs w:val="21"/>
                <w:lang w:val="zh-CN"/>
                <w14:textFill>
                  <w14:solidFill>
                    <w14:schemeClr w14:val="tx1"/>
                  </w14:solidFill>
                </w14:textFill>
              </w:rPr>
              <w:t>给予___%（2%-</w:t>
            </w:r>
            <w:r>
              <w:rPr>
                <w:b/>
                <w:bCs w:val="0"/>
                <w:color w:val="000000" w:themeColor="text1"/>
                <w:kern w:val="2"/>
                <w:sz w:val="21"/>
                <w:szCs w:val="21"/>
                <w:lang w:val="zh-CN"/>
                <w14:textFill>
                  <w14:solidFill>
                    <w14:schemeClr w14:val="tx1"/>
                  </w14:solidFill>
                </w14:textFill>
              </w:rPr>
              <w:t>3%</w:t>
            </w:r>
            <w:r>
              <w:rPr>
                <w:rFonts w:hint="eastAsia"/>
                <w:b/>
                <w:bCs w:val="0"/>
                <w:color w:val="000000" w:themeColor="text1"/>
                <w:kern w:val="2"/>
                <w:sz w:val="21"/>
                <w:szCs w:val="21"/>
                <w:lang w:val="zh-CN"/>
                <w14:textFill>
                  <w14:solidFill>
                    <w14:schemeClr w14:val="tx1"/>
                  </w14:solidFill>
                </w14:textFill>
              </w:rPr>
              <w:t>）的扣除</w:t>
            </w:r>
            <w:r>
              <w:rPr>
                <w:rFonts w:hint="eastAsia"/>
                <w:b w:val="0"/>
                <w:bCs/>
                <w:color w:val="000000" w:themeColor="text1"/>
                <w:kern w:val="2"/>
                <w:sz w:val="21"/>
                <w:szCs w:val="21"/>
                <w:lang w:val="zh-CN"/>
                <w14:textFill>
                  <w14:solidFill>
                    <w14:schemeClr w14:val="tx1"/>
                  </w14:solidFill>
                </w14:textFill>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4"/>
                <w14:textFill>
                  <w14:solidFill>
                    <w14:schemeClr w14:val="tx1"/>
                  </w14:solidFill>
                </w14:textFill>
              </w:rPr>
            </w:pPr>
          </w:p>
        </w:tc>
        <w:tc>
          <w:tcPr>
            <w:tcW w:w="1556" w:type="dxa"/>
            <w:vMerge w:val="continue"/>
            <w:vAlign w:val="center"/>
          </w:tcPr>
          <w:p>
            <w:pPr>
              <w:pStyle w:val="36"/>
              <w:ind w:left="96"/>
              <w:jc w:val="center"/>
              <w:rPr>
                <w:b w:val="0"/>
                <w:bCs/>
                <w:color w:val="000000" w:themeColor="text1"/>
                <w:kern w:val="2"/>
                <w:lang w:val="zh-CN"/>
                <w14:textFill>
                  <w14:solidFill>
                    <w14:schemeClr w14:val="tx1"/>
                  </w14:solidFill>
                </w14:textFill>
              </w:rPr>
            </w:pPr>
          </w:p>
        </w:tc>
        <w:tc>
          <w:tcPr>
            <w:tcW w:w="7067" w:type="dxa"/>
            <w:vAlign w:val="center"/>
          </w:tcPr>
          <w:p>
            <w:pPr>
              <w:pStyle w:val="36"/>
              <w:jc w:val="both"/>
              <w:rPr>
                <w:b w:val="0"/>
                <w:bCs/>
                <w:color w:val="000000" w:themeColor="text1"/>
                <w:kern w:val="2"/>
                <w:lang w:val="zh-CN"/>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hint="eastAsia"/>
                <w:b/>
                <w:bCs w:val="0"/>
                <w:color w:val="000000" w:themeColor="text1"/>
                <w:kern w:val="2"/>
                <w:lang w:val="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7</w:t>
            </w:r>
          </w:p>
        </w:tc>
        <w:tc>
          <w:tcPr>
            <w:tcW w:w="1556" w:type="dxa"/>
            <w:vMerge w:val="restart"/>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履约保证金</w:t>
            </w:r>
          </w:p>
        </w:tc>
        <w:tc>
          <w:tcPr>
            <w:tcW w:w="7067" w:type="dxa"/>
            <w:vAlign w:val="center"/>
          </w:tcPr>
          <w:p>
            <w:pPr>
              <w:ind w:right="94" w:rightChars="45"/>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占政府采购合同金额的</w:t>
            </w:r>
            <w:r>
              <w:rPr>
                <w:rFonts w:hint="eastAsia" w:ascii="宋体" w:hAnsi="宋体"/>
                <w:b/>
                <w:bCs w:val="0"/>
                <w:color w:val="000000" w:themeColor="text1"/>
                <w:sz w:val="24"/>
                <w14:textFill>
                  <w14:solidFill>
                    <w14:schemeClr w14:val="tx1"/>
                  </w14:solidFill>
                </w14:textFill>
              </w:rPr>
              <w:t>___%</w:t>
            </w:r>
          </w:p>
          <w:p>
            <w:pPr>
              <w:ind w:right="94" w:rightChars="45"/>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 w:val="0"/>
                <w:bCs/>
                <w:color w:val="000000" w:themeColor="text1"/>
                <w:sz w:val="24"/>
                <w14:textFill>
                  <w14:solidFill>
                    <w14:schemeClr w14:val="tx1"/>
                  </w14:solidFill>
                </w14:textFill>
              </w:rPr>
            </w:pPr>
          </w:p>
        </w:tc>
        <w:tc>
          <w:tcPr>
            <w:tcW w:w="1556" w:type="dxa"/>
            <w:vMerge w:val="continue"/>
            <w:vAlign w:val="center"/>
          </w:tcPr>
          <w:p>
            <w:pPr>
              <w:pStyle w:val="36"/>
              <w:ind w:left="96"/>
              <w:jc w:val="center"/>
              <w:rPr>
                <w:b w:val="0"/>
                <w:bCs/>
                <w:color w:val="000000" w:themeColor="text1"/>
                <w:kern w:val="2"/>
                <w:lang w:val="zh-CN"/>
                <w14:textFill>
                  <w14:solidFill>
                    <w14:schemeClr w14:val="tx1"/>
                  </w14:solidFill>
                </w14:textFill>
              </w:rPr>
            </w:pPr>
          </w:p>
        </w:tc>
        <w:tc>
          <w:tcPr>
            <w:tcW w:w="7067" w:type="dxa"/>
            <w:vAlign w:val="center"/>
          </w:tcPr>
          <w:p>
            <w:pPr>
              <w:ind w:right="94" w:rightChars="45"/>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○由采购单位自行收退</w:t>
            </w:r>
          </w:p>
          <w:p>
            <w:pPr>
              <w:ind w:right="94" w:rightChars="45"/>
              <w:rPr>
                <w:rFonts w:ascii="宋体" w:hAnsi="宋体"/>
                <w:b w:val="0"/>
                <w:bCs/>
                <w:color w:val="000000" w:themeColor="text1"/>
                <w:sz w:val="24"/>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ascii="宋体" w:hAnsi="宋体"/>
                <w:b/>
                <w:bCs w:val="0"/>
                <w:color w:val="000000" w:themeColor="text1"/>
                <w:sz w:val="24"/>
                <w14:textFill>
                  <w14:solidFill>
                    <w14:schemeClr w14:val="tx1"/>
                  </w14:solidFill>
                </w14:textFill>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8</w:t>
            </w:r>
          </w:p>
        </w:tc>
        <w:tc>
          <w:tcPr>
            <w:tcW w:w="1556" w:type="dxa"/>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现场踏勘和集中答疑</w:t>
            </w:r>
          </w:p>
        </w:tc>
        <w:tc>
          <w:tcPr>
            <w:tcW w:w="7067" w:type="dxa"/>
            <w:vAlign w:val="center"/>
          </w:tcPr>
          <w:p>
            <w:pPr>
              <w:ind w:right="94" w:rightChars="45"/>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○组织，集结地点为：</w:t>
            </w:r>
            <w:r>
              <w:rPr>
                <w:rFonts w:hint="eastAsia" w:ascii="宋体" w:hAnsi="宋体"/>
                <w:b/>
                <w:bCs w:val="0"/>
                <w:color w:val="000000" w:themeColor="text1"/>
                <w:sz w:val="24"/>
                <w14:textFill>
                  <w14:solidFill>
                    <w14:schemeClr w14:val="tx1"/>
                  </w14:solidFill>
                </w14:textFill>
              </w:rPr>
              <w:t>_______________________</w:t>
            </w:r>
          </w:p>
          <w:p>
            <w:pPr>
              <w:ind w:right="94" w:rightChars="45"/>
              <w:rPr>
                <w:rFonts w:ascii="宋体" w:hAnsi="宋体"/>
                <w:b w:val="0"/>
                <w:bCs/>
                <w:color w:val="000000" w:themeColor="text1"/>
                <w:sz w:val="24"/>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ascii="宋体" w:hAnsi="宋体"/>
                <w:b/>
                <w:bCs w:val="0"/>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9</w:t>
            </w:r>
          </w:p>
        </w:tc>
        <w:tc>
          <w:tcPr>
            <w:tcW w:w="1556" w:type="dxa"/>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价格分比重</w:t>
            </w:r>
          </w:p>
        </w:tc>
        <w:tc>
          <w:tcPr>
            <w:tcW w:w="7067" w:type="dxa"/>
            <w:vAlign w:val="center"/>
          </w:tcPr>
          <w:p>
            <w:pPr>
              <w:widowControl/>
              <w:rPr>
                <w:rFonts w:ascii="宋体" w:hAnsi="宋体" w:cs="宋体"/>
                <w:b/>
                <w:bCs w:val="0"/>
                <w:color w:val="000000" w:themeColor="text1"/>
                <w:kern w:val="0"/>
                <w:sz w:val="24"/>
                <w:szCs w:val="24"/>
                <w:lang w:val="zh-CN"/>
                <w14:textFill>
                  <w14:solidFill>
                    <w14:schemeClr w14:val="tx1"/>
                  </w14:solidFill>
                </w14:textFill>
              </w:rPr>
            </w:pPr>
            <w:r>
              <w:rPr>
                <w:rFonts w:ascii="宋体" w:hAnsi="宋体" w:cs="宋体"/>
                <w:b/>
                <w:bCs w:val="0"/>
                <w:color w:val="000000" w:themeColor="text1"/>
                <w:kern w:val="0"/>
                <w:sz w:val="24"/>
                <w:szCs w:val="24"/>
                <w:lang w:val="zh-CN"/>
                <w14:textFill>
                  <w14:solidFill>
                    <w14:schemeClr w14:val="tx1"/>
                  </w14:solidFill>
                </w14:textFill>
              </w:rPr>
              <w:t>占总分值的</w:t>
            </w:r>
            <w:r>
              <w:rPr>
                <w:rFonts w:hint="eastAsia" w:ascii="宋体" w:hAnsi="宋体" w:cs="宋体"/>
                <w:b/>
                <w:bCs w:val="0"/>
                <w:color w:val="000000" w:themeColor="text1"/>
                <w:kern w:val="0"/>
                <w:sz w:val="24"/>
                <w:szCs w:val="24"/>
                <w:u w:val="single"/>
                <w:lang w:val="en-US" w:eastAsia="zh-CN"/>
                <w14:textFill>
                  <w14:solidFill>
                    <w14:schemeClr w14:val="tx1"/>
                  </w14:solidFill>
                </w14:textFill>
              </w:rPr>
              <w:t>30</w:t>
            </w:r>
            <w:r>
              <w:rPr>
                <w:rFonts w:hint="eastAsia" w:ascii="宋体" w:hAnsi="宋体" w:cs="宋体"/>
                <w:b/>
                <w:bCs w:val="0"/>
                <w:color w:val="000000" w:themeColor="text1"/>
                <w:kern w:val="0"/>
                <w:sz w:val="24"/>
                <w:szCs w:val="24"/>
                <w:u w:val="single"/>
                <w:lang w:val="zh-CN"/>
                <w14:textFill>
                  <w14:solidFill>
                    <w14:schemeClr w14:val="tx1"/>
                  </w14:solidFill>
                </w14:textFill>
              </w:rPr>
              <w:t>%</w:t>
            </w:r>
          </w:p>
          <w:p>
            <w:pPr>
              <w:widowControl/>
              <w:rPr>
                <w:rFonts w:ascii="宋体" w:hAnsi="宋体" w:cs="宋体"/>
                <w:b w:val="0"/>
                <w:bCs/>
                <w:color w:val="000000" w:themeColor="text1"/>
                <w:kern w:val="0"/>
                <w:szCs w:val="21"/>
                <w:lang w:val="zh-CN"/>
                <w14:textFill>
                  <w14:solidFill>
                    <w14:schemeClr w14:val="tx1"/>
                  </w14:solidFill>
                </w14:textFill>
              </w:rPr>
            </w:pPr>
            <w:r>
              <w:rPr>
                <w:rFonts w:hint="eastAsia" w:ascii="宋体" w:hAnsi="宋体" w:cs="宋体"/>
                <w:b w:val="0"/>
                <w:bCs/>
                <w:color w:val="000000" w:themeColor="text1"/>
                <w:kern w:val="0"/>
                <w:szCs w:val="21"/>
                <w:lang w:val="zh-CN"/>
                <w14:textFill>
                  <w14:solidFill>
                    <w14:schemeClr w14:val="tx1"/>
                  </w14:solidFill>
                </w14:textFill>
              </w:rPr>
              <w:t>[招标]根据《政府采购货物和服务招标投标管理办法》（财政部87号令）的规定，综合</w:t>
            </w:r>
            <w:r>
              <w:rPr>
                <w:rFonts w:ascii="宋体" w:hAnsi="宋体" w:cs="宋体"/>
                <w:b w:val="0"/>
                <w:bCs/>
                <w:color w:val="000000" w:themeColor="text1"/>
                <w:kern w:val="0"/>
                <w:szCs w:val="21"/>
                <w:lang w:val="zh-CN"/>
                <w14:textFill>
                  <w14:solidFill>
                    <w14:schemeClr w14:val="tx1"/>
                  </w14:solidFill>
                </w14:textFill>
              </w:rPr>
              <w:t>评分法</w:t>
            </w:r>
            <w:r>
              <w:rPr>
                <w:rFonts w:hint="eastAsia" w:ascii="宋体" w:hAnsi="宋体" w:cs="宋体"/>
                <w:b w:val="0"/>
                <w:bCs/>
                <w:color w:val="000000" w:themeColor="text1"/>
                <w:kern w:val="0"/>
                <w:szCs w:val="21"/>
                <w:lang w:val="zh-CN"/>
                <w14:textFill>
                  <w14:solidFill>
                    <w14:schemeClr w14:val="tx1"/>
                  </w14:solidFill>
                </w14:textFill>
              </w:rPr>
              <w:t>货物项目的价格分值占总分值的比重不得低于30%。执行国家统一定价标准和采用固定价格采购的项目，其价格不列为评审因素。</w:t>
            </w:r>
          </w:p>
          <w:p>
            <w:pPr>
              <w:widowControl/>
              <w:rPr>
                <w:rFonts w:ascii="宋体" w:hAnsi="宋体" w:cs="宋体"/>
                <w:b w:val="0"/>
                <w:bCs/>
                <w:color w:val="000000" w:themeColor="text1"/>
                <w:kern w:val="0"/>
                <w:szCs w:val="21"/>
                <w:lang w:val="zh-CN"/>
                <w14:textFill>
                  <w14:solidFill>
                    <w14:schemeClr w14:val="tx1"/>
                  </w14:solidFill>
                </w14:textFill>
              </w:rPr>
            </w:pPr>
            <w:r>
              <w:rPr>
                <w:rFonts w:ascii="宋体" w:hAnsi="宋体" w:cs="宋体"/>
                <w:b w:val="0"/>
                <w:bCs/>
                <w:color w:val="000000" w:themeColor="text1"/>
                <w:kern w:val="0"/>
                <w:szCs w:val="21"/>
                <w:lang w:val="zh-CN"/>
                <w14:textFill>
                  <w14:solidFill>
                    <w14:schemeClr w14:val="tx1"/>
                  </w14:solidFill>
                </w14:textFill>
              </w:rPr>
              <w:t>[磋商</w:t>
            </w:r>
            <w:r>
              <w:rPr>
                <w:rFonts w:hint="eastAsia" w:ascii="宋体" w:hAnsi="宋体" w:cs="宋体"/>
                <w:b w:val="0"/>
                <w:bCs/>
                <w:color w:val="000000" w:themeColor="text1"/>
                <w:kern w:val="0"/>
                <w:szCs w:val="21"/>
                <w:lang w:val="zh-CN"/>
                <w14:textFill>
                  <w14:solidFill>
                    <w14:schemeClr w14:val="tx1"/>
                  </w14:solidFill>
                </w14:textFill>
              </w:rPr>
              <w:t>]根据《政府采购竞争性磋商采购方式管理暂行办法》（财库〔2014〕214号）的规定，货物项目的价格分值占总分值的比重(即权值)为30%-60%。</w:t>
            </w:r>
          </w:p>
          <w:p>
            <w:pPr>
              <w:widowControl/>
              <w:rPr>
                <w:rFonts w:ascii="宋体" w:hAnsi="宋体" w:cs="宋体"/>
                <w:b w:val="0"/>
                <w:bCs/>
                <w:color w:val="000000" w:themeColor="text1"/>
                <w:kern w:val="0"/>
                <w:szCs w:val="21"/>
                <w:lang w:val="zh-CN"/>
                <w14:textFill>
                  <w14:solidFill>
                    <w14:schemeClr w14:val="tx1"/>
                  </w14:solidFill>
                </w14:textFill>
              </w:rPr>
            </w:pPr>
            <w:r>
              <w:rPr>
                <w:rFonts w:hint="eastAsia" w:ascii="宋体" w:hAnsi="宋体" w:cs="宋体"/>
                <w:b w:val="0"/>
                <w:bCs/>
                <w:color w:val="000000" w:themeColor="text1"/>
                <w:kern w:val="0"/>
                <w:szCs w:val="21"/>
                <w:lang w:val="zh-CN"/>
                <w14:textFill>
                  <w14:solidFill>
                    <w14:schemeClr w14:val="tx1"/>
                  </w14:solidFill>
                </w14:textFill>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10</w:t>
            </w:r>
          </w:p>
        </w:tc>
        <w:tc>
          <w:tcPr>
            <w:tcW w:w="1556" w:type="dxa"/>
            <w:vAlign w:val="center"/>
          </w:tcPr>
          <w:p>
            <w:pPr>
              <w:pStyle w:val="36"/>
              <w:ind w:left="96"/>
              <w:jc w:val="center"/>
              <w:rPr>
                <w:b w:val="0"/>
                <w:bCs/>
                <w:color w:val="000000" w:themeColor="text1"/>
                <w:kern w:val="2"/>
                <w:lang w:val="zh-CN"/>
                <w14:textFill>
                  <w14:solidFill>
                    <w14:schemeClr w14:val="tx1"/>
                  </w14:solidFill>
                </w14:textFill>
              </w:rPr>
            </w:pPr>
            <w:r>
              <w:rPr>
                <w:b w:val="0"/>
                <w:bCs/>
                <w:color w:val="000000" w:themeColor="text1"/>
                <w:kern w:val="2"/>
                <w:lang w:val="zh-CN"/>
                <w14:textFill>
                  <w14:solidFill>
                    <w14:schemeClr w14:val="tx1"/>
                  </w14:solidFill>
                </w14:textFill>
              </w:rPr>
              <w:t>合同类型</w:t>
            </w:r>
          </w:p>
        </w:tc>
        <w:tc>
          <w:tcPr>
            <w:tcW w:w="7067" w:type="dxa"/>
            <w:vAlign w:val="center"/>
          </w:tcPr>
          <w:p>
            <w:pPr>
              <w:rPr>
                <w:rFonts w:ascii="宋体" w:hAnsi="宋体"/>
                <w:b/>
                <w:bCs w:val="0"/>
                <w:color w:val="000000" w:themeColor="text1"/>
                <w:sz w:val="24"/>
                <w:lang w:val="zh-CN"/>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ascii="宋体" w:hAnsi="宋体"/>
                <w:b/>
                <w:bCs w:val="0"/>
                <w:color w:val="000000" w:themeColor="text1"/>
                <w:sz w:val="24"/>
                <w:lang w:val="zh-CN"/>
                <w14:textFill>
                  <w14:solidFill>
                    <w14:schemeClr w14:val="tx1"/>
                  </w14:solidFill>
                </w14:textFill>
              </w:rPr>
              <w:t>○固定总价</w:t>
            </w:r>
          </w:p>
          <w:p>
            <w:pPr>
              <w:rPr>
                <w:rFonts w:ascii="宋体" w:hAnsi="宋体"/>
                <w:b/>
                <w:bCs w:val="0"/>
                <w:color w:val="000000" w:themeColor="text1"/>
                <w:sz w:val="24"/>
                <w:lang w:val="zh-CN"/>
                <w14:textFill>
                  <w14:solidFill>
                    <w14:schemeClr w14:val="tx1"/>
                  </w14:solidFill>
                </w14:textFill>
              </w:rPr>
            </w:pPr>
            <w:r>
              <w:rPr>
                <w:rFonts w:ascii="宋体" w:hAnsi="宋体"/>
                <w:b/>
                <w:bCs w:val="0"/>
                <w:color w:val="000000" w:themeColor="text1"/>
                <w:sz w:val="24"/>
                <w:lang w:val="zh-CN"/>
                <w14:textFill>
                  <w14:solidFill>
                    <w14:schemeClr w14:val="tx1"/>
                  </w14:solidFill>
                </w14:textFill>
              </w:rPr>
              <w:t>○固定单价（适用于采购数量不定的情形）</w:t>
            </w:r>
          </w:p>
          <w:p>
            <w:pPr>
              <w:rPr>
                <w:rFonts w:ascii="宋体" w:hAnsi="宋体"/>
                <w:b w:val="0"/>
                <w:bCs/>
                <w:color w:val="000000" w:themeColor="text1"/>
                <w:sz w:val="24"/>
                <w:lang w:val="zh-CN"/>
                <w14:textFill>
                  <w14:solidFill>
                    <w14:schemeClr w14:val="tx1"/>
                  </w14:solidFill>
                </w14:textFill>
              </w:rPr>
            </w:pPr>
            <w:r>
              <w:rPr>
                <w:rFonts w:ascii="宋体" w:hAnsi="宋体"/>
                <w:b/>
                <w:bCs w:val="0"/>
                <w:color w:val="000000" w:themeColor="text1"/>
                <w:sz w:val="24"/>
                <w:lang w:val="zh-CN"/>
                <w14:textFill>
                  <w14:solidFill>
                    <w14:schemeClr w14:val="tx1"/>
                  </w14:solidFill>
                </w14:textFill>
              </w:rPr>
              <w:t>○其他：</w:t>
            </w:r>
            <w:r>
              <w:rPr>
                <w:rFonts w:hint="eastAsia" w:ascii="宋体" w:hAnsi="宋体"/>
                <w:b w:val="0"/>
                <w:bCs/>
                <w:color w:val="000000" w:themeColor="text1"/>
                <w:sz w:val="24"/>
                <w:lang w:val="zh-CN"/>
                <w14:textFill>
                  <w14:solidFill>
                    <w14:schemeClr w14:val="tx1"/>
                  </w14:solidFill>
                </w14:textFill>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11</w:t>
            </w:r>
          </w:p>
        </w:tc>
        <w:tc>
          <w:tcPr>
            <w:tcW w:w="1556" w:type="dxa"/>
            <w:vAlign w:val="center"/>
          </w:tcPr>
          <w:p>
            <w:pPr>
              <w:tabs>
                <w:tab w:val="left" w:pos="7665"/>
              </w:tabs>
              <w:snapToGrid w:val="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争议解决途径</w:t>
            </w:r>
          </w:p>
        </w:tc>
        <w:tc>
          <w:tcPr>
            <w:tcW w:w="7067" w:type="dxa"/>
            <w:vAlign w:val="center"/>
          </w:tcPr>
          <w:p>
            <w:pPr>
              <w:tabs>
                <w:tab w:val="left" w:pos="7665"/>
              </w:tabs>
              <w:snapToGrid w:val="0"/>
              <w:rPr>
                <w:rFonts w:ascii="宋体" w:hAnsi="宋体"/>
                <w:b/>
                <w:bCs w:val="0"/>
                <w:color w:val="000000" w:themeColor="text1"/>
                <w:sz w:val="24"/>
                <w14:textFill>
                  <w14:solidFill>
                    <w14:schemeClr w14:val="tx1"/>
                  </w14:solidFill>
                </w14:textFill>
              </w:rPr>
            </w:pPr>
            <w:r>
              <w:rPr>
                <w:rFonts w:ascii="Arial" w:hAnsi="Arial" w:cs="Arial"/>
                <w:b/>
                <w:bCs w:val="0"/>
                <w:color w:val="000000" w:themeColor="text1"/>
                <w:kern w:val="2"/>
                <w:lang w:val="zh-CN"/>
                <w14:textFill>
                  <w14:solidFill>
                    <w14:schemeClr w14:val="tx1"/>
                  </w14:solidFill>
                </w14:textFill>
              </w:rPr>
              <w:t>√</w:t>
            </w:r>
            <w:r>
              <w:rPr>
                <w:rFonts w:ascii="宋体" w:hAnsi="宋体"/>
                <w:b/>
                <w:bCs w:val="0"/>
                <w:color w:val="000000" w:themeColor="text1"/>
                <w:sz w:val="24"/>
                <w14:textFill>
                  <w14:solidFill>
                    <w14:schemeClr w14:val="tx1"/>
                  </w14:solidFill>
                </w14:textFill>
              </w:rPr>
              <w:t>○向有管辖权的人民法院提起诉讼</w:t>
            </w:r>
          </w:p>
          <w:p>
            <w:pPr>
              <w:tabs>
                <w:tab w:val="left" w:pos="7665"/>
              </w:tabs>
              <w:snapToGrid w:val="0"/>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○向西安仲裁委员会提请仲裁</w:t>
            </w:r>
          </w:p>
          <w:p>
            <w:pPr>
              <w:tabs>
                <w:tab w:val="left" w:pos="7665"/>
              </w:tabs>
              <w:snapToGrid w:val="0"/>
              <w:rPr>
                <w:rFonts w:ascii="宋体" w:hAnsi="宋体"/>
                <w:b w:val="0"/>
                <w:bCs/>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 w:val="0"/>
                <w:bCs/>
                <w:color w:val="000000" w:themeColor="text1"/>
                <w:sz w:val="24"/>
                <w14:textFill>
                  <w14:solidFill>
                    <w14:schemeClr w14:val="tx1"/>
                  </w14:solidFill>
                </w14:textFill>
              </w:rPr>
            </w:pPr>
            <w:r>
              <w:rPr>
                <w:rFonts w:ascii="宋体" w:hAnsi="宋体"/>
                <w:b w:val="0"/>
                <w:bCs/>
                <w:color w:val="000000" w:themeColor="text1"/>
                <w:sz w:val="24"/>
                <w14:textFill>
                  <w14:solidFill>
                    <w14:schemeClr w14:val="tx1"/>
                  </w14:solidFill>
                </w14:textFill>
              </w:rPr>
              <w:t>12</w:t>
            </w:r>
          </w:p>
        </w:tc>
        <w:tc>
          <w:tcPr>
            <w:tcW w:w="1556" w:type="dxa"/>
            <w:vAlign w:val="center"/>
          </w:tcPr>
          <w:p>
            <w:pPr>
              <w:snapToGrid w:val="0"/>
              <w:jc w:val="center"/>
              <w:rPr>
                <w:rFonts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联系方式</w:t>
            </w:r>
          </w:p>
        </w:tc>
        <w:tc>
          <w:tcPr>
            <w:tcW w:w="7067" w:type="dxa"/>
            <w:vAlign w:val="center"/>
          </w:tcPr>
          <w:p>
            <w:pPr>
              <w:tabs>
                <w:tab w:val="left" w:pos="7665"/>
              </w:tabs>
              <w:snapToGrid w:val="0"/>
              <w:rPr>
                <w:rFonts w:hint="eastAsia" w:ascii="宋体" w:hAnsi="宋体"/>
                <w:b/>
                <w:bCs w:val="0"/>
                <w:color w:val="000000" w:themeColor="text1"/>
                <w:sz w:val="24"/>
                <w:u w:val="single"/>
                <w14:textFill>
                  <w14:solidFill>
                    <w14:schemeClr w14:val="tx1"/>
                  </w14:solidFill>
                </w14:textFill>
              </w:rPr>
            </w:pPr>
            <w:r>
              <w:rPr>
                <w:rFonts w:hint="eastAsia" w:ascii="宋体" w:hAnsi="宋体"/>
                <w:b/>
                <w:bCs w:val="0"/>
                <w:color w:val="000000" w:themeColor="text1"/>
                <w:sz w:val="24"/>
                <w14:textFill>
                  <w14:solidFill>
                    <w14:schemeClr w14:val="tx1"/>
                  </w14:solidFill>
                </w14:textFill>
              </w:rPr>
              <w:t>项目对接人：</w:t>
            </w:r>
            <w:r>
              <w:rPr>
                <w:rFonts w:hint="eastAsia" w:ascii="宋体" w:hAnsi="宋体"/>
                <w:b/>
                <w:color w:val="000000" w:themeColor="text1"/>
                <w:sz w:val="24"/>
                <w:u w:val="single"/>
                <w14:textFill>
                  <w14:solidFill>
                    <w14:schemeClr w14:val="tx1"/>
                  </w14:solidFill>
                </w14:textFill>
              </w:rPr>
              <w:t>郭炜</w:t>
            </w:r>
          </w:p>
          <w:p>
            <w:pPr>
              <w:tabs>
                <w:tab w:val="left" w:pos="7665"/>
              </w:tabs>
              <w:snapToGrid w:val="0"/>
              <w:rPr>
                <w:rFonts w:ascii="宋体" w:hAnsi="宋体"/>
                <w:b/>
                <w:bCs w:val="0"/>
                <w:color w:val="000000" w:themeColor="text1"/>
                <w:sz w:val="24"/>
                <w:u w:val="single"/>
                <w14:textFill>
                  <w14:solidFill>
                    <w14:schemeClr w14:val="tx1"/>
                  </w14:solidFill>
                </w14:textFill>
              </w:rPr>
            </w:pPr>
            <w:r>
              <w:rPr>
                <w:rFonts w:ascii="宋体" w:hAnsi="宋体"/>
                <w:b/>
                <w:bCs w:val="0"/>
                <w:color w:val="000000" w:themeColor="text1"/>
                <w:sz w:val="24"/>
                <w14:textFill>
                  <w14:solidFill>
                    <w14:schemeClr w14:val="tx1"/>
                  </w14:solidFill>
                </w14:textFill>
              </w:rPr>
              <w:t>联系电话：</w:t>
            </w:r>
            <w:r>
              <w:rPr>
                <w:rFonts w:hint="eastAsia" w:ascii="宋体" w:hAnsi="宋体" w:cs="宋体"/>
                <w:b/>
                <w:bCs/>
                <w:color w:val="333333"/>
                <w:sz w:val="24"/>
                <w:szCs w:val="24"/>
                <w:u w:val="single"/>
                <w:shd w:val="clear" w:color="auto" w:fill="FFFFFF"/>
              </w:rPr>
              <w:t>02986237648</w:t>
            </w:r>
          </w:p>
          <w:p>
            <w:pPr>
              <w:tabs>
                <w:tab w:val="left" w:pos="7665"/>
              </w:tabs>
              <w:snapToGrid w:val="0"/>
              <w:rPr>
                <w:rFonts w:ascii="宋体" w:hAnsi="宋体"/>
                <w:b w:val="0"/>
                <w:bCs/>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电子邮箱：</w:t>
            </w:r>
            <w:r>
              <w:rPr>
                <w:rFonts w:hint="eastAsia" w:ascii="宋体" w:hAnsi="宋体"/>
                <w:b/>
                <w:bCs w:val="0"/>
                <w:color w:val="000000" w:themeColor="text1"/>
                <w:sz w:val="24"/>
                <w14:textFill>
                  <w14:solidFill>
                    <w14:schemeClr w14:val="tx1"/>
                  </w14:solidFill>
                </w14:textFill>
              </w:rPr>
              <w:t>___________</w:t>
            </w:r>
            <w:r>
              <w:rPr>
                <w:rFonts w:hint="eastAsia" w:ascii="宋体" w:hAnsi="宋体"/>
                <w:b w:val="0"/>
                <w:bCs/>
                <w:color w:val="000000" w:themeColor="text1"/>
                <w:sz w:val="24"/>
                <w14:textFill>
                  <w14:solidFill>
                    <w14:schemeClr w14:val="tx1"/>
                  </w14:solidFill>
                </w14:textFill>
              </w:rPr>
              <w:t>____</w:t>
            </w:r>
          </w:p>
        </w:tc>
      </w:tr>
    </w:tbl>
    <w:p>
      <w:pPr>
        <w:widowControl/>
        <w:ind w:firstLine="2570" w:firstLineChars="800"/>
        <w:jc w:val="left"/>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（货物类</w:t>
      </w:r>
      <w:r>
        <w:rPr>
          <w:rFonts w:ascii="仿宋" w:hAnsi="仿宋" w:eastAsia="仿宋"/>
          <w:b/>
          <w:sz w:val="32"/>
          <w:szCs w:val="32"/>
        </w:rPr>
        <w:t>）</w:t>
      </w:r>
    </w:p>
    <w:p>
      <w:pPr>
        <w:numPr>
          <w:ilvl w:val="0"/>
          <w:numId w:val="1"/>
        </w:numPr>
        <w:pBdr>
          <w:bottom w:val="single" w:color="auto" w:sz="4" w:space="1"/>
        </w:pBdr>
        <w:spacing w:before="312" w:beforeLines="100"/>
        <w:ind w:left="420" w:hanging="420"/>
        <w:rPr>
          <w:rFonts w:hint="eastAsia" w:ascii="仿宋" w:hAnsi="仿宋" w:eastAsia="仿宋"/>
          <w:b/>
          <w:sz w:val="28"/>
          <w:szCs w:val="28"/>
        </w:rPr>
      </w:pPr>
      <w:r>
        <w:rPr>
          <w:rFonts w:ascii="仿宋" w:hAnsi="仿宋" w:eastAsia="仿宋"/>
          <w:b/>
          <w:sz w:val="28"/>
          <w:szCs w:val="28"/>
        </w:rPr>
        <w:t>项目</w:t>
      </w:r>
      <w:r>
        <w:rPr>
          <w:rFonts w:hint="eastAsia" w:ascii="仿宋" w:hAnsi="仿宋" w:eastAsia="仿宋"/>
          <w:b/>
          <w:sz w:val="28"/>
          <w:szCs w:val="28"/>
        </w:rPr>
        <w:t>概况</w:t>
      </w:r>
    </w:p>
    <w:p>
      <w:pPr>
        <w:pStyle w:val="45"/>
        <w:ind w:firstLine="480"/>
        <w:rPr>
          <w:rFonts w:hint="default" w:cs="宋体"/>
          <w:color w:val="auto"/>
          <w:shd w:val="clear" w:color="auto" w:fill="FFFFFF"/>
        </w:rPr>
      </w:pPr>
    </w:p>
    <w:p>
      <w:pPr>
        <w:pStyle w:val="45"/>
        <w:ind w:firstLine="480"/>
        <w:rPr>
          <w:rFonts w:hint="default" w:cs="宋体"/>
          <w:color w:val="C00000"/>
        </w:rPr>
      </w:pPr>
      <w:r>
        <w:rPr>
          <w:rFonts w:cs="宋体"/>
          <w:color w:val="auto"/>
          <w:shd w:val="clear" w:color="auto" w:fill="FFFFFF"/>
        </w:rPr>
        <w:t>西安市莲湖区希望小学是西安市莲湖区的一所小学，</w:t>
      </w:r>
      <w:r>
        <w:rPr>
          <w:rFonts w:cs="宋体"/>
          <w:color w:val="333333"/>
          <w:shd w:val="clear" w:color="auto" w:fill="FFFFFF"/>
        </w:rPr>
        <w:t>位于陕西省西安市莲湖区北关青门小区内</w:t>
      </w:r>
      <w:r>
        <w:rPr>
          <w:rFonts w:cs="宋体"/>
          <w:color w:val="auto"/>
          <w:shd w:val="clear" w:color="auto" w:fill="FFFFFF"/>
        </w:rPr>
        <w:t>。</w:t>
      </w:r>
      <w:r>
        <w:rPr>
          <w:rFonts w:cs="宋体"/>
          <w:color w:val="333333"/>
          <w:shd w:val="clear" w:color="auto" w:fill="FFFFFF"/>
        </w:rPr>
        <w:t>学校占地14.2亩，教学楼水、电、暖、配套齐全，拥有</w:t>
      </w:r>
      <w:r>
        <w:rPr>
          <w:rFonts w:hint="eastAsia" w:cs="宋体"/>
          <w:color w:val="333333"/>
          <w:shd w:val="clear" w:color="auto" w:fill="FFFFFF"/>
          <w:lang w:val="en-US" w:eastAsia="zh-CN"/>
        </w:rPr>
        <w:t>38</w:t>
      </w:r>
      <w:r>
        <w:rPr>
          <w:rFonts w:cs="宋体"/>
          <w:color w:val="333333"/>
          <w:shd w:val="clear" w:color="auto" w:fill="FFFFFF"/>
        </w:rPr>
        <w:t>个标准教室及多个辅助功能室。教室照明采取吸顶灯，散照日光灯，光线明亮、柔和，还建有一幢1000平方米的行政办公室和一个大操场。</w:t>
      </w:r>
    </w:p>
    <w:p>
      <w:pPr>
        <w:tabs>
          <w:tab w:val="left" w:pos="840"/>
        </w:tabs>
        <w:spacing w:line="360" w:lineRule="auto"/>
        <w:ind w:firstLine="480" w:firstLineChars="200"/>
      </w:pPr>
      <w:r>
        <w:rPr>
          <w:rFonts w:hint="eastAsia" w:ascii="宋体" w:hAnsi="宋体" w:cs="宋体"/>
          <w:sz w:val="24"/>
          <w:szCs w:val="24"/>
        </w:rPr>
        <w:t>为进一步做好莲湖区希望小学义务教育均衡发展和“近三年教育提升”工作计划，完成落实希望小学向莲湖区重点学校行列迈进，在莲湖区周边单位以及社区树立良好校园形象的目标。同时为了改善内部落后的办学条件，</w:t>
      </w:r>
      <w:r>
        <w:rPr>
          <w:rFonts w:hint="eastAsia" w:ascii="宋体" w:hAnsi="宋体" w:cs="宋体"/>
          <w:sz w:val="24"/>
          <w:szCs w:val="24"/>
          <w:lang w:eastAsia="zh-CN"/>
        </w:rPr>
        <w:t>改善现有落后教学设备，</w:t>
      </w:r>
      <w:r>
        <w:rPr>
          <w:rFonts w:hint="eastAsia" w:ascii="宋体" w:hAnsi="宋体" w:eastAsia="宋体" w:cs="宋体"/>
          <w:sz w:val="24"/>
          <w:szCs w:val="24"/>
          <w:lang w:eastAsia="zh-CN"/>
        </w:rPr>
        <w:t>新增学校操场主席台</w:t>
      </w:r>
      <w:r>
        <w:rPr>
          <w:rFonts w:hint="eastAsia" w:ascii="宋体" w:hAnsi="宋体" w:eastAsia="宋体" w:cs="宋体"/>
          <w:sz w:val="24"/>
          <w:szCs w:val="24"/>
          <w:lang w:val="en-US" w:eastAsia="zh-CN"/>
        </w:rPr>
        <w:t>LED屏、</w:t>
      </w:r>
      <w:r>
        <w:rPr>
          <w:rFonts w:hint="eastAsia" w:ascii="宋体" w:hAnsi="宋体" w:eastAsia="宋体" w:cs="宋体"/>
          <w:sz w:val="24"/>
          <w:szCs w:val="24"/>
          <w:lang w:eastAsia="zh-CN"/>
        </w:rPr>
        <w:t>主席台音响及扩声系统</w:t>
      </w:r>
      <w:r>
        <w:rPr>
          <w:rFonts w:hint="eastAsia" w:ascii="宋体" w:hAnsi="宋体" w:eastAsia="宋体" w:cs="宋体"/>
          <w:sz w:val="24"/>
          <w:szCs w:val="24"/>
          <w:lang w:val="en-US" w:eastAsia="zh-CN"/>
        </w:rPr>
        <w:t>、古诗词汉字听写大赛、智慧班牌系统、便携移动录播系统特制定以下方案</w:t>
      </w:r>
      <w:r>
        <w:rPr>
          <w:rFonts w:hint="eastAsia" w:ascii="宋体" w:hAnsi="宋体" w:eastAsia="宋体" w:cs="宋体"/>
          <w:sz w:val="24"/>
          <w:szCs w:val="24"/>
          <w:lang w:eastAsia="zh-CN"/>
        </w:rPr>
        <w:t>以期达</w:t>
      </w:r>
      <w:r>
        <w:rPr>
          <w:rFonts w:hint="eastAsia" w:ascii="宋体" w:hAnsi="宋体" w:cs="宋体"/>
          <w:sz w:val="24"/>
          <w:szCs w:val="24"/>
        </w:rPr>
        <w:t>到</w:t>
      </w:r>
      <w:r>
        <w:rPr>
          <w:rFonts w:hint="eastAsia" w:ascii="宋体" w:hAnsi="宋体" w:cs="宋体"/>
          <w:sz w:val="24"/>
          <w:szCs w:val="24"/>
          <w:lang w:eastAsia="zh-CN"/>
        </w:rPr>
        <w:t>学校教学环境和校园整体形象的提升。</w:t>
      </w:r>
    </w:p>
    <w:p>
      <w:pPr>
        <w:pBdr>
          <w:bottom w:val="single" w:color="auto" w:sz="4" w:space="1"/>
        </w:pBdr>
        <w:spacing w:before="312" w:beforeLines="100"/>
        <w:ind w:left="420" w:hanging="420"/>
        <w:rPr>
          <w:rFonts w:hint="eastAsia" w:ascii="仿宋" w:hAnsi="仿宋" w:eastAsia="仿宋"/>
          <w:b/>
          <w:sz w:val="28"/>
          <w:szCs w:val="28"/>
          <w:lang w:eastAsia="zh-CN"/>
        </w:rPr>
      </w:pPr>
      <w:r>
        <w:rPr>
          <w:rFonts w:hint="eastAsia" w:ascii="仿宋" w:hAnsi="仿宋" w:eastAsia="仿宋"/>
          <w:b/>
          <w:sz w:val="28"/>
          <w:szCs w:val="28"/>
        </w:rPr>
        <w:t>二、采购内容（包括采购品目、规格和数量）</w:t>
      </w:r>
      <w:r>
        <w:rPr>
          <w:rFonts w:hint="eastAsia" w:ascii="仿宋" w:hAnsi="仿宋" w:eastAsia="仿宋"/>
          <w:b/>
          <w:sz w:val="28"/>
          <w:szCs w:val="28"/>
          <w:lang w:eastAsia="zh-CN"/>
        </w:rPr>
        <w:t>：详见谈判文件</w:t>
      </w:r>
    </w:p>
    <w:p>
      <w:pPr>
        <w:pBdr>
          <w:bottom w:val="single" w:color="auto" w:sz="4" w:space="1"/>
        </w:pBdr>
        <w:spacing w:before="312" w:beforeLines="100"/>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、服务要求</w:t>
      </w:r>
    </w:p>
    <w:p>
      <w:pPr>
        <w:rPr>
          <w:rFonts w:ascii="宋体" w:hAnsi="宋体" w:cs="宋体"/>
          <w:sz w:val="28"/>
          <w:szCs w:val="28"/>
        </w:rPr>
      </w:pPr>
      <w:r>
        <w:rPr>
          <w:rFonts w:hint="eastAsia" w:ascii="宋体" w:hAnsi="宋体" w:cs="宋体"/>
          <w:sz w:val="28"/>
          <w:szCs w:val="28"/>
        </w:rPr>
        <w:t>1、执行政府采购相关标准，符合政府采购要求</w:t>
      </w:r>
    </w:p>
    <w:p>
      <w:pPr>
        <w:pStyle w:val="49"/>
        <w:ind w:firstLine="560" w:firstLineChars="200"/>
        <w:rPr>
          <w:rFonts w:ascii="宋体" w:hAnsi="宋体" w:cs="宋体"/>
          <w:sz w:val="28"/>
          <w:szCs w:val="28"/>
        </w:rPr>
      </w:pPr>
      <w:r>
        <w:rPr>
          <w:rFonts w:hint="eastAsia" w:ascii="宋体" w:hAnsi="宋体" w:cs="宋体"/>
          <w:sz w:val="28"/>
          <w:szCs w:val="28"/>
        </w:rPr>
        <w:t>本次采购严格执行《政府促进中小企业发展管理办法》和《关于印发环境标志产品政府采购品目清单的通知》的相关标准。</w:t>
      </w:r>
    </w:p>
    <w:p>
      <w:pPr>
        <w:ind w:firstLine="560" w:firstLineChars="200"/>
        <w:rPr>
          <w:rFonts w:ascii="宋体" w:hAnsi="宋体" w:cs="宋体"/>
          <w:sz w:val="28"/>
          <w:szCs w:val="28"/>
        </w:rPr>
      </w:pPr>
      <w:r>
        <w:rPr>
          <w:rFonts w:hint="eastAsia" w:ascii="宋体" w:hAnsi="宋体" w:cs="宋体"/>
          <w:sz w:val="28"/>
          <w:szCs w:val="28"/>
        </w:rPr>
        <w:t>(1)《政府采购促进中小企业发展管理办法》（财库〔2020〕46号）；</w:t>
      </w:r>
    </w:p>
    <w:p>
      <w:pPr>
        <w:ind w:firstLine="560" w:firstLineChars="200"/>
        <w:rPr>
          <w:rFonts w:ascii="宋体" w:hAnsi="宋体" w:cs="宋体"/>
          <w:sz w:val="28"/>
          <w:szCs w:val="28"/>
        </w:rPr>
      </w:pPr>
      <w:r>
        <w:rPr>
          <w:rFonts w:hint="eastAsia" w:ascii="宋体" w:hAnsi="宋体" w:cs="宋体"/>
          <w:sz w:val="28"/>
          <w:szCs w:val="28"/>
        </w:rPr>
        <w:t>落实方法：采购文件中规定本项目为非专门面向中小企业项目，对小微企业的产品给与</w:t>
      </w:r>
      <w:r>
        <w:rPr>
          <w:rFonts w:hint="eastAsia" w:ascii="宋体" w:hAnsi="宋体" w:cs="宋体"/>
          <w:sz w:val="28"/>
          <w:szCs w:val="28"/>
          <w:lang w:val="en-US" w:eastAsia="zh-CN"/>
        </w:rPr>
        <w:t>10</w:t>
      </w:r>
      <w:r>
        <w:rPr>
          <w:rFonts w:hint="eastAsia" w:ascii="宋体" w:hAnsi="宋体" w:cs="宋体"/>
          <w:sz w:val="28"/>
          <w:szCs w:val="28"/>
        </w:rPr>
        <w:t>%的价格扣除。</w:t>
      </w:r>
    </w:p>
    <w:p>
      <w:pPr>
        <w:ind w:firstLine="560" w:firstLineChars="200"/>
        <w:rPr>
          <w:rFonts w:ascii="宋体" w:hAnsi="宋体" w:cs="宋体"/>
          <w:sz w:val="28"/>
          <w:szCs w:val="28"/>
        </w:rPr>
      </w:pPr>
      <w:r>
        <w:rPr>
          <w:rFonts w:hint="eastAsia" w:ascii="宋体" w:hAnsi="宋体" w:cs="宋体"/>
          <w:sz w:val="28"/>
          <w:szCs w:val="28"/>
        </w:rPr>
        <w:t xml:space="preserve"> (2)《财政部 司法部关于政府采购支持监狱企业发展有关问题的通知》（财库〔2014〕68号）；</w:t>
      </w:r>
    </w:p>
    <w:p>
      <w:pPr>
        <w:ind w:firstLine="560" w:firstLineChars="200"/>
        <w:rPr>
          <w:rFonts w:ascii="宋体" w:hAnsi="宋体" w:cs="宋体"/>
          <w:sz w:val="28"/>
          <w:szCs w:val="28"/>
        </w:rPr>
      </w:pPr>
      <w:r>
        <w:rPr>
          <w:rFonts w:hint="eastAsia" w:ascii="宋体" w:hAnsi="宋体" w:cs="宋体"/>
          <w:sz w:val="28"/>
          <w:szCs w:val="28"/>
        </w:rPr>
        <w:t>落实方法：采购文件中规定对监狱企业的生产的产品给与</w:t>
      </w:r>
      <w:r>
        <w:rPr>
          <w:rFonts w:hint="eastAsia" w:ascii="宋体" w:hAnsi="宋体" w:cs="宋体"/>
          <w:sz w:val="28"/>
          <w:szCs w:val="28"/>
          <w:lang w:val="en-US" w:eastAsia="zh-CN"/>
        </w:rPr>
        <w:t>10</w:t>
      </w:r>
      <w:r>
        <w:rPr>
          <w:rFonts w:hint="eastAsia" w:ascii="宋体" w:hAnsi="宋体" w:cs="宋体"/>
          <w:sz w:val="28"/>
          <w:szCs w:val="28"/>
        </w:rPr>
        <w:t>%的价格扣除。</w:t>
      </w:r>
    </w:p>
    <w:p>
      <w:pPr>
        <w:ind w:firstLine="560" w:firstLineChars="200"/>
        <w:rPr>
          <w:rFonts w:ascii="宋体" w:hAnsi="宋体" w:cs="宋体"/>
          <w:sz w:val="28"/>
          <w:szCs w:val="28"/>
        </w:rPr>
      </w:pPr>
      <w:r>
        <w:rPr>
          <w:rFonts w:hint="eastAsia" w:ascii="宋体" w:hAnsi="宋体" w:cs="宋体"/>
          <w:sz w:val="28"/>
          <w:szCs w:val="28"/>
        </w:rPr>
        <w:t xml:space="preserve"> (3)《国务院办公厅关于建立政府强制采购节能产品制度的通知》（国办发〔2007〕51号）；</w:t>
      </w:r>
    </w:p>
    <w:p>
      <w:pPr>
        <w:ind w:firstLine="560" w:firstLineChars="200"/>
        <w:rPr>
          <w:rFonts w:ascii="宋体" w:hAnsi="宋体" w:cs="宋体"/>
          <w:sz w:val="28"/>
          <w:szCs w:val="28"/>
        </w:rPr>
      </w:pPr>
      <w:r>
        <w:rPr>
          <w:rFonts w:hint="eastAsia" w:ascii="宋体" w:hAnsi="宋体" w:cs="宋体"/>
          <w:sz w:val="28"/>
          <w:szCs w:val="28"/>
        </w:rPr>
        <w:t>《关于印发节能产品政府采购品目清单的通知》（财库〔2019〕19号）</w:t>
      </w:r>
    </w:p>
    <w:p>
      <w:pPr>
        <w:ind w:firstLine="560" w:firstLineChars="200"/>
        <w:rPr>
          <w:rFonts w:ascii="宋体" w:hAnsi="宋体" w:cs="宋体"/>
          <w:sz w:val="28"/>
          <w:szCs w:val="28"/>
        </w:rPr>
      </w:pPr>
      <w:r>
        <w:rPr>
          <w:rFonts w:hint="eastAsia" w:ascii="宋体" w:hAnsi="宋体" w:cs="宋体"/>
          <w:sz w:val="28"/>
          <w:szCs w:val="28"/>
        </w:rPr>
        <w:t>落实方法：采购文件中规定本次采购产品为非强制节能产品。</w:t>
      </w:r>
    </w:p>
    <w:p>
      <w:pPr>
        <w:ind w:firstLine="560" w:firstLineChars="200"/>
        <w:rPr>
          <w:rFonts w:ascii="宋体" w:hAnsi="宋体" w:cs="宋体"/>
          <w:sz w:val="28"/>
          <w:szCs w:val="28"/>
        </w:rPr>
      </w:pPr>
      <w:r>
        <w:rPr>
          <w:rFonts w:hint="eastAsia" w:ascii="宋体" w:hAnsi="宋体" w:cs="宋体"/>
          <w:sz w:val="28"/>
          <w:szCs w:val="28"/>
        </w:rPr>
        <w:t>《节能产品政府采购实施意见》（财库[2004]185号）；</w:t>
      </w:r>
    </w:p>
    <w:p>
      <w:pPr>
        <w:ind w:firstLine="560" w:firstLineChars="200"/>
        <w:rPr>
          <w:rFonts w:ascii="宋体" w:hAnsi="宋体" w:cs="宋体"/>
          <w:sz w:val="28"/>
          <w:szCs w:val="28"/>
        </w:rPr>
      </w:pPr>
      <w:r>
        <w:rPr>
          <w:rFonts w:hint="eastAsia" w:ascii="宋体" w:hAnsi="宋体" w:cs="宋体"/>
          <w:sz w:val="28"/>
          <w:szCs w:val="28"/>
        </w:rPr>
        <w:t>《关于印发节能产品政府采购品目清单的通知》（财库〔2019〕19号）</w:t>
      </w:r>
    </w:p>
    <w:p>
      <w:pPr>
        <w:ind w:firstLine="560" w:firstLineChars="200"/>
        <w:rPr>
          <w:rFonts w:ascii="宋体" w:hAnsi="宋体" w:cs="宋体"/>
          <w:sz w:val="28"/>
          <w:szCs w:val="28"/>
        </w:rPr>
      </w:pPr>
      <w:r>
        <w:rPr>
          <w:rFonts w:hint="eastAsia" w:ascii="宋体" w:hAnsi="宋体" w:cs="宋体"/>
          <w:sz w:val="28"/>
          <w:szCs w:val="28"/>
        </w:rPr>
        <w:t>落实方法：采购文件中规定属于节能产品</w:t>
      </w:r>
      <w:r>
        <w:rPr>
          <w:rFonts w:hint="eastAsia" w:ascii="宋体" w:hAnsi="宋体" w:cs="宋体"/>
          <w:sz w:val="28"/>
          <w:szCs w:val="28"/>
          <w:lang w:eastAsia="zh-CN"/>
        </w:rPr>
        <w:t>必须提供佐证资料</w:t>
      </w:r>
      <w:r>
        <w:rPr>
          <w:rFonts w:hint="eastAsia" w:ascii="宋体" w:hAnsi="宋体" w:cs="宋体"/>
          <w:sz w:val="28"/>
          <w:szCs w:val="28"/>
        </w:rPr>
        <w:t>。</w:t>
      </w:r>
    </w:p>
    <w:p>
      <w:pPr>
        <w:numPr>
          <w:ilvl w:val="0"/>
          <w:numId w:val="2"/>
        </w:numPr>
        <w:rPr>
          <w:rFonts w:ascii="宋体" w:hAnsi="宋体" w:cs="宋体"/>
          <w:sz w:val="28"/>
          <w:szCs w:val="28"/>
        </w:rPr>
      </w:pPr>
      <w:r>
        <w:rPr>
          <w:rFonts w:hint="eastAsia" w:ascii="宋体" w:hAnsi="宋体" w:cs="宋体"/>
          <w:sz w:val="28"/>
          <w:szCs w:val="28"/>
        </w:rPr>
        <w:t>《环境标志产品政府采购实施的意见》（财库[2006]90号）；</w:t>
      </w:r>
    </w:p>
    <w:p>
      <w:pPr>
        <w:ind w:left="700"/>
        <w:rPr>
          <w:rFonts w:ascii="宋体" w:hAnsi="宋体" w:cs="宋体"/>
          <w:sz w:val="28"/>
          <w:szCs w:val="28"/>
        </w:rPr>
      </w:pPr>
      <w:r>
        <w:rPr>
          <w:rFonts w:hint="eastAsia" w:ascii="宋体" w:hAnsi="宋体" w:cs="宋体"/>
          <w:sz w:val="28"/>
          <w:szCs w:val="28"/>
        </w:rPr>
        <w:t>《关于印发环境标志产品政府采购品目清单的通知》财库〔2019〕18号</w:t>
      </w:r>
    </w:p>
    <w:p>
      <w:pPr>
        <w:ind w:firstLine="560" w:firstLineChars="200"/>
        <w:rPr>
          <w:rFonts w:ascii="宋体" w:hAnsi="宋体" w:cs="宋体"/>
          <w:sz w:val="28"/>
          <w:szCs w:val="28"/>
        </w:rPr>
      </w:pPr>
      <w:r>
        <w:rPr>
          <w:rFonts w:hint="eastAsia" w:ascii="宋体" w:hAnsi="宋体" w:cs="宋体"/>
          <w:sz w:val="28"/>
          <w:szCs w:val="28"/>
        </w:rPr>
        <w:t>落实方法：采购文件中规定属于环境标志产品</w:t>
      </w:r>
      <w:r>
        <w:rPr>
          <w:rFonts w:hint="eastAsia" w:ascii="宋体" w:hAnsi="宋体" w:cs="宋体"/>
          <w:sz w:val="28"/>
          <w:szCs w:val="28"/>
          <w:lang w:eastAsia="zh-CN"/>
        </w:rPr>
        <w:t>必须提供佐证资料</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 xml:space="preserve"> (6)《三部门联合发布关于促进残疾人就业政府采购政策的通知》（财库〔2017〕141号）。</w:t>
      </w:r>
    </w:p>
    <w:p>
      <w:pPr>
        <w:ind w:firstLine="560" w:firstLineChars="200"/>
        <w:rPr>
          <w:rFonts w:ascii="宋体" w:hAnsi="宋体" w:cs="宋体"/>
          <w:sz w:val="28"/>
          <w:szCs w:val="28"/>
        </w:rPr>
      </w:pPr>
      <w:r>
        <w:rPr>
          <w:rFonts w:hint="eastAsia" w:ascii="宋体" w:hAnsi="宋体" w:cs="宋体"/>
          <w:sz w:val="28"/>
          <w:szCs w:val="28"/>
        </w:rPr>
        <w:t>落实方法：采购文件中规定对残疾人企业生产的产品给与</w:t>
      </w:r>
      <w:r>
        <w:rPr>
          <w:rFonts w:hint="eastAsia" w:ascii="宋体" w:hAnsi="宋体" w:cs="宋体"/>
          <w:sz w:val="28"/>
          <w:szCs w:val="28"/>
          <w:lang w:val="en-US" w:eastAsia="zh-CN"/>
        </w:rPr>
        <w:t>10</w:t>
      </w:r>
      <w:r>
        <w:rPr>
          <w:rFonts w:hint="eastAsia" w:ascii="宋体" w:hAnsi="宋体" w:cs="宋体"/>
          <w:sz w:val="28"/>
          <w:szCs w:val="28"/>
        </w:rPr>
        <w:t>%的价格扣除。</w:t>
      </w:r>
    </w:p>
    <w:p>
      <w:pPr>
        <w:rPr>
          <w:rFonts w:ascii="宋体" w:hAnsi="宋体" w:cs="宋体"/>
          <w:sz w:val="28"/>
          <w:szCs w:val="28"/>
        </w:rPr>
      </w:pPr>
      <w:r>
        <w:rPr>
          <w:rFonts w:hint="eastAsia" w:ascii="宋体" w:hAnsi="宋体" w:cs="宋体"/>
          <w:sz w:val="28"/>
          <w:szCs w:val="28"/>
        </w:rPr>
        <w:t>2、需满足国家相关标准、行业标准及地方标准等</w:t>
      </w:r>
    </w:p>
    <w:p>
      <w:pPr>
        <w:rPr>
          <w:rFonts w:ascii="宋体" w:hAnsi="宋体" w:cs="宋体"/>
          <w:sz w:val="28"/>
          <w:szCs w:val="28"/>
        </w:rPr>
      </w:pPr>
      <w:r>
        <w:rPr>
          <w:rFonts w:hint="eastAsia" w:ascii="宋体" w:hAnsi="宋体" w:cs="宋体"/>
          <w:sz w:val="28"/>
          <w:szCs w:val="28"/>
        </w:rPr>
        <w:t>3、满足的服务标准、期限、效率等要求</w:t>
      </w:r>
    </w:p>
    <w:p>
      <w:pPr>
        <w:ind w:firstLine="560" w:firstLineChars="200"/>
        <w:rPr>
          <w:rFonts w:ascii="宋体" w:hAnsi="宋体" w:cs="宋体"/>
          <w:sz w:val="28"/>
          <w:szCs w:val="28"/>
        </w:rPr>
      </w:pPr>
      <w:r>
        <w:rPr>
          <w:rFonts w:hint="eastAsia" w:ascii="宋体" w:hAnsi="宋体" w:cs="宋体"/>
          <w:sz w:val="28"/>
          <w:szCs w:val="28"/>
        </w:rPr>
        <w:t>（1）货物质保期：终验合格后36个月，另有约定、厂家或供应商另有承诺的除外。</w:t>
      </w:r>
    </w:p>
    <w:p>
      <w:pPr>
        <w:pBdr>
          <w:bottom w:val="single" w:color="auto" w:sz="4" w:space="1"/>
        </w:pBdr>
        <w:spacing w:before="312" w:beforeLines="100"/>
        <w:ind w:left="420" w:hanging="420"/>
        <w:rPr>
          <w:rFonts w:hint="eastAsia" w:ascii="仿宋" w:hAnsi="仿宋" w:eastAsia="仿宋"/>
          <w:b/>
          <w:sz w:val="28"/>
          <w:szCs w:val="28"/>
        </w:rPr>
      </w:pPr>
      <w:r>
        <w:rPr>
          <w:rFonts w:hint="eastAsia" w:ascii="宋体" w:hAnsi="宋体" w:cs="宋体"/>
          <w:sz w:val="28"/>
          <w:szCs w:val="28"/>
        </w:rPr>
        <w:t>（2）质量要求：货物的设计、制造应严格遵照和执行国家及行业的现行规范和标准。所有货物及辅材必须是未使用过的，是用最新工艺生产的最新产品，质量优良、渠道正当，配置合理。</w:t>
      </w: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lang w:eastAsia="zh-CN"/>
        </w:rPr>
        <w:t>四</w:t>
      </w:r>
      <w:r>
        <w:rPr>
          <w:rFonts w:hint="eastAsia" w:ascii="仿宋" w:hAnsi="仿宋" w:eastAsia="仿宋"/>
          <w:b/>
          <w:sz w:val="28"/>
          <w:szCs w:val="28"/>
        </w:rPr>
        <w:t>、商务要求</w:t>
      </w:r>
    </w:p>
    <w:p>
      <w:pPr>
        <w:ind w:firstLine="560" w:firstLineChars="200"/>
        <w:rPr>
          <w:rFonts w:ascii="宋体" w:hAnsi="宋体" w:cs="宋体"/>
          <w:sz w:val="28"/>
          <w:szCs w:val="28"/>
        </w:rPr>
      </w:pPr>
      <w:r>
        <w:rPr>
          <w:rFonts w:hint="eastAsia" w:ascii="宋体" w:hAnsi="宋体" w:cs="宋体"/>
          <w:sz w:val="28"/>
          <w:szCs w:val="28"/>
        </w:rPr>
        <w:t>商务条款则是当事人自己需要权衡和决策的问题，主要是与经济利益密切相关的交易标的、价格、付款条件等条款。</w:t>
      </w:r>
    </w:p>
    <w:p>
      <w:pPr>
        <w:ind w:firstLine="560" w:firstLineChars="200"/>
        <w:rPr>
          <w:rFonts w:ascii="宋体" w:hAnsi="宋体" w:cs="宋体"/>
          <w:sz w:val="28"/>
          <w:szCs w:val="28"/>
        </w:rPr>
      </w:pPr>
      <w:r>
        <w:rPr>
          <w:rFonts w:hint="eastAsia" w:ascii="宋体" w:hAnsi="宋体" w:cs="宋体"/>
          <w:sz w:val="28"/>
          <w:szCs w:val="28"/>
        </w:rPr>
        <w:t>(一)、交货期：</w:t>
      </w:r>
      <w:r>
        <w:rPr>
          <w:rFonts w:hint="eastAsia" w:ascii="宋体" w:hAnsi="宋体" w:cs="宋体"/>
          <w:sz w:val="28"/>
          <w:szCs w:val="28"/>
          <w:lang w:val="en-US" w:eastAsia="zh-CN"/>
        </w:rPr>
        <w:t>自合同签订之日起30个日历日完成全部项目安装调试并验收合格</w:t>
      </w:r>
    </w:p>
    <w:p>
      <w:pPr>
        <w:ind w:firstLine="560" w:firstLineChars="200"/>
        <w:rPr>
          <w:rFonts w:ascii="宋体" w:hAnsi="宋体" w:cs="宋体"/>
          <w:sz w:val="28"/>
          <w:szCs w:val="28"/>
        </w:rPr>
      </w:pPr>
      <w:r>
        <w:rPr>
          <w:rFonts w:hint="eastAsia" w:ascii="宋体" w:hAnsi="宋体" w:cs="宋体"/>
          <w:sz w:val="28"/>
          <w:szCs w:val="28"/>
        </w:rPr>
        <w:t>(二)、款项结算</w:t>
      </w:r>
    </w:p>
    <w:p>
      <w:pPr>
        <w:ind w:firstLine="560" w:firstLineChars="200"/>
        <w:rPr>
          <w:rFonts w:hint="eastAsia" w:ascii="宋体" w:hAnsi="宋体" w:cs="宋体"/>
          <w:sz w:val="28"/>
          <w:szCs w:val="28"/>
          <w:lang w:val="en-US"/>
        </w:rPr>
      </w:pPr>
      <w:r>
        <w:rPr>
          <w:rFonts w:hint="eastAsia" w:ascii="宋体" w:hAnsi="宋体" w:cs="宋体"/>
          <w:sz w:val="28"/>
          <w:szCs w:val="28"/>
          <w:lang w:val="en-US" w:eastAsia="zh-CN"/>
        </w:rPr>
        <w:t>完成全部项目安装调试并验收合格后，支付合同总价款的 100 %。</w:t>
      </w:r>
    </w:p>
    <w:p>
      <w:pPr>
        <w:ind w:firstLine="560" w:firstLineChars="200"/>
        <w:rPr>
          <w:rFonts w:hint="eastAsia" w:ascii="宋体" w:hAnsi="宋体" w:cs="宋体"/>
          <w:sz w:val="28"/>
          <w:szCs w:val="28"/>
        </w:rPr>
      </w:pPr>
      <w:r>
        <w:rPr>
          <w:rFonts w:hint="eastAsia" w:ascii="宋体" w:hAnsi="宋体" w:cs="宋体"/>
          <w:sz w:val="28"/>
          <w:szCs w:val="28"/>
          <w:lang w:val="en-US" w:eastAsia="zh-CN"/>
        </w:rPr>
        <w:t>注：乙方在接受付款前需开具全额发票给甲方，费用由甲方公户转入乙方公户。</w:t>
      </w:r>
    </w:p>
    <w:p>
      <w:pPr>
        <w:pBdr>
          <w:bottom w:val="single" w:color="auto" w:sz="4" w:space="1"/>
        </w:pBdr>
        <w:spacing w:before="312" w:beforeLines="100"/>
        <w:rPr>
          <w:rFonts w:ascii="仿宋" w:hAnsi="仿宋" w:eastAsia="仿宋"/>
          <w:b/>
          <w:sz w:val="28"/>
          <w:szCs w:val="28"/>
        </w:rPr>
      </w:pPr>
      <w:r>
        <w:rPr>
          <w:rFonts w:hint="eastAsia" w:ascii="仿宋" w:hAnsi="仿宋" w:eastAsia="仿宋"/>
          <w:b/>
          <w:sz w:val="28"/>
          <w:szCs w:val="28"/>
          <w:lang w:eastAsia="zh-CN"/>
        </w:rPr>
        <w:t>无</w:t>
      </w:r>
      <w:r>
        <w:rPr>
          <w:rFonts w:hint="eastAsia" w:ascii="仿宋" w:hAnsi="仿宋" w:eastAsia="仿宋"/>
          <w:b/>
          <w:sz w:val="28"/>
          <w:szCs w:val="28"/>
        </w:rPr>
        <w:t>、其他</w:t>
      </w:r>
    </w:p>
    <w:p>
      <w:pPr>
        <w:rPr>
          <w:rFonts w:ascii="宋体" w:hAnsi="宋体" w:cs="宋体"/>
          <w:sz w:val="28"/>
          <w:szCs w:val="28"/>
        </w:rPr>
      </w:pPr>
      <w:r>
        <w:rPr>
          <w:rFonts w:hint="eastAsia" w:ascii="宋体" w:hAnsi="宋体" w:cs="宋体"/>
          <w:sz w:val="28"/>
          <w:szCs w:val="28"/>
        </w:rPr>
        <w:t>（一）对供应商业绩的要求。</w:t>
      </w:r>
    </w:p>
    <w:p>
      <w:pPr>
        <w:pStyle w:val="3"/>
        <w:ind w:firstLine="560" w:firstLineChars="200"/>
        <w:rPr>
          <w:rFonts w:ascii="宋体" w:hAnsi="宋体"/>
          <w:sz w:val="28"/>
          <w:szCs w:val="28"/>
        </w:rPr>
      </w:pPr>
      <w:r>
        <w:rPr>
          <w:rFonts w:hint="eastAsia" w:ascii="宋体" w:hAnsi="宋体"/>
          <w:sz w:val="28"/>
          <w:szCs w:val="28"/>
        </w:rPr>
        <w:t>具有20</w:t>
      </w:r>
      <w:r>
        <w:rPr>
          <w:rFonts w:hint="eastAsia" w:ascii="宋体" w:hAnsi="宋体"/>
          <w:sz w:val="28"/>
          <w:szCs w:val="28"/>
          <w:lang w:val="en-US" w:eastAsia="zh-CN"/>
        </w:rPr>
        <w:t>20</w:t>
      </w:r>
      <w:r>
        <w:rPr>
          <w:rFonts w:hint="eastAsia" w:ascii="宋体" w:hAnsi="宋体"/>
          <w:sz w:val="28"/>
          <w:szCs w:val="28"/>
        </w:rPr>
        <w:t>年至今的类似业绩（以合同签订日期为准），提供合同复印件加盖公章。</w:t>
      </w:r>
      <w:r>
        <w:rPr>
          <w:rFonts w:hint="eastAsia" w:ascii="宋体" w:hAnsi="宋体"/>
          <w:color w:val="000000"/>
          <w:sz w:val="28"/>
          <w:szCs w:val="28"/>
        </w:rPr>
        <w:t xml:space="preserve">    </w:t>
      </w:r>
    </w:p>
    <w:p>
      <w:pPr>
        <w:rPr>
          <w:rFonts w:ascii="宋体" w:hAnsi="宋体" w:cs="宋体"/>
          <w:sz w:val="28"/>
          <w:szCs w:val="28"/>
        </w:rPr>
      </w:pPr>
      <w:r>
        <w:rPr>
          <w:rFonts w:hint="eastAsia" w:ascii="宋体" w:hAnsi="宋体" w:cs="宋体"/>
          <w:sz w:val="28"/>
          <w:szCs w:val="28"/>
        </w:rPr>
        <w:t>（二）质量验收标准或规范</w:t>
      </w:r>
      <w:bookmarkStart w:id="0" w:name="_GoBack"/>
      <w:bookmarkEnd w:id="0"/>
    </w:p>
    <w:p>
      <w:pPr>
        <w:ind w:firstLine="560" w:firstLineChars="200"/>
        <w:rPr>
          <w:rFonts w:ascii="宋体" w:hAnsi="宋体" w:cs="宋体"/>
          <w:sz w:val="28"/>
          <w:szCs w:val="28"/>
        </w:rPr>
      </w:pPr>
      <w:r>
        <w:rPr>
          <w:rFonts w:hint="eastAsia" w:ascii="宋体" w:hAnsi="宋体" w:cs="宋体"/>
          <w:sz w:val="28"/>
          <w:szCs w:val="28"/>
        </w:rPr>
        <w:t>1、设备到货后，项目使用方及智慧教室互动黑板厂家共同开箱验收。在检查设备原产地、型号、规格、配置符合合同要求后，由乙方负责安装调试、甲方负责技术验收（乙方协助），验收以国内行业标准或合同文本仪器设备供货配置清单中描述的有关技术要求为准。</w:t>
      </w:r>
    </w:p>
    <w:p>
      <w:pPr>
        <w:ind w:firstLine="560" w:firstLineChars="200"/>
        <w:rPr>
          <w:rFonts w:ascii="宋体" w:hAnsi="宋体" w:cs="宋体"/>
          <w:sz w:val="28"/>
          <w:szCs w:val="28"/>
        </w:rPr>
      </w:pPr>
      <w:r>
        <w:rPr>
          <w:rFonts w:hint="eastAsia" w:ascii="宋体" w:hAnsi="宋体" w:cs="宋体"/>
          <w:sz w:val="28"/>
          <w:szCs w:val="28"/>
        </w:rPr>
        <w:t>2、学校根据使用部门自身技术检验结果，组织有关专家进行设备的最终验收。</w:t>
      </w:r>
    </w:p>
    <w:p>
      <w:pPr>
        <w:ind w:firstLine="560" w:firstLineChars="200"/>
        <w:rPr>
          <w:rFonts w:ascii="宋体" w:hAnsi="宋体" w:cs="宋体"/>
          <w:sz w:val="28"/>
          <w:szCs w:val="28"/>
        </w:rPr>
      </w:pPr>
      <w:r>
        <w:rPr>
          <w:rFonts w:hint="eastAsia" w:ascii="宋体" w:hAnsi="宋体" w:cs="宋体"/>
          <w:sz w:val="28"/>
          <w:szCs w:val="28"/>
        </w:rPr>
        <w:t>现行的国家标准或国家行政部门颁布的法律法规、规章制度等，是项目验收的另一个重要依据。没有国家标准的，可以参考行业标准。</w:t>
      </w:r>
    </w:p>
    <w:p>
      <w:pPr>
        <w:rPr>
          <w:rFonts w:ascii="宋体" w:hAnsi="宋体" w:cs="宋体"/>
          <w:sz w:val="28"/>
          <w:szCs w:val="28"/>
        </w:rPr>
      </w:pPr>
      <w:r>
        <w:rPr>
          <w:rFonts w:hint="eastAsia" w:ascii="宋体" w:hAnsi="宋体" w:cs="宋体"/>
          <w:sz w:val="28"/>
          <w:szCs w:val="28"/>
        </w:rPr>
        <w:t>（三）违约责任</w:t>
      </w:r>
    </w:p>
    <w:p>
      <w:pPr>
        <w:pStyle w:val="11"/>
        <w:ind w:firstLine="640" w:firstLineChars="200"/>
        <w:rPr>
          <w:rFonts w:ascii="宋体" w:hAnsi="宋体" w:eastAsia="宋体" w:cs="宋体"/>
          <w:b w:val="0"/>
          <w:bCs w:val="0"/>
          <w:kern w:val="2"/>
          <w:sz w:val="28"/>
          <w:szCs w:val="28"/>
        </w:rPr>
      </w:pPr>
      <w:r>
        <w:rPr>
          <w:rFonts w:hint="eastAsia" w:ascii="宋体" w:hAnsi="宋体" w:eastAsia="宋体" w:cs="宋体"/>
          <w:b w:val="0"/>
          <w:bCs w:val="0"/>
          <w:kern w:val="2"/>
          <w:sz w:val="28"/>
          <w:szCs w:val="28"/>
        </w:rPr>
        <w:t>按《中华人名共和国政府采购法》、《中华人名共和国民法典》中的相关条款执行。</w:t>
      </w:r>
    </w:p>
    <w:p>
      <w:pPr>
        <w:pStyle w:val="11"/>
        <w:ind w:firstLine="320"/>
        <w:rPr>
          <w:rFonts w:ascii="宋体" w:hAnsi="宋体" w:eastAsia="宋体" w:cs="宋体"/>
        </w:rPr>
      </w:pPr>
      <w:r>
        <w:rPr>
          <w:rFonts w:hint="eastAsia" w:ascii="宋体" w:hAnsi="宋体" w:eastAsia="宋体" w:cs="宋体"/>
          <w:b w:val="0"/>
          <w:bCs w:val="0"/>
          <w:kern w:val="2"/>
          <w:sz w:val="28"/>
          <w:szCs w:val="28"/>
        </w:rPr>
        <w:t xml:space="preserve">  未按合同或招标文件要求提供的产品或者服务，质量不能满足采购人技术要求，采购单位有权终止合同，甚至对供应商违约行为进行追究。 </w:t>
      </w:r>
    </w:p>
    <w:p>
      <w:pPr>
        <w:rPr>
          <w:rFonts w:hint="eastAsia"/>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2EF43"/>
    <w:multiLevelType w:val="singleLevel"/>
    <w:tmpl w:val="8BB2EF43"/>
    <w:lvl w:ilvl="0" w:tentative="0">
      <w:start w:val="5"/>
      <w:numFmt w:val="decimal"/>
      <w:lvlText w:val="(%1)"/>
      <w:lvlJc w:val="left"/>
      <w:pPr>
        <w:tabs>
          <w:tab w:val="left" w:pos="312"/>
        </w:tabs>
        <w:ind w:left="700" w:firstLine="0"/>
      </w:pPr>
    </w:lvl>
  </w:abstractNum>
  <w:abstractNum w:abstractNumId="1">
    <w:nsid w:val="93920AE0"/>
    <w:multiLevelType w:val="singleLevel"/>
    <w:tmpl w:val="93920A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iZWNiMmE2ZThlNzQxZWQ4MWY5Yzg4NzMyN2IwZTk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DC31A4"/>
    <w:rsid w:val="0D1576D5"/>
    <w:rsid w:val="14D8043E"/>
    <w:rsid w:val="2BE31EF4"/>
    <w:rsid w:val="70802674"/>
    <w:rsid w:val="75EF31FB"/>
    <w:rsid w:val="7975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50"/>
    <w:qFormat/>
    <w:uiPriority w:val="0"/>
    <w:rPr>
      <w:rFonts w:eastAsia="黑体"/>
      <w:b/>
      <w:bCs/>
      <w:spacing w:val="20"/>
      <w:kern w:val="52"/>
      <w:sz w:val="56"/>
    </w:rPr>
  </w:style>
  <w:style w:type="paragraph" w:styleId="3">
    <w:name w:val="Normal Indent"/>
    <w:basedOn w:val="1"/>
    <w:qFormat/>
    <w:uiPriority w:val="0"/>
    <w:pPr>
      <w:ind w:firstLine="420"/>
    </w:pPr>
    <w:rPr>
      <w:rFonts w:hAnsi="Times New Roman" w:cs="宋体"/>
      <w:sz w:val="34"/>
      <w:szCs w:val="20"/>
    </w:rPr>
  </w:style>
  <w:style w:type="paragraph" w:styleId="4">
    <w:name w:val="annotation text"/>
    <w:basedOn w:val="1"/>
    <w:link w:val="40"/>
    <w:semiHidden/>
    <w:unhideWhenUsed/>
    <w:qFormat/>
    <w:uiPriority w:val="99"/>
    <w:pPr>
      <w:jc w:val="left"/>
    </w:pPr>
  </w:style>
  <w:style w:type="paragraph" w:styleId="5">
    <w:name w:val="Body Text Indent"/>
    <w:basedOn w:val="1"/>
    <w:link w:val="51"/>
    <w:semiHidden/>
    <w:unhideWhenUsed/>
    <w:uiPriority w:val="99"/>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6">
    <w:name w:val="Balloon Text"/>
    <w:basedOn w:val="1"/>
    <w:link w:val="42"/>
    <w:semiHidden/>
    <w:unhideWhenUsed/>
    <w:qFormat/>
    <w:uiPriority w:val="99"/>
    <w:rPr>
      <w:sz w:val="18"/>
      <w:szCs w:val="18"/>
    </w:rPr>
  </w:style>
  <w:style w:type="paragraph" w:styleId="7">
    <w:name w:val="footer"/>
    <w:basedOn w:val="1"/>
    <w:link w:val="39"/>
    <w:unhideWhenUsed/>
    <w:qFormat/>
    <w:uiPriority w:val="99"/>
    <w:pPr>
      <w:tabs>
        <w:tab w:val="center" w:pos="4153"/>
        <w:tab w:val="right" w:pos="8306"/>
      </w:tabs>
      <w:snapToGrid w:val="0"/>
      <w:jc w:val="left"/>
    </w:pPr>
    <w:rPr>
      <w:sz w:val="18"/>
      <w:szCs w:val="18"/>
    </w:rPr>
  </w:style>
  <w:style w:type="paragraph" w:styleId="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rPr>
      <w:sz w:val="24"/>
    </w:rPr>
  </w:style>
  <w:style w:type="paragraph" w:styleId="10">
    <w:name w:val="annotation subject"/>
    <w:basedOn w:val="4"/>
    <w:next w:val="4"/>
    <w:link w:val="41"/>
    <w:semiHidden/>
    <w:unhideWhenUsed/>
    <w:qFormat/>
    <w:uiPriority w:val="99"/>
    <w:rPr>
      <w:b/>
      <w:bCs/>
    </w:rPr>
  </w:style>
  <w:style w:type="paragraph" w:styleId="11">
    <w:name w:val="Body Text First Indent"/>
    <w:basedOn w:val="2"/>
    <w:link w:val="52"/>
    <w:unhideWhenUsed/>
    <w:qFormat/>
    <w:uiPriority w:val="99"/>
    <w:pPr>
      <w:spacing w:after="120"/>
      <w:ind w:firstLine="420" w:firstLineChars="100"/>
    </w:pPr>
    <w:rPr>
      <w:rFonts w:ascii="Tahoma" w:hAnsi="Tahoma"/>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paragraph" w:customStyle="1" w:styleId="16">
    <w:name w:val="※封面大标题"/>
    <w:basedOn w:val="1"/>
    <w:next w:val="1"/>
    <w:qFormat/>
    <w:uiPriority w:val="0"/>
    <w:pPr>
      <w:widowControl/>
      <w:jc w:val="center"/>
    </w:pPr>
    <w:rPr>
      <w:rFonts w:ascii="华文中宋" w:hAnsi="华文中宋" w:eastAsia="华文中宋"/>
      <w:sz w:val="96"/>
      <w:szCs w:val="96"/>
    </w:rPr>
  </w:style>
  <w:style w:type="paragraph" w:customStyle="1" w:styleId="17">
    <w:name w:val="※封面题颌"/>
    <w:basedOn w:val="1"/>
    <w:next w:val="1"/>
    <w:qFormat/>
    <w:uiPriority w:val="0"/>
    <w:pPr>
      <w:widowControl/>
      <w:jc w:val="center"/>
    </w:pPr>
    <w:rPr>
      <w:rFonts w:ascii="Calibri Light" w:hAnsi="Calibri Light" w:eastAsia="华文仿宋"/>
      <w:sz w:val="36"/>
      <w:szCs w:val="36"/>
    </w:rPr>
  </w:style>
  <w:style w:type="paragraph" w:customStyle="1" w:styleId="18">
    <w:name w:val="※封面题眉"/>
    <w:basedOn w:val="1"/>
    <w:next w:val="16"/>
    <w:qFormat/>
    <w:uiPriority w:val="0"/>
    <w:pPr>
      <w:widowControl/>
      <w:jc w:val="center"/>
    </w:pPr>
    <w:rPr>
      <w:rFonts w:ascii="华文仿宋" w:hAnsi="华文仿宋" w:eastAsia="华文仿宋"/>
      <w:sz w:val="52"/>
      <w:szCs w:val="28"/>
    </w:rPr>
  </w:style>
  <w:style w:type="paragraph" w:customStyle="1" w:styleId="19">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0">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1">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2">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3">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4">
    <w:name w:val="※小标题 一"/>
    <w:basedOn w:val="23"/>
    <w:next w:val="23"/>
    <w:qFormat/>
    <w:uiPriority w:val="0"/>
    <w:pPr>
      <w:spacing w:before="120" w:line="240" w:lineRule="auto"/>
      <w:outlineLvl w:val="2"/>
    </w:pPr>
    <w:rPr>
      <w:b/>
      <w:color w:val="203864" w:themeColor="accent5" w:themeShade="80"/>
      <w:sz w:val="32"/>
    </w:rPr>
  </w:style>
  <w:style w:type="paragraph" w:customStyle="1" w:styleId="25">
    <w:name w:val="※小标题（1）"/>
    <w:basedOn w:val="1"/>
    <w:next w:val="23"/>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6">
    <w:name w:val="※小标题（一）"/>
    <w:basedOn w:val="1"/>
    <w:next w:val="23"/>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7">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8">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9">
    <w:name w:val="※页眉"/>
    <w:basedOn w:val="23"/>
    <w:qFormat/>
    <w:uiPriority w:val="0"/>
    <w:pPr>
      <w:pBdr>
        <w:bottom w:val="single" w:color="auto" w:sz="4" w:space="1"/>
      </w:pBdr>
      <w:spacing w:line="240" w:lineRule="atLeast"/>
      <w:jc w:val="right"/>
    </w:pPr>
    <w:rPr>
      <w:rFonts w:ascii="宋体" w:hAnsi="宋体" w:eastAsia="宋体"/>
      <w:sz w:val="18"/>
    </w:rPr>
  </w:style>
  <w:style w:type="paragraph" w:customStyle="1" w:styleId="30">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1">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2">
    <w:name w:val="※章节标题（第Z部分分项）"/>
    <w:basedOn w:val="31"/>
    <w:qFormat/>
    <w:uiPriority w:val="0"/>
    <w:pPr>
      <w:outlineLvl w:val="2"/>
    </w:pPr>
  </w:style>
  <w:style w:type="paragraph" w:customStyle="1" w:styleId="33">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4">
    <w:name w:val="※正文（缩进2）"/>
    <w:basedOn w:val="23"/>
    <w:qFormat/>
    <w:uiPriority w:val="0"/>
    <w:pPr>
      <w:ind w:firstLine="200" w:firstLineChars="200"/>
    </w:pPr>
  </w:style>
  <w:style w:type="paragraph" w:customStyle="1" w:styleId="35">
    <w:name w:val="※正文（缩进4）"/>
    <w:basedOn w:val="23"/>
    <w:qFormat/>
    <w:uiPriority w:val="0"/>
    <w:pPr>
      <w:ind w:firstLine="400" w:firstLineChars="400"/>
    </w:pPr>
  </w:style>
  <w:style w:type="paragraph" w:customStyle="1" w:styleId="36">
    <w:name w:val="样式"/>
    <w:link w:val="37"/>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7">
    <w:name w:val="样式 Char Char"/>
    <w:link w:val="36"/>
    <w:qFormat/>
    <w:locked/>
    <w:uiPriority w:val="0"/>
    <w:rPr>
      <w:rFonts w:ascii="宋体" w:hAnsi="宋体" w:eastAsia="宋体" w:cs="宋体"/>
      <w:kern w:val="0"/>
      <w:sz w:val="24"/>
      <w:szCs w:val="24"/>
    </w:rPr>
  </w:style>
  <w:style w:type="character" w:customStyle="1" w:styleId="38">
    <w:name w:val="页眉 Char"/>
    <w:basedOn w:val="14"/>
    <w:link w:val="8"/>
    <w:qFormat/>
    <w:uiPriority w:val="99"/>
    <w:rPr>
      <w:rFonts w:ascii="Calibri" w:hAnsi="Calibri" w:eastAsia="宋体" w:cs="Times New Roman"/>
      <w:sz w:val="18"/>
      <w:szCs w:val="18"/>
    </w:rPr>
  </w:style>
  <w:style w:type="character" w:customStyle="1" w:styleId="39">
    <w:name w:val="页脚 Char"/>
    <w:basedOn w:val="14"/>
    <w:link w:val="7"/>
    <w:qFormat/>
    <w:uiPriority w:val="99"/>
    <w:rPr>
      <w:rFonts w:ascii="Calibri" w:hAnsi="Calibri" w:eastAsia="宋体" w:cs="Times New Roman"/>
      <w:sz w:val="18"/>
      <w:szCs w:val="18"/>
    </w:rPr>
  </w:style>
  <w:style w:type="character" w:customStyle="1" w:styleId="40">
    <w:name w:val="批注文字 Char"/>
    <w:basedOn w:val="14"/>
    <w:link w:val="4"/>
    <w:semiHidden/>
    <w:qFormat/>
    <w:uiPriority w:val="99"/>
    <w:rPr>
      <w:rFonts w:ascii="Calibri" w:hAnsi="Calibri" w:eastAsia="宋体" w:cs="Times New Roman"/>
    </w:rPr>
  </w:style>
  <w:style w:type="character" w:customStyle="1" w:styleId="41">
    <w:name w:val="批注主题 Char"/>
    <w:basedOn w:val="40"/>
    <w:link w:val="10"/>
    <w:semiHidden/>
    <w:qFormat/>
    <w:uiPriority w:val="99"/>
    <w:rPr>
      <w:rFonts w:ascii="Calibri" w:hAnsi="Calibri" w:eastAsia="宋体" w:cs="Times New Roman"/>
      <w:b/>
      <w:bCs/>
    </w:rPr>
  </w:style>
  <w:style w:type="character" w:customStyle="1" w:styleId="42">
    <w:name w:val="批注框文本 Char"/>
    <w:basedOn w:val="14"/>
    <w:link w:val="6"/>
    <w:semiHidden/>
    <w:qFormat/>
    <w:uiPriority w:val="99"/>
    <w:rPr>
      <w:rFonts w:ascii="Calibri" w:hAnsi="Calibri" w:eastAsia="宋体" w:cs="Times New Roman"/>
      <w:sz w:val="18"/>
      <w:szCs w:val="18"/>
    </w:rPr>
  </w:style>
  <w:style w:type="paragraph" w:styleId="43">
    <w:name w:val="List Paragraph"/>
    <w:basedOn w:val="1"/>
    <w:qFormat/>
    <w:uiPriority w:val="34"/>
    <w:pPr>
      <w:ind w:firstLine="420" w:firstLineChars="200"/>
    </w:pPr>
    <w:rPr>
      <w:rFonts w:asciiTheme="minorHAnsi" w:hAnsiTheme="minorHAnsi" w:eastAsiaTheme="minorEastAsia" w:cstheme="minorBidi"/>
    </w:rPr>
  </w:style>
  <w:style w:type="table" w:customStyle="1" w:styleId="44">
    <w:name w:val="Grid Table 4 Accent 3"/>
    <w:basedOn w:val="12"/>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45">
    <w:name w:val="msolistparagraph"/>
    <w:basedOn w:val="1"/>
    <w:qFormat/>
    <w:uiPriority w:val="0"/>
    <w:pPr>
      <w:widowControl/>
      <w:adjustRightInd w:val="0"/>
      <w:snapToGrid w:val="0"/>
      <w:spacing w:line="360" w:lineRule="auto"/>
      <w:ind w:firstLine="420" w:firstLineChars="200"/>
    </w:pPr>
    <w:rPr>
      <w:rFonts w:hint="eastAsia" w:ascii="宋体" w:hAnsi="宋体"/>
      <w:color w:val="000000" w:themeColor="text1"/>
      <w:kern w:val="0"/>
      <w:sz w:val="24"/>
      <w:szCs w:val="24"/>
      <w14:textFill>
        <w14:solidFill>
          <w14:schemeClr w14:val="tx1"/>
        </w14:solidFill>
      </w14:textFill>
    </w:rPr>
  </w:style>
  <w:style w:type="character" w:customStyle="1" w:styleId="46">
    <w:name w:val="font11"/>
    <w:basedOn w:val="14"/>
    <w:qFormat/>
    <w:uiPriority w:val="0"/>
    <w:rPr>
      <w:rFonts w:hint="eastAsia" w:ascii="宋体" w:hAnsi="宋体" w:eastAsia="宋体" w:cs="宋体"/>
      <w:color w:val="000000"/>
      <w:sz w:val="24"/>
      <w:szCs w:val="24"/>
      <w:u w:val="none"/>
    </w:rPr>
  </w:style>
  <w:style w:type="paragraph" w:customStyle="1" w:styleId="47">
    <w:name w:val="列出段落1"/>
    <w:basedOn w:val="1"/>
    <w:qFormat/>
    <w:uiPriority w:val="0"/>
    <w:pPr>
      <w:ind w:firstLine="420" w:firstLineChars="200"/>
    </w:pPr>
    <w:rPr>
      <w:rFonts w:ascii="Times New Roman" w:hAnsi="Times New Roman" w:cs="Times New Roman"/>
      <w:sz w:val="24"/>
    </w:rPr>
  </w:style>
  <w:style w:type="character" w:customStyle="1" w:styleId="48">
    <w:name w:val="font21"/>
    <w:basedOn w:val="14"/>
    <w:qFormat/>
    <w:uiPriority w:val="0"/>
    <w:rPr>
      <w:rFonts w:hint="eastAsia" w:ascii="宋体" w:hAnsi="宋体" w:eastAsia="宋体" w:cs="宋体"/>
      <w:color w:val="000000"/>
      <w:sz w:val="24"/>
      <w:szCs w:val="24"/>
      <w:u w:val="none"/>
    </w:rPr>
  </w:style>
  <w:style w:type="paragraph" w:customStyle="1" w:styleId="4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正文文本 Char"/>
    <w:basedOn w:val="14"/>
    <w:link w:val="2"/>
    <w:uiPriority w:val="0"/>
    <w:rPr>
      <w:kern w:val="2"/>
      <w:sz w:val="21"/>
      <w:szCs w:val="24"/>
    </w:rPr>
  </w:style>
  <w:style w:type="character" w:customStyle="1" w:styleId="51">
    <w:name w:val="正文文本缩进 Char"/>
    <w:basedOn w:val="14"/>
    <w:link w:val="5"/>
    <w:uiPriority w:val="0"/>
    <w:rPr>
      <w:kern w:val="2"/>
      <w:sz w:val="21"/>
      <w:szCs w:val="24"/>
    </w:rPr>
  </w:style>
  <w:style w:type="character" w:customStyle="1" w:styleId="52">
    <w:name w:val="正文首行缩进 Char"/>
    <w:basedOn w:val="50"/>
    <w:link w:val="11"/>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2661</Words>
  <Characters>2961</Characters>
  <Lines>22</Lines>
  <Paragraphs>6</Paragraphs>
  <TotalTime>10</TotalTime>
  <ScaleCrop>false</ScaleCrop>
  <LinksUpToDate>false</LinksUpToDate>
  <CharactersWithSpaces>2977</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vous</cp:lastModifiedBy>
  <cp:lastPrinted>2021-03-24T02:30:00Z</cp:lastPrinted>
  <dcterms:modified xsi:type="dcterms:W3CDTF">2023-08-11T06:21:27Z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92ED58941C134B8FB333B40C65177896_12</vt:lpwstr>
  </property>
</Properties>
</file>