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3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</w:rPr>
        <w:t>报价一览表及</w:t>
      </w:r>
      <w:r>
        <w:rPr>
          <w:rFonts w:hint="eastAsia"/>
          <w:color w:val="auto"/>
          <w:highlight w:val="none"/>
          <w:lang w:val="en-US" w:eastAsia="zh-CN"/>
        </w:rPr>
        <w:t>分项报价表</w:t>
      </w:r>
    </w:p>
    <w:p>
      <w:pPr>
        <w:pStyle w:val="4"/>
        <w:rPr>
          <w:rFonts w:hint="eastAsia" w:ascii="仿宋" w:hAnsi="仿宋" w:eastAsia="仿宋" w:cs="仿宋"/>
          <w:szCs w:val="21"/>
        </w:rPr>
      </w:pPr>
      <w:bookmarkStart w:id="0" w:name="_Toc20510"/>
      <w:bookmarkStart w:id="1" w:name="_Toc16206"/>
      <w:bookmarkStart w:id="2" w:name="_Toc31964"/>
      <w:bookmarkStart w:id="3" w:name="_Toc2841"/>
      <w:bookmarkStart w:id="4" w:name="_Toc30888"/>
      <w:bookmarkStart w:id="5" w:name="_Toc4088"/>
      <w:bookmarkStart w:id="6" w:name="_Toc32406"/>
      <w:bookmarkStart w:id="7" w:name="_Toc1254"/>
      <w:bookmarkStart w:id="8" w:name="_Toc22983"/>
      <w:bookmarkStart w:id="9" w:name="_Toc14996"/>
      <w:bookmarkStart w:id="10" w:name="_Toc4814"/>
      <w:bookmarkStart w:id="11" w:name="_Toc11540"/>
      <w:bookmarkStart w:id="12" w:name="_Toc23536"/>
      <w:bookmarkStart w:id="13" w:name="_Toc4530"/>
      <w:bookmarkStart w:id="14" w:name="_Toc653"/>
      <w:bookmarkStart w:id="15" w:name="_Toc5716"/>
      <w:bookmarkStart w:id="16" w:name="_Toc13602"/>
      <w:bookmarkStart w:id="17" w:name="_Toc3603"/>
      <w:bookmarkStart w:id="18" w:name="_Toc20851"/>
      <w:bookmarkStart w:id="19" w:name="_Toc25173"/>
      <w:bookmarkStart w:id="20" w:name="_Toc10317"/>
      <w:r>
        <w:rPr>
          <w:rFonts w:hint="eastAsia" w:ascii="Arial" w:hAnsi="Arial"/>
        </w:rPr>
        <w:t>报价一览表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hint="eastAsia"/>
        </w:rPr>
        <w:t xml:space="preserve"> </w:t>
      </w:r>
      <w:r>
        <w:tab/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 xml:space="preserve">                                                 </w:t>
      </w:r>
    </w:p>
    <w:tbl>
      <w:tblPr>
        <w:tblStyle w:val="8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060"/>
        <w:gridCol w:w="1620"/>
        <w:gridCol w:w="25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620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abs>
                <w:tab w:val="left" w:pos="403"/>
                <w:tab w:val="center" w:pos="3781"/>
              </w:tabs>
              <w:spacing w:line="420" w:lineRule="exact"/>
              <w:ind w:right="-5206" w:rightChars="-2479" w:firstLine="210" w:firstLineChars="1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项目名称</w:t>
            </w:r>
            <w:r>
              <w:rPr>
                <w:rFonts w:ascii="宋体" w:hAnsi="宋体"/>
                <w:szCs w:val="21"/>
              </w:rPr>
              <w:tab/>
            </w:r>
            <w:r>
              <w:rPr>
                <w:rFonts w:ascii="宋体" w:hAnsi="宋体"/>
                <w:szCs w:val="21"/>
              </w:rPr>
              <w:t>项目名称</w:t>
            </w:r>
          </w:p>
        </w:tc>
        <w:tc>
          <w:tcPr>
            <w:tcW w:w="306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  <w:r>
              <w:rPr>
                <w:rFonts w:ascii="宋体" w:hAnsi="宋体"/>
                <w:szCs w:val="21"/>
              </w:rPr>
              <w:t>编号</w:t>
            </w:r>
          </w:p>
        </w:tc>
        <w:tc>
          <w:tcPr>
            <w:tcW w:w="252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1620" w:type="dxa"/>
            <w:tcBorders>
              <w:top w:val="single" w:color="auto" w:sz="6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</w:t>
            </w:r>
            <w:r>
              <w:rPr>
                <w:rFonts w:ascii="宋体" w:hAnsi="宋体"/>
                <w:szCs w:val="21"/>
              </w:rPr>
              <w:t>报价</w:t>
            </w:r>
          </w:p>
        </w:tc>
        <w:tc>
          <w:tcPr>
            <w:tcW w:w="72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大写：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</w:t>
            </w:r>
          </w:p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小写：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</w:t>
            </w:r>
            <w:r>
              <w:rPr>
                <w:rFonts w:hint="eastAsia" w:ascii="宋体" w:hAnsi="宋体"/>
                <w:szCs w:val="21"/>
              </w:rPr>
              <w:t>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6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服务期</w:t>
            </w:r>
          </w:p>
        </w:tc>
        <w:tc>
          <w:tcPr>
            <w:tcW w:w="72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420" w:lineRule="exact"/>
              <w:rPr>
                <w:rFonts w:ascii="宋体" w:hAnsi="宋体"/>
                <w:i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6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</w:t>
            </w:r>
          </w:p>
        </w:tc>
        <w:tc>
          <w:tcPr>
            <w:tcW w:w="72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420" w:lineRule="exact"/>
              <w:ind w:firstLine="210" w:firstLineChars="1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620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  注</w:t>
            </w:r>
          </w:p>
        </w:tc>
        <w:tc>
          <w:tcPr>
            <w:tcW w:w="7200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</w:tbl>
    <w:p>
      <w:pPr>
        <w:pStyle w:val="2"/>
        <w:rPr>
          <w:rFonts w:hint="eastAsia"/>
        </w:rPr>
      </w:pPr>
    </w:p>
    <w:p>
      <w:pPr>
        <w:wordWrap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</w:pP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备注：（1）应按照第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章“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须知”的要求报价，表中内容不得缺失。报价一览表有多页的，应逐页盖章或加盖骑缝章。</w:t>
      </w:r>
    </w:p>
    <w:p>
      <w:pPr>
        <w:numPr>
          <w:ilvl w:val="0"/>
          <w:numId w:val="0"/>
        </w:numPr>
        <w:wordWrap w:val="0"/>
        <w:adjustRightInd w:val="0"/>
        <w:snapToGrid w:val="0"/>
        <w:spacing w:line="360" w:lineRule="auto"/>
        <w:ind w:leftChars="0"/>
        <w:jc w:val="left"/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</w:pP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根据第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章“磋商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办法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”第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6.4.2条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的规定，供应商在投标总价外另有价格折扣的，应当直接在投标总价中给出；磋商文件允许提交的备选投标方案应在“备注”栏中注明。</w:t>
      </w:r>
    </w:p>
    <w:p>
      <w:pPr>
        <w:rPr>
          <w:rFonts w:hint="eastAsia"/>
          <w:color w:val="auto"/>
        </w:rPr>
      </w:pPr>
    </w:p>
    <w:p>
      <w:pPr>
        <w:pStyle w:val="2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pStyle w:val="2"/>
        <w:rPr>
          <w:rFonts w:hint="eastAsia"/>
          <w:color w:val="auto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供应商名称（单位章）：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法定代表人或其授权的代理人(签字)：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</w:t>
      </w:r>
    </w:p>
    <w:p>
      <w:pPr>
        <w:adjustRightInd w:val="0"/>
        <w:snapToGrid w:val="0"/>
        <w:spacing w:line="360" w:lineRule="auto"/>
        <w:rPr>
          <w:rFonts w:hint="eastAsia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74" w:right="1474" w:bottom="232" w:left="116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/>
          <w:color w:val="auto"/>
          <w:szCs w:val="21"/>
          <w:highlight w:val="none"/>
        </w:rPr>
        <w:t>日期：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/>
          <w:color w:val="auto"/>
          <w:szCs w:val="21"/>
          <w:highlight w:val="none"/>
        </w:rPr>
        <w:t>年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Cs w:val="21"/>
          <w:highlight w:val="none"/>
        </w:rPr>
        <w:t>月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  <w:highlight w:val="none"/>
          <w:u w:val="none"/>
          <w:lang w:val="en-US" w:eastAsia="zh-CN"/>
        </w:rPr>
        <w:t>日</w:t>
      </w:r>
      <w:bookmarkStart w:id="21" w:name="_GoBack"/>
      <w:bookmarkEnd w:id="21"/>
    </w:p>
    <w:p>
      <w:pPr>
        <w:snapToGrid w:val="0"/>
        <w:jc w:val="center"/>
        <w:rPr>
          <w:rFonts w:hint="eastAsia" w:ascii="宋体" w:hAnsi="宋体"/>
          <w:color w:val="auto"/>
        </w:rPr>
      </w:pPr>
      <w:r>
        <w:rPr>
          <w:rFonts w:hint="eastAsia" w:ascii="Arial" w:hAnsi="Arial" w:eastAsia="宋体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分项报价表</w:t>
      </w:r>
    </w:p>
    <w:p>
      <w:pPr>
        <w:snapToGrid w:val="0"/>
        <w:jc w:val="center"/>
        <w:rPr>
          <w:rFonts w:hint="eastAsia" w:ascii="宋体" w:hAnsi="宋体"/>
          <w:color w:val="auto"/>
          <w:u w:val="single"/>
        </w:rPr>
      </w:pPr>
      <w:r>
        <w:rPr>
          <w:rFonts w:hint="eastAsia" w:ascii="宋体" w:hAnsi="宋体"/>
          <w:color w:val="auto"/>
        </w:rPr>
        <w:t xml:space="preserve">采购项目编号: </w:t>
      </w:r>
      <w:r>
        <w:rPr>
          <w:rFonts w:hint="eastAsia" w:ascii="宋体" w:hAnsi="宋体"/>
          <w:color w:val="auto"/>
          <w:u w:val="single"/>
        </w:rPr>
        <w:t xml:space="preserve">    </w:t>
      </w:r>
      <w:r>
        <w:rPr>
          <w:rFonts w:hint="eastAsia" w:ascii="宋体" w:hAnsi="宋体"/>
          <w:color w:val="auto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auto"/>
          <w:u w:val="single"/>
        </w:rPr>
        <w:t xml:space="preserve">    </w:t>
      </w:r>
      <w:r>
        <w:rPr>
          <w:rFonts w:hint="eastAsia" w:ascii="宋体" w:hAnsi="宋体"/>
          <w:color w:val="auto"/>
        </w:rPr>
        <w:t xml:space="preserve">                                                                             </w:t>
      </w:r>
      <w:r>
        <w:rPr>
          <w:rFonts w:hint="eastAsia" w:ascii="宋体" w:hAnsi="宋体"/>
          <w:color w:val="auto"/>
          <w:lang w:val="en-US" w:eastAsia="zh-CN"/>
        </w:rPr>
        <w:t xml:space="preserve">       </w:t>
      </w:r>
      <w:r>
        <w:rPr>
          <w:rFonts w:hint="eastAsia" w:ascii="宋体" w:hAnsi="宋体"/>
          <w:color w:val="auto"/>
        </w:rPr>
        <w:t>金额单位: 人民币元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2152"/>
        <w:gridCol w:w="1050"/>
        <w:gridCol w:w="1290"/>
        <w:gridCol w:w="1512"/>
        <w:gridCol w:w="1875"/>
        <w:gridCol w:w="892"/>
        <w:gridCol w:w="907"/>
        <w:gridCol w:w="1199"/>
        <w:gridCol w:w="1173"/>
        <w:gridCol w:w="11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75" w:type="dxa"/>
            <w:tcBorders>
              <w:top w:val="double" w:color="000000" w:sz="4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</w:t>
            </w:r>
          </w:p>
        </w:tc>
        <w:tc>
          <w:tcPr>
            <w:tcW w:w="2152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</w:p>
        </w:tc>
        <w:tc>
          <w:tcPr>
            <w:tcW w:w="1050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3</w:t>
            </w:r>
          </w:p>
        </w:tc>
        <w:tc>
          <w:tcPr>
            <w:tcW w:w="1290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1512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5</w:t>
            </w:r>
          </w:p>
        </w:tc>
        <w:tc>
          <w:tcPr>
            <w:tcW w:w="1875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6</w:t>
            </w:r>
          </w:p>
        </w:tc>
        <w:tc>
          <w:tcPr>
            <w:tcW w:w="892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7</w:t>
            </w:r>
          </w:p>
        </w:tc>
        <w:tc>
          <w:tcPr>
            <w:tcW w:w="907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8</w:t>
            </w:r>
          </w:p>
        </w:tc>
        <w:tc>
          <w:tcPr>
            <w:tcW w:w="1199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9</w:t>
            </w:r>
          </w:p>
        </w:tc>
        <w:tc>
          <w:tcPr>
            <w:tcW w:w="1173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10</w:t>
            </w:r>
          </w:p>
        </w:tc>
        <w:tc>
          <w:tcPr>
            <w:tcW w:w="1172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0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序号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1" w:author="YXQ" w:date=""/>
              </w:numPr>
              <w:adjustRightInd w:val="0"/>
              <w:snapToGrid w:val="0"/>
              <w:spacing w:line="360" w:lineRule="auto"/>
              <w:ind w:firstLine="630" w:firstLineChars="300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服务名称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2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品目</w:t>
            </w:r>
          </w:p>
          <w:p>
            <w:pPr>
              <w:numPr>
                <w:ins w:id="3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分类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4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计量单位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5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具体要求说明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6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中小企业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lang w:val="en-US" w:eastAsia="zh-CN"/>
              </w:rPr>
              <w:t>监狱、福利企业</w:t>
            </w: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7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单价</w:t>
            </w: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8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数量</w:t>
            </w: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9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小计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10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政策功</w:t>
            </w:r>
          </w:p>
          <w:p>
            <w:pPr>
              <w:numPr>
                <w:ins w:id="11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能编码</w:t>
            </w: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12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color w:val="auto"/>
              </w:rPr>
            </w:pPr>
            <w:r>
              <w:rPr>
                <w:rFonts w:hint="eastAsia" w:ascii="宋体" w:hAnsi="宋体"/>
                <w:bCs/>
                <w:color w:val="auto"/>
              </w:rPr>
              <w:t>1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color w:val="auto"/>
              </w:rPr>
            </w:pPr>
            <w:r>
              <w:rPr>
                <w:rFonts w:hint="eastAsia" w:ascii="宋体" w:hAnsi="宋体"/>
                <w:bCs/>
                <w:color w:val="auto"/>
              </w:rPr>
              <w:t>2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color w:val="auto"/>
              </w:rPr>
            </w:pPr>
            <w:r>
              <w:rPr>
                <w:rFonts w:hint="eastAsia" w:ascii="宋体" w:hAnsi="宋体"/>
                <w:bCs/>
                <w:color w:val="auto"/>
              </w:rPr>
              <w:t>3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color w:val="auto"/>
              </w:rPr>
            </w:pPr>
            <w:r>
              <w:rPr>
                <w:rFonts w:hint="eastAsia" w:ascii="宋体" w:hAnsi="宋体"/>
                <w:bCs/>
                <w:color w:val="auto"/>
              </w:rPr>
              <w:t>4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...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</w:tbl>
    <w:p>
      <w:pPr>
        <w:snapToGrid w:val="0"/>
        <w:spacing w:line="360" w:lineRule="auto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</w:rPr>
        <w:t>说明：</w:t>
      </w:r>
      <w:r>
        <w:rPr>
          <w:rFonts w:hint="eastAsia" w:ascii="宋体" w:hAnsi="宋体"/>
          <w:color w:val="auto"/>
          <w:sz w:val="18"/>
          <w:szCs w:val="18"/>
        </w:rPr>
        <w:t>1、本表包含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招标</w:t>
      </w:r>
      <w:r>
        <w:rPr>
          <w:rFonts w:hint="eastAsia" w:ascii="宋体" w:hAnsi="宋体"/>
          <w:color w:val="auto"/>
          <w:sz w:val="18"/>
          <w:szCs w:val="18"/>
        </w:rPr>
        <w:t>文件第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三</w:t>
      </w:r>
      <w:r>
        <w:rPr>
          <w:rFonts w:hint="eastAsia" w:ascii="宋体" w:hAnsi="宋体"/>
          <w:color w:val="auto"/>
          <w:sz w:val="18"/>
          <w:szCs w:val="18"/>
        </w:rPr>
        <w:t>章《</w:t>
      </w:r>
      <w:r>
        <w:rPr>
          <w:rFonts w:hint="eastAsia" w:ascii="宋体" w:hAnsi="宋体" w:cs="宋体"/>
          <w:color w:val="auto"/>
          <w:sz w:val="18"/>
          <w:szCs w:val="18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18"/>
          <w:szCs w:val="18"/>
        </w:rPr>
        <w:t>项目技术、服务、商务及其他要求</w:t>
      </w:r>
      <w:r>
        <w:rPr>
          <w:rFonts w:hint="eastAsia" w:ascii="宋体" w:hAnsi="宋体"/>
          <w:color w:val="auto"/>
          <w:sz w:val="18"/>
          <w:szCs w:val="18"/>
        </w:rPr>
        <w:t>》或其他部分对该项目所有要求的详细报价。“合计”及“报价金额合计”应与《开标一览表》“报价”一致；栏目“单价”为综合单价，应包含所有</w:t>
      </w:r>
      <w:r>
        <w:rPr>
          <w:rFonts w:hint="eastAsia" w:ascii="宋体" w:hAnsi="宋体" w:eastAsia="宋体" w:cs="Times New Roman"/>
          <w:color w:val="auto"/>
          <w:sz w:val="18"/>
          <w:szCs w:val="18"/>
        </w:rPr>
        <w:t>基本工资、社会保险（包括但不限于养老保险、医疗保险、工伤保险、失业保险、生育保险等）、通讯补助、交通补助、餐费补助、人身意外伤害综合险、税费、服装、装备</w:t>
      </w:r>
      <w:r>
        <w:rPr>
          <w:rFonts w:hint="eastAsia" w:ascii="宋体" w:hAnsi="宋体" w:eastAsia="宋体" w:cs="Times New Roman"/>
          <w:color w:val="auto"/>
          <w:sz w:val="18"/>
          <w:szCs w:val="18"/>
          <w:lang w:eastAsia="zh-CN"/>
        </w:rPr>
        <w:t>、</w:t>
      </w:r>
      <w:r>
        <w:rPr>
          <w:rFonts w:hint="eastAsia" w:ascii="宋体" w:hAnsi="宋体"/>
          <w:color w:val="auto"/>
          <w:sz w:val="18"/>
          <w:szCs w:val="18"/>
        </w:rPr>
        <w:t>税金和利润等其他费用，并在“具体要求说明”中注明分类项取费标准和其他费用的计费率和金额。</w:t>
      </w:r>
    </w:p>
    <w:p>
      <w:pPr>
        <w:snapToGrid w:val="0"/>
        <w:spacing w:line="360" w:lineRule="auto"/>
        <w:ind w:firstLine="540" w:firstLineChars="300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2、“服务名称”是指整包分项服务的内容，品目分类是指分项服务费用构成的明细分类项。</w:t>
      </w:r>
    </w:p>
    <w:p>
      <w:pPr>
        <w:snapToGrid w:val="0"/>
        <w:spacing w:line="360" w:lineRule="auto"/>
        <w:ind w:firstLine="540" w:firstLineChars="300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3、栏目6“中小企业”是指投标人为“中型企业”或者“小型、微型企业”(填写中型或小型、微型)。</w:t>
      </w:r>
    </w:p>
    <w:p>
      <w:pPr>
        <w:snapToGrid w:val="0"/>
        <w:spacing w:line="360" w:lineRule="auto"/>
        <w:ind w:firstLine="540" w:firstLineChars="300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4、栏目6“监狱企业”及“福利性企业”是指投标人为“监狱企业”及“福利性企业”，视同“小型、微型企业”。</w:t>
      </w:r>
    </w:p>
    <w:p>
      <w:pPr>
        <w:snapToGrid w:val="0"/>
        <w:spacing w:line="360" w:lineRule="auto"/>
        <w:ind w:firstLine="540" w:firstLineChars="300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5、栏目10“政策功能编码”是指产品的中国环境标志认证证书编号、节能标志认证证书号(产品同时属于节能产品、环境标志产品的，只填写一种)。</w:t>
      </w:r>
    </w:p>
    <w:p>
      <w:pPr>
        <w:snapToGrid w:val="0"/>
        <w:spacing w:line="360" w:lineRule="auto"/>
        <w:rPr>
          <w:rFonts w:hint="eastAsia" w:ascii="宋体" w:hAnsi="宋体"/>
          <w:color w:val="auto"/>
          <w:sz w:val="21"/>
          <w:szCs w:val="24"/>
        </w:rPr>
      </w:pPr>
      <w:r>
        <w:rPr>
          <w:rFonts w:hint="eastAsia" w:ascii="宋体" w:hAnsi="宋体"/>
          <w:color w:val="auto"/>
          <w:sz w:val="21"/>
          <w:szCs w:val="24"/>
        </w:rPr>
        <w:t>投标人名称（单位章）：</w:t>
      </w:r>
    </w:p>
    <w:p>
      <w:pPr>
        <w:snapToGrid w:val="0"/>
        <w:spacing w:line="360" w:lineRule="auto"/>
        <w:rPr>
          <w:rFonts w:hint="eastAsia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4"/>
        </w:rPr>
        <w:t>法定代表人或其授权的代理人(签字)：</w:t>
      </w:r>
      <w:r>
        <w:rPr>
          <w:rFonts w:hint="eastAsia" w:ascii="宋体" w:hAnsi="宋体"/>
          <w:color w:val="auto"/>
          <w:sz w:val="21"/>
          <w:szCs w:val="24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1"/>
          <w:szCs w:val="24"/>
        </w:rPr>
        <w:t xml:space="preserve"> </w:t>
      </w:r>
    </w:p>
    <w:p>
      <w:pPr>
        <w:pStyle w:val="2"/>
        <w:spacing w:line="360" w:lineRule="auto"/>
        <w:rPr>
          <w:rFonts w:hint="default"/>
          <w:lang w:val="en-US"/>
        </w:rPr>
      </w:pPr>
      <w:r>
        <w:rPr>
          <w:rFonts w:hint="eastAsia"/>
          <w:lang w:val="en-US" w:eastAsia="zh-CN"/>
        </w:rPr>
        <w:t>日期：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>年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月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 xml:space="preserve">日 </w:t>
      </w:r>
    </w:p>
    <w:sectPr>
      <w:head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6571"/>
        <w:tab w:val="clear" w:pos="4153"/>
      </w:tabs>
      <w:ind w:left="420" w:leftChars="200" w:right="360" w:firstLine="0" w:firstLineChars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ind w:left="180" w:hanging="180" w:hangingChars="100"/>
      <w:jc w:val="left"/>
      <w:rPr>
        <w:rFonts w:hint="eastAsia" w:ascii="仿宋_GB2312" w:eastAsia="仿宋_GB2312"/>
        <w:bCs/>
        <w:sz w:val="18"/>
        <w:szCs w:val="18"/>
      </w:rPr>
    </w:pPr>
    <w:r>
      <w:rPr>
        <w:rFonts w:hint="eastAsia" w:ascii="宋体" w:hAnsi="宋体" w:cs="宋体"/>
        <w:lang w:val="en-US" w:eastAsia="zh-CN"/>
      </w:rPr>
      <w:t xml:space="preserve">                   </w:t>
    </w:r>
    <w:r>
      <w:rPr>
        <w:rFonts w:hint="eastAsia" w:ascii="宋体" w:hAnsi="宋体" w:cs="宋体"/>
      </w:rPr>
      <w:t xml:space="preserve">  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</w:t>
    </w:r>
    <w:r>
      <w:rPr>
        <w:rFonts w:hint="eastAsia" w:ascii="宋体" w:hAnsi="宋体" w:cs="宋体"/>
        <w:lang w:val="en-US" w:eastAsia="zh-CN"/>
      </w:rPr>
      <w:t xml:space="preserve">                   </w:t>
    </w:r>
    <w:r>
      <w:rPr>
        <w:rFonts w:hint="eastAsia" w:ascii="宋体" w:hAnsi="宋体" w:cs="宋体"/>
      </w:rPr>
      <w:t xml:space="preserve">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jc w:val="left"/>
      <w:rPr>
        <w:rFonts w:hint="eastAsia" w:ascii="仿宋_GB2312" w:eastAsia="仿宋_GB2312"/>
        <w:bCs/>
        <w:sz w:val="18"/>
        <w:szCs w:val="18"/>
      </w:rPr>
    </w:pP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</w:t>
    </w:r>
    <w:r>
      <w:rPr>
        <w:rFonts w:hint="eastAsia" w:ascii="宋体" w:hAnsi="宋体" w:cs="宋体"/>
        <w:lang w:val="en-US" w:eastAsia="zh-CN"/>
      </w:rPr>
      <w:t xml:space="preserve">                   </w:t>
    </w:r>
    <w:r>
      <w:rPr>
        <w:rFonts w:hint="eastAsia" w:ascii="宋体" w:hAnsi="宋体" w:cs="宋体"/>
      </w:rPr>
      <w:t xml:space="preserve">             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XQ">
    <w15:presenceInfo w15:providerId="None" w15:userId="YX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5NzMxMDU5Y2E3NTFjZTlkZGJiYWE5MjhmZjg4NTMifQ=="/>
  </w:docVars>
  <w:rsids>
    <w:rsidRoot w:val="00000000"/>
    <w:rsid w:val="00CC7D8E"/>
    <w:rsid w:val="02EF1E8A"/>
    <w:rsid w:val="149870CA"/>
    <w:rsid w:val="17480DDA"/>
    <w:rsid w:val="18D53478"/>
    <w:rsid w:val="4AF36B76"/>
    <w:rsid w:val="7A106FE1"/>
    <w:rsid w:val="7A68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140" w:after="140" w:line="360" w:lineRule="auto"/>
      <w:jc w:val="center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styleId="5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TOC Heading1"/>
    <w:next w:val="1"/>
    <w:qFormat/>
    <w:uiPriority w:val="0"/>
    <w:pPr>
      <w:wordWrap w:val="0"/>
    </w:pPr>
    <w:rPr>
      <w:rFonts w:ascii="Times New Roman" w:hAnsi="Times New Roman" w:eastAsia="宋体" w:cs="Times New Roman"/>
      <w:sz w:val="32"/>
      <w:lang w:val="en-US" w:eastAsia="zh-CN" w:bidi="ar-SA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2023-11-14T07:06:28Z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7ED5D5AAE418475F97DE2405D9CD5C51_12</vt:lpwstr>
  </property>
</Properties>
</file>