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采购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内容一览表</w:t>
      </w:r>
      <w:bookmarkStart w:id="0" w:name="_GoBack"/>
      <w:bookmarkEnd w:id="0"/>
    </w:p>
    <w:tbl>
      <w:tblPr>
        <w:tblStyle w:val="4"/>
        <w:tblpPr w:leftFromText="180" w:rightFromText="180" w:vertAnchor="text" w:tblpX="298" w:tblpY="124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3887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051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包号</w:t>
            </w:r>
          </w:p>
        </w:tc>
        <w:tc>
          <w:tcPr>
            <w:tcW w:w="228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0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第四包</w:t>
            </w:r>
          </w:p>
        </w:tc>
        <w:tc>
          <w:tcPr>
            <w:tcW w:w="2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侦查勘查装备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YjRhNThhYWI3MDYzN2I0YmMwNjY2NDExYWZiZDkifQ=="/>
  </w:docVars>
  <w:rsids>
    <w:rsidRoot w:val="357C51EE"/>
    <w:rsid w:val="357C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kern w:val="2"/>
      <w:sz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2023-11-14T02:25:00Z</dcterms:created>
  <dc:creator>华夏国际·</dc:creator>
  <cp:lastModifiedBy>华夏国际·</cp:lastModifiedBy>
  <dcterms:modified xsi:type="dcterms:W3CDTF">2023-11-14T02:26:06Z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4534C8B904F340B7B6A5A1D9EA528563_11</vt:lpwstr>
  </property>
</Properties>
</file>