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4" Type="http://schemas.openxmlformats.org/officeDocument/2006/relationships/officeDocument" Target="word/document.xml"></Relationship><Relationship Id="rId2" Type="http://schemas.openxmlformats.org/package/2006/relationships/metadata/core-properties" Target="docProps/core.xml"></Relationship><Relationship Id="rId1" Type="http://schemas.openxmlformats.org/officeDocument/2006/relationships/extended-properties" Target="docProps/app.xml"></Relationship><Relationship Id="rId3"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mc:Ignorable="w14 w15 wp14">
  <!--Powered by docx4j 6.0.1 (Apache licensed)-->
  <w:body>
    <w:p>
      <w:pPr>
        <w:widowControl/>
        <w:wordWrap/>
        <w:spacing w:lineRule="auto" w:line="360"/>
        <w:jc w:val="center"/>
        <w:rPr>
          <w:rFonts w:hAnsi="宋体"/>
          <w:b/>
          <w:sz w:val="28"/>
          <w:lang w:eastAsia="zh-CN"/>
        </w:rPr>
      </w:pPr>
    </w:p>
    <w:p>
      <w:pPr>
        <w:widowControl/>
        <w:wordWrap/>
        <w:jc w:val="center"/>
        <w:rPr>
          <w:rFonts w:hAnsi="宋体"/>
          <w:b/>
          <w:sz w:val="28"/>
          <w:highlight w:val="yellow"/>
          <w:lang w:eastAsia="zh-CN"/>
        </w:rPr>
      </w:pPr>
      <w:r>
        <w:rPr>
          <w:rFonts w:hAnsi="宋体" w:hint="eastAsia"/>
          <w:b/>
          <w:sz w:val="32"/>
          <w:lang w:eastAsia="zh-CN"/>
        </w:rPr>
        <w:t>项目</w:t>
      </w:r>
      <w:r>
        <w:rPr>
          <w:rFonts w:hAnsi="宋体" w:hint="eastAsia"/>
          <w:b/>
          <w:sz w:val="32"/>
        </w:rPr>
        <w:t>编号：</w:t>
      </w:r>
      <w:r>
        <w:rPr>
          <w:rFonts w:hAnsi="宋体"/>
          <w:b/>
          <w:sz w:val="32"/>
        </w:rPr>
        <w:t>SCIT-ZC-SX2023040001</w:t>
      </w:r>
    </w:p>
    <w:p>
      <w:pPr>
        <w:widowControl/>
        <w:wordWrap/>
        <w:jc w:val="center"/>
        <w:rPr>
          <w:rFonts w:hAnsi="宋体"/>
          <w:b/>
          <w:sz w:val="28"/>
          <w:lang w:eastAsia="zh-CN"/>
        </w:rPr>
      </w:pPr>
    </w:p>
    <w:p>
      <w:pPr>
        <w:widowControl/>
        <w:wordWrap/>
        <w:spacing w:lineRule="auto" w:line="360"/>
        <w:rPr>
          <w:rFonts w:hAnsi="宋体"/>
          <w:b/>
          <w:sz w:val="44"/>
          <w:szCs w:val="44"/>
          <w:lang w:eastAsia="zh-CN"/>
        </w:rPr>
      </w:pPr>
    </w:p>
    <w:p>
      <w:pPr>
        <w:pStyle w:val="21"/>
        <w:spacing w:lineRule="auto" w:line="360" w:afterAutospacing="false" w:after="0" w:beforeAutospacing="false" w:before="0"/>
        <w:jc w:val="center"/>
        <w:rPr>
          <w:rFonts w:cs="Times New Roman"/>
          <w:b/>
          <w:kern w:val="2"/>
          <w:sz w:val="36"/>
          <w:szCs w:val="36"/>
        </w:rPr>
      </w:pPr>
      <w:bookmarkStart w:name="_Toc195789246" w:id="0"/>
      <w:r>
        <w:rPr>
          <w:rFonts w:cs="Times New Roman" w:hint="eastAsia"/>
          <w:b/>
          <w:kern w:val="2"/>
          <w:sz w:val="36"/>
          <w:szCs w:val="36"/>
        </w:rPr>
        <w:t>陕西省西安市灞桥区档案馆档案信息化建设项目</w:t>
      </w:r>
    </w:p>
    <w:bookmarkEnd w:id="0"/>
    <w:p>
      <w:pPr>
        <w:widowControl/>
        <w:wordWrap/>
        <w:spacing w:lineRule="auto" w:line="360"/>
        <w:jc w:val="center"/>
        <w:rPr>
          <w:rFonts w:hAnsi="宋体"/>
          <w:b/>
          <w:sz w:val="44"/>
          <w:szCs w:val="44"/>
          <w:lang w:eastAsia="zh-CN"/>
        </w:rPr>
      </w:pPr>
    </w:p>
    <w:p>
      <w:pPr>
        <w:widowControl/>
        <w:wordWrap/>
        <w:spacing w:lineRule="auto" w:line="360"/>
        <w:jc w:val="center"/>
        <w:rPr>
          <w:rFonts w:hAnsi="宋体"/>
          <w:b/>
          <w:sz w:val="44"/>
          <w:szCs w:val="44"/>
          <w:lang w:eastAsia="zh-CN"/>
        </w:rPr>
      </w:pPr>
      <w:r>
        <w:rPr>
          <w:rFonts w:hAnsi="宋体" w:hint="eastAsia"/>
          <w:b/>
          <w:sz w:val="44"/>
          <w:szCs w:val="44"/>
          <w:lang w:eastAsia="zh-CN"/>
        </w:rPr>
        <w:t>竞争性磋商文件</w:t>
      </w:r>
    </w:p>
    <w:p>
      <w:pPr>
        <w:widowControl/>
        <w:wordWrap/>
        <w:spacing w:lineRule="auto" w:line="360"/>
        <w:jc w:val="left"/>
        <w:rPr>
          <w:rFonts w:hAnsi="宋体"/>
          <w:sz w:val="28"/>
          <w:lang w:eastAsia="zh-CN"/>
        </w:rPr>
      </w:pPr>
    </w:p>
    <w:p>
      <w:pPr>
        <w:widowControl/>
        <w:wordWrap/>
        <w:spacing w:lineRule="auto" w:line="360"/>
        <w:ind w:firstLine="414"/>
        <w:jc w:val="left"/>
        <w:rPr>
          <w:rFonts w:hAnsi="宋体"/>
          <w:sz w:val="28"/>
        </w:rPr>
      </w:pPr>
    </w:p>
    <w:p>
      <w:pPr>
        <w:widowControl/>
        <w:wordWrap/>
        <w:spacing w:lineRule="auto" w:line="360"/>
        <w:ind w:firstLine="414"/>
        <w:jc w:val="left"/>
        <w:rPr>
          <w:rFonts w:hAnsi="宋体"/>
          <w:sz w:val="28"/>
        </w:rPr>
      </w:pPr>
    </w:p>
    <w:p>
      <w:pPr>
        <w:widowControl/>
        <w:wordWrap/>
        <w:spacing w:lineRule="auto" w:line="360"/>
        <w:ind w:firstLine="414"/>
        <w:jc w:val="left"/>
        <w:rPr>
          <w:rFonts w:hAnsi="宋体"/>
          <w:sz w:val="28"/>
        </w:rPr>
      </w:pPr>
    </w:p>
    <w:p>
      <w:pPr>
        <w:widowControl/>
        <w:wordWrap/>
        <w:spacing w:lineRule="auto" w:line="360"/>
        <w:ind w:firstLine="414"/>
        <w:jc w:val="center"/>
        <w:rPr>
          <w:rFonts w:hAnsi="宋体"/>
          <w:b/>
          <w:sz w:val="28"/>
          <w:lang w:eastAsia="zh-CN"/>
        </w:rPr>
      </w:pPr>
    </w:p>
    <w:p>
      <w:pPr>
        <w:widowControl/>
        <w:wordWrap/>
        <w:spacing w:lineRule="auto" w:line="360"/>
        <w:ind w:firstLine="414"/>
        <w:jc w:val="center"/>
        <w:rPr>
          <w:rFonts w:hAnsi="宋体"/>
          <w:b/>
          <w:sz w:val="28"/>
          <w:lang w:eastAsia="zh-CN"/>
        </w:rPr>
      </w:pPr>
    </w:p>
    <w:p>
      <w:pPr>
        <w:widowControl/>
        <w:wordWrap/>
        <w:spacing w:lineRule="auto" w:line="360"/>
        <w:ind w:firstLine="414"/>
        <w:rPr>
          <w:rFonts w:hAnsi="宋体"/>
          <w:sz w:val="28"/>
        </w:rPr>
      </w:pPr>
      <w:r>
        <w:rPr>
          <w:rFonts w:hAnsi="宋体"/>
          <w:b/>
          <w:sz w:val="28"/>
          <w:lang w:eastAsia="zh-CN"/>
        </w:rPr>
        <w:t xml:space="preserve">                     </w:t>
      </w:r>
      <w:r>
        <w:rPr>
          <w:rFonts w:hAnsi="宋体" w:hint="eastAsia"/>
          <w:b/>
          <w:sz w:val="28"/>
          <w:lang w:eastAsia="zh-CN"/>
        </w:rPr>
        <w:t>中国</w:t>
      </w:r>
      <w:r>
        <w:rPr>
          <w:rFonts w:hAnsi="宋体" w:hint="eastAsia"/>
          <w:b/>
          <w:sz w:val="28"/>
        </w:rPr>
        <w:t>·</w:t>
      </w:r>
      <w:r>
        <w:rPr>
          <w:rFonts w:hAnsi="宋体" w:hint="eastAsia"/>
          <w:b/>
          <w:sz w:val="28"/>
          <w:lang w:eastAsia="zh-CN"/>
        </w:rPr>
        <w:t>陕西</w:t>
      </w:r>
    </w:p>
    <w:p>
      <w:pPr>
        <w:widowControl/>
        <w:wordWrap/>
        <w:jc w:val="center"/>
        <w:rPr>
          <w:rFonts w:hAnsi="宋体"/>
          <w:b/>
          <w:sz w:val="28"/>
        </w:rPr>
      </w:pPr>
      <w:r>
        <w:rPr>
          <w:rFonts w:hAnsi="宋体" w:hint="eastAsia"/>
          <w:b/>
          <w:sz w:val="32"/>
        </w:rPr>
        <w:t>四川国际招标有限责任公司</w:t>
      </w:r>
    </w:p>
    <w:p>
      <w:pPr>
        <w:widowControl/>
        <w:tabs>
          <w:tab w:pos="4203" w:val="center"/>
          <w:tab w:pos="8406" w:val="right"/>
        </w:tabs>
        <w:wordWrap/>
        <w:spacing w:lineRule="auto" w:line="276"/>
        <w:jc w:val="left"/>
        <w:rPr>
          <w:rFonts w:hAnsi="宋体"/>
          <w:b/>
          <w:sz w:val="28"/>
        </w:rPr>
      </w:pPr>
      <w:r>
        <w:rPr>
          <w:rFonts w:hAnsi="宋体"/>
          <w:b/>
          <w:sz w:val="28"/>
        </w:rPr>
        <w:tab/>
      </w:r>
      <w:r>
        <w:rPr>
          <w:rFonts w:hAnsi="宋体"/>
          <w:b/>
          <w:sz w:val="28"/>
          <w:lang w:eastAsia="zh-CN"/>
        </w:rPr>
        <w:t>2023</w:t>
      </w:r>
      <w:r>
        <w:rPr>
          <w:rFonts w:hAnsi="宋体" w:hint="eastAsia"/>
          <w:b/>
          <w:sz w:val="28"/>
        </w:rPr>
        <w:t>年</w:t>
      </w:r>
      <w:r>
        <w:rPr>
          <w:rFonts w:hAnsi="宋体"/>
          <w:b/>
          <w:sz w:val="28"/>
          <w:lang w:eastAsia="zh-CN"/>
        </w:rPr>
        <w:t>4</w:t>
      </w:r>
      <w:r>
        <w:rPr>
          <w:rFonts w:hAnsi="宋体" w:hint="eastAsia"/>
          <w:b/>
          <w:sz w:val="28"/>
        </w:rPr>
        <w:t>月</w:t>
      </w:r>
    </w:p>
    <w:p>
      <w:pPr>
        <w:widowControl/>
        <w:tabs>
          <w:tab w:pos="4153" w:val="center"/>
          <w:tab w:pos="8306" w:val="right"/>
        </w:tabs>
        <w:wordWrap/>
        <w:spacing w:lineRule="auto" w:line="276"/>
        <w:jc w:val="center"/>
        <w:sectPr>
          <w:footerReference w:type="default" r:id="rId3"/>
          <w:endnotePr>
            <w:numFmt w:val="decimal"/>
          </w:endnotePr>
          <w:pgSz w:h="16838" w:w="11906"/>
          <w:pgMar w:gutter="0" w:footer="992" w:header="851" w:left="1800" w:bottom="1440" w:right="1800" w:top="1440"/>
          <w:cols w:num="1" w:space="720"/>
          <w:docGrid w:charSpace="0" w:linePitch="360" w:type="lines"/>
        </w:sectPr>
      </w:pPr>
    </w:p>
    <w:p>
      <w:pPr>
        <w:widowControl/>
        <w:wordWrap/>
        <w:spacing w:lineRule="auto" w:line="360"/>
        <w:jc w:val="center"/>
        <w:rPr>
          <w:rFonts w:hAnsi="宋体"/>
          <w:b/>
          <w:sz w:val="36"/>
        </w:rPr>
      </w:pPr>
    </w:p>
    <w:p>
      <w:pPr>
        <w:widowControl/>
        <w:wordWrap/>
        <w:spacing w:lineRule="auto" w:line="360"/>
        <w:jc w:val="center"/>
        <w:rPr>
          <w:rFonts w:hAnsi="宋体"/>
          <w:b/>
          <w:sz w:val="36"/>
        </w:rPr>
      </w:pPr>
    </w:p>
    <w:p>
      <w:pPr>
        <w:widowControl/>
        <w:wordWrap/>
        <w:spacing w:lineRule="auto" w:line="360"/>
        <w:rPr>
          <w:rFonts w:hAnsi="宋体"/>
          <w:b/>
          <w:sz w:val="36"/>
          <w:lang w:eastAsia="zh-CN"/>
        </w:rPr>
      </w:pPr>
    </w:p>
    <w:p>
      <w:pPr>
        <w:widowControl/>
        <w:wordWrap/>
        <w:spacing w:lineRule="auto" w:line="360"/>
        <w:jc w:val="center"/>
        <w:rPr>
          <w:rFonts w:hAnsi="宋体"/>
          <w:b/>
          <w:sz w:val="36"/>
          <w:lang w:eastAsia="zh-CN"/>
        </w:rPr>
      </w:pPr>
    </w:p>
    <w:p>
      <w:pPr>
        <w:widowControl/>
        <w:wordWrap/>
        <w:spacing w:lineRule="auto" w:line="360"/>
        <w:jc w:val="center"/>
        <w:rPr>
          <w:rFonts w:hAnsi="宋体"/>
          <w:b/>
          <w:sz w:val="36"/>
        </w:rPr>
      </w:pPr>
      <w:r>
        <w:rPr>
          <w:rFonts w:hAnsi="宋体" w:hint="eastAsia"/>
          <w:b/>
          <w:sz w:val="36"/>
        </w:rPr>
        <w:t>目</w:t>
      </w:r>
      <w:r>
        <w:rPr>
          <w:rFonts w:hAnsi="宋体"/>
          <w:b/>
          <w:sz w:val="36"/>
        </w:rPr>
        <w:t xml:space="preserve">     </w:t>
      </w:r>
      <w:r>
        <w:rPr>
          <w:rFonts w:hAnsi="宋体" w:hint="eastAsia"/>
          <w:b/>
          <w:sz w:val="36"/>
        </w:rPr>
        <w:t>录</w:t>
      </w:r>
    </w:p>
    <w:p>
      <w:pPr>
        <w:widowControl/>
        <w:wordWrap/>
        <w:spacing w:lineRule="auto" w:line="360"/>
        <w:jc w:val="left"/>
        <w:rPr>
          <w:rFonts w:hAnsi="宋体"/>
          <w:b/>
          <w:sz w:val="36"/>
        </w:rPr>
      </w:pPr>
    </w:p>
    <w:p>
      <w:pPr>
        <w:widowControl/>
        <w:tabs>
          <w:tab w:pos="8296" w:leader="dot" w:val="right"/>
        </w:tabs>
        <w:wordWrap/>
        <w:spacing w:after="120" w:before="120"/>
        <w:jc w:val="left"/>
        <w:rPr>
          <w:rFonts w:hAnsi="Calibri" w:ascii="Calibri"/>
          <w:b/>
          <w:sz w:val="24"/>
        </w:rPr>
      </w:pPr>
      <w:r>
        <w:rPr>
          <w:rFonts w:hAnsi="宋体" w:hint="eastAsia"/>
          <w:b/>
          <w:sz w:val="22"/>
        </w:rPr>
        <w:t>第一章</w:t>
      </w:r>
      <w:r>
        <w:rPr>
          <w:rFonts w:hAnsi="宋体"/>
          <w:b/>
          <w:sz w:val="22"/>
        </w:rPr>
        <w:t xml:space="preserve">  </w:t>
      </w:r>
      <w:r>
        <w:rPr>
          <w:rFonts w:hAnsi="宋体" w:hint="eastAsia"/>
          <w:b/>
          <w:sz w:val="22"/>
        </w:rPr>
        <w:t>竞争性磋商邀请公告</w:t>
      </w:r>
      <w:r>
        <w:rPr>
          <w:rFonts w:ascii="Times New Roman"/>
          <w:b/>
          <w:caps/>
          <w:sz w:val="32"/>
        </w:rPr>
        <w:tab/>
      </w:r>
      <w:r>
        <w:rPr>
          <w:rFonts w:ascii="Times New Roman"/>
          <w:b/>
          <w:caps/>
          <w:sz w:val="32"/>
        </w:rPr>
        <w:t>3</w:t>
      </w:r>
    </w:p>
    <w:p>
      <w:pPr>
        <w:widowControl/>
        <w:tabs>
          <w:tab w:pos="8296" w:leader="dot" w:val="right"/>
        </w:tabs>
        <w:wordWrap/>
        <w:spacing w:after="120" w:before="120"/>
        <w:jc w:val="left"/>
        <w:rPr>
          <w:rFonts w:hAnsi="Calibri" w:ascii="Calibri"/>
          <w:b/>
          <w:sz w:val="24"/>
          <w:lang w:eastAsia="zh-CN"/>
        </w:rPr>
      </w:pPr>
      <w:r>
        <w:rPr>
          <w:rFonts w:hAnsi="宋体" w:hint="eastAsia"/>
          <w:b/>
          <w:sz w:val="22"/>
        </w:rPr>
        <w:t>第二章</w:t>
      </w:r>
      <w:r>
        <w:rPr>
          <w:rFonts w:hAnsi="宋体"/>
          <w:b/>
          <w:sz w:val="22"/>
        </w:rPr>
        <w:t xml:space="preserve">  </w:t>
      </w:r>
      <w:r>
        <w:rPr>
          <w:rFonts w:hAnsi="宋体" w:hint="eastAsia"/>
          <w:b/>
          <w:sz w:val="22"/>
        </w:rPr>
        <w:t>磋商须知</w:t>
      </w:r>
      <w:r>
        <w:rPr>
          <w:rFonts w:ascii="Times New Roman"/>
          <w:b/>
          <w:caps/>
          <w:sz w:val="32"/>
        </w:rPr>
        <w:tab/>
      </w:r>
      <w:r>
        <w:rPr>
          <w:rFonts w:ascii="Times New Roman"/>
          <w:b/>
          <w:caps/>
          <w:sz w:val="32"/>
          <w:lang w:eastAsia="zh-CN"/>
        </w:rPr>
        <w:t>6</w:t>
      </w:r>
    </w:p>
    <w:p>
      <w:pPr>
        <w:widowControl/>
        <w:tabs>
          <w:tab w:pos="8296" w:leader="dot" w:val="right"/>
        </w:tabs>
        <w:wordWrap/>
        <w:spacing w:after="120" w:before="120"/>
        <w:jc w:val="left"/>
        <w:rPr>
          <w:rFonts w:hAnsi="Calibri" w:ascii="Calibri"/>
          <w:b/>
          <w:sz w:val="24"/>
          <w:lang w:eastAsia="zh-CN"/>
        </w:rPr>
      </w:pPr>
      <w:r>
        <w:rPr>
          <w:rFonts w:hAnsi="宋体" w:hint="eastAsia"/>
          <w:b/>
          <w:sz w:val="22"/>
        </w:rPr>
        <w:t>第三章</w:t>
      </w:r>
      <w:r>
        <w:rPr>
          <w:rFonts w:hAnsi="宋体"/>
          <w:b/>
          <w:sz w:val="22"/>
        </w:rPr>
        <w:t xml:space="preserve">  </w:t>
      </w:r>
      <w:r>
        <w:rPr>
          <w:rFonts w:hAnsi="宋体" w:hint="eastAsia"/>
          <w:b/>
          <w:sz w:val="22"/>
        </w:rPr>
        <w:t>供应商资格证明文件</w:t>
      </w:r>
      <w:r>
        <w:rPr>
          <w:rFonts w:ascii="Times New Roman"/>
          <w:b/>
          <w:caps/>
          <w:sz w:val="32"/>
        </w:rPr>
        <w:tab/>
      </w:r>
      <w:r>
        <w:rPr>
          <w:rFonts w:ascii="Times New Roman"/>
          <w:b/>
          <w:caps/>
          <w:sz w:val="32"/>
        </w:rPr>
        <w:t>1</w:t>
      </w:r>
      <w:r>
        <w:rPr>
          <w:rFonts w:ascii="Times New Roman"/>
          <w:b/>
          <w:caps/>
          <w:sz w:val="32"/>
          <w:lang w:eastAsia="zh-CN"/>
        </w:rPr>
        <w:t>5</w:t>
      </w:r>
    </w:p>
    <w:p>
      <w:pPr>
        <w:widowControl/>
        <w:tabs>
          <w:tab w:pos="8296" w:leader="dot" w:val="right"/>
        </w:tabs>
        <w:wordWrap/>
        <w:spacing w:after="120" w:before="120"/>
        <w:jc w:val="left"/>
        <w:rPr>
          <w:rFonts w:hAnsi="Calibri" w:ascii="Calibri"/>
          <w:b/>
          <w:sz w:val="24"/>
          <w:lang w:eastAsia="zh-CN"/>
        </w:rPr>
      </w:pPr>
      <w:r>
        <w:rPr>
          <w:rFonts w:hAnsi="宋体" w:hint="eastAsia"/>
          <w:b/>
          <w:sz w:val="22"/>
        </w:rPr>
        <w:t>第四章</w:t>
      </w:r>
      <w:r>
        <w:rPr>
          <w:rFonts w:hAnsi="宋体"/>
          <w:b/>
          <w:sz w:val="22"/>
        </w:rPr>
        <w:t xml:space="preserve">  </w:t>
      </w:r>
      <w:r>
        <w:rPr>
          <w:rFonts w:hAnsi="宋体" w:hint="eastAsia"/>
          <w:b/>
          <w:sz w:val="22"/>
        </w:rPr>
        <w:t>货物服务技术规格、商务条件说明</w:t>
      </w:r>
      <w:r>
        <w:rPr>
          <w:rFonts w:ascii="Times New Roman"/>
          <w:b/>
          <w:caps/>
          <w:sz w:val="32"/>
        </w:rPr>
        <w:tab/>
      </w:r>
      <w:r>
        <w:rPr>
          <w:rFonts w:ascii="Times New Roman"/>
          <w:b/>
          <w:caps/>
          <w:sz w:val="32"/>
        </w:rPr>
        <w:t>1</w:t>
      </w:r>
      <w:r>
        <w:rPr>
          <w:rFonts w:ascii="Times New Roman"/>
          <w:b/>
          <w:caps/>
          <w:sz w:val="32"/>
          <w:lang w:eastAsia="zh-CN"/>
        </w:rPr>
        <w:t>6</w:t>
      </w:r>
    </w:p>
    <w:p>
      <w:pPr>
        <w:widowControl/>
        <w:tabs>
          <w:tab w:pos="8296" w:leader="dot" w:val="right"/>
        </w:tabs>
        <w:wordWrap/>
        <w:spacing w:after="120" w:before="120"/>
        <w:jc w:val="left"/>
        <w:rPr>
          <w:rFonts w:hAnsi="Calibri" w:ascii="Calibri"/>
          <w:b/>
          <w:sz w:val="24"/>
          <w:lang w:eastAsia="zh-CN"/>
        </w:rPr>
      </w:pPr>
      <w:r>
        <w:rPr>
          <w:rFonts w:hAnsi="宋体" w:hint="eastAsia"/>
          <w:b/>
          <w:sz w:val="22"/>
        </w:rPr>
        <w:t>第五章</w:t>
      </w:r>
      <w:r>
        <w:rPr>
          <w:rFonts w:hAnsi="宋体"/>
          <w:b/>
          <w:sz w:val="22"/>
        </w:rPr>
        <w:t xml:space="preserve">  </w:t>
      </w:r>
      <w:r>
        <w:rPr>
          <w:rFonts w:hAnsi="宋体" w:hint="eastAsia"/>
          <w:b/>
          <w:sz w:val="22"/>
        </w:rPr>
        <w:t>磋商程序</w:t>
      </w:r>
      <w:r>
        <w:rPr>
          <w:rFonts w:ascii="Times New Roman"/>
          <w:b/>
          <w:caps/>
          <w:sz w:val="32"/>
        </w:rPr>
        <w:tab/>
      </w:r>
      <w:r>
        <w:rPr>
          <w:rFonts w:ascii="Times New Roman"/>
          <w:b/>
          <w:caps/>
          <w:sz w:val="32"/>
        </w:rPr>
        <w:t>1</w:t>
      </w:r>
      <w:r>
        <w:rPr>
          <w:rFonts w:ascii="Times New Roman"/>
          <w:b/>
          <w:caps/>
          <w:sz w:val="32"/>
          <w:lang w:eastAsia="zh-CN"/>
        </w:rPr>
        <w:t>8</w:t>
      </w:r>
    </w:p>
    <w:p>
      <w:pPr>
        <w:widowControl/>
        <w:tabs>
          <w:tab w:pos="8296" w:leader="dot" w:val="right"/>
        </w:tabs>
        <w:wordWrap/>
        <w:spacing w:after="120" w:before="120"/>
        <w:jc w:val="left"/>
        <w:rPr>
          <w:rFonts w:hAnsi="Calibri" w:ascii="Calibri"/>
          <w:b/>
          <w:sz w:val="24"/>
          <w:lang w:eastAsia="zh-CN"/>
        </w:rPr>
      </w:pPr>
      <w:r>
        <w:rPr>
          <w:rFonts w:hAnsi="宋体" w:hint="eastAsia"/>
          <w:b/>
          <w:sz w:val="22"/>
        </w:rPr>
        <w:t>第六章</w:t>
      </w:r>
      <w:r>
        <w:rPr>
          <w:rFonts w:hAnsi="宋体"/>
          <w:b/>
          <w:sz w:val="22"/>
        </w:rPr>
        <w:t xml:space="preserve">  </w:t>
      </w:r>
      <w:r>
        <w:rPr>
          <w:rFonts w:hAnsi="宋体" w:hint="eastAsia"/>
          <w:b/>
          <w:sz w:val="22"/>
        </w:rPr>
        <w:t>合同</w:t>
      </w:r>
      <w:r>
        <w:rPr>
          <w:rFonts w:hAnsi="宋体" w:hint="eastAsia"/>
          <w:b/>
          <w:sz w:val="22"/>
          <w:lang w:eastAsia="zh-CN"/>
        </w:rPr>
        <w:t>主要</w:t>
      </w:r>
      <w:r>
        <w:rPr>
          <w:rFonts w:hAnsi="宋体" w:hint="eastAsia"/>
          <w:b/>
          <w:sz w:val="22"/>
        </w:rPr>
        <w:t>条款</w:t>
      </w:r>
      <w:r>
        <w:rPr>
          <w:rFonts w:ascii="Times New Roman"/>
          <w:b/>
          <w:caps/>
          <w:sz w:val="32"/>
        </w:rPr>
        <w:tab/>
      </w:r>
      <w:r>
        <w:rPr>
          <w:rFonts w:ascii="Times New Roman"/>
          <w:b/>
          <w:caps/>
          <w:sz w:val="32"/>
          <w:lang w:eastAsia="zh-CN"/>
        </w:rPr>
        <w:t>23</w:t>
      </w:r>
    </w:p>
    <w:p>
      <w:pPr>
        <w:widowControl/>
        <w:tabs>
          <w:tab w:pos="8296" w:leader="dot" w:val="right"/>
        </w:tabs>
        <w:wordWrap/>
        <w:spacing w:after="120" w:before="120"/>
        <w:jc w:val="left"/>
        <w:rPr>
          <w:rFonts w:hAnsi="Calibri" w:ascii="Calibri"/>
          <w:b/>
          <w:sz w:val="24"/>
          <w:lang w:eastAsia="zh-CN"/>
        </w:rPr>
      </w:pPr>
      <w:r>
        <w:rPr>
          <w:rFonts w:hAnsi="宋体" w:hint="eastAsia"/>
          <w:b/>
          <w:sz w:val="22"/>
        </w:rPr>
        <w:t>第七章</w:t>
      </w:r>
      <w:r>
        <w:rPr>
          <w:rFonts w:hAnsi="宋体"/>
          <w:b/>
          <w:sz w:val="22"/>
        </w:rPr>
        <w:t xml:space="preserve">  </w:t>
      </w:r>
      <w:r>
        <w:rPr>
          <w:rFonts w:hAnsi="宋体" w:hint="eastAsia"/>
          <w:b/>
          <w:sz w:val="22"/>
        </w:rPr>
        <w:t>响应文件（格式）</w:t>
      </w:r>
      <w:r>
        <w:rPr>
          <w:rFonts w:ascii="Times New Roman"/>
          <w:b/>
          <w:caps/>
          <w:sz w:val="32"/>
        </w:rPr>
        <w:tab/>
      </w:r>
      <w:r>
        <w:rPr>
          <w:rFonts w:ascii="Times New Roman"/>
          <w:b/>
          <w:caps/>
          <w:sz w:val="32"/>
          <w:lang w:eastAsia="zh-CN"/>
        </w:rPr>
        <w:t>26</w:t>
      </w:r>
    </w:p>
    <w:p>
      <w:pPr>
        <w:widowControl/>
        <w:wordWrap/>
        <w:spacing w:lineRule="exact" w:line="800" w:after="280" w:before="280"/>
        <w:jc w:val="left"/>
        <w:rPr>
          <w:rFonts w:hAnsi="宋体"/>
          <w:b/>
          <w:sz w:val="32"/>
        </w:rPr>
      </w:pPr>
    </w:p>
    <w:p>
      <w:pPr>
        <w:widowControl/>
        <w:wordWrap/>
        <w:spacing w:lineRule="auto" w:line="360"/>
        <w:jc w:val="left"/>
        <w:rPr>
          <w:rFonts w:hAnsi="宋体"/>
          <w:b/>
          <w:sz w:val="36"/>
        </w:rPr>
      </w:pPr>
    </w:p>
    <w:p>
      <w:pPr>
        <w:widowControl/>
        <w:wordWrap/>
        <w:spacing w:lineRule="auto" w:line="360"/>
        <w:jc w:val="left"/>
        <w:rPr>
          <w:rFonts w:hAnsi="宋体"/>
          <w:b/>
          <w:sz w:val="36"/>
        </w:rPr>
      </w:pPr>
    </w:p>
    <w:p>
      <w:pPr>
        <w:widowControl/>
        <w:wordWrap/>
        <w:spacing w:lineRule="auto" w:line="360"/>
        <w:jc w:val="left"/>
        <w:rPr>
          <w:rFonts w:hAnsi="宋体"/>
          <w:b/>
          <w:sz w:val="36"/>
          <w:lang w:eastAsia="zh-CN"/>
        </w:rPr>
      </w:pPr>
    </w:p>
    <w:p>
      <w:pPr>
        <w:widowControl/>
        <w:wordWrap/>
        <w:spacing w:lineRule="auto" w:line="360"/>
        <w:jc w:val="left"/>
        <w:rPr>
          <w:rFonts w:hAnsi="宋体"/>
          <w:b/>
          <w:sz w:val="36"/>
          <w:lang w:eastAsia="zh-CN"/>
        </w:rPr>
      </w:pPr>
    </w:p>
    <w:p>
      <w:pPr>
        <w:pStyle w:val="10"/>
        <w:rPr>
          <w:lang w:eastAsia="zh-CN"/>
        </w:rPr>
        <w:sectPr>
          <w:endnotePr>
            <w:numFmt w:val="decimal"/>
          </w:endnotePr>
          <w:type w:val="continuous"/>
          <w:pgSz w:h="16838" w:w="11906"/>
          <w:pgMar w:gutter="0" w:footer="992" w:header="851" w:left="1800" w:bottom="1440" w:right="1800" w:top="1440"/>
          <w:cols w:num="1" w:space="720"/>
          <w:docGrid w:charSpace="0" w:linePitch="360" w:type="lines"/>
        </w:sectPr>
      </w:pPr>
    </w:p>
    <w:p>
      <w:pPr>
        <w:pStyle w:val="63"/>
        <w:keepNext/>
        <w:keepLines/>
        <w:widowControl/>
        <w:tabs>
          <w:tab w:pos="425" w:val="left"/>
          <w:tab w:pos="4265" w:val="left"/>
        </w:tabs>
        <w:ind w:firstLineChars="800" w:firstLine="2242"/>
        <w:jc w:val="left"/>
        <w:rPr>
          <w:rFonts w:hAnsi="宋体"/>
          <w:b/>
          <w:sz w:val="28"/>
        </w:rPr>
      </w:pPr>
      <w:r>
        <w:rPr>
          <w:rFonts w:hAnsi="宋体"/>
          <w:b/>
          <w:sz w:val="28"/>
        </w:rPr>
        <w:br w:type="page"/>
      </w:r>
      <w:r>
        <w:rPr>
          <w:rFonts w:hAnsi="宋体" w:hint="eastAsia"/>
          <w:b/>
          <w:sz w:val="28"/>
        </w:rPr>
        <w:t>第一章竞争性磋商邀请公告</w:t>
      </w:r>
    </w:p>
    <w:p>
      <w:pPr>
        <w:pStyle w:val="21"/>
        <w:spacing w:lineRule="auto" w:line="360" w:afterAutospacing="false" w:after="0" w:beforeAutospacing="false" w:before="0"/>
        <w:ind w:firstLineChars="200" w:firstLine="480"/>
        <w:rPr>
          <w:color w:val="000000"/>
        </w:rPr>
      </w:pPr>
      <w:r>
        <w:rPr>
          <w:rFonts w:hint="eastAsia"/>
          <w:color w:val="000000"/>
        </w:rPr>
        <w:t>四川国际招标有限责任公司受陕西省西安市灞桥区档案馆的委托，经政府采购管理部门批准，按照政府采购程序，拟对陕西省西安市灞桥区档案馆档案信息化建设项目进行竞争性磋商采购，欢迎符合资格条件的、有能力提供本项目所需服务的供应商参加此次磋商。</w:t>
      </w:r>
    </w:p>
    <w:p>
      <w:pPr>
        <w:pStyle w:val="21"/>
        <w:spacing w:lineRule="auto" w:line="360" w:afterAutospacing="false" w:after="0" w:beforeAutospacing="false" w:before="0"/>
        <w:rPr>
          <w:color w:val="000000"/>
        </w:rPr>
      </w:pPr>
      <w:r>
        <w:rPr>
          <w:rFonts w:hint="eastAsia"/>
          <w:color w:val="000000"/>
        </w:rPr>
        <w:t>一、采购项目名称：陕西省西安市灞桥区档案馆档案信息化建设项目</w:t>
      </w:r>
    </w:p>
    <w:p>
      <w:pPr>
        <w:pStyle w:val="21"/>
        <w:spacing w:lineRule="auto" w:line="360" w:afterAutospacing="false" w:after="0" w:beforeAutospacing="false" w:before="0"/>
        <w:rPr>
          <w:color w:val="000000"/>
        </w:rPr>
      </w:pPr>
      <w:r>
        <w:rPr>
          <w:rFonts w:hint="eastAsia"/>
          <w:color w:val="000000"/>
        </w:rPr>
        <w:t>二、采购项目编号：</w:t>
      </w:r>
      <w:r>
        <w:rPr>
          <w:color w:val="000000"/>
        </w:rPr>
        <w:t xml:space="preserve">SCIT-ZC-SX2023040001 </w:t>
      </w:r>
    </w:p>
    <w:p>
      <w:pPr>
        <w:spacing w:lineRule="auto" w:line="360"/>
        <w:rPr>
          <w:rFonts w:hAnsi="宋体"/>
          <w:sz w:val="24"/>
          <w:lang w:eastAsia="zh-CN"/>
        </w:rPr>
      </w:pPr>
      <w:r>
        <w:rPr>
          <w:rFonts w:hAnsi="宋体" w:hint="eastAsia"/>
          <w:sz w:val="24"/>
          <w:lang w:eastAsia="zh-CN"/>
        </w:rPr>
        <w:t>三、采购人名称：陕西省西安市灞桥区档案馆</w:t>
      </w:r>
    </w:p>
    <w:p>
      <w:pPr>
        <w:spacing w:lineRule="auto" w:line="360"/>
        <w:ind w:firstLineChars="200" w:firstLine="480"/>
        <w:rPr>
          <w:rFonts w:hAnsi="宋体"/>
          <w:sz w:val="24"/>
          <w:lang w:eastAsia="zh-CN"/>
        </w:rPr>
      </w:pPr>
      <w:r>
        <w:rPr>
          <w:rFonts w:hAnsi="宋体" w:hint="eastAsia"/>
          <w:sz w:val="24"/>
          <w:lang w:eastAsia="zh-CN"/>
        </w:rPr>
        <w:t>地</w:t>
      </w:r>
      <w:r>
        <w:rPr>
          <w:rFonts w:hAnsi="宋体"/>
          <w:sz w:val="24"/>
          <w:lang w:eastAsia="zh-CN"/>
        </w:rPr>
        <w:t xml:space="preserve"> </w:t>
      </w:r>
      <w:r>
        <w:rPr>
          <w:rFonts w:hAnsi="宋体" w:hint="eastAsia"/>
          <w:sz w:val="24"/>
          <w:lang w:eastAsia="zh-CN"/>
        </w:rPr>
        <w:t>址：</w:t>
      </w:r>
      <w:r>
        <w:rPr>
          <w:rFonts w:hAnsi="宋体"/>
          <w:sz w:val="24"/>
          <w:lang w:eastAsia="zh-CN"/>
        </w:rPr>
        <w:t xml:space="preserve"> </w:t>
      </w:r>
      <w:r>
        <w:rPr>
          <w:rFonts w:hAnsi="宋体" w:hint="eastAsia"/>
          <w:sz w:val="24"/>
          <w:lang w:eastAsia="zh-CN"/>
        </w:rPr>
        <w:t>陕西省西安市灞桥区纺一路</w:t>
      </w:r>
      <w:r>
        <w:rPr>
          <w:rFonts w:hAnsi="宋体"/>
          <w:sz w:val="24"/>
          <w:lang w:eastAsia="zh-CN"/>
        </w:rPr>
        <w:t>809</w:t>
      </w:r>
      <w:r>
        <w:rPr>
          <w:rFonts w:hAnsi="宋体" w:hint="eastAsia"/>
          <w:sz w:val="24"/>
          <w:lang w:eastAsia="zh-CN"/>
        </w:rPr>
        <w:t>号</w:t>
      </w:r>
    </w:p>
    <w:p>
      <w:pPr>
        <w:spacing w:lineRule="auto" w:line="360"/>
        <w:rPr>
          <w:rFonts w:hAnsi="宋体"/>
          <w:sz w:val="24"/>
          <w:lang w:eastAsia="zh-CN"/>
        </w:rPr>
      </w:pPr>
      <w:r>
        <w:rPr>
          <w:rFonts w:hAnsi="宋体"/>
          <w:sz w:val="24"/>
          <w:lang w:eastAsia="zh-CN"/>
        </w:rPr>
        <w:t xml:space="preserve">    </w:t>
      </w:r>
      <w:r>
        <w:rPr>
          <w:rFonts w:hAnsi="宋体" w:hint="eastAsia"/>
          <w:sz w:val="24"/>
          <w:lang w:eastAsia="zh-CN"/>
        </w:rPr>
        <w:t>联系电话：</w:t>
      </w:r>
      <w:r>
        <w:rPr>
          <w:rFonts w:hAnsi="宋体"/>
          <w:sz w:val="24"/>
          <w:lang w:eastAsia="zh-CN"/>
        </w:rPr>
        <w:t>029-83552560</w:t>
      </w:r>
    </w:p>
    <w:p>
      <w:pPr>
        <w:widowControl/>
        <w:tabs>
          <w:tab w:pos="1620" w:val="left"/>
        </w:tabs>
        <w:spacing w:lineRule="auto" w:line="360"/>
        <w:ind w:right="-226"/>
        <w:jc w:val="left"/>
        <w:rPr>
          <w:rFonts w:cs="宋体" w:hAnsi="宋体"/>
          <w:sz w:val="24"/>
        </w:rPr>
      </w:pPr>
      <w:r>
        <w:rPr>
          <w:rFonts w:cs="宋体" w:hAnsi="宋体" w:hint="eastAsia"/>
          <w:sz w:val="24"/>
        </w:rPr>
        <w:t>四、采购代理机构名称：</w:t>
      </w:r>
      <w:r>
        <w:rPr>
          <w:rFonts w:cs="宋体" w:hAnsi="宋体" w:hint="eastAsia"/>
          <w:sz w:val="24"/>
          <w:lang w:eastAsia="zh-CN"/>
        </w:rPr>
        <w:t>四川国际招标有限责任公司</w:t>
      </w:r>
    </w:p>
    <w:p>
      <w:pPr>
        <w:widowControl/>
        <w:tabs>
          <w:tab w:pos="1620" w:val="left"/>
        </w:tabs>
        <w:spacing w:lineRule="auto" w:line="360"/>
        <w:ind w:firstLine="480" w:right="-226"/>
        <w:jc w:val="left"/>
        <w:rPr>
          <w:rFonts w:cs="宋体" w:hAnsi="宋体"/>
          <w:sz w:val="24"/>
        </w:rPr>
      </w:pPr>
      <w:r>
        <w:rPr>
          <w:rFonts w:cs="宋体" w:hAnsi="宋体" w:hint="eastAsia"/>
          <w:sz w:val="24"/>
        </w:rPr>
        <w:t>地址：西安市高新区唐延路</w:t>
      </w:r>
      <w:r>
        <w:rPr>
          <w:rFonts w:cs="宋体" w:hAnsi="宋体"/>
          <w:sz w:val="24"/>
        </w:rPr>
        <w:t>35</w:t>
      </w:r>
      <w:r>
        <w:rPr>
          <w:rFonts w:cs="宋体" w:hAnsi="宋体" w:hint="eastAsia"/>
          <w:sz w:val="24"/>
        </w:rPr>
        <w:t>号旺座现代城</w:t>
      </w:r>
      <w:r>
        <w:rPr>
          <w:rFonts w:cs="宋体" w:hAnsi="宋体"/>
          <w:sz w:val="24"/>
        </w:rPr>
        <w:t>G</w:t>
      </w:r>
      <w:r>
        <w:rPr>
          <w:rFonts w:cs="宋体" w:hAnsi="宋体" w:hint="eastAsia"/>
          <w:sz w:val="24"/>
        </w:rPr>
        <w:t>座</w:t>
      </w:r>
      <w:r>
        <w:rPr>
          <w:rFonts w:cs="宋体" w:hAnsi="宋体"/>
          <w:sz w:val="24"/>
        </w:rPr>
        <w:t>2301</w:t>
      </w:r>
      <w:r>
        <w:rPr>
          <w:rFonts w:cs="宋体" w:hAnsi="宋体" w:hint="eastAsia"/>
          <w:sz w:val="24"/>
        </w:rPr>
        <w:t>室</w:t>
      </w:r>
    </w:p>
    <w:p>
      <w:pPr>
        <w:widowControl/>
        <w:tabs>
          <w:tab w:pos="1620" w:val="left"/>
        </w:tabs>
        <w:spacing w:lineRule="auto" w:line="360"/>
        <w:ind w:right="-226"/>
        <w:jc w:val="left"/>
        <w:rPr>
          <w:rFonts w:cs="宋体" w:hAnsi="宋体"/>
          <w:sz w:val="24"/>
        </w:rPr>
      </w:pPr>
      <w:r>
        <w:rPr>
          <w:rFonts w:cs="宋体" w:hAnsi="宋体" w:hint="eastAsia"/>
          <w:sz w:val="24"/>
        </w:rPr>
        <w:t>五、采购预算、内容、要求：</w:t>
      </w:r>
    </w:p>
    <w:p>
      <w:pPr>
        <w:pStyle w:val="21"/>
        <w:spacing w:lineRule="auto" w:line="360" w:afterAutospacing="false" w:after="0" w:beforeAutospacing="false" w:before="0"/>
        <w:ind w:firstLineChars="200" w:firstLine="480"/>
      </w:pPr>
      <w:r>
        <w:rPr>
          <w:rFonts w:hint="eastAsia"/>
        </w:rPr>
        <w:t>本项目共</w:t>
      </w:r>
      <w:r>
        <w:t>3</w:t>
      </w:r>
      <w:r>
        <w:rPr>
          <w:rFonts w:hint="eastAsia"/>
        </w:rPr>
        <w:t>个包，用于馆藏档案数字化</w:t>
      </w:r>
      <w:r>
        <w:rPr>
          <w:rFonts w:hint="eastAsia"/>
          <w:lang w:eastAsia="zh-CN" w:val="en-US"/>
        </w:rPr>
        <w:t>服务</w:t>
      </w:r>
      <w:r>
        <w:rPr>
          <w:rFonts w:hint="eastAsia"/>
        </w:rPr>
        <w:t>（具体详见磋商文件）；</w:t>
      </w:r>
      <w:r>
        <w:t xml:space="preserve"> </w:t>
      </w:r>
    </w:p>
    <w:p>
      <w:pPr>
        <w:spacing w:lineRule="auto" w:line="360"/>
        <w:jc w:val="left"/>
        <w:rPr>
          <w:rFonts w:hAnsi="宋体"/>
          <w:sz w:val="24"/>
          <w:szCs w:val="22"/>
          <w:lang w:eastAsia="zh-CN"/>
        </w:rPr>
      </w:pPr>
      <w:r>
        <w:rPr>
          <w:rFonts w:hAnsi="宋体" w:hint="eastAsia"/>
          <w:sz w:val="24"/>
          <w:szCs w:val="22"/>
          <w:lang w:eastAsia="zh-CN"/>
        </w:rPr>
        <w:t>资金性质：财政资金；项目用途：</w:t>
      </w:r>
      <w:r>
        <w:rPr>
          <w:rFonts w:hAnsi="宋体" w:hint="eastAsia"/>
          <w:sz w:val="24"/>
          <w:lang w:eastAsia="zh-CN"/>
        </w:rPr>
        <w:t>馆藏档案数字化服务</w:t>
      </w:r>
      <w:r>
        <w:rPr>
          <w:rFonts w:cs="宋体" w:hint="eastAsia"/>
          <w:kern w:val="0"/>
          <w:sz w:val="24"/>
          <w:lang w:eastAsia="zh-CN"/>
        </w:rPr>
        <w:t>；</w:t>
      </w:r>
    </w:p>
    <w:p>
      <w:pPr>
        <w:pStyle w:val="65"/>
        <w:spacing w:lineRule="exact" w:line="360"/>
        <w:ind w:firstLineChars="0" w:firstLine="0"/>
        <w:rPr>
          <w:rFonts w:hAnsi="宋体"/>
          <w:bCs/>
          <w:spacing w:val="-4"/>
          <w:sz w:val="24"/>
        </w:rPr>
      </w:pPr>
      <w:r>
        <w:rPr>
          <w:rFonts w:hAnsi="宋体" w:hint="eastAsia"/>
          <w:sz w:val="24"/>
          <w:szCs w:val="22"/>
        </w:rPr>
        <w:t>采购预算：</w:t>
      </w:r>
      <w:r>
        <w:rPr>
          <w:rFonts w:hAnsi="宋体"/>
          <w:sz w:val="24"/>
          <w:szCs w:val="22"/>
        </w:rPr>
        <w:t>01</w:t>
      </w:r>
      <w:r>
        <w:rPr>
          <w:rFonts w:hAnsi="宋体" w:hint="eastAsia"/>
          <w:sz w:val="24"/>
          <w:szCs w:val="22"/>
        </w:rPr>
        <w:t>包</w:t>
      </w:r>
      <w:r>
        <w:rPr>
          <w:rFonts w:hAnsi="宋体"/>
          <w:sz w:val="24"/>
          <w:szCs w:val="22"/>
        </w:rPr>
        <w:t xml:space="preserve"> 300000</w:t>
      </w:r>
      <w:r>
        <w:rPr>
          <w:rFonts w:hAnsi="宋体" w:hint="eastAsia"/>
          <w:sz w:val="24"/>
          <w:szCs w:val="22"/>
        </w:rPr>
        <w:t>元；</w:t>
      </w:r>
      <w:r>
        <w:rPr>
          <w:rFonts w:hAnsi="宋体"/>
          <w:sz w:val="24"/>
          <w:szCs w:val="22"/>
        </w:rPr>
        <w:t>02</w:t>
      </w:r>
      <w:r>
        <w:rPr>
          <w:rFonts w:hAnsi="宋体" w:hint="eastAsia"/>
          <w:sz w:val="24"/>
          <w:szCs w:val="22"/>
        </w:rPr>
        <w:t>包</w:t>
      </w:r>
      <w:r>
        <w:rPr>
          <w:rFonts w:hAnsi="宋体"/>
          <w:sz w:val="24"/>
          <w:szCs w:val="22"/>
        </w:rPr>
        <w:t>200000</w:t>
      </w:r>
      <w:r>
        <w:rPr>
          <w:rFonts w:hAnsi="宋体" w:hint="eastAsia"/>
          <w:sz w:val="24"/>
          <w:szCs w:val="22"/>
        </w:rPr>
        <w:t>元；</w:t>
      </w:r>
      <w:r>
        <w:rPr>
          <w:rFonts w:hAnsi="宋体"/>
          <w:sz w:val="24"/>
          <w:szCs w:val="22"/>
        </w:rPr>
        <w:t>03</w:t>
      </w:r>
      <w:r>
        <w:rPr>
          <w:rFonts w:hAnsi="宋体" w:hint="eastAsia"/>
          <w:sz w:val="24"/>
          <w:szCs w:val="22"/>
        </w:rPr>
        <w:t>包</w:t>
      </w:r>
      <w:r>
        <w:rPr>
          <w:rFonts w:hAnsi="宋体"/>
          <w:sz w:val="24"/>
          <w:szCs w:val="22"/>
        </w:rPr>
        <w:t xml:space="preserve"> 300000</w:t>
      </w:r>
      <w:r>
        <w:rPr>
          <w:rFonts w:hAnsi="宋体" w:hint="eastAsia"/>
          <w:sz w:val="24"/>
          <w:szCs w:val="22"/>
        </w:rPr>
        <w:t>元；</w:t>
      </w:r>
    </w:p>
    <w:p>
      <w:pPr>
        <w:spacing w:lineRule="auto" w:line="360"/>
        <w:ind w:firstLineChars="200" w:firstLine="480"/>
        <w:jc w:val="left"/>
        <w:rPr>
          <w:rFonts w:hAnsi="宋体" w:hint="eastAsia"/>
          <w:sz w:val="24"/>
          <w:szCs w:val="22"/>
          <w:lang w:eastAsia="zh-CN"/>
        </w:rPr>
      </w:pPr>
      <w:r>
        <w:rPr>
          <w:rFonts w:hAnsi="宋体" w:hint="eastAsia"/>
          <w:sz w:val="24"/>
          <w:szCs w:val="22"/>
          <w:lang w:eastAsia="zh-CN"/>
        </w:rPr>
        <w:t>单价最高限价：文书、科技、专项档案0.42元/幅面（A4标准，含数字化扫描、著录及挂接）。</w:t>
      </w:r>
    </w:p>
    <w:p>
      <w:pPr>
        <w:pStyle w:val="10"/>
        <w:ind w:firstLineChars="200" w:firstLine="480"/>
        <w:rPr>
          <w:rFonts w:cs="Times New Roman" w:eastAsia="宋体" w:hAnsi="宋体" w:ascii="宋体" w:hint="eastAsia"/>
          <w:kern w:val="2"/>
          <w:sz w:val="24"/>
          <w:szCs w:val="22"/>
          <w:lang w:bidi="ar-SA" w:eastAsia="zh-CN" w:val="en-US"/>
        </w:rPr>
      </w:pPr>
      <w:r>
        <w:rPr>
          <w:rFonts w:cs="Times New Roman" w:eastAsia="宋体" w:hAnsi="宋体" w:ascii="宋体" w:hint="eastAsia"/>
          <w:kern w:val="2"/>
          <w:sz w:val="24"/>
          <w:szCs w:val="22"/>
          <w:lang w:bidi="ar-SA" w:eastAsia="zh-CN" w:val="en-US"/>
        </w:rPr>
        <w:t>人事档案整理及数字化：200元/卷。</w:t>
      </w:r>
    </w:p>
    <w:p>
      <w:pPr>
        <w:ind w:firstLineChars="200" w:firstLine="480"/>
        <w:rPr>
          <w:rFonts w:cs="Times New Roman" w:eastAsia="宋体" w:hAnsi="宋体" w:ascii="宋体" w:hint="eastAsia"/>
          <w:kern w:val="2"/>
          <w:sz w:val="24"/>
          <w:szCs w:val="22"/>
          <w:lang w:bidi="ar-SA" w:eastAsia="zh-CN" w:val="en-US"/>
        </w:rPr>
      </w:pPr>
      <w:r>
        <w:rPr>
          <w:rFonts w:cs="Times New Roman" w:eastAsia="宋体" w:hAnsi="宋体" w:ascii="宋体" w:hint="eastAsia"/>
          <w:kern w:val="2"/>
          <w:sz w:val="24"/>
          <w:szCs w:val="22"/>
          <w:lang w:bidi="ar-SA" w:eastAsia="zh-CN" w:val="en-US"/>
        </w:rPr>
        <w:t>馆藏数据整理：电子照片及音像档案：3.00元/张。</w:t>
      </w:r>
    </w:p>
    <w:p>
      <w:pPr>
        <w:widowControl/>
        <w:wordWrap/>
        <w:spacing w:lineRule="auto" w:line="360"/>
        <w:jc w:val="left"/>
        <w:rPr>
          <w:rFonts w:cs="宋体" w:hAnsi="宋体"/>
          <w:sz w:val="24"/>
        </w:rPr>
      </w:pPr>
      <w:r>
        <w:rPr>
          <w:rFonts w:cs="宋体" w:hAnsi="宋体" w:hint="eastAsia"/>
          <w:sz w:val="24"/>
        </w:rPr>
        <w:t>六、供应商资质要求：</w:t>
      </w:r>
    </w:p>
    <w:p>
      <w:pPr>
        <w:pStyle w:val="21"/>
        <w:spacing w:afterAutospacing="false" w:after="0" w:beforeAutospacing="false" w:before="0"/>
        <w:rPr>
          <w:color w:val="000000"/>
        </w:rPr>
      </w:pPr>
      <w:r>
        <w:rPr>
          <w:color w:val="000000"/>
        </w:rPr>
        <w:t>1</w:t>
      </w:r>
      <w:r>
        <w:rPr>
          <w:rFonts w:hint="eastAsia"/>
          <w:color w:val="000000"/>
        </w:rPr>
        <w:t>、满足《中华人民共和国政府采购法》第二十二条规定的条件；</w:t>
      </w:r>
    </w:p>
    <w:p>
      <w:pPr>
        <w:widowControl/>
        <w:jc w:val="left"/>
        <w:rPr>
          <w:rFonts w:cs="宋体" w:hAnsi="宋体"/>
          <w:color w:val="000000"/>
          <w:kern w:val="0"/>
          <w:sz w:val="24"/>
          <w:lang w:eastAsia="zh-CN"/>
        </w:rPr>
      </w:pPr>
      <w:r>
        <w:rPr>
          <w:rFonts w:cs="宋体" w:hAnsi="宋体"/>
          <w:color w:val="000000"/>
          <w:kern w:val="0"/>
          <w:sz w:val="24"/>
        </w:rPr>
        <w:t>2</w:t>
      </w:r>
      <w:r>
        <w:rPr>
          <w:rFonts w:cs="宋体" w:hAnsi="宋体" w:hint="eastAsia"/>
          <w:color w:val="000000"/>
          <w:kern w:val="0"/>
          <w:sz w:val="24"/>
          <w:lang w:eastAsia="zh-CN"/>
        </w:rPr>
        <w:t>、</w:t>
      </w:r>
      <w:r>
        <w:rPr>
          <w:rFonts w:cs="宋体" w:hAnsi="宋体" w:hint="eastAsia"/>
          <w:color w:val="000000"/>
          <w:kern w:val="0"/>
          <w:sz w:val="24"/>
        </w:rPr>
        <w:t>落实政府采购政策需满足的资格要求：</w:t>
      </w:r>
    </w:p>
    <w:p>
      <w:pPr>
        <w:widowControl/>
        <w:spacing w:lineRule="auto" w:line="360"/>
        <w:ind w:firstLineChars="100" w:firstLine="240"/>
        <w:jc w:val="left"/>
        <w:rPr>
          <w:rFonts w:cs="宋体" w:hAnsi="宋体"/>
          <w:color w:val="000000"/>
          <w:kern w:val="0"/>
          <w:sz w:val="24"/>
        </w:rPr>
      </w:pPr>
      <w:r>
        <w:rPr>
          <w:rFonts w:hAnsi="宋体" w:hint="eastAsia"/>
          <w:sz w:val="24"/>
          <w:lang w:eastAsia="zh-CN"/>
        </w:rPr>
        <w:t>本项目专门面向中小企业采购，</w:t>
      </w:r>
      <w:r>
        <w:rPr>
          <w:rFonts w:hAnsi="宋体" w:hint="eastAsia"/>
          <w:sz w:val="24"/>
        </w:rPr>
        <w:t>监狱企业、残疾人福利性单位视同小型、微型企业</w:t>
      </w:r>
      <w:r>
        <w:rPr>
          <w:rFonts w:hAnsi="宋体" w:hint="eastAsia"/>
          <w:sz w:val="24"/>
          <w:lang w:eastAsia="zh-CN"/>
        </w:rPr>
        <w:t>；</w:t>
      </w:r>
    </w:p>
    <w:p>
      <w:pPr>
        <w:pStyle w:val="21"/>
        <w:spacing w:afterAutospacing="false" w:after="0" w:beforeAutospacing="false" w:before="0"/>
        <w:rPr>
          <w:color w:val="000000"/>
        </w:rPr>
      </w:pPr>
      <w:r>
        <w:rPr>
          <w:color w:val="000000"/>
        </w:rPr>
        <w:t>3</w:t>
      </w:r>
      <w:r>
        <w:rPr>
          <w:rFonts w:hint="eastAsia"/>
          <w:color w:val="000000"/>
        </w:rPr>
        <w:t>、本项目的特定资格要求：</w:t>
      </w:r>
    </w:p>
    <w:p>
      <w:pPr>
        <w:spacing w:lineRule="auto" w:line="360"/>
        <w:rPr>
          <w:rFonts w:cs="宋体" w:hAnsi="宋体"/>
          <w:color w:val="000000"/>
          <w:kern w:val="0"/>
          <w:sz w:val="24"/>
          <w:lang w:eastAsia="zh-CN"/>
        </w:rPr>
      </w:pPr>
      <w:r>
        <w:rPr>
          <w:rFonts w:cs="宋体" w:hAnsi="宋体" w:hint="eastAsia"/>
          <w:color w:val="000000"/>
          <w:kern w:val="0"/>
          <w:sz w:val="24"/>
          <w:lang w:eastAsia="zh-CN"/>
        </w:rPr>
        <w:t>（</w:t>
      </w:r>
      <w:r>
        <w:rPr>
          <w:rFonts w:cs="宋体" w:hAnsi="宋体"/>
          <w:color w:val="000000"/>
          <w:kern w:val="0"/>
          <w:sz w:val="24"/>
          <w:lang w:eastAsia="zh-CN"/>
        </w:rPr>
        <w:t>1</w:t>
      </w:r>
      <w:r>
        <w:rPr>
          <w:rFonts w:cs="宋体" w:hAnsi="宋体" w:hint="eastAsia"/>
          <w:color w:val="000000"/>
          <w:kern w:val="0"/>
          <w:sz w:val="24"/>
          <w:lang w:eastAsia="zh-CN"/>
        </w:rPr>
        <w:t>）法定代表人授权书及被授权人身份证明（法定代表人直接参与磋商只须提交其身份证明）；</w:t>
      </w:r>
    </w:p>
    <w:p>
      <w:pPr>
        <w:widowControl/>
        <w:spacing w:lineRule="auto" w:line="360"/>
        <w:jc w:val="left"/>
        <w:rPr>
          <w:rFonts w:cs="宋体" w:hAnsi="宋体"/>
          <w:color w:val="000000"/>
          <w:kern w:val="0"/>
          <w:sz w:val="24"/>
          <w:lang w:eastAsia="zh-CN"/>
        </w:rPr>
      </w:pPr>
      <w:r>
        <w:rPr>
          <w:rFonts w:cs="宋体" w:hAnsi="宋体" w:hint="eastAsia"/>
          <w:color w:val="000000"/>
          <w:kern w:val="0"/>
          <w:sz w:val="24"/>
          <w:lang w:eastAsia="zh-CN"/>
        </w:rPr>
        <w:t>（</w:t>
      </w:r>
      <w:r>
        <w:rPr>
          <w:rFonts w:cs="宋体" w:hAnsi="宋体"/>
          <w:color w:val="000000"/>
          <w:kern w:val="0"/>
          <w:sz w:val="24"/>
          <w:lang w:eastAsia="zh-CN"/>
        </w:rPr>
        <w:t>2</w:t>
      </w:r>
      <w:r>
        <w:rPr>
          <w:rFonts w:cs="宋体" w:hAnsi="宋体" w:hint="eastAsia"/>
          <w:color w:val="000000"/>
          <w:kern w:val="0"/>
          <w:sz w:val="24"/>
          <w:lang w:eastAsia="zh-CN"/>
        </w:rPr>
        <w:t>）供应商须具有乙级以上（含乙级）保密资质（含涉密档案数字化加工），其中省外乙级资质供应商应当向陕西省保密行政管理部门备案，提供备案证明（甲级资质无需提供）；</w:t>
      </w:r>
    </w:p>
    <w:p>
      <w:pPr>
        <w:spacing w:lineRule="auto" w:line="360"/>
        <w:rPr>
          <w:rFonts w:cs="宋体" w:hAnsi="宋体"/>
          <w:color w:val="000000"/>
          <w:kern w:val="0"/>
          <w:sz w:val="24"/>
          <w:lang w:eastAsia="zh-CN"/>
        </w:rPr>
      </w:pPr>
      <w:r>
        <w:rPr>
          <w:rFonts w:cs="宋体" w:hAnsi="宋体" w:hint="eastAsia"/>
          <w:color w:val="000000"/>
          <w:kern w:val="0"/>
          <w:sz w:val="24"/>
          <w:lang w:eastAsia="zh-CN"/>
        </w:rPr>
        <w:t>（</w:t>
      </w:r>
      <w:r>
        <w:rPr>
          <w:rFonts w:cs="宋体" w:hAnsi="宋体"/>
          <w:color w:val="000000"/>
          <w:kern w:val="0"/>
          <w:sz w:val="24"/>
          <w:lang w:eastAsia="zh-CN"/>
        </w:rPr>
        <w:t>3</w:t>
      </w:r>
      <w:r>
        <w:rPr>
          <w:rFonts w:cs="宋体" w:hAnsi="宋体" w:hint="eastAsia"/>
          <w:color w:val="000000"/>
          <w:kern w:val="0"/>
          <w:sz w:val="24"/>
          <w:lang w:eastAsia="zh-CN"/>
        </w:rPr>
        <w:t>）供应商未被列入失信被执行人、重大税收违法案件当事人名单、政府采购严重违法失信行为记录；</w:t>
      </w:r>
    </w:p>
    <w:p>
      <w:pPr>
        <w:spacing w:lineRule="auto" w:line="360"/>
        <w:rPr>
          <w:rFonts w:cs="宋体" w:hAnsi="宋体"/>
          <w:color w:val="000000"/>
          <w:kern w:val="0"/>
          <w:sz w:val="24"/>
          <w:lang w:eastAsia="zh-CN"/>
        </w:rPr>
      </w:pPr>
      <w:r>
        <w:rPr>
          <w:rFonts w:cs="宋体" w:hAnsi="宋体" w:hint="eastAsia"/>
          <w:color w:val="000000"/>
          <w:kern w:val="0"/>
          <w:sz w:val="24"/>
          <w:lang w:eastAsia="zh-CN"/>
        </w:rPr>
        <w:t>（</w:t>
      </w:r>
      <w:r>
        <w:rPr>
          <w:rFonts w:cs="宋体" w:hAnsi="宋体"/>
          <w:color w:val="000000"/>
          <w:kern w:val="0"/>
          <w:sz w:val="24"/>
          <w:lang w:eastAsia="zh-CN"/>
        </w:rPr>
        <w:t>4</w:t>
      </w:r>
      <w:r>
        <w:rPr>
          <w:rFonts w:cs="宋体" w:hAnsi="宋体" w:hint="eastAsia"/>
          <w:color w:val="000000"/>
          <w:kern w:val="0"/>
          <w:sz w:val="24"/>
          <w:lang w:eastAsia="zh-CN"/>
        </w:rPr>
        <w:t>）本项目不接受联合体。</w:t>
      </w:r>
    </w:p>
    <w:p>
      <w:pPr>
        <w:spacing w:lineRule="auto" w:line="360"/>
        <w:rPr>
          <w:rFonts w:cs="宋体" w:hAnsi="宋体"/>
          <w:color w:val="000000"/>
          <w:kern w:val="0"/>
          <w:sz w:val="24"/>
          <w:lang w:eastAsia="zh-CN"/>
        </w:rPr>
      </w:pPr>
      <w:r>
        <w:rPr>
          <w:rFonts w:cs="宋体" w:hAnsi="宋体" w:hint="eastAsia"/>
          <w:color w:val="000000"/>
          <w:kern w:val="0"/>
          <w:sz w:val="24"/>
          <w:lang w:eastAsia="zh-CN"/>
        </w:rPr>
        <w:t>七、采购项目需要落实的政府采购政策：</w:t>
      </w:r>
    </w:p>
    <w:p>
      <w:pPr>
        <w:spacing w:lineRule="auto" w:line="360"/>
        <w:ind w:firstLineChars="200" w:firstLine="480"/>
        <w:rPr>
          <w:rFonts w:hAnsi="宋体"/>
          <w:sz w:val="24"/>
        </w:rPr>
      </w:pPr>
      <w:r>
        <w:rPr>
          <w:rFonts w:hAnsi="宋体" w:hint="eastAsia"/>
          <w:sz w:val="24"/>
        </w:rPr>
        <w:t>依据《中华人民共和国政府采购法》及《中华人民共和国政府采购法实施条例》的有关规定，落实政府采购政策，详见磋商文件。</w:t>
      </w:r>
    </w:p>
    <w:p>
      <w:pPr>
        <w:widowControl/>
        <w:tabs>
          <w:tab w:pos="1620" w:val="left"/>
        </w:tabs>
        <w:spacing w:lineRule="auto" w:line="360"/>
        <w:ind w:right="-226"/>
        <w:jc w:val="left"/>
        <w:rPr>
          <w:rFonts w:cs="宋体" w:hAnsi="宋体"/>
          <w:sz w:val="24"/>
          <w:lang w:eastAsia="zh-CN"/>
        </w:rPr>
      </w:pPr>
      <w:r>
        <w:rPr>
          <w:rFonts w:cs="宋体" w:hAnsi="宋体"/>
          <w:sz w:val="24"/>
          <w:lang w:eastAsia="zh-CN"/>
        </w:rPr>
        <w:t>1</w:t>
      </w:r>
      <w:r>
        <w:rPr>
          <w:rFonts w:cs="宋体" w:hAnsi="宋体" w:hint="eastAsia"/>
          <w:sz w:val="24"/>
          <w:lang w:eastAsia="zh-CN"/>
        </w:rPr>
        <w:t>、《政府采购促进中小企业发展管理办法》（财库〔</w:t>
      </w:r>
      <w:r>
        <w:rPr>
          <w:rFonts w:cs="宋体" w:hAnsi="宋体"/>
          <w:sz w:val="24"/>
          <w:lang w:eastAsia="zh-CN"/>
        </w:rPr>
        <w:t>2020</w:t>
      </w:r>
      <w:r>
        <w:rPr>
          <w:rFonts w:cs="宋体" w:hAnsi="宋体" w:hint="eastAsia"/>
          <w:sz w:val="24"/>
          <w:lang w:eastAsia="zh-CN"/>
        </w:rPr>
        <w:t>〕</w:t>
      </w:r>
      <w:r>
        <w:rPr>
          <w:rFonts w:cs="宋体" w:hAnsi="宋体"/>
          <w:sz w:val="24"/>
          <w:lang w:eastAsia="zh-CN"/>
        </w:rPr>
        <w:t>46</w:t>
      </w:r>
      <w:r>
        <w:rPr>
          <w:rFonts w:cs="宋体" w:hAnsi="宋体" w:hint="eastAsia"/>
          <w:sz w:val="24"/>
          <w:lang w:eastAsia="zh-CN"/>
        </w:rPr>
        <w:t>号）；</w:t>
      </w:r>
      <w:r>
        <w:rPr>
          <w:rFonts w:cs="宋体" w:hAnsi="宋体"/>
          <w:sz w:val="24"/>
          <w:lang w:eastAsia="zh-CN"/>
        </w:rPr>
        <w:t xml:space="preserve"> </w:t>
      </w:r>
    </w:p>
    <w:p>
      <w:pPr>
        <w:widowControl/>
        <w:tabs>
          <w:tab w:pos="1620" w:val="left"/>
        </w:tabs>
        <w:spacing w:lineRule="auto" w:line="360"/>
        <w:ind w:right="-226"/>
        <w:jc w:val="left"/>
        <w:rPr>
          <w:rFonts w:cs="宋体" w:hAnsi="宋体"/>
          <w:sz w:val="24"/>
          <w:lang w:eastAsia="zh-CN"/>
        </w:rPr>
      </w:pPr>
      <w:r>
        <w:rPr>
          <w:rFonts w:cs="宋体" w:hAnsi="宋体"/>
          <w:sz w:val="24"/>
          <w:lang w:eastAsia="zh-CN"/>
        </w:rPr>
        <w:t>2</w:t>
      </w:r>
      <w:r>
        <w:rPr>
          <w:rFonts w:cs="宋体" w:hAnsi="宋体" w:hint="eastAsia"/>
          <w:sz w:val="24"/>
          <w:lang w:eastAsia="zh-CN"/>
        </w:rPr>
        <w:t>、《财政部司法部关于政府采购支持监狱企业发展有关问题通知》（财库〔</w:t>
      </w:r>
      <w:r>
        <w:rPr>
          <w:rFonts w:cs="宋体" w:hAnsi="宋体"/>
          <w:sz w:val="24"/>
          <w:lang w:eastAsia="zh-CN"/>
        </w:rPr>
        <w:t>2014</w:t>
      </w:r>
      <w:r>
        <w:rPr>
          <w:rFonts w:cs="宋体" w:hAnsi="宋体" w:hint="eastAsia"/>
          <w:sz w:val="24"/>
          <w:lang w:eastAsia="zh-CN"/>
        </w:rPr>
        <w:t>〕</w:t>
      </w:r>
      <w:r>
        <w:rPr>
          <w:rFonts w:cs="宋体" w:hAnsi="宋体"/>
          <w:sz w:val="24"/>
          <w:lang w:eastAsia="zh-CN"/>
        </w:rPr>
        <w:t>68</w:t>
      </w:r>
      <w:r>
        <w:rPr>
          <w:rFonts w:cs="宋体" w:hAnsi="宋体" w:hint="eastAsia"/>
          <w:sz w:val="24"/>
          <w:lang w:eastAsia="zh-CN"/>
        </w:rPr>
        <w:t>号）；</w:t>
      </w:r>
    </w:p>
    <w:p>
      <w:pPr>
        <w:widowControl/>
        <w:tabs>
          <w:tab w:pos="1620" w:val="left"/>
        </w:tabs>
        <w:spacing w:lineRule="auto" w:line="360"/>
        <w:ind w:right="-226"/>
        <w:jc w:val="left"/>
        <w:rPr>
          <w:rFonts w:cs="宋体" w:hAnsi="宋体"/>
          <w:sz w:val="24"/>
          <w:lang w:eastAsia="zh-CN"/>
        </w:rPr>
      </w:pPr>
      <w:r>
        <w:rPr>
          <w:rFonts w:cs="宋体" w:hAnsi="宋体"/>
          <w:sz w:val="24"/>
          <w:lang w:eastAsia="zh-CN"/>
        </w:rPr>
        <w:t>3</w:t>
      </w:r>
      <w:r>
        <w:rPr>
          <w:rFonts w:cs="宋体" w:hAnsi="宋体" w:hint="eastAsia"/>
          <w:sz w:val="24"/>
          <w:lang w:eastAsia="zh-CN"/>
        </w:rPr>
        <w:t>、《国务院办公厅关于建立政府强制采购节能产品制度的通知》（国办发〔</w:t>
      </w:r>
      <w:r>
        <w:rPr>
          <w:rFonts w:cs="宋体" w:hAnsi="宋体"/>
          <w:sz w:val="24"/>
          <w:lang w:eastAsia="zh-CN"/>
        </w:rPr>
        <w:t>2007</w:t>
      </w:r>
      <w:r>
        <w:rPr>
          <w:rFonts w:cs="宋体" w:hAnsi="宋体" w:hint="eastAsia"/>
          <w:sz w:val="24"/>
          <w:lang w:eastAsia="zh-CN"/>
        </w:rPr>
        <w:t>〕</w:t>
      </w:r>
      <w:r>
        <w:rPr>
          <w:rFonts w:cs="宋体" w:hAnsi="宋体"/>
          <w:sz w:val="24"/>
          <w:lang w:eastAsia="zh-CN"/>
        </w:rPr>
        <w:t>51</w:t>
      </w:r>
      <w:r>
        <w:rPr>
          <w:rFonts w:cs="宋体" w:hAnsi="宋体" w:hint="eastAsia"/>
          <w:sz w:val="24"/>
          <w:lang w:eastAsia="zh-CN"/>
        </w:rPr>
        <w:t>号）；</w:t>
      </w:r>
    </w:p>
    <w:p>
      <w:pPr>
        <w:widowControl/>
        <w:tabs>
          <w:tab w:pos="1620" w:val="left"/>
        </w:tabs>
        <w:spacing w:lineRule="auto" w:line="360"/>
        <w:ind w:right="-226"/>
        <w:jc w:val="left"/>
        <w:rPr>
          <w:rFonts w:cs="宋体" w:hAnsi="宋体"/>
          <w:sz w:val="24"/>
          <w:lang w:eastAsia="zh-CN"/>
        </w:rPr>
      </w:pPr>
      <w:r>
        <w:rPr>
          <w:rFonts w:cs="宋体" w:hAnsi="宋体"/>
          <w:sz w:val="24"/>
          <w:lang w:eastAsia="zh-CN"/>
        </w:rPr>
        <w:t>4</w:t>
      </w:r>
      <w:r>
        <w:rPr>
          <w:rFonts w:cs="宋体" w:hAnsi="宋体" w:hint="eastAsia"/>
          <w:sz w:val="24"/>
          <w:lang w:eastAsia="zh-CN"/>
        </w:rPr>
        <w:t>、《环境标志产品政府采购实施的意见》（财库〔</w:t>
      </w:r>
      <w:r>
        <w:rPr>
          <w:rFonts w:cs="宋体" w:hAnsi="宋体"/>
          <w:sz w:val="24"/>
          <w:lang w:eastAsia="zh-CN"/>
        </w:rPr>
        <w:t>2006</w:t>
      </w:r>
      <w:r>
        <w:rPr>
          <w:rFonts w:cs="宋体" w:hAnsi="宋体" w:hint="eastAsia"/>
          <w:sz w:val="24"/>
          <w:lang w:eastAsia="zh-CN"/>
        </w:rPr>
        <w:t>〕</w:t>
      </w:r>
      <w:r>
        <w:rPr>
          <w:rFonts w:cs="宋体" w:hAnsi="宋体"/>
          <w:sz w:val="24"/>
          <w:lang w:eastAsia="zh-CN"/>
        </w:rPr>
        <w:t>90</w:t>
      </w:r>
      <w:r>
        <w:rPr>
          <w:rFonts w:cs="宋体" w:hAnsi="宋体" w:hint="eastAsia"/>
          <w:sz w:val="24"/>
          <w:lang w:eastAsia="zh-CN"/>
        </w:rPr>
        <w:t>号）；</w:t>
      </w:r>
    </w:p>
    <w:p>
      <w:pPr>
        <w:widowControl/>
        <w:tabs>
          <w:tab w:pos="1620" w:val="left"/>
        </w:tabs>
        <w:spacing w:lineRule="auto" w:line="360"/>
        <w:ind w:right="-226"/>
        <w:jc w:val="left"/>
        <w:rPr>
          <w:rFonts w:cs="宋体" w:hAnsi="宋体"/>
          <w:sz w:val="24"/>
          <w:lang w:eastAsia="zh-CN"/>
        </w:rPr>
      </w:pPr>
      <w:r>
        <w:rPr>
          <w:rFonts w:cs="宋体" w:hAnsi="宋体"/>
          <w:sz w:val="24"/>
          <w:lang w:eastAsia="zh-CN"/>
        </w:rPr>
        <w:t>5</w:t>
      </w:r>
      <w:r>
        <w:rPr>
          <w:rFonts w:cs="宋体" w:hAnsi="宋体" w:hint="eastAsia"/>
          <w:sz w:val="24"/>
          <w:lang w:eastAsia="zh-CN"/>
        </w:rPr>
        <w:t>、《关于促进残疾人就业政府采购政策的通知》（财库〔</w:t>
      </w:r>
      <w:r>
        <w:rPr>
          <w:rFonts w:cs="宋体" w:hAnsi="宋体"/>
          <w:sz w:val="24"/>
          <w:lang w:eastAsia="zh-CN"/>
        </w:rPr>
        <w:t>2017</w:t>
      </w:r>
      <w:r>
        <w:rPr>
          <w:rFonts w:cs="宋体" w:hAnsi="宋体" w:hint="eastAsia"/>
          <w:sz w:val="24"/>
          <w:lang w:eastAsia="zh-CN"/>
        </w:rPr>
        <w:t>〕</w:t>
      </w:r>
      <w:r>
        <w:rPr>
          <w:rFonts w:cs="宋体" w:hAnsi="宋体"/>
          <w:sz w:val="24"/>
          <w:lang w:eastAsia="zh-CN"/>
        </w:rPr>
        <w:t>141</w:t>
      </w:r>
      <w:r>
        <w:rPr>
          <w:rFonts w:cs="宋体" w:hAnsi="宋体" w:hint="eastAsia"/>
          <w:sz w:val="24"/>
          <w:lang w:eastAsia="zh-CN"/>
        </w:rPr>
        <w:t>号）。</w:t>
      </w:r>
    </w:p>
    <w:p>
      <w:pPr>
        <w:widowControl/>
        <w:tabs>
          <w:tab w:pos="1620" w:val="left"/>
        </w:tabs>
        <w:spacing w:lineRule="auto" w:line="360"/>
        <w:ind w:right="-226"/>
        <w:jc w:val="left"/>
        <w:rPr>
          <w:rFonts w:cs="宋体" w:hAnsi="宋体"/>
          <w:sz w:val="24"/>
          <w:lang w:eastAsia="zh-CN"/>
        </w:rPr>
      </w:pPr>
      <w:r>
        <w:rPr>
          <w:rFonts w:cs="宋体" w:hAnsi="宋体"/>
          <w:sz w:val="24"/>
          <w:lang w:eastAsia="zh-CN"/>
        </w:rPr>
        <w:t>6</w:t>
      </w:r>
      <w:r>
        <w:rPr>
          <w:rFonts w:cs="宋体" w:hAnsi="宋体" w:hint="eastAsia"/>
          <w:sz w:val="24"/>
          <w:lang w:eastAsia="zh-CN"/>
        </w:rPr>
        <w:t>、《陕西省中小企业政府采购信用融资办法》（陕财办采〔</w:t>
      </w:r>
      <w:r>
        <w:rPr>
          <w:rFonts w:cs="宋体" w:hAnsi="宋体"/>
          <w:sz w:val="24"/>
          <w:lang w:eastAsia="zh-CN"/>
        </w:rPr>
        <w:t>2018</w:t>
      </w:r>
      <w:r>
        <w:rPr>
          <w:rFonts w:cs="宋体" w:hAnsi="宋体" w:hint="eastAsia"/>
          <w:sz w:val="24"/>
          <w:lang w:eastAsia="zh-CN"/>
        </w:rPr>
        <w:t>〕</w:t>
      </w:r>
      <w:r>
        <w:rPr>
          <w:rFonts w:cs="宋体" w:hAnsi="宋体"/>
          <w:sz w:val="24"/>
          <w:lang w:eastAsia="zh-CN"/>
        </w:rPr>
        <w:t>23</w:t>
      </w:r>
      <w:r>
        <w:rPr>
          <w:rFonts w:cs="宋体" w:hAnsi="宋体" w:hint="eastAsia"/>
          <w:sz w:val="24"/>
          <w:lang w:eastAsia="zh-CN"/>
        </w:rPr>
        <w:t>号）；</w:t>
      </w:r>
    </w:p>
    <w:p>
      <w:pPr>
        <w:widowControl/>
        <w:tabs>
          <w:tab w:pos="1620" w:val="left"/>
        </w:tabs>
        <w:spacing w:lineRule="auto" w:line="360"/>
        <w:ind w:right="-226"/>
        <w:jc w:val="left"/>
        <w:rPr>
          <w:rFonts w:cs="宋体" w:hAnsi="宋体"/>
          <w:sz w:val="24"/>
          <w:lang w:eastAsia="zh-CN"/>
        </w:rPr>
      </w:pPr>
      <w:r>
        <w:rPr>
          <w:rFonts w:cs="宋体" w:hAnsi="宋体"/>
          <w:sz w:val="24"/>
          <w:lang w:eastAsia="zh-CN"/>
        </w:rPr>
        <w:t>7</w:t>
      </w:r>
      <w:r>
        <w:rPr>
          <w:rFonts w:cs="宋体" w:hAnsi="宋体" w:hint="eastAsia"/>
          <w:sz w:val="24"/>
          <w:lang w:eastAsia="zh-CN"/>
        </w:rPr>
        <w:t>、其他需要落实的政府采购政策。</w:t>
      </w:r>
    </w:p>
    <w:p>
      <w:pPr>
        <w:widowControl/>
        <w:tabs>
          <w:tab w:pos="1620" w:val="left"/>
        </w:tabs>
        <w:spacing w:lineRule="auto" w:line="360"/>
        <w:ind w:right="-226"/>
        <w:jc w:val="left"/>
        <w:rPr>
          <w:rFonts w:cs="宋体" w:hAnsi="宋体"/>
          <w:sz w:val="24"/>
          <w:lang w:eastAsia="zh-CN"/>
        </w:rPr>
      </w:pPr>
      <w:r>
        <w:rPr>
          <w:rFonts w:cs="宋体" w:hAnsi="宋体" w:hint="eastAsia"/>
          <w:sz w:val="24"/>
          <w:lang w:eastAsia="zh-CN"/>
        </w:rPr>
        <w:t>八</w:t>
      </w:r>
      <w:r>
        <w:rPr>
          <w:rFonts w:cs="宋体" w:hAnsi="宋体" w:hint="eastAsia"/>
          <w:sz w:val="24"/>
        </w:rPr>
        <w:t>、磋商文件发售时间、地点：</w:t>
      </w:r>
    </w:p>
    <w:p>
      <w:pPr>
        <w:widowControl/>
        <w:tabs>
          <w:tab w:pos="1620" w:val="left"/>
        </w:tabs>
        <w:spacing w:lineRule="auto" w:line="360"/>
        <w:ind w:right="-226"/>
        <w:jc w:val="left"/>
        <w:rPr>
          <w:rFonts w:cs="宋体" w:hAnsi="宋体"/>
          <w:color w:themeColor="text1" w:val="000000"/>
          <w:sz w:val="24"/>
          <w:lang w:eastAsia="zh-CN"/>
          <w14:textFill>
            <w14:solidFill>
              <w14:schemeClr w14:val="tx1"/>
            </w14:solidFill>
          </w14:textFill>
        </w:rPr>
      </w:pPr>
      <w:r>
        <w:rPr>
          <w:rFonts w:cs="宋体" w:hAnsi="宋体"/>
          <w:sz w:val="24"/>
          <w:lang w:eastAsia="zh-CN"/>
        </w:rPr>
        <w:t>1</w:t>
      </w:r>
      <w:r>
        <w:rPr>
          <w:rFonts w:cs="宋体" w:hAnsi="宋体" w:hint="eastAsia"/>
          <w:color w:themeColor="text1" w:val="000000"/>
          <w:sz w:val="24"/>
          <w:lang w:eastAsia="zh-CN"/>
          <w14:textFill>
            <w14:solidFill>
              <w14:schemeClr w14:val="tx1"/>
            </w14:solidFill>
          </w14:textFill>
        </w:rPr>
        <w:t>、发售时间：</w:t>
      </w:r>
      <w:r>
        <w:rPr>
          <w:rFonts w:cs="宋体" w:hAnsi="宋体"/>
          <w:color w:themeColor="text1" w:val="000000"/>
          <w:sz w:val="24"/>
          <w:lang w:eastAsia="zh-CN"/>
          <w14:textFill>
            <w14:solidFill>
              <w14:schemeClr w14:val="tx1"/>
            </w14:solidFill>
          </w14:textFill>
        </w:rPr>
        <w:t>2023</w:t>
      </w:r>
      <w:r>
        <w:rPr>
          <w:rFonts w:cs="宋体" w:hAnsi="宋体" w:hint="eastAsia"/>
          <w:color w:themeColor="text1" w:val="000000"/>
          <w:sz w:val="24"/>
          <w:lang w:eastAsia="zh-CN"/>
          <w14:textFill>
            <w14:solidFill>
              <w14:schemeClr w14:val="tx1"/>
            </w14:solidFill>
          </w14:textFill>
        </w:rPr>
        <w:t>年</w:t>
      </w:r>
      <w:r>
        <w:rPr>
          <w:rFonts w:cs="宋体" w:hAnsi="宋体"/>
          <w:color w:themeColor="text1" w:val="000000"/>
          <w:sz w:val="24"/>
          <w:lang w:eastAsia="zh-CN"/>
          <w14:textFill>
            <w14:solidFill>
              <w14:schemeClr w14:val="tx1"/>
            </w14:solidFill>
          </w14:textFill>
        </w:rPr>
        <w:t xml:space="preserve"> 4 </w:t>
      </w:r>
      <w:r>
        <w:rPr>
          <w:rFonts w:cs="宋体" w:hAnsi="宋体" w:hint="eastAsia"/>
          <w:color w:themeColor="text1" w:val="000000"/>
          <w:sz w:val="24"/>
          <w:lang w:eastAsia="zh-CN"/>
          <w14:textFill>
            <w14:solidFill>
              <w14:schemeClr w14:val="tx1"/>
            </w14:solidFill>
          </w14:textFill>
        </w:rPr>
        <w:t>月</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12</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14:textFill>
            <w14:solidFill>
              <w14:schemeClr w14:val="tx1"/>
            </w14:solidFill>
          </w14:textFill>
        </w:rPr>
        <w:t>日至</w:t>
      </w:r>
      <w:r>
        <w:rPr>
          <w:rFonts w:cs="宋体" w:hAnsi="宋体"/>
          <w:color w:themeColor="text1" w:val="000000"/>
          <w:sz w:val="24"/>
          <w:lang w:eastAsia="zh-CN"/>
          <w14:textFill>
            <w14:solidFill>
              <w14:schemeClr w14:val="tx1"/>
            </w14:solidFill>
          </w14:textFill>
        </w:rPr>
        <w:t xml:space="preserve"> 2023</w:t>
      </w:r>
      <w:r>
        <w:rPr>
          <w:rFonts w:cs="宋体" w:hAnsi="宋体" w:hint="eastAsia"/>
          <w:color w:themeColor="text1" w:val="000000"/>
          <w:sz w:val="24"/>
          <w:lang w:eastAsia="zh-CN"/>
          <w14:textFill>
            <w14:solidFill>
              <w14:schemeClr w14:val="tx1"/>
            </w14:solidFill>
          </w14:textFill>
        </w:rPr>
        <w:t>年</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4</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14:textFill>
            <w14:solidFill>
              <w14:schemeClr w14:val="tx1"/>
            </w14:solidFill>
          </w14:textFill>
        </w:rPr>
        <w:t>月</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 xml:space="preserve">19 </w:t>
      </w:r>
      <w:r>
        <w:rPr>
          <w:rFonts w:cs="宋体" w:hAnsi="宋体" w:hint="eastAsia"/>
          <w:color w:themeColor="text1" w:val="000000"/>
          <w:sz w:val="24"/>
          <w:lang w:eastAsia="zh-CN"/>
          <w14:textFill>
            <w14:solidFill>
              <w14:schemeClr w14:val="tx1"/>
            </w14:solidFill>
          </w14:textFill>
        </w:rPr>
        <w:t>日，上午</w:t>
      </w:r>
      <w:r>
        <w:rPr>
          <w:rFonts w:cs="宋体" w:hAnsi="宋体"/>
          <w:color w:themeColor="text1" w:val="000000"/>
          <w:sz w:val="24"/>
          <w:lang w:eastAsia="zh-CN"/>
          <w14:textFill>
            <w14:solidFill>
              <w14:schemeClr w14:val="tx1"/>
            </w14:solidFill>
          </w14:textFill>
        </w:rPr>
        <w:t>9:00-11:30</w:t>
      </w:r>
      <w:r>
        <w:rPr>
          <w:rFonts w:cs="宋体" w:hAnsi="宋体" w:hint="eastAsia"/>
          <w:color w:themeColor="text1" w:val="000000"/>
          <w:sz w:val="24"/>
          <w:lang w:eastAsia="zh-CN"/>
          <w14:textFill>
            <w14:solidFill>
              <w14:schemeClr w14:val="tx1"/>
            </w14:solidFill>
          </w14:textFill>
        </w:rPr>
        <w:t>，下午</w:t>
      </w:r>
      <w:r>
        <w:rPr>
          <w:rFonts w:cs="宋体" w:hAnsi="宋体"/>
          <w:color w:themeColor="text1" w:val="000000"/>
          <w:sz w:val="24"/>
          <w:lang w:eastAsia="zh-CN"/>
          <w14:textFill>
            <w14:solidFill>
              <w14:schemeClr w14:val="tx1"/>
            </w14:solidFill>
          </w14:textFill>
        </w:rPr>
        <w:t>13:00-16:30</w:t>
      </w:r>
      <w:r>
        <w:rPr>
          <w:rFonts w:cs="宋体" w:hAnsi="宋体" w:hint="eastAsia"/>
          <w:color w:themeColor="text1" w:val="000000"/>
          <w:sz w:val="24"/>
          <w:lang w:eastAsia="zh-CN"/>
          <w14:textFill>
            <w14:solidFill>
              <w14:schemeClr w14:val="tx1"/>
            </w14:solidFill>
          </w14:textFill>
        </w:rPr>
        <w:t>（北京时间，法定节假日除外）；</w:t>
      </w:r>
    </w:p>
    <w:p>
      <w:pPr>
        <w:widowControl/>
        <w:tabs>
          <w:tab w:pos="1620" w:val="left"/>
        </w:tabs>
        <w:spacing w:lineRule="auto" w:line="360"/>
        <w:ind w:right="-226"/>
        <w:jc w:val="left"/>
        <w:rPr>
          <w:rFonts w:cs="宋体" w:hAnsi="宋体"/>
          <w:sz w:val="24"/>
        </w:rPr>
      </w:pPr>
      <w:r>
        <w:rPr>
          <w:rFonts w:cs="宋体" w:hAnsi="宋体"/>
          <w:sz w:val="24"/>
        </w:rPr>
        <w:t>2</w:t>
      </w:r>
      <w:r>
        <w:rPr>
          <w:rFonts w:cs="宋体" w:hAnsi="宋体" w:hint="eastAsia"/>
          <w:sz w:val="24"/>
        </w:rPr>
        <w:t>、发售地点：西安市高新区唐延路</w:t>
      </w:r>
      <w:r>
        <w:rPr>
          <w:rFonts w:cs="宋体" w:hAnsi="宋体"/>
          <w:sz w:val="24"/>
        </w:rPr>
        <w:t>35</w:t>
      </w:r>
      <w:r>
        <w:rPr>
          <w:rFonts w:cs="宋体" w:hAnsi="宋体" w:hint="eastAsia"/>
          <w:sz w:val="24"/>
        </w:rPr>
        <w:t>号旺座现代城</w:t>
      </w:r>
      <w:r>
        <w:rPr>
          <w:rFonts w:cs="宋体" w:hAnsi="宋体"/>
          <w:sz w:val="24"/>
        </w:rPr>
        <w:t>G</w:t>
      </w:r>
      <w:r>
        <w:rPr>
          <w:rFonts w:cs="宋体" w:hAnsi="宋体" w:hint="eastAsia"/>
          <w:sz w:val="24"/>
        </w:rPr>
        <w:t>座</w:t>
      </w:r>
      <w:r>
        <w:rPr>
          <w:rFonts w:cs="宋体" w:hAnsi="宋体"/>
          <w:sz w:val="24"/>
        </w:rPr>
        <w:t>2301</w:t>
      </w:r>
      <w:r>
        <w:rPr>
          <w:rFonts w:cs="宋体" w:hAnsi="宋体" w:hint="eastAsia"/>
          <w:sz w:val="24"/>
        </w:rPr>
        <w:t>室；</w:t>
      </w:r>
    </w:p>
    <w:p>
      <w:pPr>
        <w:widowControl/>
        <w:tabs>
          <w:tab w:pos="1620" w:val="left"/>
        </w:tabs>
        <w:spacing w:lineRule="auto" w:line="360"/>
        <w:ind w:right="-226"/>
        <w:jc w:val="left"/>
        <w:rPr>
          <w:rFonts w:hAnsi="宋体"/>
          <w:sz w:val="24"/>
        </w:rPr>
      </w:pPr>
      <w:r>
        <w:rPr>
          <w:rFonts w:hAnsi="宋体"/>
          <w:sz w:val="24"/>
          <w:lang w:eastAsia="zh-CN"/>
        </w:rPr>
        <w:t>3</w:t>
      </w:r>
      <w:r>
        <w:rPr>
          <w:rFonts w:hAnsi="宋体" w:hint="eastAsia"/>
          <w:sz w:val="24"/>
          <w:lang w:eastAsia="zh-CN"/>
        </w:rPr>
        <w:t>、发售联系人：刘女士，电话：</w:t>
      </w:r>
      <w:r>
        <w:rPr>
          <w:rFonts w:hAnsi="宋体"/>
          <w:sz w:val="24"/>
          <w:lang w:eastAsia="zh-CN"/>
        </w:rPr>
        <w:t>029-88854272</w:t>
      </w:r>
      <w:r>
        <w:rPr>
          <w:rFonts w:hAnsi="宋体" w:hint="eastAsia"/>
          <w:sz w:val="24"/>
          <w:lang w:eastAsia="zh-CN"/>
        </w:rPr>
        <w:t>转</w:t>
      </w:r>
      <w:r>
        <w:rPr>
          <w:rFonts w:hAnsi="宋体"/>
          <w:sz w:val="24"/>
          <w:lang w:eastAsia="zh-CN"/>
        </w:rPr>
        <w:t>8001</w:t>
      </w:r>
      <w:r>
        <w:rPr>
          <w:rFonts w:hAnsi="宋体" w:hint="eastAsia"/>
          <w:sz w:val="24"/>
          <w:lang w:eastAsia="zh-CN"/>
        </w:rPr>
        <w:t>；</w:t>
      </w:r>
    </w:p>
    <w:p>
      <w:pPr>
        <w:widowControl/>
        <w:tabs>
          <w:tab w:pos="1620" w:val="left"/>
        </w:tabs>
        <w:spacing w:lineRule="auto" w:line="360"/>
        <w:ind w:right="-226"/>
        <w:jc w:val="left"/>
        <w:rPr>
          <w:rFonts w:cs="宋体" w:hAnsi="宋体"/>
          <w:sz w:val="24"/>
        </w:rPr>
      </w:pPr>
      <w:r>
        <w:rPr>
          <w:rFonts w:cs="宋体" w:hAnsi="宋体"/>
          <w:sz w:val="24"/>
          <w:lang w:eastAsia="zh-CN"/>
        </w:rPr>
        <w:t>4</w:t>
      </w:r>
      <w:r>
        <w:rPr>
          <w:rFonts w:cs="宋体" w:hAnsi="宋体" w:hint="eastAsia"/>
          <w:sz w:val="24"/>
        </w:rPr>
        <w:t>、文件售价：</w:t>
      </w:r>
      <w:r>
        <w:rPr>
          <w:rFonts w:cs="宋体" w:hAnsi="宋体" w:hint="eastAsia"/>
          <w:sz w:val="24"/>
          <w:lang w:eastAsia="zh-CN"/>
        </w:rPr>
        <w:t>免费赠送，</w:t>
      </w:r>
      <w:r>
        <w:rPr>
          <w:rFonts w:cs="宋体" w:hAnsi="宋体" w:hint="eastAsia"/>
          <w:sz w:val="24"/>
        </w:rPr>
        <w:t>磋商文件谢绝邮寄，磋商资格不能转让。</w:t>
      </w:r>
    </w:p>
    <w:p>
      <w:pPr>
        <w:widowControl/>
        <w:tabs>
          <w:tab w:pos="1620" w:val="left"/>
        </w:tabs>
        <w:spacing w:lineRule="auto" w:line="360"/>
        <w:ind w:firstLineChars="200" w:firstLine="480" w:right="-226"/>
        <w:jc w:val="left"/>
        <w:rPr>
          <w:rFonts w:cs="宋体" w:hAnsi="宋体"/>
          <w:sz w:val="24"/>
        </w:rPr>
      </w:pPr>
      <w:r>
        <w:rPr>
          <w:rFonts w:cs="宋体" w:hAnsi="宋体" w:hint="eastAsia"/>
          <w:sz w:val="24"/>
        </w:rPr>
        <w:t>供应商</w:t>
      </w:r>
      <w:r>
        <w:rPr>
          <w:rFonts w:cs="宋体" w:hAnsi="宋体" w:hint="eastAsia"/>
          <w:sz w:val="24"/>
          <w:lang w:eastAsia="zh-CN"/>
        </w:rPr>
        <w:t>获取</w:t>
      </w:r>
      <w:r>
        <w:rPr>
          <w:rFonts w:cs="宋体" w:hAnsi="宋体" w:hint="eastAsia"/>
          <w:sz w:val="24"/>
        </w:rPr>
        <w:t>磋商文件时请携带单位介绍信、本人身份证复印件加盖公章，请自带</w:t>
      </w:r>
      <w:r>
        <w:rPr>
          <w:rFonts w:cs="宋体" w:hAnsi="宋体"/>
          <w:sz w:val="24"/>
        </w:rPr>
        <w:t>U</w:t>
      </w:r>
      <w:r>
        <w:rPr>
          <w:rFonts w:cs="宋体" w:hAnsi="宋体" w:hint="eastAsia"/>
          <w:sz w:val="24"/>
        </w:rPr>
        <w:t>盘拷取磋商文件电子文档。</w:t>
      </w:r>
    </w:p>
    <w:p>
      <w:pPr>
        <w:widowControl/>
        <w:tabs>
          <w:tab w:pos="1620" w:val="left"/>
        </w:tabs>
        <w:spacing w:lineRule="auto" w:line="360"/>
        <w:ind w:right="-226"/>
        <w:jc w:val="left"/>
        <w:rPr>
          <w:rFonts w:cs="宋体" w:hAnsi="宋体"/>
          <w:sz w:val="24"/>
        </w:rPr>
      </w:pPr>
      <w:r>
        <w:rPr>
          <w:rFonts w:cs="宋体" w:hAnsi="宋体" w:hint="eastAsia"/>
          <w:sz w:val="24"/>
          <w:lang w:eastAsia="zh-CN"/>
        </w:rPr>
        <w:t>九</w:t>
      </w:r>
      <w:r>
        <w:rPr>
          <w:rFonts w:cs="宋体" w:hAnsi="宋体" w:hint="eastAsia"/>
          <w:sz w:val="24"/>
        </w:rPr>
        <w:t>、磋商</w:t>
      </w:r>
      <w:r>
        <w:rPr>
          <w:rFonts w:cs="宋体" w:hAnsi="宋体" w:hint="eastAsia"/>
          <w:sz w:val="24"/>
          <w:lang w:eastAsia="zh-CN"/>
        </w:rPr>
        <w:t>响应</w:t>
      </w:r>
      <w:r>
        <w:rPr>
          <w:rFonts w:cs="宋体" w:hAnsi="宋体" w:hint="eastAsia"/>
          <w:sz w:val="24"/>
        </w:rPr>
        <w:t>文件递交截止时间及磋商时间和地点：</w:t>
      </w:r>
    </w:p>
    <w:p>
      <w:pPr>
        <w:widowControl/>
        <w:tabs>
          <w:tab w:pos="1620" w:val="left"/>
        </w:tabs>
        <w:spacing w:lineRule="auto" w:line="360"/>
        <w:ind w:right="-226"/>
        <w:jc w:val="left"/>
        <w:rPr>
          <w:rFonts w:cs="宋体" w:hAnsi="宋体"/>
          <w:color w:themeColor="text1" w:val="000000"/>
          <w:sz w:val="24"/>
          <w14:textFill>
            <w14:solidFill>
              <w14:schemeClr w14:val="tx1"/>
            </w14:solidFill>
          </w14:textFill>
        </w:rPr>
      </w:pPr>
      <w:r>
        <w:rPr>
          <w:rFonts w:cs="宋体" w:hAnsi="宋体"/>
          <w:sz w:val="24"/>
        </w:rPr>
        <w:t>1</w:t>
      </w:r>
      <w:r>
        <w:rPr>
          <w:rFonts w:cs="宋体" w:hAnsi="宋体" w:hint="eastAsia"/>
          <w:sz w:val="24"/>
        </w:rPr>
        <w:t>、磋商响应文件递交截止时间：</w:t>
      </w:r>
      <w:r>
        <w:rPr>
          <w:rFonts w:cs="宋体" w:hAnsi="宋体"/>
          <w:color w:themeColor="text1" w:val="000000"/>
          <w:sz w:val="24"/>
          <w14:textFill>
            <w14:solidFill>
              <w14:schemeClr w14:val="tx1"/>
            </w14:solidFill>
          </w14:textFill>
        </w:rPr>
        <w:t>20</w:t>
      </w:r>
      <w:r>
        <w:rPr>
          <w:rFonts w:cs="宋体" w:hAnsi="宋体"/>
          <w:color w:themeColor="text1" w:val="000000"/>
          <w:sz w:val="24"/>
          <w:lang w:eastAsia="zh-CN"/>
          <w14:textFill>
            <w14:solidFill>
              <w14:schemeClr w14:val="tx1"/>
            </w14:solidFill>
          </w14:textFill>
        </w:rPr>
        <w:t xml:space="preserve">23 </w:t>
      </w:r>
      <w:r>
        <w:rPr>
          <w:rFonts w:cs="宋体" w:hAnsi="宋体" w:hint="eastAsia"/>
          <w:color w:themeColor="text1" w:val="000000"/>
          <w:sz w:val="24"/>
          <w14:textFill>
            <w14:solidFill>
              <w14:schemeClr w14:val="tx1"/>
            </w14:solidFill>
          </w14:textFill>
        </w:rPr>
        <w:t>年</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 xml:space="preserve">4 </w:t>
      </w:r>
      <w:r>
        <w:rPr>
          <w:rFonts w:cs="宋体" w:hAnsi="宋体" w:hint="eastAsia"/>
          <w:color w:themeColor="text1" w:val="000000"/>
          <w:sz w:val="24"/>
          <w14:textFill>
            <w14:solidFill>
              <w14:schemeClr w14:val="tx1"/>
            </w14:solidFill>
          </w14:textFill>
        </w:rPr>
        <w:t>月</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25</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14:textFill>
            <w14:solidFill>
              <w14:schemeClr w14:val="tx1"/>
            </w14:solidFill>
          </w14:textFill>
        </w:rPr>
        <w:t>日</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09</w:t>
      </w:r>
      <w:r>
        <w:rPr>
          <w:rFonts w:cs="宋体" w:hAnsi="宋体"/>
          <w:color w:themeColor="text1" w:val="000000"/>
          <w:sz w:val="24"/>
          <w14:textFill>
            <w14:solidFill>
              <w14:schemeClr w14:val="tx1"/>
            </w14:solidFill>
          </w14:textFill>
        </w:rPr>
        <w:t>:</w:t>
      </w:r>
      <w:r>
        <w:rPr>
          <w:rFonts w:cs="宋体" w:hAnsi="宋体"/>
          <w:color w:themeColor="text1" w:val="000000"/>
          <w:sz w:val="24"/>
          <w:lang w:eastAsia="zh-CN"/>
          <w14:textFill>
            <w14:solidFill>
              <w14:schemeClr w14:val="tx1"/>
            </w14:solidFill>
          </w14:textFill>
        </w:rPr>
        <w:t>30</w:t>
      </w:r>
      <w:r>
        <w:rPr>
          <w:rFonts w:cs="宋体" w:hAnsi="宋体" w:hint="eastAsia"/>
          <w:color w:themeColor="text1" w:val="000000"/>
          <w:sz w:val="24"/>
          <w14:textFill>
            <w14:solidFill>
              <w14:schemeClr w14:val="tx1"/>
            </w14:solidFill>
          </w14:textFill>
        </w:rPr>
        <w:t>（北京时间）；</w:t>
      </w:r>
    </w:p>
    <w:p>
      <w:pPr>
        <w:widowControl/>
        <w:tabs>
          <w:tab w:pos="1620" w:val="left"/>
        </w:tabs>
        <w:spacing w:lineRule="auto" w:line="360"/>
        <w:ind w:right="-226"/>
        <w:jc w:val="left"/>
        <w:rPr>
          <w:rFonts w:cs="宋体" w:hAnsi="宋体"/>
          <w:color w:themeColor="text1" w:val="000000"/>
          <w:sz w:val="24"/>
          <w:lang w:eastAsia="zh-CN"/>
          <w14:textFill>
            <w14:solidFill>
              <w14:schemeClr w14:val="tx1"/>
            </w14:solidFill>
          </w14:textFill>
        </w:rPr>
      </w:pP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、磋商时间：</w:t>
      </w:r>
      <w:r>
        <w:rPr>
          <w:rFonts w:cs="宋体" w:hAnsi="宋体"/>
          <w:color w:themeColor="text1" w:val="000000"/>
          <w:sz w:val="24"/>
          <w14:textFill>
            <w14:solidFill>
              <w14:schemeClr w14:val="tx1"/>
            </w14:solidFill>
          </w14:textFill>
        </w:rPr>
        <w:t>20</w:t>
      </w:r>
      <w:r>
        <w:rPr>
          <w:rFonts w:cs="宋体" w:hAnsi="宋体"/>
          <w:color w:themeColor="text1" w:val="000000"/>
          <w:sz w:val="24"/>
          <w:lang w:eastAsia="zh-CN"/>
          <w14:textFill>
            <w14:solidFill>
              <w14:schemeClr w14:val="tx1"/>
            </w14:solidFill>
          </w14:textFill>
        </w:rPr>
        <w:t>23</w:t>
      </w:r>
      <w:r>
        <w:rPr>
          <w:rFonts w:cs="宋体" w:hAnsi="宋体" w:hint="eastAsia"/>
          <w:color w:themeColor="text1" w:val="000000"/>
          <w:sz w:val="24"/>
          <w14:textFill>
            <w14:solidFill>
              <w14:schemeClr w14:val="tx1"/>
            </w14:solidFill>
          </w14:textFill>
        </w:rPr>
        <w:t>年</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4</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14:textFill>
            <w14:solidFill>
              <w14:schemeClr w14:val="tx1"/>
            </w14:solidFill>
          </w14:textFill>
        </w:rPr>
        <w:t>月</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25</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14:textFill>
            <w14:solidFill>
              <w14:schemeClr w14:val="tx1"/>
            </w14:solidFill>
          </w14:textFill>
        </w:rPr>
        <w:t>日</w:t>
      </w:r>
      <w:r>
        <w:rPr>
          <w:rFonts w:cs="宋体" w:hAnsi="宋体"/>
          <w:color w:themeColor="text1" w:val="000000"/>
          <w:sz w:val="24"/>
          <w:lang w:eastAsia="zh-CN"/>
          <w14:textFill>
            <w14:solidFill>
              <w14:schemeClr w14:val="tx1"/>
            </w14:solidFill>
          </w14:textFill>
        </w:rPr>
        <w:t xml:space="preserve"> </w:t>
      </w:r>
      <w:r>
        <w:rPr>
          <w:rFonts w:cs="宋体" w:hAnsi="宋体" w:hint="eastAsia"/>
          <w:color w:themeColor="text1" w:val="000000"/>
          <w:sz w:val="24"/>
          <w:lang w:eastAsia="zh-CN" w:val="en-US"/>
          <w14:textFill>
            <w14:solidFill>
              <w14:schemeClr w14:val="tx1"/>
            </w14:solidFill>
          </w14:textFill>
        </w:rPr>
        <w:t>09</w:t>
      </w:r>
      <w:r>
        <w:rPr>
          <w:rFonts w:cs="宋体" w:hAnsi="宋体"/>
          <w:color w:themeColor="text1" w:val="000000"/>
          <w:sz w:val="24"/>
          <w:lang w:eastAsia="zh-CN"/>
          <w14:textFill>
            <w14:solidFill>
              <w14:schemeClr w14:val="tx1"/>
            </w14:solidFill>
          </w14:textFill>
        </w:rPr>
        <w:t>:30</w:t>
      </w:r>
      <w:r>
        <w:rPr>
          <w:rFonts w:cs="宋体" w:hAnsi="宋体" w:hint="eastAsia"/>
          <w:color w:themeColor="text1" w:val="000000"/>
          <w:sz w:val="24"/>
          <w14:textFill>
            <w14:solidFill>
              <w14:schemeClr w14:val="tx1"/>
            </w14:solidFill>
          </w14:textFill>
        </w:rPr>
        <w:t>（北京时间）；</w:t>
      </w:r>
    </w:p>
    <w:p>
      <w:pPr>
        <w:widowControl/>
        <w:tabs>
          <w:tab w:pos="1620" w:val="left"/>
        </w:tabs>
        <w:spacing w:lineRule="auto" w:line="360"/>
        <w:ind w:right="-226"/>
        <w:jc w:val="left"/>
        <w:rPr>
          <w:rFonts w:cs="宋体" w:hAnsi="宋体"/>
          <w:sz w:val="24"/>
          <w:lang w:eastAsia="zh-CN"/>
        </w:rPr>
      </w:pPr>
      <w:r>
        <w:rPr>
          <w:rFonts w:cs="宋体" w:hAnsi="宋体"/>
          <w:sz w:val="24"/>
        </w:rPr>
        <w:t>3</w:t>
      </w:r>
      <w:r>
        <w:rPr>
          <w:rFonts w:cs="宋体" w:hAnsi="宋体" w:hint="eastAsia"/>
          <w:sz w:val="24"/>
        </w:rPr>
        <w:t>、磋商地点：西安市高新区唐延路</w:t>
      </w:r>
      <w:r>
        <w:rPr>
          <w:rFonts w:cs="宋体" w:hAnsi="宋体"/>
          <w:sz w:val="24"/>
        </w:rPr>
        <w:t>35</w:t>
      </w:r>
      <w:r>
        <w:rPr>
          <w:rFonts w:cs="宋体" w:hAnsi="宋体" w:hint="eastAsia"/>
          <w:sz w:val="24"/>
        </w:rPr>
        <w:t>号旺座现代城</w:t>
      </w:r>
      <w:r>
        <w:rPr>
          <w:rFonts w:cs="宋体" w:hAnsi="宋体"/>
          <w:sz w:val="24"/>
        </w:rPr>
        <w:t>G</w:t>
      </w:r>
      <w:r>
        <w:rPr>
          <w:rFonts w:cs="宋体" w:hAnsi="宋体" w:hint="eastAsia"/>
          <w:sz w:val="24"/>
        </w:rPr>
        <w:t>座</w:t>
      </w:r>
      <w:r>
        <w:rPr>
          <w:rFonts w:cs="宋体" w:hAnsi="宋体"/>
          <w:sz w:val="24"/>
        </w:rPr>
        <w:t>2301</w:t>
      </w:r>
      <w:r>
        <w:rPr>
          <w:rFonts w:cs="宋体" w:hAnsi="宋体" w:hint="eastAsia"/>
          <w:sz w:val="24"/>
        </w:rPr>
        <w:t>室</w:t>
      </w:r>
      <w:r>
        <w:rPr>
          <w:rFonts w:cs="宋体" w:hAnsi="宋体" w:hint="eastAsia"/>
          <w:sz w:val="24"/>
          <w:lang w:eastAsia="zh-CN"/>
        </w:rPr>
        <w:t>。</w:t>
      </w:r>
    </w:p>
    <w:p>
      <w:pPr>
        <w:widowControl/>
        <w:tabs>
          <w:tab w:pos="1620" w:val="left"/>
        </w:tabs>
        <w:spacing w:lineRule="auto" w:line="360"/>
        <w:ind w:right="-226"/>
        <w:jc w:val="left"/>
        <w:rPr>
          <w:rFonts w:cs="宋体" w:hAnsi="宋体"/>
          <w:sz w:val="24"/>
        </w:rPr>
      </w:pPr>
      <w:r>
        <w:rPr>
          <w:rFonts w:cs="宋体" w:hAnsi="宋体" w:hint="eastAsia"/>
          <w:sz w:val="24"/>
          <w:lang w:eastAsia="zh-CN"/>
        </w:rPr>
        <w:t>十</w:t>
      </w:r>
      <w:r>
        <w:rPr>
          <w:rFonts w:cs="宋体" w:hAnsi="宋体" w:hint="eastAsia"/>
          <w:sz w:val="24"/>
        </w:rPr>
        <w:t>、其他应说明的事项：</w:t>
      </w:r>
    </w:p>
    <w:p>
      <w:pPr>
        <w:widowControl/>
        <w:tabs>
          <w:tab w:pos="1620" w:val="left"/>
        </w:tabs>
        <w:spacing w:lineRule="auto" w:line="360"/>
        <w:ind w:right="-226"/>
        <w:jc w:val="left"/>
        <w:rPr>
          <w:rFonts w:cs="宋体" w:hAnsi="宋体"/>
          <w:sz w:val="24"/>
          <w:lang w:eastAsia="zh-CN"/>
        </w:rPr>
      </w:pPr>
      <w:r>
        <w:rPr>
          <w:rFonts w:cs="宋体" w:hAnsi="宋体" w:hint="eastAsia"/>
          <w:sz w:val="24"/>
        </w:rPr>
        <w:t>采购项目联系人：</w:t>
      </w:r>
      <w:r>
        <w:rPr>
          <w:rFonts w:cs="宋体" w:hAnsi="宋体" w:hint="eastAsia"/>
          <w:sz w:val="24"/>
          <w:lang w:eastAsia="zh-CN"/>
        </w:rPr>
        <w:t>郝先生</w:t>
      </w:r>
      <w:r>
        <w:rPr>
          <w:rFonts w:cs="宋体" w:hAnsi="宋体"/>
          <w:sz w:val="24"/>
          <w:lang w:eastAsia="zh-CN"/>
        </w:rPr>
        <w:t xml:space="preserve">  </w:t>
      </w:r>
      <w:r>
        <w:rPr>
          <w:rFonts w:cs="宋体" w:hAnsi="宋体" w:hint="eastAsia"/>
          <w:sz w:val="24"/>
        </w:rPr>
        <w:t>联系方式（电话</w:t>
      </w:r>
      <w:r>
        <w:rPr>
          <w:rFonts w:cs="宋体" w:hAnsi="宋体"/>
          <w:sz w:val="24"/>
        </w:rPr>
        <w:t>/</w:t>
      </w:r>
      <w:r>
        <w:rPr>
          <w:rFonts w:cs="宋体" w:hAnsi="宋体" w:hint="eastAsia"/>
          <w:sz w:val="24"/>
        </w:rPr>
        <w:t>传真）：</w:t>
      </w:r>
      <w:r>
        <w:rPr>
          <w:rFonts w:cs="宋体" w:hAnsi="宋体"/>
          <w:sz w:val="24"/>
        </w:rPr>
        <w:t>029-88854273-</w:t>
      </w:r>
      <w:r>
        <w:rPr>
          <w:rFonts w:cs="宋体" w:hAnsi="宋体"/>
          <w:sz w:val="24"/>
          <w:lang w:eastAsia="zh-CN"/>
        </w:rPr>
        <w:t>8012</w:t>
      </w:r>
    </w:p>
    <w:p>
      <w:pPr>
        <w:widowControl/>
        <w:tabs>
          <w:tab w:pos="1620" w:val="left"/>
        </w:tabs>
        <w:spacing w:lineRule="auto" w:line="360"/>
        <w:ind w:right="-226"/>
        <w:jc w:val="left"/>
        <w:rPr>
          <w:rFonts w:cs="宋体" w:hAnsi="宋体"/>
          <w:sz w:val="24"/>
        </w:rPr>
      </w:pPr>
      <w:r>
        <w:rPr>
          <w:rFonts w:cs="宋体" w:hAnsi="宋体" w:hint="eastAsia"/>
          <w:sz w:val="24"/>
        </w:rPr>
        <w:t>采购代理机构开户名称：</w:t>
      </w:r>
      <w:r>
        <w:rPr>
          <w:rFonts w:cs="宋体" w:hAnsi="宋体" w:hint="eastAsia"/>
          <w:sz w:val="24"/>
          <w:lang w:eastAsia="zh-CN"/>
        </w:rPr>
        <w:t>四川国际招标有限责任公司陕西分公司</w:t>
      </w:r>
    </w:p>
    <w:p>
      <w:pPr>
        <w:widowControl/>
        <w:tabs>
          <w:tab w:pos="1620" w:val="left"/>
        </w:tabs>
        <w:spacing w:lineRule="auto" w:line="360"/>
        <w:ind w:right="-226"/>
        <w:jc w:val="left"/>
        <w:rPr>
          <w:rFonts w:cs="宋体" w:hAnsi="宋体"/>
          <w:sz w:val="24"/>
        </w:rPr>
      </w:pPr>
      <w:r>
        <w:rPr>
          <w:rFonts w:cs="宋体" w:hAnsi="宋体" w:hint="eastAsia"/>
          <w:sz w:val="24"/>
        </w:rPr>
        <w:t>开户行名称：中国民生银行股份有限公司西安高新开发区支行</w:t>
      </w:r>
    </w:p>
    <w:p>
      <w:pPr>
        <w:pStyle w:val="10"/>
      </w:pPr>
      <w:r>
        <w:rPr>
          <w:rFonts w:hAnsi="宋体" w:hint="eastAsia"/>
          <w:sz w:val="24"/>
          <w:lang w:eastAsia="zh-CN"/>
        </w:rPr>
        <w:t>十一</w:t>
      </w:r>
      <w:r>
        <w:rPr>
          <w:rFonts w:hAnsi="宋体" w:hint="eastAsia"/>
          <w:sz w:val="24"/>
        </w:rPr>
        <w:t>、</w:t>
      </w:r>
      <w:r>
        <w:rPr>
          <w:rFonts w:hAnsi="宋体" w:hint="eastAsia"/>
          <w:sz w:val="24"/>
          <w:lang w:eastAsia="zh-CN"/>
        </w:rPr>
        <w:t>公告期自发布起三个工作日。</w:t>
      </w:r>
    </w:p>
    <w:p>
      <w:pPr>
        <w:widowControl/>
        <w:wordWrap/>
        <w:spacing w:lineRule="auto" w:line="360"/>
        <w:ind w:right="-226"/>
        <w:rPr>
          <w:rFonts w:cs="宋体" w:hAnsi="宋体"/>
          <w:sz w:val="24"/>
          <w:lang w:eastAsia="zh-CN"/>
        </w:rPr>
      </w:pPr>
    </w:p>
    <w:p>
      <w:pPr>
        <w:widowControl/>
        <w:wordWrap/>
        <w:spacing w:lineRule="auto" w:line="360"/>
        <w:ind w:right="-226"/>
        <w:jc w:val="right"/>
        <w:rPr>
          <w:rFonts w:cs="宋体" w:hAnsi="宋体"/>
          <w:sz w:val="24"/>
          <w:lang w:eastAsia="zh-CN"/>
        </w:rPr>
      </w:pPr>
      <w:r>
        <w:rPr>
          <w:rFonts w:cs="宋体" w:hAnsi="宋体" w:hint="eastAsia"/>
          <w:sz w:val="24"/>
          <w:lang w:eastAsia="zh-CN"/>
        </w:rPr>
        <w:t>四川国际招标有限责任公司</w:t>
      </w:r>
    </w:p>
    <w:p>
      <w:pPr>
        <w:spacing w:lineRule="auto" w:line="360"/>
        <w:ind w:firstLineChars="2500" w:firstLine="6000"/>
        <w:rPr>
          <w:rFonts w:hAnsi="宋体"/>
          <w:sz w:val="24"/>
          <w:lang w:eastAsia="zh-CN"/>
        </w:rPr>
      </w:pPr>
      <w:r>
        <w:rPr>
          <w:rFonts w:cs="宋体" w:hAnsi="宋体"/>
          <w:sz w:val="24"/>
        </w:rPr>
        <w:t>20</w:t>
      </w:r>
      <w:r>
        <w:rPr>
          <w:rFonts w:cs="宋体" w:hAnsi="宋体"/>
          <w:sz w:val="24"/>
          <w:lang w:eastAsia="zh-CN"/>
        </w:rPr>
        <w:t>23</w:t>
      </w:r>
      <w:r>
        <w:rPr>
          <w:rFonts w:cs="宋体" w:hAnsi="宋体" w:hint="eastAsia"/>
          <w:sz w:val="24"/>
        </w:rPr>
        <w:t>年</w:t>
      </w:r>
      <w:r>
        <w:rPr>
          <w:rFonts w:cs="宋体" w:hAnsi="宋体"/>
          <w:sz w:val="24"/>
          <w:lang w:eastAsia="zh-CN"/>
        </w:rPr>
        <w:t xml:space="preserve"> 4 </w:t>
      </w:r>
      <w:r>
        <w:rPr>
          <w:rFonts w:cs="宋体" w:hAnsi="宋体" w:hint="eastAsia"/>
          <w:sz w:val="24"/>
        </w:rPr>
        <w:t>月</w:t>
      </w:r>
    </w:p>
    <w:p>
      <w:pPr>
        <w:pStyle w:val="21"/>
        <w:spacing w:lineRule="exact" w:line="260"/>
        <w:jc w:val="center"/>
        <w:rPr>
          <w:b/>
        </w:rPr>
      </w:pPr>
      <w:r>
        <w:rPr>
          <w:b/>
        </w:rPr>
        <w:br w:type="page"/>
      </w:r>
      <w:r>
        <w:rPr>
          <w:rFonts w:hint="eastAsia"/>
          <w:b/>
        </w:rPr>
        <w:t>第二章</w:t>
      </w:r>
      <w:r>
        <w:rPr>
          <w:b/>
        </w:rPr>
        <w:t xml:space="preserve">  </w:t>
      </w:r>
      <w:r>
        <w:rPr>
          <w:rFonts w:hint="eastAsia"/>
          <w:b/>
        </w:rPr>
        <w:t>磋商须知</w:t>
      </w:r>
    </w:p>
    <w:p>
      <w:pPr>
        <w:keepNext/>
        <w:keepLines/>
        <w:widowControl/>
        <w:tabs>
          <w:tab w:pos="425" w:val="left"/>
          <w:tab w:pos="4265" w:val="left"/>
        </w:tabs>
        <w:wordWrap/>
        <w:spacing w:lineRule="auto" w:line="360" w:after="330" w:before="340"/>
        <w:rPr>
          <w:rFonts w:hAnsi="宋体"/>
          <w:b/>
          <w:sz w:val="24"/>
        </w:rPr>
      </w:pPr>
      <w:r>
        <w:rPr>
          <w:rFonts w:hAnsi="宋体" w:hint="eastAsia"/>
          <w:b/>
          <w:sz w:val="24"/>
        </w:rPr>
        <w:t>一、磋商须知前附表</w:t>
      </w:r>
    </w:p>
    <w:tbl>
      <w:tblPr>
        <w:tblStyle w:val="24"/>
        <w:tblW w:type="dxa" w:w="8789"/>
        <w:tblInd w:type="dxa" w:w="-279"/>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top w:type="dxa" w:w="0"/>
          <w:left w:type="dxa" w:w="0"/>
          <w:bottom w:type="dxa" w:w="0"/>
          <w:right w:type="dxa" w:w="0"/>
        </w:tblCellMar>
      </w:tblPr>
      <w:tblGrid>
        <w:gridCol w:w="602"/>
        <w:gridCol w:w="2287"/>
        <w:gridCol w:w="5900"/>
      </w:tblGrid>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446"/>
        </w:trPr>
        <w:tc>
          <w:tcPr>
            <w:tcW w:type="dxa" w:w="602"/>
            <w:tcBorders>
              <w:top w:space="0" w:sz="4" w:color="auto" w:val="single"/>
            </w:tcBorders>
            <w:tcMar>
              <w:left w:type="dxa" w:w="0"/>
              <w:right w:type="dxa" w:w="0"/>
            </w:tcMar>
            <w:vAlign w:val="center"/>
          </w:tcPr>
          <w:p>
            <w:pPr>
              <w:widowControl/>
              <w:wordWrap/>
              <w:spacing w:lineRule="atLeast" w:line="360"/>
              <w:ind w:left="9"/>
              <w:jc w:val="center"/>
              <w:rPr>
                <w:rFonts w:hAnsi="宋体"/>
                <w:sz w:val="22"/>
                <w:szCs w:val="22"/>
              </w:rPr>
            </w:pPr>
            <w:r>
              <w:rPr>
                <w:rFonts w:hAnsi="宋体" w:hint="eastAsia"/>
                <w:b/>
                <w:sz w:val="22"/>
                <w:szCs w:val="22"/>
              </w:rPr>
              <w:t>序号</w:t>
            </w:r>
          </w:p>
        </w:tc>
        <w:tc>
          <w:tcPr>
            <w:tcW w:type="dxa" w:w="2287"/>
            <w:tcBorders>
              <w:top w:space="0" w:sz="4" w:color="auto" w:val="single"/>
            </w:tcBorders>
            <w:tcMar>
              <w:left w:type="dxa" w:w="0"/>
              <w:right w:type="dxa" w:w="0"/>
            </w:tcMar>
            <w:vAlign w:val="center"/>
          </w:tcPr>
          <w:p>
            <w:pPr>
              <w:widowControl/>
              <w:wordWrap/>
              <w:spacing w:lineRule="atLeast" w:line="360"/>
              <w:ind w:left="38"/>
              <w:jc w:val="center"/>
              <w:rPr>
                <w:rFonts w:hAnsi="宋体"/>
                <w:sz w:val="22"/>
                <w:szCs w:val="22"/>
              </w:rPr>
            </w:pPr>
            <w:r>
              <w:rPr>
                <w:rFonts w:hAnsi="宋体" w:hint="eastAsia"/>
                <w:b/>
                <w:sz w:val="22"/>
                <w:szCs w:val="22"/>
              </w:rPr>
              <w:t>条款名称</w:t>
            </w:r>
          </w:p>
        </w:tc>
        <w:tc>
          <w:tcPr>
            <w:tcW w:type="dxa" w:w="5900"/>
            <w:tcBorders>
              <w:top w:space="0" w:sz="4" w:color="auto" w:val="single"/>
            </w:tcBorders>
            <w:tcMar>
              <w:left w:type="dxa" w:w="0"/>
              <w:right w:type="dxa" w:w="0"/>
            </w:tcMar>
            <w:vAlign w:val="center"/>
          </w:tcPr>
          <w:p>
            <w:pPr>
              <w:widowControl/>
              <w:wordWrap/>
              <w:spacing w:lineRule="atLeast" w:line="360"/>
              <w:jc w:val="center"/>
              <w:rPr>
                <w:rFonts w:hAnsi="宋体"/>
                <w:sz w:val="22"/>
                <w:szCs w:val="22"/>
              </w:rPr>
            </w:pPr>
            <w:r>
              <w:rPr>
                <w:rFonts w:hAnsi="宋体" w:hint="eastAsia"/>
                <w:b/>
                <w:sz w:val="22"/>
                <w:szCs w:val="22"/>
              </w:rPr>
              <w:t>说明和要求</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536"/>
        </w:trPr>
        <w:tc>
          <w:tcPr>
            <w:tcW w:type="dxa" w:w="602"/>
            <w:tcMar>
              <w:left w:type="dxa" w:w="0"/>
              <w:right w:type="dxa" w:w="0"/>
            </w:tcMar>
            <w:vAlign w:val="center"/>
          </w:tcPr>
          <w:p>
            <w:pPr>
              <w:widowControl/>
              <w:wordWrap/>
              <w:spacing w:lineRule="atLeast" w:line="360"/>
              <w:ind w:right="230"/>
              <w:jc w:val="center"/>
              <w:rPr>
                <w:rFonts w:hAnsi="宋体"/>
                <w:sz w:val="22"/>
                <w:szCs w:val="22"/>
              </w:rPr>
            </w:pPr>
            <w:r>
              <w:rPr>
                <w:rFonts w:hAnsi="宋体"/>
                <w:sz w:val="22"/>
                <w:szCs w:val="22"/>
              </w:rPr>
              <w:t>1</w:t>
            </w:r>
          </w:p>
        </w:tc>
        <w:tc>
          <w:tcPr>
            <w:tcW w:type="dxa" w:w="2287"/>
            <w:tcMar>
              <w:left w:type="dxa" w:w="0"/>
              <w:right w:type="dxa" w:w="0"/>
            </w:tcMar>
            <w:vAlign w:val="center"/>
          </w:tcPr>
          <w:p>
            <w:pPr>
              <w:widowControl/>
              <w:wordWrap/>
              <w:spacing w:lineRule="atLeast" w:line="360"/>
              <w:ind w:left="38"/>
              <w:jc w:val="center"/>
              <w:rPr>
                <w:rFonts w:hAnsi="宋体"/>
                <w:sz w:val="22"/>
                <w:szCs w:val="22"/>
              </w:rPr>
            </w:pPr>
            <w:r>
              <w:rPr>
                <w:rFonts w:hAnsi="宋体" w:hint="eastAsia"/>
                <w:sz w:val="22"/>
                <w:szCs w:val="22"/>
              </w:rPr>
              <w:t>采购项目名称</w:t>
            </w:r>
          </w:p>
        </w:tc>
        <w:tc>
          <w:tcPr>
            <w:tcW w:type="dxa" w:w="5900"/>
            <w:tcMar>
              <w:left w:type="dxa" w:w="0"/>
              <w:right w:type="dxa" w:w="0"/>
            </w:tcMar>
            <w:vAlign w:val="center"/>
          </w:tcPr>
          <w:p>
            <w:pPr>
              <w:pStyle w:val="21"/>
              <w:spacing w:lineRule="auto" w:line="360" w:afterAutospacing="false" w:after="0" w:beforeAutospacing="false" w:before="0"/>
              <w:rPr>
                <w:sz w:val="21"/>
                <w:szCs w:val="21"/>
              </w:rPr>
            </w:pPr>
            <w:r>
              <w:rPr>
                <w:rFonts w:hint="eastAsia"/>
                <w:color w:val="000000"/>
                <w:sz w:val="22"/>
                <w:szCs w:val="22"/>
              </w:rPr>
              <w:t>陕西省西安市灞桥区档案馆档案信息化建设项目</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450"/>
        </w:trPr>
        <w:tc>
          <w:tcPr>
            <w:tcW w:type="dxa" w:w="602"/>
            <w:tcMar>
              <w:left w:type="dxa" w:w="0"/>
              <w:right w:type="dxa" w:w="0"/>
            </w:tcMar>
            <w:vAlign w:val="center"/>
          </w:tcPr>
          <w:p>
            <w:pPr>
              <w:widowControl/>
              <w:wordWrap/>
              <w:spacing w:lineRule="atLeast" w:line="360"/>
              <w:ind w:right="230"/>
              <w:jc w:val="center"/>
              <w:rPr>
                <w:rFonts w:hAnsi="宋体"/>
                <w:sz w:val="22"/>
                <w:szCs w:val="22"/>
              </w:rPr>
            </w:pPr>
            <w:r>
              <w:rPr>
                <w:rFonts w:hAnsi="宋体"/>
                <w:sz w:val="22"/>
                <w:szCs w:val="22"/>
              </w:rPr>
              <w:t>2</w:t>
            </w:r>
          </w:p>
        </w:tc>
        <w:tc>
          <w:tcPr>
            <w:tcW w:type="dxa" w:w="2287"/>
            <w:tcMar>
              <w:left w:type="dxa" w:w="0"/>
              <w:right w:type="dxa" w:w="0"/>
            </w:tcMar>
            <w:vAlign w:val="center"/>
          </w:tcPr>
          <w:p>
            <w:pPr>
              <w:widowControl/>
              <w:wordWrap/>
              <w:spacing w:lineRule="atLeast" w:line="360"/>
              <w:ind w:left="38"/>
              <w:jc w:val="center"/>
              <w:rPr>
                <w:rFonts w:hAnsi="宋体"/>
                <w:sz w:val="22"/>
                <w:szCs w:val="22"/>
              </w:rPr>
            </w:pPr>
            <w:r>
              <w:rPr>
                <w:rFonts w:hAnsi="宋体" w:hint="eastAsia"/>
                <w:sz w:val="22"/>
                <w:szCs w:val="22"/>
              </w:rPr>
              <w:t>采购</w:t>
            </w:r>
            <w:r>
              <w:rPr>
                <w:rFonts w:hAnsi="宋体" w:hint="eastAsia"/>
                <w:sz w:val="22"/>
                <w:szCs w:val="22"/>
                <w:lang w:eastAsia="zh-CN"/>
              </w:rPr>
              <w:t>项目</w:t>
            </w:r>
            <w:r>
              <w:rPr>
                <w:rFonts w:hAnsi="宋体" w:hint="eastAsia"/>
                <w:sz w:val="22"/>
                <w:szCs w:val="22"/>
              </w:rPr>
              <w:t>编号</w:t>
            </w:r>
          </w:p>
        </w:tc>
        <w:tc>
          <w:tcPr>
            <w:tcW w:type="dxa" w:w="5900"/>
            <w:tcMar>
              <w:left w:type="dxa" w:w="0"/>
              <w:right w:type="dxa" w:w="0"/>
            </w:tcMar>
            <w:vAlign w:val="center"/>
          </w:tcPr>
          <w:p>
            <w:pPr>
              <w:widowControl/>
              <w:wordWrap/>
              <w:spacing w:lineRule="atLeast" w:line="360"/>
              <w:jc w:val="left"/>
              <w:rPr>
                <w:rFonts w:hAnsi="宋体"/>
                <w:sz w:val="21"/>
                <w:szCs w:val="21"/>
                <w:lang w:eastAsia="zh-CN"/>
              </w:rPr>
            </w:pPr>
            <w:r>
              <w:rPr>
                <w:rFonts w:cs="宋体" w:hAnsi="宋体"/>
                <w:color w:val="000000"/>
                <w:kern w:val="0"/>
                <w:sz w:val="24"/>
                <w:lang w:eastAsia="zh-CN"/>
              </w:rPr>
              <w:t xml:space="preserve"> </w:t>
            </w:r>
            <w:r>
              <w:rPr>
                <w:rFonts w:cs="宋体" w:hAnsi="宋体"/>
                <w:color w:val="000000"/>
                <w:kern w:val="0"/>
                <w:sz w:val="22"/>
                <w:szCs w:val="22"/>
                <w:lang w:eastAsia="zh-CN"/>
              </w:rPr>
              <w:t xml:space="preserve">SCIT-ZC-SX2023040001 </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913"/>
        </w:trPr>
        <w:tc>
          <w:tcPr>
            <w:tcW w:type="dxa" w:w="602"/>
            <w:tcMar>
              <w:left w:type="dxa" w:w="0"/>
              <w:right w:type="dxa" w:w="0"/>
            </w:tcMar>
            <w:vAlign w:val="center"/>
          </w:tcPr>
          <w:p>
            <w:pPr>
              <w:widowControl/>
              <w:wordWrap/>
              <w:spacing w:lineRule="atLeast" w:line="360"/>
              <w:ind w:right="230"/>
              <w:jc w:val="center"/>
              <w:rPr>
                <w:rFonts w:hAnsi="宋体"/>
                <w:sz w:val="21"/>
                <w:szCs w:val="21"/>
              </w:rPr>
            </w:pPr>
            <w:r>
              <w:rPr>
                <w:rFonts w:hAnsi="宋体"/>
                <w:sz w:val="21"/>
                <w:szCs w:val="21"/>
              </w:rPr>
              <w:t>3</w:t>
            </w:r>
          </w:p>
        </w:tc>
        <w:tc>
          <w:tcPr>
            <w:tcW w:type="dxa" w:w="2287"/>
            <w:tcMar>
              <w:left w:type="dxa" w:w="0"/>
              <w:right w:type="dxa" w:w="0"/>
            </w:tcMar>
            <w:vAlign w:val="center"/>
          </w:tcPr>
          <w:p>
            <w:pPr>
              <w:widowControl/>
              <w:wordWrap/>
              <w:spacing w:lineRule="atLeast" w:line="360"/>
              <w:ind w:left="38"/>
              <w:jc w:val="center"/>
              <w:rPr>
                <w:rFonts w:hAnsi="宋体"/>
                <w:sz w:val="21"/>
                <w:szCs w:val="21"/>
                <w:lang w:eastAsia="zh-CN"/>
              </w:rPr>
            </w:pPr>
            <w:r>
              <w:rPr>
                <w:rFonts w:hAnsi="宋体" w:hint="eastAsia"/>
                <w:sz w:val="21"/>
                <w:szCs w:val="21"/>
              </w:rPr>
              <w:t>供应商报价</w:t>
            </w:r>
          </w:p>
          <w:p>
            <w:pPr>
              <w:pStyle w:val="10"/>
              <w:jc w:val="center"/>
              <w:rPr>
                <w:b/>
                <w:lang w:eastAsia="zh-CN"/>
              </w:rPr>
            </w:pPr>
            <w:r>
              <w:rPr>
                <w:rFonts w:hint="eastAsia"/>
                <w:b/>
                <w:lang w:eastAsia="zh-CN"/>
              </w:rPr>
              <w:t>（实质性要求）</w:t>
            </w:r>
          </w:p>
        </w:tc>
        <w:tc>
          <w:tcPr>
            <w:tcW w:type="dxa" w:w="5900"/>
            <w:tcMar>
              <w:left w:type="dxa" w:w="0"/>
              <w:right w:type="dxa" w:w="0"/>
            </w:tcMar>
            <w:vAlign w:val="center"/>
          </w:tcPr>
          <w:p>
            <w:pPr>
              <w:widowControl/>
              <w:wordWrap/>
              <w:ind w:firstLineChars="100" w:firstLine="220"/>
              <w:jc w:val="left"/>
              <w:rPr>
                <w:rFonts w:hAnsi="宋体"/>
                <w:sz w:val="22"/>
                <w:szCs w:val="22"/>
                <w:lang w:eastAsia="zh-CN"/>
              </w:rPr>
            </w:pPr>
            <w:r>
              <w:rPr>
                <w:rFonts w:hAnsi="宋体" w:hint="eastAsia"/>
                <w:sz w:val="22"/>
                <w:szCs w:val="22"/>
                <w:lang w:eastAsia="zh-CN"/>
              </w:rPr>
              <w:t>采购预算：</w:t>
            </w:r>
            <w:r>
              <w:rPr>
                <w:rFonts w:hAnsi="宋体"/>
                <w:sz w:val="22"/>
                <w:szCs w:val="21"/>
                <w:lang w:eastAsia="zh-CN"/>
              </w:rPr>
              <w:t>01</w:t>
            </w:r>
            <w:r>
              <w:rPr>
                <w:rFonts w:hAnsi="宋体" w:hint="eastAsia"/>
                <w:sz w:val="22"/>
                <w:szCs w:val="21"/>
                <w:lang w:eastAsia="zh-CN"/>
              </w:rPr>
              <w:t>包</w:t>
            </w:r>
            <w:r>
              <w:rPr>
                <w:rFonts w:hAnsi="宋体"/>
                <w:sz w:val="22"/>
                <w:szCs w:val="21"/>
                <w:lang w:eastAsia="zh-CN"/>
              </w:rPr>
              <w:t xml:space="preserve"> 300000</w:t>
            </w:r>
            <w:r>
              <w:rPr>
                <w:rFonts w:hAnsi="宋体" w:hint="eastAsia"/>
                <w:sz w:val="22"/>
                <w:szCs w:val="21"/>
              </w:rPr>
              <w:t>元；</w:t>
            </w:r>
            <w:r>
              <w:rPr>
                <w:rFonts w:hAnsi="宋体"/>
                <w:sz w:val="22"/>
                <w:szCs w:val="21"/>
                <w:lang w:eastAsia="zh-CN"/>
              </w:rPr>
              <w:t>02</w:t>
            </w:r>
            <w:r>
              <w:rPr>
                <w:rFonts w:hAnsi="宋体" w:hint="eastAsia"/>
                <w:sz w:val="22"/>
                <w:szCs w:val="21"/>
                <w:lang w:eastAsia="zh-CN"/>
              </w:rPr>
              <w:t>包</w:t>
            </w:r>
            <w:r>
              <w:rPr>
                <w:rFonts w:hAnsi="宋体"/>
                <w:sz w:val="22"/>
                <w:szCs w:val="21"/>
                <w:lang w:eastAsia="zh-CN"/>
              </w:rPr>
              <w:t>200000</w:t>
            </w:r>
            <w:r>
              <w:rPr>
                <w:rFonts w:hAnsi="宋体" w:hint="eastAsia"/>
                <w:sz w:val="22"/>
                <w:szCs w:val="21"/>
              </w:rPr>
              <w:t>元</w:t>
            </w:r>
            <w:r>
              <w:rPr>
                <w:rFonts w:hAnsi="宋体" w:hint="eastAsia"/>
                <w:sz w:val="22"/>
                <w:szCs w:val="21"/>
                <w:lang w:eastAsia="zh-CN"/>
              </w:rPr>
              <w:t>；</w:t>
            </w:r>
            <w:r>
              <w:rPr>
                <w:rFonts w:hAnsi="宋体"/>
                <w:sz w:val="22"/>
                <w:szCs w:val="21"/>
                <w:lang w:eastAsia="zh-CN"/>
              </w:rPr>
              <w:t>03</w:t>
            </w:r>
            <w:r>
              <w:rPr>
                <w:rFonts w:hAnsi="宋体" w:hint="eastAsia"/>
                <w:sz w:val="22"/>
                <w:szCs w:val="21"/>
                <w:lang w:eastAsia="zh-CN"/>
              </w:rPr>
              <w:t>包</w:t>
            </w:r>
            <w:r>
              <w:rPr>
                <w:rFonts w:hAnsi="宋体"/>
                <w:sz w:val="22"/>
                <w:szCs w:val="21"/>
                <w:lang w:eastAsia="zh-CN"/>
              </w:rPr>
              <w:t xml:space="preserve"> 300000</w:t>
            </w:r>
            <w:r>
              <w:rPr>
                <w:rFonts w:hAnsi="宋体" w:hint="eastAsia"/>
                <w:sz w:val="22"/>
                <w:szCs w:val="21"/>
              </w:rPr>
              <w:t>元</w:t>
            </w:r>
            <w:r>
              <w:rPr>
                <w:rFonts w:hAnsi="宋体" w:hint="eastAsia"/>
                <w:sz w:val="22"/>
                <w:szCs w:val="21"/>
                <w:lang w:eastAsia="zh-CN"/>
              </w:rPr>
              <w:t>。</w:t>
            </w:r>
          </w:p>
          <w:p>
            <w:pPr>
              <w:pStyle w:val="10"/>
              <w:rPr>
                <w:rFonts w:cs="Times New Roman" w:eastAsia="宋体" w:hAnsi="宋体" w:ascii="宋体" w:hint="eastAsia"/>
                <w:kern w:val="2"/>
                <w:sz w:val="22"/>
                <w:szCs w:val="22"/>
                <w:lang w:bidi="ar-SA" w:eastAsia="zh-CN" w:val="en-US"/>
              </w:rPr>
            </w:pPr>
            <w:r>
              <w:rPr>
                <w:rFonts w:hAnsi="宋体"/>
                <w:bCs/>
                <w:spacing w:val="-4"/>
                <w:sz w:val="22"/>
                <w:szCs w:val="22"/>
                <w:lang w:eastAsia="zh-CN"/>
              </w:rPr>
              <w:t xml:space="preserve"> </w:t>
            </w:r>
            <w:r>
              <w:rPr>
                <w:rFonts w:hAnsi="宋体" w:hint="eastAsia"/>
                <w:bCs/>
                <w:spacing w:val="-4"/>
                <w:sz w:val="22"/>
                <w:szCs w:val="22"/>
                <w:lang w:eastAsia="zh-CN" w:val="en-US"/>
              </w:rPr>
              <w:t xml:space="preserve"> </w:t>
            </w:r>
            <w:r>
              <w:rPr>
                <w:rFonts w:cs="Times New Roman" w:eastAsia="宋体" w:hAnsi="宋体" w:ascii="宋体" w:hint="eastAsia"/>
                <w:kern w:val="2"/>
                <w:sz w:val="22"/>
                <w:szCs w:val="22"/>
                <w:lang w:bidi="ar-SA" w:eastAsia="zh-CN" w:val="en-US"/>
              </w:rPr>
              <w:t>单价最高限价：文书、科技、专项档案0.42元/幅面（A4标准，含数字化扫描、著录及挂接）。</w:t>
            </w:r>
          </w:p>
          <w:p>
            <w:pPr>
              <w:pStyle w:val="10"/>
              <w:rPr>
                <w:rFonts w:cs="Times New Roman" w:eastAsia="宋体" w:hAnsi="宋体" w:ascii="宋体" w:hint="eastAsia"/>
                <w:kern w:val="2"/>
                <w:sz w:val="22"/>
                <w:szCs w:val="22"/>
                <w:lang w:bidi="ar-SA" w:eastAsia="zh-CN" w:val="en-US"/>
              </w:rPr>
            </w:pPr>
            <w:r>
              <w:rPr>
                <w:rFonts w:cs="Times New Roman" w:eastAsia="宋体" w:hAnsi="宋体" w:ascii="宋体" w:hint="eastAsia"/>
                <w:kern w:val="2"/>
                <w:sz w:val="22"/>
                <w:szCs w:val="22"/>
                <w:lang w:bidi="ar-SA" w:eastAsia="zh-CN" w:val="en-US"/>
              </w:rPr>
              <w:t>人事档案整理及数字化：200元/卷。</w:t>
            </w:r>
          </w:p>
          <w:p>
            <w:pPr>
              <w:ind w:firstLineChars="100" w:firstLine="220"/>
              <w:rPr>
                <w:rFonts w:cs="Times New Roman" w:eastAsia="宋体" w:hAnsi="宋体" w:ascii="宋体" w:hint="eastAsia"/>
                <w:kern w:val="2"/>
                <w:sz w:val="22"/>
                <w:szCs w:val="22"/>
                <w:lang w:bidi="ar-SA" w:eastAsia="zh-CN" w:val="zh-CN"/>
              </w:rPr>
            </w:pPr>
            <w:r>
              <w:rPr>
                <w:rFonts w:cs="Times New Roman" w:eastAsia="宋体" w:hAnsi="宋体" w:ascii="宋体" w:hint="eastAsia"/>
                <w:kern w:val="2"/>
                <w:sz w:val="22"/>
                <w:szCs w:val="22"/>
                <w:lang w:bidi="ar-SA" w:eastAsia="zh-CN" w:val="en-US"/>
              </w:rPr>
              <w:t>馆藏数据整理：电子照片及音像档案：3.00元/张。</w:t>
            </w:r>
          </w:p>
          <w:p>
            <w:pPr>
              <w:pStyle w:val="67"/>
              <w:ind w:firstLineChars="50" w:firstLine="110"/>
              <w:rPr>
                <w:sz w:val="21"/>
                <w:szCs w:val="21"/>
              </w:rPr>
            </w:pPr>
            <w:r>
              <w:rPr>
                <w:rFonts w:hint="eastAsia"/>
                <w:sz w:val="22"/>
                <w:szCs w:val="22"/>
                <w:lang w:val="zh-CN"/>
              </w:rPr>
              <w:t>供应商报价超过采购预算（</w:t>
            </w:r>
            <w:r>
              <w:rPr>
                <w:rFonts w:hint="eastAsia"/>
                <w:sz w:val="22"/>
                <w:szCs w:val="22"/>
              </w:rPr>
              <w:t>最高限价</w:t>
            </w:r>
            <w:r>
              <w:rPr>
                <w:rFonts w:hint="eastAsia"/>
                <w:sz w:val="22"/>
                <w:szCs w:val="22"/>
                <w:lang w:val="zh-CN"/>
              </w:rPr>
              <w:t>）的视为无效响应文件。</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476"/>
        </w:trPr>
        <w:tc>
          <w:tcPr>
            <w:tcW w:type="dxa" w:w="602"/>
            <w:tcMar>
              <w:left w:type="dxa" w:w="0"/>
              <w:right w:type="dxa" w:w="0"/>
            </w:tcMar>
            <w:vAlign w:val="center"/>
          </w:tcPr>
          <w:p>
            <w:pPr>
              <w:widowControl/>
              <w:wordWrap/>
              <w:spacing w:lineRule="atLeast" w:line="360"/>
              <w:ind w:right="230"/>
              <w:jc w:val="center"/>
              <w:rPr>
                <w:rFonts w:hAnsi="宋体"/>
                <w:sz w:val="21"/>
                <w:szCs w:val="21"/>
              </w:rPr>
            </w:pPr>
            <w:r>
              <w:rPr>
                <w:rFonts w:hAnsi="宋体"/>
                <w:sz w:val="21"/>
                <w:szCs w:val="21"/>
              </w:rPr>
              <w:t>4</w:t>
            </w:r>
          </w:p>
        </w:tc>
        <w:tc>
          <w:tcPr>
            <w:tcW w:type="dxa" w:w="2287"/>
            <w:tcMar>
              <w:left w:type="dxa" w:w="0"/>
              <w:right w:type="dxa" w:w="0"/>
            </w:tcMar>
            <w:vAlign w:val="center"/>
          </w:tcPr>
          <w:p>
            <w:pPr>
              <w:widowControl/>
              <w:wordWrap/>
              <w:spacing w:lineRule="atLeast" w:line="360"/>
              <w:ind w:left="33"/>
              <w:jc w:val="center"/>
              <w:rPr>
                <w:rFonts w:hAnsi="宋体"/>
                <w:sz w:val="22"/>
                <w:szCs w:val="22"/>
              </w:rPr>
            </w:pPr>
            <w:r>
              <w:rPr>
                <w:rFonts w:hAnsi="宋体" w:hint="eastAsia"/>
                <w:sz w:val="22"/>
                <w:szCs w:val="22"/>
              </w:rPr>
              <w:t>磋商响应文件有效期</w:t>
            </w:r>
          </w:p>
        </w:tc>
        <w:tc>
          <w:tcPr>
            <w:tcW w:type="dxa" w:w="5900"/>
            <w:tcMar>
              <w:left w:type="dxa" w:w="0"/>
              <w:right w:type="dxa" w:w="0"/>
            </w:tcMar>
            <w:vAlign w:val="center"/>
          </w:tcPr>
          <w:p>
            <w:pPr>
              <w:widowControl/>
              <w:wordWrap/>
              <w:spacing w:lineRule="atLeast" w:line="360"/>
              <w:ind w:firstLine="105"/>
              <w:jc w:val="left"/>
              <w:rPr>
                <w:rFonts w:hAnsi="宋体"/>
                <w:sz w:val="22"/>
                <w:szCs w:val="21"/>
                <w:lang w:eastAsia="zh-CN"/>
              </w:rPr>
            </w:pPr>
            <w:r>
              <w:rPr>
                <w:rFonts w:cs="宋体" w:hAnsi="宋体"/>
                <w:kern w:val="0"/>
                <w:sz w:val="22"/>
                <w:szCs w:val="22"/>
                <w:lang w:eastAsia="zh-CN" w:val="zh-CN"/>
              </w:rPr>
              <w:t>90</w:t>
            </w:r>
            <w:r>
              <w:rPr>
                <w:rFonts w:cs="宋体" w:hAnsi="宋体" w:hint="eastAsia"/>
                <w:kern w:val="0"/>
                <w:sz w:val="22"/>
                <w:szCs w:val="22"/>
                <w:lang w:eastAsia="zh-CN" w:val="zh-CN"/>
              </w:rPr>
              <w:t>天</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308"/>
        </w:trPr>
        <w:tc>
          <w:tcPr>
            <w:tcW w:type="dxa" w:w="602"/>
            <w:tcMar>
              <w:left w:type="dxa" w:w="0"/>
              <w:right w:type="dxa" w:w="0"/>
            </w:tcMar>
            <w:vAlign w:val="center"/>
          </w:tcPr>
          <w:p>
            <w:pPr>
              <w:widowControl/>
              <w:wordWrap/>
              <w:spacing w:lineRule="atLeast" w:line="360"/>
              <w:ind w:right="230"/>
              <w:jc w:val="center"/>
              <w:rPr>
                <w:rFonts w:hAnsi="宋体"/>
                <w:sz w:val="21"/>
                <w:szCs w:val="21"/>
              </w:rPr>
            </w:pPr>
            <w:r>
              <w:rPr>
                <w:rFonts w:hAnsi="宋体"/>
                <w:sz w:val="21"/>
                <w:szCs w:val="21"/>
              </w:rPr>
              <w:t>5</w:t>
            </w:r>
          </w:p>
        </w:tc>
        <w:tc>
          <w:tcPr>
            <w:tcW w:type="dxa" w:w="2287"/>
            <w:tcMar>
              <w:left w:type="dxa" w:w="0"/>
              <w:right w:type="dxa" w:w="0"/>
            </w:tcMar>
            <w:vAlign w:val="center"/>
          </w:tcPr>
          <w:p>
            <w:pPr>
              <w:widowControl/>
              <w:wordWrap/>
              <w:ind w:firstLine="315"/>
              <w:jc w:val="left"/>
              <w:rPr>
                <w:rFonts w:hAnsi="宋体"/>
                <w:sz w:val="22"/>
                <w:szCs w:val="22"/>
                <w:highlight w:val="yellow"/>
              </w:rPr>
            </w:pPr>
            <w:r>
              <w:rPr>
                <w:rFonts w:hAnsi="宋体" w:hint="eastAsia"/>
                <w:sz w:val="22"/>
                <w:szCs w:val="22"/>
              </w:rPr>
              <w:t>磋商保证金</w:t>
            </w:r>
          </w:p>
        </w:tc>
        <w:tc>
          <w:tcPr>
            <w:tcW w:type="dxa" w:w="5900"/>
            <w:tcMar>
              <w:left w:type="dxa" w:w="0"/>
              <w:right w:type="dxa" w:w="0"/>
            </w:tcMar>
            <w:vAlign w:val="center"/>
          </w:tcPr>
          <w:p>
            <w:pPr>
              <w:widowControl/>
              <w:wordWrap/>
              <w:ind w:firstLineChars="50" w:firstLine="110"/>
              <w:jc w:val="left"/>
              <w:rPr>
                <w:rFonts w:hAnsi="宋体"/>
                <w:sz w:val="22"/>
                <w:szCs w:val="22"/>
                <w:lang w:eastAsia="zh-CN"/>
              </w:rPr>
            </w:pPr>
            <w:r>
              <w:rPr>
                <w:rFonts w:hAnsi="宋体" w:hint="eastAsia"/>
                <w:sz w:val="22"/>
                <w:szCs w:val="22"/>
                <w:lang w:eastAsia="zh-CN"/>
              </w:rPr>
              <w:t>本项目不适用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179"/>
        </w:trPr>
        <w:tc>
          <w:tcPr>
            <w:tcW w:type="dxa" w:w="602"/>
            <w:tcMar>
              <w:left w:type="dxa" w:w="0"/>
              <w:right w:type="dxa" w:w="0"/>
            </w:tcMar>
            <w:vAlign w:val="center"/>
          </w:tcPr>
          <w:p>
            <w:pPr>
              <w:widowControl/>
              <w:wordWrap/>
              <w:spacing w:lineRule="atLeast" w:line="360"/>
              <w:ind w:right="230"/>
              <w:jc w:val="center"/>
              <w:rPr>
                <w:rFonts w:hAnsi="宋体"/>
                <w:sz w:val="21"/>
                <w:szCs w:val="21"/>
                <w:lang w:eastAsia="zh-CN"/>
              </w:rPr>
            </w:pPr>
            <w:r>
              <w:rPr>
                <w:rFonts w:hAnsi="宋体"/>
                <w:sz w:val="21"/>
                <w:szCs w:val="21"/>
                <w:lang w:eastAsia="zh-CN"/>
              </w:rPr>
              <w:t>6</w:t>
            </w:r>
          </w:p>
        </w:tc>
        <w:tc>
          <w:tcPr>
            <w:tcW w:type="dxa" w:w="2287"/>
            <w:tcMar>
              <w:left w:type="dxa" w:w="0"/>
              <w:right w:type="dxa" w:w="0"/>
            </w:tcMar>
            <w:vAlign w:val="center"/>
          </w:tcPr>
          <w:p>
            <w:pPr>
              <w:widowControl/>
              <w:wordWrap/>
              <w:ind w:firstLine="315"/>
              <w:jc w:val="left"/>
              <w:rPr>
                <w:rFonts w:hAnsi="宋体"/>
                <w:sz w:val="22"/>
                <w:szCs w:val="22"/>
                <w:highlight w:val="yellow"/>
              </w:rPr>
            </w:pPr>
            <w:r>
              <w:rPr>
                <w:rFonts w:hAnsi="宋体" w:hint="eastAsia"/>
                <w:sz w:val="22"/>
                <w:szCs w:val="22"/>
              </w:rPr>
              <w:t>履约保证金</w:t>
            </w:r>
          </w:p>
        </w:tc>
        <w:tc>
          <w:tcPr>
            <w:tcW w:type="dxa" w:w="5900"/>
            <w:tcMar>
              <w:left w:type="dxa" w:w="0"/>
              <w:right w:type="dxa" w:w="0"/>
            </w:tcMar>
            <w:vAlign w:val="center"/>
          </w:tcPr>
          <w:p>
            <w:pPr>
              <w:widowControl/>
              <w:wordWrap/>
              <w:ind w:firstLineChars="50" w:firstLine="110"/>
              <w:jc w:val="left"/>
              <w:rPr>
                <w:rFonts w:hAnsi="宋体"/>
                <w:sz w:val="22"/>
                <w:szCs w:val="22"/>
                <w:lang w:eastAsia="zh-CN"/>
              </w:rPr>
            </w:pPr>
            <w:r>
              <w:rPr>
                <w:rFonts w:hAnsi="宋体" w:hint="eastAsia"/>
                <w:sz w:val="22"/>
                <w:szCs w:val="22"/>
                <w:lang w:eastAsia="zh-CN"/>
              </w:rPr>
              <w:t>本项目不适用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899"/>
        </w:trPr>
        <w:tc>
          <w:tcPr>
            <w:tcW w:type="dxa" w:w="602"/>
            <w:tcMar>
              <w:left w:type="dxa" w:w="0"/>
              <w:right w:type="dxa" w:w="0"/>
            </w:tcMar>
            <w:vAlign w:val="center"/>
          </w:tcPr>
          <w:p>
            <w:pPr>
              <w:widowControl/>
              <w:wordWrap/>
              <w:spacing w:lineRule="atLeast" w:line="360"/>
              <w:ind w:right="264"/>
              <w:jc w:val="center"/>
              <w:rPr>
                <w:rFonts w:hAnsi="宋体"/>
                <w:sz w:val="21"/>
                <w:szCs w:val="21"/>
                <w:lang w:eastAsia="zh-CN"/>
              </w:rPr>
            </w:pPr>
            <w:r>
              <w:rPr>
                <w:rFonts w:hAnsi="宋体"/>
                <w:sz w:val="21"/>
                <w:szCs w:val="21"/>
                <w:lang w:eastAsia="zh-CN"/>
              </w:rPr>
              <w:t>7</w:t>
            </w:r>
          </w:p>
        </w:tc>
        <w:tc>
          <w:tcPr>
            <w:tcW w:type="dxa" w:w="2287"/>
            <w:tcMar>
              <w:left w:type="dxa" w:w="0"/>
              <w:right w:type="dxa" w:w="0"/>
            </w:tcMar>
            <w:vAlign w:val="center"/>
          </w:tcPr>
          <w:p>
            <w:pPr>
              <w:widowControl/>
              <w:wordWrap/>
              <w:spacing w:lineRule="atLeast" w:line="360"/>
              <w:jc w:val="center"/>
              <w:rPr>
                <w:rFonts w:hAnsi="宋体"/>
                <w:sz w:val="21"/>
                <w:szCs w:val="21"/>
              </w:rPr>
            </w:pPr>
            <w:r>
              <w:rPr>
                <w:rFonts w:hAnsi="宋体" w:hint="eastAsia"/>
                <w:sz w:val="21"/>
                <w:szCs w:val="21"/>
              </w:rPr>
              <w:t>代理服务费</w:t>
            </w:r>
          </w:p>
        </w:tc>
        <w:tc>
          <w:tcPr>
            <w:tcW w:type="dxa" w:w="5900"/>
            <w:tcMar>
              <w:left w:type="dxa" w:w="0"/>
              <w:right w:type="dxa" w:w="0"/>
            </w:tcMar>
            <w:vAlign w:val="center"/>
          </w:tcPr>
          <w:p>
            <w:pPr>
              <w:pStyle w:val="67"/>
              <w:ind w:firstLineChars="100" w:firstLine="220"/>
              <w:rPr>
                <w:rFonts w:cs="Times New Roman"/>
                <w:kern w:val="2"/>
                <w:sz w:val="22"/>
                <w:szCs w:val="22"/>
                <w:lang w:val="zh-CN"/>
              </w:rPr>
            </w:pPr>
            <w:r>
              <w:rPr>
                <w:rFonts w:cs="Times New Roman" w:hint="eastAsia"/>
                <w:kern w:val="2"/>
                <w:sz w:val="22"/>
                <w:szCs w:val="22"/>
                <w:lang w:val="zh-CN"/>
              </w:rPr>
              <w:t>以</w:t>
            </w:r>
            <w:r>
              <w:rPr>
                <w:rFonts w:cs="Times New Roman" w:hint="eastAsia"/>
                <w:kern w:val="2"/>
                <w:sz w:val="22"/>
                <w:szCs w:val="22"/>
              </w:rPr>
              <w:t>预算</w:t>
            </w:r>
            <w:r>
              <w:rPr>
                <w:rFonts w:cs="Times New Roman" w:hint="eastAsia"/>
                <w:kern w:val="2"/>
                <w:sz w:val="22"/>
                <w:szCs w:val="22"/>
                <w:lang w:val="zh-CN"/>
              </w:rPr>
              <w:t>金额为基数，参照国家计委计价格</w:t>
            </w:r>
            <w:r>
              <w:rPr>
                <w:rFonts w:cs="Times New Roman"/>
                <w:kern w:val="2"/>
                <w:sz w:val="22"/>
                <w:szCs w:val="22"/>
                <w:lang w:val="zh-CN"/>
              </w:rPr>
              <w:t>[2002]1980</w:t>
            </w:r>
            <w:r>
              <w:rPr>
                <w:rFonts w:cs="Times New Roman" w:hint="eastAsia"/>
                <w:kern w:val="2"/>
                <w:sz w:val="22"/>
                <w:szCs w:val="22"/>
                <w:lang w:val="zh-CN"/>
              </w:rPr>
              <w:t>号及发改办价格</w:t>
            </w:r>
            <w:r>
              <w:rPr>
                <w:rFonts w:cs="Times New Roman"/>
                <w:kern w:val="2"/>
                <w:sz w:val="22"/>
                <w:szCs w:val="22"/>
                <w:lang w:val="zh-CN"/>
              </w:rPr>
              <w:t>[2003]857</w:t>
            </w:r>
            <w:r>
              <w:rPr>
                <w:rFonts w:cs="Times New Roman" w:hint="eastAsia"/>
                <w:kern w:val="2"/>
                <w:sz w:val="22"/>
                <w:szCs w:val="22"/>
                <w:lang w:val="zh-CN"/>
              </w:rPr>
              <w:t>号通知规定下浮</w:t>
            </w:r>
            <w:r>
              <w:rPr>
                <w:rFonts w:cs="Times New Roman"/>
                <w:kern w:val="2"/>
                <w:sz w:val="22"/>
                <w:szCs w:val="22"/>
                <w:lang w:val="zh-CN"/>
              </w:rPr>
              <w:t>20%</w:t>
            </w:r>
            <w:r>
              <w:rPr>
                <w:rFonts w:cs="Times New Roman" w:hint="eastAsia"/>
                <w:kern w:val="2"/>
                <w:sz w:val="22"/>
                <w:szCs w:val="22"/>
                <w:lang w:val="zh-CN"/>
              </w:rPr>
              <w:t>收取，由成交人在领取成交通知书前向招标代理机构交纳招标服务费。</w:t>
            </w:r>
          </w:p>
          <w:p>
            <w:pPr>
              <w:pStyle w:val="67"/>
              <w:rPr>
                <w:rFonts w:cs="Times New Roman"/>
                <w:kern w:val="2"/>
                <w:sz w:val="22"/>
                <w:szCs w:val="22"/>
                <w:lang w:val="zh-CN"/>
              </w:rPr>
            </w:pPr>
            <w:r>
              <w:rPr>
                <w:rFonts w:cs="Times New Roman" w:hint="eastAsia"/>
                <w:kern w:val="2"/>
                <w:sz w:val="22"/>
                <w:szCs w:val="22"/>
                <w:lang w:val="zh-CN"/>
              </w:rPr>
              <w:t>招标代理服务费支付方式：银行转账或现金方式</w:t>
            </w:r>
          </w:p>
          <w:p>
            <w:pPr>
              <w:pStyle w:val="67"/>
              <w:ind w:firstLineChars="50" w:firstLine="110"/>
              <w:rPr>
                <w:rFonts w:cs="Times New Roman"/>
                <w:kern w:val="2"/>
                <w:sz w:val="22"/>
                <w:szCs w:val="22"/>
                <w:lang w:val="zh-CN"/>
              </w:rPr>
            </w:pPr>
            <w:r>
              <w:rPr>
                <w:rFonts w:cs="Times New Roman" w:hint="eastAsia"/>
                <w:kern w:val="2"/>
                <w:sz w:val="22"/>
                <w:szCs w:val="22"/>
                <w:lang w:val="zh-CN"/>
              </w:rPr>
              <w:t>收款单位：四川国际招标有限责任公司陕西分公司</w:t>
            </w:r>
          </w:p>
          <w:p>
            <w:pPr>
              <w:pStyle w:val="67"/>
              <w:ind w:firstLineChars="50" w:firstLine="110"/>
              <w:rPr>
                <w:rFonts w:cs="Times New Roman"/>
                <w:kern w:val="2"/>
                <w:sz w:val="22"/>
                <w:szCs w:val="22"/>
                <w:lang w:val="zh-CN"/>
              </w:rPr>
            </w:pPr>
            <w:r>
              <w:rPr>
                <w:rFonts w:cs="Times New Roman" w:hint="eastAsia"/>
                <w:kern w:val="2"/>
                <w:sz w:val="22"/>
                <w:szCs w:val="22"/>
                <w:lang w:val="zh-CN"/>
              </w:rPr>
              <w:t>开</w:t>
            </w:r>
            <w:r>
              <w:rPr>
                <w:rFonts w:cs="Times New Roman"/>
                <w:kern w:val="2"/>
                <w:sz w:val="22"/>
                <w:szCs w:val="22"/>
                <w:lang w:val="zh-CN"/>
              </w:rPr>
              <w:t xml:space="preserve"> </w:t>
            </w:r>
            <w:r>
              <w:rPr>
                <w:rFonts w:cs="Times New Roman" w:hint="eastAsia"/>
                <w:kern w:val="2"/>
                <w:sz w:val="22"/>
                <w:szCs w:val="22"/>
                <w:lang w:val="zh-CN"/>
              </w:rPr>
              <w:t>户</w:t>
            </w:r>
            <w:r>
              <w:rPr>
                <w:rFonts w:cs="Times New Roman"/>
                <w:kern w:val="2"/>
                <w:sz w:val="22"/>
                <w:szCs w:val="22"/>
                <w:lang w:val="zh-CN"/>
              </w:rPr>
              <w:t xml:space="preserve"> </w:t>
            </w:r>
            <w:r>
              <w:rPr>
                <w:rFonts w:cs="Times New Roman" w:hint="eastAsia"/>
                <w:kern w:val="2"/>
                <w:sz w:val="22"/>
                <w:szCs w:val="22"/>
                <w:lang w:val="zh-CN"/>
              </w:rPr>
              <w:t>行：中国民生银行股份有限公司西安高新开发区支行</w:t>
            </w:r>
          </w:p>
          <w:p>
            <w:pPr>
              <w:pStyle w:val="67"/>
              <w:ind w:firstLineChars="50" w:firstLine="110"/>
              <w:rPr>
                <w:rFonts w:cs="Times New Roman"/>
                <w:kern w:val="2"/>
                <w:sz w:val="22"/>
                <w:szCs w:val="22"/>
                <w:lang w:val="zh-CN"/>
              </w:rPr>
            </w:pPr>
            <w:r>
              <w:rPr>
                <w:rFonts w:cs="Times New Roman" w:hint="eastAsia"/>
                <w:kern w:val="2"/>
                <w:sz w:val="22"/>
                <w:szCs w:val="22"/>
                <w:lang w:val="zh-CN"/>
              </w:rPr>
              <w:t>银行账号：</w:t>
            </w:r>
            <w:r>
              <w:rPr>
                <w:rFonts w:cs="Times New Roman"/>
                <w:kern w:val="2"/>
                <w:sz w:val="22"/>
                <w:szCs w:val="22"/>
                <w:lang w:val="zh-CN"/>
              </w:rPr>
              <w:t>600582071</w:t>
            </w:r>
          </w:p>
          <w:tbl>
            <w:tblPr>
              <w:tblStyle w:val="24"/>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2510"/>
              <w:gridCol w:w="1044"/>
              <w:gridCol w:w="1228"/>
              <w:gridCol w:w="147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520"/>
                <w:jc w:val="center"/>
              </w:trPr>
              <w:tc>
                <w:tcPr>
                  <w:tcW w:type="dxa" w:w="2510"/>
                  <w:tcBorders>
                    <w:top w:space="0" w:sz="4" w:color="auto" w:val="single"/>
                    <w:left w:space="0" w:sz="4" w:color="auto" w:val="single"/>
                    <w:bottom w:space="0" w:sz="4" w:color="auto" w:val="single"/>
                    <w:right w:space="0" w:sz="4" w:color="auto" w:val="single"/>
                  </w:tcBorders>
                </w:tcPr>
                <w:p>
                  <w:pPr>
                    <w:ind w:firstLineChars="100" w:firstLine="220"/>
                    <w:rPr>
                      <w:rFonts w:hAnsi="宋体"/>
                      <w:sz w:val="22"/>
                      <w:szCs w:val="22"/>
                    </w:rPr>
                  </w:pPr>
                  <w:r>
                    <w:rPr>
                      <w:rFonts w:hAnsi="宋体" w:hint="eastAsia"/>
                      <w:sz w:val="22"/>
                      <w:szCs w:val="22"/>
                    </w:rPr>
                    <w:t>服务类型</w:t>
                  </w:r>
                  <w:r>
                    <w:rPr>
                      <w:rFonts w:hAnsi="宋体"/>
                      <w:sz w:val="22"/>
                      <w:szCs w:val="22"/>
                    </w:rPr>
                    <w:t>/</w:t>
                  </w:r>
                  <w:r>
                    <w:rPr>
                      <w:rFonts w:hAnsi="宋体" w:hint="eastAsia"/>
                      <w:sz w:val="22"/>
                      <w:szCs w:val="22"/>
                    </w:rPr>
                    <w:t>费率</w:t>
                  </w:r>
                  <w:r>
                    <w:rPr>
                      <w:rFonts w:hAnsi="宋体"/>
                      <w:sz w:val="22"/>
                      <w:szCs w:val="22"/>
                    </w:rPr>
                    <w:t>/</w:t>
                  </w:r>
                  <w:r>
                    <w:rPr>
                      <w:rFonts w:hAnsi="宋体" w:hint="eastAsia"/>
                      <w:sz w:val="22"/>
                      <w:szCs w:val="22"/>
                    </w:rPr>
                    <w:t>中标金额（万元）</w:t>
                  </w:r>
                </w:p>
              </w:tc>
              <w:tc>
                <w:tcPr>
                  <w:tcW w:type="dxa" w:w="1044"/>
                  <w:tcBorders>
                    <w:top w:space="0" w:sz="4" w:color="auto" w:val="single"/>
                    <w:left w:space="0" w:sz="4" w:color="auto" w:val="single"/>
                    <w:bottom w:space="0" w:sz="4" w:color="auto" w:val="single"/>
                    <w:right w:space="0" w:sz="4" w:color="auto" w:val="single"/>
                  </w:tcBorders>
                  <w:vAlign w:val="center"/>
                </w:tcPr>
                <w:p>
                  <w:pPr>
                    <w:jc w:val="center"/>
                    <w:rPr>
                      <w:rFonts w:hAnsi="宋体"/>
                      <w:sz w:val="22"/>
                      <w:szCs w:val="22"/>
                    </w:rPr>
                  </w:pPr>
                  <w:r>
                    <w:rPr>
                      <w:rFonts w:hAnsi="宋体" w:hint="eastAsia"/>
                      <w:sz w:val="22"/>
                      <w:szCs w:val="22"/>
                    </w:rPr>
                    <w:t>货物招标</w:t>
                  </w:r>
                </w:p>
              </w:tc>
              <w:tc>
                <w:tcPr>
                  <w:tcW w:type="dxa" w:w="1228"/>
                  <w:tcBorders>
                    <w:top w:space="0" w:sz="4" w:color="auto" w:val="single"/>
                    <w:left w:space="0" w:sz="4" w:color="auto" w:val="single"/>
                    <w:bottom w:space="0" w:sz="4" w:color="auto" w:val="single"/>
                    <w:right w:space="0" w:sz="4" w:color="auto" w:val="single"/>
                  </w:tcBorders>
                  <w:vAlign w:val="center"/>
                </w:tcPr>
                <w:p>
                  <w:pPr>
                    <w:jc w:val="center"/>
                    <w:rPr>
                      <w:rFonts w:hAnsi="宋体"/>
                      <w:sz w:val="22"/>
                      <w:szCs w:val="22"/>
                    </w:rPr>
                  </w:pPr>
                  <w:r>
                    <w:rPr>
                      <w:rFonts w:hAnsi="宋体" w:hint="eastAsia"/>
                      <w:sz w:val="22"/>
                      <w:szCs w:val="22"/>
                    </w:rPr>
                    <w:t>服务招标</w:t>
                  </w:r>
                </w:p>
              </w:tc>
              <w:tc>
                <w:tcPr>
                  <w:tcW w:type="dxa" w:w="1478"/>
                  <w:tcBorders>
                    <w:top w:space="0" w:sz="4" w:color="auto" w:val="single"/>
                    <w:left w:space="0" w:sz="4" w:color="auto" w:val="single"/>
                    <w:bottom w:space="0" w:sz="4" w:color="auto" w:val="single"/>
                    <w:right w:space="0" w:sz="4" w:color="auto" w:val="single"/>
                  </w:tcBorders>
                  <w:vAlign w:val="center"/>
                </w:tcPr>
                <w:p>
                  <w:pPr>
                    <w:jc w:val="center"/>
                    <w:rPr>
                      <w:rFonts w:hAnsi="宋体"/>
                      <w:sz w:val="22"/>
                      <w:szCs w:val="22"/>
                    </w:rPr>
                  </w:pPr>
                  <w:r>
                    <w:rPr>
                      <w:rFonts w:hAnsi="宋体" w:hint="eastAsia"/>
                      <w:sz w:val="22"/>
                      <w:szCs w:val="22"/>
                    </w:rPr>
                    <w:t>工程招标</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39"/>
                <w:jc w:val="center"/>
              </w:trPr>
              <w:tc>
                <w:tcPr>
                  <w:tcW w:type="dxa" w:w="2510"/>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100</w:t>
                  </w:r>
                  <w:r>
                    <w:rPr>
                      <w:rFonts w:hAnsi="宋体" w:hint="eastAsia"/>
                      <w:sz w:val="22"/>
                      <w:szCs w:val="22"/>
                    </w:rPr>
                    <w:t>以下</w:t>
                  </w:r>
                </w:p>
              </w:tc>
              <w:tc>
                <w:tcPr>
                  <w:tcW w:type="dxa" w:w="1044"/>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1.5%</w:t>
                  </w:r>
                </w:p>
              </w:tc>
              <w:tc>
                <w:tcPr>
                  <w:tcW w:type="dxa" w:w="122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2510"/>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100-500</w:t>
                  </w:r>
                </w:p>
              </w:tc>
              <w:tc>
                <w:tcPr>
                  <w:tcW w:type="dxa" w:w="1044"/>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1.1%</w:t>
                  </w:r>
                </w:p>
              </w:tc>
              <w:tc>
                <w:tcPr>
                  <w:tcW w:type="dxa" w:w="122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0.8%</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0.7%</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2510"/>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500-1000</w:t>
                  </w:r>
                </w:p>
              </w:tc>
              <w:tc>
                <w:tcPr>
                  <w:tcW w:type="dxa" w:w="1044"/>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0.8%</w:t>
                  </w:r>
                </w:p>
              </w:tc>
              <w:tc>
                <w:tcPr>
                  <w:tcW w:type="dxa" w:w="122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0.45%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0.55%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2510"/>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1000-5000</w:t>
                  </w:r>
                </w:p>
              </w:tc>
              <w:tc>
                <w:tcPr>
                  <w:tcW w:type="dxa" w:w="1044"/>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0.5%</w:t>
                  </w:r>
                </w:p>
              </w:tc>
              <w:tc>
                <w:tcPr>
                  <w:tcW w:type="dxa" w:w="122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0.25%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0.35%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2510"/>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5000-10000</w:t>
                  </w:r>
                </w:p>
              </w:tc>
              <w:tc>
                <w:tcPr>
                  <w:tcW w:type="dxa" w:w="1044"/>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0.25%</w:t>
                  </w:r>
                </w:p>
              </w:tc>
              <w:tc>
                <w:tcPr>
                  <w:tcW w:type="dxa" w:w="122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0.1%</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0.2%</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2510"/>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10000-100000</w:t>
                  </w:r>
                </w:p>
              </w:tc>
              <w:tc>
                <w:tcPr>
                  <w:tcW w:type="dxa" w:w="1044"/>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0.05%</w:t>
                  </w:r>
                </w:p>
              </w:tc>
              <w:tc>
                <w:tcPr>
                  <w:tcW w:type="dxa" w:w="122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0.05%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0.05%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48"/>
                <w:jc w:val="center"/>
              </w:trPr>
              <w:tc>
                <w:tcPr>
                  <w:tcW w:type="dxa" w:w="2510"/>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1000000</w:t>
                  </w:r>
                  <w:r>
                    <w:rPr>
                      <w:rFonts w:hAnsi="宋体" w:hint="eastAsia"/>
                      <w:sz w:val="22"/>
                      <w:szCs w:val="22"/>
                    </w:rPr>
                    <w:t>以上</w:t>
                  </w:r>
                </w:p>
              </w:tc>
              <w:tc>
                <w:tcPr>
                  <w:tcW w:type="dxa" w:w="1044"/>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0.01%</w:t>
                  </w:r>
                </w:p>
              </w:tc>
              <w:tc>
                <w:tcPr>
                  <w:tcW w:type="dxa" w:w="122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0.01%</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宋体"/>
                      <w:sz w:val="22"/>
                      <w:szCs w:val="22"/>
                    </w:rPr>
                  </w:pPr>
                  <w:r>
                    <w:rPr>
                      <w:rFonts w:hAnsi="宋体"/>
                      <w:sz w:val="22"/>
                      <w:szCs w:val="22"/>
                    </w:rPr>
                    <w:t>0.01%</w:t>
                  </w:r>
                </w:p>
              </w:tc>
            </w:tr>
          </w:tbl>
          <w:p>
            <w:pPr>
              <w:pStyle w:val="67"/>
              <w:ind w:firstLineChars="50" w:firstLine="110"/>
              <w:rPr>
                <w:sz w:val="21"/>
                <w:szCs w:val="21"/>
              </w:rPr>
            </w:pPr>
            <w:r>
              <w:rPr>
                <w:rFonts w:hint="eastAsia"/>
                <w:sz w:val="22"/>
                <w:szCs w:val="22"/>
              </w:rPr>
              <w:t>注</w:t>
            </w:r>
            <w:r>
              <w:rPr>
                <w:sz w:val="22"/>
                <w:szCs w:val="22"/>
              </w:rPr>
              <w:t>: 1</w:t>
            </w:r>
            <w:r>
              <w:rPr>
                <w:rFonts w:hint="eastAsia"/>
                <w:sz w:val="22"/>
                <w:szCs w:val="22"/>
              </w:rPr>
              <w:t>、按本表费率计算的收费为招标代理服务全过程的收费基准价格。</w:t>
            </w:r>
            <w:r>
              <w:rPr>
                <w:sz w:val="22"/>
                <w:szCs w:val="22"/>
              </w:rPr>
              <w:t xml:space="preserve">  2</w:t>
            </w:r>
            <w:r>
              <w:rPr>
                <w:rFonts w:hint="eastAsia"/>
                <w:sz w:val="22"/>
                <w:szCs w:val="22"/>
              </w:rPr>
              <w:t>、招标代理服务收费按差额定率累进法计算。例如：某工程招标代理业务中标金额为</w:t>
            </w:r>
            <w:r>
              <w:rPr>
                <w:sz w:val="22"/>
                <w:szCs w:val="22"/>
              </w:rPr>
              <w:t>6000</w:t>
            </w:r>
            <w:r>
              <w:rPr>
                <w:rFonts w:hint="eastAsia"/>
                <w:sz w:val="22"/>
                <w:szCs w:val="22"/>
              </w:rPr>
              <w:t>万元，计算招标代理服务收费额如下：</w:t>
            </w:r>
            <w:r>
              <w:rPr>
                <w:sz w:val="22"/>
                <w:szCs w:val="22"/>
              </w:rPr>
              <w:t xml:space="preserve">  100</w:t>
            </w:r>
            <w:r>
              <w:rPr>
                <w:rFonts w:hint="eastAsia"/>
                <w:sz w:val="22"/>
                <w:szCs w:val="22"/>
              </w:rPr>
              <w:t>万元×</w:t>
            </w:r>
            <w:r>
              <w:rPr>
                <w:sz w:val="22"/>
                <w:szCs w:val="22"/>
              </w:rPr>
              <w:t>1.0%=1</w:t>
            </w:r>
            <w:r>
              <w:rPr>
                <w:rFonts w:hint="eastAsia"/>
                <w:sz w:val="22"/>
                <w:szCs w:val="22"/>
              </w:rPr>
              <w:t>万元</w:t>
            </w:r>
            <w:r>
              <w:rPr>
                <w:sz w:val="22"/>
                <w:szCs w:val="22"/>
              </w:rPr>
              <w:t xml:space="preserve">  (500-100)</w:t>
            </w:r>
            <w:r>
              <w:rPr>
                <w:rFonts w:hint="eastAsia"/>
                <w:sz w:val="22"/>
                <w:szCs w:val="22"/>
              </w:rPr>
              <w:t>万元×</w:t>
            </w:r>
            <w:r>
              <w:rPr>
                <w:sz w:val="22"/>
                <w:szCs w:val="22"/>
              </w:rPr>
              <w:t>0.7%=2.8</w:t>
            </w:r>
            <w:r>
              <w:rPr>
                <w:rFonts w:hint="eastAsia"/>
                <w:sz w:val="22"/>
                <w:szCs w:val="22"/>
              </w:rPr>
              <w:t>万元</w:t>
            </w:r>
            <w:r>
              <w:rPr>
                <w:sz w:val="22"/>
                <w:szCs w:val="22"/>
              </w:rPr>
              <w:t xml:space="preserve"> (1000-500)</w:t>
            </w:r>
            <w:r>
              <w:rPr>
                <w:rFonts w:hint="eastAsia"/>
                <w:sz w:val="22"/>
                <w:szCs w:val="22"/>
              </w:rPr>
              <w:t>万元×</w:t>
            </w:r>
            <w:r>
              <w:rPr>
                <w:sz w:val="22"/>
                <w:szCs w:val="22"/>
              </w:rPr>
              <w:t>0.55%=2.75</w:t>
            </w:r>
            <w:r>
              <w:rPr>
                <w:rFonts w:hint="eastAsia"/>
                <w:sz w:val="22"/>
                <w:szCs w:val="22"/>
              </w:rPr>
              <w:t>万元</w:t>
            </w:r>
            <w:r>
              <w:rPr>
                <w:sz w:val="22"/>
                <w:szCs w:val="22"/>
              </w:rPr>
              <w:t xml:space="preserve"> (5000-1000)</w:t>
            </w:r>
            <w:r>
              <w:rPr>
                <w:rFonts w:hint="eastAsia"/>
                <w:sz w:val="22"/>
                <w:szCs w:val="22"/>
              </w:rPr>
              <w:t>万元×</w:t>
            </w:r>
            <w:r>
              <w:rPr>
                <w:sz w:val="22"/>
                <w:szCs w:val="22"/>
              </w:rPr>
              <w:t>0.35%=14</w:t>
            </w:r>
            <w:r>
              <w:rPr>
                <w:rFonts w:hint="eastAsia"/>
                <w:sz w:val="22"/>
                <w:szCs w:val="22"/>
              </w:rPr>
              <w:t>万元</w:t>
            </w:r>
            <w:r>
              <w:rPr>
                <w:sz w:val="22"/>
                <w:szCs w:val="22"/>
              </w:rPr>
              <w:t xml:space="preserve"> (6000-5000)</w:t>
            </w:r>
            <w:r>
              <w:rPr>
                <w:rFonts w:hint="eastAsia"/>
                <w:sz w:val="22"/>
                <w:szCs w:val="22"/>
              </w:rPr>
              <w:t>万元×</w:t>
            </w:r>
            <w:r>
              <w:rPr>
                <w:sz w:val="22"/>
                <w:szCs w:val="22"/>
              </w:rPr>
              <w:t>0.2%=2</w:t>
            </w:r>
            <w:r>
              <w:rPr>
                <w:rFonts w:hint="eastAsia"/>
                <w:sz w:val="22"/>
                <w:szCs w:val="22"/>
              </w:rPr>
              <w:t>万元</w:t>
            </w:r>
            <w:r>
              <w:rPr>
                <w:sz w:val="22"/>
                <w:szCs w:val="22"/>
              </w:rPr>
              <w:t xml:space="preserve">  </w:t>
            </w:r>
            <w:r>
              <w:rPr>
                <w:rFonts w:hint="eastAsia"/>
                <w:sz w:val="22"/>
                <w:szCs w:val="22"/>
              </w:rPr>
              <w:t>合计收费</w:t>
            </w:r>
            <w:r>
              <w:rPr>
                <w:sz w:val="22"/>
                <w:szCs w:val="22"/>
              </w:rPr>
              <w:t>=1</w:t>
            </w:r>
            <w:r>
              <w:rPr>
                <w:rFonts w:hint="eastAsia"/>
                <w:sz w:val="22"/>
                <w:szCs w:val="22"/>
              </w:rPr>
              <w:t>＋</w:t>
            </w:r>
            <w:r>
              <w:rPr>
                <w:sz w:val="22"/>
                <w:szCs w:val="22"/>
              </w:rPr>
              <w:t>2.8</w:t>
            </w:r>
            <w:r>
              <w:rPr>
                <w:rFonts w:hint="eastAsia"/>
                <w:sz w:val="22"/>
                <w:szCs w:val="22"/>
              </w:rPr>
              <w:t>＋</w:t>
            </w:r>
            <w:r>
              <w:rPr>
                <w:sz w:val="22"/>
                <w:szCs w:val="22"/>
              </w:rPr>
              <w:t>2.75</w:t>
            </w:r>
            <w:r>
              <w:rPr>
                <w:rFonts w:hint="eastAsia"/>
                <w:sz w:val="22"/>
                <w:szCs w:val="22"/>
              </w:rPr>
              <w:t>＋</w:t>
            </w:r>
            <w:r>
              <w:rPr>
                <w:sz w:val="22"/>
                <w:szCs w:val="22"/>
              </w:rPr>
              <w:t>14</w:t>
            </w:r>
            <w:r>
              <w:rPr>
                <w:rFonts w:hint="eastAsia"/>
                <w:sz w:val="22"/>
                <w:szCs w:val="22"/>
              </w:rPr>
              <w:t>＋</w:t>
            </w:r>
            <w:r>
              <w:rPr>
                <w:sz w:val="22"/>
                <w:szCs w:val="22"/>
              </w:rPr>
              <w:t>2=22.55(</w:t>
            </w:r>
            <w:r>
              <w:rPr>
                <w:rFonts w:hint="eastAsia"/>
                <w:sz w:val="22"/>
                <w:szCs w:val="22"/>
              </w:rPr>
              <w:t>万元</w:t>
            </w:r>
            <w:r>
              <w:rPr>
                <w:sz w:val="22"/>
                <w:szCs w:val="22"/>
              </w:rPr>
              <w:t>)</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1731"/>
        </w:trPr>
        <w:tc>
          <w:tcPr>
            <w:tcW w:type="dxa" w:w="602"/>
            <w:tcMar>
              <w:left w:type="dxa" w:w="0"/>
              <w:right w:type="dxa" w:w="0"/>
            </w:tcMar>
            <w:vAlign w:val="center"/>
          </w:tcPr>
          <w:p>
            <w:pPr>
              <w:pStyle w:val="67"/>
              <w:ind w:firstLineChars="50" w:firstLine="110"/>
              <w:rPr>
                <w:sz w:val="22"/>
                <w:szCs w:val="22"/>
              </w:rPr>
            </w:pPr>
            <w:r>
              <w:rPr>
                <w:sz w:val="22"/>
                <w:szCs w:val="22"/>
              </w:rPr>
              <w:t>8</w:t>
            </w:r>
          </w:p>
        </w:tc>
        <w:tc>
          <w:tcPr>
            <w:tcW w:type="dxa" w:w="2287"/>
            <w:tcMar>
              <w:left w:type="dxa" w:w="0"/>
              <w:right w:type="dxa" w:w="0"/>
            </w:tcMar>
            <w:vAlign w:val="center"/>
          </w:tcPr>
          <w:p>
            <w:pPr>
              <w:pStyle w:val="67"/>
              <w:ind w:firstLineChars="50" w:firstLine="110"/>
              <w:rPr>
                <w:sz w:val="22"/>
                <w:szCs w:val="22"/>
                <w:lang w:val="zh-CN"/>
              </w:rPr>
            </w:pPr>
            <w:r>
              <w:rPr>
                <w:rFonts w:hint="eastAsia"/>
                <w:sz w:val="22"/>
                <w:szCs w:val="22"/>
                <w:lang w:val="zh-CN"/>
              </w:rPr>
              <w:t>节能、环保产品政府采购政策（本项目不适用）</w:t>
            </w:r>
          </w:p>
        </w:tc>
        <w:tc>
          <w:tcPr>
            <w:tcW w:type="dxa" w:w="5900"/>
            <w:tcMar>
              <w:left w:type="dxa" w:w="0"/>
              <w:right w:type="dxa" w:w="0"/>
            </w:tcMar>
            <w:vAlign w:val="center"/>
          </w:tcPr>
          <w:p>
            <w:pPr>
              <w:pStyle w:val="67"/>
              <w:ind w:firstLineChars="50" w:firstLine="110"/>
              <w:rPr>
                <w:sz w:val="22"/>
                <w:szCs w:val="22"/>
                <w:lang w:val="zh-CN"/>
              </w:rPr>
            </w:pPr>
            <w:r>
              <w:rPr>
                <w:rFonts w:hint="eastAsia"/>
                <w:sz w:val="22"/>
                <w:szCs w:val="22"/>
                <w:lang w:val="zh-CN"/>
              </w:rPr>
              <w:t>节能、环保产品政府采购政策：</w:t>
            </w:r>
          </w:p>
          <w:p>
            <w:pPr>
              <w:pStyle w:val="67"/>
              <w:ind w:firstLineChars="50" w:firstLine="110"/>
              <w:rPr>
                <w:sz w:val="22"/>
                <w:szCs w:val="22"/>
                <w:lang w:val="zh-CN"/>
              </w:rPr>
            </w:pPr>
            <w:r>
              <w:rPr>
                <w:rFonts w:hint="eastAsia"/>
                <w:sz w:val="22"/>
                <w:szCs w:val="22"/>
                <w:lang w:val="zh-CN"/>
              </w:rPr>
              <w:t>根据《财政部</w:t>
            </w:r>
            <w:r>
              <w:rPr>
                <w:sz w:val="22"/>
                <w:szCs w:val="22"/>
                <w:lang w:val="zh-CN"/>
              </w:rPr>
              <w:t xml:space="preserve"> </w:t>
            </w:r>
            <w:r>
              <w:rPr>
                <w:rFonts w:hint="eastAsia"/>
                <w:sz w:val="22"/>
                <w:szCs w:val="22"/>
                <w:lang w:val="zh-CN"/>
              </w:rPr>
              <w:t>发展改革委</w:t>
            </w:r>
            <w:r>
              <w:rPr>
                <w:sz w:val="22"/>
                <w:szCs w:val="22"/>
                <w:lang w:val="zh-CN"/>
              </w:rPr>
              <w:t xml:space="preserve"> </w:t>
            </w:r>
            <w:r>
              <w:rPr>
                <w:rFonts w:hint="eastAsia"/>
                <w:sz w:val="22"/>
                <w:szCs w:val="22"/>
                <w:lang w:val="zh-CN"/>
              </w:rPr>
              <w:t>生态环境部</w:t>
            </w:r>
            <w:r>
              <w:rPr>
                <w:sz w:val="22"/>
                <w:szCs w:val="22"/>
                <w:lang w:val="zh-CN"/>
              </w:rPr>
              <w:t xml:space="preserve"> </w:t>
            </w:r>
            <w:r>
              <w:rPr>
                <w:rFonts w:hint="eastAsia"/>
                <w:sz w:val="22"/>
                <w:szCs w:val="22"/>
                <w:lang w:val="zh-CN"/>
              </w:rPr>
              <w:t>市场监管总局关于调整优化节能产品、环境标志产品政府采购执行机制的通知》（财库〔</w:t>
            </w:r>
            <w:r>
              <w:rPr>
                <w:sz w:val="22"/>
                <w:szCs w:val="22"/>
                <w:lang w:val="zh-CN"/>
              </w:rPr>
              <w:t>2019</w:t>
            </w:r>
            <w:r>
              <w:rPr>
                <w:rFonts w:hint="eastAsia"/>
                <w:sz w:val="22"/>
                <w:szCs w:val="22"/>
                <w:lang w:val="zh-CN"/>
              </w:rPr>
              <w:t>〕</w:t>
            </w:r>
            <w:r>
              <w:rPr>
                <w:sz w:val="22"/>
                <w:szCs w:val="22"/>
                <w:lang w:val="zh-CN"/>
              </w:rPr>
              <w:t>9</w:t>
            </w:r>
            <w:r>
              <w:rPr>
                <w:rFonts w:hint="eastAsia"/>
                <w:sz w:val="22"/>
                <w:szCs w:val="22"/>
                <w:lang w:val="zh-CN"/>
              </w:rPr>
              <w:t>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67"/>
              <w:ind w:firstLineChars="50" w:firstLine="110"/>
              <w:rPr>
                <w:sz w:val="22"/>
                <w:szCs w:val="22"/>
                <w:lang w:val="zh-CN"/>
              </w:rPr>
            </w:pPr>
            <w:r>
              <w:rPr>
                <w:rFonts w:hint="eastAsia"/>
                <w:sz w:val="22"/>
                <w:szCs w:val="22"/>
                <w:lang w:val="zh-CN"/>
              </w:rPr>
              <w:t>本项目采购的产品属于品目清单范围内优先采购的，按照第五章的规则进行评审。</w:t>
            </w:r>
          </w:p>
          <w:p>
            <w:pPr>
              <w:pStyle w:val="67"/>
              <w:ind w:firstLineChars="50" w:firstLine="110"/>
              <w:rPr>
                <w:sz w:val="22"/>
                <w:szCs w:val="22"/>
                <w:lang w:val="zh-CN"/>
              </w:rPr>
            </w:pPr>
            <w:r>
              <w:rPr>
                <w:rFonts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1325"/>
        </w:trPr>
        <w:tc>
          <w:tcPr>
            <w:tcW w:type="dxa" w:w="602"/>
            <w:tcMar>
              <w:left w:type="dxa" w:w="0"/>
              <w:right w:type="dxa" w:w="0"/>
            </w:tcMar>
            <w:vAlign w:val="center"/>
          </w:tcPr>
          <w:p>
            <w:pPr>
              <w:pStyle w:val="67"/>
              <w:ind w:firstLineChars="50" w:firstLine="110"/>
              <w:rPr>
                <w:sz w:val="22"/>
                <w:szCs w:val="22"/>
              </w:rPr>
            </w:pPr>
            <w:r>
              <w:rPr>
                <w:sz w:val="22"/>
                <w:szCs w:val="22"/>
              </w:rPr>
              <w:t>9</w:t>
            </w:r>
          </w:p>
        </w:tc>
        <w:tc>
          <w:tcPr>
            <w:tcW w:type="dxa" w:w="2287"/>
            <w:tcMar>
              <w:left w:type="dxa" w:w="0"/>
              <w:right w:type="dxa" w:w="0"/>
            </w:tcMar>
            <w:vAlign w:val="center"/>
          </w:tcPr>
          <w:p>
            <w:pPr>
              <w:pStyle w:val="67"/>
              <w:ind w:firstLineChars="50" w:firstLine="110"/>
              <w:rPr>
                <w:sz w:val="22"/>
                <w:szCs w:val="22"/>
                <w:lang w:eastAsia="ko-KR" w:val="zh-CN"/>
              </w:rPr>
            </w:pPr>
            <w:r>
              <w:rPr>
                <w:rFonts w:hint="eastAsia"/>
                <w:sz w:val="22"/>
                <w:szCs w:val="22"/>
                <w:lang w:val="zh-CN"/>
              </w:rPr>
              <w:t>小微企业（监狱企业、残疾人福利性单位视同小微企业）价格扣除</w:t>
            </w:r>
          </w:p>
        </w:tc>
        <w:tc>
          <w:tcPr>
            <w:tcW w:type="dxa" w:w="5900"/>
            <w:tcMar>
              <w:left w:type="dxa" w:w="0"/>
              <w:right w:type="dxa" w:w="0"/>
            </w:tcMar>
            <w:vAlign w:val="center"/>
          </w:tcPr>
          <w:p>
            <w:pPr>
              <w:pStyle w:val="67"/>
              <w:ind w:firstLineChars="50" w:firstLine="110"/>
              <w:rPr>
                <w:sz w:val="22"/>
                <w:szCs w:val="22"/>
                <w:lang w:eastAsia="ko-KR" w:val="zh-CN"/>
              </w:rPr>
            </w:pPr>
            <w:r>
              <w:rPr>
                <w:rFonts w:hint="eastAsia"/>
                <w:sz w:val="22"/>
                <w:szCs w:val="22"/>
              </w:rPr>
              <w:t>本项目不适用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2770"/>
        </w:trPr>
        <w:tc>
          <w:tcPr>
            <w:tcW w:type="dxa" w:w="602"/>
            <w:tcMar>
              <w:left w:type="dxa" w:w="0"/>
              <w:right w:type="dxa" w:w="0"/>
            </w:tcMar>
            <w:vAlign w:val="center"/>
          </w:tcPr>
          <w:p>
            <w:pPr>
              <w:pStyle w:val="67"/>
              <w:ind w:firstLineChars="50" w:firstLine="110"/>
              <w:rPr>
                <w:sz w:val="22"/>
                <w:szCs w:val="22"/>
              </w:rPr>
            </w:pPr>
            <w:r>
              <w:rPr>
                <w:sz w:val="22"/>
                <w:szCs w:val="22"/>
              </w:rPr>
              <w:t>10</w:t>
            </w:r>
          </w:p>
        </w:tc>
        <w:tc>
          <w:tcPr>
            <w:tcW w:type="dxa" w:w="2287"/>
            <w:tcMar>
              <w:left w:type="dxa" w:w="0"/>
              <w:right w:type="dxa" w:w="0"/>
            </w:tcMar>
            <w:vAlign w:val="center"/>
          </w:tcPr>
          <w:p>
            <w:pPr>
              <w:pStyle w:val="67"/>
              <w:ind w:firstLineChars="50" w:firstLine="110"/>
              <w:rPr>
                <w:sz w:val="22"/>
                <w:szCs w:val="22"/>
                <w:lang w:val="zh-CN"/>
              </w:rPr>
            </w:pPr>
            <w:r>
              <w:rPr>
                <w:rFonts w:hint="eastAsia"/>
                <w:sz w:val="22"/>
                <w:szCs w:val="22"/>
                <w:lang w:val="zh-CN"/>
              </w:rPr>
              <w:t>政府采购信用担保及信用融资政策</w:t>
            </w:r>
          </w:p>
          <w:p>
            <w:pPr>
              <w:pStyle w:val="67"/>
              <w:ind w:firstLineChars="50" w:firstLine="110"/>
              <w:rPr>
                <w:sz w:val="22"/>
                <w:szCs w:val="22"/>
                <w:lang w:val="zh-CN"/>
              </w:rPr>
            </w:pPr>
          </w:p>
        </w:tc>
        <w:tc>
          <w:tcPr>
            <w:tcW w:type="dxa" w:w="5900"/>
            <w:tcMar>
              <w:left w:type="dxa" w:w="0"/>
              <w:right w:type="dxa" w:w="0"/>
            </w:tcMar>
            <w:vAlign w:val="center"/>
          </w:tcPr>
          <w:p>
            <w:pPr>
              <w:pStyle w:val="67"/>
              <w:ind w:firstLineChars="150" w:firstLine="330"/>
              <w:rPr>
                <w:sz w:val="22"/>
                <w:szCs w:val="22"/>
                <w:lang w:val="zh-CN"/>
              </w:rPr>
            </w:pPr>
            <w:r>
              <w:rPr>
                <w:rFonts w:hint="eastAsia"/>
                <w:sz w:val="22"/>
                <w:szCs w:val="22"/>
                <w:lang w:val="zh-CN"/>
              </w:rPr>
              <w:t>为支持和促进中小企业发展，进一步发挥政府采购政策功能作用，有效缓解中小企业融资难、融资贵问题，根据财政部财库【</w:t>
            </w:r>
            <w:r>
              <w:rPr>
                <w:sz w:val="22"/>
                <w:szCs w:val="22"/>
                <w:lang w:val="zh-CN"/>
              </w:rPr>
              <w:t>2011</w:t>
            </w:r>
            <w:r>
              <w:rPr>
                <w:rFonts w:hint="eastAsia"/>
                <w:sz w:val="22"/>
                <w:szCs w:val="22"/>
                <w:lang w:val="zh-CN"/>
              </w:rPr>
              <w:t>】</w:t>
            </w:r>
            <w:r>
              <w:rPr>
                <w:sz w:val="22"/>
                <w:szCs w:val="22"/>
                <w:lang w:val="zh-CN"/>
              </w:rPr>
              <w:t>124</w:t>
            </w:r>
            <w:r>
              <w:rPr>
                <w:rFonts w:hint="eastAsia"/>
                <w:sz w:val="22"/>
                <w:szCs w:val="22"/>
                <w:lang w:val="zh-CN"/>
              </w:rPr>
              <w:t>号文件的精神及陕西省财政厅关于印发《陕西省中小企业政府采购信用融资办法》陕财办采〔</w:t>
            </w:r>
            <w:r>
              <w:rPr>
                <w:sz w:val="22"/>
                <w:szCs w:val="22"/>
                <w:lang w:val="zh-CN"/>
              </w:rPr>
              <w:t>2018</w:t>
            </w:r>
            <w:r>
              <w:rPr>
                <w:rFonts w:hint="eastAsia"/>
                <w:sz w:val="22"/>
                <w:szCs w:val="22"/>
                <w:lang w:val="zh-CN"/>
              </w:rPr>
              <w:t>〕</w:t>
            </w:r>
            <w:r>
              <w:rPr>
                <w:sz w:val="22"/>
                <w:szCs w:val="22"/>
                <w:lang w:val="zh-CN"/>
              </w:rPr>
              <w:t>23</w:t>
            </w:r>
            <w:r>
              <w:rPr>
                <w:rFonts w:hint="eastAsia"/>
                <w:sz w:val="22"/>
                <w:szCs w:val="22"/>
                <w:lang w:val="zh-CN"/>
              </w:rPr>
              <w:t>号规定，有需要的投标人可自行决定是否参加，并按信用融资办法的相关程序申请办理。</w:t>
            </w:r>
          </w:p>
          <w:p>
            <w:pPr>
              <w:pStyle w:val="67"/>
              <w:ind w:firstLineChars="50" w:firstLine="110"/>
              <w:rPr>
                <w:sz w:val="22"/>
                <w:szCs w:val="22"/>
                <w:lang w:val="zh-CN"/>
              </w:rPr>
            </w:pPr>
            <w:r>
              <w:rPr>
                <w:rFonts w:hint="eastAsia"/>
                <w:sz w:val="22"/>
                <w:szCs w:val="22"/>
                <w:lang w:val="zh-CN"/>
              </w:rPr>
              <w:t>陕西省政府采购支持中小企业信用融资合作银行名单详见（陕西省政府采购网</w:t>
            </w:r>
            <w:r>
              <w:rPr>
                <w:sz w:val="22"/>
                <w:szCs w:val="22"/>
                <w:lang w:val="zh-CN"/>
              </w:rPr>
              <w:t>-</w:t>
            </w:r>
            <w:r>
              <w:rPr>
                <w:rFonts w:hint="eastAsia"/>
                <w:sz w:val="22"/>
                <w:szCs w:val="22"/>
                <w:lang w:val="zh-CN"/>
              </w:rPr>
              <w:t>采购动态</w:t>
            </w:r>
            <w:r>
              <w:rPr>
                <w:sz w:val="22"/>
                <w:szCs w:val="22"/>
                <w:lang w:val="zh-CN"/>
              </w:rPr>
              <w:t>-</w:t>
            </w:r>
            <w:r>
              <w:rPr>
                <w:rFonts w:hint="eastAsia"/>
                <w:sz w:val="22"/>
                <w:szCs w:val="22"/>
                <w:lang w:val="zh-CN"/>
              </w:rPr>
              <w:t>重要通知</w:t>
            </w:r>
            <w:r>
              <w:rPr>
                <w:sz w:val="22"/>
                <w:szCs w:val="22"/>
                <w:lang w:val="zh-CN"/>
              </w:rPr>
              <w:t>http://www.ccgp-shaanxi.gov.cn/</w:t>
            </w:r>
            <w:r>
              <w:rPr>
                <w:rFonts w:hint="eastAsia"/>
                <w:sz w:val="22"/>
                <w:szCs w:val="22"/>
                <w:lang w:val="zh-CN"/>
              </w:rPr>
              <w:t>）</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680"/>
        </w:trPr>
        <w:tc>
          <w:tcPr>
            <w:tcW w:type="dxa" w:w="602"/>
            <w:tcMar>
              <w:left w:type="dxa" w:w="0"/>
              <w:right w:type="dxa" w:w="0"/>
            </w:tcMar>
            <w:vAlign w:val="center"/>
          </w:tcPr>
          <w:p>
            <w:pPr>
              <w:pStyle w:val="67"/>
              <w:jc w:val="center"/>
              <w:rPr>
                <w:sz w:val="22"/>
                <w:szCs w:val="22"/>
              </w:rPr>
            </w:pPr>
            <w:r>
              <w:rPr>
                <w:sz w:val="22"/>
                <w:szCs w:val="22"/>
              </w:rPr>
              <w:t>11</w:t>
            </w:r>
          </w:p>
        </w:tc>
        <w:tc>
          <w:tcPr>
            <w:tcW w:type="dxa" w:w="2287"/>
            <w:tcMar>
              <w:left w:type="dxa" w:w="0"/>
              <w:right w:type="dxa" w:w="0"/>
            </w:tcMar>
            <w:vAlign w:val="center"/>
          </w:tcPr>
          <w:p>
            <w:pPr>
              <w:pStyle w:val="67"/>
              <w:ind w:firstLineChars="150" w:firstLine="330"/>
              <w:rPr>
                <w:sz w:val="22"/>
                <w:szCs w:val="22"/>
                <w:lang w:val="zh-CN"/>
              </w:rPr>
            </w:pPr>
            <w:r>
              <w:rPr>
                <w:rFonts w:hint="eastAsia"/>
                <w:sz w:val="22"/>
                <w:szCs w:val="22"/>
                <w:lang w:val="zh-CN"/>
              </w:rPr>
              <w:t>弃标说明</w:t>
            </w:r>
          </w:p>
        </w:tc>
        <w:tc>
          <w:tcPr>
            <w:tcW w:type="dxa" w:w="5900"/>
            <w:tcMar>
              <w:left w:type="dxa" w:w="0"/>
              <w:right w:type="dxa" w:w="0"/>
            </w:tcMar>
            <w:vAlign w:val="center"/>
          </w:tcPr>
          <w:p>
            <w:pPr>
              <w:pStyle w:val="67"/>
              <w:ind w:firstLineChars="150" w:firstLine="330"/>
              <w:rPr>
                <w:sz w:val="22"/>
                <w:szCs w:val="22"/>
                <w:lang w:val="zh-CN"/>
              </w:rPr>
            </w:pPr>
            <w:r>
              <w:rPr>
                <w:rFonts w:hint="eastAsia"/>
                <w:sz w:val="22"/>
                <w:szCs w:val="22"/>
                <w:lang w:val="zh-CN"/>
              </w:rPr>
              <w:t>按照《西安市财政局关于促进政府采购公平竞争优化营商环境的通知》（市财函〔</w:t>
            </w:r>
            <w:r>
              <w:rPr>
                <w:sz w:val="22"/>
                <w:szCs w:val="22"/>
                <w:lang w:val="zh-CN"/>
              </w:rPr>
              <w:t>2021) 431</w:t>
            </w:r>
            <w:r>
              <w:rPr>
                <w:rFonts w:hint="eastAsia"/>
                <w:sz w:val="22"/>
                <w:szCs w:val="22"/>
                <w:lang w:val="zh-CN"/>
              </w:rPr>
              <w:t>号）规定：供应商登记免费领取招标文件的，如不参与项目投标，应在递交响应文件截止时间前一日以书面形式告知釆购代理机构；否则，采购代理机构可以向财政部门反映情况并提供相应的佐证。供应商一年内累计出现三次该情形，将被监管部门记录为失信行为。</w:t>
            </w:r>
          </w:p>
          <w:p>
            <w:pPr>
              <w:pStyle w:val="67"/>
              <w:ind w:firstLineChars="150" w:firstLine="330"/>
              <w:rPr>
                <w:sz w:val="22"/>
                <w:szCs w:val="22"/>
                <w:lang w:val="zh-CN"/>
              </w:rPr>
            </w:pPr>
            <w:r>
              <w:rPr>
                <w:rFonts w:hint="eastAsia"/>
                <w:sz w:val="22"/>
                <w:szCs w:val="22"/>
                <w:lang w:val="zh-CN"/>
              </w:rPr>
              <w:t>注：领取本项目采购文件的供应商，如不参与投标，请在规定时间前将书面告知函回执至邮箱：</w:t>
            </w:r>
            <w:r>
              <w:rPr>
                <w:sz w:val="22"/>
                <w:szCs w:val="22"/>
                <w:lang w:val="zh-CN"/>
              </w:rPr>
              <w:t>654656125@qq.com</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trHeight w:hRule="atLeast" w:val="2770"/>
        </w:trPr>
        <w:tc>
          <w:tcPr>
            <w:tcW w:type="dxa" w:w="602"/>
            <w:tcBorders>
              <w:bottom w:space="0" w:sz="4" w:color="auto" w:val="single"/>
            </w:tcBorders>
            <w:tcMar>
              <w:left w:type="dxa" w:w="0"/>
              <w:right w:type="dxa" w:w="0"/>
            </w:tcMar>
            <w:vAlign w:val="center"/>
          </w:tcPr>
          <w:p>
            <w:pPr>
              <w:pStyle w:val="67"/>
              <w:jc w:val="center"/>
              <w:rPr>
                <w:sz w:val="18"/>
                <w:szCs w:val="18"/>
              </w:rPr>
            </w:pPr>
            <w:r>
              <w:rPr>
                <w:rFonts w:cs="Times New Roman" w:ascii="Times New Roman"/>
                <w:kern w:val="2"/>
                <w:sz w:val="22"/>
                <w:szCs w:val="22"/>
              </w:rPr>
              <w:t>12</w:t>
            </w:r>
          </w:p>
        </w:tc>
        <w:tc>
          <w:tcPr>
            <w:tcW w:type="dxa" w:w="2287"/>
            <w:tcBorders>
              <w:bottom w:space="0" w:sz="4" w:color="auto" w:val="single"/>
            </w:tcBorders>
            <w:tcMar>
              <w:left w:type="dxa" w:w="0"/>
              <w:right w:type="dxa" w:w="0"/>
            </w:tcMar>
            <w:vAlign w:val="center"/>
          </w:tcPr>
          <w:p>
            <w:pPr>
              <w:pStyle w:val="67"/>
              <w:spacing w:lineRule="auto" w:line="360"/>
              <w:ind w:firstLineChars="50" w:firstLine="110"/>
              <w:jc w:val="center"/>
              <w:rPr>
                <w:sz w:val="18"/>
                <w:szCs w:val="18"/>
                <w:lang w:val="zh-CN"/>
              </w:rPr>
            </w:pPr>
            <w:r>
              <w:rPr>
                <w:rFonts w:hint="eastAsia"/>
                <w:b/>
                <w:sz w:val="22"/>
                <w:szCs w:val="22"/>
                <w:lang w:val="zh-CN"/>
              </w:rPr>
              <w:t>本项目特别约定</w:t>
            </w:r>
          </w:p>
        </w:tc>
        <w:tc>
          <w:tcPr>
            <w:tcW w:type="dxa" w:w="5900"/>
            <w:tcBorders>
              <w:bottom w:space="0" w:sz="4" w:color="auto" w:val="single"/>
            </w:tcBorders>
            <w:tcMar>
              <w:left w:type="dxa" w:w="0"/>
              <w:right w:type="dxa" w:w="0"/>
            </w:tcMar>
            <w:vAlign w:val="center"/>
          </w:tcPr>
          <w:p>
            <w:pPr>
              <w:adjustRightInd w:val="false"/>
              <w:snapToGrid w:val="false"/>
              <w:spacing w:lineRule="auto" w:line="360"/>
              <w:rPr>
                <w:rFonts w:hAnsi="宋体" w:ascii="Times New Roman"/>
                <w:b/>
                <w:sz w:val="22"/>
                <w:szCs w:val="22"/>
                <w:lang w:eastAsia="zh-CN" w:val="zh-CN"/>
              </w:rPr>
            </w:pPr>
            <w:r>
              <w:rPr>
                <w:rFonts w:hAnsi="宋体" w:ascii="Times New Roman"/>
                <w:b/>
                <w:sz w:val="22"/>
                <w:szCs w:val="22"/>
                <w:lang w:eastAsia="zh-CN" w:val="zh-CN"/>
              </w:rPr>
              <w:t>1.</w:t>
            </w:r>
            <w:r>
              <w:rPr>
                <w:rFonts w:hAnsi="宋体" w:ascii="Times New Roman" w:hint="eastAsia"/>
                <w:b/>
                <w:sz w:val="22"/>
                <w:szCs w:val="22"/>
                <w:lang w:eastAsia="zh-CN" w:val="zh-CN"/>
              </w:rPr>
              <w:t>本次采购为保证能按时按质按量交货，</w:t>
            </w:r>
            <w:r>
              <w:rPr>
                <w:rFonts w:hAnsi="宋体" w:ascii="Times New Roman"/>
                <w:b/>
                <w:sz w:val="22"/>
                <w:szCs w:val="22"/>
                <w:lang w:eastAsia="zh-CN" w:val="zh-CN"/>
              </w:rPr>
              <w:t>01-03</w:t>
            </w:r>
            <w:r>
              <w:rPr>
                <w:rFonts w:hAnsi="宋体" w:ascii="Times New Roman" w:hint="eastAsia"/>
                <w:b/>
                <w:sz w:val="22"/>
                <w:szCs w:val="22"/>
                <w:lang w:eastAsia="zh-CN" w:val="zh-CN"/>
              </w:rPr>
              <w:t>包中，同一供应商只能成为一个包的第一成交候选人。供应商同时参加本项目多个包磋商的，只要成为其中任意一个包的第一成交候选人，必须自愿放弃成为其他包第一成交候选人的资格。</w:t>
            </w:r>
          </w:p>
          <w:p>
            <w:pPr>
              <w:adjustRightInd w:val="false"/>
              <w:snapToGrid w:val="false"/>
              <w:spacing w:lineRule="auto" w:line="360"/>
              <w:rPr>
                <w:rFonts w:hAnsi="宋体" w:ascii="Times New Roman"/>
                <w:b/>
                <w:sz w:val="22"/>
                <w:szCs w:val="22"/>
                <w:lang w:eastAsia="zh-CN" w:val="zh-CN"/>
              </w:rPr>
            </w:pPr>
            <w:r>
              <w:rPr>
                <w:rFonts w:hAnsi="宋体" w:ascii="Times New Roman"/>
                <w:b/>
                <w:sz w:val="22"/>
                <w:szCs w:val="22"/>
                <w:lang w:eastAsia="zh-CN" w:val="zh-CN"/>
              </w:rPr>
              <w:t>2.</w:t>
            </w:r>
            <w:r>
              <w:rPr>
                <w:rFonts w:hAnsi="宋体" w:ascii="Times New Roman" w:hint="eastAsia"/>
                <w:b/>
                <w:sz w:val="22"/>
                <w:szCs w:val="22"/>
                <w:lang w:eastAsia="zh-CN" w:val="zh-CN"/>
              </w:rPr>
              <w:t>评审顺序按</w:t>
            </w:r>
            <w:r>
              <w:rPr>
                <w:rFonts w:hAnsi="宋体" w:ascii="Times New Roman"/>
                <w:b/>
                <w:sz w:val="22"/>
                <w:szCs w:val="22"/>
                <w:lang w:eastAsia="zh-CN" w:val="zh-CN"/>
              </w:rPr>
              <w:t>01</w:t>
            </w:r>
            <w:r>
              <w:rPr>
                <w:rFonts w:hAnsi="宋体" w:ascii="Times New Roman" w:hint="eastAsia"/>
                <w:b/>
                <w:sz w:val="22"/>
                <w:szCs w:val="22"/>
                <w:lang w:eastAsia="zh-CN" w:val="zh-CN"/>
              </w:rPr>
              <w:t>包、</w:t>
            </w:r>
            <w:r>
              <w:rPr>
                <w:rFonts w:hAnsi="宋体" w:ascii="Times New Roman"/>
                <w:b/>
                <w:sz w:val="22"/>
                <w:szCs w:val="22"/>
                <w:lang w:eastAsia="zh-CN" w:val="zh-CN"/>
              </w:rPr>
              <w:t>02</w:t>
            </w:r>
            <w:r>
              <w:rPr>
                <w:rFonts w:hAnsi="宋体" w:ascii="Times New Roman" w:hint="eastAsia"/>
                <w:b/>
                <w:sz w:val="22"/>
                <w:szCs w:val="22"/>
                <w:lang w:eastAsia="zh-CN" w:val="zh-CN"/>
              </w:rPr>
              <w:t>包、</w:t>
            </w:r>
            <w:r>
              <w:rPr>
                <w:rFonts w:hAnsi="宋体" w:ascii="Times New Roman"/>
                <w:b/>
                <w:sz w:val="22"/>
                <w:szCs w:val="22"/>
                <w:lang w:eastAsia="zh-CN" w:val="zh-CN"/>
              </w:rPr>
              <w:t>03</w:t>
            </w:r>
            <w:r>
              <w:rPr>
                <w:rFonts w:hAnsi="宋体" w:ascii="Times New Roman" w:hint="eastAsia"/>
                <w:b/>
                <w:sz w:val="22"/>
                <w:szCs w:val="22"/>
                <w:lang w:eastAsia="zh-CN" w:val="zh-CN"/>
              </w:rPr>
              <w:t>包的评审顺序进行，放弃第一成交候选的资格顺序也</w:t>
            </w:r>
            <w:r>
              <w:rPr>
                <w:rFonts w:hAnsi="宋体" w:ascii="Times New Roman" w:hint="eastAsia"/>
                <w:b/>
                <w:sz w:val="22"/>
                <w:szCs w:val="22"/>
                <w:lang w:eastAsia="zh-CN" w:val="en-US"/>
              </w:rPr>
              <w:t>按</w:t>
            </w:r>
            <w:r>
              <w:rPr>
                <w:rFonts w:hAnsi="宋体" w:ascii="Times New Roman"/>
                <w:b/>
                <w:sz w:val="22"/>
                <w:szCs w:val="22"/>
                <w:lang w:eastAsia="zh-CN" w:val="zh-CN"/>
              </w:rPr>
              <w:t>01-03</w:t>
            </w:r>
            <w:r>
              <w:rPr>
                <w:rFonts w:hAnsi="宋体" w:ascii="Times New Roman" w:hint="eastAsia"/>
                <w:b/>
                <w:sz w:val="22"/>
                <w:szCs w:val="22"/>
                <w:lang w:eastAsia="zh-CN" w:val="zh-CN"/>
              </w:rPr>
              <w:t>包的顺序进行。</w:t>
            </w:r>
          </w:p>
          <w:p>
            <w:pPr>
              <w:adjustRightInd w:val="false"/>
              <w:snapToGrid w:val="false"/>
              <w:spacing w:lineRule="auto" w:line="360"/>
              <w:rPr>
                <w:rFonts w:hAnsi="宋体"/>
                <w:sz w:val="18"/>
                <w:szCs w:val="18"/>
                <w:lang w:val="zh-CN"/>
              </w:rPr>
            </w:pPr>
            <w:r>
              <w:rPr>
                <w:rFonts w:hAnsi="宋体" w:ascii="Times New Roman" w:hint="eastAsia"/>
                <w:b/>
                <w:sz w:val="22"/>
                <w:szCs w:val="22"/>
                <w:lang w:eastAsia="zh-CN" w:val="zh-CN"/>
              </w:rPr>
              <w:t>注</w:t>
            </w:r>
            <w:r>
              <w:rPr>
                <w:rFonts w:hAnsi="宋体" w:ascii="Times New Roman"/>
                <w:b/>
                <w:sz w:val="22"/>
                <w:szCs w:val="22"/>
                <w:lang w:eastAsia="zh-CN" w:val="zh-CN"/>
              </w:rPr>
              <w:t>:</w:t>
            </w:r>
            <w:r>
              <w:rPr>
                <w:rFonts w:hAnsi="宋体" w:ascii="Times New Roman" w:hint="eastAsia"/>
                <w:b/>
                <w:sz w:val="22"/>
                <w:szCs w:val="22"/>
                <w:lang w:eastAsia="zh-CN" w:val="zh-CN"/>
              </w:rPr>
              <w:t>本约定适用于同时购买多包的供应商。</w:t>
            </w:r>
          </w:p>
        </w:tc>
      </w:tr>
    </w:tbl>
    <w:p>
      <w:pPr>
        <w:widowControl/>
        <w:wordWrap/>
        <w:jc w:val="left"/>
        <w:rPr>
          <w:rFonts w:hAnsi="宋体"/>
          <w:b/>
          <w:sz w:val="24"/>
        </w:rPr>
      </w:pPr>
    </w:p>
    <w:p>
      <w:pPr>
        <w:pStyle w:val="10"/>
      </w:pPr>
      <w:r>
        <w:br w:type="page"/>
      </w:r>
    </w:p>
    <w:p>
      <w:pPr>
        <w:widowControl/>
        <w:wordWrap/>
        <w:jc w:val="center"/>
        <w:rPr>
          <w:rFonts w:hAnsi="宋体"/>
          <w:b/>
          <w:sz w:val="24"/>
        </w:rPr>
      </w:pPr>
      <w:r>
        <w:rPr>
          <w:rFonts w:hAnsi="宋体" w:hint="eastAsia"/>
          <w:b/>
          <w:sz w:val="24"/>
        </w:rPr>
        <w:t>二．总则</w:t>
      </w:r>
    </w:p>
    <w:p>
      <w:pPr>
        <w:widowControl/>
        <w:wordWrap/>
        <w:spacing w:lineRule="auto" w:line="300"/>
        <w:jc w:val="left"/>
        <w:outlineLvl w:val="0"/>
        <w:rPr>
          <w:rFonts w:hAnsi="宋体"/>
          <w:sz w:val="24"/>
        </w:rPr>
      </w:pPr>
      <w:r>
        <w:rPr>
          <w:rFonts w:hAnsi="宋体"/>
          <w:sz w:val="24"/>
        </w:rPr>
        <w:t>1</w:t>
      </w:r>
      <w:r>
        <w:rPr>
          <w:rFonts w:hAnsi="宋体" w:hint="eastAsia"/>
          <w:sz w:val="24"/>
        </w:rPr>
        <w:t>、适用范围</w:t>
      </w:r>
    </w:p>
    <w:p>
      <w:pPr>
        <w:widowControl/>
        <w:tabs>
          <w:tab w:pos="7665" w:val="left"/>
        </w:tabs>
        <w:wordWrap/>
        <w:spacing w:lineRule="auto" w:line="300"/>
        <w:ind w:firstLine="480"/>
        <w:rPr>
          <w:rFonts w:hAnsi="宋体"/>
          <w:sz w:val="24"/>
        </w:rPr>
      </w:pPr>
      <w:r>
        <w:rPr>
          <w:rFonts w:hAnsi="宋体"/>
          <w:sz w:val="24"/>
        </w:rPr>
        <w:t>1.1</w:t>
      </w:r>
      <w:r>
        <w:rPr>
          <w:rFonts w:hAnsi="宋体" w:hint="eastAsia"/>
          <w:sz w:val="24"/>
        </w:rPr>
        <w:t>本磋商文件仅适用于本次磋商采购项目。</w:t>
      </w:r>
    </w:p>
    <w:p>
      <w:pPr>
        <w:widowControl/>
        <w:tabs>
          <w:tab w:pos="7665" w:val="left"/>
        </w:tabs>
        <w:wordWrap/>
        <w:spacing w:lineRule="auto" w:line="300"/>
        <w:ind w:firstLine="480"/>
        <w:rPr>
          <w:rFonts w:hAnsi="宋体"/>
          <w:sz w:val="24"/>
        </w:rPr>
      </w:pPr>
      <w:r>
        <w:rPr>
          <w:rFonts w:hAnsi="宋体"/>
          <w:sz w:val="24"/>
        </w:rPr>
        <w:t>1.2</w:t>
      </w:r>
      <w:r>
        <w:rPr>
          <w:rFonts w:hAnsi="宋体" w:hint="eastAsia"/>
          <w:sz w:val="24"/>
        </w:rPr>
        <w:t>本磋商文件的解释权归采购人和采购代理机构所有。</w:t>
      </w:r>
    </w:p>
    <w:p>
      <w:pPr>
        <w:widowControl/>
        <w:wordWrap/>
        <w:spacing w:lineRule="auto" w:line="300"/>
        <w:jc w:val="left"/>
        <w:outlineLvl w:val="0"/>
        <w:rPr>
          <w:rFonts w:hAnsi="宋体"/>
          <w:sz w:val="24"/>
        </w:rPr>
      </w:pPr>
      <w:r>
        <w:rPr>
          <w:rFonts w:hAnsi="宋体"/>
          <w:sz w:val="24"/>
        </w:rPr>
        <w:t>2</w:t>
      </w:r>
      <w:r>
        <w:rPr>
          <w:rFonts w:hAnsi="宋体" w:hint="eastAsia"/>
          <w:sz w:val="24"/>
        </w:rPr>
        <w:t>、定义</w:t>
      </w:r>
    </w:p>
    <w:p>
      <w:pPr>
        <w:widowControl/>
        <w:tabs>
          <w:tab w:pos="7665" w:val="left"/>
        </w:tabs>
        <w:wordWrap/>
        <w:spacing w:lineRule="auto" w:line="300"/>
        <w:ind w:firstLine="480"/>
        <w:rPr>
          <w:rFonts w:hAnsi="宋体"/>
          <w:sz w:val="24"/>
          <w:u w:color="0D0D0D" w:val="single"/>
        </w:rPr>
      </w:pPr>
      <w:r>
        <w:rPr>
          <w:rFonts w:hAnsi="宋体"/>
          <w:sz w:val="24"/>
        </w:rPr>
        <w:t>2.1</w:t>
      </w:r>
      <w:r>
        <w:rPr>
          <w:rFonts w:hAnsi="宋体" w:hint="eastAsia"/>
          <w:sz w:val="24"/>
        </w:rPr>
        <w:t>“采购人”系</w:t>
      </w:r>
      <w:r>
        <w:rPr>
          <w:rFonts w:hAnsi="宋体" w:hint="eastAsia"/>
          <w:sz w:val="24"/>
          <w:u w:val="single"/>
          <w:lang w:eastAsia="zh-CN"/>
        </w:rPr>
        <w:t>陕西省西安市灞桥区档案馆；</w:t>
      </w:r>
    </w:p>
    <w:p>
      <w:pPr>
        <w:widowControl/>
        <w:tabs>
          <w:tab w:pos="7665" w:val="left"/>
        </w:tabs>
        <w:wordWrap/>
        <w:spacing w:lineRule="auto" w:line="300"/>
        <w:ind w:firstLine="480"/>
        <w:rPr>
          <w:rFonts w:hAnsi="宋体"/>
          <w:sz w:val="24"/>
        </w:rPr>
      </w:pPr>
      <w:r>
        <w:rPr>
          <w:rFonts w:hAnsi="宋体"/>
          <w:sz w:val="24"/>
        </w:rPr>
        <w:t>2.2</w:t>
      </w:r>
      <w:r>
        <w:rPr>
          <w:rFonts w:hAnsi="宋体" w:hint="eastAsia"/>
          <w:sz w:val="24"/>
        </w:rPr>
        <w:t>“供应商”系指响应竞争性磋商文件要求，并提交报价文件的法人、其他组织或者自然人。</w:t>
      </w:r>
    </w:p>
    <w:p>
      <w:pPr>
        <w:widowControl/>
        <w:tabs>
          <w:tab w:pos="7665" w:val="left"/>
        </w:tabs>
        <w:wordWrap/>
        <w:spacing w:lineRule="auto" w:line="300"/>
        <w:ind w:firstLine="480"/>
        <w:rPr>
          <w:rFonts w:hAnsi="宋体"/>
          <w:sz w:val="24"/>
          <w:u w:color="0D0D0D" w:val="single"/>
          <w:lang w:eastAsia="zh-CN"/>
        </w:rPr>
      </w:pPr>
      <w:r>
        <w:rPr>
          <w:rFonts w:hAnsi="宋体"/>
          <w:sz w:val="24"/>
        </w:rPr>
        <w:t>2.3</w:t>
      </w:r>
      <w:r>
        <w:rPr>
          <w:rFonts w:hAnsi="宋体" w:hint="eastAsia"/>
          <w:sz w:val="24"/>
        </w:rPr>
        <w:t>“采购代理机构”系指根据采购人的委托依法办理招标事宜的采购机构</w:t>
      </w:r>
      <w:r>
        <w:rPr>
          <w:rFonts w:hAnsi="宋体" w:hint="eastAsia"/>
          <w:sz w:val="24"/>
          <w:lang w:eastAsia="zh-CN"/>
        </w:rPr>
        <w:t>；</w:t>
      </w:r>
      <w:r>
        <w:rPr>
          <w:rFonts w:hAnsi="宋体" w:hint="eastAsia"/>
          <w:sz w:val="24"/>
        </w:rPr>
        <w:t>本次竞争性磋商采购代理机构是：</w:t>
      </w:r>
      <w:r>
        <w:rPr>
          <w:rFonts w:hAnsi="宋体" w:hint="eastAsia"/>
          <w:sz w:val="24"/>
          <w:u w:color="0D0D0D" w:val="single"/>
        </w:rPr>
        <w:t>四川国际招标有限责任公司</w:t>
      </w:r>
      <w:r>
        <w:rPr>
          <w:rFonts w:hAnsi="宋体" w:hint="eastAsia"/>
          <w:sz w:val="24"/>
          <w:u w:color="0D0D0D" w:val="single"/>
          <w:lang w:eastAsia="zh-CN"/>
        </w:rPr>
        <w:t>。</w:t>
      </w:r>
    </w:p>
    <w:p>
      <w:pPr>
        <w:widowControl/>
        <w:wordWrap/>
        <w:spacing w:lineRule="auto" w:line="360"/>
        <w:rPr>
          <w:rFonts w:hAnsi="宋体"/>
          <w:sz w:val="24"/>
          <w:lang w:eastAsia="zh-CN"/>
        </w:rPr>
      </w:pPr>
      <w:r>
        <w:rPr>
          <w:rFonts w:hAnsi="宋体"/>
          <w:sz w:val="24"/>
          <w:lang w:eastAsia="zh-CN"/>
        </w:rPr>
        <w:t>3</w:t>
      </w:r>
      <w:r>
        <w:rPr>
          <w:rFonts w:hAnsi="宋体" w:hint="eastAsia"/>
          <w:sz w:val="24"/>
          <w:lang w:eastAsia="zh-CN"/>
        </w:rPr>
        <w:t>、本项目合格的供应商</w:t>
      </w:r>
    </w:p>
    <w:p>
      <w:pPr>
        <w:tabs>
          <w:tab w:pos="7665" w:val="left"/>
        </w:tabs>
        <w:spacing w:lineRule="exact" w:line="400"/>
        <w:rPr>
          <w:rFonts w:hAnsi="宋体"/>
          <w:color w:val="000000"/>
          <w:sz w:val="24"/>
        </w:rPr>
      </w:pPr>
      <w:r>
        <w:rPr>
          <w:rFonts w:hAnsi="宋体" w:hint="eastAsia"/>
          <w:color w:val="000000"/>
          <w:sz w:val="24"/>
        </w:rPr>
        <w:t>合格供应商应具备以下条件：</w:t>
      </w:r>
    </w:p>
    <w:p>
      <w:pPr>
        <w:tabs>
          <w:tab w:pos="7665" w:val="left"/>
        </w:tabs>
        <w:spacing w:lineRule="exact" w:line="400"/>
        <w:ind w:firstLineChars="200" w:firstLine="480"/>
        <w:rPr>
          <w:rFonts w:hAnsi="宋体"/>
          <w:color w:val="000000"/>
          <w:spacing w:val="-4"/>
          <w:sz w:val="24"/>
        </w:rPr>
      </w:pPr>
      <w:r>
        <w:rPr>
          <w:rFonts w:hAnsi="宋体"/>
          <w:color w:val="000000"/>
          <w:sz w:val="24"/>
        </w:rPr>
        <w:t xml:space="preserve">3.1 </w:t>
      </w:r>
      <w:r>
        <w:rPr>
          <w:rFonts w:hAnsi="宋体" w:hint="eastAsia"/>
          <w:color w:val="000000"/>
          <w:sz w:val="24"/>
        </w:rPr>
        <w:t>具备法律法规和本采购文件规定的资格条件</w:t>
      </w:r>
      <w:r>
        <w:rPr>
          <w:rFonts w:hAnsi="宋体" w:hint="eastAsia"/>
          <w:color w:val="000000"/>
          <w:spacing w:val="-4"/>
          <w:sz w:val="24"/>
        </w:rPr>
        <w:t>；</w:t>
      </w:r>
    </w:p>
    <w:p>
      <w:pPr>
        <w:tabs>
          <w:tab w:pos="7665" w:val="left"/>
        </w:tabs>
        <w:spacing w:lineRule="exact" w:line="400"/>
        <w:ind w:firstLineChars="200" w:firstLine="464"/>
        <w:rPr>
          <w:rFonts w:hAnsi="宋体"/>
          <w:color w:val="000000"/>
          <w:spacing w:val="-4"/>
          <w:sz w:val="24"/>
        </w:rPr>
      </w:pPr>
      <w:r>
        <w:rPr>
          <w:rFonts w:hAnsi="宋体"/>
          <w:color w:val="000000"/>
          <w:spacing w:val="-4"/>
          <w:sz w:val="24"/>
        </w:rPr>
        <w:t xml:space="preserve">3.2 </w:t>
      </w:r>
      <w:r>
        <w:rPr>
          <w:rFonts w:hAnsi="宋体" w:hint="eastAsia"/>
          <w:color w:val="000000"/>
          <w:spacing w:val="-4"/>
          <w:sz w:val="24"/>
        </w:rPr>
        <w:t>不属于禁止参加本项目采购活动的</w:t>
      </w:r>
      <w:r>
        <w:rPr>
          <w:rFonts w:hAnsi="宋体" w:hint="eastAsia"/>
          <w:spacing w:val="-4"/>
          <w:sz w:val="24"/>
        </w:rPr>
        <w:t>供应商</w:t>
      </w:r>
      <w:r>
        <w:rPr>
          <w:rFonts w:hAnsi="宋体" w:hint="eastAsia"/>
          <w:color w:val="000000"/>
          <w:spacing w:val="-4"/>
          <w:sz w:val="24"/>
        </w:rPr>
        <w:t>；</w:t>
      </w:r>
    </w:p>
    <w:p>
      <w:pPr>
        <w:tabs>
          <w:tab w:pos="7665" w:val="left"/>
        </w:tabs>
        <w:spacing w:lineRule="exact" w:line="400"/>
        <w:ind w:firstLineChars="200" w:firstLine="464"/>
        <w:rPr>
          <w:rFonts w:hAnsi="宋体"/>
          <w:color w:val="000000"/>
          <w:spacing w:val="-4"/>
          <w:sz w:val="24"/>
          <w:lang w:eastAsia="zh-CN"/>
        </w:rPr>
      </w:pPr>
      <w:r>
        <w:rPr>
          <w:rFonts w:hAnsi="宋体"/>
          <w:color w:val="000000"/>
          <w:spacing w:val="-4"/>
          <w:sz w:val="24"/>
        </w:rPr>
        <w:t xml:space="preserve">3.3 </w:t>
      </w:r>
      <w:r>
        <w:rPr>
          <w:rFonts w:hAnsi="宋体" w:hint="eastAsia"/>
          <w:color w:val="000000"/>
          <w:spacing w:val="-4"/>
          <w:sz w:val="24"/>
        </w:rPr>
        <w:t>按照规定</w:t>
      </w:r>
      <w:r>
        <w:rPr>
          <w:rFonts w:hAnsi="宋体" w:hint="eastAsia"/>
          <w:color w:val="000000"/>
          <w:sz w:val="24"/>
        </w:rPr>
        <w:t>获取了磋商文件</w:t>
      </w:r>
      <w:r>
        <w:rPr>
          <w:rFonts w:hAnsi="宋体" w:hint="eastAsia"/>
          <w:b/>
          <w:color w:val="000000"/>
          <w:sz w:val="24"/>
        </w:rPr>
        <w:t>（实质性要求）</w:t>
      </w:r>
      <w:r>
        <w:rPr>
          <w:rFonts w:hAnsi="宋体" w:hint="eastAsia"/>
          <w:color w:val="000000"/>
          <w:sz w:val="24"/>
        </w:rPr>
        <w:t>。</w:t>
      </w:r>
    </w:p>
    <w:p>
      <w:pPr>
        <w:widowControl/>
        <w:wordWrap/>
        <w:spacing w:lineRule="auto" w:line="360"/>
        <w:rPr>
          <w:rFonts w:hAnsi="宋体"/>
          <w:sz w:val="24"/>
          <w:lang w:eastAsia="zh-CN"/>
        </w:rPr>
      </w:pPr>
      <w:r>
        <w:rPr>
          <w:rFonts w:hAnsi="宋体"/>
          <w:sz w:val="24"/>
          <w:lang w:eastAsia="zh-CN"/>
        </w:rPr>
        <w:t>4</w:t>
      </w:r>
      <w:r>
        <w:rPr>
          <w:rFonts w:hAnsi="宋体" w:hint="eastAsia"/>
          <w:sz w:val="24"/>
          <w:lang w:eastAsia="zh-CN"/>
        </w:rPr>
        <w:t>、关系供应商限制。</w:t>
      </w:r>
    </w:p>
    <w:p>
      <w:pPr>
        <w:tabs>
          <w:tab w:pos="7665" w:val="left"/>
        </w:tabs>
        <w:spacing w:lineRule="exact" w:line="400"/>
        <w:ind w:firstLineChars="200" w:firstLine="480"/>
        <w:rPr>
          <w:rFonts w:hAnsi="宋体"/>
          <w:color w:val="000000"/>
          <w:sz w:val="24"/>
        </w:rPr>
      </w:pPr>
      <w:r>
        <w:rPr>
          <w:rFonts w:hAnsi="宋体"/>
          <w:color w:val="000000"/>
          <w:sz w:val="24"/>
          <w:lang w:eastAsia="zh-CN"/>
        </w:rPr>
        <w:t>4</w:t>
      </w:r>
      <w:r>
        <w:rPr>
          <w:rFonts w:hAnsi="宋体"/>
          <w:color w:val="000000"/>
          <w:sz w:val="24"/>
        </w:rPr>
        <w:t>.1</w:t>
      </w:r>
      <w:r>
        <w:rPr>
          <w:rFonts w:hAnsi="宋体" w:hint="eastAsia"/>
          <w:color w:val="000000"/>
          <w:sz w:val="24"/>
        </w:rPr>
        <w:t>利害关系供应商处理。单位负责人为同一人或者存在直接控股、管理关系的不同供应商不得参加同一合同项下的政府采购活动。</w:t>
      </w:r>
    </w:p>
    <w:p>
      <w:pPr>
        <w:tabs>
          <w:tab w:pos="7665" w:val="left"/>
        </w:tabs>
        <w:spacing w:lineRule="exact" w:line="400"/>
        <w:ind w:firstLineChars="200" w:firstLine="480"/>
        <w:rPr>
          <w:rFonts w:hAnsi="宋体"/>
          <w:color w:val="000000"/>
          <w:sz w:val="24"/>
        </w:rPr>
      </w:pPr>
      <w:r>
        <w:rPr>
          <w:rFonts w:hAnsi="宋体"/>
          <w:color w:val="000000"/>
          <w:sz w:val="24"/>
          <w:lang w:eastAsia="zh-CN"/>
        </w:rPr>
        <w:t>4</w:t>
      </w:r>
      <w:r>
        <w:rPr>
          <w:rFonts w:hAnsi="宋体"/>
          <w:color w:val="000000"/>
          <w:sz w:val="24"/>
        </w:rPr>
        <w:t>.2</w:t>
      </w:r>
      <w:r>
        <w:rPr>
          <w:rFonts w:hAnsi="宋体" w:hint="eastAsia"/>
          <w:color w:val="000000"/>
          <w:sz w:val="24"/>
        </w:rPr>
        <w:t>前期参与供应商处理。为采购项目提供整体设计、规范编制或者项目管理、监理、检测等服务的供应商，不得再参加该采购项目的其他采购活动。</w:t>
      </w:r>
    </w:p>
    <w:p>
      <w:pPr>
        <w:tabs>
          <w:tab w:pos="7665" w:val="left"/>
        </w:tabs>
        <w:spacing w:lineRule="exact" w:line="400"/>
        <w:ind w:firstLineChars="200" w:firstLine="480"/>
        <w:rPr>
          <w:rFonts w:hAnsi="宋体"/>
          <w:color w:val="000000"/>
          <w:sz w:val="24"/>
        </w:rPr>
      </w:pPr>
      <w:r>
        <w:rPr>
          <w:rFonts w:hAnsi="宋体"/>
          <w:color w:val="000000"/>
          <w:sz w:val="24"/>
          <w:lang w:eastAsia="zh-CN"/>
        </w:rPr>
        <w:t>4</w:t>
      </w:r>
      <w:r>
        <w:rPr>
          <w:rFonts w:hAnsi="宋体"/>
          <w:color w:val="000000"/>
          <w:sz w:val="24"/>
        </w:rPr>
        <w:t>.3</w:t>
      </w:r>
      <w:r>
        <w:rPr>
          <w:rFonts w:hAnsi="宋体" w:hint="eastAsia"/>
          <w:color w:val="000000"/>
          <w:sz w:val="24"/>
        </w:rPr>
        <w:t>回避。政府采购活动中，采购人员及相关人员与供应商有下列利害关系之一的，应当回避：</w:t>
      </w:r>
    </w:p>
    <w:p>
      <w:pPr>
        <w:tabs>
          <w:tab w:pos="7665" w:val="left"/>
        </w:tabs>
        <w:spacing w:lineRule="exact" w:line="400"/>
        <w:ind w:firstLineChars="200" w:firstLine="480"/>
        <w:rPr>
          <w:rFonts w:hAnsi="宋体"/>
          <w:color w:val="000000"/>
          <w:sz w:val="24"/>
        </w:rPr>
      </w:pPr>
      <w:r>
        <w:rPr>
          <w:rFonts w:hAnsi="宋体" w:hint="eastAsia"/>
          <w:color w:val="000000"/>
          <w:sz w:val="24"/>
        </w:rPr>
        <w:t>（</w:t>
      </w:r>
      <w:r>
        <w:rPr>
          <w:rFonts w:hAnsi="宋体"/>
          <w:color w:val="000000"/>
          <w:sz w:val="24"/>
        </w:rPr>
        <w:t>1</w:t>
      </w:r>
      <w:r>
        <w:rPr>
          <w:rFonts w:hAnsi="宋体" w:hint="eastAsia"/>
          <w:color w:val="000000"/>
          <w:sz w:val="24"/>
        </w:rPr>
        <w:t>）参加采购活动前</w:t>
      </w:r>
      <w:r>
        <w:rPr>
          <w:rFonts w:hAnsi="宋体"/>
          <w:color w:val="000000"/>
          <w:sz w:val="24"/>
        </w:rPr>
        <w:t>3</w:t>
      </w:r>
      <w:r>
        <w:rPr>
          <w:rFonts w:hAnsi="宋体" w:hint="eastAsia"/>
          <w:color w:val="000000"/>
          <w:sz w:val="24"/>
        </w:rPr>
        <w:t>年内与供应商存在劳动关系；</w:t>
      </w:r>
    </w:p>
    <w:p>
      <w:pPr>
        <w:tabs>
          <w:tab w:pos="7665" w:val="left"/>
        </w:tabs>
        <w:spacing w:lineRule="exact" w:line="400"/>
        <w:ind w:firstLineChars="200" w:firstLine="480"/>
        <w:rPr>
          <w:rFonts w:hAnsi="宋体"/>
          <w:color w:val="000000"/>
          <w:sz w:val="24"/>
        </w:rPr>
      </w:pPr>
      <w:r>
        <w:rPr>
          <w:rFonts w:hAnsi="宋体" w:hint="eastAsia"/>
          <w:color w:val="000000"/>
          <w:sz w:val="24"/>
        </w:rPr>
        <w:t>（</w:t>
      </w:r>
      <w:r>
        <w:rPr>
          <w:rFonts w:hAnsi="宋体"/>
          <w:color w:val="000000"/>
          <w:sz w:val="24"/>
        </w:rPr>
        <w:t>2</w:t>
      </w:r>
      <w:r>
        <w:rPr>
          <w:rFonts w:hAnsi="宋体" w:hint="eastAsia"/>
          <w:color w:val="000000"/>
          <w:sz w:val="24"/>
        </w:rPr>
        <w:t>）参加采购活动前</w:t>
      </w:r>
      <w:r>
        <w:rPr>
          <w:rFonts w:hAnsi="宋体"/>
          <w:color w:val="000000"/>
          <w:sz w:val="24"/>
        </w:rPr>
        <w:t>3</w:t>
      </w:r>
      <w:r>
        <w:rPr>
          <w:rFonts w:hAnsi="宋体" w:hint="eastAsia"/>
          <w:color w:val="000000"/>
          <w:sz w:val="24"/>
        </w:rPr>
        <w:t>年内担任供应商的董事、监事；</w:t>
      </w:r>
    </w:p>
    <w:p>
      <w:pPr>
        <w:tabs>
          <w:tab w:pos="7665" w:val="left"/>
        </w:tabs>
        <w:spacing w:lineRule="exact" w:line="400"/>
        <w:ind w:firstLineChars="200" w:firstLine="480"/>
        <w:rPr>
          <w:rFonts w:hAnsi="宋体"/>
          <w:color w:val="000000"/>
          <w:sz w:val="24"/>
        </w:rPr>
      </w:pPr>
      <w:r>
        <w:rPr>
          <w:rFonts w:hAnsi="宋体" w:hint="eastAsia"/>
          <w:color w:val="000000"/>
          <w:sz w:val="24"/>
        </w:rPr>
        <w:t>（</w:t>
      </w:r>
      <w:r>
        <w:rPr>
          <w:rFonts w:hAnsi="宋体"/>
          <w:color w:val="000000"/>
          <w:sz w:val="24"/>
        </w:rPr>
        <w:t>3</w:t>
      </w:r>
      <w:r>
        <w:rPr>
          <w:rFonts w:hAnsi="宋体" w:hint="eastAsia"/>
          <w:color w:val="000000"/>
          <w:sz w:val="24"/>
        </w:rPr>
        <w:t>）参加采购活动前</w:t>
      </w:r>
      <w:r>
        <w:rPr>
          <w:rFonts w:hAnsi="宋体"/>
          <w:color w:val="000000"/>
          <w:sz w:val="24"/>
        </w:rPr>
        <w:t>3</w:t>
      </w:r>
      <w:r>
        <w:rPr>
          <w:rFonts w:hAnsi="宋体" w:hint="eastAsia"/>
          <w:color w:val="000000"/>
          <w:sz w:val="24"/>
        </w:rPr>
        <w:t>年内是供应商的控股股东或者实际控制人；</w:t>
      </w:r>
    </w:p>
    <w:p>
      <w:pPr>
        <w:tabs>
          <w:tab w:pos="7665" w:val="left"/>
        </w:tabs>
        <w:spacing w:lineRule="exact" w:line="400"/>
        <w:ind w:firstLineChars="200" w:firstLine="480"/>
        <w:rPr>
          <w:rFonts w:hAnsi="宋体"/>
          <w:color w:val="000000"/>
          <w:sz w:val="24"/>
        </w:rPr>
      </w:pPr>
      <w:r>
        <w:rPr>
          <w:rFonts w:hAnsi="宋体" w:hint="eastAsia"/>
          <w:color w:val="000000"/>
          <w:sz w:val="24"/>
        </w:rPr>
        <w:t>（</w:t>
      </w:r>
      <w:r>
        <w:rPr>
          <w:rFonts w:hAnsi="宋体"/>
          <w:color w:val="000000"/>
          <w:sz w:val="24"/>
        </w:rPr>
        <w:t>4</w:t>
      </w:r>
      <w:r>
        <w:rPr>
          <w:rFonts w:hAnsi="宋体" w:hint="eastAsia"/>
          <w:color w:val="000000"/>
          <w:sz w:val="24"/>
        </w:rPr>
        <w:t>）与供应商的法定代表人或者负责人有夫妻、直系血亲、三代以内旁系血亲或者近姻亲关系；</w:t>
      </w:r>
    </w:p>
    <w:p>
      <w:pPr>
        <w:tabs>
          <w:tab w:pos="7665" w:val="left"/>
        </w:tabs>
        <w:spacing w:lineRule="exact" w:line="400"/>
        <w:ind w:firstLineChars="200" w:firstLine="480"/>
        <w:rPr>
          <w:rFonts w:hAnsi="宋体"/>
          <w:color w:val="000000"/>
          <w:sz w:val="24"/>
        </w:rPr>
      </w:pPr>
      <w:r>
        <w:rPr>
          <w:rFonts w:hAnsi="宋体" w:hint="eastAsia"/>
          <w:color w:val="000000"/>
          <w:sz w:val="24"/>
        </w:rPr>
        <w:t>（</w:t>
      </w:r>
      <w:r>
        <w:rPr>
          <w:rFonts w:hAnsi="宋体"/>
          <w:color w:val="000000"/>
          <w:sz w:val="24"/>
        </w:rPr>
        <w:t>5</w:t>
      </w:r>
      <w:r>
        <w:rPr>
          <w:rFonts w:hAnsi="宋体" w:hint="eastAsia"/>
          <w:color w:val="000000"/>
          <w:sz w:val="24"/>
        </w:rPr>
        <w:t>）与供应商有其他可能影响政府采购活动公平、公正进行的关系。</w:t>
      </w:r>
    </w:p>
    <w:p>
      <w:pPr>
        <w:tabs>
          <w:tab w:pos="7665" w:val="left"/>
        </w:tabs>
        <w:spacing w:lineRule="exact" w:line="400"/>
        <w:ind w:firstLineChars="200" w:firstLine="480"/>
        <w:rPr>
          <w:rFonts w:hAnsi="宋体"/>
          <w:color w:val="000000"/>
          <w:sz w:val="24"/>
        </w:rPr>
      </w:pPr>
      <w:r>
        <w:rPr>
          <w:rFonts w:hAnsi="宋体" w:hint="eastAsia"/>
          <w:color w:val="000000"/>
          <w:sz w:val="24"/>
        </w:rPr>
        <w:t>本项目政府采购活动中需要依法回避的相关人员是指磋商小组成员。</w:t>
      </w:r>
    </w:p>
    <w:p>
      <w:pPr>
        <w:tabs>
          <w:tab w:pos="7665" w:val="left"/>
        </w:tabs>
        <w:spacing w:lineRule="exact" w:line="400"/>
        <w:ind w:firstLineChars="200" w:firstLine="480"/>
        <w:rPr>
          <w:rFonts w:hAnsi="宋体"/>
          <w:color w:val="000000"/>
          <w:sz w:val="24"/>
        </w:rPr>
      </w:pPr>
      <w:r>
        <w:rPr>
          <w:rFonts w:hAnsi="宋体" w:hint="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widowControl/>
        <w:wordWrap/>
        <w:spacing w:lineRule="auto" w:line="300"/>
        <w:jc w:val="left"/>
        <w:rPr>
          <w:rFonts w:hAnsi="宋体"/>
          <w:b/>
          <w:sz w:val="24"/>
        </w:rPr>
      </w:pPr>
      <w:r>
        <w:rPr>
          <w:rFonts w:hAnsi="宋体"/>
          <w:sz w:val="24"/>
          <w:lang w:eastAsia="zh-CN"/>
        </w:rPr>
        <w:t>5</w:t>
      </w:r>
      <w:r>
        <w:rPr>
          <w:rFonts w:hAnsi="宋体" w:hint="eastAsia"/>
          <w:sz w:val="24"/>
        </w:rPr>
        <w:t>、竞争性磋商采购费用</w:t>
      </w:r>
      <w:r>
        <w:rPr>
          <w:rFonts w:hAnsi="宋体" w:hint="eastAsia"/>
          <w:b/>
          <w:sz w:val="24"/>
        </w:rPr>
        <w:t>（实质性要求）</w:t>
      </w:r>
    </w:p>
    <w:p>
      <w:pPr>
        <w:wordWrap/>
        <w:spacing w:lineRule="auto" w:line="300"/>
        <w:ind w:firstLine="480"/>
        <w:rPr>
          <w:rFonts w:hAnsi="宋体"/>
          <w:sz w:val="24"/>
          <w:lang w:eastAsia="zh-CN"/>
        </w:rPr>
      </w:pPr>
      <w:r>
        <w:rPr>
          <w:rFonts w:hAnsi="宋体" w:hint="eastAsia"/>
          <w:sz w:val="24"/>
        </w:rPr>
        <w:t>供应商自行承担所有与参加竞争性磋商有关的全部费用。</w:t>
      </w:r>
    </w:p>
    <w:p>
      <w:pPr>
        <w:widowControl/>
        <w:wordWrap/>
        <w:spacing w:lineRule="auto" w:line="300"/>
        <w:jc w:val="left"/>
        <w:rPr>
          <w:rFonts w:hAnsi="宋体"/>
          <w:b/>
          <w:bCs/>
          <w:sz w:val="24"/>
          <w:lang w:eastAsia="zh-CN"/>
        </w:rPr>
      </w:pPr>
      <w:r>
        <w:rPr>
          <w:rFonts w:hAnsi="宋体"/>
          <w:sz w:val="24"/>
          <w:lang w:eastAsia="zh-CN"/>
        </w:rPr>
        <w:t>6</w:t>
      </w:r>
      <w:r>
        <w:rPr>
          <w:rFonts w:hAnsi="宋体" w:hint="eastAsia"/>
          <w:sz w:val="24"/>
          <w:lang w:eastAsia="zh-CN"/>
        </w:rPr>
        <w:t>、</w:t>
      </w:r>
      <w:r>
        <w:rPr>
          <w:rFonts w:hAnsi="宋体" w:hint="eastAsia"/>
          <w:b/>
          <w:bCs/>
          <w:sz w:val="24"/>
          <w:lang w:eastAsia="zh-CN"/>
        </w:rPr>
        <w:t>知识产权（实质性要求）</w:t>
      </w:r>
    </w:p>
    <w:p>
      <w:pPr>
        <w:wordWrap/>
        <w:spacing w:lineRule="auto" w:line="300"/>
        <w:ind w:firstLine="480"/>
        <w:rPr>
          <w:rFonts w:hAnsi="宋体"/>
          <w:sz w:val="24"/>
        </w:rPr>
      </w:pPr>
      <w:r>
        <w:rPr>
          <w:rFonts w:hAnsi="宋体"/>
          <w:sz w:val="24"/>
          <w:lang w:eastAsia="zh-CN"/>
        </w:rPr>
        <w:t>6</w:t>
      </w:r>
      <w:r>
        <w:rPr>
          <w:rFonts w:hAnsi="宋体"/>
          <w:sz w:val="24"/>
        </w:rPr>
        <w:t>.1</w:t>
      </w:r>
      <w:r>
        <w:rPr>
          <w:rFonts w:hAnsi="宋体" w:hint="eastAsia"/>
          <w:sz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wordWrap/>
        <w:spacing w:lineRule="auto" w:line="300"/>
        <w:ind w:firstLine="480"/>
        <w:rPr>
          <w:rFonts w:hAnsi="宋体"/>
          <w:sz w:val="24"/>
        </w:rPr>
      </w:pPr>
      <w:r>
        <w:rPr>
          <w:rFonts w:hAnsi="宋体"/>
          <w:sz w:val="24"/>
          <w:lang w:eastAsia="zh-CN"/>
        </w:rPr>
        <w:t>6</w:t>
      </w:r>
      <w:r>
        <w:rPr>
          <w:rFonts w:hAnsi="宋体"/>
          <w:sz w:val="24"/>
        </w:rPr>
        <w:t>.2</w:t>
      </w:r>
      <w:r>
        <w:rPr>
          <w:rFonts w:hAnsi="宋体" w:hint="eastAsia"/>
          <w:sz w:val="24"/>
        </w:rPr>
        <w:t>除非磋商文件特别规定，采购人享有本项目实施过程中产生的知识成果及知识产权。</w:t>
      </w:r>
    </w:p>
    <w:p>
      <w:pPr>
        <w:wordWrap/>
        <w:spacing w:lineRule="auto" w:line="300"/>
        <w:ind w:firstLine="480"/>
        <w:rPr>
          <w:rFonts w:hAnsi="宋体"/>
          <w:sz w:val="24"/>
        </w:rPr>
      </w:pPr>
      <w:r>
        <w:rPr>
          <w:rFonts w:hAnsi="宋体"/>
          <w:sz w:val="24"/>
          <w:lang w:eastAsia="zh-CN"/>
        </w:rPr>
        <w:t>6</w:t>
      </w:r>
      <w:r>
        <w:rPr>
          <w:rFonts w:hAnsi="宋体"/>
          <w:sz w:val="24"/>
        </w:rPr>
        <w:t>.3</w:t>
      </w:r>
      <w:r>
        <w:rPr>
          <w:rFonts w:hAnsi="宋体" w:hint="eastAsia"/>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wordWrap/>
        <w:spacing w:lineRule="auto" w:line="300"/>
        <w:ind w:firstLine="480"/>
        <w:rPr>
          <w:lang w:eastAsia="zh-CN"/>
        </w:rPr>
      </w:pPr>
      <w:r>
        <w:rPr>
          <w:rFonts w:hAnsi="宋体"/>
          <w:sz w:val="24"/>
          <w:lang w:eastAsia="zh-CN"/>
        </w:rPr>
        <w:t>6</w:t>
      </w:r>
      <w:r>
        <w:rPr>
          <w:rFonts w:hAnsi="宋体"/>
          <w:sz w:val="24"/>
        </w:rPr>
        <w:t>.4</w:t>
      </w:r>
      <w:r>
        <w:rPr>
          <w:rFonts w:hAnsi="宋体" w:hint="eastAsia"/>
          <w:sz w:val="24"/>
        </w:rPr>
        <w:t>如采用供应商所不拥有的知识产权，则在报价中必须包括合法获取该知识产权的相关费用。</w:t>
      </w:r>
      <w:r>
        <w:rPr>
          <w:lang w:eastAsia="zh-CN"/>
        </w:rPr>
        <w:t xml:space="preserve"> </w:t>
      </w:r>
    </w:p>
    <w:p>
      <w:pPr>
        <w:widowControl/>
        <w:wordWrap/>
        <w:jc w:val="center"/>
        <w:rPr>
          <w:rFonts w:hAnsi="宋体"/>
          <w:b/>
          <w:sz w:val="24"/>
        </w:rPr>
      </w:pPr>
      <w:r>
        <w:rPr>
          <w:rFonts w:hAnsi="宋体" w:hint="eastAsia"/>
          <w:b/>
          <w:sz w:val="24"/>
          <w:lang w:eastAsia="zh-CN"/>
        </w:rPr>
        <w:t>三</w:t>
      </w:r>
      <w:r>
        <w:rPr>
          <w:rFonts w:hAnsi="宋体" w:hint="eastAsia"/>
          <w:b/>
          <w:sz w:val="24"/>
        </w:rPr>
        <w:t>．磋商文件</w:t>
      </w:r>
    </w:p>
    <w:p>
      <w:pPr>
        <w:widowControl/>
        <w:wordWrap/>
        <w:spacing w:lineRule="auto" w:line="300"/>
        <w:jc w:val="left"/>
        <w:rPr>
          <w:rFonts w:hAnsi="宋体"/>
          <w:sz w:val="24"/>
        </w:rPr>
      </w:pPr>
      <w:r>
        <w:rPr>
          <w:rFonts w:hAnsi="宋体"/>
          <w:sz w:val="24"/>
          <w:lang w:eastAsia="zh-CN"/>
        </w:rPr>
        <w:t>7</w:t>
      </w:r>
      <w:r>
        <w:rPr>
          <w:rFonts w:hAnsi="宋体" w:hint="eastAsia"/>
          <w:sz w:val="24"/>
        </w:rPr>
        <w:t>、竞争性磋商文件</w:t>
      </w:r>
    </w:p>
    <w:p>
      <w:pPr>
        <w:wordWrap/>
        <w:spacing w:lineRule="auto" w:line="300"/>
        <w:ind w:firstLine="480"/>
        <w:rPr>
          <w:rFonts w:hAnsi="宋体"/>
          <w:sz w:val="24"/>
          <w:lang w:eastAsia="zh-CN"/>
        </w:rPr>
      </w:pPr>
      <w:r>
        <w:rPr>
          <w:rFonts w:hAnsi="宋体"/>
          <w:sz w:val="24"/>
          <w:lang w:eastAsia="zh-CN"/>
        </w:rPr>
        <w:t xml:space="preserve">7.1 </w:t>
      </w:r>
      <w:r>
        <w:rPr>
          <w:rFonts w:hAnsi="宋体" w:hint="eastAsia"/>
          <w:sz w:val="24"/>
          <w:lang w:eastAsia="zh-CN"/>
        </w:rPr>
        <w:t>竞争性磋商文件是采购人用以阐明所需提供的服务、竞争性磋商采购的程序和评定成交供应商的标准、合同草案条款等内容的文件。</w:t>
      </w:r>
    </w:p>
    <w:p>
      <w:pPr>
        <w:wordWrap/>
        <w:spacing w:lineRule="auto" w:line="300"/>
        <w:ind w:firstLine="480"/>
        <w:rPr>
          <w:rFonts w:hAnsi="宋体"/>
          <w:sz w:val="24"/>
        </w:rPr>
      </w:pPr>
      <w:r>
        <w:rPr>
          <w:rFonts w:hAnsi="宋体"/>
          <w:sz w:val="24"/>
          <w:lang w:eastAsia="zh-CN"/>
        </w:rPr>
        <w:t>7</w:t>
      </w:r>
      <w:r>
        <w:rPr>
          <w:rFonts w:hAnsi="宋体"/>
          <w:sz w:val="24"/>
        </w:rPr>
        <w:t xml:space="preserve">.2 </w:t>
      </w:r>
      <w:r>
        <w:rPr>
          <w:rFonts w:hAnsi="宋体" w:hint="eastAsia"/>
          <w:sz w:val="24"/>
        </w:rPr>
        <w:t>竞争性磋商文件的组成</w:t>
      </w:r>
    </w:p>
    <w:p>
      <w:pPr>
        <w:wordWrap/>
        <w:spacing w:lineRule="auto" w:line="300"/>
        <w:ind w:firstLine="480"/>
        <w:rPr>
          <w:rFonts w:hAnsi="宋体"/>
          <w:sz w:val="24"/>
        </w:rPr>
      </w:pPr>
      <w:r>
        <w:rPr>
          <w:rFonts w:hAnsi="宋体" w:hint="eastAsia"/>
          <w:sz w:val="24"/>
        </w:rPr>
        <w:t>（</w:t>
      </w:r>
      <w:r>
        <w:rPr>
          <w:rFonts w:hAnsi="宋体"/>
          <w:sz w:val="24"/>
        </w:rPr>
        <w:t>1</w:t>
      </w:r>
      <w:r>
        <w:rPr>
          <w:rFonts w:hAnsi="宋体" w:hint="eastAsia"/>
          <w:sz w:val="24"/>
        </w:rPr>
        <w:t>）竞争性磋商邀请通知</w:t>
      </w:r>
    </w:p>
    <w:p>
      <w:pPr>
        <w:wordWrap/>
        <w:spacing w:lineRule="auto" w:line="300"/>
        <w:ind w:firstLine="480"/>
        <w:rPr>
          <w:rFonts w:hAnsi="宋体"/>
          <w:sz w:val="24"/>
        </w:rPr>
      </w:pPr>
      <w:r>
        <w:rPr>
          <w:rFonts w:hAnsi="宋体" w:hint="eastAsia"/>
          <w:sz w:val="24"/>
        </w:rPr>
        <w:t>（</w:t>
      </w:r>
      <w:r>
        <w:rPr>
          <w:rFonts w:hAnsi="宋体"/>
          <w:sz w:val="24"/>
        </w:rPr>
        <w:t>2</w:t>
      </w:r>
      <w:r>
        <w:rPr>
          <w:rFonts w:hAnsi="宋体" w:hint="eastAsia"/>
          <w:sz w:val="24"/>
        </w:rPr>
        <w:t>）磋商须知</w:t>
      </w:r>
    </w:p>
    <w:p>
      <w:pPr>
        <w:wordWrap/>
        <w:spacing w:lineRule="auto" w:line="300"/>
        <w:ind w:firstLine="480"/>
        <w:rPr>
          <w:rFonts w:hAnsi="宋体"/>
          <w:sz w:val="24"/>
        </w:rPr>
      </w:pPr>
      <w:r>
        <w:rPr>
          <w:rFonts w:hAnsi="宋体" w:hint="eastAsia"/>
          <w:sz w:val="24"/>
        </w:rPr>
        <w:t>（</w:t>
      </w:r>
      <w:r>
        <w:rPr>
          <w:rFonts w:hAnsi="宋体"/>
          <w:sz w:val="24"/>
        </w:rPr>
        <w:t>3</w:t>
      </w:r>
      <w:r>
        <w:rPr>
          <w:rFonts w:hAnsi="宋体" w:hint="eastAsia"/>
          <w:sz w:val="24"/>
        </w:rPr>
        <w:t>）供应商资格证明文件</w:t>
      </w:r>
    </w:p>
    <w:p>
      <w:pPr>
        <w:wordWrap/>
        <w:spacing w:lineRule="auto" w:line="300"/>
        <w:ind w:firstLine="480"/>
        <w:rPr>
          <w:rFonts w:hAnsi="宋体"/>
          <w:sz w:val="24"/>
        </w:rPr>
      </w:pPr>
      <w:r>
        <w:rPr>
          <w:rFonts w:hAnsi="宋体" w:hint="eastAsia"/>
          <w:sz w:val="24"/>
        </w:rPr>
        <w:t>（</w:t>
      </w:r>
      <w:r>
        <w:rPr>
          <w:rFonts w:hAnsi="宋体"/>
          <w:sz w:val="24"/>
        </w:rPr>
        <w:t>4</w:t>
      </w:r>
      <w:r>
        <w:rPr>
          <w:rFonts w:hAnsi="宋体" w:hint="eastAsia"/>
          <w:sz w:val="24"/>
        </w:rPr>
        <w:t>）合同草案条款（参考文本）</w:t>
      </w:r>
    </w:p>
    <w:p>
      <w:pPr>
        <w:wordWrap/>
        <w:spacing w:lineRule="auto" w:line="300"/>
        <w:ind w:firstLine="480"/>
        <w:rPr>
          <w:rFonts w:hAnsi="宋体"/>
          <w:sz w:val="24"/>
        </w:rPr>
      </w:pPr>
      <w:r>
        <w:rPr>
          <w:rFonts w:hAnsi="宋体" w:hint="eastAsia"/>
          <w:sz w:val="24"/>
        </w:rPr>
        <w:t>（</w:t>
      </w:r>
      <w:r>
        <w:rPr>
          <w:rFonts w:hAnsi="宋体"/>
          <w:sz w:val="24"/>
        </w:rPr>
        <w:t>5</w:t>
      </w:r>
      <w:r>
        <w:rPr>
          <w:rFonts w:hAnsi="宋体" w:hint="eastAsia"/>
          <w:sz w:val="24"/>
        </w:rPr>
        <w:t>）磋商程序</w:t>
      </w:r>
    </w:p>
    <w:p>
      <w:pPr>
        <w:wordWrap/>
        <w:spacing w:lineRule="auto" w:line="300"/>
        <w:ind w:firstLine="480"/>
        <w:rPr>
          <w:rFonts w:hAnsi="宋体"/>
          <w:sz w:val="24"/>
        </w:rPr>
      </w:pPr>
      <w:r>
        <w:rPr>
          <w:rFonts w:hAnsi="宋体" w:hint="eastAsia"/>
          <w:sz w:val="24"/>
        </w:rPr>
        <w:t>（</w:t>
      </w:r>
      <w:r>
        <w:rPr>
          <w:rFonts w:hAnsi="宋体"/>
          <w:sz w:val="24"/>
        </w:rPr>
        <w:t>6</w:t>
      </w:r>
      <w:r>
        <w:rPr>
          <w:rFonts w:hAnsi="宋体" w:hint="eastAsia"/>
          <w:sz w:val="24"/>
        </w:rPr>
        <w:t>）</w:t>
      </w:r>
      <w:r>
        <w:rPr>
          <w:rFonts w:hAnsi="宋体" w:hint="eastAsia"/>
          <w:sz w:val="24"/>
          <w:lang w:eastAsia="zh-CN"/>
        </w:rPr>
        <w:t>技术</w:t>
      </w:r>
      <w:r>
        <w:rPr>
          <w:rFonts w:hAnsi="宋体"/>
          <w:sz w:val="24"/>
          <w:lang w:eastAsia="zh-CN"/>
        </w:rPr>
        <w:t>/</w:t>
      </w:r>
      <w:r>
        <w:rPr>
          <w:rFonts w:hAnsi="宋体" w:hint="eastAsia"/>
          <w:sz w:val="24"/>
          <w:lang w:eastAsia="zh-CN"/>
        </w:rPr>
        <w:t>服务</w:t>
      </w:r>
      <w:r>
        <w:rPr>
          <w:rFonts w:hAnsi="宋体" w:hint="eastAsia"/>
          <w:sz w:val="24"/>
        </w:rPr>
        <w:t>及商务要求</w:t>
      </w:r>
      <w:r>
        <w:rPr>
          <w:rFonts w:hAnsi="宋体"/>
          <w:sz w:val="24"/>
        </w:rPr>
        <w:t>.</w:t>
      </w:r>
    </w:p>
    <w:p>
      <w:pPr>
        <w:wordWrap/>
        <w:spacing w:lineRule="auto" w:line="300"/>
        <w:ind w:firstLine="480"/>
        <w:rPr>
          <w:rFonts w:hAnsi="宋体"/>
          <w:sz w:val="24"/>
        </w:rPr>
      </w:pPr>
      <w:r>
        <w:rPr>
          <w:rFonts w:hAnsi="宋体" w:hint="eastAsia"/>
          <w:sz w:val="24"/>
        </w:rPr>
        <w:t>（</w:t>
      </w:r>
      <w:r>
        <w:rPr>
          <w:rFonts w:hAnsi="宋体"/>
          <w:sz w:val="24"/>
        </w:rPr>
        <w:t>7</w:t>
      </w:r>
      <w:r>
        <w:rPr>
          <w:rFonts w:hAnsi="宋体" w:hint="eastAsia"/>
          <w:sz w:val="24"/>
        </w:rPr>
        <w:t>）响应文件格式</w:t>
      </w:r>
    </w:p>
    <w:p>
      <w:pPr>
        <w:widowControl/>
        <w:wordWrap/>
        <w:spacing w:lineRule="auto" w:line="300"/>
        <w:ind w:firstLine="480"/>
        <w:rPr>
          <w:rFonts w:hAnsi="宋体"/>
          <w:sz w:val="24"/>
        </w:rPr>
      </w:pPr>
      <w:r>
        <w:rPr>
          <w:rFonts w:hAnsi="宋体" w:hint="eastAsia"/>
          <w:sz w:val="24"/>
        </w:rPr>
        <w:t>（</w:t>
      </w:r>
      <w:r>
        <w:rPr>
          <w:rFonts w:hAnsi="宋体"/>
          <w:sz w:val="24"/>
        </w:rPr>
        <w:t>8</w:t>
      </w:r>
      <w:r>
        <w:rPr>
          <w:rFonts w:hAnsi="宋体" w:hint="eastAsia"/>
          <w:sz w:val="24"/>
        </w:rPr>
        <w:t>）磋商过程中形成的书面变更通知</w:t>
      </w:r>
    </w:p>
    <w:p>
      <w:pPr>
        <w:spacing w:lineRule="auto" w:line="300"/>
        <w:ind w:firstLineChars="200" w:firstLine="480"/>
        <w:rPr>
          <w:rFonts w:hAnsi="宋体"/>
          <w:sz w:val="24"/>
          <w:lang w:eastAsia="zh-CN"/>
        </w:rPr>
      </w:pPr>
      <w:r>
        <w:rPr>
          <w:rFonts w:hAnsi="宋体"/>
          <w:sz w:val="24"/>
          <w:lang w:eastAsia="zh-CN"/>
        </w:rPr>
        <w:t xml:space="preserve">7.3 </w:t>
      </w:r>
      <w:r>
        <w:rPr>
          <w:rFonts w:hAnsi="宋体" w:hint="eastAsia"/>
          <w:sz w:val="24"/>
          <w:lang w:eastAsia="zh-CN"/>
        </w:rPr>
        <w:t>供应商应详细阅读竞争性磋商文件的全部内容，并实质性响应竞争性磋商文件的要求。</w:t>
      </w:r>
    </w:p>
    <w:p>
      <w:pPr>
        <w:spacing w:lineRule="auto" w:line="300"/>
        <w:ind w:firstLineChars="200" w:firstLine="480"/>
        <w:rPr>
          <w:rFonts w:hAnsi="宋体"/>
          <w:sz w:val="24"/>
          <w:lang w:eastAsia="zh-CN"/>
        </w:rPr>
      </w:pPr>
      <w:r>
        <w:rPr>
          <w:rFonts w:hAnsi="宋体"/>
          <w:sz w:val="24"/>
          <w:lang w:eastAsia="zh-CN"/>
        </w:rPr>
        <w:t>7</w:t>
      </w:r>
      <w:r>
        <w:rPr>
          <w:rFonts w:hAnsi="宋体"/>
          <w:sz w:val="24"/>
        </w:rPr>
        <w:t>.4</w:t>
      </w:r>
      <w:r>
        <w:rPr>
          <w:rFonts w:hAnsi="宋体"/>
          <w:sz w:val="24"/>
          <w:lang w:eastAsia="zh-CN"/>
        </w:rPr>
        <w:t xml:space="preserve"> </w:t>
      </w:r>
      <w:r>
        <w:rPr>
          <w:rFonts w:hAnsi="宋体" w:hint="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Ansi="宋体"/>
          <w:sz w:val="24"/>
        </w:rPr>
        <w:t>5</w:t>
      </w:r>
      <w:r>
        <w:rPr>
          <w:rFonts w:hAnsi="宋体" w:hint="eastAsia"/>
          <w:sz w:val="24"/>
        </w:rPr>
        <w:t>日前，以书面形式通知所有获取磋商文件的供应商；不足</w:t>
      </w:r>
      <w:r>
        <w:rPr>
          <w:rFonts w:hAnsi="宋体"/>
          <w:sz w:val="24"/>
        </w:rPr>
        <w:t>5</w:t>
      </w:r>
      <w:r>
        <w:rPr>
          <w:rFonts w:hAnsi="宋体" w:hint="eastAsia"/>
          <w:sz w:val="24"/>
        </w:rPr>
        <w:t>日的，采购人、采购代理机构应当顺延提交首次响应文件截止时间。</w:t>
      </w:r>
    </w:p>
    <w:p>
      <w:pPr>
        <w:widowControl/>
        <w:wordWrap/>
        <w:jc w:val="center"/>
        <w:rPr>
          <w:rFonts w:hAnsi="宋体"/>
          <w:b/>
          <w:sz w:val="24"/>
          <w:lang w:eastAsia="zh-CN"/>
        </w:rPr>
      </w:pPr>
      <w:r>
        <w:rPr>
          <w:rFonts w:hAnsi="宋体" w:hint="eastAsia"/>
          <w:b/>
          <w:sz w:val="24"/>
          <w:lang w:eastAsia="zh-CN"/>
        </w:rPr>
        <w:t>四．磋商响应文件</w:t>
      </w:r>
    </w:p>
    <w:p>
      <w:pPr>
        <w:widowControl/>
        <w:wordWrap/>
        <w:spacing w:lineRule="auto" w:line="300"/>
        <w:jc w:val="left"/>
        <w:rPr>
          <w:rFonts w:hAnsi="宋体"/>
          <w:sz w:val="24"/>
        </w:rPr>
      </w:pPr>
      <w:r>
        <w:rPr>
          <w:rFonts w:hAnsi="宋体"/>
          <w:sz w:val="24"/>
          <w:lang w:eastAsia="zh-CN"/>
        </w:rPr>
        <w:t>8</w:t>
      </w:r>
      <w:r>
        <w:rPr>
          <w:rFonts w:hAnsi="宋体" w:hint="eastAsia"/>
          <w:sz w:val="24"/>
        </w:rPr>
        <w:t>、响应文件</w:t>
      </w:r>
    </w:p>
    <w:p>
      <w:pPr>
        <w:spacing w:lineRule="auto" w:line="300"/>
        <w:ind w:firstLineChars="200" w:firstLine="480"/>
        <w:rPr>
          <w:rFonts w:hAnsi="宋体"/>
          <w:sz w:val="24"/>
        </w:rPr>
      </w:pPr>
      <w:r>
        <w:rPr>
          <w:rFonts w:hAnsi="宋体"/>
          <w:sz w:val="24"/>
          <w:lang w:eastAsia="zh-CN"/>
        </w:rPr>
        <w:t xml:space="preserve">8.1 </w:t>
      </w:r>
      <w:r>
        <w:rPr>
          <w:rFonts w:hAnsi="宋体" w:hint="eastAsia"/>
          <w:sz w:val="24"/>
        </w:rPr>
        <w:t>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Rule="auto" w:line="300"/>
        <w:ind w:firstLineChars="200" w:firstLine="480"/>
        <w:rPr>
          <w:rFonts w:hAnsi="宋体"/>
          <w:sz w:val="24"/>
          <w:lang w:eastAsia="zh-CN"/>
        </w:rPr>
      </w:pPr>
      <w:r>
        <w:rPr>
          <w:rFonts w:hAnsi="宋体"/>
          <w:sz w:val="24"/>
          <w:lang w:eastAsia="zh-CN"/>
        </w:rPr>
        <w:t>8</w:t>
      </w:r>
      <w:r>
        <w:rPr>
          <w:rFonts w:hAnsi="宋体"/>
          <w:sz w:val="24"/>
        </w:rPr>
        <w:t>.1.</w:t>
      </w:r>
      <w:r>
        <w:rPr>
          <w:rFonts w:hAnsi="宋体"/>
          <w:sz w:val="24"/>
          <w:lang w:eastAsia="zh-CN"/>
        </w:rPr>
        <w:t>1</w:t>
      </w:r>
      <w:r>
        <w:rPr>
          <w:rFonts w:hAnsi="宋体" w:hint="eastAsia"/>
          <w:sz w:val="24"/>
        </w:rPr>
        <w:t>翻译的中文资料与外文资料如果出现差异和矛盾时，以中文为准</w:t>
      </w:r>
      <w:r>
        <w:rPr>
          <w:rFonts w:hAnsi="宋体" w:hint="eastAsia"/>
          <w:sz w:val="24"/>
          <w:lang w:eastAsia="zh-CN"/>
        </w:rPr>
        <w:t>，涉嫌虚假响应的按照相关法律法规处理。</w:t>
      </w:r>
    </w:p>
    <w:p>
      <w:pPr>
        <w:spacing w:lineRule="auto" w:line="300"/>
        <w:ind w:firstLineChars="200" w:firstLine="480"/>
        <w:rPr>
          <w:rFonts w:hAnsi="宋体"/>
          <w:sz w:val="24"/>
        </w:rPr>
      </w:pPr>
      <w:r>
        <w:rPr>
          <w:rFonts w:hAnsi="宋体"/>
          <w:sz w:val="24"/>
          <w:lang w:eastAsia="zh-CN"/>
        </w:rPr>
        <w:t>8</w:t>
      </w:r>
      <w:r>
        <w:rPr>
          <w:rFonts w:hAnsi="宋体"/>
          <w:sz w:val="24"/>
        </w:rPr>
        <w:t>.1.</w:t>
      </w:r>
      <w:r>
        <w:rPr>
          <w:rFonts w:hAnsi="宋体"/>
          <w:sz w:val="24"/>
          <w:lang w:eastAsia="zh-CN"/>
        </w:rPr>
        <w:t>2</w:t>
      </w:r>
      <w:r>
        <w:rPr>
          <w:rFonts w:hAnsi="宋体" w:hint="eastAsia"/>
          <w:sz w:val="24"/>
        </w:rPr>
        <w:t>未翻译的外文资料，磋商小组可将其视为无效材料。</w:t>
      </w:r>
    </w:p>
    <w:p>
      <w:pPr>
        <w:spacing w:lineRule="auto" w:line="300"/>
        <w:ind w:firstLineChars="200" w:firstLine="480"/>
        <w:rPr>
          <w:rFonts w:hAnsi="宋体"/>
          <w:sz w:val="24"/>
          <w:lang w:eastAsia="zh-CN"/>
        </w:rPr>
      </w:pPr>
      <w:r>
        <w:rPr>
          <w:rFonts w:hAnsi="宋体"/>
          <w:sz w:val="24"/>
          <w:lang w:eastAsia="zh-CN"/>
        </w:rPr>
        <w:t>8</w:t>
      </w:r>
      <w:r>
        <w:rPr>
          <w:rFonts w:hAnsi="宋体"/>
          <w:sz w:val="24"/>
        </w:rPr>
        <w:t>.1.</w:t>
      </w:r>
      <w:r>
        <w:rPr>
          <w:rFonts w:hAnsi="宋体"/>
          <w:sz w:val="24"/>
          <w:lang w:eastAsia="zh-CN"/>
        </w:rPr>
        <w:t>3</w:t>
      </w:r>
      <w:r>
        <w:rPr>
          <w:rFonts w:hAnsi="宋体" w:hint="eastAsia"/>
          <w:sz w:val="24"/>
        </w:rPr>
        <w:t>除磋商文件中另有规定外，本次采购项目所有合同项下的报价均采用国家法定的计量单位。</w:t>
      </w:r>
      <w:r>
        <w:rPr>
          <w:rFonts w:hAnsi="宋体" w:hint="eastAsia"/>
          <w:b/>
          <w:sz w:val="24"/>
        </w:rPr>
        <w:t>（实质性要求）</w:t>
      </w:r>
    </w:p>
    <w:p>
      <w:pPr>
        <w:spacing w:lineRule="auto" w:line="300"/>
        <w:ind w:firstLineChars="200" w:firstLine="480"/>
        <w:rPr>
          <w:rFonts w:hAnsi="宋体"/>
          <w:sz w:val="24"/>
        </w:rPr>
      </w:pPr>
      <w:r>
        <w:rPr>
          <w:rFonts w:hAnsi="宋体"/>
          <w:sz w:val="24"/>
          <w:lang w:eastAsia="zh-CN"/>
        </w:rPr>
        <w:t>8</w:t>
      </w:r>
      <w:r>
        <w:rPr>
          <w:rFonts w:hAnsi="宋体"/>
          <w:sz w:val="24"/>
        </w:rPr>
        <w:t xml:space="preserve">.2 </w:t>
      </w:r>
      <w:r>
        <w:rPr>
          <w:rFonts w:hAnsi="宋体" w:hint="eastAsia"/>
          <w:sz w:val="24"/>
        </w:rPr>
        <w:t>供应商须按竞争性磋商文件的要求</w:t>
      </w:r>
      <w:r>
        <w:rPr>
          <w:rFonts w:hAnsi="宋体" w:hint="eastAsia"/>
          <w:sz w:val="24"/>
          <w:lang w:eastAsia="zh-CN"/>
        </w:rPr>
        <w:t>编制</w:t>
      </w:r>
      <w:r>
        <w:rPr>
          <w:rFonts w:hAnsi="宋体" w:hint="eastAsia"/>
          <w:sz w:val="24"/>
        </w:rPr>
        <w:t>响应文件</w:t>
      </w:r>
      <w:r>
        <w:rPr>
          <w:rFonts w:hAnsi="宋体" w:hint="eastAsia"/>
          <w:sz w:val="24"/>
          <w:lang w:eastAsia="zh-CN"/>
        </w:rPr>
        <w:t>。供应商编写的响应文件应包括（但不限于）下列部分：</w:t>
      </w:r>
    </w:p>
    <w:p>
      <w:pPr>
        <w:widowControl/>
        <w:wordWrap/>
        <w:spacing w:lineRule="auto" w:line="300"/>
        <w:ind w:firstLine="480"/>
        <w:jc w:val="left"/>
        <w:rPr>
          <w:rFonts w:hAnsi="宋体"/>
          <w:sz w:val="24"/>
        </w:rPr>
      </w:pPr>
      <w:r>
        <w:rPr>
          <w:rFonts w:hAnsi="宋体" w:hint="eastAsia"/>
          <w:sz w:val="24"/>
        </w:rPr>
        <w:t>文件一：资格性响应文件</w:t>
      </w:r>
    </w:p>
    <w:p>
      <w:pPr>
        <w:widowControl/>
        <w:wordWrap/>
        <w:spacing w:lineRule="auto" w:line="300"/>
        <w:ind w:firstLine="480"/>
        <w:jc w:val="left"/>
        <w:rPr>
          <w:rFonts w:hAnsi="宋体"/>
          <w:sz w:val="24"/>
        </w:rPr>
      </w:pPr>
      <w:r>
        <w:rPr>
          <w:rFonts w:hAnsi="宋体" w:hint="eastAsia"/>
          <w:sz w:val="24"/>
        </w:rPr>
        <w:t>符合磋商文件第三章规定的资格证明材料。</w:t>
      </w:r>
    </w:p>
    <w:p>
      <w:pPr>
        <w:widowControl/>
        <w:wordWrap/>
        <w:spacing w:lineRule="auto" w:line="300"/>
        <w:ind w:firstLine="480"/>
        <w:jc w:val="left"/>
        <w:rPr>
          <w:rFonts w:hAnsi="宋体"/>
          <w:sz w:val="24"/>
        </w:rPr>
      </w:pPr>
      <w:r>
        <w:rPr>
          <w:rFonts w:hAnsi="宋体" w:hint="eastAsia"/>
          <w:sz w:val="24"/>
        </w:rPr>
        <w:t>文件二：技术、服务性响应文件</w:t>
      </w:r>
    </w:p>
    <w:p>
      <w:pPr>
        <w:widowControl/>
        <w:wordWrap/>
        <w:spacing w:lineRule="auto" w:line="300"/>
        <w:ind w:firstLine="480"/>
        <w:jc w:val="left"/>
        <w:rPr>
          <w:rFonts w:hAnsi="宋体"/>
          <w:sz w:val="24"/>
        </w:rPr>
      </w:pPr>
      <w:r>
        <w:rPr>
          <w:rFonts w:hAnsi="宋体" w:hint="eastAsia"/>
          <w:sz w:val="24"/>
        </w:rPr>
        <w:t>包括响应函、技术服务响应</w:t>
      </w:r>
      <w:r>
        <w:rPr>
          <w:rFonts w:hAnsi="宋体"/>
          <w:sz w:val="24"/>
        </w:rPr>
        <w:t>/</w:t>
      </w:r>
      <w:r>
        <w:rPr>
          <w:rFonts w:hAnsi="宋体" w:hint="eastAsia"/>
          <w:sz w:val="24"/>
        </w:rPr>
        <w:t>偏离表、商务要求响应</w:t>
      </w:r>
      <w:r>
        <w:rPr>
          <w:rFonts w:hAnsi="宋体"/>
          <w:sz w:val="24"/>
        </w:rPr>
        <w:t>/</w:t>
      </w:r>
      <w:r>
        <w:rPr>
          <w:rFonts w:hAnsi="宋体" w:hint="eastAsia"/>
          <w:sz w:val="24"/>
        </w:rPr>
        <w:t>偏离表、质量保证和售后服务承诺、服务计划及承诺、初次报价等文件。</w:t>
      </w:r>
    </w:p>
    <w:p>
      <w:pPr>
        <w:widowControl/>
        <w:wordWrap/>
        <w:spacing w:lineRule="auto" w:line="300"/>
        <w:jc w:val="left"/>
        <w:rPr>
          <w:rFonts w:hAnsi="宋体"/>
          <w:sz w:val="24"/>
        </w:rPr>
      </w:pPr>
      <w:r>
        <w:rPr>
          <w:rFonts w:hAnsi="宋体"/>
          <w:sz w:val="24"/>
          <w:lang w:eastAsia="zh-CN"/>
        </w:rPr>
        <w:t>9</w:t>
      </w:r>
      <w:r>
        <w:rPr>
          <w:rFonts w:hAnsi="宋体" w:hint="eastAsia"/>
          <w:sz w:val="24"/>
        </w:rPr>
        <w:t>、报价</w:t>
      </w:r>
      <w:r>
        <w:rPr>
          <w:rFonts w:hAnsi="宋体" w:hint="eastAsia"/>
          <w:b/>
          <w:sz w:val="24"/>
        </w:rPr>
        <w:t>（实质性要求）</w:t>
      </w:r>
    </w:p>
    <w:p>
      <w:pPr>
        <w:widowControl/>
        <w:wordWrap/>
        <w:spacing w:lineRule="auto" w:line="300"/>
        <w:ind w:firstLine="480"/>
        <w:rPr>
          <w:rFonts w:hAnsi="宋体"/>
          <w:sz w:val="24"/>
        </w:rPr>
      </w:pPr>
      <w:r>
        <w:rPr>
          <w:rFonts w:hAnsi="宋体"/>
          <w:sz w:val="24"/>
          <w:lang w:eastAsia="zh-CN"/>
        </w:rPr>
        <w:t>9</w:t>
      </w:r>
      <w:r>
        <w:rPr>
          <w:rFonts w:hAnsi="宋体"/>
          <w:sz w:val="24"/>
        </w:rPr>
        <w:t>.1</w:t>
      </w:r>
      <w:r>
        <w:rPr>
          <w:rFonts w:hAnsi="宋体" w:hint="eastAsia"/>
          <w:sz w:val="24"/>
        </w:rPr>
        <w:t>所有报价一律以人民币报价。</w:t>
      </w:r>
    </w:p>
    <w:p>
      <w:pPr>
        <w:widowControl/>
        <w:wordWrap/>
        <w:spacing w:lineRule="auto" w:line="300"/>
        <w:ind w:firstLine="480"/>
        <w:rPr>
          <w:rFonts w:hAnsi="宋体"/>
          <w:sz w:val="24"/>
          <w:lang w:eastAsia="zh-CN"/>
        </w:rPr>
      </w:pPr>
      <w:r>
        <w:rPr>
          <w:rFonts w:hAnsi="宋体"/>
          <w:sz w:val="24"/>
          <w:lang w:eastAsia="zh-CN"/>
        </w:rPr>
        <w:t>9</w:t>
      </w:r>
      <w:r>
        <w:rPr>
          <w:rFonts w:hAnsi="宋体"/>
          <w:sz w:val="24"/>
        </w:rPr>
        <w:t>.2</w:t>
      </w:r>
      <w:r>
        <w:rPr>
          <w:rFonts w:hAnsi="宋体" w:hint="eastAsia"/>
          <w:sz w:val="24"/>
        </w:rPr>
        <w:t>供应商报价应为完成本竞争性磋商文件中所要求的货物</w:t>
      </w:r>
      <w:r>
        <w:rPr>
          <w:rFonts w:hAnsi="宋体"/>
          <w:sz w:val="24"/>
        </w:rPr>
        <w:t>/</w:t>
      </w:r>
      <w:r>
        <w:rPr>
          <w:rFonts w:hAnsi="宋体" w:hint="eastAsia"/>
          <w:sz w:val="24"/>
        </w:rPr>
        <w:t>服务</w:t>
      </w:r>
      <w:r>
        <w:rPr>
          <w:rFonts w:hAnsi="宋体"/>
          <w:sz w:val="24"/>
        </w:rPr>
        <w:t>/</w:t>
      </w:r>
      <w:r>
        <w:rPr>
          <w:rFonts w:hAnsi="宋体" w:hint="eastAsia"/>
          <w:sz w:val="24"/>
        </w:rPr>
        <w:t>工程所应包括内容的所有价格。</w:t>
      </w:r>
    </w:p>
    <w:p>
      <w:pPr>
        <w:widowControl/>
        <w:wordWrap/>
        <w:spacing w:lineRule="auto" w:line="300"/>
        <w:ind w:firstLine="480"/>
        <w:rPr>
          <w:rFonts w:hAnsi="宋体"/>
          <w:sz w:val="24"/>
          <w:lang w:eastAsia="zh-CN"/>
        </w:rPr>
      </w:pPr>
      <w:r>
        <w:rPr>
          <w:rFonts w:hAnsi="宋体"/>
          <w:sz w:val="24"/>
          <w:lang w:eastAsia="zh-CN"/>
        </w:rPr>
        <w:t>9.3</w:t>
      </w:r>
      <w:r>
        <w:rPr>
          <w:rFonts w:hAnsi="宋体" w:hint="eastAsia"/>
          <w:sz w:val="24"/>
          <w:lang w:eastAsia="zh-CN"/>
        </w:rPr>
        <w:t>供应商报价不允许有备选方案，且报价不允许有选择性，否则</w:t>
      </w:r>
      <w:r>
        <w:rPr>
          <w:rFonts w:hAnsi="宋体" w:hint="eastAsia"/>
          <w:sz w:val="24"/>
        </w:rPr>
        <w:t>将视为无效报价，其响应文件将被视为无效响应文件处理</w:t>
      </w:r>
      <w:r>
        <w:rPr>
          <w:rFonts w:hAnsi="宋体" w:hint="eastAsia"/>
          <w:sz w:val="24"/>
          <w:lang w:eastAsia="zh-CN"/>
        </w:rPr>
        <w:t>。</w:t>
      </w:r>
    </w:p>
    <w:p>
      <w:pPr>
        <w:widowControl/>
        <w:wordWrap/>
        <w:spacing w:lineRule="auto" w:line="300"/>
        <w:ind w:firstLine="480"/>
        <w:rPr>
          <w:rFonts w:hAnsi="宋体"/>
          <w:sz w:val="24"/>
          <w:lang w:eastAsia="zh-CN"/>
        </w:rPr>
      </w:pPr>
      <w:r>
        <w:rPr>
          <w:rFonts w:hAnsi="宋体"/>
          <w:sz w:val="24"/>
          <w:lang w:eastAsia="zh-CN"/>
        </w:rPr>
        <w:t>9</w:t>
      </w:r>
      <w:r>
        <w:rPr>
          <w:rFonts w:hAnsi="宋体"/>
          <w:sz w:val="24"/>
        </w:rPr>
        <w:t>.</w:t>
      </w:r>
      <w:r>
        <w:rPr>
          <w:rFonts w:hAnsi="宋体"/>
          <w:sz w:val="24"/>
          <w:lang w:eastAsia="zh-CN"/>
        </w:rPr>
        <w:t>4</w:t>
      </w:r>
      <w:r>
        <w:rPr>
          <w:rFonts w:hAnsi="宋体" w:hint="eastAsia"/>
          <w:sz w:val="24"/>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pPr>
        <w:widowControl/>
        <w:wordWrap/>
        <w:spacing w:lineRule="auto" w:line="300"/>
        <w:ind w:firstLine="480"/>
        <w:rPr>
          <w:rFonts w:hAnsi="宋体"/>
          <w:sz w:val="24"/>
        </w:rPr>
      </w:pPr>
      <w:r>
        <w:rPr>
          <w:rFonts w:hAnsi="宋体"/>
          <w:sz w:val="24"/>
          <w:lang w:eastAsia="zh-CN"/>
        </w:rPr>
        <w:t>9</w:t>
      </w:r>
      <w:r>
        <w:rPr>
          <w:rFonts w:hAnsi="宋体"/>
          <w:sz w:val="24"/>
        </w:rPr>
        <w:t>.5</w:t>
      </w:r>
      <w:r>
        <w:rPr>
          <w:rFonts w:hAnsi="宋体" w:hint="eastAsia"/>
          <w:sz w:val="24"/>
        </w:rPr>
        <w:t>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现场报价不能高于初始报价，且各供应商的每轮报价不得高于上轮报价，本次报价高于上次报价的，视为无效报价，响应文件按无效处理）。</w:t>
      </w:r>
    </w:p>
    <w:p>
      <w:pPr>
        <w:widowControl/>
        <w:wordWrap/>
        <w:spacing w:lineRule="auto" w:line="300"/>
        <w:jc w:val="left"/>
        <w:outlineLvl w:val="0"/>
        <w:rPr>
          <w:rFonts w:hAnsi="宋体"/>
          <w:sz w:val="24"/>
        </w:rPr>
      </w:pPr>
      <w:r>
        <w:rPr>
          <w:rFonts w:hAnsi="宋体"/>
          <w:sz w:val="24"/>
          <w:lang w:eastAsia="zh-CN"/>
        </w:rPr>
        <w:t>10</w:t>
      </w:r>
      <w:r>
        <w:rPr>
          <w:rFonts w:hAnsi="宋体" w:hint="eastAsia"/>
          <w:sz w:val="24"/>
        </w:rPr>
        <w:t>、响应文件的递交</w:t>
      </w:r>
    </w:p>
    <w:p>
      <w:pPr>
        <w:widowControl/>
        <w:wordWrap/>
        <w:spacing w:lineRule="auto" w:line="300"/>
        <w:ind w:firstLineChars="200" w:firstLine="480"/>
        <w:rPr>
          <w:rFonts w:hAnsi="宋体"/>
          <w:sz w:val="24"/>
        </w:rPr>
      </w:pPr>
      <w:r>
        <w:rPr>
          <w:rFonts w:hAnsi="宋体"/>
          <w:sz w:val="24"/>
          <w:lang w:eastAsia="zh-CN"/>
        </w:rPr>
        <w:t>10</w:t>
      </w:r>
      <w:r>
        <w:rPr>
          <w:rFonts w:hAnsi="宋体"/>
          <w:sz w:val="24"/>
        </w:rPr>
        <w:t>.1</w:t>
      </w:r>
      <w:r>
        <w:rPr>
          <w:rFonts w:hAnsi="宋体" w:hint="eastAsia"/>
          <w:sz w:val="24"/>
        </w:rPr>
        <w:t>响应文件分资格性响应文件和技术、服务性响应文件和电子文档。资格性响应文件和技术、服务性响应文件用于进行资格性审查及供应商磋商。</w:t>
      </w:r>
    </w:p>
    <w:p>
      <w:pPr>
        <w:tabs>
          <w:tab w:pos="7665" w:val="left"/>
        </w:tabs>
        <w:spacing w:lineRule="auto" w:line="276"/>
        <w:ind w:firstLineChars="200" w:firstLine="480"/>
        <w:rPr>
          <w:rFonts w:hAnsi="宋体"/>
          <w:sz w:val="24"/>
        </w:rPr>
      </w:pPr>
      <w:r>
        <w:rPr>
          <w:rFonts w:hAnsi="宋体"/>
          <w:sz w:val="24"/>
          <w:lang w:eastAsia="zh-CN"/>
        </w:rPr>
        <w:t>10</w:t>
      </w:r>
      <w:r>
        <w:rPr>
          <w:rFonts w:hAnsi="宋体"/>
          <w:sz w:val="24"/>
        </w:rPr>
        <w:t>.2</w:t>
      </w:r>
      <w:r>
        <w:rPr>
          <w:rFonts w:hAnsi="宋体" w:hint="eastAsia"/>
          <w:sz w:val="24"/>
        </w:rPr>
        <w:t>供应商递交的</w:t>
      </w:r>
      <w:r>
        <w:rPr>
          <w:rFonts w:hAnsi="宋体" w:hint="eastAsia"/>
          <w:b/>
          <w:sz w:val="24"/>
        </w:rPr>
        <w:t>响应文件为一式</w:t>
      </w:r>
      <w:r>
        <w:rPr>
          <w:rFonts w:hAnsi="宋体"/>
          <w:b/>
          <w:sz w:val="24"/>
          <w:lang w:eastAsia="zh-CN"/>
        </w:rPr>
        <w:t>3</w:t>
      </w:r>
      <w:r>
        <w:rPr>
          <w:rFonts w:hAnsi="宋体" w:hint="eastAsia"/>
          <w:b/>
          <w:sz w:val="24"/>
        </w:rPr>
        <w:t>份，其中正本</w:t>
      </w:r>
      <w:r>
        <w:rPr>
          <w:rFonts w:hAnsi="宋体"/>
          <w:b/>
          <w:sz w:val="24"/>
        </w:rPr>
        <w:t>1</w:t>
      </w:r>
      <w:r>
        <w:rPr>
          <w:rFonts w:hAnsi="宋体" w:hint="eastAsia"/>
          <w:b/>
          <w:sz w:val="24"/>
        </w:rPr>
        <w:t>份，副本</w:t>
      </w:r>
      <w:r>
        <w:rPr>
          <w:rFonts w:hAnsi="宋体"/>
          <w:b/>
          <w:sz w:val="24"/>
          <w:lang w:eastAsia="zh-CN"/>
        </w:rPr>
        <w:t>2</w:t>
      </w:r>
      <w:r>
        <w:rPr>
          <w:rFonts w:hAnsi="宋体" w:hint="eastAsia"/>
          <w:b/>
          <w:sz w:val="24"/>
        </w:rPr>
        <w:t>份和相应的电子文档</w:t>
      </w:r>
      <w:r>
        <w:rPr>
          <w:rFonts w:hAnsi="宋体"/>
          <w:b/>
          <w:sz w:val="24"/>
        </w:rPr>
        <w:t>1</w:t>
      </w:r>
      <w:r>
        <w:rPr>
          <w:rFonts w:hAnsi="宋体" w:hint="eastAsia"/>
          <w:b/>
          <w:sz w:val="24"/>
        </w:rPr>
        <w:t>份</w:t>
      </w:r>
      <w:r>
        <w:rPr>
          <w:rFonts w:hAnsi="宋体" w:hint="eastAsia"/>
          <w:sz w:val="24"/>
        </w:rPr>
        <w:t>。响应文件正本应用不褪色的墨水中文书写或打印，正本和副本</w:t>
      </w:r>
      <w:r>
        <w:rPr>
          <w:rFonts w:hAnsi="宋体" w:hint="eastAsia"/>
          <w:sz w:val="24"/>
          <w:lang w:eastAsia="zh-CN"/>
        </w:rPr>
        <w:t>应当</w:t>
      </w:r>
      <w:r>
        <w:rPr>
          <w:rFonts w:hAnsi="宋体" w:hint="eastAsia"/>
          <w:sz w:val="24"/>
        </w:rPr>
        <w:t>装订</w:t>
      </w:r>
      <w:r>
        <w:rPr>
          <w:rFonts w:hAnsi="宋体"/>
          <w:sz w:val="24"/>
        </w:rPr>
        <w:t>(</w:t>
      </w:r>
      <w:r>
        <w:rPr>
          <w:rFonts w:hAnsi="宋体" w:hint="eastAsia"/>
          <w:sz w:val="24"/>
        </w:rPr>
        <w:t>胶装</w:t>
      </w:r>
      <w:r>
        <w:rPr>
          <w:rFonts w:hAnsi="宋体"/>
          <w:sz w:val="24"/>
        </w:rPr>
        <w:t>)</w:t>
      </w:r>
      <w:r>
        <w:rPr>
          <w:rFonts w:hAnsi="宋体" w:hint="eastAsia"/>
          <w:sz w:val="24"/>
        </w:rPr>
        <w:t>成册并编码</w:t>
      </w:r>
      <w:r>
        <w:rPr>
          <w:rFonts w:hAnsi="宋体" w:hint="eastAsia"/>
          <w:sz w:val="24"/>
          <w:lang w:eastAsia="zh-CN"/>
        </w:rPr>
        <w:t>，</w:t>
      </w:r>
      <w:r>
        <w:rPr>
          <w:rFonts w:hAnsi="宋体" w:hint="eastAsia"/>
          <w:sz w:val="24"/>
        </w:rPr>
        <w:t>并在响应文件封面标明项目名称、采购</w:t>
      </w:r>
      <w:r>
        <w:rPr>
          <w:rFonts w:hAnsi="宋体" w:hint="eastAsia"/>
          <w:sz w:val="24"/>
          <w:lang w:eastAsia="zh-CN"/>
        </w:rPr>
        <w:t>项目</w:t>
      </w:r>
      <w:r>
        <w:rPr>
          <w:rFonts w:hAnsi="宋体" w:hint="eastAsia"/>
          <w:sz w:val="24"/>
        </w:rPr>
        <w:t>编号、供应商名称以及“正本”、“副本”字样及分包号（如有分包）。</w:t>
      </w:r>
    </w:p>
    <w:p>
      <w:pPr>
        <w:tabs>
          <w:tab w:pos="7665" w:val="left"/>
        </w:tabs>
        <w:spacing w:lineRule="auto" w:line="276"/>
        <w:rPr>
          <w:rFonts w:hAnsi="宋体"/>
          <w:sz w:val="24"/>
          <w:lang w:eastAsia="zh-CN"/>
        </w:rPr>
      </w:pPr>
      <w:r>
        <w:rPr>
          <w:rFonts w:hAnsi="宋体" w:hint="eastAsia"/>
          <w:sz w:val="24"/>
        </w:rPr>
        <w:t>电子文档采用光盘或</w:t>
      </w:r>
      <w:r>
        <w:rPr>
          <w:rFonts w:hAnsi="宋体"/>
          <w:sz w:val="24"/>
        </w:rPr>
        <w:t>U</w:t>
      </w:r>
      <w:r>
        <w:rPr>
          <w:rFonts w:hAnsi="宋体" w:hint="eastAsia"/>
          <w:sz w:val="24"/>
        </w:rPr>
        <w:t>盘制作，电子文档应为</w:t>
      </w:r>
      <w:r>
        <w:rPr>
          <w:rFonts w:hAnsi="宋体"/>
          <w:sz w:val="24"/>
        </w:rPr>
        <w:t>PDF</w:t>
      </w:r>
      <w:r>
        <w:rPr>
          <w:rFonts w:hAnsi="宋体" w:hint="eastAsia"/>
          <w:sz w:val="24"/>
          <w:lang w:eastAsia="zh-CN"/>
        </w:rPr>
        <w:t>或</w:t>
      </w:r>
      <w:r>
        <w:rPr>
          <w:rFonts w:hAnsi="宋体"/>
          <w:sz w:val="24"/>
          <w:lang w:eastAsia="zh-CN"/>
        </w:rPr>
        <w:t>Word</w:t>
      </w:r>
      <w:r>
        <w:rPr>
          <w:rFonts w:hAnsi="宋体" w:hint="eastAsia"/>
          <w:sz w:val="24"/>
        </w:rPr>
        <w:t>格式，并包含正本所有内容。</w:t>
      </w:r>
    </w:p>
    <w:p>
      <w:pPr>
        <w:widowControl/>
        <w:wordWrap/>
        <w:spacing w:lineRule="auto" w:line="300"/>
        <w:rPr>
          <w:rFonts w:hAnsi="宋体"/>
          <w:b/>
          <w:sz w:val="24"/>
          <w:lang w:eastAsia="zh-CN"/>
        </w:rPr>
      </w:pPr>
      <w:r>
        <w:rPr>
          <w:rFonts w:hAnsi="宋体" w:hint="eastAsia"/>
          <w:b/>
          <w:sz w:val="24"/>
          <w:lang w:eastAsia="zh-CN"/>
        </w:rPr>
        <w:t>响应文件分资格性响应文件和技术、服务性响应文件和</w:t>
      </w:r>
      <w:r>
        <w:rPr>
          <w:rFonts w:hAnsi="宋体" w:hint="eastAsia"/>
          <w:b/>
          <w:sz w:val="24"/>
        </w:rPr>
        <w:t>电子文档</w:t>
      </w:r>
      <w:r>
        <w:rPr>
          <w:rFonts w:hAnsi="宋体" w:hint="eastAsia"/>
          <w:b/>
          <w:sz w:val="24"/>
          <w:lang w:eastAsia="zh-CN"/>
        </w:rPr>
        <w:t>三部分，分别装订密封。</w:t>
      </w:r>
    </w:p>
    <w:p>
      <w:pPr>
        <w:widowControl/>
        <w:wordWrap/>
        <w:spacing w:lineRule="auto" w:line="300"/>
        <w:rPr>
          <w:rFonts w:hAnsi="宋体"/>
          <w:sz w:val="24"/>
          <w:lang w:eastAsia="zh-CN"/>
        </w:rPr>
      </w:pPr>
      <w:r>
        <w:rPr>
          <w:rFonts w:hAnsi="宋体" w:hint="eastAsia"/>
          <w:sz w:val="24"/>
          <w:lang w:eastAsia="zh-CN"/>
        </w:rPr>
        <w:t>未密封的响应文件，采购人、采购代理机构将拒收或者在时间允许的范围内，要求修改完善后接收。</w:t>
      </w:r>
    </w:p>
    <w:p>
      <w:pPr>
        <w:widowControl/>
        <w:wordWrap/>
        <w:spacing w:lineRule="auto" w:line="300"/>
        <w:ind w:firstLineChars="200" w:firstLine="480"/>
        <w:rPr>
          <w:rFonts w:hAnsi="宋体"/>
          <w:sz w:val="24"/>
        </w:rPr>
      </w:pPr>
      <w:r>
        <w:rPr>
          <w:rFonts w:hAnsi="宋体"/>
          <w:sz w:val="24"/>
          <w:lang w:eastAsia="zh-CN"/>
        </w:rPr>
        <w:t>10</w:t>
      </w:r>
      <w:r>
        <w:rPr>
          <w:rFonts w:hAnsi="宋体"/>
          <w:sz w:val="24"/>
        </w:rPr>
        <w:t>.3</w:t>
      </w:r>
      <w:r>
        <w:rPr>
          <w:rFonts w:hAnsi="宋体" w:hint="eastAsia"/>
          <w:sz w:val="24"/>
        </w:rPr>
        <w:t>响应文件应由供应商法定代表人或经正式授权的供应商代表按竞争性磋商文件的要求签字或加盖公章。</w:t>
      </w:r>
    </w:p>
    <w:p>
      <w:pPr>
        <w:widowControl/>
        <w:wordWrap/>
        <w:spacing w:lineRule="auto" w:line="300"/>
        <w:ind w:firstLineChars="200" w:firstLine="480"/>
        <w:rPr>
          <w:rFonts w:hAnsi="宋体"/>
          <w:sz w:val="24"/>
        </w:rPr>
      </w:pPr>
      <w:r>
        <w:rPr>
          <w:rFonts w:hAnsi="宋体"/>
          <w:sz w:val="24"/>
          <w:lang w:eastAsia="zh-CN"/>
        </w:rPr>
        <w:t>10</w:t>
      </w:r>
      <w:r>
        <w:rPr>
          <w:rFonts w:hAnsi="宋体"/>
          <w:sz w:val="24"/>
        </w:rPr>
        <w:t>.4</w:t>
      </w:r>
      <w:r>
        <w:rPr>
          <w:rFonts w:hAnsi="宋体" w:hint="eastAsia"/>
          <w:sz w:val="24"/>
        </w:rPr>
        <w:t>在递交响应文件截止时间后送达的任何响应文件将被拒绝。</w:t>
      </w:r>
    </w:p>
    <w:p>
      <w:pPr>
        <w:widowControl/>
        <w:wordWrap/>
        <w:spacing w:lineRule="auto" w:line="300"/>
        <w:jc w:val="left"/>
        <w:outlineLvl w:val="0"/>
        <w:rPr>
          <w:rFonts w:hAnsi="宋体"/>
          <w:sz w:val="24"/>
          <w:lang w:eastAsia="zh-CN"/>
        </w:rPr>
      </w:pPr>
      <w:r>
        <w:rPr>
          <w:rFonts w:hAnsi="宋体"/>
          <w:sz w:val="24"/>
          <w:lang w:eastAsia="zh-CN"/>
        </w:rPr>
        <w:t>11</w:t>
      </w:r>
      <w:r>
        <w:rPr>
          <w:rFonts w:hAnsi="宋体" w:hint="eastAsia"/>
          <w:sz w:val="24"/>
        </w:rPr>
        <w:t>、磋商保证金</w:t>
      </w:r>
    </w:p>
    <w:p>
      <w:pPr>
        <w:snapToGrid w:val="false"/>
        <w:spacing w:lineRule="auto" w:line="300"/>
        <w:ind w:firstLineChars="200" w:firstLine="480"/>
        <w:rPr>
          <w:rFonts w:hAnsi="宋体"/>
          <w:sz w:val="24"/>
        </w:rPr>
      </w:pPr>
      <w:r>
        <w:rPr>
          <w:rFonts w:hAnsi="宋体"/>
          <w:sz w:val="24"/>
          <w:lang w:eastAsia="zh-CN"/>
        </w:rPr>
        <w:t>11</w:t>
      </w:r>
      <w:r>
        <w:rPr>
          <w:rFonts w:hAnsi="宋体"/>
          <w:sz w:val="24"/>
        </w:rPr>
        <w:t>.1</w:t>
      </w:r>
      <w:r>
        <w:rPr>
          <w:rFonts w:hAnsi="宋体" w:hint="eastAsia"/>
          <w:sz w:val="24"/>
        </w:rPr>
        <w:t>供应商应提交一笔不少于本竞争性磋商文件规定的人民币金额的磋商保证金。</w:t>
      </w:r>
    </w:p>
    <w:p>
      <w:pPr>
        <w:snapToGrid w:val="false"/>
        <w:spacing w:lineRule="auto" w:line="300"/>
        <w:ind w:firstLineChars="200" w:firstLine="480"/>
        <w:rPr>
          <w:rFonts w:hAnsi="宋体"/>
          <w:sz w:val="24"/>
        </w:rPr>
      </w:pPr>
      <w:r>
        <w:rPr>
          <w:rFonts w:hAnsi="宋体" w:hint="eastAsia"/>
          <w:sz w:val="24"/>
        </w:rPr>
        <w:t>磋商保证金是为了保护采购人免遭因供应商的行为而蒙受损失，采购人在因供应商的行为受到损害时可根据第</w:t>
      </w:r>
      <w:r>
        <w:rPr>
          <w:rFonts w:hAnsi="宋体"/>
          <w:sz w:val="24"/>
        </w:rPr>
        <w:t>11.4</w:t>
      </w:r>
      <w:r>
        <w:rPr>
          <w:rFonts w:hAnsi="宋体" w:hint="eastAsia"/>
          <w:sz w:val="24"/>
        </w:rPr>
        <w:t>条的规定不予退还供应商的磋商保证金。</w:t>
      </w:r>
    </w:p>
    <w:p>
      <w:pPr>
        <w:widowControl/>
        <w:wordWrap/>
        <w:spacing w:lineRule="auto" w:line="300"/>
        <w:ind w:firstLineChars="200" w:firstLine="480"/>
        <w:jc w:val="left"/>
        <w:rPr>
          <w:rFonts w:hAnsi="宋体"/>
          <w:sz w:val="24"/>
          <w:lang w:eastAsia="zh-CN"/>
        </w:rPr>
      </w:pPr>
      <w:r>
        <w:rPr>
          <w:rFonts w:hAnsi="宋体"/>
          <w:sz w:val="24"/>
          <w:lang w:eastAsia="zh-CN"/>
        </w:rPr>
        <w:t>11</w:t>
      </w:r>
      <w:r>
        <w:rPr>
          <w:rFonts w:hAnsi="宋体"/>
          <w:sz w:val="24"/>
        </w:rPr>
        <w:t>.2</w:t>
      </w:r>
      <w:r>
        <w:rPr>
          <w:rFonts w:hAnsi="宋体" w:hint="eastAsia"/>
          <w:sz w:val="24"/>
        </w:rPr>
        <w:t>未按规定时间和数额交纳磋商保证金的供应商，其响应文件被视为无效响应文件。</w:t>
      </w:r>
      <w:r>
        <w:rPr>
          <w:rFonts w:hAnsi="宋体" w:hint="eastAsia"/>
          <w:b/>
          <w:sz w:val="24"/>
        </w:rPr>
        <w:t>（实质性要求）</w:t>
      </w:r>
    </w:p>
    <w:p>
      <w:pPr>
        <w:widowControl/>
        <w:wordWrap/>
        <w:spacing w:lineRule="auto" w:line="300"/>
        <w:ind w:firstLineChars="200" w:firstLine="480"/>
        <w:jc w:val="left"/>
        <w:rPr>
          <w:rFonts w:hAnsi="宋体"/>
          <w:sz w:val="24"/>
          <w:lang w:eastAsia="zh-CN"/>
        </w:rPr>
      </w:pPr>
      <w:r>
        <w:rPr>
          <w:rFonts w:hAnsi="宋体"/>
          <w:sz w:val="24"/>
          <w:lang w:eastAsia="zh-CN"/>
        </w:rPr>
        <w:t>11</w:t>
      </w:r>
      <w:r>
        <w:rPr>
          <w:rFonts w:hAnsi="宋体"/>
          <w:sz w:val="24"/>
        </w:rPr>
        <w:t>.3</w:t>
      </w:r>
      <w:r>
        <w:rPr>
          <w:rFonts w:hAnsi="宋体" w:hint="eastAsia"/>
          <w:sz w:val="24"/>
        </w:rPr>
        <w:t>未成交人的磋商保证金，将在成交通知书发出后五个工作日内全额退还（非现金形式）。</w:t>
      </w:r>
    </w:p>
    <w:p>
      <w:pPr>
        <w:snapToGrid w:val="false"/>
        <w:spacing w:lineRule="auto" w:line="300"/>
        <w:ind w:firstLineChars="200" w:firstLine="480"/>
        <w:rPr>
          <w:rFonts w:hAnsi="宋体"/>
          <w:sz w:val="24"/>
          <w:lang w:eastAsia="zh-CN"/>
        </w:rPr>
      </w:pPr>
      <w:r>
        <w:rPr>
          <w:rFonts w:hAnsi="宋体" w:hint="eastAsia"/>
          <w:sz w:val="24"/>
        </w:rPr>
        <w:t>成交人的磋商保证金在成交人与采购人签订采购合同后</w:t>
      </w:r>
      <w:r>
        <w:rPr>
          <w:rFonts w:hAnsi="宋体"/>
          <w:sz w:val="24"/>
        </w:rPr>
        <w:t>5</w:t>
      </w:r>
      <w:r>
        <w:rPr>
          <w:rFonts w:hAnsi="宋体" w:hint="eastAsia"/>
          <w:sz w:val="24"/>
        </w:rPr>
        <w:t>个工作日内退还（非现金形式）。退还时请返还采购合同（原件）</w:t>
      </w:r>
      <w:r>
        <w:rPr>
          <w:rFonts w:hAnsi="宋体"/>
          <w:sz w:val="24"/>
        </w:rPr>
        <w:t>1</w:t>
      </w:r>
      <w:r>
        <w:rPr>
          <w:rFonts w:hAnsi="宋体" w:hint="eastAsia"/>
          <w:sz w:val="24"/>
        </w:rPr>
        <w:t>份及经采购方盖章确认的履约保证金缴纳凭证复印件（如要求）</w:t>
      </w:r>
      <w:r>
        <w:rPr>
          <w:rFonts w:hAnsi="宋体" w:hint="eastAsia"/>
          <w:sz w:val="24"/>
          <w:lang w:eastAsia="zh-CN"/>
        </w:rPr>
        <w:t>后</w:t>
      </w:r>
      <w:r>
        <w:rPr>
          <w:rFonts w:hAnsi="宋体" w:hint="eastAsia"/>
          <w:sz w:val="24"/>
        </w:rPr>
        <w:t>，到本采购代理机构财务部办理。</w:t>
      </w:r>
    </w:p>
    <w:p>
      <w:pPr>
        <w:widowControl/>
        <w:wordWrap/>
        <w:spacing w:lineRule="auto" w:line="300"/>
        <w:ind w:firstLineChars="200" w:firstLine="480"/>
        <w:jc w:val="left"/>
        <w:rPr>
          <w:rFonts w:hAnsi="宋体"/>
          <w:sz w:val="24"/>
        </w:rPr>
      </w:pPr>
      <w:r>
        <w:rPr>
          <w:rFonts w:hAnsi="宋体"/>
          <w:sz w:val="24"/>
          <w:lang w:eastAsia="zh-CN"/>
        </w:rPr>
        <w:t>11</w:t>
      </w:r>
      <w:r>
        <w:rPr>
          <w:rFonts w:hAnsi="宋体"/>
          <w:sz w:val="24"/>
        </w:rPr>
        <w:t xml:space="preserve">.4  </w:t>
      </w:r>
      <w:r>
        <w:rPr>
          <w:rFonts w:hAnsi="宋体" w:hint="eastAsia"/>
          <w:sz w:val="24"/>
        </w:rPr>
        <w:t>下列任何情况发生时，磋商保证金将不予退还：</w:t>
      </w:r>
    </w:p>
    <w:p>
      <w:pPr>
        <w:snapToGrid w:val="false"/>
        <w:spacing w:lineRule="auto" w:line="300"/>
        <w:ind w:firstLineChars="200" w:firstLine="480"/>
        <w:rPr>
          <w:rFonts w:hAnsi="宋体"/>
          <w:sz w:val="24"/>
        </w:rPr>
      </w:pPr>
      <w:r>
        <w:rPr>
          <w:rFonts w:hAnsi="宋体"/>
          <w:sz w:val="24"/>
        </w:rPr>
        <w:t>1</w:t>
      </w:r>
      <w:r>
        <w:rPr>
          <w:rFonts w:hAnsi="宋体"/>
          <w:sz w:val="24"/>
          <w:lang w:eastAsia="zh-CN"/>
        </w:rPr>
        <w:t>1</w:t>
      </w:r>
      <w:r>
        <w:rPr>
          <w:rFonts w:hAnsi="宋体"/>
          <w:sz w:val="24"/>
        </w:rPr>
        <w:t xml:space="preserve">.4.1 </w:t>
      </w:r>
      <w:r>
        <w:rPr>
          <w:rFonts w:hAnsi="宋体" w:hint="eastAsia"/>
          <w:sz w:val="24"/>
        </w:rPr>
        <w:t>供应商在有效期内撤回其响应文件的；</w:t>
      </w:r>
    </w:p>
    <w:p>
      <w:pPr>
        <w:snapToGrid w:val="false"/>
        <w:spacing w:lineRule="auto" w:line="300"/>
        <w:ind w:firstLineChars="200" w:firstLine="480"/>
        <w:rPr>
          <w:rFonts w:hAnsi="宋体"/>
          <w:sz w:val="24"/>
        </w:rPr>
      </w:pPr>
      <w:r>
        <w:rPr>
          <w:rFonts w:hAnsi="宋体"/>
          <w:sz w:val="24"/>
        </w:rPr>
        <w:t>1</w:t>
      </w:r>
      <w:r>
        <w:rPr>
          <w:rFonts w:hAnsi="宋体"/>
          <w:sz w:val="24"/>
          <w:lang w:eastAsia="zh-CN"/>
        </w:rPr>
        <w:t>1</w:t>
      </w:r>
      <w:r>
        <w:rPr>
          <w:rFonts w:hAnsi="宋体"/>
          <w:sz w:val="24"/>
        </w:rPr>
        <w:t xml:space="preserve">.4.2 </w:t>
      </w:r>
      <w:r>
        <w:rPr>
          <w:rFonts w:hAnsi="宋体" w:hint="eastAsia"/>
          <w:sz w:val="24"/>
        </w:rPr>
        <w:t>供应商在采购活动中有违法、违纪行为的；</w:t>
      </w:r>
    </w:p>
    <w:p>
      <w:pPr>
        <w:snapToGrid w:val="false"/>
        <w:spacing w:lineRule="auto" w:line="300"/>
        <w:ind w:firstLineChars="200" w:firstLine="480"/>
        <w:rPr>
          <w:rFonts w:hAnsi="宋体"/>
          <w:sz w:val="24"/>
        </w:rPr>
      </w:pPr>
      <w:r>
        <w:rPr>
          <w:rFonts w:hAnsi="宋体"/>
          <w:sz w:val="24"/>
        </w:rPr>
        <w:t>1</w:t>
      </w:r>
      <w:r>
        <w:rPr>
          <w:rFonts w:hAnsi="宋体"/>
          <w:sz w:val="24"/>
          <w:lang w:eastAsia="zh-CN"/>
        </w:rPr>
        <w:t>1</w:t>
      </w:r>
      <w:r>
        <w:rPr>
          <w:rFonts w:hAnsi="宋体"/>
          <w:sz w:val="24"/>
        </w:rPr>
        <w:t xml:space="preserve">.4.3 </w:t>
      </w:r>
      <w:r>
        <w:rPr>
          <w:rFonts w:hAnsi="宋体" w:hint="eastAsia"/>
          <w:sz w:val="24"/>
        </w:rPr>
        <w:t>成交供应商无正当理由不与采购人签订政府采购合同的；</w:t>
      </w:r>
    </w:p>
    <w:p>
      <w:pPr>
        <w:snapToGrid w:val="false"/>
        <w:spacing w:lineRule="auto" w:line="300"/>
        <w:ind w:firstLineChars="200" w:firstLine="480"/>
        <w:rPr>
          <w:rFonts w:hAnsi="宋体"/>
          <w:sz w:val="24"/>
        </w:rPr>
      </w:pPr>
      <w:r>
        <w:rPr>
          <w:rFonts w:hAnsi="宋体"/>
          <w:sz w:val="24"/>
        </w:rPr>
        <w:t>1</w:t>
      </w:r>
      <w:r>
        <w:rPr>
          <w:rFonts w:hAnsi="宋体"/>
          <w:sz w:val="24"/>
          <w:lang w:eastAsia="zh-CN"/>
        </w:rPr>
        <w:t>1</w:t>
      </w:r>
      <w:r>
        <w:rPr>
          <w:rFonts w:hAnsi="宋体"/>
          <w:sz w:val="24"/>
        </w:rPr>
        <w:t xml:space="preserve">.4.4 </w:t>
      </w:r>
      <w:r>
        <w:rPr>
          <w:rFonts w:hAnsi="宋体" w:hint="eastAsia"/>
          <w:sz w:val="24"/>
        </w:rPr>
        <w:t>成交供应商未按磋商文件要求交纳履约保证金的；</w:t>
      </w:r>
    </w:p>
    <w:p>
      <w:pPr>
        <w:snapToGrid w:val="false"/>
        <w:spacing w:lineRule="auto" w:line="300"/>
        <w:ind w:firstLineChars="200" w:firstLine="480"/>
        <w:rPr>
          <w:rFonts w:hAnsi="宋体"/>
          <w:sz w:val="24"/>
        </w:rPr>
      </w:pPr>
      <w:r>
        <w:rPr>
          <w:rFonts w:hAnsi="宋体"/>
          <w:sz w:val="24"/>
        </w:rPr>
        <w:t>1</w:t>
      </w:r>
      <w:r>
        <w:rPr>
          <w:rFonts w:hAnsi="宋体"/>
          <w:sz w:val="24"/>
          <w:lang w:eastAsia="zh-CN"/>
        </w:rPr>
        <w:t>1</w:t>
      </w:r>
      <w:r>
        <w:rPr>
          <w:rFonts w:hAnsi="宋体"/>
          <w:sz w:val="24"/>
        </w:rPr>
        <w:t xml:space="preserve">.4.5 </w:t>
      </w:r>
      <w:r>
        <w:rPr>
          <w:rFonts w:hAnsi="宋体" w:hint="eastAsia"/>
          <w:sz w:val="24"/>
        </w:rPr>
        <w:t>供应商在响应文件中提供虚假材料的；</w:t>
      </w:r>
    </w:p>
    <w:p>
      <w:pPr>
        <w:snapToGrid w:val="false"/>
        <w:spacing w:lineRule="auto" w:line="300"/>
        <w:ind w:firstLineChars="200" w:firstLine="480"/>
        <w:rPr>
          <w:rFonts w:hAnsi="宋体"/>
          <w:sz w:val="24"/>
        </w:rPr>
      </w:pPr>
      <w:r>
        <w:rPr>
          <w:rFonts w:hAnsi="宋体"/>
          <w:sz w:val="24"/>
        </w:rPr>
        <w:t>1</w:t>
      </w:r>
      <w:r>
        <w:rPr>
          <w:rFonts w:hAnsi="宋体"/>
          <w:sz w:val="24"/>
          <w:lang w:eastAsia="zh-CN"/>
        </w:rPr>
        <w:t>1</w:t>
      </w:r>
      <w:r>
        <w:rPr>
          <w:rFonts w:hAnsi="宋体"/>
          <w:sz w:val="24"/>
        </w:rPr>
        <w:t xml:space="preserve">.4.6 </w:t>
      </w:r>
      <w:r>
        <w:rPr>
          <w:rFonts w:hAnsi="宋体" w:hint="eastAsia"/>
          <w:sz w:val="24"/>
        </w:rPr>
        <w:t>成交供应商未交纳成交服务费的。</w:t>
      </w:r>
    </w:p>
    <w:p>
      <w:pPr>
        <w:snapToGrid w:val="false"/>
        <w:spacing w:lineRule="auto" w:line="300"/>
        <w:rPr>
          <w:rFonts w:hAnsi="宋体"/>
          <w:sz w:val="24"/>
          <w:lang w:eastAsia="zh-CN"/>
        </w:rPr>
      </w:pPr>
      <w:r>
        <w:rPr>
          <w:rFonts w:hAnsi="宋体"/>
          <w:sz w:val="24"/>
          <w:lang w:eastAsia="zh-CN"/>
        </w:rPr>
        <w:t>1</w:t>
      </w:r>
      <w:r>
        <w:rPr>
          <w:rFonts w:hAnsi="宋体" w:hint="default"/>
          <w:sz w:val="24"/>
          <w:lang w:eastAsia="zh-CN"/>
        </w:rPr>
        <w:t>2</w:t>
      </w:r>
      <w:r>
        <w:rPr>
          <w:rFonts w:hAnsi="宋体" w:hint="eastAsia"/>
          <w:sz w:val="24"/>
          <w:lang w:eastAsia="zh-CN"/>
        </w:rPr>
        <w:t>、磋商响应文件有效期</w:t>
      </w:r>
      <w:r>
        <w:rPr>
          <w:rFonts w:hAnsi="宋体" w:hint="eastAsia"/>
          <w:b/>
          <w:sz w:val="24"/>
        </w:rPr>
        <w:t>（实质性要求）</w:t>
      </w:r>
    </w:p>
    <w:p>
      <w:pPr>
        <w:snapToGrid w:val="false"/>
        <w:spacing w:lineRule="auto" w:line="300"/>
        <w:ind w:firstLineChars="200" w:firstLine="480"/>
        <w:rPr>
          <w:rFonts w:hAnsi="宋体"/>
          <w:sz w:val="24"/>
          <w:lang w:eastAsia="zh-CN"/>
        </w:rPr>
      </w:pPr>
      <w:r>
        <w:rPr>
          <w:rFonts w:hAnsi="宋体" w:hint="eastAsia"/>
          <w:sz w:val="24"/>
          <w:lang w:eastAsia="zh-CN"/>
        </w:rPr>
        <w:t>本项目响应文件有效期为递交磋商响应文件截止之日起</w:t>
      </w:r>
      <w:r>
        <w:rPr>
          <w:rFonts w:hAnsi="宋体"/>
          <w:sz w:val="24"/>
          <w:lang w:eastAsia="zh-CN"/>
        </w:rPr>
        <w:t>90</w:t>
      </w:r>
      <w:r>
        <w:rPr>
          <w:rFonts w:hAnsi="宋体" w:hint="eastAsia"/>
          <w:sz w:val="24"/>
          <w:lang w:eastAsia="zh-CN"/>
        </w:rPr>
        <w:t>天。供应商响应文件中必须载明响应文件有效期，响应文件中载明的响应文件有效期可以长于磋商文件规定的期限，但不得短于磋商文件规定的期限。否则，其响应文件将作为无效处理。</w:t>
      </w:r>
    </w:p>
    <w:p>
      <w:pPr>
        <w:wordWrap/>
        <w:spacing w:lineRule="auto" w:line="300"/>
        <w:outlineLvl w:val="0"/>
        <w:rPr>
          <w:rFonts w:hAnsi="宋体"/>
          <w:sz w:val="24"/>
        </w:rPr>
      </w:pPr>
      <w:r>
        <w:rPr>
          <w:rFonts w:hAnsi="宋体"/>
          <w:sz w:val="24"/>
          <w:lang w:eastAsia="zh-CN"/>
        </w:rPr>
        <w:t>1</w:t>
      </w:r>
      <w:r>
        <w:rPr>
          <w:rFonts w:hAnsi="宋体" w:hint="default"/>
          <w:sz w:val="24"/>
          <w:lang w:eastAsia="zh-CN"/>
        </w:rPr>
        <w:t>3</w:t>
      </w:r>
      <w:r>
        <w:rPr>
          <w:rFonts w:hAnsi="宋体" w:hint="eastAsia"/>
          <w:sz w:val="24"/>
        </w:rPr>
        <w:t>、确定成交候选人</w:t>
      </w:r>
    </w:p>
    <w:p>
      <w:pPr>
        <w:wordWrap/>
        <w:spacing w:lineRule="auto" w:line="300"/>
        <w:ind w:firstLineChars="150" w:firstLine="360"/>
        <w:rPr>
          <w:rFonts w:hAnsi="宋体"/>
          <w:sz w:val="24"/>
          <w:lang w:eastAsia="zh-CN"/>
        </w:rPr>
      </w:pPr>
      <w:r>
        <w:rPr>
          <w:rFonts w:hAnsi="宋体"/>
          <w:sz w:val="24"/>
          <w:lang w:eastAsia="zh-CN"/>
        </w:rPr>
        <w:t>1</w:t>
      </w:r>
      <w:r>
        <w:rPr>
          <w:rFonts w:hAnsi="宋体" w:hint="default"/>
          <w:sz w:val="24"/>
          <w:lang w:eastAsia="zh-CN"/>
        </w:rPr>
        <w:t>3</w:t>
      </w:r>
      <w:r>
        <w:rPr>
          <w:rFonts w:hAnsi="宋体"/>
          <w:sz w:val="24"/>
          <w:lang w:eastAsia="zh-CN"/>
        </w:rPr>
        <w:t>.1</w:t>
      </w:r>
      <w:r>
        <w:rPr>
          <w:rFonts w:hAnsi="宋体" w:hint="eastAsia"/>
          <w:sz w:val="24"/>
          <w:lang w:eastAsia="zh-CN"/>
        </w:rPr>
        <w:t>采购代理机构应当在评审结束后</w:t>
      </w:r>
      <w:r>
        <w:rPr>
          <w:rFonts w:hAnsi="宋体"/>
          <w:sz w:val="24"/>
          <w:lang w:eastAsia="zh-CN"/>
        </w:rPr>
        <w:t>1</w:t>
      </w:r>
      <w:r>
        <w:rPr>
          <w:rFonts w:hAnsi="宋体" w:hint="eastAsia"/>
          <w:sz w:val="24"/>
          <w:lang w:eastAsia="zh-CN"/>
        </w:rPr>
        <w:t>个工作日内将评审报告送采购人确认。</w:t>
      </w:r>
    </w:p>
    <w:p>
      <w:pPr>
        <w:wordWrap/>
        <w:spacing w:lineRule="auto" w:line="300"/>
        <w:ind w:firstLineChars="150" w:firstLine="360"/>
        <w:rPr>
          <w:rFonts w:hAnsi="宋体"/>
          <w:sz w:val="24"/>
          <w:lang w:eastAsia="zh-CN"/>
        </w:rPr>
      </w:pPr>
      <w:r>
        <w:rPr>
          <w:rFonts w:hAnsi="宋体"/>
          <w:sz w:val="24"/>
          <w:lang w:eastAsia="zh-CN"/>
        </w:rPr>
        <w:t>1</w:t>
      </w:r>
      <w:r>
        <w:rPr>
          <w:rFonts w:hAnsi="宋体" w:hint="default"/>
          <w:sz w:val="24"/>
          <w:lang w:eastAsia="zh-CN"/>
        </w:rPr>
        <w:t>3</w:t>
      </w:r>
      <w:r>
        <w:rPr>
          <w:rFonts w:hAnsi="宋体"/>
          <w:sz w:val="24"/>
          <w:lang w:eastAsia="zh-CN"/>
        </w:rPr>
        <w:t xml:space="preserve">.2 </w:t>
      </w:r>
      <w:r>
        <w:rPr>
          <w:rFonts w:hAnsi="宋体" w:hint="eastAsia"/>
          <w:sz w:val="24"/>
          <w:lang w:eastAsia="zh-CN"/>
        </w:rPr>
        <w:t>采购人应当在收到评审报告后</w:t>
      </w:r>
      <w:r>
        <w:rPr>
          <w:rFonts w:hAnsi="宋体"/>
          <w:sz w:val="24"/>
          <w:lang w:eastAsia="zh-CN"/>
        </w:rPr>
        <w:t>4</w:t>
      </w:r>
      <w:r>
        <w:rPr>
          <w:rFonts w:hAnsi="宋体" w:hint="eastAsia"/>
          <w:sz w:val="24"/>
          <w:lang w:eastAsia="zh-CN"/>
        </w:rPr>
        <w:t>个工作日内，从评审报告提出的成交候选人中，按照排序从高到低的原则确定成交供应商。</w:t>
      </w:r>
    </w:p>
    <w:p>
      <w:pPr>
        <w:wordWrap/>
        <w:spacing w:lineRule="auto" w:line="300"/>
        <w:ind w:firstLineChars="150" w:firstLine="360"/>
        <w:rPr>
          <w:rFonts w:hAnsi="宋体"/>
          <w:sz w:val="24"/>
        </w:rPr>
      </w:pPr>
      <w:r>
        <w:rPr>
          <w:rFonts w:hAnsi="宋体"/>
          <w:sz w:val="24"/>
          <w:lang w:eastAsia="zh-CN"/>
        </w:rPr>
        <w:t>1</w:t>
      </w:r>
      <w:r>
        <w:rPr>
          <w:rFonts w:hAnsi="宋体" w:hint="default"/>
          <w:sz w:val="24"/>
          <w:lang w:eastAsia="zh-CN"/>
        </w:rPr>
        <w:t>3</w:t>
      </w:r>
      <w:r>
        <w:rPr>
          <w:rFonts w:hAnsi="宋体"/>
          <w:sz w:val="24"/>
        </w:rPr>
        <w:t>.</w:t>
      </w:r>
      <w:r>
        <w:rPr>
          <w:rFonts w:hAnsi="宋体"/>
          <w:sz w:val="24"/>
          <w:lang w:eastAsia="zh-CN"/>
        </w:rPr>
        <w:t>3</w:t>
      </w:r>
      <w:r>
        <w:rPr>
          <w:rFonts w:hAnsi="宋体" w:hint="eastAsia"/>
          <w:sz w:val="24"/>
        </w:rPr>
        <w:t>采购人确定成交供应商过程中，发现成交候选供应商有下列情形之一的，将不予确定其为成交供应商：</w:t>
      </w:r>
    </w:p>
    <w:p>
      <w:pPr>
        <w:wordWrap/>
        <w:spacing w:lineRule="auto" w:line="300"/>
        <w:ind w:firstLineChars="150" w:firstLine="360"/>
        <w:rPr>
          <w:rFonts w:hAnsi="宋体"/>
          <w:sz w:val="24"/>
        </w:rPr>
      </w:pPr>
      <w:r>
        <w:rPr>
          <w:rFonts w:hAnsi="宋体" w:hint="eastAsia"/>
          <w:sz w:val="24"/>
        </w:rPr>
        <w:t>（一）成交候选供应商存在违法、违纪行为的；</w:t>
      </w:r>
    </w:p>
    <w:p>
      <w:pPr>
        <w:wordWrap/>
        <w:spacing w:lineRule="auto" w:line="300"/>
        <w:ind w:firstLineChars="150" w:firstLine="360"/>
        <w:rPr>
          <w:rFonts w:hAnsi="宋体"/>
          <w:sz w:val="24"/>
        </w:rPr>
      </w:pPr>
      <w:r>
        <w:rPr>
          <w:rFonts w:hAnsi="宋体" w:hint="eastAsia"/>
          <w:sz w:val="24"/>
        </w:rPr>
        <w:t>（二）成交候选供应商因不可抗力、社会经济形势发生重大变化、破产、重组等原因确定无法履行政府采购合同的；</w:t>
      </w:r>
    </w:p>
    <w:p>
      <w:pPr>
        <w:wordWrap/>
        <w:spacing w:lineRule="auto" w:line="300"/>
        <w:ind w:firstLineChars="150" w:firstLine="360"/>
        <w:rPr>
          <w:rFonts w:hAnsi="宋体"/>
          <w:sz w:val="24"/>
        </w:rPr>
      </w:pPr>
      <w:r>
        <w:rPr>
          <w:rFonts w:hAnsi="宋体" w:hint="eastAsia"/>
          <w:sz w:val="24"/>
        </w:rPr>
        <w:t>（三）成交候选供应商书面自愿放弃成交，且无其他非法目的的。</w:t>
      </w:r>
    </w:p>
    <w:p>
      <w:pPr>
        <w:wordWrap/>
        <w:spacing w:lineRule="auto" w:line="300"/>
        <w:ind w:firstLine="480"/>
        <w:rPr>
          <w:rFonts w:hAnsi="宋体"/>
          <w:sz w:val="24"/>
        </w:rPr>
      </w:pPr>
      <w:r>
        <w:rPr>
          <w:rFonts w:hAnsi="宋体" w:hint="eastAsia"/>
          <w:sz w:val="24"/>
        </w:rPr>
        <w:t>成交候选供应商有本款情形之一的，采购人将确定后一位成交候选供应商为成交供应商。依次类推。无法确定成交供应商的，采购人将重新组织采购。</w:t>
      </w:r>
    </w:p>
    <w:p>
      <w:pPr>
        <w:wordWrap/>
        <w:spacing w:lineRule="auto" w:line="300"/>
        <w:ind w:firstLine="480"/>
        <w:rPr>
          <w:rFonts w:hAnsi="宋体"/>
          <w:sz w:val="24"/>
        </w:rPr>
      </w:pPr>
      <w:r>
        <w:rPr>
          <w:rFonts w:hAnsi="宋体" w:hint="eastAsia"/>
          <w:sz w:val="24"/>
        </w:rPr>
        <w:t>成交候选供应商以本款第（三）项放弃成交的，应当说明理由。</w:t>
      </w:r>
    </w:p>
    <w:p>
      <w:pPr>
        <w:widowControl/>
        <w:wordWrap/>
        <w:spacing w:lineRule="auto" w:line="300"/>
        <w:rPr>
          <w:rFonts w:hAnsi="宋体"/>
          <w:sz w:val="24"/>
        </w:rPr>
      </w:pPr>
      <w:r>
        <w:rPr>
          <w:rFonts w:hAnsi="宋体"/>
          <w:sz w:val="24"/>
          <w:lang w:eastAsia="zh-CN"/>
        </w:rPr>
        <w:t>1</w:t>
      </w:r>
      <w:r>
        <w:rPr>
          <w:rFonts w:hAnsi="宋体" w:hint="default"/>
          <w:sz w:val="24"/>
          <w:lang w:eastAsia="zh-CN"/>
        </w:rPr>
        <w:t>4</w:t>
      </w:r>
      <w:r>
        <w:rPr>
          <w:rFonts w:hAnsi="宋体" w:hint="eastAsia"/>
          <w:sz w:val="24"/>
        </w:rPr>
        <w:t>、成交通知书</w:t>
      </w:r>
    </w:p>
    <w:p>
      <w:pPr>
        <w:widowControl/>
        <w:wordWrap/>
        <w:spacing w:lineRule="auto" w:line="300"/>
        <w:ind w:firstLine="480"/>
        <w:jc w:val="left"/>
        <w:rPr>
          <w:rFonts w:hAnsi="宋体"/>
          <w:sz w:val="24"/>
          <w:lang w:eastAsia="zh-CN"/>
        </w:rPr>
      </w:pPr>
      <w:r>
        <w:rPr>
          <w:rFonts w:hAnsi="宋体" w:hint="eastAsia"/>
          <w:sz w:val="24"/>
          <w:lang w:eastAsia="zh-CN"/>
        </w:rPr>
        <w:t>采购代理机构在成交供应商确定后，在</w:t>
      </w:r>
      <w:r>
        <w:rPr>
          <w:rFonts w:hAnsi="宋体" w:hint="eastAsia"/>
          <w:sz w:val="24"/>
          <w:u w:val="single"/>
          <w:lang w:eastAsia="zh-CN"/>
        </w:rPr>
        <w:t>陕西省政府采购网</w:t>
      </w:r>
      <w:r>
        <w:rPr>
          <w:rFonts w:hAnsi="宋体" w:hint="eastAsia"/>
          <w:sz w:val="24"/>
          <w:lang w:eastAsia="zh-CN"/>
        </w:rPr>
        <w:t>发布成交结果公告，同时向成交供应商发出成交通知书。</w:t>
      </w:r>
    </w:p>
    <w:p>
      <w:pPr>
        <w:widowControl/>
        <w:wordWrap/>
        <w:spacing w:lineRule="auto" w:line="300"/>
        <w:jc w:val="left"/>
        <w:rPr>
          <w:rFonts w:hAnsi="宋体"/>
          <w:sz w:val="24"/>
        </w:rPr>
      </w:pPr>
      <w:r>
        <w:rPr>
          <w:rFonts w:hAnsi="宋体"/>
          <w:sz w:val="24"/>
          <w:lang w:eastAsia="zh-CN"/>
        </w:rPr>
        <w:t>1</w:t>
      </w:r>
      <w:r>
        <w:rPr>
          <w:rFonts w:hAnsi="宋体" w:hint="default"/>
          <w:sz w:val="24"/>
          <w:lang w:eastAsia="zh-CN"/>
        </w:rPr>
        <w:t>5</w:t>
      </w:r>
      <w:r>
        <w:rPr>
          <w:rFonts w:hAnsi="宋体" w:hint="eastAsia"/>
          <w:sz w:val="24"/>
        </w:rPr>
        <w:t>、签订合同</w:t>
      </w:r>
    </w:p>
    <w:p>
      <w:pPr>
        <w:widowControl/>
        <w:wordWrap/>
        <w:spacing w:lineRule="auto" w:line="300"/>
        <w:ind w:firstLine="480"/>
        <w:rPr>
          <w:rFonts w:hAnsi="宋体"/>
          <w:sz w:val="24"/>
        </w:rPr>
      </w:pPr>
      <w:r>
        <w:rPr>
          <w:rFonts w:hAnsi="宋体"/>
          <w:sz w:val="24"/>
          <w:lang w:eastAsia="zh-CN"/>
        </w:rPr>
        <w:t>14</w:t>
      </w:r>
      <w:r>
        <w:rPr>
          <w:rFonts w:hAnsi="宋体"/>
          <w:sz w:val="24"/>
        </w:rPr>
        <w:t>.1</w:t>
      </w:r>
      <w:r>
        <w:rPr>
          <w:rFonts w:hAnsi="宋体" w:hint="eastAsia"/>
          <w:sz w:val="24"/>
        </w:rPr>
        <w:t>成交供应商应在成交通知书发出之日起</w:t>
      </w:r>
      <w:r>
        <w:rPr>
          <w:rFonts w:hAnsi="宋体"/>
          <w:sz w:val="24"/>
        </w:rPr>
        <w:t>30</w:t>
      </w:r>
      <w:r>
        <w:rPr>
          <w:rFonts w:hAnsi="宋体" w:hint="eastAsia"/>
          <w:sz w:val="24"/>
        </w:rPr>
        <w:t>日内，按照磋商文件、响应文件以及磋商过程中确定的事项与采购人签订采购合同。</w:t>
      </w:r>
    </w:p>
    <w:p>
      <w:pPr>
        <w:widowControl/>
        <w:wordWrap/>
        <w:spacing w:lineRule="auto" w:line="300"/>
        <w:ind w:firstLine="480"/>
        <w:rPr>
          <w:rFonts w:hAnsi="宋体"/>
          <w:sz w:val="24"/>
          <w:lang w:eastAsia="zh-CN"/>
        </w:rPr>
      </w:pPr>
      <w:r>
        <w:rPr>
          <w:rFonts w:hAnsi="宋体"/>
          <w:sz w:val="24"/>
          <w:lang w:eastAsia="zh-CN"/>
        </w:rPr>
        <w:t>14</w:t>
      </w:r>
      <w:r>
        <w:rPr>
          <w:rFonts w:hAnsi="宋体"/>
          <w:sz w:val="24"/>
        </w:rPr>
        <w:t>.2</w:t>
      </w:r>
      <w:r>
        <w:rPr>
          <w:rFonts w:hAnsi="宋体" w:hint="eastAsia"/>
          <w:sz w:val="24"/>
        </w:rPr>
        <w:t>竞争性磋商文件、供应商提交的响应文件、磋商中的最终报价、供应商承诺书、成交通知书等均成为有法律约束力的合同的组成内容。</w:t>
      </w:r>
    </w:p>
    <w:p>
      <w:pPr>
        <w:widowControl/>
        <w:wordWrap/>
        <w:spacing w:lineRule="auto" w:line="300"/>
        <w:rPr>
          <w:rFonts w:hAnsi="宋体"/>
          <w:sz w:val="24"/>
          <w:lang w:eastAsia="zh-CN"/>
        </w:rPr>
      </w:pPr>
      <w:r>
        <w:rPr>
          <w:rFonts w:hAnsi="宋体"/>
          <w:sz w:val="24"/>
        </w:rPr>
        <w:t>1</w:t>
      </w:r>
      <w:r>
        <w:rPr>
          <w:rFonts w:hAnsi="宋体" w:hint="default"/>
          <w:sz w:val="24"/>
          <w:lang w:eastAsia="zh-CN"/>
        </w:rPr>
        <w:t>6</w:t>
      </w:r>
      <w:bookmarkStart w:name="_GoBack" w:id="62"/>
      <w:bookmarkEnd w:id="62"/>
      <w:r>
        <w:rPr>
          <w:rFonts w:hAnsi="宋体" w:hint="eastAsia"/>
          <w:sz w:val="24"/>
          <w:lang w:eastAsia="zh-CN"/>
        </w:rPr>
        <w:t>、询问、质疑、投诉的接收和处理严格按照《中华人民共和国政府采购法》、《中华人民共和国政府采购法实施条例》、《财政部关于加强政府采购供应商投诉受理审查工作的通知》和《政府采购质疑和投诉办法》（财政部令第</w:t>
      </w:r>
      <w:r>
        <w:rPr>
          <w:rFonts w:hAnsi="宋体"/>
          <w:sz w:val="24"/>
          <w:lang w:eastAsia="zh-CN"/>
        </w:rPr>
        <w:t xml:space="preserve"> 94 </w:t>
      </w:r>
      <w:r>
        <w:rPr>
          <w:rFonts w:hAnsi="宋体" w:hint="eastAsia"/>
          <w:sz w:val="24"/>
          <w:lang w:eastAsia="zh-CN"/>
        </w:rPr>
        <w:t>号）等的相关规定办理</w:t>
      </w:r>
      <w:r>
        <w:rPr>
          <w:rFonts w:hAnsi="宋体"/>
          <w:sz w:val="24"/>
          <w:lang w:eastAsia="zh-CN"/>
        </w:rPr>
        <w:t>.</w:t>
      </w:r>
    </w:p>
    <w:p>
      <w:pPr>
        <w:pStyle w:val="10"/>
        <w:spacing w:lineRule="auto" w:line="360"/>
        <w:rPr>
          <w:rFonts w:hAnsi="宋体"/>
          <w:sz w:val="24"/>
          <w:lang w:eastAsia="zh-CN"/>
        </w:rPr>
      </w:pPr>
      <w:r>
        <w:rPr>
          <w:rFonts w:hAnsi="宋体" w:hint="eastAsia"/>
          <w:sz w:val="24"/>
          <w:lang w:eastAsia="zh-CN"/>
        </w:rPr>
        <w:t>询问：根据委托代理协议约定，供应商询问由采购代理机构负责统一答复。</w:t>
      </w:r>
    </w:p>
    <w:p>
      <w:pPr>
        <w:pStyle w:val="10"/>
        <w:spacing w:lineRule="auto" w:line="360"/>
        <w:rPr>
          <w:rFonts w:hAnsi="宋体"/>
          <w:sz w:val="24"/>
          <w:lang w:eastAsia="zh-CN"/>
        </w:rPr>
      </w:pPr>
      <w:r>
        <w:rPr>
          <w:rFonts w:hAnsi="宋体" w:hint="eastAsia"/>
          <w:sz w:val="24"/>
          <w:lang w:eastAsia="zh-CN"/>
        </w:rPr>
        <w:t>质疑：根据委托代理协议约定，供应商质疑由采购代理机构负责统一接收、答复。</w:t>
      </w:r>
    </w:p>
    <w:p>
      <w:pPr>
        <w:pStyle w:val="10"/>
        <w:spacing w:lineRule="auto" w:line="360"/>
        <w:rPr>
          <w:rFonts w:hAnsi="宋体"/>
          <w:sz w:val="24"/>
          <w:lang w:eastAsia="zh-CN"/>
        </w:rPr>
      </w:pPr>
      <w:r>
        <w:rPr>
          <w:rFonts w:hAnsi="宋体" w:hint="eastAsia"/>
          <w:sz w:val="24"/>
          <w:lang w:eastAsia="zh-CN"/>
        </w:rPr>
        <w:t>质疑提出时间：</w:t>
      </w:r>
      <w:r>
        <w:rPr>
          <w:rFonts w:hAnsi="宋体"/>
          <w:sz w:val="24"/>
          <w:lang w:eastAsia="zh-CN"/>
        </w:rPr>
        <w:t>1.</w:t>
      </w:r>
      <w:r>
        <w:rPr>
          <w:rFonts w:hAnsi="宋体" w:hint="eastAsia"/>
          <w:sz w:val="24"/>
          <w:lang w:eastAsia="zh-CN"/>
        </w:rPr>
        <w:t>对采购文件内容的质疑：在获取采购文件之日起七个工作日内。</w:t>
      </w:r>
      <w:r>
        <w:rPr>
          <w:rFonts w:hAnsi="宋体"/>
          <w:sz w:val="24"/>
          <w:lang w:eastAsia="zh-CN"/>
        </w:rPr>
        <w:t>2.</w:t>
      </w:r>
      <w:r>
        <w:rPr>
          <w:rFonts w:hAnsi="宋体" w:hint="eastAsia"/>
          <w:sz w:val="24"/>
          <w:lang w:eastAsia="zh-CN"/>
        </w:rPr>
        <w:t>对采购过程质疑时间：为各采购程序环节结束之日起七个工作日内。</w:t>
      </w:r>
      <w:r>
        <w:rPr>
          <w:rFonts w:hAnsi="宋体"/>
          <w:sz w:val="24"/>
          <w:lang w:eastAsia="zh-CN"/>
        </w:rPr>
        <w:t>3.</w:t>
      </w:r>
      <w:r>
        <w:rPr>
          <w:rFonts w:hAnsi="宋体" w:hint="eastAsia"/>
          <w:sz w:val="24"/>
          <w:lang w:eastAsia="zh-CN"/>
        </w:rPr>
        <w:t>对采购结果提出质疑时间：为成交结果公告期限届满之日起七个工作日内。</w:t>
      </w:r>
    </w:p>
    <w:p>
      <w:pPr>
        <w:pStyle w:val="10"/>
        <w:spacing w:lineRule="auto" w:line="360"/>
        <w:ind w:firstLineChars="200" w:firstLine="480"/>
        <w:rPr>
          <w:rFonts w:hAnsi="宋体"/>
          <w:sz w:val="24"/>
          <w:lang w:eastAsia="zh-CN"/>
        </w:rPr>
      </w:pPr>
      <w:r>
        <w:rPr>
          <w:rFonts w:hAnsi="宋体" w:hint="eastAsia"/>
          <w:sz w:val="24"/>
          <w:lang w:eastAsia="zh-CN"/>
        </w:rPr>
        <w:t>注：</w:t>
      </w:r>
      <w:r>
        <w:rPr>
          <w:rFonts w:hAnsi="宋体"/>
          <w:sz w:val="24"/>
          <w:lang w:eastAsia="zh-CN"/>
        </w:rPr>
        <w:t>1.</w:t>
      </w:r>
      <w:r>
        <w:rPr>
          <w:rFonts w:hAnsi="宋体" w:hint="eastAsia"/>
          <w:sz w:val="24"/>
          <w:lang w:eastAsia="zh-CN"/>
        </w:rPr>
        <w:t>潜在供应商已依法获取其可质疑的采购文件的，可以对该文件提出质疑。</w:t>
      </w:r>
    </w:p>
    <w:p>
      <w:pPr>
        <w:pStyle w:val="10"/>
        <w:spacing w:lineRule="auto" w:line="360"/>
        <w:ind w:firstLineChars="200" w:firstLine="480"/>
        <w:rPr>
          <w:rFonts w:hAnsi="宋体"/>
          <w:sz w:val="24"/>
          <w:lang w:eastAsia="zh-CN"/>
        </w:rPr>
      </w:pPr>
      <w:r>
        <w:rPr>
          <w:rFonts w:hAnsi="宋体"/>
          <w:sz w:val="24"/>
          <w:lang w:eastAsia="zh-CN"/>
        </w:rPr>
        <w:t>2.</w:t>
      </w:r>
      <w:r>
        <w:rPr>
          <w:rFonts w:hAnsi="宋体" w:hint="eastAsia"/>
          <w:sz w:val="24"/>
          <w:lang w:eastAsia="zh-CN"/>
        </w:rPr>
        <w:t>根据《中华人民共和国政府采购法》等规定，供应商质疑不得超出采购文件、采购过程、采购结果的范围</w:t>
      </w:r>
      <w:r>
        <w:rPr>
          <w:rFonts w:hAnsi="宋体"/>
          <w:sz w:val="24"/>
          <w:lang w:eastAsia="zh-CN"/>
        </w:rPr>
        <w:t xml:space="preserve">, </w:t>
      </w:r>
      <w:r>
        <w:rPr>
          <w:rFonts w:hAnsi="宋体" w:hint="eastAsia"/>
          <w:sz w:val="24"/>
          <w:lang w:eastAsia="zh-CN"/>
        </w:rPr>
        <w:t>供应商针对同一采购程序环节的质疑应在法定质疑期内一次性提出。</w:t>
      </w:r>
    </w:p>
    <w:p>
      <w:pPr>
        <w:pStyle w:val="10"/>
        <w:spacing w:lineRule="auto" w:line="360"/>
        <w:ind w:firstLineChars="200" w:firstLine="480"/>
        <w:rPr>
          <w:rFonts w:hAnsi="宋体"/>
          <w:sz w:val="24"/>
          <w:lang w:eastAsia="zh-CN"/>
        </w:rPr>
      </w:pPr>
      <w:r>
        <w:rPr>
          <w:rFonts w:hAnsi="宋体"/>
          <w:sz w:val="24"/>
          <w:lang w:eastAsia="zh-CN"/>
        </w:rPr>
        <w:t>3.</w:t>
      </w:r>
      <w:r>
        <w:rPr>
          <w:rFonts w:hAnsi="宋体" w:hint="eastAsia"/>
          <w:sz w:val="24"/>
          <w:lang w:eastAsia="zh-CN"/>
        </w:rPr>
        <w:t>质疑函相关格式请自行在中国政府采购网下载相应范本进行填写。</w:t>
      </w:r>
    </w:p>
    <w:p>
      <w:pPr>
        <w:widowControl/>
        <w:wordWrap/>
        <w:spacing w:lineRule="auto" w:line="360"/>
        <w:ind w:firstLine="480"/>
        <w:rPr>
          <w:rFonts w:hAnsi="宋体"/>
          <w:sz w:val="24"/>
          <w:highlight w:val="yellow"/>
          <w:lang w:eastAsia="zh-CN"/>
        </w:rPr>
      </w:pPr>
      <w:r>
        <w:rPr>
          <w:rFonts w:hAnsi="宋体" w:hint="eastAsia"/>
          <w:sz w:val="24"/>
          <w:lang w:eastAsia="zh-CN"/>
        </w:rPr>
        <w:t>接收询问、质疑联系部门：项目部</w:t>
      </w:r>
      <w:r>
        <w:rPr>
          <w:rFonts w:hAnsi="宋体"/>
          <w:sz w:val="24"/>
          <w:lang w:eastAsia="zh-CN"/>
        </w:rPr>
        <w:t xml:space="preserve">    </w:t>
      </w:r>
      <w:r>
        <w:rPr>
          <w:rFonts w:hAnsi="宋体" w:hint="eastAsia"/>
          <w:sz w:val="24"/>
          <w:lang w:eastAsia="zh-CN"/>
        </w:rPr>
        <w:t>项目负责人：郝先生</w:t>
      </w:r>
    </w:p>
    <w:p>
      <w:pPr>
        <w:widowControl/>
        <w:wordWrap/>
        <w:spacing w:lineRule="auto" w:line="360"/>
        <w:ind w:firstLine="480"/>
        <w:rPr>
          <w:rFonts w:hAnsi="宋体"/>
          <w:sz w:val="24"/>
          <w:lang w:eastAsia="zh-CN"/>
        </w:rPr>
      </w:pPr>
      <w:r>
        <w:rPr>
          <w:rFonts w:hAnsi="宋体" w:hint="eastAsia"/>
          <w:sz w:val="24"/>
          <w:lang w:eastAsia="zh-CN"/>
        </w:rPr>
        <w:t>联系电话：</w:t>
      </w:r>
      <w:r>
        <w:rPr>
          <w:rFonts w:hAnsi="宋体"/>
          <w:sz w:val="24"/>
          <w:lang w:eastAsia="zh-CN"/>
        </w:rPr>
        <w:t>88854271</w:t>
      </w:r>
      <w:r>
        <w:rPr>
          <w:rFonts w:hAnsi="宋体" w:hint="eastAsia"/>
          <w:sz w:val="24"/>
          <w:lang w:eastAsia="zh-CN"/>
        </w:rPr>
        <w:t>转</w:t>
      </w:r>
      <w:r>
        <w:rPr>
          <w:rFonts w:hAnsi="宋体"/>
          <w:sz w:val="24"/>
          <w:lang w:eastAsia="zh-CN"/>
        </w:rPr>
        <w:t>8012</w:t>
      </w:r>
    </w:p>
    <w:p>
      <w:pPr>
        <w:widowControl/>
        <w:wordWrap/>
        <w:spacing w:lineRule="auto" w:line="360"/>
        <w:ind w:firstLine="480"/>
        <w:rPr>
          <w:rFonts w:hAnsi="宋体"/>
          <w:sz w:val="24"/>
          <w:lang w:eastAsia="zh-CN"/>
        </w:rPr>
      </w:pPr>
      <w:r>
        <w:rPr>
          <w:rFonts w:hAnsi="宋体" w:hint="eastAsia"/>
          <w:sz w:val="24"/>
          <w:lang w:eastAsia="zh-CN"/>
        </w:rPr>
        <w:t>通讯地址：西安市高新区唐延路</w:t>
      </w:r>
      <w:r>
        <w:rPr>
          <w:rFonts w:hAnsi="宋体"/>
          <w:sz w:val="24"/>
          <w:lang w:eastAsia="zh-CN"/>
        </w:rPr>
        <w:t>35</w:t>
      </w:r>
      <w:r>
        <w:rPr>
          <w:rFonts w:hAnsi="宋体" w:hint="eastAsia"/>
          <w:sz w:val="24"/>
          <w:lang w:eastAsia="zh-CN"/>
        </w:rPr>
        <w:t>号旺座现代城</w:t>
      </w:r>
      <w:r>
        <w:rPr>
          <w:rFonts w:hAnsi="宋体"/>
          <w:sz w:val="24"/>
          <w:lang w:eastAsia="zh-CN"/>
        </w:rPr>
        <w:t>G</w:t>
      </w:r>
      <w:r>
        <w:rPr>
          <w:rFonts w:hAnsi="宋体" w:hint="eastAsia"/>
          <w:sz w:val="24"/>
          <w:lang w:eastAsia="zh-CN"/>
        </w:rPr>
        <w:t>座</w:t>
      </w:r>
      <w:r>
        <w:rPr>
          <w:rFonts w:hAnsi="宋体"/>
          <w:sz w:val="24"/>
          <w:lang w:eastAsia="zh-CN"/>
        </w:rPr>
        <w:t>2301</w:t>
      </w:r>
      <w:r>
        <w:rPr>
          <w:rFonts w:hAnsi="宋体" w:hint="eastAsia"/>
          <w:sz w:val="24"/>
          <w:lang w:eastAsia="zh-CN"/>
        </w:rPr>
        <w:t>室</w:t>
      </w:r>
    </w:p>
    <w:p>
      <w:pPr>
        <w:pStyle w:val="10"/>
        <w:rPr>
          <w:rFonts w:hAnsi="宋体"/>
          <w:sz w:val="24"/>
        </w:rPr>
      </w:pPr>
    </w:p>
    <w:p>
      <w:pPr>
        <w:widowControl/>
        <w:numPr>
          <w:ilvl w:val="0"/>
          <w:numId w:val="1"/>
        </w:numPr>
        <w:wordWrap/>
        <w:spacing w:lineRule="auto" w:line="300"/>
        <w:jc w:val="center"/>
        <w:rPr>
          <w:rFonts w:hAnsi="宋体"/>
          <w:b/>
          <w:sz w:val="24"/>
          <w:lang w:eastAsia="zh-CN"/>
        </w:rPr>
      </w:pPr>
      <w:r>
        <w:rPr>
          <w:rFonts w:hAnsi="宋体"/>
          <w:sz w:val="24"/>
        </w:rPr>
        <w:br w:type="page"/>
      </w:r>
      <w:r>
        <w:rPr>
          <w:rFonts w:hAnsi="宋体"/>
          <w:b/>
          <w:sz w:val="24"/>
        </w:rPr>
        <w:t xml:space="preserve"> </w:t>
      </w:r>
      <w:r>
        <w:rPr>
          <w:rFonts w:hAnsi="宋体" w:hint="eastAsia"/>
          <w:b/>
          <w:sz w:val="24"/>
        </w:rPr>
        <w:t>供应商资格证明文件</w:t>
      </w:r>
    </w:p>
    <w:p>
      <w:pPr>
        <w:widowControl/>
        <w:wordWrap/>
        <w:spacing w:lineRule="auto" w:line="300"/>
        <w:rPr>
          <w:rFonts w:hAnsi="宋体"/>
          <w:b/>
          <w:sz w:val="24"/>
          <w:lang w:eastAsia="zh-CN"/>
        </w:rPr>
      </w:pPr>
      <w:r>
        <w:rPr>
          <w:rFonts w:hAnsi="宋体" w:hint="eastAsia"/>
          <w:b/>
          <w:sz w:val="24"/>
        </w:rPr>
        <w:t>供应商应提交的资格证明材料</w:t>
      </w:r>
    </w:p>
    <w:p>
      <w:pPr>
        <w:widowControl/>
        <w:wordWrap/>
        <w:spacing w:lineRule="auto" w:line="360"/>
        <w:rPr>
          <w:rFonts w:hAnsi="宋体"/>
          <w:b/>
          <w:sz w:val="24"/>
          <w:lang w:eastAsia="zh-CN"/>
        </w:rPr>
      </w:pPr>
    </w:p>
    <w:tbl>
      <w:tblPr>
        <w:tblStyle w:val="24"/>
        <w:tblW w:type="dxa" w:w="9441"/>
        <w:jc w:val="center"/>
        <w:tblLayout w:type="fixed"/>
        <w:tblCellMar>
          <w:top w:type="dxa" w:w="0"/>
          <w:left w:type="dxa" w:w="0"/>
          <w:bottom w:type="dxa" w:w="0"/>
          <w:right w:type="dxa" w:w="0"/>
        </w:tblCellMar>
      </w:tblPr>
      <w:tblGrid>
        <w:gridCol w:w="710"/>
        <w:gridCol w:w="5041"/>
        <w:gridCol w:w="3690"/>
      </w:tblGrid>
      <w:tr>
        <w:trPr>
          <w:trHeight w:hRule="atLeast" w:val="693"/>
          <w:jc w:val="center"/>
        </w:trPr>
        <w:tc>
          <w:tcPr>
            <w:tcW w:type="dxa" w:w="710"/>
            <w:tcBorders>
              <w:top w:space="0" w:sz="18" w:color="000000" w:val="single"/>
              <w:left w:space="0" w:sz="18" w:color="000000" w:val="single"/>
              <w:bottom w:space="0" w:sz="4" w:color="000000" w:val="single"/>
              <w:right w:space="0" w:sz="4" w:color="000000" w:val="single"/>
            </w:tcBorders>
            <w:tcMar>
              <w:left w:type="dxa" w:w="0"/>
              <w:right w:type="dxa" w:w="0"/>
            </w:tcMar>
            <w:vAlign w:val="center"/>
          </w:tcPr>
          <w:p>
            <w:pPr>
              <w:widowControl/>
              <w:wordWrap/>
              <w:spacing w:lineRule="atLeast" w:line="260"/>
              <w:jc w:val="center"/>
              <w:rPr>
                <w:rFonts w:ascii="Times New Roman"/>
                <w:b/>
                <w:sz w:val="24"/>
              </w:rPr>
            </w:pPr>
            <w:r>
              <w:rPr>
                <w:rFonts w:ascii="Times New Roman" w:hint="eastAsia"/>
                <w:b/>
                <w:sz w:val="24"/>
              </w:rPr>
              <w:t>序号</w:t>
            </w:r>
          </w:p>
        </w:tc>
        <w:tc>
          <w:tcPr>
            <w:tcW w:type="dxa" w:w="5041"/>
            <w:tcBorders>
              <w:top w:space="0" w:sz="18"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atLeast" w:line="260"/>
              <w:jc w:val="center"/>
              <w:rPr>
                <w:rFonts w:ascii="Times New Roman"/>
                <w:b/>
                <w:sz w:val="24"/>
              </w:rPr>
            </w:pPr>
            <w:r>
              <w:rPr>
                <w:rFonts w:ascii="Times New Roman" w:hint="eastAsia"/>
                <w:b/>
                <w:sz w:val="24"/>
              </w:rPr>
              <w:t>项</w:t>
            </w:r>
            <w:r>
              <w:rPr>
                <w:rFonts w:ascii="Times New Roman"/>
                <w:b/>
                <w:sz w:val="24"/>
              </w:rPr>
              <w:t xml:space="preserve">     </w:t>
            </w:r>
            <w:r>
              <w:rPr>
                <w:rFonts w:ascii="Times New Roman" w:hint="eastAsia"/>
                <w:b/>
                <w:sz w:val="24"/>
              </w:rPr>
              <w:t>目</w:t>
            </w:r>
          </w:p>
        </w:tc>
        <w:tc>
          <w:tcPr>
            <w:tcW w:type="dxa" w:w="3690"/>
            <w:tcBorders>
              <w:top w:space="0" w:sz="18" w:color="000000" w:val="single"/>
              <w:left w:space="0" w:sz="4" w:color="000000" w:val="single"/>
              <w:bottom w:space="0" w:sz="4" w:color="000000" w:val="single"/>
              <w:right w:space="0" w:sz="18" w:color="000000" w:val="single"/>
            </w:tcBorders>
            <w:tcMar>
              <w:left w:type="dxa" w:w="0"/>
              <w:right w:type="dxa" w:w="0"/>
            </w:tcMar>
            <w:vAlign w:val="center"/>
          </w:tcPr>
          <w:p>
            <w:pPr>
              <w:widowControl/>
              <w:wordWrap/>
              <w:spacing w:lineRule="atLeast" w:line="260"/>
              <w:jc w:val="center"/>
              <w:rPr>
                <w:rFonts w:ascii="Times New Roman"/>
                <w:sz w:val="24"/>
              </w:rPr>
            </w:pPr>
            <w:r>
              <w:rPr>
                <w:rFonts w:ascii="Times New Roman" w:hint="eastAsia"/>
                <w:b/>
                <w:sz w:val="24"/>
              </w:rPr>
              <w:t>合格条件</w:t>
            </w:r>
          </w:p>
        </w:tc>
      </w:tr>
      <w:tr>
        <w:trPr>
          <w:trHeight w:hRule="atLeast" w:val="1089"/>
          <w:jc w:val="center"/>
        </w:trPr>
        <w:tc>
          <w:tcPr>
            <w:tcW w:type="dxa" w:w="710"/>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1</w:t>
            </w:r>
          </w:p>
        </w:tc>
        <w:tc>
          <w:tcPr>
            <w:tcW w:type="dxa" w:w="5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leftChars="50" w:left="100"/>
              <w:jc w:val="left"/>
              <w:rPr>
                <w:sz w:val="24"/>
                <w:lang w:eastAsia="zh-CN"/>
              </w:rPr>
            </w:pPr>
            <w:r>
              <w:rPr>
                <w:rFonts w:hAnsi="宋体" w:hint="eastAsia"/>
                <w:sz w:val="24"/>
              </w:rPr>
              <w:t>满足《中华人民共和国政府采购法》第二十二条规定的条件；</w:t>
            </w:r>
          </w:p>
        </w:tc>
        <w:tc>
          <w:tcPr>
            <w:tcW w:type="dxa" w:w="3690"/>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rPr>
                <w:rFonts w:hAnsi="宋体" w:ascii="Times New Roman"/>
                <w:sz w:val="22"/>
                <w:szCs w:val="21"/>
              </w:rPr>
            </w:pPr>
            <w:r>
              <w:rPr>
                <w:rFonts w:hAnsi="宋体" w:ascii="Times New Roman"/>
                <w:sz w:val="22"/>
                <w:szCs w:val="21"/>
              </w:rPr>
              <w:t>1.</w:t>
            </w:r>
            <w:r>
              <w:rPr>
                <w:rFonts w:hAnsi="宋体" w:ascii="Times New Roman" w:hint="eastAsia"/>
                <w:sz w:val="22"/>
                <w:szCs w:val="21"/>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rPr>
                <w:rFonts w:hAnsi="宋体" w:ascii="Times New Roman"/>
                <w:sz w:val="22"/>
                <w:szCs w:val="21"/>
              </w:rPr>
            </w:pPr>
            <w:r>
              <w:rPr>
                <w:rFonts w:hAnsi="宋体" w:ascii="Times New Roman"/>
                <w:sz w:val="22"/>
                <w:szCs w:val="21"/>
              </w:rPr>
              <w:t>2.</w:t>
            </w:r>
            <w:r>
              <w:rPr>
                <w:rFonts w:hAnsi="宋体" w:ascii="Times New Roman" w:hint="eastAsia"/>
                <w:sz w:val="22"/>
                <w:szCs w:val="21"/>
              </w:rPr>
              <w:t>具备良好商业信誉的证明材料（</w:t>
            </w:r>
            <w:r>
              <w:rPr>
                <w:rFonts w:hAnsi="宋体" w:ascii="Times New Roman" w:hint="eastAsia"/>
                <w:sz w:val="22"/>
                <w:szCs w:val="21"/>
                <w:lang w:eastAsia="zh-CN"/>
              </w:rPr>
              <w:t>按照磋商文件格式附件</w:t>
            </w:r>
            <w:r>
              <w:rPr>
                <w:rFonts w:hAnsi="宋体" w:ascii="Times New Roman"/>
                <w:sz w:val="22"/>
                <w:szCs w:val="21"/>
                <w:lang w:eastAsia="zh-CN"/>
              </w:rPr>
              <w:t>1</w:t>
            </w:r>
            <w:r>
              <w:rPr>
                <w:rFonts w:hAnsi="宋体" w:ascii="Times New Roman" w:hint="eastAsia"/>
                <w:sz w:val="22"/>
                <w:szCs w:val="21"/>
                <w:lang w:eastAsia="zh-CN"/>
              </w:rPr>
              <w:t>－</w:t>
            </w:r>
            <w:r>
              <w:rPr>
                <w:rFonts w:hAnsi="宋体" w:ascii="Times New Roman"/>
                <w:sz w:val="22"/>
                <w:szCs w:val="21"/>
                <w:lang w:eastAsia="zh-CN"/>
              </w:rPr>
              <w:t>2</w:t>
            </w:r>
            <w:r>
              <w:rPr>
                <w:rFonts w:hAnsi="宋体" w:ascii="Times New Roman" w:hint="eastAsia"/>
                <w:sz w:val="22"/>
                <w:szCs w:val="21"/>
                <w:lang w:eastAsia="zh-CN"/>
              </w:rPr>
              <w:t>提供承诺函</w:t>
            </w:r>
            <w:r>
              <w:rPr>
                <w:rFonts w:hAnsi="宋体" w:ascii="Times New Roman" w:hint="eastAsia"/>
                <w:sz w:val="22"/>
                <w:szCs w:val="21"/>
              </w:rPr>
              <w:t>）；</w:t>
            </w:r>
          </w:p>
          <w:p>
            <w:pPr>
              <w:rPr>
                <w:rFonts w:hAnsi="宋体" w:ascii="Times New Roman"/>
                <w:sz w:val="22"/>
                <w:szCs w:val="21"/>
              </w:rPr>
            </w:pPr>
            <w:r>
              <w:rPr>
                <w:rFonts w:hAnsi="宋体" w:ascii="Times New Roman"/>
                <w:sz w:val="22"/>
                <w:szCs w:val="21"/>
              </w:rPr>
              <w:t>3.</w:t>
            </w:r>
            <w:r>
              <w:rPr>
                <w:rFonts w:hAnsi="宋体" w:ascii="Times New Roman" w:hint="eastAsia"/>
                <w:sz w:val="22"/>
                <w:szCs w:val="21"/>
              </w:rPr>
              <w:t>具备健全的财务会计制度的证明材料。｛注：①可提供</w:t>
            </w:r>
            <w:r>
              <w:rPr>
                <w:rFonts w:hAnsi="宋体" w:ascii="Times New Roman"/>
                <w:sz w:val="22"/>
                <w:szCs w:val="21"/>
              </w:rPr>
              <w:t>20</w:t>
            </w:r>
            <w:r>
              <w:rPr>
                <w:rFonts w:hAnsi="宋体" w:ascii="Times New Roman"/>
                <w:sz w:val="22"/>
                <w:szCs w:val="21"/>
                <w:lang w:eastAsia="zh-CN"/>
              </w:rPr>
              <w:t>21</w:t>
            </w:r>
            <w:r>
              <w:rPr>
                <w:rFonts w:hAnsi="宋体" w:ascii="Times New Roman" w:hint="eastAsia"/>
                <w:sz w:val="22"/>
                <w:szCs w:val="21"/>
              </w:rPr>
              <w:t>或</w:t>
            </w:r>
            <w:r>
              <w:rPr>
                <w:rFonts w:hAnsi="宋体" w:ascii="Times New Roman"/>
                <w:sz w:val="22"/>
                <w:szCs w:val="21"/>
              </w:rPr>
              <w:t>20</w:t>
            </w:r>
            <w:r>
              <w:rPr>
                <w:rFonts w:hAnsi="宋体" w:ascii="Times New Roman"/>
                <w:sz w:val="22"/>
                <w:szCs w:val="21"/>
                <w:lang w:eastAsia="zh-CN"/>
              </w:rPr>
              <w:t>22</w:t>
            </w:r>
            <w:r>
              <w:rPr>
                <w:rFonts w:hAnsi="宋体" w:ascii="Times New Roman" w:hint="eastAsia"/>
                <w:sz w:val="22"/>
                <w:szCs w:val="21"/>
              </w:rPr>
              <w:t>年度经审计的财务报告复印件（包含审计报告和审计报告中所涉及的财务报表和报表附注），②也可提供供应商内部的</w:t>
            </w:r>
            <w:r>
              <w:rPr>
                <w:rFonts w:hAnsi="宋体" w:ascii="Times New Roman"/>
                <w:sz w:val="22"/>
                <w:szCs w:val="21"/>
              </w:rPr>
              <w:t>20</w:t>
            </w:r>
            <w:r>
              <w:rPr>
                <w:rFonts w:hAnsi="宋体" w:ascii="Times New Roman"/>
                <w:sz w:val="22"/>
                <w:szCs w:val="21"/>
                <w:lang w:eastAsia="zh-CN"/>
              </w:rPr>
              <w:t>21</w:t>
            </w:r>
            <w:r>
              <w:rPr>
                <w:rFonts w:hAnsi="宋体" w:ascii="Times New Roman" w:hint="eastAsia"/>
                <w:sz w:val="22"/>
                <w:szCs w:val="21"/>
              </w:rPr>
              <w:t>或</w:t>
            </w:r>
            <w:r>
              <w:rPr>
                <w:rFonts w:hAnsi="宋体" w:ascii="Times New Roman"/>
                <w:sz w:val="22"/>
                <w:szCs w:val="21"/>
              </w:rPr>
              <w:t>20</w:t>
            </w:r>
            <w:r>
              <w:rPr>
                <w:rFonts w:hAnsi="宋体" w:ascii="Times New Roman"/>
                <w:sz w:val="22"/>
                <w:szCs w:val="21"/>
                <w:lang w:eastAsia="zh-CN"/>
              </w:rPr>
              <w:t>22</w:t>
            </w:r>
            <w:r>
              <w:rPr>
                <w:rFonts w:hAnsi="宋体" w:ascii="Times New Roman" w:hint="eastAsia"/>
                <w:sz w:val="22"/>
                <w:szCs w:val="21"/>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Ansi="宋体" w:ascii="Times New Roman" w:hint="eastAsia"/>
                <w:sz w:val="22"/>
                <w:szCs w:val="21"/>
                <w:lang w:eastAsia="zh-CN"/>
              </w:rPr>
              <w:t>，⑤政府采购信用担保机构出具的《政府采购投标担保函》</w:t>
            </w:r>
            <w:r>
              <w:rPr>
                <w:rFonts w:hAnsi="宋体" w:ascii="Times New Roman" w:hint="eastAsia"/>
                <w:sz w:val="22"/>
                <w:szCs w:val="21"/>
              </w:rPr>
              <w:t>｝</w:t>
            </w:r>
          </w:p>
          <w:p>
            <w:pPr>
              <w:pStyle w:val="10"/>
              <w:spacing w:after="0"/>
              <w:ind w:firstLineChars="100" w:firstLine="220"/>
              <w:rPr>
                <w:rFonts w:cs="宋体" w:hAnsi="宋体"/>
                <w:sz w:val="24"/>
                <w:lang w:eastAsia="zh-CN"/>
              </w:rPr>
            </w:pPr>
            <w:r>
              <w:rPr>
                <w:rFonts w:hAnsi="宋体" w:ascii="Times New Roman"/>
                <w:sz w:val="22"/>
                <w:szCs w:val="21"/>
              </w:rPr>
              <w:t>4.</w:t>
            </w:r>
            <w:r>
              <w:rPr>
                <w:rFonts w:hAnsi="宋体" w:ascii="Times New Roman" w:hint="eastAsia"/>
                <w:sz w:val="22"/>
                <w:szCs w:val="21"/>
              </w:rPr>
              <w:t>具有依法缴纳税收和社会保障资金的良好记录（①社会保障资金缴纳证明：提供</w:t>
            </w:r>
            <w:r>
              <w:rPr>
                <w:rFonts w:hAnsi="宋体" w:ascii="Times New Roman"/>
                <w:sz w:val="22"/>
                <w:szCs w:val="21"/>
              </w:rPr>
              <w:t>2022</w:t>
            </w:r>
            <w:r>
              <w:rPr>
                <w:rFonts w:hAnsi="宋体" w:ascii="Times New Roman" w:hint="eastAsia"/>
                <w:sz w:val="22"/>
                <w:szCs w:val="21"/>
              </w:rPr>
              <w:t>年</w:t>
            </w:r>
            <w:r>
              <w:rPr>
                <w:rFonts w:hAnsi="宋体" w:ascii="Times New Roman"/>
                <w:sz w:val="22"/>
                <w:szCs w:val="21"/>
                <w:lang w:eastAsia="zh-CN"/>
              </w:rPr>
              <w:t>7</w:t>
            </w:r>
            <w:r>
              <w:rPr>
                <w:rFonts w:hAnsi="宋体" w:ascii="Times New Roman" w:hint="eastAsia"/>
                <w:sz w:val="22"/>
                <w:szCs w:val="21"/>
              </w:rPr>
              <w:t>月</w:t>
            </w:r>
            <w:r>
              <w:rPr>
                <w:rFonts w:hAnsi="宋体" w:ascii="Times New Roman"/>
                <w:sz w:val="22"/>
                <w:szCs w:val="21"/>
              </w:rPr>
              <w:t>1</w:t>
            </w:r>
            <w:r>
              <w:rPr>
                <w:rFonts w:hAnsi="宋体" w:ascii="Times New Roman" w:hint="eastAsia"/>
                <w:sz w:val="22"/>
                <w:szCs w:val="21"/>
              </w:rPr>
              <w:t>日至今已缴存的任一月份的社会保障资金缴存单据或社保机构开具的社会保险参保缴费情况证明，依法不需要缴纳社会保障资金的供应商应提供相关文件证明；</w:t>
            </w:r>
          </w:p>
          <w:p>
            <w:pPr>
              <w:rPr>
                <w:rFonts w:hAnsi="宋体" w:ascii="Times New Roman"/>
                <w:sz w:val="22"/>
                <w:szCs w:val="21"/>
                <w:lang w:eastAsia="zh-CN"/>
              </w:rPr>
            </w:pPr>
            <w:r>
              <w:rPr>
                <w:rFonts w:hAnsi="宋体" w:ascii="Times New Roman" w:hint="eastAsia"/>
                <w:sz w:val="22"/>
                <w:szCs w:val="21"/>
              </w:rPr>
              <w:t>）；②提供</w:t>
            </w:r>
            <w:r>
              <w:rPr>
                <w:rFonts w:hAnsi="宋体" w:ascii="Times New Roman"/>
                <w:sz w:val="22"/>
                <w:szCs w:val="21"/>
              </w:rPr>
              <w:t>2022</w:t>
            </w:r>
            <w:r>
              <w:rPr>
                <w:rFonts w:hAnsi="宋体" w:ascii="Times New Roman" w:hint="eastAsia"/>
                <w:sz w:val="22"/>
                <w:szCs w:val="21"/>
              </w:rPr>
              <w:t>年</w:t>
            </w:r>
            <w:r>
              <w:rPr>
                <w:rFonts w:hAnsi="宋体" w:ascii="Times New Roman"/>
                <w:sz w:val="22"/>
                <w:szCs w:val="21"/>
                <w:lang w:eastAsia="zh-CN"/>
              </w:rPr>
              <w:t>7</w:t>
            </w:r>
            <w:r>
              <w:rPr>
                <w:rFonts w:hAnsi="宋体" w:ascii="Times New Roman" w:hint="eastAsia"/>
                <w:sz w:val="22"/>
                <w:szCs w:val="21"/>
              </w:rPr>
              <w:t>月</w:t>
            </w:r>
            <w:r>
              <w:rPr>
                <w:rFonts w:hAnsi="宋体" w:ascii="Times New Roman"/>
                <w:sz w:val="22"/>
                <w:szCs w:val="21"/>
              </w:rPr>
              <w:t>1</w:t>
            </w:r>
            <w:r>
              <w:rPr>
                <w:rFonts w:hAnsi="宋体" w:ascii="Times New Roman" w:hint="eastAsia"/>
                <w:sz w:val="22"/>
                <w:szCs w:val="21"/>
              </w:rPr>
              <w:t>日至今已缴纳的至少一个月的纳税证明或完税证明，依法免税的单位应提供相关证明材料；</w:t>
            </w:r>
            <w:r>
              <w:rPr>
                <w:rFonts w:hAnsi="宋体" w:ascii="Times New Roman" w:hint="eastAsia"/>
                <w:sz w:val="22"/>
                <w:szCs w:val="21"/>
                <w:lang w:eastAsia="zh-CN"/>
              </w:rPr>
              <w:t>）</w:t>
            </w:r>
          </w:p>
          <w:p>
            <w:pPr>
              <w:rPr>
                <w:rFonts w:hAnsi="宋体" w:ascii="Times New Roman"/>
                <w:sz w:val="22"/>
                <w:szCs w:val="21"/>
              </w:rPr>
            </w:pPr>
            <w:r>
              <w:rPr>
                <w:rFonts w:hAnsi="宋体" w:ascii="Times New Roman"/>
                <w:sz w:val="22"/>
                <w:szCs w:val="21"/>
              </w:rPr>
              <w:t>5.</w:t>
            </w:r>
            <w:r>
              <w:rPr>
                <w:rFonts w:hAnsi="宋体" w:ascii="Times New Roman" w:hint="eastAsia"/>
                <w:sz w:val="22"/>
                <w:szCs w:val="21"/>
              </w:rPr>
              <w:t>具备履行合同所必需的设备和专业技术能力的证明材料（</w:t>
            </w:r>
            <w:r>
              <w:rPr>
                <w:rFonts w:hAnsi="宋体" w:ascii="Times New Roman" w:hint="eastAsia"/>
                <w:sz w:val="22"/>
                <w:szCs w:val="21"/>
                <w:lang w:eastAsia="zh-CN"/>
              </w:rPr>
              <w:t>按照磋商文件格式附件</w:t>
            </w:r>
            <w:r>
              <w:rPr>
                <w:rFonts w:hAnsi="宋体" w:ascii="Times New Roman"/>
                <w:sz w:val="22"/>
                <w:szCs w:val="21"/>
                <w:lang w:eastAsia="zh-CN"/>
              </w:rPr>
              <w:t>1</w:t>
            </w:r>
            <w:r>
              <w:rPr>
                <w:rFonts w:hAnsi="宋体" w:ascii="Times New Roman" w:hint="eastAsia"/>
                <w:sz w:val="22"/>
                <w:szCs w:val="21"/>
                <w:lang w:eastAsia="zh-CN"/>
              </w:rPr>
              <w:t>－</w:t>
            </w:r>
            <w:r>
              <w:rPr>
                <w:rFonts w:hAnsi="宋体" w:ascii="Times New Roman"/>
                <w:sz w:val="22"/>
                <w:szCs w:val="21"/>
                <w:lang w:eastAsia="zh-CN"/>
              </w:rPr>
              <w:t>2</w:t>
            </w:r>
            <w:r>
              <w:rPr>
                <w:rFonts w:hAnsi="宋体" w:ascii="Times New Roman" w:hint="eastAsia"/>
                <w:sz w:val="22"/>
                <w:szCs w:val="21"/>
                <w:lang w:eastAsia="zh-CN"/>
              </w:rPr>
              <w:t>提供承诺函</w:t>
            </w:r>
            <w:r>
              <w:rPr>
                <w:rFonts w:hAnsi="宋体" w:ascii="Times New Roman" w:hint="eastAsia"/>
                <w:sz w:val="22"/>
                <w:szCs w:val="21"/>
              </w:rPr>
              <w:t>）；</w:t>
            </w:r>
          </w:p>
          <w:p>
            <w:pPr>
              <w:rPr>
                <w:rFonts w:hAnsi="宋体" w:ascii="Times New Roman"/>
                <w:sz w:val="22"/>
                <w:szCs w:val="21"/>
              </w:rPr>
            </w:pPr>
            <w:r>
              <w:rPr>
                <w:rFonts w:hAnsi="宋体" w:ascii="Times New Roman"/>
                <w:sz w:val="22"/>
                <w:szCs w:val="21"/>
              </w:rPr>
              <w:t>6.</w:t>
            </w:r>
            <w:r>
              <w:rPr>
                <w:rFonts w:hAnsi="宋体" w:ascii="Times New Roman" w:hint="eastAsia"/>
                <w:sz w:val="22"/>
                <w:szCs w:val="21"/>
              </w:rPr>
              <w:t>参加政府采购活动前</w:t>
            </w:r>
            <w:r>
              <w:rPr>
                <w:rFonts w:hAnsi="宋体" w:ascii="Times New Roman"/>
                <w:sz w:val="22"/>
                <w:szCs w:val="21"/>
              </w:rPr>
              <w:t>3</w:t>
            </w:r>
            <w:r>
              <w:rPr>
                <w:rFonts w:hAnsi="宋体" w:ascii="Times New Roman" w:hint="eastAsia"/>
                <w:sz w:val="22"/>
                <w:szCs w:val="21"/>
              </w:rPr>
              <w:t>年内在经营活动中没有重大违法记录的承诺函（</w:t>
            </w:r>
            <w:r>
              <w:rPr>
                <w:rFonts w:hAnsi="宋体" w:ascii="Times New Roman" w:hint="eastAsia"/>
                <w:sz w:val="22"/>
                <w:szCs w:val="21"/>
                <w:lang w:eastAsia="zh-CN"/>
              </w:rPr>
              <w:t>按照磋商文件格式附件</w:t>
            </w:r>
            <w:r>
              <w:rPr>
                <w:rFonts w:hAnsi="宋体" w:ascii="Times New Roman"/>
                <w:sz w:val="22"/>
                <w:szCs w:val="21"/>
                <w:lang w:eastAsia="zh-CN"/>
              </w:rPr>
              <w:t>1</w:t>
            </w:r>
            <w:r>
              <w:rPr>
                <w:rFonts w:hAnsi="宋体" w:ascii="Times New Roman" w:hint="eastAsia"/>
                <w:sz w:val="22"/>
                <w:szCs w:val="21"/>
                <w:lang w:eastAsia="zh-CN"/>
              </w:rPr>
              <w:t>－</w:t>
            </w:r>
            <w:r>
              <w:rPr>
                <w:rFonts w:hAnsi="宋体" w:ascii="Times New Roman"/>
                <w:sz w:val="22"/>
                <w:szCs w:val="21"/>
                <w:lang w:eastAsia="zh-CN"/>
              </w:rPr>
              <w:t>2</w:t>
            </w:r>
            <w:r>
              <w:rPr>
                <w:rFonts w:hAnsi="宋体" w:ascii="Times New Roman" w:hint="eastAsia"/>
                <w:sz w:val="22"/>
                <w:szCs w:val="21"/>
                <w:lang w:eastAsia="zh-CN"/>
              </w:rPr>
              <w:t>提供承诺函</w:t>
            </w:r>
            <w:r>
              <w:rPr>
                <w:rFonts w:hAnsi="宋体" w:ascii="Times New Roman" w:hint="eastAsia"/>
                <w:sz w:val="22"/>
                <w:szCs w:val="21"/>
              </w:rPr>
              <w:t>）；</w:t>
            </w:r>
          </w:p>
          <w:p>
            <w:pPr>
              <w:rPr>
                <w:rFonts w:hAnsi="宋体" w:ascii="Times New Roman"/>
                <w:sz w:val="22"/>
                <w:szCs w:val="21"/>
                <w:lang w:eastAsia="zh-CN"/>
              </w:rPr>
            </w:pPr>
            <w:r>
              <w:rPr>
                <w:rFonts w:hAnsi="宋体" w:ascii="Times New Roman"/>
                <w:sz w:val="22"/>
                <w:szCs w:val="21"/>
              </w:rPr>
              <w:t>7.</w:t>
            </w:r>
            <w:r>
              <w:rPr>
                <w:rFonts w:hAnsi="宋体" w:ascii="Times New Roman" w:hint="eastAsia"/>
                <w:sz w:val="22"/>
                <w:szCs w:val="21"/>
              </w:rPr>
              <w:t>具备法律、行政法规规定的其他条件的证明材料（</w:t>
            </w:r>
            <w:r>
              <w:rPr>
                <w:rFonts w:hAnsi="宋体" w:ascii="Times New Roman" w:hint="eastAsia"/>
                <w:sz w:val="22"/>
                <w:szCs w:val="21"/>
                <w:lang w:eastAsia="zh-CN"/>
              </w:rPr>
              <w:t>按照磋商文件格式附件</w:t>
            </w:r>
            <w:r>
              <w:rPr>
                <w:rFonts w:hAnsi="宋体" w:ascii="Times New Roman"/>
                <w:sz w:val="22"/>
                <w:szCs w:val="21"/>
                <w:lang w:eastAsia="zh-CN"/>
              </w:rPr>
              <w:t>1</w:t>
            </w:r>
            <w:r>
              <w:rPr>
                <w:rFonts w:hAnsi="宋体" w:ascii="Times New Roman" w:hint="eastAsia"/>
                <w:sz w:val="22"/>
                <w:szCs w:val="21"/>
                <w:lang w:eastAsia="zh-CN"/>
              </w:rPr>
              <w:t>－</w:t>
            </w:r>
            <w:r>
              <w:rPr>
                <w:rFonts w:hAnsi="宋体" w:ascii="Times New Roman"/>
                <w:sz w:val="22"/>
                <w:szCs w:val="21"/>
                <w:lang w:eastAsia="zh-CN"/>
              </w:rPr>
              <w:t>2</w:t>
            </w:r>
            <w:r>
              <w:rPr>
                <w:rFonts w:hAnsi="宋体" w:ascii="Times New Roman" w:hint="eastAsia"/>
                <w:sz w:val="22"/>
                <w:szCs w:val="21"/>
                <w:lang w:eastAsia="zh-CN"/>
              </w:rPr>
              <w:t>提供承诺函</w:t>
            </w:r>
            <w:r>
              <w:rPr>
                <w:rFonts w:hAnsi="宋体" w:ascii="Times New Roman" w:hint="eastAsia"/>
                <w:sz w:val="22"/>
                <w:szCs w:val="21"/>
              </w:rPr>
              <w:t>）；</w:t>
            </w:r>
          </w:p>
        </w:tc>
      </w:tr>
      <w:tr>
        <w:trPr>
          <w:trHeight w:hRule="atLeast" w:val="953"/>
          <w:jc w:val="center"/>
        </w:trPr>
        <w:tc>
          <w:tcPr>
            <w:tcW w:type="dxa" w:w="710"/>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jc w:val="center"/>
              <w:rPr>
                <w:rFonts w:hAnsi="宋体"/>
                <w:sz w:val="22"/>
                <w:szCs w:val="22"/>
              </w:rPr>
            </w:pPr>
            <w:r>
              <w:rPr>
                <w:rFonts w:hAnsi="宋体"/>
                <w:sz w:val="22"/>
                <w:szCs w:val="22"/>
              </w:rPr>
              <w:t>2</w:t>
            </w:r>
          </w:p>
        </w:tc>
        <w:tc>
          <w:tcPr>
            <w:tcW w:type="dxa" w:w="5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leftChars="50" w:left="100"/>
              <w:jc w:val="left"/>
              <w:rPr>
                <w:rFonts w:hAnsi="宋体"/>
                <w:sz w:val="22"/>
                <w:szCs w:val="22"/>
              </w:rPr>
            </w:pPr>
            <w:r>
              <w:rPr>
                <w:rFonts w:hAnsi="宋体" w:hint="eastAsia"/>
                <w:sz w:val="22"/>
                <w:szCs w:val="22"/>
              </w:rPr>
              <w:t>法定代表人授权书</w:t>
            </w:r>
            <w:r>
              <w:rPr>
                <w:rFonts w:hAnsi="宋体" w:hint="eastAsia"/>
                <w:sz w:val="22"/>
                <w:szCs w:val="22"/>
                <w:lang w:eastAsia="zh-CN"/>
              </w:rPr>
              <w:t>；</w:t>
            </w:r>
          </w:p>
        </w:tc>
        <w:tc>
          <w:tcPr>
            <w:tcW w:type="dxa" w:w="3690"/>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widowControl/>
              <w:wordWrap/>
              <w:jc w:val="left"/>
              <w:rPr>
                <w:rFonts w:hAnsi="宋体"/>
                <w:sz w:val="22"/>
                <w:szCs w:val="22"/>
                <w:lang w:eastAsia="zh-CN"/>
              </w:rPr>
            </w:pPr>
            <w:r>
              <w:rPr>
                <w:rFonts w:hAnsi="宋体" w:hint="eastAsia"/>
                <w:sz w:val="22"/>
                <w:szCs w:val="22"/>
                <w:lang w:eastAsia="zh-CN"/>
              </w:rPr>
              <w:t>按采购文件规定格式提供原件（</w:t>
            </w:r>
            <w:r>
              <w:rPr>
                <w:rFonts w:hAnsi="宋体" w:hint="eastAsia"/>
                <w:sz w:val="22"/>
                <w:szCs w:val="22"/>
              </w:rPr>
              <w:t>放入</w:t>
            </w:r>
            <w:r>
              <w:rPr>
                <w:rFonts w:hAnsi="宋体" w:hint="eastAsia"/>
                <w:sz w:val="22"/>
                <w:szCs w:val="22"/>
                <w:lang w:eastAsia="zh-CN"/>
              </w:rPr>
              <w:t>资格</w:t>
            </w:r>
            <w:r>
              <w:rPr>
                <w:rFonts w:hAnsi="宋体" w:hint="eastAsia"/>
                <w:sz w:val="22"/>
                <w:szCs w:val="22"/>
              </w:rPr>
              <w:t>响应文件正本中</w:t>
            </w:r>
            <w:r>
              <w:rPr>
                <w:rFonts w:hAnsi="宋体" w:hint="eastAsia"/>
                <w:sz w:val="22"/>
                <w:szCs w:val="22"/>
                <w:lang w:eastAsia="zh-CN"/>
              </w:rPr>
              <w:t>，法定代表人直接参加的不需提供）</w:t>
            </w:r>
          </w:p>
        </w:tc>
      </w:tr>
      <w:tr>
        <w:trPr>
          <w:trHeight w:hRule="atLeast" w:val="709"/>
          <w:jc w:val="center"/>
        </w:trPr>
        <w:tc>
          <w:tcPr>
            <w:tcW w:type="dxa" w:w="710"/>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ind w:left="110"/>
              <w:jc w:val="center"/>
              <w:rPr>
                <w:rFonts w:hAnsi="宋体"/>
                <w:sz w:val="22"/>
                <w:szCs w:val="22"/>
                <w:lang w:eastAsia="zh-CN"/>
              </w:rPr>
            </w:pPr>
            <w:r>
              <w:rPr>
                <w:rFonts w:hAnsi="宋体"/>
                <w:sz w:val="22"/>
                <w:szCs w:val="22"/>
                <w:lang w:eastAsia="zh-CN"/>
              </w:rPr>
              <w:t>3</w:t>
            </w:r>
          </w:p>
        </w:tc>
        <w:tc>
          <w:tcPr>
            <w:tcW w:type="dxa" w:w="5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firstLineChars="50" w:firstLine="110"/>
              <w:jc w:val="left"/>
              <w:rPr>
                <w:rFonts w:hAnsi="宋体"/>
                <w:sz w:val="22"/>
                <w:szCs w:val="22"/>
                <w:lang w:eastAsia="zh-CN"/>
              </w:rPr>
            </w:pPr>
            <w:r>
              <w:rPr>
                <w:rFonts w:hAnsi="宋体" w:hint="eastAsia"/>
                <w:sz w:val="22"/>
                <w:szCs w:val="22"/>
              </w:rPr>
              <w:t>法定代表人和被授权人身份证件</w:t>
            </w:r>
            <w:r>
              <w:rPr>
                <w:rFonts w:hAnsi="宋体" w:hint="eastAsia"/>
                <w:sz w:val="22"/>
                <w:szCs w:val="22"/>
                <w:lang w:eastAsia="zh-CN"/>
              </w:rPr>
              <w:t>；</w:t>
            </w:r>
          </w:p>
        </w:tc>
        <w:tc>
          <w:tcPr>
            <w:tcW w:type="dxa" w:w="3690"/>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widowControl/>
              <w:wordWrap/>
              <w:jc w:val="left"/>
              <w:rPr>
                <w:rFonts w:hAnsi="宋体"/>
                <w:sz w:val="22"/>
                <w:szCs w:val="22"/>
              </w:rPr>
            </w:pPr>
            <w:r>
              <w:rPr>
                <w:rFonts w:hAnsi="宋体" w:hint="eastAsia"/>
                <w:sz w:val="22"/>
                <w:szCs w:val="22"/>
              </w:rPr>
              <w:t>复印件加盖公章（放入</w:t>
            </w:r>
            <w:r>
              <w:rPr>
                <w:rFonts w:hAnsi="宋体" w:hint="eastAsia"/>
                <w:sz w:val="22"/>
                <w:szCs w:val="22"/>
                <w:lang w:eastAsia="zh-CN"/>
              </w:rPr>
              <w:t>资格</w:t>
            </w:r>
            <w:r>
              <w:rPr>
                <w:rFonts w:hAnsi="宋体" w:hint="eastAsia"/>
                <w:sz w:val="22"/>
                <w:szCs w:val="22"/>
              </w:rPr>
              <w:t>响应文件正本中）</w:t>
            </w:r>
          </w:p>
        </w:tc>
      </w:tr>
      <w:tr>
        <w:trPr>
          <w:trHeight w:hRule="atLeast" w:val="801"/>
          <w:jc w:val="center"/>
        </w:trPr>
        <w:tc>
          <w:tcPr>
            <w:tcW w:type="dxa" w:w="710"/>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ind w:left="110"/>
              <w:jc w:val="center"/>
              <w:rPr>
                <w:rFonts w:hAnsi="宋体"/>
                <w:sz w:val="22"/>
                <w:szCs w:val="22"/>
                <w:lang w:eastAsia="zh-CN"/>
              </w:rPr>
            </w:pPr>
            <w:r>
              <w:rPr>
                <w:rFonts w:hAnsi="宋体"/>
                <w:sz w:val="22"/>
                <w:szCs w:val="22"/>
                <w:lang w:eastAsia="zh-CN"/>
              </w:rPr>
              <w:t>4</w:t>
            </w:r>
          </w:p>
        </w:tc>
        <w:tc>
          <w:tcPr>
            <w:tcW w:type="dxa" w:w="5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firstLineChars="50" w:firstLine="110"/>
              <w:jc w:val="left"/>
              <w:rPr>
                <w:rFonts w:hAnsi="宋体"/>
                <w:sz w:val="22"/>
                <w:szCs w:val="22"/>
              </w:rPr>
            </w:pPr>
            <w:r>
              <w:rPr>
                <w:rFonts w:hAnsi="宋体" w:hint="eastAsia"/>
                <w:sz w:val="22"/>
                <w:szCs w:val="22"/>
                <w:lang w:eastAsia="zh-CN"/>
              </w:rPr>
              <w:t>供应商须具有乙级以上（含乙级）保密资质（含涉密档案数字化加工），其中省外乙级资质供应商应当向陕西省保密行政管理部门备案，提供备案证明（甲级资质无需提供）。</w:t>
            </w:r>
          </w:p>
        </w:tc>
        <w:tc>
          <w:tcPr>
            <w:tcW w:type="dxa" w:w="3690"/>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widowControl/>
              <w:wordWrap/>
              <w:jc w:val="left"/>
              <w:rPr>
                <w:rFonts w:hAnsi="宋体"/>
                <w:sz w:val="22"/>
                <w:szCs w:val="22"/>
                <w:lang w:eastAsia="zh-CN"/>
              </w:rPr>
            </w:pPr>
            <w:r>
              <w:rPr>
                <w:rFonts w:hAnsi="宋体" w:hint="eastAsia"/>
                <w:sz w:val="22"/>
                <w:szCs w:val="22"/>
                <w:lang w:eastAsia="zh-CN"/>
              </w:rPr>
              <w:t>提供证书复印件加盖公章</w:t>
            </w:r>
            <w:r>
              <w:rPr>
                <w:rFonts w:hAnsi="宋体" w:hint="eastAsia"/>
                <w:sz w:val="22"/>
                <w:szCs w:val="22"/>
              </w:rPr>
              <w:t>（放入资格响应文件正本中）</w:t>
            </w:r>
          </w:p>
        </w:tc>
      </w:tr>
      <w:tr>
        <w:trPr>
          <w:trHeight w:hRule="atLeast" w:val="2426"/>
          <w:jc w:val="center"/>
        </w:trPr>
        <w:tc>
          <w:tcPr>
            <w:tcW w:type="dxa" w:w="710"/>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ind w:left="110"/>
              <w:jc w:val="center"/>
              <w:rPr>
                <w:rFonts w:hAnsi="宋体"/>
                <w:sz w:val="22"/>
                <w:szCs w:val="22"/>
                <w:lang w:eastAsia="zh-CN"/>
              </w:rPr>
            </w:pPr>
            <w:r>
              <w:rPr>
                <w:rFonts w:hAnsi="宋体"/>
                <w:sz w:val="22"/>
                <w:szCs w:val="22"/>
                <w:lang w:eastAsia="zh-CN"/>
              </w:rPr>
              <w:t>5</w:t>
            </w:r>
          </w:p>
        </w:tc>
        <w:tc>
          <w:tcPr>
            <w:tcW w:type="dxa" w:w="5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spacing w:lineRule="auto" w:line="360"/>
              <w:jc w:val="left"/>
              <w:rPr>
                <w:rFonts w:hAnsi="宋体"/>
                <w:sz w:val="22"/>
                <w:szCs w:val="22"/>
              </w:rPr>
            </w:pPr>
            <w:r>
              <w:rPr>
                <w:rFonts w:hAnsi="宋体" w:hint="eastAsia"/>
                <w:sz w:val="22"/>
                <w:szCs w:val="22"/>
                <w:lang w:eastAsia="zh-CN"/>
              </w:rPr>
              <w:t>供应商未被列入失信被执行人、重大税收违法案件当事人名单、政府采购严重违法失信行为记录</w:t>
            </w:r>
          </w:p>
        </w:tc>
        <w:tc>
          <w:tcPr>
            <w:tcW w:type="dxa" w:w="3690"/>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widowControl/>
              <w:wordWrap/>
              <w:jc w:val="left"/>
              <w:rPr>
                <w:rFonts w:hAnsi="宋体"/>
                <w:sz w:val="22"/>
                <w:szCs w:val="22"/>
              </w:rPr>
            </w:pPr>
            <w:r>
              <w:rPr>
                <w:rFonts w:hAnsi="宋体" w:hint="eastAsia"/>
                <w:sz w:val="22"/>
                <w:szCs w:val="22"/>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rPr>
          <w:trHeight w:hRule="atLeast" w:val="801"/>
          <w:jc w:val="center"/>
        </w:trPr>
        <w:tc>
          <w:tcPr>
            <w:tcW w:type="dxa" w:w="710"/>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jc w:val="center"/>
              <w:rPr>
                <w:rFonts w:hAnsi="宋体"/>
                <w:sz w:val="22"/>
                <w:szCs w:val="22"/>
                <w:lang w:eastAsia="zh-CN"/>
              </w:rPr>
            </w:pPr>
            <w:r>
              <w:rPr>
                <w:rFonts w:hAnsi="宋体"/>
                <w:sz w:val="22"/>
                <w:szCs w:val="22"/>
                <w:lang w:eastAsia="zh-CN"/>
              </w:rPr>
              <w:t>6</w:t>
            </w:r>
          </w:p>
        </w:tc>
        <w:tc>
          <w:tcPr>
            <w:tcW w:type="dxa" w:w="5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spacing w:lineRule="auto" w:line="360"/>
              <w:jc w:val="left"/>
              <w:rPr>
                <w:rFonts w:hAnsi="宋体"/>
                <w:sz w:val="22"/>
                <w:szCs w:val="22"/>
                <w:lang w:eastAsia="zh-CN"/>
              </w:rPr>
            </w:pPr>
            <w:r>
              <w:rPr>
                <w:rFonts w:hAnsi="宋体" w:hint="eastAsia"/>
                <w:sz w:val="22"/>
                <w:szCs w:val="22"/>
                <w:lang w:eastAsia="zh-CN"/>
              </w:rPr>
              <w:t>本项目专门面向中小企业采购，</w:t>
            </w:r>
            <w:r>
              <w:rPr>
                <w:rFonts w:hAnsi="宋体" w:hint="eastAsia"/>
                <w:sz w:val="22"/>
                <w:szCs w:val="22"/>
              </w:rPr>
              <w:t>监狱企业、残疾人福利性单位视同小型、微型企业</w:t>
            </w:r>
            <w:r>
              <w:rPr>
                <w:rFonts w:hAnsi="宋体" w:hint="eastAsia"/>
                <w:sz w:val="22"/>
                <w:szCs w:val="22"/>
                <w:lang w:eastAsia="zh-CN"/>
              </w:rPr>
              <w:t>。</w:t>
            </w:r>
          </w:p>
        </w:tc>
        <w:tc>
          <w:tcPr>
            <w:tcW w:type="dxa" w:w="3690"/>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rPr>
                <w:rFonts w:hAnsi="宋体"/>
                <w:sz w:val="22"/>
                <w:szCs w:val="22"/>
              </w:rPr>
            </w:pPr>
            <w:r>
              <w:rPr>
                <w:rFonts w:hAnsi="宋体" w:hint="eastAsia"/>
                <w:sz w:val="22"/>
                <w:szCs w:val="22"/>
                <w:lang w:eastAsia="zh-CN"/>
              </w:rPr>
              <w:t>提供相关证明材料加盖公章</w:t>
            </w:r>
          </w:p>
        </w:tc>
      </w:tr>
      <w:tr>
        <w:trPr>
          <w:trHeight w:hRule="atLeast" w:val="763"/>
          <w:jc w:val="center"/>
        </w:trPr>
        <w:tc>
          <w:tcPr>
            <w:tcW w:type="dxa" w:w="9441"/>
            <w:gridSpan w:val="3"/>
            <w:tcBorders>
              <w:top w:space="0" w:sz="4" w:color="000000" w:val="single"/>
              <w:left w:space="0" w:sz="18" w:color="000000" w:val="single"/>
              <w:bottom w:space="0" w:sz="18" w:color="000000" w:val="single"/>
              <w:right w:space="0" w:sz="18" w:color="000000" w:val="single"/>
            </w:tcBorders>
            <w:tcMar>
              <w:left w:type="dxa" w:w="0"/>
              <w:right w:type="dxa" w:w="0"/>
            </w:tcMar>
            <w:vAlign w:val="center"/>
          </w:tcPr>
          <w:p>
            <w:pPr>
              <w:widowControl/>
              <w:wordWrap/>
              <w:ind w:firstLineChars="250" w:firstLine="601"/>
              <w:jc w:val="left"/>
              <w:rPr>
                <w:rFonts w:hAnsi="宋体"/>
                <w:b/>
                <w:sz w:val="24"/>
                <w:lang w:eastAsia="zh-CN"/>
              </w:rPr>
            </w:pPr>
            <w:r>
              <w:rPr>
                <w:rFonts w:hAnsi="宋体" w:hint="eastAsia"/>
                <w:b/>
                <w:sz w:val="24"/>
              </w:rPr>
              <w:t>注：</w:t>
            </w:r>
            <w:r>
              <w:rPr>
                <w:rFonts w:hAnsi="宋体"/>
                <w:b/>
                <w:sz w:val="24"/>
                <w:lang w:eastAsia="zh-CN"/>
              </w:rPr>
              <w:t>1.</w:t>
            </w:r>
            <w:r>
              <w:rPr>
                <w:rFonts w:hAnsi="宋体" w:hint="eastAsia"/>
                <w:b/>
                <w:sz w:val="24"/>
                <w:lang w:eastAsia="zh-CN"/>
              </w:rPr>
              <w:t>本项目不接受联合体。</w:t>
            </w:r>
          </w:p>
          <w:p>
            <w:pPr>
              <w:widowControl/>
              <w:wordWrap/>
              <w:ind w:firstLineChars="350" w:firstLine="841"/>
              <w:jc w:val="left"/>
              <w:rPr>
                <w:rFonts w:hAnsi="宋体"/>
                <w:b/>
                <w:sz w:val="24"/>
                <w:lang w:eastAsia="zh-CN"/>
              </w:rPr>
            </w:pPr>
            <w:r>
              <w:rPr>
                <w:rFonts w:hAnsi="宋体"/>
                <w:b/>
                <w:sz w:val="24"/>
                <w:lang w:eastAsia="zh-CN"/>
              </w:rPr>
              <w:t>2.</w:t>
            </w:r>
            <w:r>
              <w:rPr>
                <w:rFonts w:hAnsi="宋体" w:hint="eastAsia"/>
                <w:b/>
                <w:sz w:val="24"/>
                <w:lang w:eastAsia="zh-CN"/>
              </w:rPr>
              <w:t>请供应商认真核对响应文件中是否按上述要求提供资格证明材料，未按上述要求提供的，自行承担无法通过资格审核的风险。</w:t>
            </w:r>
          </w:p>
          <w:p>
            <w:pPr>
              <w:spacing w:lineRule="auto" w:line="276"/>
              <w:ind w:firstLineChars="300" w:firstLine="721"/>
              <w:rPr>
                <w:rFonts w:hAnsi="宋体"/>
                <w:b/>
                <w:sz w:val="24"/>
                <w:lang w:eastAsia="zh-CN"/>
              </w:rPr>
            </w:pPr>
            <w:r>
              <w:rPr>
                <w:rFonts w:hAnsi="宋体"/>
                <w:b/>
                <w:sz w:val="24"/>
                <w:lang w:eastAsia="zh-CN"/>
              </w:rPr>
              <w:t>3.</w:t>
            </w:r>
            <w:r>
              <w:rPr>
                <w:rFonts w:hAnsi="宋体" w:hint="eastAsia"/>
                <w:b/>
                <w:sz w:val="24"/>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hAnsi="宋体"/>
                <w:b/>
                <w:sz w:val="24"/>
              </w:rPr>
              <w:t xml:space="preserve"> </w:t>
            </w:r>
            <w:r>
              <w:rPr>
                <w:rFonts w:hAnsi="宋体" w:hint="eastAsia"/>
                <w:b/>
                <w:sz w:val="24"/>
              </w:rPr>
              <w:t>“较大数额罚款”具体适用问题的意见》有关规定，《中华人民共和国政府采购法实施条例》第十九条第一款规定的“较大数额罚款”认定为</w:t>
            </w:r>
            <w:r>
              <w:rPr>
                <w:rFonts w:hAnsi="宋体"/>
                <w:b/>
                <w:sz w:val="24"/>
              </w:rPr>
              <w:t>200</w:t>
            </w:r>
            <w:r>
              <w:rPr>
                <w:rFonts w:hAnsi="宋体" w:hint="eastAsia"/>
                <w:b/>
                <w:sz w:val="24"/>
              </w:rPr>
              <w:t>万元以上的罚款，法律、行政法规以及国务院有关部门明确规定相关领域“较大数额罚款”标准高于</w:t>
            </w:r>
            <w:r>
              <w:rPr>
                <w:rFonts w:hAnsi="宋体"/>
                <w:b/>
                <w:sz w:val="24"/>
              </w:rPr>
              <w:t>200</w:t>
            </w:r>
            <w:r>
              <w:rPr>
                <w:rFonts w:hAnsi="宋体" w:hint="eastAsia"/>
                <w:b/>
                <w:sz w:val="24"/>
              </w:rPr>
              <w:t>万元的，从其规定。</w:t>
            </w:r>
          </w:p>
          <w:p>
            <w:pPr>
              <w:widowControl/>
              <w:wordWrap/>
              <w:ind w:firstLineChars="350" w:firstLine="841"/>
              <w:jc w:val="left"/>
              <w:rPr>
                <w:rFonts w:hAnsi="宋体"/>
                <w:b/>
                <w:sz w:val="24"/>
                <w:lang w:eastAsia="zh-CN"/>
              </w:rPr>
            </w:pPr>
            <w:r>
              <w:rPr>
                <w:rFonts w:hAnsi="宋体"/>
                <w:b/>
                <w:sz w:val="24"/>
                <w:lang w:eastAsia="zh-CN"/>
              </w:rPr>
              <w:t>4.</w:t>
            </w:r>
            <w:r>
              <w:rPr>
                <w:rFonts w:eastAsia="仿宋" w:hAnsi="仿宋" w:ascii="仿宋"/>
                <w:kern w:val="0"/>
                <w:sz w:val="28"/>
                <w:szCs w:val="28"/>
                <w:lang w:eastAsia="zh-CN"/>
              </w:rPr>
              <w:t xml:space="preserve"> </w:t>
            </w:r>
            <w:r>
              <w:rPr>
                <w:rFonts w:hAnsi="宋体" w:hint="eastAsia"/>
                <w:b/>
                <w:sz w:val="24"/>
                <w:lang w:eastAsia="zh-CN"/>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pPr>
        <w:keepNext/>
        <w:keepLines/>
        <w:widowControl/>
        <w:tabs>
          <w:tab w:pos="425" w:val="left"/>
          <w:tab w:pos="4265" w:val="left"/>
        </w:tabs>
        <w:wordWrap/>
        <w:spacing w:lineRule="auto" w:line="360" w:after="330" w:before="340"/>
        <w:jc w:val="center"/>
        <w:rPr>
          <w:rFonts w:hAnsi="宋体"/>
          <w:b/>
          <w:sz w:val="24"/>
          <w:lang w:eastAsia="zh-CN"/>
        </w:rPr>
      </w:pPr>
      <w:r>
        <w:rPr>
          <w:rFonts w:hAnsi="宋体"/>
          <w:b/>
          <w:sz w:val="24"/>
        </w:rPr>
        <w:br w:type="page"/>
      </w:r>
      <w:r>
        <w:rPr>
          <w:rFonts w:hAnsi="宋体" w:hint="eastAsia"/>
          <w:b/>
          <w:sz w:val="24"/>
        </w:rPr>
        <w:t>第四章</w:t>
      </w:r>
      <w:r>
        <w:rPr>
          <w:rFonts w:hAnsi="宋体"/>
          <w:b/>
          <w:sz w:val="24"/>
        </w:rPr>
        <w:t xml:space="preserve">  </w:t>
      </w:r>
      <w:r>
        <w:rPr>
          <w:rFonts w:hAnsi="宋体" w:hint="eastAsia"/>
          <w:b/>
          <w:sz w:val="24"/>
        </w:rPr>
        <w:t>技术服务</w:t>
      </w:r>
      <w:r>
        <w:rPr>
          <w:rFonts w:hAnsi="宋体" w:hint="eastAsia"/>
          <w:b/>
          <w:sz w:val="24"/>
          <w:lang w:eastAsia="zh-CN"/>
        </w:rPr>
        <w:t>要求</w:t>
      </w:r>
      <w:r>
        <w:rPr>
          <w:rFonts w:hAnsi="宋体" w:hint="eastAsia"/>
          <w:b/>
          <w:sz w:val="24"/>
        </w:rPr>
        <w:t>、商务条件说明</w:t>
      </w:r>
    </w:p>
    <w:p>
      <w:pPr>
        <w:wordWrap/>
        <w:spacing w:lineRule="auto" w:line="360"/>
        <w:outlineLvl w:val="0"/>
        <w:rPr>
          <w:rFonts w:ascii="Times New Roman"/>
          <w:b/>
          <w:sz w:val="24"/>
        </w:rPr>
      </w:pPr>
      <w:r>
        <w:rPr>
          <w:rFonts w:ascii="Times New Roman" w:hint="eastAsia"/>
          <w:b/>
          <w:sz w:val="24"/>
        </w:rPr>
        <w:t>（一）项目概述</w:t>
      </w:r>
    </w:p>
    <w:p>
      <w:pPr>
        <w:pStyle w:val="21"/>
        <w:spacing w:lineRule="auto" w:line="360" w:afterAutospacing="false" w:after="0" w:beforeAutospacing="false" w:before="0"/>
        <w:ind w:firstLineChars="200" w:firstLine="480"/>
        <w:rPr>
          <w:color w:val="000000"/>
        </w:rPr>
      </w:pPr>
      <w:r>
        <w:rPr>
          <w:color w:val="000000"/>
        </w:rPr>
        <w:t xml:space="preserve">   </w:t>
      </w:r>
      <w:r>
        <w:rPr>
          <w:rFonts w:hint="eastAsia"/>
          <w:color w:val="000000"/>
        </w:rPr>
        <w:t>本项目共</w:t>
      </w:r>
      <w:r>
        <w:rPr>
          <w:color w:val="000000"/>
        </w:rPr>
        <w:t>3</w:t>
      </w:r>
      <w:r>
        <w:rPr>
          <w:rFonts w:hint="eastAsia"/>
          <w:color w:val="000000"/>
        </w:rPr>
        <w:t>个包，用于</w:t>
      </w:r>
      <w:r>
        <w:rPr>
          <w:rFonts w:hint="eastAsia"/>
        </w:rPr>
        <w:t>馆藏档案数字化</w:t>
      </w:r>
      <w:r>
        <w:rPr>
          <w:rFonts w:hint="eastAsia"/>
          <w:color w:val="000000"/>
        </w:rPr>
        <w:t>（具体详见磋商文件）；</w:t>
      </w:r>
      <w:r>
        <w:rPr>
          <w:color w:val="000000"/>
        </w:rPr>
        <w:t xml:space="preserve"> </w:t>
      </w:r>
    </w:p>
    <w:p>
      <w:pPr>
        <w:spacing w:lineRule="auto" w:line="360"/>
        <w:jc w:val="left"/>
        <w:rPr>
          <w:rFonts w:hAnsi="宋体"/>
          <w:sz w:val="24"/>
          <w:szCs w:val="22"/>
          <w:lang w:eastAsia="zh-CN"/>
        </w:rPr>
      </w:pPr>
      <w:r>
        <w:rPr>
          <w:rFonts w:hAnsi="宋体" w:hint="eastAsia"/>
          <w:sz w:val="24"/>
          <w:szCs w:val="22"/>
          <w:lang w:eastAsia="zh-CN"/>
        </w:rPr>
        <w:t>资金性质：财政资金；项目用途：</w:t>
      </w:r>
      <w:r>
        <w:rPr>
          <w:rFonts w:hAnsi="宋体" w:hint="eastAsia"/>
          <w:sz w:val="24"/>
          <w:lang w:eastAsia="zh-CN"/>
        </w:rPr>
        <w:t>馆藏档案数字化服务</w:t>
      </w:r>
      <w:r>
        <w:rPr>
          <w:rFonts w:cs="宋体" w:hint="eastAsia"/>
          <w:color w:val="000000"/>
          <w:kern w:val="0"/>
          <w:sz w:val="24"/>
          <w:lang w:eastAsia="zh-CN"/>
        </w:rPr>
        <w:t>；</w:t>
      </w:r>
    </w:p>
    <w:p>
      <w:pPr>
        <w:pStyle w:val="65"/>
        <w:spacing w:lineRule="exact" w:line="360"/>
        <w:ind w:firstLineChars="0" w:firstLine="0"/>
        <w:rPr>
          <w:rFonts w:hAnsi="宋体"/>
          <w:bCs/>
          <w:spacing w:val="-4"/>
          <w:sz w:val="24"/>
        </w:rPr>
      </w:pPr>
      <w:r>
        <w:rPr>
          <w:rFonts w:hAnsi="宋体" w:hint="eastAsia"/>
          <w:sz w:val="24"/>
          <w:szCs w:val="22"/>
        </w:rPr>
        <w:t>采购预算：</w:t>
      </w:r>
      <w:r>
        <w:rPr>
          <w:rFonts w:hAnsi="宋体"/>
          <w:sz w:val="24"/>
          <w:szCs w:val="22"/>
        </w:rPr>
        <w:t>01</w:t>
      </w:r>
      <w:r>
        <w:rPr>
          <w:rFonts w:hAnsi="宋体" w:hint="eastAsia"/>
          <w:sz w:val="24"/>
          <w:szCs w:val="22"/>
        </w:rPr>
        <w:t>包</w:t>
      </w:r>
      <w:r>
        <w:rPr>
          <w:rFonts w:hAnsi="宋体"/>
          <w:sz w:val="24"/>
          <w:szCs w:val="22"/>
        </w:rPr>
        <w:t xml:space="preserve"> 300000</w:t>
      </w:r>
      <w:r>
        <w:rPr>
          <w:rFonts w:hAnsi="宋体" w:hint="eastAsia"/>
          <w:sz w:val="24"/>
          <w:szCs w:val="22"/>
        </w:rPr>
        <w:t>元；</w:t>
      </w:r>
      <w:r>
        <w:rPr>
          <w:rFonts w:hAnsi="宋体"/>
          <w:sz w:val="24"/>
          <w:szCs w:val="22"/>
        </w:rPr>
        <w:t>02</w:t>
      </w:r>
      <w:r>
        <w:rPr>
          <w:rFonts w:hAnsi="宋体" w:hint="eastAsia"/>
          <w:sz w:val="24"/>
          <w:szCs w:val="22"/>
        </w:rPr>
        <w:t>包</w:t>
      </w:r>
      <w:r>
        <w:rPr>
          <w:rFonts w:hAnsi="宋体"/>
          <w:sz w:val="24"/>
          <w:szCs w:val="22"/>
        </w:rPr>
        <w:t>200000</w:t>
      </w:r>
      <w:r>
        <w:rPr>
          <w:rFonts w:hAnsi="宋体" w:hint="eastAsia"/>
          <w:sz w:val="24"/>
          <w:szCs w:val="22"/>
        </w:rPr>
        <w:t>元；</w:t>
      </w:r>
      <w:r>
        <w:rPr>
          <w:rFonts w:hAnsi="宋体"/>
          <w:sz w:val="24"/>
          <w:szCs w:val="22"/>
        </w:rPr>
        <w:t>03</w:t>
      </w:r>
      <w:r>
        <w:rPr>
          <w:rFonts w:hAnsi="宋体" w:hint="eastAsia"/>
          <w:sz w:val="24"/>
          <w:szCs w:val="22"/>
        </w:rPr>
        <w:t>包</w:t>
      </w:r>
      <w:r>
        <w:rPr>
          <w:rFonts w:hAnsi="宋体"/>
          <w:sz w:val="24"/>
          <w:szCs w:val="22"/>
        </w:rPr>
        <w:t xml:space="preserve"> 300000</w:t>
      </w:r>
      <w:r>
        <w:rPr>
          <w:rFonts w:hAnsi="宋体" w:hint="eastAsia"/>
          <w:sz w:val="24"/>
          <w:szCs w:val="22"/>
        </w:rPr>
        <w:t>元；</w:t>
      </w:r>
    </w:p>
    <w:p>
      <w:pPr>
        <w:tabs>
          <w:tab w:pos="1620" w:val="left"/>
        </w:tabs>
        <w:spacing w:lineRule="auto" w:line="360"/>
        <w:ind w:firstLineChars="200" w:firstLine="464" w:rightChars="-94" w:right="-188"/>
        <w:rPr>
          <w:rFonts w:hAnsi="宋体"/>
          <w:bCs/>
          <w:color w:themeColor="text1" w:val="000000"/>
          <w:spacing w:val="-4"/>
          <w:sz w:val="24"/>
          <w:lang w:eastAsia="zh-CN"/>
          <w14:textFill>
            <w14:solidFill>
              <w14:schemeClr w14:val="tx1"/>
            </w14:solidFill>
          </w14:textFill>
        </w:rPr>
      </w:pPr>
      <w:r>
        <w:rPr>
          <w:rFonts w:hAnsi="宋体" w:hint="eastAsia"/>
          <w:bCs/>
          <w:spacing w:val="-4"/>
          <w:sz w:val="24"/>
          <w:lang w:eastAsia="zh-CN"/>
        </w:rPr>
        <w:t>单价最高限价：</w:t>
      </w:r>
      <w:r>
        <w:rPr>
          <w:rFonts w:hAnsi="宋体" w:hint="eastAsia"/>
          <w:bCs/>
          <w:color w:themeColor="text1" w:val="000000"/>
          <w:spacing w:val="-4"/>
          <w:sz w:val="24"/>
          <w:lang w:eastAsia="zh-CN"/>
          <w14:textFill>
            <w14:solidFill>
              <w14:schemeClr w14:val="tx1"/>
            </w14:solidFill>
          </w14:textFill>
        </w:rPr>
        <w:t>文书、科技、专项档案：</w:t>
      </w:r>
      <w:r>
        <w:rPr>
          <w:rFonts w:hAnsi="宋体"/>
          <w:bCs/>
          <w:color w:themeColor="text1" w:val="000000"/>
          <w:spacing w:val="-4"/>
          <w:sz w:val="24"/>
          <w:lang w:eastAsia="zh-CN"/>
          <w14:textFill>
            <w14:solidFill>
              <w14:schemeClr w14:val="tx1"/>
            </w14:solidFill>
          </w14:textFill>
        </w:rPr>
        <w:t>0.42</w:t>
      </w:r>
      <w:r>
        <w:rPr>
          <w:rFonts w:hAnsi="宋体" w:hint="eastAsia"/>
          <w:bCs/>
          <w:color w:themeColor="text1" w:val="000000"/>
          <w:spacing w:val="-4"/>
          <w:sz w:val="24"/>
          <w:lang w:eastAsia="zh-CN"/>
          <w14:textFill>
            <w14:solidFill>
              <w14:schemeClr w14:val="tx1"/>
            </w14:solidFill>
          </w14:textFill>
        </w:rPr>
        <w:t>元</w:t>
      </w:r>
      <w:r>
        <w:rPr>
          <w:rFonts w:hAnsi="宋体"/>
          <w:bCs/>
          <w:color w:themeColor="text1" w:val="000000"/>
          <w:spacing w:val="-4"/>
          <w:sz w:val="24"/>
          <w:lang w:eastAsia="zh-CN"/>
          <w14:textFill>
            <w14:solidFill>
              <w14:schemeClr w14:val="tx1"/>
            </w14:solidFill>
          </w14:textFill>
        </w:rPr>
        <w:t>/</w:t>
      </w:r>
      <w:r>
        <w:rPr>
          <w:rFonts w:hAnsi="宋体" w:hint="eastAsia"/>
          <w:bCs/>
          <w:color w:themeColor="text1" w:val="000000"/>
          <w:spacing w:val="-4"/>
          <w:sz w:val="24"/>
          <w:lang w:eastAsia="zh-CN"/>
          <w14:textFill>
            <w14:solidFill>
              <w14:schemeClr w14:val="tx1"/>
            </w14:solidFill>
          </w14:textFill>
        </w:rPr>
        <w:t>幅面（</w:t>
      </w:r>
      <w:r>
        <w:rPr>
          <w:rFonts w:hAnsi="宋体"/>
          <w:bCs/>
          <w:color w:themeColor="text1" w:val="000000"/>
          <w:spacing w:val="-4"/>
          <w:sz w:val="24"/>
          <w:lang w:eastAsia="zh-CN"/>
          <w14:textFill>
            <w14:solidFill>
              <w14:schemeClr w14:val="tx1"/>
            </w14:solidFill>
          </w14:textFill>
        </w:rPr>
        <w:t>A4</w:t>
      </w:r>
      <w:r>
        <w:rPr>
          <w:rFonts w:hAnsi="宋体" w:hint="eastAsia"/>
          <w:bCs/>
          <w:color w:themeColor="text1" w:val="000000"/>
          <w:spacing w:val="-4"/>
          <w:sz w:val="24"/>
          <w:lang w:eastAsia="zh-CN"/>
          <w14:textFill>
            <w14:solidFill>
              <w14:schemeClr w14:val="tx1"/>
            </w14:solidFill>
          </w14:textFill>
        </w:rPr>
        <w:t>标准，含数字化扫描、著录及挂接）。</w:t>
      </w:r>
    </w:p>
    <w:p>
      <w:pPr>
        <w:pStyle w:val="10"/>
        <w:rPr>
          <w:rFonts w:hAnsi="宋体"/>
          <w:bCs/>
          <w:color w:themeColor="text1" w:val="000000"/>
          <w:spacing w:val="-4"/>
          <w:sz w:val="24"/>
          <w:lang w:eastAsia="zh-CN"/>
          <w14:textFill>
            <w14:solidFill>
              <w14:schemeClr w14:val="tx1"/>
            </w14:solidFill>
          </w14:textFill>
        </w:rPr>
      </w:pPr>
      <w:r>
        <w:rPr>
          <w:rFonts w:hAnsi="宋体" w:hint="eastAsia"/>
          <w:bCs/>
          <w:color w:themeColor="text1" w:val="000000"/>
          <w:spacing w:val="-4"/>
          <w:sz w:val="24"/>
          <w:lang w:eastAsia="zh-CN"/>
          <w14:textFill>
            <w14:solidFill>
              <w14:schemeClr w14:val="tx1"/>
            </w14:solidFill>
          </w14:textFill>
        </w:rPr>
        <w:t>人事档案整理及数字化：</w:t>
      </w:r>
      <w:r>
        <w:rPr>
          <w:rFonts w:hAnsi="宋体"/>
          <w:bCs/>
          <w:color w:themeColor="text1" w:val="000000"/>
          <w:spacing w:val="-4"/>
          <w:sz w:val="24"/>
          <w:lang w:eastAsia="zh-CN"/>
          <w14:textFill>
            <w14:solidFill>
              <w14:schemeClr w14:val="tx1"/>
            </w14:solidFill>
          </w14:textFill>
        </w:rPr>
        <w:t>200</w:t>
      </w:r>
      <w:r>
        <w:rPr>
          <w:rFonts w:hAnsi="宋体" w:hint="eastAsia"/>
          <w:bCs/>
          <w:color w:themeColor="text1" w:val="000000"/>
          <w:spacing w:val="-4"/>
          <w:sz w:val="24"/>
          <w:lang w:eastAsia="zh-CN"/>
          <w14:textFill>
            <w14:solidFill>
              <w14:schemeClr w14:val="tx1"/>
            </w14:solidFill>
          </w14:textFill>
        </w:rPr>
        <w:t>元</w:t>
      </w:r>
      <w:r>
        <w:rPr>
          <w:rFonts w:hAnsi="宋体"/>
          <w:bCs/>
          <w:color w:themeColor="text1" w:val="000000"/>
          <w:spacing w:val="-4"/>
          <w:sz w:val="24"/>
          <w:lang w:eastAsia="zh-CN"/>
          <w14:textFill>
            <w14:solidFill>
              <w14:schemeClr w14:val="tx1"/>
            </w14:solidFill>
          </w14:textFill>
        </w:rPr>
        <w:t>/</w:t>
      </w:r>
      <w:r>
        <w:rPr>
          <w:rFonts w:hAnsi="宋体" w:hint="eastAsia"/>
          <w:bCs/>
          <w:color w:themeColor="text1" w:val="000000"/>
          <w:spacing w:val="-4"/>
          <w:sz w:val="24"/>
          <w:lang w:eastAsia="zh-CN"/>
          <w14:textFill>
            <w14:solidFill>
              <w14:schemeClr w14:val="tx1"/>
            </w14:solidFill>
          </w14:textFill>
        </w:rPr>
        <w:t>卷。</w:t>
      </w:r>
    </w:p>
    <w:p>
      <w:pPr>
        <w:rPr>
          <w:rFonts w:hAnsi="宋体"/>
          <w:bCs/>
          <w:color w:themeColor="text1" w:val="000000"/>
          <w:spacing w:val="-4"/>
          <w:sz w:val="24"/>
          <w:lang w:eastAsia="zh-CN"/>
          <w14:textFill>
            <w14:solidFill>
              <w14:schemeClr w14:val="tx1"/>
            </w14:solidFill>
          </w14:textFill>
        </w:rPr>
      </w:pPr>
      <w:r>
        <w:rPr>
          <w:rFonts w:hAnsi="宋体" w:hint="eastAsia"/>
          <w:bCs/>
          <w:color w:themeColor="text1" w:val="000000"/>
          <w:spacing w:val="-4"/>
          <w:sz w:val="24"/>
          <w:lang w:eastAsia="zh-CN"/>
          <w14:textFill>
            <w14:solidFill>
              <w14:schemeClr w14:val="tx1"/>
            </w14:solidFill>
          </w14:textFill>
        </w:rPr>
        <w:t>馆藏数据整理：电子照片及音像档案：</w:t>
      </w:r>
      <w:r>
        <w:rPr>
          <w:rFonts w:hAnsi="宋体"/>
          <w:bCs/>
          <w:color w:themeColor="text1" w:val="000000"/>
          <w:spacing w:val="-4"/>
          <w:sz w:val="24"/>
          <w:lang w:eastAsia="zh-CN"/>
          <w14:textFill>
            <w14:solidFill>
              <w14:schemeClr w14:val="tx1"/>
            </w14:solidFill>
          </w14:textFill>
        </w:rPr>
        <w:t>3.00</w:t>
      </w:r>
      <w:r>
        <w:rPr>
          <w:rFonts w:hAnsi="宋体" w:hint="eastAsia"/>
          <w:bCs/>
          <w:color w:themeColor="text1" w:val="000000"/>
          <w:spacing w:val="-4"/>
          <w:sz w:val="24"/>
          <w:lang w:eastAsia="zh-CN"/>
          <w14:textFill>
            <w14:solidFill>
              <w14:schemeClr w14:val="tx1"/>
            </w14:solidFill>
          </w14:textFill>
        </w:rPr>
        <w:t>元</w:t>
      </w:r>
      <w:r>
        <w:rPr>
          <w:rFonts w:hAnsi="宋体"/>
          <w:bCs/>
          <w:color w:themeColor="text1" w:val="000000"/>
          <w:spacing w:val="-4"/>
          <w:sz w:val="24"/>
          <w:lang w:eastAsia="zh-CN"/>
          <w14:textFill>
            <w14:solidFill>
              <w14:schemeClr w14:val="tx1"/>
            </w14:solidFill>
          </w14:textFill>
        </w:rPr>
        <w:t>/</w:t>
      </w:r>
      <w:r>
        <w:rPr>
          <w:rFonts w:hAnsi="宋体" w:hint="eastAsia"/>
          <w:bCs/>
          <w:color w:themeColor="text1" w:val="000000"/>
          <w:spacing w:val="-4"/>
          <w:sz w:val="24"/>
          <w:lang w:eastAsia="zh-CN"/>
          <w14:textFill>
            <w14:solidFill>
              <w14:schemeClr w14:val="tx1"/>
            </w14:solidFill>
          </w14:textFill>
        </w:rPr>
        <w:t>张。</w:t>
      </w:r>
    </w:p>
    <w:p>
      <w:pPr>
        <w:pStyle w:val="65"/>
        <w:spacing w:lineRule="exact" w:line="360"/>
        <w:ind w:firstLine="480"/>
        <w:rPr>
          <w:rFonts w:hAnsi="宋体"/>
          <w:sz w:val="24"/>
          <w:szCs w:val="22"/>
        </w:rPr>
      </w:pPr>
      <w:r>
        <w:rPr>
          <w:rFonts w:hAnsi="宋体"/>
          <w:sz w:val="24"/>
          <w:szCs w:val="22"/>
        </w:rPr>
        <w:t>01</w:t>
      </w:r>
      <w:r>
        <w:rPr>
          <w:rFonts w:hAnsi="宋体" w:hint="eastAsia"/>
          <w:sz w:val="24"/>
          <w:szCs w:val="22"/>
        </w:rPr>
        <w:t>、</w:t>
      </w:r>
      <w:r>
        <w:rPr>
          <w:rFonts w:hAnsi="宋体"/>
          <w:sz w:val="24"/>
          <w:szCs w:val="22"/>
        </w:rPr>
        <w:t>02</w:t>
      </w:r>
      <w:r>
        <w:rPr>
          <w:rFonts w:hAnsi="宋体" w:hint="eastAsia"/>
          <w:sz w:val="24"/>
          <w:szCs w:val="22"/>
        </w:rPr>
        <w:t>、</w:t>
      </w:r>
      <w:r>
        <w:rPr>
          <w:rFonts w:hAnsi="宋体"/>
          <w:sz w:val="24"/>
          <w:szCs w:val="22"/>
        </w:rPr>
        <w:t>03</w:t>
      </w:r>
      <w:r>
        <w:rPr>
          <w:rFonts w:hAnsi="宋体" w:hint="eastAsia"/>
          <w:sz w:val="24"/>
          <w:szCs w:val="22"/>
        </w:rPr>
        <w:t>包采购标的所属行业：</w:t>
      </w:r>
    </w:p>
    <w:tbl>
      <w:tblPr>
        <w:tblStyle w:val="24"/>
        <w:tblW w:type="pct" w:w="4998"/>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autofit"/>
        <w:tblCellMar>
          <w:top w:type="dxa" w:w="0"/>
          <w:left w:type="dxa" w:w="108"/>
          <w:bottom w:type="dxa" w:w="0"/>
          <w:right w:type="dxa" w:w="108"/>
        </w:tblCellMar>
      </w:tblPr>
      <w:tblGrid>
        <w:gridCol w:w="1239"/>
        <w:gridCol w:w="3824"/>
        <w:gridCol w:w="3456"/>
      </w:tblGrid>
      <w:tr>
        <w:tblPrEx>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c>
          <w:tcPr>
            <w:tcW w:type="pct" w:w="727"/>
            <w:vAlign w:val="center"/>
          </w:tcPr>
          <w:p>
            <w:pPr>
              <w:spacing w:lineRule="auto" w:line="360"/>
              <w:jc w:val="center"/>
              <w:rPr>
                <w:rFonts w:hAnsi="宋体"/>
                <w:sz w:val="24"/>
                <w:szCs w:val="22"/>
                <w:lang w:eastAsia="zh-CN"/>
              </w:rPr>
            </w:pPr>
            <w:r>
              <w:rPr>
                <w:rFonts w:hAnsi="宋体" w:hint="eastAsia"/>
                <w:sz w:val="24"/>
                <w:szCs w:val="22"/>
                <w:lang w:eastAsia="zh-CN"/>
              </w:rPr>
              <w:t>序号</w:t>
            </w:r>
          </w:p>
        </w:tc>
        <w:tc>
          <w:tcPr>
            <w:tcW w:type="pct" w:w="2244"/>
            <w:vAlign w:val="center"/>
          </w:tcPr>
          <w:p>
            <w:pPr>
              <w:spacing w:lineRule="auto" w:line="360"/>
              <w:ind w:firstLineChars="200" w:firstLine="480"/>
              <w:jc w:val="center"/>
              <w:rPr>
                <w:rFonts w:hAnsi="宋体"/>
                <w:sz w:val="24"/>
                <w:szCs w:val="22"/>
                <w:lang w:eastAsia="zh-CN"/>
              </w:rPr>
            </w:pPr>
            <w:r>
              <w:rPr>
                <w:rFonts w:hAnsi="宋体" w:hint="eastAsia"/>
                <w:sz w:val="24"/>
                <w:szCs w:val="22"/>
                <w:lang w:eastAsia="zh-CN"/>
              </w:rPr>
              <w:t>标的物</w:t>
            </w:r>
          </w:p>
        </w:tc>
        <w:tc>
          <w:tcPr>
            <w:tcW w:type="pct" w:w="2028"/>
            <w:vAlign w:val="center"/>
          </w:tcPr>
          <w:p>
            <w:pPr>
              <w:spacing w:lineRule="auto" w:line="360"/>
              <w:ind w:firstLineChars="200" w:firstLine="480"/>
              <w:jc w:val="center"/>
              <w:rPr>
                <w:rFonts w:hAnsi="宋体"/>
                <w:sz w:val="24"/>
                <w:szCs w:val="22"/>
                <w:lang w:eastAsia="zh-CN"/>
              </w:rPr>
            </w:pPr>
            <w:r>
              <w:rPr>
                <w:rFonts w:hAnsi="宋体" w:hint="eastAsia"/>
                <w:sz w:val="24"/>
                <w:szCs w:val="22"/>
                <w:lang w:eastAsia="zh-CN"/>
              </w:rPr>
              <w:t>所属行业</w:t>
            </w:r>
          </w:p>
        </w:tc>
      </w:tr>
      <w:tr>
        <w:tblPrEx>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c>
          <w:tcPr>
            <w:tcW w:type="pct" w:w="727"/>
            <w:vAlign w:val="center"/>
          </w:tcPr>
          <w:p>
            <w:pPr>
              <w:spacing w:lineRule="auto" w:line="360"/>
              <w:ind w:firstLineChars="200" w:firstLine="480"/>
              <w:rPr>
                <w:rFonts w:hAnsi="宋体"/>
                <w:sz w:val="24"/>
                <w:lang w:eastAsia="zh-CN"/>
              </w:rPr>
            </w:pPr>
            <w:r>
              <w:rPr>
                <w:rFonts w:hAnsi="宋体"/>
                <w:sz w:val="24"/>
                <w:lang w:eastAsia="zh-CN"/>
              </w:rPr>
              <w:t>01</w:t>
            </w:r>
          </w:p>
        </w:tc>
        <w:tc>
          <w:tcPr>
            <w:tcW w:type="pct" w:w="2244"/>
            <w:vAlign w:val="center"/>
          </w:tcPr>
          <w:p>
            <w:pPr>
              <w:spacing w:lineRule="auto" w:line="360"/>
              <w:ind w:firstLineChars="200" w:firstLine="480"/>
              <w:jc w:val="left"/>
              <w:rPr>
                <w:rFonts w:hAnsi="宋体"/>
                <w:sz w:val="24"/>
                <w:lang w:eastAsia="zh-CN"/>
              </w:rPr>
            </w:pPr>
            <w:r>
              <w:rPr>
                <w:rFonts w:hAnsi="宋体" w:hint="eastAsia"/>
                <w:sz w:val="24"/>
                <w:lang w:eastAsia="zh-CN"/>
              </w:rPr>
              <w:t>馆藏档案数字化服务</w:t>
            </w:r>
          </w:p>
        </w:tc>
        <w:tc>
          <w:tcPr>
            <w:tcW w:type="pct" w:w="2028"/>
            <w:vAlign w:val="center"/>
          </w:tcPr>
          <w:p>
            <w:pPr>
              <w:spacing w:lineRule="auto" w:line="360"/>
              <w:jc w:val="center"/>
              <w:rPr>
                <w:rFonts w:hAnsi="宋体"/>
                <w:sz w:val="24"/>
                <w:lang w:eastAsia="zh-CN"/>
              </w:rPr>
            </w:pPr>
            <w:r>
              <w:rPr>
                <w:rFonts w:hAnsi="宋体" w:hint="eastAsia"/>
                <w:sz w:val="24"/>
                <w:lang w:eastAsia="zh-CN"/>
              </w:rPr>
              <w:t>软件和信息技术服务业</w:t>
            </w:r>
          </w:p>
        </w:tc>
      </w:tr>
    </w:tbl>
    <w:p>
      <w:pPr>
        <w:pStyle w:val="65"/>
        <w:spacing w:lineRule="exact" w:line="360"/>
        <w:ind w:firstLineChars="0" w:firstLine="0"/>
        <w:rPr>
          <w:rFonts w:hAnsi="宋体"/>
          <w:sz w:val="24"/>
        </w:rPr>
      </w:pPr>
    </w:p>
    <w:p>
      <w:pPr>
        <w:wordWrap/>
        <w:spacing w:lineRule="auto" w:line="360"/>
        <w:outlineLvl w:val="0"/>
        <w:rPr>
          <w:rFonts w:ascii="Times New Roman"/>
          <w:b/>
          <w:sz w:val="24"/>
          <w:lang w:eastAsia="zh-CN"/>
        </w:rPr>
      </w:pPr>
      <w:r>
        <w:rPr>
          <w:rFonts w:ascii="Times New Roman" w:hint="eastAsia"/>
          <w:b/>
          <w:sz w:val="24"/>
        </w:rPr>
        <w:t>（二）商务要求（实质性要求）</w:t>
      </w:r>
    </w:p>
    <w:p>
      <w:pPr>
        <w:numPr>
          <w:ilvl w:val="1"/>
          <w:numId w:val="2"/>
        </w:numPr>
        <w:spacing w:lineRule="auto" w:line="360"/>
        <w:ind w:firstLineChars="200" w:firstLine="480"/>
        <w:rPr>
          <w:rFonts w:cs="宋体" w:hAnsi="宋体"/>
          <w:sz w:val="24"/>
          <w:lang w:eastAsia="zh-CN"/>
        </w:rPr>
      </w:pPr>
      <w:r>
        <w:rPr>
          <w:rFonts w:cs="宋体" w:hAnsi="宋体" w:hint="eastAsia"/>
          <w:sz w:val="24"/>
          <w:lang w:eastAsia="zh-CN"/>
        </w:rPr>
        <w:t>服务期限：</w:t>
      </w:r>
    </w:p>
    <w:p>
      <w:pPr>
        <w:spacing w:lineRule="auto" w:line="360"/>
        <w:ind w:firstLineChars="200" w:firstLine="480"/>
        <w:rPr>
          <w:rFonts w:cs="宋体" w:hAnsi="宋体"/>
          <w:color w:themeColor="text1" w:val="000000"/>
          <w:sz w:val="24"/>
          <w:lang w:eastAsia="zh-CN"/>
          <w14:textFill>
            <w14:solidFill>
              <w14:schemeClr w14:val="tx1"/>
            </w14:solidFill>
          </w14:textFill>
        </w:rPr>
      </w:pPr>
      <w:r>
        <w:rPr>
          <w:rFonts w:hAnsi="宋体" w:hint="eastAsia"/>
          <w:color w:themeColor="text1" w:val="000000"/>
          <w:sz w:val="24"/>
          <w:szCs w:val="22"/>
          <w:lang w:eastAsia="zh-CN"/>
          <w14:textFill>
            <w14:solidFill>
              <w14:schemeClr w14:val="tx1"/>
            </w14:solidFill>
          </w14:textFill>
        </w:rPr>
        <w:t>自合同签订之日起</w:t>
      </w:r>
      <w:r>
        <w:rPr>
          <w:rFonts w:hAnsi="宋体"/>
          <w:color w:themeColor="text1" w:val="000000"/>
          <w:sz w:val="24"/>
          <w:szCs w:val="22"/>
          <w:lang w:eastAsia="zh-CN"/>
          <w14:textFill>
            <w14:solidFill>
              <w14:schemeClr w14:val="tx1"/>
            </w14:solidFill>
          </w14:textFill>
        </w:rPr>
        <w:t>2023</w:t>
      </w:r>
      <w:r>
        <w:rPr>
          <w:rFonts w:hAnsi="宋体" w:hint="eastAsia"/>
          <w:color w:themeColor="text1" w:val="000000"/>
          <w:sz w:val="24"/>
          <w:szCs w:val="22"/>
          <w:lang w:eastAsia="zh-CN"/>
          <w14:textFill>
            <w14:solidFill>
              <w14:schemeClr w14:val="tx1"/>
            </w14:solidFill>
          </w14:textFill>
        </w:rPr>
        <w:t>年</w:t>
      </w:r>
      <w:r>
        <w:rPr>
          <w:rFonts w:hAnsi="宋体"/>
          <w:color w:themeColor="text1" w:val="000000"/>
          <w:sz w:val="24"/>
          <w:szCs w:val="22"/>
          <w:lang w:eastAsia="zh-CN"/>
          <w14:textFill>
            <w14:solidFill>
              <w14:schemeClr w14:val="tx1"/>
            </w14:solidFill>
          </w14:textFill>
        </w:rPr>
        <w:t>10</w:t>
      </w:r>
      <w:r>
        <w:rPr>
          <w:rFonts w:hAnsi="宋体" w:hint="eastAsia"/>
          <w:color w:themeColor="text1" w:val="000000"/>
          <w:sz w:val="24"/>
          <w:szCs w:val="22"/>
          <w:lang w:eastAsia="zh-CN"/>
          <w14:textFill>
            <w14:solidFill>
              <w14:schemeClr w14:val="tx1"/>
            </w14:solidFill>
          </w14:textFill>
        </w:rPr>
        <w:t>月</w:t>
      </w:r>
      <w:r>
        <w:rPr>
          <w:rFonts w:hAnsi="宋体"/>
          <w:color w:themeColor="text1" w:val="000000"/>
          <w:sz w:val="24"/>
          <w:szCs w:val="22"/>
          <w:lang w:eastAsia="zh-CN"/>
          <w14:textFill>
            <w14:solidFill>
              <w14:schemeClr w14:val="tx1"/>
            </w14:solidFill>
          </w14:textFill>
        </w:rPr>
        <w:t>30</w:t>
      </w:r>
      <w:r>
        <w:rPr>
          <w:rFonts w:hAnsi="宋体" w:hint="eastAsia"/>
          <w:color w:themeColor="text1" w:val="000000"/>
          <w:sz w:val="24"/>
          <w:szCs w:val="22"/>
          <w:lang w:eastAsia="zh-CN"/>
          <w14:textFill>
            <w14:solidFill>
              <w14:schemeClr w14:val="tx1"/>
            </w14:solidFill>
          </w14:textFill>
        </w:rPr>
        <w:t>日前完成今年整体扫描任务和验收工作。</w:t>
      </w:r>
    </w:p>
    <w:p>
      <w:pPr>
        <w:pStyle w:val="23"/>
        <w:ind w:firstLineChars="200" w:firstLine="480"/>
        <w:rPr>
          <w:rFonts w:cs="宋体"/>
          <w:color w:themeColor="text1" w:val="000000"/>
          <w:lang w:eastAsia="zh-CN"/>
          <w14:textFill>
            <w14:solidFill>
              <w14:schemeClr w14:val="tx1"/>
            </w14:solidFill>
          </w14:textFill>
        </w:rPr>
      </w:pPr>
      <w:r>
        <w:rPr>
          <w:rFonts w:cs="宋体"/>
          <w:color w:themeColor="text1" w:val="000000"/>
          <w:lang w:eastAsia="zh-CN"/>
          <w14:textFill>
            <w14:solidFill>
              <w14:schemeClr w14:val="tx1"/>
            </w14:solidFill>
          </w14:textFill>
        </w:rPr>
        <w:t xml:space="preserve">1.2 </w:t>
      </w:r>
      <w:r>
        <w:rPr>
          <w:rFonts w:cs="宋体" w:hint="eastAsia"/>
          <w:color w:themeColor="text1" w:val="000000"/>
          <w:lang w:eastAsia="zh-CN"/>
          <w14:textFill>
            <w14:solidFill>
              <w14:schemeClr w14:val="tx1"/>
            </w14:solidFill>
          </w14:textFill>
        </w:rPr>
        <w:t>服务质量：符合国家或者行业相关标准和技术规范。</w:t>
      </w:r>
    </w:p>
    <w:p>
      <w:pPr>
        <w:pStyle w:val="85"/>
        <w:spacing w:lineRule="auto" w:line="360"/>
        <w:ind w:firstLineChars="200" w:firstLine="480"/>
        <w:jc w:val="left"/>
        <w:rPr>
          <w:rFonts w:hAnsi="宋体"/>
          <w:b/>
          <w:bCs/>
          <w:color w:themeColor="text1" w:val="000000"/>
          <w:sz w:val="24"/>
          <w14:textFill>
            <w14:solidFill>
              <w14:schemeClr w14:val="tx1"/>
            </w14:solidFill>
          </w14:textFill>
        </w:rPr>
      </w:pPr>
      <w:r>
        <w:rPr>
          <w:rFonts w:cs="宋体" w:hAnsi="宋体" w:ascii="宋体"/>
          <w:color w:themeColor="text1" w:val="000000"/>
          <w:sz w:val="24"/>
          <w14:textFill>
            <w14:solidFill>
              <w14:schemeClr w14:val="tx1"/>
            </w14:solidFill>
          </w14:textFill>
        </w:rPr>
        <w:t xml:space="preserve">1.3 </w:t>
      </w:r>
      <w:r>
        <w:rPr>
          <w:rFonts w:cs="宋体" w:hAnsi="宋体" w:ascii="宋体" w:hint="eastAsia"/>
          <w:color w:themeColor="text1" w:val="000000"/>
          <w:sz w:val="24"/>
          <w14:textFill>
            <w14:solidFill>
              <w14:schemeClr w14:val="tx1"/>
            </w14:solidFill>
          </w14:textFill>
        </w:rPr>
        <w:t>付款方式：</w:t>
      </w:r>
      <w:r>
        <w:rPr>
          <w:rFonts w:hAnsi="宋体" w:ascii="宋体" w:hint="eastAsia"/>
          <w:color w:themeColor="text1" w:val="000000"/>
          <w:sz w:val="24"/>
          <w:szCs w:val="22"/>
          <w14:textFill>
            <w14:solidFill>
              <w14:schemeClr w14:val="tx1"/>
            </w14:solidFill>
          </w14:textFill>
        </w:rPr>
        <w:t>成交人提交本合同项下全部工作成果经采购人验收合格后，采购人支付成交人实际结算金额的</w:t>
      </w:r>
      <w:r>
        <w:rPr>
          <w:rFonts w:hAnsi="宋体" w:ascii="宋体"/>
          <w:color w:themeColor="text1" w:val="000000"/>
          <w:sz w:val="24"/>
          <w:szCs w:val="22"/>
          <w14:textFill>
            <w14:solidFill>
              <w14:schemeClr w14:val="tx1"/>
            </w14:solidFill>
          </w14:textFill>
        </w:rPr>
        <w:t>100%</w:t>
      </w:r>
      <w:r>
        <w:rPr>
          <w:rFonts w:hAnsi="宋体" w:ascii="宋体" w:hint="eastAsia"/>
          <w:color w:themeColor="text1" w:val="000000"/>
          <w:sz w:val="24"/>
          <w:szCs w:val="22"/>
          <w14:textFill>
            <w14:solidFill>
              <w14:schemeClr w14:val="tx1"/>
            </w14:solidFill>
          </w14:textFill>
        </w:rPr>
        <w:t>，付款前，成交人须提供真实、有效、合法、等额的发票。采购人以转账方式向成交人支付款项。</w:t>
      </w:r>
    </w:p>
    <w:p>
      <w:pPr>
        <w:ind w:firstLineChars="200" w:firstLine="480"/>
        <w:rPr>
          <w:rFonts w:cs="宋体" w:hAnsi="宋体"/>
          <w:sz w:val="24"/>
          <w:lang w:eastAsia="zh-CN"/>
        </w:rPr>
      </w:pPr>
      <w:r>
        <w:rPr>
          <w:rFonts w:cs="宋体" w:hAnsi="宋体"/>
          <w:sz w:val="24"/>
          <w:lang w:eastAsia="zh-CN"/>
        </w:rPr>
        <w:t xml:space="preserve">1.4 </w:t>
      </w:r>
      <w:r>
        <w:rPr>
          <w:rFonts w:cs="宋体" w:hAnsi="宋体" w:hint="eastAsia"/>
          <w:sz w:val="24"/>
          <w:lang w:eastAsia="zh-CN"/>
        </w:rPr>
        <w:t>售后服务：</w:t>
      </w:r>
    </w:p>
    <w:p>
      <w:pPr>
        <w:spacing w:lineRule="auto" w:line="360"/>
        <w:ind w:firstLineChars="200" w:firstLine="480"/>
        <w:rPr>
          <w:rFonts w:hAnsi="宋体"/>
          <w:sz w:val="24"/>
          <w:szCs w:val="22"/>
          <w:lang w:eastAsia="zh-CN" w:val="zh-CN"/>
        </w:rPr>
      </w:pPr>
      <w:r>
        <w:rPr>
          <w:rFonts w:hAnsi="宋体"/>
          <w:sz w:val="24"/>
          <w:szCs w:val="22"/>
          <w:lang w:eastAsia="zh-CN"/>
        </w:rPr>
        <w:t xml:space="preserve">1.4.1 </w:t>
      </w:r>
      <w:r>
        <w:rPr>
          <w:rFonts w:hAnsi="宋体" w:hint="eastAsia"/>
          <w:sz w:val="24"/>
          <w:szCs w:val="22"/>
          <w:lang w:eastAsia="zh-CN" w:val="zh-CN"/>
        </w:rPr>
        <w:t>成交人应具备</w:t>
      </w:r>
      <w:r>
        <w:rPr>
          <w:rFonts w:hAnsi="宋体" w:hint="eastAsia"/>
          <w:sz w:val="24"/>
          <w:szCs w:val="22"/>
          <w:lang w:eastAsia="zh-CN"/>
        </w:rPr>
        <w:t>相应的</w:t>
      </w:r>
      <w:r>
        <w:rPr>
          <w:rFonts w:hAnsi="宋体" w:hint="eastAsia"/>
          <w:sz w:val="24"/>
          <w:szCs w:val="22"/>
          <w:lang w:eastAsia="zh-CN" w:val="zh-CN"/>
        </w:rPr>
        <w:t>服务能力，提供从项目整体验收合格之日起，提供</w:t>
      </w:r>
      <w:r>
        <w:rPr>
          <w:rFonts w:hAnsi="宋体"/>
          <w:sz w:val="24"/>
          <w:szCs w:val="22"/>
          <w:lang w:eastAsia="zh-CN"/>
        </w:rPr>
        <w:t>3</w:t>
      </w:r>
      <w:r>
        <w:rPr>
          <w:rFonts w:hAnsi="宋体" w:hint="eastAsia"/>
          <w:sz w:val="24"/>
          <w:szCs w:val="22"/>
          <w:lang w:eastAsia="zh-CN" w:val="zh-CN"/>
        </w:rPr>
        <w:t>年的质保期服务。无论在质保期内还是质保期满后，须对其实施的项目提供</w:t>
      </w:r>
      <w:r>
        <w:rPr>
          <w:rFonts w:hAnsi="宋体"/>
          <w:sz w:val="24"/>
          <w:szCs w:val="22"/>
          <w:lang w:eastAsia="zh-CN" w:val="zh-CN"/>
        </w:rPr>
        <w:t>24</w:t>
      </w:r>
      <w:r>
        <w:rPr>
          <w:rFonts w:hAnsi="宋体" w:hint="eastAsia"/>
          <w:sz w:val="24"/>
          <w:szCs w:val="22"/>
          <w:lang w:eastAsia="zh-CN" w:val="zh-CN"/>
        </w:rPr>
        <w:t>小时不间断技术支持服务，提供电话、传真、电子邮件、现场多种方式技术支持服务，全方位响应需求。</w:t>
      </w:r>
      <w:r>
        <w:rPr>
          <w:rFonts w:hAnsi="宋体"/>
          <w:sz w:val="24"/>
          <w:szCs w:val="22"/>
          <w:lang w:eastAsia="zh-CN" w:val="zh-CN"/>
        </w:rPr>
        <w:t>2</w:t>
      </w:r>
      <w:r>
        <w:rPr>
          <w:rFonts w:hAnsi="宋体" w:hint="eastAsia"/>
          <w:sz w:val="24"/>
          <w:szCs w:val="22"/>
          <w:lang w:eastAsia="zh-CN" w:val="zh-CN"/>
        </w:rPr>
        <w:t>小时内到达现场，并最迟在第</w:t>
      </w:r>
      <w:r>
        <w:rPr>
          <w:rFonts w:hAnsi="宋体"/>
          <w:sz w:val="24"/>
          <w:szCs w:val="22"/>
          <w:lang w:eastAsia="zh-CN" w:val="zh-CN"/>
        </w:rPr>
        <w:t>2</w:t>
      </w:r>
      <w:r>
        <w:rPr>
          <w:rFonts w:hAnsi="宋体" w:hint="eastAsia"/>
          <w:sz w:val="24"/>
          <w:szCs w:val="22"/>
          <w:lang w:eastAsia="zh-CN" w:val="zh-CN"/>
        </w:rPr>
        <w:t>个工作日内排除错误，</w:t>
      </w:r>
      <w:r>
        <w:rPr>
          <w:rFonts w:hAnsi="宋体"/>
          <w:sz w:val="24"/>
          <w:szCs w:val="22"/>
          <w:lang w:eastAsia="zh-CN" w:val="zh-CN"/>
        </w:rPr>
        <w:t>2</w:t>
      </w:r>
      <w:r>
        <w:rPr>
          <w:rFonts w:hAnsi="宋体" w:hint="eastAsia"/>
          <w:sz w:val="24"/>
          <w:szCs w:val="22"/>
          <w:lang w:eastAsia="zh-CN" w:val="zh-CN"/>
        </w:rPr>
        <w:t>个工作日内不能解决的，必须采取临时应急等措施，以保证采购人的正常使用。</w:t>
      </w:r>
    </w:p>
    <w:p>
      <w:pPr>
        <w:spacing w:lineRule="auto" w:line="360"/>
        <w:rPr>
          <w:rFonts w:hAnsi="宋体"/>
          <w:sz w:val="24"/>
          <w:szCs w:val="22"/>
          <w:highlight w:val="yellow"/>
          <w:lang w:eastAsia="zh-CN" w:val="zh-CN"/>
        </w:rPr>
      </w:pPr>
      <w:r>
        <w:rPr>
          <w:rFonts w:hAnsi="宋体"/>
          <w:sz w:val="24"/>
          <w:szCs w:val="22"/>
          <w:lang w:eastAsia="zh-CN" w:val="zh-CN"/>
        </w:rPr>
        <w:t xml:space="preserve">  </w:t>
      </w:r>
      <w:r>
        <w:rPr>
          <w:rFonts w:hAnsi="宋体"/>
          <w:sz w:val="24"/>
          <w:szCs w:val="22"/>
          <w:lang w:eastAsia="zh-CN"/>
        </w:rPr>
        <w:t xml:space="preserve">  1.4.2 </w:t>
      </w:r>
      <w:r>
        <w:rPr>
          <w:rFonts w:hAnsi="宋体" w:hint="eastAsia"/>
          <w:sz w:val="24"/>
          <w:szCs w:val="22"/>
          <w:lang w:eastAsia="zh-CN" w:val="zh-CN"/>
        </w:rPr>
        <w:t>成交人需提供≤</w:t>
      </w:r>
      <w:r>
        <w:rPr>
          <w:rFonts w:hAnsi="宋体"/>
          <w:sz w:val="24"/>
          <w:szCs w:val="22"/>
          <w:lang w:eastAsia="zh-CN" w:val="zh-CN"/>
        </w:rPr>
        <w:t>2</w:t>
      </w:r>
      <w:r>
        <w:rPr>
          <w:rFonts w:hAnsi="宋体" w:hint="eastAsia"/>
          <w:sz w:val="24"/>
          <w:szCs w:val="22"/>
          <w:lang w:eastAsia="zh-CN" w:val="zh-CN"/>
        </w:rPr>
        <w:t>小时响应的项目后期维护服务。</w:t>
      </w:r>
    </w:p>
    <w:p>
      <w:pPr>
        <w:spacing w:lineRule="auto" w:line="360"/>
        <w:ind w:firstLineChars="200" w:firstLine="480"/>
        <w:rPr>
          <w:rFonts w:hAnsi="宋体"/>
          <w:sz w:val="24"/>
          <w:szCs w:val="22"/>
          <w:lang w:eastAsia="zh-CN" w:val="zh-CN"/>
        </w:rPr>
      </w:pPr>
      <w:r>
        <w:rPr>
          <w:rFonts w:hAnsi="宋体"/>
          <w:sz w:val="24"/>
          <w:szCs w:val="22"/>
          <w:lang w:eastAsia="zh-CN"/>
        </w:rPr>
        <w:t xml:space="preserve">1.4.3 </w:t>
      </w:r>
      <w:r>
        <w:rPr>
          <w:rFonts w:hAnsi="宋体" w:hint="eastAsia"/>
          <w:sz w:val="24"/>
          <w:szCs w:val="22"/>
          <w:lang w:eastAsia="zh-CN" w:val="zh-CN"/>
        </w:rPr>
        <w:t>成交人应提供的售后服务承诺包括：服务期的期限，服务期满后的服务方式和费用，服务响应时间、项目完成时间、公司的技术力量、技术服务内容、保密措施和质量水平、培训项目等。</w:t>
      </w:r>
    </w:p>
    <w:p>
      <w:pPr>
        <w:spacing w:lineRule="auto" w:line="360"/>
        <w:ind w:firstLineChars="200" w:firstLine="480"/>
        <w:rPr>
          <w:rFonts w:hAnsi="宋体"/>
          <w:sz w:val="24"/>
          <w:szCs w:val="22"/>
          <w:lang w:eastAsia="zh-CN"/>
        </w:rPr>
      </w:pPr>
      <w:r>
        <w:rPr>
          <w:rFonts w:hAnsi="宋体"/>
          <w:sz w:val="24"/>
          <w:szCs w:val="22"/>
          <w:lang w:eastAsia="zh-CN"/>
        </w:rPr>
        <w:t xml:space="preserve">1.4.4 </w:t>
      </w:r>
      <w:r>
        <w:rPr>
          <w:rFonts w:hAnsi="宋体" w:hint="eastAsia"/>
          <w:sz w:val="24"/>
          <w:szCs w:val="22"/>
          <w:lang w:eastAsia="zh-CN"/>
        </w:rPr>
        <w:t>质保服务期间所提供的以上服务须包含在本次报价内。</w:t>
      </w:r>
    </w:p>
    <w:p>
      <w:pPr>
        <w:pStyle w:val="18"/>
        <w:rPr>
          <w:rFonts w:hAnsi="宋体"/>
          <w:b/>
          <w:bCs/>
          <w:sz w:val="24"/>
          <w:szCs w:val="24"/>
          <w:lang w:eastAsia="zh-CN"/>
        </w:rPr>
      </w:pPr>
    </w:p>
    <w:p>
      <w:pPr>
        <w:pStyle w:val="18"/>
        <w:rPr>
          <w:lang w:eastAsia="zh-CN"/>
        </w:rPr>
      </w:pPr>
      <w:r>
        <w:rPr>
          <w:rFonts w:hAnsi="宋体" w:hint="eastAsia"/>
          <w:b/>
          <w:bCs/>
          <w:sz w:val="24"/>
          <w:szCs w:val="24"/>
          <w:lang w:eastAsia="zh-CN"/>
        </w:rPr>
        <w:t>注：商务要求不允许负偏离，否则视为无效响应文件。</w:t>
      </w:r>
    </w:p>
    <w:p>
      <w:pPr>
        <w:wordWrap/>
        <w:spacing w:lineRule="auto" w:line="360"/>
        <w:rPr>
          <w:rFonts w:cs="宋体" w:hAnsi="宋体"/>
          <w:b/>
          <w:sz w:val="24"/>
          <w:lang w:eastAsia="zh-CN"/>
        </w:rPr>
      </w:pPr>
      <w:r>
        <w:rPr>
          <w:rFonts w:cs="宋体" w:hAnsi="宋体" w:hint="eastAsia"/>
          <w:b/>
          <w:sz w:val="24"/>
        </w:rPr>
        <w:t>（三）</w:t>
      </w:r>
      <w:r>
        <w:rPr>
          <w:rFonts w:cs="宋体" w:hAnsi="宋体" w:hint="eastAsia"/>
          <w:b/>
          <w:sz w:val="24"/>
          <w:lang w:eastAsia="zh-CN"/>
        </w:rPr>
        <w:t>技术服务要求</w:t>
      </w:r>
    </w:p>
    <w:p>
      <w:pPr>
        <w:spacing w:lineRule="auto" w:line="360"/>
        <w:rPr>
          <w:rFonts w:cs="宋体" w:hAnsi="宋体"/>
          <w:sz w:val="24"/>
        </w:rPr>
      </w:pPr>
      <w:r>
        <w:rPr>
          <w:rFonts w:cs="宋体" w:hAnsi="宋体" w:hint="eastAsia"/>
          <w:sz w:val="24"/>
        </w:rPr>
        <w:t>一、项目概况</w:t>
      </w:r>
    </w:p>
    <w:p>
      <w:pPr>
        <w:spacing w:lineRule="auto" w:line="360"/>
        <w:rPr>
          <w:rFonts w:cs="宋体" w:hAnsi="宋体"/>
          <w:sz w:val="24"/>
        </w:rPr>
      </w:pPr>
      <w:r>
        <w:rPr>
          <w:rFonts w:cs="宋体" w:hAnsi="宋体"/>
          <w:sz w:val="24"/>
        </w:rPr>
        <w:t xml:space="preserve">   1.</w:t>
      </w:r>
      <w:r>
        <w:rPr>
          <w:rFonts w:cs="宋体" w:hAnsi="宋体" w:hint="eastAsia"/>
          <w:sz w:val="24"/>
        </w:rPr>
        <w:t>采购单位：灞桥区档案馆</w:t>
      </w:r>
    </w:p>
    <w:p>
      <w:pPr>
        <w:spacing w:lineRule="auto" w:line="360"/>
        <w:rPr>
          <w:rFonts w:cs="宋体" w:hAnsi="宋体"/>
          <w:sz w:val="24"/>
        </w:rPr>
      </w:pPr>
      <w:r>
        <w:rPr>
          <w:rFonts w:cs="宋体" w:hAnsi="宋体"/>
          <w:sz w:val="24"/>
        </w:rPr>
        <w:t xml:space="preserve">   2.</w:t>
      </w:r>
      <w:r>
        <w:rPr>
          <w:rFonts w:cs="宋体" w:hAnsi="宋体" w:hint="eastAsia"/>
          <w:sz w:val="24"/>
        </w:rPr>
        <w:t>工作任务：根据灞桥区档案馆工作需要和业务要求，将对馆藏档案进行全文扫描（包括拆卷、装订、卷内目录打印）、图片处理、目录著录、数据挂接、数据质检、数据备份、售后服务等。</w:t>
      </w:r>
    </w:p>
    <w:tbl>
      <w:tblPr>
        <w:tblStyle w:val="24"/>
        <w:tblW w:type="pct" w:w="5184"/>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819"/>
        <w:gridCol w:w="1800"/>
        <w:gridCol w:w="4695"/>
        <w:gridCol w:w="1522"/>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495"/>
        </w:trPr>
        <w:tc>
          <w:tcPr>
            <w:tcW w:type="pct" w:w="463"/>
            <w:vAlign w:val="center"/>
          </w:tcPr>
          <w:p>
            <w:pPr>
              <w:jc w:val="center"/>
              <w:rPr>
                <w:rFonts w:cs="宋体" w:hAnsi="宋体"/>
                <w:sz w:val="24"/>
                <w:lang w:eastAsia="zh-CN"/>
              </w:rPr>
            </w:pPr>
            <w:r>
              <w:rPr>
                <w:rFonts w:cs="宋体" w:hAnsi="宋体" w:hint="eastAsia"/>
                <w:sz w:val="24"/>
                <w:lang w:eastAsia="zh-CN"/>
              </w:rPr>
              <w:t>包号</w:t>
            </w:r>
          </w:p>
        </w:tc>
        <w:tc>
          <w:tcPr>
            <w:tcW w:type="pct" w:w="1018"/>
            <w:vAlign w:val="center"/>
          </w:tcPr>
          <w:p>
            <w:pPr>
              <w:jc w:val="center"/>
              <w:rPr>
                <w:rFonts w:cs="宋体" w:hAnsi="宋体"/>
                <w:sz w:val="24"/>
                <w:lang w:eastAsia="zh-CN"/>
              </w:rPr>
            </w:pPr>
            <w:r>
              <w:rPr>
                <w:rFonts w:cs="宋体" w:hAnsi="宋体" w:hint="eastAsia"/>
                <w:sz w:val="24"/>
              </w:rPr>
              <w:t>项目</w:t>
            </w:r>
            <w:r>
              <w:rPr>
                <w:rFonts w:cs="宋体" w:hAnsi="宋体" w:hint="eastAsia"/>
                <w:sz w:val="24"/>
                <w:lang w:eastAsia="zh-CN"/>
              </w:rPr>
              <w:t>内容</w:t>
            </w:r>
          </w:p>
        </w:tc>
        <w:tc>
          <w:tcPr>
            <w:tcW w:type="pct" w:w="2656"/>
            <w:vAlign w:val="center"/>
          </w:tcPr>
          <w:p>
            <w:pPr>
              <w:jc w:val="center"/>
              <w:rPr>
                <w:rFonts w:cs="宋体" w:hAnsi="宋体"/>
                <w:sz w:val="24"/>
                <w:lang w:eastAsia="zh-CN"/>
              </w:rPr>
            </w:pPr>
            <w:r>
              <w:rPr>
                <w:rFonts w:cs="宋体" w:hAnsi="宋体" w:hint="eastAsia"/>
                <w:sz w:val="24"/>
              </w:rPr>
              <w:t>服务</w:t>
            </w:r>
            <w:r>
              <w:rPr>
                <w:rFonts w:cs="宋体" w:hAnsi="宋体" w:hint="eastAsia"/>
                <w:sz w:val="24"/>
                <w:lang w:eastAsia="zh-CN"/>
              </w:rPr>
              <w:t>内容</w:t>
            </w:r>
          </w:p>
        </w:tc>
        <w:tc>
          <w:tcPr>
            <w:tcW w:type="pct" w:w="861"/>
            <w:vAlign w:val="center"/>
          </w:tcPr>
          <w:p>
            <w:pPr>
              <w:jc w:val="center"/>
              <w:rPr>
                <w:rFonts w:cs="宋体" w:hAnsi="宋体"/>
                <w:sz w:val="24"/>
              </w:rPr>
            </w:pPr>
            <w:r>
              <w:rPr>
                <w:rFonts w:cs="宋体" w:hAnsi="宋体" w:hint="eastAsia"/>
                <w:sz w:val="24"/>
              </w:rPr>
              <w:t>案卷数量</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737"/>
        </w:trPr>
        <w:tc>
          <w:tcPr>
            <w:tcW w:type="pct" w:w="463"/>
            <w:vAlign w:val="center"/>
          </w:tcPr>
          <w:p>
            <w:pPr>
              <w:jc w:val="center"/>
              <w:rPr>
                <w:rFonts w:cs="宋体" w:hAnsi="宋体"/>
                <w:sz w:val="24"/>
              </w:rPr>
            </w:pPr>
            <w:r>
              <w:rPr>
                <w:rFonts w:cs="宋体" w:hAnsi="宋体"/>
                <w:sz w:val="24"/>
              </w:rPr>
              <w:t>1</w:t>
            </w:r>
          </w:p>
        </w:tc>
        <w:tc>
          <w:tcPr>
            <w:tcW w:type="pct" w:w="1018"/>
            <w:vAlign w:val="center"/>
          </w:tcPr>
          <w:p>
            <w:pPr>
              <w:rPr>
                <w:rFonts w:cs="宋体" w:hAnsi="宋体"/>
                <w:color w:themeColor="text1" w:val="000000"/>
                <w:sz w:val="24"/>
                <w:lang w:eastAsia="zh-CN"/>
                <w14:textFill>
                  <w14:solidFill>
                    <w14:schemeClr w14:val="tx1"/>
                  </w14:solidFill>
                </w14:textFill>
              </w:rPr>
            </w:pPr>
            <w:r>
              <w:rPr>
                <w:rFonts w:cs="宋体" w:hAnsi="宋体" w:hint="eastAsia"/>
                <w:color w:themeColor="text1" w:val="000000"/>
                <w:sz w:val="24"/>
                <w14:textFill>
                  <w14:solidFill>
                    <w14:schemeClr w14:val="tx1"/>
                  </w14:solidFill>
                </w14:textFill>
              </w:rPr>
              <w:t>馆藏各街办文书档案数字化项目</w:t>
            </w:r>
            <w:r>
              <w:rPr>
                <w:rFonts w:cs="宋体" w:hAnsi="宋体" w:hint="eastAsia"/>
                <w:color w:themeColor="text1" w:val="000000"/>
                <w:sz w:val="24"/>
                <w:lang w:eastAsia="zh-CN"/>
                <w14:textFill>
                  <w14:solidFill>
                    <w14:schemeClr w14:val="tx1"/>
                  </w14:solidFill>
                </w14:textFill>
              </w:rPr>
              <w:t>、电子音像档案的整理</w:t>
            </w:r>
          </w:p>
        </w:tc>
        <w:tc>
          <w:tcPr>
            <w:tcW w:type="pct" w:w="2656"/>
            <w:vAlign w:val="center"/>
          </w:tcPr>
          <w:p>
            <w:pPr>
              <w:rPr>
                <w:rFonts w:cs="宋体" w:hAnsi="宋体"/>
                <w:color w:themeColor="text1" w:val="000000"/>
                <w:sz w:val="24"/>
                <w14:textFill>
                  <w14:solidFill>
                    <w14:schemeClr w14:val="tx1"/>
                  </w14:solidFill>
                </w14:textFill>
              </w:rPr>
            </w:pPr>
            <w:r>
              <w:rPr>
                <w:rFonts w:cs="宋体" w:hAnsi="宋体" w:hint="eastAsia"/>
                <w:color w:themeColor="text1" w:val="000000"/>
                <w:sz w:val="24"/>
                <w:lang w:eastAsia="zh-CN"/>
                <w14:textFill>
                  <w14:solidFill>
                    <w14:schemeClr w14:val="tx1"/>
                  </w14:solidFill>
                </w14:textFill>
              </w:rPr>
              <w:t>各街办文书</w:t>
            </w:r>
            <w:r>
              <w:rPr>
                <w:rFonts w:cs="宋体" w:hAnsi="宋体" w:hint="eastAsia"/>
                <w:color w:themeColor="text1" w:val="000000"/>
                <w:sz w:val="24"/>
                <w14:textFill>
                  <w14:solidFill>
                    <w14:schemeClr w14:val="tx1"/>
                  </w14:solidFill>
                </w14:textFill>
              </w:rPr>
              <w:t>档案数字化加工：涉及档案扫描、图像质量处理、案卷整理装订、目录著录、条目挂接等；</w:t>
            </w:r>
            <w:r>
              <w:rPr>
                <w:rFonts w:cs="宋体" w:hAnsi="宋体" w:hint="eastAsia"/>
                <w:color w:themeColor="text1" w:val="000000"/>
                <w:sz w:val="24"/>
                <w:lang w:eastAsia="zh-CN"/>
                <w14:textFill>
                  <w14:solidFill>
                    <w14:schemeClr w14:val="tx1"/>
                  </w14:solidFill>
                </w14:textFill>
              </w:rPr>
              <w:t>电子音像档案</w:t>
            </w:r>
            <w:r>
              <w:rPr>
                <w:rFonts w:cs="宋体" w:hAnsi="宋体" w:hint="eastAsia"/>
                <w:color w:themeColor="text1" w:val="000000"/>
                <w:sz w:val="24"/>
                <w14:textFill>
                  <w14:solidFill>
                    <w14:schemeClr w14:val="tx1"/>
                  </w14:solidFill>
                </w14:textFill>
              </w:rPr>
              <w:t>数据整理。</w:t>
            </w:r>
          </w:p>
        </w:tc>
        <w:tc>
          <w:tcPr>
            <w:tcW w:type="pct" w:w="861"/>
            <w:vAlign w:val="center"/>
          </w:tcPr>
          <w:p>
            <w:pPr>
              <w:jc w:val="center"/>
              <w:rPr>
                <w:rFonts w:cs="宋体" w:hAnsi="宋体"/>
                <w:sz w:val="24"/>
              </w:rPr>
            </w:pPr>
            <w:r>
              <w:rPr>
                <w:rFonts w:cs="宋体" w:hAnsi="宋体" w:hint="eastAsia"/>
                <w:sz w:val="24"/>
              </w:rPr>
              <w:t>约</w:t>
            </w:r>
            <w:r>
              <w:rPr>
                <w:rFonts w:cs="宋体" w:hAnsi="宋体"/>
                <w:sz w:val="24"/>
              </w:rPr>
              <w:t>5500</w:t>
            </w:r>
            <w:r>
              <w:rPr>
                <w:rFonts w:cs="宋体" w:hAnsi="宋体" w:hint="eastAsia"/>
                <w:sz w:val="24"/>
              </w:rPr>
              <w:t>余卷</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178"/>
        </w:trPr>
        <w:tc>
          <w:tcPr>
            <w:tcW w:type="pct" w:w="463"/>
            <w:vAlign w:val="center"/>
          </w:tcPr>
          <w:p>
            <w:pPr>
              <w:jc w:val="center"/>
              <w:rPr>
                <w:rFonts w:cs="宋体" w:hAnsi="宋体"/>
                <w:sz w:val="24"/>
              </w:rPr>
            </w:pPr>
            <w:r>
              <w:rPr>
                <w:rFonts w:cs="宋体" w:hAnsi="宋体"/>
                <w:sz w:val="24"/>
              </w:rPr>
              <w:t>2</w:t>
            </w:r>
          </w:p>
        </w:tc>
        <w:tc>
          <w:tcPr>
            <w:tcW w:type="pct" w:w="1018"/>
            <w:vAlign w:val="center"/>
          </w:tcPr>
          <w:p>
            <w:pPr>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馆藏</w:t>
            </w:r>
            <w:r>
              <w:rPr>
                <w:rFonts w:cs="宋体" w:hAnsi="宋体" w:hint="eastAsia"/>
                <w:color w:themeColor="text1" w:val="000000"/>
                <w:sz w:val="24"/>
                <w:lang w:eastAsia="zh-CN"/>
                <w14:textFill>
                  <w14:solidFill>
                    <w14:schemeClr w14:val="tx1"/>
                  </w14:solidFill>
                </w14:textFill>
              </w:rPr>
              <w:t>有关部门文书、科技档案数字化项目、</w:t>
            </w:r>
            <w:r>
              <w:rPr>
                <w:rFonts w:cs="宋体" w:hAnsi="宋体" w:hint="eastAsia"/>
                <w:color w:themeColor="text1" w:val="000000"/>
                <w:sz w:val="24"/>
                <w14:textFill>
                  <w14:solidFill>
                    <w14:schemeClr w14:val="tx1"/>
                  </w14:solidFill>
                </w14:textFill>
              </w:rPr>
              <w:t>人事档案</w:t>
            </w:r>
            <w:r>
              <w:rPr>
                <w:rFonts w:cs="宋体" w:hAnsi="宋体" w:hint="eastAsia"/>
                <w:color w:themeColor="text1" w:val="000000"/>
                <w:sz w:val="24"/>
                <w:lang w:eastAsia="zh-CN"/>
                <w14:textFill>
                  <w14:solidFill>
                    <w14:schemeClr w14:val="tx1"/>
                  </w14:solidFill>
                </w14:textFill>
              </w:rPr>
              <w:t>整理及</w:t>
            </w:r>
            <w:r>
              <w:rPr>
                <w:rFonts w:cs="宋体" w:hAnsi="宋体" w:hint="eastAsia"/>
                <w:color w:themeColor="text1" w:val="000000"/>
                <w:sz w:val="24"/>
                <w14:textFill>
                  <w14:solidFill>
                    <w14:schemeClr w14:val="tx1"/>
                  </w14:solidFill>
                </w14:textFill>
              </w:rPr>
              <w:t>数字化项目</w:t>
            </w:r>
          </w:p>
        </w:tc>
        <w:tc>
          <w:tcPr>
            <w:tcW w:type="pct" w:w="2656"/>
            <w:vAlign w:val="center"/>
          </w:tcPr>
          <w:p>
            <w:pPr>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馆藏全宗</w:t>
            </w:r>
            <w:r>
              <w:rPr>
                <w:rFonts w:cs="宋体" w:hAnsi="宋体"/>
                <w:color w:themeColor="text1" w:val="000000"/>
                <w:sz w:val="24"/>
                <w14:textFill>
                  <w14:solidFill>
                    <w14:schemeClr w14:val="tx1"/>
                  </w14:solidFill>
                </w14:textFill>
              </w:rPr>
              <w:t>54-80</w:t>
            </w:r>
            <w:r>
              <w:rPr>
                <w:rFonts w:cs="宋体" w:hAnsi="宋体" w:hint="eastAsia"/>
                <w:color w:themeColor="text1" w:val="000000"/>
                <w:sz w:val="24"/>
                <w14:textFill>
                  <w14:solidFill>
                    <w14:schemeClr w14:val="tx1"/>
                  </w14:solidFill>
                </w14:textFill>
              </w:rPr>
              <w:t>文书档案、科技档案数字化加工：人事档案整理并数字化，涉及档案扫描、图像质量处理、案卷整理装订、目录著录、条目挂接等；馆藏数据整理</w:t>
            </w:r>
          </w:p>
        </w:tc>
        <w:tc>
          <w:tcPr>
            <w:tcW w:type="pct" w:w="861"/>
            <w:vAlign w:val="center"/>
          </w:tcPr>
          <w:p>
            <w:pPr>
              <w:jc w:val="center"/>
              <w:rPr>
                <w:rFonts w:cs="宋体" w:hAnsi="宋体"/>
                <w:sz w:val="24"/>
              </w:rPr>
            </w:pPr>
            <w:r>
              <w:rPr>
                <w:rFonts w:cs="宋体" w:hAnsi="宋体" w:hint="eastAsia"/>
                <w:sz w:val="24"/>
              </w:rPr>
              <w:t>人事档案</w:t>
            </w:r>
            <w:r>
              <w:rPr>
                <w:rFonts w:cs="宋体" w:hAnsi="宋体"/>
                <w:sz w:val="24"/>
              </w:rPr>
              <w:t>400</w:t>
            </w:r>
            <w:r>
              <w:rPr>
                <w:rFonts w:cs="宋体" w:hAnsi="宋体" w:hint="eastAsia"/>
                <w:sz w:val="24"/>
              </w:rPr>
              <w:t>余卷，文书、科技档案约</w:t>
            </w:r>
            <w:r>
              <w:rPr>
                <w:rFonts w:cs="宋体" w:hAnsi="宋体"/>
                <w:sz w:val="24"/>
              </w:rPr>
              <w:t>2500</w:t>
            </w:r>
            <w:r>
              <w:rPr>
                <w:rFonts w:cs="宋体" w:hAnsi="宋体" w:hint="eastAsia"/>
                <w:sz w:val="24"/>
              </w:rPr>
              <w:t>卷</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845"/>
        </w:trPr>
        <w:tc>
          <w:tcPr>
            <w:tcW w:type="pct" w:w="463"/>
            <w:vAlign w:val="center"/>
          </w:tcPr>
          <w:p>
            <w:pPr>
              <w:jc w:val="center"/>
              <w:rPr>
                <w:rFonts w:cs="宋体" w:hAnsi="宋体"/>
                <w:sz w:val="24"/>
              </w:rPr>
            </w:pPr>
            <w:r>
              <w:rPr>
                <w:rFonts w:cs="宋体" w:hAnsi="宋体"/>
                <w:sz w:val="24"/>
              </w:rPr>
              <w:t>3</w:t>
            </w:r>
          </w:p>
        </w:tc>
        <w:tc>
          <w:tcPr>
            <w:tcW w:type="pct" w:w="1018"/>
            <w:vAlign w:val="center"/>
          </w:tcPr>
          <w:p>
            <w:pPr>
              <w:rPr>
                <w:rFonts w:cs="宋体" w:hAnsi="宋体"/>
                <w:sz w:val="24"/>
              </w:rPr>
            </w:pPr>
            <w:r>
              <w:rPr>
                <w:rFonts w:cs="宋体" w:hAnsi="宋体" w:hint="eastAsia"/>
                <w:sz w:val="24"/>
              </w:rPr>
              <w:t>馆藏专项档案数字化项目</w:t>
            </w:r>
          </w:p>
        </w:tc>
        <w:tc>
          <w:tcPr>
            <w:tcW w:type="pct" w:w="2656"/>
            <w:vAlign w:val="center"/>
          </w:tcPr>
          <w:p>
            <w:pPr>
              <w:rPr>
                <w:rFonts w:cs="宋体" w:hAnsi="宋体"/>
                <w:sz w:val="24"/>
              </w:rPr>
            </w:pPr>
            <w:r>
              <w:rPr>
                <w:rFonts w:cs="宋体" w:hAnsi="宋体" w:hint="eastAsia"/>
                <w:sz w:val="24"/>
              </w:rPr>
              <w:t>馆藏专项档案数字化：涉及档案扫描、图像质量处理、案卷整理装订、目录著录、条目挂接等；馆藏数据整理。</w:t>
            </w:r>
          </w:p>
        </w:tc>
        <w:tc>
          <w:tcPr>
            <w:tcW w:type="pct" w:w="861"/>
            <w:vAlign w:val="center"/>
          </w:tcPr>
          <w:p>
            <w:pPr>
              <w:jc w:val="center"/>
              <w:rPr>
                <w:rFonts w:cs="宋体" w:hAnsi="宋体"/>
                <w:sz w:val="24"/>
              </w:rPr>
            </w:pPr>
            <w:r>
              <w:rPr>
                <w:rFonts w:cs="宋体" w:hAnsi="宋体" w:hint="eastAsia"/>
                <w:sz w:val="24"/>
              </w:rPr>
              <w:t>约</w:t>
            </w:r>
            <w:r>
              <w:rPr>
                <w:rFonts w:cs="宋体" w:hAnsi="宋体"/>
                <w:sz w:val="24"/>
              </w:rPr>
              <w:t>5500</w:t>
            </w:r>
            <w:r>
              <w:rPr>
                <w:rFonts w:cs="宋体" w:hAnsi="宋体" w:hint="eastAsia"/>
                <w:sz w:val="24"/>
              </w:rPr>
              <w:t>余卷</w:t>
            </w:r>
          </w:p>
        </w:tc>
      </w:tr>
    </w:tbl>
    <w:p>
      <w:pPr>
        <w:spacing w:lineRule="auto" w:line="360"/>
        <w:ind w:firstLineChars="100" w:firstLine="240"/>
        <w:rPr>
          <w:rFonts w:cs="宋体" w:hAnsi="宋体"/>
          <w:sz w:val="24"/>
        </w:rPr>
      </w:pPr>
      <w:r>
        <w:rPr>
          <w:rFonts w:cs="宋体" w:hAnsi="宋体"/>
          <w:sz w:val="24"/>
          <w:lang w:eastAsia="zh-CN"/>
        </w:rPr>
        <w:t>3</w:t>
      </w:r>
      <w:r>
        <w:rPr>
          <w:rFonts w:cs="宋体" w:hAnsi="宋体"/>
          <w:sz w:val="24"/>
        </w:rPr>
        <w:t>.</w:t>
      </w:r>
      <w:r>
        <w:rPr>
          <w:rFonts w:cs="宋体" w:hAnsi="宋体" w:hint="eastAsia"/>
          <w:sz w:val="24"/>
        </w:rPr>
        <w:t>采购人仅提供本项目实施场地，部分现场监控，保证用电用水正常。档案数字化、现场监控不足部分、拆装订和打印等设备，以及所需耗材均由成交人提供。</w:t>
      </w:r>
    </w:p>
    <w:p>
      <w:pPr>
        <w:spacing w:lineRule="auto" w:line="360"/>
        <w:ind w:firstLineChars="100" w:firstLine="240"/>
        <w:rPr>
          <w:rFonts w:cs="宋体" w:hAnsi="宋体"/>
          <w:sz w:val="24"/>
        </w:rPr>
      </w:pPr>
      <w:r>
        <w:rPr>
          <w:rFonts w:cs="宋体" w:hAnsi="宋体"/>
          <w:sz w:val="24"/>
          <w:lang w:eastAsia="zh-CN"/>
        </w:rPr>
        <w:t>4</w:t>
      </w:r>
      <w:r>
        <w:rPr>
          <w:rFonts w:cs="宋体" w:hAnsi="宋体"/>
          <w:sz w:val="24"/>
        </w:rPr>
        <w:t>.</w:t>
      </w:r>
      <w:r>
        <w:rPr>
          <w:rFonts w:cs="宋体" w:hAnsi="宋体" w:hint="eastAsia"/>
          <w:kern w:val="0"/>
          <w:sz w:val="24"/>
        </w:rPr>
        <w:t>成交人应严格遵守采购人制定的数字化场所管理、设备管理、人员管理等制度。项目实施前，成交人应确定项目负责人，成立工作组，并向采购人提供详细的数字化流程、出入库管理、指标质量控制、数据安全、现场管理、项目实施等方案，以及设备清单和技术支持情况简介。</w:t>
      </w:r>
    </w:p>
    <w:p>
      <w:pPr>
        <w:spacing w:lineRule="auto" w:line="360"/>
        <w:ind w:firstLineChars="200" w:firstLine="480"/>
        <w:jc w:val="left"/>
        <w:rPr>
          <w:rFonts w:cs="宋体" w:hAnsi="宋体"/>
          <w:sz w:val="24"/>
          <w:lang w:eastAsia="zh-CN"/>
        </w:rPr>
      </w:pPr>
      <w:r>
        <w:rPr>
          <w:rFonts w:cs="宋体" w:hAnsi="宋体" w:hint="eastAsia"/>
          <w:sz w:val="24"/>
        </w:rPr>
        <w:t>二、工作流程</w:t>
      </w:r>
      <w:r>
        <w:rPr>
          <w:rFonts w:cs="宋体" w:hAnsi="宋体" w:hint="eastAsia"/>
          <w:sz w:val="24"/>
          <w:lang w:eastAsia="zh-CN"/>
        </w:rPr>
        <w:t>要求</w:t>
      </w:r>
    </w:p>
    <w:p>
      <w:pPr>
        <w:spacing w:lineRule="auto" w:line="360"/>
        <w:jc w:val="left"/>
        <w:rPr>
          <w:rFonts w:cs="宋体" w:hAnsi="宋体"/>
          <w:sz w:val="24"/>
        </w:rPr>
      </w:pPr>
      <w:r>
        <w:rPr>
          <w:rFonts w:cs="宋体" w:hAnsi="宋体"/>
          <w:sz w:val="24"/>
        </w:rPr>
        <w:t>1.</w:t>
      </w:r>
      <w:r>
        <w:rPr>
          <w:rFonts w:cs="宋体" w:hAnsi="宋体" w:hint="eastAsia"/>
          <w:sz w:val="24"/>
        </w:rPr>
        <w:t>调卷：根据加工计划及进度填写调卷登记本，从保管利用处调取案卷资料。</w:t>
      </w:r>
    </w:p>
    <w:p>
      <w:pPr>
        <w:spacing w:lineRule="auto" w:line="360"/>
        <w:jc w:val="left"/>
        <w:rPr>
          <w:rFonts w:cs="宋体" w:hAnsi="宋体"/>
          <w:sz w:val="24"/>
        </w:rPr>
      </w:pPr>
      <w:r>
        <w:rPr>
          <w:rFonts w:cs="宋体" w:hAnsi="宋体"/>
          <w:sz w:val="24"/>
        </w:rPr>
        <w:t>2.</w:t>
      </w:r>
      <w:r>
        <w:rPr>
          <w:rFonts w:cs="宋体" w:hAnsi="宋体" w:hint="eastAsia"/>
          <w:sz w:val="24"/>
        </w:rPr>
        <w:t>拆卷：拆卷工作要保持原有档案内容完整。将可以拆开的档案、资料进行拆分并整理，资料原则上不拆，档号、资料号不能有重号、空号，原档案、资料页码不符合要求的重新编页码，原案卷皮填写不全面的需补充规范全面，为扫描做准备工作。</w:t>
      </w:r>
    </w:p>
    <w:p>
      <w:pPr>
        <w:spacing w:lineRule="auto" w:line="360"/>
        <w:jc w:val="left"/>
        <w:rPr>
          <w:rFonts w:cs="宋体" w:hAnsi="宋体"/>
          <w:sz w:val="24"/>
        </w:rPr>
      </w:pPr>
      <w:r>
        <w:rPr>
          <w:rFonts w:cs="宋体" w:hAnsi="宋体"/>
          <w:sz w:val="24"/>
          <w:lang w:eastAsia="zh-CN"/>
        </w:rPr>
        <w:t>3</w:t>
      </w:r>
      <w:r>
        <w:rPr>
          <w:rFonts w:cs="宋体" w:hAnsi="宋体"/>
          <w:sz w:val="24"/>
        </w:rPr>
        <w:t>.</w:t>
      </w:r>
      <w:r>
        <w:rPr>
          <w:rFonts w:cs="宋体" w:hAnsi="宋体" w:hint="eastAsia"/>
          <w:sz w:val="24"/>
        </w:rPr>
        <w:t>扫描：将拆分整理好的档案、资料进行逐页扫描，不能拆分的档案、资料用零边距扫描仪等特定扫描仪进行扫描。</w:t>
      </w:r>
    </w:p>
    <w:p>
      <w:pPr>
        <w:spacing w:lineRule="auto" w:line="360"/>
        <w:jc w:val="left"/>
        <w:rPr>
          <w:rFonts w:cs="宋体" w:hAnsi="宋体"/>
          <w:sz w:val="24"/>
        </w:rPr>
      </w:pPr>
      <w:r>
        <w:rPr>
          <w:rFonts w:cs="宋体" w:hAnsi="宋体"/>
          <w:sz w:val="24"/>
          <w:lang w:eastAsia="zh-CN"/>
        </w:rPr>
        <w:t>4</w:t>
      </w:r>
      <w:r>
        <w:rPr>
          <w:rFonts w:cs="宋体" w:hAnsi="宋体"/>
          <w:sz w:val="24"/>
        </w:rPr>
        <w:t>.</w:t>
      </w:r>
      <w:r>
        <w:rPr>
          <w:rFonts w:cs="宋体" w:hAnsi="宋体" w:hint="eastAsia"/>
          <w:sz w:val="24"/>
        </w:rPr>
        <w:t>图像处理：对数字图像进行拼接、旋转及纠偏，裁边、去黑去污等工作。</w:t>
      </w:r>
    </w:p>
    <w:p>
      <w:pPr>
        <w:spacing w:lineRule="auto" w:line="360"/>
        <w:jc w:val="left"/>
        <w:rPr>
          <w:rFonts w:cs="宋体" w:hAnsi="宋体"/>
          <w:sz w:val="24"/>
        </w:rPr>
      </w:pPr>
      <w:r>
        <w:rPr>
          <w:rFonts w:cs="宋体" w:hAnsi="宋体"/>
          <w:sz w:val="24"/>
          <w:lang w:eastAsia="zh-CN"/>
        </w:rPr>
        <w:t>5</w:t>
      </w:r>
      <w:r>
        <w:rPr>
          <w:rFonts w:cs="宋体" w:hAnsi="宋体"/>
          <w:sz w:val="24"/>
        </w:rPr>
        <w:t>.</w:t>
      </w:r>
      <w:r>
        <w:rPr>
          <w:rFonts w:cs="宋体" w:hAnsi="宋体" w:hint="eastAsia"/>
          <w:sz w:val="24"/>
        </w:rPr>
        <w:t>目录著录：档案目录著录分为案卷级和文件级，分别对案卷级和文件级目录进行著录。</w:t>
      </w:r>
    </w:p>
    <w:p>
      <w:pPr>
        <w:spacing w:lineRule="auto" w:line="360"/>
        <w:jc w:val="left"/>
        <w:rPr>
          <w:rFonts w:cs="宋体" w:hAnsi="宋体"/>
          <w:sz w:val="24"/>
        </w:rPr>
      </w:pPr>
      <w:r>
        <w:rPr>
          <w:rFonts w:cs="宋体" w:hAnsi="宋体"/>
          <w:sz w:val="24"/>
          <w:lang w:eastAsia="zh-CN"/>
        </w:rPr>
        <w:t>6</w:t>
      </w:r>
      <w:r>
        <w:rPr>
          <w:rFonts w:cs="宋体" w:hAnsi="宋体"/>
          <w:sz w:val="24"/>
        </w:rPr>
        <w:t>.</w:t>
      </w:r>
      <w:r>
        <w:rPr>
          <w:rFonts w:cs="宋体" w:hAnsi="宋体" w:hint="eastAsia"/>
          <w:sz w:val="24"/>
        </w:rPr>
        <w:t>校对：对著录项目进行校对。</w:t>
      </w:r>
    </w:p>
    <w:p>
      <w:pPr>
        <w:spacing w:lineRule="auto" w:line="360"/>
        <w:jc w:val="left"/>
        <w:rPr>
          <w:rFonts w:cs="宋体" w:hAnsi="宋体"/>
          <w:sz w:val="24"/>
        </w:rPr>
      </w:pPr>
      <w:r>
        <w:rPr>
          <w:rFonts w:cs="宋体" w:hAnsi="宋体"/>
          <w:sz w:val="24"/>
          <w:lang w:eastAsia="zh-CN"/>
        </w:rPr>
        <w:t>7</w:t>
      </w:r>
      <w:r>
        <w:rPr>
          <w:rFonts w:cs="宋体" w:hAnsi="宋体"/>
          <w:sz w:val="24"/>
        </w:rPr>
        <w:t>.</w:t>
      </w:r>
      <w:r>
        <w:rPr>
          <w:rFonts w:cs="宋体" w:hAnsi="宋体" w:hint="eastAsia"/>
          <w:sz w:val="24"/>
        </w:rPr>
        <w:t>挂接：目录和扫描图像按一定规则一一对应</w:t>
      </w:r>
      <w:r>
        <w:rPr>
          <w:rFonts w:cs="宋体" w:hAnsi="宋体"/>
          <w:sz w:val="24"/>
        </w:rPr>
        <w:t>(</w:t>
      </w:r>
      <w:r>
        <w:rPr>
          <w:rFonts w:cs="宋体" w:hAnsi="宋体" w:hint="eastAsia"/>
          <w:sz w:val="24"/>
        </w:rPr>
        <w:t>中标人需联系第三方自行付费挂接）。</w:t>
      </w:r>
    </w:p>
    <w:p>
      <w:pPr>
        <w:spacing w:lineRule="auto" w:line="360"/>
        <w:jc w:val="left"/>
        <w:rPr>
          <w:rFonts w:cs="宋体" w:hAnsi="宋体"/>
          <w:sz w:val="24"/>
        </w:rPr>
      </w:pPr>
      <w:r>
        <w:rPr>
          <w:rFonts w:cs="宋体" w:hAnsi="宋体"/>
          <w:sz w:val="24"/>
          <w:lang w:eastAsia="zh-CN"/>
        </w:rPr>
        <w:t>8</w:t>
      </w:r>
      <w:r>
        <w:rPr>
          <w:rFonts w:cs="宋体" w:hAnsi="宋体"/>
          <w:sz w:val="24"/>
        </w:rPr>
        <w:t>.</w:t>
      </w:r>
      <w:r>
        <w:rPr>
          <w:rFonts w:cs="宋体" w:hAnsi="宋体" w:hint="eastAsia"/>
          <w:sz w:val="24"/>
        </w:rPr>
        <w:t>质量检查：对挂接好的目录和图像进行检查，确保数据准确性。</w:t>
      </w:r>
    </w:p>
    <w:p>
      <w:pPr>
        <w:spacing w:lineRule="auto" w:line="360"/>
        <w:jc w:val="left"/>
        <w:rPr>
          <w:rFonts w:cs="宋体" w:hAnsi="宋体"/>
          <w:sz w:val="24"/>
        </w:rPr>
      </w:pPr>
      <w:r>
        <w:rPr>
          <w:rFonts w:cs="宋体" w:hAnsi="宋体"/>
          <w:sz w:val="24"/>
          <w:lang w:eastAsia="zh-CN"/>
        </w:rPr>
        <w:t>9</w:t>
      </w:r>
      <w:r>
        <w:rPr>
          <w:rFonts w:cs="宋体" w:hAnsi="宋体"/>
          <w:sz w:val="24"/>
        </w:rPr>
        <w:t>.</w:t>
      </w:r>
      <w:r>
        <w:rPr>
          <w:rFonts w:cs="宋体" w:hAnsi="宋体" w:hint="eastAsia"/>
          <w:sz w:val="24"/>
        </w:rPr>
        <w:t>装订：将已完成加工的档案、资料按原样装订复原，同时在原传统案卷档案内打印目录装订至原案卷目录前，订</w:t>
      </w:r>
      <w:r>
        <w:rPr>
          <w:rFonts w:cs="宋体" w:hAnsi="宋体" w:hint="eastAsia"/>
          <w:sz w:val="24"/>
          <w:lang w:val="zh-CN"/>
        </w:rPr>
        <w:t>入案卷并在卷内备考表上说明</w:t>
      </w:r>
      <w:r>
        <w:rPr>
          <w:rFonts w:cs="宋体" w:hAnsi="宋体" w:hint="eastAsia"/>
          <w:sz w:val="24"/>
        </w:rPr>
        <w:t>。</w:t>
      </w:r>
    </w:p>
    <w:p>
      <w:pPr>
        <w:spacing w:lineRule="auto" w:line="360"/>
        <w:jc w:val="left"/>
        <w:rPr>
          <w:rFonts w:cs="宋体" w:hAnsi="宋体"/>
          <w:sz w:val="24"/>
        </w:rPr>
      </w:pPr>
      <w:r>
        <w:rPr>
          <w:rFonts w:cs="宋体" w:hAnsi="宋体"/>
          <w:sz w:val="24"/>
          <w:lang w:eastAsia="zh-CN"/>
        </w:rPr>
        <w:t>9</w:t>
      </w:r>
      <w:r>
        <w:rPr>
          <w:rFonts w:cs="宋体" w:hAnsi="宋体"/>
          <w:sz w:val="24"/>
        </w:rPr>
        <w:t>.</w:t>
      </w:r>
      <w:r>
        <w:rPr>
          <w:rFonts w:cs="宋体" w:hAnsi="宋体" w:hint="eastAsia"/>
          <w:sz w:val="24"/>
        </w:rPr>
        <w:t>移交数据：将本批次完成的数据按要求格式移交我馆。</w:t>
      </w:r>
    </w:p>
    <w:p>
      <w:pPr>
        <w:spacing w:lineRule="auto" w:line="360"/>
        <w:jc w:val="left"/>
        <w:rPr>
          <w:rFonts w:cs="宋体" w:hAnsi="宋体"/>
          <w:sz w:val="24"/>
        </w:rPr>
      </w:pPr>
      <w:r>
        <w:rPr>
          <w:rFonts w:cs="宋体" w:hAnsi="宋体"/>
          <w:sz w:val="24"/>
        </w:rPr>
        <w:t>1</w:t>
      </w:r>
      <w:r>
        <w:rPr>
          <w:rFonts w:cs="宋体" w:hAnsi="宋体"/>
          <w:sz w:val="24"/>
          <w:lang w:eastAsia="zh-CN"/>
        </w:rPr>
        <w:t>0</w:t>
      </w:r>
      <w:r>
        <w:rPr>
          <w:rFonts w:cs="宋体" w:hAnsi="宋体"/>
          <w:sz w:val="24"/>
        </w:rPr>
        <w:t>.</w:t>
      </w:r>
      <w:r>
        <w:rPr>
          <w:rFonts w:cs="宋体" w:hAnsi="宋体" w:hint="eastAsia"/>
          <w:sz w:val="24"/>
        </w:rPr>
        <w:t>归卷：在调卷登记本上还卷栏目上填写归还档案数量时间并签字。</w:t>
      </w:r>
    </w:p>
    <w:p>
      <w:pPr>
        <w:spacing w:lineRule="auto" w:line="360"/>
        <w:jc w:val="left"/>
        <w:rPr>
          <w:rFonts w:cs="宋体" w:hAnsi="宋体"/>
          <w:b/>
          <w:bCs/>
          <w:sz w:val="24"/>
        </w:rPr>
      </w:pPr>
      <w:r>
        <w:rPr>
          <w:rFonts w:cs="宋体" w:hAnsi="宋体" w:hint="eastAsia"/>
          <w:b/>
          <w:bCs/>
          <w:sz w:val="24"/>
        </w:rPr>
        <w:t>备注：以件为保管单位的档案数字化参照以上工作流程。</w:t>
      </w:r>
    </w:p>
    <w:p>
      <w:pPr>
        <w:spacing w:lineRule="auto" w:line="360"/>
        <w:jc w:val="left"/>
        <w:rPr>
          <w:rFonts w:cs="宋体" w:hAnsi="宋体"/>
          <w:color w:themeColor="text1" w:val="000000"/>
          <w:sz w:val="24"/>
          <w:lang w:eastAsia="zh-CN"/>
          <w14:textFill>
            <w14:solidFill>
              <w14:schemeClr w14:val="tx1"/>
            </w14:solidFill>
          </w14:textFill>
        </w:rPr>
      </w:pPr>
      <w:r>
        <w:rPr>
          <w:rFonts w:cs="宋体" w:hAnsi="宋体" w:hint="eastAsia"/>
          <w:sz w:val="24"/>
        </w:rPr>
        <w:t>三、</w:t>
      </w:r>
      <w:r>
        <w:rPr>
          <w:rFonts w:cs="宋体" w:hAnsi="宋体" w:hint="eastAsia"/>
          <w:color w:themeColor="text1" w:val="000000"/>
          <w:sz w:val="24"/>
          <w:lang w:eastAsia="zh-CN"/>
          <w14:textFill>
            <w14:solidFill>
              <w14:schemeClr w14:val="tx1"/>
            </w14:solidFill>
          </w14:textFill>
        </w:rPr>
        <w:t>文书档案、科技档案、专项档案</w:t>
      </w:r>
      <w:r>
        <w:rPr>
          <w:rFonts w:cs="宋体" w:hAnsi="宋体" w:hint="eastAsia"/>
          <w:color w:themeColor="text1" w:val="000000"/>
          <w:sz w:val="24"/>
          <w14:textFill>
            <w14:solidFill>
              <w14:schemeClr w14:val="tx1"/>
            </w14:solidFill>
          </w14:textFill>
        </w:rPr>
        <w:t>技术要求</w:t>
      </w:r>
    </w:p>
    <w:p>
      <w:pPr>
        <w:spacing w:lineRule="auto" w:line="36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（一）基本环节</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纸质档案、资料数字化的基本环节主要包括：出库、数字化前处理、目录建库（数据库建立）、档案扫描、图像处理、图像存储、目录著录、数据质检、数据挂接、数据验收（数字化成果验收与移交）、数据备份、入库等。</w:t>
      </w:r>
    </w:p>
    <w:p>
      <w:pPr>
        <w:spacing w:lineRule="auto" w:line="36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（二）过程管理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加强纸质档案、资料数字化各环节的安全保密管理机制，确保档案、资料原件和数字化数据的安全，档案数字化室配备有监控设施，因数字化室不足临时启用房间若无监控，第三方应配备监控及存储设备以确保档案安全并在项目完成后将监控数据移交档案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纸质档案、资料数字化的各个环节均应进行详细的登记，并及时整理、汇总，在数字化工作完成的同时建立起完整、规范的记录。。</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3.</w:t>
      </w:r>
      <w:r>
        <w:rPr>
          <w:rFonts w:cs="宋体" w:hAnsi="宋体" w:hint="eastAsia"/>
          <w:color w:themeColor="text1" w:val="000000"/>
          <w:sz w:val="24"/>
          <w14:textFill>
            <w14:solidFill>
              <w14:schemeClr w14:val="tx1"/>
            </w14:solidFill>
          </w14:textFill>
        </w:rPr>
        <w:t>数字化实体档案实行批量流转、总量控制，每批次控制在</w:t>
      </w:r>
      <w:r>
        <w:rPr>
          <w:rFonts w:cs="宋体" w:hAnsi="宋体"/>
          <w:color w:themeColor="text1" w:val="000000"/>
          <w:sz w:val="24"/>
          <w14:textFill>
            <w14:solidFill>
              <w14:schemeClr w14:val="tx1"/>
            </w14:solidFill>
          </w14:textFill>
        </w:rPr>
        <w:t>100</w:t>
      </w:r>
      <w:r>
        <w:rPr>
          <w:rFonts w:cs="宋体" w:hAnsi="宋体" w:hint="eastAsia"/>
          <w:color w:themeColor="text1" w:val="000000"/>
          <w:sz w:val="24"/>
          <w14:textFill>
            <w14:solidFill>
              <w14:schemeClr w14:val="tx1"/>
            </w14:solidFill>
          </w14:textFill>
        </w:rPr>
        <w:t>卷内，同时流转不能超过</w:t>
      </w:r>
      <w:r>
        <w:rPr>
          <w:rFonts w:cs="宋体" w:hAnsi="宋体"/>
          <w:color w:themeColor="text1" w:val="000000"/>
          <w:sz w:val="24"/>
          <w14:textFill>
            <w14:solidFill>
              <w14:schemeClr w14:val="tx1"/>
            </w14:solidFill>
          </w14:textFill>
        </w:rPr>
        <w:t>5</w:t>
      </w:r>
      <w:r>
        <w:rPr>
          <w:rFonts w:cs="宋体" w:hAnsi="宋体" w:hint="eastAsia"/>
          <w:color w:themeColor="text1" w:val="000000"/>
          <w:sz w:val="24"/>
          <w14:textFill>
            <w14:solidFill>
              <w14:schemeClr w14:val="tx1"/>
            </w14:solidFill>
          </w14:textFill>
        </w:rPr>
        <w:t>批次，验收合格入库后方能开展下批次工作。</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（三）数字化前处理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在扫描之前，根据档案、资料管理情况，按下述步骤对档案、资料进行适当整理，并视需要做出标识，确保数字化质量。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案卷检查</w:t>
      </w:r>
    </w:p>
    <w:p>
      <w:pPr>
        <w:spacing w:lineRule="auto" w:line="360"/>
        <w:ind w:firstLineChars="200" w:firstLine="480"/>
        <w:jc w:val="left"/>
        <w:rPr>
          <w:rFonts w:cs="宋体" w:hAnsi="宋体"/>
          <w:color w:themeColor="text1" w:val="000000"/>
          <w:sz w:val="24"/>
          <w:lang w:eastAsia="zh-CN"/>
          <w14:textFill>
            <w14:solidFill>
              <w14:schemeClr w14:val="tx1"/>
            </w14:solidFill>
          </w14:textFill>
        </w:rPr>
      </w:pPr>
      <w:r>
        <w:rPr>
          <w:rFonts w:cs="宋体" w:hAnsi="宋体" w:hint="eastAsia"/>
          <w:color w:themeColor="text1" w:val="000000"/>
          <w:sz w:val="24"/>
          <w14:textFill>
            <w14:solidFill>
              <w14:schemeClr w14:val="tx1"/>
            </w14:solidFill>
          </w14:textFill>
        </w:rPr>
        <w:t>检查案卷质量是否符合数字化要求，如案卷页码及对应的目录页码、卷皮页数及备考表出现问题，则需进行规范处理。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著录</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档案案卷级著录项目全宗号、案卷号、题名、保管期限、起止时间、密级、页号等。档案著录一般不是简单的照原目录录入，如有错误或不规范的文件题名、责任者、起止页号和页数等，应进行修改。</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lang w:eastAsia="zh-CN"/>
          <w14:textFill>
            <w14:solidFill>
              <w14:schemeClr w14:val="tx1"/>
            </w14:solidFill>
          </w14:textFill>
        </w:rPr>
        <w:t>其中</w:t>
      </w:r>
      <w:r>
        <w:rPr>
          <w:rFonts w:cs="宋体" w:hAnsi="宋体" w:hint="eastAsia"/>
          <w:color w:themeColor="text1" w:val="000000"/>
          <w:sz w:val="24"/>
          <w14:textFill>
            <w14:solidFill>
              <w14:schemeClr w14:val="tx1"/>
            </w14:solidFill>
          </w14:textFill>
        </w:rPr>
        <w:t>文件题名</w:t>
      </w:r>
      <w:r>
        <w:rPr>
          <w:rFonts w:cs="宋体" w:hAnsi="宋体" w:hint="eastAsia"/>
          <w:color w:themeColor="text1" w:val="000000"/>
          <w:sz w:val="24"/>
          <w:lang w:eastAsia="zh-CN"/>
          <w14:textFill>
            <w14:solidFill>
              <w14:schemeClr w14:val="tx1"/>
            </w14:solidFill>
          </w14:textFill>
        </w:rPr>
        <w:t>要求如下</w:t>
      </w:r>
      <w:r>
        <w:rPr>
          <w:rFonts w:cs="宋体" w:hAnsi="宋体" w:hint="eastAsia"/>
          <w:color w:themeColor="text1" w:val="000000"/>
          <w:sz w:val="24"/>
          <w14:textFill>
            <w14:solidFill>
              <w14:schemeClr w14:val="tx1"/>
            </w14:solidFill>
          </w14:textFill>
        </w:rPr>
        <w:t>：①卷内文件无题名的，需严格按照著录标准拟写题名。②文件内容中涉及到的人名（干部任免、调配、定级、招干、招工等具有查询意义的人名）要求一并著录出来，如果人名太多可著录到“关键词”字段中（三个人名以内著录到题名中，超过三个著录到关键词中）；奖励文件只著录涉及到本单位的人员；年终考核不用著录人名。</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lang w:eastAsia="zh-CN"/>
          <w14:textFill>
            <w14:solidFill>
              <w14:schemeClr w14:val="tx1"/>
            </w14:solidFill>
          </w14:textFill>
        </w:rPr>
        <w:t>3</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拆除装订</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拆除档案中的原金属装订物</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如：金属夹条、回形针、订书订、大头针等</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及一般线装物，拆除装订物时应注意保护档案不受损害。胶装等方式装订成册的资料视情况而定，一般不拆。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lang w:eastAsia="zh-CN"/>
          <w14:textFill>
            <w14:solidFill>
              <w14:schemeClr w14:val="tx1"/>
            </w14:solidFill>
          </w14:textFill>
        </w:rPr>
        <w:t>4</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页面修整</w:t>
      </w:r>
    </w:p>
    <w:p>
      <w:pPr>
        <w:spacing w:lineRule="auto" w:line="36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破损严重、无法直接进行扫描的档案、资料，应先进行技术修复后再扫描，折皱不平影响扫描质量的原件应先进行相应处理</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压平或烫平等</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后再进行扫描。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lang w:eastAsia="zh-CN"/>
          <w14:textFill>
            <w14:solidFill>
              <w14:schemeClr w14:val="tx1"/>
            </w14:solidFill>
          </w14:textFill>
        </w:rPr>
        <w:t>5</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登记</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在备考表中详细记录数字化过程中的改动情况。</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（四）目录建库</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数据格式选择</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目录建库应选择通用的数据格式。数据提交时，目录需转换为</w:t>
      </w:r>
      <w:r>
        <w:rPr>
          <w:rFonts w:cs="宋体" w:hAnsi="宋体"/>
          <w:color w:themeColor="text1" w:val="000000"/>
          <w:sz w:val="24"/>
          <w14:textFill>
            <w14:solidFill>
              <w14:schemeClr w14:val="tx1"/>
            </w14:solidFill>
          </w14:textFill>
        </w:rPr>
        <w:t>XML</w:t>
      </w:r>
      <w:r>
        <w:rPr>
          <w:rFonts w:cs="宋体" w:hAnsi="宋体" w:hint="eastAsia"/>
          <w:color w:themeColor="text1" w:val="000000"/>
          <w:sz w:val="24"/>
          <w14:textFill>
            <w14:solidFill>
              <w14:schemeClr w14:val="tx1"/>
            </w14:solidFill>
          </w14:textFill>
        </w:rPr>
        <w:t>或</w:t>
      </w:r>
      <w:r>
        <w:rPr>
          <w:rFonts w:cs="宋体" w:hAnsi="宋体"/>
          <w:color w:themeColor="text1" w:val="000000"/>
          <w:sz w:val="24"/>
          <w14:textFill>
            <w14:solidFill>
              <w14:schemeClr w14:val="tx1"/>
            </w14:solidFill>
          </w14:textFill>
        </w:rPr>
        <w:t>EXECL</w:t>
      </w:r>
      <w:r>
        <w:rPr>
          <w:rFonts w:cs="宋体" w:hAnsi="宋体" w:hint="eastAsia"/>
          <w:color w:themeColor="text1" w:val="000000"/>
          <w:sz w:val="24"/>
          <w14:textFill>
            <w14:solidFill>
              <w14:schemeClr w14:val="tx1"/>
            </w14:solidFill>
          </w14:textFill>
        </w:rPr>
        <w:t>格式。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目录数据质量检查</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采用计算机自动校对与人工校对相结合的方式，对目录数据的质量进行检查，包括著录项目的完整性、著录内容的规范性和准确性等。发现不合格的数据应及时进行修改。</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（五）扫描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所有案卷封皮、目录、卷内文件及备考表均需扫描。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扫描方式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）根据档案、资料幅面的大小</w:t>
      </w:r>
      <w:r>
        <w:rPr>
          <w:rFonts w:cs="宋体" w:hAnsi="宋体"/>
          <w:color w:themeColor="text1" w:val="000000"/>
          <w:sz w:val="24"/>
          <w14:textFill>
            <w14:solidFill>
              <w14:schemeClr w14:val="tx1"/>
            </w14:solidFill>
          </w14:textFill>
        </w:rPr>
        <w:t>(A4</w:t>
      </w: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A3</w:t>
      </w: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A0</w:t>
      </w:r>
      <w:r>
        <w:rPr>
          <w:rFonts w:cs="宋体" w:hAnsi="宋体" w:hint="eastAsia"/>
          <w:color w:themeColor="text1" w:val="000000"/>
          <w:sz w:val="24"/>
          <w14:textFill>
            <w14:solidFill>
              <w14:schemeClr w14:val="tx1"/>
            </w14:solidFill>
          </w14:textFill>
        </w:rPr>
        <w:t>等</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选择相应规格的扫描仪或专业扫描仪</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如工程图纸可采用</w:t>
      </w:r>
      <w:r>
        <w:rPr>
          <w:rFonts w:cs="宋体" w:hAnsi="宋体"/>
          <w:color w:themeColor="text1" w:val="000000"/>
          <w:sz w:val="24"/>
          <w14:textFill>
            <w14:solidFill>
              <w14:schemeClr w14:val="tx1"/>
            </w14:solidFill>
          </w14:textFill>
        </w:rPr>
        <w:t>0</w:t>
      </w:r>
      <w:r>
        <w:rPr>
          <w:rFonts w:cs="宋体" w:hAnsi="宋体" w:hint="eastAsia"/>
          <w:color w:themeColor="text1" w:val="000000"/>
          <w:sz w:val="24"/>
          <w14:textFill>
            <w14:solidFill>
              <w14:schemeClr w14:val="tx1"/>
            </w14:solidFill>
          </w14:textFill>
        </w:rPr>
        <w:t>号图纸扫描仪</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进行扫描；大幅面档案、资料可采用大幅面数码平台，或者缩微拍摄后的胶片数字化转换设备等进行扫描，也可以采用小幅面扫描后的图像拼接方式处理。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）纸张状况较差，以及过薄、过软或超厚的档案，应采用平板扫描方式；纸张状况好的档案可采用高速扫描方式以提高工作效率；不适合拆卷的档案、资料可采用零边距扫描仪或者是相机拍摄的方式。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扫描色彩模式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采用彩色模式进行扫描。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3.</w:t>
      </w:r>
      <w:r>
        <w:rPr>
          <w:rFonts w:cs="宋体" w:hAnsi="宋体" w:hint="eastAsia"/>
          <w:color w:themeColor="text1" w:val="000000"/>
          <w:sz w:val="24"/>
          <w14:textFill>
            <w14:solidFill>
              <w14:schemeClr w14:val="tx1"/>
            </w14:solidFill>
          </w14:textFill>
        </w:rPr>
        <w:t>扫描分辨率</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）扫描分辨率参数大小的选择，原则上以扫描后的图像清晰、完整、不影响图像的利用效果为准。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）采用黑白二值、灰度、彩色几种模式对档案进行扫描时，其分辨率应选择≥</w:t>
      </w:r>
      <w:r>
        <w:rPr>
          <w:rFonts w:cs="宋体" w:hAnsi="宋体"/>
          <w:color w:themeColor="text1" w:val="000000"/>
          <w:sz w:val="24"/>
          <w14:textFill>
            <w14:solidFill>
              <w14:schemeClr w14:val="tx1"/>
            </w14:solidFill>
          </w14:textFill>
        </w:rPr>
        <w:t>300dpi</w:t>
      </w:r>
      <w:r>
        <w:rPr>
          <w:rFonts w:cs="宋体" w:hAnsi="宋体" w:hint="eastAsia"/>
          <w:color w:themeColor="text1" w:val="000000"/>
          <w:sz w:val="24"/>
          <w14:textFill>
            <w14:solidFill>
              <w14:schemeClr w14:val="tx1"/>
            </w14:solidFill>
          </w14:textFill>
        </w:rPr>
        <w:t>。特殊情况下，如文字偏小、密集、清晰度较差，表格、图纸等，可适当提高分辨率，如需要出版分辨率提高到</w:t>
      </w:r>
      <w:r>
        <w:rPr>
          <w:rFonts w:cs="宋体" w:hAnsi="宋体"/>
          <w:color w:themeColor="text1" w:val="000000"/>
          <w:sz w:val="24"/>
          <w14:textFill>
            <w14:solidFill>
              <w14:schemeClr w14:val="tx1"/>
            </w14:solidFill>
          </w14:textFill>
        </w:rPr>
        <w:t>600dpi</w:t>
      </w:r>
      <w:r>
        <w:rPr>
          <w:rFonts w:cs="宋体" w:hAnsi="宋体" w:hint="eastAsia"/>
          <w:color w:themeColor="text1" w:val="000000"/>
          <w:sz w:val="24"/>
          <w14:textFill>
            <w14:solidFill>
              <w14:schemeClr w14:val="tx1"/>
            </w14:solidFill>
          </w14:textFill>
        </w:rPr>
        <w:t>。</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3</w:t>
      </w:r>
      <w:r>
        <w:rPr>
          <w:rFonts w:cs="宋体" w:hAnsi="宋体" w:hint="eastAsia"/>
          <w:color w:themeColor="text1" w:val="000000"/>
          <w:sz w:val="24"/>
          <w14:textFill>
            <w14:solidFill>
              <w14:schemeClr w14:val="tx1"/>
            </w14:solidFill>
          </w14:textFill>
        </w:rPr>
        <w:t>）扫描图像缩放比应为</w:t>
      </w:r>
      <w:r>
        <w:rPr>
          <w:rFonts w:cs="宋体" w:hAnsi="宋体"/>
          <w:color w:themeColor="text1" w:val="000000"/>
          <w:sz w:val="24"/>
          <w14:textFill>
            <w14:solidFill>
              <w14:schemeClr w14:val="tx1"/>
            </w14:solidFill>
          </w14:textFill>
        </w:rPr>
        <w:t>100%</w:t>
      </w:r>
      <w:r>
        <w:rPr>
          <w:rFonts w:cs="宋体" w:hAnsi="宋体" w:hint="eastAsia"/>
          <w:color w:themeColor="text1" w:val="000000"/>
          <w:sz w:val="24"/>
          <w14:textFill>
            <w14:solidFill>
              <w14:schemeClr w14:val="tx1"/>
            </w14:solidFill>
          </w14:textFill>
        </w:rPr>
        <w:t>；用数码相机拍摄时要注意被拍摄物的影像要充满取景框。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4</w:t>
      </w:r>
      <w:r>
        <w:rPr>
          <w:rFonts w:cs="宋体" w:hAnsi="宋体" w:hint="eastAsia"/>
          <w:color w:themeColor="text1" w:val="000000"/>
          <w:sz w:val="24"/>
          <w14:textFill>
            <w14:solidFill>
              <w14:schemeClr w14:val="tx1"/>
            </w14:solidFill>
          </w14:textFill>
        </w:rPr>
        <w:t>）照片档案数字化应采用彩色扫描方式进行。</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（六）图像处理</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图像数据质量检验</w:t>
      </w:r>
    </w:p>
    <w:p>
      <w:pPr>
        <w:pStyle w:val="85"/>
        <w:spacing w:lineRule="auto" w:line="360"/>
        <w:ind w:firstLineChars="200" w:firstLine="480"/>
        <w:jc w:val="left"/>
        <w:rPr>
          <w:rFonts w:cs="宋体" w:ascii="宋体"/>
          <w:color w:themeColor="text1" w:val="000000"/>
          <w:sz w:val="24"/>
          <w14:textFill>
            <w14:solidFill>
              <w14:schemeClr w14:val="tx1"/>
            </w14:solidFill>
          </w14:textFill>
        </w:rPr>
      </w:pPr>
      <w:r>
        <w:rPr>
          <w:rFonts w:cs="宋体" w:hAnsi="宋体" w:ascii="宋体" w:hint="eastAsia"/>
          <w:color w:themeColor="text1" w:val="000000"/>
          <w:sz w:val="24"/>
          <w14:textFill>
            <w14:solidFill>
              <w14:schemeClr w14:val="tx1"/>
            </w14:solidFill>
          </w14:textFill>
        </w:rPr>
        <w:t>（</w:t>
      </w:r>
      <w:r>
        <w:rPr>
          <w:rFonts w:cs="宋体" w:hAnsi="宋体" w:ascii="宋体"/>
          <w:color w:themeColor="text1" w:val="000000"/>
          <w:sz w:val="24"/>
          <w14:textFill>
            <w14:solidFill>
              <w14:schemeClr w14:val="tx1"/>
            </w14:solidFill>
          </w14:textFill>
        </w:rPr>
        <w:t>1</w:t>
      </w:r>
      <w:r>
        <w:rPr>
          <w:rFonts w:cs="宋体" w:hAnsi="宋体" w:ascii="宋体" w:hint="eastAsia"/>
          <w:color w:themeColor="text1" w:val="000000"/>
          <w:sz w:val="24"/>
          <w14:textFill>
            <w14:solidFill>
              <w14:schemeClr w14:val="tx1"/>
            </w14:solidFill>
          </w14:textFill>
        </w:rPr>
        <w:t>）数字图像不完整、无法清晰识别或图像失真度较大时，应重新扫描。</w:t>
      </w:r>
    </w:p>
    <w:p>
      <w:pPr>
        <w:pStyle w:val="85"/>
        <w:spacing w:lineRule="auto" w:line="360"/>
        <w:ind w:firstLineChars="200" w:firstLine="480"/>
        <w:jc w:val="left"/>
        <w:rPr>
          <w:rFonts w:cs="宋体" w:ascii="宋体"/>
          <w:color w:themeColor="text1" w:val="000000"/>
          <w:sz w:val="24"/>
          <w14:textFill>
            <w14:solidFill>
              <w14:schemeClr w14:val="tx1"/>
            </w14:solidFill>
          </w14:textFill>
        </w:rPr>
      </w:pPr>
      <w:r>
        <w:rPr>
          <w:rFonts w:cs="宋体" w:hAnsi="宋体" w:ascii="宋体" w:hint="eastAsia"/>
          <w:color w:themeColor="text1" w:val="000000"/>
          <w:sz w:val="24"/>
          <w14:textFill>
            <w14:solidFill>
              <w14:schemeClr w14:val="tx1"/>
            </w14:solidFill>
          </w14:textFill>
        </w:rPr>
        <w:t>（</w:t>
      </w:r>
      <w:r>
        <w:rPr>
          <w:rFonts w:cs="宋体" w:hAnsi="宋体" w:ascii="宋体"/>
          <w:color w:themeColor="text1" w:val="000000"/>
          <w:sz w:val="24"/>
          <w14:textFill>
            <w14:solidFill>
              <w14:schemeClr w14:val="tx1"/>
            </w14:solidFill>
          </w14:textFill>
        </w:rPr>
        <w:t>2</w:t>
      </w:r>
      <w:r>
        <w:rPr>
          <w:rFonts w:cs="宋体" w:hAnsi="宋体" w:ascii="宋体" w:hint="eastAsia"/>
          <w:color w:themeColor="text1" w:val="000000"/>
          <w:sz w:val="24"/>
          <w14:textFill>
            <w14:solidFill>
              <w14:schemeClr w14:val="tx1"/>
            </w14:solidFill>
          </w14:textFill>
        </w:rPr>
        <w:t>）对于漏扫、重扫、多扫等情况，应及时改正。</w:t>
      </w:r>
    </w:p>
    <w:p>
      <w:pPr>
        <w:pStyle w:val="85"/>
        <w:spacing w:lineRule="auto" w:line="360"/>
        <w:ind w:firstLineChars="200" w:firstLine="480"/>
        <w:jc w:val="left"/>
        <w:rPr>
          <w:rFonts w:cs="宋体" w:ascii="宋体"/>
          <w:color w:themeColor="text1" w:val="000000"/>
          <w:sz w:val="24"/>
          <w14:textFill>
            <w14:solidFill>
              <w14:schemeClr w14:val="tx1"/>
            </w14:solidFill>
          </w14:textFill>
        </w:rPr>
      </w:pPr>
      <w:r>
        <w:rPr>
          <w:rFonts w:cs="宋体" w:hAnsi="宋体" w:ascii="宋体" w:hint="eastAsia"/>
          <w:color w:themeColor="text1" w:val="000000"/>
          <w:sz w:val="24"/>
          <w14:textFill>
            <w14:solidFill>
              <w14:schemeClr w14:val="tx1"/>
            </w14:solidFill>
          </w14:textFill>
        </w:rPr>
        <w:t>（</w:t>
      </w:r>
      <w:r>
        <w:rPr>
          <w:rFonts w:cs="宋体" w:hAnsi="宋体" w:ascii="宋体"/>
          <w:color w:themeColor="text1" w:val="000000"/>
          <w:sz w:val="24"/>
          <w14:textFill>
            <w14:solidFill>
              <w14:schemeClr w14:val="tx1"/>
            </w14:solidFill>
          </w14:textFill>
        </w:rPr>
        <w:t>3</w:t>
      </w:r>
      <w:r>
        <w:rPr>
          <w:rFonts w:cs="宋体" w:hAnsi="宋体" w:ascii="宋体" w:hint="eastAsia"/>
          <w:color w:themeColor="text1" w:val="000000"/>
          <w:sz w:val="24"/>
          <w14:textFill>
            <w14:solidFill>
              <w14:schemeClr w14:val="tx1"/>
            </w14:solidFill>
          </w14:textFill>
        </w:rPr>
        <w:t>）数字图像的排列顺序与档案原件不一致时，应及时进行调整。</w:t>
      </w:r>
    </w:p>
    <w:p>
      <w:pPr>
        <w:pStyle w:val="85"/>
        <w:spacing w:lineRule="auto" w:line="360"/>
        <w:ind w:firstLineChars="200" w:firstLine="480"/>
        <w:jc w:val="left"/>
        <w:rPr>
          <w:rFonts w:cs="宋体" w:ascii="宋体"/>
          <w:color w:themeColor="text1" w:val="000000"/>
          <w:sz w:val="24"/>
          <w14:textFill>
            <w14:solidFill>
              <w14:schemeClr w14:val="tx1"/>
            </w14:solidFill>
          </w14:textFill>
        </w:rPr>
      </w:pPr>
      <w:r>
        <w:rPr>
          <w:rFonts w:cs="宋体" w:hAnsi="宋体" w:ascii="宋体" w:hint="eastAsia"/>
          <w:color w:themeColor="text1" w:val="000000"/>
          <w:sz w:val="24"/>
          <w14:textFill>
            <w14:solidFill>
              <w14:schemeClr w14:val="tx1"/>
            </w14:solidFill>
          </w14:textFill>
        </w:rPr>
        <w:t>（</w:t>
      </w:r>
      <w:r>
        <w:rPr>
          <w:rFonts w:cs="宋体" w:hAnsi="宋体" w:ascii="宋体"/>
          <w:color w:themeColor="text1" w:val="000000"/>
          <w:sz w:val="24"/>
          <w14:textFill>
            <w14:solidFill>
              <w14:schemeClr w14:val="tx1"/>
            </w14:solidFill>
          </w14:textFill>
        </w:rPr>
        <w:t>4</w:t>
      </w:r>
      <w:r>
        <w:rPr>
          <w:rFonts w:cs="宋体" w:hAnsi="宋体" w:ascii="宋体" w:hint="eastAsia"/>
          <w:color w:themeColor="text1" w:val="000000"/>
          <w:sz w:val="24"/>
          <w14:textFill>
            <w14:solidFill>
              <w14:schemeClr w14:val="tx1"/>
            </w14:solidFill>
          </w14:textFill>
        </w:rPr>
        <w:t>）对数字图像拼接、旋转及纠偏、裁边、去黑去污等处理情况进行检查，发现不符合图像质量要求时，应重新进行图像处理。</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5</w:t>
      </w:r>
      <w:r>
        <w:rPr>
          <w:rFonts w:cs="宋体" w:hAnsi="宋体" w:hint="eastAsia"/>
          <w:color w:themeColor="text1" w:val="000000"/>
          <w:sz w:val="24"/>
          <w14:textFill>
            <w14:solidFill>
              <w14:schemeClr w14:val="tx1"/>
            </w14:solidFill>
          </w14:textFill>
        </w:rPr>
        <w:t>）认真记录质检结果和处理意见。</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图像拼接</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对大幅面档案进行分区扫描形成的多幅数字图像，应进行拼接处理，合并为一个完整的图像，以保证纸质档案数字图像的整体性。拼接时应确保拼接处平滑地融合，拼接后整幅图像无明显拼接痕迹。</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3.</w:t>
      </w:r>
      <w:r>
        <w:rPr>
          <w:rFonts w:cs="宋体" w:hAnsi="宋体" w:hint="eastAsia"/>
          <w:color w:themeColor="text1" w:val="000000"/>
          <w:sz w:val="24"/>
          <w14:textFill>
            <w14:solidFill>
              <w14:schemeClr w14:val="tx1"/>
            </w14:solidFill>
          </w14:textFill>
        </w:rPr>
        <w:t>旋转及纠偏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对不符合阅读方向的数字图像应进行旋转还原。对出现偏斜的图像应进行纠偏处理，以达到视觉上基本不感觉偏斜为准。</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4.</w:t>
      </w:r>
      <w:r>
        <w:rPr>
          <w:rFonts w:cs="宋体" w:hAnsi="宋体" w:hint="eastAsia"/>
          <w:color w:themeColor="text1" w:val="000000"/>
          <w:sz w:val="24"/>
          <w14:textFill>
            <w14:solidFill>
              <w14:schemeClr w14:val="tx1"/>
            </w14:solidFill>
          </w14:textFill>
        </w:rPr>
        <w:t>裁边</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对数字图像应进行裁边处理，应在距页边最外延至少</w:t>
      </w:r>
      <w:r>
        <w:rPr>
          <w:rFonts w:cs="宋体" w:hAnsi="宋体"/>
          <w:color w:themeColor="text1" w:val="000000"/>
          <w:sz w:val="24"/>
          <w14:textFill>
            <w14:solidFill>
              <w14:schemeClr w14:val="tx1"/>
            </w14:solidFill>
          </w14:textFill>
        </w:rPr>
        <w:t>2mm~3mm</w:t>
      </w:r>
      <w:r>
        <w:rPr>
          <w:rFonts w:cs="宋体" w:hAnsi="宋体" w:hint="eastAsia"/>
          <w:color w:themeColor="text1" w:val="000000"/>
          <w:sz w:val="24"/>
          <w14:textFill>
            <w14:solidFill>
              <w14:schemeClr w14:val="tx1"/>
            </w14:solidFill>
          </w14:textFill>
        </w:rPr>
        <w:t>处裁剪图像。</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5.</w:t>
      </w:r>
      <w:r>
        <w:rPr>
          <w:rFonts w:cs="宋体" w:hAnsi="宋体" w:hint="eastAsia"/>
          <w:color w:themeColor="text1" w:val="000000"/>
          <w:sz w:val="24"/>
          <w14:textFill>
            <w14:solidFill>
              <w14:schemeClr w14:val="tx1"/>
            </w14:solidFill>
          </w14:textFill>
        </w:rPr>
        <w:t>去黑去污</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对数字图像应进行去黑去污处理，以去除在扫描过程中产生的污点、污线、黑边等影响图像质量的杂质，应遵循展现档案原貌的原则，处理过程中不得去除档案页面原有的纸张褪变斑点、水渍、污点、装订孔等痕迹。</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（七）图像存储</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存储格式和路径</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）数字图像应保存为</w:t>
      </w:r>
      <w:r>
        <w:rPr>
          <w:rFonts w:cs="宋体" w:hAnsi="宋体"/>
          <w:color w:themeColor="text1" w:val="000000"/>
          <w:sz w:val="24"/>
          <w14:textFill>
            <w14:solidFill>
              <w14:schemeClr w14:val="tx1"/>
            </w14:solidFill>
          </w14:textFill>
        </w:rPr>
        <w:t>JPEG</w:t>
      </w:r>
      <w:r>
        <w:rPr>
          <w:rFonts w:cs="宋体" w:hAnsi="宋体" w:hint="eastAsia"/>
          <w:color w:themeColor="text1" w:val="000000"/>
          <w:sz w:val="24"/>
          <w14:textFill>
            <w14:solidFill>
              <w14:schemeClr w14:val="tx1"/>
            </w14:solidFill>
          </w14:textFill>
        </w:rPr>
        <w:t>格式或</w:t>
      </w:r>
      <w:r>
        <w:rPr>
          <w:rFonts w:cs="宋体" w:hAnsi="宋体"/>
          <w:color w:themeColor="text1" w:val="000000"/>
          <w:sz w:val="24"/>
          <w14:textFill>
            <w14:solidFill>
              <w14:schemeClr w14:val="tx1"/>
            </w14:solidFill>
          </w14:textFill>
        </w:rPr>
        <w:t>TIFF</w:t>
      </w:r>
      <w:r>
        <w:rPr>
          <w:rFonts w:cs="宋体" w:hAnsi="宋体" w:hint="eastAsia"/>
          <w:color w:themeColor="text1" w:val="000000"/>
          <w:sz w:val="24"/>
          <w14:textFill>
            <w14:solidFill>
              <w14:schemeClr w14:val="tx1"/>
            </w14:solidFill>
          </w14:textFill>
        </w:rPr>
        <w:t>通用格式。</w:t>
      </w:r>
      <w:r>
        <w:rPr>
          <w:rFonts w:cs="宋体" w:hAnsi="宋体"/>
          <w:color w:themeColor="text1" w:val="000000"/>
          <w:sz w:val="24"/>
          <w14:textFill>
            <w14:solidFill>
              <w14:schemeClr w14:val="tx1"/>
            </w14:solidFill>
          </w14:textFill>
        </w:rPr>
        <w:t>JPEG</w:t>
      </w:r>
      <w:r>
        <w:rPr>
          <w:rFonts w:cs="宋体" w:hAnsi="宋体" w:hint="eastAsia"/>
          <w:color w:themeColor="text1" w:val="000000"/>
          <w:sz w:val="24"/>
          <w14:textFill>
            <w14:solidFill>
              <w14:schemeClr w14:val="tx1"/>
            </w14:solidFill>
          </w14:textFill>
        </w:rPr>
        <w:t>压缩品质采用“高”以上级别。</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）图像数据提交两套，分别是</w:t>
      </w:r>
      <w:r>
        <w:rPr>
          <w:rFonts w:cs="宋体" w:hAnsi="宋体"/>
          <w:color w:themeColor="text1" w:val="000000"/>
          <w:sz w:val="24"/>
          <w14:textFill>
            <w14:solidFill>
              <w14:schemeClr w14:val="tx1"/>
            </w14:solidFill>
          </w14:textFill>
        </w:rPr>
        <w:t>JPEG</w:t>
      </w:r>
      <w:r>
        <w:rPr>
          <w:rFonts w:cs="宋体" w:hAnsi="宋体" w:hint="eastAsia"/>
          <w:color w:themeColor="text1" w:val="000000"/>
          <w:sz w:val="24"/>
          <w14:textFill>
            <w14:solidFill>
              <w14:schemeClr w14:val="tx1"/>
            </w14:solidFill>
          </w14:textFill>
        </w:rPr>
        <w:t>图像文件和每份文件整个打包成一个双层</w:t>
      </w:r>
      <w:r>
        <w:rPr>
          <w:rFonts w:cs="宋体" w:hAnsi="宋体"/>
          <w:color w:themeColor="text1" w:val="000000"/>
          <w:sz w:val="24"/>
          <w14:textFill>
            <w14:solidFill>
              <w14:schemeClr w14:val="tx1"/>
            </w14:solidFill>
          </w14:textFill>
        </w:rPr>
        <w:t>PDF</w:t>
      </w:r>
      <w:r>
        <w:rPr>
          <w:rFonts w:cs="宋体" w:hAnsi="宋体" w:hint="eastAsia"/>
          <w:color w:themeColor="text1" w:val="000000"/>
          <w:sz w:val="24"/>
          <w14:textFill>
            <w14:solidFill>
              <w14:schemeClr w14:val="tx1"/>
            </w14:solidFill>
          </w14:textFill>
        </w:rPr>
        <w:t>文件。</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3</w:t>
      </w:r>
      <w:r>
        <w:rPr>
          <w:rFonts w:cs="宋体" w:hAnsi="宋体" w:hint="eastAsia"/>
          <w:color w:themeColor="text1" w:val="000000"/>
          <w:sz w:val="24"/>
          <w14:textFill>
            <w14:solidFill>
              <w14:schemeClr w14:val="tx1"/>
            </w14:solidFill>
          </w14:textFill>
        </w:rPr>
        <w:t>）存储路径为：类别号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全宗号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案卷号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件号</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文件的命名</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PDF</w:t>
      </w:r>
      <w:r>
        <w:rPr>
          <w:rFonts w:cs="宋体" w:hAnsi="宋体" w:hint="eastAsia"/>
          <w:color w:themeColor="text1" w:val="000000"/>
          <w:sz w:val="24"/>
          <w14:textFill>
            <w14:solidFill>
              <w14:schemeClr w14:val="tx1"/>
            </w14:solidFill>
          </w14:textFill>
        </w:rPr>
        <w:t>文件的命名规则为全宗号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类别号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保管期限</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机构</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案卷号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卷内顺序号</w:t>
      </w:r>
      <w:r>
        <w:rPr>
          <w:rFonts w:cs="宋体" w:hAnsi="宋体"/>
          <w:color w:themeColor="text1" w:val="000000"/>
          <w:sz w:val="24"/>
          <w14:textFill>
            <w14:solidFill>
              <w14:schemeClr w14:val="tx1"/>
            </w14:solidFill>
          </w14:textFill>
        </w:rPr>
        <w:t>.pdf</w:t>
      </w:r>
      <w:r>
        <w:rPr>
          <w:rFonts w:cs="宋体" w:hAnsi="宋体" w:hint="eastAsia"/>
          <w:color w:themeColor="text1" w:val="000000"/>
          <w:sz w:val="24"/>
          <w14:textFill>
            <w14:solidFill>
              <w14:schemeClr w14:val="tx1"/>
            </w14:solidFill>
          </w14:textFill>
        </w:rPr>
        <w:t>或资料号</w:t>
      </w:r>
      <w:r>
        <w:rPr>
          <w:rFonts w:cs="宋体" w:hAnsi="宋体"/>
          <w:color w:themeColor="text1" w:val="000000"/>
          <w:sz w:val="24"/>
          <w14:textFill>
            <w14:solidFill>
              <w14:schemeClr w14:val="tx1"/>
            </w14:solidFill>
          </w14:textFill>
        </w:rPr>
        <w:t>.pdf</w:t>
      </w: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JPEG</w:t>
      </w:r>
      <w:r>
        <w:rPr>
          <w:rFonts w:cs="宋体" w:hAnsi="宋体" w:hint="eastAsia"/>
          <w:color w:themeColor="text1" w:val="000000"/>
          <w:sz w:val="24"/>
          <w14:textFill>
            <w14:solidFill>
              <w14:schemeClr w14:val="tx1"/>
            </w14:solidFill>
          </w14:textFill>
        </w:rPr>
        <w:t>文件的命名规则为全宗号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类别号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保管期限</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机构</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案卷号</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卷内顺序号</w:t>
      </w:r>
      <w:r>
        <w:rPr>
          <w:rFonts w:cs="宋体" w:hAnsi="宋体"/>
          <w:color w:themeColor="text1" w:val="000000"/>
          <w:sz w:val="24"/>
          <w14:textFill>
            <w14:solidFill>
              <w14:schemeClr w14:val="tx1"/>
            </w14:solidFill>
          </w14:textFill>
        </w:rPr>
        <w:t>JPEG</w:t>
      </w:r>
      <w:r>
        <w:rPr>
          <w:rFonts w:cs="宋体" w:hAnsi="宋体" w:hint="eastAsia"/>
          <w:color w:themeColor="text1" w:val="000000"/>
          <w:sz w:val="24"/>
          <w14:textFill>
            <w14:solidFill>
              <w14:schemeClr w14:val="tx1"/>
            </w14:solidFill>
          </w14:textFill>
        </w:rPr>
        <w:t>。</w:t>
      </w:r>
    </w:p>
    <w:p>
      <w:pPr>
        <w:numPr>
          <w:ilvl w:val="0"/>
          <w:numId w:val="3"/>
        </w:num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数据挂接</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数据库中的目录数据与其对应的纸质档案、资料数字图像，通过质检环节确认为“合格”后，应借助相关软件进行挂接，以实现目录数据与数字图像的关联。</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lang w:eastAsia="zh-CN"/>
          <w14:textFill>
            <w14:solidFill>
              <w14:schemeClr w14:val="tx1"/>
            </w14:solidFill>
          </w14:textFill>
        </w:rPr>
        <w:t>2</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逐条对挂接结果进行检查，包括目录数据与纸质档案、资料数字图像对应的准确性、已挂接数字图像与实际扫描数量的一致性、数字图像是否能正常打开等，发现错误及时进行纠正。</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lang w:eastAsia="zh-CN"/>
          <w14:textFill>
            <w14:solidFill>
              <w14:schemeClr w14:val="tx1"/>
            </w14:solidFill>
          </w14:textFill>
        </w:rPr>
        <w:t>3</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核对每一份文件关联后的页数与档案资料整理、扫描时填写的页数是否一致，不一致时应在“备注”字段中注明。</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（九）数字化成果验收与移交</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）数据抽检</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以抽检的方式检查已完成数字化转换的所有数据，包括目录数据库、图像文件及数据挂接的总体质量。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一个全宗的档案，数据验收时抽检的比率不得低于</w:t>
      </w:r>
      <w:r>
        <w:rPr>
          <w:rFonts w:cs="宋体" w:hAnsi="宋体"/>
          <w:color w:themeColor="text1" w:val="000000"/>
          <w:sz w:val="24"/>
          <w14:textFill>
            <w14:solidFill>
              <w14:schemeClr w14:val="tx1"/>
            </w14:solidFill>
          </w14:textFill>
        </w:rPr>
        <w:t>10%</w:t>
      </w:r>
      <w:r>
        <w:rPr>
          <w:rFonts w:cs="宋体" w:hAnsi="宋体" w:hint="eastAsia"/>
          <w:color w:themeColor="text1" w:val="000000"/>
          <w:sz w:val="24"/>
          <w14:textFill>
            <w14:solidFill>
              <w14:schemeClr w14:val="tx1"/>
            </w14:solidFill>
          </w14:textFill>
        </w:rPr>
        <w:t>。</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）验收指标</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目录数据库与图像文件挂接错误，或目录数据库、图像文件之一出现不完整、不清晰、有错误等质量问题时，抽检标记为“不合格”。</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一个全宗的档案，数字化转换质量抽检的合格率达到</w:t>
      </w:r>
      <w:r>
        <w:rPr>
          <w:rFonts w:cs="宋体" w:hAnsi="宋体"/>
          <w:color w:themeColor="text1" w:val="000000"/>
          <w:sz w:val="24"/>
          <w14:textFill>
            <w14:solidFill>
              <w14:schemeClr w14:val="tx1"/>
            </w14:solidFill>
          </w14:textFill>
        </w:rPr>
        <w:t>98%</w:t>
      </w:r>
      <w:r>
        <w:rPr>
          <w:rFonts w:cs="宋体" w:hAnsi="宋体" w:hint="eastAsia"/>
          <w:color w:themeColor="text1" w:val="000000"/>
          <w:sz w:val="24"/>
          <w14:textFill>
            <w14:solidFill>
              <w14:schemeClr w14:val="tx1"/>
            </w14:solidFill>
          </w14:textFill>
        </w:rPr>
        <w:t>以上（含</w:t>
      </w:r>
      <w:r>
        <w:rPr>
          <w:rFonts w:cs="宋体" w:hAnsi="宋体"/>
          <w:color w:themeColor="text1" w:val="000000"/>
          <w:sz w:val="24"/>
          <w14:textFill>
            <w14:solidFill>
              <w14:schemeClr w14:val="tx1"/>
            </w14:solidFill>
          </w14:textFill>
        </w:rPr>
        <w:t>98%</w:t>
      </w:r>
      <w:r>
        <w:rPr>
          <w:rFonts w:cs="宋体" w:hAnsi="宋体" w:hint="eastAsia"/>
          <w:color w:themeColor="text1" w:val="000000"/>
          <w:sz w:val="24"/>
          <w14:textFill>
            <w14:solidFill>
              <w14:schemeClr w14:val="tx1"/>
            </w14:solidFill>
          </w14:textFill>
        </w:rPr>
        <w:t>）时，给予以</w:t>
      </w:r>
      <w:r>
        <w:rPr>
          <w:rFonts w:cs="宋体" w:hAnsi="宋体"/>
          <w:color w:themeColor="text1" w:val="000000"/>
          <w:sz w:val="24"/>
          <w14:textFill>
            <w14:solidFill>
              <w14:schemeClr w14:val="tx1"/>
            </w14:solidFill>
          </w14:textFill>
        </w:rPr>
        <w:t xml:space="preserve"> </w:t>
      </w:r>
      <w:r>
        <w:rPr>
          <w:rFonts w:cs="宋体" w:hAnsi="宋体" w:hint="eastAsia"/>
          <w:color w:themeColor="text1" w:val="000000"/>
          <w:sz w:val="24"/>
          <w14:textFill>
            <w14:solidFill>
              <w14:schemeClr w14:val="tx1"/>
            </w14:solidFill>
          </w14:textFill>
        </w:rPr>
        <w:t>“验收通过”。</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　　合格率</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抽检合格的文件数</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抽检文件总数×</w:t>
      </w:r>
      <w:r>
        <w:rPr>
          <w:rFonts w:cs="宋体" w:hAnsi="宋体"/>
          <w:color w:themeColor="text1" w:val="000000"/>
          <w:sz w:val="24"/>
          <w14:textFill>
            <w14:solidFill>
              <w14:schemeClr w14:val="tx1"/>
            </w14:solidFill>
          </w14:textFill>
        </w:rPr>
        <w:t>100%</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3</w:t>
      </w:r>
      <w:r>
        <w:rPr>
          <w:rFonts w:cs="宋体" w:hAnsi="宋体" w:hint="eastAsia"/>
          <w:color w:themeColor="text1" w:val="000000"/>
          <w:sz w:val="24"/>
          <w14:textFill>
            <w14:solidFill>
              <w14:schemeClr w14:val="tx1"/>
            </w14:solidFill>
          </w14:textFill>
        </w:rPr>
        <w:t>）验收审核</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“验收通过”的结论，必须经分管领导审核、签字后方有效。</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4</w:t>
      </w:r>
      <w:r>
        <w:rPr>
          <w:rFonts w:cs="宋体" w:hAnsi="宋体" w:hint="eastAsia"/>
          <w:color w:themeColor="text1" w:val="000000"/>
          <w:sz w:val="24"/>
          <w14:textFill>
            <w14:solidFill>
              <w14:schemeClr w14:val="tx1"/>
            </w14:solidFill>
          </w14:textFill>
        </w:rPr>
        <w:t>）验收登记</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认真填写纸质档案数字化情况统计表、纸质档案数字化成果移交验收单。</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（十）数据备份</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1.</w:t>
      </w:r>
      <w:r>
        <w:rPr>
          <w:rFonts w:cs="宋体" w:hAnsi="宋体" w:hint="eastAsia"/>
          <w:color w:themeColor="text1" w:val="000000"/>
          <w:sz w:val="24"/>
          <w14:textFill>
            <w14:solidFill>
              <w14:schemeClr w14:val="tx1"/>
            </w14:solidFill>
          </w14:textFill>
        </w:rPr>
        <w:t>备份范围</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经验收合格的完整数据应及时进行备份。</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备份方式</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数据备份为档案级光盘一式三份，移动硬盘</w:t>
      </w: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份。为保证数据安全，数据及存储介质不能带离采购方指定工作场所。</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3.</w:t>
      </w:r>
      <w:r>
        <w:rPr>
          <w:rFonts w:cs="宋体" w:hAnsi="宋体" w:hint="eastAsia"/>
          <w:color w:themeColor="text1" w:val="000000"/>
          <w:sz w:val="24"/>
          <w14:textFill>
            <w14:solidFill>
              <w14:schemeClr w14:val="tx1"/>
            </w14:solidFill>
          </w14:textFill>
        </w:rPr>
        <w:t>数据检验</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档案馆会对备份数据进行检验。检验的内容主要包括备份数据能否打开、数据信息是否完整、文件数量是否准确等。</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4.</w:t>
      </w:r>
      <w:r>
        <w:rPr>
          <w:rFonts w:cs="宋体" w:hAnsi="宋体" w:hint="eastAsia"/>
          <w:color w:themeColor="text1" w:val="000000"/>
          <w:sz w:val="24"/>
          <w14:textFill>
            <w14:solidFill>
              <w14:schemeClr w14:val="tx1"/>
            </w14:solidFill>
          </w14:textFill>
        </w:rPr>
        <w:t>备份标签</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数据备份后应在相应的备份介质上做好标签，以便查找和管理。</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14:textFill>
            <w14:solidFill>
              <w14:schemeClr w14:val="tx1"/>
            </w14:solidFill>
          </w14:textFill>
        </w:rPr>
        <w:t>5.</w:t>
      </w:r>
      <w:r>
        <w:rPr>
          <w:rFonts w:cs="宋体" w:hAnsi="宋体" w:hint="eastAsia"/>
          <w:color w:themeColor="text1" w:val="000000"/>
          <w:sz w:val="24"/>
          <w14:textFill>
            <w14:solidFill>
              <w14:schemeClr w14:val="tx1"/>
            </w14:solidFill>
          </w14:textFill>
        </w:rPr>
        <w:t>备份登记</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填写纸质档案、资料数字化备份管理登记表单。</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14:textFill>
            <w14:solidFill>
              <w14:schemeClr w14:val="tx1"/>
            </w14:solidFill>
          </w14:textFill>
        </w:rPr>
        <w:t>（十一）档案装订归还入库</w:t>
      </w:r>
    </w:p>
    <w:p>
      <w:pPr>
        <w:spacing w:lineRule="auto" w:line="360"/>
        <w:ind w:firstLineChars="200" w:firstLine="480"/>
        <w:rPr>
          <w:rFonts w:cs="宋体" w:hAnsi="宋体"/>
          <w:color w:themeColor="text1" w:val="000000"/>
          <w:sz w:val="24"/>
          <w:lang w:eastAsia="zh-CN"/>
          <w14:textFill>
            <w14:solidFill>
              <w14:schemeClr w14:val="tx1"/>
            </w14:solidFill>
          </w14:textFill>
        </w:rPr>
      </w:pPr>
      <w:r>
        <w:rPr>
          <w:rFonts w:cs="宋体" w:hAnsi="宋体" w:hint="eastAsia"/>
          <w:color w:themeColor="text1" w:val="000000"/>
          <w:sz w:val="24"/>
          <w14:textFill>
            <w14:solidFill>
              <w14:schemeClr w14:val="tx1"/>
            </w14:solidFill>
          </w14:textFill>
        </w:rPr>
        <w:t>扫描工作完成后，拆除过装订物的档案、资料应按档案、资料保管的要求重新装订。恢复装订时，应注意保持档案、资料的排列顺序不变，做到安全、准确、无遗漏。</w:t>
      </w:r>
    </w:p>
    <w:p>
      <w:pPr>
        <w:spacing w:lineRule="auto" w:line="360"/>
        <w:ind w:firstLineChars="200" w:firstLine="480"/>
        <w:jc w:val="left"/>
        <w:rPr>
          <w:rFonts w:cs="宋体" w:hAnsi="宋体"/>
          <w:color w:themeColor="text1" w:val="000000"/>
          <w:sz w:val="24"/>
          <w:lang w:eastAsia="zh-CN"/>
          <w14:textFill>
            <w14:solidFill>
              <w14:schemeClr w14:val="tx1"/>
            </w14:solidFill>
          </w14:textFill>
        </w:rPr>
      </w:pPr>
      <w:r>
        <w:rPr>
          <w:rFonts w:cs="宋体" w:hAnsi="宋体" w:hint="eastAsia"/>
          <w:color w:themeColor="text1" w:val="000000"/>
          <w:sz w:val="24"/>
          <w:lang w:eastAsia="zh-CN"/>
          <w14:textFill>
            <w14:solidFill>
              <w14:schemeClr w14:val="tx1"/>
            </w14:solidFill>
          </w14:textFill>
        </w:rPr>
        <w:t>四、照片档案</w:t>
      </w:r>
    </w:p>
    <w:p>
      <w:pPr>
        <w:pStyle w:val="10"/>
        <w:rPr>
          <w:rFonts w:cs="宋体" w:hAnsi="宋体"/>
          <w:color w:themeColor="text1" w:val="000000"/>
          <w:sz w:val="24"/>
          <w:lang w:eastAsia="zh-CN"/>
          <w14:textFill>
            <w14:solidFill>
              <w14:schemeClr w14:val="tx1"/>
            </w14:solidFill>
          </w14:textFill>
        </w:rPr>
      </w:pPr>
      <w:r>
        <w:rPr>
          <w:color w:themeColor="text1" w:val="000000"/>
          <w:lang w:eastAsia="zh-CN"/>
          <w14:textFill>
            <w14:solidFill>
              <w14:schemeClr w14:val="tx1"/>
            </w14:solidFill>
          </w14:textFill>
        </w:rPr>
        <w:t xml:space="preserve">    </w:t>
      </w:r>
      <w:r>
        <w:rPr>
          <w:rFonts w:cs="宋体" w:hAnsi="宋体" w:hint="eastAsia"/>
          <w:color w:themeColor="text1" w:val="000000"/>
          <w:sz w:val="24"/>
          <w14:textFill>
            <w14:solidFill>
              <w14:schemeClr w14:val="tx1"/>
            </w14:solidFill>
          </w14:textFill>
        </w:rPr>
        <w:t>馆藏电子照片整理及著录</w:t>
      </w:r>
    </w:p>
    <w:p>
      <w:pPr>
        <w:spacing w:lineRule="auto" w:line="360"/>
        <w:ind w:firstLineChars="200" w:firstLine="480"/>
        <w:jc w:val="left"/>
        <w:rPr>
          <w:rFonts w:cs="宋体" w:hAnsi="宋体"/>
          <w:color w:themeColor="text1" w:val="000000"/>
          <w:sz w:val="24"/>
          <w:lang w:eastAsia="zh-CN"/>
          <w14:textFill>
            <w14:solidFill>
              <w14:schemeClr w14:val="tx1"/>
            </w14:solidFill>
          </w14:textFill>
        </w:rPr>
      </w:pPr>
      <w:r>
        <w:rPr>
          <w:rFonts w:cs="宋体" w:hAnsi="宋体" w:hint="eastAsia"/>
          <w:color w:themeColor="text1" w:val="000000"/>
          <w:sz w:val="24"/>
          <w:lang w:eastAsia="zh-CN"/>
          <w14:textFill>
            <w14:solidFill>
              <w14:schemeClr w14:val="tx1"/>
            </w14:solidFill>
          </w14:textFill>
        </w:rPr>
        <w:t>五、人事档案</w:t>
      </w:r>
    </w:p>
    <w:p>
      <w:pPr>
        <w:pStyle w:val="10"/>
        <w:rPr>
          <w:rFonts w:cs="宋体" w:hAnsi="宋体"/>
          <w:color w:themeColor="text1" w:val="000000"/>
          <w:sz w:val="24"/>
          <w14:textFill>
            <w14:solidFill>
              <w14:schemeClr w14:val="tx1"/>
            </w14:solidFill>
          </w14:textFill>
        </w:rPr>
      </w:pPr>
      <w:r>
        <w:rPr>
          <w:color w:themeColor="text1" w:val="000000"/>
          <w:lang w:eastAsia="zh-CN"/>
          <w14:textFill>
            <w14:solidFill>
              <w14:schemeClr w14:val="tx1"/>
            </w14:solidFill>
          </w14:textFill>
        </w:rPr>
        <w:t xml:space="preserve">    </w:t>
      </w:r>
      <w:r>
        <w:rPr>
          <w:rFonts w:cs="宋体" w:hAnsi="宋体" w:hint="eastAsia"/>
          <w:color w:themeColor="text1" w:val="000000"/>
          <w:sz w:val="24"/>
          <w14:textFill>
            <w14:solidFill>
              <w14:schemeClr w14:val="tx1"/>
            </w14:solidFill>
          </w14:textFill>
        </w:rPr>
        <w:t>馆藏人事档案按照人事档案整理要求进行整理并数字化</w:t>
      </w:r>
    </w:p>
    <w:p>
      <w:pPr>
        <w:spacing w:lineRule="auto" w:line="360"/>
        <w:ind w:firstLineChars="200" w:firstLine="480"/>
        <w:jc w:val="left"/>
        <w:rPr>
          <w:rFonts w:cs="宋体" w:hAnsi="宋体"/>
          <w:color w:themeColor="text1" w:val="000000"/>
          <w:sz w:val="24"/>
          <w14:textFill>
            <w14:solidFill>
              <w14:schemeClr w14:val="tx1"/>
            </w14:solidFill>
          </w14:textFill>
        </w:rPr>
      </w:pPr>
      <w:r>
        <w:rPr>
          <w:rFonts w:cs="宋体" w:hAnsi="宋体" w:hint="eastAsia"/>
          <w:color w:themeColor="text1" w:val="000000"/>
          <w:sz w:val="24"/>
          <w:lang w:eastAsia="zh-CN"/>
          <w14:textFill>
            <w14:solidFill>
              <w14:schemeClr w14:val="tx1"/>
            </w14:solidFill>
          </w14:textFill>
        </w:rPr>
        <w:t>六</w:t>
      </w:r>
      <w:r>
        <w:rPr>
          <w:rFonts w:cs="宋体" w:hAnsi="宋体" w:hint="eastAsia"/>
          <w:color w:themeColor="text1" w:val="000000"/>
          <w:sz w:val="24"/>
          <w14:textFill>
            <w14:solidFill>
              <w14:schemeClr w14:val="tx1"/>
            </w14:solidFill>
          </w14:textFill>
        </w:rPr>
        <w:t>、技术标准及规范性文件</w:t>
      </w:r>
    </w:p>
    <w:p>
      <w:pPr>
        <w:pStyle w:val="85"/>
        <w:spacing w:lineRule="auto" w:line="360"/>
        <w:jc w:val="left"/>
        <w:rPr>
          <w:rFonts w:cs="宋体" w:ascii="宋体"/>
          <w:color w:themeColor="text1" w:val="000000"/>
          <w:sz w:val="24"/>
          <w14:textFill>
            <w14:solidFill>
              <w14:schemeClr w14:val="tx1"/>
            </w14:solidFill>
          </w14:textFill>
        </w:rPr>
      </w:pPr>
      <w:r>
        <w:rPr>
          <w:rFonts w:cs="宋体" w:hAnsi="宋体" w:ascii="宋体"/>
          <w:color w:themeColor="text1" w:val="000000"/>
          <w:sz w:val="24"/>
          <w14:textFill>
            <w14:solidFill>
              <w14:schemeClr w14:val="tx1"/>
            </w14:solidFill>
          </w14:textFill>
        </w:rPr>
        <w:t>1.DA/T 18-2022</w:t>
      </w:r>
      <w:r>
        <w:rPr>
          <w:rFonts w:cs="宋体" w:hAnsi="宋体" w:ascii="宋体" w:hint="eastAsia"/>
          <w:color w:themeColor="text1" w:val="000000"/>
          <w:sz w:val="24"/>
          <w14:textFill>
            <w14:solidFill>
              <w14:schemeClr w14:val="tx1"/>
            </w14:solidFill>
          </w14:textFill>
        </w:rPr>
        <w:t>《档案著录规则》</w:t>
      </w:r>
    </w:p>
    <w:p>
      <w:pPr>
        <w:pStyle w:val="85"/>
        <w:spacing w:lineRule="auto" w:line="360"/>
        <w:jc w:val="left"/>
        <w:rPr>
          <w:rFonts w:cs="宋体" w:ascii="宋体"/>
          <w:color w:themeColor="text1" w:val="000000"/>
          <w:sz w:val="24"/>
          <w14:textFill>
            <w14:solidFill>
              <w14:schemeClr w14:val="tx1"/>
            </w14:solidFill>
          </w14:textFill>
        </w:rPr>
      </w:pPr>
      <w:r>
        <w:rPr>
          <w:rFonts w:cs="宋体" w:hAnsi="宋体" w:ascii="宋体"/>
          <w:color w:themeColor="text1" w:val="000000"/>
          <w:sz w:val="24"/>
          <w14:textFill>
            <w14:solidFill>
              <w14:schemeClr w14:val="tx1"/>
            </w14:solidFill>
          </w14:textFill>
        </w:rPr>
        <w:t xml:space="preserve">2.DA/T 31-2017 </w:t>
      </w:r>
      <w:r>
        <w:rPr>
          <w:rFonts w:cs="宋体" w:hAnsi="宋体" w:ascii="宋体" w:hint="eastAsia"/>
          <w:color w:themeColor="text1" w:val="000000"/>
          <w:sz w:val="24"/>
          <w14:textFill>
            <w14:solidFill>
              <w14:schemeClr w14:val="tx1"/>
            </w14:solidFill>
          </w14:textFill>
        </w:rPr>
        <w:t>《纸质档案数字化规范》</w:t>
      </w:r>
    </w:p>
    <w:p>
      <w:pPr>
        <w:pStyle w:val="85"/>
        <w:spacing w:lineRule="auto" w:line="360"/>
        <w:jc w:val="left"/>
        <w:rPr>
          <w:rFonts w:cs="宋体" w:ascii="宋体"/>
          <w:color w:themeColor="text1" w:val="000000"/>
          <w:sz w:val="24"/>
          <w14:textFill>
            <w14:solidFill>
              <w14:schemeClr w14:val="tx1"/>
            </w14:solidFill>
          </w14:textFill>
        </w:rPr>
      </w:pPr>
      <w:r>
        <w:rPr>
          <w:rFonts w:cs="宋体" w:hAnsi="宋体" w:ascii="宋体"/>
          <w:color w:themeColor="text1" w:val="000000"/>
          <w:sz w:val="24"/>
          <w14:textFill>
            <w14:solidFill>
              <w14:schemeClr w14:val="tx1"/>
            </w14:solidFill>
          </w14:textFill>
        </w:rPr>
        <w:t>3.DA/T 13-2022</w:t>
      </w:r>
      <w:r>
        <w:rPr>
          <w:rFonts w:cs="宋体" w:hAnsi="宋体" w:ascii="宋体" w:hint="eastAsia"/>
          <w:color w:themeColor="text1" w:val="000000"/>
          <w:sz w:val="24"/>
          <w14:textFill>
            <w14:solidFill>
              <w14:schemeClr w14:val="tx1"/>
            </w14:solidFill>
          </w14:textFill>
        </w:rPr>
        <w:t>《档号编制规则》</w:t>
      </w:r>
    </w:p>
    <w:p>
      <w:pPr>
        <w:pStyle w:val="85"/>
        <w:spacing w:lineRule="auto" w:line="360"/>
        <w:jc w:val="left"/>
        <w:rPr>
          <w:rFonts w:cs="宋体" w:ascii="宋体"/>
          <w:color w:themeColor="text1" w:val="000000"/>
          <w:sz w:val="24"/>
          <w14:textFill>
            <w14:solidFill>
              <w14:schemeClr w14:val="tx1"/>
            </w14:solidFill>
          </w14:textFill>
        </w:rPr>
      </w:pPr>
      <w:r>
        <w:rPr>
          <w:rFonts w:cs="宋体" w:hAnsi="宋体" w:ascii="宋体"/>
          <w:color w:themeColor="text1" w:val="000000"/>
          <w:sz w:val="24"/>
          <w14:textFill>
            <w14:solidFill>
              <w14:schemeClr w14:val="tx1"/>
            </w14:solidFill>
          </w14:textFill>
        </w:rPr>
        <w:t>4.DA/T 50-2014</w:t>
      </w:r>
      <w:r>
        <w:rPr>
          <w:rFonts w:cs="宋体" w:hAnsi="宋体" w:ascii="宋体" w:hint="eastAsia"/>
          <w:color w:themeColor="text1" w:val="000000"/>
          <w:sz w:val="24"/>
          <w14:textFill>
            <w14:solidFill>
              <w14:schemeClr w14:val="tx1"/>
            </w14:solidFill>
          </w14:textFill>
        </w:rPr>
        <w:t>《数码照片归档与管理规范》</w:t>
      </w:r>
    </w:p>
    <w:p>
      <w:pPr>
        <w:spacing w:lineRule="auto" w:line="360"/>
        <w:jc w:val="left"/>
        <w:rPr>
          <w:rFonts w:cs="宋体" w:hAnsi="宋体"/>
          <w:color w:themeColor="text1" w:val="000000"/>
          <w:sz w:val="24"/>
          <w:lang w:eastAsia="zh-CN"/>
          <w14:textFill>
            <w14:solidFill>
              <w14:schemeClr w14:val="tx1"/>
            </w14:solidFill>
          </w14:textFill>
        </w:rPr>
      </w:pPr>
      <w:r>
        <w:rPr>
          <w:rFonts w:cs="宋体" w:hAnsi="宋体"/>
          <w:color w:themeColor="text1" w:val="000000"/>
          <w:sz w:val="24"/>
          <w14:textFill>
            <w14:solidFill>
              <w14:schemeClr w14:val="tx1"/>
            </w14:solidFill>
          </w14:textFill>
        </w:rPr>
        <w:t>5.</w:t>
      </w:r>
      <w:r>
        <w:rPr>
          <w:rFonts w:cs="宋体" w:hAnsi="宋体"/>
          <w:color w:themeColor="text1" w:val="000000"/>
          <w:sz w:val="24"/>
          <w:lang w:eastAsia="zh-CN"/>
          <w14:textFill>
            <w14:solidFill>
              <w14:schemeClr w14:val="tx1"/>
            </w14:solidFill>
          </w14:textFill>
        </w:rPr>
        <w:t>GB/T 11821-2002</w:t>
      </w:r>
      <w:r>
        <w:rPr>
          <w:rFonts w:cs="宋体" w:hAnsi="宋体" w:hint="eastAsia"/>
          <w:color w:themeColor="text1" w:val="000000"/>
          <w:sz w:val="24"/>
          <w:lang w:eastAsia="zh-CN"/>
          <w14:textFill>
            <w14:solidFill>
              <w14:schemeClr w14:val="tx1"/>
            </w14:solidFill>
          </w14:textFill>
        </w:rPr>
        <w:t>《照片档案管理规范》</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lang w:eastAsia="zh-CN"/>
          <w14:textFill>
            <w14:solidFill>
              <w14:schemeClr w14:val="tx1"/>
            </w14:solidFill>
          </w14:textFill>
        </w:rPr>
        <w:t>6.</w:t>
      </w:r>
      <w:r>
        <w:rPr>
          <w:rFonts w:cs="宋体" w:hAnsi="宋体"/>
          <w:color w:themeColor="text1" w:val="000000"/>
          <w:sz w:val="24"/>
          <w14:textFill>
            <w14:solidFill>
              <w14:schemeClr w14:val="tx1"/>
            </w14:solidFill>
          </w14:textFill>
        </w:rPr>
        <w:t xml:space="preserve">DA/T 68.2-2020 </w:t>
      </w:r>
      <w:r>
        <w:rPr>
          <w:rFonts w:cs="宋体" w:hAnsi="宋体" w:hint="eastAsia"/>
          <w:color w:themeColor="text1" w:val="000000"/>
          <w:sz w:val="24"/>
          <w14:textFill>
            <w14:solidFill>
              <w14:schemeClr w14:val="tx1"/>
            </w14:solidFill>
          </w14:textFill>
        </w:rPr>
        <w:t>《档案服务外包工作规范</w:t>
      </w:r>
      <w:r>
        <w:rPr>
          <w:rFonts w:cs="宋体" w:hAnsi="宋体"/>
          <w:color w:themeColor="text1" w:val="000000"/>
          <w:sz w:val="24"/>
          <w14:textFill>
            <w14:solidFill>
              <w14:schemeClr w14:val="tx1"/>
            </w14:solidFill>
          </w14:textFill>
        </w:rPr>
        <w:t xml:space="preserve"> </w:t>
      </w:r>
      <w:r>
        <w:rPr>
          <w:rFonts w:cs="宋体" w:hAnsi="宋体" w:hint="eastAsia"/>
          <w:color w:themeColor="text1" w:val="000000"/>
          <w:sz w:val="24"/>
          <w14:textFill>
            <w14:solidFill>
              <w14:schemeClr w14:val="tx1"/>
            </w14:solidFill>
          </w14:textFill>
        </w:rPr>
        <w:t>第</w:t>
      </w:r>
      <w:r>
        <w:rPr>
          <w:rFonts w:cs="宋体" w:hAnsi="宋体"/>
          <w:color w:themeColor="text1" w:val="000000"/>
          <w:sz w:val="24"/>
          <w14:textFill>
            <w14:solidFill>
              <w14:schemeClr w14:val="tx1"/>
            </w14:solidFill>
          </w14:textFill>
        </w:rPr>
        <w:t>2</w:t>
      </w:r>
      <w:r>
        <w:rPr>
          <w:rFonts w:cs="宋体" w:hAnsi="宋体" w:hint="eastAsia"/>
          <w:color w:themeColor="text1" w:val="000000"/>
          <w:sz w:val="24"/>
          <w14:textFill>
            <w14:solidFill>
              <w14:schemeClr w14:val="tx1"/>
            </w14:solidFill>
          </w14:textFill>
        </w:rPr>
        <w:t>部分：档案数字化服务》</w:t>
      </w:r>
    </w:p>
    <w:p>
      <w:pPr>
        <w:spacing w:lineRule="auto" w:line="360"/>
        <w:jc w:val="left"/>
        <w:rPr>
          <w:rFonts w:cs="宋体" w:hAnsi="宋体"/>
          <w:color w:themeColor="text1" w:val="000000"/>
          <w:sz w:val="24"/>
          <w14:textFill>
            <w14:solidFill>
              <w14:schemeClr w14:val="tx1"/>
            </w14:solidFill>
          </w14:textFill>
        </w:rPr>
      </w:pPr>
      <w:r>
        <w:rPr>
          <w:rFonts w:cs="宋体" w:hAnsi="宋体"/>
          <w:color w:themeColor="text1" w:val="000000"/>
          <w:sz w:val="24"/>
          <w:lang w:eastAsia="zh-CN"/>
          <w14:textFill>
            <w14:solidFill>
              <w14:schemeClr w14:val="tx1"/>
            </w14:solidFill>
          </w14:textFill>
        </w:rPr>
        <w:t>7</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《档案数字化外包安全管理规范》（档办发〔</w:t>
      </w:r>
      <w:r>
        <w:rPr>
          <w:rFonts w:cs="宋体" w:hAnsi="宋体"/>
          <w:color w:themeColor="text1" w:val="000000"/>
          <w:sz w:val="24"/>
          <w14:textFill>
            <w14:solidFill>
              <w14:schemeClr w14:val="tx1"/>
            </w14:solidFill>
          </w14:textFill>
        </w:rPr>
        <w:t>2014</w:t>
      </w: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 xml:space="preserve">7 </w:t>
      </w:r>
      <w:r>
        <w:rPr>
          <w:rFonts w:cs="宋体" w:hAnsi="宋体" w:hint="eastAsia"/>
          <w:color w:themeColor="text1" w:val="000000"/>
          <w:sz w:val="24"/>
          <w14:textFill>
            <w14:solidFill>
              <w14:schemeClr w14:val="tx1"/>
            </w14:solidFill>
          </w14:textFill>
        </w:rPr>
        <w:t>号）</w:t>
      </w:r>
    </w:p>
    <w:p>
      <w:pPr>
        <w:pStyle w:val="10"/>
        <w:rPr>
          <w:rFonts w:cs="宋体" w:hAnsi="宋体"/>
          <w:color w:themeColor="text1" w:val="000000"/>
          <w:sz w:val="24"/>
          <w14:textFill>
            <w14:solidFill>
              <w14:schemeClr w14:val="tx1"/>
            </w14:solidFill>
          </w14:textFill>
        </w:rPr>
      </w:pPr>
      <w:r>
        <w:rPr>
          <w:rFonts w:cs="宋体" w:hAnsi="宋体"/>
          <w:color w:themeColor="text1" w:val="000000"/>
          <w:sz w:val="24"/>
          <w:lang w:eastAsia="zh-CN"/>
          <w14:textFill>
            <w14:solidFill>
              <w14:schemeClr w14:val="tx1"/>
            </w14:solidFill>
          </w14:textFill>
        </w:rPr>
        <w:t>8</w:t>
      </w:r>
      <w:r>
        <w:rPr>
          <w:rFonts w:cs="宋体" w:hAnsi="宋体"/>
          <w:color w:themeColor="text1" w:val="000000"/>
          <w:sz w:val="24"/>
          <w14:textFill>
            <w14:solidFill>
              <w14:schemeClr w14:val="tx1"/>
            </w14:solidFill>
          </w14:textFill>
        </w:rPr>
        <w:t>.</w:t>
      </w:r>
      <w:r>
        <w:rPr>
          <w:rFonts w:cs="宋体" w:hAnsi="宋体" w:hint="eastAsia"/>
          <w:color w:themeColor="text1" w:val="000000"/>
          <w:sz w:val="24"/>
          <w14:textFill>
            <w14:solidFill>
              <w14:schemeClr w14:val="tx1"/>
            </w14:solidFill>
          </w14:textFill>
        </w:rPr>
        <w:t>《干部档案整理工作细则》（中央组织部</w:t>
      </w:r>
      <w:r>
        <w:rPr>
          <w:rFonts w:cs="宋体" w:hAnsi="宋体"/>
          <w:color w:themeColor="text1" w:val="000000"/>
          <w:sz w:val="24"/>
          <w14:textFill>
            <w14:solidFill>
              <w14:schemeClr w14:val="tx1"/>
            </w14:solidFill>
          </w14:textFill>
        </w:rPr>
        <w:t>1991</w:t>
      </w:r>
      <w:r>
        <w:rPr>
          <w:rFonts w:cs="宋体" w:hAnsi="宋体" w:hint="eastAsia"/>
          <w:color w:themeColor="text1" w:val="000000"/>
          <w:sz w:val="24"/>
          <w14:textFill>
            <w14:solidFill>
              <w14:schemeClr w14:val="tx1"/>
            </w14:solidFill>
          </w14:textFill>
        </w:rPr>
        <w:t>年</w:t>
      </w:r>
      <w:r>
        <w:rPr>
          <w:rFonts w:cs="宋体" w:hAnsi="宋体"/>
          <w:color w:themeColor="text1" w:val="000000"/>
          <w:sz w:val="24"/>
          <w14:textFill>
            <w14:solidFill>
              <w14:schemeClr w14:val="tx1"/>
            </w14:solidFill>
          </w14:textFill>
        </w:rPr>
        <w:t>3</w:t>
      </w:r>
      <w:r>
        <w:rPr>
          <w:rFonts w:cs="宋体" w:hAnsi="宋体" w:hint="eastAsia"/>
          <w:color w:themeColor="text1" w:val="000000"/>
          <w:sz w:val="24"/>
          <w14:textFill>
            <w14:solidFill>
              <w14:schemeClr w14:val="tx1"/>
            </w14:solidFill>
          </w14:textFill>
        </w:rPr>
        <w:t>月发布）</w:t>
      </w:r>
    </w:p>
    <w:p>
      <w:pPr>
        <w:pStyle w:val="10"/>
        <w:rPr>
          <w:rFonts w:cs="宋体" w:hAnsi="宋体"/>
          <w:color w:themeColor="text1" w:val="000000"/>
          <w:sz w:val="24"/>
          <w:lang w:eastAsia="zh-CN"/>
          <w14:textFill>
            <w14:solidFill>
              <w14:schemeClr w14:val="tx1"/>
            </w14:solidFill>
          </w14:textFill>
        </w:rPr>
      </w:pPr>
      <w:r>
        <w:rPr>
          <w:rFonts w:cs="宋体" w:hAnsi="宋体"/>
          <w:color w:themeColor="text1" w:val="000000"/>
          <w:sz w:val="24"/>
          <w:lang w:eastAsia="zh-CN"/>
          <w14:textFill>
            <w14:solidFill>
              <w14:schemeClr w14:val="tx1"/>
            </w14:solidFill>
          </w14:textFill>
        </w:rPr>
        <w:t>9</w:t>
      </w:r>
      <w:r>
        <w:rPr>
          <w:rFonts w:cs="宋体" w:hAnsi="宋体"/>
          <w:color w:themeColor="text1" w:val="000000"/>
          <w:sz w:val="24"/>
          <w14:textFill>
            <w14:solidFill>
              <w14:schemeClr w14:val="tx1"/>
            </w14:solidFill>
          </w14:textFill>
        </w:rPr>
        <w:t xml:space="preserve">. </w:t>
      </w:r>
      <w:r>
        <w:rPr>
          <w:rFonts w:cs="宋体" w:hAnsi="宋体" w:hint="eastAsia"/>
          <w:color w:themeColor="text1" w:val="000000"/>
          <w:sz w:val="24"/>
          <w14:textFill>
            <w14:solidFill>
              <w14:schemeClr w14:val="tx1"/>
            </w14:solidFill>
          </w14:textFill>
        </w:rPr>
        <w:t>陕西省档案局《纸质档案数字化加工需要注意的事项》（陕档局发【</w:t>
      </w:r>
      <w:r>
        <w:rPr>
          <w:rFonts w:cs="宋体" w:hAnsi="宋体"/>
          <w:color w:themeColor="text1" w:val="000000"/>
          <w:sz w:val="24"/>
          <w14:textFill>
            <w14:solidFill>
              <w14:schemeClr w14:val="tx1"/>
            </w14:solidFill>
          </w14:textFill>
        </w:rPr>
        <w:t>2022</w:t>
      </w:r>
      <w:r>
        <w:rPr>
          <w:rFonts w:cs="宋体" w:hAnsi="宋体" w:hint="eastAsia"/>
          <w:color w:themeColor="text1" w:val="000000"/>
          <w:sz w:val="24"/>
          <w14:textFill>
            <w14:solidFill>
              <w14:schemeClr w14:val="tx1"/>
            </w14:solidFill>
          </w14:textFill>
        </w:rPr>
        <w:t>】</w:t>
      </w:r>
      <w:r>
        <w:rPr>
          <w:rFonts w:cs="宋体" w:hAnsi="宋体"/>
          <w:color w:themeColor="text1" w:val="000000"/>
          <w:sz w:val="24"/>
          <w14:textFill>
            <w14:solidFill>
              <w14:schemeClr w14:val="tx1"/>
            </w14:solidFill>
          </w14:textFill>
        </w:rPr>
        <w:t>29</w:t>
      </w:r>
      <w:r>
        <w:rPr>
          <w:rFonts w:cs="宋体" w:hAnsi="宋体" w:hint="eastAsia"/>
          <w:color w:themeColor="text1" w:val="000000"/>
          <w:sz w:val="24"/>
          <w14:textFill>
            <w14:solidFill>
              <w14:schemeClr w14:val="tx1"/>
            </w14:solidFill>
          </w14:textFill>
        </w:rPr>
        <w:t>号</w:t>
      </w:r>
      <w:r>
        <w:rPr>
          <w:rFonts w:cs="宋体" w:hAnsi="宋体" w:hint="eastAsia"/>
          <w:color w:themeColor="text1" w:val="000000"/>
          <w:sz w:val="24"/>
          <w:lang w:eastAsia="zh-CN"/>
          <w14:textFill>
            <w14:solidFill>
              <w14:schemeClr w14:val="tx1"/>
            </w14:solidFill>
          </w14:textFill>
        </w:rPr>
        <w:t>。</w:t>
      </w:r>
    </w:p>
    <w:p>
      <w:pPr>
        <w:rPr>
          <w:rFonts w:hAnsi="宋体"/>
          <w:b/>
          <w:sz w:val="24"/>
        </w:rPr>
      </w:pPr>
      <w:r>
        <w:rPr>
          <w:rFonts w:hAnsi="宋体"/>
          <w:b/>
          <w:sz w:val="24"/>
        </w:rPr>
        <w:br w:type="page"/>
      </w:r>
    </w:p>
    <w:p>
      <w:pPr>
        <w:widowControl/>
        <w:wordWrap/>
        <w:spacing w:lineRule="auto" w:line="360"/>
        <w:jc w:val="center"/>
        <w:rPr>
          <w:rFonts w:hAnsi="宋体"/>
          <w:sz w:val="24"/>
        </w:rPr>
      </w:pPr>
      <w:r>
        <w:rPr>
          <w:rFonts w:hAnsi="宋体" w:hint="eastAsia"/>
          <w:b/>
          <w:sz w:val="24"/>
        </w:rPr>
        <w:t>第五章</w:t>
      </w:r>
      <w:r>
        <w:rPr>
          <w:rFonts w:hAnsi="宋体"/>
          <w:b/>
          <w:sz w:val="24"/>
        </w:rPr>
        <w:t xml:space="preserve">  </w:t>
      </w:r>
      <w:r>
        <w:rPr>
          <w:rFonts w:hAnsi="宋体" w:hint="eastAsia"/>
          <w:b/>
          <w:sz w:val="24"/>
        </w:rPr>
        <w:t>磋商程序</w:t>
      </w:r>
    </w:p>
    <w:p>
      <w:pPr>
        <w:widowControl/>
        <w:wordWrap/>
        <w:spacing w:lineRule="auto" w:line="300"/>
        <w:jc w:val="left"/>
        <w:outlineLvl w:val="0"/>
        <w:rPr>
          <w:rFonts w:hAnsi="宋体"/>
          <w:sz w:val="24"/>
          <w:lang w:eastAsia="zh-CN"/>
        </w:rPr>
      </w:pPr>
      <w:r>
        <w:rPr>
          <w:rFonts w:hAnsi="宋体"/>
          <w:sz w:val="24"/>
          <w:lang w:eastAsia="zh-CN"/>
        </w:rPr>
        <w:t>1</w:t>
      </w:r>
      <w:r>
        <w:rPr>
          <w:rFonts w:hAnsi="宋体" w:hint="eastAsia"/>
          <w:sz w:val="24"/>
          <w:lang w:eastAsia="zh-CN"/>
        </w:rPr>
        <w:t>、磋商小组及专家组成</w:t>
      </w:r>
    </w:p>
    <w:p>
      <w:pPr>
        <w:widowControl/>
        <w:wordWrap/>
        <w:spacing w:lineRule="auto" w:line="300"/>
        <w:ind w:firstLineChars="150" w:firstLine="360"/>
        <w:jc w:val="left"/>
        <w:outlineLvl w:val="0"/>
        <w:rPr>
          <w:rFonts w:hAnsi="宋体"/>
          <w:sz w:val="24"/>
          <w:lang w:eastAsia="zh-CN"/>
        </w:rPr>
      </w:pPr>
      <w:r>
        <w:rPr>
          <w:rFonts w:hAnsi="宋体" w:hint="eastAsia"/>
          <w:sz w:val="24"/>
          <w:lang w:eastAsia="zh-CN"/>
        </w:rPr>
        <w:t>依据《中华人民共和国政府采购法》和《政府采购竞争性磋商采购方式管理暂行办法》（财库〔</w:t>
      </w:r>
      <w:r>
        <w:rPr>
          <w:rFonts w:hAnsi="宋体"/>
          <w:sz w:val="24"/>
          <w:lang w:eastAsia="zh-CN"/>
        </w:rPr>
        <w:t>2014</w:t>
      </w:r>
      <w:r>
        <w:rPr>
          <w:rFonts w:hAnsi="宋体" w:hint="eastAsia"/>
          <w:sz w:val="24"/>
          <w:lang w:eastAsia="zh-CN"/>
        </w:rPr>
        <w:t>〕</w:t>
      </w:r>
      <w:r>
        <w:rPr>
          <w:rFonts w:hAnsi="宋体"/>
          <w:sz w:val="24"/>
          <w:lang w:eastAsia="zh-CN"/>
        </w:rPr>
        <w:t xml:space="preserve">214 </w:t>
      </w:r>
      <w:r>
        <w:rPr>
          <w:rFonts w:hAnsi="宋体" w:hint="eastAsia"/>
          <w:sz w:val="24"/>
          <w:lang w:eastAsia="zh-CN"/>
        </w:rPr>
        <w:t>号）等的规定并结合本次采购项目的实际情况，磋商小组由采购人的代表和有关方面的专家三人及以上的单数组成，其中专家人数不少于成员总数的三分之二，负责本次采购项目的竞争性磋商和评审工作。</w:t>
      </w:r>
    </w:p>
    <w:p>
      <w:pPr>
        <w:widowControl/>
        <w:wordWrap/>
        <w:spacing w:lineRule="auto" w:line="300"/>
        <w:jc w:val="left"/>
        <w:outlineLvl w:val="0"/>
        <w:rPr>
          <w:rFonts w:hAnsi="宋体"/>
          <w:sz w:val="24"/>
          <w:lang w:eastAsia="zh-CN"/>
        </w:rPr>
      </w:pPr>
      <w:r>
        <w:rPr>
          <w:rFonts w:hAnsi="宋体"/>
          <w:sz w:val="24"/>
        </w:rPr>
        <w:t>2</w:t>
      </w:r>
      <w:r>
        <w:rPr>
          <w:rFonts w:hAnsi="宋体" w:hint="eastAsia"/>
          <w:sz w:val="24"/>
        </w:rPr>
        <w:t>、磋商组织</w:t>
      </w:r>
    </w:p>
    <w:p>
      <w:pPr>
        <w:widowControl/>
        <w:wordWrap/>
        <w:spacing w:lineRule="auto" w:line="300"/>
        <w:ind w:firstLineChars="200" w:firstLine="480"/>
        <w:jc w:val="left"/>
        <w:outlineLvl w:val="0"/>
        <w:rPr>
          <w:rFonts w:hAnsi="宋体"/>
          <w:sz w:val="24"/>
          <w:lang w:eastAsia="zh-CN"/>
        </w:rPr>
      </w:pPr>
      <w:r>
        <w:rPr>
          <w:rFonts w:hAnsi="宋体"/>
          <w:sz w:val="24"/>
          <w:lang w:eastAsia="zh-CN"/>
        </w:rPr>
        <w:t>2.1</w:t>
      </w:r>
      <w:r>
        <w:rPr>
          <w:rFonts w:hAnsi="宋体" w:hint="eastAsia"/>
          <w:sz w:val="24"/>
        </w:rPr>
        <w:t>磋商工作由采购代理机构组织，具体磋商事务由依法组建的磋商小组负责。</w:t>
      </w:r>
    </w:p>
    <w:p>
      <w:pPr>
        <w:widowControl/>
        <w:wordWrap/>
        <w:spacing w:lineRule="auto" w:line="300"/>
        <w:ind w:firstLineChars="200" w:firstLine="480"/>
        <w:jc w:val="left"/>
        <w:outlineLvl w:val="0"/>
        <w:rPr>
          <w:rFonts w:hAnsi="宋体"/>
          <w:bCs/>
          <w:sz w:val="24"/>
          <w:lang w:eastAsia="zh-CN"/>
        </w:rPr>
      </w:pPr>
      <w:r>
        <w:rPr>
          <w:rFonts w:hAnsi="宋体"/>
          <w:bCs/>
          <w:sz w:val="24"/>
          <w:lang w:eastAsia="zh-CN"/>
        </w:rPr>
        <w:t>2.2</w:t>
      </w:r>
      <w:r>
        <w:rPr>
          <w:rFonts w:hAnsi="宋体" w:hint="eastAsia"/>
          <w:bCs/>
          <w:sz w:val="24"/>
          <w:lang w:eastAsia="zh-CN"/>
        </w:rPr>
        <w:t>根据《财政部关于政府采购竞争性磋商采购方式管理暂行办法有关问题的补充通知》财库</w:t>
      </w:r>
      <w:r>
        <w:rPr>
          <w:rFonts w:hAnsi="宋体"/>
          <w:bCs/>
          <w:sz w:val="24"/>
          <w:lang w:eastAsia="zh-CN"/>
        </w:rPr>
        <w:t>[2015]124</w:t>
      </w:r>
      <w:r>
        <w:rPr>
          <w:rFonts w:hAnsi="宋体" w:hint="eastAsia"/>
          <w:bCs/>
          <w:sz w:val="24"/>
          <w:lang w:eastAsia="zh-CN"/>
        </w:rPr>
        <w:t>号的要求，磋商项目为政府购买服务项目（含政府和社会资本合作项目），在采购过程中符合要求的供应商（社会资本）只有</w:t>
      </w:r>
      <w:r>
        <w:rPr>
          <w:rFonts w:hAnsi="宋体"/>
          <w:bCs/>
          <w:sz w:val="24"/>
          <w:lang w:eastAsia="zh-CN"/>
        </w:rPr>
        <w:t>2</w:t>
      </w:r>
      <w:r>
        <w:rPr>
          <w:rFonts w:hAnsi="宋体" w:hint="eastAsia"/>
          <w:bCs/>
          <w:sz w:val="24"/>
          <w:lang w:eastAsia="zh-CN"/>
        </w:rPr>
        <w:t>家的，竞争性磋商采购活动可以继续进行。</w:t>
      </w:r>
    </w:p>
    <w:p>
      <w:pPr>
        <w:widowControl/>
        <w:wordWrap/>
        <w:spacing w:lineRule="auto" w:line="300"/>
        <w:ind w:firstLineChars="150" w:firstLine="360"/>
        <w:jc w:val="left"/>
        <w:outlineLvl w:val="0"/>
        <w:rPr>
          <w:rFonts w:hAnsi="宋体"/>
          <w:sz w:val="24"/>
          <w:lang w:eastAsia="zh-CN"/>
        </w:rPr>
      </w:pPr>
      <w:r>
        <w:rPr>
          <w:rFonts w:hAnsi="宋体"/>
          <w:sz w:val="24"/>
          <w:lang w:eastAsia="zh-CN"/>
        </w:rPr>
        <w:t>3</w:t>
      </w:r>
      <w:r>
        <w:rPr>
          <w:rFonts w:hAnsi="宋体" w:hint="eastAsia"/>
          <w:sz w:val="24"/>
          <w:lang w:eastAsia="zh-CN"/>
        </w:rPr>
        <w:t>、</w:t>
      </w:r>
      <w:r>
        <w:rPr>
          <w:rFonts w:hAnsi="宋体" w:hint="eastAsia"/>
          <w:sz w:val="24"/>
        </w:rPr>
        <w:t>资格审查</w:t>
      </w:r>
    </w:p>
    <w:p>
      <w:pPr>
        <w:widowControl/>
        <w:wordWrap/>
        <w:spacing w:lineRule="auto" w:line="300"/>
        <w:ind w:firstLineChars="200" w:firstLine="480"/>
        <w:jc w:val="left"/>
        <w:outlineLvl w:val="0"/>
        <w:rPr>
          <w:rFonts w:hAnsi="宋体"/>
          <w:bCs/>
          <w:sz w:val="24"/>
          <w:lang w:eastAsia="zh-CN"/>
        </w:rPr>
      </w:pPr>
      <w:r>
        <w:rPr>
          <w:rFonts w:hAnsi="宋体"/>
          <w:bCs/>
          <w:sz w:val="24"/>
          <w:lang w:eastAsia="zh-CN"/>
        </w:rPr>
        <w:t>3.1</w:t>
      </w:r>
      <w:r>
        <w:rPr>
          <w:rFonts w:hAnsi="宋体" w:hint="eastAsia"/>
          <w:bCs/>
          <w:sz w:val="24"/>
          <w:lang w:eastAsia="zh-CN"/>
        </w:rPr>
        <w:t>在供应商递交响应文件截止时间结束后，采购人或采购人委托的代理机构对递交响应文件的供应商进行资格审查，确定邀请参加磋商的供应商名单。</w:t>
      </w:r>
    </w:p>
    <w:p>
      <w:pPr>
        <w:widowControl/>
        <w:wordWrap/>
        <w:spacing w:lineRule="auto" w:line="300"/>
        <w:ind w:firstLineChars="200" w:firstLine="480"/>
        <w:jc w:val="left"/>
        <w:outlineLvl w:val="0"/>
        <w:rPr>
          <w:rFonts w:hAnsi="宋体"/>
          <w:bCs/>
          <w:sz w:val="24"/>
          <w:lang w:eastAsia="zh-CN"/>
        </w:rPr>
      </w:pPr>
      <w:r>
        <w:rPr>
          <w:rFonts w:hAnsi="宋体" w:hint="eastAsia"/>
          <w:bCs/>
          <w:sz w:val="24"/>
          <w:lang w:eastAsia="zh-CN"/>
        </w:rPr>
        <w:t>确定参加磋商的供应商数量采用合格数量制，即采购人或采购人委托的代理机构对各供应商资格审查后，凡符合本竞争性磋商文件规定资格条件的，均进入参加磋商的供应商名单。采购人或采购人委托的代理机构资格审查结束后，出具资格审查报告，确定参加磋商的供应商名单。没有通过资格审查的供应商，应在资格审查报告中说明原因。</w:t>
      </w:r>
    </w:p>
    <w:p>
      <w:pPr>
        <w:widowControl/>
        <w:wordWrap/>
        <w:spacing w:lineRule="auto" w:line="300"/>
        <w:ind w:firstLineChars="200" w:firstLine="480"/>
        <w:jc w:val="left"/>
        <w:outlineLvl w:val="0"/>
        <w:rPr>
          <w:rFonts w:hAnsi="宋体"/>
          <w:bCs/>
          <w:sz w:val="24"/>
          <w:lang w:eastAsia="zh-CN"/>
        </w:rPr>
      </w:pPr>
      <w:r>
        <w:rPr>
          <w:rFonts w:hAnsi="宋体"/>
          <w:bCs/>
          <w:sz w:val="24"/>
          <w:lang w:eastAsia="zh-CN"/>
        </w:rPr>
        <w:t>3.2</w:t>
      </w:r>
      <w:r>
        <w:rPr>
          <w:rFonts w:hAnsi="宋体" w:hint="eastAsia"/>
          <w:bCs/>
          <w:sz w:val="24"/>
          <w:lang w:eastAsia="zh-CN"/>
        </w:rPr>
        <w:t>出具资格审查报告后，代理机构当场向所有递交响应文件的供应商宣布通过及未通过资格审查的供应商名单。</w:t>
      </w:r>
    </w:p>
    <w:p>
      <w:pPr>
        <w:widowControl/>
        <w:wordWrap/>
        <w:spacing w:lineRule="auto" w:line="300"/>
        <w:ind w:firstLineChars="200" w:firstLine="480"/>
        <w:jc w:val="left"/>
        <w:outlineLvl w:val="0"/>
        <w:rPr>
          <w:rFonts w:hAnsi="宋体"/>
          <w:bCs/>
          <w:sz w:val="24"/>
          <w:lang w:eastAsia="zh-CN"/>
        </w:rPr>
      </w:pPr>
      <w:r>
        <w:rPr>
          <w:rFonts w:hAnsi="宋体"/>
          <w:bCs/>
          <w:sz w:val="24"/>
          <w:lang w:eastAsia="zh-CN"/>
        </w:rPr>
        <w:t>3.3</w:t>
      </w:r>
      <w:r>
        <w:rPr>
          <w:rFonts w:hAnsi="宋体" w:hint="eastAsia"/>
          <w:bCs/>
          <w:sz w:val="24"/>
          <w:lang w:eastAsia="zh-CN"/>
        </w:rPr>
        <w:t>通过资格审查的供应商不足三家的，本次竞争性磋商采购活动终止。</w:t>
      </w:r>
    </w:p>
    <w:p>
      <w:pPr>
        <w:widowControl/>
        <w:wordWrap/>
        <w:spacing w:lineRule="auto" w:line="300"/>
        <w:jc w:val="left"/>
        <w:outlineLvl w:val="0"/>
        <w:rPr>
          <w:rFonts w:hAnsi="宋体"/>
          <w:sz w:val="24"/>
        </w:rPr>
      </w:pPr>
      <w:r>
        <w:rPr>
          <w:rFonts w:hAnsi="宋体"/>
          <w:sz w:val="24"/>
          <w:lang w:eastAsia="zh-CN"/>
        </w:rPr>
        <w:t>4</w:t>
      </w:r>
      <w:r>
        <w:rPr>
          <w:rFonts w:hAnsi="宋体" w:hint="eastAsia"/>
          <w:sz w:val="24"/>
        </w:rPr>
        <w:t>、磋商程序</w:t>
      </w:r>
    </w:p>
    <w:p>
      <w:pPr>
        <w:wordWrap/>
        <w:spacing w:lineRule="auto" w:line="300"/>
        <w:ind w:firstLineChars="200" w:firstLine="480" w:left="-426"/>
        <w:rPr>
          <w:rFonts w:hAnsi="宋体"/>
          <w:sz w:val="24"/>
        </w:rPr>
      </w:pPr>
      <w:r>
        <w:rPr>
          <w:rFonts w:hAnsi="宋体"/>
          <w:sz w:val="24"/>
          <w:lang w:eastAsia="zh-CN"/>
        </w:rPr>
        <w:t>4.1</w:t>
      </w:r>
      <w:r>
        <w:rPr>
          <w:rFonts w:hAnsi="宋体" w:hint="eastAsia"/>
          <w:sz w:val="24"/>
        </w:rPr>
        <w:t>磋商小组成员按磋商文件规定集中与通过资格审查的供应商分别进行磋商，磋商的顺序以现场抽签的方式确定。</w:t>
      </w:r>
    </w:p>
    <w:p>
      <w:pPr>
        <w:wordWrap/>
        <w:spacing w:lineRule="auto" w:line="300"/>
        <w:ind w:firstLineChars="200" w:firstLine="480" w:left="-426"/>
        <w:rPr>
          <w:rFonts w:hAnsi="宋体"/>
          <w:sz w:val="24"/>
        </w:rPr>
      </w:pPr>
      <w:r>
        <w:rPr>
          <w:rFonts w:hAnsi="宋体"/>
          <w:sz w:val="24"/>
          <w:lang w:eastAsia="zh-CN"/>
        </w:rPr>
        <w:t>4.2</w:t>
      </w:r>
      <w:r>
        <w:rPr>
          <w:rFonts w:hAnsi="宋体" w:hint="eastAsia"/>
          <w:sz w:val="24"/>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pPr>
        <w:wordWrap/>
        <w:spacing w:lineRule="auto" w:line="300"/>
        <w:ind w:firstLineChars="200" w:firstLine="480" w:left="-426"/>
        <w:rPr>
          <w:rFonts w:hAnsi="宋体"/>
          <w:sz w:val="24"/>
        </w:rPr>
      </w:pPr>
      <w:r>
        <w:rPr>
          <w:rFonts w:hAnsi="宋体" w:hint="eastAsia"/>
          <w:sz w:val="24"/>
        </w:rPr>
        <w:t>供应商书面材料应当签字确认，否则无效。供应商为法人的，应当由其法定代表人或者代理人签字确认。</w:t>
      </w:r>
    </w:p>
    <w:p>
      <w:pPr>
        <w:spacing w:lineRule="auto" w:line="300"/>
        <w:ind w:firstLineChars="200" w:firstLine="480" w:left="-426"/>
        <w:rPr>
          <w:rFonts w:hAnsi="宋体"/>
          <w:sz w:val="24"/>
          <w:lang w:eastAsia="zh-CN"/>
        </w:rPr>
      </w:pPr>
      <w:r>
        <w:rPr>
          <w:rFonts w:hAnsi="宋体"/>
          <w:sz w:val="24"/>
          <w:lang w:eastAsia="zh-CN"/>
        </w:rPr>
        <w:t>4.3</w:t>
      </w:r>
      <w:r>
        <w:rPr>
          <w:rFonts w:hAnsi="宋体" w:hint="eastAsia"/>
          <w:sz w:val="24"/>
        </w:rPr>
        <w:t>磋商过程中，磋商小组对响应文件的有效性、完整性和响应程度进行审查（符合性审查）</w:t>
      </w:r>
      <w:r>
        <w:rPr>
          <w:rFonts w:hAnsi="宋体" w:hint="eastAsia"/>
          <w:sz w:val="24"/>
          <w:lang w:eastAsia="zh-CN"/>
        </w:rPr>
        <w:t>。</w:t>
      </w:r>
    </w:p>
    <w:p>
      <w:pPr>
        <w:spacing w:lineRule="auto" w:line="300"/>
        <w:ind w:firstLineChars="200" w:firstLine="480" w:left="-426"/>
      </w:pPr>
      <w:r>
        <w:rPr>
          <w:rFonts w:hAnsi="宋体" w:hint="eastAsia"/>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ordWrap/>
        <w:spacing w:lineRule="auto" w:line="300"/>
        <w:ind w:firstLineChars="200" w:firstLine="480" w:left="-426"/>
        <w:rPr>
          <w:rFonts w:hAnsi="宋体"/>
          <w:sz w:val="24"/>
          <w:lang w:eastAsia="zh-CN"/>
        </w:rPr>
      </w:pPr>
      <w:r>
        <w:rPr>
          <w:rFonts w:hAnsi="宋体" w:hint="eastAsia"/>
          <w:sz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ordWrap/>
        <w:spacing w:lineRule="auto" w:line="300"/>
        <w:ind w:firstLineChars="200" w:firstLine="480" w:left="-426"/>
        <w:rPr>
          <w:rFonts w:hAnsi="宋体"/>
          <w:sz w:val="24"/>
          <w:lang w:eastAsia="zh-CN"/>
        </w:rPr>
      </w:pPr>
      <w:r>
        <w:rPr>
          <w:rFonts w:hAnsi="宋体" w:hint="eastAsia"/>
          <w:sz w:val="24"/>
        </w:rPr>
        <w:t>符合性审查</w:t>
      </w:r>
    </w:p>
    <w:p>
      <w:pPr>
        <w:wordWrap/>
        <w:spacing w:lineRule="auto" w:line="300"/>
        <w:ind w:firstLineChars="200" w:firstLine="480" w:left="-426"/>
        <w:rPr>
          <w:rFonts w:hAnsi="宋体"/>
          <w:sz w:val="24"/>
        </w:rPr>
      </w:pPr>
      <w:r>
        <w:rPr>
          <w:rFonts w:hAnsi="宋体" w:hint="eastAsia"/>
          <w:sz w:val="24"/>
        </w:rPr>
        <w:t>审查中发现供应商响应文件属于下列情况之一的，应按照无效响应文件处理：</w:t>
      </w:r>
    </w:p>
    <w:p>
      <w:pPr>
        <w:wordWrap/>
        <w:spacing w:lineRule="auto" w:line="300"/>
        <w:ind w:firstLineChars="200" w:firstLine="480" w:left="-426"/>
        <w:rPr>
          <w:rFonts w:hAnsi="宋体"/>
          <w:sz w:val="24"/>
        </w:rPr>
      </w:pPr>
      <w:r>
        <w:rPr>
          <w:rFonts w:hAnsi="宋体" w:hint="eastAsia"/>
          <w:sz w:val="24"/>
        </w:rPr>
        <w:t>（</w:t>
      </w:r>
      <w:r>
        <w:rPr>
          <w:rFonts w:hAnsi="宋体"/>
          <w:sz w:val="24"/>
        </w:rPr>
        <w:t>1</w:t>
      </w:r>
      <w:r>
        <w:rPr>
          <w:rFonts w:hAnsi="宋体" w:hint="eastAsia"/>
          <w:sz w:val="24"/>
        </w:rPr>
        <w:t>）响应文件正副本数量不足的；</w:t>
      </w:r>
    </w:p>
    <w:p>
      <w:pPr>
        <w:wordWrap/>
        <w:spacing w:lineRule="auto" w:line="300"/>
        <w:ind w:firstLineChars="200" w:firstLine="480" w:left="-426"/>
        <w:rPr>
          <w:rFonts w:hAnsi="宋体"/>
          <w:sz w:val="24"/>
        </w:rPr>
      </w:pPr>
      <w:r>
        <w:rPr>
          <w:rFonts w:hAnsi="宋体" w:hint="eastAsia"/>
          <w:sz w:val="24"/>
        </w:rPr>
        <w:t>（</w:t>
      </w:r>
      <w:r>
        <w:rPr>
          <w:rFonts w:hAnsi="宋体"/>
          <w:sz w:val="24"/>
        </w:rPr>
        <w:t>2</w:t>
      </w:r>
      <w:r>
        <w:rPr>
          <w:rFonts w:hAnsi="宋体" w:hint="eastAsia"/>
          <w:sz w:val="24"/>
        </w:rPr>
        <w:t>）响应文件组成明显不符合采购文件的规定要求，影响磋商小组评判的；</w:t>
      </w:r>
    </w:p>
    <w:p>
      <w:pPr>
        <w:wordWrap/>
        <w:spacing w:lineRule="auto" w:line="300"/>
        <w:ind w:firstLineChars="200" w:firstLine="480" w:left="-426"/>
        <w:rPr>
          <w:rFonts w:hAnsi="宋体"/>
          <w:sz w:val="24"/>
        </w:rPr>
      </w:pPr>
      <w:r>
        <w:rPr>
          <w:rFonts w:hAnsi="宋体" w:hint="eastAsia"/>
          <w:sz w:val="24"/>
        </w:rPr>
        <w:t>（</w:t>
      </w:r>
      <w:r>
        <w:rPr>
          <w:rFonts w:hAnsi="宋体"/>
          <w:sz w:val="24"/>
        </w:rPr>
        <w:t>3</w:t>
      </w:r>
      <w:r>
        <w:rPr>
          <w:rFonts w:hAnsi="宋体" w:hint="eastAsia"/>
          <w:sz w:val="24"/>
        </w:rPr>
        <w:t>）响应文件的语言、计量单位、知识产权、响应有效期等不符合采购文件的规定，影响磋商小组评判的；</w:t>
      </w:r>
    </w:p>
    <w:p>
      <w:pPr>
        <w:wordWrap/>
        <w:spacing w:lineRule="auto" w:line="300"/>
        <w:ind w:firstLineChars="200" w:firstLine="480" w:left="-426"/>
        <w:rPr>
          <w:rFonts w:hAnsi="宋体"/>
          <w:sz w:val="24"/>
        </w:rPr>
      </w:pPr>
      <w:r>
        <w:rPr>
          <w:rFonts w:hAnsi="宋体"/>
          <w:sz w:val="24"/>
        </w:rPr>
        <w:t>(4</w:t>
      </w:r>
      <w:r>
        <w:rPr>
          <w:rFonts w:hAnsi="宋体" w:hint="eastAsia"/>
          <w:sz w:val="24"/>
        </w:rPr>
        <w:t>）磋商小组经过磋商后，供应商响应文件中技术、服务标准明显不符合磋商文件实质性要求的，或者磋商过程中，磋商小组发现或者知晓供应商存在违法、违纪行为的；</w:t>
      </w:r>
    </w:p>
    <w:p>
      <w:pPr>
        <w:wordWrap/>
        <w:spacing w:lineRule="auto" w:line="300"/>
        <w:ind w:firstLineChars="200" w:firstLine="480" w:left="-426"/>
        <w:rPr>
          <w:rFonts w:hAnsi="宋体"/>
          <w:sz w:val="24"/>
        </w:rPr>
      </w:pPr>
      <w:r>
        <w:rPr>
          <w:rFonts w:hAnsi="宋体" w:hint="eastAsia"/>
          <w:sz w:val="24"/>
        </w:rPr>
        <w:t>（</w:t>
      </w:r>
      <w:r>
        <w:rPr>
          <w:rFonts w:hAnsi="宋体"/>
          <w:sz w:val="24"/>
        </w:rPr>
        <w:t>5</w:t>
      </w:r>
      <w:r>
        <w:rPr>
          <w:rFonts w:hAnsi="宋体" w:hint="eastAsia"/>
          <w:sz w:val="24"/>
        </w:rPr>
        <w:t>）属于竞争性磋商文件中无效响应情形的。</w:t>
      </w:r>
    </w:p>
    <w:p>
      <w:pPr>
        <w:wordWrap/>
        <w:spacing w:lineRule="auto" w:line="300"/>
        <w:ind w:firstLineChars="200" w:firstLine="480" w:left="-426"/>
        <w:rPr>
          <w:rFonts w:hAnsi="宋体"/>
          <w:sz w:val="24"/>
          <w:lang w:eastAsia="zh-CN"/>
        </w:rPr>
      </w:pPr>
      <w:r>
        <w:rPr>
          <w:rFonts w:hAnsi="宋体" w:hint="eastAsia"/>
          <w:sz w:val="24"/>
        </w:rPr>
        <w:t>磋商小组对响应文件签署、盖章等进行审查过程中，有下列情形的，磋商小组应当评定为不影响整个响应文件有效性和采购活动公平竞争，并通过响应文件的有效性审查：</w:t>
      </w:r>
    </w:p>
    <w:p>
      <w:pPr>
        <w:wordWrap/>
        <w:spacing w:lineRule="auto" w:line="300"/>
        <w:ind w:firstLineChars="200" w:firstLine="480" w:left="-426"/>
        <w:rPr>
          <w:rFonts w:hAnsi="宋体"/>
          <w:sz w:val="24"/>
        </w:rPr>
      </w:pPr>
      <w:r>
        <w:rPr>
          <w:rFonts w:hAnsi="宋体" w:hint="eastAsia"/>
          <w:sz w:val="24"/>
        </w:rPr>
        <w:t>（</w:t>
      </w:r>
      <w:r>
        <w:rPr>
          <w:rFonts w:hAnsi="宋体"/>
          <w:sz w:val="24"/>
        </w:rPr>
        <w:t>1</w:t>
      </w:r>
      <w:r>
        <w:rPr>
          <w:rFonts w:hAnsi="宋体" w:hint="eastAsia"/>
          <w:sz w:val="24"/>
        </w:rPr>
        <w:t>）响应文件除采购文件明确要求加盖单位（法人）公章的以外，其他地方以相关专用章加盖的；</w:t>
      </w:r>
    </w:p>
    <w:p>
      <w:pPr>
        <w:wordWrap/>
        <w:spacing w:lineRule="auto" w:line="300"/>
        <w:ind w:firstLineChars="200" w:firstLine="480" w:left="-426"/>
        <w:rPr>
          <w:rFonts w:hAnsi="宋体"/>
          <w:sz w:val="24"/>
        </w:rPr>
      </w:pPr>
      <w:r>
        <w:rPr>
          <w:rFonts w:hAnsi="宋体" w:hint="eastAsia"/>
          <w:sz w:val="24"/>
        </w:rPr>
        <w:t>（</w:t>
      </w:r>
      <w:r>
        <w:rPr>
          <w:rFonts w:hAnsi="宋体"/>
          <w:sz w:val="24"/>
        </w:rPr>
        <w:t>2</w:t>
      </w:r>
      <w:r>
        <w:rPr>
          <w:rFonts w:hAnsi="宋体" w:hint="eastAsia"/>
          <w:sz w:val="24"/>
        </w:rPr>
        <w:t>）以骑缝章的形式代替响应文件内容逐页盖章的（但是骑缝章模糊不清，印章名称无法辨认的除外）。</w:t>
      </w:r>
    </w:p>
    <w:p>
      <w:pPr>
        <w:wordWrap/>
        <w:spacing w:lineRule="auto" w:line="300"/>
        <w:ind w:firstLineChars="200" w:firstLine="480" w:left="-426"/>
        <w:rPr>
          <w:rFonts w:hAnsi="宋体"/>
          <w:sz w:val="24"/>
          <w:lang w:eastAsia="zh-CN"/>
        </w:rPr>
      </w:pPr>
      <w:r>
        <w:rPr>
          <w:rFonts w:hAnsi="宋体" w:hint="eastAsia"/>
          <w:sz w:val="24"/>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pPr>
        <w:wordWrap/>
        <w:spacing w:lineRule="auto" w:line="300"/>
        <w:ind w:firstLineChars="200" w:firstLine="480" w:left="-426"/>
        <w:rPr>
          <w:rFonts w:hAnsi="宋体"/>
          <w:sz w:val="24"/>
        </w:rPr>
      </w:pPr>
      <w:r>
        <w:rPr>
          <w:rFonts w:hAnsi="宋体"/>
          <w:sz w:val="24"/>
        </w:rPr>
        <w:t>4.4</w:t>
      </w:r>
      <w:r>
        <w:rPr>
          <w:rFonts w:hAnsi="宋体" w:hint="eastAsia"/>
          <w:sz w:val="24"/>
        </w:rPr>
        <w:t>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pPr>
        <w:wordWrap/>
        <w:spacing w:lineRule="auto" w:line="300"/>
        <w:ind w:firstLineChars="200" w:firstLine="480" w:left="-426"/>
        <w:rPr>
          <w:rFonts w:hAnsi="宋体"/>
          <w:sz w:val="24"/>
        </w:rPr>
      </w:pPr>
      <w:r>
        <w:rPr>
          <w:rFonts w:hAnsi="宋体" w:hint="eastAsia"/>
          <w:sz w:val="24"/>
        </w:rPr>
        <w:t>磋商小组淘汰供应商的，应当通知该供应商，并说明理由。</w:t>
      </w:r>
    </w:p>
    <w:p>
      <w:pPr>
        <w:wordWrap/>
        <w:spacing w:lineRule="auto" w:line="300"/>
        <w:ind w:firstLineChars="200" w:firstLine="480" w:left="-426"/>
        <w:rPr>
          <w:rFonts w:hAnsi="宋体"/>
          <w:sz w:val="24"/>
        </w:rPr>
      </w:pPr>
      <w:r>
        <w:rPr>
          <w:rFonts w:hAnsi="宋体"/>
          <w:sz w:val="24"/>
          <w:lang w:eastAsia="zh-CN"/>
        </w:rPr>
        <w:t>4.5</w:t>
      </w:r>
      <w:r>
        <w:rPr>
          <w:rFonts w:hAnsi="宋体" w:hint="eastAsia"/>
          <w:sz w:val="24"/>
        </w:rPr>
        <w:t>供应商响应文件满足或者高于磋商文件规定的采购项目最低要求时，即视同供应商响应文件符合采购需求、质量和服务相等。</w:t>
      </w:r>
    </w:p>
    <w:p>
      <w:pPr>
        <w:wordWrap/>
        <w:spacing w:lineRule="auto" w:line="300"/>
        <w:ind w:firstLineChars="200" w:firstLine="480" w:left="-426"/>
        <w:rPr>
          <w:rFonts w:hAnsi="宋体"/>
          <w:sz w:val="24"/>
          <w:lang w:eastAsia="zh-CN"/>
        </w:rPr>
      </w:pPr>
      <w:r>
        <w:rPr>
          <w:rFonts w:hAnsi="宋体"/>
          <w:sz w:val="24"/>
          <w:lang w:eastAsia="zh-CN"/>
        </w:rPr>
        <w:t>4.6</w:t>
      </w:r>
      <w:r>
        <w:rPr>
          <w:rFonts w:hAnsi="宋体" w:hint="eastAsia"/>
          <w:sz w:val="24"/>
        </w:rPr>
        <w:t>供应商进行最终报价，应当在磋商室外填写报价单，密封递交，由采购人方监督代表监督下收齐并集中递交磋商小组。供应商报价单应当由法定代表人或者其代理人签字确认，否则无效。</w:t>
      </w:r>
    </w:p>
    <w:p>
      <w:pPr>
        <w:wordWrap/>
        <w:spacing w:lineRule="auto" w:line="300"/>
        <w:ind w:firstLineChars="200" w:firstLine="480" w:left="-426"/>
        <w:rPr>
          <w:rFonts w:hAnsi="宋体"/>
          <w:sz w:val="24"/>
          <w:lang w:eastAsia="zh-CN"/>
        </w:rPr>
      </w:pPr>
      <w:r>
        <w:rPr>
          <w:rFonts w:hAnsi="宋体"/>
          <w:sz w:val="24"/>
          <w:lang w:eastAsia="zh-CN"/>
        </w:rPr>
        <w:t>4.6.1</w:t>
      </w:r>
      <w:r>
        <w:rPr>
          <w:rFonts w:hAnsi="宋体" w:hint="eastAsia"/>
          <w:sz w:val="24"/>
          <w:lang w:eastAsia="zh-CN"/>
        </w:rPr>
        <w:t>报价如果出现下列不一致的，可按以下原则进行修改：</w:t>
      </w:r>
    </w:p>
    <w:p>
      <w:pPr>
        <w:wordWrap/>
        <w:spacing w:lineRule="auto" w:line="300"/>
        <w:ind w:firstLineChars="200" w:firstLine="480" w:left="-426"/>
        <w:rPr>
          <w:rFonts w:hAnsi="宋体"/>
          <w:sz w:val="24"/>
          <w:lang w:eastAsia="zh-CN"/>
        </w:rPr>
      </w:pPr>
      <w:r>
        <w:rPr>
          <w:rFonts w:hAnsi="宋体" w:hint="eastAsia"/>
          <w:sz w:val="24"/>
          <w:lang w:eastAsia="zh-CN"/>
        </w:rPr>
        <w:t>（一）大写金额和小写金额不一致的，以大写金额为准，但大写金额文字存在错误的，应当先对大写金额的文字错误进行澄清、说明或者更正，再行修正。</w:t>
      </w:r>
    </w:p>
    <w:p>
      <w:pPr>
        <w:wordWrap/>
        <w:spacing w:lineRule="auto" w:line="300"/>
        <w:ind w:firstLineChars="200" w:firstLine="480" w:left="-426"/>
        <w:rPr>
          <w:rFonts w:hAnsi="宋体"/>
          <w:sz w:val="24"/>
          <w:lang w:eastAsia="zh-CN"/>
        </w:rPr>
      </w:pPr>
      <w:r>
        <w:rPr>
          <w:rFonts w:hAnsi="宋体" w:hint="eastAsia"/>
          <w:sz w:val="24"/>
          <w:lang w:eastAsia="zh-CN"/>
        </w:rPr>
        <w:t>（二）总价金额与按单价汇总金额不一致的，以单价金额计算结果为准，但单价或者单价汇总金额存在数字或者文字错误的，应当先对数字或者文字错误进行澄清、说明或者更正，再行修正。</w:t>
      </w:r>
    </w:p>
    <w:p>
      <w:pPr>
        <w:wordWrap/>
        <w:spacing w:lineRule="auto" w:line="300"/>
        <w:ind w:firstLineChars="200" w:firstLine="480" w:left="-426"/>
        <w:rPr>
          <w:rFonts w:hAnsi="宋体"/>
          <w:sz w:val="24"/>
          <w:lang w:eastAsia="zh-CN"/>
        </w:rPr>
      </w:pPr>
      <w:r>
        <w:rPr>
          <w:rFonts w:hAnsi="宋体" w:hint="eastAsia"/>
          <w:sz w:val="24"/>
          <w:lang w:eastAsia="zh-CN"/>
        </w:rPr>
        <w:t>（三）单价金额小数点或者百分比有明显错位的，以总价为准，修正单价。</w:t>
      </w:r>
    </w:p>
    <w:p>
      <w:pPr>
        <w:wordWrap/>
        <w:spacing w:lineRule="auto" w:line="300"/>
        <w:ind w:firstLineChars="200" w:firstLine="480" w:left="-426"/>
        <w:rPr>
          <w:rFonts w:hAnsi="宋体"/>
          <w:sz w:val="24"/>
          <w:lang w:eastAsia="zh-CN"/>
        </w:rPr>
      </w:pPr>
      <w:r>
        <w:rPr>
          <w:rFonts w:hAnsi="宋体" w:hint="eastAsia"/>
          <w:sz w:val="24"/>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wordWrap/>
        <w:spacing w:lineRule="auto" w:line="300"/>
        <w:ind w:firstLineChars="200" w:firstLine="480" w:left="-426"/>
        <w:rPr>
          <w:rFonts w:hAnsi="宋体"/>
          <w:sz w:val="24"/>
          <w:lang w:eastAsia="zh-CN"/>
        </w:rPr>
      </w:pPr>
      <w:r>
        <w:rPr>
          <w:rFonts w:hAnsi="宋体" w:hint="eastAsia"/>
          <w:sz w:val="24"/>
          <w:lang w:eastAsia="zh-CN"/>
        </w:rPr>
        <w:t>不得未经澄清、说明或者更正，直接将供应商响应文件作为无效处理。对不同文字文本响应文件的解释发生异议的，以中文文本为准。</w:t>
      </w:r>
    </w:p>
    <w:p>
      <w:pPr>
        <w:wordWrap/>
        <w:spacing w:lineRule="auto" w:line="300"/>
        <w:ind w:firstLineChars="200" w:firstLine="480" w:left="-426"/>
        <w:rPr>
          <w:rFonts w:hAnsi="宋体"/>
          <w:sz w:val="24"/>
        </w:rPr>
      </w:pPr>
      <w:r>
        <w:rPr>
          <w:rFonts w:hAnsi="宋体"/>
          <w:sz w:val="24"/>
          <w:lang w:eastAsia="zh-CN"/>
        </w:rPr>
        <w:t>4.7</w:t>
      </w:r>
      <w:r>
        <w:rPr>
          <w:rFonts w:hAnsi="宋体" w:hint="eastAsia"/>
          <w:sz w:val="24"/>
        </w:rPr>
        <w:t>在磋商中，磋商的任何一方不得透露</w:t>
      </w:r>
      <w:r>
        <w:rPr>
          <w:rFonts w:hAnsi="宋体" w:hint="eastAsia"/>
          <w:bCs/>
          <w:sz w:val="24"/>
        </w:rPr>
        <w:t>应当处于保密阶段的且</w:t>
      </w:r>
      <w:r>
        <w:rPr>
          <w:rFonts w:hAnsi="宋体" w:hint="eastAsia"/>
          <w:sz w:val="24"/>
        </w:rPr>
        <w:t>与磋商有关的其他供应商的信息。</w:t>
      </w:r>
    </w:p>
    <w:p>
      <w:pPr>
        <w:wordWrap/>
        <w:spacing w:lineRule="auto" w:line="300"/>
        <w:ind w:firstLineChars="200" w:firstLine="480" w:left="-426"/>
        <w:rPr>
          <w:rFonts w:hAnsi="宋体"/>
          <w:sz w:val="24"/>
        </w:rPr>
      </w:pPr>
      <w:r>
        <w:rPr>
          <w:rFonts w:hAnsi="宋体"/>
          <w:sz w:val="24"/>
          <w:lang w:eastAsia="zh-CN"/>
        </w:rPr>
        <w:t>4.8</w:t>
      </w:r>
      <w:r>
        <w:rPr>
          <w:rFonts w:hAnsi="宋体" w:hint="eastAsia"/>
          <w:sz w:val="24"/>
        </w:rPr>
        <w:t>经磋商确定</w:t>
      </w:r>
      <w:r>
        <w:rPr>
          <w:rFonts w:hAnsi="宋体" w:hint="eastAsia"/>
          <w:sz w:val="24"/>
          <w:lang w:eastAsia="zh-CN"/>
        </w:rPr>
        <w:t>满足</w:t>
      </w:r>
      <w:r>
        <w:rPr>
          <w:rFonts w:hAnsi="宋体" w:hint="eastAsia"/>
          <w:sz w:val="24"/>
        </w:rPr>
        <w:t>采购需求的供应商后，由磋商小组采用综合评分法对</w:t>
      </w:r>
      <w:r>
        <w:rPr>
          <w:rFonts w:hAnsi="宋体" w:hint="eastAsia"/>
          <w:sz w:val="24"/>
          <w:lang w:eastAsia="zh-CN"/>
        </w:rPr>
        <w:t>提交最后报价</w:t>
      </w:r>
      <w:r>
        <w:rPr>
          <w:rFonts w:hAnsi="宋体" w:hint="eastAsia"/>
          <w:sz w:val="24"/>
        </w:rPr>
        <w:t>供应商的响应文件进行综合评分。</w:t>
      </w:r>
    </w:p>
    <w:p>
      <w:pPr>
        <w:wordWrap/>
        <w:spacing w:lineRule="auto" w:line="300"/>
        <w:ind w:firstLineChars="200" w:firstLine="480" w:left="-426"/>
        <w:rPr>
          <w:rFonts w:hAnsi="宋体"/>
          <w:bCs/>
          <w:sz w:val="24"/>
        </w:rPr>
      </w:pPr>
      <w:r>
        <w:rPr>
          <w:rFonts w:hAnsi="宋体"/>
          <w:bCs/>
          <w:sz w:val="24"/>
          <w:lang w:eastAsia="zh-CN"/>
        </w:rPr>
        <w:t>4.9</w:t>
      </w:r>
      <w:r>
        <w:rPr>
          <w:rFonts w:hAnsi="宋体" w:hint="eastAsia"/>
          <w:bCs/>
          <w:sz w:val="24"/>
        </w:rPr>
        <w:t>本项目采用：综合评分法。</w:t>
      </w:r>
    </w:p>
    <w:p>
      <w:pPr>
        <w:wordWrap/>
        <w:spacing w:lineRule="auto" w:line="300"/>
        <w:ind w:firstLineChars="200" w:firstLine="480" w:left="-426"/>
        <w:rPr>
          <w:rFonts w:hAnsi="宋体"/>
          <w:sz w:val="24"/>
        </w:rPr>
      </w:pPr>
      <w:r>
        <w:rPr>
          <w:rFonts w:hAnsi="宋体"/>
          <w:sz w:val="24"/>
          <w:lang w:eastAsia="zh-CN"/>
        </w:rPr>
        <w:t>4.10</w:t>
      </w:r>
      <w:r>
        <w:rPr>
          <w:rFonts w:hAnsi="宋体" w:hint="eastAsia"/>
          <w:sz w:val="24"/>
        </w:rPr>
        <w:t>评审委员会成员应当根据自身专业情况对每个有效供应商的响应文件进行独立评分，加权汇总每项评分因素的得分，得出每个有效供应商的总分。</w:t>
      </w:r>
    </w:p>
    <w:p>
      <w:pPr>
        <w:wordWrap/>
        <w:spacing w:lineRule="auto" w:line="300"/>
        <w:ind w:firstLineChars="200" w:firstLine="480" w:left="-426"/>
        <w:rPr>
          <w:rFonts w:hAnsi="宋体"/>
          <w:sz w:val="24"/>
          <w:lang w:eastAsia="zh-CN"/>
        </w:rPr>
      </w:pPr>
      <w:r>
        <w:rPr>
          <w:rFonts w:hAnsi="宋体"/>
          <w:sz w:val="24"/>
          <w:lang w:eastAsia="zh-CN"/>
        </w:rPr>
        <w:t>4.11</w:t>
      </w:r>
      <w:r>
        <w:rPr>
          <w:rFonts w:hAnsi="宋体" w:hint="eastAsia"/>
          <w:sz w:val="24"/>
        </w:rPr>
        <w:t>综合评分明细表的制定以科学合理、降低评委会自由裁量权为原则。</w:t>
      </w:r>
    </w:p>
    <w:p>
      <w:pPr>
        <w:wordWrap/>
        <w:spacing w:lineRule="auto" w:line="300"/>
        <w:ind w:firstLineChars="200" w:firstLine="480" w:left="-426"/>
        <w:rPr>
          <w:rFonts w:hAnsi="宋体" w:hint="eastAsia"/>
          <w:b/>
          <w:sz w:val="24"/>
          <w:lang w:eastAsia="zh-CN"/>
        </w:rPr>
      </w:pPr>
      <w:r>
        <w:rPr>
          <w:rFonts w:hAnsi="宋体"/>
          <w:b/>
          <w:sz w:val="24"/>
          <w:lang w:eastAsia="zh-CN"/>
        </w:rPr>
        <w:t>4.11.1</w:t>
      </w:r>
      <w:r>
        <w:rPr>
          <w:rFonts w:hAnsi="宋体" w:hint="eastAsia"/>
          <w:b/>
          <w:sz w:val="24"/>
        </w:rPr>
        <w:t>综合评分办法</w:t>
      </w:r>
      <w:r>
        <w:rPr>
          <w:rFonts w:hAnsi="宋体" w:hint="eastAsia"/>
          <w:b/>
          <w:sz w:val="24"/>
          <w:lang w:eastAsia="zh-CN"/>
        </w:rPr>
        <w:t>：</w:t>
      </w:r>
    </w:p>
    <w:p>
      <w:pPr>
        <w:pStyle w:val="2"/>
        <w:ind w:firstLineChars="0" w:firstLine="0" w:leftChars="0" w:left="0"/>
        <w:rPr>
          <w:rFonts w:cs="Times New Roman" w:eastAsia="宋体" w:hAnsi="宋体" w:ascii="宋体" w:hint="default"/>
          <w:b/>
          <w:bCs/>
          <w:kern w:val="2"/>
          <w:sz w:val="24"/>
          <w:szCs w:val="24"/>
          <w:lang w:bidi="ar-SA" w:eastAsia="zh-CN" w:val="en-US"/>
        </w:rPr>
      </w:pPr>
      <w:r>
        <w:rPr>
          <w:rFonts w:cs="Times New Roman" w:eastAsia="宋体" w:hAnsi="宋体" w:ascii="宋体" w:hint="eastAsia"/>
          <w:b/>
          <w:bCs/>
          <w:kern w:val="2"/>
          <w:sz w:val="24"/>
          <w:szCs w:val="24"/>
          <w:lang w:bidi="ar-SA" w:eastAsia="zh-CN" w:val="en-US"/>
        </w:rPr>
        <w:t>01</w:t>
      </w:r>
      <w:r>
        <w:rPr>
          <w:rFonts w:cs="Times New Roman" w:hAnsi="宋体" w:ascii="宋体" w:hint="eastAsia"/>
          <w:b/>
          <w:bCs/>
          <w:kern w:val="2"/>
          <w:sz w:val="24"/>
          <w:szCs w:val="24"/>
          <w:lang w:bidi="ar-SA" w:eastAsia="zh-CN" w:val="en-US"/>
        </w:rPr>
        <w:t>、03</w:t>
      </w:r>
      <w:r>
        <w:rPr>
          <w:rFonts w:cs="Times New Roman" w:eastAsia="宋体" w:hAnsi="宋体" w:ascii="宋体" w:hint="eastAsia"/>
          <w:b/>
          <w:bCs/>
          <w:kern w:val="2"/>
          <w:sz w:val="24"/>
          <w:szCs w:val="24"/>
          <w:lang w:bidi="ar-SA" w:eastAsia="zh-CN" w:val="en-US"/>
        </w:rPr>
        <w:t>包评分办法：</w:t>
      </w:r>
    </w:p>
    <w:tbl>
      <w:tblPr>
        <w:tblStyle w:val="24"/>
        <w:tblW w:type="pct" w:w="4998"/>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autofit"/>
        <w:tblCellMar>
          <w:top w:type="dxa" w:w="0"/>
          <w:left w:type="dxa" w:w="108"/>
          <w:bottom w:type="dxa" w:w="0"/>
          <w:right w:type="dxa" w:w="108"/>
        </w:tblCellMar>
      </w:tblPr>
      <w:tblGrid>
        <w:gridCol w:w="491"/>
        <w:gridCol w:w="1099"/>
        <w:gridCol w:w="680"/>
        <w:gridCol w:w="5221"/>
        <w:gridCol w:w="1028"/>
      </w:tblGrid>
      <w:tr>
        <w:trPr>
          <w:trHeight w:hRule="atLeast" w:val="336"/>
        </w:trPr>
        <w:tc>
          <w:tcPr>
            <w:tcW w:type="pct" w:w="288"/>
            <w:vAlign w:val="center"/>
          </w:tcPr>
          <w:p>
            <w:pPr>
              <w:jc w:val="center"/>
              <w:rPr>
                <w:sz w:val="24"/>
                <w:szCs w:val="15"/>
                <w:lang w:eastAsia="zh-CN"/>
              </w:rPr>
            </w:pPr>
            <w:r>
              <w:rPr>
                <w:rFonts w:hint="eastAsia"/>
                <w:sz w:val="24"/>
                <w:szCs w:val="15"/>
                <w:lang w:eastAsia="zh-CN"/>
              </w:rPr>
              <w:t>序号</w:t>
            </w:r>
          </w:p>
        </w:tc>
        <w:tc>
          <w:tcPr>
            <w:tcW w:type="pct" w:w="645"/>
            <w:vAlign w:val="center"/>
          </w:tcPr>
          <w:p>
            <w:pPr>
              <w:jc w:val="center"/>
              <w:rPr>
                <w:sz w:val="24"/>
                <w:szCs w:val="15"/>
                <w:lang w:eastAsia="zh-CN"/>
              </w:rPr>
            </w:pPr>
            <w:r>
              <w:rPr>
                <w:rFonts w:hint="eastAsia"/>
                <w:sz w:val="24"/>
                <w:szCs w:val="15"/>
                <w:lang w:eastAsia="zh-CN"/>
              </w:rPr>
              <w:t>评分因素及权重</w:t>
            </w:r>
          </w:p>
        </w:tc>
        <w:tc>
          <w:tcPr>
            <w:tcW w:type="pct" w:w="399"/>
            <w:vAlign w:val="center"/>
          </w:tcPr>
          <w:p>
            <w:pPr>
              <w:jc w:val="center"/>
              <w:rPr>
                <w:sz w:val="24"/>
                <w:szCs w:val="15"/>
                <w:lang w:eastAsia="zh-CN"/>
              </w:rPr>
            </w:pPr>
            <w:r>
              <w:rPr>
                <w:rFonts w:hint="eastAsia"/>
                <w:sz w:val="24"/>
                <w:szCs w:val="15"/>
                <w:lang w:eastAsia="zh-CN"/>
              </w:rPr>
              <w:t>分值</w:t>
            </w:r>
          </w:p>
        </w:tc>
        <w:tc>
          <w:tcPr>
            <w:tcW w:type="pct" w:w="3063"/>
            <w:vAlign w:val="center"/>
          </w:tcPr>
          <w:p>
            <w:pPr>
              <w:ind w:firstLineChars="100" w:firstLine="240"/>
              <w:jc w:val="center"/>
              <w:rPr>
                <w:sz w:val="24"/>
                <w:szCs w:val="15"/>
                <w:lang w:eastAsia="zh-CN"/>
              </w:rPr>
            </w:pPr>
            <w:r>
              <w:rPr>
                <w:rFonts w:hint="eastAsia"/>
                <w:sz w:val="24"/>
                <w:szCs w:val="15"/>
                <w:lang w:eastAsia="zh-CN"/>
              </w:rPr>
              <w:t>评分标准</w:t>
            </w:r>
          </w:p>
        </w:tc>
        <w:tc>
          <w:tcPr>
            <w:tcW w:type="pct" w:w="603"/>
            <w:vAlign w:val="center"/>
          </w:tcPr>
          <w:p>
            <w:pPr>
              <w:jc w:val="center"/>
              <w:rPr>
                <w:sz w:val="24"/>
                <w:szCs w:val="15"/>
                <w:lang w:eastAsia="zh-CN"/>
              </w:rPr>
            </w:pPr>
            <w:r>
              <w:rPr>
                <w:rFonts w:hint="eastAsia"/>
                <w:sz w:val="24"/>
                <w:szCs w:val="15"/>
                <w:lang w:eastAsia="zh-CN"/>
              </w:rPr>
              <w:t>说明</w:t>
            </w:r>
          </w:p>
        </w:tc>
      </w:tr>
      <w:tr>
        <w:trPr>
          <w:trHeight w:hRule="atLeast" w:val="338"/>
        </w:trPr>
        <w:tc>
          <w:tcPr>
            <w:tcW w:type="pct" w:w="288"/>
            <w:vAlign w:val="center"/>
          </w:tcPr>
          <w:p>
            <w:pPr>
              <w:jc w:val="center"/>
              <w:rPr>
                <w:sz w:val="24"/>
                <w:szCs w:val="15"/>
                <w:lang w:eastAsia="zh-CN"/>
              </w:rPr>
            </w:pPr>
            <w:r>
              <w:rPr>
                <w:sz w:val="24"/>
                <w:szCs w:val="15"/>
                <w:lang w:eastAsia="zh-CN"/>
              </w:rPr>
              <w:t>1</w:t>
            </w:r>
          </w:p>
        </w:tc>
        <w:tc>
          <w:tcPr>
            <w:tcW w:type="pct" w:w="645"/>
            <w:vAlign w:val="center"/>
          </w:tcPr>
          <w:p>
            <w:pPr>
              <w:jc w:val="center"/>
              <w:rPr>
                <w:sz w:val="24"/>
                <w:szCs w:val="15"/>
                <w:lang w:eastAsia="zh-CN"/>
              </w:rPr>
            </w:pPr>
            <w:r>
              <w:rPr>
                <w:rFonts w:hint="eastAsia"/>
                <w:sz w:val="24"/>
                <w:szCs w:val="15"/>
                <w:lang w:eastAsia="zh-CN"/>
              </w:rPr>
              <w:t>价格</w:t>
            </w:r>
            <w:r>
              <w:rPr>
                <w:sz w:val="24"/>
                <w:szCs w:val="15"/>
                <w:lang w:eastAsia="zh-CN"/>
              </w:rPr>
              <w:t>10%</w:t>
            </w:r>
          </w:p>
        </w:tc>
        <w:tc>
          <w:tcPr>
            <w:tcW w:type="pct" w:w="399"/>
            <w:vAlign w:val="center"/>
          </w:tcPr>
          <w:p>
            <w:pPr>
              <w:jc w:val="center"/>
              <w:rPr>
                <w:sz w:val="24"/>
                <w:szCs w:val="15"/>
                <w:lang w:eastAsia="zh-CN"/>
              </w:rPr>
            </w:pPr>
            <w:r>
              <w:rPr>
                <w:sz w:val="24"/>
                <w:szCs w:val="15"/>
                <w:lang w:eastAsia="zh-CN"/>
              </w:rPr>
              <w:t>10</w:t>
            </w:r>
          </w:p>
        </w:tc>
        <w:tc>
          <w:tcPr>
            <w:tcW w:type="pct" w:w="3063"/>
            <w:vAlign w:val="center"/>
          </w:tcPr>
          <w:p>
            <w:pPr>
              <w:rPr>
                <w:rFonts w:hint="default"/>
                <w:sz w:val="24"/>
                <w:szCs w:val="15"/>
                <w:lang w:eastAsia="zh-CN" w:val="en-US"/>
              </w:rPr>
            </w:pPr>
            <w:r>
              <w:rPr>
                <w:rFonts w:hint="eastAsia"/>
                <w:sz w:val="24"/>
                <w:szCs w:val="15"/>
                <w:lang w:eastAsia="zh-CN" w:val="en-US"/>
              </w:rPr>
              <w:t>1.</w:t>
            </w:r>
            <w:r>
              <w:rPr>
                <w:rFonts w:hint="eastAsia"/>
                <w:sz w:val="24"/>
                <w:szCs w:val="15"/>
                <w:lang w:eastAsia="zh-CN"/>
              </w:rPr>
              <w:t>文书、科技、专项档案</w:t>
            </w:r>
            <w:r>
              <w:rPr>
                <w:rFonts w:hint="eastAsia"/>
                <w:sz w:val="24"/>
                <w:szCs w:val="15"/>
                <w:lang w:eastAsia="zh-CN" w:val="en-US"/>
              </w:rPr>
              <w:t>报价（7分）：</w:t>
            </w:r>
          </w:p>
          <w:p>
            <w:pPr>
              <w:rPr>
                <w:rFonts w:hint="eastAsia"/>
                <w:lang w:eastAsia="zh-CN"/>
              </w:rPr>
            </w:pPr>
            <w:r>
              <w:rPr>
                <w:rFonts w:hint="eastAsia"/>
                <w:sz w:val="24"/>
                <w:szCs w:val="15"/>
                <w:lang w:eastAsia="zh-CN"/>
              </w:rPr>
              <w:t>以本次最低有效磋商报价为基准价，报价得分=（磋商基准价÷磋商报价）×权值×100；</w:t>
            </w:r>
          </w:p>
          <w:p>
            <w:pPr>
              <w:rPr>
                <w:rFonts w:hint="eastAsia"/>
                <w:sz w:val="24"/>
                <w:szCs w:val="15"/>
                <w:lang w:eastAsia="zh-CN" w:val="en-US"/>
              </w:rPr>
            </w:pPr>
            <w:r>
              <w:rPr>
                <w:rFonts w:hint="eastAsia"/>
                <w:sz w:val="24"/>
                <w:szCs w:val="15"/>
                <w:lang w:eastAsia="zh-CN" w:val="en-US"/>
              </w:rPr>
              <w:t>2.</w:t>
            </w:r>
            <w:r>
              <w:rPr>
                <w:rFonts w:hint="eastAsia"/>
                <w:sz w:val="24"/>
                <w:szCs w:val="15"/>
                <w:lang w:eastAsia="zh-CN"/>
              </w:rPr>
              <w:t>馆藏数据整理：电子照片及音像档案</w:t>
            </w:r>
            <w:r>
              <w:rPr>
                <w:rFonts w:hint="eastAsia"/>
                <w:sz w:val="24"/>
                <w:szCs w:val="15"/>
                <w:lang w:eastAsia="zh-CN" w:val="en-US"/>
              </w:rPr>
              <w:t>报价（3分）：</w:t>
            </w:r>
          </w:p>
          <w:p>
            <w:pPr>
              <w:rPr>
                <w:rFonts w:hint="default"/>
                <w:lang w:eastAsia="zh-CN" w:val="en-US"/>
              </w:rPr>
            </w:pPr>
            <w:r>
              <w:rPr>
                <w:rFonts w:hint="eastAsia"/>
                <w:sz w:val="24"/>
                <w:szCs w:val="15"/>
                <w:lang w:eastAsia="zh-CN"/>
              </w:rPr>
              <w:t>以本次最低有效磋商报价为基准价，报价得分=（磋商基准价÷磋商报价）×权值×100；</w:t>
            </w:r>
          </w:p>
        </w:tc>
        <w:tc>
          <w:tcPr>
            <w:tcW w:type="pct" w:w="603"/>
            <w:vAlign w:val="center"/>
          </w:tcPr>
          <w:p>
            <w:pPr>
              <w:rPr>
                <w:sz w:val="28"/>
                <w:szCs w:val="16"/>
                <w:lang w:eastAsia="zh-CN"/>
              </w:rPr>
            </w:pPr>
          </w:p>
        </w:tc>
      </w:tr>
      <w:tr>
        <w:trPr>
          <w:trHeight w:hRule="atLeast" w:val="500"/>
        </w:trPr>
        <w:tc>
          <w:tcPr>
            <w:tcW w:type="pct" w:w="288"/>
            <w:vAlign w:val="center"/>
          </w:tcPr>
          <w:p>
            <w:pPr>
              <w:jc w:val="center"/>
              <w:rPr>
                <w:sz w:val="24"/>
                <w:szCs w:val="15"/>
                <w:lang w:eastAsia="zh-CN"/>
              </w:rPr>
            </w:pPr>
            <w:r>
              <w:rPr>
                <w:sz w:val="24"/>
                <w:szCs w:val="15"/>
                <w:lang w:eastAsia="zh-CN"/>
              </w:rPr>
              <w:t>2</w:t>
            </w:r>
          </w:p>
        </w:tc>
        <w:tc>
          <w:tcPr>
            <w:tcW w:type="pct" w:w="645"/>
            <w:vAlign w:val="center"/>
          </w:tcPr>
          <w:p>
            <w:pPr>
              <w:jc w:val="center"/>
              <w:rPr>
                <w:sz w:val="24"/>
                <w:szCs w:val="15"/>
                <w:lang w:eastAsia="zh-CN"/>
              </w:rPr>
            </w:pPr>
            <w:r>
              <w:rPr>
                <w:rFonts w:hint="eastAsia"/>
                <w:sz w:val="24"/>
                <w:szCs w:val="15"/>
                <w:lang w:eastAsia="zh-CN"/>
              </w:rPr>
              <w:t>技术服务要求</w:t>
            </w:r>
            <w:r>
              <w:rPr>
                <w:sz w:val="24"/>
                <w:szCs w:val="15"/>
                <w:lang w:eastAsia="zh-CN"/>
              </w:rPr>
              <w:t>15</w:t>
            </w:r>
          </w:p>
        </w:tc>
        <w:tc>
          <w:tcPr>
            <w:tcW w:type="pct" w:w="399"/>
            <w:vAlign w:val="center"/>
          </w:tcPr>
          <w:p>
            <w:pPr>
              <w:jc w:val="center"/>
              <w:rPr>
                <w:sz w:val="24"/>
                <w:szCs w:val="15"/>
                <w:lang w:eastAsia="zh-CN"/>
              </w:rPr>
            </w:pPr>
            <w:r>
              <w:rPr>
                <w:sz w:val="24"/>
                <w:szCs w:val="15"/>
                <w:lang w:eastAsia="zh-CN"/>
              </w:rPr>
              <w:t>15</w:t>
            </w:r>
          </w:p>
        </w:tc>
        <w:tc>
          <w:tcPr>
            <w:tcW w:type="pct" w:w="3063"/>
            <w:vAlign w:val="center"/>
          </w:tcPr>
          <w:p>
            <w:pPr>
              <w:rPr>
                <w:sz w:val="24"/>
                <w:szCs w:val="15"/>
                <w:lang w:eastAsia="zh-CN"/>
              </w:rPr>
            </w:pPr>
            <w:r>
              <w:rPr>
                <w:rFonts w:hint="eastAsia"/>
                <w:sz w:val="24"/>
                <w:szCs w:val="15"/>
                <w:lang w:eastAsia="zh-CN"/>
              </w:rPr>
              <w:t>完全响应满足技术服务要求的得</w:t>
            </w:r>
            <w:r>
              <w:rPr>
                <w:sz w:val="24"/>
                <w:szCs w:val="15"/>
                <w:lang w:eastAsia="zh-CN"/>
              </w:rPr>
              <w:t>15</w:t>
            </w:r>
            <w:r>
              <w:rPr>
                <w:rFonts w:hint="eastAsia"/>
                <w:sz w:val="24"/>
                <w:szCs w:val="15"/>
                <w:lang w:eastAsia="zh-CN"/>
              </w:rPr>
              <w:t>分，技术服务要求中每有一条负偏离扣</w:t>
            </w:r>
            <w:r>
              <w:rPr>
                <w:sz w:val="24"/>
                <w:szCs w:val="15"/>
                <w:lang w:eastAsia="zh-CN"/>
              </w:rPr>
              <w:t>1</w:t>
            </w:r>
            <w:r>
              <w:rPr>
                <w:rFonts w:hint="eastAsia"/>
                <w:sz w:val="24"/>
                <w:szCs w:val="15"/>
                <w:lang w:eastAsia="zh-CN"/>
              </w:rPr>
              <w:t>分，扣完为止。</w:t>
            </w:r>
          </w:p>
        </w:tc>
        <w:tc>
          <w:tcPr>
            <w:tcW w:type="pct" w:w="603"/>
            <w:vAlign w:val="center"/>
          </w:tcPr>
          <w:p>
            <w:pPr>
              <w:rPr>
                <w:sz w:val="28"/>
                <w:szCs w:val="16"/>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693"/>
        </w:trPr>
        <w:tc>
          <w:tcPr>
            <w:tcW w:type="pct" w:w="288"/>
            <w:vAlign w:val="center"/>
          </w:tcPr>
          <w:p>
            <w:pPr>
              <w:jc w:val="center"/>
              <w:rPr>
                <w:sz w:val="24"/>
                <w:szCs w:val="15"/>
                <w:lang w:eastAsia="zh-CN"/>
              </w:rPr>
            </w:pPr>
            <w:r>
              <w:rPr>
                <w:sz w:val="24"/>
                <w:szCs w:val="15"/>
                <w:lang w:eastAsia="zh-CN"/>
              </w:rPr>
              <w:t>3</w:t>
            </w:r>
          </w:p>
        </w:tc>
        <w:tc>
          <w:tcPr>
            <w:tcW w:type="pct" w:w="645"/>
            <w:vAlign w:val="center"/>
          </w:tcPr>
          <w:p>
            <w:pPr>
              <w:rPr>
                <w:sz w:val="24"/>
                <w:szCs w:val="15"/>
                <w:lang w:eastAsia="zh-CN"/>
              </w:rPr>
            </w:pPr>
            <w:r>
              <w:rPr>
                <w:rFonts w:hint="eastAsia"/>
                <w:sz w:val="24"/>
                <w:szCs w:val="15"/>
                <w:lang w:eastAsia="zh-CN"/>
              </w:rPr>
              <w:t>项目服务方案</w:t>
            </w:r>
            <w:r>
              <w:rPr>
                <w:sz w:val="24"/>
                <w:szCs w:val="15"/>
                <w:lang w:eastAsia="zh-CN"/>
              </w:rPr>
              <w:t>15%</w:t>
            </w:r>
          </w:p>
        </w:tc>
        <w:tc>
          <w:tcPr>
            <w:tcW w:type="pct" w:w="399"/>
            <w:vAlign w:val="center"/>
          </w:tcPr>
          <w:p>
            <w:pPr>
              <w:jc w:val="center"/>
              <w:rPr>
                <w:sz w:val="24"/>
                <w:szCs w:val="15"/>
                <w:lang w:eastAsia="zh-CN"/>
              </w:rPr>
            </w:pPr>
            <w:r>
              <w:rPr>
                <w:sz w:val="24"/>
                <w:szCs w:val="15"/>
                <w:lang w:eastAsia="zh-CN"/>
              </w:rPr>
              <w:t>15</w:t>
            </w:r>
          </w:p>
        </w:tc>
        <w:tc>
          <w:tcPr>
            <w:tcW w:type="pct" w:w="3063"/>
            <w:vAlign w:val="center"/>
          </w:tcPr>
          <w:p>
            <w:pPr>
              <w:rPr>
                <w:sz w:val="24"/>
                <w:szCs w:val="15"/>
                <w:lang w:eastAsia="zh-CN"/>
              </w:rPr>
            </w:pPr>
            <w:r>
              <w:rPr>
                <w:rFonts w:hint="eastAsia"/>
                <w:sz w:val="24"/>
                <w:szCs w:val="15"/>
                <w:lang w:eastAsia="zh-CN"/>
              </w:rPr>
              <w:t>供应商制定实施服务方案，方案中应明确各项（包含且不限于档案整理、档案数字化加工等）技术实施细则、技术服务流程、技术手段、工作思路、工作任务的难点及特点，能结合自身理解对重点部分进行说明，明确关键性技术问题及相应的解决办法和对策措施，具备完善的实施细则、应急处置机制等管理制度。优得</w:t>
            </w:r>
            <w:r>
              <w:rPr>
                <w:sz w:val="24"/>
                <w:szCs w:val="15"/>
                <w:lang w:eastAsia="zh-CN"/>
              </w:rPr>
              <w:t>15-11</w:t>
            </w:r>
            <w:r>
              <w:rPr>
                <w:rFonts w:hint="eastAsia"/>
                <w:sz w:val="24"/>
                <w:szCs w:val="15"/>
                <w:lang w:eastAsia="zh-CN"/>
              </w:rPr>
              <w:t>分，良得</w:t>
            </w:r>
            <w:r>
              <w:rPr>
                <w:sz w:val="24"/>
                <w:szCs w:val="15"/>
                <w:lang w:eastAsia="zh-CN"/>
              </w:rPr>
              <w:t>10-6</w:t>
            </w:r>
            <w:r>
              <w:rPr>
                <w:rFonts w:hint="eastAsia"/>
                <w:sz w:val="24"/>
                <w:szCs w:val="15"/>
                <w:lang w:eastAsia="zh-CN"/>
              </w:rPr>
              <w:t>分，一般得</w:t>
            </w:r>
            <w:r>
              <w:rPr>
                <w:sz w:val="24"/>
                <w:szCs w:val="15"/>
                <w:lang w:eastAsia="zh-CN"/>
              </w:rPr>
              <w:t>5-1</w:t>
            </w:r>
            <w:r>
              <w:rPr>
                <w:rFonts w:hint="eastAsia"/>
                <w:sz w:val="24"/>
                <w:szCs w:val="15"/>
                <w:lang w:eastAsia="zh-CN"/>
              </w:rPr>
              <w:t>分，未提供的不得分。</w:t>
            </w:r>
          </w:p>
        </w:tc>
        <w:tc>
          <w:tcPr>
            <w:tcW w:type="pct" w:w="603"/>
            <w:vAlign w:val="center"/>
          </w:tcPr>
          <w:p>
            <w:pPr>
              <w:rPr>
                <w:sz w:val="24"/>
                <w:szCs w:val="15"/>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276"/>
        </w:trPr>
        <w:tc>
          <w:tcPr>
            <w:tcW w:type="pct" w:w="288"/>
            <w:vAlign w:val="center"/>
          </w:tcPr>
          <w:p>
            <w:pPr>
              <w:jc w:val="center"/>
              <w:rPr>
                <w:sz w:val="24"/>
                <w:szCs w:val="15"/>
                <w:lang w:eastAsia="zh-CN"/>
              </w:rPr>
            </w:pPr>
            <w:r>
              <w:rPr>
                <w:sz w:val="24"/>
                <w:szCs w:val="15"/>
                <w:lang w:eastAsia="zh-CN"/>
              </w:rPr>
              <w:t>4</w:t>
            </w:r>
          </w:p>
        </w:tc>
        <w:tc>
          <w:tcPr>
            <w:tcW w:type="pct" w:w="645"/>
            <w:vAlign w:val="center"/>
          </w:tcPr>
          <w:p>
            <w:pPr>
              <w:rPr>
                <w:sz w:val="24"/>
                <w:szCs w:val="15"/>
                <w:lang w:eastAsia="zh-CN"/>
              </w:rPr>
            </w:pPr>
            <w:r>
              <w:rPr>
                <w:rFonts w:hint="eastAsia"/>
                <w:sz w:val="24"/>
                <w:szCs w:val="15"/>
                <w:lang w:eastAsia="zh-CN"/>
              </w:rPr>
              <w:t>进度及质量保障措施</w:t>
            </w:r>
            <w:r>
              <w:rPr>
                <w:sz w:val="24"/>
                <w:szCs w:val="15"/>
                <w:lang w:eastAsia="zh-CN"/>
              </w:rPr>
              <w:t>20%</w:t>
            </w:r>
          </w:p>
        </w:tc>
        <w:tc>
          <w:tcPr>
            <w:tcW w:type="pct" w:w="399"/>
            <w:vAlign w:val="center"/>
          </w:tcPr>
          <w:p>
            <w:pPr>
              <w:jc w:val="center"/>
              <w:rPr>
                <w:sz w:val="24"/>
                <w:szCs w:val="15"/>
                <w:lang w:eastAsia="zh-CN"/>
              </w:rPr>
            </w:pPr>
            <w:r>
              <w:rPr>
                <w:sz w:val="24"/>
                <w:szCs w:val="15"/>
                <w:lang w:eastAsia="zh-CN"/>
              </w:rPr>
              <w:t>20</w:t>
            </w:r>
          </w:p>
        </w:tc>
        <w:tc>
          <w:tcPr>
            <w:tcW w:type="pct" w:w="3063"/>
            <w:vAlign w:val="center"/>
          </w:tcPr>
          <w:p>
            <w:pPr>
              <w:rPr>
                <w:sz w:val="24"/>
                <w:szCs w:val="15"/>
                <w:lang w:eastAsia="zh-CN"/>
              </w:rPr>
            </w:pPr>
            <w:r>
              <w:rPr>
                <w:sz w:val="24"/>
                <w:szCs w:val="15"/>
                <w:lang w:eastAsia="zh-CN"/>
              </w:rPr>
              <w:t>1</w:t>
            </w:r>
            <w:r>
              <w:rPr>
                <w:rFonts w:hint="eastAsia"/>
                <w:sz w:val="24"/>
                <w:szCs w:val="15"/>
                <w:lang w:eastAsia="zh-CN"/>
              </w:rPr>
              <w:t>、供应商制定的进度保证措施科学，安排合理，进度能够得到有效的保证，优得</w:t>
            </w:r>
            <w:r>
              <w:rPr>
                <w:sz w:val="24"/>
                <w:szCs w:val="15"/>
                <w:lang w:eastAsia="zh-CN"/>
              </w:rPr>
              <w:t>10-7</w:t>
            </w:r>
            <w:r>
              <w:rPr>
                <w:rFonts w:hint="eastAsia"/>
                <w:sz w:val="24"/>
                <w:szCs w:val="15"/>
                <w:lang w:eastAsia="zh-CN"/>
              </w:rPr>
              <w:t>分，良得</w:t>
            </w:r>
            <w:r>
              <w:rPr>
                <w:sz w:val="24"/>
                <w:szCs w:val="15"/>
                <w:lang w:eastAsia="zh-CN"/>
              </w:rPr>
              <w:t>6-4</w:t>
            </w:r>
            <w:r>
              <w:rPr>
                <w:rFonts w:hint="eastAsia"/>
                <w:sz w:val="24"/>
                <w:szCs w:val="15"/>
                <w:lang w:eastAsia="zh-CN"/>
              </w:rPr>
              <w:t>分，一般得</w:t>
            </w:r>
            <w:r>
              <w:rPr>
                <w:sz w:val="24"/>
                <w:szCs w:val="15"/>
                <w:lang w:eastAsia="zh-CN"/>
              </w:rPr>
              <w:t>3-1</w:t>
            </w:r>
            <w:r>
              <w:rPr>
                <w:rFonts w:hint="eastAsia"/>
                <w:sz w:val="24"/>
                <w:szCs w:val="15"/>
                <w:lang w:eastAsia="zh-CN"/>
              </w:rPr>
              <w:t>分，未提供的不得分。</w:t>
            </w:r>
          </w:p>
          <w:p>
            <w:pPr>
              <w:rPr>
                <w:sz w:val="24"/>
                <w:szCs w:val="15"/>
                <w:lang w:eastAsia="zh-CN"/>
              </w:rPr>
            </w:pPr>
            <w:r>
              <w:rPr>
                <w:sz w:val="24"/>
                <w:szCs w:val="15"/>
                <w:lang w:eastAsia="zh-CN"/>
              </w:rPr>
              <w:t>2</w:t>
            </w:r>
            <w:r>
              <w:rPr>
                <w:rFonts w:hint="eastAsia"/>
                <w:sz w:val="24"/>
                <w:szCs w:val="15"/>
                <w:lang w:eastAsia="zh-CN"/>
              </w:rPr>
              <w:t>、针对本项目质量保证措施完善科学，拟投入硬件设备管理措施合理、可行，拟投入本项目的工具、办公耗材等数量、质量均满足项目实际需求，优得</w:t>
            </w:r>
            <w:r>
              <w:rPr>
                <w:sz w:val="24"/>
                <w:szCs w:val="15"/>
                <w:lang w:eastAsia="zh-CN"/>
              </w:rPr>
              <w:t>10-7</w:t>
            </w:r>
            <w:r>
              <w:rPr>
                <w:rFonts w:hint="eastAsia"/>
                <w:sz w:val="24"/>
                <w:szCs w:val="15"/>
                <w:lang w:eastAsia="zh-CN"/>
              </w:rPr>
              <w:t>分，良得</w:t>
            </w:r>
            <w:r>
              <w:rPr>
                <w:sz w:val="24"/>
                <w:szCs w:val="15"/>
                <w:lang w:eastAsia="zh-CN"/>
              </w:rPr>
              <w:t>6-4</w:t>
            </w:r>
            <w:r>
              <w:rPr>
                <w:rFonts w:hint="eastAsia"/>
                <w:sz w:val="24"/>
                <w:szCs w:val="15"/>
                <w:lang w:eastAsia="zh-CN"/>
              </w:rPr>
              <w:t>分，一般得</w:t>
            </w:r>
            <w:r>
              <w:rPr>
                <w:sz w:val="24"/>
                <w:szCs w:val="15"/>
                <w:lang w:eastAsia="zh-CN"/>
              </w:rPr>
              <w:t>3-1</w:t>
            </w:r>
            <w:r>
              <w:rPr>
                <w:rFonts w:hint="eastAsia"/>
                <w:sz w:val="24"/>
                <w:szCs w:val="15"/>
                <w:lang w:eastAsia="zh-CN"/>
              </w:rPr>
              <w:t>分，未提供的不得分。</w:t>
            </w:r>
          </w:p>
        </w:tc>
        <w:tc>
          <w:tcPr>
            <w:tcW w:type="pct" w:w="603"/>
            <w:vAlign w:val="center"/>
          </w:tcPr>
          <w:p>
            <w:pPr>
              <w:rPr>
                <w:sz w:val="24"/>
                <w:szCs w:val="15"/>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020"/>
        </w:trPr>
        <w:tc>
          <w:tcPr>
            <w:tcW w:type="pct" w:w="288"/>
            <w:vAlign w:val="center"/>
          </w:tcPr>
          <w:p>
            <w:pPr>
              <w:jc w:val="center"/>
              <w:rPr>
                <w:sz w:val="24"/>
                <w:szCs w:val="15"/>
                <w:lang w:eastAsia="zh-CN"/>
              </w:rPr>
            </w:pPr>
          </w:p>
          <w:p>
            <w:pPr>
              <w:jc w:val="center"/>
              <w:rPr>
                <w:sz w:val="24"/>
                <w:szCs w:val="15"/>
                <w:lang w:eastAsia="zh-CN"/>
              </w:rPr>
            </w:pPr>
            <w:r>
              <w:rPr>
                <w:sz w:val="24"/>
                <w:szCs w:val="15"/>
                <w:lang w:eastAsia="zh-CN"/>
              </w:rPr>
              <w:t>5</w:t>
            </w:r>
          </w:p>
        </w:tc>
        <w:tc>
          <w:tcPr>
            <w:tcW w:type="pct" w:w="645"/>
            <w:vAlign w:val="center"/>
          </w:tcPr>
          <w:p>
            <w:pPr>
              <w:rPr>
                <w:sz w:val="24"/>
                <w:szCs w:val="15"/>
                <w:lang w:eastAsia="zh-CN"/>
              </w:rPr>
            </w:pPr>
            <w:r>
              <w:rPr>
                <w:rFonts w:hint="eastAsia"/>
                <w:sz w:val="24"/>
                <w:szCs w:val="15"/>
                <w:lang w:eastAsia="zh-CN"/>
              </w:rPr>
              <w:t>安全保障及保密措施</w:t>
            </w:r>
            <w:r>
              <w:rPr>
                <w:sz w:val="24"/>
                <w:szCs w:val="15"/>
                <w:lang w:eastAsia="zh-CN"/>
              </w:rPr>
              <w:t>10%</w:t>
            </w:r>
          </w:p>
        </w:tc>
        <w:tc>
          <w:tcPr>
            <w:tcW w:type="pct" w:w="399"/>
            <w:vAlign w:val="center"/>
          </w:tcPr>
          <w:p>
            <w:pPr>
              <w:jc w:val="center"/>
              <w:rPr>
                <w:sz w:val="24"/>
                <w:szCs w:val="15"/>
                <w:lang w:eastAsia="zh-CN"/>
              </w:rPr>
            </w:pPr>
            <w:r>
              <w:rPr>
                <w:sz w:val="24"/>
                <w:szCs w:val="15"/>
                <w:lang w:eastAsia="zh-CN"/>
              </w:rPr>
              <w:t>10</w:t>
            </w:r>
          </w:p>
        </w:tc>
        <w:tc>
          <w:tcPr>
            <w:tcW w:type="pct" w:w="3063"/>
            <w:vAlign w:val="center"/>
          </w:tcPr>
          <w:p>
            <w:pPr>
              <w:rPr>
                <w:sz w:val="24"/>
                <w:szCs w:val="15"/>
                <w:lang w:eastAsia="zh-CN"/>
              </w:rPr>
            </w:pPr>
            <w:r>
              <w:rPr>
                <w:rFonts w:hint="eastAsia"/>
                <w:sz w:val="24"/>
                <w:szCs w:val="15"/>
                <w:lang w:eastAsia="zh-CN"/>
              </w:rPr>
              <w:t>供应商制定的安全保密措施科学合理、全面可行，配有相应的监控设施，优得</w:t>
            </w:r>
            <w:r>
              <w:rPr>
                <w:sz w:val="24"/>
                <w:szCs w:val="15"/>
                <w:lang w:eastAsia="zh-CN"/>
              </w:rPr>
              <w:t>10-7</w:t>
            </w:r>
            <w:r>
              <w:rPr>
                <w:rFonts w:hint="eastAsia"/>
                <w:sz w:val="24"/>
                <w:szCs w:val="15"/>
                <w:lang w:eastAsia="zh-CN"/>
              </w:rPr>
              <w:t>分，良得</w:t>
            </w:r>
            <w:r>
              <w:rPr>
                <w:sz w:val="24"/>
                <w:szCs w:val="15"/>
                <w:lang w:eastAsia="zh-CN"/>
              </w:rPr>
              <w:t>6-4</w:t>
            </w:r>
            <w:r>
              <w:rPr>
                <w:rFonts w:hint="eastAsia"/>
                <w:sz w:val="24"/>
                <w:szCs w:val="15"/>
                <w:lang w:eastAsia="zh-CN"/>
              </w:rPr>
              <w:t>分，一般得</w:t>
            </w:r>
            <w:r>
              <w:rPr>
                <w:sz w:val="24"/>
                <w:szCs w:val="15"/>
                <w:lang w:eastAsia="zh-CN"/>
              </w:rPr>
              <w:t>3-1</w:t>
            </w:r>
            <w:r>
              <w:rPr>
                <w:rFonts w:hint="eastAsia"/>
                <w:sz w:val="24"/>
                <w:szCs w:val="15"/>
                <w:lang w:eastAsia="zh-CN"/>
              </w:rPr>
              <w:t>分，未提供的不得分。</w:t>
            </w:r>
          </w:p>
        </w:tc>
        <w:tc>
          <w:tcPr>
            <w:tcW w:type="pct" w:w="603"/>
            <w:vAlign w:val="center"/>
          </w:tcPr>
          <w:p>
            <w:pPr>
              <w:rPr>
                <w:sz w:val="24"/>
                <w:szCs w:val="15"/>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904"/>
        </w:trPr>
        <w:tc>
          <w:tcPr>
            <w:tcW w:type="pct" w:w="288"/>
            <w:vAlign w:val="center"/>
          </w:tcPr>
          <w:p>
            <w:pPr>
              <w:jc w:val="center"/>
              <w:rPr>
                <w:sz w:val="24"/>
                <w:szCs w:val="15"/>
                <w:lang w:eastAsia="zh-CN"/>
              </w:rPr>
            </w:pPr>
            <w:r>
              <w:rPr>
                <w:sz w:val="24"/>
                <w:szCs w:val="15"/>
                <w:lang w:eastAsia="zh-CN"/>
              </w:rPr>
              <w:t>6</w:t>
            </w:r>
          </w:p>
        </w:tc>
        <w:tc>
          <w:tcPr>
            <w:tcW w:type="pct" w:w="645"/>
            <w:vAlign w:val="center"/>
          </w:tcPr>
          <w:p>
            <w:pPr>
              <w:rPr>
                <w:sz w:val="24"/>
                <w:szCs w:val="15"/>
                <w:lang w:eastAsia="zh-CN"/>
              </w:rPr>
            </w:pPr>
            <w:r>
              <w:rPr>
                <w:rFonts w:hint="eastAsia"/>
                <w:sz w:val="24"/>
                <w:szCs w:val="15"/>
                <w:lang w:eastAsia="zh-CN"/>
              </w:rPr>
              <w:t>应急措施及服务承诺</w:t>
            </w:r>
            <w:r>
              <w:rPr>
                <w:sz w:val="24"/>
                <w:szCs w:val="15"/>
                <w:lang w:eastAsia="zh-CN"/>
              </w:rPr>
              <w:t>10%</w:t>
            </w:r>
          </w:p>
        </w:tc>
        <w:tc>
          <w:tcPr>
            <w:tcW w:type="pct" w:w="399"/>
            <w:vAlign w:val="center"/>
          </w:tcPr>
          <w:p>
            <w:pPr>
              <w:jc w:val="center"/>
              <w:rPr>
                <w:sz w:val="24"/>
                <w:szCs w:val="15"/>
                <w:lang w:eastAsia="zh-CN"/>
              </w:rPr>
            </w:pPr>
            <w:r>
              <w:rPr>
                <w:sz w:val="24"/>
                <w:szCs w:val="15"/>
                <w:lang w:eastAsia="zh-CN"/>
              </w:rPr>
              <w:t>10</w:t>
            </w:r>
          </w:p>
        </w:tc>
        <w:tc>
          <w:tcPr>
            <w:tcW w:type="pct" w:w="3063"/>
            <w:vAlign w:val="center"/>
          </w:tcPr>
          <w:p>
            <w:pPr>
              <w:rPr>
                <w:sz w:val="24"/>
                <w:szCs w:val="15"/>
                <w:lang w:eastAsia="zh-CN"/>
              </w:rPr>
            </w:pPr>
            <w:r>
              <w:rPr>
                <w:rFonts w:hint="eastAsia"/>
                <w:sz w:val="24"/>
                <w:szCs w:val="15"/>
                <w:lang w:eastAsia="zh-CN"/>
              </w:rPr>
              <w:t>突发情况的应急处理措施，制定行之有效、详细具体的故障处理方案及故障响应时间，供应商售后服务方案合理全面、可操作，服务质量保障性强，提供详细的售后服务内容、方式、流程以及售后服务保障与措施，售后服务流程清晰等优得</w:t>
            </w:r>
            <w:r>
              <w:rPr>
                <w:sz w:val="24"/>
                <w:szCs w:val="15"/>
                <w:lang w:eastAsia="zh-CN"/>
              </w:rPr>
              <w:t>10-7</w:t>
            </w:r>
            <w:r>
              <w:rPr>
                <w:rFonts w:hint="eastAsia"/>
                <w:sz w:val="24"/>
                <w:szCs w:val="15"/>
                <w:lang w:eastAsia="zh-CN"/>
              </w:rPr>
              <w:t>分，良得</w:t>
            </w:r>
            <w:r>
              <w:rPr>
                <w:sz w:val="24"/>
                <w:szCs w:val="15"/>
                <w:lang w:eastAsia="zh-CN"/>
              </w:rPr>
              <w:t>6-4</w:t>
            </w:r>
            <w:r>
              <w:rPr>
                <w:rFonts w:hint="eastAsia"/>
                <w:sz w:val="24"/>
                <w:szCs w:val="15"/>
                <w:lang w:eastAsia="zh-CN"/>
              </w:rPr>
              <w:t>分，一般得</w:t>
            </w:r>
            <w:r>
              <w:rPr>
                <w:sz w:val="24"/>
                <w:szCs w:val="15"/>
                <w:lang w:eastAsia="zh-CN"/>
              </w:rPr>
              <w:t>3-1</w:t>
            </w:r>
            <w:r>
              <w:rPr>
                <w:rFonts w:hint="eastAsia"/>
                <w:sz w:val="24"/>
                <w:szCs w:val="15"/>
                <w:lang w:eastAsia="zh-CN"/>
              </w:rPr>
              <w:t>分，未提供的不得分。</w:t>
            </w:r>
          </w:p>
        </w:tc>
        <w:tc>
          <w:tcPr>
            <w:tcW w:type="pct" w:w="603"/>
            <w:vAlign w:val="center"/>
          </w:tcPr>
          <w:p>
            <w:pPr>
              <w:rPr>
                <w:sz w:val="24"/>
                <w:szCs w:val="15"/>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641"/>
        </w:trPr>
        <w:tc>
          <w:tcPr>
            <w:tcW w:type="pct" w:w="288"/>
            <w:vAlign w:val="center"/>
          </w:tcPr>
          <w:p>
            <w:pPr>
              <w:jc w:val="center"/>
              <w:rPr>
                <w:rFonts w:cs="宋体" w:hAnsi="宋体"/>
                <w:sz w:val="24"/>
                <w:szCs w:val="24"/>
                <w:lang w:eastAsia="zh-CN"/>
              </w:rPr>
            </w:pPr>
            <w:r>
              <w:rPr>
                <w:rFonts w:cs="宋体" w:hAnsi="宋体"/>
                <w:sz w:val="24"/>
                <w:szCs w:val="24"/>
                <w:lang w:eastAsia="zh-CN"/>
              </w:rPr>
              <w:t>7</w:t>
            </w:r>
          </w:p>
        </w:tc>
        <w:tc>
          <w:tcPr>
            <w:tcW w:type="pct" w:w="645"/>
            <w:vAlign w:val="center"/>
          </w:tcPr>
          <w:p>
            <w:pPr>
              <w:jc w:val="center"/>
              <w:rPr>
                <w:rFonts w:cs="宋体" w:hAnsi="宋体"/>
                <w:sz w:val="24"/>
                <w:szCs w:val="24"/>
                <w:lang w:eastAsia="zh-CN"/>
              </w:rPr>
            </w:pPr>
            <w:r>
              <w:rPr>
                <w:rFonts w:cs="宋体" w:hAnsi="宋体" w:hint="eastAsia"/>
                <w:sz w:val="24"/>
                <w:szCs w:val="24"/>
                <w:lang w:eastAsia="zh-CN"/>
              </w:rPr>
              <w:t>人员投入</w:t>
            </w:r>
            <w:r>
              <w:rPr>
                <w:rFonts w:cs="宋体" w:hAnsi="宋体"/>
                <w:sz w:val="24"/>
                <w:szCs w:val="24"/>
                <w:lang w:eastAsia="zh-CN"/>
              </w:rPr>
              <w:t>10%</w:t>
            </w:r>
          </w:p>
        </w:tc>
        <w:tc>
          <w:tcPr>
            <w:tcW w:type="pct" w:w="399"/>
            <w:vAlign w:val="center"/>
          </w:tcPr>
          <w:p>
            <w:pPr>
              <w:rPr>
                <w:rFonts w:cs="宋体" w:hAnsi="宋体"/>
                <w:sz w:val="24"/>
                <w:szCs w:val="24"/>
                <w:lang w:eastAsia="zh-CN"/>
              </w:rPr>
            </w:pPr>
            <w:r>
              <w:rPr>
                <w:rFonts w:cs="宋体" w:hAnsi="宋体"/>
                <w:sz w:val="24"/>
                <w:szCs w:val="24"/>
                <w:lang w:eastAsia="zh-CN"/>
              </w:rPr>
              <w:t>10</w:t>
            </w:r>
          </w:p>
        </w:tc>
        <w:tc>
          <w:tcPr>
            <w:tcW w:type="pct" w:w="3063"/>
            <w:vAlign w:val="center"/>
          </w:tcPr>
          <w:p>
            <w:pPr>
              <w:rPr>
                <w:sz w:val="24"/>
                <w:szCs w:val="15"/>
                <w:lang w:eastAsia="zh-CN"/>
              </w:rPr>
            </w:pPr>
            <w:r>
              <w:rPr>
                <w:sz w:val="24"/>
                <w:szCs w:val="15"/>
                <w:lang w:eastAsia="zh-CN"/>
              </w:rPr>
              <w:t>1</w:t>
            </w:r>
            <w:r>
              <w:rPr>
                <w:rFonts w:hint="eastAsia"/>
                <w:sz w:val="24"/>
                <w:szCs w:val="15"/>
                <w:lang w:eastAsia="zh-CN"/>
              </w:rPr>
              <w:t>、提供拟配备人员组织架构，人员配置合理，人员岗位职责明确，服务团队人员数量及分工符合项目需求，经验丰富、分工明确，优得</w:t>
            </w:r>
            <w:r>
              <w:rPr>
                <w:sz w:val="24"/>
                <w:szCs w:val="15"/>
                <w:lang w:eastAsia="zh-CN"/>
              </w:rPr>
              <w:t>7-4</w:t>
            </w:r>
            <w:r>
              <w:rPr>
                <w:rFonts w:hint="eastAsia"/>
                <w:sz w:val="24"/>
                <w:szCs w:val="15"/>
                <w:lang w:eastAsia="zh-CN"/>
              </w:rPr>
              <w:t>分，良得</w:t>
            </w:r>
            <w:r>
              <w:rPr>
                <w:sz w:val="24"/>
                <w:szCs w:val="15"/>
                <w:lang w:eastAsia="zh-CN"/>
              </w:rPr>
              <w:t>3-2</w:t>
            </w:r>
            <w:r>
              <w:rPr>
                <w:rFonts w:hint="eastAsia"/>
                <w:sz w:val="24"/>
                <w:szCs w:val="15"/>
                <w:lang w:eastAsia="zh-CN"/>
              </w:rPr>
              <w:t>分，一般得</w:t>
            </w:r>
            <w:r>
              <w:rPr>
                <w:sz w:val="24"/>
                <w:szCs w:val="15"/>
                <w:lang w:eastAsia="zh-CN"/>
              </w:rPr>
              <w:t>1</w:t>
            </w:r>
            <w:r>
              <w:rPr>
                <w:rFonts w:hint="eastAsia"/>
                <w:sz w:val="24"/>
                <w:szCs w:val="15"/>
                <w:lang w:eastAsia="zh-CN"/>
              </w:rPr>
              <w:t>分，未提供的不得分。</w:t>
            </w:r>
          </w:p>
          <w:p>
            <w:pPr>
              <w:rPr>
                <w:sz w:val="22"/>
                <w:szCs w:val="32"/>
                <w:lang w:eastAsia="zh-CN"/>
              </w:rPr>
            </w:pPr>
            <w:r>
              <w:rPr>
                <w:sz w:val="24"/>
                <w:szCs w:val="15"/>
                <w:lang w:eastAsia="zh-CN"/>
              </w:rPr>
              <w:t>2</w:t>
            </w:r>
            <w:r>
              <w:rPr>
                <w:rFonts w:hint="eastAsia"/>
                <w:sz w:val="24"/>
                <w:szCs w:val="15"/>
                <w:lang w:eastAsia="zh-CN"/>
              </w:rPr>
              <w:t>、团队成员中具备研究馆员或副研究馆员职称证书的得</w:t>
            </w:r>
            <w:r>
              <w:rPr>
                <w:sz w:val="24"/>
                <w:szCs w:val="15"/>
                <w:lang w:eastAsia="zh-CN"/>
              </w:rPr>
              <w:t>1</w:t>
            </w:r>
            <w:r>
              <w:rPr>
                <w:rFonts w:hint="eastAsia"/>
                <w:sz w:val="24"/>
                <w:szCs w:val="15"/>
                <w:lang w:eastAsia="zh-CN"/>
              </w:rPr>
              <w:t>分，工作人员具有档案行政部门颁发的档案专业培训合格证书的得</w:t>
            </w:r>
            <w:r>
              <w:rPr>
                <w:sz w:val="24"/>
                <w:szCs w:val="15"/>
                <w:lang w:eastAsia="zh-CN"/>
              </w:rPr>
              <w:t>1</w:t>
            </w:r>
            <w:r>
              <w:rPr>
                <w:rFonts w:hint="eastAsia"/>
                <w:sz w:val="24"/>
                <w:szCs w:val="15"/>
                <w:lang w:eastAsia="zh-CN"/>
              </w:rPr>
              <w:t>分、具有保密培训证书的得</w:t>
            </w:r>
            <w:r>
              <w:rPr>
                <w:sz w:val="24"/>
                <w:szCs w:val="15"/>
                <w:lang w:eastAsia="zh-CN"/>
              </w:rPr>
              <w:t>1</w:t>
            </w:r>
            <w:r>
              <w:rPr>
                <w:rFonts w:hint="eastAsia"/>
                <w:sz w:val="24"/>
                <w:szCs w:val="15"/>
                <w:lang w:eastAsia="zh-CN"/>
              </w:rPr>
              <w:t>分，此项最多得</w:t>
            </w:r>
            <w:r>
              <w:rPr>
                <w:sz w:val="24"/>
                <w:szCs w:val="15"/>
                <w:lang w:eastAsia="zh-CN"/>
              </w:rPr>
              <w:t>3</w:t>
            </w:r>
            <w:r>
              <w:rPr>
                <w:rFonts w:hint="eastAsia"/>
                <w:sz w:val="24"/>
                <w:szCs w:val="15"/>
                <w:lang w:eastAsia="zh-CN"/>
              </w:rPr>
              <w:t>分（提供证书复印件）。</w:t>
            </w:r>
          </w:p>
        </w:tc>
        <w:tc>
          <w:tcPr>
            <w:tcW w:type="pct" w:w="603"/>
            <w:vAlign w:val="center"/>
          </w:tcPr>
          <w:p>
            <w:pPr>
              <w:ind w:firstLineChars="200" w:firstLine="480"/>
              <w:rPr>
                <w:rFonts w:cs="宋体" w:hAnsi="宋体"/>
                <w:sz w:val="24"/>
                <w:szCs w:val="24"/>
                <w:lang w:eastAsia="zh-CN"/>
              </w:rPr>
            </w:pPr>
          </w:p>
        </w:tc>
      </w:tr>
      <w:tr>
        <w:trPr>
          <w:trHeight w:hRule="atLeast" w:val="367"/>
        </w:trPr>
        <w:tc>
          <w:tcPr>
            <w:tcW w:type="pct" w:w="288"/>
            <w:vAlign w:val="center"/>
          </w:tcPr>
          <w:p>
            <w:pPr>
              <w:jc w:val="center"/>
              <w:rPr>
                <w:sz w:val="24"/>
                <w:szCs w:val="15"/>
                <w:lang w:eastAsia="zh-CN"/>
              </w:rPr>
            </w:pPr>
            <w:r>
              <w:rPr>
                <w:sz w:val="24"/>
                <w:szCs w:val="15"/>
                <w:lang w:eastAsia="zh-CN"/>
              </w:rPr>
              <w:t>8</w:t>
            </w:r>
          </w:p>
        </w:tc>
        <w:tc>
          <w:tcPr>
            <w:tcW w:type="pct" w:w="645"/>
            <w:vAlign w:val="center"/>
          </w:tcPr>
          <w:p>
            <w:pPr>
              <w:jc w:val="center"/>
              <w:rPr>
                <w:sz w:val="24"/>
                <w:szCs w:val="15"/>
                <w:lang w:eastAsia="zh-CN"/>
              </w:rPr>
            </w:pPr>
            <w:r>
              <w:rPr>
                <w:rFonts w:hint="eastAsia"/>
                <w:sz w:val="24"/>
                <w:szCs w:val="15"/>
                <w:lang w:eastAsia="zh-CN"/>
              </w:rPr>
              <w:t>业绩</w:t>
            </w:r>
            <w:r>
              <w:rPr>
                <w:sz w:val="24"/>
                <w:szCs w:val="15"/>
                <w:lang w:eastAsia="zh-CN"/>
              </w:rPr>
              <w:t>10%</w:t>
            </w:r>
          </w:p>
        </w:tc>
        <w:tc>
          <w:tcPr>
            <w:tcW w:type="pct" w:w="399"/>
            <w:vAlign w:val="center"/>
          </w:tcPr>
          <w:p>
            <w:pPr>
              <w:jc w:val="center"/>
              <w:rPr>
                <w:sz w:val="24"/>
                <w:szCs w:val="15"/>
                <w:lang w:eastAsia="zh-CN"/>
              </w:rPr>
            </w:pPr>
            <w:r>
              <w:rPr>
                <w:sz w:val="24"/>
                <w:szCs w:val="15"/>
                <w:lang w:eastAsia="zh-CN"/>
              </w:rPr>
              <w:t>10</w:t>
            </w:r>
          </w:p>
        </w:tc>
        <w:tc>
          <w:tcPr>
            <w:tcW w:type="pct" w:w="3063"/>
            <w:vAlign w:val="center"/>
          </w:tcPr>
          <w:p>
            <w:pPr>
              <w:rPr>
                <w:sz w:val="24"/>
                <w:szCs w:val="15"/>
                <w:lang w:eastAsia="zh-CN"/>
              </w:rPr>
            </w:pPr>
            <w:r>
              <w:rPr>
                <w:rFonts w:hint="eastAsia"/>
                <w:sz w:val="24"/>
                <w:szCs w:val="15"/>
                <w:lang w:eastAsia="zh-CN"/>
              </w:rPr>
              <w:t>供应商提供近</w:t>
            </w:r>
            <w:r>
              <w:rPr>
                <w:sz w:val="24"/>
                <w:szCs w:val="15"/>
                <w:lang w:eastAsia="zh-CN"/>
              </w:rPr>
              <w:t>2020</w:t>
            </w:r>
            <w:r>
              <w:rPr>
                <w:rFonts w:hint="eastAsia"/>
                <w:sz w:val="24"/>
                <w:szCs w:val="15"/>
                <w:lang w:eastAsia="zh-CN"/>
              </w:rPr>
              <w:t>年</w:t>
            </w:r>
            <w:r>
              <w:rPr>
                <w:sz w:val="24"/>
                <w:szCs w:val="15"/>
                <w:lang w:eastAsia="zh-CN"/>
              </w:rPr>
              <w:t>1</w:t>
            </w:r>
            <w:r>
              <w:rPr>
                <w:rFonts w:hint="eastAsia"/>
                <w:sz w:val="24"/>
                <w:szCs w:val="15"/>
                <w:lang w:eastAsia="zh-CN"/>
              </w:rPr>
              <w:t>月</w:t>
            </w:r>
            <w:r>
              <w:rPr>
                <w:sz w:val="24"/>
                <w:szCs w:val="15"/>
                <w:lang w:eastAsia="zh-CN"/>
              </w:rPr>
              <w:t>1</w:t>
            </w:r>
            <w:r>
              <w:rPr>
                <w:rFonts w:hint="eastAsia"/>
                <w:sz w:val="24"/>
                <w:szCs w:val="15"/>
                <w:lang w:eastAsia="zh-CN"/>
              </w:rPr>
              <w:t>日至</w:t>
            </w:r>
            <w:r>
              <w:rPr>
                <w:rFonts w:hint="eastAsia"/>
                <w:sz w:val="24"/>
                <w:szCs w:val="15"/>
                <w:lang w:eastAsia="zh-CN" w:val="en-US"/>
              </w:rPr>
              <w:t>磋商截止之日</w:t>
            </w:r>
            <w:r>
              <w:rPr>
                <w:rFonts w:hint="eastAsia"/>
                <w:sz w:val="24"/>
                <w:szCs w:val="15"/>
                <w:lang w:eastAsia="zh-CN"/>
              </w:rPr>
              <w:t>的同类项目合同，每提供一个有效业绩，得</w:t>
            </w:r>
            <w:r>
              <w:rPr>
                <w:sz w:val="24"/>
                <w:szCs w:val="15"/>
                <w:lang w:eastAsia="zh-CN"/>
              </w:rPr>
              <w:t>2</w:t>
            </w:r>
            <w:r>
              <w:rPr>
                <w:rFonts w:hint="eastAsia"/>
                <w:sz w:val="24"/>
                <w:szCs w:val="15"/>
                <w:lang w:eastAsia="zh-CN"/>
              </w:rPr>
              <w:t>分，本项最高</w:t>
            </w:r>
            <w:r>
              <w:rPr>
                <w:sz w:val="24"/>
                <w:szCs w:val="15"/>
                <w:lang w:eastAsia="zh-CN"/>
              </w:rPr>
              <w:t>10</w:t>
            </w:r>
            <w:r>
              <w:rPr>
                <w:rFonts w:hint="eastAsia"/>
                <w:sz w:val="24"/>
                <w:szCs w:val="15"/>
                <w:lang w:eastAsia="zh-CN"/>
              </w:rPr>
              <w:t>分。</w:t>
            </w:r>
          </w:p>
        </w:tc>
        <w:tc>
          <w:tcPr>
            <w:tcW w:type="pct" w:w="603"/>
            <w:vAlign w:val="center"/>
          </w:tcPr>
          <w:p>
            <w:pPr>
              <w:rPr>
                <w:sz w:val="24"/>
                <w:szCs w:val="15"/>
                <w:lang w:eastAsia="zh-CN"/>
              </w:rPr>
            </w:pPr>
            <w:r>
              <w:rPr>
                <w:rFonts w:hint="eastAsia"/>
                <w:sz w:val="24"/>
                <w:szCs w:val="15"/>
                <w:lang w:eastAsia="zh-CN"/>
              </w:rPr>
              <w:t>提供合同复印件。</w:t>
            </w:r>
          </w:p>
        </w:tc>
      </w:tr>
    </w:tbl>
    <w:p>
      <w:pPr>
        <w:pStyle w:val="2"/>
        <w:ind w:firstLineChars="0" w:firstLine="0" w:leftChars="0" w:left="0"/>
        <w:rPr>
          <w:rFonts w:cs="Times New Roman" w:eastAsia="宋体" w:hAnsi="宋体" w:ascii="宋体" w:hint="default"/>
          <w:b/>
          <w:bCs/>
          <w:kern w:val="2"/>
          <w:sz w:val="24"/>
          <w:szCs w:val="24"/>
          <w:lang w:bidi="ar-SA" w:eastAsia="zh-CN" w:val="en-US"/>
        </w:rPr>
      </w:pPr>
      <w:r>
        <w:rPr>
          <w:rFonts w:cs="Times New Roman" w:hAnsi="宋体" w:ascii="宋体" w:hint="eastAsia"/>
          <w:b/>
          <w:bCs/>
          <w:kern w:val="2"/>
          <w:sz w:val="24"/>
          <w:szCs w:val="24"/>
          <w:lang w:bidi="ar-SA" w:eastAsia="zh-CN" w:val="en-US"/>
        </w:rPr>
        <w:t>02</w:t>
      </w:r>
      <w:r>
        <w:rPr>
          <w:rFonts w:cs="Times New Roman" w:eastAsia="宋体" w:hAnsi="宋体" w:ascii="宋体" w:hint="eastAsia"/>
          <w:b/>
          <w:bCs/>
          <w:kern w:val="2"/>
          <w:sz w:val="24"/>
          <w:szCs w:val="24"/>
          <w:lang w:bidi="ar-SA" w:eastAsia="zh-CN" w:val="en-US"/>
        </w:rPr>
        <w:t>包评分办法：</w:t>
      </w:r>
    </w:p>
    <w:tbl>
      <w:tblPr>
        <w:tblStyle w:val="24"/>
        <w:tblW w:type="pct" w:w="4998"/>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autofit"/>
        <w:tblCellMar>
          <w:top w:type="dxa" w:w="0"/>
          <w:left w:type="dxa" w:w="108"/>
          <w:bottom w:type="dxa" w:w="0"/>
          <w:right w:type="dxa" w:w="108"/>
        </w:tblCellMar>
      </w:tblPr>
      <w:tblGrid>
        <w:gridCol w:w="491"/>
        <w:gridCol w:w="1277"/>
        <w:gridCol w:w="881"/>
        <w:gridCol w:w="4842"/>
        <w:gridCol w:w="102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36"/>
        </w:trPr>
        <w:tc>
          <w:tcPr>
            <w:tcW w:type="pct" w:w="288"/>
            <w:vAlign w:val="center"/>
          </w:tcPr>
          <w:p>
            <w:pPr>
              <w:jc w:val="center"/>
              <w:rPr>
                <w:sz w:val="24"/>
                <w:szCs w:val="15"/>
                <w:lang w:eastAsia="zh-CN"/>
              </w:rPr>
            </w:pPr>
            <w:r>
              <w:rPr>
                <w:rFonts w:hint="eastAsia"/>
                <w:sz w:val="24"/>
                <w:szCs w:val="15"/>
                <w:lang w:eastAsia="zh-CN"/>
              </w:rPr>
              <w:t>序号</w:t>
            </w:r>
          </w:p>
        </w:tc>
        <w:tc>
          <w:tcPr>
            <w:tcW w:type="pct" w:w="749"/>
            <w:vAlign w:val="center"/>
          </w:tcPr>
          <w:p>
            <w:pPr>
              <w:jc w:val="center"/>
              <w:rPr>
                <w:sz w:val="24"/>
                <w:szCs w:val="15"/>
                <w:lang w:eastAsia="zh-CN"/>
              </w:rPr>
            </w:pPr>
            <w:r>
              <w:rPr>
                <w:rFonts w:hint="eastAsia"/>
                <w:sz w:val="24"/>
                <w:szCs w:val="15"/>
                <w:lang w:eastAsia="zh-CN"/>
              </w:rPr>
              <w:t>评分因素及权重</w:t>
            </w:r>
          </w:p>
        </w:tc>
        <w:tc>
          <w:tcPr>
            <w:tcW w:type="pct" w:w="517"/>
            <w:vAlign w:val="center"/>
          </w:tcPr>
          <w:p>
            <w:pPr>
              <w:jc w:val="center"/>
              <w:rPr>
                <w:sz w:val="24"/>
                <w:szCs w:val="15"/>
                <w:lang w:eastAsia="zh-CN"/>
              </w:rPr>
            </w:pPr>
            <w:r>
              <w:rPr>
                <w:rFonts w:hint="eastAsia"/>
                <w:sz w:val="24"/>
                <w:szCs w:val="15"/>
                <w:lang w:eastAsia="zh-CN"/>
              </w:rPr>
              <w:t>分值</w:t>
            </w:r>
          </w:p>
        </w:tc>
        <w:tc>
          <w:tcPr>
            <w:tcW w:type="pct" w:w="2841"/>
            <w:vAlign w:val="center"/>
          </w:tcPr>
          <w:p>
            <w:pPr>
              <w:ind w:firstLineChars="100" w:firstLine="240"/>
              <w:jc w:val="center"/>
              <w:rPr>
                <w:sz w:val="24"/>
                <w:szCs w:val="15"/>
                <w:lang w:eastAsia="zh-CN"/>
              </w:rPr>
            </w:pPr>
            <w:r>
              <w:rPr>
                <w:rFonts w:hint="eastAsia"/>
                <w:sz w:val="24"/>
                <w:szCs w:val="15"/>
                <w:lang w:eastAsia="zh-CN"/>
              </w:rPr>
              <w:t>评分标准</w:t>
            </w:r>
          </w:p>
        </w:tc>
        <w:tc>
          <w:tcPr>
            <w:tcW w:type="pct" w:w="603"/>
            <w:vAlign w:val="center"/>
          </w:tcPr>
          <w:p>
            <w:pPr>
              <w:jc w:val="center"/>
              <w:rPr>
                <w:sz w:val="24"/>
                <w:szCs w:val="15"/>
                <w:lang w:eastAsia="zh-CN"/>
              </w:rPr>
            </w:pPr>
            <w:r>
              <w:rPr>
                <w:rFonts w:hint="eastAsia"/>
                <w:sz w:val="24"/>
                <w:szCs w:val="15"/>
                <w:lang w:eastAsia="zh-CN"/>
              </w:rPr>
              <w:t>说明</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38"/>
        </w:trPr>
        <w:tc>
          <w:tcPr>
            <w:tcW w:type="pct" w:w="288"/>
            <w:vAlign w:val="center"/>
          </w:tcPr>
          <w:p>
            <w:pPr>
              <w:jc w:val="center"/>
              <w:rPr>
                <w:sz w:val="24"/>
                <w:szCs w:val="15"/>
                <w:lang w:eastAsia="zh-CN"/>
              </w:rPr>
            </w:pPr>
            <w:r>
              <w:rPr>
                <w:sz w:val="24"/>
                <w:szCs w:val="15"/>
                <w:lang w:eastAsia="zh-CN"/>
              </w:rPr>
              <w:t>1</w:t>
            </w:r>
          </w:p>
        </w:tc>
        <w:tc>
          <w:tcPr>
            <w:tcW w:type="pct" w:w="749"/>
            <w:vAlign w:val="center"/>
          </w:tcPr>
          <w:p>
            <w:pPr>
              <w:jc w:val="center"/>
              <w:rPr>
                <w:sz w:val="24"/>
                <w:szCs w:val="15"/>
                <w:lang w:eastAsia="zh-CN"/>
              </w:rPr>
            </w:pPr>
            <w:r>
              <w:rPr>
                <w:rFonts w:hint="eastAsia"/>
                <w:sz w:val="24"/>
                <w:szCs w:val="15"/>
                <w:lang w:eastAsia="zh-CN"/>
              </w:rPr>
              <w:t>价格</w:t>
            </w:r>
            <w:r>
              <w:rPr>
                <w:sz w:val="24"/>
                <w:szCs w:val="15"/>
                <w:lang w:eastAsia="zh-CN"/>
              </w:rPr>
              <w:t>10%</w:t>
            </w:r>
          </w:p>
        </w:tc>
        <w:tc>
          <w:tcPr>
            <w:tcW w:type="pct" w:w="517"/>
            <w:vAlign w:val="center"/>
          </w:tcPr>
          <w:p>
            <w:pPr>
              <w:jc w:val="center"/>
              <w:rPr>
                <w:sz w:val="24"/>
                <w:szCs w:val="15"/>
                <w:lang w:eastAsia="zh-CN"/>
              </w:rPr>
            </w:pPr>
            <w:r>
              <w:rPr>
                <w:sz w:val="24"/>
                <w:szCs w:val="15"/>
                <w:lang w:eastAsia="zh-CN"/>
              </w:rPr>
              <w:t>10</w:t>
            </w:r>
          </w:p>
        </w:tc>
        <w:tc>
          <w:tcPr>
            <w:tcW w:type="pct" w:w="2841"/>
            <w:vAlign w:val="center"/>
          </w:tcPr>
          <w:p>
            <w:pPr>
              <w:rPr>
                <w:rFonts w:hint="default"/>
                <w:sz w:val="24"/>
                <w:szCs w:val="15"/>
                <w:lang w:eastAsia="zh-CN" w:val="en-US"/>
              </w:rPr>
            </w:pPr>
            <w:r>
              <w:rPr>
                <w:rFonts w:hint="eastAsia"/>
                <w:sz w:val="24"/>
                <w:szCs w:val="15"/>
                <w:lang w:eastAsia="zh-CN" w:val="en-US"/>
              </w:rPr>
              <w:t>1.</w:t>
            </w:r>
            <w:r>
              <w:rPr>
                <w:rFonts w:hint="eastAsia"/>
                <w:sz w:val="24"/>
                <w:szCs w:val="15"/>
                <w:lang w:eastAsia="zh-CN"/>
              </w:rPr>
              <w:t>文书、科技、专项档案</w:t>
            </w:r>
            <w:r>
              <w:rPr>
                <w:rFonts w:hint="eastAsia"/>
                <w:sz w:val="24"/>
                <w:szCs w:val="15"/>
                <w:lang w:eastAsia="zh-CN" w:val="en-US"/>
              </w:rPr>
              <w:t>报价（7分）：</w:t>
            </w:r>
          </w:p>
          <w:p>
            <w:pPr>
              <w:rPr>
                <w:rFonts w:hint="eastAsia"/>
                <w:lang w:eastAsia="zh-CN"/>
              </w:rPr>
            </w:pPr>
            <w:r>
              <w:rPr>
                <w:rFonts w:hint="eastAsia"/>
                <w:sz w:val="24"/>
                <w:szCs w:val="15"/>
                <w:lang w:eastAsia="zh-CN"/>
              </w:rPr>
              <w:t>以本次最低有效磋商报价为基准价，报价得分=（磋商基准价÷磋商报价）×权值×100；</w:t>
            </w:r>
          </w:p>
          <w:p>
            <w:pPr>
              <w:keepNext w:val="false"/>
              <w:keepLines w:val="false"/>
              <w:pageBreakBefore w:val="false"/>
              <w:widowControl w:val="false"/>
              <w:numPr>
                <w:ilvl w:val="0"/>
                <w:numId w:val="0"/>
              </w:numPr>
              <w:kinsoku/>
              <w:wordWrap w:val="false"/>
              <w:overflowPunct/>
              <w:topLinePunct w:val="false"/>
              <w:autoSpaceDE w:val="false"/>
              <w:autoSpaceDN w:val="false"/>
              <w:bidi w:val="false"/>
              <w:adjustRightInd/>
              <w:snapToGrid/>
              <w:spacing w:lineRule="exact" w:line="400"/>
              <w:jc w:val="left"/>
              <w:textAlignment w:val="auto"/>
              <w:rPr>
                <w:rFonts w:hint="eastAsia"/>
                <w:sz w:val="24"/>
                <w:szCs w:val="15"/>
                <w:lang w:eastAsia="zh-CN" w:val="en-US"/>
              </w:rPr>
            </w:pPr>
            <w:r>
              <w:rPr>
                <w:rFonts w:hint="eastAsia"/>
                <w:sz w:val="24"/>
                <w:szCs w:val="15"/>
                <w:lang w:eastAsia="zh-CN" w:val="en-US"/>
              </w:rPr>
              <w:t>2.</w:t>
            </w:r>
            <w:r>
              <w:rPr>
                <w:rFonts w:hint="eastAsia"/>
                <w:sz w:val="24"/>
                <w:szCs w:val="36"/>
                <w:lang w:eastAsia="zh-CN" w:val="en-US"/>
              </w:rPr>
              <w:t>人事档案整理及数字化报价（3分）：</w:t>
            </w:r>
          </w:p>
          <w:p>
            <w:pPr>
              <w:ind w:firstLineChars="100" w:firstLine="240"/>
              <w:rPr>
                <w:rFonts w:hint="default"/>
                <w:lang w:eastAsia="zh-CN" w:val="en-US"/>
              </w:rPr>
            </w:pPr>
            <w:r>
              <w:rPr>
                <w:rFonts w:hint="eastAsia"/>
                <w:sz w:val="24"/>
                <w:szCs w:val="15"/>
                <w:lang w:eastAsia="zh-CN"/>
              </w:rPr>
              <w:t>以本次最低有效磋商报价为基准价，报价得分=（磋商基准价÷磋商报价）×权值×100；</w:t>
            </w:r>
          </w:p>
        </w:tc>
        <w:tc>
          <w:tcPr>
            <w:tcW w:type="pct" w:w="603"/>
            <w:vAlign w:val="center"/>
          </w:tcPr>
          <w:p>
            <w:pPr>
              <w:rPr>
                <w:sz w:val="28"/>
                <w:szCs w:val="16"/>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500"/>
        </w:trPr>
        <w:tc>
          <w:tcPr>
            <w:tcW w:type="pct" w:w="288"/>
            <w:vAlign w:val="center"/>
          </w:tcPr>
          <w:p>
            <w:pPr>
              <w:jc w:val="center"/>
              <w:rPr>
                <w:sz w:val="24"/>
                <w:szCs w:val="15"/>
                <w:lang w:eastAsia="zh-CN"/>
              </w:rPr>
            </w:pPr>
            <w:r>
              <w:rPr>
                <w:sz w:val="24"/>
                <w:szCs w:val="15"/>
                <w:lang w:eastAsia="zh-CN"/>
              </w:rPr>
              <w:t>2</w:t>
            </w:r>
          </w:p>
        </w:tc>
        <w:tc>
          <w:tcPr>
            <w:tcW w:type="pct" w:w="749"/>
            <w:vAlign w:val="center"/>
          </w:tcPr>
          <w:p>
            <w:pPr>
              <w:jc w:val="center"/>
              <w:rPr>
                <w:sz w:val="24"/>
                <w:szCs w:val="15"/>
                <w:lang w:eastAsia="zh-CN"/>
              </w:rPr>
            </w:pPr>
            <w:r>
              <w:rPr>
                <w:rFonts w:hint="eastAsia"/>
                <w:sz w:val="24"/>
                <w:szCs w:val="15"/>
                <w:lang w:eastAsia="zh-CN"/>
              </w:rPr>
              <w:t>技术服务要求</w:t>
            </w:r>
            <w:r>
              <w:rPr>
                <w:sz w:val="24"/>
                <w:szCs w:val="15"/>
                <w:lang w:eastAsia="zh-CN"/>
              </w:rPr>
              <w:t>15</w:t>
            </w:r>
          </w:p>
        </w:tc>
        <w:tc>
          <w:tcPr>
            <w:tcW w:type="pct" w:w="517"/>
            <w:vAlign w:val="center"/>
          </w:tcPr>
          <w:p>
            <w:pPr>
              <w:jc w:val="center"/>
              <w:rPr>
                <w:sz w:val="24"/>
                <w:szCs w:val="15"/>
                <w:lang w:eastAsia="zh-CN"/>
              </w:rPr>
            </w:pPr>
            <w:r>
              <w:rPr>
                <w:sz w:val="24"/>
                <w:szCs w:val="15"/>
                <w:lang w:eastAsia="zh-CN"/>
              </w:rPr>
              <w:t>15</w:t>
            </w:r>
          </w:p>
        </w:tc>
        <w:tc>
          <w:tcPr>
            <w:tcW w:type="pct" w:w="2841"/>
            <w:vAlign w:val="center"/>
          </w:tcPr>
          <w:p>
            <w:pPr>
              <w:rPr>
                <w:sz w:val="24"/>
                <w:szCs w:val="15"/>
                <w:lang w:eastAsia="zh-CN"/>
              </w:rPr>
            </w:pPr>
            <w:r>
              <w:rPr>
                <w:rFonts w:hint="eastAsia"/>
                <w:sz w:val="24"/>
                <w:szCs w:val="15"/>
                <w:lang w:eastAsia="zh-CN"/>
              </w:rPr>
              <w:t>完全响应满足技术服务要求的得</w:t>
            </w:r>
            <w:r>
              <w:rPr>
                <w:sz w:val="24"/>
                <w:szCs w:val="15"/>
                <w:lang w:eastAsia="zh-CN"/>
              </w:rPr>
              <w:t>15</w:t>
            </w:r>
            <w:r>
              <w:rPr>
                <w:rFonts w:hint="eastAsia"/>
                <w:sz w:val="24"/>
                <w:szCs w:val="15"/>
                <w:lang w:eastAsia="zh-CN"/>
              </w:rPr>
              <w:t>分，技术服务要求中每有一条负偏离扣</w:t>
            </w:r>
            <w:r>
              <w:rPr>
                <w:sz w:val="24"/>
                <w:szCs w:val="15"/>
                <w:lang w:eastAsia="zh-CN"/>
              </w:rPr>
              <w:t>1</w:t>
            </w:r>
            <w:r>
              <w:rPr>
                <w:rFonts w:hint="eastAsia"/>
                <w:sz w:val="24"/>
                <w:szCs w:val="15"/>
                <w:lang w:eastAsia="zh-CN"/>
              </w:rPr>
              <w:t>分，扣完为止。</w:t>
            </w:r>
          </w:p>
        </w:tc>
        <w:tc>
          <w:tcPr>
            <w:tcW w:type="pct" w:w="603"/>
            <w:vAlign w:val="center"/>
          </w:tcPr>
          <w:p>
            <w:pPr>
              <w:rPr>
                <w:sz w:val="28"/>
                <w:szCs w:val="16"/>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693"/>
        </w:trPr>
        <w:tc>
          <w:tcPr>
            <w:tcW w:type="pct" w:w="288"/>
            <w:vAlign w:val="center"/>
          </w:tcPr>
          <w:p>
            <w:pPr>
              <w:jc w:val="center"/>
              <w:rPr>
                <w:sz w:val="24"/>
                <w:szCs w:val="15"/>
                <w:lang w:eastAsia="zh-CN"/>
              </w:rPr>
            </w:pPr>
            <w:r>
              <w:rPr>
                <w:sz w:val="24"/>
                <w:szCs w:val="15"/>
                <w:lang w:eastAsia="zh-CN"/>
              </w:rPr>
              <w:t>3</w:t>
            </w:r>
          </w:p>
        </w:tc>
        <w:tc>
          <w:tcPr>
            <w:tcW w:type="pct" w:w="749"/>
            <w:vAlign w:val="center"/>
          </w:tcPr>
          <w:p>
            <w:pPr>
              <w:rPr>
                <w:sz w:val="24"/>
                <w:szCs w:val="15"/>
                <w:lang w:eastAsia="zh-CN"/>
              </w:rPr>
            </w:pPr>
            <w:r>
              <w:rPr>
                <w:rFonts w:hint="eastAsia"/>
                <w:sz w:val="24"/>
                <w:szCs w:val="15"/>
                <w:lang w:eastAsia="zh-CN"/>
              </w:rPr>
              <w:t>项目服务方案</w:t>
            </w:r>
            <w:r>
              <w:rPr>
                <w:sz w:val="24"/>
                <w:szCs w:val="15"/>
                <w:lang w:eastAsia="zh-CN"/>
              </w:rPr>
              <w:t>15%</w:t>
            </w:r>
          </w:p>
        </w:tc>
        <w:tc>
          <w:tcPr>
            <w:tcW w:type="pct" w:w="517"/>
            <w:vAlign w:val="center"/>
          </w:tcPr>
          <w:p>
            <w:pPr>
              <w:jc w:val="center"/>
              <w:rPr>
                <w:sz w:val="24"/>
                <w:szCs w:val="15"/>
                <w:lang w:eastAsia="zh-CN"/>
              </w:rPr>
            </w:pPr>
            <w:r>
              <w:rPr>
                <w:sz w:val="24"/>
                <w:szCs w:val="15"/>
                <w:lang w:eastAsia="zh-CN"/>
              </w:rPr>
              <w:t>15</w:t>
            </w:r>
          </w:p>
        </w:tc>
        <w:tc>
          <w:tcPr>
            <w:tcW w:type="pct" w:w="2841"/>
            <w:vAlign w:val="center"/>
          </w:tcPr>
          <w:p>
            <w:pPr>
              <w:rPr>
                <w:sz w:val="24"/>
                <w:szCs w:val="15"/>
                <w:lang w:eastAsia="zh-CN"/>
              </w:rPr>
            </w:pPr>
            <w:r>
              <w:rPr>
                <w:rFonts w:hint="eastAsia"/>
                <w:sz w:val="24"/>
                <w:szCs w:val="15"/>
                <w:lang w:eastAsia="zh-CN"/>
              </w:rPr>
              <w:t>供应商制定实施服务方案，方案中应明确各项（包含且不限于档案整理、档案数字化加工等）技术实施细则、技术服务流程、技术手段、工作思路、工作任务的难点及特点，能结合自身理解对重点部分进行说明，明确关键性技术问题及相应的解决办法和对策措施，具备完善的实施细则、应急处置机制等管理制度。优得</w:t>
            </w:r>
            <w:r>
              <w:rPr>
                <w:sz w:val="24"/>
                <w:szCs w:val="15"/>
                <w:lang w:eastAsia="zh-CN"/>
              </w:rPr>
              <w:t>15-11</w:t>
            </w:r>
            <w:r>
              <w:rPr>
                <w:rFonts w:hint="eastAsia"/>
                <w:sz w:val="24"/>
                <w:szCs w:val="15"/>
                <w:lang w:eastAsia="zh-CN"/>
              </w:rPr>
              <w:t>分，良得</w:t>
            </w:r>
            <w:r>
              <w:rPr>
                <w:sz w:val="24"/>
                <w:szCs w:val="15"/>
                <w:lang w:eastAsia="zh-CN"/>
              </w:rPr>
              <w:t>10-6</w:t>
            </w:r>
            <w:r>
              <w:rPr>
                <w:rFonts w:hint="eastAsia"/>
                <w:sz w:val="24"/>
                <w:szCs w:val="15"/>
                <w:lang w:eastAsia="zh-CN"/>
              </w:rPr>
              <w:t>分，一般得</w:t>
            </w:r>
            <w:r>
              <w:rPr>
                <w:sz w:val="24"/>
                <w:szCs w:val="15"/>
                <w:lang w:eastAsia="zh-CN"/>
              </w:rPr>
              <w:t>5-1</w:t>
            </w:r>
            <w:r>
              <w:rPr>
                <w:rFonts w:hint="eastAsia"/>
                <w:sz w:val="24"/>
                <w:szCs w:val="15"/>
                <w:lang w:eastAsia="zh-CN"/>
              </w:rPr>
              <w:t>分，未提供的不得分。</w:t>
            </w:r>
          </w:p>
        </w:tc>
        <w:tc>
          <w:tcPr>
            <w:tcW w:type="pct" w:w="603"/>
            <w:vAlign w:val="center"/>
          </w:tcPr>
          <w:p>
            <w:pPr>
              <w:rPr>
                <w:sz w:val="24"/>
                <w:szCs w:val="15"/>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276"/>
        </w:trPr>
        <w:tc>
          <w:tcPr>
            <w:tcW w:type="pct" w:w="288"/>
            <w:vAlign w:val="center"/>
          </w:tcPr>
          <w:p>
            <w:pPr>
              <w:jc w:val="center"/>
              <w:rPr>
                <w:sz w:val="24"/>
                <w:szCs w:val="15"/>
                <w:lang w:eastAsia="zh-CN"/>
              </w:rPr>
            </w:pPr>
            <w:r>
              <w:rPr>
                <w:sz w:val="24"/>
                <w:szCs w:val="15"/>
                <w:lang w:eastAsia="zh-CN"/>
              </w:rPr>
              <w:t>4</w:t>
            </w:r>
          </w:p>
        </w:tc>
        <w:tc>
          <w:tcPr>
            <w:tcW w:type="pct" w:w="749"/>
            <w:vAlign w:val="center"/>
          </w:tcPr>
          <w:p>
            <w:pPr>
              <w:rPr>
                <w:sz w:val="24"/>
                <w:szCs w:val="15"/>
                <w:lang w:eastAsia="zh-CN"/>
              </w:rPr>
            </w:pPr>
            <w:r>
              <w:rPr>
                <w:rFonts w:hint="eastAsia"/>
                <w:sz w:val="24"/>
                <w:szCs w:val="15"/>
                <w:lang w:eastAsia="zh-CN"/>
              </w:rPr>
              <w:t>进度及质量保障措施</w:t>
            </w:r>
            <w:r>
              <w:rPr>
                <w:sz w:val="24"/>
                <w:szCs w:val="15"/>
                <w:lang w:eastAsia="zh-CN"/>
              </w:rPr>
              <w:t>20%</w:t>
            </w:r>
          </w:p>
        </w:tc>
        <w:tc>
          <w:tcPr>
            <w:tcW w:type="pct" w:w="517"/>
            <w:vAlign w:val="center"/>
          </w:tcPr>
          <w:p>
            <w:pPr>
              <w:jc w:val="center"/>
              <w:rPr>
                <w:sz w:val="24"/>
                <w:szCs w:val="15"/>
                <w:lang w:eastAsia="zh-CN"/>
              </w:rPr>
            </w:pPr>
            <w:r>
              <w:rPr>
                <w:sz w:val="24"/>
                <w:szCs w:val="15"/>
                <w:lang w:eastAsia="zh-CN"/>
              </w:rPr>
              <w:t>20</w:t>
            </w:r>
          </w:p>
        </w:tc>
        <w:tc>
          <w:tcPr>
            <w:tcW w:type="pct" w:w="2841"/>
            <w:vAlign w:val="center"/>
          </w:tcPr>
          <w:p>
            <w:pPr>
              <w:rPr>
                <w:sz w:val="24"/>
                <w:szCs w:val="15"/>
                <w:lang w:eastAsia="zh-CN"/>
              </w:rPr>
            </w:pPr>
            <w:r>
              <w:rPr>
                <w:sz w:val="24"/>
                <w:szCs w:val="15"/>
                <w:lang w:eastAsia="zh-CN"/>
              </w:rPr>
              <w:t>1</w:t>
            </w:r>
            <w:r>
              <w:rPr>
                <w:rFonts w:hint="eastAsia"/>
                <w:sz w:val="24"/>
                <w:szCs w:val="15"/>
                <w:lang w:eastAsia="zh-CN"/>
              </w:rPr>
              <w:t>、供应商制定的进度保证措施科学，安排合理，进度能够得到有效的保证，优得</w:t>
            </w:r>
            <w:r>
              <w:rPr>
                <w:sz w:val="24"/>
                <w:szCs w:val="15"/>
                <w:lang w:eastAsia="zh-CN"/>
              </w:rPr>
              <w:t>10-7</w:t>
            </w:r>
            <w:r>
              <w:rPr>
                <w:rFonts w:hint="eastAsia"/>
                <w:sz w:val="24"/>
                <w:szCs w:val="15"/>
                <w:lang w:eastAsia="zh-CN"/>
              </w:rPr>
              <w:t>分，良得</w:t>
            </w:r>
            <w:r>
              <w:rPr>
                <w:sz w:val="24"/>
                <w:szCs w:val="15"/>
                <w:lang w:eastAsia="zh-CN"/>
              </w:rPr>
              <w:t>6-4</w:t>
            </w:r>
            <w:r>
              <w:rPr>
                <w:rFonts w:hint="eastAsia"/>
                <w:sz w:val="24"/>
                <w:szCs w:val="15"/>
                <w:lang w:eastAsia="zh-CN"/>
              </w:rPr>
              <w:t>分，一般得</w:t>
            </w:r>
            <w:r>
              <w:rPr>
                <w:sz w:val="24"/>
                <w:szCs w:val="15"/>
                <w:lang w:eastAsia="zh-CN"/>
              </w:rPr>
              <w:t>3-1</w:t>
            </w:r>
            <w:r>
              <w:rPr>
                <w:rFonts w:hint="eastAsia"/>
                <w:sz w:val="24"/>
                <w:szCs w:val="15"/>
                <w:lang w:eastAsia="zh-CN"/>
              </w:rPr>
              <w:t>分，未提供的不得分。</w:t>
            </w:r>
          </w:p>
          <w:p>
            <w:pPr>
              <w:rPr>
                <w:sz w:val="24"/>
                <w:szCs w:val="15"/>
                <w:lang w:eastAsia="zh-CN"/>
              </w:rPr>
            </w:pPr>
            <w:r>
              <w:rPr>
                <w:sz w:val="24"/>
                <w:szCs w:val="15"/>
                <w:lang w:eastAsia="zh-CN"/>
              </w:rPr>
              <w:t>2</w:t>
            </w:r>
            <w:r>
              <w:rPr>
                <w:rFonts w:hint="eastAsia"/>
                <w:sz w:val="24"/>
                <w:szCs w:val="15"/>
                <w:lang w:eastAsia="zh-CN"/>
              </w:rPr>
              <w:t>、针对本项目质量保证措施完善科学，拟投入硬件设备管理措施合理、可行，拟投入本项目的工具、办公耗材等数量、质量均满足项目实际需求，优得</w:t>
            </w:r>
            <w:r>
              <w:rPr>
                <w:sz w:val="24"/>
                <w:szCs w:val="15"/>
                <w:lang w:eastAsia="zh-CN"/>
              </w:rPr>
              <w:t>10-7</w:t>
            </w:r>
            <w:r>
              <w:rPr>
                <w:rFonts w:hint="eastAsia"/>
                <w:sz w:val="24"/>
                <w:szCs w:val="15"/>
                <w:lang w:eastAsia="zh-CN"/>
              </w:rPr>
              <w:t>分，良得</w:t>
            </w:r>
            <w:r>
              <w:rPr>
                <w:sz w:val="24"/>
                <w:szCs w:val="15"/>
                <w:lang w:eastAsia="zh-CN"/>
              </w:rPr>
              <w:t>6-4</w:t>
            </w:r>
            <w:r>
              <w:rPr>
                <w:rFonts w:hint="eastAsia"/>
                <w:sz w:val="24"/>
                <w:szCs w:val="15"/>
                <w:lang w:eastAsia="zh-CN"/>
              </w:rPr>
              <w:t>分，一般得</w:t>
            </w:r>
            <w:r>
              <w:rPr>
                <w:sz w:val="24"/>
                <w:szCs w:val="15"/>
                <w:lang w:eastAsia="zh-CN"/>
              </w:rPr>
              <w:t>3-1</w:t>
            </w:r>
            <w:r>
              <w:rPr>
                <w:rFonts w:hint="eastAsia"/>
                <w:sz w:val="24"/>
                <w:szCs w:val="15"/>
                <w:lang w:eastAsia="zh-CN"/>
              </w:rPr>
              <w:t>分，未提供的不得分。</w:t>
            </w:r>
          </w:p>
        </w:tc>
        <w:tc>
          <w:tcPr>
            <w:tcW w:type="pct" w:w="603"/>
            <w:vAlign w:val="center"/>
          </w:tcPr>
          <w:p>
            <w:pPr>
              <w:rPr>
                <w:sz w:val="24"/>
                <w:szCs w:val="15"/>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020"/>
        </w:trPr>
        <w:tc>
          <w:tcPr>
            <w:tcW w:type="pct" w:w="288"/>
            <w:vAlign w:val="center"/>
          </w:tcPr>
          <w:p>
            <w:pPr>
              <w:jc w:val="center"/>
              <w:rPr>
                <w:sz w:val="24"/>
                <w:szCs w:val="15"/>
                <w:lang w:eastAsia="zh-CN"/>
              </w:rPr>
            </w:pPr>
          </w:p>
          <w:p>
            <w:pPr>
              <w:jc w:val="center"/>
              <w:rPr>
                <w:sz w:val="24"/>
                <w:szCs w:val="15"/>
                <w:lang w:eastAsia="zh-CN"/>
              </w:rPr>
            </w:pPr>
            <w:r>
              <w:rPr>
                <w:sz w:val="24"/>
                <w:szCs w:val="15"/>
                <w:lang w:eastAsia="zh-CN"/>
              </w:rPr>
              <w:t>5</w:t>
            </w:r>
          </w:p>
        </w:tc>
        <w:tc>
          <w:tcPr>
            <w:tcW w:type="pct" w:w="749"/>
            <w:vAlign w:val="center"/>
          </w:tcPr>
          <w:p>
            <w:pPr>
              <w:rPr>
                <w:sz w:val="24"/>
                <w:szCs w:val="15"/>
                <w:lang w:eastAsia="zh-CN"/>
              </w:rPr>
            </w:pPr>
            <w:r>
              <w:rPr>
                <w:rFonts w:hint="eastAsia"/>
                <w:sz w:val="24"/>
                <w:szCs w:val="15"/>
                <w:lang w:eastAsia="zh-CN"/>
              </w:rPr>
              <w:t>安全保障及保密措施</w:t>
            </w:r>
            <w:r>
              <w:rPr>
                <w:sz w:val="24"/>
                <w:szCs w:val="15"/>
                <w:lang w:eastAsia="zh-CN"/>
              </w:rPr>
              <w:t>10%</w:t>
            </w:r>
          </w:p>
        </w:tc>
        <w:tc>
          <w:tcPr>
            <w:tcW w:type="pct" w:w="517"/>
            <w:vAlign w:val="center"/>
          </w:tcPr>
          <w:p>
            <w:pPr>
              <w:jc w:val="center"/>
              <w:rPr>
                <w:sz w:val="24"/>
                <w:szCs w:val="15"/>
                <w:lang w:eastAsia="zh-CN"/>
              </w:rPr>
            </w:pPr>
            <w:r>
              <w:rPr>
                <w:sz w:val="24"/>
                <w:szCs w:val="15"/>
                <w:lang w:eastAsia="zh-CN"/>
              </w:rPr>
              <w:t>10</w:t>
            </w:r>
          </w:p>
        </w:tc>
        <w:tc>
          <w:tcPr>
            <w:tcW w:type="pct" w:w="2841"/>
            <w:vAlign w:val="center"/>
          </w:tcPr>
          <w:p>
            <w:pPr>
              <w:rPr>
                <w:sz w:val="24"/>
                <w:szCs w:val="15"/>
                <w:lang w:eastAsia="zh-CN"/>
              </w:rPr>
            </w:pPr>
            <w:r>
              <w:rPr>
                <w:rFonts w:hint="eastAsia"/>
                <w:sz w:val="24"/>
                <w:szCs w:val="15"/>
                <w:lang w:eastAsia="zh-CN"/>
              </w:rPr>
              <w:t>供应商制定的安全保密措施科学合理、全面可行，配有相应的监控设施，优得</w:t>
            </w:r>
            <w:r>
              <w:rPr>
                <w:sz w:val="24"/>
                <w:szCs w:val="15"/>
                <w:lang w:eastAsia="zh-CN"/>
              </w:rPr>
              <w:t>10-7</w:t>
            </w:r>
            <w:r>
              <w:rPr>
                <w:rFonts w:hint="eastAsia"/>
                <w:sz w:val="24"/>
                <w:szCs w:val="15"/>
                <w:lang w:eastAsia="zh-CN"/>
              </w:rPr>
              <w:t>分，良得</w:t>
            </w:r>
            <w:r>
              <w:rPr>
                <w:sz w:val="24"/>
                <w:szCs w:val="15"/>
                <w:lang w:eastAsia="zh-CN"/>
              </w:rPr>
              <w:t>6-4</w:t>
            </w:r>
            <w:r>
              <w:rPr>
                <w:rFonts w:hint="eastAsia"/>
                <w:sz w:val="24"/>
                <w:szCs w:val="15"/>
                <w:lang w:eastAsia="zh-CN"/>
              </w:rPr>
              <w:t>分，一般得</w:t>
            </w:r>
            <w:r>
              <w:rPr>
                <w:sz w:val="24"/>
                <w:szCs w:val="15"/>
                <w:lang w:eastAsia="zh-CN"/>
              </w:rPr>
              <w:t>3-1</w:t>
            </w:r>
            <w:r>
              <w:rPr>
                <w:rFonts w:hint="eastAsia"/>
                <w:sz w:val="24"/>
                <w:szCs w:val="15"/>
                <w:lang w:eastAsia="zh-CN"/>
              </w:rPr>
              <w:t>分，未提供的不得分。</w:t>
            </w:r>
          </w:p>
        </w:tc>
        <w:tc>
          <w:tcPr>
            <w:tcW w:type="pct" w:w="603"/>
            <w:vAlign w:val="center"/>
          </w:tcPr>
          <w:p>
            <w:pPr>
              <w:rPr>
                <w:sz w:val="24"/>
                <w:szCs w:val="15"/>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44"/>
        </w:trPr>
        <w:tc>
          <w:tcPr>
            <w:tcW w:type="pct" w:w="288"/>
            <w:vAlign w:val="center"/>
          </w:tcPr>
          <w:p>
            <w:pPr>
              <w:jc w:val="center"/>
              <w:rPr>
                <w:sz w:val="24"/>
                <w:szCs w:val="15"/>
                <w:lang w:eastAsia="zh-CN"/>
              </w:rPr>
            </w:pPr>
            <w:r>
              <w:rPr>
                <w:sz w:val="24"/>
                <w:szCs w:val="15"/>
                <w:lang w:eastAsia="zh-CN"/>
              </w:rPr>
              <w:t>6</w:t>
            </w:r>
          </w:p>
        </w:tc>
        <w:tc>
          <w:tcPr>
            <w:tcW w:type="pct" w:w="749"/>
            <w:vAlign w:val="center"/>
          </w:tcPr>
          <w:p>
            <w:pPr>
              <w:rPr>
                <w:sz w:val="24"/>
                <w:szCs w:val="15"/>
                <w:lang w:eastAsia="zh-CN"/>
              </w:rPr>
            </w:pPr>
            <w:r>
              <w:rPr>
                <w:rFonts w:hint="eastAsia"/>
                <w:sz w:val="24"/>
                <w:szCs w:val="15"/>
                <w:lang w:eastAsia="zh-CN"/>
              </w:rPr>
              <w:t>应急措施及服务承诺</w:t>
            </w:r>
            <w:r>
              <w:rPr>
                <w:sz w:val="24"/>
                <w:szCs w:val="15"/>
                <w:lang w:eastAsia="zh-CN"/>
              </w:rPr>
              <w:t>10%</w:t>
            </w:r>
          </w:p>
        </w:tc>
        <w:tc>
          <w:tcPr>
            <w:tcW w:type="pct" w:w="517"/>
            <w:vAlign w:val="center"/>
          </w:tcPr>
          <w:p>
            <w:pPr>
              <w:jc w:val="center"/>
              <w:rPr>
                <w:sz w:val="24"/>
                <w:szCs w:val="15"/>
                <w:lang w:eastAsia="zh-CN"/>
              </w:rPr>
            </w:pPr>
            <w:r>
              <w:rPr>
                <w:sz w:val="24"/>
                <w:szCs w:val="15"/>
                <w:lang w:eastAsia="zh-CN"/>
              </w:rPr>
              <w:t>10</w:t>
            </w:r>
          </w:p>
        </w:tc>
        <w:tc>
          <w:tcPr>
            <w:tcW w:type="pct" w:w="2841"/>
            <w:vAlign w:val="center"/>
          </w:tcPr>
          <w:p>
            <w:pPr>
              <w:rPr>
                <w:sz w:val="24"/>
                <w:szCs w:val="15"/>
                <w:lang w:eastAsia="zh-CN"/>
              </w:rPr>
            </w:pPr>
            <w:r>
              <w:rPr>
                <w:rFonts w:hint="eastAsia"/>
                <w:sz w:val="24"/>
                <w:szCs w:val="15"/>
                <w:lang w:eastAsia="zh-CN"/>
              </w:rPr>
              <w:t>突发情况的应急处理措施，制定行之有效、详细具体的故障处理方案及故障响应时间，供应商售后服务方案合理全面、可操作，服务质量保障性强，提供详细的售后服务内容、方式、流程以及售后服务保障与措施，售后服务流程清晰等优得</w:t>
            </w:r>
            <w:r>
              <w:rPr>
                <w:sz w:val="24"/>
                <w:szCs w:val="15"/>
                <w:lang w:eastAsia="zh-CN"/>
              </w:rPr>
              <w:t>10-7</w:t>
            </w:r>
            <w:r>
              <w:rPr>
                <w:rFonts w:hint="eastAsia"/>
                <w:sz w:val="24"/>
                <w:szCs w:val="15"/>
                <w:lang w:eastAsia="zh-CN"/>
              </w:rPr>
              <w:t>分，良得</w:t>
            </w:r>
            <w:r>
              <w:rPr>
                <w:sz w:val="24"/>
                <w:szCs w:val="15"/>
                <w:lang w:eastAsia="zh-CN"/>
              </w:rPr>
              <w:t>6-4</w:t>
            </w:r>
            <w:r>
              <w:rPr>
                <w:rFonts w:hint="eastAsia"/>
                <w:sz w:val="24"/>
                <w:szCs w:val="15"/>
                <w:lang w:eastAsia="zh-CN"/>
              </w:rPr>
              <w:t>分，一般得</w:t>
            </w:r>
            <w:r>
              <w:rPr>
                <w:sz w:val="24"/>
                <w:szCs w:val="15"/>
                <w:lang w:eastAsia="zh-CN"/>
              </w:rPr>
              <w:t>3-1</w:t>
            </w:r>
            <w:r>
              <w:rPr>
                <w:rFonts w:hint="eastAsia"/>
                <w:sz w:val="24"/>
                <w:szCs w:val="15"/>
                <w:lang w:eastAsia="zh-CN"/>
              </w:rPr>
              <w:t>分，未提供的不得分。</w:t>
            </w:r>
          </w:p>
        </w:tc>
        <w:tc>
          <w:tcPr>
            <w:tcW w:type="pct" w:w="603"/>
            <w:vAlign w:val="center"/>
          </w:tcPr>
          <w:p>
            <w:pPr>
              <w:rPr>
                <w:sz w:val="24"/>
                <w:szCs w:val="15"/>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641"/>
        </w:trPr>
        <w:tc>
          <w:tcPr>
            <w:tcW w:type="pct" w:w="288"/>
            <w:vAlign w:val="center"/>
          </w:tcPr>
          <w:p>
            <w:pPr>
              <w:jc w:val="center"/>
              <w:rPr>
                <w:rFonts w:cs="宋体" w:hAnsi="宋体"/>
                <w:sz w:val="24"/>
                <w:szCs w:val="24"/>
                <w:lang w:eastAsia="zh-CN"/>
              </w:rPr>
            </w:pPr>
            <w:r>
              <w:rPr>
                <w:rFonts w:cs="宋体" w:hAnsi="宋体"/>
                <w:sz w:val="24"/>
                <w:szCs w:val="24"/>
                <w:lang w:eastAsia="zh-CN"/>
              </w:rPr>
              <w:t>7</w:t>
            </w:r>
          </w:p>
        </w:tc>
        <w:tc>
          <w:tcPr>
            <w:tcW w:type="pct" w:w="749"/>
            <w:vAlign w:val="center"/>
          </w:tcPr>
          <w:p>
            <w:pPr>
              <w:jc w:val="center"/>
              <w:rPr>
                <w:rFonts w:cs="宋体" w:hAnsi="宋体"/>
                <w:sz w:val="24"/>
                <w:szCs w:val="24"/>
                <w:lang w:eastAsia="zh-CN"/>
              </w:rPr>
            </w:pPr>
            <w:r>
              <w:rPr>
                <w:rFonts w:cs="宋体" w:hAnsi="宋体" w:hint="eastAsia"/>
                <w:sz w:val="24"/>
                <w:szCs w:val="24"/>
                <w:lang w:eastAsia="zh-CN"/>
              </w:rPr>
              <w:t>人员投入</w:t>
            </w:r>
            <w:r>
              <w:rPr>
                <w:rFonts w:cs="宋体" w:hAnsi="宋体"/>
                <w:sz w:val="24"/>
                <w:szCs w:val="24"/>
                <w:lang w:eastAsia="zh-CN"/>
              </w:rPr>
              <w:t>10%</w:t>
            </w:r>
          </w:p>
        </w:tc>
        <w:tc>
          <w:tcPr>
            <w:tcW w:type="pct" w:w="517"/>
            <w:vAlign w:val="center"/>
          </w:tcPr>
          <w:p>
            <w:pPr>
              <w:rPr>
                <w:rFonts w:cs="宋体" w:hAnsi="宋体"/>
                <w:sz w:val="24"/>
                <w:szCs w:val="24"/>
                <w:lang w:eastAsia="zh-CN"/>
              </w:rPr>
            </w:pPr>
            <w:r>
              <w:rPr>
                <w:rFonts w:cs="宋体" w:hAnsi="宋体"/>
                <w:sz w:val="24"/>
                <w:szCs w:val="24"/>
                <w:lang w:eastAsia="zh-CN"/>
              </w:rPr>
              <w:t>10</w:t>
            </w:r>
          </w:p>
        </w:tc>
        <w:tc>
          <w:tcPr>
            <w:tcW w:type="pct" w:w="2841"/>
            <w:vAlign w:val="center"/>
          </w:tcPr>
          <w:p>
            <w:pPr>
              <w:rPr>
                <w:sz w:val="24"/>
                <w:szCs w:val="15"/>
                <w:lang w:eastAsia="zh-CN"/>
              </w:rPr>
            </w:pPr>
            <w:r>
              <w:rPr>
                <w:sz w:val="24"/>
                <w:szCs w:val="15"/>
                <w:lang w:eastAsia="zh-CN"/>
              </w:rPr>
              <w:t>1</w:t>
            </w:r>
            <w:r>
              <w:rPr>
                <w:rFonts w:hint="eastAsia"/>
                <w:sz w:val="24"/>
                <w:szCs w:val="15"/>
                <w:lang w:eastAsia="zh-CN"/>
              </w:rPr>
              <w:t>、提供拟配备人员组织架构，人员配置合理，人员岗位职责明确，服务团队人员数量及分工符合项目需求，经验丰富、分工明确，优得</w:t>
            </w:r>
            <w:r>
              <w:rPr>
                <w:sz w:val="24"/>
                <w:szCs w:val="15"/>
                <w:lang w:eastAsia="zh-CN"/>
              </w:rPr>
              <w:t>7-4</w:t>
            </w:r>
            <w:r>
              <w:rPr>
                <w:rFonts w:hint="eastAsia"/>
                <w:sz w:val="24"/>
                <w:szCs w:val="15"/>
                <w:lang w:eastAsia="zh-CN"/>
              </w:rPr>
              <w:t>分，良得</w:t>
            </w:r>
            <w:r>
              <w:rPr>
                <w:sz w:val="24"/>
                <w:szCs w:val="15"/>
                <w:lang w:eastAsia="zh-CN"/>
              </w:rPr>
              <w:t>3-2</w:t>
            </w:r>
            <w:r>
              <w:rPr>
                <w:rFonts w:hint="eastAsia"/>
                <w:sz w:val="24"/>
                <w:szCs w:val="15"/>
                <w:lang w:eastAsia="zh-CN"/>
              </w:rPr>
              <w:t>分，一般得</w:t>
            </w:r>
            <w:r>
              <w:rPr>
                <w:sz w:val="24"/>
                <w:szCs w:val="15"/>
                <w:lang w:eastAsia="zh-CN"/>
              </w:rPr>
              <w:t>1</w:t>
            </w:r>
            <w:r>
              <w:rPr>
                <w:rFonts w:hint="eastAsia"/>
                <w:sz w:val="24"/>
                <w:szCs w:val="15"/>
                <w:lang w:eastAsia="zh-CN"/>
              </w:rPr>
              <w:t>分，未提供的不得分。</w:t>
            </w:r>
          </w:p>
          <w:p>
            <w:pPr>
              <w:rPr>
                <w:sz w:val="22"/>
                <w:szCs w:val="32"/>
                <w:lang w:eastAsia="zh-CN"/>
              </w:rPr>
            </w:pPr>
            <w:r>
              <w:rPr>
                <w:sz w:val="24"/>
                <w:szCs w:val="15"/>
                <w:lang w:eastAsia="zh-CN"/>
              </w:rPr>
              <w:t>2</w:t>
            </w:r>
            <w:r>
              <w:rPr>
                <w:rFonts w:hint="eastAsia"/>
                <w:sz w:val="24"/>
                <w:szCs w:val="15"/>
                <w:lang w:eastAsia="zh-CN"/>
              </w:rPr>
              <w:t>、团队成员中具备研究馆员或副研究馆员职称证书的得</w:t>
            </w:r>
            <w:r>
              <w:rPr>
                <w:sz w:val="24"/>
                <w:szCs w:val="15"/>
                <w:lang w:eastAsia="zh-CN"/>
              </w:rPr>
              <w:t>1</w:t>
            </w:r>
            <w:r>
              <w:rPr>
                <w:rFonts w:hint="eastAsia"/>
                <w:sz w:val="24"/>
                <w:szCs w:val="15"/>
                <w:lang w:eastAsia="zh-CN"/>
              </w:rPr>
              <w:t>分，工作人员具有档案行政部门颁发的档案专业培训合格证书的得</w:t>
            </w:r>
            <w:r>
              <w:rPr>
                <w:sz w:val="24"/>
                <w:szCs w:val="15"/>
                <w:lang w:eastAsia="zh-CN"/>
              </w:rPr>
              <w:t>1</w:t>
            </w:r>
            <w:r>
              <w:rPr>
                <w:rFonts w:hint="eastAsia"/>
                <w:sz w:val="24"/>
                <w:szCs w:val="15"/>
                <w:lang w:eastAsia="zh-CN"/>
              </w:rPr>
              <w:t>分、具有保密培训证书的得</w:t>
            </w:r>
            <w:r>
              <w:rPr>
                <w:sz w:val="24"/>
                <w:szCs w:val="15"/>
                <w:lang w:eastAsia="zh-CN"/>
              </w:rPr>
              <w:t>1</w:t>
            </w:r>
            <w:r>
              <w:rPr>
                <w:rFonts w:hint="eastAsia"/>
                <w:sz w:val="24"/>
                <w:szCs w:val="15"/>
                <w:lang w:eastAsia="zh-CN"/>
              </w:rPr>
              <w:t>分，此项最多得</w:t>
            </w:r>
            <w:r>
              <w:rPr>
                <w:sz w:val="24"/>
                <w:szCs w:val="15"/>
                <w:lang w:eastAsia="zh-CN"/>
              </w:rPr>
              <w:t>3</w:t>
            </w:r>
            <w:r>
              <w:rPr>
                <w:rFonts w:hint="eastAsia"/>
                <w:sz w:val="24"/>
                <w:szCs w:val="15"/>
                <w:lang w:eastAsia="zh-CN"/>
              </w:rPr>
              <w:t>分（提供证书复印件）。</w:t>
            </w:r>
          </w:p>
        </w:tc>
        <w:tc>
          <w:tcPr>
            <w:tcW w:type="pct" w:w="603"/>
            <w:vAlign w:val="center"/>
          </w:tcPr>
          <w:p>
            <w:pPr>
              <w:ind w:firstLineChars="200" w:firstLine="480"/>
              <w:rPr>
                <w:rFonts w:cs="宋体" w:hAnsi="宋体"/>
                <w:sz w:val="24"/>
                <w:szCs w:val="24"/>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67"/>
        </w:trPr>
        <w:tc>
          <w:tcPr>
            <w:tcW w:type="pct" w:w="288"/>
            <w:vAlign w:val="center"/>
          </w:tcPr>
          <w:p>
            <w:pPr>
              <w:jc w:val="center"/>
              <w:rPr>
                <w:sz w:val="24"/>
                <w:szCs w:val="15"/>
                <w:lang w:eastAsia="zh-CN"/>
              </w:rPr>
            </w:pPr>
            <w:r>
              <w:rPr>
                <w:sz w:val="24"/>
                <w:szCs w:val="15"/>
                <w:lang w:eastAsia="zh-CN"/>
              </w:rPr>
              <w:t>8</w:t>
            </w:r>
          </w:p>
        </w:tc>
        <w:tc>
          <w:tcPr>
            <w:tcW w:type="pct" w:w="749"/>
            <w:vAlign w:val="center"/>
          </w:tcPr>
          <w:p>
            <w:pPr>
              <w:jc w:val="center"/>
              <w:rPr>
                <w:sz w:val="24"/>
                <w:szCs w:val="15"/>
                <w:lang w:eastAsia="zh-CN"/>
              </w:rPr>
            </w:pPr>
            <w:r>
              <w:rPr>
                <w:rFonts w:hint="eastAsia"/>
                <w:sz w:val="24"/>
                <w:szCs w:val="15"/>
                <w:lang w:eastAsia="zh-CN"/>
              </w:rPr>
              <w:t>业绩</w:t>
            </w:r>
            <w:r>
              <w:rPr>
                <w:sz w:val="24"/>
                <w:szCs w:val="15"/>
                <w:lang w:eastAsia="zh-CN"/>
              </w:rPr>
              <w:t>10%</w:t>
            </w:r>
          </w:p>
        </w:tc>
        <w:tc>
          <w:tcPr>
            <w:tcW w:type="pct" w:w="517"/>
            <w:vAlign w:val="center"/>
          </w:tcPr>
          <w:p>
            <w:pPr>
              <w:jc w:val="center"/>
              <w:rPr>
                <w:sz w:val="24"/>
                <w:szCs w:val="15"/>
                <w:lang w:eastAsia="zh-CN"/>
              </w:rPr>
            </w:pPr>
            <w:r>
              <w:rPr>
                <w:sz w:val="24"/>
                <w:szCs w:val="15"/>
                <w:lang w:eastAsia="zh-CN"/>
              </w:rPr>
              <w:t>10</w:t>
            </w:r>
          </w:p>
        </w:tc>
        <w:tc>
          <w:tcPr>
            <w:tcW w:type="pct" w:w="2841"/>
            <w:vAlign w:val="center"/>
          </w:tcPr>
          <w:p>
            <w:pPr>
              <w:rPr>
                <w:sz w:val="24"/>
                <w:szCs w:val="15"/>
                <w:lang w:eastAsia="zh-CN"/>
              </w:rPr>
            </w:pPr>
            <w:r>
              <w:rPr>
                <w:rFonts w:hint="eastAsia"/>
                <w:sz w:val="24"/>
                <w:szCs w:val="15"/>
                <w:lang w:eastAsia="zh-CN"/>
              </w:rPr>
              <w:t>供应商提供近</w:t>
            </w:r>
            <w:r>
              <w:rPr>
                <w:sz w:val="24"/>
                <w:szCs w:val="15"/>
                <w:lang w:eastAsia="zh-CN"/>
              </w:rPr>
              <w:t>2020</w:t>
            </w:r>
            <w:r>
              <w:rPr>
                <w:rFonts w:hint="eastAsia"/>
                <w:sz w:val="24"/>
                <w:szCs w:val="15"/>
                <w:lang w:eastAsia="zh-CN"/>
              </w:rPr>
              <w:t>年</w:t>
            </w:r>
            <w:r>
              <w:rPr>
                <w:sz w:val="24"/>
                <w:szCs w:val="15"/>
                <w:lang w:eastAsia="zh-CN"/>
              </w:rPr>
              <w:t>1</w:t>
            </w:r>
            <w:r>
              <w:rPr>
                <w:rFonts w:hint="eastAsia"/>
                <w:sz w:val="24"/>
                <w:szCs w:val="15"/>
                <w:lang w:eastAsia="zh-CN"/>
              </w:rPr>
              <w:t>月</w:t>
            </w:r>
            <w:r>
              <w:rPr>
                <w:sz w:val="24"/>
                <w:szCs w:val="15"/>
                <w:lang w:eastAsia="zh-CN"/>
              </w:rPr>
              <w:t>1</w:t>
            </w:r>
            <w:r>
              <w:rPr>
                <w:rFonts w:hint="eastAsia"/>
                <w:sz w:val="24"/>
                <w:szCs w:val="15"/>
                <w:lang w:eastAsia="zh-CN"/>
              </w:rPr>
              <w:t>日至</w:t>
            </w:r>
            <w:r>
              <w:rPr>
                <w:rFonts w:hint="eastAsia"/>
                <w:sz w:val="24"/>
                <w:szCs w:val="15"/>
                <w:lang w:eastAsia="zh-CN" w:val="en-US"/>
              </w:rPr>
              <w:t>磋商截止之日</w:t>
            </w:r>
            <w:r>
              <w:rPr>
                <w:rFonts w:hint="eastAsia"/>
                <w:sz w:val="24"/>
                <w:szCs w:val="15"/>
                <w:lang w:eastAsia="zh-CN"/>
              </w:rPr>
              <w:t>的同类项目合同，每提供一个有效业绩，得</w:t>
            </w:r>
            <w:r>
              <w:rPr>
                <w:sz w:val="24"/>
                <w:szCs w:val="15"/>
                <w:lang w:eastAsia="zh-CN"/>
              </w:rPr>
              <w:t>2</w:t>
            </w:r>
            <w:r>
              <w:rPr>
                <w:rFonts w:hint="eastAsia"/>
                <w:sz w:val="24"/>
                <w:szCs w:val="15"/>
                <w:lang w:eastAsia="zh-CN"/>
              </w:rPr>
              <w:t>分，本项最高</w:t>
            </w:r>
            <w:r>
              <w:rPr>
                <w:sz w:val="24"/>
                <w:szCs w:val="15"/>
                <w:lang w:eastAsia="zh-CN"/>
              </w:rPr>
              <w:t>10</w:t>
            </w:r>
            <w:r>
              <w:rPr>
                <w:rFonts w:hint="eastAsia"/>
                <w:sz w:val="24"/>
                <w:szCs w:val="15"/>
                <w:lang w:eastAsia="zh-CN"/>
              </w:rPr>
              <w:t>分。</w:t>
            </w:r>
          </w:p>
        </w:tc>
        <w:tc>
          <w:tcPr>
            <w:tcW w:type="pct" w:w="603"/>
            <w:vAlign w:val="center"/>
          </w:tcPr>
          <w:p>
            <w:pPr>
              <w:rPr>
                <w:sz w:val="24"/>
                <w:szCs w:val="15"/>
                <w:lang w:eastAsia="zh-CN"/>
              </w:rPr>
            </w:pPr>
            <w:r>
              <w:rPr>
                <w:rFonts w:hint="eastAsia"/>
                <w:sz w:val="24"/>
                <w:szCs w:val="15"/>
                <w:lang w:eastAsia="zh-CN"/>
              </w:rPr>
              <w:t>提供合同复印件。</w:t>
            </w:r>
          </w:p>
        </w:tc>
      </w:tr>
    </w:tbl>
    <w:p>
      <w:pPr>
        <w:pStyle w:val="10"/>
        <w:rPr>
          <w:lang w:eastAsia="zh-CN"/>
        </w:rPr>
      </w:pPr>
    </w:p>
    <w:p>
      <w:pPr>
        <w:rPr>
          <w:rFonts w:hAnsi="宋体"/>
          <w:sz w:val="24"/>
          <w:lang w:eastAsia="zh-CN"/>
        </w:rPr>
      </w:pPr>
      <w:r>
        <w:rPr>
          <w:rFonts w:hAnsi="宋体"/>
          <w:sz w:val="24"/>
          <w:lang w:eastAsia="zh-CN"/>
        </w:rPr>
        <w:br w:type="page"/>
      </w:r>
    </w:p>
    <w:p>
      <w:pPr>
        <w:widowControl/>
        <w:wordWrap/>
        <w:spacing w:lineRule="auto" w:line="300"/>
        <w:ind w:leftChars="-213" w:left="-426"/>
        <w:jc w:val="left"/>
        <w:rPr>
          <w:rFonts w:hAnsi="宋体"/>
          <w:sz w:val="24"/>
        </w:rPr>
      </w:pPr>
      <w:r>
        <w:rPr>
          <w:rFonts w:hAnsi="宋体"/>
          <w:sz w:val="24"/>
          <w:lang w:eastAsia="zh-CN"/>
        </w:rPr>
        <w:t>5</w:t>
      </w:r>
      <w:r>
        <w:rPr>
          <w:rFonts w:hAnsi="宋体" w:hint="eastAsia"/>
          <w:sz w:val="24"/>
        </w:rPr>
        <w:t>、确定成交供应商的标准</w:t>
      </w:r>
    </w:p>
    <w:p>
      <w:pPr>
        <w:wordWrap/>
        <w:spacing w:lineRule="auto" w:line="300"/>
        <w:ind w:firstLineChars="200" w:firstLine="480" w:leftChars="-213" w:left="-426"/>
        <w:rPr>
          <w:rFonts w:hAnsi="宋体"/>
          <w:sz w:val="24"/>
        </w:rPr>
      </w:pPr>
      <w:r>
        <w:rPr>
          <w:rFonts w:hAnsi="宋体"/>
          <w:sz w:val="24"/>
          <w:lang w:eastAsia="zh-CN"/>
        </w:rPr>
        <w:t>5</w:t>
      </w:r>
      <w:r>
        <w:rPr>
          <w:rFonts w:hAnsi="宋体"/>
          <w:sz w:val="24"/>
        </w:rPr>
        <w:t>.1</w:t>
      </w:r>
      <w:r>
        <w:rPr>
          <w:rFonts w:hAnsi="宋体" w:hint="eastAsia"/>
          <w:sz w:val="24"/>
        </w:rPr>
        <w:t>磋商小组成员应当按照客观、公正、审慎的原则进行。</w:t>
      </w:r>
    </w:p>
    <w:p>
      <w:pPr>
        <w:wordWrap/>
        <w:spacing w:lineRule="auto" w:line="300"/>
        <w:ind w:firstLineChars="200" w:firstLine="480" w:leftChars="-213" w:left="-426"/>
        <w:rPr>
          <w:rFonts w:hAnsi="宋体"/>
          <w:sz w:val="24"/>
          <w:lang w:eastAsia="zh-CN"/>
        </w:rPr>
      </w:pPr>
      <w:r>
        <w:rPr>
          <w:rFonts w:hAnsi="宋体"/>
          <w:sz w:val="24"/>
          <w:lang w:eastAsia="zh-CN"/>
        </w:rPr>
        <w:t>5</w:t>
      </w:r>
      <w:r>
        <w:rPr>
          <w:rFonts w:hAnsi="宋体"/>
          <w:sz w:val="24"/>
        </w:rPr>
        <w:t>.2</w:t>
      </w:r>
      <w:r>
        <w:rPr>
          <w:rFonts w:hAnsi="宋体" w:hint="eastAsia"/>
          <w:sz w:val="24"/>
        </w:rPr>
        <w:t>供应商报价结束后，磋商小组应当根据</w:t>
      </w:r>
      <w:r>
        <w:rPr>
          <w:rFonts w:hAnsi="宋体" w:hint="eastAsia"/>
          <w:sz w:val="24"/>
          <w:lang w:eastAsia="zh-CN"/>
        </w:rPr>
        <w:t>磋商文件进行</w:t>
      </w:r>
      <w:r>
        <w:rPr>
          <w:rFonts w:hAnsi="宋体" w:hint="eastAsia"/>
          <w:sz w:val="24"/>
        </w:rPr>
        <w:t>综合评分</w:t>
      </w:r>
      <w:r>
        <w:rPr>
          <w:rFonts w:hAnsi="宋体" w:hint="eastAsia"/>
          <w:sz w:val="24"/>
          <w:lang w:eastAsia="zh-CN"/>
        </w:rPr>
        <w:t>。</w:t>
      </w:r>
    </w:p>
    <w:p>
      <w:pPr>
        <w:wordWrap/>
        <w:spacing w:lineRule="auto" w:line="300"/>
        <w:ind w:firstLineChars="200" w:firstLine="480" w:leftChars="-213" w:left="-426"/>
        <w:rPr>
          <w:rFonts w:hAnsi="宋体"/>
          <w:sz w:val="24"/>
          <w:lang w:eastAsia="zh-CN"/>
        </w:rPr>
      </w:pPr>
      <w:r>
        <w:rPr>
          <w:rFonts w:hAnsi="宋体"/>
          <w:sz w:val="24"/>
          <w:lang w:eastAsia="zh-CN"/>
        </w:rPr>
        <w:t>5.3</w:t>
      </w:r>
      <w:r>
        <w:rPr>
          <w:rFonts w:hAnsi="宋体" w:hint="eastAsia"/>
          <w:sz w:val="24"/>
          <w:lang w:eastAsia="zh-CN"/>
        </w:rPr>
        <w:t>评审结果汇总完成后，磋商小组拟出具磋商评审报告前，采购代理机构应当组织</w:t>
      </w:r>
      <w:r>
        <w:rPr>
          <w:rFonts w:hAnsi="宋体"/>
          <w:sz w:val="24"/>
          <w:lang w:eastAsia="zh-CN"/>
        </w:rPr>
        <w:t>2</w:t>
      </w:r>
      <w:r>
        <w:rPr>
          <w:rFonts w:hAnsi="宋体" w:hint="eastAsia"/>
          <w:sz w:val="24"/>
          <w:lang w:eastAsia="zh-CN"/>
        </w:rPr>
        <w:t>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wordWrap/>
        <w:spacing w:lineRule="auto" w:line="300"/>
        <w:ind w:firstLineChars="200" w:firstLine="480" w:leftChars="-213" w:left="-426"/>
        <w:rPr>
          <w:rFonts w:hAnsi="宋体"/>
          <w:sz w:val="24"/>
          <w:lang w:eastAsia="zh-CN"/>
        </w:rPr>
      </w:pPr>
      <w:r>
        <w:rPr>
          <w:rFonts w:hAnsi="宋体" w:hint="eastAsia"/>
          <w:sz w:val="24"/>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pPr>
        <w:wordWrap/>
        <w:spacing w:lineRule="auto" w:line="300"/>
        <w:ind w:firstLineChars="200" w:firstLine="480" w:leftChars="-213" w:left="-426"/>
        <w:rPr>
          <w:rFonts w:hAnsi="宋体"/>
          <w:sz w:val="24"/>
          <w:lang w:eastAsia="zh-CN"/>
        </w:rPr>
      </w:pPr>
      <w:r>
        <w:rPr>
          <w:rFonts w:hAnsi="宋体" w:hint="eastAsia"/>
          <w:sz w:val="24"/>
          <w:lang w:eastAsia="zh-CN"/>
        </w:rPr>
        <w:t>采购代理机构复核过程中，磋商小组成员不得离开评审现场。</w:t>
      </w:r>
    </w:p>
    <w:p>
      <w:pPr>
        <w:wordWrap/>
        <w:spacing w:lineRule="auto" w:line="300"/>
        <w:ind w:firstLineChars="200" w:firstLine="480" w:leftChars="-213" w:left="-426"/>
        <w:rPr>
          <w:rFonts w:hAnsi="宋体"/>
          <w:sz w:val="24"/>
          <w:lang w:eastAsia="zh-CN"/>
        </w:rPr>
      </w:pPr>
      <w:r>
        <w:rPr>
          <w:rFonts w:hAnsi="宋体"/>
          <w:sz w:val="24"/>
          <w:lang w:eastAsia="zh-CN"/>
        </w:rPr>
        <w:t>5.4</w:t>
      </w:r>
      <w:r>
        <w:rPr>
          <w:rFonts w:hAnsi="宋体" w:hint="eastAsia"/>
          <w:sz w:val="24"/>
          <w:lang w:eastAsia="zh-CN"/>
        </w:rPr>
        <w:t>复核完成后，磋商小组推荐成交候选供应商，向采购代理机构出具磋商报告。按照评审得分由高到低顺序推荐三名以上成交候选供应商。评审得分相同的，按照最终报价由低到高的顺序推荐。评审得分且最终报价相同的，按照技术指标优劣顺序推荐，本项目还须符合磋商文件第二章《磋商须知前附表》中的特别约定。</w:t>
      </w:r>
    </w:p>
    <w:p>
      <w:pPr>
        <w:wordWrap/>
        <w:spacing w:lineRule="auto" w:line="300"/>
        <w:ind w:firstLineChars="200" w:firstLine="480" w:leftChars="-213" w:left="-426"/>
        <w:rPr>
          <w:rFonts w:hAnsi="宋体"/>
          <w:sz w:val="24"/>
          <w:lang w:eastAsia="zh-CN"/>
        </w:rPr>
      </w:pPr>
      <w:r>
        <w:rPr>
          <w:rFonts w:hAnsi="宋体"/>
          <w:sz w:val="24"/>
          <w:lang w:eastAsia="zh-CN"/>
        </w:rPr>
        <w:t>5.4.1</w:t>
      </w:r>
      <w:r>
        <w:rPr>
          <w:rFonts w:hAnsi="宋体" w:hint="eastAsia"/>
          <w:sz w:val="24"/>
          <w:lang w:eastAsia="zh-CN"/>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wordWrap/>
        <w:spacing w:lineRule="auto" w:line="300"/>
        <w:ind w:firstLineChars="200" w:firstLine="480" w:leftChars="-213" w:left="-426"/>
        <w:rPr>
          <w:rFonts w:hAnsi="宋体"/>
          <w:sz w:val="24"/>
          <w:lang w:eastAsia="zh-CN"/>
        </w:rPr>
      </w:pPr>
      <w:r>
        <w:rPr>
          <w:rFonts w:hAnsi="宋体"/>
          <w:sz w:val="24"/>
          <w:lang w:eastAsia="zh-CN"/>
        </w:rPr>
        <w:t>5.4.2</w:t>
      </w:r>
      <w:r>
        <w:rPr>
          <w:rFonts w:hAnsi="宋体" w:hint="eastAsia"/>
          <w:sz w:val="24"/>
          <w:lang w:eastAsia="zh-CN"/>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wordWrap/>
        <w:spacing w:lineRule="auto" w:line="300"/>
        <w:ind w:firstLineChars="50" w:firstLine="120"/>
        <w:rPr>
          <w:rFonts w:hAnsi="宋体"/>
          <w:sz w:val="24"/>
          <w:lang w:eastAsia="zh-CN"/>
        </w:rPr>
      </w:pPr>
      <w:r>
        <w:rPr>
          <w:rFonts w:hAnsi="宋体"/>
          <w:sz w:val="24"/>
          <w:lang w:eastAsia="zh-CN"/>
        </w:rPr>
        <w:t>6</w:t>
      </w:r>
      <w:r>
        <w:rPr>
          <w:rFonts w:hAnsi="宋体" w:hint="eastAsia"/>
          <w:sz w:val="24"/>
          <w:lang w:eastAsia="zh-CN"/>
        </w:rPr>
        <w:t>、</w:t>
      </w:r>
      <w:r>
        <w:rPr>
          <w:rFonts w:hAnsi="宋体" w:hint="eastAsia"/>
          <w:sz w:val="24"/>
        </w:rPr>
        <w:t>磋商过程中，有下列情形之一的，磋商失败：</w:t>
      </w:r>
    </w:p>
    <w:p>
      <w:pPr>
        <w:wordWrap/>
        <w:spacing w:lineRule="auto" w:line="300"/>
        <w:ind w:firstLineChars="200" w:firstLine="480" w:left="-426"/>
        <w:rPr>
          <w:rFonts w:hAnsi="宋体"/>
          <w:sz w:val="24"/>
          <w:lang w:eastAsia="zh-CN"/>
        </w:rPr>
      </w:pPr>
      <w:r>
        <w:rPr>
          <w:rFonts w:hAnsi="宋体" w:hint="eastAsia"/>
          <w:sz w:val="24"/>
        </w:rPr>
        <w:t>（一）通过资格审查的供应商不足三家的；</w:t>
      </w:r>
    </w:p>
    <w:p>
      <w:pPr>
        <w:wordWrap/>
        <w:spacing w:lineRule="auto" w:line="300"/>
        <w:ind w:firstLineChars="200" w:firstLine="480" w:left="-426"/>
        <w:rPr>
          <w:rFonts w:hAnsi="宋体"/>
          <w:sz w:val="24"/>
          <w:lang w:eastAsia="zh-CN"/>
        </w:rPr>
      </w:pPr>
      <w:r>
        <w:rPr>
          <w:rFonts w:hAnsi="宋体" w:hint="eastAsia"/>
          <w:sz w:val="24"/>
        </w:rPr>
        <w:t>（二）参加磋商的供应商被淘汰，最终报价的供应商不足三家的；</w:t>
      </w:r>
    </w:p>
    <w:p>
      <w:pPr>
        <w:wordWrap/>
        <w:spacing w:lineRule="auto" w:line="300"/>
        <w:ind w:firstLineChars="200" w:firstLine="480" w:left="-426"/>
        <w:rPr>
          <w:rFonts w:hAnsi="宋体"/>
          <w:sz w:val="24"/>
        </w:rPr>
      </w:pPr>
      <w:r>
        <w:rPr>
          <w:rFonts w:hAnsi="宋体" w:hint="eastAsia"/>
          <w:sz w:val="24"/>
        </w:rPr>
        <w:t>（三）其他无法继续开展磋商或者无法成交的情形。</w:t>
      </w:r>
    </w:p>
    <w:p>
      <w:pPr>
        <w:wordWrap/>
        <w:spacing w:lineRule="auto" w:line="300"/>
        <w:ind w:firstLineChars="200" w:firstLine="480" w:leftChars="-213" w:left="-426"/>
        <w:jc w:val="center"/>
        <w:rPr>
          <w:rFonts w:hAnsi="宋体"/>
          <w:sz w:val="24"/>
          <w:lang w:eastAsia="zh-CN"/>
        </w:rPr>
      </w:pPr>
      <w:r>
        <w:rPr>
          <w:rFonts w:hAnsi="宋体"/>
          <w:sz w:val="24"/>
        </w:rPr>
        <w:br w:type="page"/>
      </w:r>
      <w:r>
        <w:rPr>
          <w:rFonts w:hAnsi="宋体" w:hint="eastAsia"/>
          <w:b/>
          <w:sz w:val="24"/>
        </w:rPr>
        <w:t>第六章</w:t>
      </w:r>
      <w:r>
        <w:rPr>
          <w:rFonts w:hAnsi="宋体"/>
          <w:b/>
          <w:sz w:val="24"/>
        </w:rPr>
        <w:t xml:space="preserve">  </w:t>
      </w:r>
      <w:r>
        <w:rPr>
          <w:rFonts w:hAnsi="宋体" w:hint="eastAsia"/>
          <w:b/>
          <w:sz w:val="24"/>
        </w:rPr>
        <w:t>合同草案条款（参考文本）</w:t>
      </w:r>
    </w:p>
    <w:p>
      <w:pPr>
        <w:rPr>
          <w:sz w:val="24"/>
        </w:rPr>
      </w:pPr>
      <w:bookmarkStart w:name="_Toc31623" w:id="1"/>
      <w:r>
        <w:rPr>
          <w:rFonts w:hint="eastAsia"/>
          <w:sz w:val="24"/>
        </w:rPr>
        <w:t>合同编号：</w:t>
      </w:r>
      <w:r>
        <w:rPr>
          <w:sz w:val="24"/>
        </w:rPr>
        <w:t>XXXX</w:t>
      </w:r>
      <w:r>
        <w:rPr>
          <w:rFonts w:hint="eastAsia"/>
          <w:sz w:val="24"/>
        </w:rPr>
        <w:t>。</w:t>
      </w:r>
    </w:p>
    <w:p>
      <w:pPr>
        <w:rPr>
          <w:sz w:val="24"/>
        </w:rPr>
      </w:pPr>
      <w:r>
        <w:rPr>
          <w:rFonts w:hint="eastAsia"/>
          <w:sz w:val="24"/>
        </w:rPr>
        <w:t>签订地点：。</w:t>
      </w:r>
    </w:p>
    <w:p>
      <w:pPr>
        <w:rPr>
          <w:sz w:val="24"/>
        </w:rPr>
      </w:pPr>
      <w:r>
        <w:rPr>
          <w:rFonts w:hint="eastAsia"/>
          <w:sz w:val="24"/>
        </w:rPr>
        <w:t>签订时间：年</w:t>
      </w:r>
      <w:r>
        <w:rPr>
          <w:sz w:val="24"/>
          <w:lang w:eastAsia="zh-CN"/>
        </w:rPr>
        <w:t xml:space="preserve"> </w:t>
      </w:r>
      <w:r>
        <w:rPr>
          <w:sz w:val="24"/>
        </w:rPr>
        <w:t>XX</w:t>
      </w:r>
      <w:r>
        <w:rPr>
          <w:sz w:val="24"/>
          <w:lang w:eastAsia="zh-CN"/>
        </w:rPr>
        <w:t xml:space="preserve"> </w:t>
      </w:r>
      <w:r>
        <w:rPr>
          <w:rFonts w:hint="eastAsia"/>
          <w:sz w:val="24"/>
        </w:rPr>
        <w:t>月</w:t>
      </w:r>
      <w:r>
        <w:rPr>
          <w:sz w:val="24"/>
        </w:rPr>
        <w:t>XX</w:t>
      </w:r>
      <w:r>
        <w:rPr>
          <w:rFonts w:hint="eastAsia"/>
          <w:sz w:val="24"/>
        </w:rPr>
        <w:t>日。</w:t>
      </w:r>
    </w:p>
    <w:p>
      <w:pPr>
        <w:rPr>
          <w:sz w:val="24"/>
          <w:lang w:eastAsia="zh-CN"/>
        </w:rPr>
      </w:pPr>
      <w:r>
        <w:rPr>
          <w:rFonts w:hint="eastAsia"/>
          <w:sz w:val="24"/>
        </w:rPr>
        <w:t>采购人（甲方）：</w:t>
      </w:r>
    </w:p>
    <w:p>
      <w:pPr>
        <w:rPr>
          <w:sz w:val="24"/>
          <w:u w:val="single"/>
        </w:rPr>
      </w:pPr>
      <w:r>
        <w:rPr>
          <w:rFonts w:hint="eastAsia"/>
          <w:sz w:val="24"/>
        </w:rPr>
        <w:t>供应商（乙方）：</w:t>
      </w:r>
    </w:p>
    <w:p>
      <w:pPr>
        <w:rPr>
          <w:sz w:val="24"/>
        </w:rPr>
      </w:pPr>
    </w:p>
    <w:p>
      <w:pPr>
        <w:rPr>
          <w:sz w:val="24"/>
        </w:rPr>
      </w:pPr>
      <w:r>
        <w:rPr>
          <w:rFonts w:hint="eastAsia"/>
          <w:sz w:val="24"/>
        </w:rPr>
        <w:t>依据《中华人民共和国</w:t>
      </w:r>
      <w:r>
        <w:rPr>
          <w:rFonts w:hint="eastAsia"/>
          <w:sz w:val="24"/>
          <w:lang w:eastAsia="zh-CN"/>
        </w:rPr>
        <w:t>民法典</w:t>
      </w:r>
      <w:r>
        <w:rPr>
          <w:rFonts w:hint="eastAsia"/>
          <w:sz w:val="24"/>
        </w:rPr>
        <w:t>》与项目行业有关的法律法规，以及</w:t>
      </w:r>
      <w:r>
        <w:rPr>
          <w:sz w:val="24"/>
        </w:rPr>
        <w:t>XXXX</w:t>
      </w:r>
      <w:r>
        <w:rPr>
          <w:rFonts w:hint="eastAsia"/>
          <w:sz w:val="24"/>
        </w:rPr>
        <w:t>项目（项目编号：</w:t>
      </w:r>
      <w:r>
        <w:rPr>
          <w:sz w:val="24"/>
        </w:rPr>
        <w:t>XXXX</w:t>
      </w:r>
      <w:r>
        <w:rPr>
          <w:rFonts w:hint="eastAsia"/>
          <w:sz w:val="24"/>
        </w:rPr>
        <w:t>）的《</w:t>
      </w:r>
      <w:r>
        <w:rPr>
          <w:rFonts w:hint="eastAsia"/>
          <w:sz w:val="24"/>
          <w:lang w:eastAsia="zh-CN"/>
        </w:rPr>
        <w:t>磋商</w:t>
      </w:r>
      <w:r>
        <w:rPr>
          <w:rFonts w:hint="eastAsia"/>
          <w:sz w:val="24"/>
        </w:rPr>
        <w:t>文件》，乙方的《</w:t>
      </w:r>
      <w:r>
        <w:rPr>
          <w:rFonts w:hint="eastAsia"/>
          <w:sz w:val="24"/>
          <w:lang w:eastAsia="zh-CN"/>
        </w:rPr>
        <w:t>响应</w:t>
      </w:r>
      <w:r>
        <w:rPr>
          <w:rFonts w:hint="eastAsia"/>
          <w:sz w:val="24"/>
        </w:rPr>
        <w:t>文件》及《</w:t>
      </w:r>
      <w:r>
        <w:rPr>
          <w:rFonts w:hint="eastAsia"/>
          <w:sz w:val="24"/>
          <w:lang w:eastAsia="zh-CN"/>
        </w:rPr>
        <w:t>成交</w:t>
      </w:r>
      <w:r>
        <w:rPr>
          <w:rFonts w:hint="eastAsia"/>
          <w:sz w:val="24"/>
        </w:rPr>
        <w:t>通知书》，甲、乙双方同意签订本合同。详细技术说明及其他有关合同项目的特定信息由合同附件予以说明，合同附件及本项目的《</w:t>
      </w:r>
      <w:r>
        <w:rPr>
          <w:rFonts w:hint="eastAsia"/>
          <w:sz w:val="24"/>
          <w:lang w:eastAsia="zh-CN"/>
        </w:rPr>
        <w:t>磋商</w:t>
      </w:r>
      <w:r>
        <w:rPr>
          <w:rFonts w:hint="eastAsia"/>
          <w:sz w:val="24"/>
        </w:rPr>
        <w:t>文件》、《</w:t>
      </w:r>
      <w:r>
        <w:rPr>
          <w:rFonts w:hint="eastAsia"/>
          <w:sz w:val="24"/>
          <w:lang w:eastAsia="zh-CN"/>
        </w:rPr>
        <w:t>响应</w:t>
      </w:r>
      <w:r>
        <w:rPr>
          <w:rFonts w:hint="eastAsia"/>
          <w:sz w:val="24"/>
        </w:rPr>
        <w:t>文件》、《</w:t>
      </w:r>
      <w:r>
        <w:rPr>
          <w:rFonts w:hint="eastAsia"/>
          <w:sz w:val="24"/>
          <w:lang w:eastAsia="zh-CN"/>
        </w:rPr>
        <w:t>成交</w:t>
      </w:r>
      <w:r>
        <w:rPr>
          <w:rFonts w:hint="eastAsia"/>
          <w:sz w:val="24"/>
        </w:rPr>
        <w:t>通知书》等均为本合同的组成部分。</w:t>
      </w:r>
    </w:p>
    <w:p>
      <w:pPr>
        <w:numPr>
          <w:ilvl w:val="0"/>
          <w:numId w:val="4"/>
        </w:numPr>
        <w:rPr>
          <w:b/>
          <w:sz w:val="24"/>
        </w:rPr>
      </w:pPr>
      <w:r>
        <w:rPr>
          <w:rFonts w:hint="eastAsia"/>
          <w:b/>
          <w:sz w:val="24"/>
        </w:rPr>
        <w:t>项目基本情况</w:t>
      </w:r>
    </w:p>
    <w:p>
      <w:pPr>
        <w:rPr>
          <w:b/>
          <w:sz w:val="24"/>
        </w:rPr>
      </w:pPr>
    </w:p>
    <w:p>
      <w:pPr>
        <w:numPr>
          <w:ilvl w:val="0"/>
          <w:numId w:val="4"/>
        </w:numPr>
        <w:rPr>
          <w:b/>
          <w:sz w:val="24"/>
        </w:rPr>
      </w:pPr>
      <w:r>
        <w:rPr>
          <w:rFonts w:hint="eastAsia"/>
          <w:b/>
          <w:sz w:val="24"/>
        </w:rPr>
        <w:t>合同期限</w:t>
      </w:r>
    </w:p>
    <w:p>
      <w:pPr>
        <w:rPr>
          <w:sz w:val="24"/>
        </w:rPr>
      </w:pPr>
    </w:p>
    <w:p>
      <w:pPr>
        <w:numPr>
          <w:ilvl w:val="0"/>
          <w:numId w:val="4"/>
        </w:numPr>
        <w:rPr>
          <w:b/>
          <w:sz w:val="24"/>
        </w:rPr>
      </w:pPr>
      <w:bookmarkStart w:name="_Toc241833903" w:id="2"/>
      <w:bookmarkStart w:name="_Toc225244852" w:id="3"/>
      <w:bookmarkStart w:name="_Toc225654644" w:id="4"/>
      <w:bookmarkStart w:name="_Toc247334841" w:id="5"/>
      <w:bookmarkStart w:name="_Toc232492928" w:id="6"/>
      <w:bookmarkStart w:name="_Toc239233914" w:id="7"/>
      <w:bookmarkStart w:name="_Toc225670751" w:id="8"/>
      <w:bookmarkStart w:name="_Toc251768862" w:id="9"/>
      <w:bookmarkStart w:name="_Toc282696226" w:id="10"/>
      <w:bookmarkStart w:name="_Toc238984975" w:id="11"/>
      <w:bookmarkStart w:name="_Toc237145406" w:id="12"/>
      <w:bookmarkStart w:name="_Toc283019214" w:id="13"/>
      <w:bookmarkStart w:name="_Toc211911348" w:id="14"/>
      <w:bookmarkStart w:name="_Toc211854449" w:id="15"/>
      <w:bookmarkStart w:name="_Toc212019594" w:id="16"/>
      <w:bookmarkStart w:name="_Toc239568418" w:id="17"/>
      <w:bookmarkStart w:name="_Toc286993786" w:id="18"/>
      <w:bookmarkStart w:name="_Toc185395249" w:id="19"/>
      <w:r>
        <w:rPr>
          <w:rFonts w:hint="eastAsia"/>
          <w:b/>
          <w:sz w:val="24"/>
        </w:rPr>
        <w:t>服务内容与质量标准</w:t>
      </w:r>
    </w:p>
    <w:p>
      <w:pPr>
        <w:rPr>
          <w:sz w:val="24"/>
          <w:lang w:eastAsia="zh-CN"/>
        </w:rPr>
      </w:pPr>
      <w:r>
        <w:rPr>
          <w:sz w:val="24"/>
        </w:rPr>
        <w:t>1</w:t>
      </w:r>
      <w:r>
        <w:rPr>
          <w:rFonts w:hint="eastAsia"/>
          <w:sz w:val="24"/>
        </w:rPr>
        <w:t>、</w:t>
      </w:r>
      <w:r>
        <w:rPr>
          <w:sz w:val="24"/>
        </w:rPr>
        <w:t>XXXX</w:t>
      </w:r>
      <w:r>
        <w:rPr>
          <w:rFonts w:hint="eastAsia"/>
          <w:sz w:val="24"/>
        </w:rPr>
        <w:t>；</w:t>
      </w:r>
    </w:p>
    <w:p>
      <w:pPr>
        <w:rPr>
          <w:sz w:val="24"/>
        </w:rPr>
      </w:pPr>
      <w:r>
        <w:rPr>
          <w:sz w:val="24"/>
        </w:rPr>
        <w:t>2</w:t>
      </w:r>
      <w:r>
        <w:rPr>
          <w:rFonts w:hint="eastAsia"/>
          <w:sz w:val="24"/>
        </w:rPr>
        <w:t>、</w:t>
      </w:r>
      <w:r>
        <w:rPr>
          <w:sz w:val="24"/>
        </w:rPr>
        <w:t>XXXX</w:t>
      </w:r>
      <w:r>
        <w:rPr>
          <w:rFonts w:hint="eastAsia"/>
          <w:sz w:val="24"/>
        </w:rPr>
        <w:t>；</w:t>
      </w:r>
    </w:p>
    <w:p>
      <w:pPr>
        <w:rPr>
          <w:sz w:val="24"/>
        </w:rPr>
      </w:pPr>
      <w:r>
        <w:rPr>
          <w:sz w:val="24"/>
        </w:rPr>
        <w:t>3</w:t>
      </w:r>
      <w:r>
        <w:rPr>
          <w:rFonts w:hint="eastAsia"/>
          <w:sz w:val="24"/>
        </w:rPr>
        <w:t>、</w:t>
      </w:r>
      <w:r>
        <w:rPr>
          <w:sz w:val="24"/>
        </w:rPr>
        <w:t>XXXX</w:t>
      </w:r>
      <w:r>
        <w:rPr>
          <w:rFonts w:hint="eastAsia"/>
          <w:sz w:val="24"/>
        </w:rPr>
        <w:t>．</w:t>
      </w:r>
    </w:p>
    <w:p>
      <w:pPr>
        <w:numPr>
          <w:ilvl w:val="0"/>
          <w:numId w:val="4"/>
        </w:numPr>
        <w:rPr>
          <w:b/>
          <w:sz w:val="24"/>
        </w:rPr>
      </w:pPr>
      <w:r>
        <w:rPr>
          <w:rFonts w:hint="eastAsia"/>
          <w:b/>
          <w:sz w:val="24"/>
        </w:rPr>
        <w:t>服务费用及支付方式</w:t>
      </w:r>
    </w:p>
    <w:p>
      <w:pPr>
        <w:numPr>
          <w:ilvl w:val="0"/>
          <w:numId w:val="5"/>
        </w:numPr>
        <w:rPr>
          <w:b/>
          <w:sz w:val="24"/>
        </w:rPr>
      </w:pPr>
      <w:r>
        <w:rPr>
          <w:rFonts w:hint="eastAsia"/>
          <w:b/>
          <w:sz w:val="24"/>
        </w:rPr>
        <w:t>本项目服务费用由以下组成：</w:t>
      </w:r>
    </w:p>
    <w:p>
      <w:pPr>
        <w:rPr>
          <w:sz w:val="24"/>
        </w:rPr>
      </w:pPr>
      <w:r>
        <w:rPr>
          <w:sz w:val="24"/>
        </w:rPr>
        <w:t>1</w:t>
      </w:r>
      <w:r>
        <w:rPr>
          <w:rFonts w:hint="eastAsia"/>
          <w:sz w:val="24"/>
        </w:rPr>
        <w:t>、</w:t>
      </w:r>
      <w:r>
        <w:rPr>
          <w:sz w:val="24"/>
        </w:rPr>
        <w:t>XX</w:t>
      </w:r>
      <w:r>
        <w:rPr>
          <w:rFonts w:hint="eastAsia"/>
          <w:sz w:val="24"/>
        </w:rPr>
        <w:t>万元；</w:t>
      </w:r>
    </w:p>
    <w:p>
      <w:pPr>
        <w:rPr>
          <w:sz w:val="24"/>
        </w:rPr>
      </w:pPr>
      <w:r>
        <w:rPr>
          <w:sz w:val="24"/>
        </w:rPr>
        <w:t>2</w:t>
      </w:r>
      <w:r>
        <w:rPr>
          <w:rFonts w:hint="eastAsia"/>
          <w:sz w:val="24"/>
        </w:rPr>
        <w:t>、</w:t>
      </w:r>
      <w:r>
        <w:rPr>
          <w:sz w:val="24"/>
        </w:rPr>
        <w:t>XX</w:t>
      </w:r>
      <w:r>
        <w:rPr>
          <w:rFonts w:hint="eastAsia"/>
          <w:sz w:val="24"/>
        </w:rPr>
        <w:t>万元；</w:t>
      </w:r>
    </w:p>
    <w:p>
      <w:pPr>
        <w:rPr>
          <w:sz w:val="24"/>
        </w:rPr>
      </w:pPr>
      <w:r>
        <w:rPr>
          <w:sz w:val="24"/>
        </w:rPr>
        <w:t>3</w:t>
      </w:r>
      <w:r>
        <w:rPr>
          <w:rFonts w:hint="eastAsia"/>
          <w:sz w:val="24"/>
        </w:rPr>
        <w:t>、</w:t>
      </w:r>
      <w:r>
        <w:rPr>
          <w:sz w:val="24"/>
        </w:rPr>
        <w:t>XX</w:t>
      </w:r>
      <w:r>
        <w:rPr>
          <w:rFonts w:hint="eastAsia"/>
          <w:sz w:val="24"/>
        </w:rPr>
        <w:t>万元。</w:t>
      </w:r>
    </w:p>
    <w:p>
      <w:pPr>
        <w:rPr>
          <w:sz w:val="24"/>
        </w:rPr>
      </w:pPr>
      <w:r>
        <w:rPr>
          <w:sz w:val="24"/>
        </w:rPr>
        <w:t>……</w:t>
      </w:r>
    </w:p>
    <w:p>
      <w:pPr>
        <w:numPr>
          <w:ilvl w:val="0"/>
          <w:numId w:val="5"/>
        </w:numPr>
        <w:rPr>
          <w:b/>
          <w:sz w:val="24"/>
        </w:rPr>
      </w:pPr>
      <w:r>
        <w:rPr>
          <w:rFonts w:hint="eastAsia"/>
          <w:b/>
          <w:sz w:val="24"/>
        </w:rPr>
        <w:t>服务费支付方式：</w:t>
      </w:r>
      <w:r>
        <w:rPr>
          <w:b/>
          <w:sz w:val="24"/>
        </w:rPr>
        <w:t xml:space="preserve"> </w:t>
      </w:r>
    </w:p>
    <w:p>
      <w:pPr>
        <w:pStyle w:val="10"/>
        <w:rPr>
          <w:sz w:val="18"/>
          <w:szCs w:val="22"/>
        </w:rPr>
      </w:pPr>
      <w:r>
        <w:rPr>
          <w:sz w:val="24"/>
        </w:rPr>
        <w:t>XXXXXX</w:t>
      </w:r>
    </w:p>
    <w:p>
      <w:pPr>
        <w:numPr>
          <w:ilvl w:val="0"/>
          <w:numId w:val="4"/>
        </w:numPr>
        <w:rPr>
          <w:b/>
          <w:sz w:val="24"/>
        </w:rPr>
      </w:pPr>
      <w:r>
        <w:rPr>
          <w:rFonts w:hint="eastAsia"/>
          <w:b/>
          <w:sz w:val="24"/>
        </w:rPr>
        <w:t>知识产权</w:t>
      </w:r>
    </w:p>
    <w:p>
      <w:pPr>
        <w:rPr>
          <w:sz w:val="24"/>
        </w:rPr>
      </w:pPr>
      <w:r>
        <w:rPr>
          <w:rFonts w:hint="eastAsia"/>
          <w:sz w:val="24"/>
        </w:rPr>
        <w:t>乙方应保证所提供的服务或其任何一部分均不会侵犯任何第三方的专利权、商标权或著作权。</w:t>
      </w:r>
    </w:p>
    <w:p>
      <w:pPr>
        <w:numPr>
          <w:ilvl w:val="0"/>
          <w:numId w:val="4"/>
        </w:numPr>
        <w:rPr>
          <w:b/>
          <w:sz w:val="24"/>
        </w:rPr>
      </w:pPr>
      <w:r>
        <w:rPr>
          <w:rFonts w:hint="eastAsia"/>
          <w:b/>
          <w:sz w:val="24"/>
        </w:rPr>
        <w:t>无产权瑕疵条款</w:t>
      </w:r>
    </w:p>
    <w:p>
      <w:pPr>
        <w:rPr>
          <w:sz w:val="24"/>
        </w:rPr>
      </w:pPr>
      <w:r>
        <w:rPr>
          <w:rFonts w:hint="eastAsia"/>
          <w:sz w:val="24"/>
        </w:rPr>
        <w:t>乙方保证所提供的服务的所有权完全属于乙方且无任何抵押、查封等产权瑕疵</w:t>
      </w:r>
      <w:r>
        <w:rPr>
          <w:rFonts w:hint="eastAsia"/>
          <w:sz w:val="24"/>
          <w:lang w:eastAsia="zh-CN"/>
        </w:rPr>
        <w:t>。</w:t>
      </w:r>
      <w:r>
        <w:rPr>
          <w:rFonts w:hint="eastAsia"/>
          <w:sz w:val="24"/>
        </w:rPr>
        <w:t>如有产权瑕疵的，视为乙方违约。乙方应负担由此而产生的一切损失。</w:t>
      </w:r>
    </w:p>
    <w:p>
      <w:pPr>
        <w:numPr>
          <w:ilvl w:val="0"/>
          <w:numId w:val="4"/>
        </w:numPr>
        <w:rPr>
          <w:b/>
          <w:sz w:val="24"/>
        </w:rPr>
      </w:pPr>
      <w:r>
        <w:rPr>
          <w:rFonts w:hint="eastAsia"/>
          <w:b/>
          <w:sz w:val="24"/>
        </w:rPr>
        <w:t>履约保证金</w:t>
      </w:r>
    </w:p>
    <w:p>
      <w:pPr>
        <w:rPr>
          <w:bCs/>
          <w:sz w:val="24"/>
        </w:rPr>
      </w:pPr>
      <w:r>
        <w:rPr>
          <w:bCs/>
          <w:sz w:val="24"/>
        </w:rPr>
        <w:t>1</w:t>
      </w:r>
      <w:r>
        <w:rPr>
          <w:rFonts w:hint="eastAsia"/>
          <w:bCs/>
          <w:sz w:val="24"/>
        </w:rPr>
        <w:t>、乙方交纳人民币</w:t>
      </w:r>
      <w:r>
        <w:rPr>
          <w:sz w:val="24"/>
        </w:rPr>
        <w:t>XX</w:t>
      </w:r>
      <w:r>
        <w:rPr>
          <w:rFonts w:hint="eastAsia"/>
          <w:bCs/>
          <w:sz w:val="24"/>
        </w:rPr>
        <w:t>元作为本合同的履约保证金。</w:t>
      </w:r>
    </w:p>
    <w:p>
      <w:pPr>
        <w:rPr>
          <w:bCs/>
          <w:sz w:val="24"/>
        </w:rPr>
      </w:pPr>
      <w:r>
        <w:rPr>
          <w:bCs/>
          <w:sz w:val="24"/>
        </w:rPr>
        <w:t>2</w:t>
      </w:r>
      <w:r>
        <w:rPr>
          <w:rFonts w:hint="eastAsia"/>
          <w:bCs/>
          <w:sz w:val="24"/>
        </w:rPr>
        <w:t>、履约保证金作为违约金的一部分及用于补偿甲方因乙方不能履行合同义务而蒙受的损失。</w:t>
      </w:r>
    </w:p>
    <w:p>
      <w:pPr>
        <w:numPr>
          <w:ilvl w:val="0"/>
          <w:numId w:val="4"/>
        </w:numPr>
        <w:rPr>
          <w:b/>
          <w:sz w:val="24"/>
        </w:rPr>
      </w:pPr>
      <w:r>
        <w:rPr>
          <w:rFonts w:hint="eastAsia"/>
          <w:b/>
          <w:sz w:val="24"/>
        </w:rPr>
        <w:t>甲方的权利和义务</w:t>
      </w:r>
    </w:p>
    <w:p>
      <w:pPr>
        <w:rPr>
          <w:bCs/>
          <w:sz w:val="24"/>
        </w:rPr>
      </w:pPr>
      <w:r>
        <w:rPr>
          <w:bCs/>
          <w:sz w:val="24"/>
        </w:rPr>
        <w:t>1</w:t>
      </w:r>
      <w:r>
        <w:rPr>
          <w:rFonts w:hint="eastAsia"/>
          <w:bCs/>
          <w:sz w:val="24"/>
        </w:rPr>
        <w:t>、甲方有权对合同规定范围内乙方的服务行为进行监督和检查，拥有监管权。有权定期核对乙方提供服务所配备的人员数量。对甲方认为不合理的部分有权下达整改通知书，并要求乙方限期整改。</w:t>
      </w:r>
    </w:p>
    <w:p>
      <w:pPr>
        <w:rPr>
          <w:bCs/>
          <w:sz w:val="24"/>
        </w:rPr>
      </w:pPr>
      <w:r>
        <w:rPr>
          <w:bCs/>
          <w:sz w:val="24"/>
        </w:rPr>
        <w:t>2</w:t>
      </w:r>
      <w:r>
        <w:rPr>
          <w:rFonts w:hint="eastAsia"/>
          <w:bCs/>
          <w:sz w:val="24"/>
        </w:rPr>
        <w:t>、甲方有权依据双方签订的考评办法对乙方提供的服务进行定期考评。当考评结果未达到标准时，有权依据考评办法约定的数额扣除履约保证金。</w:t>
      </w:r>
    </w:p>
    <w:p>
      <w:pPr>
        <w:rPr>
          <w:bCs/>
          <w:sz w:val="24"/>
        </w:rPr>
      </w:pPr>
      <w:r>
        <w:rPr>
          <w:bCs/>
          <w:sz w:val="24"/>
        </w:rPr>
        <w:t>3</w:t>
      </w:r>
      <w:r>
        <w:rPr>
          <w:rFonts w:hint="eastAsia"/>
          <w:bCs/>
          <w:sz w:val="24"/>
        </w:rPr>
        <w:t>、负责检查监督乙方管理工作的实施及制度的执行情况。</w:t>
      </w:r>
    </w:p>
    <w:p>
      <w:pPr>
        <w:rPr>
          <w:bCs/>
          <w:sz w:val="24"/>
        </w:rPr>
      </w:pPr>
      <w:r>
        <w:rPr>
          <w:bCs/>
          <w:sz w:val="24"/>
        </w:rPr>
        <w:t>4</w:t>
      </w:r>
      <w:r>
        <w:rPr>
          <w:rFonts w:hint="eastAsia"/>
          <w:bCs/>
          <w:sz w:val="24"/>
        </w:rPr>
        <w:t>、根据本合同规定，按时向乙方支付应付服务费用。</w:t>
      </w:r>
    </w:p>
    <w:p>
      <w:pPr>
        <w:rPr>
          <w:bCs/>
          <w:sz w:val="24"/>
        </w:rPr>
      </w:pPr>
      <w:r>
        <w:rPr>
          <w:bCs/>
          <w:sz w:val="24"/>
        </w:rPr>
        <w:t>5</w:t>
      </w:r>
      <w:r>
        <w:rPr>
          <w:rFonts w:hint="eastAsia"/>
          <w:bCs/>
          <w:sz w:val="24"/>
        </w:rPr>
        <w:t>、国家法律、法规所规定由甲方承担的其它责任。</w:t>
      </w:r>
    </w:p>
    <w:p>
      <w:pPr>
        <w:numPr>
          <w:ilvl w:val="0"/>
          <w:numId w:val="4"/>
        </w:numPr>
        <w:rPr>
          <w:b/>
          <w:sz w:val="24"/>
        </w:rPr>
      </w:pPr>
      <w:r>
        <w:rPr>
          <w:rFonts w:hint="eastAsia"/>
          <w:b/>
          <w:sz w:val="24"/>
        </w:rPr>
        <w:t>乙方的权利和义务</w:t>
      </w:r>
      <w:r>
        <w:rPr>
          <w:b/>
          <w:sz w:val="24"/>
          <w:lang w:eastAsia="zh-CN"/>
        </w:rPr>
        <w:t xml:space="preserve"> </w:t>
      </w:r>
    </w:p>
    <w:p>
      <w:pPr>
        <w:rPr>
          <w:bCs/>
          <w:sz w:val="24"/>
        </w:rPr>
      </w:pPr>
      <w:r>
        <w:rPr>
          <w:bCs/>
          <w:sz w:val="24"/>
        </w:rPr>
        <w:t>1</w:t>
      </w:r>
      <w:r>
        <w:rPr>
          <w:rFonts w:hint="eastAsia"/>
          <w:bCs/>
          <w:sz w:val="24"/>
        </w:rPr>
        <w:t>、对本合同规定的委托服务范围内的项目享有管理权及服务义务。</w:t>
      </w:r>
    </w:p>
    <w:p>
      <w:pPr>
        <w:rPr>
          <w:bCs/>
          <w:sz w:val="24"/>
        </w:rPr>
      </w:pPr>
      <w:r>
        <w:rPr>
          <w:bCs/>
          <w:sz w:val="24"/>
        </w:rPr>
        <w:t>2</w:t>
      </w:r>
      <w:r>
        <w:rPr>
          <w:rFonts w:hint="eastAsia"/>
          <w:bCs/>
          <w:sz w:val="24"/>
        </w:rPr>
        <w:t>、根据本合同的规定向甲方收取相关服务费用，并有权在本项目管理范围内管理及合理使用。</w:t>
      </w:r>
    </w:p>
    <w:p>
      <w:pPr>
        <w:rPr>
          <w:sz w:val="24"/>
        </w:rPr>
      </w:pPr>
      <w:r>
        <w:rPr>
          <w:sz w:val="24"/>
        </w:rPr>
        <w:t>3</w:t>
      </w:r>
      <w:r>
        <w:rPr>
          <w:rFonts w:hint="eastAsia"/>
          <w:sz w:val="24"/>
        </w:rPr>
        <w:t>、及时向甲方通告本项目服务范围内有关服务的重大事项，及时配合处理投诉。</w:t>
      </w:r>
    </w:p>
    <w:p>
      <w:pPr>
        <w:rPr>
          <w:bCs/>
          <w:sz w:val="24"/>
        </w:rPr>
      </w:pPr>
      <w:r>
        <w:rPr>
          <w:sz w:val="24"/>
        </w:rPr>
        <w:t>4</w:t>
      </w:r>
      <w:r>
        <w:rPr>
          <w:rFonts w:hint="eastAsia"/>
          <w:sz w:val="24"/>
        </w:rPr>
        <w:t>、</w:t>
      </w:r>
      <w:r>
        <w:rPr>
          <w:rFonts w:hint="eastAsia"/>
          <w:bCs/>
          <w:sz w:val="24"/>
        </w:rPr>
        <w:t>接受项目行业管理部门及政府有关部门的指导，接受甲方的监督。</w:t>
      </w:r>
    </w:p>
    <w:p>
      <w:pPr>
        <w:rPr>
          <w:bCs/>
          <w:sz w:val="24"/>
        </w:rPr>
      </w:pPr>
      <w:r>
        <w:rPr>
          <w:bCs/>
          <w:sz w:val="24"/>
        </w:rPr>
        <w:t>5</w:t>
      </w:r>
      <w:r>
        <w:rPr>
          <w:rFonts w:hint="eastAsia"/>
          <w:bCs/>
          <w:sz w:val="24"/>
        </w:rPr>
        <w:t>、国家法律、法规所规定由乙方承担的其它责任。</w:t>
      </w:r>
    </w:p>
    <w:p>
      <w:pPr>
        <w:numPr>
          <w:ilvl w:val="0"/>
          <w:numId w:val="4"/>
        </w:numPr>
        <w:rPr>
          <w:b/>
          <w:sz w:val="24"/>
        </w:rPr>
      </w:pPr>
      <w:r>
        <w:rPr>
          <w:rFonts w:hint="eastAsia"/>
          <w:b/>
          <w:sz w:val="24"/>
        </w:rPr>
        <w:t>违约责任</w:t>
      </w:r>
    </w:p>
    <w:p>
      <w:pPr>
        <w:rPr>
          <w:bCs/>
          <w:sz w:val="24"/>
        </w:rPr>
      </w:pPr>
      <w:r>
        <w:rPr>
          <w:bCs/>
          <w:sz w:val="24"/>
        </w:rPr>
        <w:t>1</w:t>
      </w:r>
      <w:r>
        <w:rPr>
          <w:rFonts w:hint="eastAsia"/>
          <w:bCs/>
          <w:sz w:val="24"/>
        </w:rPr>
        <w:t>、甲乙双方必须遵守本合同并执行合同中的各项规定，保证本合同的正常履行。</w:t>
      </w:r>
    </w:p>
    <w:p>
      <w:pPr>
        <w:rPr>
          <w:bCs/>
          <w:sz w:val="24"/>
        </w:rPr>
      </w:pPr>
      <w:r>
        <w:rPr>
          <w:bCs/>
          <w:sz w:val="24"/>
        </w:rPr>
        <w:t>2</w:t>
      </w:r>
      <w:r>
        <w:rPr>
          <w:rFonts w:hint="eastAsia"/>
          <w:bCs/>
          <w:sz w:val="24"/>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4"/>
        </w:numPr>
        <w:rPr>
          <w:b/>
          <w:sz w:val="24"/>
        </w:rPr>
      </w:pPr>
      <w:r>
        <w:rPr>
          <w:rFonts w:hint="eastAsia"/>
          <w:b/>
          <w:sz w:val="24"/>
        </w:rPr>
        <w:t>不可抗力事件处理</w:t>
      </w:r>
    </w:p>
    <w:p>
      <w:pPr>
        <w:rPr>
          <w:sz w:val="24"/>
        </w:rPr>
      </w:pPr>
      <w:r>
        <w:rPr>
          <w:sz w:val="24"/>
        </w:rPr>
        <w:t>1</w:t>
      </w:r>
      <w:r>
        <w:rPr>
          <w:rFonts w:hint="eastAsia"/>
          <w:sz w:val="24"/>
        </w:rPr>
        <w:t>、在合同有效期内，任何一方因不可抗力事件导致不能履行合同，则合同履行期可延长，其延长期与不可抗力影响期相同。</w:t>
      </w:r>
    </w:p>
    <w:p>
      <w:pPr>
        <w:rPr>
          <w:sz w:val="24"/>
        </w:rPr>
      </w:pPr>
      <w:r>
        <w:rPr>
          <w:sz w:val="24"/>
        </w:rPr>
        <w:t>2</w:t>
      </w:r>
      <w:r>
        <w:rPr>
          <w:rFonts w:hint="eastAsia"/>
          <w:sz w:val="24"/>
        </w:rPr>
        <w:t>、不可抗力事件发生后，应立即通知对方，并寄送有关权威机构出具的证明。</w:t>
      </w:r>
    </w:p>
    <w:p>
      <w:pPr>
        <w:rPr>
          <w:sz w:val="24"/>
        </w:rPr>
      </w:pPr>
      <w:r>
        <w:rPr>
          <w:sz w:val="24"/>
        </w:rPr>
        <w:t>3</w:t>
      </w:r>
      <w:r>
        <w:rPr>
          <w:rFonts w:hint="eastAsia"/>
          <w:sz w:val="24"/>
        </w:rPr>
        <w:t>、不可抗力事件延续</w:t>
      </w:r>
      <w:r>
        <w:rPr>
          <w:sz w:val="24"/>
        </w:rPr>
        <w:t>XX</w:t>
      </w:r>
      <w:r>
        <w:rPr>
          <w:rFonts w:hint="eastAsia"/>
          <w:sz w:val="24"/>
        </w:rPr>
        <w:t>天以上，双方应通过友好协商，确定是否继续履行合同。</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Pr>
        <w:numPr>
          <w:ilvl w:val="0"/>
          <w:numId w:val="4"/>
        </w:numPr>
        <w:rPr>
          <w:b/>
          <w:sz w:val="24"/>
        </w:rPr>
      </w:pPr>
      <w:bookmarkStart w:name="_Toc225244857" w:id="20"/>
      <w:bookmarkStart w:name="_Toc239568423" w:id="21"/>
      <w:bookmarkStart w:name="_Toc251768867" w:id="22"/>
      <w:bookmarkStart w:name="_Toc239233919" w:id="23"/>
      <w:bookmarkStart w:name="_Toc247334846" w:id="24"/>
      <w:bookmarkStart w:name="_Toc286993792" w:id="25"/>
      <w:bookmarkStart w:name="_Toc225670756" w:id="26"/>
      <w:bookmarkStart w:name="_Toc241833908" w:id="27"/>
      <w:bookmarkStart w:name="_Toc225654649" w:id="28"/>
      <w:bookmarkStart w:name="_Toc238984980" w:id="29"/>
      <w:bookmarkStart w:name="_Toc185395254" w:id="30"/>
      <w:bookmarkStart w:name="_Toc211854454" w:id="31"/>
      <w:bookmarkStart w:name="_Toc232492933" w:id="32"/>
      <w:bookmarkStart w:name="_Toc212019599" w:id="33"/>
      <w:bookmarkStart w:name="_Toc237145411" w:id="34"/>
      <w:bookmarkStart w:name="_Toc211911353" w:id="35"/>
      <w:r>
        <w:rPr>
          <w:rFonts w:hint="eastAsia"/>
          <w:b/>
          <w:sz w:val="24"/>
        </w:rPr>
        <w:t>解决合同纠纷的方式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rPr>
          <w:sz w:val="24"/>
        </w:rPr>
      </w:pPr>
      <w:r>
        <w:rPr>
          <w:sz w:val="24"/>
        </w:rPr>
        <w:t>1</w:t>
      </w:r>
      <w:r>
        <w:rPr>
          <w:rFonts w:hint="eastAsia"/>
          <w:sz w:val="24"/>
        </w:rPr>
        <w:t>、在执行本合同中发生的或与本合同有关的争端，双方应通过友好协商解决，经协商在</w:t>
      </w:r>
      <w:r>
        <w:rPr>
          <w:sz w:val="24"/>
        </w:rPr>
        <w:t>XX</w:t>
      </w:r>
      <w:r>
        <w:rPr>
          <w:rFonts w:hint="eastAsia"/>
          <w:sz w:val="24"/>
        </w:rPr>
        <w:t>天内不能达成协议时，应提交仲裁委员会仲裁。</w:t>
      </w:r>
    </w:p>
    <w:p>
      <w:pPr>
        <w:rPr>
          <w:sz w:val="24"/>
        </w:rPr>
      </w:pPr>
      <w:r>
        <w:rPr>
          <w:sz w:val="24"/>
        </w:rPr>
        <w:t>2</w:t>
      </w:r>
      <w:r>
        <w:rPr>
          <w:rFonts w:hint="eastAsia"/>
          <w:sz w:val="24"/>
        </w:rPr>
        <w:t>、仲裁裁决应为最终决定，并对双方具有约束力。</w:t>
      </w:r>
    </w:p>
    <w:p>
      <w:pPr>
        <w:rPr>
          <w:sz w:val="24"/>
        </w:rPr>
      </w:pPr>
      <w:r>
        <w:rPr>
          <w:sz w:val="24"/>
        </w:rPr>
        <w:t>3</w:t>
      </w:r>
      <w:r>
        <w:rPr>
          <w:rFonts w:hint="eastAsia"/>
          <w:sz w:val="24"/>
        </w:rPr>
        <w:t>、除另有裁决外，仲裁费应由败诉方负担。</w:t>
      </w:r>
      <w:r>
        <w:rPr>
          <w:sz w:val="24"/>
        </w:rPr>
        <w:t xml:space="preserve"> </w:t>
      </w:r>
    </w:p>
    <w:p>
      <w:pPr>
        <w:rPr>
          <w:sz w:val="24"/>
        </w:rPr>
      </w:pPr>
      <w:r>
        <w:rPr>
          <w:sz w:val="24"/>
        </w:rPr>
        <w:t>4</w:t>
      </w:r>
      <w:r>
        <w:rPr>
          <w:rFonts w:hint="eastAsia"/>
          <w:sz w:val="24"/>
        </w:rPr>
        <w:t>、在仲裁期间，除正在进行仲裁部分外，合同其他部分继续执行。</w:t>
      </w:r>
      <w:r>
        <w:rPr>
          <w:sz w:val="24"/>
        </w:rPr>
        <w:t xml:space="preserve">  </w:t>
      </w:r>
    </w:p>
    <w:p>
      <w:pPr>
        <w:numPr>
          <w:ilvl w:val="0"/>
          <w:numId w:val="4"/>
        </w:numPr>
        <w:rPr>
          <w:b/>
          <w:sz w:val="24"/>
        </w:rPr>
      </w:pPr>
      <w:bookmarkStart w:name="_Toc225654650" w:id="36"/>
      <w:bookmarkStart w:name="_Toc247334847" w:id="37"/>
      <w:bookmarkStart w:name="_Toc239233920" w:id="38"/>
      <w:bookmarkStart w:name="_Toc212019600" w:id="39"/>
      <w:bookmarkStart w:name="_Toc282696231" w:id="40"/>
      <w:bookmarkStart w:name="_Toc239568424" w:id="41"/>
      <w:bookmarkStart w:name="_Toc211911354" w:id="42"/>
      <w:bookmarkStart w:name="_Toc286993793" w:id="43"/>
      <w:bookmarkStart w:name="_Toc211854455" w:id="44"/>
      <w:bookmarkStart w:name="_Toc225244858" w:id="45"/>
      <w:bookmarkStart w:name="_Toc225670757" w:id="46"/>
      <w:bookmarkStart w:name="_Toc238984981" w:id="47"/>
      <w:bookmarkStart w:name="_Toc232492934" w:id="48"/>
      <w:bookmarkStart w:name="_Toc241833909" w:id="49"/>
      <w:bookmarkStart w:name="_Toc251768868" w:id="50"/>
      <w:bookmarkStart w:name="_Toc237145412" w:id="51"/>
      <w:bookmarkStart w:name="_Toc185395255" w:id="52"/>
      <w:bookmarkStart w:name="_Toc283019219" w:id="53"/>
      <w:r>
        <w:rPr>
          <w:rFonts w:hint="eastAsia"/>
          <w:b/>
          <w:sz w:val="24"/>
        </w:rPr>
        <w:t>合同</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b/>
          <w:sz w:val="24"/>
        </w:rPr>
        <w:t>生效及其他</w:t>
      </w:r>
    </w:p>
    <w:p>
      <w:pPr>
        <w:rPr>
          <w:sz w:val="24"/>
        </w:rPr>
      </w:pPr>
      <w:r>
        <w:rPr>
          <w:sz w:val="24"/>
        </w:rPr>
        <w:t>1</w:t>
      </w:r>
      <w:r>
        <w:rPr>
          <w:rFonts w:hint="eastAsia"/>
          <w:sz w:val="24"/>
        </w:rPr>
        <w:t>、合同经双方法定代表人或授权委托代理人签字并加盖单位公章后生效。</w:t>
      </w:r>
    </w:p>
    <w:p>
      <w:pPr>
        <w:rPr>
          <w:sz w:val="24"/>
        </w:rPr>
      </w:pPr>
      <w:r>
        <w:rPr>
          <w:sz w:val="24"/>
        </w:rPr>
        <w:t>2</w:t>
      </w:r>
      <w:r>
        <w:rPr>
          <w:rFonts w:hint="eastAsia"/>
          <w:sz w:val="24"/>
        </w:rPr>
        <w:t>、合同执行中涉及采购资金和采购内容修改或补充的，须经政府采购监管部门审批，并签书面补充协议报政府采购监督管理部门备案，方可作为主合同不可分割的一部分。</w:t>
      </w:r>
    </w:p>
    <w:p>
      <w:pPr>
        <w:rPr>
          <w:sz w:val="24"/>
        </w:rPr>
      </w:pPr>
      <w:r>
        <w:rPr>
          <w:sz w:val="24"/>
        </w:rPr>
        <w:t>3</w:t>
      </w:r>
      <w:r>
        <w:rPr>
          <w:rFonts w:hint="eastAsia"/>
          <w:sz w:val="24"/>
        </w:rPr>
        <w:t>、本合同一式</w:t>
      </w:r>
      <w:r>
        <w:rPr>
          <w:sz w:val="24"/>
          <w:lang w:eastAsia="zh-CN"/>
        </w:rPr>
        <w:t>5</w:t>
      </w:r>
      <w:r>
        <w:rPr>
          <w:rFonts w:hint="eastAsia"/>
          <w:sz w:val="24"/>
        </w:rPr>
        <w:t>份，自双方签章之日起起效。甲方</w:t>
      </w:r>
      <w:r>
        <w:rPr>
          <w:sz w:val="24"/>
          <w:lang w:eastAsia="zh-CN"/>
        </w:rPr>
        <w:t>3</w:t>
      </w:r>
      <w:r>
        <w:rPr>
          <w:rFonts w:hint="eastAsia"/>
          <w:sz w:val="24"/>
        </w:rPr>
        <w:t>份，乙方</w:t>
      </w:r>
      <w:r>
        <w:rPr>
          <w:sz w:val="24"/>
          <w:lang w:eastAsia="zh-CN"/>
        </w:rPr>
        <w:t>1</w:t>
      </w:r>
      <w:r>
        <w:rPr>
          <w:rFonts w:hint="eastAsia"/>
          <w:sz w:val="24"/>
        </w:rPr>
        <w:t>份，采购代理机构</w:t>
      </w:r>
      <w:r>
        <w:rPr>
          <w:sz w:val="24"/>
          <w:lang w:eastAsia="zh-CN"/>
        </w:rPr>
        <w:t>1</w:t>
      </w:r>
      <w:r>
        <w:rPr>
          <w:rFonts w:hint="eastAsia"/>
          <w:sz w:val="24"/>
        </w:rPr>
        <w:t>份，具有同等法律效力。</w:t>
      </w:r>
    </w:p>
    <w:p>
      <w:pPr>
        <w:numPr>
          <w:ilvl w:val="0"/>
          <w:numId w:val="4"/>
        </w:numPr>
        <w:rPr>
          <w:b/>
          <w:sz w:val="24"/>
        </w:rPr>
      </w:pPr>
      <w:r>
        <w:rPr>
          <w:rFonts w:hint="eastAsia"/>
          <w:b/>
          <w:sz w:val="24"/>
        </w:rPr>
        <w:t>附件</w:t>
      </w:r>
    </w:p>
    <w:p>
      <w:pPr>
        <w:rPr>
          <w:sz w:val="24"/>
        </w:rPr>
      </w:pPr>
      <w:r>
        <w:rPr>
          <w:sz w:val="24"/>
        </w:rPr>
        <w:t>1</w:t>
      </w:r>
      <w:r>
        <w:rPr>
          <w:rFonts w:hint="eastAsia"/>
          <w:sz w:val="24"/>
        </w:rPr>
        <w:t>、项目</w:t>
      </w:r>
      <w:r>
        <w:rPr>
          <w:rFonts w:hint="eastAsia"/>
          <w:sz w:val="24"/>
          <w:lang w:eastAsia="zh-CN"/>
        </w:rPr>
        <w:t>磋商</w:t>
      </w:r>
      <w:r>
        <w:rPr>
          <w:rFonts w:hint="eastAsia"/>
          <w:sz w:val="24"/>
        </w:rPr>
        <w:t>文件</w:t>
      </w:r>
    </w:p>
    <w:p>
      <w:pPr>
        <w:rPr>
          <w:sz w:val="24"/>
        </w:rPr>
      </w:pPr>
      <w:r>
        <w:rPr>
          <w:sz w:val="24"/>
        </w:rPr>
        <w:t>2</w:t>
      </w:r>
      <w:r>
        <w:rPr>
          <w:rFonts w:hint="eastAsia"/>
          <w:sz w:val="24"/>
        </w:rPr>
        <w:t>、项目修改澄清文件</w:t>
      </w:r>
    </w:p>
    <w:p>
      <w:pPr>
        <w:rPr>
          <w:sz w:val="24"/>
        </w:rPr>
      </w:pPr>
      <w:r>
        <w:rPr>
          <w:sz w:val="24"/>
        </w:rPr>
        <w:t>3</w:t>
      </w:r>
      <w:r>
        <w:rPr>
          <w:rFonts w:hint="eastAsia"/>
          <w:sz w:val="24"/>
        </w:rPr>
        <w:t>、项目</w:t>
      </w:r>
      <w:r>
        <w:rPr>
          <w:rFonts w:hint="eastAsia"/>
          <w:sz w:val="24"/>
          <w:lang w:eastAsia="zh-CN"/>
        </w:rPr>
        <w:t>响应</w:t>
      </w:r>
      <w:r>
        <w:rPr>
          <w:rFonts w:hint="eastAsia"/>
          <w:sz w:val="24"/>
        </w:rPr>
        <w:t>文件</w:t>
      </w:r>
    </w:p>
    <w:p>
      <w:pPr>
        <w:rPr>
          <w:sz w:val="24"/>
        </w:rPr>
      </w:pPr>
      <w:r>
        <w:rPr>
          <w:sz w:val="24"/>
        </w:rPr>
        <w:t>4</w:t>
      </w:r>
      <w:r>
        <w:rPr>
          <w:rFonts w:hint="eastAsia"/>
          <w:sz w:val="24"/>
        </w:rPr>
        <w:t>、</w:t>
      </w:r>
      <w:r>
        <w:rPr>
          <w:rFonts w:hint="eastAsia"/>
          <w:sz w:val="24"/>
          <w:lang w:eastAsia="zh-CN"/>
        </w:rPr>
        <w:t>成交</w:t>
      </w:r>
      <w:r>
        <w:rPr>
          <w:rFonts w:hint="eastAsia"/>
          <w:sz w:val="24"/>
        </w:rPr>
        <w:t>通知书</w:t>
      </w:r>
    </w:p>
    <w:p>
      <w:pPr>
        <w:rPr>
          <w:sz w:val="24"/>
        </w:rPr>
      </w:pPr>
      <w:r>
        <w:rPr>
          <w:sz w:val="24"/>
        </w:rPr>
        <w:t>5</w:t>
      </w:r>
      <w:r>
        <w:rPr>
          <w:rFonts w:hint="eastAsia"/>
          <w:sz w:val="24"/>
        </w:rPr>
        <w:t>、其他</w:t>
      </w:r>
    </w:p>
    <w:p>
      <w:pPr>
        <w:rPr>
          <w:sz w:val="24"/>
        </w:rPr>
      </w:pPr>
    </w:p>
    <w:p>
      <w:pPr>
        <w:rPr>
          <w:sz w:val="24"/>
        </w:rPr>
      </w:pPr>
      <w:r>
        <w:rPr>
          <w:rFonts w:hint="eastAsia"/>
          <w:sz w:val="24"/>
        </w:rPr>
        <w:t>甲</w:t>
      </w:r>
      <w:r>
        <w:rPr>
          <w:sz w:val="24"/>
          <w:lang w:eastAsia="zh-CN"/>
        </w:rPr>
        <w:t xml:space="preserve"> </w:t>
      </w:r>
      <w:r>
        <w:rPr>
          <w:rFonts w:hint="eastAsia"/>
          <w:sz w:val="24"/>
        </w:rPr>
        <w:t>方：</w:t>
      </w:r>
      <w:r>
        <w:rPr>
          <w:sz w:val="24"/>
        </w:rPr>
        <w:t xml:space="preserve">   </w:t>
      </w:r>
      <w:r>
        <w:rPr>
          <w:rFonts w:hint="eastAsia"/>
          <w:sz w:val="24"/>
        </w:rPr>
        <w:t>（盖章）</w:t>
      </w:r>
      <w:r>
        <w:rPr>
          <w:sz w:val="24"/>
        </w:rPr>
        <w:tab/>
      </w:r>
      <w:r>
        <w:rPr>
          <w:sz w:val="24"/>
        </w:rPr>
        <w:tab/>
      </w:r>
      <w:r>
        <w:rPr>
          <w:sz w:val="24"/>
        </w:rPr>
        <w:tab/>
      </w:r>
      <w:r>
        <w:rPr>
          <w:sz w:val="24"/>
        </w:rPr>
        <w:t xml:space="preserve">  </w:t>
      </w:r>
      <w:r>
        <w:rPr>
          <w:sz w:val="24"/>
          <w:lang w:eastAsia="zh-CN"/>
        </w:rPr>
        <w:t xml:space="preserve">   </w:t>
      </w:r>
      <w:r>
        <w:rPr>
          <w:rFonts w:hint="eastAsia"/>
          <w:sz w:val="24"/>
        </w:rPr>
        <w:t>乙</w:t>
      </w:r>
      <w:r>
        <w:rPr>
          <w:sz w:val="24"/>
          <w:lang w:eastAsia="zh-CN"/>
        </w:rPr>
        <w:t xml:space="preserve"> </w:t>
      </w:r>
      <w:r>
        <w:rPr>
          <w:rFonts w:hint="eastAsia"/>
          <w:sz w:val="24"/>
        </w:rPr>
        <w:t>方：（盖章）</w:t>
      </w:r>
    </w:p>
    <w:p>
      <w:pPr>
        <w:rPr>
          <w:sz w:val="24"/>
        </w:rPr>
      </w:pPr>
      <w:r>
        <w:rPr>
          <w:rFonts w:hint="eastAsia"/>
          <w:sz w:val="24"/>
        </w:rPr>
        <w:t>法定代表人（授权代表）：</w:t>
      </w:r>
      <w:r>
        <w:rPr>
          <w:sz w:val="24"/>
          <w:lang w:eastAsia="zh-CN"/>
        </w:rPr>
        <w:t xml:space="preserve">       </w:t>
      </w:r>
      <w:r>
        <w:rPr>
          <w:rFonts w:hint="eastAsia"/>
          <w:sz w:val="24"/>
        </w:rPr>
        <w:t>法定代表人（授权代表）：</w:t>
      </w:r>
    </w:p>
    <w:p>
      <w:pPr>
        <w:rPr>
          <w:sz w:val="24"/>
        </w:rPr>
      </w:pPr>
      <w:r>
        <w:rPr>
          <w:rFonts w:hint="eastAsia"/>
          <w:sz w:val="24"/>
        </w:rPr>
        <w:t>地</w:t>
      </w:r>
      <w:r>
        <w:rPr>
          <w:sz w:val="24"/>
          <w:lang w:eastAsia="zh-CN"/>
        </w:rPr>
        <w:t xml:space="preserve"> </w:t>
      </w:r>
      <w:r>
        <w:rPr>
          <w:rFonts w:hint="eastAsia"/>
          <w:sz w:val="24"/>
        </w:rPr>
        <w:t>址：</w:t>
      </w:r>
      <w:r>
        <w:rPr>
          <w:sz w:val="24"/>
          <w:lang w:eastAsia="zh-CN"/>
        </w:rPr>
        <w:t xml:space="preserve">                          </w:t>
      </w:r>
      <w:r>
        <w:rPr>
          <w:rFonts w:hint="eastAsia"/>
          <w:sz w:val="24"/>
        </w:rPr>
        <w:t>地</w:t>
      </w:r>
      <w:r>
        <w:rPr>
          <w:sz w:val="24"/>
          <w:lang w:eastAsia="zh-CN"/>
        </w:rPr>
        <w:t xml:space="preserve"> </w:t>
      </w:r>
      <w:r>
        <w:rPr>
          <w:rFonts w:hint="eastAsia"/>
          <w:sz w:val="24"/>
        </w:rPr>
        <w:t>址：</w:t>
      </w:r>
    </w:p>
    <w:p>
      <w:pPr>
        <w:rPr>
          <w:sz w:val="24"/>
        </w:rPr>
      </w:pPr>
      <w:r>
        <w:rPr>
          <w:rFonts w:hint="eastAsia"/>
          <w:sz w:val="24"/>
        </w:rPr>
        <w:t>开户银行：</w:t>
      </w:r>
      <w:r>
        <w:rPr>
          <w:sz w:val="24"/>
          <w:lang w:eastAsia="zh-CN"/>
        </w:rPr>
        <w:t xml:space="preserve">                      </w:t>
      </w:r>
      <w:r>
        <w:rPr>
          <w:rFonts w:hint="eastAsia"/>
          <w:sz w:val="24"/>
        </w:rPr>
        <w:t>开户银行：</w:t>
      </w:r>
    </w:p>
    <w:p>
      <w:pPr>
        <w:rPr>
          <w:sz w:val="24"/>
        </w:rPr>
      </w:pPr>
      <w:r>
        <w:rPr>
          <w:rFonts w:hint="eastAsia"/>
          <w:sz w:val="24"/>
        </w:rPr>
        <w:t>账</w:t>
      </w:r>
      <w:r>
        <w:rPr>
          <w:sz w:val="24"/>
          <w:lang w:eastAsia="zh-CN"/>
        </w:rPr>
        <w:t xml:space="preserve"> </w:t>
      </w:r>
      <w:r>
        <w:rPr>
          <w:rFonts w:hint="eastAsia"/>
          <w:sz w:val="24"/>
        </w:rPr>
        <w:t>号：</w:t>
      </w:r>
      <w:r>
        <w:rPr>
          <w:sz w:val="24"/>
          <w:lang w:eastAsia="zh-CN"/>
        </w:rPr>
        <w:t xml:space="preserve">                          </w:t>
      </w:r>
      <w:r>
        <w:rPr>
          <w:rFonts w:hint="eastAsia"/>
          <w:sz w:val="24"/>
        </w:rPr>
        <w:t>账</w:t>
      </w:r>
      <w:r>
        <w:rPr>
          <w:sz w:val="24"/>
          <w:lang w:eastAsia="zh-CN"/>
        </w:rPr>
        <w:t xml:space="preserve"> </w:t>
      </w:r>
      <w:r>
        <w:rPr>
          <w:rFonts w:hint="eastAsia"/>
          <w:sz w:val="24"/>
        </w:rPr>
        <w:t>号：</w:t>
      </w:r>
    </w:p>
    <w:p>
      <w:pPr>
        <w:rPr>
          <w:sz w:val="24"/>
        </w:rPr>
      </w:pPr>
      <w:r>
        <w:rPr>
          <w:rFonts w:hint="eastAsia"/>
          <w:sz w:val="24"/>
        </w:rPr>
        <w:t>电</w:t>
      </w:r>
      <w:r>
        <w:rPr>
          <w:sz w:val="24"/>
          <w:lang w:eastAsia="zh-CN"/>
        </w:rPr>
        <w:t xml:space="preserve"> </w:t>
      </w:r>
      <w:r>
        <w:rPr>
          <w:rFonts w:hint="eastAsia"/>
          <w:sz w:val="24"/>
        </w:rPr>
        <w:t>话：</w:t>
      </w:r>
      <w:r>
        <w:rPr>
          <w:sz w:val="24"/>
          <w:lang w:eastAsia="zh-CN"/>
        </w:rPr>
        <w:t xml:space="preserve">                          </w:t>
      </w:r>
      <w:r>
        <w:rPr>
          <w:rFonts w:hint="eastAsia"/>
          <w:sz w:val="24"/>
        </w:rPr>
        <w:t>电</w:t>
      </w:r>
      <w:r>
        <w:rPr>
          <w:sz w:val="24"/>
          <w:lang w:eastAsia="zh-CN"/>
        </w:rPr>
        <w:t xml:space="preserve"> </w:t>
      </w:r>
      <w:r>
        <w:rPr>
          <w:rFonts w:hint="eastAsia"/>
          <w:sz w:val="24"/>
        </w:rPr>
        <w:t>话：</w:t>
      </w:r>
    </w:p>
    <w:p>
      <w:pPr>
        <w:rPr>
          <w:sz w:val="24"/>
        </w:rPr>
      </w:pPr>
      <w:r>
        <w:rPr>
          <w:rFonts w:hint="eastAsia"/>
          <w:sz w:val="24"/>
        </w:rPr>
        <w:t>传</w:t>
      </w:r>
      <w:r>
        <w:rPr>
          <w:sz w:val="24"/>
          <w:lang w:eastAsia="zh-CN"/>
        </w:rPr>
        <w:t xml:space="preserve"> </w:t>
      </w:r>
      <w:r>
        <w:rPr>
          <w:rFonts w:hint="eastAsia"/>
          <w:sz w:val="24"/>
        </w:rPr>
        <w:t>真：</w:t>
      </w:r>
      <w:r>
        <w:rPr>
          <w:sz w:val="24"/>
          <w:lang w:eastAsia="zh-CN"/>
        </w:rPr>
        <w:t xml:space="preserve">                          </w:t>
      </w:r>
      <w:r>
        <w:rPr>
          <w:rFonts w:hint="eastAsia"/>
          <w:sz w:val="24"/>
        </w:rPr>
        <w:t>传</w:t>
      </w:r>
      <w:r>
        <w:rPr>
          <w:sz w:val="24"/>
          <w:lang w:eastAsia="zh-CN"/>
        </w:rPr>
        <w:t xml:space="preserve"> </w:t>
      </w:r>
      <w:r>
        <w:rPr>
          <w:rFonts w:hint="eastAsia"/>
          <w:sz w:val="24"/>
        </w:rPr>
        <w:t>真：</w:t>
      </w:r>
    </w:p>
    <w:bookmarkEnd w:id="1"/>
    <w:p>
      <w:pPr>
        <w:adjustRightInd w:val="false"/>
        <w:snapToGrid w:val="false"/>
        <w:spacing w:lineRule="auto" w:line="360" w:afterLines="50" w:beforeLines="50"/>
        <w:rPr>
          <w:rFonts w:cs="宋体" w:hAnsi="宋体"/>
          <w:sz w:val="24"/>
          <w:lang w:eastAsia="zh-CN"/>
        </w:rPr>
      </w:pPr>
      <w:r>
        <w:rPr>
          <w:rFonts w:cs="宋体" w:hAnsi="宋体" w:hint="eastAsia"/>
          <w:sz w:val="24"/>
          <w:lang w:eastAsia="zh-CN"/>
        </w:rPr>
        <w:t>日</w:t>
      </w:r>
      <w:r>
        <w:rPr>
          <w:rFonts w:cs="宋体" w:hAnsi="宋体"/>
          <w:sz w:val="24"/>
          <w:lang w:eastAsia="zh-CN"/>
        </w:rPr>
        <w:t xml:space="preserve"> </w:t>
      </w:r>
      <w:r>
        <w:rPr>
          <w:rFonts w:cs="宋体" w:hAnsi="宋体" w:hint="eastAsia"/>
          <w:sz w:val="24"/>
          <w:lang w:eastAsia="zh-CN"/>
        </w:rPr>
        <w:t>期：</w:t>
      </w:r>
      <w:r>
        <w:rPr>
          <w:rFonts w:cs="宋体" w:hAnsi="宋体"/>
          <w:sz w:val="24"/>
          <w:lang w:eastAsia="zh-CN"/>
        </w:rPr>
        <w:t xml:space="preserve">                          </w:t>
      </w:r>
      <w:r>
        <w:rPr>
          <w:rFonts w:cs="宋体" w:hAnsi="宋体" w:hint="eastAsia"/>
          <w:sz w:val="24"/>
          <w:lang w:eastAsia="zh-CN"/>
        </w:rPr>
        <w:t>日</w:t>
      </w:r>
      <w:r>
        <w:rPr>
          <w:rFonts w:cs="宋体" w:hAnsi="宋体"/>
          <w:sz w:val="24"/>
          <w:lang w:eastAsia="zh-CN"/>
        </w:rPr>
        <w:t xml:space="preserve"> </w:t>
      </w:r>
      <w:r>
        <w:rPr>
          <w:rFonts w:cs="宋体" w:hAnsi="宋体" w:hint="eastAsia"/>
          <w:sz w:val="24"/>
          <w:lang w:eastAsia="zh-CN"/>
        </w:rPr>
        <w:t>期：</w:t>
      </w:r>
    </w:p>
    <w:p>
      <w:pPr>
        <w:adjustRightInd w:val="false"/>
        <w:snapToGrid w:val="false"/>
        <w:spacing w:lineRule="auto" w:line="360" w:afterLines="50" w:beforeLines="50"/>
        <w:rPr>
          <w:rFonts w:cs="宋体" w:hAnsi="宋体"/>
          <w:sz w:val="28"/>
          <w:szCs w:val="28"/>
          <w:lang w:eastAsia="zh-CN"/>
        </w:rPr>
      </w:pPr>
    </w:p>
    <w:p>
      <w:pPr>
        <w:spacing w:lineRule="exact" w:line="400"/>
        <w:ind w:firstLineChars="200" w:firstLine="641"/>
        <w:rPr>
          <w:rFonts w:hAnsi="宋体"/>
          <w:sz w:val="24"/>
        </w:rPr>
      </w:pPr>
      <w:r>
        <w:rPr>
          <w:rFonts w:hAnsi="宋体"/>
          <w:b/>
          <w:sz w:val="32"/>
          <w:szCs w:val="28"/>
          <w:lang w:eastAsia="zh-CN"/>
        </w:rPr>
        <w:t xml:space="preserve"> </w:t>
      </w:r>
    </w:p>
    <w:p>
      <w:pPr>
        <w:widowControl/>
        <w:wordWrap/>
        <w:jc w:val="left"/>
        <w:rPr>
          <w:rFonts w:hAnsi="宋体"/>
          <w:spacing w:val="8"/>
          <w:sz w:val="24"/>
          <w:u w:color="0D0D0D" w:val="single"/>
        </w:rPr>
      </w:pPr>
    </w:p>
    <w:p>
      <w:pPr>
        <w:widowControl/>
        <w:wordWrap/>
        <w:spacing w:lineRule="exact" w:line="380"/>
        <w:jc w:val="left"/>
        <w:rPr>
          <w:rFonts w:hAnsi="宋体"/>
          <w:sz w:val="24"/>
        </w:rPr>
      </w:pPr>
    </w:p>
    <w:p>
      <w:pPr>
        <w:keepNext/>
        <w:keepLines/>
        <w:widowControl/>
        <w:tabs>
          <w:tab w:pos="425" w:val="left"/>
          <w:tab w:pos="4265" w:val="left"/>
        </w:tabs>
        <w:wordWrap/>
        <w:spacing w:lineRule="auto" w:line="360" w:after="330" w:before="340"/>
        <w:jc w:val="center"/>
        <w:rPr>
          <w:rFonts w:hAnsi="宋体"/>
          <w:b/>
          <w:sz w:val="28"/>
          <w:lang w:eastAsia="zh-CN"/>
        </w:rPr>
      </w:pPr>
      <w:r>
        <w:rPr>
          <w:rFonts w:hAnsi="宋体"/>
          <w:b/>
          <w:sz w:val="24"/>
        </w:rPr>
        <w:br w:type="page"/>
      </w:r>
      <w:r>
        <w:rPr>
          <w:rFonts w:hAnsi="宋体" w:hint="eastAsia"/>
          <w:b/>
          <w:sz w:val="28"/>
        </w:rPr>
        <w:t>第七章</w:t>
      </w:r>
      <w:r>
        <w:rPr>
          <w:rFonts w:hAnsi="宋体"/>
          <w:b/>
          <w:sz w:val="28"/>
        </w:rPr>
        <w:t xml:space="preserve">  </w:t>
      </w:r>
      <w:r>
        <w:rPr>
          <w:rFonts w:hAnsi="宋体" w:hint="eastAsia"/>
          <w:b/>
          <w:sz w:val="28"/>
        </w:rPr>
        <w:t>响应文件（格式）</w:t>
      </w:r>
    </w:p>
    <w:p>
      <w:pPr>
        <w:widowControl/>
        <w:wordWrap/>
        <w:jc w:val="center"/>
        <w:rPr>
          <w:rFonts w:hAnsi="宋体"/>
          <w:b/>
          <w:sz w:val="56"/>
          <w:szCs w:val="22"/>
        </w:rPr>
      </w:pPr>
      <w:r>
        <w:rPr>
          <w:rFonts w:hAnsi="宋体" w:hint="eastAsia"/>
          <w:b/>
          <w:sz w:val="56"/>
          <w:szCs w:val="22"/>
        </w:rPr>
        <w:t>政府采购项目</w:t>
      </w:r>
    </w:p>
    <w:p>
      <w:pPr>
        <w:widowControl/>
        <w:wordWrap/>
        <w:ind w:right="-338" w:left="-566"/>
        <w:jc w:val="center"/>
        <w:rPr>
          <w:rFonts w:hAnsi="宋体"/>
          <w:b/>
          <w:sz w:val="56"/>
          <w:szCs w:val="22"/>
        </w:rPr>
      </w:pPr>
      <w:r>
        <w:rPr>
          <w:rFonts w:hAnsi="宋体" w:hint="eastAsia"/>
          <w:b/>
          <w:sz w:val="56"/>
          <w:szCs w:val="22"/>
        </w:rPr>
        <w:t>资格性</w:t>
      </w:r>
      <w:r>
        <w:rPr>
          <w:rFonts w:hAnsi="宋体"/>
          <w:b/>
          <w:sz w:val="56"/>
          <w:szCs w:val="22"/>
        </w:rPr>
        <w:t>/</w:t>
      </w:r>
      <w:r>
        <w:rPr>
          <w:rFonts w:hAnsi="宋体" w:hint="eastAsia"/>
          <w:b/>
          <w:sz w:val="56"/>
          <w:szCs w:val="22"/>
        </w:rPr>
        <w:t>技术服务性响应文件</w:t>
      </w:r>
    </w:p>
    <w:p>
      <w:pPr>
        <w:widowControl/>
        <w:wordWrap/>
        <w:jc w:val="center"/>
        <w:rPr>
          <w:rFonts w:hAnsi="宋体"/>
          <w:b/>
          <w:sz w:val="44"/>
        </w:rPr>
      </w:pPr>
      <w:r>
        <w:rPr>
          <w:rFonts w:hAnsi="宋体" w:hint="eastAsia"/>
          <w:b/>
          <w:sz w:val="44"/>
        </w:rPr>
        <w:t>（封面）</w:t>
      </w:r>
    </w:p>
    <w:p>
      <w:pPr>
        <w:widowControl/>
        <w:wordWrap/>
        <w:rPr>
          <w:rFonts w:hAnsi="宋体"/>
          <w:b/>
          <w:sz w:val="36"/>
          <w:lang w:eastAsia="zh-CN"/>
        </w:rPr>
      </w:pPr>
    </w:p>
    <w:p>
      <w:pPr>
        <w:widowControl/>
        <w:wordWrap/>
        <w:jc w:val="left"/>
        <w:rPr>
          <w:rFonts w:hAnsi="宋体"/>
          <w:b/>
          <w:sz w:val="32"/>
          <w:szCs w:val="22"/>
          <w:u w:color="0D0D0D" w:val="single"/>
        </w:rPr>
      </w:pPr>
      <w:r>
        <w:rPr>
          <w:rFonts w:hAnsi="宋体" w:hint="eastAsia"/>
          <w:b/>
          <w:sz w:val="32"/>
          <w:szCs w:val="22"/>
        </w:rPr>
        <w:t>项目名称：</w:t>
      </w:r>
    </w:p>
    <w:p>
      <w:pPr>
        <w:widowControl/>
        <w:wordWrap/>
        <w:jc w:val="left"/>
        <w:rPr>
          <w:rFonts w:hAnsi="宋体"/>
          <w:b/>
          <w:sz w:val="32"/>
          <w:szCs w:val="22"/>
        </w:rPr>
      </w:pPr>
      <w:r>
        <w:rPr>
          <w:rFonts w:hAnsi="宋体" w:hint="eastAsia"/>
          <w:b/>
          <w:sz w:val="32"/>
          <w:szCs w:val="22"/>
        </w:rPr>
        <w:t>采购编号：</w:t>
      </w:r>
    </w:p>
    <w:p>
      <w:pPr>
        <w:widowControl/>
        <w:wordWrap/>
        <w:jc w:val="center"/>
        <w:rPr>
          <w:rFonts w:hAnsi="宋体"/>
          <w:b/>
          <w:sz w:val="32"/>
          <w:szCs w:val="22"/>
        </w:rPr>
      </w:pPr>
      <w:r>
        <w:rPr>
          <w:rFonts w:hAnsi="宋体" w:hint="eastAsia"/>
          <w:b/>
          <w:sz w:val="32"/>
          <w:szCs w:val="22"/>
        </w:rPr>
        <w:t>（正本</w:t>
      </w:r>
      <w:r>
        <w:rPr>
          <w:rFonts w:hAnsi="宋体"/>
          <w:b/>
          <w:sz w:val="32"/>
          <w:szCs w:val="22"/>
        </w:rPr>
        <w:t>/</w:t>
      </w:r>
      <w:r>
        <w:rPr>
          <w:rFonts w:hAnsi="宋体" w:hint="eastAsia"/>
          <w:b/>
          <w:sz w:val="32"/>
          <w:szCs w:val="22"/>
        </w:rPr>
        <w:t>副本）</w:t>
      </w:r>
    </w:p>
    <w:p>
      <w:pPr>
        <w:widowControl/>
        <w:wordWrap/>
        <w:jc w:val="left"/>
        <w:rPr>
          <w:rFonts w:hAnsi="宋体"/>
          <w:b/>
          <w:sz w:val="36"/>
          <w:lang w:eastAsia="zh-CN"/>
        </w:rPr>
      </w:pPr>
    </w:p>
    <w:p>
      <w:pPr>
        <w:widowControl/>
        <w:wordWrap/>
        <w:spacing w:lineRule="exact" w:line="440"/>
        <w:jc w:val="left"/>
        <w:rPr>
          <w:rFonts w:hAnsi="宋体"/>
          <w:b/>
          <w:sz w:val="36"/>
        </w:rPr>
      </w:pPr>
    </w:p>
    <w:p>
      <w:pPr>
        <w:widowControl/>
        <w:wordWrap/>
        <w:spacing w:lineRule="exact" w:line="500"/>
        <w:jc w:val="left"/>
        <w:rPr>
          <w:rFonts w:hAnsi="宋体"/>
          <w:b/>
          <w:sz w:val="32"/>
          <w:u w:color="0D0D0D" w:val="single"/>
        </w:rPr>
      </w:pPr>
      <w:r>
        <w:rPr>
          <w:rFonts w:hAnsi="宋体"/>
          <w:b/>
          <w:sz w:val="32"/>
        </w:rPr>
        <w:t xml:space="preserve">     </w:t>
      </w:r>
      <w:r>
        <w:rPr>
          <w:rFonts w:hAnsi="宋体" w:hint="eastAsia"/>
          <w:b/>
          <w:sz w:val="32"/>
        </w:rPr>
        <w:t>供应商名称</w:t>
      </w:r>
      <w:r>
        <w:rPr>
          <w:rFonts w:hAnsi="宋体"/>
          <w:b/>
          <w:sz w:val="32"/>
        </w:rPr>
        <w:t xml:space="preserve"> </w:t>
      </w:r>
      <w:r>
        <w:rPr>
          <w:rFonts w:hAnsi="宋体" w:hint="eastAsia"/>
          <w:b/>
          <w:sz w:val="32"/>
        </w:rPr>
        <w:t>：</w:t>
      </w:r>
      <w:r>
        <w:rPr>
          <w:rFonts w:hAnsi="宋体"/>
          <w:b/>
          <w:sz w:val="32"/>
          <w:lang w:eastAsia="zh-CN"/>
        </w:rPr>
        <w:t xml:space="preserve">           </w:t>
      </w:r>
      <w:r>
        <w:rPr>
          <w:rFonts w:hAnsi="宋体" w:hint="eastAsia"/>
          <w:b/>
          <w:sz w:val="32"/>
          <w:lang w:eastAsia="zh-CN"/>
        </w:rPr>
        <w:t>（盖公章）</w:t>
      </w:r>
    </w:p>
    <w:p>
      <w:pPr>
        <w:widowControl/>
        <w:wordWrap/>
        <w:spacing w:lineRule="exact" w:line="500"/>
        <w:ind w:firstLine="790"/>
        <w:jc w:val="left"/>
        <w:rPr>
          <w:rFonts w:hAnsi="宋体"/>
          <w:b/>
          <w:sz w:val="32"/>
          <w:u w:color="0D0D0D" w:val="single"/>
        </w:rPr>
      </w:pPr>
      <w:r>
        <w:rPr>
          <w:rFonts w:hAnsi="宋体" w:hint="eastAsia"/>
          <w:b/>
          <w:sz w:val="32"/>
        </w:rPr>
        <w:t>法定代表人：</w:t>
      </w:r>
      <w:r>
        <w:rPr>
          <w:rFonts w:hAnsi="宋体"/>
          <w:b/>
          <w:sz w:val="32"/>
          <w:lang w:eastAsia="zh-CN"/>
        </w:rPr>
        <w:t xml:space="preserve">            </w:t>
      </w:r>
      <w:r>
        <w:rPr>
          <w:rFonts w:hAnsi="宋体" w:hint="eastAsia"/>
          <w:b/>
          <w:sz w:val="32"/>
          <w:lang w:eastAsia="zh-CN"/>
        </w:rPr>
        <w:t>（</w:t>
      </w:r>
      <w:r>
        <w:rPr>
          <w:rFonts w:hAnsi="宋体" w:hint="eastAsia"/>
          <w:b/>
          <w:sz w:val="32"/>
        </w:rPr>
        <w:t>签字</w:t>
      </w:r>
      <w:r>
        <w:rPr>
          <w:rFonts w:hAnsi="宋体" w:hint="eastAsia"/>
          <w:b/>
          <w:sz w:val="32"/>
          <w:lang w:eastAsia="zh-CN"/>
        </w:rPr>
        <w:t>或盖章）</w:t>
      </w:r>
    </w:p>
    <w:p>
      <w:pPr>
        <w:widowControl/>
        <w:wordWrap/>
        <w:spacing w:lineRule="exact" w:line="500"/>
        <w:ind w:firstLine="157"/>
        <w:jc w:val="left"/>
        <w:rPr>
          <w:rFonts w:hAnsi="宋体"/>
          <w:b/>
          <w:sz w:val="32"/>
          <w:u w:color="0D0D0D" w:val="single"/>
        </w:rPr>
      </w:pPr>
      <w:r>
        <w:rPr>
          <w:rFonts w:hAnsi="宋体"/>
          <w:b/>
          <w:sz w:val="32"/>
        </w:rPr>
        <w:t xml:space="preserve">    </w:t>
      </w:r>
      <w:r>
        <w:rPr>
          <w:rFonts w:hAnsi="宋体" w:hint="eastAsia"/>
          <w:b/>
          <w:sz w:val="32"/>
        </w:rPr>
        <w:t>地</w:t>
      </w:r>
      <w:r>
        <w:rPr>
          <w:rFonts w:hAnsi="宋体"/>
          <w:b/>
          <w:sz w:val="32"/>
          <w:lang w:eastAsia="zh-CN"/>
        </w:rPr>
        <w:t xml:space="preserve"> </w:t>
      </w:r>
      <w:r>
        <w:rPr>
          <w:rFonts w:hAnsi="宋体" w:hint="eastAsia"/>
          <w:b/>
          <w:sz w:val="32"/>
        </w:rPr>
        <w:t>址：</w:t>
      </w:r>
      <w:r>
        <w:rPr>
          <w:rFonts w:hAnsi="宋体"/>
          <w:b/>
          <w:sz w:val="32"/>
          <w:lang w:eastAsia="zh-CN"/>
        </w:rPr>
        <w:t xml:space="preserve">             </w:t>
      </w:r>
      <w:r>
        <w:rPr>
          <w:rFonts w:hAnsi="宋体"/>
          <w:b/>
          <w:sz w:val="32"/>
        </w:rPr>
        <w:t xml:space="preserve"> </w:t>
      </w:r>
      <w:r>
        <w:rPr>
          <w:rFonts w:hAnsi="宋体"/>
          <w:b/>
          <w:sz w:val="32"/>
          <w:lang w:eastAsia="zh-CN"/>
        </w:rPr>
        <w:t xml:space="preserve">   </w:t>
      </w:r>
      <w:r>
        <w:rPr>
          <w:rFonts w:hAnsi="宋体" w:hint="eastAsia"/>
          <w:b/>
          <w:sz w:val="32"/>
        </w:rPr>
        <w:t>邮</w:t>
      </w:r>
      <w:r>
        <w:rPr>
          <w:rFonts w:hAnsi="宋体"/>
          <w:b/>
          <w:sz w:val="32"/>
          <w:lang w:eastAsia="zh-CN"/>
        </w:rPr>
        <w:t xml:space="preserve"> </w:t>
      </w:r>
      <w:r>
        <w:rPr>
          <w:rFonts w:hAnsi="宋体" w:hint="eastAsia"/>
          <w:b/>
          <w:sz w:val="32"/>
        </w:rPr>
        <w:t>编：</w:t>
      </w:r>
    </w:p>
    <w:p>
      <w:pPr>
        <w:widowControl/>
        <w:wordWrap/>
        <w:spacing w:lineRule="exact" w:line="500"/>
        <w:ind w:firstLine="315"/>
        <w:jc w:val="left"/>
        <w:rPr>
          <w:rFonts w:hAnsi="宋体"/>
          <w:b/>
          <w:sz w:val="32"/>
          <w:u w:color="0D0D0D" w:val="single"/>
        </w:rPr>
      </w:pPr>
      <w:r>
        <w:rPr>
          <w:rFonts w:hAnsi="宋体"/>
          <w:b/>
          <w:sz w:val="32"/>
        </w:rPr>
        <w:t xml:space="preserve">   </w:t>
      </w:r>
      <w:r>
        <w:rPr>
          <w:rFonts w:hAnsi="宋体" w:hint="eastAsia"/>
          <w:b/>
          <w:sz w:val="32"/>
        </w:rPr>
        <w:t>电</w:t>
      </w:r>
      <w:r>
        <w:rPr>
          <w:rFonts w:hAnsi="宋体"/>
          <w:b/>
          <w:sz w:val="32"/>
          <w:lang w:eastAsia="zh-CN"/>
        </w:rPr>
        <w:t xml:space="preserve"> </w:t>
      </w:r>
      <w:r>
        <w:rPr>
          <w:rFonts w:hAnsi="宋体" w:hint="eastAsia"/>
          <w:b/>
          <w:sz w:val="32"/>
        </w:rPr>
        <w:t>话：</w:t>
      </w:r>
      <w:r>
        <w:rPr>
          <w:rFonts w:hAnsi="宋体"/>
          <w:b/>
          <w:sz w:val="32"/>
        </w:rPr>
        <w:t xml:space="preserve"> </w:t>
      </w:r>
      <w:r>
        <w:rPr>
          <w:rFonts w:hAnsi="宋体"/>
          <w:b/>
          <w:sz w:val="32"/>
          <w:lang w:eastAsia="zh-CN"/>
        </w:rPr>
        <w:t xml:space="preserve">                </w:t>
      </w:r>
      <w:r>
        <w:rPr>
          <w:rFonts w:hAnsi="宋体" w:hint="eastAsia"/>
          <w:b/>
          <w:sz w:val="32"/>
        </w:rPr>
        <w:t>传</w:t>
      </w:r>
      <w:r>
        <w:rPr>
          <w:rFonts w:hAnsi="宋体"/>
          <w:b/>
          <w:sz w:val="32"/>
          <w:lang w:eastAsia="zh-CN"/>
        </w:rPr>
        <w:t xml:space="preserve"> </w:t>
      </w:r>
      <w:r>
        <w:rPr>
          <w:rFonts w:hAnsi="宋体" w:hint="eastAsia"/>
          <w:b/>
          <w:sz w:val="32"/>
        </w:rPr>
        <w:t>真：</w:t>
      </w:r>
    </w:p>
    <w:p>
      <w:pPr>
        <w:widowControl/>
        <w:wordWrap/>
        <w:spacing w:lineRule="exact" w:line="500"/>
        <w:ind w:firstLine="790"/>
        <w:jc w:val="left"/>
        <w:rPr>
          <w:rFonts w:hAnsi="宋体"/>
          <w:b/>
          <w:sz w:val="32"/>
        </w:rPr>
      </w:pPr>
      <w:r>
        <w:rPr>
          <w:rFonts w:hAnsi="宋体" w:hint="eastAsia"/>
          <w:b/>
          <w:sz w:val="32"/>
        </w:rPr>
        <w:t>电子邮箱：</w:t>
      </w:r>
    </w:p>
    <w:p>
      <w:pPr>
        <w:widowControl/>
        <w:wordWrap/>
        <w:spacing w:lineRule="exact" w:line="500"/>
        <w:ind w:firstLine="790"/>
        <w:jc w:val="left"/>
        <w:rPr>
          <w:rFonts w:hAnsi="宋体"/>
          <w:b/>
          <w:sz w:val="32"/>
          <w:u w:color="0D0D0D" w:val="single"/>
        </w:rPr>
      </w:pPr>
      <w:bookmarkStart w:name="OLE_LINK16" w:id="54"/>
      <w:r>
        <w:rPr>
          <w:rFonts w:hAnsi="宋体" w:hint="eastAsia"/>
          <w:b/>
          <w:sz w:val="32"/>
          <w:lang w:eastAsia="zh-CN"/>
        </w:rPr>
        <w:t>委托代理人</w:t>
      </w:r>
      <w:bookmarkEnd w:id="54"/>
      <w:r>
        <w:rPr>
          <w:rFonts w:hAnsi="宋体" w:hint="eastAsia"/>
          <w:b/>
          <w:sz w:val="32"/>
        </w:rPr>
        <w:t>：</w:t>
      </w:r>
      <w:bookmarkStart w:name="OLE_LINK3" w:id="55"/>
      <w:r>
        <w:rPr>
          <w:rFonts w:hAnsi="宋体" w:hint="eastAsia"/>
          <w:b/>
          <w:sz w:val="32"/>
          <w:lang w:eastAsia="zh-CN"/>
        </w:rPr>
        <w:t>（签字或盖章）</w:t>
      </w:r>
    </w:p>
    <w:bookmarkEnd w:id="55"/>
    <w:p>
      <w:pPr>
        <w:widowControl/>
        <w:wordWrap/>
        <w:spacing w:lineRule="exact" w:line="500"/>
        <w:ind w:firstLine="790"/>
        <w:jc w:val="left"/>
        <w:rPr>
          <w:rFonts w:hAnsi="宋体"/>
          <w:b/>
          <w:sz w:val="32"/>
          <w:lang w:eastAsia="zh-CN"/>
        </w:rPr>
      </w:pPr>
      <w:r>
        <w:rPr>
          <w:rFonts w:hAnsi="宋体" w:hint="eastAsia"/>
          <w:b/>
          <w:sz w:val="32"/>
          <w:lang w:eastAsia="zh-CN"/>
        </w:rPr>
        <w:t>电</w:t>
      </w:r>
      <w:r>
        <w:rPr>
          <w:rFonts w:hAnsi="宋体"/>
          <w:b/>
          <w:sz w:val="32"/>
          <w:lang w:eastAsia="zh-CN"/>
        </w:rPr>
        <w:t xml:space="preserve"> </w:t>
      </w:r>
      <w:r>
        <w:rPr>
          <w:rFonts w:hAnsi="宋体" w:hint="eastAsia"/>
          <w:b/>
          <w:sz w:val="32"/>
          <w:lang w:eastAsia="zh-CN"/>
        </w:rPr>
        <w:t>话</w:t>
      </w:r>
      <w:r>
        <w:rPr>
          <w:rFonts w:hAnsi="宋体" w:hint="eastAsia"/>
          <w:b/>
          <w:sz w:val="32"/>
        </w:rPr>
        <w:t>：</w:t>
      </w:r>
      <w:r>
        <w:rPr>
          <w:rFonts w:hAnsi="宋体"/>
          <w:b/>
          <w:sz w:val="32"/>
        </w:rPr>
        <w:t xml:space="preserve">  </w:t>
      </w:r>
      <w:r>
        <w:rPr>
          <w:rFonts w:hAnsi="宋体"/>
          <w:b/>
          <w:sz w:val="32"/>
          <w:lang w:eastAsia="zh-CN"/>
        </w:rPr>
        <w:t xml:space="preserve">      </w:t>
      </w:r>
    </w:p>
    <w:p>
      <w:pPr>
        <w:widowControl/>
        <w:wordWrap/>
        <w:spacing w:lineRule="exact" w:line="500"/>
        <w:ind w:firstLine="790"/>
        <w:jc w:val="left"/>
        <w:rPr>
          <w:rFonts w:hAnsi="宋体"/>
          <w:b/>
          <w:sz w:val="32"/>
        </w:rPr>
      </w:pPr>
      <w:r>
        <w:rPr>
          <w:rFonts w:hAnsi="宋体" w:hint="eastAsia"/>
          <w:b/>
          <w:sz w:val="32"/>
        </w:rPr>
        <w:t>日</w:t>
      </w:r>
      <w:r>
        <w:rPr>
          <w:rFonts w:hAnsi="宋体"/>
          <w:b/>
          <w:sz w:val="32"/>
          <w:lang w:eastAsia="zh-CN"/>
        </w:rPr>
        <w:t xml:space="preserve">  </w:t>
      </w:r>
      <w:r>
        <w:rPr>
          <w:rFonts w:hAnsi="宋体" w:hint="eastAsia"/>
          <w:b/>
          <w:sz w:val="32"/>
        </w:rPr>
        <w:t>期</w:t>
      </w:r>
      <w:r>
        <w:rPr>
          <w:rFonts w:hAnsi="宋体"/>
          <w:b/>
          <w:sz w:val="32"/>
        </w:rPr>
        <w:t xml:space="preserve"> </w:t>
      </w:r>
      <w:r>
        <w:rPr>
          <w:rFonts w:hAnsi="宋体" w:hint="eastAsia"/>
          <w:b/>
          <w:sz w:val="32"/>
        </w:rPr>
        <w:t>：年</w:t>
      </w:r>
      <w:r>
        <w:rPr>
          <w:rFonts w:hAnsi="宋体"/>
          <w:b/>
          <w:sz w:val="32"/>
          <w:lang w:eastAsia="zh-CN"/>
        </w:rPr>
        <w:t xml:space="preserve">  </w:t>
      </w:r>
      <w:r>
        <w:rPr>
          <w:rFonts w:hAnsi="宋体" w:hint="eastAsia"/>
          <w:b/>
          <w:sz w:val="32"/>
        </w:rPr>
        <w:t>月</w:t>
      </w:r>
      <w:r>
        <w:rPr>
          <w:rFonts w:hAnsi="宋体"/>
          <w:b/>
          <w:sz w:val="32"/>
          <w:lang w:eastAsia="zh-CN"/>
        </w:rPr>
        <w:t xml:space="preserve">  </w:t>
      </w:r>
      <w:r>
        <w:rPr>
          <w:rFonts w:hAnsi="宋体" w:hint="eastAsia"/>
          <w:b/>
          <w:sz w:val="32"/>
        </w:rPr>
        <w:t>日</w:t>
      </w:r>
    </w:p>
    <w:p>
      <w:pPr>
        <w:rPr>
          <w:rFonts w:hAnsi="宋体"/>
          <w:b/>
          <w:sz w:val="24"/>
        </w:rPr>
      </w:pPr>
      <w:r>
        <w:rPr>
          <w:rFonts w:hAnsi="宋体"/>
          <w:b/>
          <w:sz w:val="24"/>
        </w:rPr>
        <w:br w:type="page"/>
      </w:r>
    </w:p>
    <w:p>
      <w:pPr>
        <w:keepNext/>
        <w:keepLines/>
        <w:widowControl/>
        <w:tabs>
          <w:tab w:pos="425" w:val="left"/>
          <w:tab w:pos="4265" w:val="left"/>
        </w:tabs>
        <w:wordWrap/>
        <w:spacing w:lineRule="auto" w:line="360" w:after="330" w:before="340"/>
        <w:jc w:val="center"/>
        <w:rPr>
          <w:rFonts w:hAnsi="宋体"/>
          <w:b/>
          <w:sz w:val="24"/>
        </w:rPr>
      </w:pPr>
      <w:r>
        <w:rPr>
          <w:rFonts w:hAnsi="宋体" w:hint="eastAsia"/>
          <w:b/>
          <w:sz w:val="24"/>
        </w:rPr>
        <w:t>第一部分</w:t>
      </w:r>
      <w:r>
        <w:rPr>
          <w:rFonts w:hAnsi="宋体"/>
          <w:b/>
          <w:sz w:val="24"/>
        </w:rPr>
        <w:t xml:space="preserve">     </w:t>
      </w:r>
      <w:r>
        <w:rPr>
          <w:rFonts w:hAnsi="宋体" w:hint="eastAsia"/>
          <w:b/>
          <w:sz w:val="24"/>
        </w:rPr>
        <w:t>资格性响应文件（格式）</w:t>
      </w:r>
    </w:p>
    <w:p>
      <w:pPr>
        <w:widowControl/>
        <w:wordWrap/>
        <w:spacing w:lineRule="auto" w:line="360"/>
        <w:jc w:val="center"/>
        <w:rPr>
          <w:rFonts w:hAnsi="宋体"/>
          <w:sz w:val="24"/>
        </w:rPr>
      </w:pPr>
      <w:r>
        <w:rPr>
          <w:rFonts w:hAnsi="宋体" w:hint="eastAsia"/>
          <w:b/>
          <w:sz w:val="24"/>
        </w:rPr>
        <w:t>一、供应商的资格证明文件</w:t>
      </w:r>
    </w:p>
    <w:p>
      <w:pPr>
        <w:widowControl/>
        <w:wordWrap/>
        <w:spacing w:lineRule="auto" w:line="360"/>
        <w:jc w:val="left"/>
        <w:rPr>
          <w:rFonts w:hAnsi="宋体"/>
          <w:b/>
          <w:sz w:val="24"/>
        </w:rPr>
      </w:pPr>
      <w:r>
        <w:rPr>
          <w:rFonts w:hAnsi="宋体" w:hint="eastAsia"/>
          <w:b/>
          <w:sz w:val="24"/>
        </w:rPr>
        <w:t>附件</w:t>
      </w:r>
      <w:r>
        <w:rPr>
          <w:rFonts w:hAnsi="宋体"/>
          <w:b/>
          <w:sz w:val="24"/>
        </w:rPr>
        <w:t>1</w:t>
      </w:r>
      <w:r>
        <w:rPr>
          <w:rFonts w:hAnsi="宋体" w:hint="eastAsia"/>
          <w:b/>
          <w:sz w:val="24"/>
        </w:rPr>
        <w:t>－</w:t>
      </w:r>
      <w:r>
        <w:rPr>
          <w:rFonts w:hAnsi="宋体"/>
          <w:b/>
          <w:sz w:val="24"/>
        </w:rPr>
        <w:t>1</w:t>
      </w:r>
    </w:p>
    <w:p>
      <w:pPr>
        <w:widowControl/>
        <w:wordWrap/>
        <w:spacing w:lineRule="auto" w:line="360"/>
        <w:ind w:right="480"/>
        <w:jc w:val="center"/>
        <w:rPr>
          <w:rFonts w:hAnsi="宋体"/>
          <w:sz w:val="24"/>
        </w:rPr>
      </w:pPr>
      <w:r>
        <w:rPr>
          <w:rFonts w:hAnsi="宋体" w:hint="eastAsia"/>
          <w:b/>
          <w:sz w:val="24"/>
        </w:rPr>
        <w:t>法定代表人授权书</w:t>
      </w:r>
    </w:p>
    <w:p>
      <w:pPr>
        <w:widowControl/>
        <w:wordWrap/>
        <w:spacing w:lineRule="auto" w:line="360"/>
        <w:jc w:val="left"/>
        <w:rPr>
          <w:rFonts w:hAnsi="宋体"/>
          <w:sz w:val="24"/>
        </w:rPr>
      </w:pPr>
      <w:r>
        <w:rPr>
          <w:rFonts w:hAnsi="宋体" w:hint="eastAsia"/>
          <w:sz w:val="24"/>
        </w:rPr>
        <w:t>致：</w:t>
      </w:r>
      <w:r>
        <w:rPr>
          <w:rFonts w:hAnsi="宋体" w:hint="eastAsia"/>
          <w:b/>
          <w:sz w:val="24"/>
          <w:u w:color="0D0D0D" w:val="single"/>
        </w:rPr>
        <w:t>四川国际招标有限责任公司</w:t>
      </w:r>
    </w:p>
    <w:p>
      <w:pPr>
        <w:wordWrap/>
        <w:spacing w:lineRule="auto" w:line="360"/>
        <w:ind w:firstLineChars="250" w:firstLine="600"/>
        <w:rPr>
          <w:rFonts w:hAnsi="宋体"/>
          <w:sz w:val="24"/>
          <w:lang w:eastAsia="zh-CN"/>
        </w:rPr>
      </w:pPr>
      <w:r>
        <w:rPr>
          <w:rFonts w:hAnsi="宋体" w:hint="eastAsia"/>
          <w:sz w:val="24"/>
          <w:u w:val="single"/>
          <w:lang w:eastAsia="zh-CN"/>
        </w:rPr>
        <w:t>（供应商全称）</w:t>
      </w:r>
      <w:r>
        <w:rPr>
          <w:rFonts w:hAnsi="宋体"/>
          <w:sz w:val="24"/>
          <w:u w:val="single"/>
          <w:lang w:eastAsia="zh-CN"/>
        </w:rPr>
        <w:t xml:space="preserve">    </w:t>
      </w:r>
      <w:r>
        <w:rPr>
          <w:rFonts w:hAnsi="宋体" w:hint="eastAsia"/>
          <w:sz w:val="24"/>
          <w:lang w:eastAsia="zh-CN"/>
        </w:rPr>
        <w:t>法定代表人</w:t>
      </w:r>
      <w:r>
        <w:rPr>
          <w:rFonts w:hAnsi="宋体"/>
          <w:sz w:val="24"/>
          <w:u w:val="single"/>
          <w:lang w:eastAsia="zh-CN"/>
        </w:rPr>
        <w:t xml:space="preserve">  </w:t>
      </w:r>
      <w:r>
        <w:rPr>
          <w:rFonts w:hAnsi="宋体" w:hint="eastAsia"/>
          <w:sz w:val="24"/>
          <w:u w:val="single"/>
          <w:lang w:eastAsia="zh-CN"/>
        </w:rPr>
        <w:t>（姓名）</w:t>
      </w:r>
      <w:r>
        <w:rPr>
          <w:rFonts w:hAnsi="宋体"/>
          <w:sz w:val="24"/>
          <w:u w:val="single"/>
          <w:lang w:eastAsia="zh-CN"/>
        </w:rPr>
        <w:t xml:space="preserve"> </w:t>
      </w:r>
      <w:r>
        <w:rPr>
          <w:rFonts w:hAnsi="宋体" w:hint="eastAsia"/>
          <w:sz w:val="24"/>
          <w:lang w:eastAsia="zh-CN"/>
        </w:rPr>
        <w:t>授权</w:t>
      </w:r>
      <w:r>
        <w:rPr>
          <w:rFonts w:hAnsi="宋体"/>
          <w:sz w:val="24"/>
          <w:u w:val="single"/>
          <w:lang w:eastAsia="zh-CN"/>
        </w:rPr>
        <w:t xml:space="preserve">  </w:t>
      </w:r>
      <w:r>
        <w:rPr>
          <w:rFonts w:hAnsi="宋体" w:hint="eastAsia"/>
          <w:sz w:val="24"/>
          <w:u w:val="single"/>
          <w:lang w:eastAsia="zh-CN"/>
        </w:rPr>
        <w:t>（响应代表姓名）</w:t>
      </w:r>
      <w:r>
        <w:rPr>
          <w:rFonts w:hAnsi="宋体"/>
          <w:sz w:val="24"/>
          <w:u w:val="single"/>
          <w:lang w:eastAsia="zh-CN"/>
        </w:rPr>
        <w:t xml:space="preserve">  </w:t>
      </w:r>
      <w:r>
        <w:rPr>
          <w:rFonts w:hAnsi="宋体" w:hint="eastAsia"/>
          <w:sz w:val="24"/>
          <w:lang w:eastAsia="zh-CN"/>
        </w:rPr>
        <w:t>为响应代表，代表本公司参加贵司组织的</w:t>
      </w:r>
      <w:r>
        <w:rPr>
          <w:rFonts w:hAnsi="宋体"/>
          <w:sz w:val="24"/>
          <w:lang w:eastAsia="zh-CN"/>
        </w:rPr>
        <w:t xml:space="preserve"> </w:t>
      </w:r>
      <w:r>
        <w:rPr>
          <w:rFonts w:hAnsi="宋体"/>
          <w:sz w:val="24"/>
          <w:u w:val="single"/>
          <w:lang w:eastAsia="zh-CN"/>
        </w:rPr>
        <w:t xml:space="preserve">  </w:t>
      </w:r>
      <w:r>
        <w:rPr>
          <w:rFonts w:hAnsi="宋体" w:hint="eastAsia"/>
          <w:sz w:val="24"/>
          <w:u w:val="single"/>
          <w:lang w:eastAsia="zh-CN"/>
        </w:rPr>
        <w:t>（项目名称）</w:t>
      </w:r>
      <w:r>
        <w:rPr>
          <w:rFonts w:hAnsi="宋体"/>
          <w:sz w:val="24"/>
          <w:u w:val="single"/>
          <w:lang w:eastAsia="zh-CN"/>
        </w:rPr>
        <w:t xml:space="preserve">  </w:t>
      </w:r>
      <w:r>
        <w:rPr>
          <w:rFonts w:hAnsi="宋体" w:hint="eastAsia"/>
          <w:sz w:val="24"/>
          <w:lang w:eastAsia="zh-CN"/>
        </w:rPr>
        <w:t>项目（</w:t>
      </w:r>
      <w:r>
        <w:rPr>
          <w:rFonts w:hAnsi="宋体" w:hint="eastAsia"/>
          <w:sz w:val="24"/>
        </w:rPr>
        <w:t>磋商编号</w:t>
      </w:r>
      <w:r>
        <w:rPr>
          <w:rFonts w:hAnsi="宋体" w:hint="eastAsia"/>
          <w:sz w:val="24"/>
          <w:lang w:eastAsia="zh-CN"/>
        </w:rPr>
        <w:t>：</w:t>
      </w:r>
      <w:r>
        <w:rPr>
          <w:rFonts w:hAnsi="宋体"/>
          <w:sz w:val="24"/>
          <w:u w:val="single"/>
          <w:lang w:eastAsia="zh-CN"/>
        </w:rPr>
        <w:t xml:space="preserve">           </w:t>
      </w:r>
      <w:r>
        <w:rPr>
          <w:rFonts w:hAnsi="宋体" w:hint="eastAsia"/>
          <w:sz w:val="24"/>
          <w:lang w:eastAsia="zh-CN"/>
        </w:rPr>
        <w:t>）</w:t>
      </w:r>
      <w:r>
        <w:rPr>
          <w:rFonts w:hAnsi="宋体" w:hint="eastAsia"/>
          <w:sz w:val="24"/>
        </w:rPr>
        <w:t>磋商</w:t>
      </w:r>
      <w:r>
        <w:rPr>
          <w:rFonts w:hAnsi="宋体" w:hint="eastAsia"/>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pPr>
        <w:wordWrap/>
        <w:spacing w:lineRule="auto" w:line="360"/>
        <w:ind w:firstLineChars="250" w:firstLine="600"/>
        <w:rPr>
          <w:rFonts w:hAnsi="宋体"/>
          <w:sz w:val="24"/>
        </w:rPr>
      </w:pPr>
    </w:p>
    <w:p>
      <w:pPr>
        <w:spacing w:lineRule="exact" w:line="400"/>
        <w:ind w:firstLineChars="200" w:firstLine="480"/>
        <w:rPr>
          <w:rFonts w:hAnsi="宋体"/>
          <w:sz w:val="24"/>
        </w:rPr>
      </w:pPr>
      <w:r>
        <w:rPr>
          <w:rFonts w:hAnsi="宋体" w:hint="eastAsia"/>
          <w:sz w:val="24"/>
        </w:rPr>
        <w:t>特此声明。</w:t>
      </w:r>
    </w:p>
    <w:p>
      <w:pPr>
        <w:spacing w:lineRule="auto" w:line="360"/>
        <w:rPr>
          <w:rFonts w:hAnsi="宋体"/>
          <w:color w:val="0D0D0D"/>
          <w:sz w:val="24"/>
        </w:rPr>
      </w:pPr>
    </w:p>
    <w:p>
      <w:pPr>
        <w:spacing w:lineRule="exact" w:line="400"/>
        <w:ind w:firstLineChars="200" w:firstLine="480"/>
        <w:rPr>
          <w:rFonts w:hAnsi="宋体"/>
          <w:sz w:val="24"/>
        </w:rPr>
      </w:pPr>
      <w:r>
        <w:rPr>
          <w:rFonts w:hAnsi="宋体" w:hint="eastAsia"/>
          <w:sz w:val="24"/>
        </w:rPr>
        <w:t>法定代表人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pPr>
        <w:spacing w:lineRule="exact" w:line="400"/>
        <w:ind w:firstLineChars="200" w:firstLine="480"/>
        <w:rPr>
          <w:rFonts w:hAnsi="宋体"/>
          <w:sz w:val="24"/>
        </w:rPr>
      </w:pPr>
      <w:r>
        <w:rPr>
          <w:rFonts w:hAnsi="宋体" w:hint="eastAsia"/>
          <w:sz w:val="24"/>
        </w:rPr>
        <w:t>委托代理人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pPr>
        <w:spacing w:lineRule="exact" w:line="400"/>
        <w:ind w:firstLineChars="200" w:firstLine="480"/>
        <w:rPr>
          <w:rFonts w:hAnsi="宋体"/>
          <w:sz w:val="24"/>
        </w:rPr>
      </w:pPr>
      <w:r>
        <w:rPr>
          <w:rFonts w:hAnsi="宋体" w:hint="eastAsia"/>
          <w:color w:val="0D0D0D"/>
          <w:sz w:val="24"/>
        </w:rPr>
        <w:t>供应商</w:t>
      </w:r>
      <w:r>
        <w:rPr>
          <w:rFonts w:hAnsi="宋体" w:hint="eastAsia"/>
          <w:color w:val="0D0D0D"/>
          <w:sz w:val="24"/>
          <w:lang w:eastAsia="zh-CN"/>
        </w:rPr>
        <w:t>名称</w:t>
      </w:r>
      <w:r>
        <w:rPr>
          <w:rFonts w:hAnsi="宋体" w:hint="eastAsia"/>
          <w:color w:val="0D0D0D"/>
          <w:sz w:val="24"/>
        </w:rPr>
        <w:t>：（盖公章）</w:t>
      </w:r>
    </w:p>
    <w:p>
      <w:pPr>
        <w:spacing w:lineRule="exact" w:line="400"/>
        <w:ind w:firstLineChars="200" w:firstLine="480"/>
        <w:rPr>
          <w:rFonts w:hAnsi="宋体"/>
          <w:sz w:val="24"/>
        </w:rPr>
      </w:pPr>
      <w:r>
        <w:rPr>
          <w:rFonts w:hAnsi="宋体" w:hint="eastAsia"/>
          <w:sz w:val="24"/>
        </w:rPr>
        <w:t>日</w:t>
      </w:r>
      <w:r>
        <w:rPr>
          <w:rFonts w:hAnsi="宋体"/>
          <w:sz w:val="24"/>
        </w:rPr>
        <w:t xml:space="preserve">    </w:t>
      </w:r>
      <w:r>
        <w:rPr>
          <w:rFonts w:hAnsi="宋体" w:hint="eastAsia"/>
          <w:sz w:val="24"/>
        </w:rPr>
        <w:t>期：</w:t>
      </w:r>
    </w:p>
    <w:p>
      <w:pPr>
        <w:wordWrap/>
        <w:spacing w:lineRule="exact" w:line="520"/>
        <w:rPr>
          <w:rFonts w:cs="宋体" w:hAnsi="宋体"/>
          <w:b/>
          <w:sz w:val="24"/>
          <w:lang w:eastAsia="zh-CN"/>
        </w:rPr>
      </w:pPr>
      <w:r>
        <w:rPr>
          <w:rFonts w:cs="宋体" w:hAnsi="宋体" w:hint="eastAsia"/>
          <w:b/>
          <w:sz w:val="24"/>
        </w:rPr>
        <w:t>附</w:t>
      </w:r>
      <w:r>
        <w:rPr>
          <w:rFonts w:cs="宋体" w:hAnsi="宋体" w:hint="eastAsia"/>
          <w:b/>
          <w:sz w:val="24"/>
          <w:lang w:eastAsia="zh-CN"/>
        </w:rPr>
        <w:t>：</w:t>
      </w:r>
    </w:p>
    <w:p>
      <w:pPr>
        <w:wordWrap/>
        <w:spacing w:lineRule="exact" w:line="520"/>
        <w:rPr>
          <w:rFonts w:cs="宋体" w:hAnsi="宋体"/>
          <w:b/>
          <w:sz w:val="24"/>
        </w:rPr>
      </w:pPr>
      <w:r>
        <w:rPr>
          <w:rFonts w:cs="宋体" w:hAnsi="宋体"/>
          <w:b/>
          <w:sz w:val="24"/>
        </w:rPr>
        <w:t xml:space="preserve">1. </w:t>
      </w:r>
      <w:r>
        <w:rPr>
          <w:rFonts w:cs="宋体" w:hAnsi="宋体" w:hint="eastAsia"/>
          <w:b/>
          <w:sz w:val="24"/>
        </w:rPr>
        <w:t>法定代表人身份证</w:t>
      </w:r>
      <w:r>
        <w:rPr>
          <w:rFonts w:cs="宋体" w:hAnsi="宋体" w:hint="eastAsia"/>
          <w:b/>
          <w:sz w:val="24"/>
          <w:lang w:eastAsia="zh-CN"/>
        </w:rPr>
        <w:t>明</w:t>
      </w:r>
      <w:r>
        <w:rPr>
          <w:rFonts w:cs="宋体" w:hAnsi="宋体" w:hint="eastAsia"/>
          <w:b/>
          <w:sz w:val="24"/>
        </w:rPr>
        <w:t>复印件（加盖公章）</w:t>
      </w:r>
    </w:p>
    <w:p>
      <w:pPr>
        <w:wordWrap/>
        <w:spacing w:lineRule="exact" w:line="520"/>
        <w:rPr>
          <w:rFonts w:cs="宋体" w:hAnsi="宋体"/>
          <w:b/>
          <w:sz w:val="24"/>
        </w:rPr>
      </w:pPr>
      <w:r>
        <w:rPr>
          <w:rFonts w:cs="宋体" w:hAnsi="宋体"/>
          <w:b/>
          <w:sz w:val="24"/>
        </w:rPr>
        <w:t xml:space="preserve">2. </w:t>
      </w:r>
      <w:r>
        <w:rPr>
          <w:rFonts w:cs="宋体" w:hAnsi="宋体" w:hint="eastAsia"/>
          <w:b/>
          <w:sz w:val="24"/>
        </w:rPr>
        <w:t>委托代理人身份证证</w:t>
      </w:r>
      <w:r>
        <w:rPr>
          <w:rFonts w:cs="宋体" w:hAnsi="宋体" w:hint="eastAsia"/>
          <w:b/>
          <w:sz w:val="24"/>
          <w:lang w:eastAsia="zh-CN"/>
        </w:rPr>
        <w:t>明</w:t>
      </w:r>
      <w:r>
        <w:rPr>
          <w:rFonts w:cs="宋体" w:hAnsi="宋体" w:hint="eastAsia"/>
          <w:b/>
          <w:sz w:val="24"/>
        </w:rPr>
        <w:t>复印件（加盖公章）</w:t>
      </w:r>
    </w:p>
    <w:p>
      <w:pPr>
        <w:spacing w:lineRule="exact" w:line="400"/>
        <w:rPr>
          <w:rFonts w:hAnsi="宋体"/>
          <w:sz w:val="24"/>
        </w:rPr>
      </w:pPr>
    </w:p>
    <w:p>
      <w:pPr>
        <w:widowControl/>
        <w:wordWrap/>
        <w:spacing w:lineRule="auto" w:line="360"/>
        <w:ind w:right="480"/>
        <w:jc w:val="left"/>
        <w:rPr>
          <w:rFonts w:hAnsi="宋体"/>
          <w:sz w:val="24"/>
        </w:rPr>
      </w:pPr>
      <w:r>
        <w:rPr>
          <w:rFonts w:hAnsi="宋体" w:hint="eastAsia"/>
          <w:sz w:val="24"/>
        </w:rPr>
        <w:t>注：</w:t>
      </w:r>
    </w:p>
    <w:p>
      <w:pPr>
        <w:widowControl/>
        <w:wordWrap/>
        <w:spacing w:lineRule="auto" w:line="360"/>
        <w:ind w:right="480"/>
        <w:jc w:val="left"/>
        <w:rPr>
          <w:rFonts w:hAnsi="宋体"/>
          <w:sz w:val="24"/>
        </w:rPr>
      </w:pPr>
      <w:r>
        <w:rPr>
          <w:rFonts w:hAnsi="宋体"/>
          <w:sz w:val="24"/>
        </w:rPr>
        <w:t>1.</w:t>
      </w:r>
      <w:r>
        <w:rPr>
          <w:rFonts w:hAnsi="宋体" w:hint="eastAsia"/>
          <w:sz w:val="24"/>
        </w:rPr>
        <w:t>供应商为法人单位时提供“法定代表人授权书”，供应商为其他组织时提供“单位负责人授权书”，供应商为自然人时提供“自然人身份证明材料”。</w:t>
      </w:r>
    </w:p>
    <w:p>
      <w:pPr>
        <w:widowControl/>
        <w:wordWrap/>
        <w:spacing w:lineRule="auto" w:line="360"/>
        <w:ind w:right="480"/>
        <w:jc w:val="left"/>
        <w:rPr>
          <w:rFonts w:hAnsi="宋体"/>
          <w:sz w:val="24"/>
        </w:rPr>
      </w:pPr>
      <w:r>
        <w:rPr>
          <w:rFonts w:hAnsi="宋体"/>
          <w:sz w:val="24"/>
        </w:rPr>
        <w:t>2.</w:t>
      </w:r>
      <w:r>
        <w:rPr>
          <w:rFonts w:hAnsi="宋体" w:hint="eastAsia"/>
          <w:sz w:val="24"/>
        </w:rPr>
        <w:t>应附法定代表人</w:t>
      </w:r>
      <w:r>
        <w:rPr>
          <w:rFonts w:hAnsi="宋体"/>
          <w:sz w:val="24"/>
        </w:rPr>
        <w:t>/</w:t>
      </w:r>
      <w:r>
        <w:rPr>
          <w:rFonts w:hAnsi="宋体" w:hint="eastAsia"/>
          <w:sz w:val="24"/>
        </w:rPr>
        <w:t>单位负责人身份证明材料复印件和授权代表身份证明材料复印件。</w:t>
      </w:r>
    </w:p>
    <w:p>
      <w:pPr>
        <w:widowControl/>
        <w:wordWrap/>
        <w:spacing w:lineRule="auto" w:line="360"/>
        <w:ind w:right="480"/>
        <w:jc w:val="left"/>
        <w:rPr>
          <w:rFonts w:hAnsi="宋体"/>
          <w:sz w:val="24"/>
        </w:rPr>
      </w:pPr>
      <w:r>
        <w:rPr>
          <w:rFonts w:hAnsi="宋体"/>
          <w:sz w:val="24"/>
        </w:rPr>
        <w:t>3.</w:t>
      </w:r>
      <w:r>
        <w:rPr>
          <w:rFonts w:hAnsi="宋体" w:hint="eastAsia"/>
          <w:sz w:val="24"/>
        </w:rPr>
        <w:t>身份证明材料包括居民身份证或户口本或军官证或护照等。</w:t>
      </w:r>
    </w:p>
    <w:p>
      <w:pPr>
        <w:widowControl/>
        <w:wordWrap/>
        <w:spacing w:lineRule="auto" w:line="360"/>
        <w:ind w:right="480"/>
        <w:jc w:val="left"/>
        <w:rPr>
          <w:rFonts w:hAnsi="宋体"/>
          <w:sz w:val="24"/>
        </w:rPr>
      </w:pPr>
      <w:r>
        <w:rPr>
          <w:rFonts w:hAnsi="宋体"/>
          <w:sz w:val="24"/>
        </w:rPr>
        <w:t>4.</w:t>
      </w:r>
      <w:r>
        <w:rPr>
          <w:rFonts w:hAnsi="宋体" w:hint="eastAsia"/>
          <w:sz w:val="24"/>
        </w:rPr>
        <w:t>身份证明材料应同时提供其在有效期的材料，如居民身份证正、反面复印件。</w:t>
      </w:r>
    </w:p>
    <w:p>
      <w:pPr>
        <w:widowControl/>
        <w:wordWrap/>
        <w:spacing w:lineRule="auto" w:line="360"/>
        <w:ind w:right="480"/>
        <w:jc w:val="left"/>
        <w:rPr>
          <w:rFonts w:hAnsi="宋体"/>
          <w:b/>
          <w:sz w:val="24"/>
        </w:rPr>
      </w:pPr>
      <w:r>
        <w:rPr>
          <w:rFonts w:hAnsi="宋体"/>
          <w:sz w:val="24"/>
        </w:rPr>
        <w:br w:type="page"/>
      </w:r>
      <w:r>
        <w:rPr>
          <w:rFonts w:hAnsi="宋体" w:hint="eastAsia"/>
          <w:b/>
          <w:sz w:val="24"/>
        </w:rPr>
        <w:t>附件</w:t>
      </w:r>
      <w:r>
        <w:rPr>
          <w:rFonts w:hAnsi="宋体"/>
          <w:b/>
          <w:sz w:val="24"/>
        </w:rPr>
        <w:t>1</w:t>
      </w:r>
      <w:r>
        <w:rPr>
          <w:rFonts w:hAnsi="宋体" w:hint="eastAsia"/>
          <w:b/>
          <w:sz w:val="24"/>
        </w:rPr>
        <w:t>－</w:t>
      </w:r>
      <w:r>
        <w:rPr>
          <w:rFonts w:hAnsi="宋体"/>
          <w:b/>
          <w:sz w:val="24"/>
        </w:rPr>
        <w:t>2</w:t>
      </w:r>
    </w:p>
    <w:p>
      <w:pPr>
        <w:widowControl/>
        <w:wordWrap/>
        <w:spacing w:lineRule="auto" w:line="360"/>
        <w:ind w:right="480"/>
        <w:jc w:val="center"/>
        <w:rPr>
          <w:rFonts w:hAnsi="宋体"/>
          <w:sz w:val="24"/>
        </w:rPr>
      </w:pPr>
      <w:r>
        <w:rPr>
          <w:rFonts w:hAnsi="宋体" w:hint="eastAsia"/>
          <w:b/>
          <w:sz w:val="24"/>
        </w:rPr>
        <w:t>供应商符合《政府采购法》第二十二条规定条件的承诺函</w:t>
      </w:r>
    </w:p>
    <w:p>
      <w:pPr>
        <w:wordWrap/>
        <w:spacing w:lineRule="exact" w:line="400"/>
        <w:ind w:firstLine="432"/>
        <w:rPr>
          <w:rFonts w:hAnsi="宋体"/>
          <w:sz w:val="24"/>
        </w:rPr>
      </w:pPr>
      <w:r>
        <w:rPr>
          <w:rFonts w:hAnsi="宋体" w:hint="eastAsia"/>
          <w:sz w:val="24"/>
        </w:rPr>
        <w:t>致</w:t>
      </w:r>
      <w:r>
        <w:rPr>
          <w:rFonts w:hAnsi="宋体" w:hint="eastAsia"/>
          <w:b/>
          <w:sz w:val="24"/>
          <w:u w:color="0D0D0D" w:val="single"/>
        </w:rPr>
        <w:t>四川国际招标有限责任公司</w:t>
      </w:r>
      <w:r>
        <w:rPr>
          <w:rFonts w:hAnsi="宋体" w:hint="eastAsia"/>
          <w:sz w:val="24"/>
        </w:rPr>
        <w:t>：</w:t>
      </w:r>
    </w:p>
    <w:p>
      <w:pPr>
        <w:wordWrap/>
        <w:spacing w:lineRule="exact" w:line="400"/>
        <w:ind w:firstLine="540"/>
        <w:rPr>
          <w:rFonts w:hAnsi="宋体"/>
          <w:sz w:val="24"/>
        </w:rPr>
      </w:pPr>
      <w:r>
        <w:rPr>
          <w:rFonts w:hAnsi="宋体" w:hint="eastAsia"/>
          <w:sz w:val="24"/>
        </w:rPr>
        <w:t>本公司</w:t>
      </w:r>
      <w:r>
        <w:rPr>
          <w:rFonts w:hAnsi="宋体"/>
          <w:sz w:val="24"/>
          <w:u w:color="0D0D0D" w:val="single"/>
        </w:rPr>
        <w:t xml:space="preserve">       </w:t>
      </w:r>
      <w:r>
        <w:rPr>
          <w:rFonts w:hAnsi="宋体" w:hint="eastAsia"/>
          <w:sz w:val="24"/>
          <w:u w:color="0D0D0D" w:val="single"/>
        </w:rPr>
        <w:t>（公司名称）</w:t>
      </w:r>
      <w:r>
        <w:rPr>
          <w:rFonts w:hAnsi="宋体" w:hint="eastAsia"/>
          <w:sz w:val="24"/>
        </w:rPr>
        <w:t>参加</w:t>
      </w:r>
      <w:r>
        <w:rPr>
          <w:rFonts w:hAnsi="宋体"/>
          <w:sz w:val="24"/>
          <w:u w:color="0D0D0D" w:val="single"/>
        </w:rPr>
        <w:t xml:space="preserve">        </w:t>
      </w:r>
      <w:r>
        <w:rPr>
          <w:rFonts w:hAnsi="宋体" w:hint="eastAsia"/>
          <w:sz w:val="24"/>
          <w:u w:color="0D0D0D" w:val="single"/>
        </w:rPr>
        <w:t>（项目名称）</w:t>
      </w:r>
      <w:r>
        <w:rPr>
          <w:rFonts w:hAnsi="宋体" w:hint="eastAsia"/>
          <w:sz w:val="24"/>
        </w:rPr>
        <w:t>的磋商活动，现承诺：</w:t>
      </w:r>
    </w:p>
    <w:p>
      <w:pPr>
        <w:wordWrap/>
        <w:spacing w:lineRule="exact" w:line="400"/>
        <w:ind w:firstLine="540"/>
        <w:rPr>
          <w:rFonts w:hAnsi="宋体"/>
          <w:sz w:val="24"/>
        </w:rPr>
      </w:pPr>
      <w:r>
        <w:rPr>
          <w:rFonts w:hAnsi="宋体" w:hint="eastAsia"/>
          <w:sz w:val="24"/>
        </w:rPr>
        <w:t>我公司满足政府采购法第二十二条关于供应商的资格要求：</w:t>
      </w:r>
    </w:p>
    <w:p>
      <w:pPr>
        <w:wordWrap/>
        <w:spacing w:lineRule="exact" w:line="400"/>
        <w:ind w:firstLine="432"/>
        <w:outlineLvl w:val="0"/>
        <w:rPr>
          <w:rFonts w:hAnsi="宋体"/>
          <w:sz w:val="24"/>
        </w:rPr>
      </w:pPr>
      <w:r>
        <w:rPr>
          <w:rFonts w:hAnsi="宋体" w:hint="eastAsia"/>
          <w:sz w:val="24"/>
        </w:rPr>
        <w:t>（一）具有独立承担民事责任的能力；</w:t>
      </w:r>
      <w:r>
        <w:rPr>
          <w:rFonts w:hAnsi="宋体"/>
          <w:sz w:val="24"/>
        </w:rPr>
        <w:t xml:space="preserve"> </w:t>
      </w:r>
    </w:p>
    <w:p>
      <w:pPr>
        <w:wordWrap/>
        <w:spacing w:lineRule="exact" w:line="400"/>
        <w:ind w:firstLine="432"/>
        <w:rPr>
          <w:rFonts w:hAnsi="宋体"/>
          <w:sz w:val="24"/>
        </w:rPr>
      </w:pPr>
      <w:r>
        <w:rPr>
          <w:rFonts w:hAnsi="宋体" w:hint="eastAsia"/>
          <w:sz w:val="24"/>
        </w:rPr>
        <w:t>（二）具有良好的商业信誉和健全的财务会计制度；</w:t>
      </w:r>
      <w:r>
        <w:rPr>
          <w:rFonts w:hAnsi="宋体"/>
          <w:sz w:val="24"/>
        </w:rPr>
        <w:t xml:space="preserve"> </w:t>
      </w:r>
    </w:p>
    <w:p>
      <w:pPr>
        <w:wordWrap/>
        <w:spacing w:lineRule="exact" w:line="400"/>
        <w:ind w:firstLine="432"/>
        <w:outlineLvl w:val="0"/>
        <w:rPr>
          <w:rFonts w:hAnsi="宋体"/>
          <w:sz w:val="24"/>
        </w:rPr>
      </w:pPr>
      <w:r>
        <w:rPr>
          <w:rFonts w:hAnsi="宋体" w:hint="eastAsia"/>
          <w:sz w:val="24"/>
        </w:rPr>
        <w:t>（三）具有履行合同所必需的设备和专业技术能力；</w:t>
      </w:r>
      <w:r>
        <w:rPr>
          <w:rFonts w:hAnsi="宋体"/>
          <w:sz w:val="24"/>
        </w:rPr>
        <w:t xml:space="preserve"> </w:t>
      </w:r>
    </w:p>
    <w:p>
      <w:pPr>
        <w:wordWrap/>
        <w:spacing w:lineRule="exact" w:line="400"/>
        <w:ind w:firstLine="432"/>
        <w:rPr>
          <w:rFonts w:hAnsi="宋体"/>
          <w:sz w:val="24"/>
        </w:rPr>
      </w:pPr>
      <w:r>
        <w:rPr>
          <w:rFonts w:hAnsi="宋体" w:hint="eastAsia"/>
          <w:sz w:val="24"/>
        </w:rPr>
        <w:t>（四）有依法缴纳税收和社会保障资金的良好记录；</w:t>
      </w:r>
      <w:r>
        <w:rPr>
          <w:rFonts w:hAnsi="宋体"/>
          <w:sz w:val="24"/>
        </w:rPr>
        <w:t xml:space="preserve"> </w:t>
      </w:r>
    </w:p>
    <w:p>
      <w:pPr>
        <w:wordWrap/>
        <w:spacing w:lineRule="exact" w:line="400"/>
        <w:ind w:firstLine="432"/>
        <w:rPr>
          <w:rFonts w:hAnsi="宋体"/>
          <w:sz w:val="24"/>
        </w:rPr>
      </w:pPr>
      <w:r>
        <w:rPr>
          <w:rFonts w:hAnsi="宋体" w:hint="eastAsia"/>
          <w:sz w:val="24"/>
        </w:rPr>
        <w:t>（五）参加政府采购活动前三年内，在经营活动中没有重大违法记录</w:t>
      </w:r>
      <w:r>
        <w:rPr>
          <w:rFonts w:hAnsi="宋体" w:hint="eastAsia"/>
          <w:sz w:val="24"/>
          <w:lang w:eastAsia="zh-CN"/>
        </w:rPr>
        <w:t>；</w:t>
      </w:r>
    </w:p>
    <w:p>
      <w:pPr>
        <w:wordWrap/>
        <w:spacing w:lineRule="exact" w:line="400"/>
        <w:ind w:firstLine="432"/>
        <w:rPr>
          <w:rFonts w:hAnsi="宋体"/>
          <w:sz w:val="24"/>
          <w:lang w:eastAsia="zh-CN"/>
        </w:rPr>
      </w:pPr>
      <w:r>
        <w:rPr>
          <w:rFonts w:hAnsi="宋体" w:hint="eastAsia"/>
          <w:sz w:val="24"/>
          <w:lang w:eastAsia="zh-CN"/>
        </w:rPr>
        <w:t>（六）法律、行政法规规定的其他条件。</w:t>
      </w:r>
    </w:p>
    <w:p>
      <w:pPr>
        <w:spacing w:lineRule="atLeast" w:line="360"/>
        <w:ind w:firstLineChars="200" w:firstLine="480"/>
        <w:outlineLvl w:val="1"/>
        <w:rPr>
          <w:rFonts w:hAnsi="宋体"/>
          <w:sz w:val="24"/>
        </w:rPr>
      </w:pPr>
      <w:r>
        <w:rPr>
          <w:rFonts w:hAnsi="宋体" w:hint="eastAsia"/>
          <w:sz w:val="24"/>
          <w:lang w:eastAsia="zh-CN"/>
        </w:rPr>
        <w:t>（七）根据采购项目提出的特殊条件。</w:t>
      </w:r>
    </w:p>
    <w:p>
      <w:pPr>
        <w:wordWrap/>
        <w:spacing w:lineRule="exact" w:line="400"/>
        <w:ind w:firstLine="432"/>
        <w:rPr>
          <w:rFonts w:hAnsi="宋体"/>
          <w:sz w:val="24"/>
        </w:rPr>
      </w:pPr>
      <w:r>
        <w:rPr>
          <w:rFonts w:hAnsi="宋体" w:hint="eastAsia"/>
          <w:sz w:val="24"/>
        </w:rPr>
        <w:t>本单位对上述承诺的内容事项真实性负责。如经查实上述承诺的内容事项存在虚假，我单位愿意接受以提供虚假材料谋取</w:t>
      </w:r>
      <w:r>
        <w:rPr>
          <w:rFonts w:hAnsi="宋体" w:hint="eastAsia"/>
          <w:sz w:val="24"/>
          <w:lang w:eastAsia="zh-CN"/>
        </w:rPr>
        <w:t>成交</w:t>
      </w:r>
      <w:r>
        <w:rPr>
          <w:rFonts w:hAnsi="宋体" w:hint="eastAsia"/>
          <w:sz w:val="24"/>
        </w:rPr>
        <w:t>追究法律责任。</w:t>
      </w:r>
    </w:p>
    <w:p>
      <w:pPr>
        <w:wordWrap/>
        <w:spacing w:lineRule="exact" w:line="400"/>
        <w:ind w:firstLine="432"/>
        <w:rPr>
          <w:rFonts w:hAnsi="宋体"/>
          <w:sz w:val="24"/>
        </w:rPr>
      </w:pPr>
    </w:p>
    <w:p>
      <w:pPr>
        <w:wordWrap/>
        <w:spacing w:lineRule="exact" w:line="400"/>
        <w:ind w:firstLine="432"/>
        <w:rPr>
          <w:rFonts w:hAnsi="宋体"/>
          <w:sz w:val="24"/>
        </w:rPr>
      </w:pPr>
    </w:p>
    <w:p>
      <w:pPr>
        <w:widowControl/>
        <w:wordWrap/>
        <w:spacing w:lineRule="auto" w:line="360"/>
        <w:jc w:val="left"/>
        <w:rPr>
          <w:rFonts w:hAnsi="宋体"/>
          <w:sz w:val="24"/>
        </w:rPr>
      </w:pPr>
      <w:r>
        <w:rPr>
          <w:rFonts w:hAnsi="宋体" w:hint="eastAsia"/>
          <w:sz w:val="24"/>
        </w:rPr>
        <w:t>供应商</w:t>
      </w:r>
      <w:r>
        <w:rPr>
          <w:rFonts w:hAnsi="宋体" w:hint="eastAsia"/>
          <w:sz w:val="24"/>
          <w:lang w:eastAsia="zh-CN"/>
        </w:rPr>
        <w:t>名称</w:t>
      </w:r>
      <w:r>
        <w:rPr>
          <w:rFonts w:hAnsi="宋体" w:hint="eastAsia"/>
          <w:sz w:val="24"/>
        </w:rPr>
        <w:t>：</w:t>
      </w:r>
      <w:r>
        <w:rPr>
          <w:rFonts w:hAnsi="宋体"/>
          <w:sz w:val="24"/>
        </w:rPr>
        <w:t xml:space="preserve">                 </w:t>
      </w:r>
      <w:r>
        <w:rPr>
          <w:rFonts w:hAnsi="宋体" w:hint="eastAsia"/>
          <w:sz w:val="24"/>
        </w:rPr>
        <w:t>（盖公章）</w:t>
      </w:r>
    </w:p>
    <w:p>
      <w:pPr>
        <w:widowControl/>
        <w:wordWrap/>
        <w:spacing w:lineRule="exact" w:line="400"/>
        <w:jc w:val="left"/>
        <w:rPr>
          <w:rFonts w:hAnsi="宋体"/>
          <w:sz w:val="24"/>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p>
    <w:p>
      <w:pPr>
        <w:widowControl/>
        <w:wordWrap/>
        <w:spacing w:lineRule="auto" w:line="360"/>
        <w:jc w:val="left"/>
        <w:rPr>
          <w:rFonts w:hAnsi="宋体"/>
          <w:sz w:val="24"/>
          <w:u w:color="0D0D0D" w:val="single"/>
        </w:rPr>
      </w:pPr>
      <w:r>
        <w:rPr>
          <w:rFonts w:hAnsi="宋体" w:hint="eastAsia"/>
          <w:sz w:val="24"/>
        </w:rPr>
        <w:t>日</w:t>
      </w:r>
      <w:r>
        <w:rPr>
          <w:rFonts w:hAnsi="宋体"/>
          <w:sz w:val="24"/>
        </w:rPr>
        <w:t xml:space="preserve">    </w:t>
      </w:r>
      <w:r>
        <w:rPr>
          <w:rFonts w:hAnsi="宋体" w:hint="eastAsia"/>
          <w:sz w:val="24"/>
        </w:rPr>
        <w:t>期：</w:t>
      </w:r>
    </w:p>
    <w:p>
      <w:pPr>
        <w:widowControl/>
        <w:wordWrap/>
        <w:spacing w:lineRule="auto" w:line="360"/>
        <w:jc w:val="left"/>
        <w:rPr>
          <w:rFonts w:hAnsi="宋体"/>
          <w:sz w:val="24"/>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ind w:right="480"/>
        <w:rPr>
          <w:rFonts w:hAnsi="宋体"/>
          <w:b/>
          <w:sz w:val="24"/>
          <w:lang w:eastAsia="zh-CN"/>
        </w:rPr>
      </w:pPr>
    </w:p>
    <w:p>
      <w:pPr>
        <w:widowControl/>
        <w:wordWrap/>
        <w:spacing w:lineRule="auto" w:line="360"/>
        <w:ind w:right="480"/>
        <w:jc w:val="left"/>
        <w:rPr>
          <w:rFonts w:hAnsi="宋体"/>
          <w:b/>
          <w:sz w:val="24"/>
          <w:lang w:eastAsia="zh-CN"/>
        </w:rPr>
      </w:pPr>
      <w:r>
        <w:rPr>
          <w:rFonts w:hAnsi="宋体"/>
          <w:b/>
          <w:sz w:val="24"/>
          <w:lang w:eastAsia="zh-CN"/>
        </w:rPr>
        <w:br w:type="page"/>
      </w:r>
      <w:r>
        <w:rPr>
          <w:rFonts w:hAnsi="宋体" w:hint="eastAsia"/>
          <w:b/>
          <w:sz w:val="24"/>
          <w:lang w:eastAsia="zh-CN"/>
        </w:rPr>
        <w:t>附件</w:t>
      </w:r>
      <w:r>
        <w:rPr>
          <w:rFonts w:hAnsi="宋体"/>
          <w:b/>
          <w:sz w:val="24"/>
          <w:lang w:eastAsia="zh-CN"/>
        </w:rPr>
        <w:t>1-3</w:t>
      </w:r>
    </w:p>
    <w:p>
      <w:pPr>
        <w:widowControl/>
        <w:wordWrap/>
        <w:jc w:val="left"/>
        <w:rPr>
          <w:rFonts w:hAnsi="宋体"/>
          <w:sz w:val="24"/>
        </w:rPr>
      </w:pPr>
    </w:p>
    <w:p>
      <w:pPr>
        <w:widowControl/>
        <w:wordWrap/>
        <w:spacing w:lineRule="auto" w:line="360"/>
        <w:ind w:right="480"/>
        <w:jc w:val="center"/>
        <w:rPr>
          <w:rFonts w:hAnsi="宋体"/>
          <w:b/>
          <w:sz w:val="24"/>
          <w:lang w:eastAsia="zh-CN"/>
        </w:rPr>
      </w:pPr>
      <w:r>
        <w:rPr>
          <w:rFonts w:hAnsi="宋体" w:hint="eastAsia"/>
          <w:b/>
          <w:sz w:val="24"/>
        </w:rPr>
        <w:t>法人营业执照、税务登记证、组织机构代码证</w:t>
      </w:r>
    </w:p>
    <w:p>
      <w:pPr>
        <w:widowControl/>
        <w:wordWrap/>
        <w:spacing w:lineRule="auto" w:line="360" w:after="120"/>
        <w:ind w:firstLine="480"/>
        <w:jc w:val="left"/>
        <w:rPr>
          <w:rFonts w:hAnsi="宋体"/>
          <w:sz w:val="24"/>
        </w:rPr>
      </w:pPr>
      <w:r>
        <w:rPr>
          <w:rFonts w:hAnsi="宋体" w:hint="eastAsia"/>
          <w:sz w:val="24"/>
        </w:rPr>
        <w:t>（注：法人营业执照、税务登记证、组织代码证等相关证明文件提供复印件。</w:t>
      </w:r>
      <w:r>
        <w:rPr>
          <w:rFonts w:hAnsi="宋体" w:hint="eastAsia"/>
          <w:bCs/>
          <w:sz w:val="24"/>
        </w:rPr>
        <w:t>三证合一的按国家相关主管部门最新要求执行</w:t>
      </w:r>
      <w:r>
        <w:rPr>
          <w:rFonts w:hAnsi="宋体" w:hint="eastAsia"/>
          <w:sz w:val="24"/>
        </w:rPr>
        <w:t>）</w:t>
      </w:r>
    </w:p>
    <w:p>
      <w:pPr>
        <w:widowControl/>
        <w:wordWrap/>
        <w:spacing w:lineRule="auto" w:line="360"/>
        <w:jc w:val="left"/>
        <w:rPr>
          <w:rFonts w:hAnsi="宋体"/>
          <w:sz w:val="24"/>
        </w:rPr>
      </w:pPr>
    </w:p>
    <w:p>
      <w:pPr>
        <w:widowControl/>
        <w:wordWrap/>
        <w:spacing w:lineRule="auto" w:line="360"/>
        <w:rPr>
          <w:rFonts w:hAnsi="宋体"/>
          <w:sz w:val="24"/>
        </w:rPr>
      </w:pPr>
    </w:p>
    <w:p>
      <w:pPr>
        <w:widowControl/>
        <w:wordWrap/>
        <w:spacing w:lineRule="auto" w:line="360"/>
        <w:jc w:val="center"/>
        <w:rPr>
          <w:rFonts w:hAnsi="宋体"/>
          <w:sz w:val="24"/>
        </w:rPr>
      </w:pPr>
    </w:p>
    <w:p>
      <w:pPr>
        <w:widowControl/>
        <w:wordWrap/>
        <w:spacing w:lineRule="auto" w:line="360"/>
        <w:rPr>
          <w:rFonts w:hAnsi="宋体"/>
          <w:sz w:val="24"/>
        </w:rPr>
      </w:pPr>
    </w:p>
    <w:p>
      <w:pPr>
        <w:widowControl/>
        <w:wordWrap/>
        <w:spacing w:lineRule="auto" w:line="360"/>
        <w:jc w:val="left"/>
        <w:rPr>
          <w:rFonts w:hAnsi="宋体"/>
          <w:b/>
          <w:sz w:val="24"/>
        </w:rPr>
      </w:pPr>
      <w:r>
        <w:rPr>
          <w:rFonts w:hAnsi="宋体"/>
          <w:b/>
          <w:sz w:val="24"/>
        </w:rPr>
        <w:br w:type="page"/>
      </w:r>
    </w:p>
    <w:p>
      <w:pPr>
        <w:widowControl/>
        <w:wordWrap/>
        <w:spacing w:lineRule="auto" w:line="360"/>
        <w:jc w:val="left"/>
        <w:rPr>
          <w:rFonts w:hAnsi="宋体"/>
          <w:b/>
          <w:sz w:val="24"/>
          <w:lang w:eastAsia="zh-CN"/>
        </w:rPr>
      </w:pPr>
      <w:r>
        <w:rPr>
          <w:rFonts w:hAnsi="宋体" w:hint="eastAsia"/>
          <w:b/>
          <w:sz w:val="24"/>
          <w:lang w:eastAsia="zh-CN"/>
        </w:rPr>
        <w:t>附件</w:t>
      </w:r>
      <w:r>
        <w:rPr>
          <w:rFonts w:hAnsi="宋体"/>
          <w:b/>
          <w:sz w:val="24"/>
          <w:lang w:eastAsia="zh-CN"/>
        </w:rPr>
        <w:t>1-4</w:t>
      </w:r>
    </w:p>
    <w:p>
      <w:pPr>
        <w:widowControl/>
        <w:wordWrap/>
        <w:spacing w:lineRule="auto" w:line="360"/>
        <w:jc w:val="center"/>
        <w:rPr>
          <w:rFonts w:hAnsi="宋体"/>
          <w:sz w:val="24"/>
        </w:rPr>
      </w:pPr>
    </w:p>
    <w:p>
      <w:pPr>
        <w:ind w:firstLineChars="200" w:firstLine="561"/>
        <w:jc w:val="center"/>
        <w:rPr>
          <w:rFonts w:cs="宋体" w:hAnsi="宋体"/>
          <w:sz w:val="21"/>
          <w:szCs w:val="21"/>
        </w:rPr>
      </w:pPr>
      <w:r>
        <w:rPr>
          <w:rFonts w:cs="宋体" w:hAnsi="宋体" w:hint="eastAsia"/>
          <w:b/>
          <w:color w:val="000000"/>
          <w:sz w:val="28"/>
          <w:szCs w:val="28"/>
        </w:rPr>
        <w:t>中小企业声明函</w:t>
      </w:r>
    </w:p>
    <w:p>
      <w:pPr>
        <w:spacing w:lineRule="auto" w:line="360"/>
        <w:ind w:firstLineChars="200" w:firstLine="480"/>
        <w:jc w:val="left"/>
        <w:rPr>
          <w:rFonts w:cs="宋体" w:hAnsi="宋体"/>
          <w:sz w:val="24"/>
          <w:lang w:eastAsia="zh-CN"/>
        </w:rPr>
      </w:pPr>
      <w:r>
        <w:rPr>
          <w:rFonts w:cs="宋体" w:hAnsi="宋体" w:hint="eastAsia"/>
          <w:sz w:val="24"/>
        </w:rPr>
        <w:t>本公司郑重声明，根据《政府采购促进中小企业发展管理办法》（财库〔</w:t>
      </w:r>
      <w:r>
        <w:rPr>
          <w:rFonts w:cs="宋体" w:hAnsi="宋体"/>
          <w:sz w:val="24"/>
        </w:rPr>
        <w:t>2020</w:t>
      </w:r>
      <w:r>
        <w:rPr>
          <w:rFonts w:cs="宋体" w:hAnsi="宋体" w:hint="eastAsia"/>
          <w:sz w:val="24"/>
        </w:rPr>
        <w:t>〕</w:t>
      </w:r>
      <w:r>
        <w:rPr>
          <w:rFonts w:cs="宋体" w:hAnsi="宋体"/>
          <w:sz w:val="24"/>
        </w:rPr>
        <w:t>46</w:t>
      </w:r>
      <w:r>
        <w:rPr>
          <w:rFonts w:cs="宋体" w:hAnsi="宋体" w:hint="eastAsia"/>
          <w:sz w:val="24"/>
        </w:rPr>
        <w:t>号）或《政府采购支持监狱企业发展有关问题的通知》（财库〔</w:t>
      </w:r>
      <w:r>
        <w:rPr>
          <w:rFonts w:cs="宋体" w:hAnsi="宋体"/>
          <w:sz w:val="24"/>
        </w:rPr>
        <w:t>2014</w:t>
      </w:r>
      <w:r>
        <w:rPr>
          <w:rFonts w:cs="宋体" w:hAnsi="宋体" w:hint="eastAsia"/>
          <w:sz w:val="24"/>
        </w:rPr>
        <w:t>〕</w:t>
      </w:r>
      <w:r>
        <w:rPr>
          <w:rFonts w:cs="宋体" w:hAnsi="宋体"/>
          <w:sz w:val="24"/>
        </w:rPr>
        <w:t>68</w:t>
      </w:r>
      <w:r>
        <w:rPr>
          <w:rFonts w:cs="宋体" w:hAnsi="宋体" w:hint="eastAsia"/>
          <w:sz w:val="24"/>
        </w:rPr>
        <w:t>号）的规定，本公司（联合体）参加</w:t>
      </w:r>
      <w:r>
        <w:rPr>
          <w:rFonts w:cs="宋体" w:hAnsi="宋体" w:hint="eastAsia"/>
          <w:sz w:val="24"/>
          <w:u w:val="single"/>
        </w:rPr>
        <w:t>（单位名称）</w:t>
      </w:r>
      <w:r>
        <w:rPr>
          <w:rFonts w:cs="宋体" w:hAnsi="宋体" w:hint="eastAsia"/>
          <w:sz w:val="24"/>
        </w:rPr>
        <w:t>的</w:t>
      </w:r>
      <w:r>
        <w:rPr>
          <w:rFonts w:cs="宋体" w:hAnsi="宋体" w:hint="eastAsia"/>
          <w:sz w:val="24"/>
          <w:u w:val="single"/>
        </w:rPr>
        <w:t>（项目名称）</w:t>
      </w:r>
      <w:r>
        <w:rPr>
          <w:rFonts w:cs="宋体" w:hAnsi="宋体" w:hint="eastAsia"/>
          <w:sz w:val="24"/>
        </w:rPr>
        <w:t>采购活动，服务全部由符合政策要求的中小企业承接。相关企业（含联合</w:t>
      </w:r>
    </w:p>
    <w:p>
      <w:pPr>
        <w:spacing w:lineRule="auto" w:line="360"/>
        <w:ind w:firstLineChars="200" w:firstLine="480"/>
        <w:jc w:val="left"/>
        <w:rPr>
          <w:rFonts w:cs="宋体" w:hAnsi="宋体"/>
          <w:sz w:val="24"/>
          <w:lang w:eastAsia="zh-CN"/>
        </w:rPr>
      </w:pPr>
      <w:r>
        <w:rPr>
          <w:rFonts w:cs="宋体" w:hAnsi="宋体" w:hint="eastAsia"/>
          <w:sz w:val="24"/>
        </w:rPr>
        <w:t>体中的中小企业、签订分包意向协议的中小企业）的具体情况如下：</w:t>
      </w:r>
    </w:p>
    <w:p>
      <w:pPr>
        <w:spacing w:lineRule="auto" w:line="360"/>
        <w:ind w:firstLineChars="200" w:firstLine="480"/>
        <w:jc w:val="left"/>
        <w:rPr>
          <w:rFonts w:cs="宋体" w:hAnsi="宋体"/>
          <w:sz w:val="24"/>
          <w:lang w:eastAsia="zh-CN"/>
        </w:rPr>
      </w:pPr>
      <w:r>
        <w:rPr>
          <w:rFonts w:cs="宋体" w:hAnsi="宋体"/>
          <w:sz w:val="24"/>
        </w:rPr>
        <w:t>1.</w:t>
      </w:r>
      <w:r>
        <w:rPr>
          <w:rFonts w:cs="宋体" w:hAnsi="宋体" w:hint="eastAsia"/>
          <w:sz w:val="24"/>
          <w:u w:val="single"/>
        </w:rPr>
        <w:t>（标的名称）</w:t>
      </w:r>
      <w:r>
        <w:rPr>
          <w:rFonts w:cs="宋体" w:hAnsi="宋体" w:hint="eastAsia"/>
          <w:sz w:val="24"/>
        </w:rPr>
        <w:t>，属于</w:t>
      </w:r>
      <w:r>
        <w:rPr>
          <w:rFonts w:cs="宋体" w:hAnsi="宋体" w:hint="eastAsia"/>
          <w:sz w:val="24"/>
          <w:u w:val="single"/>
        </w:rPr>
        <w:t>（采购文件中明确的所属行业）</w:t>
      </w:r>
      <w:r>
        <w:rPr>
          <w:rFonts w:cs="宋体" w:hAnsi="宋体" w:hint="eastAsia"/>
          <w:sz w:val="24"/>
        </w:rPr>
        <w:t>；承接企业为</w:t>
      </w:r>
      <w:r>
        <w:rPr>
          <w:rFonts w:cs="宋体" w:hAnsi="宋体" w:hint="eastAsia"/>
          <w:sz w:val="24"/>
          <w:u w:val="single"/>
        </w:rPr>
        <w:t>（企业名称）</w:t>
      </w:r>
      <w:r>
        <w:rPr>
          <w:rFonts w:cs="宋体" w:hAnsi="宋体" w:hint="eastAsia"/>
          <w:sz w:val="24"/>
        </w:rPr>
        <w:t>，从业人员</w:t>
      </w:r>
      <w:r>
        <w:rPr>
          <w:rFonts w:cs="宋体" w:hAnsi="宋体"/>
          <w:sz w:val="24"/>
          <w:u w:val="single"/>
        </w:rPr>
        <w:t xml:space="preserve">           </w:t>
      </w:r>
      <w:r>
        <w:rPr>
          <w:rFonts w:cs="宋体" w:hAnsi="宋体" w:hint="eastAsia"/>
          <w:sz w:val="24"/>
        </w:rPr>
        <w:t>人，营业收入为</w:t>
      </w:r>
      <w:r>
        <w:rPr>
          <w:rFonts w:cs="宋体" w:hAnsi="宋体"/>
          <w:sz w:val="24"/>
          <w:u w:val="single"/>
        </w:rPr>
        <w:t xml:space="preserve">      </w:t>
      </w:r>
      <w:r>
        <w:rPr>
          <w:rFonts w:cs="宋体" w:hAnsi="宋体" w:hint="eastAsia"/>
          <w:sz w:val="24"/>
        </w:rPr>
        <w:t>万元，资产总额为</w:t>
      </w:r>
      <w:r>
        <w:rPr>
          <w:rFonts w:cs="宋体" w:hAnsi="宋体"/>
          <w:sz w:val="24"/>
          <w:u w:val="single"/>
        </w:rPr>
        <w:t xml:space="preserve">      </w:t>
      </w:r>
      <w:r>
        <w:rPr>
          <w:rFonts w:cs="宋体" w:hAnsi="宋体" w:hint="eastAsia"/>
          <w:sz w:val="24"/>
        </w:rPr>
        <w:t>万元，属于</w:t>
      </w:r>
      <w:r>
        <w:rPr>
          <w:rFonts w:cs="宋体" w:hAnsi="宋体" w:hint="eastAsia"/>
          <w:sz w:val="24"/>
          <w:u w:val="single"/>
        </w:rPr>
        <w:t>（中型企业、小型企业、微型企业）</w:t>
      </w:r>
      <w:r>
        <w:rPr>
          <w:rFonts w:cs="宋体" w:hAnsi="宋体" w:hint="eastAsia"/>
          <w:sz w:val="24"/>
        </w:rPr>
        <w:t>；</w:t>
      </w:r>
    </w:p>
    <w:p>
      <w:pPr>
        <w:spacing w:lineRule="auto" w:line="360"/>
        <w:ind w:firstLineChars="200" w:firstLine="480"/>
        <w:jc w:val="left"/>
        <w:rPr>
          <w:rFonts w:cs="宋体" w:hAnsi="宋体"/>
          <w:sz w:val="24"/>
          <w:lang w:eastAsia="zh-CN"/>
        </w:rPr>
      </w:pPr>
      <w:r>
        <w:rPr>
          <w:rFonts w:cs="宋体" w:hAnsi="宋体"/>
          <w:sz w:val="24"/>
        </w:rPr>
        <w:t>2.</w:t>
      </w:r>
      <w:r>
        <w:rPr>
          <w:rFonts w:cs="宋体" w:hAnsi="宋体" w:hint="eastAsia"/>
          <w:sz w:val="24"/>
          <w:u w:val="single"/>
        </w:rPr>
        <w:t>（标的名称）</w:t>
      </w:r>
      <w:r>
        <w:rPr>
          <w:rFonts w:cs="宋体" w:hAnsi="宋体"/>
          <w:sz w:val="24"/>
          <w:u w:val="single"/>
        </w:rPr>
        <w:t xml:space="preserve">  </w:t>
      </w:r>
      <w:r>
        <w:rPr>
          <w:rFonts w:cs="宋体" w:hAnsi="宋体" w:hint="eastAsia"/>
          <w:sz w:val="24"/>
        </w:rPr>
        <w:t>，属于</w:t>
      </w:r>
      <w:r>
        <w:rPr>
          <w:rFonts w:cs="宋体" w:hAnsi="宋体" w:hint="eastAsia"/>
          <w:sz w:val="24"/>
          <w:u w:val="single"/>
        </w:rPr>
        <w:t>（采购文件中明确的所属行业）</w:t>
      </w:r>
      <w:r>
        <w:rPr>
          <w:rFonts w:cs="宋体" w:hAnsi="宋体" w:hint="eastAsia"/>
          <w:sz w:val="24"/>
        </w:rPr>
        <w:t>；承接企业为</w:t>
      </w:r>
      <w:r>
        <w:rPr>
          <w:rFonts w:cs="宋体" w:hAnsi="宋体" w:hint="eastAsia"/>
          <w:sz w:val="24"/>
          <w:u w:val="single"/>
        </w:rPr>
        <w:t>（企业名称）</w:t>
      </w:r>
      <w:r>
        <w:rPr>
          <w:rFonts w:cs="宋体" w:hAnsi="宋体" w:hint="eastAsia"/>
          <w:sz w:val="24"/>
        </w:rPr>
        <w:t>，从业人员</w:t>
      </w:r>
      <w:r>
        <w:rPr>
          <w:rFonts w:cs="宋体" w:hAnsi="宋体"/>
          <w:sz w:val="24"/>
          <w:u w:val="single"/>
        </w:rPr>
        <w:t xml:space="preserve">     </w:t>
      </w:r>
      <w:r>
        <w:rPr>
          <w:rFonts w:cs="宋体" w:hAnsi="宋体" w:hint="eastAsia"/>
          <w:sz w:val="24"/>
        </w:rPr>
        <w:t>人，营业收入为</w:t>
      </w:r>
      <w:r>
        <w:rPr>
          <w:rFonts w:cs="宋体" w:hAnsi="宋体"/>
          <w:sz w:val="24"/>
          <w:u w:val="single"/>
        </w:rPr>
        <w:t xml:space="preserve">     </w:t>
      </w:r>
      <w:r>
        <w:rPr>
          <w:rFonts w:cs="宋体" w:hAnsi="宋体" w:hint="eastAsia"/>
          <w:sz w:val="24"/>
        </w:rPr>
        <w:t>万元，资产总额为</w:t>
      </w:r>
      <w:r>
        <w:rPr>
          <w:rFonts w:cs="宋体" w:hAnsi="宋体"/>
          <w:sz w:val="24"/>
          <w:u w:val="single"/>
        </w:rPr>
        <w:t xml:space="preserve">     </w:t>
      </w:r>
      <w:r>
        <w:rPr>
          <w:rFonts w:cs="宋体" w:hAnsi="宋体" w:hint="eastAsia"/>
          <w:sz w:val="24"/>
        </w:rPr>
        <w:t>万元，属于</w:t>
      </w:r>
      <w:r>
        <w:rPr>
          <w:rFonts w:cs="宋体" w:hAnsi="宋体" w:hint="eastAsia"/>
          <w:sz w:val="24"/>
          <w:u w:val="single"/>
        </w:rPr>
        <w:t>（中型企业、小型企业、微型企业）</w:t>
      </w:r>
      <w:r>
        <w:rPr>
          <w:rFonts w:cs="宋体" w:hAnsi="宋体" w:hint="eastAsia"/>
          <w:sz w:val="24"/>
        </w:rPr>
        <w:t>；</w:t>
      </w:r>
    </w:p>
    <w:p>
      <w:pPr>
        <w:spacing w:lineRule="auto" w:line="360"/>
        <w:ind w:firstLineChars="200" w:firstLine="480"/>
        <w:jc w:val="left"/>
        <w:rPr>
          <w:rFonts w:cs="宋体" w:hAnsi="宋体"/>
          <w:sz w:val="24"/>
          <w:lang w:eastAsia="zh-CN"/>
        </w:rPr>
      </w:pPr>
      <w:r>
        <w:rPr>
          <w:rFonts w:cs="宋体" w:hAnsi="宋体" w:hint="eastAsia"/>
          <w:sz w:val="24"/>
        </w:rPr>
        <w:t>……</w:t>
      </w:r>
    </w:p>
    <w:p>
      <w:pPr>
        <w:spacing w:lineRule="auto" w:line="360"/>
        <w:ind w:firstLineChars="200" w:firstLine="480"/>
        <w:jc w:val="left"/>
        <w:rPr>
          <w:rFonts w:cs="宋体" w:hAnsi="宋体"/>
          <w:sz w:val="24"/>
          <w:lang w:eastAsia="zh-CN"/>
        </w:rPr>
      </w:pPr>
      <w:r>
        <w:rPr>
          <w:rFonts w:cs="宋体" w:hAnsi="宋体"/>
          <w:sz w:val="24"/>
        </w:rPr>
        <w:t xml:space="preserve">    </w:t>
      </w:r>
      <w:r>
        <w:rPr>
          <w:rFonts w:cs="宋体" w:hAnsi="宋体" w:hint="eastAsia"/>
          <w:sz w:val="24"/>
        </w:rPr>
        <w:t>以上企业，不属于大企业的分支机构，不存在控股股东为大企业的情形，也不存在与大企业的负责人为同一人的情形。</w:t>
      </w:r>
    </w:p>
    <w:p>
      <w:pPr>
        <w:spacing w:lineRule="auto" w:line="360"/>
        <w:ind w:firstLineChars="200" w:firstLine="480"/>
        <w:jc w:val="left"/>
        <w:rPr>
          <w:rFonts w:cs="宋体" w:hAnsi="宋体"/>
          <w:sz w:val="24"/>
          <w:lang w:eastAsia="zh-CN"/>
        </w:rPr>
      </w:pPr>
      <w:r>
        <w:rPr>
          <w:rFonts w:cs="宋体" w:hAnsi="宋体"/>
          <w:sz w:val="24"/>
        </w:rPr>
        <w:t xml:space="preserve">   </w:t>
      </w:r>
      <w:r>
        <w:rPr>
          <w:rFonts w:cs="宋体" w:hAnsi="宋体" w:hint="eastAsia"/>
          <w:sz w:val="24"/>
        </w:rPr>
        <w:t>本企业对上述声明内容的真实性负责。如有虚假，将依法承担相应责任。</w:t>
      </w:r>
    </w:p>
    <w:p>
      <w:pPr>
        <w:spacing w:lineRule="auto" w:line="360"/>
        <w:ind w:firstLineChars="200" w:firstLine="480"/>
        <w:jc w:val="left"/>
        <w:rPr>
          <w:rFonts w:cs="宋体" w:hAnsi="宋体"/>
          <w:sz w:val="24"/>
        </w:rPr>
      </w:pPr>
      <w:r>
        <w:rPr>
          <w:rFonts w:cs="宋体" w:hAnsi="宋体"/>
          <w:sz w:val="24"/>
        </w:rPr>
        <w:t xml:space="preserve">                                        </w:t>
      </w:r>
      <w:r>
        <w:rPr>
          <w:rFonts w:cs="宋体" w:hAnsi="宋体" w:hint="eastAsia"/>
          <w:sz w:val="24"/>
        </w:rPr>
        <w:t>企业名称（盖章）：</w:t>
      </w:r>
    </w:p>
    <w:p>
      <w:pPr>
        <w:spacing w:lineRule="auto" w:line="360"/>
        <w:ind w:firstLineChars="2200" w:firstLine="5280"/>
        <w:jc w:val="left"/>
        <w:rPr>
          <w:rFonts w:cs="宋体" w:hAnsi="宋体"/>
          <w:sz w:val="24"/>
          <w:lang w:eastAsia="zh-CN"/>
        </w:rPr>
      </w:pPr>
      <w:r>
        <w:rPr>
          <w:rFonts w:cs="宋体" w:hAnsi="宋体" w:hint="eastAsia"/>
          <w:sz w:val="24"/>
        </w:rPr>
        <w:t>日</w:t>
      </w:r>
      <w:r>
        <w:rPr>
          <w:rFonts w:cs="宋体" w:hAnsi="宋体"/>
          <w:sz w:val="24"/>
          <w:lang w:eastAsia="zh-CN"/>
        </w:rPr>
        <w:t xml:space="preserve">  </w:t>
      </w:r>
      <w:r>
        <w:rPr>
          <w:rFonts w:cs="宋体" w:hAnsi="宋体" w:hint="eastAsia"/>
          <w:sz w:val="24"/>
        </w:rPr>
        <w:t>期：</w:t>
      </w:r>
    </w:p>
    <w:p>
      <w:pPr>
        <w:spacing w:lineRule="auto" w:line="360"/>
        <w:jc w:val="left"/>
        <w:rPr>
          <w:rFonts w:cs="宋体" w:hAnsi="宋体"/>
          <w:sz w:val="24"/>
          <w:lang w:eastAsia="zh-CN"/>
        </w:rPr>
      </w:pPr>
      <w:r>
        <w:rPr>
          <w:rFonts w:cs="宋体" w:hAnsi="宋体" w:hint="eastAsia"/>
          <w:sz w:val="24"/>
        </w:rPr>
        <w:t>注：</w:t>
      </w:r>
    </w:p>
    <w:p>
      <w:pPr>
        <w:numPr>
          <w:ilvl w:val="0"/>
          <w:numId w:val="6"/>
        </w:numPr>
        <w:spacing w:lineRule="auto" w:line="360"/>
        <w:rPr>
          <w:rFonts w:cs="宋体" w:hAnsi="宋体"/>
          <w:sz w:val="24"/>
          <w:szCs w:val="18"/>
        </w:rPr>
      </w:pPr>
      <w:r>
        <w:rPr>
          <w:rFonts w:cs="宋体" w:hAnsi="宋体" w:hint="eastAsia"/>
          <w:sz w:val="24"/>
          <w:szCs w:val="18"/>
        </w:rPr>
        <w:t>投标人符合《工业和信息化部、国家统计局、国家发展和改革委员会、财政部关于印发中小企业划型标准规定的通知》（工信部联企业〔</w:t>
      </w:r>
      <w:r>
        <w:rPr>
          <w:rFonts w:cs="宋体" w:hAnsi="宋体"/>
          <w:sz w:val="24"/>
          <w:szCs w:val="18"/>
        </w:rPr>
        <w:t>2011</w:t>
      </w:r>
      <w:r>
        <w:rPr>
          <w:rFonts w:cs="宋体" w:hAnsi="宋体" w:hint="eastAsia"/>
          <w:sz w:val="24"/>
          <w:szCs w:val="18"/>
        </w:rPr>
        <w:t>〕</w:t>
      </w:r>
      <w:r>
        <w:rPr>
          <w:rFonts w:cs="宋体" w:hAnsi="宋体"/>
          <w:sz w:val="24"/>
          <w:szCs w:val="18"/>
        </w:rPr>
        <w:t>300</w:t>
      </w:r>
      <w:r>
        <w:rPr>
          <w:rFonts w:cs="宋体" w:hAnsi="宋体" w:hint="eastAsia"/>
          <w:sz w:val="24"/>
          <w:szCs w:val="18"/>
        </w:rPr>
        <w:t>号）。</w:t>
      </w:r>
    </w:p>
    <w:p>
      <w:pPr>
        <w:numPr>
          <w:ilvl w:val="0"/>
          <w:numId w:val="6"/>
        </w:numPr>
        <w:spacing w:lineRule="auto" w:line="360"/>
        <w:rPr>
          <w:rFonts w:cs="宋体" w:hAnsi="宋体"/>
          <w:sz w:val="24"/>
          <w:szCs w:val="18"/>
        </w:rPr>
      </w:pPr>
      <w:r>
        <w:rPr>
          <w:rFonts w:cs="宋体" w:hAnsi="宋体" w:hint="eastAsia"/>
          <w:sz w:val="24"/>
          <w:szCs w:val="18"/>
        </w:rPr>
        <w:t>从业人员、营业收入、资产总额填报上一年度数据，无上一年度数据的新成立企业可不填报。</w:t>
      </w:r>
      <w:r>
        <w:rPr>
          <w:rFonts w:cs="宋体" w:hAnsi="宋体"/>
          <w:sz w:val="24"/>
          <w:szCs w:val="18"/>
        </w:rPr>
        <w:t xml:space="preserve"> </w:t>
      </w:r>
    </w:p>
    <w:p>
      <w:r>
        <w:br w:type="page"/>
      </w:r>
    </w:p>
    <w:p>
      <w:pPr>
        <w:widowControl/>
        <w:wordWrap/>
        <w:spacing w:lineRule="auto" w:line="360"/>
        <w:jc w:val="left"/>
        <w:rPr>
          <w:rFonts w:hAnsi="宋体"/>
          <w:b/>
          <w:sz w:val="24"/>
          <w:lang w:eastAsia="zh-CN"/>
        </w:rPr>
      </w:pPr>
      <w:r>
        <w:rPr>
          <w:rFonts w:hAnsi="宋体" w:hint="eastAsia"/>
          <w:b/>
          <w:sz w:val="24"/>
          <w:lang w:eastAsia="zh-CN"/>
        </w:rPr>
        <w:t>附件</w:t>
      </w:r>
      <w:r>
        <w:rPr>
          <w:rFonts w:hAnsi="宋体"/>
          <w:b/>
          <w:sz w:val="24"/>
          <w:lang w:eastAsia="zh-CN"/>
        </w:rPr>
        <w:t>1-5</w:t>
      </w:r>
    </w:p>
    <w:p>
      <w:pPr>
        <w:pStyle w:val="18"/>
      </w:pPr>
    </w:p>
    <w:p>
      <w:pPr>
        <w:ind w:firstLineChars="200" w:firstLine="561"/>
        <w:jc w:val="center"/>
        <w:rPr>
          <w:rFonts w:cs="宋体" w:eastAsia="仿宋" w:hAnsi="仿宋" w:ascii="仿宋"/>
          <w:b/>
          <w:spacing w:val="6"/>
        </w:rPr>
      </w:pPr>
      <w:r>
        <w:rPr>
          <w:rFonts w:cs="宋体" w:hAnsi="宋体" w:hint="eastAsia"/>
          <w:b/>
          <w:color w:val="000000"/>
          <w:sz w:val="28"/>
          <w:szCs w:val="28"/>
        </w:rPr>
        <w:t>残疾人福利性单位声明函</w:t>
      </w:r>
    </w:p>
    <w:p>
      <w:pPr>
        <w:spacing w:lineRule="exact" w:line="588"/>
        <w:ind w:firstLineChars="200" w:firstLine="504"/>
        <w:rPr>
          <w:rFonts w:cs="宋体" w:hAnsi="宋体"/>
          <w:spacing w:val="6"/>
          <w:sz w:val="24"/>
          <w:szCs w:val="18"/>
        </w:rPr>
      </w:pPr>
      <w:r>
        <w:rPr>
          <w:rFonts w:cs="宋体" w:hAnsi="宋体" w:hint="eastAsia"/>
          <w:spacing w:val="6"/>
          <w:sz w:val="24"/>
          <w:szCs w:val="18"/>
        </w:rPr>
        <w:t>本单位郑重声明，根据《财政部</w:t>
      </w:r>
      <w:r>
        <w:rPr>
          <w:rFonts w:cs="宋体" w:hAnsi="宋体"/>
          <w:spacing w:val="6"/>
          <w:sz w:val="24"/>
          <w:szCs w:val="18"/>
        </w:rPr>
        <w:t xml:space="preserve"> </w:t>
      </w:r>
      <w:r>
        <w:rPr>
          <w:rFonts w:cs="宋体" w:hAnsi="宋体" w:hint="eastAsia"/>
          <w:spacing w:val="6"/>
          <w:sz w:val="24"/>
          <w:szCs w:val="18"/>
        </w:rPr>
        <w:t>民政部</w:t>
      </w:r>
      <w:r>
        <w:rPr>
          <w:rFonts w:cs="宋体" w:hAnsi="宋体"/>
          <w:spacing w:val="6"/>
          <w:sz w:val="24"/>
          <w:szCs w:val="18"/>
        </w:rPr>
        <w:t xml:space="preserve"> </w:t>
      </w:r>
      <w:r>
        <w:rPr>
          <w:rFonts w:cs="宋体" w:hAnsi="宋体" w:hint="eastAsia"/>
          <w:spacing w:val="6"/>
          <w:sz w:val="24"/>
          <w:szCs w:val="18"/>
        </w:rPr>
        <w:t>中国残疾人联合会关于促进残疾人就业政府采购政策的通知》（财库</w:t>
      </w:r>
      <w:r>
        <w:rPr>
          <w:rFonts w:cs="宋体" w:hAnsi="宋体" w:hint="eastAsia"/>
          <w:sz w:val="24"/>
          <w:szCs w:val="18"/>
        </w:rPr>
        <w:t>〔</w:t>
      </w:r>
      <w:r>
        <w:rPr>
          <w:rFonts w:cs="宋体" w:hAnsi="宋体"/>
          <w:sz w:val="24"/>
          <w:szCs w:val="18"/>
        </w:rPr>
        <w:t>2017</w:t>
      </w:r>
      <w:r>
        <w:rPr>
          <w:rFonts w:cs="宋体" w:hAnsi="宋体" w:hint="eastAsia"/>
          <w:sz w:val="24"/>
          <w:szCs w:val="18"/>
        </w:rPr>
        <w:t>〕</w:t>
      </w:r>
      <w:r>
        <w:rPr>
          <w:rFonts w:cs="宋体" w:hAnsi="宋体"/>
          <w:sz w:val="24"/>
          <w:szCs w:val="18"/>
        </w:rPr>
        <w:t xml:space="preserve"> 141</w:t>
      </w:r>
      <w:r>
        <w:rPr>
          <w:rFonts w:cs="宋体" w:hAnsi="宋体" w:hint="eastAsia"/>
          <w:spacing w:val="6"/>
          <w:sz w:val="24"/>
          <w:szCs w:val="18"/>
        </w:rPr>
        <w:t>号）的规定，本单位为符合条件的残疾人福利性单位，且本单位参加</w:t>
      </w:r>
      <w:r>
        <w:rPr>
          <w:rFonts w:cs="宋体" w:hAnsi="宋体"/>
          <w:sz w:val="24"/>
          <w:szCs w:val="18"/>
          <w:u w:val="single"/>
        </w:rPr>
        <w:t>XXXX</w:t>
      </w:r>
      <w:r>
        <w:rPr>
          <w:rFonts w:cs="宋体" w:hAnsi="宋体" w:hint="eastAsia"/>
          <w:spacing w:val="6"/>
          <w:sz w:val="24"/>
          <w:szCs w:val="18"/>
        </w:rPr>
        <w:t>单位的</w:t>
      </w:r>
      <w:r>
        <w:rPr>
          <w:rFonts w:cs="宋体" w:hAnsi="宋体"/>
          <w:sz w:val="24"/>
          <w:szCs w:val="18"/>
          <w:u w:val="single"/>
        </w:rPr>
        <w:t>XXXX</w:t>
      </w:r>
      <w:r>
        <w:rPr>
          <w:rFonts w:cs="宋体" w:hAnsi="宋体" w:hint="eastAsia"/>
          <w:spacing w:val="6"/>
          <w:sz w:val="24"/>
          <w:szCs w:val="18"/>
        </w:rPr>
        <w:t>项目采购活动提供本单位制造的货物（由本单位承担工程</w:t>
      </w:r>
      <w:r>
        <w:rPr>
          <w:rFonts w:cs="宋体" w:hAnsi="宋体"/>
          <w:spacing w:val="6"/>
          <w:sz w:val="24"/>
          <w:szCs w:val="18"/>
        </w:rPr>
        <w:t>/</w:t>
      </w:r>
      <w:r>
        <w:rPr>
          <w:rFonts w:cs="宋体" w:hAnsi="宋体" w:hint="eastAsia"/>
          <w:spacing w:val="6"/>
          <w:sz w:val="24"/>
          <w:szCs w:val="18"/>
        </w:rPr>
        <w:t>提供服务），或者提供其他残疾人福利性单位制造的货物（不包括使用非残疾人福利性单位注册商标的货物）。</w:t>
      </w:r>
    </w:p>
    <w:p>
      <w:pPr>
        <w:spacing w:lineRule="exact" w:line="588"/>
        <w:ind w:firstLineChars="200" w:firstLine="504"/>
        <w:rPr>
          <w:rFonts w:cs="宋体" w:hAnsi="宋体"/>
          <w:spacing w:val="6"/>
          <w:sz w:val="24"/>
          <w:szCs w:val="18"/>
        </w:rPr>
      </w:pPr>
      <w:r>
        <w:rPr>
          <w:rFonts w:cs="宋体" w:hAnsi="宋体" w:hint="eastAsia"/>
          <w:spacing w:val="6"/>
          <w:sz w:val="24"/>
          <w:szCs w:val="18"/>
        </w:rPr>
        <w:t>本单位对上述声明的真实性负责。如有虚假，将依法承担相应责任。</w:t>
      </w:r>
    </w:p>
    <w:p>
      <w:pPr>
        <w:spacing w:lineRule="exact" w:line="588"/>
        <w:rPr>
          <w:rFonts w:cs="宋体" w:hAnsi="宋体"/>
          <w:spacing w:val="6"/>
        </w:rPr>
      </w:pPr>
    </w:p>
    <w:p>
      <w:pPr>
        <w:spacing w:lineRule="exact" w:line="588"/>
        <w:rPr>
          <w:rFonts w:cs="宋体" w:hAnsi="宋体"/>
          <w:spacing w:val="6"/>
        </w:rPr>
      </w:pPr>
    </w:p>
    <w:p>
      <w:pPr>
        <w:tabs>
          <w:tab w:pos="4860" w:val="left"/>
        </w:tabs>
        <w:spacing w:lineRule="exact" w:line="588"/>
        <w:ind w:right="1560"/>
        <w:rPr>
          <w:rFonts w:cs="宋体" w:hAnsi="宋体"/>
          <w:spacing w:val="6"/>
          <w:sz w:val="24"/>
          <w:szCs w:val="18"/>
        </w:rPr>
      </w:pPr>
      <w:r>
        <w:rPr>
          <w:rFonts w:cs="宋体" w:hAnsi="宋体" w:hint="eastAsia"/>
          <w:spacing w:val="6"/>
          <w:sz w:val="24"/>
          <w:szCs w:val="18"/>
        </w:rPr>
        <w:t>单位名称（盖章）：</w:t>
      </w:r>
    </w:p>
    <w:p>
      <w:pPr>
        <w:rPr>
          <w:rFonts w:cs="宋体" w:hAnsi="宋体"/>
          <w:spacing w:val="6"/>
          <w:sz w:val="24"/>
          <w:szCs w:val="18"/>
        </w:rPr>
      </w:pPr>
      <w:r>
        <w:rPr>
          <w:rFonts w:cs="宋体" w:hAnsi="宋体" w:hint="eastAsia"/>
          <w:spacing w:val="6"/>
          <w:sz w:val="24"/>
          <w:szCs w:val="18"/>
        </w:rPr>
        <w:t>日</w:t>
      </w:r>
      <w:r>
        <w:rPr>
          <w:rFonts w:cs="宋体" w:hAnsi="宋体"/>
          <w:spacing w:val="6"/>
          <w:sz w:val="24"/>
          <w:szCs w:val="18"/>
        </w:rPr>
        <w:t xml:space="preserve">  </w:t>
      </w:r>
      <w:r>
        <w:rPr>
          <w:rFonts w:cs="宋体" w:hAnsi="宋体" w:hint="eastAsia"/>
          <w:spacing w:val="6"/>
          <w:sz w:val="24"/>
          <w:szCs w:val="18"/>
        </w:rPr>
        <w:t>期：</w:t>
      </w:r>
    </w:p>
    <w:p>
      <w:pPr>
        <w:spacing w:lineRule="auto" w:line="360"/>
        <w:rPr>
          <w:rFonts w:cs="宋体" w:hAnsi="宋体"/>
          <w:sz w:val="24"/>
          <w:szCs w:val="18"/>
        </w:rPr>
      </w:pPr>
    </w:p>
    <w:p>
      <w:pPr>
        <w:spacing w:lineRule="auto" w:line="360"/>
        <w:rPr>
          <w:rFonts w:cs="宋体" w:hAnsi="宋体"/>
          <w:sz w:val="24"/>
          <w:szCs w:val="18"/>
        </w:rPr>
      </w:pPr>
      <w:r>
        <w:rPr>
          <w:rFonts w:cs="宋体" w:hAnsi="宋体" w:hint="eastAsia"/>
          <w:sz w:val="24"/>
          <w:szCs w:val="18"/>
        </w:rPr>
        <w:t>注：</w:t>
      </w:r>
    </w:p>
    <w:p>
      <w:pPr>
        <w:spacing w:lineRule="auto" w:line="360"/>
        <w:rPr>
          <w:rFonts w:cs="宋体" w:hAnsi="宋体"/>
          <w:sz w:val="24"/>
          <w:szCs w:val="18"/>
        </w:rPr>
      </w:pPr>
      <w:r>
        <w:rPr>
          <w:rFonts w:cs="宋体" w:hAnsi="宋体"/>
          <w:sz w:val="24"/>
          <w:szCs w:val="18"/>
          <w:lang w:eastAsia="zh-CN"/>
        </w:rPr>
        <w:t>1.</w:t>
      </w:r>
      <w:r>
        <w:rPr>
          <w:rFonts w:cs="宋体" w:hAnsi="宋体" w:hint="eastAsia"/>
          <w:sz w:val="24"/>
          <w:szCs w:val="18"/>
        </w:rPr>
        <w:t>残疾人福利性单位视同小型、微型企业，享受预留份额、评审中价格扣除等促进中小企业发展的政府采购政策。残疾人福利性单位属于小型、微型企业的，不重复享受政策。</w:t>
      </w:r>
    </w:p>
    <w:p>
      <w:pPr>
        <w:spacing w:lineRule="auto" w:line="360"/>
        <w:rPr>
          <w:rFonts w:cs="宋体" w:hAnsi="宋体"/>
          <w:sz w:val="24"/>
          <w:szCs w:val="18"/>
        </w:rPr>
      </w:pPr>
      <w:r>
        <w:rPr>
          <w:rFonts w:cs="宋体" w:hAnsi="宋体"/>
          <w:sz w:val="24"/>
          <w:szCs w:val="18"/>
          <w:lang w:eastAsia="zh-CN"/>
        </w:rPr>
        <w:t>2.</w:t>
      </w:r>
      <w:r>
        <w:rPr>
          <w:rFonts w:cs="宋体" w:hAnsi="宋体" w:hint="eastAsia"/>
          <w:sz w:val="24"/>
          <w:szCs w:val="18"/>
        </w:rPr>
        <w:t>投标人为非残疾人福利性单位的，可不提供此声明。</w:t>
      </w:r>
    </w:p>
    <w:p>
      <w:pPr>
        <w:rPr>
          <w:rFonts w:cs="宋体" w:eastAsia="仿宋" w:hAnsi="仿宋" w:ascii="仿宋"/>
        </w:rPr>
      </w:pPr>
      <w:r>
        <w:rPr>
          <w:rFonts w:cs="宋体" w:eastAsia="仿宋" w:hAnsi="仿宋" w:ascii="仿宋"/>
        </w:rPr>
        <w:br w:type="page"/>
      </w:r>
    </w:p>
    <w:p>
      <w:pPr>
        <w:widowControl/>
        <w:wordWrap/>
        <w:spacing w:lineRule="auto" w:line="360"/>
        <w:jc w:val="left"/>
        <w:rPr>
          <w:rFonts w:hAnsi="宋体"/>
          <w:b/>
          <w:sz w:val="24"/>
          <w:lang w:eastAsia="zh-CN"/>
        </w:rPr>
      </w:pPr>
      <w:r>
        <w:rPr>
          <w:rFonts w:hAnsi="宋体" w:hint="eastAsia"/>
          <w:b/>
          <w:sz w:val="24"/>
          <w:lang w:eastAsia="zh-CN"/>
        </w:rPr>
        <w:t>附件</w:t>
      </w:r>
      <w:r>
        <w:rPr>
          <w:rFonts w:hAnsi="宋体"/>
          <w:b/>
          <w:sz w:val="24"/>
          <w:lang w:eastAsia="zh-CN"/>
        </w:rPr>
        <w:t>1-6</w:t>
      </w:r>
    </w:p>
    <w:p>
      <w:pPr>
        <w:rPr>
          <w:rFonts w:eastAsia="仿宋" w:hAnsi="仿宋" w:ascii="仿宋"/>
          <w:b/>
          <w:sz w:val="28"/>
          <w:szCs w:val="28"/>
        </w:rPr>
      </w:pPr>
    </w:p>
    <w:p>
      <w:pPr>
        <w:jc w:val="center"/>
        <w:rPr>
          <w:rFonts w:eastAsia="仿宋" w:hAnsi="仿宋" w:ascii="仿宋"/>
          <w:b/>
          <w:sz w:val="28"/>
          <w:szCs w:val="28"/>
        </w:rPr>
      </w:pPr>
      <w:r>
        <w:rPr>
          <w:rFonts w:eastAsia="仿宋" w:hAnsi="仿宋" w:ascii="仿宋" w:hint="eastAsia"/>
          <w:b/>
          <w:sz w:val="28"/>
          <w:szCs w:val="28"/>
        </w:rPr>
        <w:t>监狱企业</w:t>
      </w:r>
    </w:p>
    <w:p>
      <w:pPr>
        <w:spacing w:lineRule="exact" w:line="588"/>
        <w:rPr>
          <w:rFonts w:cs="宋体" w:eastAsia="仿宋" w:hAnsi="仿宋" w:ascii="仿宋"/>
          <w:b/>
          <w:spacing w:val="6"/>
        </w:rPr>
      </w:pPr>
    </w:p>
    <w:p>
      <w:pPr>
        <w:spacing w:lineRule="auto" w:line="360"/>
        <w:ind w:firstLineChars="200" w:firstLine="480"/>
        <w:rPr>
          <w:rFonts w:cs="宋体" w:hAnsi="宋体"/>
          <w:sz w:val="24"/>
          <w:szCs w:val="18"/>
        </w:rPr>
      </w:pPr>
      <w:r>
        <w:rPr>
          <w:rFonts w:cs="宋体" w:hAnsi="宋体" w:hint="eastAsia"/>
          <w:sz w:val="24"/>
          <w:szCs w:val="18"/>
        </w:rPr>
        <w:t>根据《政府采购支持监狱企业发展有关问题的通知》（财库〔</w:t>
      </w:r>
      <w:r>
        <w:rPr>
          <w:rFonts w:cs="宋体" w:hAnsi="宋体"/>
          <w:sz w:val="24"/>
          <w:szCs w:val="18"/>
        </w:rPr>
        <w:t>2014</w:t>
      </w:r>
      <w:r>
        <w:rPr>
          <w:rFonts w:cs="宋体" w:hAnsi="宋体" w:hint="eastAsia"/>
          <w:sz w:val="24"/>
          <w:szCs w:val="18"/>
        </w:rPr>
        <w:t>〕</w:t>
      </w:r>
      <w:r>
        <w:rPr>
          <w:rFonts w:cs="宋体" w:hAnsi="宋体"/>
          <w:sz w:val="24"/>
          <w:szCs w:val="18"/>
        </w:rPr>
        <w:t>68</w:t>
      </w:r>
      <w:r>
        <w:rPr>
          <w:rFonts w:cs="宋体" w:hAnsi="宋体" w:hint="eastAsia"/>
          <w:sz w:val="24"/>
          <w:szCs w:val="18"/>
        </w:rPr>
        <w:t>号）的规定监狱企业参加采购活动的，应提供由省级以上监狱管理局、戒毒管理局</w:t>
      </w:r>
      <w:r>
        <w:rPr>
          <w:rFonts w:cs="宋体" w:hAnsi="宋体"/>
          <w:sz w:val="24"/>
          <w:szCs w:val="18"/>
        </w:rPr>
        <w:t>(</w:t>
      </w:r>
      <w:r>
        <w:rPr>
          <w:rFonts w:cs="宋体" w:hAnsi="宋体" w:hint="eastAsia"/>
          <w:sz w:val="24"/>
          <w:szCs w:val="18"/>
        </w:rPr>
        <w:t>含新疆生产建设兵团</w:t>
      </w:r>
      <w:r>
        <w:rPr>
          <w:rFonts w:cs="宋体" w:hAnsi="宋体"/>
          <w:sz w:val="24"/>
          <w:szCs w:val="18"/>
        </w:rPr>
        <w:t>)</w:t>
      </w:r>
      <w:r>
        <w:rPr>
          <w:rFonts w:cs="宋体" w:hAnsi="宋体" w:hint="eastAsia"/>
          <w:sz w:val="24"/>
          <w:szCs w:val="18"/>
        </w:rPr>
        <w:t>出具的属于监狱企业的证明文件。</w:t>
      </w:r>
    </w:p>
    <w:p>
      <w:pPr>
        <w:spacing w:lineRule="auto" w:line="360"/>
        <w:rPr>
          <w:rFonts w:cs="宋体" w:hAnsi="宋体"/>
          <w:sz w:val="24"/>
          <w:szCs w:val="18"/>
        </w:rPr>
      </w:pPr>
      <w:r>
        <w:rPr>
          <w:rFonts w:cs="宋体" w:hAnsi="宋体" w:hint="eastAsia"/>
          <w:sz w:val="24"/>
          <w:szCs w:val="18"/>
        </w:rPr>
        <w:t>注：</w:t>
      </w:r>
    </w:p>
    <w:p>
      <w:pPr>
        <w:spacing w:lineRule="auto" w:line="360"/>
        <w:rPr>
          <w:rFonts w:cs="宋体" w:hAnsi="宋体"/>
          <w:sz w:val="24"/>
          <w:szCs w:val="18"/>
        </w:rPr>
      </w:pPr>
      <w:r>
        <w:rPr>
          <w:rFonts w:cs="宋体" w:hAnsi="宋体"/>
          <w:sz w:val="24"/>
          <w:szCs w:val="18"/>
        </w:rPr>
        <w:t>1</w:t>
      </w:r>
      <w:r>
        <w:rPr>
          <w:rFonts w:cs="宋体" w:hAnsi="宋体" w:hint="eastAsia"/>
          <w:sz w:val="24"/>
          <w:szCs w:val="18"/>
        </w:rPr>
        <w:t>、投标人符合《政府采购支持监狱企业发展有关问题的通知》（财库〔</w:t>
      </w:r>
      <w:r>
        <w:rPr>
          <w:rFonts w:cs="宋体" w:hAnsi="宋体"/>
          <w:sz w:val="24"/>
          <w:szCs w:val="18"/>
        </w:rPr>
        <w:t>2014</w:t>
      </w:r>
      <w:r>
        <w:rPr>
          <w:rFonts w:cs="宋体" w:hAnsi="宋体" w:hint="eastAsia"/>
          <w:sz w:val="24"/>
          <w:szCs w:val="18"/>
        </w:rPr>
        <w:t>〕</w:t>
      </w:r>
      <w:r>
        <w:rPr>
          <w:rFonts w:cs="宋体" w:hAnsi="宋体"/>
          <w:sz w:val="24"/>
          <w:szCs w:val="18"/>
        </w:rPr>
        <w:t>68</w:t>
      </w:r>
      <w:r>
        <w:rPr>
          <w:rFonts w:cs="宋体" w:hAnsi="宋体" w:hint="eastAsia"/>
          <w:sz w:val="24"/>
          <w:szCs w:val="18"/>
        </w:rPr>
        <w:t>号）规定的划分标准为监狱企业适用。</w:t>
      </w:r>
    </w:p>
    <w:p>
      <w:pPr>
        <w:spacing w:lineRule="auto" w:line="360"/>
        <w:rPr>
          <w:rFonts w:cs="宋体" w:hAnsi="宋体"/>
          <w:sz w:val="24"/>
          <w:szCs w:val="18"/>
        </w:rPr>
        <w:sectPr>
          <w:footerReference w:type="default" r:id="rId4"/>
          <w:type w:val="continuous"/>
          <w:pgSz w:h="16838" w:w="11906"/>
          <w:pgMar w:gutter="0" w:footer="992" w:header="851" w:left="1800" w:bottom="1440" w:right="1800" w:top="1440"/>
          <w:cols w:num="1" w:space="720"/>
          <w:docGrid w:charSpace="0" w:linePitch="312" w:type="lines"/>
        </w:sectPr>
      </w:pPr>
      <w:r>
        <w:rPr>
          <w:rFonts w:cs="宋体" w:hAnsi="宋体"/>
          <w:sz w:val="24"/>
          <w:szCs w:val="18"/>
        </w:rPr>
        <w:t>2</w:t>
      </w:r>
      <w:r>
        <w:rPr>
          <w:rFonts w:cs="宋体" w:hAnsi="宋体" w:hint="eastAsia"/>
          <w:sz w:val="24"/>
          <w:szCs w:val="18"/>
        </w:rPr>
        <w:t>、在政府采购活动中，监狱企业视同小型、微型企业，享受预留份额、评审中价格扣除等政府采购促进中小企业发展的政府采购政策。</w:t>
      </w:r>
    </w:p>
    <w:p>
      <w:pPr>
        <w:rPr>
          <w:rFonts w:hAnsi="宋体"/>
          <w:b/>
          <w:sz w:val="24"/>
        </w:rPr>
      </w:pPr>
      <w:r>
        <w:rPr>
          <w:rFonts w:hAnsi="宋体"/>
          <w:b/>
          <w:sz w:val="24"/>
        </w:rPr>
        <w:br w:type="page"/>
      </w:r>
    </w:p>
    <w:p>
      <w:pPr>
        <w:pStyle w:val="10"/>
        <w:ind w:firstLine="482"/>
        <w:rPr>
          <w:rFonts w:hAnsi="宋体"/>
          <w:b/>
          <w:sz w:val="24"/>
          <w:lang w:eastAsia="zh-CN"/>
        </w:rPr>
      </w:pPr>
      <w:r>
        <w:rPr>
          <w:rFonts w:hAnsi="宋体" w:hint="eastAsia"/>
          <w:b/>
          <w:sz w:val="24"/>
          <w:lang w:eastAsia="zh-CN"/>
        </w:rPr>
        <w:t>附件</w:t>
      </w:r>
      <w:r>
        <w:rPr>
          <w:rFonts w:hAnsi="宋体"/>
          <w:b/>
          <w:sz w:val="24"/>
          <w:lang w:eastAsia="zh-CN"/>
        </w:rPr>
        <w:t>1</w:t>
      </w:r>
      <w:r>
        <w:rPr>
          <w:rFonts w:hAnsi="宋体" w:hint="eastAsia"/>
          <w:b/>
          <w:sz w:val="24"/>
          <w:lang w:eastAsia="zh-CN"/>
        </w:rPr>
        <w:t>－</w:t>
      </w:r>
      <w:r>
        <w:rPr>
          <w:rFonts w:hAnsi="宋体"/>
          <w:b/>
          <w:sz w:val="24"/>
          <w:lang w:eastAsia="zh-CN"/>
        </w:rPr>
        <w:t>7</w:t>
      </w:r>
    </w:p>
    <w:p>
      <w:pPr>
        <w:widowControl/>
        <w:wordWrap/>
        <w:spacing w:lineRule="auto" w:line="360"/>
        <w:jc w:val="center"/>
        <w:rPr>
          <w:rFonts w:hAnsi="宋体"/>
          <w:sz w:val="24"/>
        </w:rPr>
      </w:pPr>
      <w:r>
        <w:rPr>
          <w:rFonts w:hAnsi="宋体" w:hint="eastAsia"/>
          <w:sz w:val="24"/>
        </w:rPr>
        <w:t>磋商文件要求提供的其他证明文件。</w:t>
      </w:r>
    </w:p>
    <w:p>
      <w:pPr>
        <w:pStyle w:val="5"/>
      </w:pPr>
      <w:r>
        <w:br w:type="page"/>
      </w:r>
    </w:p>
    <w:p>
      <w:pPr>
        <w:widowControl/>
        <w:tabs>
          <w:tab w:pos="900" w:val="left"/>
        </w:tabs>
        <w:wordWrap/>
        <w:spacing w:lineRule="auto" w:line="360"/>
        <w:jc w:val="center"/>
        <w:rPr>
          <w:rFonts w:hAnsi="宋体"/>
          <w:b/>
          <w:sz w:val="24"/>
        </w:rPr>
      </w:pPr>
      <w:r>
        <w:rPr>
          <w:rFonts w:hAnsi="宋体" w:hint="eastAsia"/>
          <w:b/>
          <w:sz w:val="24"/>
        </w:rPr>
        <w:t>第二部分</w:t>
      </w:r>
      <w:r>
        <w:rPr>
          <w:rFonts w:hAnsi="宋体"/>
          <w:b/>
          <w:sz w:val="24"/>
        </w:rPr>
        <w:t xml:space="preserve">  </w:t>
      </w:r>
      <w:r>
        <w:rPr>
          <w:rFonts w:hAnsi="宋体" w:hint="eastAsia"/>
          <w:b/>
          <w:sz w:val="24"/>
        </w:rPr>
        <w:t>技术服务性响应文件（格式）</w:t>
      </w:r>
    </w:p>
    <w:p>
      <w:pPr>
        <w:widowControl/>
        <w:wordWrap/>
        <w:spacing w:lineRule="exact" w:line="420"/>
        <w:jc w:val="left"/>
        <w:rPr>
          <w:rFonts w:hAnsi="宋体"/>
          <w:b/>
          <w:sz w:val="24"/>
        </w:rPr>
      </w:pPr>
      <w:r>
        <w:rPr>
          <w:rFonts w:hAnsi="宋体"/>
          <w:b/>
          <w:sz w:val="24"/>
        </w:rPr>
        <w:t xml:space="preserve">                            </w:t>
      </w:r>
    </w:p>
    <w:p>
      <w:pPr>
        <w:widowControl/>
        <w:wordWrap/>
        <w:spacing w:lineRule="exact" w:line="420"/>
        <w:jc w:val="center"/>
        <w:rPr>
          <w:rFonts w:hAnsi="宋体"/>
          <w:b/>
          <w:sz w:val="28"/>
        </w:rPr>
      </w:pPr>
      <w:r>
        <w:rPr>
          <w:rFonts w:hAnsi="宋体" w:hint="eastAsia"/>
          <w:b/>
          <w:sz w:val="24"/>
        </w:rPr>
        <w:t>一、</w:t>
      </w:r>
      <w:r>
        <w:rPr>
          <w:rFonts w:hAnsi="宋体" w:hint="eastAsia"/>
          <w:b/>
          <w:sz w:val="28"/>
        </w:rPr>
        <w:t>响</w:t>
      </w:r>
      <w:r>
        <w:rPr>
          <w:rFonts w:hAnsi="宋体"/>
          <w:b/>
          <w:sz w:val="28"/>
        </w:rPr>
        <w:t xml:space="preserve"> </w:t>
      </w:r>
      <w:r>
        <w:rPr>
          <w:rFonts w:hAnsi="宋体" w:hint="eastAsia"/>
          <w:b/>
          <w:sz w:val="28"/>
        </w:rPr>
        <w:t>应</w:t>
      </w:r>
      <w:r>
        <w:rPr>
          <w:rFonts w:hAnsi="宋体"/>
          <w:b/>
          <w:sz w:val="28"/>
        </w:rPr>
        <w:t xml:space="preserve"> </w:t>
      </w:r>
      <w:r>
        <w:rPr>
          <w:rFonts w:hAnsi="宋体" w:hint="eastAsia"/>
          <w:b/>
          <w:sz w:val="28"/>
        </w:rPr>
        <w:t>函</w:t>
      </w:r>
    </w:p>
    <w:p>
      <w:pPr>
        <w:wordWrap/>
        <w:spacing w:lineRule="exact" w:line="360"/>
        <w:ind w:firstLine="120"/>
        <w:rPr>
          <w:rFonts w:hAnsi="宋体"/>
          <w:sz w:val="24"/>
        </w:rPr>
      </w:pPr>
      <w:r>
        <w:rPr>
          <w:rFonts w:hAnsi="宋体" w:hint="eastAsia"/>
          <w:sz w:val="24"/>
        </w:rPr>
        <w:t>致：</w:t>
      </w:r>
      <w:r>
        <w:rPr>
          <w:rFonts w:hAnsi="宋体" w:hint="eastAsia"/>
          <w:b/>
          <w:sz w:val="24"/>
          <w:u w:color="0D0D0D" w:val="single"/>
        </w:rPr>
        <w:t>四川国际招标有限责任公司</w:t>
      </w:r>
    </w:p>
    <w:p>
      <w:pPr>
        <w:pStyle w:val="56"/>
        <w:ind w:firstLineChars="0"/>
        <w:rPr>
          <w:szCs w:val="24"/>
          <w:u w:color="0D0D0D" w:val="single"/>
        </w:rPr>
      </w:pPr>
      <w:r>
        <w:rPr>
          <w:rFonts w:hAnsi="宋体" w:hint="eastAsia"/>
          <w:szCs w:val="24"/>
        </w:rPr>
        <w:t>根据贵方</w:t>
      </w:r>
      <w:r>
        <w:rPr>
          <w:rFonts w:hAnsi="宋体" w:hint="eastAsia"/>
          <w:szCs w:val="24"/>
          <w:u w:val="single"/>
        </w:rPr>
        <w:t>（项目名称）</w:t>
      </w:r>
      <w:r>
        <w:rPr>
          <w:rFonts w:hAnsi="宋体" w:hint="eastAsia"/>
          <w:szCs w:val="24"/>
        </w:rPr>
        <w:t>（项目编号：</w:t>
      </w:r>
      <w:r>
        <w:rPr>
          <w:rFonts w:hAnsi="宋体"/>
          <w:szCs w:val="24"/>
          <w:u w:val="single"/>
        </w:rPr>
        <w:t xml:space="preserve">    </w:t>
      </w:r>
      <w:r>
        <w:rPr>
          <w:rFonts w:hAnsi="宋体" w:hint="eastAsia"/>
          <w:szCs w:val="24"/>
        </w:rPr>
        <w:t>）的磋商文件，正式授权的下述签字人</w:t>
      </w:r>
      <w:r>
        <w:rPr>
          <w:rFonts w:hAnsi="宋体"/>
          <w:szCs w:val="24"/>
          <w:u w:val="single"/>
        </w:rPr>
        <w:t xml:space="preserve"> (</w:t>
      </w:r>
      <w:r>
        <w:rPr>
          <w:rFonts w:hAnsi="宋体" w:hint="eastAsia"/>
          <w:szCs w:val="24"/>
          <w:u w:val="single"/>
        </w:rPr>
        <w:t>姓名和职务</w:t>
      </w:r>
      <w:r>
        <w:rPr>
          <w:rFonts w:hAnsi="宋体"/>
          <w:szCs w:val="24"/>
          <w:u w:val="single"/>
        </w:rPr>
        <w:t xml:space="preserve">)    </w:t>
      </w:r>
      <w:r>
        <w:rPr>
          <w:rFonts w:hAnsi="宋体" w:hint="eastAsia"/>
          <w:szCs w:val="24"/>
        </w:rPr>
        <w:t>代表供应商</w:t>
      </w:r>
      <w:r>
        <w:rPr>
          <w:rFonts w:hAnsi="宋体"/>
          <w:szCs w:val="24"/>
          <w:u w:val="single"/>
        </w:rPr>
        <w:t xml:space="preserve"> </w:t>
      </w:r>
      <w:r>
        <w:rPr>
          <w:rFonts w:hAnsi="宋体" w:hint="eastAsia"/>
          <w:szCs w:val="24"/>
          <w:u w:val="single"/>
        </w:rPr>
        <w:t>（供应商的名称）</w:t>
      </w:r>
      <w:r>
        <w:rPr>
          <w:rFonts w:hAnsi="宋体" w:hint="eastAsia"/>
          <w:szCs w:val="24"/>
        </w:rPr>
        <w:t>，提交文件正本</w:t>
      </w:r>
      <w:r>
        <w:rPr>
          <w:rFonts w:hAnsi="宋体"/>
          <w:szCs w:val="24"/>
        </w:rPr>
        <w:t>1</w:t>
      </w:r>
      <w:r>
        <w:rPr>
          <w:rFonts w:hAnsi="宋体" w:hint="eastAsia"/>
          <w:szCs w:val="24"/>
        </w:rPr>
        <w:t>份，副本</w:t>
      </w:r>
      <w:r>
        <w:rPr>
          <w:rFonts w:hAnsi="宋体"/>
          <w:szCs w:val="24"/>
          <w:u w:val="single"/>
        </w:rPr>
        <w:t xml:space="preserve"> 2  </w:t>
      </w:r>
      <w:r>
        <w:rPr>
          <w:rFonts w:hAnsi="宋体" w:hint="eastAsia"/>
          <w:szCs w:val="24"/>
        </w:rPr>
        <w:t>份。</w:t>
      </w:r>
      <w:r>
        <w:rPr>
          <w:rFonts w:hAnsi="宋体"/>
          <w:szCs w:val="24"/>
        </w:rPr>
        <w:t xml:space="preserve"> </w:t>
      </w:r>
      <w:r>
        <w:rPr>
          <w:rFonts w:hAnsi="宋体"/>
        </w:rPr>
        <w:t xml:space="preserve"> </w:t>
      </w:r>
    </w:p>
    <w:p>
      <w:pPr>
        <w:widowControl/>
        <w:wordWrap/>
        <w:spacing w:lineRule="exact" w:line="480"/>
        <w:ind w:hanging="398" w:left="398"/>
        <w:jc w:val="left"/>
        <w:rPr>
          <w:rFonts w:hAnsi="宋体"/>
          <w:sz w:val="24"/>
        </w:rPr>
      </w:pPr>
      <w:r>
        <w:rPr>
          <w:rFonts w:hAnsi="宋体" w:hint="eastAsia"/>
          <w:sz w:val="24"/>
        </w:rPr>
        <w:t>据此函，签字人兹宣布同意如下：</w:t>
      </w:r>
    </w:p>
    <w:p>
      <w:pPr>
        <w:widowControl/>
        <w:wordWrap/>
        <w:spacing w:lineRule="exact" w:line="480"/>
        <w:ind w:hanging="398" w:left="398"/>
        <w:jc w:val="left"/>
        <w:rPr>
          <w:rFonts w:hAnsi="宋体"/>
          <w:sz w:val="24"/>
        </w:rPr>
      </w:pPr>
      <w:r>
        <w:rPr>
          <w:rFonts w:hAnsi="宋体"/>
          <w:sz w:val="24"/>
        </w:rPr>
        <w:t xml:space="preserve">(1) </w:t>
      </w:r>
      <w:r>
        <w:rPr>
          <w:rFonts w:hAnsi="宋体" w:hint="eastAsia"/>
          <w:sz w:val="24"/>
        </w:rPr>
        <w:t>我们根据磋商文件的规定，承担完成合同的责任和义务。</w:t>
      </w:r>
    </w:p>
    <w:p>
      <w:pPr>
        <w:widowControl/>
        <w:wordWrap/>
        <w:spacing w:lineRule="exact" w:line="480"/>
        <w:ind w:hanging="398" w:left="398"/>
        <w:jc w:val="left"/>
        <w:rPr>
          <w:rFonts w:hAnsi="宋体"/>
          <w:sz w:val="24"/>
        </w:rPr>
      </w:pPr>
      <w:r>
        <w:rPr>
          <w:rFonts w:hAnsi="宋体"/>
          <w:sz w:val="24"/>
        </w:rPr>
        <w:t>(2)</w:t>
      </w:r>
      <w:r>
        <w:rPr>
          <w:rFonts w:hAnsi="宋体" w:hint="eastAsia"/>
          <w:sz w:val="24"/>
        </w:rPr>
        <w:t>我们已详细审核全部磋商文件，包括磋商文件修改书</w:t>
      </w:r>
      <w:r>
        <w:rPr>
          <w:rFonts w:hAnsi="宋体"/>
          <w:sz w:val="24"/>
        </w:rPr>
        <w:t>(</w:t>
      </w:r>
      <w:r>
        <w:rPr>
          <w:rFonts w:hAnsi="宋体" w:hint="eastAsia"/>
          <w:sz w:val="24"/>
        </w:rPr>
        <w:t>如果有的话</w:t>
      </w:r>
      <w:r>
        <w:rPr>
          <w:rFonts w:hAnsi="宋体"/>
          <w:sz w:val="24"/>
        </w:rPr>
        <w:t>)</w:t>
      </w:r>
      <w:r>
        <w:rPr>
          <w:rFonts w:hAnsi="宋体" w:hint="eastAsia"/>
          <w:sz w:val="24"/>
        </w:rPr>
        <w:t>，参考资料及有关附件，我们完全理解并放弃提出含糊不清或误解的问题的权利。</w:t>
      </w:r>
    </w:p>
    <w:p>
      <w:pPr>
        <w:widowControl/>
        <w:wordWrap/>
        <w:spacing w:lineRule="exact" w:line="480"/>
        <w:ind w:hanging="398" w:left="398"/>
        <w:jc w:val="left"/>
        <w:rPr>
          <w:rFonts w:hAnsi="宋体"/>
          <w:sz w:val="24"/>
        </w:rPr>
      </w:pPr>
      <w:r>
        <w:rPr>
          <w:rFonts w:hAnsi="宋体"/>
          <w:sz w:val="24"/>
        </w:rPr>
        <w:t>(3)</w:t>
      </w:r>
      <w:r>
        <w:rPr>
          <w:rFonts w:hAnsi="宋体"/>
          <w:lang w:eastAsia="zh-CN"/>
        </w:rPr>
        <w:t xml:space="preserve"> </w:t>
      </w:r>
      <w:r>
        <w:rPr>
          <w:rFonts w:hAnsi="宋体" w:hint="eastAsia"/>
          <w:sz w:val="24"/>
        </w:rPr>
        <w:t>我们承诺本项目磋商响应文件有效期为递交磋商响应文件截止之日</w:t>
      </w:r>
    </w:p>
    <w:p>
      <w:pPr>
        <w:widowControl/>
        <w:wordWrap/>
        <w:spacing w:lineRule="exact" w:line="480"/>
        <w:ind w:hanging="398" w:left="398"/>
        <w:jc w:val="left"/>
        <w:rPr>
          <w:rFonts w:hAnsi="宋体"/>
          <w:sz w:val="24"/>
        </w:rPr>
      </w:pPr>
      <w:r>
        <w:rPr>
          <w:rFonts w:hAnsi="宋体" w:hint="eastAsia"/>
          <w:sz w:val="24"/>
        </w:rPr>
        <w:t>起</w:t>
      </w:r>
      <w:r>
        <w:rPr>
          <w:rFonts w:hAnsi="宋体"/>
          <w:sz w:val="24"/>
          <w:u w:val="single"/>
        </w:rPr>
        <w:t xml:space="preserve">  </w:t>
      </w:r>
      <w:r>
        <w:rPr>
          <w:rFonts w:hAnsi="宋体"/>
          <w:sz w:val="24"/>
          <w:u w:val="single"/>
          <w:lang w:eastAsia="zh-CN"/>
        </w:rPr>
        <w:t>90</w:t>
      </w:r>
      <w:r>
        <w:rPr>
          <w:rFonts w:hAnsi="宋体"/>
          <w:sz w:val="24"/>
          <w:u w:val="single"/>
        </w:rPr>
        <w:t xml:space="preserve">  </w:t>
      </w:r>
      <w:r>
        <w:rPr>
          <w:rFonts w:hAnsi="宋体" w:hint="eastAsia"/>
          <w:sz w:val="24"/>
        </w:rPr>
        <w:t>天</w:t>
      </w:r>
      <w:r>
        <w:rPr>
          <w:rFonts w:hAnsi="宋体" w:hint="eastAsia"/>
          <w:bCs/>
          <w:sz w:val="24"/>
        </w:rPr>
        <w:t>（日历日）</w:t>
      </w:r>
      <w:r>
        <w:rPr>
          <w:rFonts w:hAnsi="宋体" w:hint="eastAsia"/>
          <w:sz w:val="24"/>
        </w:rPr>
        <w:t>。</w:t>
      </w:r>
    </w:p>
    <w:p>
      <w:pPr>
        <w:widowControl/>
        <w:wordWrap/>
        <w:spacing w:lineRule="exact" w:line="480"/>
        <w:ind w:hanging="398" w:left="398"/>
        <w:jc w:val="left"/>
        <w:rPr>
          <w:rFonts w:hAnsi="宋体"/>
          <w:sz w:val="24"/>
        </w:rPr>
      </w:pPr>
      <w:r>
        <w:rPr>
          <w:rFonts w:hAnsi="宋体"/>
          <w:sz w:val="24"/>
        </w:rPr>
        <w:t xml:space="preserve">(4) </w:t>
      </w:r>
      <w:r>
        <w:rPr>
          <w:rFonts w:hAnsi="宋体" w:hint="eastAsia"/>
          <w:sz w:val="24"/>
        </w:rPr>
        <w:t>同意向贵方提供贵方可能要求的与本报价有关任何证据或资料。</w:t>
      </w:r>
    </w:p>
    <w:p>
      <w:pPr>
        <w:widowControl/>
        <w:wordWrap/>
        <w:spacing w:lineRule="exact" w:line="480"/>
        <w:ind w:hanging="398" w:left="398"/>
        <w:jc w:val="left"/>
        <w:rPr>
          <w:rFonts w:hAnsi="宋体"/>
          <w:sz w:val="24"/>
        </w:rPr>
      </w:pPr>
      <w:r>
        <w:rPr>
          <w:rFonts w:hAnsi="宋体"/>
          <w:sz w:val="24"/>
        </w:rPr>
        <w:t xml:space="preserve">(5) </w:t>
      </w:r>
      <w:r>
        <w:rPr>
          <w:rFonts w:hAnsi="宋体" w:hint="eastAsia"/>
          <w:sz w:val="24"/>
        </w:rPr>
        <w:t>我们完全理解贵方不一定要接受最低报价的报价或收到的任何报价。</w:t>
      </w:r>
    </w:p>
    <w:p>
      <w:pPr>
        <w:widowControl/>
        <w:wordWrap/>
        <w:spacing w:lineRule="exact" w:line="460"/>
        <w:ind w:hanging="398" w:left="398"/>
        <w:jc w:val="left"/>
        <w:rPr>
          <w:rFonts w:hAnsi="宋体"/>
          <w:sz w:val="24"/>
        </w:rPr>
      </w:pPr>
      <w:r>
        <w:rPr>
          <w:rFonts w:hAnsi="宋体" w:hint="eastAsia"/>
          <w:sz w:val="24"/>
        </w:rPr>
        <w:t>与本报价有关的正式通讯地址为：</w:t>
      </w:r>
    </w:p>
    <w:p>
      <w:pPr>
        <w:widowControl/>
        <w:wordWrap/>
        <w:spacing w:lineRule="exact" w:line="460"/>
        <w:jc w:val="left"/>
        <w:rPr>
          <w:rFonts w:hAnsi="宋体"/>
          <w:sz w:val="24"/>
        </w:rPr>
      </w:pPr>
      <w:r>
        <w:rPr>
          <w:rFonts w:hAnsi="宋体" w:hint="eastAsia"/>
          <w:sz w:val="24"/>
        </w:rPr>
        <w:t>供应商</w:t>
      </w:r>
      <w:r>
        <w:rPr>
          <w:rFonts w:hAnsi="宋体" w:hint="eastAsia"/>
          <w:sz w:val="24"/>
          <w:lang w:eastAsia="zh-CN"/>
        </w:rPr>
        <w:t>名称</w:t>
      </w:r>
      <w:r>
        <w:rPr>
          <w:rFonts w:hAnsi="宋体" w:hint="eastAsia"/>
          <w:sz w:val="24"/>
        </w:rPr>
        <w:t>：</w:t>
      </w:r>
      <w:r>
        <w:rPr>
          <w:rFonts w:hAnsi="宋体"/>
          <w:sz w:val="24"/>
          <w:lang w:eastAsia="zh-CN"/>
        </w:rPr>
        <w:t xml:space="preserve">                  </w:t>
      </w:r>
      <w:r>
        <w:rPr>
          <w:rFonts w:hAnsi="宋体" w:hint="eastAsia"/>
          <w:sz w:val="24"/>
        </w:rPr>
        <w:t>（盖公章）</w:t>
      </w:r>
    </w:p>
    <w:p>
      <w:pPr>
        <w:widowControl/>
        <w:wordWrap/>
        <w:spacing w:lineRule="exact" w:line="460"/>
        <w:jc w:val="left"/>
        <w:rPr>
          <w:rFonts w:hAnsi="宋体"/>
          <w:sz w:val="24"/>
          <w:u w:color="0D0D0D" w:val="single"/>
        </w:rPr>
      </w:pPr>
      <w:r>
        <w:rPr>
          <w:rFonts w:hAnsi="宋体" w:hint="eastAsia"/>
          <w:sz w:val="24"/>
        </w:rPr>
        <w:t>地址：</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hint="eastAsia"/>
          <w:sz w:val="24"/>
        </w:rPr>
        <w:t>电话：</w:t>
      </w:r>
      <w:r>
        <w:rPr>
          <w:rFonts w:hAnsi="宋体"/>
          <w:sz w:val="24"/>
          <w:lang w:eastAsia="zh-CN"/>
        </w:rPr>
        <w:t xml:space="preserve">            </w:t>
      </w:r>
      <w:r>
        <w:rPr>
          <w:rFonts w:hAnsi="宋体"/>
          <w:sz w:val="24"/>
        </w:rPr>
        <w:t xml:space="preserve">      </w:t>
      </w:r>
      <w:r>
        <w:rPr>
          <w:rFonts w:hAnsi="宋体" w:hint="eastAsia"/>
          <w:sz w:val="24"/>
        </w:rPr>
        <w:t>传真：</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hint="eastAsia"/>
          <w:sz w:val="24"/>
        </w:rPr>
        <w:t>邮政编码：</w:t>
      </w:r>
      <w:r>
        <w:rPr>
          <w:rFonts w:hAnsi="宋体"/>
          <w:sz w:val="24"/>
          <w:u w:color="0D0D0D" w:val="single"/>
        </w:rPr>
        <w:t xml:space="preserve">                               </w:t>
      </w:r>
    </w:p>
    <w:p>
      <w:pPr>
        <w:widowControl/>
        <w:wordWrap/>
        <w:spacing w:lineRule="exact" w:line="400"/>
        <w:jc w:val="left"/>
        <w:rPr>
          <w:rFonts w:hAnsi="宋体"/>
          <w:sz w:val="24"/>
          <w:u w:color="0D0D0D" w:val="single"/>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hint="eastAsia"/>
          <w:sz w:val="24"/>
        </w:rPr>
        <w:t>日期：</w:t>
      </w:r>
      <w:r>
        <w:rPr>
          <w:rFonts w:hAnsi="宋体"/>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w:t>
      </w:r>
      <w:r>
        <w:rPr>
          <w:rFonts w:hAnsi="宋体"/>
          <w:sz w:val="24"/>
        </w:rPr>
        <w:t xml:space="preserve">        </w:t>
      </w:r>
    </w:p>
    <w:p>
      <w:pPr>
        <w:widowControl/>
        <w:wordWrap/>
        <w:spacing w:lineRule="auto" w:line="360"/>
        <w:jc w:val="left"/>
        <w:rPr>
          <w:rFonts w:hAnsi="宋体"/>
          <w:sz w:val="24"/>
        </w:rPr>
      </w:pPr>
    </w:p>
    <w:p>
      <w:pPr>
        <w:rPr>
          <w:rFonts w:hAnsi="宋体"/>
          <w:sz w:val="32"/>
          <w:szCs w:val="32"/>
          <w:lang w:eastAsia="zh-CN"/>
        </w:rPr>
      </w:pPr>
      <w:r>
        <w:rPr>
          <w:rFonts w:hint="eastAsia"/>
          <w:b/>
          <w:sz w:val="24"/>
          <w:lang w:eastAsia="zh-CN"/>
        </w:rPr>
        <w:t>注：</w:t>
      </w:r>
      <w:r>
        <w:rPr>
          <w:rFonts w:hint="eastAsia"/>
          <w:b/>
          <w:sz w:val="24"/>
        </w:rPr>
        <w:t>本</w:t>
      </w:r>
      <w:r>
        <w:rPr>
          <w:rFonts w:hint="eastAsia"/>
          <w:b/>
          <w:sz w:val="24"/>
          <w:lang w:eastAsia="zh-CN"/>
        </w:rPr>
        <w:t>函</w:t>
      </w:r>
      <w:r>
        <w:rPr>
          <w:rFonts w:hint="eastAsia"/>
          <w:b/>
          <w:sz w:val="24"/>
        </w:rPr>
        <w:t>适用于仅购买单包的供应商</w:t>
      </w:r>
      <w:r>
        <w:rPr>
          <w:rFonts w:hint="eastAsia"/>
          <w:b/>
          <w:sz w:val="24"/>
          <w:lang w:eastAsia="zh-CN"/>
        </w:rPr>
        <w:t>。</w:t>
      </w:r>
    </w:p>
    <w:p>
      <w:pPr>
        <w:widowControl/>
        <w:wordWrap/>
        <w:spacing w:lineRule="auto" w:line="360"/>
        <w:jc w:val="left"/>
        <w:rPr>
          <w:rFonts w:hAnsi="宋体"/>
          <w:b/>
          <w:sz w:val="24"/>
          <w:lang w:eastAsia="zh-CN"/>
        </w:rPr>
      </w:pPr>
    </w:p>
    <w:p>
      <w:pPr>
        <w:widowControl/>
        <w:wordWrap/>
        <w:spacing w:lineRule="auto" w:line="360"/>
        <w:jc w:val="left"/>
        <w:rPr>
          <w:rFonts w:hAnsi="宋体"/>
          <w:b/>
          <w:sz w:val="24"/>
          <w:lang w:eastAsia="zh-CN"/>
        </w:rPr>
      </w:pPr>
    </w:p>
    <w:p>
      <w:pPr>
        <w:rPr>
          <w:rFonts w:hAnsi="宋体"/>
          <w:b/>
          <w:sz w:val="24"/>
          <w:lang w:eastAsia="zh-CN"/>
        </w:rPr>
      </w:pPr>
      <w:r>
        <w:rPr>
          <w:rFonts w:hAnsi="宋体"/>
          <w:b/>
          <w:sz w:val="24"/>
          <w:lang w:eastAsia="zh-CN"/>
        </w:rPr>
        <w:br w:type="page"/>
      </w:r>
    </w:p>
    <w:p>
      <w:pPr>
        <w:widowControl/>
        <w:wordWrap/>
        <w:spacing w:lineRule="exact" w:line="420"/>
        <w:jc w:val="center"/>
        <w:rPr>
          <w:rFonts w:hAnsi="宋体"/>
          <w:b/>
          <w:sz w:val="28"/>
        </w:rPr>
      </w:pPr>
      <w:r>
        <w:rPr>
          <w:rFonts w:hAnsi="宋体" w:hint="eastAsia"/>
          <w:b/>
          <w:sz w:val="24"/>
        </w:rPr>
        <w:t>一、</w:t>
      </w:r>
      <w:r>
        <w:rPr>
          <w:rFonts w:hAnsi="宋体" w:hint="eastAsia"/>
          <w:b/>
          <w:sz w:val="28"/>
        </w:rPr>
        <w:t>响</w:t>
      </w:r>
      <w:r>
        <w:rPr>
          <w:rFonts w:hAnsi="宋体"/>
          <w:b/>
          <w:sz w:val="28"/>
        </w:rPr>
        <w:t xml:space="preserve"> </w:t>
      </w:r>
      <w:r>
        <w:rPr>
          <w:rFonts w:hAnsi="宋体" w:hint="eastAsia"/>
          <w:b/>
          <w:sz w:val="28"/>
        </w:rPr>
        <w:t>应</w:t>
      </w:r>
      <w:r>
        <w:rPr>
          <w:rFonts w:hAnsi="宋体"/>
          <w:b/>
          <w:sz w:val="28"/>
        </w:rPr>
        <w:t xml:space="preserve"> </w:t>
      </w:r>
      <w:r>
        <w:rPr>
          <w:rFonts w:hAnsi="宋体" w:hint="eastAsia"/>
          <w:b/>
          <w:sz w:val="28"/>
        </w:rPr>
        <w:t>函</w:t>
      </w:r>
    </w:p>
    <w:p>
      <w:pPr>
        <w:wordWrap/>
        <w:spacing w:lineRule="exact" w:line="360"/>
        <w:ind w:firstLine="120"/>
        <w:rPr>
          <w:rFonts w:hAnsi="宋体"/>
          <w:sz w:val="24"/>
        </w:rPr>
      </w:pPr>
      <w:r>
        <w:rPr>
          <w:rFonts w:hAnsi="宋体" w:hint="eastAsia"/>
          <w:sz w:val="24"/>
        </w:rPr>
        <w:t>致：</w:t>
      </w:r>
      <w:r>
        <w:rPr>
          <w:rFonts w:hAnsi="宋体" w:hint="eastAsia"/>
          <w:b/>
          <w:sz w:val="24"/>
          <w:u w:color="0D0D0D" w:val="single"/>
        </w:rPr>
        <w:t>四川国际招标有限责任公司</w:t>
      </w:r>
    </w:p>
    <w:p>
      <w:pPr>
        <w:pStyle w:val="56"/>
        <w:ind w:firstLineChars="0"/>
        <w:rPr>
          <w:szCs w:val="24"/>
          <w:u w:color="0D0D0D" w:val="single"/>
        </w:rPr>
      </w:pPr>
      <w:r>
        <w:rPr>
          <w:rFonts w:hAnsi="宋体" w:hint="eastAsia"/>
          <w:szCs w:val="24"/>
        </w:rPr>
        <w:t>根</w:t>
      </w:r>
      <w:r>
        <w:rPr>
          <w:rFonts w:hint="eastAsia"/>
          <w:szCs w:val="24"/>
        </w:rPr>
        <w:t>据贵方</w:t>
      </w:r>
      <w:r>
        <w:rPr>
          <w:rFonts w:hint="eastAsia"/>
          <w:szCs w:val="24"/>
          <w:u w:val="single"/>
        </w:rPr>
        <w:t>（项目名称）</w:t>
      </w:r>
      <w:r>
        <w:rPr>
          <w:rFonts w:hint="eastAsia"/>
          <w:szCs w:val="24"/>
        </w:rPr>
        <w:t>（项目编号：</w:t>
      </w:r>
      <w:r>
        <w:rPr>
          <w:szCs w:val="24"/>
          <w:u w:val="single"/>
        </w:rPr>
        <w:t xml:space="preserve">    </w:t>
      </w:r>
      <w:r>
        <w:rPr>
          <w:rFonts w:hint="eastAsia"/>
          <w:szCs w:val="24"/>
        </w:rPr>
        <w:t>）的磋商文件，正式授权的下述签字人</w:t>
      </w:r>
      <w:r>
        <w:rPr>
          <w:szCs w:val="24"/>
          <w:u w:color="0D0D0D" w:val="single"/>
        </w:rPr>
        <w:t xml:space="preserve"> </w:t>
      </w:r>
      <w:r>
        <w:rPr>
          <w:szCs w:val="24"/>
          <w:u w:val="single"/>
        </w:rPr>
        <w:t>(</w:t>
      </w:r>
      <w:r>
        <w:rPr>
          <w:rFonts w:hint="eastAsia"/>
          <w:szCs w:val="24"/>
          <w:u w:val="single"/>
        </w:rPr>
        <w:t>姓名和职务</w:t>
      </w:r>
      <w:r>
        <w:rPr>
          <w:szCs w:val="24"/>
          <w:u w:val="single"/>
        </w:rPr>
        <w:t xml:space="preserve">)    </w:t>
      </w:r>
      <w:r>
        <w:rPr>
          <w:rFonts w:hint="eastAsia"/>
          <w:szCs w:val="24"/>
        </w:rPr>
        <w:t>代表供应商</w:t>
      </w:r>
      <w:r>
        <w:rPr>
          <w:szCs w:val="24"/>
          <w:u w:color="0D0D0D" w:val="single"/>
        </w:rPr>
        <w:t xml:space="preserve"> </w:t>
      </w:r>
      <w:r>
        <w:rPr>
          <w:rFonts w:hint="eastAsia"/>
          <w:szCs w:val="24"/>
          <w:u w:color="0D0D0D" w:val="single"/>
        </w:rPr>
        <w:t>（供应商的名称）</w:t>
      </w:r>
      <w:r>
        <w:rPr>
          <w:rFonts w:hint="eastAsia"/>
          <w:szCs w:val="24"/>
        </w:rPr>
        <w:t>，提交文件正本</w:t>
      </w:r>
      <w:r>
        <w:rPr>
          <w:szCs w:val="24"/>
        </w:rPr>
        <w:t>1</w:t>
      </w:r>
      <w:r>
        <w:rPr>
          <w:rFonts w:hint="eastAsia"/>
          <w:szCs w:val="24"/>
        </w:rPr>
        <w:t>份，副本</w:t>
      </w:r>
      <w:r>
        <w:rPr>
          <w:szCs w:val="24"/>
          <w:u w:color="0D0D0D" w:val="single"/>
        </w:rPr>
        <w:t xml:space="preserve"> 2  </w:t>
      </w:r>
      <w:r>
        <w:rPr>
          <w:rFonts w:hint="eastAsia"/>
          <w:szCs w:val="24"/>
        </w:rPr>
        <w:t>份。</w:t>
      </w:r>
      <w:r>
        <w:rPr>
          <w:rFonts w:hAnsi="宋体"/>
        </w:rPr>
        <w:t xml:space="preserve">  </w:t>
      </w:r>
    </w:p>
    <w:p>
      <w:pPr>
        <w:widowControl/>
        <w:wordWrap/>
        <w:spacing w:lineRule="exact" w:line="480"/>
        <w:ind w:hanging="398" w:left="398"/>
        <w:jc w:val="left"/>
        <w:rPr>
          <w:rFonts w:hAnsi="宋体"/>
          <w:sz w:val="24"/>
        </w:rPr>
      </w:pPr>
      <w:r>
        <w:rPr>
          <w:rFonts w:hAnsi="宋体" w:hint="eastAsia"/>
          <w:sz w:val="24"/>
        </w:rPr>
        <w:t>据此函，签字人兹宣布同意如下：</w:t>
      </w:r>
    </w:p>
    <w:p>
      <w:pPr>
        <w:widowControl/>
        <w:wordWrap/>
        <w:spacing w:lineRule="exact" w:line="480"/>
        <w:ind w:hanging="398" w:left="398"/>
        <w:jc w:val="left"/>
        <w:rPr>
          <w:rFonts w:hAnsi="宋体"/>
          <w:sz w:val="24"/>
        </w:rPr>
      </w:pPr>
      <w:r>
        <w:rPr>
          <w:rFonts w:hAnsi="宋体"/>
          <w:sz w:val="24"/>
        </w:rPr>
        <w:t xml:space="preserve">(1) </w:t>
      </w:r>
      <w:r>
        <w:rPr>
          <w:rFonts w:hAnsi="宋体" w:hint="eastAsia"/>
          <w:sz w:val="24"/>
        </w:rPr>
        <w:t>我们根据磋商文件的规定，承担完成合同的责任和义务。</w:t>
      </w:r>
    </w:p>
    <w:p>
      <w:pPr>
        <w:widowControl/>
        <w:wordWrap/>
        <w:spacing w:lineRule="exact" w:line="480"/>
        <w:ind w:hanging="398" w:left="398"/>
        <w:jc w:val="left"/>
        <w:rPr>
          <w:rFonts w:hAnsi="宋体"/>
          <w:sz w:val="24"/>
        </w:rPr>
      </w:pPr>
      <w:r>
        <w:rPr>
          <w:rFonts w:hAnsi="宋体"/>
          <w:sz w:val="24"/>
        </w:rPr>
        <w:t>(2)</w:t>
      </w:r>
      <w:r>
        <w:rPr>
          <w:rFonts w:hAnsi="宋体" w:hint="eastAsia"/>
          <w:sz w:val="24"/>
        </w:rPr>
        <w:t>我们已详细审核全部磋商文件，包括磋商文件修改书</w:t>
      </w:r>
      <w:r>
        <w:rPr>
          <w:rFonts w:hAnsi="宋体"/>
          <w:sz w:val="24"/>
        </w:rPr>
        <w:t>(</w:t>
      </w:r>
      <w:r>
        <w:rPr>
          <w:rFonts w:hAnsi="宋体" w:hint="eastAsia"/>
          <w:sz w:val="24"/>
        </w:rPr>
        <w:t>如果有的话</w:t>
      </w:r>
      <w:r>
        <w:rPr>
          <w:rFonts w:hAnsi="宋体"/>
          <w:sz w:val="24"/>
        </w:rPr>
        <w:t>)</w:t>
      </w:r>
      <w:r>
        <w:rPr>
          <w:rFonts w:hAnsi="宋体" w:hint="eastAsia"/>
          <w:sz w:val="24"/>
        </w:rPr>
        <w:t>，参考资料及有关附件，我们完全理解并放弃提出含糊不清或误解的问题的权利。</w:t>
      </w:r>
    </w:p>
    <w:p>
      <w:pPr>
        <w:widowControl/>
        <w:wordWrap/>
        <w:spacing w:lineRule="exact" w:line="480"/>
        <w:ind w:hanging="398" w:left="398"/>
        <w:jc w:val="left"/>
        <w:rPr>
          <w:rFonts w:hAnsi="宋体"/>
          <w:sz w:val="24"/>
        </w:rPr>
      </w:pPr>
      <w:r>
        <w:rPr>
          <w:rFonts w:hAnsi="宋体"/>
          <w:sz w:val="24"/>
        </w:rPr>
        <w:t>(3)</w:t>
      </w:r>
      <w:r>
        <w:rPr>
          <w:rFonts w:hAnsi="宋体"/>
          <w:lang w:eastAsia="zh-CN"/>
        </w:rPr>
        <w:t xml:space="preserve"> </w:t>
      </w:r>
      <w:r>
        <w:rPr>
          <w:rFonts w:hAnsi="宋体" w:hint="eastAsia"/>
          <w:sz w:val="24"/>
        </w:rPr>
        <w:t>我们承诺本项目磋商响应文件有效期为递交磋商响应文件截止之日</w:t>
      </w:r>
    </w:p>
    <w:p>
      <w:pPr>
        <w:widowControl/>
        <w:wordWrap/>
        <w:spacing w:lineRule="exact" w:line="480"/>
        <w:ind w:hanging="398" w:left="398"/>
        <w:jc w:val="left"/>
        <w:rPr>
          <w:rFonts w:hAnsi="宋体"/>
          <w:sz w:val="24"/>
        </w:rPr>
      </w:pPr>
      <w:r>
        <w:rPr>
          <w:rFonts w:hAnsi="宋体" w:hint="eastAsia"/>
          <w:sz w:val="24"/>
        </w:rPr>
        <w:t>起</w:t>
      </w:r>
      <w:r>
        <w:rPr>
          <w:rFonts w:hAnsi="宋体"/>
          <w:sz w:val="24"/>
          <w:u w:val="single"/>
        </w:rPr>
        <w:t xml:space="preserve">  </w:t>
      </w:r>
      <w:r>
        <w:rPr>
          <w:rFonts w:hAnsi="宋体"/>
          <w:sz w:val="24"/>
          <w:u w:val="single"/>
          <w:lang w:eastAsia="zh-CN"/>
        </w:rPr>
        <w:t>90</w:t>
      </w:r>
      <w:r>
        <w:rPr>
          <w:rFonts w:hAnsi="宋体"/>
          <w:sz w:val="24"/>
          <w:u w:val="single"/>
        </w:rPr>
        <w:t xml:space="preserve">  </w:t>
      </w:r>
      <w:r>
        <w:rPr>
          <w:rFonts w:hAnsi="宋体" w:hint="eastAsia"/>
          <w:sz w:val="24"/>
        </w:rPr>
        <w:t>天</w:t>
      </w:r>
      <w:r>
        <w:rPr>
          <w:rFonts w:hAnsi="宋体" w:hint="eastAsia"/>
          <w:bCs/>
          <w:sz w:val="24"/>
        </w:rPr>
        <w:t>（日历日）</w:t>
      </w:r>
      <w:r>
        <w:rPr>
          <w:rFonts w:hAnsi="宋体" w:hint="eastAsia"/>
          <w:sz w:val="24"/>
        </w:rPr>
        <w:t>。</w:t>
      </w:r>
    </w:p>
    <w:p>
      <w:pPr>
        <w:widowControl/>
        <w:wordWrap/>
        <w:spacing w:lineRule="exact" w:line="480"/>
        <w:ind w:hanging="398" w:left="398"/>
        <w:jc w:val="left"/>
        <w:rPr>
          <w:rFonts w:hAnsi="宋体"/>
          <w:sz w:val="24"/>
        </w:rPr>
      </w:pPr>
      <w:r>
        <w:rPr>
          <w:rFonts w:hAnsi="宋体"/>
          <w:sz w:val="24"/>
        </w:rPr>
        <w:t xml:space="preserve">(4) </w:t>
      </w:r>
      <w:r>
        <w:rPr>
          <w:rFonts w:hAnsi="宋体" w:hint="eastAsia"/>
          <w:sz w:val="24"/>
        </w:rPr>
        <w:t>同意向贵方提供贵方可能要求的与本报价有关任何证据或资料。</w:t>
      </w:r>
    </w:p>
    <w:p>
      <w:pPr>
        <w:widowControl/>
        <w:wordWrap/>
        <w:spacing w:lineRule="exact" w:line="480"/>
        <w:ind w:hanging="398" w:left="398"/>
        <w:jc w:val="left"/>
        <w:rPr>
          <w:rFonts w:hAnsi="宋体"/>
          <w:sz w:val="24"/>
        </w:rPr>
      </w:pPr>
      <w:r>
        <w:rPr>
          <w:rFonts w:hAnsi="宋体"/>
          <w:sz w:val="24"/>
        </w:rPr>
        <w:t xml:space="preserve">(5) </w:t>
      </w:r>
      <w:r>
        <w:rPr>
          <w:rFonts w:hAnsi="宋体" w:hint="eastAsia"/>
          <w:sz w:val="24"/>
        </w:rPr>
        <w:t>我们完全理解贵方不一定要接受最低报价的报价或收到的任何报价。</w:t>
      </w:r>
    </w:p>
    <w:p>
      <w:pPr>
        <w:pStyle w:val="15"/>
        <w:spacing w:lineRule="auto" w:line="360"/>
        <w:ind w:leftChars="0" w:left="0"/>
        <w:rPr>
          <w:bCs/>
          <w:sz w:val="24"/>
          <w:szCs w:val="22"/>
        </w:rPr>
      </w:pPr>
      <w:r>
        <w:rPr>
          <w:rFonts w:hAnsi="宋体" w:hint="eastAsia"/>
          <w:sz w:val="24"/>
          <w:lang w:eastAsia="zh-CN"/>
        </w:rPr>
        <w:t>（</w:t>
      </w:r>
      <w:r>
        <w:rPr>
          <w:rFonts w:hAnsi="宋体"/>
          <w:sz w:val="24"/>
          <w:lang w:eastAsia="zh-CN"/>
        </w:rPr>
        <w:t>6</w:t>
      </w:r>
      <w:r>
        <w:rPr>
          <w:rFonts w:hAnsi="宋体" w:hint="eastAsia"/>
          <w:sz w:val="24"/>
          <w:lang w:eastAsia="zh-CN"/>
        </w:rPr>
        <w:t>）</w:t>
      </w:r>
      <w:r>
        <w:rPr>
          <w:rFonts w:hint="eastAsia"/>
          <w:bCs/>
          <w:sz w:val="24"/>
          <w:szCs w:val="22"/>
        </w:rPr>
        <w:t>我方完全理解并</w:t>
      </w:r>
      <w:r>
        <w:rPr>
          <w:bCs/>
          <w:sz w:val="24"/>
          <w:szCs w:val="22"/>
          <w:u w:val="single"/>
        </w:rPr>
        <w:t xml:space="preserve">      </w:t>
      </w:r>
      <w:r>
        <w:rPr>
          <w:rFonts w:hint="eastAsia"/>
          <w:bCs/>
          <w:sz w:val="24"/>
          <w:szCs w:val="22"/>
        </w:rPr>
        <w:t>（接受</w:t>
      </w:r>
      <w:r>
        <w:rPr>
          <w:bCs/>
          <w:sz w:val="24"/>
          <w:szCs w:val="22"/>
        </w:rPr>
        <w:t>/</w:t>
      </w:r>
      <w:r>
        <w:rPr>
          <w:rFonts w:hint="eastAsia"/>
          <w:bCs/>
          <w:sz w:val="24"/>
          <w:szCs w:val="22"/>
        </w:rPr>
        <w:t>不接受）本项目</w:t>
      </w:r>
      <w:r>
        <w:rPr>
          <w:rFonts w:hint="eastAsia"/>
          <w:bCs/>
          <w:sz w:val="24"/>
          <w:szCs w:val="22"/>
          <w:lang w:eastAsia="zh-CN"/>
        </w:rPr>
        <w:t>磋商</w:t>
      </w:r>
      <w:r>
        <w:rPr>
          <w:rFonts w:hint="eastAsia"/>
          <w:bCs/>
          <w:sz w:val="24"/>
          <w:szCs w:val="22"/>
        </w:rPr>
        <w:t>文件第二章《</w:t>
      </w:r>
      <w:r>
        <w:rPr>
          <w:rFonts w:hint="eastAsia"/>
          <w:bCs/>
          <w:sz w:val="24"/>
          <w:szCs w:val="22"/>
          <w:lang w:eastAsia="zh-CN"/>
        </w:rPr>
        <w:t>磋商</w:t>
      </w:r>
      <w:r>
        <w:rPr>
          <w:rFonts w:hint="eastAsia"/>
          <w:bCs/>
          <w:sz w:val="24"/>
          <w:szCs w:val="22"/>
        </w:rPr>
        <w:t>须知前附表》中的特别约定。</w:t>
      </w:r>
    </w:p>
    <w:p>
      <w:pPr>
        <w:widowControl/>
        <w:wordWrap/>
        <w:spacing w:lineRule="exact" w:line="460"/>
        <w:ind w:hanging="398" w:left="398"/>
        <w:jc w:val="left"/>
        <w:rPr>
          <w:rFonts w:hAnsi="宋体"/>
          <w:sz w:val="24"/>
          <w:lang w:eastAsia="zh-CN"/>
        </w:rPr>
      </w:pPr>
    </w:p>
    <w:p>
      <w:pPr>
        <w:widowControl/>
        <w:wordWrap/>
        <w:spacing w:lineRule="exact" w:line="460"/>
        <w:ind w:hanging="398" w:left="398"/>
        <w:jc w:val="left"/>
        <w:rPr>
          <w:rFonts w:hAnsi="宋体"/>
          <w:sz w:val="24"/>
        </w:rPr>
      </w:pPr>
      <w:r>
        <w:rPr>
          <w:rFonts w:hAnsi="宋体" w:hint="eastAsia"/>
          <w:sz w:val="24"/>
        </w:rPr>
        <w:t>与本报价有关的正式通讯地址为：</w:t>
      </w:r>
    </w:p>
    <w:p>
      <w:pPr>
        <w:widowControl/>
        <w:wordWrap/>
        <w:spacing w:lineRule="exact" w:line="460"/>
        <w:jc w:val="left"/>
        <w:rPr>
          <w:rFonts w:hAnsi="宋体"/>
          <w:sz w:val="24"/>
        </w:rPr>
      </w:pPr>
      <w:r>
        <w:rPr>
          <w:rFonts w:hAnsi="宋体" w:hint="eastAsia"/>
          <w:sz w:val="24"/>
        </w:rPr>
        <w:t>供应商</w:t>
      </w:r>
      <w:r>
        <w:rPr>
          <w:rFonts w:hAnsi="宋体" w:hint="eastAsia"/>
          <w:sz w:val="24"/>
          <w:lang w:eastAsia="zh-CN"/>
        </w:rPr>
        <w:t>名称</w:t>
      </w:r>
      <w:r>
        <w:rPr>
          <w:rFonts w:hAnsi="宋体" w:hint="eastAsia"/>
          <w:sz w:val="24"/>
        </w:rPr>
        <w:t>：</w:t>
      </w:r>
      <w:r>
        <w:rPr>
          <w:rFonts w:hAnsi="宋体"/>
          <w:sz w:val="24"/>
          <w:lang w:eastAsia="zh-CN"/>
        </w:rPr>
        <w:t xml:space="preserve">                  </w:t>
      </w:r>
      <w:r>
        <w:rPr>
          <w:rFonts w:hAnsi="宋体" w:hint="eastAsia"/>
          <w:sz w:val="24"/>
        </w:rPr>
        <w:t>（盖公章）</w:t>
      </w:r>
    </w:p>
    <w:p>
      <w:pPr>
        <w:widowControl/>
        <w:wordWrap/>
        <w:spacing w:lineRule="exact" w:line="460"/>
        <w:jc w:val="left"/>
        <w:rPr>
          <w:rFonts w:hAnsi="宋体"/>
          <w:sz w:val="24"/>
          <w:u w:color="0D0D0D" w:val="single"/>
        </w:rPr>
      </w:pPr>
      <w:r>
        <w:rPr>
          <w:rFonts w:hAnsi="宋体" w:hint="eastAsia"/>
          <w:sz w:val="24"/>
        </w:rPr>
        <w:t>地址：</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hint="eastAsia"/>
          <w:sz w:val="24"/>
        </w:rPr>
        <w:t>电话：</w:t>
      </w:r>
      <w:r>
        <w:rPr>
          <w:rFonts w:hAnsi="宋体"/>
          <w:sz w:val="24"/>
          <w:lang w:eastAsia="zh-CN"/>
        </w:rPr>
        <w:t xml:space="preserve">            </w:t>
      </w:r>
      <w:r>
        <w:rPr>
          <w:rFonts w:hAnsi="宋体"/>
          <w:sz w:val="24"/>
        </w:rPr>
        <w:t xml:space="preserve">      </w:t>
      </w:r>
      <w:r>
        <w:rPr>
          <w:rFonts w:hAnsi="宋体" w:hint="eastAsia"/>
          <w:sz w:val="24"/>
        </w:rPr>
        <w:t>传真：</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hint="eastAsia"/>
          <w:sz w:val="24"/>
        </w:rPr>
        <w:t>邮政编码：</w:t>
      </w:r>
      <w:r>
        <w:rPr>
          <w:rFonts w:hAnsi="宋体"/>
          <w:sz w:val="24"/>
          <w:u w:color="0D0D0D" w:val="single"/>
        </w:rPr>
        <w:t xml:space="preserve">                               </w:t>
      </w:r>
    </w:p>
    <w:p>
      <w:pPr>
        <w:widowControl/>
        <w:wordWrap/>
        <w:spacing w:lineRule="exact" w:line="400"/>
        <w:jc w:val="left"/>
        <w:rPr>
          <w:rFonts w:hAnsi="宋体"/>
          <w:sz w:val="24"/>
          <w:u w:color="0D0D0D" w:val="single"/>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hint="eastAsia"/>
          <w:sz w:val="24"/>
        </w:rPr>
        <w:t>日</w:t>
      </w:r>
      <w:r>
        <w:rPr>
          <w:rFonts w:hAnsi="宋体"/>
          <w:sz w:val="24"/>
          <w:lang w:eastAsia="zh-CN"/>
        </w:rPr>
        <w:t xml:space="preserve"> </w:t>
      </w:r>
      <w:r>
        <w:rPr>
          <w:rFonts w:hAnsi="宋体" w:hint="eastAsia"/>
          <w:sz w:val="24"/>
        </w:rPr>
        <w:t>期：</w:t>
      </w:r>
      <w:r>
        <w:rPr>
          <w:rFonts w:hAnsi="宋体"/>
          <w:sz w:val="24"/>
        </w:rPr>
        <w:t xml:space="preserve">  </w:t>
      </w:r>
      <w:r>
        <w:rPr>
          <w:rFonts w:hAnsi="宋体" w:hint="eastAsia"/>
          <w:sz w:val="24"/>
        </w:rPr>
        <w:t>年</w:t>
      </w:r>
      <w:r>
        <w:rPr>
          <w:rFonts w:hAnsi="宋体"/>
          <w:sz w:val="24"/>
        </w:rPr>
        <w:t xml:space="preserve">    </w:t>
      </w:r>
      <w:r>
        <w:rPr>
          <w:rFonts w:hAnsi="宋体"/>
          <w:sz w:val="24"/>
          <w:lang w:eastAsia="zh-CN"/>
        </w:rPr>
        <w:t xml:space="preserve"> </w:t>
      </w:r>
      <w:r>
        <w:rPr>
          <w:rFonts w:hAnsi="宋体" w:hint="eastAsia"/>
          <w:sz w:val="24"/>
        </w:rPr>
        <w:t>月</w:t>
      </w:r>
      <w:r>
        <w:rPr>
          <w:rFonts w:hAnsi="宋体"/>
          <w:sz w:val="24"/>
        </w:rPr>
        <w:t xml:space="preserve">    </w:t>
      </w:r>
      <w:r>
        <w:rPr>
          <w:rFonts w:hAnsi="宋体"/>
          <w:sz w:val="24"/>
          <w:lang w:eastAsia="zh-CN"/>
        </w:rPr>
        <w:t xml:space="preserve"> </w:t>
      </w:r>
      <w:r>
        <w:rPr>
          <w:rFonts w:hAnsi="宋体" w:hint="eastAsia"/>
          <w:sz w:val="24"/>
        </w:rPr>
        <w:t>日</w:t>
      </w:r>
      <w:r>
        <w:rPr>
          <w:rFonts w:hAnsi="宋体"/>
          <w:sz w:val="24"/>
        </w:rPr>
        <w:t xml:space="preserve">        </w:t>
      </w:r>
    </w:p>
    <w:p>
      <w:pPr>
        <w:widowControl/>
        <w:wordWrap/>
        <w:spacing w:lineRule="auto" w:line="360"/>
        <w:jc w:val="left"/>
        <w:rPr>
          <w:rFonts w:hAnsi="宋体"/>
          <w:sz w:val="24"/>
        </w:rPr>
      </w:pPr>
    </w:p>
    <w:p>
      <w:pPr>
        <w:rPr>
          <w:rFonts w:hAnsi="宋体"/>
          <w:sz w:val="32"/>
          <w:szCs w:val="32"/>
          <w:lang w:eastAsia="zh-CN"/>
        </w:rPr>
      </w:pPr>
      <w:r>
        <w:rPr>
          <w:rFonts w:hint="eastAsia"/>
          <w:b/>
          <w:sz w:val="24"/>
          <w:lang w:eastAsia="zh-CN"/>
        </w:rPr>
        <w:t>注：</w:t>
      </w:r>
      <w:r>
        <w:rPr>
          <w:rFonts w:hint="eastAsia"/>
          <w:b/>
          <w:sz w:val="24"/>
        </w:rPr>
        <w:t>本</w:t>
      </w:r>
      <w:r>
        <w:rPr>
          <w:rFonts w:hint="eastAsia"/>
          <w:b/>
          <w:sz w:val="24"/>
          <w:lang w:eastAsia="zh-CN"/>
        </w:rPr>
        <w:t>函</w:t>
      </w:r>
      <w:r>
        <w:rPr>
          <w:rFonts w:hint="eastAsia"/>
          <w:b/>
          <w:sz w:val="24"/>
        </w:rPr>
        <w:t>适用于购买</w:t>
      </w:r>
      <w:r>
        <w:rPr>
          <w:rFonts w:hint="eastAsia"/>
          <w:b/>
          <w:sz w:val="24"/>
          <w:lang w:eastAsia="zh-CN"/>
        </w:rPr>
        <w:t>多</w:t>
      </w:r>
      <w:r>
        <w:rPr>
          <w:rFonts w:hint="eastAsia"/>
          <w:b/>
          <w:sz w:val="24"/>
        </w:rPr>
        <w:t>包的供应商</w:t>
      </w:r>
      <w:r>
        <w:rPr>
          <w:rFonts w:hint="eastAsia"/>
          <w:b/>
          <w:sz w:val="24"/>
          <w:lang w:eastAsia="zh-CN"/>
        </w:rPr>
        <w:t>。</w:t>
      </w:r>
    </w:p>
    <w:p>
      <w:pPr>
        <w:widowControl/>
        <w:wordWrap/>
        <w:spacing w:lineRule="auto" w:line="360"/>
        <w:jc w:val="left"/>
        <w:rPr>
          <w:rFonts w:hAnsi="宋体"/>
          <w:b/>
          <w:sz w:val="24"/>
          <w:lang w:eastAsia="zh-CN"/>
        </w:rPr>
      </w:pPr>
    </w:p>
    <w:p>
      <w:pPr>
        <w:widowControl/>
        <w:wordWrap/>
        <w:spacing w:lineRule="auto" w:line="360"/>
        <w:jc w:val="left"/>
        <w:rPr>
          <w:rFonts w:hAnsi="宋体"/>
          <w:b/>
          <w:sz w:val="24"/>
          <w:lang w:eastAsia="zh-CN"/>
        </w:rPr>
      </w:pPr>
    </w:p>
    <w:p>
      <w:pPr>
        <w:widowControl/>
        <w:wordWrap/>
        <w:spacing w:lineRule="auto" w:line="360"/>
        <w:jc w:val="left"/>
        <w:rPr>
          <w:rFonts w:hAnsi="宋体"/>
          <w:sz w:val="24"/>
        </w:rPr>
      </w:pPr>
    </w:p>
    <w:p>
      <w:pPr>
        <w:widowControl/>
        <w:wordWrap/>
        <w:spacing w:lineRule="auto" w:line="360"/>
        <w:jc w:val="left"/>
        <w:rPr>
          <w:rFonts w:hAnsi="宋体"/>
          <w:b/>
          <w:sz w:val="24"/>
          <w:lang w:eastAsia="zh-CN"/>
        </w:rPr>
      </w:pPr>
    </w:p>
    <w:p>
      <w:pPr>
        <w:widowControl/>
        <w:wordWrap/>
        <w:spacing w:lineRule="exact" w:line="420"/>
        <w:jc w:val="center"/>
        <w:rPr>
          <w:rFonts w:hAnsi="宋体"/>
          <w:b/>
          <w:sz w:val="24"/>
        </w:rPr>
      </w:pPr>
      <w:bookmarkStart w:name="_Toc217446090" w:id="56"/>
      <w:bookmarkStart w:name="_Toc29546" w:id="57"/>
      <w:bookmarkStart w:name="_Toc17440" w:id="58"/>
      <w:r>
        <w:rPr>
          <w:rFonts w:hAnsi="宋体" w:hint="eastAsia"/>
          <w:b/>
          <w:sz w:val="24"/>
        </w:rPr>
        <w:t>二、承诺函</w:t>
      </w:r>
    </w:p>
    <w:p>
      <w:pPr>
        <w:spacing w:lineRule="atLeast" w:line="360"/>
        <w:jc w:val="center"/>
        <w:outlineLvl w:val="1"/>
        <w:rPr>
          <w:rFonts w:ascii="Times New Roman"/>
          <w:b/>
          <w:sz w:val="22"/>
          <w:szCs w:val="21"/>
        </w:rPr>
      </w:pPr>
    </w:p>
    <w:p>
      <w:pPr>
        <w:spacing w:lineRule="atLeast" w:line="360"/>
        <w:jc w:val="left"/>
        <w:outlineLvl w:val="1"/>
        <w:rPr>
          <w:rFonts w:ascii="Times New Roman"/>
          <w:sz w:val="22"/>
          <w:szCs w:val="21"/>
        </w:rPr>
      </w:pPr>
      <w:r>
        <w:rPr>
          <w:rFonts w:ascii="Times New Roman" w:hint="eastAsia"/>
          <w:sz w:val="22"/>
          <w:szCs w:val="21"/>
          <w:u w:val="single"/>
        </w:rPr>
        <w:t>（</w:t>
      </w:r>
      <w:r>
        <w:rPr>
          <w:rFonts w:ascii="Times New Roman" w:hint="eastAsia"/>
          <w:b/>
          <w:sz w:val="22"/>
          <w:szCs w:val="21"/>
          <w:u w:val="single"/>
        </w:rPr>
        <w:t>四川国际招标有限责任公司</w:t>
      </w:r>
      <w:r>
        <w:rPr>
          <w:rFonts w:ascii="Times New Roman" w:hint="eastAsia"/>
          <w:sz w:val="22"/>
          <w:szCs w:val="21"/>
          <w:u w:val="single"/>
        </w:rPr>
        <w:t>）</w:t>
      </w:r>
      <w:r>
        <w:rPr>
          <w:rFonts w:ascii="Times New Roman" w:hint="eastAsia"/>
          <w:sz w:val="22"/>
          <w:szCs w:val="21"/>
        </w:rPr>
        <w:t>：</w:t>
      </w:r>
    </w:p>
    <w:p>
      <w:pPr>
        <w:spacing w:lineRule="atLeast" w:line="360"/>
        <w:ind w:firstLineChars="200" w:firstLine="480"/>
        <w:jc w:val="left"/>
        <w:outlineLvl w:val="1"/>
        <w:rPr>
          <w:rFonts w:ascii="Times New Roman"/>
          <w:sz w:val="24"/>
          <w:szCs w:val="22"/>
        </w:rPr>
      </w:pPr>
      <w:r>
        <w:rPr>
          <w:rFonts w:ascii="Times New Roman" w:hint="eastAsia"/>
          <w:sz w:val="24"/>
          <w:szCs w:val="22"/>
        </w:rPr>
        <w:t>我单位作为本次采购项目的</w:t>
      </w:r>
      <w:r>
        <w:rPr>
          <w:rFonts w:ascii="Times New Roman" w:hint="eastAsia"/>
          <w:sz w:val="24"/>
          <w:szCs w:val="22"/>
          <w:lang w:eastAsia="zh-CN"/>
        </w:rPr>
        <w:t>供应商</w:t>
      </w:r>
      <w:r>
        <w:rPr>
          <w:rFonts w:ascii="Times New Roman" w:hint="eastAsia"/>
          <w:sz w:val="24"/>
          <w:szCs w:val="22"/>
        </w:rPr>
        <w:t>，根据</w:t>
      </w:r>
      <w:r>
        <w:rPr>
          <w:rFonts w:ascii="Times New Roman"/>
          <w:sz w:val="24"/>
          <w:szCs w:val="22"/>
          <w:lang w:eastAsia="zh-CN"/>
        </w:rPr>
        <w:t xml:space="preserve"> </w:t>
      </w:r>
      <w:r>
        <w:rPr>
          <w:rFonts w:ascii="Times New Roman" w:hint="eastAsia"/>
          <w:sz w:val="24"/>
          <w:szCs w:val="22"/>
        </w:rPr>
        <w:t>文件要求，现郑重承诺如下：</w:t>
      </w:r>
    </w:p>
    <w:p>
      <w:pPr>
        <w:spacing w:lineRule="atLeast" w:line="360"/>
        <w:ind w:firstLineChars="200" w:firstLine="480"/>
        <w:jc w:val="left"/>
        <w:outlineLvl w:val="1"/>
        <w:rPr>
          <w:rFonts w:ascii="Times New Roman"/>
          <w:sz w:val="24"/>
          <w:szCs w:val="22"/>
        </w:rPr>
      </w:pPr>
      <w:r>
        <w:rPr>
          <w:rFonts w:ascii="Times New Roman" w:hint="eastAsia"/>
          <w:sz w:val="24"/>
          <w:szCs w:val="22"/>
        </w:rPr>
        <w:t>一、完全接受和满足本项目</w:t>
      </w:r>
      <w:r>
        <w:rPr>
          <w:rFonts w:ascii="Times New Roman" w:hint="eastAsia"/>
          <w:sz w:val="24"/>
          <w:szCs w:val="22"/>
          <w:lang w:eastAsia="zh-CN"/>
        </w:rPr>
        <w:t>磋商</w:t>
      </w:r>
      <w:r>
        <w:rPr>
          <w:rFonts w:ascii="Times New Roman" w:hint="eastAsia"/>
          <w:sz w:val="24"/>
          <w:szCs w:val="22"/>
        </w:rPr>
        <w:t>文件中规定的实质性要求，如对文件有异议，已依法进行维权救济，不存在对招标文件有异议的同时又参加</w:t>
      </w:r>
      <w:r>
        <w:rPr>
          <w:rFonts w:ascii="Times New Roman" w:hint="eastAsia"/>
          <w:sz w:val="24"/>
          <w:szCs w:val="22"/>
          <w:lang w:eastAsia="zh-CN"/>
        </w:rPr>
        <w:t>磋商</w:t>
      </w:r>
      <w:r>
        <w:rPr>
          <w:rFonts w:ascii="Times New Roman" w:hint="eastAsia"/>
          <w:sz w:val="24"/>
          <w:szCs w:val="22"/>
        </w:rPr>
        <w:t>以求侥幸</w:t>
      </w:r>
      <w:r>
        <w:rPr>
          <w:rFonts w:ascii="Times New Roman" w:hint="eastAsia"/>
          <w:sz w:val="24"/>
          <w:szCs w:val="22"/>
          <w:lang w:eastAsia="zh-CN"/>
        </w:rPr>
        <w:t>成交</w:t>
      </w:r>
      <w:r>
        <w:rPr>
          <w:rFonts w:ascii="Times New Roman" w:hint="eastAsia"/>
          <w:sz w:val="24"/>
          <w:szCs w:val="22"/>
        </w:rPr>
        <w:t>或者为实现其他非法目的的行为。</w:t>
      </w:r>
    </w:p>
    <w:p>
      <w:pPr>
        <w:spacing w:lineRule="atLeast" w:line="360"/>
        <w:ind w:firstLineChars="200" w:firstLine="480"/>
        <w:jc w:val="left"/>
        <w:outlineLvl w:val="1"/>
        <w:rPr>
          <w:rFonts w:ascii="Times New Roman"/>
          <w:sz w:val="24"/>
          <w:szCs w:val="22"/>
        </w:rPr>
      </w:pPr>
      <w:r>
        <w:rPr>
          <w:rFonts w:ascii="Times New Roman" w:hint="eastAsia"/>
          <w:sz w:val="24"/>
          <w:szCs w:val="22"/>
        </w:rPr>
        <w:t>二、参加本次采购活动，为采购项目提供整体设计、规范编制或者项目管理、监理、检测等服务的供应商，不得再参加该采购项目的其他采购活动。</w:t>
      </w:r>
    </w:p>
    <w:p>
      <w:pPr>
        <w:spacing w:lineRule="atLeast" w:line="360"/>
        <w:ind w:firstLineChars="200" w:firstLine="480"/>
        <w:jc w:val="left"/>
        <w:outlineLvl w:val="1"/>
        <w:rPr>
          <w:rFonts w:ascii="Times New Roman"/>
          <w:sz w:val="24"/>
          <w:szCs w:val="22"/>
        </w:rPr>
      </w:pPr>
      <w:r>
        <w:rPr>
          <w:rFonts w:ascii="Times New Roman" w:hint="eastAsia"/>
          <w:sz w:val="24"/>
          <w:szCs w:val="22"/>
        </w:rPr>
        <w:t>三、参加本次招标采购活动，不存在和其他供应商在同一合同项下的采购项目中，同时委托同一个自然人、同一家庭的人员、同一单位的人员作为代理人的行为。</w:t>
      </w:r>
    </w:p>
    <w:p>
      <w:pPr>
        <w:spacing w:lineRule="atLeast" w:line="360"/>
        <w:ind w:firstLineChars="200" w:firstLine="480"/>
        <w:jc w:val="left"/>
        <w:outlineLvl w:val="1"/>
        <w:rPr>
          <w:rFonts w:ascii="Times New Roman"/>
          <w:sz w:val="24"/>
          <w:szCs w:val="22"/>
        </w:rPr>
      </w:pPr>
      <w:r>
        <w:rPr>
          <w:rFonts w:ascii="Times New Roman" w:hint="eastAsia"/>
          <w:sz w:val="24"/>
          <w:szCs w:val="22"/>
        </w:rPr>
        <w:t>四、</w:t>
      </w:r>
      <w:r>
        <w:rPr>
          <w:rFonts w:ascii="Times New Roman" w:hint="eastAsia"/>
          <w:sz w:val="24"/>
          <w:szCs w:val="22"/>
          <w:lang w:eastAsia="zh-CN"/>
        </w:rPr>
        <w:t>响应</w:t>
      </w:r>
      <w:r>
        <w:rPr>
          <w:rFonts w:ascii="Times New Roman" w:hint="eastAsia"/>
          <w:sz w:val="24"/>
          <w:szCs w:val="22"/>
        </w:rPr>
        <w:t>文件中提供的能够给予我单位带来优惠、好处的任何材料资料和技术、服务、商务、响应产品等响应承诺情况都是真实的、有效的、合法的。</w:t>
      </w:r>
    </w:p>
    <w:p>
      <w:pPr>
        <w:spacing w:lineRule="atLeast" w:line="360"/>
        <w:ind w:firstLineChars="200" w:firstLine="480"/>
        <w:jc w:val="left"/>
        <w:outlineLvl w:val="1"/>
        <w:rPr>
          <w:rFonts w:ascii="Times New Roman"/>
          <w:sz w:val="24"/>
          <w:szCs w:val="22"/>
        </w:rPr>
      </w:pPr>
      <w:r>
        <w:rPr>
          <w:rFonts w:ascii="Times New Roman" w:hint="eastAsia"/>
          <w:sz w:val="24"/>
          <w:szCs w:val="22"/>
        </w:rPr>
        <w:t>五、如本项目</w:t>
      </w:r>
      <w:r>
        <w:rPr>
          <w:rFonts w:ascii="Times New Roman" w:hint="eastAsia"/>
          <w:sz w:val="24"/>
          <w:szCs w:val="22"/>
          <w:lang w:eastAsia="zh-CN"/>
        </w:rPr>
        <w:t>评审</w:t>
      </w:r>
      <w:r>
        <w:rPr>
          <w:rFonts w:ascii="Times New Roman" w:hint="eastAsia"/>
          <w:sz w:val="24"/>
          <w:szCs w:val="22"/>
        </w:rPr>
        <w:t>过程中需要提供样品，则我单位提供的样品即为</w:t>
      </w:r>
      <w:r>
        <w:rPr>
          <w:rFonts w:ascii="Times New Roman" w:hint="eastAsia"/>
          <w:sz w:val="24"/>
          <w:szCs w:val="22"/>
          <w:lang w:eastAsia="zh-CN"/>
        </w:rPr>
        <w:t>成交</w:t>
      </w:r>
      <w:r>
        <w:rPr>
          <w:rFonts w:ascii="Times New Roman" w:hint="eastAsia"/>
          <w:sz w:val="24"/>
          <w:szCs w:val="22"/>
        </w:rPr>
        <w:t>后将要提供的</w:t>
      </w:r>
      <w:r>
        <w:rPr>
          <w:rFonts w:ascii="Times New Roman" w:hint="eastAsia"/>
          <w:sz w:val="24"/>
          <w:szCs w:val="22"/>
          <w:lang w:eastAsia="zh-CN"/>
        </w:rPr>
        <w:t>成交</w:t>
      </w:r>
      <w:r>
        <w:rPr>
          <w:rFonts w:ascii="Times New Roman" w:hint="eastAsia"/>
          <w:sz w:val="24"/>
          <w:szCs w:val="22"/>
        </w:rPr>
        <w:t>产品，我单位对提供样品的性能和质量负责，因样品存在缺陷或者不符合文件要求导致未能</w:t>
      </w:r>
      <w:r>
        <w:rPr>
          <w:rFonts w:ascii="Times New Roman" w:hint="eastAsia"/>
          <w:sz w:val="24"/>
          <w:szCs w:val="22"/>
          <w:lang w:eastAsia="zh-CN"/>
        </w:rPr>
        <w:t>成交</w:t>
      </w:r>
      <w:r>
        <w:rPr>
          <w:rFonts w:ascii="Times New Roman" w:hint="eastAsia"/>
          <w:sz w:val="24"/>
          <w:szCs w:val="22"/>
        </w:rPr>
        <w:t>的，我单位愿意承担相应不利后果。</w:t>
      </w:r>
    </w:p>
    <w:p>
      <w:pPr>
        <w:spacing w:lineRule="atLeast" w:line="360"/>
        <w:ind w:firstLineChars="200" w:firstLine="480"/>
        <w:jc w:val="left"/>
        <w:outlineLvl w:val="1"/>
        <w:rPr>
          <w:rFonts w:ascii="Times New Roman"/>
          <w:sz w:val="24"/>
          <w:szCs w:val="22"/>
        </w:rPr>
      </w:pPr>
      <w:r>
        <w:rPr>
          <w:rFonts w:ascii="Times New Roman" w:hint="eastAsia"/>
          <w:sz w:val="24"/>
          <w:szCs w:val="22"/>
        </w:rPr>
        <w:t>本单位对上述承诺的内容事项真实性负责。如经查实上述承诺的内容事项存在虚假，我单位愿意接受以提供虚假材料谋取</w:t>
      </w:r>
      <w:r>
        <w:rPr>
          <w:rFonts w:ascii="Times New Roman" w:hint="eastAsia"/>
          <w:sz w:val="24"/>
          <w:szCs w:val="22"/>
          <w:lang w:eastAsia="zh-CN"/>
        </w:rPr>
        <w:t>成交</w:t>
      </w:r>
      <w:r>
        <w:rPr>
          <w:rFonts w:ascii="Times New Roman" w:hint="eastAsia"/>
          <w:sz w:val="24"/>
          <w:szCs w:val="22"/>
        </w:rPr>
        <w:t>追究法律责任。</w:t>
      </w:r>
    </w:p>
    <w:p>
      <w:pPr>
        <w:spacing w:lineRule="atLeast" w:line="360"/>
        <w:ind w:firstLineChars="196" w:firstLine="431"/>
        <w:jc w:val="left"/>
        <w:outlineLvl w:val="1"/>
        <w:rPr>
          <w:rFonts w:ascii="Times New Roman"/>
          <w:sz w:val="22"/>
          <w:szCs w:val="21"/>
        </w:rPr>
      </w:pPr>
    </w:p>
    <w:p>
      <w:pPr>
        <w:pStyle w:val="10"/>
        <w:rPr>
          <w:rFonts w:ascii="Times New Roman"/>
          <w:sz w:val="22"/>
          <w:szCs w:val="22"/>
        </w:rPr>
      </w:pPr>
    </w:p>
    <w:p>
      <w:pPr>
        <w:pStyle w:val="10"/>
        <w:rPr>
          <w:rFonts w:ascii="Times New Roman"/>
          <w:sz w:val="22"/>
          <w:szCs w:val="22"/>
        </w:rPr>
      </w:pPr>
    </w:p>
    <w:p>
      <w:pPr>
        <w:pStyle w:val="10"/>
        <w:rPr>
          <w:rFonts w:ascii="Times New Roman"/>
          <w:sz w:val="22"/>
          <w:szCs w:val="22"/>
        </w:rPr>
      </w:pPr>
    </w:p>
    <w:p>
      <w:pPr>
        <w:spacing w:lineRule="atLeast" w:line="360"/>
        <w:ind w:firstLineChars="196" w:firstLine="470"/>
        <w:jc w:val="left"/>
        <w:outlineLvl w:val="1"/>
        <w:rPr>
          <w:rFonts w:ascii="Times New Roman"/>
          <w:sz w:val="24"/>
          <w:szCs w:val="22"/>
        </w:rPr>
      </w:pPr>
      <w:r>
        <w:rPr>
          <w:rFonts w:ascii="Times New Roman" w:hint="eastAsia"/>
          <w:sz w:val="24"/>
          <w:szCs w:val="22"/>
        </w:rPr>
        <w:t>供应商名称：（单位公章）</w:t>
      </w:r>
    </w:p>
    <w:p>
      <w:pPr>
        <w:spacing w:lineRule="atLeast" w:line="360"/>
        <w:ind w:firstLineChars="196" w:firstLine="470"/>
        <w:jc w:val="left"/>
        <w:outlineLvl w:val="1"/>
        <w:rPr>
          <w:rFonts w:ascii="Times New Roman"/>
          <w:sz w:val="24"/>
          <w:szCs w:val="22"/>
        </w:rPr>
      </w:pPr>
      <w:r>
        <w:rPr>
          <w:rFonts w:ascii="Times New Roman" w:hint="eastAsia"/>
          <w:sz w:val="24"/>
          <w:szCs w:val="22"/>
        </w:rPr>
        <w:t>法定代表人或委托代理人：（签字或盖章）：</w:t>
      </w:r>
    </w:p>
    <w:p>
      <w:pPr>
        <w:spacing w:lineRule="atLeast" w:line="360"/>
        <w:ind w:firstLineChars="196" w:firstLine="470"/>
        <w:jc w:val="left"/>
        <w:outlineLvl w:val="1"/>
        <w:rPr>
          <w:rFonts w:ascii="Times New Roman"/>
          <w:sz w:val="24"/>
          <w:szCs w:val="22"/>
        </w:rPr>
      </w:pPr>
      <w:r>
        <w:rPr>
          <w:rFonts w:ascii="Times New Roman" w:hint="eastAsia"/>
          <w:sz w:val="24"/>
          <w:szCs w:val="22"/>
        </w:rPr>
        <w:t>日期：</w:t>
      </w:r>
    </w:p>
    <w:p>
      <w:pPr>
        <w:spacing w:lineRule="auto" w:line="360"/>
        <w:jc w:val="center"/>
        <w:rPr>
          <w:rFonts w:hAnsi="宋体"/>
          <w:b/>
          <w:sz w:val="24"/>
          <w:lang w:eastAsia="zh-CN"/>
        </w:rPr>
      </w:pPr>
    </w:p>
    <w:p>
      <w:pPr>
        <w:pStyle w:val="10"/>
        <w:rPr>
          <w:lang w:eastAsia="zh-CN"/>
        </w:rPr>
      </w:pPr>
      <w:r>
        <w:rPr>
          <w:lang w:eastAsia="zh-CN"/>
        </w:rPr>
        <w:br w:type="page"/>
      </w:r>
    </w:p>
    <w:p>
      <w:pPr>
        <w:spacing w:lineRule="auto" w:line="360"/>
        <w:jc w:val="center"/>
        <w:rPr>
          <w:rFonts w:hAnsi="宋体"/>
          <w:b/>
          <w:sz w:val="24"/>
        </w:rPr>
      </w:pPr>
      <w:r>
        <w:rPr>
          <w:rFonts w:hAnsi="宋体" w:hint="eastAsia"/>
          <w:b/>
          <w:sz w:val="24"/>
          <w:lang w:eastAsia="zh-CN"/>
        </w:rPr>
        <w:t>三</w:t>
      </w:r>
      <w:r>
        <w:rPr>
          <w:rFonts w:hAnsi="宋体" w:hint="eastAsia"/>
          <w:b/>
          <w:sz w:val="24"/>
        </w:rPr>
        <w:t>、</w:t>
      </w:r>
      <w:bookmarkEnd w:id="56"/>
      <w:bookmarkEnd w:id="57"/>
      <w:bookmarkEnd w:id="58"/>
      <w:r>
        <w:rPr>
          <w:rFonts w:hAnsi="宋体" w:hint="eastAsia"/>
          <w:b/>
          <w:sz w:val="24"/>
        </w:rPr>
        <w:t>技术</w:t>
      </w:r>
      <w:r>
        <w:rPr>
          <w:rFonts w:hAnsi="宋体" w:hint="eastAsia"/>
          <w:b/>
          <w:sz w:val="24"/>
          <w:lang w:eastAsia="zh-CN"/>
        </w:rPr>
        <w:t>服务</w:t>
      </w:r>
      <w:r>
        <w:rPr>
          <w:rFonts w:hAnsi="宋体" w:hint="eastAsia"/>
          <w:b/>
          <w:sz w:val="24"/>
        </w:rPr>
        <w:t>响应表</w:t>
      </w:r>
    </w:p>
    <w:p>
      <w:pPr>
        <w:rPr>
          <w:rFonts w:hAnsi="宋体"/>
          <w:b/>
          <w:sz w:val="24"/>
        </w:rPr>
      </w:pPr>
    </w:p>
    <w:p>
      <w:pPr>
        <w:spacing w:after="120"/>
        <w:rPr>
          <w:rFonts w:hAnsi="宋体"/>
          <w:b/>
          <w:sz w:val="24"/>
        </w:rPr>
      </w:pPr>
      <w:r>
        <w:rPr>
          <w:rFonts w:hAnsi="宋体" w:hint="eastAsia"/>
          <w:b/>
          <w:sz w:val="24"/>
          <w:lang w:eastAsia="zh-CN"/>
        </w:rPr>
        <w:t>项目</w:t>
      </w:r>
      <w:r>
        <w:rPr>
          <w:rFonts w:hAnsi="宋体" w:hint="eastAsia"/>
          <w:b/>
          <w:sz w:val="24"/>
        </w:rPr>
        <w:t>名称：</w:t>
      </w:r>
      <w:r>
        <w:rPr>
          <w:rFonts w:hAnsi="宋体"/>
          <w:b/>
          <w:sz w:val="24"/>
          <w:lang w:eastAsia="zh-CN"/>
        </w:rPr>
        <w:t xml:space="preserve">                    </w:t>
      </w:r>
      <w:r>
        <w:rPr>
          <w:rFonts w:hAnsi="宋体" w:hint="eastAsia"/>
          <w:b/>
          <w:sz w:val="24"/>
          <w:lang w:eastAsia="zh-CN"/>
        </w:rPr>
        <w:t>项目</w:t>
      </w:r>
      <w:r>
        <w:rPr>
          <w:rFonts w:hAnsi="宋体" w:hint="eastAsia"/>
          <w:b/>
          <w:sz w:val="24"/>
        </w:rPr>
        <w:t>编号</w:t>
      </w:r>
      <w:r>
        <w:rPr>
          <w:rFonts w:hAnsi="宋体"/>
          <w:b/>
          <w:sz w:val="24"/>
        </w:rPr>
        <w:t>/</w:t>
      </w:r>
      <w:r>
        <w:rPr>
          <w:rFonts w:hAnsi="宋体" w:hint="eastAsia"/>
          <w:b/>
          <w:sz w:val="24"/>
        </w:rPr>
        <w:t>包号：</w:t>
      </w:r>
      <w:r>
        <w:rPr>
          <w:rFonts w:hAnsi="宋体"/>
          <w:b/>
          <w:sz w:val="24"/>
        </w:rPr>
        <w:t xml:space="preserve">  </w:t>
      </w:r>
    </w:p>
    <w:tbl>
      <w:tblPr>
        <w:tblStyle w:val="24"/>
        <w:tblW w:type="dxa" w:w="8568"/>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738"/>
        <w:gridCol w:w="1245"/>
        <w:gridCol w:w="2085"/>
        <w:gridCol w:w="3060"/>
        <w:gridCol w:w="1440"/>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648"/>
        </w:trPr>
        <w:tc>
          <w:tcPr>
            <w:tcW w:type="dxa" w:w="738"/>
            <w:vAlign w:val="center"/>
          </w:tcPr>
          <w:p>
            <w:pPr>
              <w:spacing w:after="60" w:before="60"/>
              <w:jc w:val="center"/>
              <w:rPr>
                <w:rFonts w:hAnsi="宋体"/>
                <w:sz w:val="24"/>
              </w:rPr>
            </w:pPr>
            <w:r>
              <w:rPr>
                <w:rFonts w:hAnsi="宋体" w:hint="eastAsia"/>
                <w:sz w:val="24"/>
              </w:rPr>
              <w:t>序号</w:t>
            </w:r>
          </w:p>
        </w:tc>
        <w:tc>
          <w:tcPr>
            <w:tcW w:type="dxa" w:w="1245"/>
            <w:vAlign w:val="center"/>
          </w:tcPr>
          <w:p>
            <w:pPr>
              <w:spacing w:after="60" w:before="60"/>
              <w:jc w:val="center"/>
              <w:rPr>
                <w:rFonts w:hAnsi="宋体"/>
                <w:sz w:val="24"/>
              </w:rPr>
            </w:pPr>
            <w:r>
              <w:rPr>
                <w:rFonts w:hAnsi="宋体" w:hint="eastAsia"/>
                <w:sz w:val="24"/>
              </w:rPr>
              <w:t>磋商文件条目号</w:t>
            </w:r>
          </w:p>
        </w:tc>
        <w:tc>
          <w:tcPr>
            <w:tcW w:type="dxa" w:w="2085"/>
            <w:vAlign w:val="center"/>
          </w:tcPr>
          <w:p>
            <w:pPr>
              <w:spacing w:after="60" w:before="60"/>
              <w:jc w:val="center"/>
              <w:rPr>
                <w:rFonts w:hAnsi="宋体"/>
                <w:sz w:val="24"/>
              </w:rPr>
            </w:pPr>
            <w:r>
              <w:rPr>
                <w:rFonts w:hAnsi="宋体" w:hint="eastAsia"/>
                <w:sz w:val="24"/>
              </w:rPr>
              <w:t>磋商文件要求</w:t>
            </w:r>
          </w:p>
        </w:tc>
        <w:tc>
          <w:tcPr>
            <w:tcW w:type="dxa" w:w="3060"/>
            <w:vAlign w:val="center"/>
          </w:tcPr>
          <w:p>
            <w:pPr>
              <w:spacing w:after="60" w:before="60"/>
              <w:jc w:val="center"/>
              <w:rPr>
                <w:rFonts w:hAnsi="宋体"/>
                <w:sz w:val="24"/>
              </w:rPr>
            </w:pPr>
            <w:r>
              <w:rPr>
                <w:rFonts w:hAnsi="宋体" w:hint="eastAsia"/>
                <w:sz w:val="24"/>
              </w:rPr>
              <w:t>磋商响应文件响应说明</w:t>
            </w:r>
          </w:p>
        </w:tc>
        <w:tc>
          <w:tcPr>
            <w:tcW w:type="dxa" w:w="1440"/>
            <w:vAlign w:val="center"/>
          </w:tcPr>
          <w:p>
            <w:pPr>
              <w:spacing w:after="60" w:before="60"/>
              <w:jc w:val="center"/>
              <w:rPr>
                <w:rFonts w:hAnsi="宋体"/>
                <w:sz w:val="24"/>
              </w:rPr>
            </w:pPr>
            <w:r>
              <w:rPr>
                <w:rFonts w:hAnsi="宋体" w:hint="eastAsia"/>
                <w:sz w:val="24"/>
              </w:rPr>
              <w:t>响应</w:t>
            </w:r>
            <w:r>
              <w:rPr>
                <w:rFonts w:hAnsi="宋体"/>
                <w:sz w:val="24"/>
              </w:rPr>
              <w:t>/</w:t>
            </w:r>
            <w:r>
              <w:rPr>
                <w:rFonts w:hAnsi="宋体" w:hint="eastAsia"/>
                <w:sz w:val="24"/>
              </w:rPr>
              <w:t>偏离</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bl>
    <w:p>
      <w:pPr>
        <w:spacing w:lineRule="exact" w:line="400"/>
        <w:rPr>
          <w:rFonts w:hAnsi="宋体"/>
          <w:sz w:val="24"/>
        </w:rPr>
      </w:pPr>
      <w:r>
        <w:rPr>
          <w:rFonts w:hAnsi="宋体" w:hint="eastAsia"/>
          <w:sz w:val="24"/>
        </w:rPr>
        <w:t>注：</w:t>
      </w:r>
    </w:p>
    <w:p>
      <w:pPr>
        <w:spacing w:lineRule="exact" w:line="400"/>
        <w:ind w:firstLineChars="200" w:firstLine="480"/>
        <w:rPr>
          <w:rFonts w:hAnsi="宋体"/>
          <w:color w:val="FF0000"/>
          <w:sz w:val="24"/>
        </w:rPr>
      </w:pPr>
      <w:r>
        <w:rPr>
          <w:rFonts w:hAnsi="宋体" w:hint="eastAsia"/>
          <w:sz w:val="24"/>
        </w:rPr>
        <w:t>供应商必须据实填写，不得虚假应答，否则将取消其报价或成交资格。采购文件中涉及的条款，供应商须逐条响应</w:t>
      </w:r>
      <w:r>
        <w:rPr>
          <w:rFonts w:hAnsi="宋体" w:hint="eastAsia"/>
          <w:sz w:val="24"/>
          <w:lang w:eastAsia="zh-CN"/>
        </w:rPr>
        <w:t>。</w:t>
      </w:r>
    </w:p>
    <w:p>
      <w:pPr>
        <w:spacing w:lineRule="exact" w:line="400"/>
        <w:ind w:firstLineChars="175" w:firstLine="420"/>
        <w:rPr>
          <w:rFonts w:hAnsi="宋体"/>
          <w:sz w:val="24"/>
          <w:lang w:eastAsia="zh-CN"/>
        </w:rPr>
      </w:pPr>
    </w:p>
    <w:p>
      <w:pPr>
        <w:spacing w:lineRule="exact" w:line="400"/>
        <w:ind w:firstLineChars="175" w:firstLine="420"/>
        <w:rPr>
          <w:rFonts w:hAnsi="宋体"/>
          <w:sz w:val="24"/>
          <w:lang w:eastAsia="zh-CN"/>
        </w:rPr>
      </w:pPr>
    </w:p>
    <w:p>
      <w:pPr>
        <w:spacing w:lineRule="exact" w:line="400"/>
        <w:ind w:firstLineChars="175" w:firstLine="420"/>
        <w:rPr>
          <w:rFonts w:hAnsi="宋体"/>
          <w:sz w:val="24"/>
        </w:rPr>
      </w:pPr>
      <w:r>
        <w:rPr>
          <w:rFonts w:hAnsi="宋体" w:hint="eastAsia"/>
          <w:sz w:val="24"/>
        </w:rPr>
        <w:t>供应商名称：</w:t>
      </w:r>
      <w:r>
        <w:rPr>
          <w:rFonts w:hAnsi="宋体"/>
          <w:sz w:val="24"/>
        </w:rPr>
        <w:t xml:space="preserve">         </w:t>
      </w:r>
      <w:r>
        <w:rPr>
          <w:rFonts w:hAnsi="宋体" w:hint="eastAsia"/>
          <w:sz w:val="24"/>
        </w:rPr>
        <w:t>（盖</w:t>
      </w:r>
      <w:r>
        <w:rPr>
          <w:rFonts w:hAnsi="宋体" w:hint="eastAsia"/>
          <w:sz w:val="24"/>
          <w:lang w:eastAsia="zh-CN"/>
        </w:rPr>
        <w:t>公</w:t>
      </w:r>
      <w:r>
        <w:rPr>
          <w:rFonts w:hAnsi="宋体" w:hint="eastAsia"/>
          <w:sz w:val="24"/>
        </w:rPr>
        <w:t>章）</w:t>
      </w:r>
    </w:p>
    <w:p>
      <w:pPr>
        <w:spacing w:lineRule="exact" w:line="400"/>
        <w:ind w:firstLineChars="175" w:firstLine="420"/>
        <w:rPr>
          <w:rFonts w:hAnsi="宋体"/>
          <w:bCs/>
          <w:sz w:val="24"/>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r>
        <w:rPr>
          <w:rFonts w:hAnsi="宋体" w:hint="eastAsia"/>
          <w:bCs/>
          <w:sz w:val="24"/>
        </w:rPr>
        <w:t>：</w:t>
      </w:r>
    </w:p>
    <w:p>
      <w:pPr>
        <w:spacing w:lineRule="exact" w:line="400"/>
        <w:ind w:firstLineChars="175" w:firstLine="420"/>
        <w:rPr>
          <w:rFonts w:hAnsi="宋体"/>
          <w:b/>
          <w:sz w:val="24"/>
        </w:rPr>
      </w:pPr>
      <w:r>
        <w:rPr>
          <w:rFonts w:hAnsi="宋体" w:hint="eastAsia"/>
          <w:bCs/>
          <w:sz w:val="24"/>
        </w:rPr>
        <w:t>日期</w:t>
      </w:r>
      <w:r>
        <w:rPr>
          <w:rFonts w:hAnsi="宋体"/>
          <w:bCs/>
          <w:sz w:val="24"/>
        </w:rPr>
        <w:t>:</w:t>
      </w:r>
    </w:p>
    <w:p>
      <w:pPr>
        <w:widowControl/>
        <w:wordWrap/>
        <w:spacing w:lineRule="exact" w:line="420"/>
        <w:jc w:val="center"/>
        <w:rPr>
          <w:rFonts w:hAnsi="宋体"/>
          <w:b/>
          <w:sz w:val="24"/>
        </w:rPr>
      </w:pPr>
      <w:r>
        <w:rPr>
          <w:rFonts w:hAnsi="宋体"/>
          <w:b/>
          <w:sz w:val="24"/>
        </w:rPr>
        <w:br w:type="page"/>
      </w:r>
      <w:r>
        <w:rPr>
          <w:rFonts w:hAnsi="宋体" w:hint="eastAsia"/>
          <w:b/>
          <w:sz w:val="24"/>
          <w:lang w:eastAsia="zh-CN"/>
        </w:rPr>
        <w:t>四</w:t>
      </w:r>
      <w:r>
        <w:rPr>
          <w:rFonts w:hAnsi="宋体" w:hint="eastAsia"/>
          <w:b/>
          <w:sz w:val="24"/>
        </w:rPr>
        <w:t>、商务要求响应</w:t>
      </w:r>
      <w:r>
        <w:rPr>
          <w:rFonts w:hAnsi="宋体" w:hint="eastAsia"/>
          <w:b/>
          <w:sz w:val="24"/>
          <w:lang w:eastAsia="zh-CN"/>
        </w:rPr>
        <w:t>表</w:t>
      </w:r>
    </w:p>
    <w:p>
      <w:pPr>
        <w:widowControl/>
        <w:wordWrap/>
        <w:jc w:val="center"/>
        <w:rPr>
          <w:rFonts w:hAnsi="宋体"/>
          <w:sz w:val="24"/>
        </w:rPr>
      </w:pPr>
    </w:p>
    <w:p>
      <w:pPr>
        <w:widowControl/>
        <w:wordWrap/>
        <w:spacing w:after="120"/>
        <w:jc w:val="left"/>
        <w:rPr>
          <w:rFonts w:hAnsi="宋体"/>
          <w:b/>
          <w:sz w:val="24"/>
        </w:rPr>
      </w:pPr>
      <w:r>
        <w:rPr>
          <w:rFonts w:hAnsi="宋体" w:hint="eastAsia"/>
          <w:b/>
          <w:sz w:val="24"/>
          <w:lang w:eastAsia="zh-CN"/>
        </w:rPr>
        <w:t>项目</w:t>
      </w:r>
      <w:r>
        <w:rPr>
          <w:rFonts w:hAnsi="宋体" w:hint="eastAsia"/>
          <w:b/>
          <w:sz w:val="24"/>
        </w:rPr>
        <w:t>名称：</w:t>
      </w:r>
      <w:r>
        <w:rPr>
          <w:rFonts w:hAnsi="宋体"/>
          <w:b/>
          <w:sz w:val="24"/>
          <w:lang w:eastAsia="zh-CN"/>
        </w:rPr>
        <w:t xml:space="preserve">               </w:t>
      </w:r>
      <w:r>
        <w:rPr>
          <w:rFonts w:hAnsi="宋体" w:hint="eastAsia"/>
          <w:b/>
          <w:sz w:val="24"/>
          <w:lang w:eastAsia="zh-CN"/>
        </w:rPr>
        <w:t>项目</w:t>
      </w:r>
      <w:r>
        <w:rPr>
          <w:rFonts w:hAnsi="宋体" w:hint="eastAsia"/>
          <w:b/>
          <w:sz w:val="24"/>
        </w:rPr>
        <w:t>编号</w:t>
      </w:r>
      <w:r>
        <w:rPr>
          <w:rFonts w:hAnsi="宋体"/>
          <w:b/>
          <w:sz w:val="24"/>
        </w:rPr>
        <w:t>/</w:t>
      </w:r>
      <w:r>
        <w:rPr>
          <w:rFonts w:hAnsi="宋体" w:hint="eastAsia"/>
          <w:b/>
          <w:sz w:val="24"/>
        </w:rPr>
        <w:t>包号</w:t>
      </w:r>
      <w:r>
        <w:rPr>
          <w:rFonts w:hAnsi="宋体" w:hint="eastAsia"/>
          <w:b/>
          <w:sz w:val="24"/>
          <w:lang w:eastAsia="zh-CN"/>
        </w:rPr>
        <w:t>：</w:t>
      </w:r>
    </w:p>
    <w:tbl>
      <w:tblPr>
        <w:tblStyle w:val="24"/>
        <w:tblW w:type="dxa" w:w="8854"/>
        <w:tblInd w:type="dxa" w:w="-269"/>
        <w:tblLayout w:type="fixed"/>
        <w:tblCellMar>
          <w:top w:type="dxa" w:w="0"/>
          <w:left w:type="dxa" w:w="0"/>
          <w:bottom w:type="dxa" w:w="0"/>
          <w:right w:type="dxa" w:w="0"/>
        </w:tblCellMar>
      </w:tblPr>
      <w:tblGrid>
        <w:gridCol w:w="828"/>
        <w:gridCol w:w="1956"/>
        <w:gridCol w:w="2413"/>
        <w:gridCol w:w="2361"/>
        <w:gridCol w:w="1296"/>
      </w:tblGrid>
      <w:tr>
        <w:trPr>
          <w:trHeight w:hRule="atLeast" w:val="82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hint="eastAsia"/>
                <w:sz w:val="24"/>
              </w:rPr>
              <w:t>序号</w:t>
            </w: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hint="eastAsia"/>
                <w:sz w:val="24"/>
              </w:rPr>
              <w:t>磋商文件条目号</w:t>
            </w: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firstLine="98"/>
              <w:jc w:val="left"/>
              <w:rPr>
                <w:rFonts w:hAnsi="宋体"/>
                <w:sz w:val="24"/>
              </w:rPr>
            </w:pPr>
            <w:r>
              <w:rPr>
                <w:rFonts w:hAnsi="宋体" w:hint="eastAsia"/>
                <w:sz w:val="24"/>
              </w:rPr>
              <w:t>磋商文件商务条款</w:t>
            </w: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hint="eastAsia"/>
                <w:sz w:val="24"/>
              </w:rPr>
              <w:t>磋商响应文件商务条款</w:t>
            </w: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hint="eastAsia"/>
                <w:sz w:val="24"/>
              </w:rPr>
              <w:t>响应</w:t>
            </w:r>
            <w:r>
              <w:rPr>
                <w:rFonts w:hAnsi="宋体"/>
                <w:sz w:val="24"/>
              </w:rPr>
              <w:t>/</w:t>
            </w:r>
            <w:r>
              <w:rPr>
                <w:rFonts w:hAnsi="宋体" w:hint="eastAsia"/>
                <w:sz w:val="24"/>
                <w:lang w:eastAsia="zh-CN"/>
              </w:rPr>
              <w:t>正</w:t>
            </w:r>
            <w:r>
              <w:rPr>
                <w:rFonts w:hAnsi="宋体" w:hint="eastAsia"/>
                <w:sz w:val="24"/>
              </w:rPr>
              <w:t>偏离</w:t>
            </w: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bl>
    <w:p>
      <w:pPr>
        <w:spacing w:lineRule="exact" w:line="400"/>
        <w:ind w:leftChars="285" w:left="570"/>
        <w:rPr>
          <w:rFonts w:hAnsi="宋体"/>
          <w:sz w:val="24"/>
          <w:lang w:eastAsia="zh-CN"/>
        </w:rPr>
      </w:pPr>
      <w:r>
        <w:rPr>
          <w:rFonts w:hAnsi="宋体"/>
          <w:sz w:val="24"/>
          <w:lang w:eastAsia="zh-CN"/>
        </w:rPr>
        <w:t>1</w:t>
      </w:r>
      <w:r>
        <w:rPr>
          <w:rFonts w:hAnsi="宋体" w:hint="eastAsia"/>
          <w:sz w:val="24"/>
          <w:lang w:eastAsia="zh-CN"/>
        </w:rPr>
        <w:t>、</w:t>
      </w:r>
      <w:r>
        <w:rPr>
          <w:rFonts w:hAnsi="宋体" w:hint="eastAsia"/>
          <w:sz w:val="24"/>
        </w:rPr>
        <w:t>采购文件中涉及的商务条款，供应商须逐条响应。如有供应商未在商务条款中罗列的条款，视为</w:t>
      </w:r>
      <w:r>
        <w:rPr>
          <w:rFonts w:hAnsi="宋体" w:hint="eastAsia"/>
          <w:sz w:val="24"/>
          <w:lang w:eastAsia="zh-CN"/>
        </w:rPr>
        <w:t>供应商</w:t>
      </w:r>
      <w:r>
        <w:rPr>
          <w:rFonts w:hAnsi="宋体" w:hint="eastAsia"/>
          <w:sz w:val="24"/>
        </w:rPr>
        <w:t>响应采购文件要求，并在磋商现场补充澄清说明。</w:t>
      </w:r>
    </w:p>
    <w:p>
      <w:pPr>
        <w:spacing w:lineRule="exact" w:line="400"/>
        <w:ind w:leftChars="285" w:left="570"/>
        <w:rPr>
          <w:rFonts w:hAnsi="宋体"/>
          <w:sz w:val="24"/>
        </w:rPr>
      </w:pPr>
      <w:r>
        <w:rPr>
          <w:rFonts w:hAnsi="宋体"/>
          <w:sz w:val="24"/>
        </w:rPr>
        <w:t>2</w:t>
      </w:r>
      <w:r>
        <w:rPr>
          <w:rFonts w:hAnsi="宋体" w:hint="eastAsia"/>
          <w:sz w:val="24"/>
        </w:rPr>
        <w:t>、商务条款不允许负偏离，</w:t>
      </w:r>
      <w:r>
        <w:rPr>
          <w:rFonts w:hAnsi="宋体"/>
          <w:sz w:val="24"/>
        </w:rPr>
        <w:t xml:space="preserve"> </w:t>
      </w:r>
      <w:r>
        <w:rPr>
          <w:rFonts w:hAnsi="宋体" w:hint="eastAsia"/>
          <w:sz w:val="24"/>
        </w:rPr>
        <w:t>否则</w:t>
      </w:r>
      <w:r>
        <w:rPr>
          <w:rFonts w:hAnsi="宋体" w:hint="eastAsia"/>
          <w:sz w:val="24"/>
          <w:lang w:eastAsia="zh-CN"/>
        </w:rPr>
        <w:t>被</w:t>
      </w:r>
      <w:r>
        <w:rPr>
          <w:rFonts w:hAnsi="宋体" w:hint="eastAsia"/>
          <w:sz w:val="24"/>
        </w:rPr>
        <w:t>视为无效文件处理。</w:t>
      </w:r>
    </w:p>
    <w:p>
      <w:pPr>
        <w:spacing w:lineRule="exact" w:line="400"/>
        <w:ind w:leftChars="285" w:left="570"/>
        <w:rPr>
          <w:rFonts w:hAnsi="宋体"/>
          <w:sz w:val="24"/>
        </w:rPr>
      </w:pPr>
    </w:p>
    <w:p>
      <w:pPr>
        <w:widowControl/>
        <w:wordWrap/>
        <w:spacing w:lineRule="exact" w:line="400"/>
        <w:ind w:firstLine="420"/>
        <w:jc w:val="left"/>
        <w:rPr>
          <w:rFonts w:hAnsi="宋体"/>
          <w:sz w:val="24"/>
        </w:rPr>
      </w:pPr>
    </w:p>
    <w:p>
      <w:pPr>
        <w:widowControl/>
        <w:wordWrap/>
        <w:spacing w:lineRule="exact" w:line="400"/>
        <w:ind w:firstLine="420"/>
        <w:jc w:val="left"/>
        <w:rPr>
          <w:rFonts w:hAnsi="宋体"/>
          <w:sz w:val="24"/>
        </w:rPr>
      </w:pPr>
    </w:p>
    <w:p>
      <w:pPr>
        <w:widowControl/>
        <w:wordWrap/>
        <w:spacing w:lineRule="exact" w:line="400"/>
        <w:ind w:firstLine="420"/>
        <w:jc w:val="left"/>
        <w:rPr>
          <w:rFonts w:hAnsi="宋体"/>
          <w:sz w:val="24"/>
        </w:rPr>
      </w:pPr>
      <w:r>
        <w:rPr>
          <w:rFonts w:hAnsi="宋体" w:hint="eastAsia"/>
          <w:sz w:val="24"/>
        </w:rPr>
        <w:t>供应商名称：（盖</w:t>
      </w:r>
      <w:r>
        <w:rPr>
          <w:rFonts w:hAnsi="宋体" w:hint="eastAsia"/>
          <w:sz w:val="24"/>
          <w:lang w:eastAsia="zh-CN"/>
        </w:rPr>
        <w:t>公</w:t>
      </w:r>
      <w:r>
        <w:rPr>
          <w:rFonts w:hAnsi="宋体" w:hint="eastAsia"/>
          <w:sz w:val="24"/>
        </w:rPr>
        <w:t>章）</w:t>
      </w:r>
    </w:p>
    <w:p>
      <w:pPr>
        <w:widowControl/>
        <w:wordWrap/>
        <w:spacing w:lineRule="exact" w:line="400"/>
        <w:ind w:firstLine="420"/>
        <w:jc w:val="left"/>
        <w:rPr>
          <w:rFonts w:hAnsi="宋体"/>
          <w:sz w:val="24"/>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p>
    <w:p>
      <w:pPr>
        <w:widowControl/>
        <w:wordWrap/>
        <w:spacing w:lineRule="exact" w:line="400"/>
        <w:ind w:firstLine="420"/>
        <w:jc w:val="left"/>
        <w:rPr>
          <w:rFonts w:hAnsi="宋体"/>
          <w:b/>
          <w:sz w:val="24"/>
        </w:rPr>
      </w:pPr>
      <w:r>
        <w:rPr>
          <w:rFonts w:hAnsi="宋体" w:hint="eastAsia"/>
          <w:sz w:val="24"/>
        </w:rPr>
        <w:t>日</w:t>
      </w:r>
      <w:r>
        <w:rPr>
          <w:rFonts w:hAnsi="宋体"/>
          <w:sz w:val="24"/>
          <w:lang w:eastAsia="zh-CN"/>
        </w:rPr>
        <w:t xml:space="preserve"> </w:t>
      </w:r>
      <w:r>
        <w:rPr>
          <w:rFonts w:hAnsi="宋体" w:hint="eastAsia"/>
          <w:sz w:val="24"/>
        </w:rPr>
        <w:t>期</w:t>
      </w:r>
      <w:r>
        <w:rPr>
          <w:rFonts w:hAnsi="宋体"/>
          <w:sz w:val="24"/>
        </w:rPr>
        <w:t>:</w:t>
      </w:r>
    </w:p>
    <w:p>
      <w:pPr>
        <w:wordWrap/>
        <w:rPr>
          <w:rFonts w:hAnsi="宋体"/>
          <w:sz w:val="24"/>
        </w:rPr>
      </w:pPr>
    </w:p>
    <w:p>
      <w:pPr>
        <w:wordWrap/>
        <w:ind w:firstLine="2650"/>
        <w:rPr>
          <w:rFonts w:hAnsi="宋体"/>
          <w:b/>
          <w:sz w:val="24"/>
          <w:lang w:eastAsia="zh-CN"/>
        </w:rPr>
      </w:pPr>
      <w:r>
        <w:rPr>
          <w:rFonts w:hAnsi="宋体" w:hint="eastAsia"/>
          <w:b/>
          <w:sz w:val="24"/>
          <w:lang w:eastAsia="zh-CN"/>
        </w:rPr>
        <w:t>五</w:t>
      </w:r>
      <w:r>
        <w:rPr>
          <w:rFonts w:hAnsi="宋体" w:hint="eastAsia"/>
          <w:b/>
          <w:sz w:val="24"/>
        </w:rPr>
        <w:t>、初始磋商报价表</w:t>
      </w:r>
      <w:r>
        <w:rPr>
          <w:rFonts w:hAnsi="宋体"/>
          <w:b/>
          <w:sz w:val="24"/>
          <w:lang w:eastAsia="zh-CN"/>
        </w:rPr>
        <w:t xml:space="preserve"> </w:t>
      </w:r>
      <w:r>
        <w:rPr>
          <w:rFonts w:hAnsi="宋体" w:hint="eastAsia"/>
          <w:b/>
          <w:sz w:val="24"/>
          <w:lang w:eastAsia="zh-CN"/>
        </w:rPr>
        <w:t>（</w:t>
      </w:r>
      <w:r>
        <w:rPr>
          <w:rFonts w:hAnsi="宋体" w:hint="eastAsia"/>
          <w:b/>
          <w:sz w:val="24"/>
          <w:lang w:eastAsia="zh-CN" w:val="en-US"/>
        </w:rPr>
        <w:t>01包</w:t>
      </w:r>
      <w:r>
        <w:rPr>
          <w:rFonts w:hAnsi="宋体" w:hint="eastAsia"/>
          <w:b/>
          <w:sz w:val="24"/>
          <w:lang w:eastAsia="zh-CN"/>
        </w:rPr>
        <w:t>）</w:t>
      </w:r>
    </w:p>
    <w:p>
      <w:pPr>
        <w:wordWrap/>
        <w:rPr>
          <w:rFonts w:hAnsi="宋体"/>
          <w:b/>
          <w:sz w:val="24"/>
        </w:rPr>
      </w:pPr>
      <w:r>
        <w:rPr>
          <w:rFonts w:hAnsi="宋体" w:hint="eastAsia"/>
          <w:b/>
          <w:sz w:val="24"/>
        </w:rPr>
        <w:t>（在服务、技术响应文件中体现，不属于现场报价范围，仅供磋商小组</w:t>
      </w:r>
    </w:p>
    <w:p>
      <w:pPr>
        <w:wordWrap/>
        <w:rPr>
          <w:rFonts w:hAnsi="宋体"/>
          <w:b/>
          <w:sz w:val="24"/>
        </w:rPr>
      </w:pPr>
      <w:r>
        <w:rPr>
          <w:rFonts w:hAnsi="宋体" w:hint="eastAsia"/>
          <w:b/>
          <w:sz w:val="24"/>
        </w:rPr>
        <w:t>参考使用）</w:t>
      </w:r>
    </w:p>
    <w:tbl>
      <w:tblPr>
        <w:tblStyle w:val="24"/>
        <w:tblW w:type="dxa" w:w="8340"/>
        <w:tblInd w:type="dxa" w:w="-24"/>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0"/>
          <w:bottom w:type="dxa" w:w="0"/>
          <w:right w:type="dxa" w:w="0"/>
        </w:tblCellMar>
      </w:tblPr>
      <w:tblGrid>
        <w:gridCol w:w="540"/>
        <w:gridCol w:w="1005"/>
        <w:gridCol w:w="1063"/>
        <w:gridCol w:w="4950"/>
        <w:gridCol w:w="782"/>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632"/>
        </w:trPr>
        <w:tc>
          <w:tcPr>
            <w:tcW w:type="dxa" w:w="540"/>
            <w:tcMar>
              <w:left w:type="dxa" w:w="0"/>
              <w:right w:type="dxa" w:w="0"/>
            </w:tcMar>
            <w:vAlign w:val="center"/>
          </w:tcPr>
          <w:p>
            <w:pPr>
              <w:widowControl/>
              <w:wordWrap/>
              <w:jc w:val="center"/>
              <w:rPr>
                <w:rFonts w:hAnsi="宋体"/>
                <w:sz w:val="22"/>
                <w:szCs w:val="28"/>
                <w:lang w:eastAsia="zh-CN"/>
              </w:rPr>
            </w:pPr>
            <w:r>
              <w:rPr>
                <w:rFonts w:hAnsi="宋体" w:hint="eastAsia"/>
                <w:sz w:val="22"/>
                <w:szCs w:val="28"/>
              </w:rPr>
              <w:t>序</w:t>
            </w:r>
            <w:r>
              <w:rPr>
                <w:rFonts w:hAnsi="宋体" w:hint="eastAsia"/>
                <w:sz w:val="22"/>
                <w:szCs w:val="28"/>
                <w:lang w:eastAsia="zh-CN"/>
              </w:rPr>
              <w:t>号</w:t>
            </w:r>
          </w:p>
        </w:tc>
        <w:tc>
          <w:tcPr>
            <w:tcW w:type="dxa" w:w="1005"/>
            <w:tcMar>
              <w:left w:type="dxa" w:w="0"/>
              <w:right w:type="dxa" w:w="0"/>
            </w:tcMar>
            <w:vAlign w:val="center"/>
          </w:tcPr>
          <w:p>
            <w:pPr>
              <w:widowControl/>
              <w:wordWrap/>
              <w:jc w:val="center"/>
              <w:rPr>
                <w:rFonts w:hAnsi="宋体"/>
                <w:sz w:val="22"/>
                <w:szCs w:val="28"/>
              </w:rPr>
            </w:pPr>
            <w:r>
              <w:rPr>
                <w:rFonts w:hAnsi="宋体" w:hint="eastAsia"/>
                <w:sz w:val="22"/>
                <w:szCs w:val="28"/>
                <w:lang w:eastAsia="zh-CN"/>
              </w:rPr>
              <w:t>采购</w:t>
            </w:r>
            <w:r>
              <w:rPr>
                <w:rFonts w:hAnsi="宋体" w:hint="eastAsia"/>
                <w:sz w:val="22"/>
                <w:szCs w:val="28"/>
              </w:rPr>
              <w:t>内容</w:t>
            </w:r>
          </w:p>
        </w:tc>
        <w:tc>
          <w:tcPr>
            <w:tcW w:type="dxa" w:w="1063"/>
            <w:tcMar>
              <w:left w:type="dxa" w:w="0"/>
              <w:right w:type="dxa" w:w="0"/>
            </w:tcMar>
            <w:vAlign w:val="center"/>
          </w:tcPr>
          <w:p>
            <w:pPr>
              <w:widowControl/>
              <w:wordWrap/>
              <w:ind w:firstLine="105"/>
              <w:jc w:val="center"/>
              <w:rPr>
                <w:rFonts w:hAnsi="宋体"/>
                <w:sz w:val="22"/>
                <w:szCs w:val="28"/>
                <w:lang w:eastAsia="zh-CN"/>
              </w:rPr>
            </w:pPr>
            <w:r>
              <w:rPr>
                <w:rFonts w:hAnsi="宋体" w:hint="eastAsia"/>
                <w:sz w:val="22"/>
                <w:szCs w:val="28"/>
                <w:lang w:eastAsia="zh-CN"/>
              </w:rPr>
              <w:t>服务</w:t>
            </w:r>
            <w:r>
              <w:rPr>
                <w:rFonts w:hAnsi="宋体" w:hint="eastAsia"/>
                <w:sz w:val="22"/>
                <w:szCs w:val="28"/>
                <w:lang w:eastAsia="zh-CN" w:val="en-US"/>
              </w:rPr>
              <w:t>完工</w:t>
            </w:r>
            <w:r>
              <w:rPr>
                <w:rFonts w:hAnsi="宋体" w:hint="eastAsia"/>
                <w:sz w:val="22"/>
                <w:szCs w:val="28"/>
                <w:lang w:eastAsia="zh-CN"/>
              </w:rPr>
              <w:t>期限</w:t>
            </w:r>
          </w:p>
        </w:tc>
        <w:tc>
          <w:tcPr>
            <w:tcW w:type="dxa" w:w="4950"/>
            <w:tcMar>
              <w:left w:type="dxa" w:w="0"/>
              <w:right w:type="dxa" w:w="0"/>
            </w:tcMar>
            <w:vAlign w:val="center"/>
          </w:tcPr>
          <w:p>
            <w:pPr>
              <w:widowControl/>
              <w:wordWrap/>
              <w:ind w:firstLine="105"/>
              <w:jc w:val="center"/>
              <w:rPr>
                <w:rFonts w:hAnsi="宋体"/>
                <w:sz w:val="22"/>
                <w:szCs w:val="28"/>
                <w:lang w:eastAsia="zh-CN"/>
              </w:rPr>
            </w:pPr>
            <w:r>
              <w:rPr>
                <w:rFonts w:hAnsi="宋体" w:hint="eastAsia"/>
                <w:sz w:val="22"/>
                <w:szCs w:val="28"/>
                <w:lang w:eastAsia="zh-CN"/>
              </w:rPr>
              <w:t>报价</w:t>
            </w:r>
            <w:r>
              <w:rPr>
                <w:rFonts w:hAnsi="宋体"/>
                <w:sz w:val="22"/>
                <w:szCs w:val="28"/>
                <w:lang w:eastAsia="zh-CN"/>
              </w:rPr>
              <w:t xml:space="preserve"> </w:t>
            </w:r>
          </w:p>
        </w:tc>
        <w:tc>
          <w:tcPr>
            <w:tcW w:type="dxa" w:w="782"/>
            <w:tcMar>
              <w:left w:type="dxa" w:w="0"/>
              <w:right w:type="dxa" w:w="0"/>
            </w:tcMar>
            <w:vAlign w:val="center"/>
          </w:tcPr>
          <w:p>
            <w:pPr>
              <w:widowControl/>
              <w:wordWrap/>
              <w:ind w:firstLine="105"/>
              <w:jc w:val="center"/>
              <w:rPr>
                <w:rFonts w:hAnsi="宋体"/>
                <w:sz w:val="22"/>
                <w:szCs w:val="28"/>
              </w:rPr>
            </w:pPr>
            <w:r>
              <w:rPr>
                <w:rFonts w:hAnsi="宋体" w:hint="eastAsia"/>
                <w:sz w:val="22"/>
                <w:szCs w:val="28"/>
              </w:rPr>
              <w:t>备注</w:t>
            </w:r>
          </w:p>
        </w:tc>
      </w:tr>
      <w:tr>
        <w:trPr>
          <w:trHeight w:hRule="atLeast" w:val="1051"/>
        </w:trPr>
        <w:tc>
          <w:tcPr>
            <w:tcW w:type="dxa" w:w="540"/>
            <w:tcMar>
              <w:left w:type="dxa" w:w="0"/>
              <w:right w:type="dxa" w:w="0"/>
            </w:tcMar>
            <w:vAlign w:val="center"/>
          </w:tcPr>
          <w:p>
            <w:pPr>
              <w:widowControl/>
              <w:wordWrap/>
              <w:jc w:val="center"/>
              <w:rPr>
                <w:rFonts w:hAnsi="宋体"/>
                <w:sz w:val="21"/>
              </w:rPr>
            </w:pPr>
            <w:r>
              <w:rPr>
                <w:rFonts w:hAnsi="宋体"/>
                <w:sz w:val="24"/>
                <w:szCs w:val="32"/>
              </w:rPr>
              <w:t>1</w:t>
            </w:r>
          </w:p>
        </w:tc>
        <w:tc>
          <w:tcPr>
            <w:tcW w:type="dxa" w:w="1005"/>
            <w:tcMar>
              <w:left w:type="dxa" w:w="0"/>
              <w:right w:type="dxa" w:w="0"/>
            </w:tcMar>
            <w:vAlign w:val="center"/>
          </w:tcPr>
          <w:p>
            <w:pPr>
              <w:widowControl/>
              <w:wordWrap/>
              <w:jc w:val="center"/>
              <w:rPr>
                <w:rFonts w:hAnsi="宋体"/>
                <w:sz w:val="21"/>
                <w:lang w:eastAsia="zh-CN"/>
              </w:rPr>
            </w:pPr>
            <w:r>
              <w:rPr>
                <w:rFonts w:hAnsi="宋体"/>
                <w:sz w:val="21"/>
                <w:lang w:eastAsia="zh-CN"/>
              </w:rPr>
              <w:t xml:space="preserve"> </w:t>
            </w:r>
          </w:p>
        </w:tc>
        <w:tc>
          <w:tcPr>
            <w:tcW w:type="dxa" w:w="1063"/>
            <w:tcMar>
              <w:left w:type="dxa" w:w="0"/>
              <w:right w:type="dxa" w:w="0"/>
            </w:tcMar>
            <w:vAlign w:val="center"/>
          </w:tcPr>
          <w:p>
            <w:pPr>
              <w:keepNext w:val="false"/>
              <w:keepLines w:val="false"/>
              <w:pageBreakBefore w:val="false"/>
              <w:widowControl/>
              <w:kinsoku/>
              <w:wordWrap/>
              <w:overflowPunct/>
              <w:topLinePunct w:val="false"/>
              <w:autoSpaceDE w:val="false"/>
              <w:autoSpaceDN w:val="false"/>
              <w:bidi w:val="false"/>
              <w:adjustRightInd/>
              <w:snapToGrid/>
              <w:spacing w:lineRule="auto" w:line="240"/>
              <w:textAlignment w:val="auto"/>
              <w:rPr>
                <w:rFonts w:hAnsi="宋体"/>
                <w:sz w:val="20"/>
                <w:szCs w:val="22"/>
                <w:lang w:eastAsia="zh-CN"/>
              </w:rPr>
            </w:pPr>
            <w:r>
              <w:rPr>
                <w:rFonts w:hAnsi="宋体"/>
                <w:sz w:val="20"/>
                <w:szCs w:val="22"/>
                <w:lang w:eastAsia="zh-CN"/>
              </w:rPr>
              <w:t xml:space="preserve">   </w:t>
            </w:r>
          </w:p>
        </w:tc>
        <w:tc>
          <w:tcPr>
            <w:tcW w:type="dxa" w:w="4950"/>
            <w:tcMar>
              <w:left w:type="dxa" w:w="0"/>
              <w:right w:type="dxa" w:w="0"/>
            </w:tcMar>
            <w:vAlign w:val="center"/>
          </w:tcPr>
          <w:p>
            <w:pPr>
              <w:keepNext w:val="false"/>
              <w:keepLines w:val="false"/>
              <w:pageBreakBefore w:val="false"/>
              <w:numPr>
                <w:ilvl w:val="0"/>
                <w:numId w:val="0"/>
              </w:numPr>
              <w:kinsoku/>
              <w:overflowPunct/>
              <w:topLinePunct w:val="false"/>
              <w:autoSpaceDE w:val="false"/>
              <w:autoSpaceDN w:val="false"/>
              <w:bidi w:val="false"/>
              <w:adjustRightInd/>
              <w:snapToGrid/>
              <w:spacing w:lineRule="auto" w:line="240"/>
              <w:jc w:val="left"/>
              <w:textAlignment w:val="auto"/>
              <w:rPr>
                <w:rFonts w:hAnsi="宋体" w:hint="eastAsia"/>
                <w:sz w:val="22"/>
                <w:szCs w:val="21"/>
                <w:lang w:eastAsia="zh-CN"/>
              </w:rPr>
            </w:pPr>
            <w:r>
              <w:rPr>
                <w:rFonts w:hAnsi="宋体" w:hint="eastAsia"/>
                <w:sz w:val="22"/>
                <w:szCs w:val="21"/>
                <w:lang w:eastAsia="zh-CN" w:val="en-US"/>
              </w:rPr>
              <w:t>1.</w:t>
            </w:r>
            <w:r>
              <w:rPr>
                <w:rFonts w:hAnsi="宋体" w:hint="eastAsia"/>
                <w:sz w:val="22"/>
                <w:szCs w:val="21"/>
                <w:lang w:eastAsia="zh-CN"/>
              </w:rPr>
              <w:t>文书、科技、专项档案：</w:t>
            </w:r>
          </w:p>
          <w:p>
            <w:pPr>
              <w:keepNext w:val="false"/>
              <w:keepLines w:val="false"/>
              <w:pageBreakBefore w:val="false"/>
              <w:numPr>
                <w:ilvl w:val="0"/>
                <w:numId w:val="0"/>
              </w:numPr>
              <w:kinsoku/>
              <w:overflowPunct/>
              <w:topLinePunct w:val="false"/>
              <w:autoSpaceDE w:val="false"/>
              <w:autoSpaceDN w:val="false"/>
              <w:bidi w:val="false"/>
              <w:adjustRightInd/>
              <w:snapToGrid/>
              <w:spacing w:lineRule="auto" w:line="240"/>
              <w:ind w:leftChars="-400"/>
              <w:jc w:val="left"/>
              <w:textAlignment w:val="auto"/>
              <w:rPr>
                <w:rFonts w:hAnsi="宋体" w:hint="eastAsia"/>
                <w:sz w:val="22"/>
                <w:szCs w:val="21"/>
                <w:lang w:eastAsia="zh-CN"/>
              </w:rPr>
            </w:pPr>
            <w:r>
              <w:rPr>
                <w:rFonts w:hAnsi="宋体" w:hint="eastAsia"/>
                <w:sz w:val="22"/>
                <w:szCs w:val="21"/>
                <w:u w:val="single"/>
                <w:lang w:eastAsia="zh-CN" w:val="en-US"/>
              </w:rPr>
              <w:t xml:space="preserve">                </w:t>
            </w:r>
            <w:r>
              <w:rPr>
                <w:rFonts w:hAnsi="宋体" w:hint="eastAsia"/>
                <w:sz w:val="22"/>
                <w:szCs w:val="21"/>
                <w:lang w:eastAsia="zh-CN"/>
              </w:rPr>
              <w:t>元/幅面（A4标准，含数字化扫描、著录及挂接）。</w:t>
            </w:r>
          </w:p>
          <w:p>
            <w:pPr>
              <w:keepNext w:val="false"/>
              <w:keepLines w:val="false"/>
              <w:pageBreakBefore w:val="false"/>
              <w:numPr>
                <w:ilvl w:val="0"/>
                <w:numId w:val="0"/>
              </w:numPr>
              <w:kinsoku/>
              <w:overflowPunct/>
              <w:topLinePunct w:val="false"/>
              <w:autoSpaceDE w:val="false"/>
              <w:autoSpaceDN w:val="false"/>
              <w:bidi w:val="false"/>
              <w:adjustRightInd/>
              <w:snapToGrid/>
              <w:spacing w:lineRule="auto" w:line="240"/>
              <w:textAlignment w:val="auto"/>
              <w:rPr>
                <w:rFonts w:cs="Times New Roman" w:eastAsia="宋体" w:hAnsi="宋体" w:ascii="宋体" w:hint="eastAsia"/>
                <w:kern w:val="2"/>
                <w:sz w:val="22"/>
                <w:szCs w:val="21"/>
                <w:lang w:bidi="ar-SA" w:eastAsia="zh-CN" w:val="en-US"/>
              </w:rPr>
            </w:pPr>
            <w:r>
              <w:rPr>
                <w:rFonts w:cs="Times New Roman" w:hAnsi="宋体" w:hint="eastAsia"/>
                <w:kern w:val="2"/>
                <w:sz w:val="22"/>
                <w:szCs w:val="21"/>
                <w:lang w:bidi="ar-SA" w:eastAsia="zh-CN" w:val="en-US"/>
              </w:rPr>
              <w:t>2.</w:t>
            </w:r>
            <w:r>
              <w:rPr>
                <w:rFonts w:cs="Times New Roman" w:eastAsia="宋体" w:hAnsi="宋体" w:ascii="宋体" w:hint="eastAsia"/>
                <w:kern w:val="2"/>
                <w:sz w:val="22"/>
                <w:szCs w:val="21"/>
                <w:lang w:bidi="ar-SA" w:eastAsia="zh-CN" w:val="en-US"/>
              </w:rPr>
              <w:t>馆藏数据整理：</w:t>
            </w:r>
          </w:p>
          <w:p>
            <w:pPr>
              <w:keepNext w:val="false"/>
              <w:keepLines w:val="false"/>
              <w:pageBreakBefore w:val="false"/>
              <w:numPr>
                <w:ilvl w:val="0"/>
                <w:numId w:val="0"/>
              </w:numPr>
              <w:kinsoku/>
              <w:overflowPunct/>
              <w:topLinePunct w:val="false"/>
              <w:autoSpaceDE w:val="false"/>
              <w:autoSpaceDN w:val="false"/>
              <w:bidi w:val="false"/>
              <w:adjustRightInd/>
              <w:snapToGrid/>
              <w:spacing w:lineRule="auto" w:line="240"/>
              <w:textAlignment w:val="auto"/>
              <w:rPr>
                <w:rFonts w:hAnsi="宋体"/>
                <w:sz w:val="20"/>
                <w:szCs w:val="22"/>
                <w:lang w:eastAsia="zh-CN"/>
              </w:rPr>
            </w:pPr>
            <w:r>
              <w:rPr>
                <w:rFonts w:cs="Times New Roman" w:eastAsia="宋体" w:hAnsi="宋体" w:ascii="宋体" w:hint="eastAsia"/>
                <w:kern w:val="2"/>
                <w:sz w:val="22"/>
                <w:szCs w:val="21"/>
                <w:lang w:bidi="ar-SA" w:eastAsia="zh-CN" w:val="en-US"/>
              </w:rPr>
              <w:t>电子照片及音像档案：</w:t>
            </w:r>
            <w:r>
              <w:rPr>
                <w:rFonts w:cs="Times New Roman" w:hAnsi="宋体" w:hint="eastAsia"/>
                <w:kern w:val="2"/>
                <w:sz w:val="22"/>
                <w:szCs w:val="21"/>
                <w:u w:val="single"/>
                <w:lang w:bidi="ar-SA" w:eastAsia="zh-CN" w:val="en-US"/>
              </w:rPr>
              <w:t xml:space="preserve">      </w:t>
            </w:r>
            <w:r>
              <w:rPr>
                <w:rFonts w:cs="Times New Roman" w:eastAsia="宋体" w:hAnsi="宋体" w:ascii="宋体" w:hint="eastAsia"/>
                <w:kern w:val="2"/>
                <w:sz w:val="22"/>
                <w:szCs w:val="21"/>
                <w:lang w:bidi="ar-SA" w:eastAsia="zh-CN" w:val="en-US"/>
              </w:rPr>
              <w:t>元/张。</w:t>
            </w:r>
          </w:p>
        </w:tc>
        <w:tc>
          <w:tcPr>
            <w:tcW w:type="dxa" w:w="782"/>
            <w:tcMar>
              <w:left w:type="dxa" w:w="0"/>
              <w:right w:type="dxa" w:w="0"/>
            </w:tcMar>
            <w:vAlign w:val="center"/>
          </w:tcPr>
          <w:p>
            <w:pPr>
              <w:widowControl/>
              <w:wordWrap/>
              <w:jc w:val="center"/>
              <w:rPr>
                <w:rFonts w:hAnsi="宋体"/>
                <w:color w:val="FF0000"/>
                <w:sz w:val="21"/>
                <w:lang w:eastAsia="zh-CN"/>
              </w:rPr>
            </w:pPr>
          </w:p>
        </w:tc>
      </w:tr>
    </w:tbl>
    <w:p>
      <w:pPr>
        <w:widowControl/>
        <w:wordWrap/>
        <w:spacing w:lineRule="auto" w:line="360"/>
        <w:jc w:val="left"/>
        <w:rPr>
          <w:rFonts w:hAnsi="宋体"/>
          <w:sz w:val="24"/>
        </w:rPr>
      </w:pPr>
    </w:p>
    <w:p>
      <w:pPr>
        <w:wordWrap/>
        <w:jc w:val="left"/>
        <w:rPr>
          <w:rFonts w:hAnsi="宋体"/>
          <w:sz w:val="22"/>
          <w:lang w:eastAsia="zh-CN"/>
        </w:rPr>
      </w:pPr>
      <w:r>
        <w:rPr>
          <w:rFonts w:hAnsi="宋体" w:hint="eastAsia"/>
          <w:sz w:val="22"/>
        </w:rPr>
        <w:t>注：</w:t>
      </w:r>
    </w:p>
    <w:p>
      <w:pPr>
        <w:widowControl/>
        <w:tabs>
          <w:tab w:pos="1620" w:val="left"/>
        </w:tabs>
        <w:spacing w:lineRule="auto" w:line="360"/>
        <w:ind w:rightChars="-94" w:right="-188"/>
        <w:jc w:val="left"/>
        <w:rPr>
          <w:rFonts w:cs="宋体" w:hAnsi="宋体"/>
          <w:sz w:val="24"/>
        </w:rPr>
      </w:pPr>
      <w:r>
        <w:rPr>
          <w:rFonts w:hAnsi="宋体"/>
          <w:sz w:val="24"/>
          <w:lang w:eastAsia="zh-CN"/>
        </w:rPr>
        <w:t>1</w:t>
      </w:r>
      <w:r>
        <w:rPr>
          <w:rFonts w:hAnsi="宋体" w:hint="eastAsia"/>
          <w:sz w:val="24"/>
          <w:lang w:eastAsia="zh-CN"/>
        </w:rPr>
        <w:t>、</w:t>
      </w:r>
      <w:r>
        <w:rPr>
          <w:rFonts w:cs="宋体" w:hAnsi="宋体" w:hint="eastAsia"/>
          <w:sz w:val="24"/>
          <w:szCs w:val="22"/>
        </w:rPr>
        <w:t>供应商响应报价中必须包括本项目全部内容的费用（包括但不限于完成采购需求所需要的人员、服务费用、</w:t>
      </w:r>
      <w:r>
        <w:rPr>
          <w:rFonts w:cs="宋体" w:hAnsi="宋体" w:hint="eastAsia"/>
          <w:sz w:val="24"/>
          <w:szCs w:val="22"/>
          <w:lang w:eastAsia="zh-CN"/>
        </w:rPr>
        <w:t>管理存储费用、</w:t>
      </w:r>
      <w:r>
        <w:rPr>
          <w:rFonts w:cs="宋体" w:hAnsi="宋体" w:hint="eastAsia"/>
          <w:sz w:val="24"/>
          <w:szCs w:val="22"/>
        </w:rPr>
        <w:t>直接费用、间接费用、利润、税金、市场价格风险及其他相关的一切费用），供应商在响应报价中应综合考虑，采购人不再另行支付任何费用。</w:t>
      </w:r>
    </w:p>
    <w:p>
      <w:pPr>
        <w:wordWrap/>
        <w:jc w:val="left"/>
        <w:rPr>
          <w:rFonts w:hAnsi="宋体"/>
          <w:sz w:val="24"/>
          <w:lang w:eastAsia="zh-CN"/>
        </w:rPr>
      </w:pPr>
      <w:r>
        <w:rPr>
          <w:rFonts w:hAnsi="宋体"/>
          <w:sz w:val="24"/>
          <w:lang w:eastAsia="zh-CN"/>
        </w:rPr>
        <w:t>2</w:t>
      </w:r>
      <w:r>
        <w:rPr>
          <w:rFonts w:hAnsi="宋体" w:hint="eastAsia"/>
          <w:sz w:val="24"/>
          <w:lang w:eastAsia="zh-CN"/>
        </w:rPr>
        <w:t>、以上报价明细，主要用于让磋商小组了解报价构成结构，供磋商谈判参考使用。</w:t>
      </w:r>
    </w:p>
    <w:p>
      <w:pPr>
        <w:pStyle w:val="10"/>
        <w:rPr>
          <w:lang w:eastAsia="zh-CN"/>
        </w:rPr>
      </w:pPr>
    </w:p>
    <w:p>
      <w:pPr>
        <w:widowControl/>
        <w:wordWrap/>
        <w:spacing w:lineRule="auto" w:line="360"/>
        <w:ind w:firstLine="461"/>
        <w:jc w:val="left"/>
        <w:rPr>
          <w:rFonts w:hAnsi="宋体"/>
          <w:sz w:val="24"/>
        </w:rPr>
      </w:pPr>
      <w:r>
        <w:rPr>
          <w:rFonts w:hAnsi="宋体" w:hint="eastAsia"/>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w:t>
      </w:r>
      <w:r>
        <w:rPr>
          <w:rFonts w:hAnsi="宋体" w:hint="eastAsia"/>
          <w:sz w:val="24"/>
        </w:rPr>
        <w:t>盖公章</w:t>
      </w:r>
      <w:r>
        <w:rPr>
          <w:rFonts w:hAnsi="宋体"/>
          <w:sz w:val="24"/>
        </w:rPr>
        <w:t>)</w:t>
      </w:r>
    </w:p>
    <w:p>
      <w:pPr>
        <w:widowControl/>
        <w:wordWrap/>
        <w:spacing w:lineRule="auto" w:line="360"/>
        <w:ind w:firstLine="461"/>
        <w:jc w:val="left"/>
        <w:rPr>
          <w:rFonts w:hAnsi="宋体"/>
          <w:sz w:val="24"/>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p>
    <w:p>
      <w:pPr>
        <w:widowControl/>
        <w:wordWrap/>
        <w:spacing w:lineRule="auto" w:line="360"/>
        <w:ind w:firstLine="461"/>
        <w:jc w:val="left"/>
        <w:rPr>
          <w:rFonts w:hAnsi="宋体"/>
          <w:sz w:val="24"/>
          <w:lang w:eastAsia="zh-CN"/>
        </w:rPr>
      </w:pPr>
      <w:r>
        <w:rPr>
          <w:rFonts w:hAnsi="宋体" w:hint="eastAsia"/>
          <w:sz w:val="24"/>
        </w:rPr>
        <w:t>日</w:t>
      </w:r>
      <w:r>
        <w:rPr>
          <w:rFonts w:hAnsi="宋体"/>
          <w:sz w:val="24"/>
          <w:lang w:eastAsia="zh-CN"/>
        </w:rPr>
        <w:t xml:space="preserve"> </w:t>
      </w:r>
      <w:r>
        <w:rPr>
          <w:rFonts w:hAnsi="宋体" w:hint="eastAsia"/>
          <w:sz w:val="24"/>
        </w:rPr>
        <w:t>期：</w:t>
      </w:r>
    </w:p>
    <w:p>
      <w:pPr>
        <w:rPr>
          <w:rFonts w:hAnsi="宋体"/>
          <w:b/>
          <w:sz w:val="24"/>
          <w:lang w:eastAsia="zh-CN"/>
        </w:rPr>
      </w:pPr>
      <w:r>
        <w:rPr>
          <w:rFonts w:hAnsi="宋体"/>
          <w:b/>
          <w:sz w:val="24"/>
          <w:lang w:eastAsia="zh-CN"/>
        </w:rPr>
        <w:br w:type="page"/>
      </w:r>
    </w:p>
    <w:p>
      <w:pPr>
        <w:wordWrap/>
        <w:ind w:firstLine="2650"/>
        <w:rPr>
          <w:rFonts w:hAnsi="宋体"/>
          <w:b/>
          <w:sz w:val="24"/>
          <w:lang w:eastAsia="zh-CN"/>
        </w:rPr>
      </w:pPr>
      <w:r>
        <w:rPr>
          <w:rFonts w:hAnsi="宋体" w:hint="eastAsia"/>
          <w:b/>
          <w:sz w:val="24"/>
          <w:lang w:eastAsia="zh-CN"/>
        </w:rPr>
        <w:t>五</w:t>
      </w:r>
      <w:r>
        <w:rPr>
          <w:rFonts w:hAnsi="宋体" w:hint="eastAsia"/>
          <w:b/>
          <w:sz w:val="24"/>
        </w:rPr>
        <w:t>、初始磋商报价表</w:t>
      </w:r>
      <w:r>
        <w:rPr>
          <w:rFonts w:hAnsi="宋体"/>
          <w:b/>
          <w:sz w:val="24"/>
          <w:lang w:eastAsia="zh-CN"/>
        </w:rPr>
        <w:t xml:space="preserve"> </w:t>
      </w:r>
      <w:r>
        <w:rPr>
          <w:rFonts w:hAnsi="宋体" w:hint="eastAsia"/>
          <w:b/>
          <w:sz w:val="24"/>
          <w:lang w:eastAsia="zh-CN"/>
        </w:rPr>
        <w:t>（</w:t>
      </w:r>
      <w:r>
        <w:rPr>
          <w:rFonts w:hAnsi="宋体" w:hint="eastAsia"/>
          <w:b/>
          <w:sz w:val="24"/>
          <w:lang w:eastAsia="zh-CN" w:val="en-US"/>
        </w:rPr>
        <w:t>02包</w:t>
      </w:r>
      <w:r>
        <w:rPr>
          <w:rFonts w:hAnsi="宋体" w:hint="eastAsia"/>
          <w:b/>
          <w:sz w:val="24"/>
          <w:lang w:eastAsia="zh-CN"/>
        </w:rPr>
        <w:t>）</w:t>
      </w:r>
    </w:p>
    <w:p>
      <w:pPr>
        <w:wordWrap/>
        <w:rPr>
          <w:rFonts w:hAnsi="宋体"/>
          <w:b/>
          <w:sz w:val="24"/>
        </w:rPr>
      </w:pPr>
      <w:r>
        <w:rPr>
          <w:rFonts w:hAnsi="宋体" w:hint="eastAsia"/>
          <w:b/>
          <w:sz w:val="24"/>
        </w:rPr>
        <w:t>（在服务、技术响应文件中体现，不属于现场报价范围，仅供磋商小组</w:t>
      </w:r>
    </w:p>
    <w:p>
      <w:pPr>
        <w:wordWrap/>
        <w:rPr>
          <w:rFonts w:hAnsi="宋体"/>
          <w:b/>
          <w:sz w:val="24"/>
        </w:rPr>
      </w:pPr>
      <w:r>
        <w:rPr>
          <w:rFonts w:hAnsi="宋体" w:hint="eastAsia"/>
          <w:b/>
          <w:sz w:val="24"/>
        </w:rPr>
        <w:t>参考使用）</w:t>
      </w:r>
    </w:p>
    <w:tbl>
      <w:tblPr>
        <w:tblStyle w:val="24"/>
        <w:tblW w:type="dxa" w:w="8540"/>
        <w:tblInd w:type="dxa" w:w="-284"/>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0"/>
          <w:bottom w:type="dxa" w:w="0"/>
          <w:right w:type="dxa" w:w="0"/>
        </w:tblCellMar>
      </w:tblPr>
      <w:tblGrid>
        <w:gridCol w:w="700"/>
        <w:gridCol w:w="940"/>
        <w:gridCol w:w="1095"/>
        <w:gridCol w:w="4815"/>
        <w:gridCol w:w="990"/>
      </w:tblGrid>
      <w:tr>
        <w:trPr>
          <w:trHeight w:hRule="atLeast" w:val="632"/>
        </w:trPr>
        <w:tc>
          <w:tcPr>
            <w:tcW w:type="dxa" w:w="700"/>
            <w:tcMar>
              <w:left w:type="dxa" w:w="0"/>
              <w:right w:type="dxa" w:w="0"/>
            </w:tcMar>
            <w:vAlign w:val="center"/>
          </w:tcPr>
          <w:p>
            <w:pPr>
              <w:widowControl/>
              <w:wordWrap/>
              <w:jc w:val="center"/>
              <w:rPr>
                <w:rFonts w:hAnsi="宋体"/>
                <w:sz w:val="21"/>
                <w:lang w:eastAsia="zh-CN"/>
              </w:rPr>
            </w:pPr>
            <w:r>
              <w:rPr>
                <w:rFonts w:hAnsi="宋体" w:hint="eastAsia"/>
                <w:sz w:val="21"/>
              </w:rPr>
              <w:t>序</w:t>
            </w:r>
            <w:r>
              <w:rPr>
                <w:rFonts w:hAnsi="宋体" w:hint="eastAsia"/>
                <w:sz w:val="21"/>
                <w:lang w:eastAsia="zh-CN"/>
              </w:rPr>
              <w:t>号</w:t>
            </w:r>
          </w:p>
        </w:tc>
        <w:tc>
          <w:tcPr>
            <w:tcW w:type="dxa" w:w="940"/>
            <w:tcMar>
              <w:left w:type="dxa" w:w="0"/>
              <w:right w:type="dxa" w:w="0"/>
            </w:tcMar>
            <w:vAlign w:val="center"/>
          </w:tcPr>
          <w:p>
            <w:pPr>
              <w:widowControl/>
              <w:wordWrap/>
              <w:rPr>
                <w:rFonts w:hAnsi="宋体"/>
                <w:sz w:val="21"/>
              </w:rPr>
            </w:pPr>
            <w:r>
              <w:rPr>
                <w:rFonts w:hAnsi="宋体" w:hint="eastAsia"/>
                <w:sz w:val="21"/>
                <w:lang w:eastAsia="zh-CN"/>
              </w:rPr>
              <w:t>采购</w:t>
            </w:r>
            <w:r>
              <w:rPr>
                <w:rFonts w:hAnsi="宋体" w:hint="eastAsia"/>
                <w:sz w:val="21"/>
              </w:rPr>
              <w:t>内容</w:t>
            </w:r>
          </w:p>
        </w:tc>
        <w:tc>
          <w:tcPr>
            <w:tcW w:type="dxa" w:w="1095"/>
            <w:tcMar>
              <w:left w:type="dxa" w:w="0"/>
              <w:right w:type="dxa" w:w="0"/>
            </w:tcMar>
            <w:vAlign w:val="center"/>
          </w:tcPr>
          <w:p>
            <w:pPr>
              <w:widowControl/>
              <w:wordWrap/>
              <w:ind w:firstLine="105"/>
              <w:jc w:val="center"/>
              <w:rPr>
                <w:rFonts w:hAnsi="宋体"/>
                <w:sz w:val="21"/>
                <w:lang w:eastAsia="zh-CN"/>
              </w:rPr>
            </w:pPr>
            <w:r>
              <w:rPr>
                <w:rFonts w:hAnsi="宋体" w:hint="eastAsia"/>
                <w:sz w:val="21"/>
                <w:lang w:eastAsia="zh-CN"/>
              </w:rPr>
              <w:t>服务</w:t>
            </w:r>
            <w:r>
              <w:rPr>
                <w:rFonts w:hAnsi="宋体" w:hint="eastAsia"/>
                <w:sz w:val="21"/>
                <w:lang w:eastAsia="zh-CN" w:val="en-US"/>
              </w:rPr>
              <w:t>完工</w:t>
            </w:r>
            <w:r>
              <w:rPr>
                <w:rFonts w:hAnsi="宋体" w:hint="eastAsia"/>
                <w:sz w:val="21"/>
                <w:lang w:eastAsia="zh-CN"/>
              </w:rPr>
              <w:t>期限</w:t>
            </w:r>
          </w:p>
        </w:tc>
        <w:tc>
          <w:tcPr>
            <w:tcW w:type="dxa" w:w="4815"/>
            <w:tcMar>
              <w:left w:type="dxa" w:w="0"/>
              <w:right w:type="dxa" w:w="0"/>
            </w:tcMar>
            <w:vAlign w:val="center"/>
          </w:tcPr>
          <w:p>
            <w:pPr>
              <w:widowControl/>
              <w:wordWrap/>
              <w:ind w:firstLine="105"/>
              <w:jc w:val="center"/>
              <w:rPr>
                <w:rFonts w:hAnsi="宋体"/>
                <w:sz w:val="21"/>
                <w:lang w:eastAsia="zh-CN"/>
              </w:rPr>
            </w:pPr>
            <w:r>
              <w:rPr>
                <w:rFonts w:hAnsi="宋体" w:hint="eastAsia"/>
                <w:sz w:val="21"/>
                <w:lang w:eastAsia="zh-CN"/>
              </w:rPr>
              <w:t>报价</w:t>
            </w:r>
            <w:r>
              <w:rPr>
                <w:rFonts w:hAnsi="宋体"/>
                <w:sz w:val="21"/>
                <w:lang w:eastAsia="zh-CN"/>
              </w:rPr>
              <w:t xml:space="preserve"> </w:t>
            </w:r>
          </w:p>
        </w:tc>
        <w:tc>
          <w:tcPr>
            <w:tcW w:type="dxa" w:w="990"/>
            <w:tcMar>
              <w:left w:type="dxa" w:w="0"/>
              <w:right w:type="dxa" w:w="0"/>
            </w:tcMar>
            <w:vAlign w:val="center"/>
          </w:tcPr>
          <w:p>
            <w:pPr>
              <w:widowControl/>
              <w:wordWrap/>
              <w:ind w:firstLine="105"/>
              <w:jc w:val="center"/>
              <w:rPr>
                <w:rFonts w:hAnsi="宋体"/>
                <w:sz w:val="21"/>
              </w:rPr>
            </w:pPr>
            <w:r>
              <w:rPr>
                <w:rFonts w:hAnsi="宋体" w:hint="eastAsia"/>
                <w:sz w:val="21"/>
              </w:rPr>
              <w:t>备注</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051"/>
        </w:trPr>
        <w:tc>
          <w:tcPr>
            <w:tcW w:type="dxa" w:w="700"/>
            <w:tcMar>
              <w:left w:type="dxa" w:w="0"/>
              <w:right w:type="dxa" w:w="0"/>
            </w:tcMar>
            <w:vAlign w:val="center"/>
          </w:tcPr>
          <w:p>
            <w:pPr>
              <w:widowControl/>
              <w:wordWrap/>
              <w:jc w:val="center"/>
              <w:rPr>
                <w:rFonts w:hAnsi="宋体"/>
                <w:sz w:val="21"/>
              </w:rPr>
            </w:pPr>
            <w:r>
              <w:rPr>
                <w:rFonts w:hAnsi="宋体"/>
                <w:sz w:val="21"/>
              </w:rPr>
              <w:t>1</w:t>
            </w:r>
          </w:p>
        </w:tc>
        <w:tc>
          <w:tcPr>
            <w:tcW w:type="dxa" w:w="940"/>
            <w:tcMar>
              <w:left w:type="dxa" w:w="0"/>
              <w:right w:type="dxa" w:w="0"/>
            </w:tcMar>
            <w:vAlign w:val="center"/>
          </w:tcPr>
          <w:p>
            <w:pPr>
              <w:widowControl/>
              <w:wordWrap/>
              <w:jc w:val="center"/>
              <w:rPr>
                <w:rFonts w:hAnsi="宋体"/>
                <w:sz w:val="21"/>
                <w:lang w:eastAsia="zh-CN"/>
              </w:rPr>
            </w:pPr>
            <w:r>
              <w:rPr>
                <w:rFonts w:hAnsi="宋体"/>
                <w:sz w:val="21"/>
                <w:lang w:eastAsia="zh-CN"/>
              </w:rPr>
              <w:t xml:space="preserve"> </w:t>
            </w:r>
          </w:p>
        </w:tc>
        <w:tc>
          <w:tcPr>
            <w:tcW w:type="dxa" w:w="1095"/>
            <w:tcMar>
              <w:left w:type="dxa" w:w="0"/>
              <w:right w:type="dxa" w:w="0"/>
            </w:tcMar>
            <w:vAlign w:val="center"/>
          </w:tcPr>
          <w:p>
            <w:pPr>
              <w:keepNext w:val="false"/>
              <w:keepLines w:val="false"/>
              <w:pageBreakBefore w:val="false"/>
              <w:widowControl/>
              <w:kinsoku/>
              <w:wordWrap/>
              <w:overflowPunct/>
              <w:topLinePunct w:val="false"/>
              <w:autoSpaceDE w:val="false"/>
              <w:autoSpaceDN w:val="false"/>
              <w:bidi w:val="false"/>
              <w:adjustRightInd/>
              <w:snapToGrid/>
              <w:spacing w:lineRule="exact" w:line="400"/>
              <w:textAlignment w:val="auto"/>
              <w:rPr>
                <w:rFonts w:hAnsi="宋体"/>
                <w:sz w:val="21"/>
                <w:lang w:eastAsia="zh-CN"/>
              </w:rPr>
            </w:pPr>
            <w:r>
              <w:rPr>
                <w:rFonts w:hAnsi="宋体"/>
                <w:sz w:val="21"/>
                <w:lang w:eastAsia="zh-CN"/>
              </w:rPr>
              <w:t xml:space="preserve">   </w:t>
            </w:r>
          </w:p>
        </w:tc>
        <w:tc>
          <w:tcPr>
            <w:tcW w:type="dxa" w:w="4815"/>
            <w:tcMar>
              <w:left w:type="dxa" w:w="0"/>
              <w:right w:type="dxa" w:w="0"/>
            </w:tcMar>
            <w:vAlign w:val="center"/>
          </w:tcPr>
          <w:p>
            <w:pPr>
              <w:keepNext w:val="false"/>
              <w:keepLines w:val="false"/>
              <w:pageBreakBefore w:val="false"/>
              <w:numPr>
                <w:ilvl w:val="0"/>
                <w:numId w:val="0"/>
              </w:numPr>
              <w:kinsoku/>
              <w:overflowPunct/>
              <w:topLinePunct w:val="false"/>
              <w:autoSpaceDE w:val="false"/>
              <w:autoSpaceDN w:val="false"/>
              <w:bidi w:val="false"/>
              <w:adjustRightInd/>
              <w:snapToGrid/>
              <w:spacing w:lineRule="exact" w:line="400"/>
              <w:ind w:leftChars="-400"/>
              <w:jc w:val="left"/>
              <w:textAlignment w:val="auto"/>
              <w:rPr>
                <w:rFonts w:hint="eastAsia"/>
                <w:lang w:eastAsia="zh-CN"/>
              </w:rPr>
            </w:pPr>
            <w:r>
              <w:rPr>
                <w:rFonts w:hint="eastAsia"/>
                <w:lang w:eastAsia="zh-CN" w:val="en-US"/>
              </w:rPr>
              <w:t xml:space="preserve">        </w:t>
            </w:r>
          </w:p>
          <w:p>
            <w:pPr>
              <w:keepNext w:val="false"/>
              <w:keepLines w:val="false"/>
              <w:pageBreakBefore w:val="false"/>
              <w:widowControl w:val="false"/>
              <w:numPr>
                <w:ilvl w:val="0"/>
                <w:numId w:val="0"/>
              </w:numPr>
              <w:kinsoku/>
              <w:wordWrap w:val="false"/>
              <w:overflowPunct/>
              <w:topLinePunct w:val="false"/>
              <w:autoSpaceDE w:val="false"/>
              <w:autoSpaceDN w:val="false"/>
              <w:bidi w:val="false"/>
              <w:adjustRightInd/>
              <w:snapToGrid/>
              <w:spacing w:lineRule="exact" w:line="400"/>
              <w:jc w:val="left"/>
              <w:textAlignment w:val="auto"/>
              <w:rPr>
                <w:rFonts w:hint="eastAsia"/>
                <w:sz w:val="24"/>
                <w:szCs w:val="36"/>
                <w:lang w:eastAsia="zh-CN"/>
              </w:rPr>
            </w:pPr>
            <w:r>
              <w:rPr>
                <w:rFonts w:hint="eastAsia"/>
                <w:sz w:val="24"/>
                <w:szCs w:val="36"/>
                <w:lang w:eastAsia="zh-CN" w:val="en-US"/>
              </w:rPr>
              <w:t>1.</w:t>
            </w:r>
            <w:r>
              <w:rPr>
                <w:rFonts w:hint="eastAsia"/>
                <w:sz w:val="24"/>
                <w:szCs w:val="36"/>
                <w:lang w:eastAsia="zh-CN"/>
              </w:rPr>
              <w:t>文书、科技、专项档案：</w:t>
            </w:r>
          </w:p>
          <w:p>
            <w:pPr>
              <w:keepNext w:val="false"/>
              <w:keepLines w:val="false"/>
              <w:pageBreakBefore w:val="false"/>
              <w:widowControl w:val="false"/>
              <w:numPr>
                <w:ilvl w:val="0"/>
                <w:numId w:val="0"/>
              </w:numPr>
              <w:kinsoku/>
              <w:wordWrap w:val="false"/>
              <w:overflowPunct/>
              <w:topLinePunct w:val="false"/>
              <w:autoSpaceDE w:val="false"/>
              <w:autoSpaceDN w:val="false"/>
              <w:bidi w:val="false"/>
              <w:adjustRightInd/>
              <w:snapToGrid/>
              <w:spacing w:lineRule="exact" w:line="400"/>
              <w:ind w:leftChars="-400"/>
              <w:jc w:val="left"/>
              <w:textAlignment w:val="auto"/>
              <w:rPr>
                <w:rFonts w:hint="eastAsia"/>
                <w:sz w:val="24"/>
                <w:szCs w:val="36"/>
                <w:lang w:eastAsia="zh-CN" w:val="en-US"/>
              </w:rPr>
            </w:pPr>
            <w:r>
              <w:rPr>
                <w:rFonts w:hint="eastAsia"/>
                <w:sz w:val="24"/>
                <w:szCs w:val="36"/>
                <w:lang w:eastAsia="zh-CN" w:val="en-US"/>
              </w:rPr>
              <w:t xml:space="preserve">      </w:t>
            </w:r>
            <w:r>
              <w:rPr>
                <w:rFonts w:hint="eastAsia"/>
                <w:sz w:val="24"/>
                <w:szCs w:val="36"/>
                <w:u w:val="single"/>
                <w:lang w:eastAsia="zh-CN" w:val="en-US"/>
              </w:rPr>
              <w:t xml:space="preserve">        </w:t>
            </w:r>
            <w:r>
              <w:rPr>
                <w:rFonts w:hint="eastAsia"/>
                <w:sz w:val="24"/>
                <w:szCs w:val="36"/>
                <w:lang w:eastAsia="zh-CN"/>
              </w:rPr>
              <w:t>元/幅面（A4标准，含数字化扫描、著录及挂接）。</w:t>
            </w:r>
            <w:r>
              <w:rPr>
                <w:rFonts w:hint="eastAsia"/>
                <w:sz w:val="24"/>
                <w:szCs w:val="36"/>
                <w:lang w:eastAsia="zh-CN" w:val="en-US"/>
              </w:rPr>
              <w:t xml:space="preserve">   </w:t>
            </w:r>
          </w:p>
          <w:p>
            <w:pPr>
              <w:keepNext w:val="false"/>
              <w:keepLines w:val="false"/>
              <w:pageBreakBefore w:val="false"/>
              <w:widowControl w:val="false"/>
              <w:numPr>
                <w:ilvl w:val="0"/>
                <w:numId w:val="0"/>
              </w:numPr>
              <w:kinsoku/>
              <w:wordWrap w:val="false"/>
              <w:overflowPunct/>
              <w:topLinePunct w:val="false"/>
              <w:autoSpaceDE w:val="false"/>
              <w:autoSpaceDN w:val="false"/>
              <w:bidi w:val="false"/>
              <w:adjustRightInd/>
              <w:snapToGrid/>
              <w:spacing w:lineRule="exact" w:line="400"/>
              <w:jc w:val="left"/>
              <w:textAlignment w:val="auto"/>
              <w:rPr>
                <w:rFonts w:hint="eastAsia"/>
                <w:sz w:val="24"/>
                <w:szCs w:val="36"/>
                <w:lang w:eastAsia="zh-CN" w:val="en-US"/>
              </w:rPr>
            </w:pPr>
            <w:r>
              <w:rPr>
                <w:rFonts w:hint="eastAsia"/>
                <w:sz w:val="24"/>
                <w:szCs w:val="36"/>
                <w:lang w:eastAsia="zh-CN" w:val="en-US"/>
              </w:rPr>
              <w:t>2.人事档案整理及数字化：</w:t>
            </w:r>
          </w:p>
          <w:p>
            <w:pPr>
              <w:pStyle w:val="10"/>
              <w:keepNext w:val="false"/>
              <w:keepLines w:val="false"/>
              <w:pageBreakBefore w:val="false"/>
              <w:widowControl w:val="false"/>
              <w:numPr>
                <w:ilvl w:val="0"/>
                <w:numId w:val="0"/>
              </w:numPr>
              <w:kinsoku/>
              <w:wordWrap w:val="false"/>
              <w:overflowPunct/>
              <w:topLinePunct w:val="false"/>
              <w:autoSpaceDE w:val="false"/>
              <w:autoSpaceDN w:val="false"/>
              <w:bidi w:val="false"/>
              <w:adjustRightInd/>
              <w:snapToGrid/>
              <w:spacing w:lineRule="exact" w:line="400"/>
              <w:ind w:firstLineChars="500" w:firstLine="1200" w:leftChars="-400"/>
              <w:textAlignment w:val="auto"/>
              <w:rPr>
                <w:lang w:eastAsia="zh-CN"/>
              </w:rPr>
            </w:pPr>
            <w:r>
              <w:rPr>
                <w:rFonts w:hint="eastAsia"/>
                <w:sz w:val="24"/>
                <w:szCs w:val="36"/>
                <w:u w:val="single"/>
                <w:lang w:eastAsia="zh-CN" w:val="en-US"/>
              </w:rPr>
              <w:t xml:space="preserve">        </w:t>
            </w:r>
            <w:r>
              <w:rPr>
                <w:rFonts w:hint="eastAsia"/>
                <w:sz w:val="24"/>
                <w:szCs w:val="36"/>
                <w:lang w:eastAsia="zh-CN" w:val="en-US"/>
              </w:rPr>
              <w:t>元/卷。</w:t>
            </w:r>
          </w:p>
        </w:tc>
        <w:tc>
          <w:tcPr>
            <w:tcW w:type="dxa" w:w="990"/>
            <w:tcMar>
              <w:left w:type="dxa" w:w="0"/>
              <w:right w:type="dxa" w:w="0"/>
            </w:tcMar>
            <w:vAlign w:val="center"/>
          </w:tcPr>
          <w:p>
            <w:pPr>
              <w:widowControl/>
              <w:wordWrap/>
              <w:jc w:val="center"/>
              <w:rPr>
                <w:rFonts w:hAnsi="宋体"/>
                <w:color w:val="FF0000"/>
                <w:sz w:val="21"/>
                <w:lang w:eastAsia="zh-CN"/>
              </w:rPr>
            </w:pPr>
          </w:p>
        </w:tc>
      </w:tr>
    </w:tbl>
    <w:p>
      <w:pPr>
        <w:widowControl/>
        <w:wordWrap/>
        <w:spacing w:lineRule="auto" w:line="360"/>
        <w:jc w:val="left"/>
        <w:rPr>
          <w:rFonts w:hAnsi="宋体"/>
          <w:sz w:val="24"/>
        </w:rPr>
      </w:pPr>
    </w:p>
    <w:p>
      <w:pPr>
        <w:wordWrap/>
        <w:jc w:val="left"/>
        <w:rPr>
          <w:rFonts w:hAnsi="宋体"/>
          <w:sz w:val="22"/>
          <w:lang w:eastAsia="zh-CN"/>
        </w:rPr>
      </w:pPr>
      <w:r>
        <w:rPr>
          <w:rFonts w:hAnsi="宋体" w:hint="eastAsia"/>
          <w:sz w:val="22"/>
        </w:rPr>
        <w:t>注：</w:t>
      </w:r>
    </w:p>
    <w:p>
      <w:pPr>
        <w:widowControl/>
        <w:tabs>
          <w:tab w:pos="1620" w:val="left"/>
        </w:tabs>
        <w:spacing w:lineRule="auto" w:line="360"/>
        <w:ind w:rightChars="-94" w:right="-188"/>
        <w:jc w:val="left"/>
        <w:rPr>
          <w:rFonts w:cs="宋体" w:hAnsi="宋体"/>
          <w:sz w:val="24"/>
        </w:rPr>
      </w:pPr>
      <w:r>
        <w:rPr>
          <w:rFonts w:hAnsi="宋体"/>
          <w:sz w:val="24"/>
          <w:lang w:eastAsia="zh-CN"/>
        </w:rPr>
        <w:t>1</w:t>
      </w:r>
      <w:r>
        <w:rPr>
          <w:rFonts w:hAnsi="宋体" w:hint="eastAsia"/>
          <w:sz w:val="24"/>
          <w:lang w:eastAsia="zh-CN"/>
        </w:rPr>
        <w:t>、</w:t>
      </w:r>
      <w:r>
        <w:rPr>
          <w:rFonts w:cs="宋体" w:hAnsi="宋体" w:hint="eastAsia"/>
          <w:sz w:val="24"/>
          <w:szCs w:val="22"/>
        </w:rPr>
        <w:t>供应商响应报价中必须包括本项目全部内容的费用（包括但不限于完成采购需求所需要的人员、服务费用、</w:t>
      </w:r>
      <w:r>
        <w:rPr>
          <w:rFonts w:cs="宋体" w:hAnsi="宋体" w:hint="eastAsia"/>
          <w:sz w:val="24"/>
          <w:szCs w:val="22"/>
          <w:lang w:eastAsia="zh-CN"/>
        </w:rPr>
        <w:t>管理存储费用、</w:t>
      </w:r>
      <w:r>
        <w:rPr>
          <w:rFonts w:cs="宋体" w:hAnsi="宋体" w:hint="eastAsia"/>
          <w:sz w:val="24"/>
          <w:szCs w:val="22"/>
        </w:rPr>
        <w:t>直接费用、间接费用、利润、税金、市场价格风险及其他相关的一切费用），供应商在响应报价中应综合考虑，采购人不再另行支付任何费用。</w:t>
      </w:r>
    </w:p>
    <w:p>
      <w:pPr>
        <w:wordWrap/>
        <w:jc w:val="left"/>
        <w:rPr>
          <w:rFonts w:hAnsi="宋体"/>
          <w:sz w:val="24"/>
          <w:lang w:eastAsia="zh-CN"/>
        </w:rPr>
      </w:pPr>
      <w:r>
        <w:rPr>
          <w:rFonts w:hAnsi="宋体"/>
          <w:sz w:val="24"/>
          <w:lang w:eastAsia="zh-CN"/>
        </w:rPr>
        <w:t>2</w:t>
      </w:r>
      <w:r>
        <w:rPr>
          <w:rFonts w:hAnsi="宋体" w:hint="eastAsia"/>
          <w:sz w:val="24"/>
          <w:lang w:eastAsia="zh-CN"/>
        </w:rPr>
        <w:t>、以上报价明细，主要用于让磋商小组了解报价构成结构，供磋商谈判参考使用。</w:t>
      </w:r>
    </w:p>
    <w:p>
      <w:pPr>
        <w:pStyle w:val="10"/>
        <w:rPr>
          <w:lang w:eastAsia="zh-CN"/>
        </w:rPr>
      </w:pPr>
    </w:p>
    <w:p>
      <w:pPr>
        <w:widowControl/>
        <w:wordWrap/>
        <w:spacing w:lineRule="auto" w:line="360"/>
        <w:ind w:firstLine="461"/>
        <w:jc w:val="left"/>
        <w:rPr>
          <w:rFonts w:hAnsi="宋体"/>
          <w:sz w:val="24"/>
        </w:rPr>
      </w:pPr>
      <w:r>
        <w:rPr>
          <w:rFonts w:hAnsi="宋体" w:hint="eastAsia"/>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w:t>
      </w:r>
      <w:r>
        <w:rPr>
          <w:rFonts w:hAnsi="宋体" w:hint="eastAsia"/>
          <w:sz w:val="24"/>
        </w:rPr>
        <w:t>盖公章</w:t>
      </w:r>
      <w:r>
        <w:rPr>
          <w:rFonts w:hAnsi="宋体"/>
          <w:sz w:val="24"/>
        </w:rPr>
        <w:t>)</w:t>
      </w:r>
    </w:p>
    <w:p>
      <w:pPr>
        <w:widowControl/>
        <w:wordWrap/>
        <w:spacing w:lineRule="auto" w:line="360"/>
        <w:ind w:firstLine="461"/>
        <w:jc w:val="left"/>
        <w:rPr>
          <w:rFonts w:hAnsi="宋体"/>
          <w:sz w:val="24"/>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p>
    <w:p>
      <w:pPr>
        <w:widowControl/>
        <w:wordWrap/>
        <w:spacing w:lineRule="auto" w:line="360"/>
        <w:ind w:firstLine="461"/>
        <w:jc w:val="left"/>
        <w:rPr>
          <w:rFonts w:hAnsi="宋体"/>
          <w:sz w:val="24"/>
          <w:lang w:eastAsia="zh-CN"/>
        </w:rPr>
      </w:pPr>
      <w:r>
        <w:rPr>
          <w:rFonts w:hAnsi="宋体" w:hint="eastAsia"/>
          <w:sz w:val="24"/>
        </w:rPr>
        <w:t>日</w:t>
      </w:r>
      <w:r>
        <w:rPr>
          <w:rFonts w:hAnsi="宋体"/>
          <w:sz w:val="24"/>
          <w:lang w:eastAsia="zh-CN"/>
        </w:rPr>
        <w:t xml:space="preserve"> </w:t>
      </w:r>
      <w:r>
        <w:rPr>
          <w:rFonts w:hAnsi="宋体" w:hint="eastAsia"/>
          <w:sz w:val="24"/>
        </w:rPr>
        <w:t>期：</w:t>
      </w:r>
    </w:p>
    <w:p>
      <w:pPr>
        <w:wordWrap/>
        <w:ind w:firstLine="2650"/>
        <w:rPr>
          <w:rFonts w:hAnsi="宋体"/>
          <w:b/>
          <w:sz w:val="24"/>
          <w:lang w:eastAsia="zh-CN"/>
        </w:rPr>
      </w:pPr>
      <w:r>
        <w:rPr>
          <w:rFonts w:hAnsi="宋体"/>
          <w:b/>
          <w:sz w:val="24"/>
          <w:lang w:eastAsia="zh-CN"/>
        </w:rPr>
        <w:br w:type="page"/>
      </w:r>
      <w:r>
        <w:rPr>
          <w:rFonts w:hAnsi="宋体" w:hint="eastAsia"/>
          <w:b/>
          <w:sz w:val="24"/>
          <w:lang w:eastAsia="zh-CN"/>
        </w:rPr>
        <w:t>五</w:t>
      </w:r>
      <w:r>
        <w:rPr>
          <w:rFonts w:hAnsi="宋体" w:hint="eastAsia"/>
          <w:b/>
          <w:sz w:val="24"/>
        </w:rPr>
        <w:t>、初始磋商报价表</w:t>
      </w:r>
      <w:r>
        <w:rPr>
          <w:rFonts w:hAnsi="宋体"/>
          <w:b/>
          <w:sz w:val="24"/>
          <w:lang w:eastAsia="zh-CN"/>
        </w:rPr>
        <w:t xml:space="preserve"> </w:t>
      </w:r>
      <w:r>
        <w:rPr>
          <w:rFonts w:hAnsi="宋体" w:hint="eastAsia"/>
          <w:b/>
          <w:sz w:val="24"/>
          <w:lang w:eastAsia="zh-CN"/>
        </w:rPr>
        <w:t>（</w:t>
      </w:r>
      <w:r>
        <w:rPr>
          <w:rFonts w:hAnsi="宋体" w:hint="eastAsia"/>
          <w:b/>
          <w:sz w:val="24"/>
          <w:lang w:eastAsia="zh-CN" w:val="en-US"/>
        </w:rPr>
        <w:t>03包</w:t>
      </w:r>
      <w:r>
        <w:rPr>
          <w:rFonts w:hAnsi="宋体" w:hint="eastAsia"/>
          <w:b/>
          <w:sz w:val="24"/>
          <w:lang w:eastAsia="zh-CN"/>
        </w:rPr>
        <w:t>）</w:t>
      </w:r>
    </w:p>
    <w:p>
      <w:pPr>
        <w:wordWrap/>
        <w:rPr>
          <w:rFonts w:hAnsi="宋体"/>
          <w:b/>
          <w:sz w:val="24"/>
        </w:rPr>
      </w:pPr>
      <w:r>
        <w:rPr>
          <w:rFonts w:hAnsi="宋体" w:hint="eastAsia"/>
          <w:b/>
          <w:sz w:val="24"/>
        </w:rPr>
        <w:t>（在服务、技术响应文件中体现，不属于现场报价范围，仅供磋商小组</w:t>
      </w:r>
    </w:p>
    <w:p>
      <w:pPr>
        <w:wordWrap/>
        <w:rPr>
          <w:rFonts w:hAnsi="宋体"/>
          <w:b/>
          <w:sz w:val="24"/>
        </w:rPr>
      </w:pPr>
      <w:r>
        <w:rPr>
          <w:rFonts w:hAnsi="宋体" w:hint="eastAsia"/>
          <w:b/>
          <w:sz w:val="24"/>
        </w:rPr>
        <w:t>参考使用）</w:t>
      </w:r>
    </w:p>
    <w:tbl>
      <w:tblPr>
        <w:tblStyle w:val="24"/>
        <w:tblW w:type="dxa" w:w="8540"/>
        <w:tblInd w:type="dxa" w:w="-284"/>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0"/>
          <w:bottom w:type="dxa" w:w="0"/>
          <w:right w:type="dxa" w:w="0"/>
        </w:tblCellMar>
      </w:tblPr>
      <w:tblGrid>
        <w:gridCol w:w="700"/>
        <w:gridCol w:w="940"/>
        <w:gridCol w:w="1095"/>
        <w:gridCol w:w="4815"/>
        <w:gridCol w:w="990"/>
      </w:tblGrid>
      <w:tr>
        <w:trPr>
          <w:trHeight w:hRule="atLeast" w:val="632"/>
        </w:trPr>
        <w:tc>
          <w:tcPr>
            <w:tcW w:type="dxa" w:w="700"/>
            <w:tcMar>
              <w:left w:type="dxa" w:w="0"/>
              <w:right w:type="dxa" w:w="0"/>
            </w:tcMar>
            <w:vAlign w:val="center"/>
          </w:tcPr>
          <w:p>
            <w:pPr>
              <w:widowControl/>
              <w:wordWrap/>
              <w:jc w:val="center"/>
              <w:rPr>
                <w:rFonts w:hAnsi="宋体"/>
                <w:sz w:val="21"/>
                <w:lang w:eastAsia="zh-CN"/>
              </w:rPr>
            </w:pPr>
            <w:r>
              <w:rPr>
                <w:rFonts w:hAnsi="宋体" w:hint="eastAsia"/>
                <w:sz w:val="21"/>
              </w:rPr>
              <w:t>序</w:t>
            </w:r>
            <w:r>
              <w:rPr>
                <w:rFonts w:hAnsi="宋体" w:hint="eastAsia"/>
                <w:sz w:val="21"/>
                <w:lang w:eastAsia="zh-CN"/>
              </w:rPr>
              <w:t>号</w:t>
            </w:r>
          </w:p>
        </w:tc>
        <w:tc>
          <w:tcPr>
            <w:tcW w:type="dxa" w:w="940"/>
            <w:tcMar>
              <w:left w:type="dxa" w:w="0"/>
              <w:right w:type="dxa" w:w="0"/>
            </w:tcMar>
            <w:vAlign w:val="center"/>
          </w:tcPr>
          <w:p>
            <w:pPr>
              <w:widowControl/>
              <w:wordWrap/>
              <w:rPr>
                <w:rFonts w:hAnsi="宋体"/>
                <w:sz w:val="21"/>
              </w:rPr>
            </w:pPr>
            <w:r>
              <w:rPr>
                <w:rFonts w:hAnsi="宋体" w:hint="eastAsia"/>
                <w:sz w:val="21"/>
                <w:lang w:eastAsia="zh-CN"/>
              </w:rPr>
              <w:t>采购</w:t>
            </w:r>
            <w:r>
              <w:rPr>
                <w:rFonts w:hAnsi="宋体" w:hint="eastAsia"/>
                <w:sz w:val="21"/>
              </w:rPr>
              <w:t>内容</w:t>
            </w:r>
          </w:p>
        </w:tc>
        <w:tc>
          <w:tcPr>
            <w:tcW w:type="dxa" w:w="1095"/>
            <w:tcMar>
              <w:left w:type="dxa" w:w="0"/>
              <w:right w:type="dxa" w:w="0"/>
            </w:tcMar>
            <w:vAlign w:val="center"/>
          </w:tcPr>
          <w:p>
            <w:pPr>
              <w:widowControl/>
              <w:wordWrap/>
              <w:ind w:firstLine="105"/>
              <w:jc w:val="center"/>
              <w:rPr>
                <w:rFonts w:hAnsi="宋体"/>
                <w:sz w:val="21"/>
                <w:lang w:eastAsia="zh-CN"/>
              </w:rPr>
            </w:pPr>
            <w:r>
              <w:rPr>
                <w:rFonts w:hAnsi="宋体" w:hint="eastAsia"/>
                <w:sz w:val="21"/>
                <w:lang w:eastAsia="zh-CN"/>
              </w:rPr>
              <w:t>服务</w:t>
            </w:r>
            <w:r>
              <w:rPr>
                <w:rFonts w:hAnsi="宋体" w:hint="eastAsia"/>
                <w:sz w:val="21"/>
                <w:lang w:eastAsia="zh-CN" w:val="en-US"/>
              </w:rPr>
              <w:t>完工</w:t>
            </w:r>
            <w:r>
              <w:rPr>
                <w:rFonts w:hAnsi="宋体" w:hint="eastAsia"/>
                <w:sz w:val="21"/>
                <w:lang w:eastAsia="zh-CN"/>
              </w:rPr>
              <w:t>期限</w:t>
            </w:r>
          </w:p>
        </w:tc>
        <w:tc>
          <w:tcPr>
            <w:tcW w:type="dxa" w:w="4815"/>
            <w:tcMar>
              <w:left w:type="dxa" w:w="0"/>
              <w:right w:type="dxa" w:w="0"/>
            </w:tcMar>
            <w:vAlign w:val="center"/>
          </w:tcPr>
          <w:p>
            <w:pPr>
              <w:widowControl/>
              <w:wordWrap/>
              <w:ind w:firstLine="105"/>
              <w:jc w:val="center"/>
              <w:rPr>
                <w:rFonts w:hAnsi="宋体"/>
                <w:sz w:val="21"/>
                <w:lang w:eastAsia="zh-CN"/>
              </w:rPr>
            </w:pPr>
            <w:r>
              <w:rPr>
                <w:rFonts w:hAnsi="宋体" w:hint="eastAsia"/>
                <w:sz w:val="21"/>
                <w:lang w:eastAsia="zh-CN"/>
              </w:rPr>
              <w:t>报价</w:t>
            </w:r>
            <w:r>
              <w:rPr>
                <w:rFonts w:hAnsi="宋体"/>
                <w:sz w:val="21"/>
                <w:lang w:eastAsia="zh-CN"/>
              </w:rPr>
              <w:t xml:space="preserve"> </w:t>
            </w:r>
          </w:p>
        </w:tc>
        <w:tc>
          <w:tcPr>
            <w:tcW w:type="dxa" w:w="990"/>
            <w:tcMar>
              <w:left w:type="dxa" w:w="0"/>
              <w:right w:type="dxa" w:w="0"/>
            </w:tcMar>
            <w:vAlign w:val="center"/>
          </w:tcPr>
          <w:p>
            <w:pPr>
              <w:widowControl/>
              <w:wordWrap/>
              <w:ind w:firstLine="105"/>
              <w:jc w:val="center"/>
              <w:rPr>
                <w:rFonts w:hAnsi="宋体"/>
                <w:sz w:val="21"/>
              </w:rPr>
            </w:pPr>
            <w:r>
              <w:rPr>
                <w:rFonts w:hAnsi="宋体" w:hint="eastAsia"/>
                <w:sz w:val="21"/>
              </w:rPr>
              <w:t>备注</w:t>
            </w:r>
          </w:p>
        </w:tc>
      </w:tr>
      <w:tr>
        <w:trPr>
          <w:trHeight w:hRule="atLeast" w:val="1051"/>
        </w:trPr>
        <w:tc>
          <w:tcPr>
            <w:tcW w:type="dxa" w:w="700"/>
            <w:tcMar>
              <w:left w:type="dxa" w:w="0"/>
              <w:right w:type="dxa" w:w="0"/>
            </w:tcMar>
            <w:vAlign w:val="center"/>
          </w:tcPr>
          <w:p>
            <w:pPr>
              <w:widowControl/>
              <w:wordWrap/>
              <w:jc w:val="center"/>
              <w:rPr>
                <w:rFonts w:hAnsi="宋体"/>
                <w:sz w:val="21"/>
              </w:rPr>
            </w:pPr>
            <w:r>
              <w:rPr>
                <w:rFonts w:hAnsi="宋体"/>
                <w:sz w:val="21"/>
              </w:rPr>
              <w:t>1</w:t>
            </w:r>
          </w:p>
        </w:tc>
        <w:tc>
          <w:tcPr>
            <w:tcW w:type="dxa" w:w="940"/>
            <w:tcMar>
              <w:left w:type="dxa" w:w="0"/>
              <w:right w:type="dxa" w:w="0"/>
            </w:tcMar>
            <w:vAlign w:val="center"/>
          </w:tcPr>
          <w:p>
            <w:pPr>
              <w:widowControl/>
              <w:wordWrap/>
              <w:jc w:val="center"/>
              <w:rPr>
                <w:rFonts w:hAnsi="宋体"/>
                <w:sz w:val="21"/>
                <w:lang w:eastAsia="zh-CN"/>
              </w:rPr>
            </w:pPr>
            <w:r>
              <w:rPr>
                <w:rFonts w:hAnsi="宋体"/>
                <w:sz w:val="21"/>
                <w:lang w:eastAsia="zh-CN"/>
              </w:rPr>
              <w:t xml:space="preserve"> </w:t>
            </w:r>
          </w:p>
        </w:tc>
        <w:tc>
          <w:tcPr>
            <w:tcW w:type="dxa" w:w="1095"/>
            <w:tcMar>
              <w:left w:type="dxa" w:w="0"/>
              <w:right w:type="dxa" w:w="0"/>
            </w:tcMar>
            <w:vAlign w:val="center"/>
          </w:tcPr>
          <w:p>
            <w:pPr>
              <w:keepNext w:val="false"/>
              <w:keepLines w:val="false"/>
              <w:pageBreakBefore w:val="false"/>
              <w:widowControl/>
              <w:kinsoku/>
              <w:wordWrap/>
              <w:overflowPunct/>
              <w:topLinePunct w:val="false"/>
              <w:autoSpaceDE w:val="false"/>
              <w:autoSpaceDN w:val="false"/>
              <w:bidi w:val="false"/>
              <w:adjustRightInd/>
              <w:snapToGrid/>
              <w:spacing w:lineRule="auto" w:line="240"/>
              <w:textAlignment w:val="auto"/>
              <w:rPr>
                <w:rFonts w:hAnsi="宋体"/>
                <w:sz w:val="21"/>
                <w:lang w:eastAsia="zh-CN"/>
              </w:rPr>
            </w:pPr>
            <w:r>
              <w:rPr>
                <w:rFonts w:hAnsi="宋体"/>
                <w:sz w:val="21"/>
                <w:lang w:eastAsia="zh-CN"/>
              </w:rPr>
              <w:t xml:space="preserve">   </w:t>
            </w:r>
          </w:p>
        </w:tc>
        <w:tc>
          <w:tcPr>
            <w:tcW w:type="dxa" w:w="4815"/>
            <w:tcMar>
              <w:left w:type="dxa" w:w="0"/>
              <w:right w:type="dxa" w:w="0"/>
            </w:tcMar>
            <w:vAlign w:val="center"/>
          </w:tcPr>
          <w:p>
            <w:pPr>
              <w:keepNext w:val="false"/>
              <w:keepLines w:val="false"/>
              <w:pageBreakBefore w:val="false"/>
              <w:numPr>
                <w:ilvl w:val="0"/>
                <w:numId w:val="7"/>
              </w:numPr>
              <w:kinsoku/>
              <w:overflowPunct/>
              <w:topLinePunct w:val="false"/>
              <w:autoSpaceDE w:val="false"/>
              <w:autoSpaceDN w:val="false"/>
              <w:bidi w:val="false"/>
              <w:adjustRightInd/>
              <w:snapToGrid/>
              <w:spacing w:lineRule="auto" w:line="240"/>
              <w:ind w:leftChars="-400"/>
              <w:jc w:val="left"/>
              <w:textAlignment w:val="auto"/>
              <w:rPr>
                <w:rFonts w:hAnsi="宋体" w:hint="eastAsia"/>
                <w:sz w:val="24"/>
                <w:szCs w:val="22"/>
                <w:lang w:eastAsia="zh-CN"/>
              </w:rPr>
            </w:pPr>
            <w:r>
              <w:rPr>
                <w:rFonts w:hAnsi="宋体" w:hint="eastAsia"/>
                <w:sz w:val="24"/>
                <w:szCs w:val="22"/>
                <w:lang w:eastAsia="zh-CN" w:val="en-US"/>
              </w:rPr>
              <w:t xml:space="preserve">      1.</w:t>
            </w:r>
            <w:r>
              <w:rPr>
                <w:rFonts w:hAnsi="宋体" w:hint="eastAsia"/>
                <w:sz w:val="24"/>
                <w:szCs w:val="22"/>
                <w:lang w:eastAsia="zh-CN"/>
              </w:rPr>
              <w:t>文书、科技、专项档案：</w:t>
            </w:r>
          </w:p>
          <w:p>
            <w:pPr>
              <w:keepNext w:val="false"/>
              <w:keepLines w:val="false"/>
              <w:pageBreakBefore w:val="false"/>
              <w:numPr>
                <w:ilvl w:val="0"/>
                <w:numId w:val="0"/>
              </w:numPr>
              <w:kinsoku/>
              <w:overflowPunct/>
              <w:topLinePunct w:val="false"/>
              <w:autoSpaceDE w:val="false"/>
              <w:autoSpaceDN w:val="false"/>
              <w:bidi w:val="false"/>
              <w:adjustRightInd/>
              <w:snapToGrid/>
              <w:spacing w:lineRule="auto" w:line="240"/>
              <w:ind w:leftChars="-400"/>
              <w:jc w:val="left"/>
              <w:textAlignment w:val="auto"/>
              <w:rPr>
                <w:rFonts w:hAnsi="宋体" w:hint="eastAsia"/>
                <w:sz w:val="24"/>
                <w:szCs w:val="22"/>
                <w:lang w:eastAsia="zh-CN"/>
              </w:rPr>
            </w:pPr>
            <w:r>
              <w:rPr>
                <w:rFonts w:hAnsi="宋体" w:hint="eastAsia"/>
                <w:sz w:val="24"/>
                <w:szCs w:val="22"/>
                <w:u w:val="single"/>
                <w:lang w:eastAsia="zh-CN" w:val="en-US"/>
              </w:rPr>
              <w:t xml:space="preserve">              </w:t>
            </w:r>
            <w:r>
              <w:rPr>
                <w:rFonts w:hAnsi="宋体" w:hint="eastAsia"/>
                <w:sz w:val="24"/>
                <w:szCs w:val="22"/>
                <w:lang w:eastAsia="zh-CN"/>
              </w:rPr>
              <w:t>元/幅面（A4标准，含数字化扫描、著录及挂接）。</w:t>
            </w:r>
          </w:p>
          <w:p>
            <w:pPr>
              <w:keepNext w:val="false"/>
              <w:keepLines w:val="false"/>
              <w:pageBreakBefore w:val="false"/>
              <w:numPr>
                <w:ilvl w:val="0"/>
                <w:numId w:val="0"/>
              </w:numPr>
              <w:kinsoku/>
              <w:overflowPunct/>
              <w:topLinePunct w:val="false"/>
              <w:autoSpaceDE w:val="false"/>
              <w:autoSpaceDN w:val="false"/>
              <w:bidi w:val="false"/>
              <w:adjustRightInd/>
              <w:snapToGrid/>
              <w:spacing w:lineRule="auto" w:line="240"/>
              <w:ind w:firstLineChars="500" w:firstLine="1200" w:leftChars="-400"/>
              <w:textAlignment w:val="auto"/>
              <w:rPr>
                <w:rFonts w:cs="Times New Roman" w:eastAsia="宋体" w:hAnsi="宋体" w:ascii="宋体" w:hint="eastAsia"/>
                <w:kern w:val="2"/>
                <w:sz w:val="24"/>
                <w:szCs w:val="22"/>
                <w:lang w:bidi="ar-SA" w:eastAsia="zh-CN" w:val="en-US"/>
              </w:rPr>
            </w:pPr>
            <w:r>
              <w:rPr>
                <w:rFonts w:cs="Times New Roman" w:hAnsi="宋体" w:hint="eastAsia"/>
                <w:kern w:val="2"/>
                <w:sz w:val="24"/>
                <w:szCs w:val="22"/>
                <w:lang w:bidi="ar-SA" w:eastAsia="zh-CN" w:val="en-US"/>
              </w:rPr>
              <w:t>2.</w:t>
            </w:r>
            <w:r>
              <w:rPr>
                <w:rFonts w:cs="Times New Roman" w:eastAsia="宋体" w:hAnsi="宋体" w:ascii="宋体" w:hint="eastAsia"/>
                <w:kern w:val="2"/>
                <w:sz w:val="24"/>
                <w:szCs w:val="22"/>
                <w:lang w:bidi="ar-SA" w:eastAsia="zh-CN" w:val="en-US"/>
              </w:rPr>
              <w:t>馆藏数据整理：</w:t>
            </w:r>
          </w:p>
          <w:p>
            <w:pPr>
              <w:keepNext w:val="false"/>
              <w:keepLines w:val="false"/>
              <w:pageBreakBefore w:val="false"/>
              <w:numPr>
                <w:ilvl w:val="0"/>
                <w:numId w:val="0"/>
              </w:numPr>
              <w:kinsoku/>
              <w:overflowPunct/>
              <w:topLinePunct w:val="false"/>
              <w:autoSpaceDE w:val="false"/>
              <w:autoSpaceDN w:val="false"/>
              <w:bidi w:val="false"/>
              <w:adjustRightInd/>
              <w:snapToGrid/>
              <w:spacing w:lineRule="auto" w:line="240"/>
              <w:textAlignment w:val="auto"/>
              <w:rPr>
                <w:rFonts w:hAnsi="宋体"/>
                <w:sz w:val="21"/>
                <w:lang w:eastAsia="zh-CN"/>
              </w:rPr>
            </w:pPr>
            <w:r>
              <w:rPr>
                <w:rFonts w:cs="Times New Roman" w:eastAsia="宋体" w:hAnsi="宋体" w:ascii="宋体" w:hint="eastAsia"/>
                <w:kern w:val="2"/>
                <w:sz w:val="24"/>
                <w:szCs w:val="22"/>
                <w:lang w:bidi="ar-SA" w:eastAsia="zh-CN" w:val="en-US"/>
              </w:rPr>
              <w:t>电子照片及音像档案：</w:t>
            </w:r>
            <w:r>
              <w:rPr>
                <w:rFonts w:cs="Times New Roman" w:hAnsi="宋体" w:hint="eastAsia"/>
                <w:kern w:val="2"/>
                <w:sz w:val="24"/>
                <w:szCs w:val="22"/>
                <w:u w:val="single"/>
                <w:lang w:bidi="ar-SA" w:eastAsia="zh-CN" w:val="en-US"/>
              </w:rPr>
              <w:t xml:space="preserve">      </w:t>
            </w:r>
            <w:r>
              <w:rPr>
                <w:rFonts w:cs="Times New Roman" w:eastAsia="宋体" w:hAnsi="宋体" w:ascii="宋体" w:hint="eastAsia"/>
                <w:kern w:val="2"/>
                <w:sz w:val="24"/>
                <w:szCs w:val="22"/>
                <w:lang w:bidi="ar-SA" w:eastAsia="zh-CN" w:val="en-US"/>
              </w:rPr>
              <w:t>元/张。</w:t>
            </w:r>
          </w:p>
        </w:tc>
        <w:tc>
          <w:tcPr>
            <w:tcW w:type="dxa" w:w="990"/>
            <w:tcMar>
              <w:left w:type="dxa" w:w="0"/>
              <w:right w:type="dxa" w:w="0"/>
            </w:tcMar>
            <w:vAlign w:val="center"/>
          </w:tcPr>
          <w:p>
            <w:pPr>
              <w:widowControl/>
              <w:wordWrap/>
              <w:jc w:val="center"/>
              <w:rPr>
                <w:rFonts w:hAnsi="宋体"/>
                <w:color w:val="FF0000"/>
                <w:sz w:val="21"/>
                <w:lang w:eastAsia="zh-CN"/>
              </w:rPr>
            </w:pPr>
          </w:p>
        </w:tc>
      </w:tr>
    </w:tbl>
    <w:p>
      <w:pPr>
        <w:widowControl/>
        <w:wordWrap/>
        <w:spacing w:lineRule="auto" w:line="360"/>
        <w:jc w:val="left"/>
        <w:rPr>
          <w:rFonts w:hAnsi="宋体"/>
          <w:sz w:val="24"/>
        </w:rPr>
      </w:pPr>
    </w:p>
    <w:p>
      <w:pPr>
        <w:wordWrap/>
        <w:jc w:val="left"/>
        <w:rPr>
          <w:rFonts w:hAnsi="宋体"/>
          <w:sz w:val="22"/>
          <w:lang w:eastAsia="zh-CN"/>
        </w:rPr>
      </w:pPr>
      <w:r>
        <w:rPr>
          <w:rFonts w:hAnsi="宋体" w:hint="eastAsia"/>
          <w:sz w:val="22"/>
        </w:rPr>
        <w:t>注：</w:t>
      </w:r>
    </w:p>
    <w:p>
      <w:pPr>
        <w:widowControl/>
        <w:tabs>
          <w:tab w:pos="1620" w:val="left"/>
        </w:tabs>
        <w:spacing w:lineRule="auto" w:line="360"/>
        <w:ind w:rightChars="-94" w:right="-188"/>
        <w:jc w:val="left"/>
        <w:rPr>
          <w:rFonts w:cs="宋体" w:hAnsi="宋体"/>
          <w:sz w:val="24"/>
        </w:rPr>
      </w:pPr>
      <w:r>
        <w:rPr>
          <w:rFonts w:hAnsi="宋体"/>
          <w:sz w:val="24"/>
          <w:lang w:eastAsia="zh-CN"/>
        </w:rPr>
        <w:t>1</w:t>
      </w:r>
      <w:r>
        <w:rPr>
          <w:rFonts w:hAnsi="宋体" w:hint="eastAsia"/>
          <w:sz w:val="24"/>
          <w:lang w:eastAsia="zh-CN"/>
        </w:rPr>
        <w:t>、</w:t>
      </w:r>
      <w:r>
        <w:rPr>
          <w:rFonts w:cs="宋体" w:hAnsi="宋体" w:hint="eastAsia"/>
          <w:sz w:val="24"/>
          <w:szCs w:val="22"/>
        </w:rPr>
        <w:t>供应商响应报价中必须包括本项目全部内容的费用（包括但不限于完成采购需求所需要的人员、服务费用、</w:t>
      </w:r>
      <w:r>
        <w:rPr>
          <w:rFonts w:cs="宋体" w:hAnsi="宋体" w:hint="eastAsia"/>
          <w:sz w:val="24"/>
          <w:szCs w:val="22"/>
          <w:lang w:eastAsia="zh-CN"/>
        </w:rPr>
        <w:t>管理存储费用、</w:t>
      </w:r>
      <w:r>
        <w:rPr>
          <w:rFonts w:cs="宋体" w:hAnsi="宋体" w:hint="eastAsia"/>
          <w:sz w:val="24"/>
          <w:szCs w:val="22"/>
        </w:rPr>
        <w:t>直接费用、间接费用、利润、税金、市场价格风险及其他相关的一切费用），供应商在响应报价中应综合考虑，采购人不再另行支付任何费用。</w:t>
      </w:r>
    </w:p>
    <w:p>
      <w:pPr>
        <w:wordWrap/>
        <w:jc w:val="left"/>
        <w:rPr>
          <w:rFonts w:hAnsi="宋体"/>
          <w:sz w:val="24"/>
          <w:lang w:eastAsia="zh-CN"/>
        </w:rPr>
      </w:pPr>
      <w:r>
        <w:rPr>
          <w:rFonts w:hAnsi="宋体"/>
          <w:sz w:val="24"/>
          <w:lang w:eastAsia="zh-CN"/>
        </w:rPr>
        <w:t>2</w:t>
      </w:r>
      <w:r>
        <w:rPr>
          <w:rFonts w:hAnsi="宋体" w:hint="eastAsia"/>
          <w:sz w:val="24"/>
          <w:lang w:eastAsia="zh-CN"/>
        </w:rPr>
        <w:t>、以上报价明细，主要用于让磋商小组了解报价构成结构，供磋商谈判参考使用。</w:t>
      </w:r>
    </w:p>
    <w:p>
      <w:pPr>
        <w:pStyle w:val="10"/>
        <w:rPr>
          <w:lang w:eastAsia="zh-CN"/>
        </w:rPr>
      </w:pPr>
    </w:p>
    <w:p>
      <w:pPr>
        <w:widowControl/>
        <w:wordWrap/>
        <w:spacing w:lineRule="auto" w:line="360"/>
        <w:ind w:firstLine="461"/>
        <w:jc w:val="left"/>
        <w:rPr>
          <w:rFonts w:hAnsi="宋体"/>
          <w:sz w:val="24"/>
        </w:rPr>
      </w:pPr>
      <w:r>
        <w:rPr>
          <w:rFonts w:hAnsi="宋体" w:hint="eastAsia"/>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w:t>
      </w:r>
      <w:r>
        <w:rPr>
          <w:rFonts w:hAnsi="宋体" w:hint="eastAsia"/>
          <w:sz w:val="24"/>
        </w:rPr>
        <w:t>盖公章</w:t>
      </w:r>
      <w:r>
        <w:rPr>
          <w:rFonts w:hAnsi="宋体"/>
          <w:sz w:val="24"/>
        </w:rPr>
        <w:t>)</w:t>
      </w:r>
    </w:p>
    <w:p>
      <w:pPr>
        <w:widowControl/>
        <w:wordWrap/>
        <w:spacing w:lineRule="auto" w:line="360"/>
        <w:ind w:firstLine="461"/>
        <w:jc w:val="left"/>
        <w:rPr>
          <w:rFonts w:hAnsi="宋体"/>
          <w:sz w:val="24"/>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p>
    <w:p>
      <w:pPr>
        <w:widowControl/>
        <w:wordWrap/>
        <w:spacing w:lineRule="auto" w:line="360"/>
        <w:ind w:firstLine="461"/>
        <w:jc w:val="left"/>
        <w:rPr>
          <w:rFonts w:hAnsi="宋体"/>
          <w:sz w:val="24"/>
          <w:lang w:eastAsia="zh-CN"/>
        </w:rPr>
      </w:pPr>
      <w:r>
        <w:rPr>
          <w:rFonts w:hAnsi="宋体" w:hint="eastAsia"/>
          <w:sz w:val="24"/>
        </w:rPr>
        <w:t>日</w:t>
      </w:r>
      <w:r>
        <w:rPr>
          <w:rFonts w:hAnsi="宋体"/>
          <w:sz w:val="24"/>
          <w:lang w:eastAsia="zh-CN"/>
        </w:rPr>
        <w:t xml:space="preserve"> </w:t>
      </w:r>
      <w:r>
        <w:rPr>
          <w:rFonts w:hAnsi="宋体" w:hint="eastAsia"/>
          <w:sz w:val="24"/>
        </w:rPr>
        <w:t>期：</w:t>
      </w:r>
    </w:p>
    <w:p>
      <w:pPr>
        <w:wordWrap/>
        <w:ind w:firstLine="2650"/>
        <w:rPr>
          <w:rFonts w:hAnsi="宋体"/>
          <w:b/>
          <w:sz w:val="24"/>
        </w:rPr>
      </w:pPr>
      <w:r>
        <w:rPr>
          <w:rFonts w:hAnsi="宋体" w:hint="eastAsia"/>
          <w:b/>
          <w:sz w:val="24"/>
          <w:lang w:eastAsia="zh-CN"/>
        </w:rPr>
        <w:br w:type="page"/>
      </w:r>
      <w:r>
        <w:rPr>
          <w:rFonts w:hAnsi="宋体" w:hint="eastAsia"/>
          <w:b/>
          <w:sz w:val="24"/>
          <w:lang w:eastAsia="zh-CN"/>
        </w:rPr>
        <w:t>六</w:t>
      </w:r>
      <w:r>
        <w:rPr>
          <w:rFonts w:hAnsi="宋体" w:hint="eastAsia"/>
          <w:b/>
          <w:sz w:val="24"/>
        </w:rPr>
        <w:t>、初始磋商</w:t>
      </w:r>
      <w:r>
        <w:rPr>
          <w:rFonts w:hAnsi="宋体" w:hint="eastAsia"/>
          <w:b/>
          <w:sz w:val="24"/>
          <w:lang w:eastAsia="zh-CN"/>
        </w:rPr>
        <w:t>分项</w:t>
      </w:r>
      <w:r>
        <w:rPr>
          <w:rFonts w:hAnsi="宋体" w:hint="eastAsia"/>
          <w:b/>
          <w:sz w:val="24"/>
        </w:rPr>
        <w:t>报价表</w:t>
      </w:r>
    </w:p>
    <w:p>
      <w:pPr>
        <w:keepNext/>
        <w:keepLines/>
        <w:tabs>
          <w:tab w:pos="720" w:val="left"/>
        </w:tabs>
        <w:wordWrap/>
        <w:spacing w:lineRule="exact" w:line="400" w:after="260" w:before="260"/>
        <w:jc w:val="center"/>
        <w:rPr>
          <w:rFonts w:hAnsi="宋体"/>
          <w:b/>
          <w:sz w:val="24"/>
          <w:lang w:eastAsia="zh-CN"/>
        </w:rPr>
      </w:pPr>
      <w:r>
        <w:rPr>
          <w:rFonts w:hAnsi="宋体" w:hint="eastAsia"/>
          <w:b/>
          <w:sz w:val="24"/>
          <w:lang w:eastAsia="zh-CN"/>
        </w:rPr>
        <w:t>格式自拟</w:t>
      </w:r>
    </w:p>
    <w:p>
      <w:pPr>
        <w:pStyle w:val="10"/>
        <w:rPr>
          <w:lang w:eastAsia="zh-CN"/>
        </w:rPr>
      </w:pPr>
    </w:p>
    <w:p>
      <w:pPr>
        <w:rPr>
          <w:lang w:eastAsia="zh-CN"/>
        </w:rPr>
      </w:pPr>
    </w:p>
    <w:p>
      <w:pPr>
        <w:spacing w:lineRule="exact" w:line="400"/>
        <w:ind w:leftChars="285" w:left="570"/>
        <w:rPr>
          <w:rFonts w:hAnsi="宋体"/>
          <w:sz w:val="24"/>
        </w:rPr>
      </w:pPr>
      <w:r>
        <w:rPr>
          <w:rFonts w:hAnsi="宋体" w:hint="eastAsia"/>
          <w:sz w:val="24"/>
        </w:rPr>
        <w:t>注：以上报价明细，主要用于让磋商小组了解报价构成结构，供磋商谈判参考使用。</w:t>
      </w:r>
    </w:p>
    <w:p>
      <w:pPr>
        <w:pStyle w:val="10"/>
        <w:rPr>
          <w:lang w:eastAsia="zh-CN"/>
        </w:rPr>
      </w:pPr>
      <w:r>
        <w:rPr>
          <w:lang w:eastAsia="zh-CN"/>
        </w:rPr>
        <w:br w:type="page"/>
      </w:r>
    </w:p>
    <w:p>
      <w:pPr>
        <w:keepNext/>
        <w:keepLines/>
        <w:tabs>
          <w:tab w:pos="720" w:val="left"/>
        </w:tabs>
        <w:wordWrap/>
        <w:spacing w:lineRule="exact" w:line="400" w:after="260" w:before="260"/>
        <w:jc w:val="center"/>
        <w:rPr>
          <w:rFonts w:hAnsi="宋体"/>
          <w:b/>
          <w:sz w:val="24"/>
        </w:rPr>
      </w:pPr>
      <w:r>
        <w:rPr>
          <w:rFonts w:hAnsi="宋体" w:hint="eastAsia"/>
          <w:b/>
          <w:sz w:val="24"/>
          <w:lang w:eastAsia="zh-CN"/>
        </w:rPr>
        <w:t>七</w:t>
      </w:r>
      <w:r>
        <w:rPr>
          <w:rFonts w:hAnsi="宋体" w:hint="eastAsia"/>
          <w:b/>
          <w:sz w:val="24"/>
        </w:rPr>
        <w:t>、质量保证和服务承诺</w:t>
      </w:r>
    </w:p>
    <w:p>
      <w:pPr>
        <w:spacing w:lineRule="exact" w:line="400"/>
        <w:rPr>
          <w:rFonts w:hAnsi="宋体"/>
          <w:sz w:val="24"/>
          <w:u w:val="single"/>
          <w:lang w:eastAsia="zh-CN"/>
        </w:rPr>
      </w:pPr>
      <w:bookmarkStart w:name="_Toc214858837" w:id="59"/>
      <w:bookmarkStart w:name="_Toc250042668" w:id="60"/>
      <w:bookmarkStart w:name="_Toc181520579" w:id="61"/>
    </w:p>
    <w:p>
      <w:pPr>
        <w:pStyle w:val="14"/>
        <w:tabs>
          <w:tab w:pos="900" w:val="left"/>
        </w:tabs>
        <w:spacing w:lineRule="auto" w:line="360"/>
        <w:ind w:leftChars="0" w:left="0"/>
        <w:rPr>
          <w:rFonts w:hAnsi="宋体"/>
          <w:u w:val="single"/>
        </w:rPr>
      </w:pPr>
      <w:r>
        <w:rPr>
          <w:rFonts w:hAnsi="宋体" w:hint="eastAsia"/>
        </w:rPr>
        <w:t>致：</w:t>
      </w:r>
    </w:p>
    <w:p>
      <w:pPr>
        <w:spacing w:lineRule="auto" w:line="360"/>
        <w:ind w:firstLineChars="199" w:firstLine="477"/>
        <w:rPr>
          <w:rFonts w:hAnsi="宋体"/>
          <w:b/>
          <w:sz w:val="24"/>
        </w:rPr>
      </w:pPr>
      <w:r>
        <w:rPr>
          <w:rFonts w:hAnsi="宋体" w:hint="eastAsia"/>
          <w:sz w:val="24"/>
        </w:rPr>
        <w:t>我方参与</w:t>
      </w:r>
      <w:r>
        <w:rPr>
          <w:rFonts w:hAnsi="宋体" w:hint="eastAsia"/>
          <w:sz w:val="24"/>
          <w:lang w:eastAsia="zh-CN"/>
        </w:rPr>
        <w:t>项目</w:t>
      </w:r>
      <w:r>
        <w:rPr>
          <w:rFonts w:hAnsi="宋体" w:hint="eastAsia"/>
          <w:sz w:val="24"/>
        </w:rPr>
        <w:t>编号为</w:t>
      </w:r>
      <w:r>
        <w:rPr>
          <w:rFonts w:hAnsi="宋体" w:hint="eastAsia"/>
          <w:sz w:val="24"/>
          <w:lang w:eastAsia="zh-CN"/>
        </w:rPr>
        <w:t>：</w:t>
      </w:r>
      <w:r>
        <w:rPr>
          <w:rFonts w:hAnsi="宋体"/>
          <w:sz w:val="24"/>
          <w:u w:val="single"/>
          <w:lang w:eastAsia="zh-CN"/>
        </w:rPr>
        <w:t xml:space="preserve">             </w:t>
      </w:r>
      <w:r>
        <w:rPr>
          <w:rFonts w:hAnsi="宋体"/>
          <w:sz w:val="24"/>
          <w:lang w:eastAsia="zh-CN"/>
        </w:rPr>
        <w:t xml:space="preserve"> </w:t>
      </w:r>
      <w:r>
        <w:rPr>
          <w:rFonts w:hAnsi="宋体" w:hint="eastAsia"/>
          <w:sz w:val="24"/>
        </w:rPr>
        <w:t>的</w:t>
      </w:r>
      <w:r>
        <w:rPr>
          <w:rFonts w:hAnsi="宋体"/>
          <w:sz w:val="24"/>
          <w:u w:val="single"/>
          <w:lang w:eastAsia="zh-CN"/>
        </w:rPr>
        <w:t xml:space="preserve">          </w:t>
      </w:r>
      <w:r>
        <w:rPr>
          <w:rFonts w:hAnsi="宋体" w:hint="eastAsia"/>
          <w:sz w:val="24"/>
          <w:u w:val="single"/>
          <w:lang w:eastAsia="zh-CN"/>
        </w:rPr>
        <w:t>（</w:t>
      </w:r>
      <w:r>
        <w:rPr>
          <w:rFonts w:hAnsi="宋体" w:hint="eastAsia"/>
          <w:sz w:val="24"/>
          <w:u w:val="single"/>
        </w:rPr>
        <w:t>项目名称）</w:t>
      </w:r>
      <w:r>
        <w:rPr>
          <w:rFonts w:hAnsi="宋体"/>
          <w:sz w:val="24"/>
          <w:u w:val="single"/>
          <w:lang w:eastAsia="zh-CN"/>
        </w:rPr>
        <w:t xml:space="preserve"> </w:t>
      </w:r>
      <w:r>
        <w:rPr>
          <w:rFonts w:hAnsi="宋体" w:hint="eastAsia"/>
          <w:sz w:val="24"/>
          <w:lang w:eastAsia="zh-CN"/>
        </w:rPr>
        <w:t>项目</w:t>
      </w:r>
      <w:r>
        <w:rPr>
          <w:rFonts w:hAnsi="宋体" w:hint="eastAsia"/>
          <w:sz w:val="24"/>
        </w:rPr>
        <w:t>的服务提供以下质量保证和售后服务承诺：</w:t>
      </w:r>
    </w:p>
    <w:p>
      <w:pPr>
        <w:spacing w:lineRule="auto" w:line="360"/>
        <w:ind w:firstLineChars="199" w:firstLine="477"/>
        <w:rPr>
          <w:rFonts w:hAnsi="宋体"/>
          <w:sz w:val="24"/>
          <w:lang w:eastAsia="zh-CN"/>
        </w:rPr>
      </w:pPr>
    </w:p>
    <w:p>
      <w:pPr>
        <w:spacing w:lineRule="auto" w:line="360"/>
        <w:ind w:firstLineChars="199" w:firstLine="477"/>
        <w:rPr>
          <w:rFonts w:hAnsi="宋体"/>
          <w:sz w:val="24"/>
          <w:lang w:eastAsia="zh-CN"/>
        </w:rPr>
      </w:pPr>
    </w:p>
    <w:p>
      <w:pPr>
        <w:spacing w:lineRule="auto" w:line="360"/>
        <w:ind w:firstLineChars="199" w:firstLine="477"/>
        <w:rPr>
          <w:rFonts w:hAnsi="宋体"/>
          <w:sz w:val="24"/>
          <w:lang w:eastAsia="zh-CN"/>
        </w:rPr>
      </w:pPr>
    </w:p>
    <w:p>
      <w:pPr>
        <w:spacing w:lineRule="auto" w:line="360"/>
        <w:rPr>
          <w:rFonts w:hAnsi="宋体"/>
          <w:sz w:val="24"/>
          <w:lang w:eastAsia="zh-CN"/>
        </w:rPr>
      </w:pPr>
    </w:p>
    <w:p>
      <w:pPr>
        <w:spacing w:lineRule="auto" w:line="360"/>
        <w:ind w:firstLineChars="199" w:firstLine="477"/>
        <w:rPr>
          <w:rFonts w:hAnsi="宋体"/>
          <w:sz w:val="24"/>
          <w:lang w:eastAsia="zh-CN"/>
        </w:rPr>
      </w:pPr>
    </w:p>
    <w:p>
      <w:pPr>
        <w:spacing w:lineRule="auto" w:line="360"/>
        <w:rPr>
          <w:rFonts w:hAnsi="宋体"/>
          <w:sz w:val="24"/>
          <w:u w:val="single"/>
        </w:rPr>
      </w:pPr>
      <w:r>
        <w:rPr>
          <w:rFonts w:hAnsi="宋体" w:hint="eastAsia"/>
          <w:sz w:val="24"/>
        </w:rPr>
        <w:t>供应商名称：（盖公章）</w:t>
      </w:r>
    </w:p>
    <w:p>
      <w:pPr>
        <w:spacing w:lineRule="exact" w:line="400"/>
        <w:rPr>
          <w:rFonts w:hAnsi="宋体"/>
          <w:sz w:val="24"/>
          <w:lang w:eastAsia="zh-CN"/>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r>
        <w:rPr>
          <w:rFonts w:hAnsi="宋体" w:hint="eastAsia"/>
          <w:bCs/>
          <w:sz w:val="24"/>
        </w:rPr>
        <w:t>：</w:t>
      </w:r>
    </w:p>
    <w:p>
      <w:pPr>
        <w:spacing w:lineRule="exact" w:line="400"/>
        <w:rPr>
          <w:rFonts w:hAnsi="宋体"/>
          <w:sz w:val="24"/>
          <w:u w:val="single"/>
          <w:lang w:eastAsia="zh-CN"/>
        </w:rPr>
      </w:pPr>
      <w:r>
        <w:rPr>
          <w:rFonts w:hAnsi="宋体" w:hint="eastAsia"/>
          <w:sz w:val="24"/>
        </w:rPr>
        <w:t>日</w:t>
      </w:r>
      <w:r>
        <w:rPr>
          <w:rFonts w:hAnsi="宋体"/>
          <w:sz w:val="24"/>
          <w:lang w:eastAsia="zh-CN"/>
        </w:rPr>
        <w:t xml:space="preserve">  </w:t>
      </w:r>
      <w:r>
        <w:rPr>
          <w:rFonts w:hAnsi="宋体" w:hint="eastAsia"/>
          <w:sz w:val="24"/>
        </w:rPr>
        <w:t>期：</w:t>
      </w: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pStyle w:val="10"/>
        <w:rPr>
          <w:lang w:eastAsia="zh-CN"/>
        </w:rPr>
      </w:pPr>
    </w:p>
    <w:p>
      <w:pPr>
        <w:spacing w:lineRule="exact" w:line="400"/>
        <w:jc w:val="center"/>
        <w:rPr>
          <w:rFonts w:hAnsi="宋体"/>
          <w:sz w:val="24"/>
        </w:rPr>
      </w:pPr>
      <w:r>
        <w:rPr>
          <w:rFonts w:hAnsi="宋体" w:hint="eastAsia"/>
          <w:b/>
          <w:sz w:val="24"/>
          <w:lang w:eastAsia="zh-CN"/>
        </w:rPr>
        <w:t>八</w:t>
      </w:r>
      <w:r>
        <w:rPr>
          <w:rFonts w:hAnsi="宋体" w:hint="eastAsia"/>
          <w:b/>
          <w:sz w:val="24"/>
        </w:rPr>
        <w:t>、服务计划及承诺</w:t>
      </w:r>
      <w:bookmarkEnd w:id="59"/>
      <w:bookmarkEnd w:id="60"/>
      <w:bookmarkEnd w:id="61"/>
    </w:p>
    <w:p>
      <w:pPr>
        <w:spacing w:lineRule="auto" w:line="360"/>
        <w:rPr>
          <w:rFonts w:hAnsi="宋体"/>
          <w:sz w:val="24"/>
          <w:u w:val="single"/>
        </w:rPr>
      </w:pPr>
      <w:r>
        <w:rPr>
          <w:rFonts w:hAnsi="宋体" w:hint="eastAsia"/>
          <w:sz w:val="24"/>
        </w:rPr>
        <w:t>项目名称：</w:t>
      </w:r>
    </w:p>
    <w:p>
      <w:pPr>
        <w:spacing w:lineRule="auto" w:line="360"/>
        <w:rPr>
          <w:rFonts w:hAnsi="宋体"/>
          <w:sz w:val="24"/>
          <w:u w:val="single"/>
          <w:lang w:eastAsia="zh-CN"/>
        </w:rPr>
      </w:pPr>
      <w:r>
        <w:rPr>
          <w:rFonts w:hAnsi="宋体" w:hint="eastAsia"/>
          <w:sz w:val="24"/>
          <w:lang w:eastAsia="zh-CN"/>
        </w:rPr>
        <w:t>项目</w:t>
      </w:r>
      <w:r>
        <w:rPr>
          <w:rFonts w:hAnsi="宋体" w:hint="eastAsia"/>
          <w:sz w:val="24"/>
        </w:rPr>
        <w:t>编号：</w:t>
      </w: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lang w:eastAsia="zh-CN"/>
        </w:rPr>
      </w:pPr>
    </w:p>
    <w:p>
      <w:pPr>
        <w:spacing w:lineRule="auto" w:line="360"/>
        <w:rPr>
          <w:rFonts w:hAnsi="宋体"/>
          <w:sz w:val="24"/>
          <w:lang w:eastAsia="zh-CN"/>
        </w:rPr>
      </w:pPr>
      <w:r>
        <w:rPr>
          <w:rFonts w:hAnsi="宋体" w:hint="eastAsia"/>
          <w:sz w:val="24"/>
          <w:lang w:eastAsia="zh-CN"/>
        </w:rPr>
        <w:t>供应商名称：</w:t>
      </w:r>
      <w:r>
        <w:rPr>
          <w:rFonts w:hAnsi="宋体"/>
          <w:sz w:val="24"/>
          <w:lang w:eastAsia="zh-CN"/>
        </w:rPr>
        <w:t xml:space="preserve">                 </w:t>
      </w:r>
      <w:r>
        <w:rPr>
          <w:rFonts w:hAnsi="宋体" w:hint="eastAsia"/>
          <w:sz w:val="24"/>
          <w:lang w:eastAsia="zh-CN"/>
        </w:rPr>
        <w:t>（盖公章）</w:t>
      </w:r>
    </w:p>
    <w:p>
      <w:pPr>
        <w:spacing w:lineRule="auto" w:line="360"/>
        <w:rPr>
          <w:rFonts w:hAnsi="宋体"/>
          <w:sz w:val="24"/>
          <w:lang w:eastAsia="zh-CN"/>
        </w:rPr>
      </w:pPr>
      <w:r>
        <w:rPr>
          <w:rFonts w:hAnsi="宋体" w:hint="eastAsia"/>
          <w:sz w:val="24"/>
          <w:lang w:eastAsia="zh-CN"/>
        </w:rPr>
        <w:t>法定代表人或委托代理人（签字或盖章）：</w:t>
      </w:r>
    </w:p>
    <w:p>
      <w:pPr>
        <w:spacing w:lineRule="auto" w:line="360"/>
        <w:rPr>
          <w:rFonts w:hAnsi="宋体"/>
          <w:sz w:val="24"/>
          <w:lang w:eastAsia="zh-CN"/>
        </w:rPr>
      </w:pPr>
      <w:r>
        <w:rPr>
          <w:rFonts w:hAnsi="宋体" w:hint="eastAsia"/>
          <w:sz w:val="24"/>
          <w:lang w:eastAsia="zh-CN"/>
        </w:rPr>
        <w:t>日</w:t>
      </w:r>
      <w:r>
        <w:rPr>
          <w:rFonts w:hAnsi="宋体"/>
          <w:sz w:val="24"/>
          <w:lang w:eastAsia="zh-CN"/>
        </w:rPr>
        <w:t xml:space="preserve">  </w:t>
      </w:r>
      <w:r>
        <w:rPr>
          <w:rFonts w:hAnsi="宋体" w:hint="eastAsia"/>
          <w:sz w:val="24"/>
          <w:lang w:eastAsia="zh-CN"/>
        </w:rPr>
        <w:t>期：</w:t>
      </w: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jc w:val="center"/>
        <w:rPr>
          <w:rFonts w:hAnsi="宋体"/>
          <w:sz w:val="24"/>
          <w:u w:val="single"/>
        </w:rPr>
      </w:pPr>
      <w:r>
        <w:rPr>
          <w:rFonts w:hAnsi="宋体" w:hint="eastAsia"/>
          <w:b/>
          <w:sz w:val="24"/>
          <w:lang w:eastAsia="zh-CN"/>
        </w:rPr>
        <w:t>九、</w:t>
      </w:r>
      <w:r>
        <w:rPr>
          <w:rFonts w:hAnsi="宋体" w:hint="eastAsia"/>
          <w:b/>
          <w:sz w:val="24"/>
        </w:rPr>
        <w:t>本项目服务人员情况表</w:t>
      </w:r>
    </w:p>
    <w:p>
      <w:pPr>
        <w:widowControl/>
        <w:wordWrap/>
        <w:spacing w:lineRule="exact" w:line="400"/>
        <w:jc w:val="left"/>
        <w:rPr>
          <w:rFonts w:hAnsi="宋体"/>
          <w:sz w:val="24"/>
        </w:rPr>
      </w:pPr>
      <w:r>
        <w:rPr>
          <w:rFonts w:hAnsi="宋体" w:hint="eastAsia"/>
          <w:sz w:val="24"/>
          <w:lang w:eastAsia="zh-CN"/>
        </w:rPr>
        <w:t>项目名称：</w:t>
      </w:r>
      <w:r>
        <w:rPr>
          <w:rFonts w:hAnsi="宋体"/>
          <w:sz w:val="24"/>
          <w:lang w:eastAsia="zh-CN"/>
        </w:rPr>
        <w:t xml:space="preserve">                      </w:t>
      </w:r>
      <w:r>
        <w:rPr>
          <w:rFonts w:hAnsi="宋体" w:hint="eastAsia"/>
          <w:sz w:val="24"/>
        </w:rPr>
        <w:t>项目</w:t>
      </w:r>
      <w:r>
        <w:rPr>
          <w:rFonts w:hAnsi="宋体" w:hint="eastAsia"/>
          <w:sz w:val="24"/>
          <w:lang w:eastAsia="zh-CN"/>
        </w:rPr>
        <w:t>编号</w:t>
      </w:r>
      <w:r>
        <w:rPr>
          <w:rFonts w:hAnsi="宋体"/>
          <w:sz w:val="24"/>
        </w:rPr>
        <w:t>/</w:t>
      </w:r>
      <w:r>
        <w:rPr>
          <w:rFonts w:hAnsi="宋体" w:hint="eastAsia"/>
          <w:sz w:val="24"/>
        </w:rPr>
        <w:t>包号：</w:t>
      </w:r>
    </w:p>
    <w:tbl>
      <w:tblPr>
        <w:tblStyle w:val="24"/>
        <w:tblW w:type="dxa" w:w="8694"/>
        <w:tblInd w:type="dxa" w:w="-189"/>
        <w:tblLayout w:type="fixed"/>
        <w:tblCellMar>
          <w:top w:type="dxa" w:w="0"/>
          <w:left w:type="dxa" w:w="0"/>
          <w:bottom w:type="dxa" w:w="0"/>
          <w:right w:type="dxa" w:w="0"/>
        </w:tblCellMar>
      </w:tblPr>
      <w:tblGrid>
        <w:gridCol w:w="1137"/>
        <w:gridCol w:w="821"/>
        <w:gridCol w:w="1066"/>
        <w:gridCol w:w="1418"/>
        <w:gridCol w:w="1276"/>
        <w:gridCol w:w="2976"/>
      </w:tblGrid>
      <w:tr>
        <w:trPr>
          <w:trHeight w:hRule="atLeast" w:val="652"/>
        </w:trPr>
        <w:tc>
          <w:tcPr>
            <w:tcW w:type="dxa" w:w="1137"/>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hint="eastAsia"/>
                <w:sz w:val="24"/>
              </w:rPr>
              <w:t>类别</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hint="eastAsia"/>
                <w:sz w:val="24"/>
              </w:rPr>
              <w:t>职务</w:t>
            </w: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hint="eastAsia"/>
                <w:sz w:val="24"/>
              </w:rPr>
              <w:t>姓名</w:t>
            </w: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hint="eastAsia"/>
                <w:sz w:val="24"/>
              </w:rPr>
              <w:t>身份证号码</w:t>
            </w: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hint="eastAsia"/>
                <w:sz w:val="24"/>
              </w:rPr>
              <w:t>联系方式</w:t>
            </w: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hint="eastAsia"/>
                <w:sz w:val="24"/>
              </w:rPr>
              <w:t>人员职称</w:t>
            </w:r>
          </w:p>
        </w:tc>
      </w:tr>
      <w:tr>
        <w:trPr>
          <w:cantSplit/>
          <w:trHeight w:hRule="atLeast" w:val="736"/>
        </w:trPr>
        <w:tc>
          <w:tcPr>
            <w:tcW w:type="dxa" w:w="1137"/>
            <w:vMerge w:val="restart"/>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r>
              <w:rPr>
                <w:rFonts w:hAnsi="宋体" w:hint="eastAsia"/>
                <w:sz w:val="24"/>
              </w:rPr>
              <w:t>管理人员</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r>
      <w:tr>
        <w:trPr>
          <w:cantSplit/>
          <w:trHeight w:hRule="atLeast" w:val="690"/>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r>
      <w:tr>
        <w:trPr>
          <w:cantSplit/>
          <w:trHeight w:hRule="atLeast" w:val="780"/>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r>
      <w:tr>
        <w:trPr>
          <w:cantSplit/>
          <w:trHeight w:hRule="atLeast" w:val="816"/>
        </w:trPr>
        <w:tc>
          <w:tcPr>
            <w:tcW w:type="dxa" w:w="1137"/>
            <w:vMerge w:val="restart"/>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r>
              <w:rPr>
                <w:rFonts w:hAnsi="宋体" w:hint="eastAsia"/>
                <w:sz w:val="24"/>
              </w:rPr>
              <w:t>服务团队人员</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r>
      <w:tr>
        <w:trPr>
          <w:cantSplit/>
          <w:trHeight w:hRule="atLeast" w:val="838"/>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r>
      <w:tr>
        <w:trPr>
          <w:cantSplit/>
          <w:trHeight w:hRule="atLeast" w:val="826"/>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4"/>
              </w:rPr>
            </w:pPr>
          </w:p>
        </w:tc>
      </w:tr>
    </w:tbl>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firstLine="360" w:left="410"/>
        <w:jc w:val="left"/>
        <w:rPr>
          <w:rFonts w:hAnsi="宋体"/>
          <w:sz w:val="24"/>
        </w:rPr>
      </w:pPr>
    </w:p>
    <w:p>
      <w:pPr>
        <w:spacing w:lineRule="auto" w:line="360"/>
        <w:ind w:firstLineChars="199" w:firstLine="477"/>
        <w:rPr>
          <w:rFonts w:hAnsi="宋体"/>
          <w:sz w:val="24"/>
        </w:rPr>
      </w:pPr>
      <w:r>
        <w:rPr>
          <w:rFonts w:hAnsi="宋体" w:hint="eastAsia"/>
          <w:sz w:val="24"/>
        </w:rPr>
        <w:t>注：</w:t>
      </w:r>
      <w:r>
        <w:rPr>
          <w:rFonts w:hAnsi="宋体"/>
          <w:sz w:val="24"/>
          <w:lang w:eastAsia="zh-CN"/>
        </w:rPr>
        <w:t>1.</w:t>
      </w:r>
      <w:r>
        <w:rPr>
          <w:rFonts w:hAnsi="宋体" w:hint="eastAsia"/>
          <w:sz w:val="24"/>
        </w:rPr>
        <w:t>供应商可尽量充分地提供为本案服务的工作人员相关证明材料，以便于磋商小组成员综合评定。</w:t>
      </w:r>
    </w:p>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firstLineChars="250" w:firstLine="600" w:leftChars="205" w:left="410"/>
        <w:jc w:val="left"/>
        <w:rPr>
          <w:rFonts w:hAnsi="宋体"/>
          <w:sz w:val="24"/>
          <w:lang w:eastAsia="zh-CN"/>
        </w:rPr>
      </w:pPr>
      <w:r>
        <w:rPr>
          <w:rFonts w:hAnsi="宋体"/>
          <w:sz w:val="24"/>
          <w:lang w:eastAsia="zh-CN"/>
        </w:rPr>
        <w:t>2.</w:t>
      </w:r>
      <w:r>
        <w:rPr>
          <w:rFonts w:hAnsi="宋体" w:hint="eastAsia"/>
          <w:sz w:val="24"/>
          <w:lang w:eastAsia="zh-CN"/>
        </w:rPr>
        <w:t>供应商可根据具体人员数量延展表格。</w:t>
      </w:r>
    </w:p>
    <w:p>
      <w:pPr>
        <w:widowControl/>
        <w:wordWrap/>
        <w:spacing w:lineRule="exact" w:line="400"/>
        <w:jc w:val="center"/>
        <w:rPr>
          <w:rFonts w:hAnsi="宋体"/>
          <w:b/>
          <w:sz w:val="24"/>
        </w:rPr>
      </w:pPr>
    </w:p>
    <w:p>
      <w:pPr>
        <w:widowControl/>
        <w:wordWrap/>
        <w:spacing w:lineRule="exact" w:line="400"/>
        <w:jc w:val="center"/>
        <w:rPr>
          <w:rFonts w:hAnsi="宋体"/>
          <w:b/>
          <w:sz w:val="24"/>
        </w:rPr>
      </w:pPr>
    </w:p>
    <w:p>
      <w:pPr>
        <w:widowControl/>
        <w:wordWrap/>
        <w:spacing w:lineRule="exact" w:line="400"/>
        <w:jc w:val="left"/>
        <w:rPr>
          <w:rFonts w:hAnsi="宋体"/>
          <w:b/>
          <w:sz w:val="24"/>
        </w:rPr>
      </w:pPr>
    </w:p>
    <w:p>
      <w:pPr>
        <w:widowControl/>
        <w:wordWrap/>
        <w:spacing w:lineRule="exact" w:line="400"/>
        <w:jc w:val="left"/>
        <w:rPr>
          <w:rFonts w:hAnsi="宋体"/>
          <w:b/>
          <w:sz w:val="24"/>
        </w:rPr>
      </w:pPr>
    </w:p>
    <w:p>
      <w:pPr>
        <w:widowControl/>
        <w:wordWrap/>
        <w:spacing w:lineRule="auto" w:line="360"/>
        <w:ind w:firstLine="461"/>
        <w:jc w:val="left"/>
        <w:rPr>
          <w:rFonts w:hAnsi="宋体"/>
          <w:sz w:val="24"/>
        </w:rPr>
      </w:pPr>
      <w:r>
        <w:rPr>
          <w:rFonts w:hAnsi="宋体" w:hint="eastAsia"/>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w:t>
      </w:r>
      <w:r>
        <w:rPr>
          <w:rFonts w:hAnsi="宋体" w:hint="eastAsia"/>
          <w:sz w:val="24"/>
        </w:rPr>
        <w:t>盖公章</w:t>
      </w:r>
      <w:r>
        <w:rPr>
          <w:rFonts w:hAnsi="宋体"/>
          <w:sz w:val="24"/>
        </w:rPr>
        <w:t>)</w:t>
      </w:r>
    </w:p>
    <w:p>
      <w:pPr>
        <w:widowControl/>
        <w:wordWrap/>
        <w:spacing w:lineRule="auto" w:line="360"/>
        <w:ind w:firstLine="461"/>
        <w:jc w:val="left"/>
        <w:rPr>
          <w:rFonts w:hAnsi="宋体"/>
          <w:sz w:val="24"/>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p>
    <w:p>
      <w:pPr>
        <w:widowControl/>
        <w:wordWrap/>
        <w:spacing w:lineRule="auto" w:line="360"/>
        <w:ind w:firstLine="461"/>
        <w:jc w:val="left"/>
        <w:rPr>
          <w:rFonts w:hAnsi="宋体"/>
          <w:sz w:val="24"/>
          <w:lang w:eastAsia="zh-CN"/>
        </w:rPr>
      </w:pPr>
      <w:r>
        <w:rPr>
          <w:rFonts w:hAnsi="宋体" w:hint="eastAsia"/>
          <w:sz w:val="24"/>
        </w:rPr>
        <w:t>日</w:t>
      </w:r>
      <w:r>
        <w:rPr>
          <w:rFonts w:hAnsi="宋体"/>
          <w:sz w:val="24"/>
          <w:lang w:eastAsia="zh-CN"/>
        </w:rPr>
        <w:t xml:space="preserve"> </w:t>
      </w:r>
      <w:r>
        <w:rPr>
          <w:rFonts w:hAnsi="宋体" w:hint="eastAsia"/>
          <w:sz w:val="24"/>
        </w:rPr>
        <w:t>期：</w:t>
      </w:r>
    </w:p>
    <w:p>
      <w:pPr>
        <w:widowControl/>
        <w:wordWrap/>
        <w:spacing w:lineRule="auto" w:line="360"/>
        <w:ind w:firstLine="461"/>
        <w:jc w:val="center"/>
        <w:rPr>
          <w:rFonts w:hAnsi="宋体"/>
          <w:b/>
          <w:sz w:val="24"/>
        </w:rPr>
      </w:pPr>
      <w:r>
        <w:rPr>
          <w:rFonts w:hAnsi="宋体"/>
          <w:sz w:val="24"/>
          <w:lang w:eastAsia="zh-CN"/>
        </w:rPr>
        <w:br w:type="page"/>
      </w:r>
      <w:r>
        <w:rPr>
          <w:rFonts w:hAnsi="宋体" w:hint="eastAsia"/>
          <w:b/>
          <w:sz w:val="24"/>
          <w:lang w:eastAsia="zh-CN"/>
        </w:rPr>
        <w:t>十</w:t>
      </w:r>
      <w:r>
        <w:rPr>
          <w:rFonts w:hAnsi="宋体" w:hint="eastAsia"/>
          <w:b/>
          <w:sz w:val="24"/>
        </w:rPr>
        <w:t>、类似项目业绩一览表</w:t>
      </w:r>
    </w:p>
    <w:tbl>
      <w:tblPr>
        <w:tblStyle w:val="24"/>
        <w:tblW w:type="dxa" w:w="8595"/>
        <w:jc w:val="center"/>
        <w:tblLayout w:type="fixed"/>
        <w:tblCellMar>
          <w:top w:type="dxa" w:w="0"/>
          <w:left w:type="dxa" w:w="0"/>
          <w:bottom w:type="dxa" w:w="0"/>
          <w:right w:type="dxa" w:w="0"/>
        </w:tblCellMar>
      </w:tblPr>
      <w:tblGrid>
        <w:gridCol w:w="640"/>
        <w:gridCol w:w="1281"/>
        <w:gridCol w:w="1173"/>
        <w:gridCol w:w="1032"/>
        <w:gridCol w:w="1120"/>
        <w:gridCol w:w="9"/>
        <w:gridCol w:w="1412"/>
        <w:gridCol w:w="1928"/>
      </w:tblGrid>
      <w:tr>
        <w:trPr>
          <w:trHeight w:hRule="atLeast" w:val="819"/>
          <w:jc w:val="center"/>
        </w:trPr>
        <w:tc>
          <w:tcPr>
            <w:tcW w:type="dxa" w:w="640"/>
            <w:tcBorders>
              <w:top w:space="0" w:sz="4"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4"/>
              </w:rPr>
            </w:pPr>
            <w:r>
              <w:rPr>
                <w:rFonts w:hAnsi="宋体" w:hint="eastAsia"/>
                <w:b/>
                <w:sz w:val="24"/>
              </w:rPr>
              <w:t>年份</w:t>
            </w:r>
          </w:p>
        </w:tc>
        <w:tc>
          <w:tcPr>
            <w:tcW w:type="dxa" w:w="1281"/>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4"/>
              </w:rPr>
            </w:pPr>
            <w:r>
              <w:rPr>
                <w:rFonts w:hAnsi="宋体" w:hint="eastAsia"/>
                <w:b/>
                <w:sz w:val="24"/>
              </w:rPr>
              <w:t>用户名称</w:t>
            </w:r>
          </w:p>
        </w:tc>
        <w:tc>
          <w:tcPr>
            <w:tcW w:type="dxa" w:w="1173"/>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4"/>
              </w:rPr>
            </w:pPr>
            <w:r>
              <w:rPr>
                <w:rFonts w:hAnsi="宋体" w:hint="eastAsia"/>
                <w:b/>
                <w:sz w:val="24"/>
              </w:rPr>
              <w:t>项目名称</w:t>
            </w:r>
          </w:p>
        </w:tc>
        <w:tc>
          <w:tcPr>
            <w:tcW w:type="dxa" w:w="1032"/>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4"/>
              </w:rPr>
            </w:pPr>
            <w:r>
              <w:rPr>
                <w:rFonts w:hAnsi="宋体" w:hint="eastAsia"/>
                <w:b/>
                <w:sz w:val="24"/>
              </w:rPr>
              <w:t>完成时间</w:t>
            </w:r>
          </w:p>
        </w:tc>
        <w:tc>
          <w:tcPr>
            <w:tcW w:type="dxa" w:w="1120"/>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ind w:firstLine="105"/>
              <w:jc w:val="center"/>
              <w:rPr>
                <w:rFonts w:hAnsi="宋体"/>
                <w:b/>
                <w:sz w:val="24"/>
              </w:rPr>
            </w:pPr>
            <w:r>
              <w:rPr>
                <w:rFonts w:hAnsi="宋体" w:hint="eastAsia"/>
                <w:b/>
                <w:sz w:val="24"/>
              </w:rPr>
              <w:t>合同金额</w:t>
            </w:r>
          </w:p>
        </w:tc>
        <w:tc>
          <w:tcPr>
            <w:tcW w:type="dxa" w:w="1421"/>
            <w:gridSpan w:val="2"/>
            <w:tcBorders>
              <w:top w:space="0" w:sz="4"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b/>
                <w:sz w:val="24"/>
              </w:rPr>
            </w:pPr>
            <w:r>
              <w:rPr>
                <w:rFonts w:hAnsi="宋体" w:hint="eastAsia"/>
                <w:b/>
                <w:sz w:val="24"/>
              </w:rPr>
              <w:t>完成项目质量</w:t>
            </w:r>
          </w:p>
        </w:tc>
        <w:tc>
          <w:tcPr>
            <w:tcW w:type="dxa" w:w="1928"/>
            <w:tcBorders>
              <w:top w:space="0" w:sz="4"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b/>
                <w:sz w:val="24"/>
              </w:rPr>
            </w:pPr>
            <w:r>
              <w:rPr>
                <w:rFonts w:hAnsi="宋体" w:hint="eastAsia"/>
                <w:b/>
                <w:sz w:val="24"/>
              </w:rPr>
              <w:t>备注</w:t>
            </w:r>
          </w:p>
        </w:tc>
      </w:tr>
      <w:tr>
        <w:trPr>
          <w:trHeight w:hRule="atLeast" w:val="629"/>
          <w:jc w:val="center"/>
        </w:trPr>
        <w:tc>
          <w:tcPr>
            <w:tcW w:type="dxa" w:w="640"/>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421"/>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629"/>
          <w:jc w:val="center"/>
        </w:trPr>
        <w:tc>
          <w:tcPr>
            <w:tcW w:type="dxa" w:w="640"/>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421"/>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629"/>
          <w:jc w:val="center"/>
        </w:trPr>
        <w:tc>
          <w:tcPr>
            <w:tcW w:type="dxa" w:w="640"/>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421"/>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629"/>
          <w:jc w:val="center"/>
        </w:trPr>
        <w:tc>
          <w:tcPr>
            <w:tcW w:type="dxa" w:w="640"/>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0"/>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421"/>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629"/>
          <w:jc w:val="center"/>
        </w:trPr>
        <w:tc>
          <w:tcPr>
            <w:tcW w:type="dxa" w:w="640"/>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28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173"/>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03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129"/>
            <w:gridSpan w:val="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41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92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r>
      <w:tr>
        <w:trPr>
          <w:trHeight w:hRule="atLeast" w:val="629"/>
          <w:jc w:val="center"/>
        </w:trPr>
        <w:tc>
          <w:tcPr>
            <w:tcW w:type="dxa" w:w="640"/>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28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17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03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129"/>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41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92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r>
      <w:tr>
        <w:trPr>
          <w:trHeight w:hRule="atLeast" w:val="629"/>
          <w:jc w:val="center"/>
        </w:trPr>
        <w:tc>
          <w:tcPr>
            <w:tcW w:type="dxa" w:w="640"/>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9"/>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1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629"/>
          <w:jc w:val="center"/>
        </w:trPr>
        <w:tc>
          <w:tcPr>
            <w:tcW w:type="dxa" w:w="640"/>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9"/>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1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539"/>
          <w:jc w:val="center"/>
        </w:trPr>
        <w:tc>
          <w:tcPr>
            <w:tcW w:type="dxa" w:w="640"/>
            <w:tcBorders>
              <w:top w:space="0" w:sz="6"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9"/>
            <w:gridSpan w:val="2"/>
            <w:tcBorders>
              <w:top w:space="0" w:sz="6"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12"/>
            <w:tcBorders>
              <w:top w:space="0" w:sz="6"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6"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634"/>
          <w:jc w:val="center"/>
        </w:trPr>
        <w:tc>
          <w:tcPr>
            <w:tcW w:type="dxa" w:w="640"/>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9"/>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12"/>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634"/>
          <w:jc w:val="center"/>
        </w:trPr>
        <w:tc>
          <w:tcPr>
            <w:tcW w:type="dxa" w:w="640"/>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9"/>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12"/>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723"/>
          <w:jc w:val="center"/>
        </w:trPr>
        <w:tc>
          <w:tcPr>
            <w:tcW w:type="dxa" w:w="640"/>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9"/>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12"/>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rPr>
          <w:trHeight w:hRule="atLeast" w:val="597"/>
          <w:jc w:val="center"/>
        </w:trPr>
        <w:tc>
          <w:tcPr>
            <w:tcW w:type="dxa" w:w="640"/>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81"/>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7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3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29"/>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12"/>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9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bl>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rPr>
      </w:pPr>
    </w:p>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rPr>
      </w:pPr>
      <w:r>
        <w:rPr>
          <w:rFonts w:hAnsi="宋体" w:hint="eastAsia"/>
          <w:sz w:val="24"/>
        </w:rPr>
        <w:t>注：</w:t>
      </w:r>
      <w:r>
        <w:rPr>
          <w:rFonts w:hAnsi="宋体"/>
          <w:sz w:val="24"/>
        </w:rPr>
        <w:t>1.</w:t>
      </w:r>
      <w:r>
        <w:rPr>
          <w:rFonts w:hAnsi="宋体" w:hint="eastAsia"/>
          <w:sz w:val="24"/>
        </w:rPr>
        <w:t>供应商（仅限于供应商自己实施的）以上业绩需提供有关书面证明材料。</w:t>
      </w:r>
    </w:p>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rPr>
      </w:pPr>
    </w:p>
    <w:p>
      <w:pPr>
        <w:widowControl/>
        <w:wordWrap/>
        <w:spacing w:lineRule="exact" w:line="400"/>
        <w:rPr>
          <w:rFonts w:hAnsi="宋体"/>
          <w:sz w:val="24"/>
          <w:lang w:eastAsia="zh-CN"/>
        </w:rPr>
      </w:pPr>
    </w:p>
    <w:p>
      <w:pPr>
        <w:widowControl/>
        <w:wordWrap/>
        <w:spacing w:lineRule="auto" w:line="360"/>
        <w:ind w:firstLine="461"/>
        <w:jc w:val="left"/>
        <w:rPr>
          <w:rFonts w:hAnsi="宋体"/>
          <w:sz w:val="24"/>
        </w:rPr>
      </w:pPr>
      <w:r>
        <w:rPr>
          <w:rFonts w:hAnsi="宋体" w:hint="eastAsia"/>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w:t>
      </w:r>
      <w:r>
        <w:rPr>
          <w:rFonts w:hAnsi="宋体" w:hint="eastAsia"/>
          <w:sz w:val="24"/>
        </w:rPr>
        <w:t>盖公章</w:t>
      </w:r>
      <w:r>
        <w:rPr>
          <w:rFonts w:hAnsi="宋体"/>
          <w:sz w:val="24"/>
        </w:rPr>
        <w:t>)</w:t>
      </w:r>
    </w:p>
    <w:p>
      <w:pPr>
        <w:widowControl/>
        <w:wordWrap/>
        <w:spacing w:lineRule="auto" w:line="360"/>
        <w:ind w:firstLine="461"/>
        <w:jc w:val="left"/>
        <w:rPr>
          <w:rFonts w:hAnsi="宋体"/>
          <w:sz w:val="24"/>
        </w:rPr>
      </w:pPr>
      <w:r>
        <w:rPr>
          <w:rFonts w:hAnsi="宋体" w:hint="eastAsia"/>
          <w:sz w:val="24"/>
        </w:rPr>
        <w:t>法定代表人或</w:t>
      </w:r>
      <w:r>
        <w:rPr>
          <w:rFonts w:hAnsi="宋体" w:hint="eastAsia"/>
          <w:sz w:val="24"/>
          <w:lang w:eastAsia="zh-CN"/>
        </w:rPr>
        <w:t>委托代理人</w:t>
      </w:r>
      <w:r>
        <w:rPr>
          <w:rFonts w:hAnsi="宋体" w:hint="eastAsia"/>
          <w:sz w:val="24"/>
        </w:rPr>
        <w:t>（签字</w:t>
      </w:r>
      <w:r>
        <w:rPr>
          <w:rFonts w:hAnsi="宋体" w:hint="eastAsia"/>
          <w:sz w:val="24"/>
          <w:lang w:eastAsia="zh-CN"/>
        </w:rPr>
        <w:t>或盖章</w:t>
      </w:r>
      <w:r>
        <w:rPr>
          <w:rFonts w:hAnsi="宋体" w:hint="eastAsia"/>
          <w:sz w:val="24"/>
        </w:rPr>
        <w:t>）：</w:t>
      </w:r>
    </w:p>
    <w:p>
      <w:pPr>
        <w:widowControl/>
        <w:wordWrap/>
        <w:spacing w:lineRule="auto" w:line="360"/>
        <w:ind w:firstLine="461"/>
        <w:jc w:val="left"/>
        <w:rPr>
          <w:rFonts w:hAnsi="宋体"/>
          <w:sz w:val="24"/>
          <w:lang w:eastAsia="zh-CN"/>
        </w:rPr>
      </w:pPr>
      <w:r>
        <w:rPr>
          <w:rFonts w:hAnsi="宋体" w:hint="eastAsia"/>
          <w:sz w:val="24"/>
        </w:rPr>
        <w:t>日</w:t>
      </w:r>
      <w:r>
        <w:rPr>
          <w:rFonts w:hAnsi="宋体"/>
          <w:sz w:val="24"/>
          <w:lang w:eastAsia="zh-CN"/>
        </w:rPr>
        <w:t xml:space="preserve">  </w:t>
      </w:r>
      <w:r>
        <w:rPr>
          <w:rFonts w:hAnsi="宋体" w:hint="eastAsia"/>
          <w:sz w:val="24"/>
        </w:rPr>
        <w:t>期：</w:t>
      </w:r>
    </w:p>
    <w:p>
      <w:pPr>
        <w:wordWrap/>
        <w:rPr>
          <w:rFonts w:hAnsi="宋体"/>
          <w:b/>
          <w:sz w:val="24"/>
          <w:lang w:eastAsia="zh-CN"/>
        </w:rPr>
      </w:pPr>
    </w:p>
    <w:p>
      <w:pPr>
        <w:spacing w:lineRule="auto" w:line="360"/>
        <w:jc w:val="center"/>
        <w:rPr>
          <w:rFonts w:ascii="Times New Roman"/>
        </w:rPr>
      </w:pPr>
      <w:r>
        <w:br w:type="page"/>
      </w:r>
      <w:r>
        <w:rPr>
          <w:rFonts w:hAnsi="宋体" w:hint="eastAsia"/>
          <w:b/>
          <w:sz w:val="24"/>
          <w:lang w:eastAsia="zh-CN"/>
        </w:rPr>
        <w:t>十一、</w:t>
      </w:r>
      <w:r>
        <w:rPr>
          <w:rFonts w:hAnsi="宋体"/>
          <w:b/>
          <w:sz w:val="24"/>
        </w:rPr>
        <w:t xml:space="preserve"> </w:t>
      </w:r>
      <w:r>
        <w:rPr>
          <w:rFonts w:hAnsi="宋体" w:hint="eastAsia"/>
          <w:b/>
          <w:sz w:val="24"/>
        </w:rPr>
        <w:t>采购文件要求提供的其他资料</w:t>
      </w:r>
    </w:p>
    <w:p/>
    <w:p/>
    <w:p>
      <w:pPr>
        <w:spacing w:lineRule="exact" w:line="588"/>
        <w:rPr>
          <w:rFonts w:cs="宋体" w:hAnsi="宋体"/>
          <w:spacing w:val="6"/>
        </w:rPr>
      </w:pPr>
    </w:p>
    <w:p>
      <w:pPr>
        <w:rPr>
          <w:rFonts w:hAnsi="宋体"/>
          <w:b/>
          <w:sz w:val="24"/>
          <w:lang w:eastAsia="zh-CN"/>
        </w:rPr>
      </w:pPr>
    </w:p>
    <w:sectPr>
      <w:footerReference w:type="default" r:id="rId5"/>
      <w:endnotePr>
        <w:numFmt w:val="decimal"/>
      </w:endnotePr>
      <w:type w:val="continuous"/>
      <w:pgSz w:h="16838" w:w="11906"/>
      <w:pgMar w:gutter="0" w:footer="992" w:header="851" w:left="1800" w:bottom="1440" w:right="1800" w:top="1440"/>
      <w:cols w:num="1" w:space="720"/>
      <w:docGrid w:charSpace="0"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Verdana">
    <w:panose1 w:val="020B0604030504040204"/>
    <w:charset w:val="00"/>
    <w:family w:val="swiss"/>
    <w:pitch w:val="default"/>
    <w:sig w:usb0="00000000" w:usb1="00000000" w:usb2="00000000" w:usb3="00000000" w:csb0="00000000" w:csb1="00000000"/>
  </w:font>
  <w:font w:name="Menlo">
    <w:panose1 w:val="020B0609030804020204"/>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v:textbox>
            </v:shape>
          </w:pict>
        </mc:Fallback>
      </mc:AlternateContent>
    </w:r>
  </w:p>
  <w:p>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9"/>
      </w:rPr>
    </w:pPr>
    <w:r>
      <w:rPr>
        <w:rStyle w:val="29"/>
      </w:rPr>
      <w:fldChar w:fldCharType="begin"/>
    </w:r>
    <w:r>
      <w:rPr>
        <w:rStyle w:val="29"/>
      </w:rPr>
      <w:instrText xml:space="preserve">PAGE  </w:instrText>
    </w:r>
    <w:r>
      <w:rPr>
        <w:rStyle w:val="29"/>
      </w:rPr>
      <w:fldChar w:fldCharType="separate"/>
    </w:r>
    <w:r>
      <w:rPr>
        <w:rStyle w:val="29"/>
      </w:rPr>
      <w:t>19</w:t>
    </w:r>
    <w:r>
      <w:rPr>
        <w:rStyle w:val="29"/>
      </w:rP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wordWrap/>
      <w:jc w:val="left"/>
      <w:rPr>
        <w:rFonts w:ascii="Times New Roman"/>
        <w:color w:val="000000"/>
        <w:sz w:val="18"/>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50</w:t>
                          </w:r>
                          <w:r>
                            <w:rPr>
                              <w:sz w:val="18"/>
                              <w:lang w:eastAsia="zh-CN"/>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rU4H1ywEAAJwDAAAOAAAA&#10;AAAAAAEAIAAAADQBAABkcnMvZTJvRG9jLnhtbFBLBQYAAAAABgAGAFkBAABxBQAAAAA=&#10;">
              <v:fill on="f" focussize="0,0"/>
              <v:stroke on="f"/>
              <v:imagedata o:title=""/>
              <o:lock v:ext="edit" aspectratio="f"/>
              <v:textbox inset="0mm,0mm,0mm,0mm" style="mso-fit-shape-to-text:t;">
                <w:txbxContent>
                  <w:p>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50</w:t>
                    </w:r>
                    <w:r>
                      <w:rPr>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67F37"/>
    <w:multiLevelType w:val="singleLevel"/>
    <w:tmpl w:val="AF867F37"/>
    <w:lvl w:ilvl="0" w:tentative="0">
      <w:start w:val="8"/>
      <w:numFmt w:val="chineseCounting"/>
      <w:suff w:val="nothing"/>
      <w:lvlText w:val="（%1）"/>
      <w:lvlJc w:val="left"/>
      <w:rPr>
        <w:rFonts w:hint="eastAsia" w:cs="Times New Roman"/>
      </w:rPr>
    </w:lvl>
  </w:abstractNum>
  <w:abstractNum w:abstractNumId="1">
    <w:nsid w:val="B79CD8EB"/>
    <w:multiLevelType w:val="singleLevel"/>
    <w:tmpl w:val="B79CD8EB"/>
    <w:lvl w:ilvl="0" w:tentative="0">
      <w:start w:val="1"/>
      <w:numFmt w:val="decimal"/>
      <w:suff w:val="space"/>
      <w:lvlText w:val="%1."/>
      <w:lvlJc w:val="left"/>
    </w:lvl>
  </w:abstractNum>
  <w:abstractNum w:abstractNumId="2">
    <w:nsid w:val="0D72A4FA"/>
    <w:multiLevelType w:val="singleLevel"/>
    <w:tmpl w:val="0D72A4FA"/>
    <w:lvl w:ilvl="0" w:tentative="0">
      <w:start w:val="3"/>
      <w:numFmt w:val="chineseCounting"/>
      <w:suff w:val="space"/>
      <w:lvlText w:val="第%1章"/>
      <w:lvlJc w:val="left"/>
      <w:rPr>
        <w:rFonts w:hint="eastAsia" w:cs="Times New Roman"/>
      </w:rPr>
    </w:lvl>
  </w:abstractNum>
  <w:abstractNum w:abstractNumId="3">
    <w:nsid w:val="12AD67A7"/>
    <w:multiLevelType w:val="multilevel"/>
    <w:tmpl w:val="12AD67A7"/>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4">
    <w:nsid w:val="1D9C2199"/>
    <w:multiLevelType w:val="multilevel"/>
    <w:tmpl w:val="1D9C2199"/>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2C2C4B8D"/>
    <w:multiLevelType w:val="singleLevel"/>
    <w:tmpl w:val="2C2C4B8D"/>
    <w:lvl w:ilvl="0" w:tentative="0">
      <w:start w:val="1"/>
      <w:numFmt w:val="japaneseCounting"/>
      <w:lvlText w:val="第%1条"/>
      <w:lvlJc w:val="left"/>
      <w:pPr>
        <w:tabs>
          <w:tab w:val="left" w:pos="1521"/>
        </w:tabs>
        <w:ind w:left="1521" w:hanging="1095"/>
      </w:pPr>
      <w:rPr>
        <w:rFonts w:hint="eastAsia" w:cs="Times New Roman"/>
      </w:rPr>
    </w:lvl>
  </w:abstractNum>
  <w:abstractNum w:abstractNumId="6">
    <w:nsid w:val="59C07086"/>
    <w:multiLevelType w:val="singleLevel"/>
    <w:tmpl w:val="59C07086"/>
    <w:lvl w:ilvl="0" w:tentative="0">
      <w:start w:val="1"/>
      <w:numFmt w:val="decimal"/>
      <w:suff w:val="nothing"/>
      <w:lvlText w:val="%1、"/>
      <w:lvlJc w:val="left"/>
      <w:rPr>
        <w:rFonts w:cs="Times New Roman"/>
      </w:rPr>
    </w:lvl>
  </w:abstractNum>
  <w:num w:numId="1">
    <w:abstractNumId w:val="2"/>
  </w:num>
  <w:num w:numId="2">
    <w:abstractNumId w:val="3"/>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0"/>
  <w:noPunctuationKerning w:val="1"/>
  <w:characterSpacingControl w:val="doNotCompress"/>
  <w:noLineBreaksAfter w:lang="zh-CN" w:val="$([{£¥·‘“〈《「『【〔〖〝﹙﹛﹝＄（．［｛￡￥"/>
  <w:noLineBreaksBefore w:lang="zh-CN" w:val="!%),.:;&gt;?]}¢¨°·ˇˉ―‖’”…‰′″›℃∶、。〃〉》」』】〕〗〞︶︺︾﹀﹄﹚﹜﹞！＂％＇），．：；？］｀｜｝～￠"/>
  <w:hdrShapeDefaults>
    <o:shapelayout v:ext="edit">
      <o:idmap v:ext="edit" data="3,4"/>
    </o:shapelayout>
  </w:hdrShapeDefaults>
  <w:endnotePr>
    <w:numFmt w:val="decimal"/>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OWUyMzQwZGE4ZTdkZTM5MjBhZjcyZjE1MTMyMmUifQ=="/>
  </w:docVars>
  <w:rsids>
    <w:rsidRoot w:val="003103B0"/>
    <w:rsid w:val="00000C26"/>
    <w:rsid w:val="00004005"/>
    <w:rsid w:val="00005006"/>
    <w:rsid w:val="000138D4"/>
    <w:rsid w:val="00017281"/>
    <w:rsid w:val="000208AE"/>
    <w:rsid w:val="00022FF3"/>
    <w:rsid w:val="00024E53"/>
    <w:rsid w:val="00027B22"/>
    <w:rsid w:val="00030C9C"/>
    <w:rsid w:val="00032981"/>
    <w:rsid w:val="00032FB0"/>
    <w:rsid w:val="0003316D"/>
    <w:rsid w:val="00033259"/>
    <w:rsid w:val="00033C94"/>
    <w:rsid w:val="00033D0B"/>
    <w:rsid w:val="000379DE"/>
    <w:rsid w:val="0004035B"/>
    <w:rsid w:val="00040385"/>
    <w:rsid w:val="00042A6F"/>
    <w:rsid w:val="00042FA0"/>
    <w:rsid w:val="00045AFB"/>
    <w:rsid w:val="00046F4A"/>
    <w:rsid w:val="00052CFD"/>
    <w:rsid w:val="00054DB6"/>
    <w:rsid w:val="00056DE8"/>
    <w:rsid w:val="000571D1"/>
    <w:rsid w:val="00060B6F"/>
    <w:rsid w:val="000610D5"/>
    <w:rsid w:val="000742DB"/>
    <w:rsid w:val="00076948"/>
    <w:rsid w:val="00080937"/>
    <w:rsid w:val="00081B3E"/>
    <w:rsid w:val="000820CA"/>
    <w:rsid w:val="00082553"/>
    <w:rsid w:val="0008659A"/>
    <w:rsid w:val="00087099"/>
    <w:rsid w:val="000875B1"/>
    <w:rsid w:val="000903CD"/>
    <w:rsid w:val="0009132B"/>
    <w:rsid w:val="000920B5"/>
    <w:rsid w:val="000A29F8"/>
    <w:rsid w:val="000A5B77"/>
    <w:rsid w:val="000A7827"/>
    <w:rsid w:val="000B31CF"/>
    <w:rsid w:val="000B5421"/>
    <w:rsid w:val="000B6056"/>
    <w:rsid w:val="000C015E"/>
    <w:rsid w:val="000C05C9"/>
    <w:rsid w:val="000C6C4D"/>
    <w:rsid w:val="000C706E"/>
    <w:rsid w:val="000D1A50"/>
    <w:rsid w:val="000E78B1"/>
    <w:rsid w:val="000F07DA"/>
    <w:rsid w:val="000F1091"/>
    <w:rsid w:val="000F2FC4"/>
    <w:rsid w:val="000F400F"/>
    <w:rsid w:val="000F4A46"/>
    <w:rsid w:val="000F4ECE"/>
    <w:rsid w:val="000F4F31"/>
    <w:rsid w:val="000F5CDB"/>
    <w:rsid w:val="00104F68"/>
    <w:rsid w:val="0010513A"/>
    <w:rsid w:val="00105E01"/>
    <w:rsid w:val="0011283C"/>
    <w:rsid w:val="00112DD1"/>
    <w:rsid w:val="0011638A"/>
    <w:rsid w:val="00116804"/>
    <w:rsid w:val="0011747F"/>
    <w:rsid w:val="001253BA"/>
    <w:rsid w:val="00125CF9"/>
    <w:rsid w:val="00133A45"/>
    <w:rsid w:val="001360BA"/>
    <w:rsid w:val="00140705"/>
    <w:rsid w:val="001407B0"/>
    <w:rsid w:val="00141199"/>
    <w:rsid w:val="00141A83"/>
    <w:rsid w:val="0014243D"/>
    <w:rsid w:val="00142C59"/>
    <w:rsid w:val="0014377D"/>
    <w:rsid w:val="00144134"/>
    <w:rsid w:val="00146B3A"/>
    <w:rsid w:val="00157FA3"/>
    <w:rsid w:val="00161643"/>
    <w:rsid w:val="00164C76"/>
    <w:rsid w:val="00166E20"/>
    <w:rsid w:val="00167576"/>
    <w:rsid w:val="00170B88"/>
    <w:rsid w:val="00172100"/>
    <w:rsid w:val="00172117"/>
    <w:rsid w:val="00174F60"/>
    <w:rsid w:val="00176706"/>
    <w:rsid w:val="00177353"/>
    <w:rsid w:val="00191725"/>
    <w:rsid w:val="00193A5F"/>
    <w:rsid w:val="00194C59"/>
    <w:rsid w:val="00194C86"/>
    <w:rsid w:val="00194FB1"/>
    <w:rsid w:val="00197FB5"/>
    <w:rsid w:val="001A1599"/>
    <w:rsid w:val="001A2FFE"/>
    <w:rsid w:val="001A3B2B"/>
    <w:rsid w:val="001A50F5"/>
    <w:rsid w:val="001A7B2E"/>
    <w:rsid w:val="001A7B65"/>
    <w:rsid w:val="001B2B39"/>
    <w:rsid w:val="001B476E"/>
    <w:rsid w:val="001B48D0"/>
    <w:rsid w:val="001B4908"/>
    <w:rsid w:val="001C1068"/>
    <w:rsid w:val="001D3BC1"/>
    <w:rsid w:val="001D77A5"/>
    <w:rsid w:val="001D7E98"/>
    <w:rsid w:val="001E2AE3"/>
    <w:rsid w:val="001E7C76"/>
    <w:rsid w:val="001F118C"/>
    <w:rsid w:val="001F263D"/>
    <w:rsid w:val="001F2FAC"/>
    <w:rsid w:val="001F654F"/>
    <w:rsid w:val="00203815"/>
    <w:rsid w:val="00203FB6"/>
    <w:rsid w:val="0020629C"/>
    <w:rsid w:val="002069A0"/>
    <w:rsid w:val="0020756E"/>
    <w:rsid w:val="002123CF"/>
    <w:rsid w:val="0022335F"/>
    <w:rsid w:val="00226215"/>
    <w:rsid w:val="0022679A"/>
    <w:rsid w:val="00233F23"/>
    <w:rsid w:val="00240941"/>
    <w:rsid w:val="002414C6"/>
    <w:rsid w:val="002449D6"/>
    <w:rsid w:val="00245BA3"/>
    <w:rsid w:val="002460FA"/>
    <w:rsid w:val="00247B98"/>
    <w:rsid w:val="00250954"/>
    <w:rsid w:val="00261DEA"/>
    <w:rsid w:val="00262BB6"/>
    <w:rsid w:val="00265B82"/>
    <w:rsid w:val="00267FCE"/>
    <w:rsid w:val="00271053"/>
    <w:rsid w:val="0027135B"/>
    <w:rsid w:val="00272643"/>
    <w:rsid w:val="00272C71"/>
    <w:rsid w:val="00272CAC"/>
    <w:rsid w:val="002770BB"/>
    <w:rsid w:val="00282303"/>
    <w:rsid w:val="002840F5"/>
    <w:rsid w:val="00284D28"/>
    <w:rsid w:val="0028680B"/>
    <w:rsid w:val="00290427"/>
    <w:rsid w:val="00290694"/>
    <w:rsid w:val="00290F63"/>
    <w:rsid w:val="0029456C"/>
    <w:rsid w:val="002954D6"/>
    <w:rsid w:val="002A1770"/>
    <w:rsid w:val="002A1F89"/>
    <w:rsid w:val="002A3C9F"/>
    <w:rsid w:val="002A500B"/>
    <w:rsid w:val="002A5B92"/>
    <w:rsid w:val="002A7B79"/>
    <w:rsid w:val="002B4C5E"/>
    <w:rsid w:val="002B6E4D"/>
    <w:rsid w:val="002C0C99"/>
    <w:rsid w:val="002C5859"/>
    <w:rsid w:val="002C7634"/>
    <w:rsid w:val="002C78BA"/>
    <w:rsid w:val="002D0BE5"/>
    <w:rsid w:val="002D47B2"/>
    <w:rsid w:val="002D7362"/>
    <w:rsid w:val="002E20ED"/>
    <w:rsid w:val="002E5271"/>
    <w:rsid w:val="002F0ED5"/>
    <w:rsid w:val="002F6ADD"/>
    <w:rsid w:val="00305272"/>
    <w:rsid w:val="00305878"/>
    <w:rsid w:val="003103B0"/>
    <w:rsid w:val="0031240F"/>
    <w:rsid w:val="00313022"/>
    <w:rsid w:val="0031592A"/>
    <w:rsid w:val="003169A0"/>
    <w:rsid w:val="00320B93"/>
    <w:rsid w:val="00320D30"/>
    <w:rsid w:val="003233F5"/>
    <w:rsid w:val="0032465E"/>
    <w:rsid w:val="003301C2"/>
    <w:rsid w:val="003325BF"/>
    <w:rsid w:val="00335D26"/>
    <w:rsid w:val="0033705C"/>
    <w:rsid w:val="00337391"/>
    <w:rsid w:val="00344813"/>
    <w:rsid w:val="00344DDF"/>
    <w:rsid w:val="00353F9A"/>
    <w:rsid w:val="00354151"/>
    <w:rsid w:val="00354CA4"/>
    <w:rsid w:val="003567EB"/>
    <w:rsid w:val="00361505"/>
    <w:rsid w:val="00363B25"/>
    <w:rsid w:val="00363DBD"/>
    <w:rsid w:val="00364AF0"/>
    <w:rsid w:val="00367026"/>
    <w:rsid w:val="00373ECC"/>
    <w:rsid w:val="00377BC1"/>
    <w:rsid w:val="00377DD6"/>
    <w:rsid w:val="00383FF0"/>
    <w:rsid w:val="0038404F"/>
    <w:rsid w:val="0038610F"/>
    <w:rsid w:val="0038798B"/>
    <w:rsid w:val="00397074"/>
    <w:rsid w:val="003A0158"/>
    <w:rsid w:val="003A05D2"/>
    <w:rsid w:val="003A0D3E"/>
    <w:rsid w:val="003A4235"/>
    <w:rsid w:val="003A5A64"/>
    <w:rsid w:val="003A5C81"/>
    <w:rsid w:val="003A63DF"/>
    <w:rsid w:val="003A7E2C"/>
    <w:rsid w:val="003B4122"/>
    <w:rsid w:val="003B63B3"/>
    <w:rsid w:val="003C1190"/>
    <w:rsid w:val="003C15D0"/>
    <w:rsid w:val="003C2EDE"/>
    <w:rsid w:val="003C43AF"/>
    <w:rsid w:val="003C6849"/>
    <w:rsid w:val="003D0417"/>
    <w:rsid w:val="003D2204"/>
    <w:rsid w:val="003E12CE"/>
    <w:rsid w:val="003E1979"/>
    <w:rsid w:val="003E2B9A"/>
    <w:rsid w:val="003E40D8"/>
    <w:rsid w:val="003E456B"/>
    <w:rsid w:val="003F3EA8"/>
    <w:rsid w:val="003F456C"/>
    <w:rsid w:val="003F6BD0"/>
    <w:rsid w:val="003F7DFE"/>
    <w:rsid w:val="00404F62"/>
    <w:rsid w:val="00412D38"/>
    <w:rsid w:val="00413211"/>
    <w:rsid w:val="00413372"/>
    <w:rsid w:val="0041792F"/>
    <w:rsid w:val="0042147F"/>
    <w:rsid w:val="00424BB7"/>
    <w:rsid w:val="0042790E"/>
    <w:rsid w:val="00432487"/>
    <w:rsid w:val="004337ED"/>
    <w:rsid w:val="00433DAA"/>
    <w:rsid w:val="004353EB"/>
    <w:rsid w:val="00435AD8"/>
    <w:rsid w:val="00445232"/>
    <w:rsid w:val="0044569F"/>
    <w:rsid w:val="00452566"/>
    <w:rsid w:val="0045393F"/>
    <w:rsid w:val="0045635A"/>
    <w:rsid w:val="0045647F"/>
    <w:rsid w:val="00463571"/>
    <w:rsid w:val="004637FA"/>
    <w:rsid w:val="004657C3"/>
    <w:rsid w:val="004672F5"/>
    <w:rsid w:val="00470127"/>
    <w:rsid w:val="00474AE1"/>
    <w:rsid w:val="004814EF"/>
    <w:rsid w:val="00482007"/>
    <w:rsid w:val="00490363"/>
    <w:rsid w:val="0049087D"/>
    <w:rsid w:val="0049095B"/>
    <w:rsid w:val="004947C5"/>
    <w:rsid w:val="004961DD"/>
    <w:rsid w:val="004966DF"/>
    <w:rsid w:val="00497598"/>
    <w:rsid w:val="004A0ABB"/>
    <w:rsid w:val="004A0D2E"/>
    <w:rsid w:val="004A298F"/>
    <w:rsid w:val="004A3C99"/>
    <w:rsid w:val="004A42CC"/>
    <w:rsid w:val="004A6F53"/>
    <w:rsid w:val="004B1849"/>
    <w:rsid w:val="004B6ECD"/>
    <w:rsid w:val="004B715E"/>
    <w:rsid w:val="004C02B3"/>
    <w:rsid w:val="004C0F2D"/>
    <w:rsid w:val="004C3724"/>
    <w:rsid w:val="004C6A76"/>
    <w:rsid w:val="004C7838"/>
    <w:rsid w:val="004D39BE"/>
    <w:rsid w:val="004D549A"/>
    <w:rsid w:val="004E1650"/>
    <w:rsid w:val="004E1C0E"/>
    <w:rsid w:val="004E2439"/>
    <w:rsid w:val="004E2885"/>
    <w:rsid w:val="004E3143"/>
    <w:rsid w:val="004E675B"/>
    <w:rsid w:val="004E7B9C"/>
    <w:rsid w:val="004F11FE"/>
    <w:rsid w:val="004F1731"/>
    <w:rsid w:val="004F270A"/>
    <w:rsid w:val="004F2EC4"/>
    <w:rsid w:val="004F38AC"/>
    <w:rsid w:val="004F503E"/>
    <w:rsid w:val="00500D31"/>
    <w:rsid w:val="00503D9A"/>
    <w:rsid w:val="00504641"/>
    <w:rsid w:val="00505C7C"/>
    <w:rsid w:val="00511E77"/>
    <w:rsid w:val="00513574"/>
    <w:rsid w:val="00514656"/>
    <w:rsid w:val="00515399"/>
    <w:rsid w:val="00515920"/>
    <w:rsid w:val="00516091"/>
    <w:rsid w:val="00516711"/>
    <w:rsid w:val="00523253"/>
    <w:rsid w:val="00523B1A"/>
    <w:rsid w:val="00523CC2"/>
    <w:rsid w:val="00524DA1"/>
    <w:rsid w:val="00531B7F"/>
    <w:rsid w:val="005375AE"/>
    <w:rsid w:val="00542245"/>
    <w:rsid w:val="00544F98"/>
    <w:rsid w:val="00550C25"/>
    <w:rsid w:val="00556396"/>
    <w:rsid w:val="0056089D"/>
    <w:rsid w:val="00561A5F"/>
    <w:rsid w:val="00562422"/>
    <w:rsid w:val="00565D0A"/>
    <w:rsid w:val="005667BC"/>
    <w:rsid w:val="005724BB"/>
    <w:rsid w:val="0058135C"/>
    <w:rsid w:val="0058330A"/>
    <w:rsid w:val="00585923"/>
    <w:rsid w:val="00595C7F"/>
    <w:rsid w:val="005A0374"/>
    <w:rsid w:val="005A3617"/>
    <w:rsid w:val="005A6CBA"/>
    <w:rsid w:val="005B0D4A"/>
    <w:rsid w:val="005B4738"/>
    <w:rsid w:val="005B4B94"/>
    <w:rsid w:val="005B4EA6"/>
    <w:rsid w:val="005B57DE"/>
    <w:rsid w:val="005B62BF"/>
    <w:rsid w:val="005C3D2D"/>
    <w:rsid w:val="005C4092"/>
    <w:rsid w:val="005C708E"/>
    <w:rsid w:val="005C7EB3"/>
    <w:rsid w:val="005D0AB1"/>
    <w:rsid w:val="005D1398"/>
    <w:rsid w:val="005D14CF"/>
    <w:rsid w:val="005D35C9"/>
    <w:rsid w:val="005D3652"/>
    <w:rsid w:val="005D4328"/>
    <w:rsid w:val="005D7271"/>
    <w:rsid w:val="005E089D"/>
    <w:rsid w:val="005E299E"/>
    <w:rsid w:val="005E5EA2"/>
    <w:rsid w:val="005E60AF"/>
    <w:rsid w:val="005E73DC"/>
    <w:rsid w:val="005F29AF"/>
    <w:rsid w:val="005F4485"/>
    <w:rsid w:val="005F58A5"/>
    <w:rsid w:val="00620101"/>
    <w:rsid w:val="0062147E"/>
    <w:rsid w:val="00621846"/>
    <w:rsid w:val="006245FC"/>
    <w:rsid w:val="006313E9"/>
    <w:rsid w:val="0063301E"/>
    <w:rsid w:val="00636A79"/>
    <w:rsid w:val="00637229"/>
    <w:rsid w:val="006474C4"/>
    <w:rsid w:val="00651A9F"/>
    <w:rsid w:val="00652A41"/>
    <w:rsid w:val="00654A07"/>
    <w:rsid w:val="00657AFE"/>
    <w:rsid w:val="00661298"/>
    <w:rsid w:val="006637C1"/>
    <w:rsid w:val="00665F35"/>
    <w:rsid w:val="00673E2F"/>
    <w:rsid w:val="006756C2"/>
    <w:rsid w:val="006763DC"/>
    <w:rsid w:val="006779BF"/>
    <w:rsid w:val="00677EF5"/>
    <w:rsid w:val="00677FD3"/>
    <w:rsid w:val="006807D4"/>
    <w:rsid w:val="00682211"/>
    <w:rsid w:val="00682F5A"/>
    <w:rsid w:val="006834DA"/>
    <w:rsid w:val="0068415B"/>
    <w:rsid w:val="00686E6E"/>
    <w:rsid w:val="00690FFA"/>
    <w:rsid w:val="00692CB0"/>
    <w:rsid w:val="00694408"/>
    <w:rsid w:val="0069721C"/>
    <w:rsid w:val="006A18D1"/>
    <w:rsid w:val="006A77FD"/>
    <w:rsid w:val="006B0DA7"/>
    <w:rsid w:val="006B176E"/>
    <w:rsid w:val="006B1796"/>
    <w:rsid w:val="006B6132"/>
    <w:rsid w:val="006C1E11"/>
    <w:rsid w:val="006C2025"/>
    <w:rsid w:val="006D2A85"/>
    <w:rsid w:val="006D2F66"/>
    <w:rsid w:val="006D43EF"/>
    <w:rsid w:val="006D44FD"/>
    <w:rsid w:val="006D4A39"/>
    <w:rsid w:val="006D5796"/>
    <w:rsid w:val="006E2B39"/>
    <w:rsid w:val="00700BE9"/>
    <w:rsid w:val="00702ADF"/>
    <w:rsid w:val="00705444"/>
    <w:rsid w:val="007056E7"/>
    <w:rsid w:val="00711FDD"/>
    <w:rsid w:val="007128DA"/>
    <w:rsid w:val="007166AD"/>
    <w:rsid w:val="007201B8"/>
    <w:rsid w:val="00721096"/>
    <w:rsid w:val="00722286"/>
    <w:rsid w:val="0073148F"/>
    <w:rsid w:val="00733B29"/>
    <w:rsid w:val="007366F4"/>
    <w:rsid w:val="007478ED"/>
    <w:rsid w:val="00752049"/>
    <w:rsid w:val="007535D0"/>
    <w:rsid w:val="007536EE"/>
    <w:rsid w:val="007545F0"/>
    <w:rsid w:val="00756628"/>
    <w:rsid w:val="00757B11"/>
    <w:rsid w:val="00760B98"/>
    <w:rsid w:val="007620F3"/>
    <w:rsid w:val="00762760"/>
    <w:rsid w:val="007639D1"/>
    <w:rsid w:val="0076534B"/>
    <w:rsid w:val="007674A3"/>
    <w:rsid w:val="00781618"/>
    <w:rsid w:val="00783255"/>
    <w:rsid w:val="00783A23"/>
    <w:rsid w:val="00786B40"/>
    <w:rsid w:val="0078717E"/>
    <w:rsid w:val="007878E4"/>
    <w:rsid w:val="00797775"/>
    <w:rsid w:val="007A4246"/>
    <w:rsid w:val="007B11DF"/>
    <w:rsid w:val="007B1445"/>
    <w:rsid w:val="007B2B56"/>
    <w:rsid w:val="007B2F21"/>
    <w:rsid w:val="007B72D7"/>
    <w:rsid w:val="007C1610"/>
    <w:rsid w:val="007C26FC"/>
    <w:rsid w:val="007C5720"/>
    <w:rsid w:val="007C5B99"/>
    <w:rsid w:val="007C7368"/>
    <w:rsid w:val="007C7989"/>
    <w:rsid w:val="007D0C8B"/>
    <w:rsid w:val="007D0E0E"/>
    <w:rsid w:val="007D1C2C"/>
    <w:rsid w:val="007D202C"/>
    <w:rsid w:val="007D54DE"/>
    <w:rsid w:val="007D6E9E"/>
    <w:rsid w:val="007D7D3B"/>
    <w:rsid w:val="007E09E2"/>
    <w:rsid w:val="007E19C3"/>
    <w:rsid w:val="007E1F4B"/>
    <w:rsid w:val="007E2237"/>
    <w:rsid w:val="007E2C84"/>
    <w:rsid w:val="007E3450"/>
    <w:rsid w:val="007E4613"/>
    <w:rsid w:val="007E6FBD"/>
    <w:rsid w:val="007E7549"/>
    <w:rsid w:val="007F2CF1"/>
    <w:rsid w:val="007F2E8E"/>
    <w:rsid w:val="007F3A02"/>
    <w:rsid w:val="007F465F"/>
    <w:rsid w:val="007F6325"/>
    <w:rsid w:val="007F64FE"/>
    <w:rsid w:val="007F6F0B"/>
    <w:rsid w:val="00802B3B"/>
    <w:rsid w:val="00804B0F"/>
    <w:rsid w:val="008051D0"/>
    <w:rsid w:val="00806D47"/>
    <w:rsid w:val="0081391C"/>
    <w:rsid w:val="00814A00"/>
    <w:rsid w:val="00815A3C"/>
    <w:rsid w:val="00824FA5"/>
    <w:rsid w:val="00826146"/>
    <w:rsid w:val="008264D9"/>
    <w:rsid w:val="008423CD"/>
    <w:rsid w:val="0084426B"/>
    <w:rsid w:val="00845888"/>
    <w:rsid w:val="00846A42"/>
    <w:rsid w:val="0084769D"/>
    <w:rsid w:val="00847A6F"/>
    <w:rsid w:val="00853E04"/>
    <w:rsid w:val="008545D2"/>
    <w:rsid w:val="00854C1F"/>
    <w:rsid w:val="00857F4E"/>
    <w:rsid w:val="00860DCE"/>
    <w:rsid w:val="00860F25"/>
    <w:rsid w:val="00867390"/>
    <w:rsid w:val="0086777D"/>
    <w:rsid w:val="00870327"/>
    <w:rsid w:val="008704FB"/>
    <w:rsid w:val="00870B9E"/>
    <w:rsid w:val="008749DA"/>
    <w:rsid w:val="00876E6B"/>
    <w:rsid w:val="008775B6"/>
    <w:rsid w:val="0088266E"/>
    <w:rsid w:val="008874BA"/>
    <w:rsid w:val="00892571"/>
    <w:rsid w:val="00892F3B"/>
    <w:rsid w:val="00893528"/>
    <w:rsid w:val="008A211B"/>
    <w:rsid w:val="008B06A0"/>
    <w:rsid w:val="008B1375"/>
    <w:rsid w:val="008B31BB"/>
    <w:rsid w:val="008C2378"/>
    <w:rsid w:val="008C3773"/>
    <w:rsid w:val="008C470B"/>
    <w:rsid w:val="008C59AC"/>
    <w:rsid w:val="008C7DFF"/>
    <w:rsid w:val="008D170B"/>
    <w:rsid w:val="008D35E7"/>
    <w:rsid w:val="008D38CC"/>
    <w:rsid w:val="008D464D"/>
    <w:rsid w:val="008D58D7"/>
    <w:rsid w:val="008E1AA1"/>
    <w:rsid w:val="008E4B48"/>
    <w:rsid w:val="008E59C1"/>
    <w:rsid w:val="008E5E89"/>
    <w:rsid w:val="008E76A4"/>
    <w:rsid w:val="008F04B2"/>
    <w:rsid w:val="008F53E0"/>
    <w:rsid w:val="008F6181"/>
    <w:rsid w:val="008F7736"/>
    <w:rsid w:val="00903D37"/>
    <w:rsid w:val="00905EEB"/>
    <w:rsid w:val="00907553"/>
    <w:rsid w:val="009110A3"/>
    <w:rsid w:val="00911CEA"/>
    <w:rsid w:val="00913445"/>
    <w:rsid w:val="00915163"/>
    <w:rsid w:val="00915630"/>
    <w:rsid w:val="0092172F"/>
    <w:rsid w:val="009230FB"/>
    <w:rsid w:val="00923527"/>
    <w:rsid w:val="009256D6"/>
    <w:rsid w:val="009301C2"/>
    <w:rsid w:val="00931815"/>
    <w:rsid w:val="00932FFF"/>
    <w:rsid w:val="00935AA7"/>
    <w:rsid w:val="00935B5D"/>
    <w:rsid w:val="009441DC"/>
    <w:rsid w:val="00944302"/>
    <w:rsid w:val="0094597B"/>
    <w:rsid w:val="00946A5B"/>
    <w:rsid w:val="00953226"/>
    <w:rsid w:val="009569B3"/>
    <w:rsid w:val="00957E99"/>
    <w:rsid w:val="00962C30"/>
    <w:rsid w:val="00962F9B"/>
    <w:rsid w:val="009635B9"/>
    <w:rsid w:val="00963947"/>
    <w:rsid w:val="0096563F"/>
    <w:rsid w:val="0097152B"/>
    <w:rsid w:val="00974061"/>
    <w:rsid w:val="009749CC"/>
    <w:rsid w:val="009801AE"/>
    <w:rsid w:val="00981092"/>
    <w:rsid w:val="00984146"/>
    <w:rsid w:val="00984404"/>
    <w:rsid w:val="00986349"/>
    <w:rsid w:val="009867C5"/>
    <w:rsid w:val="00992D0F"/>
    <w:rsid w:val="0099537C"/>
    <w:rsid w:val="009955DD"/>
    <w:rsid w:val="00997D30"/>
    <w:rsid w:val="009A264C"/>
    <w:rsid w:val="009A2BFD"/>
    <w:rsid w:val="009A3267"/>
    <w:rsid w:val="009A38BA"/>
    <w:rsid w:val="009A61EA"/>
    <w:rsid w:val="009A7360"/>
    <w:rsid w:val="009B143A"/>
    <w:rsid w:val="009B3545"/>
    <w:rsid w:val="009B66B4"/>
    <w:rsid w:val="009B78E8"/>
    <w:rsid w:val="009B795A"/>
    <w:rsid w:val="009C441A"/>
    <w:rsid w:val="009D4E80"/>
    <w:rsid w:val="009D513C"/>
    <w:rsid w:val="009E0D46"/>
    <w:rsid w:val="009E170F"/>
    <w:rsid w:val="009E32B9"/>
    <w:rsid w:val="009E6C26"/>
    <w:rsid w:val="009F1A93"/>
    <w:rsid w:val="009F2687"/>
    <w:rsid w:val="009F2B98"/>
    <w:rsid w:val="009F5F7A"/>
    <w:rsid w:val="00A01737"/>
    <w:rsid w:val="00A041B6"/>
    <w:rsid w:val="00A0425B"/>
    <w:rsid w:val="00A04D4D"/>
    <w:rsid w:val="00A109BA"/>
    <w:rsid w:val="00A13825"/>
    <w:rsid w:val="00A13E0B"/>
    <w:rsid w:val="00A148C3"/>
    <w:rsid w:val="00A162A8"/>
    <w:rsid w:val="00A17E75"/>
    <w:rsid w:val="00A17F71"/>
    <w:rsid w:val="00A204CD"/>
    <w:rsid w:val="00A245D0"/>
    <w:rsid w:val="00A267A8"/>
    <w:rsid w:val="00A27D0F"/>
    <w:rsid w:val="00A27EA3"/>
    <w:rsid w:val="00A30B78"/>
    <w:rsid w:val="00A32B43"/>
    <w:rsid w:val="00A336A0"/>
    <w:rsid w:val="00A35C0F"/>
    <w:rsid w:val="00A4064D"/>
    <w:rsid w:val="00A40DE8"/>
    <w:rsid w:val="00A41E2C"/>
    <w:rsid w:val="00A4231B"/>
    <w:rsid w:val="00A43C1A"/>
    <w:rsid w:val="00A4633D"/>
    <w:rsid w:val="00A464EB"/>
    <w:rsid w:val="00A47D0A"/>
    <w:rsid w:val="00A50CCA"/>
    <w:rsid w:val="00A50CF2"/>
    <w:rsid w:val="00A5484E"/>
    <w:rsid w:val="00A5513F"/>
    <w:rsid w:val="00A60823"/>
    <w:rsid w:val="00A61108"/>
    <w:rsid w:val="00A66C23"/>
    <w:rsid w:val="00A70897"/>
    <w:rsid w:val="00A748FC"/>
    <w:rsid w:val="00A74C9E"/>
    <w:rsid w:val="00A803C1"/>
    <w:rsid w:val="00A80B9A"/>
    <w:rsid w:val="00A81D96"/>
    <w:rsid w:val="00A82612"/>
    <w:rsid w:val="00A832A8"/>
    <w:rsid w:val="00A83734"/>
    <w:rsid w:val="00A83DDF"/>
    <w:rsid w:val="00A84BEC"/>
    <w:rsid w:val="00A85D60"/>
    <w:rsid w:val="00A8633B"/>
    <w:rsid w:val="00A90585"/>
    <w:rsid w:val="00A90B2A"/>
    <w:rsid w:val="00A91C20"/>
    <w:rsid w:val="00A97898"/>
    <w:rsid w:val="00AA1F4E"/>
    <w:rsid w:val="00AA2521"/>
    <w:rsid w:val="00AA5E45"/>
    <w:rsid w:val="00AA6159"/>
    <w:rsid w:val="00AA7066"/>
    <w:rsid w:val="00AA767C"/>
    <w:rsid w:val="00AB3602"/>
    <w:rsid w:val="00AB7EF7"/>
    <w:rsid w:val="00AC1CE7"/>
    <w:rsid w:val="00AC24C8"/>
    <w:rsid w:val="00AC3065"/>
    <w:rsid w:val="00AC548A"/>
    <w:rsid w:val="00AC6CB7"/>
    <w:rsid w:val="00AC6DCC"/>
    <w:rsid w:val="00AD2030"/>
    <w:rsid w:val="00AD2EC1"/>
    <w:rsid w:val="00AD4466"/>
    <w:rsid w:val="00AD6726"/>
    <w:rsid w:val="00AE1BCE"/>
    <w:rsid w:val="00AE2844"/>
    <w:rsid w:val="00AF58E1"/>
    <w:rsid w:val="00AF6A64"/>
    <w:rsid w:val="00AF7125"/>
    <w:rsid w:val="00B04F45"/>
    <w:rsid w:val="00B11E65"/>
    <w:rsid w:val="00B21C99"/>
    <w:rsid w:val="00B22E1B"/>
    <w:rsid w:val="00B237A6"/>
    <w:rsid w:val="00B24547"/>
    <w:rsid w:val="00B3013C"/>
    <w:rsid w:val="00B30F49"/>
    <w:rsid w:val="00B31320"/>
    <w:rsid w:val="00B32EB6"/>
    <w:rsid w:val="00B33FC7"/>
    <w:rsid w:val="00B35E4B"/>
    <w:rsid w:val="00B36357"/>
    <w:rsid w:val="00B3768A"/>
    <w:rsid w:val="00B40EA6"/>
    <w:rsid w:val="00B41137"/>
    <w:rsid w:val="00B423AD"/>
    <w:rsid w:val="00B47957"/>
    <w:rsid w:val="00B51D84"/>
    <w:rsid w:val="00B529C2"/>
    <w:rsid w:val="00B54C58"/>
    <w:rsid w:val="00B54FD7"/>
    <w:rsid w:val="00B608C4"/>
    <w:rsid w:val="00B61EA2"/>
    <w:rsid w:val="00B61F9D"/>
    <w:rsid w:val="00B63415"/>
    <w:rsid w:val="00B63C8C"/>
    <w:rsid w:val="00B6614D"/>
    <w:rsid w:val="00B7209B"/>
    <w:rsid w:val="00B720F4"/>
    <w:rsid w:val="00B743E6"/>
    <w:rsid w:val="00B82E44"/>
    <w:rsid w:val="00B82F4A"/>
    <w:rsid w:val="00B85B7B"/>
    <w:rsid w:val="00B85F37"/>
    <w:rsid w:val="00B8775D"/>
    <w:rsid w:val="00B87ADA"/>
    <w:rsid w:val="00B97973"/>
    <w:rsid w:val="00B97CA6"/>
    <w:rsid w:val="00BA4DD2"/>
    <w:rsid w:val="00BB155F"/>
    <w:rsid w:val="00BB26D7"/>
    <w:rsid w:val="00BB76E9"/>
    <w:rsid w:val="00BC0206"/>
    <w:rsid w:val="00BC1104"/>
    <w:rsid w:val="00BC2269"/>
    <w:rsid w:val="00BC5DB1"/>
    <w:rsid w:val="00BC681D"/>
    <w:rsid w:val="00BD0287"/>
    <w:rsid w:val="00BD55D2"/>
    <w:rsid w:val="00BE3693"/>
    <w:rsid w:val="00BE44B4"/>
    <w:rsid w:val="00BE780D"/>
    <w:rsid w:val="00C00873"/>
    <w:rsid w:val="00C03D99"/>
    <w:rsid w:val="00C048DC"/>
    <w:rsid w:val="00C058E7"/>
    <w:rsid w:val="00C06821"/>
    <w:rsid w:val="00C0725B"/>
    <w:rsid w:val="00C10ECE"/>
    <w:rsid w:val="00C10F17"/>
    <w:rsid w:val="00C1105A"/>
    <w:rsid w:val="00C11316"/>
    <w:rsid w:val="00C11B20"/>
    <w:rsid w:val="00C12C49"/>
    <w:rsid w:val="00C1488D"/>
    <w:rsid w:val="00C14FA3"/>
    <w:rsid w:val="00C21AB5"/>
    <w:rsid w:val="00C246F9"/>
    <w:rsid w:val="00C3072C"/>
    <w:rsid w:val="00C30783"/>
    <w:rsid w:val="00C32D32"/>
    <w:rsid w:val="00C35106"/>
    <w:rsid w:val="00C45240"/>
    <w:rsid w:val="00C4559C"/>
    <w:rsid w:val="00C45881"/>
    <w:rsid w:val="00C51A27"/>
    <w:rsid w:val="00C5376D"/>
    <w:rsid w:val="00C65E92"/>
    <w:rsid w:val="00C67A78"/>
    <w:rsid w:val="00C728FD"/>
    <w:rsid w:val="00C74CF9"/>
    <w:rsid w:val="00C75CB1"/>
    <w:rsid w:val="00C77EE3"/>
    <w:rsid w:val="00C813D1"/>
    <w:rsid w:val="00C8162D"/>
    <w:rsid w:val="00C821E3"/>
    <w:rsid w:val="00C85418"/>
    <w:rsid w:val="00C8684C"/>
    <w:rsid w:val="00C95C95"/>
    <w:rsid w:val="00C97217"/>
    <w:rsid w:val="00CA15D4"/>
    <w:rsid w:val="00CA32A7"/>
    <w:rsid w:val="00CA408A"/>
    <w:rsid w:val="00CA5A52"/>
    <w:rsid w:val="00CB0540"/>
    <w:rsid w:val="00CB17B8"/>
    <w:rsid w:val="00CB3310"/>
    <w:rsid w:val="00CB47EA"/>
    <w:rsid w:val="00CB7B3F"/>
    <w:rsid w:val="00CC0651"/>
    <w:rsid w:val="00CC08D4"/>
    <w:rsid w:val="00CC2E6F"/>
    <w:rsid w:val="00CD48C6"/>
    <w:rsid w:val="00CD6B58"/>
    <w:rsid w:val="00CD774D"/>
    <w:rsid w:val="00CE118C"/>
    <w:rsid w:val="00CE180C"/>
    <w:rsid w:val="00CE238E"/>
    <w:rsid w:val="00CE2EE4"/>
    <w:rsid w:val="00CE4FFB"/>
    <w:rsid w:val="00CE6B1F"/>
    <w:rsid w:val="00D002C3"/>
    <w:rsid w:val="00D03ABD"/>
    <w:rsid w:val="00D10E7A"/>
    <w:rsid w:val="00D118F1"/>
    <w:rsid w:val="00D12C5A"/>
    <w:rsid w:val="00D1304B"/>
    <w:rsid w:val="00D13BC2"/>
    <w:rsid w:val="00D20DD4"/>
    <w:rsid w:val="00D2214B"/>
    <w:rsid w:val="00D256EE"/>
    <w:rsid w:val="00D2575D"/>
    <w:rsid w:val="00D40672"/>
    <w:rsid w:val="00D44E8F"/>
    <w:rsid w:val="00D52BE3"/>
    <w:rsid w:val="00D56842"/>
    <w:rsid w:val="00D57430"/>
    <w:rsid w:val="00D615C2"/>
    <w:rsid w:val="00D61E89"/>
    <w:rsid w:val="00D62A2F"/>
    <w:rsid w:val="00D632B1"/>
    <w:rsid w:val="00D66462"/>
    <w:rsid w:val="00D7015E"/>
    <w:rsid w:val="00D71875"/>
    <w:rsid w:val="00D746AB"/>
    <w:rsid w:val="00D7549D"/>
    <w:rsid w:val="00D84340"/>
    <w:rsid w:val="00D90142"/>
    <w:rsid w:val="00D91928"/>
    <w:rsid w:val="00D95C8C"/>
    <w:rsid w:val="00D9677E"/>
    <w:rsid w:val="00DA083F"/>
    <w:rsid w:val="00DA086D"/>
    <w:rsid w:val="00DA359C"/>
    <w:rsid w:val="00DA4612"/>
    <w:rsid w:val="00DA5778"/>
    <w:rsid w:val="00DA6149"/>
    <w:rsid w:val="00DA767D"/>
    <w:rsid w:val="00DB0AA7"/>
    <w:rsid w:val="00DB165F"/>
    <w:rsid w:val="00DB240C"/>
    <w:rsid w:val="00DB7CBE"/>
    <w:rsid w:val="00DB7EF6"/>
    <w:rsid w:val="00DC0C01"/>
    <w:rsid w:val="00DC1981"/>
    <w:rsid w:val="00DC2D97"/>
    <w:rsid w:val="00DC31C9"/>
    <w:rsid w:val="00DC36AA"/>
    <w:rsid w:val="00DC3795"/>
    <w:rsid w:val="00DD1A9A"/>
    <w:rsid w:val="00DD7C2B"/>
    <w:rsid w:val="00DE00FF"/>
    <w:rsid w:val="00DE0A65"/>
    <w:rsid w:val="00DE0F66"/>
    <w:rsid w:val="00DE37C5"/>
    <w:rsid w:val="00DE5B76"/>
    <w:rsid w:val="00DE6051"/>
    <w:rsid w:val="00DE62AA"/>
    <w:rsid w:val="00DE7869"/>
    <w:rsid w:val="00DF26D8"/>
    <w:rsid w:val="00E001EC"/>
    <w:rsid w:val="00E04A74"/>
    <w:rsid w:val="00E04B1A"/>
    <w:rsid w:val="00E061D8"/>
    <w:rsid w:val="00E12FF7"/>
    <w:rsid w:val="00E15CC6"/>
    <w:rsid w:val="00E231B0"/>
    <w:rsid w:val="00E24D81"/>
    <w:rsid w:val="00E256AF"/>
    <w:rsid w:val="00E264CD"/>
    <w:rsid w:val="00E35F05"/>
    <w:rsid w:val="00E37897"/>
    <w:rsid w:val="00E43CD2"/>
    <w:rsid w:val="00E4476D"/>
    <w:rsid w:val="00E45D41"/>
    <w:rsid w:val="00E52989"/>
    <w:rsid w:val="00E52C8E"/>
    <w:rsid w:val="00E53517"/>
    <w:rsid w:val="00E556D0"/>
    <w:rsid w:val="00E610BA"/>
    <w:rsid w:val="00E62678"/>
    <w:rsid w:val="00E63DFF"/>
    <w:rsid w:val="00E6682C"/>
    <w:rsid w:val="00E72902"/>
    <w:rsid w:val="00E743B5"/>
    <w:rsid w:val="00E7488C"/>
    <w:rsid w:val="00E769C6"/>
    <w:rsid w:val="00E772F3"/>
    <w:rsid w:val="00E77451"/>
    <w:rsid w:val="00E8235E"/>
    <w:rsid w:val="00E866BD"/>
    <w:rsid w:val="00E87876"/>
    <w:rsid w:val="00E906DE"/>
    <w:rsid w:val="00E97AB5"/>
    <w:rsid w:val="00EA282A"/>
    <w:rsid w:val="00EA685A"/>
    <w:rsid w:val="00EB1A87"/>
    <w:rsid w:val="00EB764C"/>
    <w:rsid w:val="00EC0C0B"/>
    <w:rsid w:val="00EC3782"/>
    <w:rsid w:val="00ED1E88"/>
    <w:rsid w:val="00ED2B28"/>
    <w:rsid w:val="00ED6298"/>
    <w:rsid w:val="00ED6415"/>
    <w:rsid w:val="00EE067A"/>
    <w:rsid w:val="00EE2660"/>
    <w:rsid w:val="00EE4133"/>
    <w:rsid w:val="00EE72AC"/>
    <w:rsid w:val="00EE7AC4"/>
    <w:rsid w:val="00EF0896"/>
    <w:rsid w:val="00EF3C65"/>
    <w:rsid w:val="00EF5E95"/>
    <w:rsid w:val="00F0113D"/>
    <w:rsid w:val="00F06E75"/>
    <w:rsid w:val="00F1659B"/>
    <w:rsid w:val="00F16CBF"/>
    <w:rsid w:val="00F22E2C"/>
    <w:rsid w:val="00F22F2C"/>
    <w:rsid w:val="00F241D4"/>
    <w:rsid w:val="00F24795"/>
    <w:rsid w:val="00F27585"/>
    <w:rsid w:val="00F305F9"/>
    <w:rsid w:val="00F437C1"/>
    <w:rsid w:val="00F47570"/>
    <w:rsid w:val="00F50F41"/>
    <w:rsid w:val="00F538F8"/>
    <w:rsid w:val="00F559C8"/>
    <w:rsid w:val="00F80BBA"/>
    <w:rsid w:val="00F83B42"/>
    <w:rsid w:val="00F855C1"/>
    <w:rsid w:val="00F907B3"/>
    <w:rsid w:val="00F9383D"/>
    <w:rsid w:val="00F9665A"/>
    <w:rsid w:val="00FA031D"/>
    <w:rsid w:val="00FA20ED"/>
    <w:rsid w:val="00FB0B91"/>
    <w:rsid w:val="00FB3287"/>
    <w:rsid w:val="00FB4D57"/>
    <w:rsid w:val="00FB6BC4"/>
    <w:rsid w:val="00FB746D"/>
    <w:rsid w:val="00FC0867"/>
    <w:rsid w:val="00FC13E7"/>
    <w:rsid w:val="00FC5CF1"/>
    <w:rsid w:val="00FC5D9D"/>
    <w:rsid w:val="00FC75D1"/>
    <w:rsid w:val="00FC7720"/>
    <w:rsid w:val="00FD0025"/>
    <w:rsid w:val="00FD2EEC"/>
    <w:rsid w:val="00FE182C"/>
    <w:rsid w:val="00FE3A3B"/>
    <w:rsid w:val="00FE44FC"/>
    <w:rsid w:val="00FE4D6F"/>
    <w:rsid w:val="00FE601C"/>
    <w:rsid w:val="00FF0DB6"/>
    <w:rsid w:val="00FF256D"/>
    <w:rsid w:val="00FF37B0"/>
    <w:rsid w:val="00FF42F2"/>
    <w:rsid w:val="01094FC8"/>
    <w:rsid w:val="01122946"/>
    <w:rsid w:val="01154A5B"/>
    <w:rsid w:val="013F6926"/>
    <w:rsid w:val="01427828"/>
    <w:rsid w:val="014B3FD5"/>
    <w:rsid w:val="015D0953"/>
    <w:rsid w:val="015E7495"/>
    <w:rsid w:val="0161498F"/>
    <w:rsid w:val="016D5878"/>
    <w:rsid w:val="01890805"/>
    <w:rsid w:val="01892835"/>
    <w:rsid w:val="0191646D"/>
    <w:rsid w:val="019244A2"/>
    <w:rsid w:val="01B4304D"/>
    <w:rsid w:val="01C14EB8"/>
    <w:rsid w:val="01D83A13"/>
    <w:rsid w:val="01E26C09"/>
    <w:rsid w:val="01F55A85"/>
    <w:rsid w:val="01F66EAE"/>
    <w:rsid w:val="01F6759F"/>
    <w:rsid w:val="02062C76"/>
    <w:rsid w:val="02131EBC"/>
    <w:rsid w:val="021C0248"/>
    <w:rsid w:val="022E44A8"/>
    <w:rsid w:val="022F3362"/>
    <w:rsid w:val="02356935"/>
    <w:rsid w:val="02410106"/>
    <w:rsid w:val="02564C99"/>
    <w:rsid w:val="027E034F"/>
    <w:rsid w:val="028E1895"/>
    <w:rsid w:val="02943514"/>
    <w:rsid w:val="02A257DF"/>
    <w:rsid w:val="02C26996"/>
    <w:rsid w:val="02C7146A"/>
    <w:rsid w:val="02CB0C39"/>
    <w:rsid w:val="02CE0BC2"/>
    <w:rsid w:val="02DD1A2B"/>
    <w:rsid w:val="02E66B31"/>
    <w:rsid w:val="02EB6904"/>
    <w:rsid w:val="02EC4BA5"/>
    <w:rsid w:val="02EC75B7"/>
    <w:rsid w:val="030F32BA"/>
    <w:rsid w:val="03104864"/>
    <w:rsid w:val="03150EBB"/>
    <w:rsid w:val="03277711"/>
    <w:rsid w:val="032A36EF"/>
    <w:rsid w:val="033F0E20"/>
    <w:rsid w:val="035462DC"/>
    <w:rsid w:val="035B6156"/>
    <w:rsid w:val="03600D1A"/>
    <w:rsid w:val="0361180B"/>
    <w:rsid w:val="03654A09"/>
    <w:rsid w:val="036F2AE1"/>
    <w:rsid w:val="039111AE"/>
    <w:rsid w:val="039F74BD"/>
    <w:rsid w:val="03A006B3"/>
    <w:rsid w:val="03B040FE"/>
    <w:rsid w:val="03C60666"/>
    <w:rsid w:val="03FD4132"/>
    <w:rsid w:val="042B5585"/>
    <w:rsid w:val="042E7A38"/>
    <w:rsid w:val="04674718"/>
    <w:rsid w:val="04B20047"/>
    <w:rsid w:val="04B8698E"/>
    <w:rsid w:val="04BA7170"/>
    <w:rsid w:val="04D105A5"/>
    <w:rsid w:val="04D15DE9"/>
    <w:rsid w:val="04D64D34"/>
    <w:rsid w:val="04E02B2D"/>
    <w:rsid w:val="04E71AE8"/>
    <w:rsid w:val="04E745F9"/>
    <w:rsid w:val="05020D02"/>
    <w:rsid w:val="050D6719"/>
    <w:rsid w:val="05136003"/>
    <w:rsid w:val="051C2002"/>
    <w:rsid w:val="05211333"/>
    <w:rsid w:val="0527333C"/>
    <w:rsid w:val="052C02E2"/>
    <w:rsid w:val="05330A0B"/>
    <w:rsid w:val="0541544C"/>
    <w:rsid w:val="054B6258"/>
    <w:rsid w:val="05573B47"/>
    <w:rsid w:val="0563415D"/>
    <w:rsid w:val="056916AD"/>
    <w:rsid w:val="05696A10"/>
    <w:rsid w:val="056C5A8A"/>
    <w:rsid w:val="056D2AB0"/>
    <w:rsid w:val="057515B1"/>
    <w:rsid w:val="058C20EC"/>
    <w:rsid w:val="05A0022F"/>
    <w:rsid w:val="05A40C85"/>
    <w:rsid w:val="05C10730"/>
    <w:rsid w:val="05C84F39"/>
    <w:rsid w:val="05F72BF7"/>
    <w:rsid w:val="061B2D42"/>
    <w:rsid w:val="062264A2"/>
    <w:rsid w:val="06322BEF"/>
    <w:rsid w:val="06471FDD"/>
    <w:rsid w:val="06492EC2"/>
    <w:rsid w:val="064D3F8E"/>
    <w:rsid w:val="065B441B"/>
    <w:rsid w:val="0676337B"/>
    <w:rsid w:val="067F1777"/>
    <w:rsid w:val="068008DD"/>
    <w:rsid w:val="06976D71"/>
    <w:rsid w:val="06984536"/>
    <w:rsid w:val="06997BE1"/>
    <w:rsid w:val="06A05DD2"/>
    <w:rsid w:val="06A315AB"/>
    <w:rsid w:val="06B038BD"/>
    <w:rsid w:val="06B55632"/>
    <w:rsid w:val="06BE303D"/>
    <w:rsid w:val="06CB6685"/>
    <w:rsid w:val="06CE6DBD"/>
    <w:rsid w:val="06D56C07"/>
    <w:rsid w:val="06EA3C5B"/>
    <w:rsid w:val="07134D09"/>
    <w:rsid w:val="07134D66"/>
    <w:rsid w:val="07174554"/>
    <w:rsid w:val="07204900"/>
    <w:rsid w:val="0727403A"/>
    <w:rsid w:val="0741730C"/>
    <w:rsid w:val="074327A4"/>
    <w:rsid w:val="07447E11"/>
    <w:rsid w:val="074522A4"/>
    <w:rsid w:val="074E4E7E"/>
    <w:rsid w:val="075C50A8"/>
    <w:rsid w:val="075F5A62"/>
    <w:rsid w:val="078476A9"/>
    <w:rsid w:val="07AE0847"/>
    <w:rsid w:val="07C14ACB"/>
    <w:rsid w:val="07DF13ED"/>
    <w:rsid w:val="07E45ADD"/>
    <w:rsid w:val="07F33463"/>
    <w:rsid w:val="080366B9"/>
    <w:rsid w:val="08250278"/>
    <w:rsid w:val="08532A81"/>
    <w:rsid w:val="08614274"/>
    <w:rsid w:val="0869618B"/>
    <w:rsid w:val="086C1A98"/>
    <w:rsid w:val="088624D7"/>
    <w:rsid w:val="088D427F"/>
    <w:rsid w:val="08A53828"/>
    <w:rsid w:val="08C01EAD"/>
    <w:rsid w:val="08C120E5"/>
    <w:rsid w:val="08C94C09"/>
    <w:rsid w:val="08CD4E9A"/>
    <w:rsid w:val="08E7293A"/>
    <w:rsid w:val="08E83380"/>
    <w:rsid w:val="08EC5A0F"/>
    <w:rsid w:val="08F75C00"/>
    <w:rsid w:val="09031DFB"/>
    <w:rsid w:val="090E293E"/>
    <w:rsid w:val="090E6378"/>
    <w:rsid w:val="091A4174"/>
    <w:rsid w:val="09224194"/>
    <w:rsid w:val="09363E41"/>
    <w:rsid w:val="09367C78"/>
    <w:rsid w:val="093C34E8"/>
    <w:rsid w:val="094A2CBC"/>
    <w:rsid w:val="09656DCF"/>
    <w:rsid w:val="096C65A6"/>
    <w:rsid w:val="09711C9A"/>
    <w:rsid w:val="098B493C"/>
    <w:rsid w:val="0994647D"/>
    <w:rsid w:val="099C2915"/>
    <w:rsid w:val="09A32CB5"/>
    <w:rsid w:val="09A33DD6"/>
    <w:rsid w:val="09AE507E"/>
    <w:rsid w:val="09BE407E"/>
    <w:rsid w:val="09C338FE"/>
    <w:rsid w:val="09C44BE2"/>
    <w:rsid w:val="09D45935"/>
    <w:rsid w:val="09E20FA5"/>
    <w:rsid w:val="09E23FF9"/>
    <w:rsid w:val="09E84277"/>
    <w:rsid w:val="0A092ECD"/>
    <w:rsid w:val="0A0D794E"/>
    <w:rsid w:val="0A116B8A"/>
    <w:rsid w:val="0A12214A"/>
    <w:rsid w:val="0A132460"/>
    <w:rsid w:val="0A14667A"/>
    <w:rsid w:val="0A3703D6"/>
    <w:rsid w:val="0A3E66FF"/>
    <w:rsid w:val="0A3F0DA0"/>
    <w:rsid w:val="0A443EA6"/>
    <w:rsid w:val="0A5172B9"/>
    <w:rsid w:val="0A61295D"/>
    <w:rsid w:val="0A715F2E"/>
    <w:rsid w:val="0A767755"/>
    <w:rsid w:val="0A7B5077"/>
    <w:rsid w:val="0A944CA8"/>
    <w:rsid w:val="0A947C12"/>
    <w:rsid w:val="0A9628A5"/>
    <w:rsid w:val="0A970F38"/>
    <w:rsid w:val="0A981965"/>
    <w:rsid w:val="0A9C0B3D"/>
    <w:rsid w:val="0AAC0A84"/>
    <w:rsid w:val="0AB620FD"/>
    <w:rsid w:val="0AB87D0F"/>
    <w:rsid w:val="0ABD507E"/>
    <w:rsid w:val="0AC17402"/>
    <w:rsid w:val="0AC4483D"/>
    <w:rsid w:val="0ACA54E7"/>
    <w:rsid w:val="0ACE0010"/>
    <w:rsid w:val="0AD1197D"/>
    <w:rsid w:val="0ADA654B"/>
    <w:rsid w:val="0AED7761"/>
    <w:rsid w:val="0AF567B7"/>
    <w:rsid w:val="0AFB3706"/>
    <w:rsid w:val="0AFC449D"/>
    <w:rsid w:val="0B054799"/>
    <w:rsid w:val="0B060CB8"/>
    <w:rsid w:val="0B0F2692"/>
    <w:rsid w:val="0B132C4E"/>
    <w:rsid w:val="0B14142F"/>
    <w:rsid w:val="0B1A3634"/>
    <w:rsid w:val="0B262B4C"/>
    <w:rsid w:val="0B294059"/>
    <w:rsid w:val="0B2C785B"/>
    <w:rsid w:val="0B3348DE"/>
    <w:rsid w:val="0B420FA3"/>
    <w:rsid w:val="0B5D195B"/>
    <w:rsid w:val="0B705962"/>
    <w:rsid w:val="0B7B1BC2"/>
    <w:rsid w:val="0B8F7F10"/>
    <w:rsid w:val="0B9D04B3"/>
    <w:rsid w:val="0BA109C9"/>
    <w:rsid w:val="0BBC2348"/>
    <w:rsid w:val="0BD837EB"/>
    <w:rsid w:val="0BE92CD6"/>
    <w:rsid w:val="0C0422C0"/>
    <w:rsid w:val="0C2D5B09"/>
    <w:rsid w:val="0C344B9A"/>
    <w:rsid w:val="0C3A67BC"/>
    <w:rsid w:val="0C5655A0"/>
    <w:rsid w:val="0C63339A"/>
    <w:rsid w:val="0C63404E"/>
    <w:rsid w:val="0C70431A"/>
    <w:rsid w:val="0C8150FD"/>
    <w:rsid w:val="0C824093"/>
    <w:rsid w:val="0C824B34"/>
    <w:rsid w:val="0C8C5E61"/>
    <w:rsid w:val="0C8D0274"/>
    <w:rsid w:val="0C8E0735"/>
    <w:rsid w:val="0C9752F5"/>
    <w:rsid w:val="0CAD267E"/>
    <w:rsid w:val="0CAE2851"/>
    <w:rsid w:val="0CB5200A"/>
    <w:rsid w:val="0CB53D2F"/>
    <w:rsid w:val="0CB659BB"/>
    <w:rsid w:val="0CC80C0E"/>
    <w:rsid w:val="0CE37F48"/>
    <w:rsid w:val="0CF63C8C"/>
    <w:rsid w:val="0D023F9D"/>
    <w:rsid w:val="0D0A3B6B"/>
    <w:rsid w:val="0D1258A7"/>
    <w:rsid w:val="0D1F1B42"/>
    <w:rsid w:val="0D324C47"/>
    <w:rsid w:val="0D3D4756"/>
    <w:rsid w:val="0D6909E2"/>
    <w:rsid w:val="0D807134"/>
    <w:rsid w:val="0D8F06D7"/>
    <w:rsid w:val="0DA735B2"/>
    <w:rsid w:val="0DAB0FFB"/>
    <w:rsid w:val="0DC07478"/>
    <w:rsid w:val="0DC578E7"/>
    <w:rsid w:val="0DC91529"/>
    <w:rsid w:val="0DCF6BD8"/>
    <w:rsid w:val="0DDB090D"/>
    <w:rsid w:val="0DE614F4"/>
    <w:rsid w:val="0DF8775D"/>
    <w:rsid w:val="0DFA79CA"/>
    <w:rsid w:val="0E2A54DC"/>
    <w:rsid w:val="0E4418E3"/>
    <w:rsid w:val="0E57748E"/>
    <w:rsid w:val="0E6D2EE7"/>
    <w:rsid w:val="0E7810A2"/>
    <w:rsid w:val="0E847085"/>
    <w:rsid w:val="0EA21CA8"/>
    <w:rsid w:val="0ECF7390"/>
    <w:rsid w:val="0ED26108"/>
    <w:rsid w:val="0EDC703A"/>
    <w:rsid w:val="0EEA5991"/>
    <w:rsid w:val="0EEC4790"/>
    <w:rsid w:val="0F0E72FC"/>
    <w:rsid w:val="0F1C4A22"/>
    <w:rsid w:val="0F206984"/>
    <w:rsid w:val="0F340C24"/>
    <w:rsid w:val="0F3C3C32"/>
    <w:rsid w:val="0F3F71D7"/>
    <w:rsid w:val="0F517304"/>
    <w:rsid w:val="0F5C08C0"/>
    <w:rsid w:val="0F5D0B1D"/>
    <w:rsid w:val="0F66402A"/>
    <w:rsid w:val="0F753717"/>
    <w:rsid w:val="0F777828"/>
    <w:rsid w:val="0F81350C"/>
    <w:rsid w:val="0F876B33"/>
    <w:rsid w:val="0F8C34E0"/>
    <w:rsid w:val="0F8D0FA5"/>
    <w:rsid w:val="0F8D556A"/>
    <w:rsid w:val="0F9121BD"/>
    <w:rsid w:val="0FB37426"/>
    <w:rsid w:val="0FBB099F"/>
    <w:rsid w:val="0FC760EA"/>
    <w:rsid w:val="0FD30A88"/>
    <w:rsid w:val="0FD554FA"/>
    <w:rsid w:val="0FE64B0F"/>
    <w:rsid w:val="0FE877D7"/>
    <w:rsid w:val="0FF218EC"/>
    <w:rsid w:val="0FF57AC0"/>
    <w:rsid w:val="10041332"/>
    <w:rsid w:val="10120F66"/>
    <w:rsid w:val="101B4898"/>
    <w:rsid w:val="101B5FA2"/>
    <w:rsid w:val="1034712E"/>
    <w:rsid w:val="103F4C8D"/>
    <w:rsid w:val="10481625"/>
    <w:rsid w:val="1059254E"/>
    <w:rsid w:val="105C27F8"/>
    <w:rsid w:val="10776582"/>
    <w:rsid w:val="10801FF2"/>
    <w:rsid w:val="10916547"/>
    <w:rsid w:val="10922138"/>
    <w:rsid w:val="10AA3894"/>
    <w:rsid w:val="10AC6741"/>
    <w:rsid w:val="10B77D5F"/>
    <w:rsid w:val="10C530A2"/>
    <w:rsid w:val="10C66778"/>
    <w:rsid w:val="10C777A8"/>
    <w:rsid w:val="10DA5171"/>
    <w:rsid w:val="10E26A5D"/>
    <w:rsid w:val="10E94AB3"/>
    <w:rsid w:val="11110A66"/>
    <w:rsid w:val="111434CA"/>
    <w:rsid w:val="11227593"/>
    <w:rsid w:val="112B3B4B"/>
    <w:rsid w:val="112B5560"/>
    <w:rsid w:val="113A054C"/>
    <w:rsid w:val="113B0990"/>
    <w:rsid w:val="1147734E"/>
    <w:rsid w:val="114F768B"/>
    <w:rsid w:val="115A7C2F"/>
    <w:rsid w:val="115B1C28"/>
    <w:rsid w:val="11603F53"/>
    <w:rsid w:val="11642E28"/>
    <w:rsid w:val="11643BEE"/>
    <w:rsid w:val="116E7FD5"/>
    <w:rsid w:val="117028B2"/>
    <w:rsid w:val="11857E9C"/>
    <w:rsid w:val="11871287"/>
    <w:rsid w:val="118739E6"/>
    <w:rsid w:val="118E38C7"/>
    <w:rsid w:val="1191235E"/>
    <w:rsid w:val="11991213"/>
    <w:rsid w:val="11A26319"/>
    <w:rsid w:val="11B05ADC"/>
    <w:rsid w:val="11B91EED"/>
    <w:rsid w:val="11C24C0D"/>
    <w:rsid w:val="11C42860"/>
    <w:rsid w:val="11C660A2"/>
    <w:rsid w:val="11C86639"/>
    <w:rsid w:val="11CC6614"/>
    <w:rsid w:val="11D3474A"/>
    <w:rsid w:val="11DC70B3"/>
    <w:rsid w:val="11E52DBE"/>
    <w:rsid w:val="11F101AB"/>
    <w:rsid w:val="12296A3A"/>
    <w:rsid w:val="123559AD"/>
    <w:rsid w:val="12505BCD"/>
    <w:rsid w:val="125F409F"/>
    <w:rsid w:val="1273685B"/>
    <w:rsid w:val="12876A9D"/>
    <w:rsid w:val="128A5814"/>
    <w:rsid w:val="1290380E"/>
    <w:rsid w:val="129A43FF"/>
    <w:rsid w:val="12A73DB3"/>
    <w:rsid w:val="12A762DD"/>
    <w:rsid w:val="12A86E50"/>
    <w:rsid w:val="12B168F9"/>
    <w:rsid w:val="12E321F2"/>
    <w:rsid w:val="12F663B1"/>
    <w:rsid w:val="12F92899"/>
    <w:rsid w:val="12FF10A4"/>
    <w:rsid w:val="130246CB"/>
    <w:rsid w:val="131504D2"/>
    <w:rsid w:val="131F76A4"/>
    <w:rsid w:val="1320691F"/>
    <w:rsid w:val="132265A3"/>
    <w:rsid w:val="13280AA0"/>
    <w:rsid w:val="132E0261"/>
    <w:rsid w:val="133240FE"/>
    <w:rsid w:val="13417A2F"/>
    <w:rsid w:val="136D0EC8"/>
    <w:rsid w:val="1371261D"/>
    <w:rsid w:val="13750660"/>
    <w:rsid w:val="13890B91"/>
    <w:rsid w:val="13AA6ECA"/>
    <w:rsid w:val="13BD7800"/>
    <w:rsid w:val="13D477D3"/>
    <w:rsid w:val="13D56E19"/>
    <w:rsid w:val="13DC7A43"/>
    <w:rsid w:val="13E53C55"/>
    <w:rsid w:val="13E86843"/>
    <w:rsid w:val="13F26B43"/>
    <w:rsid w:val="13F8268C"/>
    <w:rsid w:val="140264F9"/>
    <w:rsid w:val="142331DA"/>
    <w:rsid w:val="14670C09"/>
    <w:rsid w:val="146F3A2C"/>
    <w:rsid w:val="14894D0D"/>
    <w:rsid w:val="148D454F"/>
    <w:rsid w:val="148F1FCA"/>
    <w:rsid w:val="14956609"/>
    <w:rsid w:val="149B5613"/>
    <w:rsid w:val="14B24C7F"/>
    <w:rsid w:val="14D47D19"/>
    <w:rsid w:val="14EE7DC6"/>
    <w:rsid w:val="15034D35"/>
    <w:rsid w:val="15107A3E"/>
    <w:rsid w:val="15135300"/>
    <w:rsid w:val="151A7BC9"/>
    <w:rsid w:val="152D205D"/>
    <w:rsid w:val="152F469F"/>
    <w:rsid w:val="153A7C79"/>
    <w:rsid w:val="153A7DF8"/>
    <w:rsid w:val="153E46C1"/>
    <w:rsid w:val="154C2986"/>
    <w:rsid w:val="15501368"/>
    <w:rsid w:val="155E3E08"/>
    <w:rsid w:val="15617926"/>
    <w:rsid w:val="156D65E1"/>
    <w:rsid w:val="157254DD"/>
    <w:rsid w:val="157869F0"/>
    <w:rsid w:val="15802272"/>
    <w:rsid w:val="158927D0"/>
    <w:rsid w:val="15B4189A"/>
    <w:rsid w:val="15B700B5"/>
    <w:rsid w:val="15C82380"/>
    <w:rsid w:val="15CA5D81"/>
    <w:rsid w:val="15D878E1"/>
    <w:rsid w:val="15DE6118"/>
    <w:rsid w:val="15E41FFF"/>
    <w:rsid w:val="15F26D0A"/>
    <w:rsid w:val="16095DA9"/>
    <w:rsid w:val="162D4CAF"/>
    <w:rsid w:val="16314D28"/>
    <w:rsid w:val="16376696"/>
    <w:rsid w:val="163A3218"/>
    <w:rsid w:val="163C6E96"/>
    <w:rsid w:val="164E4188"/>
    <w:rsid w:val="16544DAD"/>
    <w:rsid w:val="1657407D"/>
    <w:rsid w:val="166154E8"/>
    <w:rsid w:val="16620AD7"/>
    <w:rsid w:val="16694D69"/>
    <w:rsid w:val="166D0CF9"/>
    <w:rsid w:val="167069E6"/>
    <w:rsid w:val="16722226"/>
    <w:rsid w:val="1676272F"/>
    <w:rsid w:val="168C5049"/>
    <w:rsid w:val="168E7AA0"/>
    <w:rsid w:val="16AE56C6"/>
    <w:rsid w:val="16B16797"/>
    <w:rsid w:val="16B5218B"/>
    <w:rsid w:val="16DF090A"/>
    <w:rsid w:val="16DF62EC"/>
    <w:rsid w:val="16EB0DEE"/>
    <w:rsid w:val="16EC60E9"/>
    <w:rsid w:val="16FC296F"/>
    <w:rsid w:val="17003975"/>
    <w:rsid w:val="170A508C"/>
    <w:rsid w:val="17180E21"/>
    <w:rsid w:val="1732013F"/>
    <w:rsid w:val="173B14EF"/>
    <w:rsid w:val="174721B1"/>
    <w:rsid w:val="174B265F"/>
    <w:rsid w:val="17513FD2"/>
    <w:rsid w:val="17537EE3"/>
    <w:rsid w:val="175C7F72"/>
    <w:rsid w:val="17700D0F"/>
    <w:rsid w:val="177060BB"/>
    <w:rsid w:val="17786F44"/>
    <w:rsid w:val="17AE56B8"/>
    <w:rsid w:val="17AF5088"/>
    <w:rsid w:val="17C32C90"/>
    <w:rsid w:val="17CD311B"/>
    <w:rsid w:val="17E53095"/>
    <w:rsid w:val="17F05E89"/>
    <w:rsid w:val="17F4027D"/>
    <w:rsid w:val="180B53B3"/>
    <w:rsid w:val="180F3380"/>
    <w:rsid w:val="181213A8"/>
    <w:rsid w:val="181A4BCB"/>
    <w:rsid w:val="18235B00"/>
    <w:rsid w:val="182E5237"/>
    <w:rsid w:val="18414042"/>
    <w:rsid w:val="1853036D"/>
    <w:rsid w:val="185850AF"/>
    <w:rsid w:val="187223AC"/>
    <w:rsid w:val="1879505D"/>
    <w:rsid w:val="188C5C37"/>
    <w:rsid w:val="18A64941"/>
    <w:rsid w:val="18AD0A88"/>
    <w:rsid w:val="18AE1AB1"/>
    <w:rsid w:val="18B16151"/>
    <w:rsid w:val="18C477A3"/>
    <w:rsid w:val="18C96881"/>
    <w:rsid w:val="18CB2AFB"/>
    <w:rsid w:val="18E72C50"/>
    <w:rsid w:val="18EC6117"/>
    <w:rsid w:val="18ED695F"/>
    <w:rsid w:val="193B777F"/>
    <w:rsid w:val="196169D2"/>
    <w:rsid w:val="1968654F"/>
    <w:rsid w:val="196D1690"/>
    <w:rsid w:val="1975538C"/>
    <w:rsid w:val="197A0311"/>
    <w:rsid w:val="19996F34"/>
    <w:rsid w:val="199C6F50"/>
    <w:rsid w:val="19A36352"/>
    <w:rsid w:val="19B8723F"/>
    <w:rsid w:val="19C13732"/>
    <w:rsid w:val="19C81D2F"/>
    <w:rsid w:val="19D33B2B"/>
    <w:rsid w:val="19D65581"/>
    <w:rsid w:val="19E3678C"/>
    <w:rsid w:val="19EA6AAF"/>
    <w:rsid w:val="19EB53CA"/>
    <w:rsid w:val="19F315F3"/>
    <w:rsid w:val="1A0014D3"/>
    <w:rsid w:val="1A020EE7"/>
    <w:rsid w:val="1A0D4367"/>
    <w:rsid w:val="1A1C3EA2"/>
    <w:rsid w:val="1A2D2CCD"/>
    <w:rsid w:val="1A345AB3"/>
    <w:rsid w:val="1A3B3603"/>
    <w:rsid w:val="1A4D1CF9"/>
    <w:rsid w:val="1A522825"/>
    <w:rsid w:val="1A553807"/>
    <w:rsid w:val="1A5B79AD"/>
    <w:rsid w:val="1A7E5F81"/>
    <w:rsid w:val="1AAA1221"/>
    <w:rsid w:val="1AC312EB"/>
    <w:rsid w:val="1AF000F5"/>
    <w:rsid w:val="1B052EA6"/>
    <w:rsid w:val="1B097877"/>
    <w:rsid w:val="1B0A77C9"/>
    <w:rsid w:val="1B1A29E8"/>
    <w:rsid w:val="1B350C79"/>
    <w:rsid w:val="1B3721C8"/>
    <w:rsid w:val="1B375D24"/>
    <w:rsid w:val="1B495D5C"/>
    <w:rsid w:val="1B5E64F5"/>
    <w:rsid w:val="1B6706F9"/>
    <w:rsid w:val="1B691CC5"/>
    <w:rsid w:val="1B6C50F0"/>
    <w:rsid w:val="1B7A6E62"/>
    <w:rsid w:val="1BA75798"/>
    <w:rsid w:val="1BB74B20"/>
    <w:rsid w:val="1BB82EEA"/>
    <w:rsid w:val="1BDA3B59"/>
    <w:rsid w:val="1BF6291C"/>
    <w:rsid w:val="1BF90412"/>
    <w:rsid w:val="1C0F01BD"/>
    <w:rsid w:val="1C1445DF"/>
    <w:rsid w:val="1C1579DB"/>
    <w:rsid w:val="1C1C32FD"/>
    <w:rsid w:val="1C35539C"/>
    <w:rsid w:val="1C384ABD"/>
    <w:rsid w:val="1C4055C8"/>
    <w:rsid w:val="1C453006"/>
    <w:rsid w:val="1C524DBC"/>
    <w:rsid w:val="1C592CD6"/>
    <w:rsid w:val="1C87350C"/>
    <w:rsid w:val="1C98063B"/>
    <w:rsid w:val="1CAC61E2"/>
    <w:rsid w:val="1CB262D3"/>
    <w:rsid w:val="1CC91954"/>
    <w:rsid w:val="1CD15D87"/>
    <w:rsid w:val="1CD827EB"/>
    <w:rsid w:val="1CE157FD"/>
    <w:rsid w:val="1CE95744"/>
    <w:rsid w:val="1D02046D"/>
    <w:rsid w:val="1D0B1735"/>
    <w:rsid w:val="1D1816AC"/>
    <w:rsid w:val="1D18602B"/>
    <w:rsid w:val="1D1C1CD1"/>
    <w:rsid w:val="1D216C8C"/>
    <w:rsid w:val="1D5270CE"/>
    <w:rsid w:val="1D5D4157"/>
    <w:rsid w:val="1D9025A6"/>
    <w:rsid w:val="1D942AC0"/>
    <w:rsid w:val="1DA84331"/>
    <w:rsid w:val="1DC069C8"/>
    <w:rsid w:val="1DD15893"/>
    <w:rsid w:val="1DD7415F"/>
    <w:rsid w:val="1DDA0DC6"/>
    <w:rsid w:val="1DEC2269"/>
    <w:rsid w:val="1DF42D02"/>
    <w:rsid w:val="1E002EA8"/>
    <w:rsid w:val="1E0166DB"/>
    <w:rsid w:val="1E030091"/>
    <w:rsid w:val="1E1C6155"/>
    <w:rsid w:val="1E1F0B52"/>
    <w:rsid w:val="1E33758E"/>
    <w:rsid w:val="1E3509C4"/>
    <w:rsid w:val="1E433B33"/>
    <w:rsid w:val="1E585BFF"/>
    <w:rsid w:val="1E5E5620"/>
    <w:rsid w:val="1E666BC5"/>
    <w:rsid w:val="1E6A01DD"/>
    <w:rsid w:val="1E6C3E06"/>
    <w:rsid w:val="1E72136B"/>
    <w:rsid w:val="1E761A58"/>
    <w:rsid w:val="1E7E407A"/>
    <w:rsid w:val="1E893AE9"/>
    <w:rsid w:val="1E9E3D81"/>
    <w:rsid w:val="1EA30F08"/>
    <w:rsid w:val="1EB00252"/>
    <w:rsid w:val="1EB70BBE"/>
    <w:rsid w:val="1EC3353A"/>
    <w:rsid w:val="1ED802E4"/>
    <w:rsid w:val="1EE47F71"/>
    <w:rsid w:val="1F171903"/>
    <w:rsid w:val="1F176575"/>
    <w:rsid w:val="1F1D7927"/>
    <w:rsid w:val="1F202ED7"/>
    <w:rsid w:val="1F2F7936"/>
    <w:rsid w:val="1F3709E9"/>
    <w:rsid w:val="1F40238B"/>
    <w:rsid w:val="1F4E5850"/>
    <w:rsid w:val="1F535ADE"/>
    <w:rsid w:val="1F6336BA"/>
    <w:rsid w:val="1F6E1878"/>
    <w:rsid w:val="1F834123"/>
    <w:rsid w:val="1F89153C"/>
    <w:rsid w:val="1F9C7FAE"/>
    <w:rsid w:val="1FA01290"/>
    <w:rsid w:val="1FA6249B"/>
    <w:rsid w:val="1FB10B37"/>
    <w:rsid w:val="1FC757C8"/>
    <w:rsid w:val="1FD42924"/>
    <w:rsid w:val="1FDF13BD"/>
    <w:rsid w:val="1FEA0019"/>
    <w:rsid w:val="1FEC309F"/>
    <w:rsid w:val="1FF56FD0"/>
    <w:rsid w:val="1FFA63FD"/>
    <w:rsid w:val="2003178A"/>
    <w:rsid w:val="201B654A"/>
    <w:rsid w:val="202017ED"/>
    <w:rsid w:val="20234AC9"/>
    <w:rsid w:val="205B35E0"/>
    <w:rsid w:val="20627662"/>
    <w:rsid w:val="20637019"/>
    <w:rsid w:val="206446EF"/>
    <w:rsid w:val="20700C39"/>
    <w:rsid w:val="20784F25"/>
    <w:rsid w:val="20805ABB"/>
    <w:rsid w:val="20976DAF"/>
    <w:rsid w:val="20A44CFD"/>
    <w:rsid w:val="20B95580"/>
    <w:rsid w:val="20C35526"/>
    <w:rsid w:val="20C91B14"/>
    <w:rsid w:val="20CD74A4"/>
    <w:rsid w:val="20E0356C"/>
    <w:rsid w:val="20E17A50"/>
    <w:rsid w:val="20EB658E"/>
    <w:rsid w:val="20EF4976"/>
    <w:rsid w:val="20F41B17"/>
    <w:rsid w:val="20FE7862"/>
    <w:rsid w:val="21177881"/>
    <w:rsid w:val="211C6F35"/>
    <w:rsid w:val="211C78D0"/>
    <w:rsid w:val="2125123E"/>
    <w:rsid w:val="212C3BFD"/>
    <w:rsid w:val="213C1AC5"/>
    <w:rsid w:val="213F30DF"/>
    <w:rsid w:val="21431B9F"/>
    <w:rsid w:val="214B26F1"/>
    <w:rsid w:val="216D6973"/>
    <w:rsid w:val="21803791"/>
    <w:rsid w:val="21C36DE8"/>
    <w:rsid w:val="21CF5FAA"/>
    <w:rsid w:val="21D83ED0"/>
    <w:rsid w:val="21E02389"/>
    <w:rsid w:val="21E541DC"/>
    <w:rsid w:val="21E56FC5"/>
    <w:rsid w:val="21F66939"/>
    <w:rsid w:val="220B49FB"/>
    <w:rsid w:val="220F2B81"/>
    <w:rsid w:val="22157061"/>
    <w:rsid w:val="22336FB3"/>
    <w:rsid w:val="223562EB"/>
    <w:rsid w:val="22394A78"/>
    <w:rsid w:val="22433A79"/>
    <w:rsid w:val="2257338C"/>
    <w:rsid w:val="226645EF"/>
    <w:rsid w:val="226B75BB"/>
    <w:rsid w:val="228B5F8F"/>
    <w:rsid w:val="229354FC"/>
    <w:rsid w:val="229B4B83"/>
    <w:rsid w:val="22AF4D3A"/>
    <w:rsid w:val="22C86479"/>
    <w:rsid w:val="22F37BD5"/>
    <w:rsid w:val="23017BA6"/>
    <w:rsid w:val="230A2260"/>
    <w:rsid w:val="231234CD"/>
    <w:rsid w:val="23187627"/>
    <w:rsid w:val="23236000"/>
    <w:rsid w:val="232669B8"/>
    <w:rsid w:val="232A15A1"/>
    <w:rsid w:val="233A4603"/>
    <w:rsid w:val="233A4FF3"/>
    <w:rsid w:val="233E3FB0"/>
    <w:rsid w:val="23440A67"/>
    <w:rsid w:val="23454D80"/>
    <w:rsid w:val="23491F6A"/>
    <w:rsid w:val="236362D1"/>
    <w:rsid w:val="2370552C"/>
    <w:rsid w:val="237149C6"/>
    <w:rsid w:val="239B16F8"/>
    <w:rsid w:val="23B41BCC"/>
    <w:rsid w:val="23C17332"/>
    <w:rsid w:val="23E128BE"/>
    <w:rsid w:val="23E675C6"/>
    <w:rsid w:val="23F075D6"/>
    <w:rsid w:val="23F36C20"/>
    <w:rsid w:val="23FF00BB"/>
    <w:rsid w:val="24023F5F"/>
    <w:rsid w:val="240510B5"/>
    <w:rsid w:val="240923DA"/>
    <w:rsid w:val="241A1A8F"/>
    <w:rsid w:val="241D3C9A"/>
    <w:rsid w:val="24286B52"/>
    <w:rsid w:val="242A1915"/>
    <w:rsid w:val="243A1371"/>
    <w:rsid w:val="2453095E"/>
    <w:rsid w:val="245D2D0D"/>
    <w:rsid w:val="2465423A"/>
    <w:rsid w:val="247576A1"/>
    <w:rsid w:val="24777654"/>
    <w:rsid w:val="24844888"/>
    <w:rsid w:val="248F1ABC"/>
    <w:rsid w:val="249102BC"/>
    <w:rsid w:val="24A24B56"/>
    <w:rsid w:val="24A32503"/>
    <w:rsid w:val="24B11C77"/>
    <w:rsid w:val="24B11CBD"/>
    <w:rsid w:val="24B25FDE"/>
    <w:rsid w:val="24BB7B64"/>
    <w:rsid w:val="24C9411B"/>
    <w:rsid w:val="24CA0A81"/>
    <w:rsid w:val="24E5318F"/>
    <w:rsid w:val="24FE10E3"/>
    <w:rsid w:val="24FF7EB1"/>
    <w:rsid w:val="25007F0C"/>
    <w:rsid w:val="250F1D6B"/>
    <w:rsid w:val="251704BF"/>
    <w:rsid w:val="25287D7F"/>
    <w:rsid w:val="2537101D"/>
    <w:rsid w:val="253A44CC"/>
    <w:rsid w:val="255C08B3"/>
    <w:rsid w:val="25772176"/>
    <w:rsid w:val="25803ADF"/>
    <w:rsid w:val="258E0BBD"/>
    <w:rsid w:val="259C144A"/>
    <w:rsid w:val="25A1587D"/>
    <w:rsid w:val="25AC730F"/>
    <w:rsid w:val="25BF2D63"/>
    <w:rsid w:val="25C5674C"/>
    <w:rsid w:val="25CA1E72"/>
    <w:rsid w:val="25CC7123"/>
    <w:rsid w:val="25D8782E"/>
    <w:rsid w:val="25E02470"/>
    <w:rsid w:val="25E84637"/>
    <w:rsid w:val="25F216E8"/>
    <w:rsid w:val="25FD3475"/>
    <w:rsid w:val="260B7F3D"/>
    <w:rsid w:val="260F415F"/>
    <w:rsid w:val="26190E48"/>
    <w:rsid w:val="26251291"/>
    <w:rsid w:val="26274343"/>
    <w:rsid w:val="262A3843"/>
    <w:rsid w:val="262D7F53"/>
    <w:rsid w:val="26337769"/>
    <w:rsid w:val="263B0B4C"/>
    <w:rsid w:val="26423F5F"/>
    <w:rsid w:val="26492DD4"/>
    <w:rsid w:val="26515C5C"/>
    <w:rsid w:val="265E6288"/>
    <w:rsid w:val="2668735A"/>
    <w:rsid w:val="266D7687"/>
    <w:rsid w:val="266E19CF"/>
    <w:rsid w:val="26753978"/>
    <w:rsid w:val="267F029F"/>
    <w:rsid w:val="268D18AE"/>
    <w:rsid w:val="26A40767"/>
    <w:rsid w:val="26B446CD"/>
    <w:rsid w:val="26BC17D3"/>
    <w:rsid w:val="26C929FB"/>
    <w:rsid w:val="26CC37B5"/>
    <w:rsid w:val="26D26C1B"/>
    <w:rsid w:val="26F31B94"/>
    <w:rsid w:val="271B0531"/>
    <w:rsid w:val="271F625A"/>
    <w:rsid w:val="272748DE"/>
    <w:rsid w:val="273734BE"/>
    <w:rsid w:val="273A363A"/>
    <w:rsid w:val="2741206C"/>
    <w:rsid w:val="274B581F"/>
    <w:rsid w:val="277406F1"/>
    <w:rsid w:val="279117D8"/>
    <w:rsid w:val="27B65826"/>
    <w:rsid w:val="27BC13F6"/>
    <w:rsid w:val="27BF13B8"/>
    <w:rsid w:val="27D06F3B"/>
    <w:rsid w:val="27D25752"/>
    <w:rsid w:val="27D92169"/>
    <w:rsid w:val="27E62D0F"/>
    <w:rsid w:val="27E8404D"/>
    <w:rsid w:val="27EA0F8B"/>
    <w:rsid w:val="27F76C97"/>
    <w:rsid w:val="27F94546"/>
    <w:rsid w:val="28182726"/>
    <w:rsid w:val="28576756"/>
    <w:rsid w:val="285C3F84"/>
    <w:rsid w:val="28635D3F"/>
    <w:rsid w:val="286E2C7A"/>
    <w:rsid w:val="2871352B"/>
    <w:rsid w:val="28751145"/>
    <w:rsid w:val="287B6521"/>
    <w:rsid w:val="287E424A"/>
    <w:rsid w:val="28901ECD"/>
    <w:rsid w:val="289E0252"/>
    <w:rsid w:val="289E7978"/>
    <w:rsid w:val="28A06F48"/>
    <w:rsid w:val="28B11A3F"/>
    <w:rsid w:val="28CA01D8"/>
    <w:rsid w:val="28CC5526"/>
    <w:rsid w:val="28D241CE"/>
    <w:rsid w:val="28D7024C"/>
    <w:rsid w:val="28E3181E"/>
    <w:rsid w:val="28E32753"/>
    <w:rsid w:val="28E74DAC"/>
    <w:rsid w:val="28F51BB4"/>
    <w:rsid w:val="291A48F6"/>
    <w:rsid w:val="291E49C7"/>
    <w:rsid w:val="292205BC"/>
    <w:rsid w:val="29242502"/>
    <w:rsid w:val="29274D8C"/>
    <w:rsid w:val="293D6ED1"/>
    <w:rsid w:val="29463BE9"/>
    <w:rsid w:val="29464888"/>
    <w:rsid w:val="29545F63"/>
    <w:rsid w:val="297F5EBC"/>
    <w:rsid w:val="298522A9"/>
    <w:rsid w:val="298E4816"/>
    <w:rsid w:val="29BD5860"/>
    <w:rsid w:val="29C53493"/>
    <w:rsid w:val="29DE37BB"/>
    <w:rsid w:val="29EA2AE0"/>
    <w:rsid w:val="29F72FCA"/>
    <w:rsid w:val="29F92B1A"/>
    <w:rsid w:val="29FA7247"/>
    <w:rsid w:val="2A130822"/>
    <w:rsid w:val="2A152E67"/>
    <w:rsid w:val="2A1A5666"/>
    <w:rsid w:val="2A266F4D"/>
    <w:rsid w:val="2A3A313B"/>
    <w:rsid w:val="2A763432"/>
    <w:rsid w:val="2A763C83"/>
    <w:rsid w:val="2A7F006E"/>
    <w:rsid w:val="2A841E98"/>
    <w:rsid w:val="2A861FD1"/>
    <w:rsid w:val="2A8C1615"/>
    <w:rsid w:val="2A9B1C7A"/>
    <w:rsid w:val="2AA12828"/>
    <w:rsid w:val="2AAC16FB"/>
    <w:rsid w:val="2ABE725D"/>
    <w:rsid w:val="2AD419A2"/>
    <w:rsid w:val="2ADA19C5"/>
    <w:rsid w:val="2ADE0471"/>
    <w:rsid w:val="2AEC316E"/>
    <w:rsid w:val="2AEC4716"/>
    <w:rsid w:val="2AED7205"/>
    <w:rsid w:val="2AF929C2"/>
    <w:rsid w:val="2B0105FD"/>
    <w:rsid w:val="2B2258EF"/>
    <w:rsid w:val="2B27182F"/>
    <w:rsid w:val="2B2B433D"/>
    <w:rsid w:val="2B41679D"/>
    <w:rsid w:val="2B46376A"/>
    <w:rsid w:val="2B601A27"/>
    <w:rsid w:val="2B645E13"/>
    <w:rsid w:val="2B702B03"/>
    <w:rsid w:val="2B747063"/>
    <w:rsid w:val="2B7C7FF8"/>
    <w:rsid w:val="2B9F617C"/>
    <w:rsid w:val="2BA81006"/>
    <w:rsid w:val="2BAA609E"/>
    <w:rsid w:val="2BC0157E"/>
    <w:rsid w:val="2BC1374F"/>
    <w:rsid w:val="2BC93B00"/>
    <w:rsid w:val="2BCF08BF"/>
    <w:rsid w:val="2BCF328E"/>
    <w:rsid w:val="2BD55811"/>
    <w:rsid w:val="2BDA32AD"/>
    <w:rsid w:val="2BDE1462"/>
    <w:rsid w:val="2BE64328"/>
    <w:rsid w:val="2C010D54"/>
    <w:rsid w:val="2C107A76"/>
    <w:rsid w:val="2C1B1BD4"/>
    <w:rsid w:val="2C210A56"/>
    <w:rsid w:val="2C236FB2"/>
    <w:rsid w:val="2C241FFB"/>
    <w:rsid w:val="2C261322"/>
    <w:rsid w:val="2C2C465E"/>
    <w:rsid w:val="2C3249E7"/>
    <w:rsid w:val="2C324AD7"/>
    <w:rsid w:val="2C390309"/>
    <w:rsid w:val="2C423FDB"/>
    <w:rsid w:val="2C52612F"/>
    <w:rsid w:val="2C551AD3"/>
    <w:rsid w:val="2C674B2F"/>
    <w:rsid w:val="2C951560"/>
    <w:rsid w:val="2C9966D6"/>
    <w:rsid w:val="2C9A1802"/>
    <w:rsid w:val="2CBA64E7"/>
    <w:rsid w:val="2CBE6E4E"/>
    <w:rsid w:val="2CCF1F53"/>
    <w:rsid w:val="2CE52DC0"/>
    <w:rsid w:val="2CE70AF2"/>
    <w:rsid w:val="2CF50EE1"/>
    <w:rsid w:val="2CF90AF7"/>
    <w:rsid w:val="2D192133"/>
    <w:rsid w:val="2D321C3F"/>
    <w:rsid w:val="2D336349"/>
    <w:rsid w:val="2D370AB4"/>
    <w:rsid w:val="2D595A6C"/>
    <w:rsid w:val="2D5B7718"/>
    <w:rsid w:val="2D620304"/>
    <w:rsid w:val="2D621F57"/>
    <w:rsid w:val="2D636480"/>
    <w:rsid w:val="2D666718"/>
    <w:rsid w:val="2D677B57"/>
    <w:rsid w:val="2D6D2376"/>
    <w:rsid w:val="2D73657D"/>
    <w:rsid w:val="2D746D53"/>
    <w:rsid w:val="2DA01E57"/>
    <w:rsid w:val="2DB94BFE"/>
    <w:rsid w:val="2DC86CB0"/>
    <w:rsid w:val="2DD019B0"/>
    <w:rsid w:val="2DD62654"/>
    <w:rsid w:val="2DDE2050"/>
    <w:rsid w:val="2DEF3A4E"/>
    <w:rsid w:val="2DF55D41"/>
    <w:rsid w:val="2DF67CC1"/>
    <w:rsid w:val="2DF723BA"/>
    <w:rsid w:val="2E0017CE"/>
    <w:rsid w:val="2E0715EE"/>
    <w:rsid w:val="2E10087C"/>
    <w:rsid w:val="2E1B11FE"/>
    <w:rsid w:val="2E204E50"/>
    <w:rsid w:val="2E2268EB"/>
    <w:rsid w:val="2E272A84"/>
    <w:rsid w:val="2E3856C1"/>
    <w:rsid w:val="2E395DA3"/>
    <w:rsid w:val="2E4073AF"/>
    <w:rsid w:val="2E516CA5"/>
    <w:rsid w:val="2E536C86"/>
    <w:rsid w:val="2E5673EB"/>
    <w:rsid w:val="2E594F22"/>
    <w:rsid w:val="2E5978E8"/>
    <w:rsid w:val="2E6115DE"/>
    <w:rsid w:val="2E6B56BE"/>
    <w:rsid w:val="2E7A0BD9"/>
    <w:rsid w:val="2E7C510B"/>
    <w:rsid w:val="2E7E4093"/>
    <w:rsid w:val="2E812583"/>
    <w:rsid w:val="2E823857"/>
    <w:rsid w:val="2E8D33F9"/>
    <w:rsid w:val="2E904023"/>
    <w:rsid w:val="2E9303BD"/>
    <w:rsid w:val="2E9A59BB"/>
    <w:rsid w:val="2E9B29F4"/>
    <w:rsid w:val="2EA97E0F"/>
    <w:rsid w:val="2EB826B6"/>
    <w:rsid w:val="2EBD433B"/>
    <w:rsid w:val="2EC27BA3"/>
    <w:rsid w:val="2EC71F34"/>
    <w:rsid w:val="2ECB0FF9"/>
    <w:rsid w:val="2EDD0EEC"/>
    <w:rsid w:val="2EE144EC"/>
    <w:rsid w:val="2F0405B9"/>
    <w:rsid w:val="2F0D7045"/>
    <w:rsid w:val="2F16070E"/>
    <w:rsid w:val="2F1B40E7"/>
    <w:rsid w:val="2F1F4136"/>
    <w:rsid w:val="2F302D5E"/>
    <w:rsid w:val="2F315597"/>
    <w:rsid w:val="2F532AB3"/>
    <w:rsid w:val="2F597BE2"/>
    <w:rsid w:val="2F827015"/>
    <w:rsid w:val="2FA07EE4"/>
    <w:rsid w:val="2FA56398"/>
    <w:rsid w:val="2FAD746D"/>
    <w:rsid w:val="2FC0323D"/>
    <w:rsid w:val="2FEA050A"/>
    <w:rsid w:val="2FEF0527"/>
    <w:rsid w:val="2FF448D8"/>
    <w:rsid w:val="300A534E"/>
    <w:rsid w:val="300C4AC5"/>
    <w:rsid w:val="301F2715"/>
    <w:rsid w:val="301F765E"/>
    <w:rsid w:val="302C2479"/>
    <w:rsid w:val="3047188C"/>
    <w:rsid w:val="30514FD3"/>
    <w:rsid w:val="30515F9F"/>
    <w:rsid w:val="30536E12"/>
    <w:rsid w:val="3055268D"/>
    <w:rsid w:val="305B3E0B"/>
    <w:rsid w:val="305F1164"/>
    <w:rsid w:val="30741516"/>
    <w:rsid w:val="309901F7"/>
    <w:rsid w:val="30CA2567"/>
    <w:rsid w:val="30D47B83"/>
    <w:rsid w:val="30E16072"/>
    <w:rsid w:val="30F55466"/>
    <w:rsid w:val="30FE29B8"/>
    <w:rsid w:val="310F1136"/>
    <w:rsid w:val="3117095E"/>
    <w:rsid w:val="312130B5"/>
    <w:rsid w:val="31251B6C"/>
    <w:rsid w:val="31434A1E"/>
    <w:rsid w:val="31441E1B"/>
    <w:rsid w:val="314A48A6"/>
    <w:rsid w:val="31631142"/>
    <w:rsid w:val="316311C9"/>
    <w:rsid w:val="318B72A7"/>
    <w:rsid w:val="31943FE1"/>
    <w:rsid w:val="319C2CD6"/>
    <w:rsid w:val="31A232B4"/>
    <w:rsid w:val="31AC1436"/>
    <w:rsid w:val="31AE4FC6"/>
    <w:rsid w:val="31B53BD6"/>
    <w:rsid w:val="31BD2FCF"/>
    <w:rsid w:val="31E01349"/>
    <w:rsid w:val="31E40E48"/>
    <w:rsid w:val="31E8133B"/>
    <w:rsid w:val="32004C6A"/>
    <w:rsid w:val="321D09C0"/>
    <w:rsid w:val="321D76C7"/>
    <w:rsid w:val="322D76C7"/>
    <w:rsid w:val="32384404"/>
    <w:rsid w:val="324514F4"/>
    <w:rsid w:val="32503D27"/>
    <w:rsid w:val="32601DAD"/>
    <w:rsid w:val="32656E03"/>
    <w:rsid w:val="32A2190F"/>
    <w:rsid w:val="32AF3A94"/>
    <w:rsid w:val="32B2266F"/>
    <w:rsid w:val="32CB4BFC"/>
    <w:rsid w:val="32D73AA8"/>
    <w:rsid w:val="32DA4D9D"/>
    <w:rsid w:val="32E01855"/>
    <w:rsid w:val="32F8214F"/>
    <w:rsid w:val="32FF7B50"/>
    <w:rsid w:val="33013A84"/>
    <w:rsid w:val="331B3C06"/>
    <w:rsid w:val="33291B10"/>
    <w:rsid w:val="332F5E3E"/>
    <w:rsid w:val="33450D73"/>
    <w:rsid w:val="3348430B"/>
    <w:rsid w:val="3363133F"/>
    <w:rsid w:val="336C703B"/>
    <w:rsid w:val="337C1E50"/>
    <w:rsid w:val="33A55B41"/>
    <w:rsid w:val="33A63182"/>
    <w:rsid w:val="33A90A0E"/>
    <w:rsid w:val="33C26B79"/>
    <w:rsid w:val="33CA15D3"/>
    <w:rsid w:val="33CD5014"/>
    <w:rsid w:val="33D07436"/>
    <w:rsid w:val="33DD46EE"/>
    <w:rsid w:val="33EE5893"/>
    <w:rsid w:val="33FD7252"/>
    <w:rsid w:val="340C3061"/>
    <w:rsid w:val="3428475D"/>
    <w:rsid w:val="342A09D5"/>
    <w:rsid w:val="343621BD"/>
    <w:rsid w:val="34434E34"/>
    <w:rsid w:val="344D3DE3"/>
    <w:rsid w:val="345A0369"/>
    <w:rsid w:val="34624CCA"/>
    <w:rsid w:val="346355C2"/>
    <w:rsid w:val="34716967"/>
    <w:rsid w:val="347219CE"/>
    <w:rsid w:val="348F5866"/>
    <w:rsid w:val="34A22F35"/>
    <w:rsid w:val="34AE30A3"/>
    <w:rsid w:val="34C26562"/>
    <w:rsid w:val="34C30A68"/>
    <w:rsid w:val="34C97D46"/>
    <w:rsid w:val="34D22318"/>
    <w:rsid w:val="34E85C03"/>
    <w:rsid w:val="34FA5082"/>
    <w:rsid w:val="3503232D"/>
    <w:rsid w:val="35137ECB"/>
    <w:rsid w:val="35145DF3"/>
    <w:rsid w:val="351C0B95"/>
    <w:rsid w:val="35286EC0"/>
    <w:rsid w:val="3533385B"/>
    <w:rsid w:val="35434C68"/>
    <w:rsid w:val="355257A4"/>
    <w:rsid w:val="35571E0E"/>
    <w:rsid w:val="35591D4C"/>
    <w:rsid w:val="35757DAF"/>
    <w:rsid w:val="357A46EC"/>
    <w:rsid w:val="357E3600"/>
    <w:rsid w:val="35843DB4"/>
    <w:rsid w:val="35941199"/>
    <w:rsid w:val="35994798"/>
    <w:rsid w:val="359A051C"/>
    <w:rsid w:val="35AC0622"/>
    <w:rsid w:val="35AC6183"/>
    <w:rsid w:val="35BA15D4"/>
    <w:rsid w:val="35D947B2"/>
    <w:rsid w:val="35D978C2"/>
    <w:rsid w:val="35DD1933"/>
    <w:rsid w:val="35EF7A9F"/>
    <w:rsid w:val="35F02E06"/>
    <w:rsid w:val="35F43594"/>
    <w:rsid w:val="35F71E0E"/>
    <w:rsid w:val="35F72B8D"/>
    <w:rsid w:val="3614304A"/>
    <w:rsid w:val="361F5A27"/>
    <w:rsid w:val="36223E7F"/>
    <w:rsid w:val="3643781B"/>
    <w:rsid w:val="364C7EEA"/>
    <w:rsid w:val="36534974"/>
    <w:rsid w:val="36712ECC"/>
    <w:rsid w:val="367302A2"/>
    <w:rsid w:val="369E4318"/>
    <w:rsid w:val="36A204EE"/>
    <w:rsid w:val="36AB312C"/>
    <w:rsid w:val="36AD0026"/>
    <w:rsid w:val="36B204FD"/>
    <w:rsid w:val="36BA04F8"/>
    <w:rsid w:val="36C3068D"/>
    <w:rsid w:val="36D16749"/>
    <w:rsid w:val="36F56AB8"/>
    <w:rsid w:val="37024FA9"/>
    <w:rsid w:val="372364AB"/>
    <w:rsid w:val="37240624"/>
    <w:rsid w:val="372B2D7E"/>
    <w:rsid w:val="37404291"/>
    <w:rsid w:val="3743169F"/>
    <w:rsid w:val="374A2BEA"/>
    <w:rsid w:val="375572F5"/>
    <w:rsid w:val="375D1305"/>
    <w:rsid w:val="376527FB"/>
    <w:rsid w:val="376C102E"/>
    <w:rsid w:val="378333CF"/>
    <w:rsid w:val="378B0E70"/>
    <w:rsid w:val="37D27A97"/>
    <w:rsid w:val="37E535FF"/>
    <w:rsid w:val="37FC24C5"/>
    <w:rsid w:val="38183DD0"/>
    <w:rsid w:val="381F564D"/>
    <w:rsid w:val="38216C2B"/>
    <w:rsid w:val="38256499"/>
    <w:rsid w:val="38551DC9"/>
    <w:rsid w:val="38552CA1"/>
    <w:rsid w:val="385D7D9C"/>
    <w:rsid w:val="38630AFA"/>
    <w:rsid w:val="38664E6E"/>
    <w:rsid w:val="387D34AC"/>
    <w:rsid w:val="388A4B04"/>
    <w:rsid w:val="38904BA4"/>
    <w:rsid w:val="38A1363E"/>
    <w:rsid w:val="38AC3E97"/>
    <w:rsid w:val="38B216A7"/>
    <w:rsid w:val="38B754F3"/>
    <w:rsid w:val="38C20991"/>
    <w:rsid w:val="38C80C12"/>
    <w:rsid w:val="38D01C01"/>
    <w:rsid w:val="38D415B2"/>
    <w:rsid w:val="38F06443"/>
    <w:rsid w:val="391711D1"/>
    <w:rsid w:val="391876E3"/>
    <w:rsid w:val="393C60D5"/>
    <w:rsid w:val="39553303"/>
    <w:rsid w:val="39561CF5"/>
    <w:rsid w:val="39803787"/>
    <w:rsid w:val="399B4E09"/>
    <w:rsid w:val="399E12FD"/>
    <w:rsid w:val="39AA51E7"/>
    <w:rsid w:val="39B36F88"/>
    <w:rsid w:val="39B9526A"/>
    <w:rsid w:val="39BC3DDE"/>
    <w:rsid w:val="39D135F0"/>
    <w:rsid w:val="39D818E2"/>
    <w:rsid w:val="39EE6856"/>
    <w:rsid w:val="39F5707E"/>
    <w:rsid w:val="3A230FE0"/>
    <w:rsid w:val="3A280061"/>
    <w:rsid w:val="3A347B66"/>
    <w:rsid w:val="3A350601"/>
    <w:rsid w:val="3A3E2A82"/>
    <w:rsid w:val="3A5342FE"/>
    <w:rsid w:val="3A535BFC"/>
    <w:rsid w:val="3A591F66"/>
    <w:rsid w:val="3A5E4A56"/>
    <w:rsid w:val="3A6D7DD7"/>
    <w:rsid w:val="3A7A4BFD"/>
    <w:rsid w:val="3A7F0B47"/>
    <w:rsid w:val="3A913D46"/>
    <w:rsid w:val="3A9150A1"/>
    <w:rsid w:val="3A9978B9"/>
    <w:rsid w:val="3ABA3C50"/>
    <w:rsid w:val="3AE52708"/>
    <w:rsid w:val="3AFE273F"/>
    <w:rsid w:val="3B0156DF"/>
    <w:rsid w:val="3B04038F"/>
    <w:rsid w:val="3B1D7722"/>
    <w:rsid w:val="3B270B2E"/>
    <w:rsid w:val="3B34089D"/>
    <w:rsid w:val="3B433D3A"/>
    <w:rsid w:val="3B4D04AC"/>
    <w:rsid w:val="3B56502B"/>
    <w:rsid w:val="3B77374A"/>
    <w:rsid w:val="3B7C428D"/>
    <w:rsid w:val="3B8517BC"/>
    <w:rsid w:val="3B8C5DAD"/>
    <w:rsid w:val="3B8F32C7"/>
    <w:rsid w:val="3B9A444A"/>
    <w:rsid w:val="3BA7084C"/>
    <w:rsid w:val="3BB0560F"/>
    <w:rsid w:val="3BC81199"/>
    <w:rsid w:val="3BC93C3A"/>
    <w:rsid w:val="3BCD7B96"/>
    <w:rsid w:val="3BD07163"/>
    <w:rsid w:val="3BDF5992"/>
    <w:rsid w:val="3C027831"/>
    <w:rsid w:val="3C0A61BF"/>
    <w:rsid w:val="3C11321F"/>
    <w:rsid w:val="3C1A22A4"/>
    <w:rsid w:val="3C231AC0"/>
    <w:rsid w:val="3C252CC9"/>
    <w:rsid w:val="3C261F0C"/>
    <w:rsid w:val="3C3C6032"/>
    <w:rsid w:val="3C3F7392"/>
    <w:rsid w:val="3C433F2D"/>
    <w:rsid w:val="3C514C05"/>
    <w:rsid w:val="3C53146C"/>
    <w:rsid w:val="3C600704"/>
    <w:rsid w:val="3C7A4C62"/>
    <w:rsid w:val="3C93760D"/>
    <w:rsid w:val="3C942635"/>
    <w:rsid w:val="3CA17144"/>
    <w:rsid w:val="3CAB6BF8"/>
    <w:rsid w:val="3CAE2438"/>
    <w:rsid w:val="3CAE5FE5"/>
    <w:rsid w:val="3CB66F99"/>
    <w:rsid w:val="3CE26DB5"/>
    <w:rsid w:val="3CE711FE"/>
    <w:rsid w:val="3CF31115"/>
    <w:rsid w:val="3CFC60BA"/>
    <w:rsid w:val="3CFD563B"/>
    <w:rsid w:val="3D0C5BD4"/>
    <w:rsid w:val="3D147953"/>
    <w:rsid w:val="3D16571F"/>
    <w:rsid w:val="3D33540D"/>
    <w:rsid w:val="3D352EB0"/>
    <w:rsid w:val="3D446E41"/>
    <w:rsid w:val="3D4849EE"/>
    <w:rsid w:val="3D4E3EFD"/>
    <w:rsid w:val="3D4E4A1A"/>
    <w:rsid w:val="3D5D5391"/>
    <w:rsid w:val="3D606CDE"/>
    <w:rsid w:val="3D6A38DF"/>
    <w:rsid w:val="3D845C71"/>
    <w:rsid w:val="3D846E52"/>
    <w:rsid w:val="3D8B1501"/>
    <w:rsid w:val="3D992C67"/>
    <w:rsid w:val="3DAA3319"/>
    <w:rsid w:val="3DD31A32"/>
    <w:rsid w:val="3DD4025D"/>
    <w:rsid w:val="3DD936C9"/>
    <w:rsid w:val="3DDF3959"/>
    <w:rsid w:val="3DE31CFB"/>
    <w:rsid w:val="3DEA0096"/>
    <w:rsid w:val="3DEC0D5D"/>
    <w:rsid w:val="3DF53541"/>
    <w:rsid w:val="3E23065E"/>
    <w:rsid w:val="3E253702"/>
    <w:rsid w:val="3E3A5501"/>
    <w:rsid w:val="3E4B6B27"/>
    <w:rsid w:val="3E4E7BB7"/>
    <w:rsid w:val="3E61401C"/>
    <w:rsid w:val="3E6C3A7F"/>
    <w:rsid w:val="3E7407AD"/>
    <w:rsid w:val="3E7F446D"/>
    <w:rsid w:val="3E91492D"/>
    <w:rsid w:val="3E9279CD"/>
    <w:rsid w:val="3E9C5841"/>
    <w:rsid w:val="3E9F101C"/>
    <w:rsid w:val="3E9F490F"/>
    <w:rsid w:val="3EA90AF6"/>
    <w:rsid w:val="3EAF5F8F"/>
    <w:rsid w:val="3EDA29E1"/>
    <w:rsid w:val="3EE10156"/>
    <w:rsid w:val="3EE84503"/>
    <w:rsid w:val="3EF10307"/>
    <w:rsid w:val="3EF566E3"/>
    <w:rsid w:val="3F125B18"/>
    <w:rsid w:val="3F14555B"/>
    <w:rsid w:val="3F3D7C95"/>
    <w:rsid w:val="3F3F715B"/>
    <w:rsid w:val="3F430F1F"/>
    <w:rsid w:val="3F512E29"/>
    <w:rsid w:val="3F6D4FC9"/>
    <w:rsid w:val="3F861DEB"/>
    <w:rsid w:val="3F8934E0"/>
    <w:rsid w:val="3FA67A4D"/>
    <w:rsid w:val="3FAF41B4"/>
    <w:rsid w:val="3FE24D2D"/>
    <w:rsid w:val="3FE33B4A"/>
    <w:rsid w:val="3FF40ACE"/>
    <w:rsid w:val="3FFB4841"/>
    <w:rsid w:val="400A056A"/>
    <w:rsid w:val="400A2FD4"/>
    <w:rsid w:val="40224AE8"/>
    <w:rsid w:val="403A23E6"/>
    <w:rsid w:val="403A4918"/>
    <w:rsid w:val="40433250"/>
    <w:rsid w:val="405A2721"/>
    <w:rsid w:val="405C7E57"/>
    <w:rsid w:val="40656BA2"/>
    <w:rsid w:val="406F0DC6"/>
    <w:rsid w:val="407A6833"/>
    <w:rsid w:val="40837AAD"/>
    <w:rsid w:val="408F5FC7"/>
    <w:rsid w:val="4093314D"/>
    <w:rsid w:val="40A11003"/>
    <w:rsid w:val="40AE0874"/>
    <w:rsid w:val="40B16464"/>
    <w:rsid w:val="40B53CEE"/>
    <w:rsid w:val="40BE6B5B"/>
    <w:rsid w:val="40C5064A"/>
    <w:rsid w:val="40C970C7"/>
    <w:rsid w:val="40D1489D"/>
    <w:rsid w:val="40D836D5"/>
    <w:rsid w:val="40F035B7"/>
    <w:rsid w:val="40F969F7"/>
    <w:rsid w:val="41003CC7"/>
    <w:rsid w:val="41025CA9"/>
    <w:rsid w:val="410D08F8"/>
    <w:rsid w:val="411062AC"/>
    <w:rsid w:val="41152164"/>
    <w:rsid w:val="411A6AD6"/>
    <w:rsid w:val="412922CC"/>
    <w:rsid w:val="412A01F6"/>
    <w:rsid w:val="413526D7"/>
    <w:rsid w:val="414251D8"/>
    <w:rsid w:val="415208EC"/>
    <w:rsid w:val="41562AF9"/>
    <w:rsid w:val="416D399E"/>
    <w:rsid w:val="41787E8F"/>
    <w:rsid w:val="417B765C"/>
    <w:rsid w:val="418470C8"/>
    <w:rsid w:val="41910A68"/>
    <w:rsid w:val="41A05B22"/>
    <w:rsid w:val="41A5484D"/>
    <w:rsid w:val="41A94667"/>
    <w:rsid w:val="41B33AE9"/>
    <w:rsid w:val="41B46C90"/>
    <w:rsid w:val="41B61981"/>
    <w:rsid w:val="41C6662C"/>
    <w:rsid w:val="41DE22EC"/>
    <w:rsid w:val="41FC540D"/>
    <w:rsid w:val="41FE6EA9"/>
    <w:rsid w:val="420C246D"/>
    <w:rsid w:val="420C262E"/>
    <w:rsid w:val="42124891"/>
    <w:rsid w:val="42215A8A"/>
    <w:rsid w:val="42473D63"/>
    <w:rsid w:val="426A1950"/>
    <w:rsid w:val="426D3982"/>
    <w:rsid w:val="42714B48"/>
    <w:rsid w:val="4277159A"/>
    <w:rsid w:val="427F578C"/>
    <w:rsid w:val="42892A5A"/>
    <w:rsid w:val="42955085"/>
    <w:rsid w:val="42AE07B5"/>
    <w:rsid w:val="42C13413"/>
    <w:rsid w:val="42DE4B54"/>
    <w:rsid w:val="42DF267A"/>
    <w:rsid w:val="430A2260"/>
    <w:rsid w:val="430B4E3F"/>
    <w:rsid w:val="430D5439"/>
    <w:rsid w:val="43235069"/>
    <w:rsid w:val="4325283E"/>
    <w:rsid w:val="43292052"/>
    <w:rsid w:val="432B5064"/>
    <w:rsid w:val="432C681A"/>
    <w:rsid w:val="432D4C8E"/>
    <w:rsid w:val="433D69BE"/>
    <w:rsid w:val="434150E2"/>
    <w:rsid w:val="4347659D"/>
    <w:rsid w:val="434C4C39"/>
    <w:rsid w:val="435B188D"/>
    <w:rsid w:val="435C3DD3"/>
    <w:rsid w:val="43604C59"/>
    <w:rsid w:val="437073C8"/>
    <w:rsid w:val="43850888"/>
    <w:rsid w:val="43986387"/>
    <w:rsid w:val="43A211E3"/>
    <w:rsid w:val="43B43C71"/>
    <w:rsid w:val="43BF14C2"/>
    <w:rsid w:val="43C96699"/>
    <w:rsid w:val="43E52AA9"/>
    <w:rsid w:val="43E832E0"/>
    <w:rsid w:val="43EC70D5"/>
    <w:rsid w:val="43F976FA"/>
    <w:rsid w:val="44080353"/>
    <w:rsid w:val="440D4F8A"/>
    <w:rsid w:val="441A5A84"/>
    <w:rsid w:val="44263DAF"/>
    <w:rsid w:val="442E06FF"/>
    <w:rsid w:val="44356F1C"/>
    <w:rsid w:val="443749C7"/>
    <w:rsid w:val="444B23B9"/>
    <w:rsid w:val="44642E40"/>
    <w:rsid w:val="446C5DB7"/>
    <w:rsid w:val="447313E1"/>
    <w:rsid w:val="447E21F0"/>
    <w:rsid w:val="44897533"/>
    <w:rsid w:val="449623C9"/>
    <w:rsid w:val="449712EF"/>
    <w:rsid w:val="449B5DA0"/>
    <w:rsid w:val="449E4CBF"/>
    <w:rsid w:val="44A96644"/>
    <w:rsid w:val="44B77233"/>
    <w:rsid w:val="44B9037F"/>
    <w:rsid w:val="44BA46DF"/>
    <w:rsid w:val="44D456FB"/>
    <w:rsid w:val="44E30DBC"/>
    <w:rsid w:val="44F05B45"/>
    <w:rsid w:val="4505745A"/>
    <w:rsid w:val="45091C30"/>
    <w:rsid w:val="45103CD7"/>
    <w:rsid w:val="45140CB9"/>
    <w:rsid w:val="45173889"/>
    <w:rsid w:val="451D1ED7"/>
    <w:rsid w:val="451D7890"/>
    <w:rsid w:val="452A4C3E"/>
    <w:rsid w:val="453A18F2"/>
    <w:rsid w:val="45511F92"/>
    <w:rsid w:val="455A5446"/>
    <w:rsid w:val="45605CF4"/>
    <w:rsid w:val="456A0921"/>
    <w:rsid w:val="456E5CE8"/>
    <w:rsid w:val="45846620"/>
    <w:rsid w:val="45896D07"/>
    <w:rsid w:val="45952F9C"/>
    <w:rsid w:val="459B1AB8"/>
    <w:rsid w:val="45AC0F39"/>
    <w:rsid w:val="45B3794A"/>
    <w:rsid w:val="45B44292"/>
    <w:rsid w:val="45BC78B2"/>
    <w:rsid w:val="45DB2B7D"/>
    <w:rsid w:val="45E81D09"/>
    <w:rsid w:val="45E82E26"/>
    <w:rsid w:val="45FA77D0"/>
    <w:rsid w:val="460B70FB"/>
    <w:rsid w:val="460D179B"/>
    <w:rsid w:val="4610459B"/>
    <w:rsid w:val="46146AD3"/>
    <w:rsid w:val="461D2EC5"/>
    <w:rsid w:val="46240327"/>
    <w:rsid w:val="4629201F"/>
    <w:rsid w:val="463151FF"/>
    <w:rsid w:val="46364BA7"/>
    <w:rsid w:val="46531EC7"/>
    <w:rsid w:val="46546EB6"/>
    <w:rsid w:val="46682220"/>
    <w:rsid w:val="46695D71"/>
    <w:rsid w:val="467526BB"/>
    <w:rsid w:val="467C4DAF"/>
    <w:rsid w:val="46861838"/>
    <w:rsid w:val="468A49FD"/>
    <w:rsid w:val="46A86058"/>
    <w:rsid w:val="46AF6B52"/>
    <w:rsid w:val="46B04684"/>
    <w:rsid w:val="46C85F42"/>
    <w:rsid w:val="46CE103C"/>
    <w:rsid w:val="46D86688"/>
    <w:rsid w:val="46E050DF"/>
    <w:rsid w:val="46E54148"/>
    <w:rsid w:val="47167577"/>
    <w:rsid w:val="47185DED"/>
    <w:rsid w:val="4719560D"/>
    <w:rsid w:val="472062B8"/>
    <w:rsid w:val="47255127"/>
    <w:rsid w:val="47290367"/>
    <w:rsid w:val="47335978"/>
    <w:rsid w:val="47431429"/>
    <w:rsid w:val="47544C9C"/>
    <w:rsid w:val="476125CD"/>
    <w:rsid w:val="476D52DD"/>
    <w:rsid w:val="47A312AA"/>
    <w:rsid w:val="47AA4BC6"/>
    <w:rsid w:val="47B520AA"/>
    <w:rsid w:val="47C16111"/>
    <w:rsid w:val="47DA115E"/>
    <w:rsid w:val="47E26670"/>
    <w:rsid w:val="47E6172F"/>
    <w:rsid w:val="47F377A0"/>
    <w:rsid w:val="480D5AB9"/>
    <w:rsid w:val="48147269"/>
    <w:rsid w:val="48331CBE"/>
    <w:rsid w:val="48355D33"/>
    <w:rsid w:val="484557F1"/>
    <w:rsid w:val="48484CA3"/>
    <w:rsid w:val="484B0AD5"/>
    <w:rsid w:val="484F4DB6"/>
    <w:rsid w:val="485964E6"/>
    <w:rsid w:val="485B27A2"/>
    <w:rsid w:val="485C5CC1"/>
    <w:rsid w:val="48631668"/>
    <w:rsid w:val="486F7C4B"/>
    <w:rsid w:val="48703C7B"/>
    <w:rsid w:val="48773BD5"/>
    <w:rsid w:val="48A4220A"/>
    <w:rsid w:val="48B553F9"/>
    <w:rsid w:val="48C12F4D"/>
    <w:rsid w:val="48E531B9"/>
    <w:rsid w:val="48E76A26"/>
    <w:rsid w:val="491A0C38"/>
    <w:rsid w:val="492B2740"/>
    <w:rsid w:val="49700BDA"/>
    <w:rsid w:val="497119BE"/>
    <w:rsid w:val="497C681A"/>
    <w:rsid w:val="497E5455"/>
    <w:rsid w:val="49865F45"/>
    <w:rsid w:val="49921E7B"/>
    <w:rsid w:val="499C7517"/>
    <w:rsid w:val="499C79B1"/>
    <w:rsid w:val="49B02964"/>
    <w:rsid w:val="49BB4F3D"/>
    <w:rsid w:val="49C34FDE"/>
    <w:rsid w:val="49CB32C7"/>
    <w:rsid w:val="49DB71FD"/>
    <w:rsid w:val="49DF77FF"/>
    <w:rsid w:val="49E013B1"/>
    <w:rsid w:val="49E23968"/>
    <w:rsid w:val="49F47AE3"/>
    <w:rsid w:val="4A0A5362"/>
    <w:rsid w:val="4A204BC0"/>
    <w:rsid w:val="4A225BB8"/>
    <w:rsid w:val="4A445052"/>
    <w:rsid w:val="4A471230"/>
    <w:rsid w:val="4A517C04"/>
    <w:rsid w:val="4A5A3E63"/>
    <w:rsid w:val="4A5E5FD9"/>
    <w:rsid w:val="4A79582B"/>
    <w:rsid w:val="4A7A7424"/>
    <w:rsid w:val="4A7C4F6C"/>
    <w:rsid w:val="4A8D32B2"/>
    <w:rsid w:val="4A9F0D6F"/>
    <w:rsid w:val="4AAE3333"/>
    <w:rsid w:val="4AC844B0"/>
    <w:rsid w:val="4AE72D33"/>
    <w:rsid w:val="4AEE2DCB"/>
    <w:rsid w:val="4AF018C8"/>
    <w:rsid w:val="4B14165F"/>
    <w:rsid w:val="4B3B4AF3"/>
    <w:rsid w:val="4B407C96"/>
    <w:rsid w:val="4B4340EE"/>
    <w:rsid w:val="4B464B16"/>
    <w:rsid w:val="4B4B070D"/>
    <w:rsid w:val="4B555884"/>
    <w:rsid w:val="4B65463D"/>
    <w:rsid w:val="4B690941"/>
    <w:rsid w:val="4B701FEF"/>
    <w:rsid w:val="4B7342E9"/>
    <w:rsid w:val="4B76442C"/>
    <w:rsid w:val="4B863FDA"/>
    <w:rsid w:val="4B9217A8"/>
    <w:rsid w:val="4BA81C5D"/>
    <w:rsid w:val="4BAD019B"/>
    <w:rsid w:val="4BB52F94"/>
    <w:rsid w:val="4BBB0017"/>
    <w:rsid w:val="4BC20A8D"/>
    <w:rsid w:val="4BCC4739"/>
    <w:rsid w:val="4BDD7071"/>
    <w:rsid w:val="4BFA49D3"/>
    <w:rsid w:val="4BFB0D1A"/>
    <w:rsid w:val="4C056C86"/>
    <w:rsid w:val="4C0E4579"/>
    <w:rsid w:val="4C1B4325"/>
    <w:rsid w:val="4C243E8E"/>
    <w:rsid w:val="4C2A370F"/>
    <w:rsid w:val="4C306565"/>
    <w:rsid w:val="4C333682"/>
    <w:rsid w:val="4C40278C"/>
    <w:rsid w:val="4C407063"/>
    <w:rsid w:val="4C4317FA"/>
    <w:rsid w:val="4C4C1EED"/>
    <w:rsid w:val="4C5F26F2"/>
    <w:rsid w:val="4C631D88"/>
    <w:rsid w:val="4C66625F"/>
    <w:rsid w:val="4C8A0EC7"/>
    <w:rsid w:val="4C8B6A63"/>
    <w:rsid w:val="4C8F551C"/>
    <w:rsid w:val="4CA81AC4"/>
    <w:rsid w:val="4CA8426B"/>
    <w:rsid w:val="4CBE7BC2"/>
    <w:rsid w:val="4CCE338C"/>
    <w:rsid w:val="4CD327D9"/>
    <w:rsid w:val="4CDE39A2"/>
    <w:rsid w:val="4CEF0521"/>
    <w:rsid w:val="4CFD4F75"/>
    <w:rsid w:val="4D001B6A"/>
    <w:rsid w:val="4D026DDE"/>
    <w:rsid w:val="4D127667"/>
    <w:rsid w:val="4D1B3D11"/>
    <w:rsid w:val="4D4152D4"/>
    <w:rsid w:val="4D5306C4"/>
    <w:rsid w:val="4D583754"/>
    <w:rsid w:val="4D624126"/>
    <w:rsid w:val="4D6A0C87"/>
    <w:rsid w:val="4D8257DF"/>
    <w:rsid w:val="4D9832EB"/>
    <w:rsid w:val="4DB1499C"/>
    <w:rsid w:val="4DB2601F"/>
    <w:rsid w:val="4DBA7899"/>
    <w:rsid w:val="4DC636CC"/>
    <w:rsid w:val="4DC7716B"/>
    <w:rsid w:val="4DE6300D"/>
    <w:rsid w:val="4DE90850"/>
    <w:rsid w:val="4E0235F0"/>
    <w:rsid w:val="4E2576E7"/>
    <w:rsid w:val="4E2A78CC"/>
    <w:rsid w:val="4E38545B"/>
    <w:rsid w:val="4E5515A4"/>
    <w:rsid w:val="4E551FCD"/>
    <w:rsid w:val="4E5935BF"/>
    <w:rsid w:val="4E68104F"/>
    <w:rsid w:val="4E6F40F6"/>
    <w:rsid w:val="4E7909BD"/>
    <w:rsid w:val="4E7910B6"/>
    <w:rsid w:val="4E7C1974"/>
    <w:rsid w:val="4E827C54"/>
    <w:rsid w:val="4E8521E4"/>
    <w:rsid w:val="4E8E10D0"/>
    <w:rsid w:val="4E8F31A6"/>
    <w:rsid w:val="4E9E578B"/>
    <w:rsid w:val="4EC5172A"/>
    <w:rsid w:val="4ECB28C0"/>
    <w:rsid w:val="4ED043D6"/>
    <w:rsid w:val="4EDE1EA8"/>
    <w:rsid w:val="4EE125E2"/>
    <w:rsid w:val="4EE45073"/>
    <w:rsid w:val="4EEC0116"/>
    <w:rsid w:val="4F003512"/>
    <w:rsid w:val="4F1621D9"/>
    <w:rsid w:val="4F1F7ABC"/>
    <w:rsid w:val="4F4B2265"/>
    <w:rsid w:val="4F627F74"/>
    <w:rsid w:val="4F6D7137"/>
    <w:rsid w:val="4F6E725F"/>
    <w:rsid w:val="4F8B1FA8"/>
    <w:rsid w:val="4F8B3EDC"/>
    <w:rsid w:val="4F980780"/>
    <w:rsid w:val="4F99006A"/>
    <w:rsid w:val="4FAD4ED6"/>
    <w:rsid w:val="4FBD7A59"/>
    <w:rsid w:val="4FC9622F"/>
    <w:rsid w:val="501C06ED"/>
    <w:rsid w:val="50207DC2"/>
    <w:rsid w:val="50310400"/>
    <w:rsid w:val="5035643D"/>
    <w:rsid w:val="503F0BFC"/>
    <w:rsid w:val="504F1473"/>
    <w:rsid w:val="50551BDD"/>
    <w:rsid w:val="50787CC2"/>
    <w:rsid w:val="507C4951"/>
    <w:rsid w:val="50872953"/>
    <w:rsid w:val="508C3CBA"/>
    <w:rsid w:val="50910336"/>
    <w:rsid w:val="509327A4"/>
    <w:rsid w:val="509E42C9"/>
    <w:rsid w:val="50D15F9D"/>
    <w:rsid w:val="50D244B1"/>
    <w:rsid w:val="50D74AFB"/>
    <w:rsid w:val="50F32AB9"/>
    <w:rsid w:val="51002139"/>
    <w:rsid w:val="511A130A"/>
    <w:rsid w:val="512E440D"/>
    <w:rsid w:val="513546D4"/>
    <w:rsid w:val="513558AA"/>
    <w:rsid w:val="51657993"/>
    <w:rsid w:val="5168616E"/>
    <w:rsid w:val="517571DD"/>
    <w:rsid w:val="51AA46A4"/>
    <w:rsid w:val="51CC6C32"/>
    <w:rsid w:val="51DB1234"/>
    <w:rsid w:val="51E41D4D"/>
    <w:rsid w:val="51E774E4"/>
    <w:rsid w:val="51EF7D2B"/>
    <w:rsid w:val="51F15F26"/>
    <w:rsid w:val="520226A6"/>
    <w:rsid w:val="521A08DD"/>
    <w:rsid w:val="522440FD"/>
    <w:rsid w:val="52364F0E"/>
    <w:rsid w:val="52414568"/>
    <w:rsid w:val="52422D2E"/>
    <w:rsid w:val="5255248D"/>
    <w:rsid w:val="52725C23"/>
    <w:rsid w:val="52890C4D"/>
    <w:rsid w:val="528D1478"/>
    <w:rsid w:val="52C11503"/>
    <w:rsid w:val="52C6587A"/>
    <w:rsid w:val="52F012D3"/>
    <w:rsid w:val="5322546B"/>
    <w:rsid w:val="53290D89"/>
    <w:rsid w:val="5330621F"/>
    <w:rsid w:val="533D312D"/>
    <w:rsid w:val="533D7674"/>
    <w:rsid w:val="53471FFE"/>
    <w:rsid w:val="53560736"/>
    <w:rsid w:val="535A6478"/>
    <w:rsid w:val="535D3873"/>
    <w:rsid w:val="53683343"/>
    <w:rsid w:val="53741D8B"/>
    <w:rsid w:val="537E0364"/>
    <w:rsid w:val="53965B34"/>
    <w:rsid w:val="53A434CD"/>
    <w:rsid w:val="53A97FCB"/>
    <w:rsid w:val="53B401B7"/>
    <w:rsid w:val="53BC4FA8"/>
    <w:rsid w:val="53D95DB1"/>
    <w:rsid w:val="53EC7B4C"/>
    <w:rsid w:val="53F216DA"/>
    <w:rsid w:val="53F41AA2"/>
    <w:rsid w:val="53F760B2"/>
    <w:rsid w:val="53FE15F3"/>
    <w:rsid w:val="540207FC"/>
    <w:rsid w:val="541013B6"/>
    <w:rsid w:val="54104164"/>
    <w:rsid w:val="54234240"/>
    <w:rsid w:val="542D6155"/>
    <w:rsid w:val="5439631E"/>
    <w:rsid w:val="543C3C46"/>
    <w:rsid w:val="54417FDA"/>
    <w:rsid w:val="544B006F"/>
    <w:rsid w:val="54600A97"/>
    <w:rsid w:val="54812658"/>
    <w:rsid w:val="548D5E0E"/>
    <w:rsid w:val="54936FBA"/>
    <w:rsid w:val="549C5868"/>
    <w:rsid w:val="549E1B90"/>
    <w:rsid w:val="54A71AA2"/>
    <w:rsid w:val="54B05DE8"/>
    <w:rsid w:val="54BB6540"/>
    <w:rsid w:val="54C32A14"/>
    <w:rsid w:val="54CC26B3"/>
    <w:rsid w:val="54D03D1E"/>
    <w:rsid w:val="54D61FB0"/>
    <w:rsid w:val="54FC04BA"/>
    <w:rsid w:val="54FE3D4E"/>
    <w:rsid w:val="5537141C"/>
    <w:rsid w:val="554139C2"/>
    <w:rsid w:val="554F3C0E"/>
    <w:rsid w:val="55502C6B"/>
    <w:rsid w:val="55564A15"/>
    <w:rsid w:val="555962BC"/>
    <w:rsid w:val="555F04AA"/>
    <w:rsid w:val="556831C3"/>
    <w:rsid w:val="55822C5E"/>
    <w:rsid w:val="559E0818"/>
    <w:rsid w:val="55A06DBF"/>
    <w:rsid w:val="55A4112B"/>
    <w:rsid w:val="55BA1450"/>
    <w:rsid w:val="55C727B8"/>
    <w:rsid w:val="55CF2158"/>
    <w:rsid w:val="55DA663C"/>
    <w:rsid w:val="55F857E9"/>
    <w:rsid w:val="561641AD"/>
    <w:rsid w:val="561C3CB6"/>
    <w:rsid w:val="5629128C"/>
    <w:rsid w:val="56335A16"/>
    <w:rsid w:val="56467244"/>
    <w:rsid w:val="56614EA4"/>
    <w:rsid w:val="56633989"/>
    <w:rsid w:val="56656307"/>
    <w:rsid w:val="567009EF"/>
    <w:rsid w:val="567D3585"/>
    <w:rsid w:val="56822004"/>
    <w:rsid w:val="56A55FC4"/>
    <w:rsid w:val="56AD2D63"/>
    <w:rsid w:val="56B16CB6"/>
    <w:rsid w:val="56B404F2"/>
    <w:rsid w:val="56C1149C"/>
    <w:rsid w:val="56DF435C"/>
    <w:rsid w:val="56E23373"/>
    <w:rsid w:val="56E87300"/>
    <w:rsid w:val="56FD168E"/>
    <w:rsid w:val="57014F02"/>
    <w:rsid w:val="57016186"/>
    <w:rsid w:val="57147247"/>
    <w:rsid w:val="5717103A"/>
    <w:rsid w:val="572F353F"/>
    <w:rsid w:val="5747666E"/>
    <w:rsid w:val="574A0C78"/>
    <w:rsid w:val="575361EC"/>
    <w:rsid w:val="57691EF3"/>
    <w:rsid w:val="576F1DC6"/>
    <w:rsid w:val="577316F8"/>
    <w:rsid w:val="577C1723"/>
    <w:rsid w:val="57860A34"/>
    <w:rsid w:val="578E46C7"/>
    <w:rsid w:val="57930F50"/>
    <w:rsid w:val="579C609A"/>
    <w:rsid w:val="579D3781"/>
    <w:rsid w:val="57A931E8"/>
    <w:rsid w:val="57AC6633"/>
    <w:rsid w:val="57B74D3C"/>
    <w:rsid w:val="57BA7EC1"/>
    <w:rsid w:val="57C57C38"/>
    <w:rsid w:val="57D80930"/>
    <w:rsid w:val="57EE5177"/>
    <w:rsid w:val="57F46C63"/>
    <w:rsid w:val="580938D6"/>
    <w:rsid w:val="58215E22"/>
    <w:rsid w:val="582A3F16"/>
    <w:rsid w:val="582E795F"/>
    <w:rsid w:val="58421100"/>
    <w:rsid w:val="58541147"/>
    <w:rsid w:val="58572DCB"/>
    <w:rsid w:val="586712D4"/>
    <w:rsid w:val="587D599B"/>
    <w:rsid w:val="5881240F"/>
    <w:rsid w:val="58851D9D"/>
    <w:rsid w:val="58901EEA"/>
    <w:rsid w:val="58997557"/>
    <w:rsid w:val="58A530C3"/>
    <w:rsid w:val="58DE4AC9"/>
    <w:rsid w:val="58FC5EC9"/>
    <w:rsid w:val="59096DE6"/>
    <w:rsid w:val="591029E8"/>
    <w:rsid w:val="591B7F18"/>
    <w:rsid w:val="591C565E"/>
    <w:rsid w:val="5923209E"/>
    <w:rsid w:val="59291A6A"/>
    <w:rsid w:val="592A2C3C"/>
    <w:rsid w:val="5934166A"/>
    <w:rsid w:val="59376914"/>
    <w:rsid w:val="59401921"/>
    <w:rsid w:val="59486A52"/>
    <w:rsid w:val="594C5812"/>
    <w:rsid w:val="59572F38"/>
    <w:rsid w:val="595D2C57"/>
    <w:rsid w:val="595D6912"/>
    <w:rsid w:val="596755D7"/>
    <w:rsid w:val="59675A50"/>
    <w:rsid w:val="59704F19"/>
    <w:rsid w:val="59704FA0"/>
    <w:rsid w:val="597C461E"/>
    <w:rsid w:val="598D46B8"/>
    <w:rsid w:val="598F25DF"/>
    <w:rsid w:val="59961E1B"/>
    <w:rsid w:val="599A02B2"/>
    <w:rsid w:val="59AE756D"/>
    <w:rsid w:val="59CB2545"/>
    <w:rsid w:val="59D92119"/>
    <w:rsid w:val="59F001C2"/>
    <w:rsid w:val="59F55512"/>
    <w:rsid w:val="59F837E7"/>
    <w:rsid w:val="59FD31FA"/>
    <w:rsid w:val="5A29145A"/>
    <w:rsid w:val="5A2B3E53"/>
    <w:rsid w:val="5A2D2BEA"/>
    <w:rsid w:val="5A362A08"/>
    <w:rsid w:val="5A3D6EFE"/>
    <w:rsid w:val="5A3E4C75"/>
    <w:rsid w:val="5A45738D"/>
    <w:rsid w:val="5A49734B"/>
    <w:rsid w:val="5A5F5A27"/>
    <w:rsid w:val="5A64295A"/>
    <w:rsid w:val="5A77322A"/>
    <w:rsid w:val="5A7B7D71"/>
    <w:rsid w:val="5A7E3BB5"/>
    <w:rsid w:val="5A9471B2"/>
    <w:rsid w:val="5AA02E62"/>
    <w:rsid w:val="5AA95EAF"/>
    <w:rsid w:val="5AC752E4"/>
    <w:rsid w:val="5ACA5BDF"/>
    <w:rsid w:val="5ACC3743"/>
    <w:rsid w:val="5AD05272"/>
    <w:rsid w:val="5AD8535A"/>
    <w:rsid w:val="5ADC1F51"/>
    <w:rsid w:val="5AE060C8"/>
    <w:rsid w:val="5AE80E9E"/>
    <w:rsid w:val="5AF05584"/>
    <w:rsid w:val="5AF80AE3"/>
    <w:rsid w:val="5B003CED"/>
    <w:rsid w:val="5B0153BD"/>
    <w:rsid w:val="5B0C0EDE"/>
    <w:rsid w:val="5B1144DE"/>
    <w:rsid w:val="5B18648D"/>
    <w:rsid w:val="5B1D5B4B"/>
    <w:rsid w:val="5B2C2E91"/>
    <w:rsid w:val="5B2C6A1A"/>
    <w:rsid w:val="5B34107C"/>
    <w:rsid w:val="5B490B80"/>
    <w:rsid w:val="5B553510"/>
    <w:rsid w:val="5B5C7B0C"/>
    <w:rsid w:val="5B5D4AED"/>
    <w:rsid w:val="5B6E4B6B"/>
    <w:rsid w:val="5B797E6C"/>
    <w:rsid w:val="5B7B1BE2"/>
    <w:rsid w:val="5B7C3982"/>
    <w:rsid w:val="5B8F3477"/>
    <w:rsid w:val="5B8F6EDB"/>
    <w:rsid w:val="5B9801EE"/>
    <w:rsid w:val="5BAC1D97"/>
    <w:rsid w:val="5BBE1A06"/>
    <w:rsid w:val="5BBF47F9"/>
    <w:rsid w:val="5BC54C8C"/>
    <w:rsid w:val="5BCC3C8B"/>
    <w:rsid w:val="5BD92689"/>
    <w:rsid w:val="5BE16FB4"/>
    <w:rsid w:val="5BE26835"/>
    <w:rsid w:val="5C051DB0"/>
    <w:rsid w:val="5C086DB5"/>
    <w:rsid w:val="5C1318BA"/>
    <w:rsid w:val="5C236247"/>
    <w:rsid w:val="5C3F40F2"/>
    <w:rsid w:val="5C4D364D"/>
    <w:rsid w:val="5C5378FC"/>
    <w:rsid w:val="5C686FD5"/>
    <w:rsid w:val="5C6A7EE1"/>
    <w:rsid w:val="5C6C0C59"/>
    <w:rsid w:val="5C715A0B"/>
    <w:rsid w:val="5C7E29B9"/>
    <w:rsid w:val="5C9B1405"/>
    <w:rsid w:val="5CA33416"/>
    <w:rsid w:val="5CA85954"/>
    <w:rsid w:val="5CAA564F"/>
    <w:rsid w:val="5CD65DBE"/>
    <w:rsid w:val="5CD815A5"/>
    <w:rsid w:val="5CD821BC"/>
    <w:rsid w:val="5CFF1C9C"/>
    <w:rsid w:val="5D1A754A"/>
    <w:rsid w:val="5D254BD0"/>
    <w:rsid w:val="5D2751E3"/>
    <w:rsid w:val="5D323FC2"/>
    <w:rsid w:val="5D3B7CBC"/>
    <w:rsid w:val="5D5071A1"/>
    <w:rsid w:val="5D5A7CBD"/>
    <w:rsid w:val="5D5D26F8"/>
    <w:rsid w:val="5D7B6542"/>
    <w:rsid w:val="5DA471E4"/>
    <w:rsid w:val="5DC67418"/>
    <w:rsid w:val="5DC9392A"/>
    <w:rsid w:val="5DD22FE4"/>
    <w:rsid w:val="5DE91AC9"/>
    <w:rsid w:val="5E0F7947"/>
    <w:rsid w:val="5E1E33F4"/>
    <w:rsid w:val="5E211941"/>
    <w:rsid w:val="5E2F5817"/>
    <w:rsid w:val="5E347D4D"/>
    <w:rsid w:val="5E4F1F32"/>
    <w:rsid w:val="5E55181F"/>
    <w:rsid w:val="5E573A7C"/>
    <w:rsid w:val="5E6D13E8"/>
    <w:rsid w:val="5E6F6427"/>
    <w:rsid w:val="5E757285"/>
    <w:rsid w:val="5E8241AB"/>
    <w:rsid w:val="5E834917"/>
    <w:rsid w:val="5EA14DEF"/>
    <w:rsid w:val="5EA42756"/>
    <w:rsid w:val="5EA54320"/>
    <w:rsid w:val="5EA61E81"/>
    <w:rsid w:val="5EA9535C"/>
    <w:rsid w:val="5EAB6303"/>
    <w:rsid w:val="5EBD552A"/>
    <w:rsid w:val="5EE45B6B"/>
    <w:rsid w:val="5EEC4DF0"/>
    <w:rsid w:val="5F1756DD"/>
    <w:rsid w:val="5F1D0707"/>
    <w:rsid w:val="5F29731A"/>
    <w:rsid w:val="5F2A3A25"/>
    <w:rsid w:val="5F3F3FCC"/>
    <w:rsid w:val="5F3F50A0"/>
    <w:rsid w:val="5F402FC5"/>
    <w:rsid w:val="5F4C1905"/>
    <w:rsid w:val="5F555879"/>
    <w:rsid w:val="5F577D10"/>
    <w:rsid w:val="5F6E1C4B"/>
    <w:rsid w:val="5F7378C2"/>
    <w:rsid w:val="5F764EAB"/>
    <w:rsid w:val="5F7A44D9"/>
    <w:rsid w:val="5F8801AB"/>
    <w:rsid w:val="5F8C4F59"/>
    <w:rsid w:val="5F9A2AC1"/>
    <w:rsid w:val="5F9B160E"/>
    <w:rsid w:val="5F9D4880"/>
    <w:rsid w:val="5FA033BD"/>
    <w:rsid w:val="5FAB168B"/>
    <w:rsid w:val="5FAD5744"/>
    <w:rsid w:val="5FC33B67"/>
    <w:rsid w:val="5FD25D00"/>
    <w:rsid w:val="5FDE5465"/>
    <w:rsid w:val="5FE555F6"/>
    <w:rsid w:val="5FFD424E"/>
    <w:rsid w:val="6000368F"/>
    <w:rsid w:val="601C20EB"/>
    <w:rsid w:val="60325CC0"/>
    <w:rsid w:val="60363CCA"/>
    <w:rsid w:val="60366F6D"/>
    <w:rsid w:val="605718EE"/>
    <w:rsid w:val="606E4B75"/>
    <w:rsid w:val="60924083"/>
    <w:rsid w:val="60B01D74"/>
    <w:rsid w:val="60B13450"/>
    <w:rsid w:val="60B722E4"/>
    <w:rsid w:val="60B8159D"/>
    <w:rsid w:val="60C43916"/>
    <w:rsid w:val="60CB7BD9"/>
    <w:rsid w:val="60DC0D4A"/>
    <w:rsid w:val="60DD20F3"/>
    <w:rsid w:val="60F062AA"/>
    <w:rsid w:val="60F32567"/>
    <w:rsid w:val="60F96A7A"/>
    <w:rsid w:val="610170E5"/>
    <w:rsid w:val="612D36F1"/>
    <w:rsid w:val="612D5524"/>
    <w:rsid w:val="614047B7"/>
    <w:rsid w:val="61507C20"/>
    <w:rsid w:val="61622F86"/>
    <w:rsid w:val="616E6C03"/>
    <w:rsid w:val="6171498D"/>
    <w:rsid w:val="617950DF"/>
    <w:rsid w:val="617A1B92"/>
    <w:rsid w:val="61927B9E"/>
    <w:rsid w:val="61A11044"/>
    <w:rsid w:val="61A1489B"/>
    <w:rsid w:val="61B853FC"/>
    <w:rsid w:val="61B86923"/>
    <w:rsid w:val="61CA2431"/>
    <w:rsid w:val="61CB50D7"/>
    <w:rsid w:val="61D80DD0"/>
    <w:rsid w:val="61E129B9"/>
    <w:rsid w:val="61EA2FD4"/>
    <w:rsid w:val="61F26407"/>
    <w:rsid w:val="621239F0"/>
    <w:rsid w:val="621A0F99"/>
    <w:rsid w:val="621E745D"/>
    <w:rsid w:val="62287742"/>
    <w:rsid w:val="622F1DC4"/>
    <w:rsid w:val="623C0BD0"/>
    <w:rsid w:val="62453159"/>
    <w:rsid w:val="624B3430"/>
    <w:rsid w:val="624E0F38"/>
    <w:rsid w:val="624F3037"/>
    <w:rsid w:val="625F2473"/>
    <w:rsid w:val="62655C08"/>
    <w:rsid w:val="626842A7"/>
    <w:rsid w:val="627134F8"/>
    <w:rsid w:val="62786C49"/>
    <w:rsid w:val="627A757B"/>
    <w:rsid w:val="62AD3B11"/>
    <w:rsid w:val="62BB0A7E"/>
    <w:rsid w:val="62C406C5"/>
    <w:rsid w:val="62DF7DCA"/>
    <w:rsid w:val="62E71924"/>
    <w:rsid w:val="62EA3207"/>
    <w:rsid w:val="62EE4E2F"/>
    <w:rsid w:val="62FF7D6F"/>
    <w:rsid w:val="63035205"/>
    <w:rsid w:val="63087658"/>
    <w:rsid w:val="632A7CA0"/>
    <w:rsid w:val="635F4CCD"/>
    <w:rsid w:val="636712A5"/>
    <w:rsid w:val="63730905"/>
    <w:rsid w:val="63750083"/>
    <w:rsid w:val="637F2F38"/>
    <w:rsid w:val="63820D56"/>
    <w:rsid w:val="63930850"/>
    <w:rsid w:val="63943443"/>
    <w:rsid w:val="639A641D"/>
    <w:rsid w:val="639E3F6F"/>
    <w:rsid w:val="63AB02DC"/>
    <w:rsid w:val="63AD25D3"/>
    <w:rsid w:val="63CD1994"/>
    <w:rsid w:val="63DE2EDC"/>
    <w:rsid w:val="63E05EC4"/>
    <w:rsid w:val="63E226EF"/>
    <w:rsid w:val="63E94B08"/>
    <w:rsid w:val="63EC0335"/>
    <w:rsid w:val="63EC68E7"/>
    <w:rsid w:val="63F84538"/>
    <w:rsid w:val="63FD6584"/>
    <w:rsid w:val="64033FC2"/>
    <w:rsid w:val="640A4644"/>
    <w:rsid w:val="641C18D8"/>
    <w:rsid w:val="642B51D5"/>
    <w:rsid w:val="6435106C"/>
    <w:rsid w:val="648C22D2"/>
    <w:rsid w:val="64915A72"/>
    <w:rsid w:val="649656C9"/>
    <w:rsid w:val="649D57C1"/>
    <w:rsid w:val="649E4B0B"/>
    <w:rsid w:val="64A8433E"/>
    <w:rsid w:val="64A86918"/>
    <w:rsid w:val="64BD4119"/>
    <w:rsid w:val="64C37BCD"/>
    <w:rsid w:val="64D21D3F"/>
    <w:rsid w:val="64D84596"/>
    <w:rsid w:val="64DA10CC"/>
    <w:rsid w:val="64F04939"/>
    <w:rsid w:val="64F177C5"/>
    <w:rsid w:val="64F52D07"/>
    <w:rsid w:val="64F74264"/>
    <w:rsid w:val="651474BF"/>
    <w:rsid w:val="651719B8"/>
    <w:rsid w:val="65217C93"/>
    <w:rsid w:val="652313AE"/>
    <w:rsid w:val="652F276E"/>
    <w:rsid w:val="65315A04"/>
    <w:rsid w:val="6545635F"/>
    <w:rsid w:val="65462576"/>
    <w:rsid w:val="6571610F"/>
    <w:rsid w:val="65744D6C"/>
    <w:rsid w:val="65760C11"/>
    <w:rsid w:val="65871E2E"/>
    <w:rsid w:val="65A0530A"/>
    <w:rsid w:val="65A25818"/>
    <w:rsid w:val="65B1458E"/>
    <w:rsid w:val="65B762DC"/>
    <w:rsid w:val="65BD4DBF"/>
    <w:rsid w:val="65BE031F"/>
    <w:rsid w:val="65C37EAD"/>
    <w:rsid w:val="65E348EE"/>
    <w:rsid w:val="65E54268"/>
    <w:rsid w:val="65F14C79"/>
    <w:rsid w:val="65F3725A"/>
    <w:rsid w:val="660B5DC1"/>
    <w:rsid w:val="66115A87"/>
    <w:rsid w:val="66243C99"/>
    <w:rsid w:val="66261A23"/>
    <w:rsid w:val="66286F1A"/>
    <w:rsid w:val="66426597"/>
    <w:rsid w:val="6645596C"/>
    <w:rsid w:val="664D188C"/>
    <w:rsid w:val="664F3655"/>
    <w:rsid w:val="6659436D"/>
    <w:rsid w:val="665C4B63"/>
    <w:rsid w:val="66636610"/>
    <w:rsid w:val="666C7B38"/>
    <w:rsid w:val="66791623"/>
    <w:rsid w:val="668B7B35"/>
    <w:rsid w:val="66921A13"/>
    <w:rsid w:val="669C2521"/>
    <w:rsid w:val="66A356E0"/>
    <w:rsid w:val="66A606EC"/>
    <w:rsid w:val="66A7182E"/>
    <w:rsid w:val="66B160B0"/>
    <w:rsid w:val="66C0722B"/>
    <w:rsid w:val="66CE2A5E"/>
    <w:rsid w:val="66D40239"/>
    <w:rsid w:val="66D5117D"/>
    <w:rsid w:val="66F51921"/>
    <w:rsid w:val="66F603E8"/>
    <w:rsid w:val="66F77924"/>
    <w:rsid w:val="66FB60BC"/>
    <w:rsid w:val="671F35FF"/>
    <w:rsid w:val="672523DE"/>
    <w:rsid w:val="672E4C38"/>
    <w:rsid w:val="672F2659"/>
    <w:rsid w:val="67333608"/>
    <w:rsid w:val="67416967"/>
    <w:rsid w:val="677367A0"/>
    <w:rsid w:val="677F238B"/>
    <w:rsid w:val="67805401"/>
    <w:rsid w:val="678E4F9D"/>
    <w:rsid w:val="67AF0CA0"/>
    <w:rsid w:val="67D87FFC"/>
    <w:rsid w:val="67DE0B10"/>
    <w:rsid w:val="680D3936"/>
    <w:rsid w:val="681532DB"/>
    <w:rsid w:val="681B7E8F"/>
    <w:rsid w:val="681D3D5B"/>
    <w:rsid w:val="684B59CF"/>
    <w:rsid w:val="684C6F0F"/>
    <w:rsid w:val="6853044F"/>
    <w:rsid w:val="68854907"/>
    <w:rsid w:val="688E762D"/>
    <w:rsid w:val="68A108E1"/>
    <w:rsid w:val="68AA212E"/>
    <w:rsid w:val="68AA3758"/>
    <w:rsid w:val="68AD1257"/>
    <w:rsid w:val="68C02DE8"/>
    <w:rsid w:val="68D938F0"/>
    <w:rsid w:val="68E22CF9"/>
    <w:rsid w:val="68E37792"/>
    <w:rsid w:val="68E918B3"/>
    <w:rsid w:val="68EA2D11"/>
    <w:rsid w:val="68F41209"/>
    <w:rsid w:val="68F7351E"/>
    <w:rsid w:val="68FA4A3A"/>
    <w:rsid w:val="68FD0DED"/>
    <w:rsid w:val="690B5814"/>
    <w:rsid w:val="69164AD3"/>
    <w:rsid w:val="691B5A78"/>
    <w:rsid w:val="69736D42"/>
    <w:rsid w:val="69861043"/>
    <w:rsid w:val="699A2F16"/>
    <w:rsid w:val="69B42E70"/>
    <w:rsid w:val="69BB3A67"/>
    <w:rsid w:val="69C41679"/>
    <w:rsid w:val="69C669EB"/>
    <w:rsid w:val="69E35BE1"/>
    <w:rsid w:val="69ED1B90"/>
    <w:rsid w:val="69F77E66"/>
    <w:rsid w:val="69FE6E20"/>
    <w:rsid w:val="6A12093B"/>
    <w:rsid w:val="6A196DA4"/>
    <w:rsid w:val="6A1C67CF"/>
    <w:rsid w:val="6A261799"/>
    <w:rsid w:val="6A31115D"/>
    <w:rsid w:val="6A442672"/>
    <w:rsid w:val="6A4B221F"/>
    <w:rsid w:val="6A5941DA"/>
    <w:rsid w:val="6A6A7BCC"/>
    <w:rsid w:val="6A77627C"/>
    <w:rsid w:val="6A8F2372"/>
    <w:rsid w:val="6A990FD3"/>
    <w:rsid w:val="6A9C6302"/>
    <w:rsid w:val="6AD824D3"/>
    <w:rsid w:val="6ADE0980"/>
    <w:rsid w:val="6B0A57F0"/>
    <w:rsid w:val="6B0C0603"/>
    <w:rsid w:val="6B2463FE"/>
    <w:rsid w:val="6B3F7424"/>
    <w:rsid w:val="6B434453"/>
    <w:rsid w:val="6B640593"/>
    <w:rsid w:val="6B64271A"/>
    <w:rsid w:val="6B66016D"/>
    <w:rsid w:val="6B674ABE"/>
    <w:rsid w:val="6B6A6405"/>
    <w:rsid w:val="6B741C4A"/>
    <w:rsid w:val="6B8457AF"/>
    <w:rsid w:val="6B8F19C0"/>
    <w:rsid w:val="6BA521C9"/>
    <w:rsid w:val="6BC26511"/>
    <w:rsid w:val="6BCE0532"/>
    <w:rsid w:val="6BEC4A54"/>
    <w:rsid w:val="6BEF6659"/>
    <w:rsid w:val="6C090EC2"/>
    <w:rsid w:val="6C1337D5"/>
    <w:rsid w:val="6C2673C9"/>
    <w:rsid w:val="6C336B55"/>
    <w:rsid w:val="6C3D162E"/>
    <w:rsid w:val="6C40314E"/>
    <w:rsid w:val="6C4A6A91"/>
    <w:rsid w:val="6C4B1313"/>
    <w:rsid w:val="6C4E5FF7"/>
    <w:rsid w:val="6C5F5FA5"/>
    <w:rsid w:val="6C602BD4"/>
    <w:rsid w:val="6C631C4E"/>
    <w:rsid w:val="6C8204E0"/>
    <w:rsid w:val="6C835F92"/>
    <w:rsid w:val="6C8D5F52"/>
    <w:rsid w:val="6CA86113"/>
    <w:rsid w:val="6CAA535A"/>
    <w:rsid w:val="6CB20F34"/>
    <w:rsid w:val="6CBB1204"/>
    <w:rsid w:val="6CC038F8"/>
    <w:rsid w:val="6CCC6579"/>
    <w:rsid w:val="6CED0EE6"/>
    <w:rsid w:val="6CF30056"/>
    <w:rsid w:val="6D0022EB"/>
    <w:rsid w:val="6D250387"/>
    <w:rsid w:val="6D267F34"/>
    <w:rsid w:val="6D2B3831"/>
    <w:rsid w:val="6D315180"/>
    <w:rsid w:val="6D3D0898"/>
    <w:rsid w:val="6D4505DA"/>
    <w:rsid w:val="6D520269"/>
    <w:rsid w:val="6D82249D"/>
    <w:rsid w:val="6D84421C"/>
    <w:rsid w:val="6D8C12DF"/>
    <w:rsid w:val="6D9E2D6B"/>
    <w:rsid w:val="6DA93118"/>
    <w:rsid w:val="6DC26D96"/>
    <w:rsid w:val="6DC270DB"/>
    <w:rsid w:val="6DCF6A3B"/>
    <w:rsid w:val="6DD00148"/>
    <w:rsid w:val="6DEE4FB4"/>
    <w:rsid w:val="6E27413C"/>
    <w:rsid w:val="6E3066C1"/>
    <w:rsid w:val="6E413039"/>
    <w:rsid w:val="6E4C5CDF"/>
    <w:rsid w:val="6E4E22DE"/>
    <w:rsid w:val="6E5024FA"/>
    <w:rsid w:val="6E5B4DF9"/>
    <w:rsid w:val="6E650307"/>
    <w:rsid w:val="6E737B9B"/>
    <w:rsid w:val="6E9D7CEA"/>
    <w:rsid w:val="6EB1126E"/>
    <w:rsid w:val="6EB336F8"/>
    <w:rsid w:val="6EB64CDB"/>
    <w:rsid w:val="6ECA6921"/>
    <w:rsid w:val="6ED01EB5"/>
    <w:rsid w:val="6EE65BEF"/>
    <w:rsid w:val="6EF15D6D"/>
    <w:rsid w:val="6EF60F78"/>
    <w:rsid w:val="6EF901A6"/>
    <w:rsid w:val="6EFB0282"/>
    <w:rsid w:val="6F290C9E"/>
    <w:rsid w:val="6F2B4BA3"/>
    <w:rsid w:val="6F340C9C"/>
    <w:rsid w:val="6F460625"/>
    <w:rsid w:val="6F631DB9"/>
    <w:rsid w:val="6F6915A4"/>
    <w:rsid w:val="6F895C7A"/>
    <w:rsid w:val="6F9956D4"/>
    <w:rsid w:val="6F9A201D"/>
    <w:rsid w:val="6F9F77F2"/>
    <w:rsid w:val="6FB269C2"/>
    <w:rsid w:val="6FB5635C"/>
    <w:rsid w:val="6FC173B7"/>
    <w:rsid w:val="6FE16473"/>
    <w:rsid w:val="6FF46EB5"/>
    <w:rsid w:val="6FF55408"/>
    <w:rsid w:val="6FF83FA0"/>
    <w:rsid w:val="700322D8"/>
    <w:rsid w:val="700C5EBE"/>
    <w:rsid w:val="702B4D8B"/>
    <w:rsid w:val="703655A2"/>
    <w:rsid w:val="703B4AE4"/>
    <w:rsid w:val="704874FA"/>
    <w:rsid w:val="704E61E4"/>
    <w:rsid w:val="70502909"/>
    <w:rsid w:val="7064335E"/>
    <w:rsid w:val="70685CD3"/>
    <w:rsid w:val="708824D5"/>
    <w:rsid w:val="70893107"/>
    <w:rsid w:val="70904F39"/>
    <w:rsid w:val="709963E0"/>
    <w:rsid w:val="709E4E1D"/>
    <w:rsid w:val="70AD29E1"/>
    <w:rsid w:val="70B04665"/>
    <w:rsid w:val="70C20D61"/>
    <w:rsid w:val="70DF1913"/>
    <w:rsid w:val="70E2064B"/>
    <w:rsid w:val="710734A3"/>
    <w:rsid w:val="710A3A2A"/>
    <w:rsid w:val="711D243B"/>
    <w:rsid w:val="71250CF6"/>
    <w:rsid w:val="712E22D2"/>
    <w:rsid w:val="71366926"/>
    <w:rsid w:val="71381C1E"/>
    <w:rsid w:val="716D6717"/>
    <w:rsid w:val="716E5F41"/>
    <w:rsid w:val="71756650"/>
    <w:rsid w:val="71792D1B"/>
    <w:rsid w:val="717D416C"/>
    <w:rsid w:val="718C49A2"/>
    <w:rsid w:val="71A47B21"/>
    <w:rsid w:val="71D02460"/>
    <w:rsid w:val="71D465AA"/>
    <w:rsid w:val="71D85892"/>
    <w:rsid w:val="71F25676"/>
    <w:rsid w:val="71F65166"/>
    <w:rsid w:val="71F73943"/>
    <w:rsid w:val="71FB681A"/>
    <w:rsid w:val="71FD5474"/>
    <w:rsid w:val="71FE34D6"/>
    <w:rsid w:val="722059F1"/>
    <w:rsid w:val="722139DC"/>
    <w:rsid w:val="72285DA7"/>
    <w:rsid w:val="72293483"/>
    <w:rsid w:val="722B5EBB"/>
    <w:rsid w:val="722C1FD1"/>
    <w:rsid w:val="72302D1E"/>
    <w:rsid w:val="72506094"/>
    <w:rsid w:val="7258372B"/>
    <w:rsid w:val="725E321F"/>
    <w:rsid w:val="72A65C57"/>
    <w:rsid w:val="72A743CB"/>
    <w:rsid w:val="72B0126D"/>
    <w:rsid w:val="72B172DF"/>
    <w:rsid w:val="72C81E91"/>
    <w:rsid w:val="72CC19D0"/>
    <w:rsid w:val="72CD57F8"/>
    <w:rsid w:val="72D62C5E"/>
    <w:rsid w:val="72F847EC"/>
    <w:rsid w:val="72F84F0E"/>
    <w:rsid w:val="72FC3FC8"/>
    <w:rsid w:val="7301257D"/>
    <w:rsid w:val="731257E7"/>
    <w:rsid w:val="731A3FA8"/>
    <w:rsid w:val="733046A8"/>
    <w:rsid w:val="734B023D"/>
    <w:rsid w:val="734C4BA0"/>
    <w:rsid w:val="735D318C"/>
    <w:rsid w:val="735E12B8"/>
    <w:rsid w:val="736A2C5C"/>
    <w:rsid w:val="7372502B"/>
    <w:rsid w:val="73770D85"/>
    <w:rsid w:val="73782517"/>
    <w:rsid w:val="737E4B87"/>
    <w:rsid w:val="73A02F1C"/>
    <w:rsid w:val="73A3050D"/>
    <w:rsid w:val="73A35EB5"/>
    <w:rsid w:val="73B266F0"/>
    <w:rsid w:val="73B47087"/>
    <w:rsid w:val="73C372CA"/>
    <w:rsid w:val="73C376B4"/>
    <w:rsid w:val="73E26D47"/>
    <w:rsid w:val="73F469EF"/>
    <w:rsid w:val="73FE4790"/>
    <w:rsid w:val="74087A14"/>
    <w:rsid w:val="74127DD6"/>
    <w:rsid w:val="74133FAF"/>
    <w:rsid w:val="742603E7"/>
    <w:rsid w:val="743727C4"/>
    <w:rsid w:val="74535487"/>
    <w:rsid w:val="74654825"/>
    <w:rsid w:val="74683B33"/>
    <w:rsid w:val="746B5266"/>
    <w:rsid w:val="746C1E63"/>
    <w:rsid w:val="747B0F54"/>
    <w:rsid w:val="74864706"/>
    <w:rsid w:val="749505D9"/>
    <w:rsid w:val="749D4337"/>
    <w:rsid w:val="74A174CA"/>
    <w:rsid w:val="74BD2501"/>
    <w:rsid w:val="74C13E58"/>
    <w:rsid w:val="74C93E1F"/>
    <w:rsid w:val="74D9763A"/>
    <w:rsid w:val="74E30E5E"/>
    <w:rsid w:val="74E97204"/>
    <w:rsid w:val="74EA4E66"/>
    <w:rsid w:val="75096E7F"/>
    <w:rsid w:val="750E3987"/>
    <w:rsid w:val="75102ED3"/>
    <w:rsid w:val="75161088"/>
    <w:rsid w:val="75165686"/>
    <w:rsid w:val="75207A4C"/>
    <w:rsid w:val="7522189F"/>
    <w:rsid w:val="752F51AB"/>
    <w:rsid w:val="753A4438"/>
    <w:rsid w:val="7545029E"/>
    <w:rsid w:val="75551FBD"/>
    <w:rsid w:val="756D58AF"/>
    <w:rsid w:val="75702BD2"/>
    <w:rsid w:val="757657A5"/>
    <w:rsid w:val="75921823"/>
    <w:rsid w:val="75972BB4"/>
    <w:rsid w:val="759E51BB"/>
    <w:rsid w:val="75A22650"/>
    <w:rsid w:val="75A53E3A"/>
    <w:rsid w:val="75A82DCB"/>
    <w:rsid w:val="75B53573"/>
    <w:rsid w:val="75BF1D13"/>
    <w:rsid w:val="75CF655F"/>
    <w:rsid w:val="75DA6B4D"/>
    <w:rsid w:val="75DD12E6"/>
    <w:rsid w:val="75ED727E"/>
    <w:rsid w:val="760E7730"/>
    <w:rsid w:val="7616567D"/>
    <w:rsid w:val="762104B3"/>
    <w:rsid w:val="762B7C8A"/>
    <w:rsid w:val="763C6FA4"/>
    <w:rsid w:val="76443D4E"/>
    <w:rsid w:val="76453A2A"/>
    <w:rsid w:val="76493F2C"/>
    <w:rsid w:val="764E3167"/>
    <w:rsid w:val="764F64D9"/>
    <w:rsid w:val="76777E61"/>
    <w:rsid w:val="76787639"/>
    <w:rsid w:val="76841C4C"/>
    <w:rsid w:val="76982787"/>
    <w:rsid w:val="76A70BE1"/>
    <w:rsid w:val="76AA2B76"/>
    <w:rsid w:val="76B259C1"/>
    <w:rsid w:val="76B55F91"/>
    <w:rsid w:val="76D86FD3"/>
    <w:rsid w:val="76D93F55"/>
    <w:rsid w:val="76DC690F"/>
    <w:rsid w:val="76E23F0B"/>
    <w:rsid w:val="76F679B7"/>
    <w:rsid w:val="7701191C"/>
    <w:rsid w:val="77050153"/>
    <w:rsid w:val="770519A8"/>
    <w:rsid w:val="7722013D"/>
    <w:rsid w:val="772E4E94"/>
    <w:rsid w:val="772F4CB8"/>
    <w:rsid w:val="77390F71"/>
    <w:rsid w:val="774E0028"/>
    <w:rsid w:val="77522FD7"/>
    <w:rsid w:val="775B5D67"/>
    <w:rsid w:val="776D1086"/>
    <w:rsid w:val="777A34A0"/>
    <w:rsid w:val="77813476"/>
    <w:rsid w:val="77826A6D"/>
    <w:rsid w:val="778657AE"/>
    <w:rsid w:val="77926A1D"/>
    <w:rsid w:val="779476DC"/>
    <w:rsid w:val="779C71F5"/>
    <w:rsid w:val="77B27D81"/>
    <w:rsid w:val="77BC7DAB"/>
    <w:rsid w:val="77BE52B1"/>
    <w:rsid w:val="77C23598"/>
    <w:rsid w:val="77C43611"/>
    <w:rsid w:val="77D729A9"/>
    <w:rsid w:val="78126A72"/>
    <w:rsid w:val="782B4AFC"/>
    <w:rsid w:val="783C5FD8"/>
    <w:rsid w:val="784563BF"/>
    <w:rsid w:val="784A1D68"/>
    <w:rsid w:val="784F33CE"/>
    <w:rsid w:val="78532F60"/>
    <w:rsid w:val="78544554"/>
    <w:rsid w:val="785D5E4A"/>
    <w:rsid w:val="785E0BC5"/>
    <w:rsid w:val="785F2A87"/>
    <w:rsid w:val="7878583D"/>
    <w:rsid w:val="7883527A"/>
    <w:rsid w:val="788500C4"/>
    <w:rsid w:val="788A2AAC"/>
    <w:rsid w:val="789557A9"/>
    <w:rsid w:val="789A09D0"/>
    <w:rsid w:val="78A43B6E"/>
    <w:rsid w:val="78A81404"/>
    <w:rsid w:val="78B41A46"/>
    <w:rsid w:val="78B92226"/>
    <w:rsid w:val="78BB456B"/>
    <w:rsid w:val="78C04698"/>
    <w:rsid w:val="78C627CE"/>
    <w:rsid w:val="78EF52C5"/>
    <w:rsid w:val="78F521D1"/>
    <w:rsid w:val="79087DB0"/>
    <w:rsid w:val="791762DF"/>
    <w:rsid w:val="792C3B64"/>
    <w:rsid w:val="793128D9"/>
    <w:rsid w:val="79365AB5"/>
    <w:rsid w:val="793768F7"/>
    <w:rsid w:val="795D446B"/>
    <w:rsid w:val="796279EC"/>
    <w:rsid w:val="797B2D46"/>
    <w:rsid w:val="797B384D"/>
    <w:rsid w:val="79863CCA"/>
    <w:rsid w:val="7995137F"/>
    <w:rsid w:val="79A679AA"/>
    <w:rsid w:val="79B1773D"/>
    <w:rsid w:val="79CD2C51"/>
    <w:rsid w:val="79DD1048"/>
    <w:rsid w:val="79E677D6"/>
    <w:rsid w:val="7A156319"/>
    <w:rsid w:val="7A1A2A58"/>
    <w:rsid w:val="7A1D7788"/>
    <w:rsid w:val="7A1E7DF5"/>
    <w:rsid w:val="7A226D72"/>
    <w:rsid w:val="7A304F8E"/>
    <w:rsid w:val="7A38275E"/>
    <w:rsid w:val="7A3E65FA"/>
    <w:rsid w:val="7A3F78A5"/>
    <w:rsid w:val="7A4F0C92"/>
    <w:rsid w:val="7A6213CE"/>
    <w:rsid w:val="7AB107FE"/>
    <w:rsid w:val="7AB719D5"/>
    <w:rsid w:val="7AB745FC"/>
    <w:rsid w:val="7ACF7071"/>
    <w:rsid w:val="7AE21622"/>
    <w:rsid w:val="7AEB1A83"/>
    <w:rsid w:val="7AF025AA"/>
    <w:rsid w:val="7AF97184"/>
    <w:rsid w:val="7AFD0114"/>
    <w:rsid w:val="7B055BEB"/>
    <w:rsid w:val="7B154491"/>
    <w:rsid w:val="7B1B5DC2"/>
    <w:rsid w:val="7B22521E"/>
    <w:rsid w:val="7B243FB1"/>
    <w:rsid w:val="7B2C7A92"/>
    <w:rsid w:val="7B2F60C3"/>
    <w:rsid w:val="7B323A36"/>
    <w:rsid w:val="7B441294"/>
    <w:rsid w:val="7B526EDA"/>
    <w:rsid w:val="7B5713EB"/>
    <w:rsid w:val="7B690757"/>
    <w:rsid w:val="7B6C46EB"/>
    <w:rsid w:val="7B6E4D96"/>
    <w:rsid w:val="7B771456"/>
    <w:rsid w:val="7B92568E"/>
    <w:rsid w:val="7BA13B50"/>
    <w:rsid w:val="7BAC5F3C"/>
    <w:rsid w:val="7BAE260E"/>
    <w:rsid w:val="7BB2003E"/>
    <w:rsid w:val="7BB505F7"/>
    <w:rsid w:val="7BC070B6"/>
    <w:rsid w:val="7BCC4256"/>
    <w:rsid w:val="7BE40725"/>
    <w:rsid w:val="7BEC2563"/>
    <w:rsid w:val="7BF475CC"/>
    <w:rsid w:val="7C0E7AFD"/>
    <w:rsid w:val="7C101A6B"/>
    <w:rsid w:val="7C12760E"/>
    <w:rsid w:val="7C1600D9"/>
    <w:rsid w:val="7C187881"/>
    <w:rsid w:val="7C1920B9"/>
    <w:rsid w:val="7C3E6B1A"/>
    <w:rsid w:val="7C456E8C"/>
    <w:rsid w:val="7C5B34D2"/>
    <w:rsid w:val="7C5C4A25"/>
    <w:rsid w:val="7C674D5A"/>
    <w:rsid w:val="7C710897"/>
    <w:rsid w:val="7C7A12C9"/>
    <w:rsid w:val="7C8F706A"/>
    <w:rsid w:val="7CAF2A7C"/>
    <w:rsid w:val="7CC046B3"/>
    <w:rsid w:val="7CC04CEF"/>
    <w:rsid w:val="7CC61BD9"/>
    <w:rsid w:val="7CC66D6A"/>
    <w:rsid w:val="7CC92F83"/>
    <w:rsid w:val="7CD0229D"/>
    <w:rsid w:val="7CD56407"/>
    <w:rsid w:val="7CE1642D"/>
    <w:rsid w:val="7CE32AF2"/>
    <w:rsid w:val="7CE41FBA"/>
    <w:rsid w:val="7D036CF8"/>
    <w:rsid w:val="7D076803"/>
    <w:rsid w:val="7D0D32CD"/>
    <w:rsid w:val="7D171994"/>
    <w:rsid w:val="7D217088"/>
    <w:rsid w:val="7D2758CD"/>
    <w:rsid w:val="7D361A3E"/>
    <w:rsid w:val="7D4F5603"/>
    <w:rsid w:val="7D4F6073"/>
    <w:rsid w:val="7D5048B4"/>
    <w:rsid w:val="7D53762E"/>
    <w:rsid w:val="7D587337"/>
    <w:rsid w:val="7D594966"/>
    <w:rsid w:val="7D697958"/>
    <w:rsid w:val="7D6D78CE"/>
    <w:rsid w:val="7D7D4C39"/>
    <w:rsid w:val="7DB02BBB"/>
    <w:rsid w:val="7DB529DF"/>
    <w:rsid w:val="7DB91479"/>
    <w:rsid w:val="7DE619D9"/>
    <w:rsid w:val="7DED29F3"/>
    <w:rsid w:val="7DEF56A5"/>
    <w:rsid w:val="7DFA47C2"/>
    <w:rsid w:val="7DFA628A"/>
    <w:rsid w:val="7E131BD7"/>
    <w:rsid w:val="7E2951F4"/>
    <w:rsid w:val="7E2E6472"/>
    <w:rsid w:val="7E370FE0"/>
    <w:rsid w:val="7E493155"/>
    <w:rsid w:val="7E4C721B"/>
    <w:rsid w:val="7E7A2C7B"/>
    <w:rsid w:val="7E883D5C"/>
    <w:rsid w:val="7E893875"/>
    <w:rsid w:val="7EBB39C0"/>
    <w:rsid w:val="7EBE65E6"/>
    <w:rsid w:val="7EC35C83"/>
    <w:rsid w:val="7EC4457A"/>
    <w:rsid w:val="7EC80DDD"/>
    <w:rsid w:val="7F010A31"/>
    <w:rsid w:val="7F216B05"/>
    <w:rsid w:val="7F4E00FA"/>
    <w:rsid w:val="7F4F6E9F"/>
    <w:rsid w:val="7F612574"/>
    <w:rsid w:val="7F7818B1"/>
    <w:rsid w:val="7F984FEE"/>
    <w:rsid w:val="7F985B53"/>
    <w:rsid w:val="7FA42E4B"/>
    <w:rsid w:val="7FBE4A10"/>
    <w:rsid w:val="7FC105F0"/>
    <w:rsid w:val="7FC43D8E"/>
    <w:rsid w:val="7FD04C9E"/>
    <w:rsid w:val="7FD537BF"/>
    <w:rsid w:val="7FD72826"/>
    <w:rsid w:val="7FE32CCF"/>
    <w:rsid w:val="7FF85D04"/>
    <w:rsid w:val="7FFA22C6"/>
    <w:rsid w:val="BDF6CA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1"/>
    <w:basedOn w:val="1"/>
    <w:next w:val="1"/>
    <w:link w:val="3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99"/>
    <w:pPr>
      <w:keepNext/>
      <w:keepLines/>
      <w:wordWrap/>
      <w:autoSpaceDE/>
      <w:autoSpaceDN/>
      <w:spacing w:before="260" w:after="260" w:line="413" w:lineRule="auto"/>
      <w:outlineLvl w:val="1"/>
    </w:pPr>
    <w:rPr>
      <w:rFonts w:ascii="Arial" w:hAnsi="Arial" w:eastAsia="黑体"/>
      <w:b/>
      <w:bCs/>
      <w:sz w:val="32"/>
      <w:szCs w:val="32"/>
      <w:lang w:eastAsia="zh-CN"/>
    </w:rPr>
  </w:style>
  <w:style w:type="paragraph" w:styleId="5">
    <w:name w:val="heading 4"/>
    <w:basedOn w:val="1"/>
    <w:next w:val="1"/>
    <w:link w:val="40"/>
    <w:qFormat/>
    <w:uiPriority w:val="99"/>
    <w:pPr>
      <w:keepNext/>
      <w:keepLines/>
      <w:jc w:val="left"/>
      <w:outlineLvl w:val="3"/>
    </w:pPr>
    <w:rPr>
      <w:rFonts w:ascii="Cambria" w:hAnsi="Cambria"/>
      <w:b/>
      <w:bCs/>
      <w:kern w:val="0"/>
      <w:sz w:val="28"/>
      <w:szCs w:val="28"/>
    </w:rPr>
  </w:style>
  <w:style w:type="paragraph" w:styleId="6">
    <w:name w:val="heading 5"/>
    <w:basedOn w:val="1"/>
    <w:next w:val="1"/>
    <w:link w:val="41"/>
    <w:qFormat/>
    <w:uiPriority w:val="99"/>
    <w:pPr>
      <w:keepNext/>
      <w:keepLines/>
      <w:spacing w:before="280" w:after="290" w:line="376" w:lineRule="auto"/>
      <w:outlineLvl w:val="4"/>
    </w:pPr>
    <w:rPr>
      <w:b/>
      <w:bCs/>
      <w:sz w:val="28"/>
      <w:szCs w:val="28"/>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locked/>
    <w:uiPriority w:val="99"/>
    <w:pPr>
      <w:spacing w:before="100" w:beforeAutospacing="1" w:after="100" w:afterAutospacing="1"/>
      <w:ind w:left="600" w:leftChars="600"/>
    </w:pPr>
    <w:rPr>
      <w:rFonts w:ascii="Verdana" w:hAnsi="Verdana"/>
    </w:rPr>
  </w:style>
  <w:style w:type="paragraph" w:styleId="7">
    <w:name w:val="Normal Indent"/>
    <w:basedOn w:val="1"/>
    <w:link w:val="59"/>
    <w:qFormat/>
    <w:uiPriority w:val="99"/>
    <w:pPr>
      <w:wordWrap/>
      <w:autoSpaceDE/>
      <w:autoSpaceDN/>
      <w:ind w:firstLine="420" w:firstLineChars="200"/>
    </w:pPr>
    <w:rPr>
      <w:rFonts w:ascii="Times New Roman"/>
      <w:sz w:val="24"/>
      <w:szCs w:val="20"/>
    </w:rPr>
  </w:style>
  <w:style w:type="paragraph" w:styleId="8">
    <w:name w:val="Document Map"/>
    <w:basedOn w:val="1"/>
    <w:link w:val="43"/>
    <w:qFormat/>
    <w:uiPriority w:val="99"/>
    <w:rPr>
      <w:sz w:val="18"/>
      <w:szCs w:val="18"/>
    </w:rPr>
  </w:style>
  <w:style w:type="paragraph" w:styleId="9">
    <w:name w:val="annotation text"/>
    <w:basedOn w:val="1"/>
    <w:link w:val="44"/>
    <w:qFormat/>
    <w:uiPriority w:val="99"/>
    <w:pPr>
      <w:jc w:val="left"/>
    </w:pPr>
  </w:style>
  <w:style w:type="paragraph" w:styleId="10">
    <w:name w:val="Body Text"/>
    <w:basedOn w:val="1"/>
    <w:next w:val="1"/>
    <w:link w:val="42"/>
    <w:qFormat/>
    <w:uiPriority w:val="99"/>
    <w:pPr>
      <w:spacing w:after="120"/>
    </w:pPr>
  </w:style>
  <w:style w:type="paragraph" w:styleId="11">
    <w:name w:val="Body Text Indent"/>
    <w:basedOn w:val="1"/>
    <w:link w:val="45"/>
    <w:qFormat/>
    <w:uiPriority w:val="99"/>
    <w:pPr>
      <w:spacing w:after="120"/>
      <w:ind w:left="420" w:leftChars="200"/>
    </w:pPr>
  </w:style>
  <w:style w:type="paragraph" w:styleId="12">
    <w:name w:val="List 2"/>
    <w:basedOn w:val="1"/>
    <w:qFormat/>
    <w:uiPriority w:val="99"/>
    <w:pPr>
      <w:ind w:left="100" w:leftChars="200" w:hanging="200" w:hangingChars="200"/>
      <w:contextualSpacing/>
    </w:pPr>
    <w:rPr>
      <w:rFonts w:ascii="Calibri" w:hAnsi="Calibri"/>
      <w:szCs w:val="22"/>
    </w:rPr>
  </w:style>
  <w:style w:type="paragraph" w:styleId="13">
    <w:name w:val="Plain Text"/>
    <w:basedOn w:val="1"/>
    <w:link w:val="46"/>
    <w:qFormat/>
    <w:uiPriority w:val="99"/>
    <w:pPr>
      <w:wordWrap/>
      <w:autoSpaceDE/>
      <w:autoSpaceDN/>
    </w:pPr>
    <w:rPr>
      <w:rFonts w:hAnsi="Courier New"/>
      <w:sz w:val="21"/>
      <w:szCs w:val="20"/>
      <w:lang w:eastAsia="zh-CN"/>
    </w:rPr>
  </w:style>
  <w:style w:type="paragraph" w:styleId="14">
    <w:name w:val="Date"/>
    <w:basedOn w:val="1"/>
    <w:next w:val="1"/>
    <w:link w:val="47"/>
    <w:qFormat/>
    <w:uiPriority w:val="99"/>
    <w:pPr>
      <w:widowControl/>
      <w:wordWrap/>
      <w:autoSpaceDE/>
      <w:autoSpaceDN/>
      <w:ind w:left="100" w:leftChars="2500"/>
      <w:jc w:val="left"/>
    </w:pPr>
    <w:rPr>
      <w:rFonts w:ascii="Times New Roman"/>
      <w:kern w:val="0"/>
      <w:sz w:val="24"/>
      <w:lang w:eastAsia="zh-CN"/>
    </w:rPr>
  </w:style>
  <w:style w:type="paragraph" w:styleId="15">
    <w:name w:val="Body Text Indent 2"/>
    <w:basedOn w:val="1"/>
    <w:link w:val="48"/>
    <w:qFormat/>
    <w:uiPriority w:val="99"/>
    <w:pPr>
      <w:spacing w:line="480" w:lineRule="auto"/>
      <w:ind w:left="200" w:leftChars="200"/>
    </w:pPr>
  </w:style>
  <w:style w:type="paragraph" w:styleId="16">
    <w:name w:val="endnote text"/>
    <w:basedOn w:val="1"/>
    <w:link w:val="49"/>
    <w:qFormat/>
    <w:uiPriority w:val="99"/>
    <w:pPr>
      <w:snapToGrid w:val="0"/>
      <w:jc w:val="left"/>
    </w:pPr>
  </w:style>
  <w:style w:type="paragraph" w:styleId="17">
    <w:name w:val="Balloon Text"/>
    <w:basedOn w:val="1"/>
    <w:link w:val="50"/>
    <w:qFormat/>
    <w:uiPriority w:val="99"/>
    <w:rPr>
      <w:sz w:val="18"/>
      <w:szCs w:val="18"/>
    </w:rPr>
  </w:style>
  <w:style w:type="paragraph" w:styleId="18">
    <w:name w:val="footer"/>
    <w:basedOn w:val="1"/>
    <w:link w:val="51"/>
    <w:qFormat/>
    <w:uiPriority w:val="99"/>
    <w:pPr>
      <w:tabs>
        <w:tab w:val="center" w:pos="4153"/>
        <w:tab w:val="right" w:pos="8306"/>
      </w:tabs>
      <w:snapToGrid w:val="0"/>
      <w:jc w:val="left"/>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toc 2"/>
    <w:basedOn w:val="1"/>
    <w:next w:val="1"/>
    <w:qFormat/>
    <w:uiPriority w:val="99"/>
    <w:pPr>
      <w:wordWrap/>
      <w:autoSpaceDE/>
      <w:autoSpaceDN/>
      <w:ind w:left="420" w:leftChars="200"/>
    </w:pPr>
    <w:rPr>
      <w:rFonts w:ascii="Times New Roman"/>
      <w:sz w:val="21"/>
      <w:lang w:eastAsia="zh-CN"/>
    </w:rPr>
  </w:style>
  <w:style w:type="paragraph" w:styleId="21">
    <w:name w:val="Normal (Web)"/>
    <w:basedOn w:val="1"/>
    <w:qFormat/>
    <w:uiPriority w:val="99"/>
    <w:pPr>
      <w:widowControl/>
      <w:wordWrap/>
      <w:autoSpaceDE/>
      <w:autoSpaceDN/>
      <w:spacing w:before="100" w:beforeAutospacing="1" w:after="100" w:afterAutospacing="1"/>
      <w:jc w:val="left"/>
    </w:pPr>
    <w:rPr>
      <w:rFonts w:hAnsi="宋体" w:cs="宋体"/>
      <w:kern w:val="0"/>
      <w:sz w:val="24"/>
      <w:lang w:eastAsia="zh-CN"/>
    </w:rPr>
  </w:style>
  <w:style w:type="paragraph" w:styleId="22">
    <w:name w:val="annotation subject"/>
    <w:basedOn w:val="9"/>
    <w:next w:val="9"/>
    <w:link w:val="53"/>
    <w:qFormat/>
    <w:uiPriority w:val="99"/>
    <w:rPr>
      <w:b/>
      <w:bCs/>
    </w:rPr>
  </w:style>
  <w:style w:type="paragraph" w:styleId="23">
    <w:name w:val="Body Text First Indent"/>
    <w:basedOn w:val="1"/>
    <w:link w:val="54"/>
    <w:qFormat/>
    <w:uiPriority w:val="99"/>
    <w:pPr>
      <w:spacing w:line="360" w:lineRule="auto"/>
      <w:ind w:firstLine="420"/>
    </w:pPr>
    <w:rPr>
      <w:rFonts w:hAnsi="宋体"/>
      <w:sz w:val="24"/>
    </w:rPr>
  </w:style>
  <w:style w:type="table" w:styleId="25">
    <w:name w:val="Table Grid"/>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99"/>
    <w:rPr>
      <w:rFonts w:cs="Times New Roman"/>
      <w:b/>
      <w:sz w:val="20"/>
      <w:shd w:val="clear" w:color="auto" w:fill="F0AD4E"/>
    </w:rPr>
  </w:style>
  <w:style w:type="character" w:styleId="28">
    <w:name w:val="endnote reference"/>
    <w:basedOn w:val="26"/>
    <w:qFormat/>
    <w:uiPriority w:val="99"/>
    <w:rPr>
      <w:rFonts w:cs="Times New Roman"/>
      <w:vertAlign w:val="superscript"/>
    </w:rPr>
  </w:style>
  <w:style w:type="character" w:styleId="29">
    <w:name w:val="page number"/>
    <w:basedOn w:val="26"/>
    <w:qFormat/>
    <w:uiPriority w:val="99"/>
    <w:rPr>
      <w:rFonts w:ascii="Times New Roman" w:hAnsi="Times New Roman" w:eastAsia="宋体" w:cs="Times New Roman"/>
    </w:rPr>
  </w:style>
  <w:style w:type="character" w:styleId="30">
    <w:name w:val="FollowedHyperlink"/>
    <w:basedOn w:val="26"/>
    <w:qFormat/>
    <w:uiPriority w:val="99"/>
    <w:rPr>
      <w:rFonts w:cs="Times New Roman"/>
      <w:color w:val="337AB7"/>
      <w:u w:val="none"/>
    </w:rPr>
  </w:style>
  <w:style w:type="character" w:styleId="31">
    <w:name w:val="Emphasis"/>
    <w:basedOn w:val="26"/>
    <w:qFormat/>
    <w:uiPriority w:val="99"/>
    <w:rPr>
      <w:rFonts w:cs="Times New Roman"/>
    </w:rPr>
  </w:style>
  <w:style w:type="character" w:styleId="32">
    <w:name w:val="HTML Definition"/>
    <w:basedOn w:val="26"/>
    <w:qFormat/>
    <w:uiPriority w:val="99"/>
    <w:rPr>
      <w:rFonts w:cs="Times New Roman"/>
      <w:i/>
    </w:rPr>
  </w:style>
  <w:style w:type="character" w:styleId="33">
    <w:name w:val="Hyperlink"/>
    <w:basedOn w:val="26"/>
    <w:qFormat/>
    <w:uiPriority w:val="99"/>
    <w:rPr>
      <w:rFonts w:cs="Times New Roman"/>
      <w:color w:val="337AB7"/>
      <w:u w:val="none"/>
    </w:rPr>
  </w:style>
  <w:style w:type="character" w:styleId="34">
    <w:name w:val="HTML Code"/>
    <w:basedOn w:val="26"/>
    <w:qFormat/>
    <w:uiPriority w:val="99"/>
    <w:rPr>
      <w:rFonts w:ascii="Menlo" w:hAnsi="Menlo" w:cs="Times New Roman"/>
      <w:color w:val="C7254E"/>
      <w:sz w:val="21"/>
      <w:shd w:val="clear" w:color="auto" w:fill="F9F2F4"/>
    </w:rPr>
  </w:style>
  <w:style w:type="character" w:styleId="35">
    <w:name w:val="annotation reference"/>
    <w:basedOn w:val="26"/>
    <w:qFormat/>
    <w:uiPriority w:val="99"/>
    <w:rPr>
      <w:rFonts w:cs="Times New Roman"/>
      <w:sz w:val="21"/>
    </w:rPr>
  </w:style>
  <w:style w:type="character" w:styleId="36">
    <w:name w:val="HTML Keyboard"/>
    <w:basedOn w:val="26"/>
    <w:qFormat/>
    <w:uiPriority w:val="99"/>
    <w:rPr>
      <w:rFonts w:ascii="Menlo" w:hAnsi="Menlo" w:cs="Times New Roman"/>
      <w:color w:val="FFFFFF"/>
      <w:sz w:val="21"/>
      <w:shd w:val="clear" w:color="auto" w:fill="333333"/>
    </w:rPr>
  </w:style>
  <w:style w:type="character" w:styleId="37">
    <w:name w:val="HTML Sample"/>
    <w:basedOn w:val="26"/>
    <w:qFormat/>
    <w:uiPriority w:val="99"/>
    <w:rPr>
      <w:rFonts w:ascii="Menlo" w:hAnsi="Menlo" w:cs="Times New Roman"/>
      <w:sz w:val="21"/>
    </w:rPr>
  </w:style>
  <w:style w:type="character" w:customStyle="1" w:styleId="38">
    <w:name w:val="标题 1 Char"/>
    <w:basedOn w:val="26"/>
    <w:link w:val="3"/>
    <w:qFormat/>
    <w:locked/>
    <w:uiPriority w:val="99"/>
    <w:rPr>
      <w:rFonts w:ascii="宋体" w:cs="Times New Roman"/>
      <w:b/>
      <w:kern w:val="44"/>
      <w:sz w:val="44"/>
      <w:lang w:eastAsia="ko-KR"/>
    </w:rPr>
  </w:style>
  <w:style w:type="character" w:customStyle="1" w:styleId="39">
    <w:name w:val="标题 2 Char"/>
    <w:basedOn w:val="26"/>
    <w:link w:val="4"/>
    <w:qFormat/>
    <w:locked/>
    <w:uiPriority w:val="99"/>
    <w:rPr>
      <w:rFonts w:ascii="Arial" w:hAnsi="Arial" w:eastAsia="黑体" w:cs="Times New Roman"/>
      <w:b/>
      <w:kern w:val="2"/>
      <w:sz w:val="32"/>
    </w:rPr>
  </w:style>
  <w:style w:type="character" w:customStyle="1" w:styleId="40">
    <w:name w:val="标题 4 Char"/>
    <w:basedOn w:val="26"/>
    <w:link w:val="5"/>
    <w:semiHidden/>
    <w:qFormat/>
    <w:locked/>
    <w:uiPriority w:val="99"/>
    <w:rPr>
      <w:rFonts w:ascii="Cambria" w:hAnsi="Cambria" w:eastAsia="宋体" w:cs="Times New Roman"/>
      <w:b/>
      <w:bCs/>
      <w:sz w:val="28"/>
      <w:szCs w:val="28"/>
      <w:lang w:eastAsia="ko-KR"/>
    </w:rPr>
  </w:style>
  <w:style w:type="character" w:customStyle="1" w:styleId="41">
    <w:name w:val="标题 5 Char"/>
    <w:basedOn w:val="26"/>
    <w:link w:val="6"/>
    <w:semiHidden/>
    <w:qFormat/>
    <w:locked/>
    <w:uiPriority w:val="99"/>
    <w:rPr>
      <w:rFonts w:ascii="宋体" w:cs="Times New Roman"/>
      <w:b/>
      <w:kern w:val="2"/>
      <w:sz w:val="28"/>
      <w:lang w:eastAsia="ko-KR"/>
    </w:rPr>
  </w:style>
  <w:style w:type="character" w:customStyle="1" w:styleId="42">
    <w:name w:val="正文文本 Char"/>
    <w:basedOn w:val="26"/>
    <w:link w:val="10"/>
    <w:qFormat/>
    <w:locked/>
    <w:uiPriority w:val="99"/>
    <w:rPr>
      <w:rFonts w:ascii="宋体" w:cs="Times New Roman"/>
      <w:kern w:val="2"/>
      <w:sz w:val="24"/>
      <w:szCs w:val="24"/>
      <w:lang w:eastAsia="ko-KR"/>
    </w:rPr>
  </w:style>
  <w:style w:type="character" w:customStyle="1" w:styleId="43">
    <w:name w:val="文档结构图 Char"/>
    <w:basedOn w:val="26"/>
    <w:link w:val="8"/>
    <w:qFormat/>
    <w:locked/>
    <w:uiPriority w:val="99"/>
    <w:rPr>
      <w:rFonts w:ascii="宋体" w:cs="Times New Roman"/>
      <w:kern w:val="2"/>
      <w:sz w:val="18"/>
      <w:lang w:eastAsia="ko-KR"/>
    </w:rPr>
  </w:style>
  <w:style w:type="character" w:customStyle="1" w:styleId="44">
    <w:name w:val="批注文字 Char"/>
    <w:basedOn w:val="26"/>
    <w:link w:val="9"/>
    <w:qFormat/>
    <w:locked/>
    <w:uiPriority w:val="99"/>
    <w:rPr>
      <w:rFonts w:ascii="宋体" w:cs="Times New Roman"/>
      <w:kern w:val="2"/>
      <w:sz w:val="24"/>
      <w:lang w:eastAsia="ko-KR"/>
    </w:rPr>
  </w:style>
  <w:style w:type="character" w:customStyle="1" w:styleId="45">
    <w:name w:val="正文文本缩进 Char"/>
    <w:basedOn w:val="26"/>
    <w:link w:val="11"/>
    <w:semiHidden/>
    <w:qFormat/>
    <w:locked/>
    <w:uiPriority w:val="99"/>
    <w:rPr>
      <w:rFonts w:ascii="宋体" w:cs="Times New Roman"/>
      <w:sz w:val="24"/>
      <w:szCs w:val="24"/>
      <w:lang w:eastAsia="ko-KR"/>
    </w:rPr>
  </w:style>
  <w:style w:type="character" w:customStyle="1" w:styleId="46">
    <w:name w:val="纯文本 Char"/>
    <w:basedOn w:val="26"/>
    <w:link w:val="13"/>
    <w:qFormat/>
    <w:locked/>
    <w:uiPriority w:val="99"/>
    <w:rPr>
      <w:rFonts w:ascii="宋体" w:hAnsi="Courier New" w:cs="Times New Roman"/>
      <w:kern w:val="2"/>
      <w:sz w:val="21"/>
    </w:rPr>
  </w:style>
  <w:style w:type="character" w:customStyle="1" w:styleId="47">
    <w:name w:val="日期 Char"/>
    <w:basedOn w:val="26"/>
    <w:link w:val="14"/>
    <w:qFormat/>
    <w:locked/>
    <w:uiPriority w:val="99"/>
    <w:rPr>
      <w:rFonts w:cs="Times New Roman"/>
      <w:sz w:val="24"/>
    </w:rPr>
  </w:style>
  <w:style w:type="character" w:customStyle="1" w:styleId="48">
    <w:name w:val="正文文本缩进 2 Char"/>
    <w:basedOn w:val="26"/>
    <w:link w:val="15"/>
    <w:semiHidden/>
    <w:qFormat/>
    <w:locked/>
    <w:uiPriority w:val="99"/>
    <w:rPr>
      <w:rFonts w:ascii="宋体" w:cs="Times New Roman"/>
      <w:sz w:val="24"/>
      <w:szCs w:val="24"/>
      <w:lang w:eastAsia="ko-KR"/>
    </w:rPr>
  </w:style>
  <w:style w:type="character" w:customStyle="1" w:styleId="49">
    <w:name w:val="尾注文本 Char"/>
    <w:basedOn w:val="26"/>
    <w:link w:val="16"/>
    <w:qFormat/>
    <w:locked/>
    <w:uiPriority w:val="99"/>
    <w:rPr>
      <w:rFonts w:ascii="宋体" w:cs="Times New Roman"/>
      <w:kern w:val="2"/>
      <w:sz w:val="24"/>
      <w:szCs w:val="24"/>
      <w:lang w:eastAsia="ko-KR"/>
    </w:rPr>
  </w:style>
  <w:style w:type="character" w:customStyle="1" w:styleId="50">
    <w:name w:val="批注框文本 Char"/>
    <w:basedOn w:val="26"/>
    <w:link w:val="17"/>
    <w:qFormat/>
    <w:locked/>
    <w:uiPriority w:val="99"/>
    <w:rPr>
      <w:rFonts w:ascii="宋体" w:cs="Times New Roman"/>
      <w:kern w:val="2"/>
      <w:sz w:val="18"/>
      <w:lang w:eastAsia="ko-KR"/>
    </w:rPr>
  </w:style>
  <w:style w:type="character" w:customStyle="1" w:styleId="51">
    <w:name w:val="页脚 Char"/>
    <w:basedOn w:val="26"/>
    <w:link w:val="18"/>
    <w:qFormat/>
    <w:locked/>
    <w:uiPriority w:val="99"/>
    <w:rPr>
      <w:rFonts w:ascii="宋体" w:cs="Times New Roman"/>
      <w:kern w:val="2"/>
      <w:sz w:val="18"/>
      <w:lang w:eastAsia="ko-KR"/>
    </w:rPr>
  </w:style>
  <w:style w:type="character" w:customStyle="1" w:styleId="52">
    <w:name w:val="页眉 Char"/>
    <w:basedOn w:val="26"/>
    <w:link w:val="19"/>
    <w:qFormat/>
    <w:locked/>
    <w:uiPriority w:val="99"/>
    <w:rPr>
      <w:rFonts w:ascii="宋体" w:cs="Times New Roman"/>
      <w:kern w:val="2"/>
      <w:sz w:val="18"/>
      <w:lang w:eastAsia="ko-KR"/>
    </w:rPr>
  </w:style>
  <w:style w:type="character" w:customStyle="1" w:styleId="53">
    <w:name w:val="批注主题 Char"/>
    <w:basedOn w:val="44"/>
    <w:link w:val="22"/>
    <w:qFormat/>
    <w:locked/>
    <w:uiPriority w:val="99"/>
    <w:rPr>
      <w:b/>
    </w:rPr>
  </w:style>
  <w:style w:type="character" w:customStyle="1" w:styleId="54">
    <w:name w:val="正文首行缩进 Char"/>
    <w:basedOn w:val="42"/>
    <w:link w:val="23"/>
    <w:semiHidden/>
    <w:qFormat/>
    <w:locked/>
    <w:uiPriority w:val="99"/>
  </w:style>
  <w:style w:type="character" w:customStyle="1" w:styleId="55">
    <w:name w:val="标准文本 Char"/>
    <w:link w:val="56"/>
    <w:qFormat/>
    <w:locked/>
    <w:uiPriority w:val="99"/>
    <w:rPr>
      <w:sz w:val="24"/>
    </w:rPr>
  </w:style>
  <w:style w:type="paragraph" w:customStyle="1" w:styleId="56">
    <w:name w:val="标准文本"/>
    <w:basedOn w:val="1"/>
    <w:link w:val="55"/>
    <w:qFormat/>
    <w:uiPriority w:val="99"/>
    <w:pPr>
      <w:wordWrap/>
      <w:autoSpaceDE/>
      <w:autoSpaceDN/>
      <w:spacing w:line="360" w:lineRule="auto"/>
      <w:ind w:firstLine="480" w:firstLineChars="200"/>
    </w:pPr>
    <w:rPr>
      <w:rFonts w:ascii="Times New Roman"/>
      <w:kern w:val="0"/>
      <w:sz w:val="24"/>
      <w:szCs w:val="20"/>
    </w:rPr>
  </w:style>
  <w:style w:type="character" w:customStyle="1" w:styleId="57">
    <w:name w:val="图表题注 Char"/>
    <w:link w:val="58"/>
    <w:qFormat/>
    <w:locked/>
    <w:uiPriority w:val="99"/>
    <w:rPr>
      <w:sz w:val="21"/>
      <w:lang w:val="en-US" w:eastAsia="zh-CN"/>
    </w:rPr>
  </w:style>
  <w:style w:type="paragraph" w:customStyle="1" w:styleId="58">
    <w:name w:val="图表题注"/>
    <w:basedOn w:val="1"/>
    <w:next w:val="1"/>
    <w:link w:val="57"/>
    <w:qFormat/>
    <w:uiPriority w:val="99"/>
    <w:pPr>
      <w:wordWrap/>
      <w:autoSpaceDE/>
      <w:autoSpaceDN/>
      <w:spacing w:beforeLines="50" w:afterLines="50" w:line="288" w:lineRule="auto"/>
      <w:jc w:val="center"/>
    </w:pPr>
    <w:rPr>
      <w:rFonts w:ascii="Times New Roman"/>
      <w:kern w:val="0"/>
      <w:sz w:val="21"/>
      <w:szCs w:val="20"/>
      <w:lang w:eastAsia="zh-CN"/>
    </w:rPr>
  </w:style>
  <w:style w:type="character" w:customStyle="1" w:styleId="59">
    <w:name w:val="正文缩进 Char"/>
    <w:link w:val="7"/>
    <w:qFormat/>
    <w:locked/>
    <w:uiPriority w:val="99"/>
    <w:rPr>
      <w:kern w:val="2"/>
      <w:sz w:val="24"/>
    </w:rPr>
  </w:style>
  <w:style w:type="character" w:customStyle="1" w:styleId="60">
    <w:name w:val="纯文本 Char1"/>
    <w:qFormat/>
    <w:uiPriority w:val="99"/>
    <w:rPr>
      <w:rFonts w:ascii="宋体" w:hAnsi="Courier New"/>
      <w:kern w:val="2"/>
      <w:sz w:val="21"/>
      <w:lang w:eastAsia="ko-KR"/>
    </w:rPr>
  </w:style>
  <w:style w:type="character" w:customStyle="1" w:styleId="61">
    <w:name w:val="日期 Char1"/>
    <w:qFormat/>
    <w:uiPriority w:val="99"/>
    <w:rPr>
      <w:rFonts w:ascii="宋体"/>
      <w:kern w:val="2"/>
      <w:sz w:val="24"/>
      <w:lang w:eastAsia="ko-KR"/>
    </w:rPr>
  </w:style>
  <w:style w:type="paragraph" w:styleId="62">
    <w:name w:val="No Spacing"/>
    <w:qFormat/>
    <w:uiPriority w:val="99"/>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63">
    <w:name w:val="List Paragraph"/>
    <w:basedOn w:val="1"/>
    <w:qFormat/>
    <w:uiPriority w:val="99"/>
    <w:pPr>
      <w:wordWrap/>
      <w:autoSpaceDE/>
      <w:autoSpaceDN/>
      <w:ind w:firstLine="420" w:firstLineChars="200"/>
    </w:pPr>
    <w:rPr>
      <w:rFonts w:ascii="Times New Roman"/>
      <w:sz w:val="21"/>
      <w:lang w:eastAsia="zh-CN"/>
    </w:rPr>
  </w:style>
  <w:style w:type="paragraph" w:customStyle="1" w:styleId="64">
    <w:name w:val="09正文_wh"/>
    <w:qFormat/>
    <w:uiPriority w:val="99"/>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65">
    <w:name w:val="正文首行缩进两字符"/>
    <w:basedOn w:val="1"/>
    <w:qFormat/>
    <w:uiPriority w:val="99"/>
    <w:pPr>
      <w:spacing w:line="360" w:lineRule="auto"/>
      <w:ind w:firstLine="200" w:firstLineChars="200"/>
    </w:pPr>
    <w:rPr>
      <w:lang w:eastAsia="zh-CN"/>
    </w:rPr>
  </w:style>
  <w:style w:type="paragraph" w:customStyle="1" w:styleId="66">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表格"/>
    <w:basedOn w:val="1"/>
    <w:qFormat/>
    <w:uiPriority w:val="99"/>
    <w:pPr>
      <w:spacing w:line="400" w:lineRule="exact"/>
    </w:pPr>
    <w:rPr>
      <w:sz w:val="24"/>
    </w:rPr>
  </w:style>
  <w:style w:type="paragraph" w:customStyle="1" w:styleId="69">
    <w:name w:val="样式 首行缩进:  2 字符"/>
    <w:basedOn w:val="1"/>
    <w:qFormat/>
    <w:uiPriority w:val="99"/>
    <w:pPr>
      <w:spacing w:line="400" w:lineRule="exact"/>
      <w:ind w:firstLine="200" w:firstLineChars="200"/>
    </w:pPr>
    <w:rPr>
      <w:rFonts w:cs="宋体"/>
      <w:sz w:val="24"/>
    </w:rPr>
  </w:style>
  <w:style w:type="paragraph" w:customStyle="1" w:styleId="70">
    <w:name w:val="列出段落1"/>
    <w:basedOn w:val="1"/>
    <w:qFormat/>
    <w:uiPriority w:val="99"/>
    <w:pPr>
      <w:ind w:firstLine="420" w:firstLineChars="200"/>
    </w:pPr>
    <w:rPr>
      <w:rFonts w:ascii="Calibri" w:hAnsi="Calibri"/>
    </w:rPr>
  </w:style>
  <w:style w:type="paragraph" w:customStyle="1" w:styleId="71">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72">
    <w:name w:val="NormalCharacter"/>
    <w:qFormat/>
    <w:uiPriority w:val="99"/>
    <w:rPr>
      <w:rFonts w:ascii="Times New Roman" w:hAnsi="Times New Roman" w:eastAsia="宋体"/>
    </w:rPr>
  </w:style>
  <w:style w:type="paragraph" w:customStyle="1" w:styleId="73">
    <w:name w:val="p0"/>
    <w:basedOn w:val="1"/>
    <w:qFormat/>
    <w:uiPriority w:val="99"/>
    <w:pPr>
      <w:widowControl/>
      <w:autoSpaceDE/>
      <w:autoSpaceDN/>
    </w:pPr>
    <w:rPr>
      <w:rFonts w:ascii="Times New Roman"/>
      <w:sz w:val="21"/>
      <w:szCs w:val="21"/>
    </w:rPr>
  </w:style>
  <w:style w:type="paragraph" w:customStyle="1" w:styleId="74">
    <w:name w:val="p15"/>
    <w:basedOn w:val="1"/>
    <w:qFormat/>
    <w:uiPriority w:val="99"/>
    <w:pPr>
      <w:widowControl/>
      <w:spacing w:line="360" w:lineRule="auto"/>
      <w:jc w:val="left"/>
    </w:pPr>
    <w:rPr>
      <w:kern w:val="0"/>
      <w:sz w:val="24"/>
    </w:rPr>
  </w:style>
  <w:style w:type="character" w:customStyle="1" w:styleId="75">
    <w:name w:val="glyphicon4"/>
    <w:basedOn w:val="26"/>
    <w:qFormat/>
    <w:uiPriority w:val="99"/>
    <w:rPr>
      <w:rFonts w:cs="Times New Roman"/>
    </w:rPr>
  </w:style>
  <w:style w:type="character" w:customStyle="1" w:styleId="76">
    <w:name w:val="button"/>
    <w:basedOn w:val="26"/>
    <w:qFormat/>
    <w:uiPriority w:val="99"/>
    <w:rPr>
      <w:rFonts w:cs="Times New Roman"/>
    </w:rPr>
  </w:style>
  <w:style w:type="character" w:customStyle="1" w:styleId="77">
    <w:name w:val="hover3"/>
    <w:basedOn w:val="26"/>
    <w:qFormat/>
    <w:uiPriority w:val="99"/>
    <w:rPr>
      <w:rFonts w:cs="Times New Roman"/>
      <w:shd w:val="clear" w:color="auto" w:fill="EEEEEE"/>
    </w:rPr>
  </w:style>
  <w:style w:type="character" w:customStyle="1" w:styleId="78">
    <w:name w:val="old"/>
    <w:basedOn w:val="26"/>
    <w:qFormat/>
    <w:uiPriority w:val="99"/>
    <w:rPr>
      <w:rFonts w:cs="Times New Roman"/>
      <w:color w:val="999999"/>
    </w:rPr>
  </w:style>
  <w:style w:type="character" w:customStyle="1" w:styleId="79">
    <w:name w:val="hour_am"/>
    <w:basedOn w:val="26"/>
    <w:qFormat/>
    <w:uiPriority w:val="99"/>
    <w:rPr>
      <w:rFonts w:cs="Times New Roman"/>
    </w:rPr>
  </w:style>
  <w:style w:type="character" w:customStyle="1" w:styleId="80">
    <w:name w:val="hour_pm"/>
    <w:basedOn w:val="26"/>
    <w:qFormat/>
    <w:uiPriority w:val="99"/>
    <w:rPr>
      <w:rFonts w:cs="Times New Roman"/>
    </w:rPr>
  </w:style>
  <w:style w:type="character" w:customStyle="1" w:styleId="81">
    <w:name w:val="indent"/>
    <w:basedOn w:val="26"/>
    <w:qFormat/>
    <w:uiPriority w:val="99"/>
    <w:rPr>
      <w:rFonts w:cs="Times New Roman"/>
    </w:rPr>
  </w:style>
  <w:style w:type="character" w:customStyle="1" w:styleId="82">
    <w:name w:val="tmpztreemove_arrow"/>
    <w:basedOn w:val="26"/>
    <w:qFormat/>
    <w:uiPriority w:val="99"/>
    <w:rPr>
      <w:rFonts w:cs="Times New Roman"/>
      <w:shd w:val="clear" w:color="auto" w:fill="FFFFFF"/>
    </w:rPr>
  </w:style>
  <w:style w:type="paragraph" w:customStyle="1" w:styleId="83">
    <w:name w:val="修订1"/>
    <w:hidden/>
    <w:semiHidden/>
    <w:qFormat/>
    <w:uiPriority w:val="99"/>
    <w:rPr>
      <w:rFonts w:ascii="宋体" w:hAnsi="Times New Roman" w:eastAsia="宋体" w:cs="Times New Roman"/>
      <w:kern w:val="2"/>
      <w:szCs w:val="24"/>
      <w:lang w:val="en-US" w:eastAsia="ko-KR" w:bidi="ar-SA"/>
    </w:rPr>
  </w:style>
  <w:style w:type="character" w:customStyle="1" w:styleId="84">
    <w:name w:val="批注文字 Char1"/>
    <w:basedOn w:val="26"/>
    <w:qFormat/>
    <w:uiPriority w:val="99"/>
    <w:rPr>
      <w:rFonts w:ascii="Times New Roman" w:hAnsi="Times New Roman" w:eastAsia="宋体" w:cs="Times New Roman"/>
      <w:sz w:val="24"/>
      <w:szCs w:val="24"/>
    </w:rPr>
  </w:style>
  <w:style w:type="paragraph" w:customStyle="1" w:styleId="85">
    <w:name w:val="样式 10 磅"/>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Relationships xmlns="http://schemas.openxmlformats.org/package/2006/relationships"><Relationship Id="rId9" Type="http://schemas.openxmlformats.org/officeDocument/2006/relationships/fontTable" Target="fontTable.xml"></Relationship><Relationship Id="rId8" Type="http://schemas.openxmlformats.org/officeDocument/2006/relationships/numbering" Target="numbering.xml"></Relationship><Relationship Id="rId7" Type="http://schemas.openxmlformats.org/officeDocument/2006/relationships/customXml" Target="../customXml/item1.xml"></Relationship><Relationship Id="rId6" Type="http://schemas.openxmlformats.org/officeDocument/2006/relationships/theme" Target="theme/theme1.xml"></Relationship><Relationship Id="rId5" Type="http://schemas.openxmlformats.org/officeDocument/2006/relationships/footer" Target="footer3.xml"></Relationship><Relationship Id="rId4" Type="http://schemas.openxmlformats.org/officeDocument/2006/relationships/footer" Target="footer2.xml"></Relationship><Relationship Id="rId3" Type="http://schemas.openxmlformats.org/officeDocument/2006/relationships/footer" Target="footer1.xml"></Relationship><Relationship Id="rId2" Type="http://schemas.openxmlformats.org/officeDocument/2006/relationships/settings" Target="settings.xml"></Relationship><Relationship Id="rId1" Type="http://schemas.openxmlformats.org/officeDocument/2006/relationships/styles" Target="styles.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58</Pages>
  <Words>26205</Words>
  <Characters>27591</Characters>
  <Lines>201</Lines>
  <Paragraphs>56</Paragraphs>
  <TotalTime>1</TotalTime>
  <ScaleCrop>false</ScaleCrop>
  <LinksUpToDate>false</LinksUpToDate>
  <CharactersWithSpaces>28980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2019-02-14T11:56:00Z</dcterms:created>
  <dc:creator>ffxp</dc:creator>
  <cp:lastModifiedBy>songpeng</cp:lastModifiedBy>
  <cp:lastPrinted>2021-10-20T11:03:00Z</cp:lastPrinted>
  <dcterms:modified xsi:type="dcterms:W3CDTF">2023-04-14T09:31:49Z</dcterms:modified>
  <dc:title>成都市猪肉?量安全溯源信息系??用?重??采??目??性?判公告</dc:title>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DED8E9CD9BB3982605AD386449C1AAEA_43</vt:lpwstr>
  </property>
</Properties>
</file>