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widowControl w:val="0"/>
        <w:topLinePunct/>
        <w:spacing w:line="360" w:lineRule="auto"/>
        <w:ind w:left="0" w:leftChars="0" w:right="600" w:firstLine="0" w:firstLineChars="0"/>
        <w:jc w:val="both"/>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ZJXG20230</w:t>
      </w:r>
      <w:r>
        <w:rPr>
          <w:rFonts w:hint="eastAsia" w:ascii="宋体" w:hAnsi="宋体" w:cs="宋体"/>
          <w:b/>
          <w:bCs/>
          <w:color w:val="auto"/>
          <w:sz w:val="28"/>
          <w:szCs w:val="28"/>
          <w:lang w:val="en-US" w:eastAsia="zh-CN"/>
        </w:rPr>
        <w:t>77</w:t>
      </w:r>
      <w:r>
        <w:rPr>
          <w:rFonts w:hint="eastAsia" w:ascii="宋体" w:hAnsi="宋体" w:cs="宋体"/>
          <w:b/>
          <w:bCs/>
          <w:color w:val="auto"/>
          <w:sz w:val="28"/>
          <w:szCs w:val="28"/>
          <w:lang w:eastAsia="zh-CN"/>
        </w:rPr>
        <w:t>-4</w:t>
      </w:r>
    </w:p>
    <w:p>
      <w:pPr>
        <w:widowControl w:val="0"/>
        <w:topLinePunct/>
        <w:jc w:val="both"/>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color w:val="auto"/>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w:t>
      </w:r>
      <w:r>
        <w:rPr>
          <w:rFonts w:hint="eastAsia" w:ascii="宋体" w:hAnsi="宋体" w:eastAsia="宋体" w:cs="宋体"/>
          <w:b/>
          <w:bCs/>
          <w:color w:val="auto"/>
          <w:sz w:val="48"/>
          <w:szCs w:val="48"/>
          <w:lang w:eastAsia="zh-CN"/>
        </w:rPr>
        <w:t>第4包</w:t>
      </w:r>
      <w:r>
        <w:rPr>
          <w:rFonts w:hint="eastAsia" w:ascii="宋体" w:hAnsi="宋体" w:eastAsia="宋体" w:cs="宋体"/>
          <w:b/>
          <w:bCs/>
          <w:color w:val="auto"/>
          <w:sz w:val="48"/>
          <w:szCs w:val="48"/>
        </w:rPr>
        <w:t>）</w:t>
      </w:r>
    </w:p>
    <w:p>
      <w:pPr>
        <w:pStyle w:val="37"/>
        <w:jc w:val="both"/>
        <w:rPr>
          <w:rFonts w:hint="eastAsia" w:ascii="宋体" w:hAnsi="宋体" w:eastAsia="宋体" w:cs="宋体"/>
          <w:b/>
          <w:bCs/>
        </w:rPr>
      </w:pPr>
    </w:p>
    <w:p>
      <w:pPr>
        <w:rPr>
          <w:rFonts w:hint="eastAsia" w:ascii="宋体" w:hAnsi="宋体" w:eastAsia="宋体" w:cs="宋体"/>
          <w:b/>
          <w:bCs/>
        </w:rPr>
      </w:pPr>
    </w:p>
    <w:p>
      <w:pPr>
        <w:pStyle w:val="2"/>
        <w:rPr>
          <w:rFonts w:hint="eastAsia"/>
          <w:b/>
          <w:bCs/>
        </w:rPr>
      </w:pPr>
    </w:p>
    <w:p>
      <w:pPr>
        <w:pStyle w:val="37"/>
        <w:widowControl w:val="0"/>
        <w:topLinePunct/>
        <w:rPr>
          <w:rFonts w:hint="eastAsia" w:ascii="宋体" w:hAnsi="宋体" w:eastAsia="宋体" w:cs="宋体"/>
          <w:b/>
          <w:bCs/>
          <w:sz w:val="36"/>
          <w:szCs w:val="36"/>
        </w:rPr>
      </w:pPr>
      <w:r>
        <w:rPr>
          <w:rFonts w:hint="eastAsia" w:ascii="宋体" w:hAnsi="宋体" w:eastAsia="宋体" w:cs="宋体"/>
          <w:b/>
          <w:bCs/>
          <w:spacing w:val="324"/>
          <w:kern w:val="0"/>
          <w:fitText w:val="5784" w:id="1889028009"/>
        </w:rPr>
        <w:t>招标文</w:t>
      </w:r>
      <w:r>
        <w:rPr>
          <w:rFonts w:hint="eastAsia" w:ascii="宋体" w:hAnsi="宋体" w:eastAsia="宋体" w:cs="宋体"/>
          <w:b/>
          <w:bCs/>
          <w:spacing w:val="0"/>
          <w:kern w:val="0"/>
          <w:fitText w:val="5784" w:id="1889028009"/>
        </w:rPr>
        <w:t>件</w:t>
      </w:r>
    </w:p>
    <w:p>
      <w:pPr>
        <w:widowControl w:val="0"/>
        <w:topLinePunct/>
        <w:spacing w:line="360" w:lineRule="auto"/>
        <w:jc w:val="center"/>
        <w:rPr>
          <w:rFonts w:hint="eastAsia" w:ascii="宋体" w:hAnsi="宋体" w:eastAsia="宋体" w:cs="宋体"/>
          <w:b/>
          <w:bCs/>
          <w:sz w:val="36"/>
          <w:szCs w:val="36"/>
        </w:rPr>
      </w:pPr>
    </w:p>
    <w:p>
      <w:pPr>
        <w:widowControl w:val="0"/>
        <w:topLinePunct/>
        <w:spacing w:line="360" w:lineRule="auto"/>
        <w:jc w:val="both"/>
        <w:rPr>
          <w:rFonts w:hint="eastAsia" w:ascii="宋体" w:hAnsi="宋体" w:eastAsia="宋体" w:cs="宋体"/>
          <w:b/>
          <w:bCs/>
          <w:sz w:val="36"/>
          <w:szCs w:val="36"/>
        </w:rPr>
      </w:pPr>
    </w:p>
    <w:p>
      <w:pPr>
        <w:widowControl w:val="0"/>
        <w:topLinePunct/>
        <w:spacing w:line="360" w:lineRule="auto"/>
        <w:jc w:val="both"/>
        <w:rPr>
          <w:rFonts w:hint="eastAsia" w:ascii="宋体" w:hAnsi="宋体" w:eastAsia="宋体" w:cs="宋体"/>
          <w:b/>
          <w:bCs/>
          <w:sz w:val="36"/>
          <w:szCs w:val="36"/>
        </w:rPr>
      </w:pPr>
    </w:p>
    <w:p>
      <w:pPr>
        <w:widowControl w:val="0"/>
        <w:topLinePunct/>
        <w:jc w:val="center"/>
        <w:rPr>
          <w:rFonts w:hint="eastAsia" w:ascii="宋体" w:hAnsi="宋体" w:eastAsia="宋体" w:cs="宋体"/>
          <w:b/>
          <w:bCs/>
          <w:sz w:val="36"/>
          <w:szCs w:val="36"/>
        </w:rPr>
      </w:pPr>
      <w:r>
        <w:rPr>
          <w:rFonts w:hint="eastAsia" w:ascii="宋体" w:hAnsi="宋体" w:eastAsia="宋体" w:cs="宋体"/>
          <w:b/>
          <w:bCs/>
          <w:sz w:val="36"/>
          <w:szCs w:val="36"/>
        </w:rPr>
        <w:t>陕西中鉴项目管理有限公司</w:t>
      </w:r>
    </w:p>
    <w:p>
      <w:pPr>
        <w:widowControl w:val="0"/>
        <w:topLinePunct/>
        <w:jc w:val="center"/>
        <w:rPr>
          <w:rFonts w:hint="eastAsia" w:ascii="宋体" w:hAnsi="宋体" w:eastAsia="宋体" w:cs="宋体"/>
          <w:sz w:val="44"/>
          <w:szCs w:val="44"/>
        </w:rPr>
      </w:pPr>
      <w:r>
        <w:rPr>
          <w:rFonts w:hint="eastAsia" w:ascii="宋体" w:hAnsi="宋体" w:eastAsia="宋体" w:cs="宋体"/>
          <w:b/>
          <w:bCs/>
          <w:sz w:val="36"/>
          <w:szCs w:val="36"/>
          <w:lang w:val="en-US" w:eastAsia="zh-CN"/>
        </w:rPr>
        <w:t>二〇二三</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月</w:t>
      </w:r>
      <w:r>
        <w:rPr>
          <w:rFonts w:hint="eastAsia" w:ascii="宋体" w:hAnsi="宋体" w:eastAsia="宋体" w:cs="宋体"/>
          <w:sz w:val="36"/>
          <w:szCs w:val="36"/>
        </w:rPr>
        <w:br w:type="page"/>
      </w:r>
    </w:p>
    <w:p>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pPr>
        <w:widowControl w:val="0"/>
        <w:topLinePunct/>
        <w:jc w:val="center"/>
        <w:rPr>
          <w:rFonts w:hint="eastAsia" w:ascii="宋体" w:hAnsi="宋体" w:eastAsia="宋体" w:cs="宋体"/>
          <w:sz w:val="44"/>
          <w:szCs w:val="44"/>
        </w:rPr>
      </w:pP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5"/>
          <w:rFonts w:hint="eastAsia" w:ascii="宋体" w:hAnsi="宋体" w:eastAsia="宋体" w:cs="宋体"/>
        </w:rPr>
        <w:t>第一章　</w:t>
      </w:r>
      <w:r>
        <w:rPr>
          <w:rStyle w:val="35"/>
          <w:rFonts w:hint="eastAsia" w:ascii="宋体" w:hAnsi="宋体" w:eastAsia="宋体" w:cs="宋体"/>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5"/>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5"/>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_Toc100219614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5"/>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_Toc100219615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22"/>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5"/>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pPr>
        <w:widowControl w:val="0"/>
        <w:topLinePunct/>
        <w:jc w:val="both"/>
        <w:rPr>
          <w:rFonts w:hint="eastAsia" w:ascii="宋体" w:hAnsi="宋体" w:eastAsia="宋体" w:cs="宋体"/>
          <w:sz w:val="36"/>
          <w:szCs w:val="36"/>
        </w:rPr>
      </w:pPr>
    </w:p>
    <w:p>
      <w:pPr>
        <w:pStyle w:val="3"/>
        <w:spacing w:beforeLines="0" w:afterLines="0"/>
        <w:rPr>
          <w:rFonts w:hint="eastAsia" w:ascii="宋体" w:hAnsi="宋体" w:eastAsia="宋体" w:cs="宋体"/>
        </w:rPr>
        <w:sectPr>
          <w:headerReference r:id="rId3" w:type="default"/>
          <w:footerReference r:id="rId5" w:type="default"/>
          <w:headerReference r:id="rId4" w:type="even"/>
          <w:footerReference r:id="rId6"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bookmarkStart w:id="0" w:name="_Toc100219612"/>
    </w:p>
    <w:p>
      <w:pPr>
        <w:pStyle w:val="3"/>
        <w:numPr>
          <w:ilvl w:val="0"/>
          <w:numId w:val="0"/>
        </w:numPr>
        <w:spacing w:beforeLines="0" w:afterLines="0"/>
        <w:ind w:leftChars="0"/>
        <w:jc w:val="center"/>
        <w:rPr>
          <w:rFonts w:hint="eastAsia" w:ascii="宋体" w:hAnsi="宋体" w:eastAsia="宋体" w:cs="宋体"/>
        </w:rPr>
      </w:pPr>
      <w:r>
        <w:rPr>
          <w:rFonts w:hint="eastAsia" w:ascii="宋体" w:hAnsi="宋体" w:eastAsia="宋体" w:cs="宋体"/>
        </w:rPr>
        <w:t>第一章　</w:t>
      </w:r>
      <w:bookmarkEnd w:id="0"/>
      <w:r>
        <w:rPr>
          <w:rFonts w:hint="eastAsia" w:ascii="宋体" w:hAnsi="宋体" w:eastAsia="宋体" w:cs="宋体"/>
          <w:lang w:val="en-US" w:eastAsia="zh-CN"/>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both"/>
        <w:rPr>
          <w:rFonts w:hint="eastAsia" w:ascii="宋体" w:hAnsi="宋体" w:eastAsia="宋体" w:cs="宋体"/>
          <w:b w:val="0"/>
          <w:bCs w:val="0"/>
          <w:color w:val="auto"/>
          <w:sz w:val="24"/>
          <w:szCs w:val="24"/>
        </w:rPr>
      </w:pPr>
      <w:bookmarkStart w:id="1" w:name="_Toc445407251"/>
      <w:bookmarkStart w:id="2" w:name="_Toc97563329"/>
      <w:bookmarkStart w:id="3" w:name="_Toc533363235"/>
      <w:bookmarkStart w:id="4" w:name="_Toc533363262"/>
      <w:bookmarkStart w:id="5" w:name="_Toc498349068"/>
      <w:bookmarkStart w:id="6" w:name="_Toc534656414"/>
      <w:bookmarkStart w:id="7" w:name="_Toc100219613"/>
      <w:bookmarkStart w:id="8" w:name="_Toc534656409"/>
      <w:r>
        <w:rPr>
          <w:rStyle w:val="31"/>
          <w:rFonts w:hint="eastAsia" w:ascii="宋体" w:hAnsi="宋体" w:eastAsia="宋体" w:cs="宋体"/>
          <w:b/>
          <w:bCs/>
          <w:i w:val="0"/>
          <w:iCs w:val="0"/>
          <w:caps w:val="0"/>
          <w:color w:val="auto"/>
          <w:spacing w:val="0"/>
          <w:sz w:val="24"/>
          <w:szCs w:val="24"/>
          <w:shd w:val="clear" w:fill="FFFFFF"/>
        </w:rPr>
        <w:t>项目概况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w:t>
      </w:r>
      <w:r>
        <w:rPr>
          <w:rFonts w:hint="eastAsia" w:ascii="宋体" w:hAnsi="宋体" w:eastAsia="宋体" w:cs="宋体"/>
          <w:i w:val="0"/>
          <w:iCs w:val="0"/>
          <w:caps w:val="0"/>
          <w:color w:val="auto"/>
          <w:spacing w:val="0"/>
          <w:sz w:val="24"/>
          <w:szCs w:val="24"/>
          <w:shd w:val="clear" w:fill="FFFFFF"/>
        </w:rPr>
        <w:t>的潜在投标人应在全国公共资源交易平台(陕西</w:t>
      </w:r>
      <w:r>
        <w:rPr>
          <w:rFonts w:hint="eastAsia" w:ascii="宋体" w:hAnsi="宋体" w:eastAsia="宋体" w:cs="宋体"/>
          <w:i w:val="0"/>
          <w:iCs w:val="0"/>
          <w:caps w:val="0"/>
          <w:color w:val="auto"/>
          <w:spacing w:val="0"/>
          <w:sz w:val="24"/>
          <w:szCs w:val="24"/>
          <w:highlight w:val="none"/>
          <w:shd w:val="clear" w:fill="FFFFFF"/>
        </w:rPr>
        <w:t>省·西安市)（以下简称西安市公共资源交易平台，官网地址：http：//sxggzyjy.xa.gov.cn/）获取招标文件，并于2023年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0分</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北京时间）前递交投标文件。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一、项目基本情况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ascii="宋体" w:hAnsi="宋体" w:eastAsia="宋体" w:cs="宋体"/>
          <w:i w:val="0"/>
          <w:iCs w:val="0"/>
          <w:caps w:val="0"/>
          <w:color w:val="auto"/>
          <w:spacing w:val="0"/>
          <w:sz w:val="24"/>
          <w:szCs w:val="24"/>
          <w:highlight w:val="none"/>
          <w:shd w:val="clear" w:fill="FFFFFF"/>
          <w:lang w:eastAsia="zh-CN"/>
        </w:rPr>
        <w:t>ZJXG2023</w:t>
      </w:r>
      <w:r>
        <w:rPr>
          <w:rFonts w:hint="eastAsia" w:ascii="宋体" w:hAnsi="宋体" w:eastAsia="宋体" w:cs="宋体"/>
          <w:i w:val="0"/>
          <w:iCs w:val="0"/>
          <w:caps w:val="0"/>
          <w:color w:val="auto"/>
          <w:spacing w:val="0"/>
          <w:sz w:val="24"/>
          <w:szCs w:val="24"/>
          <w:highlight w:val="none"/>
          <w:shd w:val="clear" w:fill="FFFFFF"/>
          <w:lang w:val="en-US" w:eastAsia="zh-CN"/>
        </w:rPr>
        <w:t>077</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lang w:eastAsia="zh-CN"/>
        </w:rPr>
        <w:t>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3,600,000.00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93"/>
        <w:gridCol w:w="1374"/>
        <w:gridCol w:w="1320"/>
        <w:gridCol w:w="1426"/>
        <w:gridCol w:w="1827"/>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3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市政维护及绿化管护1包</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5,700,000.00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1"/>
        <w:gridCol w:w="1267"/>
        <w:gridCol w:w="1573"/>
        <w:gridCol w:w="1147"/>
        <w:gridCol w:w="1480"/>
        <w:gridCol w:w="1760"/>
        <w:gridCol w:w="17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3" w:hRule="atLeast"/>
          <w:tblHeader/>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8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市政公用设施管理服务</w:t>
            </w:r>
          </w:p>
        </w:tc>
        <w:tc>
          <w:tcPr>
            <w:tcW w:w="15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市政维护及绿化管护2包</w:t>
            </w:r>
          </w:p>
        </w:tc>
        <w:tc>
          <w:tcPr>
            <w:tcW w:w="1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c>
          <w:tcPr>
            <w:tcW w:w="17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5,700,000.00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1,800,000.00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1226"/>
        <w:gridCol w:w="1347"/>
        <w:gridCol w:w="1118"/>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5" w:hRule="atLeast"/>
          <w:tblHeader/>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5" w:hRule="atLeast"/>
          <w:jc w:val="cent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3-1</w:t>
            </w:r>
          </w:p>
        </w:tc>
        <w:tc>
          <w:tcPr>
            <w:tcW w:w="12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3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市政维护及绿化管护3包</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包）</w:t>
      </w:r>
      <w:r>
        <w:rPr>
          <w:rFonts w:hint="eastAsia" w:ascii="宋体" w:hAnsi="宋体" w:eastAsia="宋体" w:cs="宋体"/>
          <w:i w:val="0"/>
          <w:iCs w:val="0"/>
          <w:caps w:val="0"/>
          <w:color w:val="auto"/>
          <w:spacing w:val="0"/>
          <w:sz w:val="24"/>
          <w:szCs w:val="24"/>
          <w:highlight w:val="none"/>
          <w:shd w:val="clear" w:fill="FFFFFF"/>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ascii="宋体" w:hAnsi="宋体" w:eastAsia="宋体" w:cs="宋体"/>
          <w:i w:val="0"/>
          <w:iCs w:val="0"/>
          <w:caps w:val="0"/>
          <w:color w:val="auto"/>
          <w:spacing w:val="0"/>
          <w:sz w:val="24"/>
          <w:szCs w:val="24"/>
          <w:highlight w:val="none"/>
          <w:shd w:val="clear" w:fill="FFFFFF"/>
          <w:lang w:val="en-US" w:eastAsia="zh-CN"/>
        </w:rPr>
        <w:t>900,000.00</w:t>
      </w:r>
      <w:r>
        <w:rPr>
          <w:rFonts w:hint="eastAsia" w:ascii="宋体" w:hAnsi="宋体" w:eastAsia="宋体" w:cs="宋体"/>
          <w:i w:val="0"/>
          <w:iCs w:val="0"/>
          <w:caps w:val="0"/>
          <w:color w:val="auto"/>
          <w:spacing w:val="0"/>
          <w:sz w:val="24"/>
          <w:szCs w:val="24"/>
          <w:highlight w:val="none"/>
          <w:shd w:val="clear" w:fill="FFFFFF"/>
        </w:rPr>
        <w:t>元</w:t>
      </w:r>
    </w:p>
    <w:tbl>
      <w:tblPr>
        <w:tblStyle w:val="28"/>
        <w:tblW w:w="97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8"/>
        <w:gridCol w:w="1213"/>
        <w:gridCol w:w="1254"/>
        <w:gridCol w:w="1171"/>
        <w:gridCol w:w="1534"/>
        <w:gridCol w:w="1893"/>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16" w:hRule="atLeast"/>
          <w:tblHeader/>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 （单位）</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2" w:hRule="atLeast"/>
          <w:jc w:val="cent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4-1</w:t>
            </w:r>
          </w:p>
        </w:tc>
        <w:tc>
          <w:tcPr>
            <w:tcW w:w="12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园林绿化管理服务</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市政维护及绿化管护4包</w:t>
            </w:r>
          </w:p>
        </w:tc>
        <w:tc>
          <w:tcPr>
            <w:tcW w:w="11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c>
          <w:tcPr>
            <w:tcW w:w="18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900,000.00</w:t>
            </w:r>
          </w:p>
        </w:tc>
      </w:tr>
    </w:tbl>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自合同签订之日起1年。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二、申请人的资格要求：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1.满足《中华人民共和国政府采购法》第二十二条规定;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2.落实政府采购政策需满足的资格要求：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本项目专门面向中小企业采购（监狱企业及残疾人福利性单位等同小型、微型企业）。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3.本项目的特定资格要求：</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2023年-2024年西安汉长安城特区市政维护及绿化管护项目（第1包）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highlight w:val="none"/>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9、投标人</w:t>
      </w:r>
      <w:r>
        <w:rPr>
          <w:rFonts w:hint="eastAsia" w:ascii="宋体" w:hAnsi="宋体" w:eastAsia="宋体" w:cs="宋体"/>
          <w:i w:val="0"/>
          <w:iCs w:val="0"/>
          <w:caps w:val="0"/>
          <w:color w:val="auto"/>
          <w:spacing w:val="0"/>
          <w:sz w:val="24"/>
          <w:szCs w:val="24"/>
          <w:highlight w:val="none"/>
          <w:shd w:val="clear" w:fill="FFFFFF"/>
        </w:rPr>
        <w:t>须具备建设行政主管部门颁发的市政公用工程施工总承包三级资质及以上；且具备合格有效的安全生产许可证</w:t>
      </w:r>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拟派项目经理具备市政公用工程注册建造师证二级及以上</w:t>
      </w:r>
      <w:r>
        <w:rPr>
          <w:rFonts w:hint="eastAsia" w:ascii="宋体" w:hAnsi="宋体" w:eastAsia="宋体" w:cs="宋体"/>
          <w:i w:val="0"/>
          <w:iCs w:val="0"/>
          <w:caps w:val="0"/>
          <w:color w:val="auto"/>
          <w:spacing w:val="0"/>
          <w:sz w:val="24"/>
          <w:szCs w:val="24"/>
          <w:highlight w:val="none"/>
          <w:shd w:val="clear" w:fill="FFFFFF"/>
          <w:lang w:val="en-US" w:eastAsia="zh-CN"/>
        </w:rPr>
        <w:t>和</w:t>
      </w:r>
      <w:r>
        <w:rPr>
          <w:rFonts w:hint="eastAsia" w:ascii="宋体" w:hAnsi="宋体" w:eastAsia="宋体" w:cs="宋体"/>
          <w:i w:val="0"/>
          <w:iCs w:val="0"/>
          <w:caps w:val="0"/>
          <w:color w:val="auto"/>
          <w:spacing w:val="0"/>
          <w:sz w:val="24"/>
          <w:szCs w:val="24"/>
          <w:highlight w:val="none"/>
          <w:shd w:val="clear" w:fill="FFFFFF"/>
        </w:rPr>
        <w:t>安全生产考核合格证（建安B证）</w:t>
      </w:r>
      <w:r>
        <w:rPr>
          <w:rFonts w:hint="eastAsia" w:ascii="宋体" w:hAnsi="宋体" w:eastAsia="宋体" w:cs="宋体"/>
          <w:i w:val="0"/>
          <w:iCs w:val="0"/>
          <w:caps w:val="0"/>
          <w:color w:val="auto"/>
          <w:spacing w:val="0"/>
          <w:sz w:val="24"/>
          <w:szCs w:val="24"/>
          <w:highlight w:val="none"/>
          <w:shd w:val="clear" w:fill="FFFFFF"/>
          <w:lang w:val="en-US" w:eastAsia="zh-CN"/>
        </w:rPr>
        <w:t>且</w:t>
      </w:r>
      <w:r>
        <w:rPr>
          <w:rFonts w:hint="eastAsia" w:ascii="宋体" w:hAnsi="宋体" w:eastAsia="宋体" w:cs="宋体"/>
          <w:i w:val="0"/>
          <w:iCs w:val="0"/>
          <w:caps w:val="0"/>
          <w:color w:val="auto"/>
          <w:spacing w:val="0"/>
          <w:sz w:val="24"/>
          <w:szCs w:val="24"/>
          <w:highlight w:val="none"/>
          <w:shd w:val="clear" w:fill="FFFFFF"/>
        </w:rPr>
        <w:t>无在建工程（</w:t>
      </w:r>
      <w:r>
        <w:rPr>
          <w:rFonts w:hint="eastAsia" w:ascii="宋体" w:hAnsi="宋体" w:eastAsia="宋体" w:cs="宋体"/>
          <w:i w:val="0"/>
          <w:iCs w:val="0"/>
          <w:caps w:val="0"/>
          <w:color w:val="auto"/>
          <w:spacing w:val="0"/>
          <w:sz w:val="24"/>
          <w:szCs w:val="24"/>
          <w:highlight w:val="none"/>
          <w:shd w:val="clear" w:fill="FFFFFF"/>
          <w:lang w:val="en-US" w:eastAsia="zh-CN"/>
        </w:rPr>
        <w:t>提供</w:t>
      </w:r>
      <w:r>
        <w:rPr>
          <w:rFonts w:hint="eastAsia" w:ascii="宋体" w:hAnsi="宋体" w:eastAsia="宋体" w:cs="宋体"/>
          <w:i w:val="0"/>
          <w:iCs w:val="0"/>
          <w:caps w:val="0"/>
          <w:color w:val="auto"/>
          <w:spacing w:val="0"/>
          <w:sz w:val="24"/>
          <w:szCs w:val="24"/>
          <w:highlight w:val="none"/>
          <w:shd w:val="clear" w:fill="FFFFFF"/>
        </w:rPr>
        <w:t>承诺书复印件加盖公</w:t>
      </w:r>
      <w:r>
        <w:rPr>
          <w:rFonts w:hint="eastAsia" w:ascii="宋体" w:hAnsi="宋体" w:eastAsia="宋体" w:cs="宋体"/>
          <w:i w:val="0"/>
          <w:iCs w:val="0"/>
          <w:caps w:val="0"/>
          <w:color w:val="auto"/>
          <w:spacing w:val="0"/>
          <w:sz w:val="24"/>
          <w:szCs w:val="24"/>
          <w:shd w:val="clear" w:fill="FFFFFF"/>
        </w:rPr>
        <w:t>章）</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9、投标人</w:t>
      </w:r>
      <w:r>
        <w:rPr>
          <w:rFonts w:hint="eastAsia" w:ascii="宋体" w:hAnsi="宋体" w:eastAsia="宋体" w:cs="宋体"/>
          <w:i w:val="0"/>
          <w:iCs w:val="0"/>
          <w:caps w:val="0"/>
          <w:color w:val="auto"/>
          <w:spacing w:val="0"/>
          <w:sz w:val="24"/>
          <w:szCs w:val="24"/>
          <w:shd w:val="clear" w:fill="FFFFFF"/>
        </w:rPr>
        <w:t>须具备建设行政主管部门颁发的市政公用工程施工总承包三级及以上资质；且具备合格有效的安全生产许可证</w:t>
      </w:r>
      <w:r>
        <w:rPr>
          <w:rFonts w:hint="eastAsia" w:ascii="宋体" w:hAnsi="宋体" w:eastAsia="宋体" w:cs="宋体"/>
          <w:i w:val="0"/>
          <w:iCs w:val="0"/>
          <w:caps w:val="0"/>
          <w:color w:val="auto"/>
          <w:spacing w:val="0"/>
          <w:sz w:val="24"/>
          <w:szCs w:val="24"/>
          <w:shd w:val="clear" w:fill="FFFFFF"/>
          <w:lang w:val="en-US" w:eastAsia="zh-CN"/>
        </w:rPr>
        <w:t>；</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eastAsia="zh-CN"/>
        </w:rPr>
        <w:t>拟派项目经理具备市政公用工程注册建造师证二级及以上和安全生产考核合格证（建安B证）且无在建工程（提供承诺书复印件加盖公章）；</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w:t>
      </w:r>
      <w:r>
        <w:rPr>
          <w:rFonts w:hint="eastAsia" w:ascii="宋体" w:hAnsi="宋体" w:eastAsia="宋体" w:cs="宋体"/>
          <w:i w:val="0"/>
          <w:iCs w:val="0"/>
          <w:caps w:val="0"/>
          <w:color w:val="auto"/>
          <w:spacing w:val="0"/>
          <w:sz w:val="24"/>
          <w:szCs w:val="24"/>
          <w:shd w:val="clear" w:fill="FFFFFF"/>
        </w:rPr>
        <w:t>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2023年-2024年西安汉长安城特区市政维护及绿化管护项目（第</w:t>
      </w: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lang w:eastAsia="zh-CN"/>
        </w:rPr>
        <w:t>包）</w:t>
      </w:r>
      <w:r>
        <w:rPr>
          <w:rFonts w:hint="eastAsia" w:ascii="宋体" w:hAnsi="宋体" w:eastAsia="宋体" w:cs="宋体"/>
          <w:i w:val="0"/>
          <w:iCs w:val="0"/>
          <w:caps w:val="0"/>
          <w:color w:val="auto"/>
          <w:spacing w:val="0"/>
          <w:sz w:val="24"/>
          <w:szCs w:val="24"/>
          <w:shd w:val="clear" w:fill="FFFFFF"/>
        </w:rPr>
        <w:t>)特定资格要求如下:</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投标人应为具有独立承担民事责任能力的法人、其他组织或自然人并出具合法有效的营业执照或事业单位法人证书等国家规定的相关证明，自然人参与的提供其身份证明；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法定代表人直接参加投标的，须出具法定代表人身份证；法定代表人授权代表参加投标的，须出具法定代表人授权书及授权代表身份证；</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参加本次政府采购活动前3年内在经营活动中没有重大违法记录的书面声明；</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税收缴纳证明：提供2022年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1个月的纳税证明或完税证明，依法免税的单位应提供相关证明材料；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社会保障资金缴纳证明：提供2022年</w:t>
      </w:r>
      <w:r>
        <w:rPr>
          <w:rFonts w:hint="eastAsia" w:ascii="宋体" w:hAnsi="宋体" w:eastAsia="宋体" w:cs="宋体"/>
          <w:i w:val="0"/>
          <w:iCs w:val="0"/>
          <w:caps w:val="0"/>
          <w:color w:val="auto"/>
          <w:spacing w:val="0"/>
          <w:sz w:val="24"/>
          <w:szCs w:val="24"/>
          <w:highlight w:val="none"/>
          <w:shd w:val="clear" w:fill="FFFFFF"/>
          <w:lang w:val="en-US" w:eastAsia="zh-CN"/>
        </w:rPr>
        <w:t>1月</w:t>
      </w:r>
      <w:r>
        <w:rPr>
          <w:rFonts w:hint="eastAsia" w:ascii="宋体" w:hAnsi="宋体" w:eastAsia="宋体" w:cs="宋体"/>
          <w:i w:val="0"/>
          <w:iCs w:val="0"/>
          <w:caps w:val="0"/>
          <w:color w:val="auto"/>
          <w:spacing w:val="0"/>
          <w:sz w:val="24"/>
          <w:szCs w:val="24"/>
          <w:highlight w:val="none"/>
          <w:shd w:val="clear" w:fill="FFFFFF"/>
        </w:rPr>
        <w:t>至今已缴纳的</w:t>
      </w:r>
      <w:r>
        <w:rPr>
          <w:rFonts w:hint="eastAsia" w:ascii="宋体" w:hAnsi="宋体" w:eastAsia="宋体" w:cs="宋体"/>
          <w:i w:val="0"/>
          <w:iCs w:val="0"/>
          <w:caps w:val="0"/>
          <w:color w:val="auto"/>
          <w:spacing w:val="0"/>
          <w:sz w:val="24"/>
          <w:szCs w:val="24"/>
          <w:highlight w:val="none"/>
          <w:shd w:val="clear" w:fill="FFFFFF"/>
          <w:lang w:val="en-US" w:eastAsia="zh-CN"/>
        </w:rPr>
        <w:t>任意</w:t>
      </w:r>
      <w:r>
        <w:rPr>
          <w:rFonts w:hint="eastAsia" w:ascii="宋体" w:hAnsi="宋体" w:eastAsia="宋体" w:cs="宋体"/>
          <w:i w:val="0"/>
          <w:iCs w:val="0"/>
          <w:caps w:val="0"/>
          <w:color w:val="auto"/>
          <w:spacing w:val="0"/>
          <w:sz w:val="24"/>
          <w:szCs w:val="24"/>
          <w:highlight w:val="none"/>
          <w:shd w:val="clear" w:fill="FFFFFF"/>
        </w:rPr>
        <w:t>1个月的社会保障资金缴存单据或社保机构开具的社会保险参保缴费情况证明，依法不需要缴纳社会保障资金的单位应提供相关证明材料；</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具有履行合同所必需的设备和专业技术能力:投标人须作出承诺（承诺书加盖投标人公章及法定代表人签字或盖章）；</w:t>
      </w:r>
    </w:p>
    <w:p>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firstLine="480" w:firstLineChars="20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、投标人不得为“信用中国”网站（www.cred</w:t>
      </w:r>
      <w:r>
        <w:rPr>
          <w:rFonts w:hint="eastAsia" w:ascii="宋体" w:hAnsi="宋体" w:eastAsia="宋体" w:cs="宋体"/>
          <w:i w:val="0"/>
          <w:iCs w:val="0"/>
          <w:caps w:val="0"/>
          <w:color w:val="auto"/>
          <w:spacing w:val="0"/>
          <w:sz w:val="24"/>
          <w:szCs w:val="24"/>
          <w:shd w:val="clear" w:fill="FFFFFF"/>
        </w:rPr>
        <w:t>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i w:val="0"/>
          <w:iCs w:val="0"/>
          <w:caps w:val="0"/>
          <w:color w:val="auto"/>
          <w:spacing w:val="0"/>
          <w:sz w:val="24"/>
          <w:szCs w:val="24"/>
          <w:shd w:val="clear" w:fill="FFFFFF"/>
          <w:lang w:eastAsia="zh-CN"/>
        </w:rPr>
        <w:t>；</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9、本项目为专门面向中小企业采购（提供中小企业声明函或监狱企业的证明文件或残疾人福利性单位声明函）；</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三、获取招标文件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时间：2023年05月04日至2023年05月09日，每天上午00:00:00至12:00:00，下午12:00:00至23:59:59 （北京时间）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途径：全国公共资源交易平台(陕西省·西安市)（以下简称西安市公共资源交易平台，官网地址：http：//sxggzyjy.xa.gov.cn/）</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售价：</w:t>
      </w:r>
      <w:r>
        <w:rPr>
          <w:rFonts w:hint="eastAsia" w:ascii="宋体" w:hAnsi="宋体" w:eastAsia="宋体" w:cs="宋体"/>
          <w:i w:val="0"/>
          <w:iCs w:val="0"/>
          <w:caps w:val="0"/>
          <w:color w:val="auto"/>
          <w:spacing w:val="0"/>
          <w:sz w:val="24"/>
          <w:szCs w:val="24"/>
          <w:highlight w:val="none"/>
          <w:shd w:val="clear" w:fill="FFFFFF"/>
          <w:lang w:val="en-US" w:eastAsia="zh-CN"/>
        </w:rPr>
        <w:t>0元</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highlight w:val="none"/>
        </w:rPr>
      </w:pPr>
      <w:r>
        <w:rPr>
          <w:rStyle w:val="31"/>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时间：2023年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日09时</w:t>
      </w:r>
      <w:r>
        <w:rPr>
          <w:rFonts w:hint="eastAsia" w:ascii="宋体" w:hAnsi="宋体"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分00秒（北京时间）</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提交投标文件地点：全国公共资源交易平台（陕西省·西安市）网站〖首页〉电子交易平台〉陕西政府采购交易系统〉企业端〗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highlight w:val="none"/>
          <w:shd w:val="clear" w:fill="FFFFFF"/>
        </w:rPr>
        <w:t>开标地点：全国公共资源交易平台（陕西省·</w:t>
      </w:r>
      <w:r>
        <w:rPr>
          <w:rFonts w:hint="eastAsia" w:ascii="宋体" w:hAnsi="宋体" w:eastAsia="宋体" w:cs="宋体"/>
          <w:i w:val="0"/>
          <w:iCs w:val="0"/>
          <w:caps w:val="0"/>
          <w:color w:val="auto"/>
          <w:spacing w:val="0"/>
          <w:sz w:val="24"/>
          <w:szCs w:val="24"/>
          <w:shd w:val="clear" w:fill="FFFFFF"/>
        </w:rPr>
        <w:t>西安市）不见面开标大厅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五、公告期限</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六、其他补充事宜</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(一)招标文件获取方式详情：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2.友情提示：</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 制作电子投标文件(*.SXSTF) 需要使用专用制作工具。软件下载及操作说明 详见西安市公共资源交易平台〖首页〉服务指南〉下载专区〗中的《政府采购项目投标文件制作软件及操作手册》。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(二)提交投标文件方式详情：</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．开标形式：本项目将采用“不见面开标”形式。操作说明详见平台〖首页〉服务指南〉下载专区〗中的《西安公共资源交易不见面开标大厅投标人操作手册》。</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(三) 执行的其他政府采购政策：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3)《财政部民政部中国残疾人联合会关于促进残疾人就业政府采购政策的通知》（财库〔2017〕141号）；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4)《财政部国家发展改革委关于印发(节能产品政府采购实施意见)的通知》(财库〔2004〕185号)；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5)《国务院办公厅关于建立政府强制采购节能产品制度的通知》(国办发〔2007〕51号)；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6)《财政部环保总局关于环境标志产品政府采购实施的意见》(财库〔2006〕90号)；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 发展改革委 生态环境部 市场监管总局关于调整优化节能产品、环境标志产品政府采购执行机制的通知》（财库〔2019〕9号）；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10)《财政部、农业农村部、国家乡村振兴局关于运用政府采购政策支持乡村产业振兴的通知》（财库〔2021〕19号）；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11)《陕西省财政厅关于印发陕西省中小企业政府采购信用融资办法》（陕财办采〔2018〕23号）；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13）《关于政府采购支持绿色建材促进建筑品质提升试点工作的通知》（财库〔2020〕31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14）《财政部办公厅关于组织地方预算单位做好2023年政府采购脱贫地区农副产品工作的通知》（财办库〔2023〕45 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15）其他需要落实的政府采购政策。</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(四) 按照陕西省财政厅《关于政府采购投标人注册登记有关事项的通知》中的要求，投标人应通过陕西省政府采购网( http://www.ccgp-shaanxi.gov.cn/) 注册登记，加入陕西省政府采购投标人库。</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4"/>
          <w:szCs w:val="24"/>
        </w:rPr>
      </w:pPr>
      <w:r>
        <w:rPr>
          <w:rStyle w:val="31"/>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采购人信息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eastAsia="宋体" w:cs="宋体"/>
          <w:i w:val="0"/>
          <w:iCs w:val="0"/>
          <w:caps w:val="0"/>
          <w:color w:val="auto"/>
          <w:spacing w:val="0"/>
          <w:sz w:val="24"/>
          <w:szCs w:val="24"/>
          <w:shd w:val="clear" w:fill="FFFFFF"/>
          <w:lang w:eastAsia="zh-CN"/>
        </w:rPr>
        <w:t>西安汉长安城国家大遗址保护特区管理委员会</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西安市未央区邓六路中段</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联系方式：029-</w:t>
      </w:r>
      <w:r>
        <w:rPr>
          <w:rFonts w:hint="eastAsia" w:ascii="宋体" w:hAnsi="宋体" w:eastAsia="宋体" w:cs="宋体"/>
          <w:i w:val="0"/>
          <w:iCs w:val="0"/>
          <w:caps w:val="0"/>
          <w:color w:val="auto"/>
          <w:spacing w:val="0"/>
          <w:sz w:val="24"/>
          <w:szCs w:val="24"/>
          <w:shd w:val="clear" w:fill="FFFFFF"/>
          <w:lang w:val="en-US" w:eastAsia="zh-CN"/>
        </w:rPr>
        <w:t>88699582</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采购代理机构信息</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地址：陕西省西安市高新区丈八街办高新三路8号1幢10913室</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联系方式：029-88229191</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项目联系方式</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潘工</w:t>
      </w:r>
    </w:p>
    <w:p>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shd w:val="clear" w:fill="FFFFFF"/>
        </w:rPr>
        <w:sectPr>
          <w:footerReference r:id="rId7" w:type="default"/>
          <w:footerReference r:id="rId8" w:type="even"/>
          <w:pgSz w:w="11906" w:h="16838"/>
          <w:pgMar w:top="1417" w:right="1417" w:bottom="1417" w:left="1417"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r>
        <w:rPr>
          <w:rFonts w:hint="eastAsia" w:ascii="宋体" w:hAnsi="宋体" w:eastAsia="宋体" w:cs="宋体"/>
          <w:i w:val="0"/>
          <w:iCs w:val="0"/>
          <w:caps w:val="0"/>
          <w:color w:val="auto"/>
          <w:spacing w:val="0"/>
          <w:sz w:val="24"/>
          <w:szCs w:val="24"/>
          <w:shd w:val="clear" w:fill="FFFFFF"/>
        </w:rPr>
        <w:t>电话：029-88229191</w:t>
      </w:r>
    </w:p>
    <w:p>
      <w:pPr>
        <w:pStyle w:val="3"/>
        <w:spacing w:before="210" w:after="210"/>
        <w:rPr>
          <w:rFonts w:hint="eastAsia" w:ascii="宋体" w:hAnsi="宋体" w:eastAsia="宋体" w:cs="宋体"/>
        </w:rPr>
      </w:pPr>
      <w:r>
        <w:rPr>
          <w:rFonts w:hint="eastAsia" w:ascii="宋体" w:hAnsi="宋体" w:eastAsia="宋体" w:cs="宋体"/>
        </w:rPr>
        <w:t>第二章　供应商须知</w:t>
      </w:r>
      <w:bookmarkEnd w:id="1"/>
      <w:bookmarkEnd w:id="2"/>
      <w:bookmarkEnd w:id="3"/>
      <w:bookmarkEnd w:id="4"/>
      <w:bookmarkEnd w:id="5"/>
      <w:bookmarkEnd w:id="6"/>
      <w:bookmarkEnd w:id="7"/>
      <w:bookmarkEnd w:id="8"/>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sz w:val="21"/>
              </w:rPr>
            </w:pPr>
            <w:r>
              <w:rPr>
                <w:rFonts w:hint="eastAsia" w:ascii="宋体" w:hAnsi="宋体" w:eastAsia="宋体" w:cs="宋体"/>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tcBorders>
              <w:top w:val="single" w:color="auto" w:sz="2" w:space="0"/>
            </w:tcBorders>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项目名称</w:t>
            </w:r>
          </w:p>
        </w:tc>
        <w:tc>
          <w:tcPr>
            <w:tcW w:w="5766" w:type="dxa"/>
            <w:tcBorders>
              <w:top w:val="single" w:color="auto" w:sz="2" w:space="0"/>
            </w:tcBorders>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lang w:eastAsia="zh-CN"/>
              </w:rPr>
              <w:t>2023年-2024年西安汉长安城特区市政维护及绿化管护项目（第4包）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项目编号</w:t>
            </w:r>
          </w:p>
        </w:tc>
        <w:tc>
          <w:tcPr>
            <w:tcW w:w="5766" w:type="dxa"/>
            <w:shd w:val="clear" w:color="auto" w:fill="auto"/>
            <w:vAlign w:val="center"/>
          </w:tcPr>
          <w:p>
            <w:pPr>
              <w:spacing w:line="320" w:lineRule="exact"/>
              <w:rPr>
                <w:rFonts w:hint="default" w:ascii="宋体" w:hAnsi="宋体" w:eastAsia="宋体" w:cs="宋体"/>
                <w:sz w:val="21"/>
                <w:lang w:val="en-US" w:eastAsia="zh-CN"/>
              </w:rPr>
            </w:pPr>
            <w:r>
              <w:rPr>
                <w:rFonts w:hint="eastAsia" w:ascii="宋体" w:hAnsi="宋体" w:eastAsia="宋体" w:cs="宋体"/>
                <w:sz w:val="21"/>
                <w:lang w:eastAsia="zh-CN"/>
              </w:rPr>
              <w:t>ZJXG20230</w:t>
            </w:r>
            <w:r>
              <w:rPr>
                <w:rFonts w:hint="eastAsia" w:ascii="宋体" w:hAnsi="宋体" w:eastAsia="宋体" w:cs="宋体"/>
                <w:sz w:val="21"/>
                <w:lang w:val="en-US" w:eastAsia="zh-CN"/>
              </w:rPr>
              <w:t>77</w:t>
            </w:r>
            <w:r>
              <w:rPr>
                <w:rFonts w:hint="eastAsia" w:ascii="宋体" w:hAnsi="宋体" w:eastAsia="宋体" w:cs="宋体"/>
                <w:sz w:val="21"/>
                <w:lang w:eastAsia="zh-CN"/>
              </w:rPr>
              <w:t>-4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YS-未央区-2023-00179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是否预留份额</w:t>
            </w:r>
          </w:p>
          <w:p>
            <w:pPr>
              <w:spacing w:line="320" w:lineRule="exact"/>
              <w:rPr>
                <w:rFonts w:hint="eastAsia" w:ascii="宋体" w:hAnsi="宋体" w:eastAsia="宋体" w:cs="宋体"/>
                <w:sz w:val="21"/>
              </w:rPr>
            </w:pPr>
            <w:r>
              <w:rPr>
                <w:rFonts w:hint="eastAsia" w:ascii="宋体" w:hAnsi="宋体" w:eastAsia="宋体" w:cs="宋体"/>
                <w:sz w:val="21"/>
              </w:rPr>
              <w:t>专门面向中小企业采购</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2139916130"/>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 xml:space="preserve">是  </w:t>
            </w:r>
            <w:sdt>
              <w:sdtPr>
                <w:rPr>
                  <w:rFonts w:hint="eastAsia" w:ascii="宋体" w:hAnsi="宋体" w:eastAsia="宋体" w:cs="宋体"/>
                  <w:sz w:val="21"/>
                </w:rPr>
                <w:id w:val="-2072024220"/>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预算金额</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900,000.00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2"/>
              <w:numPr>
                <w:ilvl w:val="0"/>
                <w:numId w:val="2"/>
              </w:numPr>
              <w:spacing w:line="320" w:lineRule="exact"/>
              <w:ind w:left="0" w:firstLine="210" w:firstLineChars="10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最高限价</w:t>
            </w:r>
          </w:p>
        </w:tc>
        <w:tc>
          <w:tcPr>
            <w:tcW w:w="5766" w:type="dxa"/>
            <w:shd w:val="clear" w:color="auto" w:fill="auto"/>
            <w:vAlign w:val="center"/>
          </w:tcPr>
          <w:p>
            <w:pPr>
              <w:spacing w:line="320" w:lineRule="exact"/>
              <w:rPr>
                <w:rFonts w:hint="default" w:ascii="宋体" w:hAnsi="宋体" w:eastAsia="宋体" w:cs="宋体"/>
                <w:sz w:val="21"/>
                <w:lang w:val="en-US"/>
              </w:rPr>
            </w:pPr>
            <w:r>
              <w:rPr>
                <w:rFonts w:hint="eastAsia" w:ascii="宋体" w:hAnsi="宋体" w:eastAsia="宋体" w:cs="宋体"/>
                <w:sz w:val="21"/>
                <w:lang w:val="en-US" w:eastAsia="zh-CN"/>
              </w:rPr>
              <w:t>900,000.00</w:t>
            </w:r>
            <w:r>
              <w:rPr>
                <w:rFonts w:hint="eastAsia" w:ascii="宋体" w:hAnsi="宋体" w:eastAsia="宋体" w:cs="宋体"/>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是否接受联合体</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是否允许进口产品</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lang w:eastAsia="zh-CN"/>
              </w:rPr>
            </w:pPr>
            <w:r>
              <w:rPr>
                <w:rFonts w:hint="eastAsia" w:ascii="宋体" w:hAnsi="宋体" w:eastAsia="宋体" w:cs="宋体"/>
                <w:sz w:val="21"/>
              </w:rPr>
              <w:t>是否允许大中企业</w:t>
            </w:r>
          </w:p>
          <w:p>
            <w:pPr>
              <w:spacing w:line="320" w:lineRule="exact"/>
              <w:rPr>
                <w:rFonts w:hint="default" w:ascii="宋体" w:hAnsi="宋体" w:eastAsia="宋体" w:cs="宋体"/>
                <w:sz w:val="21"/>
                <w:lang w:val="en-US" w:eastAsia="zh-CN"/>
              </w:rPr>
            </w:pPr>
            <w:r>
              <w:rPr>
                <w:rFonts w:hint="eastAsia" w:ascii="宋体" w:hAnsi="宋体" w:eastAsia="宋体" w:cs="宋体"/>
                <w:sz w:val="21"/>
              </w:rPr>
              <w:t>向小微企业分包</w:t>
            </w:r>
            <w:r>
              <w:rPr>
                <w:rFonts w:hint="eastAsia" w:ascii="宋体" w:hAnsi="宋体" w:eastAsia="宋体" w:cs="宋体"/>
                <w:sz w:val="21"/>
                <w:lang w:val="en-US" w:eastAsia="zh-CN"/>
              </w:rPr>
              <w:t xml:space="preserve">  </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履约保证金</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投标供应商无需提供；</w:t>
            </w:r>
          </w:p>
          <w:p>
            <w:pPr>
              <w:spacing w:line="320" w:lineRule="exact"/>
              <w:rPr>
                <w:rFonts w:hint="eastAsia" w:ascii="宋体" w:hAnsi="宋体" w:eastAsia="宋体" w:cs="宋体"/>
                <w:sz w:val="21"/>
              </w:rPr>
            </w:pPr>
            <w:r>
              <w:rPr>
                <w:rFonts w:hint="eastAsia" w:ascii="宋体" w:hAnsi="宋体" w:eastAsia="宋体" w:cs="宋体"/>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现场踏勘和集中答疑</w:t>
            </w:r>
          </w:p>
        </w:tc>
        <w:tc>
          <w:tcPr>
            <w:tcW w:w="5766"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不统一组织，投标人可自行踏勘。</w:t>
            </w:r>
          </w:p>
          <w:p>
            <w:pPr>
              <w:spacing w:line="320" w:lineRule="exact"/>
              <w:rPr>
                <w:rFonts w:hint="eastAsia" w:ascii="宋体" w:hAnsi="宋体" w:eastAsia="宋体" w:cs="宋体"/>
                <w:sz w:val="21"/>
                <w:lang w:val="en-US" w:eastAsia="zh-CN"/>
              </w:rPr>
            </w:pPr>
            <w:r>
              <w:rPr>
                <w:rFonts w:hint="eastAsia" w:ascii="宋体" w:hAnsi="宋体" w:eastAsia="宋体" w:cs="宋体"/>
                <w:sz w:val="21"/>
                <w:lang w:val="en-US" w:eastAsia="zh-CN"/>
              </w:rPr>
              <w:t>联系人：董工</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联系方式：029-88229191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政府采购信息发布媒体</w:t>
            </w:r>
          </w:p>
          <w:p>
            <w:pPr>
              <w:spacing w:line="320" w:lineRule="exact"/>
              <w:rPr>
                <w:rFonts w:hint="eastAsia" w:ascii="宋体" w:hAnsi="宋体" w:eastAsia="宋体" w:cs="宋体"/>
                <w:sz w:val="21"/>
              </w:rPr>
            </w:pPr>
            <w:r>
              <w:rPr>
                <w:rFonts w:hint="eastAsia" w:ascii="宋体" w:hAnsi="宋体" w:eastAsia="宋体" w:cs="宋体"/>
                <w:sz w:val="21"/>
              </w:rPr>
              <w:t>（采购公告、采购结果公告、变更公告）</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pPr>
              <w:spacing w:line="320" w:lineRule="exact"/>
              <w:rPr>
                <w:rFonts w:hint="eastAsia" w:ascii="宋体" w:hAnsi="宋体" w:eastAsia="宋体" w:cs="宋体"/>
                <w:sz w:val="21"/>
              </w:rPr>
            </w:pPr>
            <w:r>
              <w:rPr>
                <w:rFonts w:hint="eastAsia" w:ascii="宋体" w:hAnsi="宋体" w:eastAsia="宋体" w:cs="宋体"/>
                <w:sz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highlight w:val="none"/>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询问和质疑</w:t>
            </w:r>
          </w:p>
        </w:tc>
        <w:tc>
          <w:tcPr>
            <w:tcW w:w="5766"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见</w:t>
            </w:r>
            <w:r>
              <w:rPr>
                <w:rFonts w:hint="eastAsia" w:ascii="宋体" w:hAnsi="宋体" w:eastAsia="宋体" w:cs="宋体"/>
                <w:sz w:val="21"/>
                <w:highlight w:val="none"/>
                <w:lang w:val="en-US" w:eastAsia="zh-CN"/>
              </w:rPr>
              <w:t>招标公告</w:t>
            </w:r>
            <w:r>
              <w:rPr>
                <w:rFonts w:hint="eastAsia" w:ascii="宋体" w:hAnsi="宋体" w:eastAsia="宋体" w:cs="宋体"/>
                <w:sz w:val="21"/>
                <w:highlight w:val="none"/>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投诉受理</w:t>
            </w:r>
          </w:p>
        </w:tc>
        <w:tc>
          <w:tcPr>
            <w:tcW w:w="5766" w:type="dxa"/>
            <w:shd w:val="clear" w:color="auto" w:fill="auto"/>
            <w:vAlign w:val="center"/>
          </w:tcPr>
          <w:p>
            <w:pPr>
              <w:numPr>
                <w:ilvl w:val="0"/>
                <w:numId w:val="3"/>
              </w:numPr>
              <w:spacing w:line="320" w:lineRule="exact"/>
              <w:rPr>
                <w:rFonts w:hint="eastAsia" w:ascii="宋体" w:hAnsi="宋体" w:eastAsia="宋体" w:cs="宋体"/>
                <w:sz w:val="21"/>
                <w:highlight w:val="none"/>
              </w:rPr>
            </w:pPr>
            <w:r>
              <w:rPr>
                <w:rFonts w:hint="eastAsia" w:ascii="宋体" w:hAnsi="宋体" w:eastAsia="宋体" w:cs="宋体"/>
                <w:sz w:val="21"/>
                <w:highlight w:val="none"/>
              </w:rPr>
              <w:t>受理单位：西安市</w:t>
            </w:r>
            <w:r>
              <w:rPr>
                <w:rFonts w:hint="eastAsia" w:ascii="宋体" w:hAnsi="宋体" w:eastAsia="宋体" w:cs="宋体"/>
                <w:sz w:val="21"/>
                <w:highlight w:val="none"/>
                <w:lang w:val="en-US" w:eastAsia="zh-CN"/>
              </w:rPr>
              <w:t>未央区</w:t>
            </w:r>
            <w:r>
              <w:rPr>
                <w:rFonts w:hint="eastAsia" w:ascii="宋体" w:hAnsi="宋体" w:eastAsia="宋体" w:cs="宋体"/>
                <w:sz w:val="21"/>
                <w:highlight w:val="none"/>
              </w:rPr>
              <w:t>财政局</w:t>
            </w:r>
          </w:p>
          <w:p>
            <w:pPr>
              <w:numPr>
                <w:ilvl w:val="0"/>
                <w:numId w:val="0"/>
              </w:numPr>
              <w:spacing w:line="3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rPr>
              <w:t>2．联系电话：029-</w:t>
            </w:r>
            <w:r>
              <w:rPr>
                <w:rFonts w:hint="eastAsia" w:ascii="宋体" w:hAnsi="宋体" w:eastAsia="宋体" w:cs="宋体"/>
                <w:sz w:val="21"/>
                <w:highlight w:val="none"/>
                <w:lang w:val="en-US" w:eastAsia="zh-CN"/>
              </w:rPr>
              <w:t>81618494</w:t>
            </w:r>
          </w:p>
          <w:p>
            <w:pPr>
              <w:spacing w:line="320" w:lineRule="exact"/>
              <w:rPr>
                <w:rFonts w:hint="eastAsia" w:ascii="宋体" w:hAnsi="宋体" w:eastAsia="宋体" w:cs="宋体"/>
                <w:sz w:val="21"/>
                <w:highlight w:val="none"/>
              </w:rPr>
            </w:pPr>
            <w:r>
              <w:rPr>
                <w:rFonts w:hint="eastAsia" w:ascii="宋体" w:hAnsi="宋体" w:eastAsia="宋体" w:cs="宋体"/>
                <w:sz w:val="21"/>
                <w:highlight w:val="none"/>
              </w:rPr>
              <w:t>3．地址：陕西省西安市未央区广安路19号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信用信息查询截至时点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开标形式</w:t>
            </w:r>
          </w:p>
        </w:tc>
        <w:tc>
          <w:tcPr>
            <w:tcW w:w="5766" w:type="dxa"/>
            <w:shd w:val="clear" w:color="auto" w:fill="auto"/>
            <w:vAlign w:val="center"/>
          </w:tcPr>
          <w:p>
            <w:pPr>
              <w:spacing w:line="320" w:lineRule="exact"/>
              <w:rPr>
                <w:rFonts w:hint="eastAsia" w:ascii="宋体" w:hAnsi="宋体" w:eastAsia="宋体" w:cs="宋体"/>
                <w:color w:val="00B0F0"/>
                <w:sz w:val="21"/>
              </w:rPr>
            </w:pPr>
            <w:sdt>
              <w:sdtPr>
                <w:rPr>
                  <w:rFonts w:hint="eastAsia" w:ascii="宋体" w:hAnsi="宋体" w:eastAsia="宋体" w:cs="宋体"/>
                  <w:color w:val="00B050"/>
                  <w:sz w:val="21"/>
                </w:rPr>
                <w:id w:val="1077786224"/>
                <w14:checkbox>
                  <w14:checked w14:val="1"/>
                  <w14:checkedState w14:val="2611" w14:font="MS Gothic"/>
                  <w14:uncheckedState w14:val="2610" w14:font="MS Gothic"/>
                </w14:checkbox>
              </w:sdtPr>
              <w:sdtEndPr>
                <w:rPr>
                  <w:rFonts w:hint="eastAsia" w:ascii="宋体" w:hAnsi="宋体" w:eastAsia="宋体" w:cs="宋体"/>
                  <w:color w:val="00B050"/>
                  <w:sz w:val="21"/>
                </w:rPr>
              </w:sdtEndPr>
              <w:sdtContent>
                <w:r>
                  <w:rPr>
                    <w:rFonts w:hint="eastAsia" w:ascii="宋体" w:hAnsi="宋体" w:eastAsia="宋体" w:cs="宋体"/>
                    <w:sz w:val="21"/>
                    <w:lang w:val="en-US" w:eastAsia="zh-CN"/>
                  </w:rPr>
                  <w:t>☑</w:t>
                </w:r>
              </w:sdtContent>
            </w:sdt>
            <w:r>
              <w:rPr>
                <w:rFonts w:hint="eastAsia" w:ascii="宋体" w:hAnsi="宋体" w:eastAsia="宋体" w:cs="宋体"/>
                <w:sz w:val="21"/>
              </w:rPr>
              <w:t xml:space="preserve">不见面开标  </w:t>
            </w:r>
            <w:sdt>
              <w:sdtPr>
                <w:rPr>
                  <w:rFonts w:hint="eastAsia" w:ascii="宋体" w:hAnsi="宋体" w:eastAsia="宋体" w:cs="宋体"/>
                  <w:sz w:val="21"/>
                </w:rPr>
                <w:id w:val="155357503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见面开标</w:t>
            </w:r>
          </w:p>
          <w:p>
            <w:pPr>
              <w:spacing w:line="320" w:lineRule="exact"/>
              <w:rPr>
                <w:rFonts w:hint="eastAsia" w:ascii="宋体" w:hAnsi="宋体" w:eastAsia="宋体" w:cs="宋体"/>
                <w:sz w:val="21"/>
              </w:rPr>
            </w:pPr>
            <w:r>
              <w:rPr>
                <w:rFonts w:hint="eastAsia" w:ascii="宋体" w:hAnsi="宋体" w:eastAsia="宋体" w:cs="宋体"/>
                <w:sz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是否允许递交多个备选投标方案</w:t>
            </w:r>
          </w:p>
        </w:tc>
        <w:tc>
          <w:tcPr>
            <w:tcW w:w="5766" w:type="dxa"/>
            <w:shd w:val="clear" w:color="auto" w:fill="auto"/>
            <w:vAlign w:val="center"/>
          </w:tcPr>
          <w:p>
            <w:pPr>
              <w:spacing w:line="320" w:lineRule="exact"/>
              <w:rPr>
                <w:rFonts w:hint="eastAsia" w:ascii="宋体" w:hAnsi="宋体" w:eastAsia="宋体" w:cs="宋体"/>
                <w:sz w:val="21"/>
              </w:rPr>
            </w:pPr>
            <w:sdt>
              <w:sdtPr>
                <w:rPr>
                  <w:rFonts w:hint="eastAsia" w:ascii="宋体" w:hAnsi="宋体" w:eastAsia="宋体" w:cs="宋体"/>
                  <w:sz w:val="21"/>
                </w:rPr>
                <w:id w:val="160885784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61833125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szCs w:val="24"/>
                    <w:lang w:val="en-US" w:eastAsia="zh-CN" w:bidi="ar-SA"/>
                  </w:rPr>
                  <w:t>☑</w:t>
                </w:r>
              </w:sdtContent>
            </w:sdt>
            <w:r>
              <w:rPr>
                <w:rFonts w:hint="eastAsia" w:ascii="宋体" w:hAnsi="宋体" w:eastAsia="宋体" w:cs="宋体"/>
                <w:sz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中标通知书</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在公告中标（成交）结果的同时，代理机构在线向中标（成交）供应商发出中标（成交）通知书，中标（成交）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西安市公共资源交易中心电子化政府采购系统技术支持（软件开发商）</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国泰新点软件股份有限公司</w:t>
            </w:r>
          </w:p>
          <w:p>
            <w:pPr>
              <w:spacing w:line="320" w:lineRule="exact"/>
              <w:rPr>
                <w:rFonts w:hint="eastAsia" w:ascii="宋体" w:hAnsi="宋体" w:eastAsia="宋体" w:cs="宋体"/>
                <w:sz w:val="21"/>
              </w:rPr>
            </w:pPr>
            <w:r>
              <w:rPr>
                <w:rFonts w:hint="eastAsia" w:ascii="宋体" w:hAnsi="宋体" w:eastAsia="宋体" w:cs="宋体"/>
                <w:sz w:val="21"/>
              </w:rPr>
              <w:t>1．技术支持热线：400-998-0000/400-928-0095</w:t>
            </w:r>
          </w:p>
          <w:p>
            <w:pPr>
              <w:spacing w:line="320" w:lineRule="exact"/>
              <w:rPr>
                <w:rFonts w:hint="eastAsia" w:ascii="宋体" w:hAnsi="宋体" w:eastAsia="宋体" w:cs="宋体"/>
                <w:sz w:val="21"/>
              </w:rPr>
            </w:pPr>
            <w:r>
              <w:rPr>
                <w:rFonts w:hint="eastAsia" w:ascii="宋体" w:hAnsi="宋体" w:eastAsia="宋体" w:cs="宋体"/>
                <w:sz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CA业务网点</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陕西省数字证书认证中心股份有限公司</w:t>
            </w:r>
          </w:p>
          <w:p>
            <w:pPr>
              <w:spacing w:line="320" w:lineRule="exact"/>
              <w:rPr>
                <w:rFonts w:hint="eastAsia" w:ascii="宋体" w:hAnsi="宋体" w:eastAsia="宋体" w:cs="宋体"/>
                <w:sz w:val="21"/>
              </w:rPr>
            </w:pPr>
            <w:r>
              <w:rPr>
                <w:rFonts w:hint="eastAsia" w:ascii="宋体" w:hAnsi="宋体" w:eastAsia="宋体" w:cs="宋体"/>
                <w:sz w:val="21"/>
              </w:rPr>
              <w:t>网点1：西安市高新三路信息港大厦1楼客服中心</w:t>
            </w:r>
          </w:p>
          <w:p>
            <w:pPr>
              <w:spacing w:line="320" w:lineRule="exact"/>
              <w:rPr>
                <w:rFonts w:hint="eastAsia" w:ascii="宋体" w:hAnsi="宋体" w:eastAsia="宋体" w:cs="宋体"/>
                <w:sz w:val="21"/>
              </w:rPr>
            </w:pPr>
            <w:r>
              <w:rPr>
                <w:rFonts w:hint="eastAsia" w:ascii="宋体" w:hAnsi="宋体" w:eastAsia="宋体" w:cs="宋体"/>
                <w:sz w:val="21"/>
              </w:rPr>
              <w:t>客服电话：4006-369-888</w:t>
            </w:r>
          </w:p>
          <w:p>
            <w:pPr>
              <w:spacing w:line="320" w:lineRule="exact"/>
              <w:rPr>
                <w:rFonts w:hint="eastAsia" w:ascii="宋体" w:hAnsi="宋体" w:eastAsia="宋体" w:cs="宋体"/>
                <w:sz w:val="21"/>
              </w:rPr>
            </w:pPr>
            <w:r>
              <w:rPr>
                <w:rFonts w:hint="eastAsia" w:ascii="宋体" w:hAnsi="宋体" w:eastAsia="宋体" w:cs="宋体"/>
                <w:sz w:val="21"/>
              </w:rPr>
              <w:t>网点2：西安市长安北路14号省体育公寓B座一楼</w:t>
            </w:r>
          </w:p>
          <w:p>
            <w:pPr>
              <w:spacing w:line="320" w:lineRule="exact"/>
              <w:rPr>
                <w:rFonts w:hint="eastAsia" w:ascii="宋体" w:hAnsi="宋体" w:eastAsia="宋体" w:cs="宋体"/>
                <w:sz w:val="21"/>
              </w:rPr>
            </w:pPr>
            <w:r>
              <w:rPr>
                <w:rFonts w:hint="eastAsia" w:ascii="宋体" w:hAnsi="宋体" w:eastAsia="宋体" w:cs="宋体"/>
                <w:sz w:val="21"/>
              </w:rPr>
              <w:t>咨询电话：029-88661241</w:t>
            </w:r>
          </w:p>
          <w:p>
            <w:pPr>
              <w:spacing w:line="320" w:lineRule="exact"/>
              <w:rPr>
                <w:rFonts w:hint="eastAsia" w:ascii="宋体" w:hAnsi="宋体" w:eastAsia="宋体" w:cs="宋体"/>
                <w:sz w:val="21"/>
              </w:rPr>
            </w:pPr>
            <w:r>
              <w:rPr>
                <w:rFonts w:hint="eastAsia" w:ascii="宋体" w:hAnsi="宋体" w:eastAsia="宋体" w:cs="宋体"/>
                <w:sz w:val="21"/>
              </w:rPr>
              <w:t>网点3：西安市文景北路16号白桦林国际B座2楼11#窗口</w:t>
            </w:r>
          </w:p>
          <w:p>
            <w:pPr>
              <w:spacing w:line="320" w:lineRule="exact"/>
              <w:rPr>
                <w:rFonts w:hint="eastAsia" w:ascii="宋体" w:hAnsi="宋体" w:eastAsia="宋体" w:cs="宋体"/>
                <w:sz w:val="21"/>
              </w:rPr>
            </w:pPr>
            <w:r>
              <w:rPr>
                <w:rFonts w:hint="eastAsia" w:ascii="宋体" w:hAnsi="宋体" w:eastAsia="宋体" w:cs="宋体"/>
                <w:sz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2"/>
              </w:numPr>
              <w:spacing w:line="320" w:lineRule="exact"/>
              <w:ind w:left="-210" w:leftChars="0" w:firstLine="210" w:firstLineChars="0"/>
              <w:jc w:val="center"/>
              <w:rPr>
                <w:rFonts w:hint="eastAsia" w:ascii="宋体" w:hAnsi="宋体" w:eastAsia="宋体" w:cs="宋体"/>
                <w:sz w:val="21"/>
              </w:rPr>
            </w:pP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资格要求</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投标人应为具有独立承担民事责任能力的法人、其他组织或自然人并出具合法有效的营业执照或事业单位法人证书等国家规定的相关证明，自然人参与的提供其身份证明；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法定代表人直接参加投标的，须出具法定代表人身份证；法定代表人授权代表参加投标的，须出具法定代表人授权书及授权代表身份证；</w:t>
            </w:r>
          </w:p>
          <w:p>
            <w:pPr>
              <w:spacing w:line="320" w:lineRule="exact"/>
              <w:rPr>
                <w:rFonts w:hint="eastAsia" w:ascii="宋体" w:hAnsi="宋体" w:eastAsia="宋体" w:cs="宋体"/>
                <w:sz w:val="21"/>
              </w:rPr>
            </w:pPr>
            <w:r>
              <w:rPr>
                <w:rFonts w:hint="eastAsia" w:ascii="宋体" w:hAnsi="宋体" w:eastAsia="宋体" w:cs="宋体"/>
                <w:sz w:val="21"/>
                <w:lang w:val="en-US" w:eastAsia="zh-CN"/>
              </w:rPr>
              <w:t>3、</w:t>
            </w:r>
            <w:r>
              <w:rPr>
                <w:rFonts w:hint="eastAsia" w:ascii="宋体" w:hAnsi="宋体" w:eastAsia="宋体" w:cs="宋体"/>
                <w:sz w:val="21"/>
              </w:rPr>
              <w:t>参加本次政府采购活动前3年内在经营活动中没有重大违法记录的书面声明；</w:t>
            </w:r>
          </w:p>
          <w:p>
            <w:pPr>
              <w:spacing w:line="320" w:lineRule="exact"/>
              <w:rPr>
                <w:rFonts w:hint="eastAsia" w:ascii="宋体" w:hAnsi="宋体" w:eastAsia="宋体" w:cs="宋体"/>
                <w:sz w:val="21"/>
              </w:rPr>
            </w:pPr>
            <w:r>
              <w:rPr>
                <w:rFonts w:hint="eastAsia" w:ascii="宋体" w:hAnsi="宋体" w:eastAsia="宋体" w:cs="宋体"/>
                <w:sz w:val="21"/>
                <w:lang w:val="en-US" w:eastAsia="zh-CN"/>
              </w:rPr>
              <w:t>4、</w:t>
            </w:r>
            <w:r>
              <w:rPr>
                <w:rFonts w:hint="eastAsia" w:ascii="宋体" w:hAnsi="宋体" w:eastAsia="宋体" w:cs="宋体"/>
                <w:sz w:val="21"/>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spacing w:line="320" w:lineRule="exact"/>
              <w:rPr>
                <w:rFonts w:hint="eastAsia" w:ascii="宋体" w:hAnsi="宋体" w:eastAsia="宋体" w:cs="宋体"/>
                <w:sz w:val="21"/>
              </w:rPr>
            </w:pPr>
            <w:r>
              <w:rPr>
                <w:rFonts w:hint="eastAsia" w:ascii="宋体" w:hAnsi="宋体" w:eastAsia="宋体" w:cs="宋体"/>
                <w:sz w:val="21"/>
                <w:lang w:val="en-US" w:eastAsia="zh-CN"/>
              </w:rPr>
              <w:t>5、</w:t>
            </w:r>
            <w:r>
              <w:rPr>
                <w:rFonts w:hint="eastAsia" w:ascii="宋体" w:hAnsi="宋体" w:eastAsia="宋体" w:cs="宋体"/>
                <w:sz w:val="21"/>
              </w:rPr>
              <w:t>税收缴纳证明：提供2022年</w:t>
            </w:r>
            <w:r>
              <w:rPr>
                <w:rFonts w:hint="eastAsia" w:ascii="宋体" w:hAnsi="宋体" w:eastAsia="宋体" w:cs="宋体"/>
                <w:sz w:val="21"/>
                <w:lang w:val="en-US" w:eastAsia="zh-CN"/>
              </w:rPr>
              <w:t>1月</w:t>
            </w:r>
            <w:r>
              <w:rPr>
                <w:rFonts w:hint="eastAsia" w:ascii="宋体" w:hAnsi="宋体" w:eastAsia="宋体" w:cs="宋体"/>
                <w:sz w:val="21"/>
              </w:rPr>
              <w:t>至今已缴纳的</w:t>
            </w:r>
            <w:r>
              <w:rPr>
                <w:rFonts w:hint="eastAsia" w:ascii="宋体" w:hAnsi="宋体" w:eastAsia="宋体" w:cs="宋体"/>
                <w:sz w:val="21"/>
                <w:lang w:val="en-US" w:eastAsia="zh-CN"/>
              </w:rPr>
              <w:t>任意</w:t>
            </w:r>
            <w:r>
              <w:rPr>
                <w:rFonts w:hint="eastAsia" w:ascii="宋体" w:hAnsi="宋体" w:eastAsia="宋体" w:cs="宋体"/>
                <w:sz w:val="21"/>
              </w:rPr>
              <w:t>1个月的纳税证明或完税证明，依法免税的单位应提供相关证明材料；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6、</w:t>
            </w:r>
            <w:r>
              <w:rPr>
                <w:rFonts w:hint="eastAsia" w:ascii="宋体" w:hAnsi="宋体" w:eastAsia="宋体" w:cs="宋体"/>
                <w:sz w:val="21"/>
              </w:rPr>
              <w:t>社会保障资金缴纳证明：提供2022年</w:t>
            </w:r>
            <w:r>
              <w:rPr>
                <w:rFonts w:hint="eastAsia" w:ascii="宋体" w:hAnsi="宋体" w:eastAsia="宋体" w:cs="宋体"/>
                <w:sz w:val="21"/>
                <w:lang w:val="en-US" w:eastAsia="zh-CN"/>
              </w:rPr>
              <w:t>1月</w:t>
            </w:r>
            <w:r>
              <w:rPr>
                <w:rFonts w:hint="eastAsia" w:ascii="宋体" w:hAnsi="宋体" w:eastAsia="宋体" w:cs="宋体"/>
                <w:sz w:val="21"/>
              </w:rPr>
              <w:t>至今已缴纳的</w:t>
            </w:r>
            <w:r>
              <w:rPr>
                <w:rFonts w:hint="eastAsia" w:ascii="宋体" w:hAnsi="宋体" w:eastAsia="宋体" w:cs="宋体"/>
                <w:sz w:val="21"/>
                <w:lang w:val="en-US" w:eastAsia="zh-CN"/>
              </w:rPr>
              <w:t>任意</w:t>
            </w:r>
            <w:r>
              <w:rPr>
                <w:rFonts w:hint="eastAsia" w:ascii="宋体" w:hAnsi="宋体" w:eastAsia="宋体" w:cs="宋体"/>
                <w:sz w:val="21"/>
              </w:rPr>
              <w:t>1个月的社会保障资金缴存单据或社保机构开具的社会保险参保缴费情况证明，依法不需要缴纳社会保障资金的单位应提供相关证明材料；</w:t>
            </w:r>
          </w:p>
          <w:p>
            <w:pPr>
              <w:spacing w:line="320" w:lineRule="exact"/>
              <w:rPr>
                <w:rFonts w:hint="eastAsia" w:ascii="宋体" w:hAnsi="宋体" w:eastAsia="宋体" w:cs="宋体"/>
                <w:sz w:val="21"/>
              </w:rPr>
            </w:pPr>
            <w:r>
              <w:rPr>
                <w:rFonts w:hint="eastAsia" w:ascii="宋体" w:hAnsi="宋体" w:eastAsia="宋体" w:cs="宋体"/>
                <w:sz w:val="21"/>
                <w:lang w:val="en-US" w:eastAsia="zh-CN"/>
              </w:rPr>
              <w:t>7、</w:t>
            </w:r>
            <w:r>
              <w:rPr>
                <w:rFonts w:hint="eastAsia" w:ascii="宋体" w:hAnsi="宋体" w:eastAsia="宋体" w:cs="宋体"/>
                <w:sz w:val="21"/>
              </w:rPr>
              <w:t>具有履行合同所必需的设备和专业技术能力:投标人须作出承诺（承诺书加盖投标人公章及法定代表人签字或盖章）；</w:t>
            </w:r>
          </w:p>
          <w:p>
            <w:pPr>
              <w:spacing w:line="320" w:lineRule="exact"/>
              <w:rPr>
                <w:rFonts w:hint="eastAsia" w:ascii="宋体" w:hAnsi="宋体" w:eastAsia="宋体" w:cs="宋体"/>
                <w:sz w:val="21"/>
                <w:lang w:eastAsia="zh-CN"/>
              </w:rPr>
            </w:pPr>
            <w:r>
              <w:rPr>
                <w:rFonts w:hint="eastAsia" w:ascii="宋体" w:hAnsi="宋体" w:eastAsia="宋体" w:cs="宋体"/>
                <w:sz w:val="21"/>
                <w:lang w:val="en-US" w:eastAsia="zh-CN"/>
              </w:rPr>
              <w:t>8</w:t>
            </w:r>
            <w:r>
              <w:rPr>
                <w:rFonts w:hint="eastAsia" w:ascii="宋体" w:hAnsi="宋体" w:eastAsia="宋体" w:cs="宋体"/>
                <w:sz w:val="21"/>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sz w:val="21"/>
                <w:lang w:eastAsia="zh-CN"/>
              </w:rPr>
              <w:t>；</w:t>
            </w:r>
          </w:p>
          <w:p>
            <w:pPr>
              <w:spacing w:line="320" w:lineRule="exact"/>
              <w:rPr>
                <w:rFonts w:hint="eastAsia" w:ascii="宋体" w:hAnsi="宋体" w:eastAsia="宋体" w:cs="宋体"/>
                <w:sz w:val="21"/>
              </w:rPr>
            </w:pPr>
            <w:r>
              <w:rPr>
                <w:rFonts w:hint="eastAsia" w:ascii="宋体" w:hAnsi="宋体" w:eastAsia="宋体" w:cs="宋体"/>
                <w:sz w:val="21"/>
                <w:lang w:val="en-US" w:eastAsia="zh-CN"/>
              </w:rPr>
              <w:t>9、本项目为专门面向中小企业采购（提供中小企业声明函或监狱企业的证明文件或残疾人福利性单位声明函）；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23</w:t>
            </w:r>
          </w:p>
        </w:tc>
        <w:tc>
          <w:tcPr>
            <w:tcW w:w="2410"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服务期、服务地点</w:t>
            </w:r>
          </w:p>
        </w:tc>
        <w:tc>
          <w:tcPr>
            <w:tcW w:w="5766" w:type="dxa"/>
            <w:shd w:val="clear" w:color="auto" w:fill="auto"/>
            <w:vAlign w:val="center"/>
          </w:tcPr>
          <w:p>
            <w:pPr>
              <w:spacing w:line="320" w:lineRule="exact"/>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服务期：自合同签订之日起1年</w:t>
            </w:r>
          </w:p>
          <w:p>
            <w:pPr>
              <w:spacing w:line="320" w:lineRule="exact"/>
              <w:rPr>
                <w:rFonts w:hint="eastAsia" w:ascii="宋体" w:hAnsi="宋体" w:eastAsia="宋体" w:cs="宋体"/>
                <w:sz w:val="21"/>
              </w:rPr>
            </w:pPr>
            <w:r>
              <w:rPr>
                <w:rFonts w:hint="eastAsia" w:ascii="宋体" w:hAnsi="宋体" w:eastAsia="宋体" w:cs="宋体"/>
                <w:sz w:val="21"/>
                <w:highlight w:val="none"/>
                <w:lang w:val="en-US" w:eastAsia="zh-CN"/>
              </w:rPr>
              <w:t>服务地点：采购人指定地点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24</w:t>
            </w:r>
          </w:p>
        </w:tc>
        <w:tc>
          <w:tcPr>
            <w:tcW w:w="2410" w:type="dxa"/>
            <w:shd w:val="clear" w:color="auto" w:fill="auto"/>
            <w:vAlign w:val="center"/>
          </w:tcPr>
          <w:p>
            <w:pPr>
              <w:spacing w:line="320" w:lineRule="exact"/>
              <w:rPr>
                <w:rFonts w:hint="eastAsia" w:ascii="宋体" w:hAnsi="宋体" w:eastAsia="宋体" w:cs="宋体"/>
                <w:sz w:val="21"/>
                <w:lang w:val="en-US" w:eastAsia="zh-CN"/>
              </w:rPr>
            </w:pPr>
            <w:r>
              <w:rPr>
                <w:rFonts w:hint="eastAsia" w:ascii="宋体" w:hAnsi="宋体" w:eastAsia="宋体" w:cs="宋体"/>
                <w:sz w:val="21"/>
              </w:rPr>
              <w:t>投标有效期</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自开标之日起不少于90个日历日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25</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投标文件份数</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投标人无需提供；</w:t>
            </w:r>
          </w:p>
          <w:p>
            <w:pPr>
              <w:spacing w:line="320" w:lineRule="exact"/>
              <w:rPr>
                <w:rFonts w:hint="eastAsia" w:ascii="宋体" w:hAnsi="宋体" w:eastAsia="宋体" w:cs="宋体"/>
                <w:sz w:val="21"/>
              </w:rPr>
            </w:pPr>
            <w:r>
              <w:rPr>
                <w:rFonts w:hint="eastAsia" w:ascii="宋体" w:hAnsi="宋体" w:eastAsia="宋体" w:cs="宋体"/>
                <w:sz w:val="21"/>
              </w:rPr>
              <w:t>中标人在领取中标通知书时提供一正两副、电子版 U 盘1份（U 盘包含内容：Word 版本及盖章扫描后的 PDF 版本），无须密封。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26</w:t>
            </w:r>
          </w:p>
        </w:tc>
        <w:tc>
          <w:tcPr>
            <w:tcW w:w="2410" w:type="dxa"/>
            <w:shd w:val="clear" w:color="auto" w:fill="auto"/>
            <w:vAlign w:val="center"/>
          </w:tcPr>
          <w:p>
            <w:pPr>
              <w:spacing w:line="320" w:lineRule="exact"/>
              <w:jc w:val="left"/>
              <w:rPr>
                <w:rFonts w:hint="eastAsia" w:ascii="宋体" w:hAnsi="宋体" w:eastAsia="宋体" w:cs="宋体"/>
                <w:sz w:val="21"/>
                <w:lang w:val="en-US" w:eastAsia="zh-CN"/>
              </w:rPr>
            </w:pPr>
            <w:r>
              <w:rPr>
                <w:rFonts w:hint="eastAsia" w:ascii="宋体" w:hAnsi="宋体" w:eastAsia="宋体" w:cs="宋体"/>
                <w:sz w:val="21"/>
              </w:rPr>
              <w:t>签字盖章</w:t>
            </w:r>
          </w:p>
        </w:tc>
        <w:tc>
          <w:tcPr>
            <w:tcW w:w="5766" w:type="dxa"/>
            <w:shd w:val="clear" w:color="auto" w:fill="auto"/>
            <w:vAlign w:val="center"/>
          </w:tcPr>
          <w:p>
            <w:pPr>
              <w:spacing w:line="320" w:lineRule="exact"/>
              <w:rPr>
                <w:rFonts w:hint="eastAsia" w:ascii="宋体" w:hAnsi="宋体" w:eastAsia="宋体" w:cs="宋体"/>
                <w:sz w:val="21"/>
              </w:rPr>
            </w:pPr>
            <w:r>
              <w:rPr>
                <w:rFonts w:hint="eastAsia" w:ascii="宋体" w:hAnsi="宋体" w:eastAsia="宋体" w:cs="宋体"/>
                <w:sz w:val="21"/>
              </w:rPr>
              <w:t>需要法定代表人签字或盖章的地方，请使用“法人CA锁”进行签章；需要加盖投标人公章的地方，请使用“企业CA锁”进行签章。</w:t>
            </w:r>
          </w:p>
          <w:p>
            <w:pPr>
              <w:spacing w:line="320" w:lineRule="exact"/>
              <w:rPr>
                <w:rFonts w:hint="eastAsia" w:ascii="宋体" w:hAnsi="宋体" w:eastAsia="宋体" w:cs="宋体"/>
                <w:sz w:val="21"/>
                <w:lang w:val="en-US" w:eastAsia="zh-CN"/>
              </w:rPr>
            </w:pPr>
            <w:r>
              <w:rPr>
                <w:rFonts w:hint="eastAsia" w:ascii="宋体" w:hAnsi="宋体" w:eastAsia="宋体" w:cs="宋体"/>
                <w:sz w:val="21"/>
              </w:rPr>
              <w:t>注：CA锁办理详见特别告知。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27</w:t>
            </w:r>
          </w:p>
        </w:tc>
        <w:tc>
          <w:tcPr>
            <w:tcW w:w="2410" w:type="dxa"/>
            <w:shd w:val="clear" w:color="auto" w:fill="auto"/>
            <w:vAlign w:val="center"/>
          </w:tcPr>
          <w:p>
            <w:pPr>
              <w:spacing w:line="240" w:lineRule="auto"/>
              <w:jc w:val="left"/>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投标文件装订、包装、密封及标记要求</w:t>
            </w:r>
          </w:p>
        </w:tc>
        <w:tc>
          <w:tcPr>
            <w:tcW w:w="5766" w:type="dxa"/>
            <w:shd w:val="clear" w:color="auto" w:fill="auto"/>
            <w:vAlign w:val="center"/>
          </w:tcPr>
          <w:p>
            <w:pPr>
              <w:spacing w:line="36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28</w:t>
            </w:r>
          </w:p>
        </w:tc>
        <w:tc>
          <w:tcPr>
            <w:tcW w:w="2410" w:type="dxa"/>
            <w:shd w:val="clear" w:color="auto" w:fill="auto"/>
            <w:vAlign w:val="center"/>
          </w:tcPr>
          <w:p>
            <w:pPr>
              <w:spacing w:line="360" w:lineRule="auto"/>
              <w:jc w:val="left"/>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投标文件的递交</w:t>
            </w:r>
          </w:p>
        </w:tc>
        <w:tc>
          <w:tcPr>
            <w:tcW w:w="5766" w:type="dxa"/>
            <w:shd w:val="clear" w:color="auto" w:fill="auto"/>
            <w:vAlign w:val="center"/>
          </w:tcPr>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投标文件递交地址：陕西省西安市公共资源交易平台</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投标截止时间: 2023年05月25日09时00分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29</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开标时间和地点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开标时间: 同投标文件递交截止时间</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开标地点: 全国公共资源交易平台（陕西省·西安市）</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（本项目采用“不见面开标”。不见面开标大厅登录方式为：全国公共资源交易平台（陕西省·西安市）西安市公共资源交易中心网-电子交易平台-西安市公共资源交易平台不见面开标系统。 建议投标人在投标文件递交截止时间（开标开始时间）前1小时内登录不见面开标大厅，以保障投标活动的顺利进行。）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30</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唱标</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系统将自动展示投标人名单及其投标报价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31</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评标方法</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32</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中标候选人数量</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推荐3名中标候选人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33</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评标特别规定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34</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招标代理服务费</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1、确定中标人后3日内，由中标人向采购代理机构一次付清采购代理服务费。招标代理服务费参照国家计委颁发的《招标代理服务收费管理暂行办法》（计价格[2002]1980号）和国家发展改革委员会办公厅颁发的《关于招标代理服务收费有关问题的通知》（发改办价格[2003]857号）的文件收费标准，以采购预算为基准计取。</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2、账户信息:</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银行户名：陕西中鉴项目管理有限公司</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开户行：招商银行股份有限公司西安分行营业部</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账号：129911072510777</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联系电话：029-89193153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35</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投标报价</w:t>
            </w:r>
          </w:p>
        </w:tc>
        <w:tc>
          <w:tcPr>
            <w:tcW w:w="5766" w:type="dxa"/>
            <w:shd w:val="clear" w:color="auto" w:fill="auto"/>
            <w:vAlign w:val="center"/>
          </w:tcPr>
          <w:p>
            <w:pPr>
              <w:spacing w:line="24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本项目投标报价为各分项全费用综合单价合计。</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1、投标报价包含但不限于：人员费用、设备费、管理费、检测费、调查费、报告费、评审费、备案费、售后、利润、风险费用、规费、税金及相关服务费用等，是完成本项目服务内容的全部价格体现，若漏报，将是供应商风险。</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3、参照国家、省、市物价等有关收费标准的规定。</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4、投标报价包含国家现行税率征收的一切税费。</w:t>
            </w:r>
          </w:p>
          <w:p>
            <w:pPr>
              <w:spacing w:line="24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szCs w:val="24"/>
                <w:highlight w:val="none"/>
                <w:lang w:val="en-US" w:eastAsia="zh-CN" w:bidi="ar-SA"/>
              </w:rPr>
              <w:t>5、综合单价包死。</w:t>
            </w:r>
          </w:p>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highlight w:val="none"/>
                <w:lang w:val="en-US" w:eastAsia="zh-CN" w:bidi="ar-SA"/>
              </w:rPr>
              <w:t>6、投标人报价不能超过采购预算，超过采购预算的为无效报价。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36</w:t>
            </w:r>
          </w:p>
        </w:tc>
        <w:tc>
          <w:tcPr>
            <w:tcW w:w="2410"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w:t>
            </w:r>
          </w:p>
        </w:tc>
        <w:tc>
          <w:tcPr>
            <w:tcW w:w="5766" w:type="dxa"/>
            <w:shd w:val="clear" w:color="auto" w:fill="auto"/>
            <w:vAlign w:val="center"/>
          </w:tcPr>
          <w:p>
            <w:pPr>
              <w:spacing w:line="240" w:lineRule="auto"/>
              <w:rPr>
                <w:rFonts w:hint="eastAsia"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本项目所属行业为：其他未列明行业。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2"/>
              <w:numPr>
                <w:ilvl w:val="0"/>
                <w:numId w:val="0"/>
              </w:numPr>
              <w:spacing w:line="320" w:lineRule="exact"/>
              <w:ind w:leftChars="0"/>
              <w:jc w:val="center"/>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37</w:t>
            </w:r>
          </w:p>
        </w:tc>
        <w:tc>
          <w:tcPr>
            <w:tcW w:w="2410" w:type="dxa"/>
            <w:shd w:val="clear" w:color="auto" w:fill="auto"/>
            <w:vAlign w:val="center"/>
          </w:tcPr>
          <w:p>
            <w:pPr>
              <w:spacing w:line="240" w:lineRule="auto"/>
              <w:jc w:val="both"/>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说明</w:t>
            </w:r>
          </w:p>
        </w:tc>
        <w:tc>
          <w:tcPr>
            <w:tcW w:w="5766" w:type="dxa"/>
            <w:shd w:val="clear" w:color="auto" w:fill="auto"/>
            <w:vAlign w:val="center"/>
          </w:tcPr>
          <w:p>
            <w:pPr>
              <w:spacing w:line="240" w:lineRule="auto"/>
              <w:rPr>
                <w:rFonts w:hint="default" w:ascii="宋体" w:hAnsi="宋体" w:eastAsia="宋体" w:cs="宋体"/>
                <w:sz w:val="21"/>
                <w:szCs w:val="24"/>
                <w:lang w:val="en-US" w:eastAsia="zh-CN" w:bidi="ar-SA"/>
              </w:rPr>
            </w:pPr>
            <w:r>
              <w:rPr>
                <w:rFonts w:hint="eastAsia" w:ascii="宋体" w:hAnsi="宋体" w:eastAsia="宋体" w:cs="宋体"/>
                <w:sz w:val="21"/>
                <w:szCs w:val="24"/>
                <w:lang w:val="en-US" w:eastAsia="zh-CN" w:bidi="ar-SA"/>
              </w:rPr>
              <w:t>本项目采购人为西安汉长安城国家大遗址保护特区管理委员会，后期合同签订与项目具体实施单位为西安汉长安城国家大遗址保护特区建设局。</w:t>
            </w:r>
          </w:p>
        </w:tc>
      </w:tr>
    </w:tbl>
    <w:p>
      <w:pPr>
        <w:rPr>
          <w:rFonts w:hint="eastAsia" w:ascii="宋体" w:hAnsi="宋体" w:eastAsia="宋体" w:cs="宋体"/>
        </w:rPr>
      </w:pPr>
      <w:r>
        <w:rPr>
          <w:rFonts w:hint="eastAsia" w:ascii="宋体" w:hAnsi="宋体" w:eastAsia="宋体" w:cs="宋体"/>
        </w:rPr>
        <w:br w:type="page"/>
      </w:r>
    </w:p>
    <w:p>
      <w:pPr>
        <w:pStyle w:val="4"/>
        <w:jc w:val="both"/>
        <w:rPr>
          <w:rFonts w:hint="eastAsia" w:ascii="宋体" w:hAnsi="宋体" w:eastAsia="宋体" w:cs="宋体"/>
        </w:rPr>
      </w:pPr>
      <w:r>
        <w:rPr>
          <w:rFonts w:hint="eastAsia" w:ascii="宋体" w:hAnsi="宋体" w:eastAsia="宋体" w:cs="宋体"/>
        </w:rPr>
        <w:t>一、有关定义</w:t>
      </w:r>
    </w:p>
    <w:p>
      <w:pPr>
        <w:keepNext w:val="0"/>
        <w:keepLines w:val="0"/>
        <w:widowControl/>
        <w:suppressLineNumbers w:val="0"/>
        <w:ind w:firstLine="480" w:firstLineChars="200"/>
        <w:jc w:val="left"/>
        <w:rPr>
          <w:rFonts w:hint="eastAsia" w:ascii="宋体" w:hAnsi="宋体" w:eastAsia="宋体" w:cs="宋体"/>
          <w:color w:val="auto"/>
        </w:rPr>
      </w:pPr>
      <w:r>
        <w:rPr>
          <w:rFonts w:hint="eastAsia" w:ascii="宋体" w:hAnsi="宋体" w:eastAsia="宋体" w:cs="宋体"/>
          <w:color w:val="auto"/>
        </w:rPr>
        <w:t>1．采购人：</w:t>
      </w:r>
      <w:r>
        <w:rPr>
          <w:rFonts w:hint="eastAsia" w:ascii="宋体" w:hAnsi="宋体" w:eastAsia="宋体" w:cs="宋体"/>
          <w:color w:val="auto"/>
          <w:lang w:val="en-US" w:eastAsia="zh-CN"/>
        </w:rPr>
        <w:t>西安汉长安城国家大遗址保护特区管理委员会</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2．供应商：指向采购人提供货物、工程或者服务的法人、其他组织或者自然人。</w:t>
      </w:r>
    </w:p>
    <w:p>
      <w:pPr>
        <w:ind w:firstLine="480" w:firstLineChars="200"/>
        <w:jc w:val="both"/>
        <w:rPr>
          <w:rFonts w:hint="eastAsia" w:ascii="宋体" w:hAnsi="宋体" w:eastAsia="宋体" w:cs="宋体"/>
          <w:color w:val="auto"/>
        </w:rPr>
      </w:pPr>
      <w:r>
        <w:rPr>
          <w:rFonts w:hint="eastAsia" w:ascii="宋体" w:hAnsi="宋体" w:eastAsia="宋体" w:cs="宋体"/>
          <w:color w:val="auto"/>
        </w:rPr>
        <w:t>3．同级政府采购监管部门：</w:t>
      </w:r>
      <w:r>
        <w:rPr>
          <w:rFonts w:hint="eastAsia" w:ascii="宋体" w:hAnsi="宋体" w:eastAsia="宋体" w:cs="宋体"/>
          <w:color w:val="auto"/>
          <w:lang w:eastAsia="zh-CN"/>
        </w:rPr>
        <w:t>西安市未央区财政局</w:t>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4．西安市公共资源交易平台：即【全国公共资源交易平台（陕西省·西安市）】的简称，官网地址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w:t>
      </w:r>
    </w:p>
    <w:p>
      <w:pPr>
        <w:ind w:firstLine="480" w:firstLineChars="200"/>
        <w:jc w:val="both"/>
        <w:rPr>
          <w:rFonts w:hint="eastAsia" w:ascii="宋体" w:hAnsi="宋体" w:eastAsia="宋体" w:cs="宋体"/>
          <w:color w:val="auto"/>
        </w:rPr>
      </w:pPr>
      <w:r>
        <w:rPr>
          <w:rFonts w:hint="eastAsia" w:ascii="宋体" w:hAnsi="宋体" w:eastAsia="宋体" w:cs="宋体"/>
          <w:color w:val="auto"/>
        </w:rPr>
        <w:t>5．企业端：指西安市公共资源交易平台〖首页·〉电子交易平台·〉陕西政府采购交易系统·〉企业端〗，快捷登录网址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"http://www.sxggzyjy.cn:9002/TPBidder/memberLogin" </w:instrText>
      </w:r>
      <w:r>
        <w:rPr>
          <w:rFonts w:hint="eastAsia" w:ascii="宋体" w:hAnsi="宋体" w:eastAsia="宋体" w:cs="宋体"/>
          <w:color w:val="auto"/>
        </w:rPr>
        <w:fldChar w:fldCharType="separate"/>
      </w:r>
      <w:r>
        <w:rPr>
          <w:rStyle w:val="35"/>
          <w:rFonts w:hint="eastAsia" w:ascii="宋体" w:hAnsi="宋体" w:eastAsia="宋体" w:cs="宋体"/>
          <w:color w:val="auto"/>
        </w:rPr>
        <w:t>http://www.sxggzyjy.cn:9002/TPBidder/memberLogin</w:t>
      </w:r>
      <w:r>
        <w:rPr>
          <w:rStyle w:val="35"/>
          <w:rFonts w:hint="eastAsia" w:ascii="宋体" w:hAnsi="宋体" w:eastAsia="宋体" w:cs="宋体"/>
          <w:color w:val="auto"/>
        </w:rPr>
        <w:fldChar w:fldCharType="end"/>
      </w:r>
      <w:r>
        <w:rPr>
          <w:rFonts w:hint="eastAsia" w:ascii="宋体" w:hAnsi="宋体" w:eastAsia="宋体" w:cs="宋体"/>
          <w:color w:val="auto"/>
        </w:rPr>
        <w:t>。</w:t>
      </w:r>
    </w:p>
    <w:p>
      <w:pPr>
        <w:pStyle w:val="4"/>
        <w:jc w:val="both"/>
        <w:rPr>
          <w:rFonts w:hint="eastAsia" w:ascii="宋体" w:hAnsi="宋体" w:eastAsia="宋体" w:cs="宋体"/>
        </w:rPr>
      </w:pPr>
      <w:r>
        <w:rPr>
          <w:rFonts w:hint="eastAsia" w:ascii="宋体" w:hAnsi="宋体" w:eastAsia="宋体" w:cs="宋体"/>
        </w:rPr>
        <w:t>二、供应商注意事项</w:t>
      </w:r>
    </w:p>
    <w:p>
      <w:pPr>
        <w:pStyle w:val="5"/>
        <w:ind w:firstLine="482"/>
        <w:jc w:val="both"/>
        <w:rPr>
          <w:rFonts w:hint="eastAsia" w:ascii="宋体" w:hAnsi="宋体" w:eastAsia="宋体" w:cs="宋体"/>
        </w:rPr>
      </w:pPr>
      <w:r>
        <w:rPr>
          <w:rFonts w:hint="eastAsia" w:ascii="宋体" w:hAnsi="宋体" w:eastAsia="宋体" w:cs="宋体"/>
        </w:rPr>
        <w:t>（一）供应商投</w:t>
      </w:r>
      <w:r>
        <w:rPr>
          <w:rFonts w:hint="eastAsia" w:ascii="宋体" w:hAnsi="宋体" w:eastAsia="宋体" w:cs="宋体"/>
          <w:w w:val="1"/>
        </w:rPr>
        <w:t xml:space="preserve"> </w:t>
      </w:r>
      <w:r>
        <w:rPr>
          <w:rFonts w:hint="eastAsia" w:ascii="宋体" w:hAnsi="宋体" w:eastAsia="宋体" w:cs="宋体"/>
        </w:rPr>
        <w:t>标流程</w:t>
      </w:r>
    </w:p>
    <w:p>
      <w:pPr>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pPr>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1．预览采购文件：打开西安市公共资源交易平台〖首页·〉交易大厅·〉政府采购〗栏目，下载和阅读本项目采购文件的预览版本（WORD\PDF格式）；</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pPr>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（1）办理诚信入库注册：在决定参加本项目采购活动后，供应商应先在西安市公共资源交易平台上完成“诚信入库登记”；</w:t>
      </w:r>
    </w:p>
    <w:p>
      <w:pPr>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5"/>
          <w:rFonts w:hint="eastAsia" w:ascii="宋体" w:hAnsi="宋体" w:eastAsia="宋体" w:cs="宋体"/>
          <w:color w:val="auto"/>
        </w:rPr>
        <w:t>www.snca.com.cn/channel/show/27.html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（3）绑定和激活CA：将数字证书与诚信库中的供应商账户进行绑定。</w:t>
      </w:r>
    </w:p>
    <w:p>
      <w:pPr>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3．下载电子招标文件：供应商应登录西安市公共资源交易平台〖首页·〉电子交易平台·〉陕西政府采购交易系统·〉企业端〗，在〖招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[适用于不见面开标项目]</w:t>
      </w:r>
      <w:r>
        <w:rPr>
          <w:rFonts w:hint="eastAsia" w:ascii="宋体" w:hAnsi="宋体" w:eastAsia="宋体" w:cs="宋体"/>
          <w:color w:val="auto"/>
        </w:rPr>
        <w:t>6．在线参加开标大会：开标当日，供应商法定代表人或其授权代表需提前登录“不见面开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标”系统，收到主持人“开始解密”指令后，使用CA锁（必须与加密文件时的CA锁为同一把锁）在线对电子投标文件进行解密。采用“不见面开</w:t>
      </w:r>
      <w:r>
        <w:rPr>
          <w:rFonts w:hint="eastAsia" w:ascii="宋体" w:hAnsi="宋体" w:eastAsia="宋体" w:cs="宋体"/>
          <w:color w:val="auto"/>
          <w:w w:val="1"/>
        </w:rPr>
        <w:t xml:space="preserve"> </w:t>
      </w:r>
      <w:r>
        <w:rPr>
          <w:rFonts w:hint="eastAsia" w:ascii="宋体" w:hAnsi="宋体" w:eastAsia="宋体" w:cs="宋体"/>
          <w:color w:val="auto"/>
        </w:rPr>
        <w:t>标”系统后，供应商无需到达开标现场，即可在线参与整个开标过程。相关技术问题，请咨询软件开发商。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6．现场参加开标大会：开标当日，供应商法定代表人或其授权代表需到达开标现场。收到主持人“开始解密”指令后，使用CA锁（必须与加密文件时的CA锁为同一把锁）在开</w:t>
      </w:r>
      <w:r>
        <w:rPr>
          <w:rFonts w:hint="eastAsia" w:ascii="宋体" w:hAnsi="宋体" w:eastAsia="宋体" w:cs="宋体"/>
          <w:color w:val="auto"/>
          <w:w w:val="1"/>
        </w:rPr>
        <w:t xml:space="preserve"> </w:t>
      </w:r>
      <w:r>
        <w:rPr>
          <w:rFonts w:hint="eastAsia" w:ascii="宋体" w:hAnsi="宋体" w:eastAsia="宋体" w:cs="宋体"/>
          <w:color w:val="auto"/>
        </w:rPr>
        <w:t>标室专用解密机上对电子投标文件进行解密。相关技术问题，请咨询软件开发商。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7．等待专家评审：评审期间，可能需要对评审专家提出的问题进行澄清或答复。在主持人宣布评审结束前，供应商请勿擅自离席，否则由此造成的不利后果，由供应商自行承担。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8．中标供应商注册：按照陕西省政府采购监管部门的要求，采购代理机构在发布中标公告前，应由中标供应商在陕西省政府采购网上完成注册。</w:t>
      </w:r>
    </w:p>
    <w:p>
      <w:pPr>
        <w:pStyle w:val="5"/>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询问</w:t>
      </w:r>
    </w:p>
    <w:p>
      <w:pPr>
        <w:ind w:firstLine="480" w:firstLineChars="200"/>
        <w:jc w:val="both"/>
        <w:rPr>
          <w:rFonts w:hint="eastAsia" w:ascii="宋体" w:hAnsi="宋体" w:eastAsia="宋体" w:cs="宋体"/>
        </w:rPr>
      </w:pPr>
      <w:r>
        <w:rPr>
          <w:rFonts w:hint="eastAsia" w:ascii="宋体" w:hAnsi="宋体" w:eastAsia="宋体" w:cs="宋体"/>
        </w:rPr>
        <w:t>供应商对政府采购活动事项有疑问的，可以向采购人或采购代理机构提出询问。采购人或采购代理机构将在3个工作日内对供应商依法提出的询问作出答复。</w:t>
      </w:r>
    </w:p>
    <w:p>
      <w:pPr>
        <w:ind w:firstLine="480" w:firstLineChars="200"/>
        <w:jc w:val="both"/>
        <w:rPr>
          <w:rFonts w:hint="eastAsia" w:ascii="宋体" w:hAnsi="宋体" w:eastAsia="宋体" w:cs="宋体"/>
          <w:color w:val="auto"/>
        </w:rPr>
      </w:pPr>
      <w:r>
        <w:rPr>
          <w:rFonts w:hint="eastAsia" w:ascii="宋体" w:hAnsi="宋体" w:eastAsia="宋体" w:cs="宋体"/>
        </w:rPr>
        <w:t>根据采购人和采购代理机构签订的《政府采购委托代理协议》，针对采购需求（包括采购内容、技术或服务要求、商务要求、合同条款、供应商资格条件、评审要素及</w:t>
      </w:r>
      <w:r>
        <w:rPr>
          <w:rFonts w:hint="eastAsia" w:ascii="宋体" w:hAnsi="宋体" w:eastAsia="宋体" w:cs="宋体"/>
          <w:color w:val="auto"/>
        </w:rPr>
        <w:t>分值一览表）的询问请向采购人提出。</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pPr>
        <w:ind w:firstLine="480" w:firstLineChars="200"/>
        <w:jc w:val="both"/>
        <w:rPr>
          <w:rFonts w:hint="eastAsia" w:ascii="宋体" w:hAnsi="宋体" w:eastAsia="宋体" w:cs="宋体"/>
          <w:color w:val="auto"/>
        </w:rPr>
      </w:pPr>
      <w:r>
        <w:rPr>
          <w:rFonts w:hint="eastAsia" w:ascii="宋体" w:hAnsi="宋体" w:eastAsia="宋体" w:cs="宋体"/>
          <w:color w:val="auto"/>
        </w:rPr>
        <w:t>（1）供应商认为采购文件、采购过程、成交结果使自己的权益受到损害的，可以在知道或应知其权益受到损害之日起7个工作日内以书面形式向采购人、采购代理机构提出。</w:t>
      </w:r>
    </w:p>
    <w:p>
      <w:pPr>
        <w:ind w:firstLine="480" w:firstLineChars="200"/>
        <w:jc w:val="both"/>
        <w:rPr>
          <w:rFonts w:hint="eastAsia" w:ascii="宋体" w:hAnsi="宋体" w:eastAsia="宋体" w:cs="宋体"/>
        </w:rPr>
      </w:pPr>
      <w:r>
        <w:rPr>
          <w:rFonts w:hint="eastAsia" w:ascii="宋体" w:hAnsi="宋体" w:eastAsia="宋体" w:cs="宋体"/>
        </w:rPr>
        <w:t>（2）质疑方式：</w:t>
      </w:r>
    </w:p>
    <w:p>
      <w:pPr>
        <w:ind w:firstLine="480" w:firstLineChars="200"/>
        <w:jc w:val="both"/>
        <w:rPr>
          <w:rFonts w:hint="eastAsia" w:ascii="宋体" w:hAnsi="宋体" w:eastAsia="宋体" w:cs="宋体"/>
        </w:rPr>
      </w:pPr>
      <w:r>
        <w:rPr>
          <w:rFonts w:hint="eastAsia" w:ascii="宋体" w:hAnsi="宋体" w:eastAsia="宋体" w:cs="宋体"/>
        </w:rPr>
        <w:t>①在线质疑：</w:t>
      </w:r>
    </w:p>
    <w:p>
      <w:pPr>
        <w:ind w:firstLine="480" w:firstLineChars="200"/>
        <w:jc w:val="both"/>
        <w:rPr>
          <w:rFonts w:hint="eastAsia" w:ascii="宋体" w:hAnsi="宋体" w:eastAsia="宋体" w:cs="宋体"/>
        </w:rPr>
      </w:pPr>
      <w:r>
        <w:rPr>
          <w:rFonts w:hint="eastAsia" w:ascii="宋体" w:hAnsi="宋体" w:eastAsia="宋体" w:cs="宋体"/>
        </w:rPr>
        <w:t>登录西安市公共资源交易平台〖首页·〉电子交易平台·〉企业端〗，在〖我的项目〗中点击“项目流程·〉提出质疑”，填写表单并提交质疑。</w:t>
      </w:r>
    </w:p>
    <w:p>
      <w:pPr>
        <w:ind w:firstLine="480" w:firstLineChars="200"/>
        <w:jc w:val="both"/>
        <w:rPr>
          <w:rFonts w:hint="eastAsia" w:ascii="宋体" w:hAnsi="宋体" w:eastAsia="宋体" w:cs="宋体"/>
        </w:rPr>
      </w:pPr>
      <w:r>
        <w:rPr>
          <w:rFonts w:hint="eastAsia" w:ascii="宋体" w:hAnsi="宋体" w:eastAsia="宋体" w:cs="宋体"/>
        </w:rPr>
        <w:t>②书面质疑：</w:t>
      </w:r>
    </w:p>
    <w:p>
      <w:pPr>
        <w:ind w:firstLine="480" w:firstLineChars="200"/>
        <w:jc w:val="both"/>
        <w:rPr>
          <w:rFonts w:hint="eastAsia" w:ascii="宋体" w:hAnsi="宋体" w:eastAsia="宋体" w:cs="宋体"/>
          <w:color w:val="auto"/>
        </w:rPr>
      </w:pPr>
      <w:r>
        <w:rPr>
          <w:rFonts w:hint="eastAsia" w:ascii="宋体" w:hAnsi="宋体" w:eastAsia="宋体" w:cs="宋体"/>
        </w:rPr>
        <w:t>书面质疑函应按照财政部国库司制定的《政府采购供</w:t>
      </w:r>
      <w:r>
        <w:rPr>
          <w:rFonts w:hint="eastAsia" w:ascii="宋体" w:hAnsi="宋体" w:eastAsia="宋体" w:cs="宋体"/>
          <w:w w:val="1"/>
        </w:rPr>
        <w:t xml:space="preserve"> </w:t>
      </w:r>
      <w:r>
        <w:rPr>
          <w:rFonts w:hint="eastAsia" w:ascii="宋体" w:hAnsi="宋体" w:eastAsia="宋体" w:cs="宋体"/>
        </w:rPr>
        <w:t>应</w:t>
      </w:r>
      <w:r>
        <w:rPr>
          <w:rFonts w:hint="eastAsia" w:ascii="宋体" w:hAnsi="宋体" w:eastAsia="宋体" w:cs="宋体"/>
          <w:w w:val="1"/>
        </w:rPr>
        <w:t xml:space="preserve"> </w:t>
      </w:r>
      <w:r>
        <w:rPr>
          <w:rFonts w:hint="eastAsia" w:ascii="宋体" w:hAnsi="宋体" w:eastAsia="宋体" w:cs="宋体"/>
        </w:rPr>
        <w:t>商质疑函范本》（见下方</w:t>
      </w:r>
      <w:r>
        <w:rPr>
          <w:rFonts w:hint="eastAsia" w:ascii="宋体" w:hAnsi="宋体" w:eastAsia="宋体" w:cs="宋体"/>
          <w:color w:val="auto"/>
        </w:rPr>
        <w:t>链接）进行填写，签字、盖章后提交至采购人、采购代理机构。</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http://download.ccgp.gov.cn/2018/zhiyihanfanben.zip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（4）在法定质疑期内，针对同一采购程序环节的质疑应当一次性提出。采购人、采购代理机构将在收到书面质疑后7个工作日内做出答复，并以书面形式通知质疑人和其他有关供应商。</w:t>
      </w:r>
    </w:p>
    <w:p>
      <w:pPr>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pPr>
        <w:ind w:firstLine="480" w:firstLineChars="200"/>
        <w:jc w:val="both"/>
        <w:rPr>
          <w:rFonts w:hint="eastAsia" w:ascii="宋体" w:hAnsi="宋体" w:eastAsia="宋体" w:cs="宋体"/>
        </w:rPr>
      </w:pPr>
      <w:r>
        <w:rPr>
          <w:rFonts w:hint="eastAsia" w:ascii="宋体" w:hAnsi="宋体" w:eastAsia="宋体" w:cs="宋体"/>
        </w:rPr>
        <w:t>① 对采购文件提出质疑的质疑人不是依法获取采购文件的潜在供应商；对采购过程、中标结果提出质疑的质疑人不是参与本次政府采购项目的供应商；</w:t>
      </w:r>
    </w:p>
    <w:p>
      <w:pPr>
        <w:ind w:firstLine="480" w:firstLineChars="200"/>
        <w:jc w:val="both"/>
        <w:rPr>
          <w:rFonts w:hint="eastAsia" w:ascii="宋体" w:hAnsi="宋体" w:eastAsia="宋体" w:cs="宋体"/>
        </w:rPr>
      </w:pPr>
      <w:r>
        <w:rPr>
          <w:rFonts w:hint="eastAsia" w:ascii="宋体" w:hAnsi="宋体" w:eastAsia="宋体" w:cs="宋体"/>
        </w:rPr>
        <w:t>② 超过法定期限或未以书面形式提出的；</w:t>
      </w:r>
    </w:p>
    <w:p>
      <w:pPr>
        <w:ind w:firstLine="480" w:firstLineChars="200"/>
        <w:jc w:val="both"/>
        <w:rPr>
          <w:rFonts w:hint="eastAsia" w:ascii="宋体" w:hAnsi="宋体" w:eastAsia="宋体" w:cs="宋体"/>
        </w:rPr>
      </w:pPr>
      <w:r>
        <w:rPr>
          <w:rFonts w:hint="eastAsia" w:ascii="宋体" w:hAnsi="宋体" w:eastAsia="宋体" w:cs="宋体"/>
        </w:rPr>
        <w:t>③ 缺乏必要的证明材料，或捏造事实、提供虚假材料，或以非法手段取得证明材料的；</w:t>
      </w:r>
    </w:p>
    <w:p>
      <w:pPr>
        <w:ind w:firstLine="480" w:firstLineChars="200"/>
        <w:jc w:val="both"/>
        <w:rPr>
          <w:rFonts w:hint="eastAsia" w:ascii="宋体" w:hAnsi="宋体" w:eastAsia="宋体" w:cs="宋体"/>
        </w:rPr>
      </w:pPr>
      <w:r>
        <w:rPr>
          <w:rFonts w:hint="eastAsia" w:ascii="宋体" w:hAnsi="宋体" w:eastAsia="宋体" w:cs="宋体"/>
        </w:rPr>
        <w:t>④ 质疑函没有合法有效的签字、盖章或委托授权书的（代理人提出质疑和投诉，应当提交供应商签署的授权委托书）；</w:t>
      </w:r>
    </w:p>
    <w:p>
      <w:pPr>
        <w:ind w:firstLine="480" w:firstLineChars="200"/>
        <w:jc w:val="both"/>
        <w:rPr>
          <w:rFonts w:hint="eastAsia" w:ascii="宋体" w:hAnsi="宋体" w:eastAsia="宋体" w:cs="宋体"/>
        </w:rPr>
      </w:pPr>
      <w:r>
        <w:rPr>
          <w:rFonts w:hint="eastAsia" w:ascii="宋体" w:hAnsi="宋体" w:eastAsia="宋体" w:cs="宋体"/>
        </w:rPr>
        <w:t>⑤ 针对同一采购程序环节又提出其他质疑事项的，或质疑答复后就同一事项再次提出质疑的；</w:t>
      </w:r>
    </w:p>
    <w:p>
      <w:pPr>
        <w:ind w:firstLine="480" w:firstLineChars="200"/>
        <w:jc w:val="both"/>
        <w:rPr>
          <w:rFonts w:hint="eastAsia" w:ascii="宋体" w:hAnsi="宋体" w:eastAsia="宋体" w:cs="宋体"/>
        </w:rPr>
      </w:pPr>
      <w:r>
        <w:rPr>
          <w:rFonts w:hint="eastAsia" w:ascii="宋体" w:hAnsi="宋体" w:eastAsia="宋体" w:cs="宋体"/>
        </w:rPr>
        <w:t>⑥ 不符合法律、法规、规章和政府采购监管机构规定的其他条件的。</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投诉</w:t>
      </w:r>
    </w:p>
    <w:p>
      <w:pPr>
        <w:ind w:firstLine="480" w:firstLineChars="200"/>
        <w:jc w:val="both"/>
        <w:rPr>
          <w:rFonts w:hint="eastAsia" w:ascii="宋体" w:hAnsi="宋体" w:eastAsia="宋体" w:cs="宋体"/>
          <w:color w:val="auto"/>
        </w:rPr>
      </w:pPr>
      <w:r>
        <w:rPr>
          <w:rFonts w:hint="eastAsia" w:ascii="宋体" w:hAnsi="宋体" w:eastAsia="宋体" w:cs="宋体"/>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rPr>
        <w:t>西安市</w:t>
      </w:r>
      <w:r>
        <w:rPr>
          <w:rFonts w:hint="eastAsia" w:ascii="宋体" w:hAnsi="宋体" w:eastAsia="宋体" w:cs="宋体"/>
          <w:color w:val="auto"/>
          <w:lang w:val="en-US" w:eastAsia="zh-CN"/>
        </w:rPr>
        <w:t>未央区</w:t>
      </w:r>
      <w:r>
        <w:rPr>
          <w:rFonts w:hint="eastAsia" w:ascii="宋体" w:hAnsi="宋体" w:eastAsia="宋体" w:cs="宋体"/>
          <w:color w:val="auto"/>
        </w:rPr>
        <w:t>财政局提出投诉。</w:t>
      </w:r>
    </w:p>
    <w:p>
      <w:pPr>
        <w:ind w:firstLine="480" w:firstLineChars="200"/>
        <w:jc w:val="both"/>
        <w:rPr>
          <w:rFonts w:hint="eastAsia" w:ascii="宋体" w:hAnsi="宋体" w:eastAsia="宋体" w:cs="宋体"/>
        </w:rPr>
      </w:pPr>
      <w:r>
        <w:rPr>
          <w:rFonts w:hint="eastAsia" w:ascii="宋体" w:hAnsi="宋体" w:eastAsia="宋体" w:cs="宋体"/>
          <w:color w:val="auto"/>
        </w:rPr>
        <w:t>（2）供应商投诉的事项不得超出已质疑事项的范围。供应商提出投诉</w:t>
      </w:r>
      <w:r>
        <w:rPr>
          <w:rFonts w:hint="eastAsia" w:ascii="宋体" w:hAnsi="宋体" w:eastAsia="宋体" w:cs="宋体"/>
        </w:rPr>
        <w:t>时，应当提交投诉书和必要的证明材料，并按财政部《投诉书范本》给定的格式进行填写。</w:t>
      </w:r>
    </w:p>
    <w:p>
      <w:pPr>
        <w:ind w:firstLine="480" w:firstLineChars="200"/>
        <w:jc w:val="both"/>
        <w:rPr>
          <w:rFonts w:hint="eastAsia" w:ascii="宋体" w:hAnsi="宋体" w:eastAsia="宋体" w:cs="宋体"/>
          <w:color w:val="0070C0"/>
        </w:rPr>
      </w:pPr>
      <w:r>
        <w:rPr>
          <w:rFonts w:hint="eastAsia" w:ascii="宋体" w:hAnsi="宋体" w:eastAsia="宋体" w:cs="宋体"/>
        </w:rPr>
        <w:t>投诉书范本地址</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5"/>
          <w:rFonts w:hint="eastAsia" w:ascii="宋体" w:hAnsi="宋体" w:eastAsia="宋体" w:cs="宋体"/>
          <w:color w:val="auto"/>
        </w:rPr>
        <w:t>http://download.ccgp.gov.cn/2018/tousushufanben.zip</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4</w:t>
      </w:r>
      <w:r>
        <w:rPr>
          <w:rFonts w:hint="eastAsia" w:ascii="宋体" w:hAnsi="宋体" w:eastAsia="宋体" w:cs="宋体"/>
        </w:rPr>
        <w:t>．</w:t>
      </w:r>
      <w:r>
        <w:rPr>
          <w:rFonts w:hint="eastAsia" w:ascii="宋体" w:hAnsi="宋体" w:eastAsia="宋体" w:cs="宋体"/>
          <w:b/>
        </w:rPr>
        <w:t>恶意质疑、投诉的法律后果</w:t>
      </w:r>
    </w:p>
    <w:p>
      <w:pPr>
        <w:ind w:firstLine="480" w:firstLineChars="200"/>
        <w:jc w:val="both"/>
        <w:rPr>
          <w:rFonts w:hint="eastAsia" w:ascii="宋体" w:hAnsi="宋体" w:eastAsia="宋体" w:cs="宋体"/>
        </w:rPr>
      </w:pPr>
      <w:r>
        <w:rPr>
          <w:rFonts w:hint="eastAsia" w:ascii="宋体" w:hAnsi="宋体" w:eastAsia="宋体" w:cs="宋体"/>
        </w:rPr>
        <w:t>（1）对捏造事实、提供虚假材料进行质疑、投诉的行为予以严肃处理：</w:t>
      </w:r>
    </w:p>
    <w:p>
      <w:pPr>
        <w:ind w:firstLine="480" w:firstLineChars="200"/>
        <w:jc w:val="both"/>
        <w:rPr>
          <w:rFonts w:hint="eastAsia" w:ascii="宋体" w:hAnsi="宋体" w:eastAsia="宋体" w:cs="宋体"/>
        </w:rPr>
      </w:pPr>
      <w:r>
        <w:rPr>
          <w:rFonts w:hint="eastAsia" w:ascii="宋体" w:hAnsi="宋体" w:eastAsia="宋体" w:cs="宋体"/>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hint="eastAsia" w:ascii="宋体" w:hAnsi="宋体" w:eastAsia="宋体" w:cs="宋体"/>
        </w:rPr>
      </w:pPr>
      <w:r>
        <w:rPr>
          <w:rFonts w:hint="eastAsia" w:ascii="宋体" w:hAnsi="宋体" w:eastAsia="宋体" w:cs="宋体"/>
        </w:rPr>
        <w:t>（2）对捏造事实诬告陷害他人、诽谤他人的法律适用：</w:t>
      </w:r>
    </w:p>
    <w:p>
      <w:pPr>
        <w:ind w:firstLine="480" w:firstLineChars="200"/>
        <w:jc w:val="both"/>
        <w:rPr>
          <w:rFonts w:hint="eastAsia" w:ascii="宋体" w:hAnsi="宋体" w:eastAsia="宋体" w:cs="宋体"/>
        </w:rPr>
      </w:pPr>
      <w:r>
        <w:rPr>
          <w:rFonts w:hint="eastAsia" w:ascii="宋体" w:hAnsi="宋体" w:eastAsia="宋体" w:cs="宋体"/>
        </w:rPr>
        <w:t>《中华人民共和国刑法》第243条【诬告陷害罪】捏造事实诬告陷害他人，意图使他人受刑事追究，情节严重的，处三年以下有期徒刑、拘役或者管制；造成严重后果的，处三年以上十年以下有期徒刑。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hint="eastAsia" w:ascii="宋体" w:hAnsi="宋体" w:eastAsia="宋体" w:cs="宋体"/>
        </w:rPr>
      </w:pPr>
      <w:r>
        <w:rPr>
          <w:rFonts w:hint="eastAsia" w:ascii="宋体" w:hAnsi="宋体" w:eastAsia="宋体" w:cs="宋体"/>
        </w:rPr>
        <w:t>《中华人民共和国刑法》第246条【侮辱罪、诽谤罪】以暴力或者其他方法公然侮辱他人或者捏造事实诽谤他人，情节严重的，处三年以下有期徒刑、拘役、管制或者剥夺政治权利。</w:t>
      </w:r>
    </w:p>
    <w:p>
      <w:pPr>
        <w:pStyle w:val="5"/>
        <w:ind w:firstLine="482"/>
        <w:rPr>
          <w:rFonts w:hint="eastAsia" w:ascii="宋体" w:hAnsi="宋体" w:eastAsia="宋体" w:cs="宋体"/>
        </w:rPr>
      </w:pPr>
      <w:r>
        <w:rPr>
          <w:rFonts w:hint="eastAsia" w:ascii="宋体" w:hAnsi="宋体" w:eastAsia="宋体" w:cs="宋体"/>
        </w:rPr>
        <w:t>（三）关于保证金</w:t>
      </w:r>
    </w:p>
    <w:p>
      <w:pPr>
        <w:ind w:firstLine="480" w:firstLineChars="200"/>
        <w:jc w:val="both"/>
        <w:rPr>
          <w:rFonts w:hint="eastAsia" w:ascii="宋体" w:hAnsi="宋体" w:eastAsia="宋体" w:cs="宋体"/>
          <w:b/>
        </w:rPr>
      </w:pPr>
      <w:r>
        <w:rPr>
          <w:rFonts w:hint="eastAsia" w:ascii="宋体" w:hAnsi="宋体" w:eastAsia="宋体" w:cs="宋体"/>
          <w:b/>
        </w:rPr>
        <w:t>1</w:t>
      </w:r>
      <w:r>
        <w:rPr>
          <w:rFonts w:hint="eastAsia" w:ascii="宋体" w:hAnsi="宋体" w:eastAsia="宋体" w:cs="宋体"/>
        </w:rPr>
        <w:t>．</w:t>
      </w:r>
      <w:r>
        <w:rPr>
          <w:rFonts w:hint="eastAsia" w:ascii="宋体" w:hAnsi="宋体" w:eastAsia="宋体" w:cs="宋体"/>
          <w:b/>
        </w:rPr>
        <w:t>西安市政府采购信用担保及信用融资政策</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w:t>
      </w:r>
      <w:r>
        <w:rPr>
          <w:rFonts w:hint="eastAsia" w:ascii="宋体" w:hAnsi="宋体" w:eastAsia="宋体" w:cs="宋体"/>
          <w:w w:val="1"/>
        </w:rPr>
        <w:t xml:space="preserve"> </w:t>
      </w:r>
      <w:r>
        <w:rPr>
          <w:rFonts w:hint="eastAsia" w:ascii="宋体" w:hAnsi="宋体" w:eastAsia="宋体" w:cs="宋体"/>
        </w:rPr>
        <w:t>标保证金、履约保证金时可自愿选择通过担保函的形式交纳，供应商违约，开具担保函单位承担连带责任。</w:t>
      </w:r>
    </w:p>
    <w:p>
      <w:pPr>
        <w:ind w:firstLine="480" w:firstLineChars="200"/>
        <w:jc w:val="both"/>
        <w:rPr>
          <w:rFonts w:hint="eastAsia" w:ascii="宋体" w:hAnsi="宋体" w:eastAsia="宋体" w:cs="宋体"/>
        </w:rPr>
      </w:pPr>
      <w:r>
        <w:rPr>
          <w:rFonts w:hint="eastAsia" w:ascii="宋体" w:hAnsi="宋体" w:eastAsia="宋体" w:cs="宋体"/>
        </w:rPr>
        <w:t>为发挥政府采购促进中小企业发展的政策功能，进一步做好政府采购信用担保及信用融资相关工作，2015年西安市财政局先后发布了《关</w:t>
      </w:r>
      <w:bookmarkStart w:id="28" w:name="_GoBack"/>
      <w:r>
        <w:rPr>
          <w:rFonts w:hint="eastAsia" w:ascii="宋体" w:hAnsi="宋体" w:eastAsia="宋体" w:cs="宋体"/>
        </w:rPr>
        <w:t>于</w:t>
      </w:r>
      <w:bookmarkEnd w:id="28"/>
      <w:r>
        <w:rPr>
          <w:rFonts w:hint="eastAsia" w:ascii="宋体" w:hAnsi="宋体" w:eastAsia="宋体" w:cs="宋体"/>
        </w:rPr>
        <w:t>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ind w:firstLine="480" w:firstLineChars="200"/>
        <w:jc w:val="both"/>
        <w:rPr>
          <w:rFonts w:hint="eastAsia" w:ascii="宋体" w:hAnsi="宋体" w:eastAsia="宋体" w:cs="宋体"/>
          <w:color w:val="auto"/>
        </w:rPr>
      </w:pPr>
      <w:r>
        <w:rPr>
          <w:rFonts w:hint="eastAsia" w:ascii="宋体" w:hAnsi="宋体" w:eastAsia="宋体" w:cs="宋体"/>
          <w:color w:val="auto"/>
        </w:rPr>
        <w:t>《实施方案》链接地址：</w:t>
      </w:r>
    </w:p>
    <w:p>
      <w:pPr>
        <w:ind w:firstLine="480" w:firstLineChars="200"/>
        <w:jc w:val="both"/>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"http://xaczj.xa.gov.cn/zfcg/cgfg/5db90552fd850863a9e4594d.html"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http://xaczj.xa.gov.cn/zfcg/cgfg/5db90552fd850863a9e4594d.html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color w:val="auto"/>
        </w:rPr>
      </w:pPr>
      <w:r>
        <w:rPr>
          <w:rFonts w:hint="eastAsia" w:ascii="宋体" w:hAnsi="宋体" w:eastAsia="宋体" w:cs="宋体"/>
          <w:color w:val="auto"/>
        </w:rPr>
        <w:t>《合作机构名单》链接地址：</w:t>
      </w:r>
    </w:p>
    <w:p>
      <w:pPr>
        <w:ind w:firstLine="480" w:firstLineChars="200"/>
        <w:jc w:val="both"/>
        <w:rPr>
          <w:rFonts w:hint="eastAsia" w:ascii="宋体" w:hAnsi="宋体" w:eastAsia="宋体" w:cs="宋体"/>
          <w:b/>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"http://xaczj.xa.gov.cn/zfcg/cgfg/5db9054565cbd804f69e97e0.html" </w:instrText>
      </w:r>
      <w:r>
        <w:rPr>
          <w:rFonts w:hint="eastAsia" w:ascii="宋体" w:hAnsi="宋体" w:eastAsia="宋体" w:cs="宋体"/>
          <w:color w:val="auto"/>
        </w:rPr>
        <w:fldChar w:fldCharType="separate"/>
      </w:r>
      <w:r>
        <w:rPr>
          <w:rStyle w:val="35"/>
          <w:rFonts w:hint="eastAsia" w:ascii="宋体" w:hAnsi="宋体" w:eastAsia="宋体" w:cs="宋体"/>
          <w:color w:val="auto"/>
        </w:rPr>
        <w:t>http://xaczj.xa.gov.cn/zfcg/cgfg/5db9054565cbd804f69e97e0.html</w:t>
      </w:r>
      <w:r>
        <w:rPr>
          <w:rStyle w:val="35"/>
          <w:rFonts w:hint="eastAsia" w:ascii="宋体" w:hAnsi="宋体" w:eastAsia="宋体" w:cs="宋体"/>
          <w:color w:val="auto"/>
        </w:rPr>
        <w:fldChar w:fldCharType="end"/>
      </w:r>
    </w:p>
    <w:p>
      <w:pPr>
        <w:ind w:firstLine="480" w:firstLineChars="200"/>
        <w:jc w:val="both"/>
        <w:rPr>
          <w:rFonts w:hint="eastAsia" w:ascii="宋体" w:hAnsi="宋体" w:eastAsia="宋体" w:cs="宋体"/>
          <w:b/>
        </w:rPr>
      </w:pPr>
      <w:r>
        <w:rPr>
          <w:rFonts w:hint="eastAsia" w:ascii="宋体" w:hAnsi="宋体" w:eastAsia="宋体" w:cs="宋体"/>
          <w:b/>
        </w:rPr>
        <w:t>2</w:t>
      </w:r>
      <w:r>
        <w:rPr>
          <w:rFonts w:hint="eastAsia" w:ascii="宋体" w:hAnsi="宋体" w:eastAsia="宋体" w:cs="宋体"/>
        </w:rPr>
        <w:t>．</w:t>
      </w:r>
      <w:r>
        <w:rPr>
          <w:rFonts w:hint="eastAsia" w:ascii="宋体" w:hAnsi="宋体" w:eastAsia="宋体" w:cs="宋体"/>
          <w:b/>
        </w:rPr>
        <w:t>投</w:t>
      </w:r>
      <w:r>
        <w:rPr>
          <w:rFonts w:hint="eastAsia" w:ascii="宋体" w:hAnsi="宋体" w:eastAsia="宋体" w:cs="宋体"/>
          <w:b/>
          <w:w w:val="1"/>
        </w:rPr>
        <w:t xml:space="preserve"> </w:t>
      </w:r>
      <w:r>
        <w:rPr>
          <w:rFonts w:hint="eastAsia" w:ascii="宋体" w:hAnsi="宋体" w:eastAsia="宋体" w:cs="宋体"/>
          <w:b/>
        </w:rPr>
        <w:t>标保证金</w:t>
      </w:r>
    </w:p>
    <w:p>
      <w:pPr>
        <w:ind w:firstLine="480" w:firstLineChars="200"/>
        <w:jc w:val="both"/>
        <w:rPr>
          <w:rFonts w:hint="eastAsia" w:ascii="宋体" w:hAnsi="宋体" w:eastAsia="宋体" w:cs="宋体"/>
        </w:rPr>
      </w:pPr>
      <w:r>
        <w:rPr>
          <w:rFonts w:hint="eastAsia" w:ascii="宋体" w:hAnsi="宋体" w:eastAsia="宋体" w:cs="宋体"/>
        </w:rPr>
        <w:t>按照西安市财政局《关于促进政府采购公平竞争优化营商环境的通知》第三条规定，供应商参与西安市政府采购活动时，免交投</w:t>
      </w:r>
      <w:r>
        <w:rPr>
          <w:rFonts w:hint="eastAsia" w:ascii="宋体" w:hAnsi="宋体" w:eastAsia="宋体" w:cs="宋体"/>
          <w:w w:val="1"/>
        </w:rPr>
        <w:t xml:space="preserve"> </w:t>
      </w:r>
      <w:r>
        <w:rPr>
          <w:rFonts w:hint="eastAsia" w:ascii="宋体" w:hAnsi="宋体" w:eastAsia="宋体" w:cs="宋体"/>
        </w:rPr>
        <w:t>标保证金。</w:t>
      </w:r>
    </w:p>
    <w:p>
      <w:pPr>
        <w:ind w:firstLine="480" w:firstLineChars="200"/>
        <w:jc w:val="both"/>
        <w:rPr>
          <w:rFonts w:hint="eastAsia" w:ascii="宋体" w:hAnsi="宋体" w:eastAsia="宋体" w:cs="宋体"/>
          <w:b/>
        </w:rPr>
      </w:pPr>
      <w:r>
        <w:rPr>
          <w:rFonts w:hint="eastAsia" w:ascii="宋体" w:hAnsi="宋体" w:eastAsia="宋体" w:cs="宋体"/>
          <w:b/>
        </w:rPr>
        <w:t>3</w:t>
      </w:r>
      <w:r>
        <w:rPr>
          <w:rFonts w:hint="eastAsia" w:ascii="宋体" w:hAnsi="宋体" w:eastAsia="宋体" w:cs="宋体"/>
        </w:rPr>
        <w:t>．</w:t>
      </w:r>
      <w:r>
        <w:rPr>
          <w:rFonts w:hint="eastAsia" w:ascii="宋体" w:hAnsi="宋体" w:eastAsia="宋体" w:cs="宋体"/>
          <w:b/>
        </w:rPr>
        <w:t>履约保证金</w:t>
      </w:r>
    </w:p>
    <w:p>
      <w:pPr>
        <w:ind w:firstLine="480" w:firstLineChars="200"/>
        <w:jc w:val="both"/>
        <w:rPr>
          <w:rFonts w:hint="eastAsia" w:ascii="宋体" w:hAnsi="宋体" w:eastAsia="宋体" w:cs="宋体"/>
        </w:rPr>
      </w:pPr>
      <w:r>
        <w:rPr>
          <w:rFonts w:hint="eastAsia" w:ascii="宋体" w:hAnsi="宋体" w:eastAsia="宋体" w:cs="宋体"/>
        </w:rPr>
        <w:t>（1）交纳履约保证金</w:t>
      </w:r>
    </w:p>
    <w:p>
      <w:pPr>
        <w:ind w:firstLine="480" w:firstLineChars="200"/>
        <w:jc w:val="both"/>
        <w:rPr>
          <w:rFonts w:hint="eastAsia" w:ascii="宋体" w:hAnsi="宋体" w:eastAsia="宋体" w:cs="宋体"/>
        </w:rPr>
      </w:pPr>
      <w:r>
        <w:rPr>
          <w:rFonts w:hint="eastAsia" w:ascii="宋体" w:hAnsi="宋体" w:eastAsia="宋体" w:cs="宋体"/>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rFonts w:hint="eastAsia" w:ascii="宋体" w:hAnsi="宋体" w:eastAsia="宋体" w:cs="宋体"/>
        </w:rPr>
      </w:pPr>
      <w:r>
        <w:rPr>
          <w:rFonts w:hint="eastAsia" w:ascii="宋体" w:hAnsi="宋体" w:eastAsia="宋体" w:cs="宋体"/>
        </w:rPr>
        <w:t>（2）采用履约保函形式时应注意以下事项：</w:t>
      </w:r>
    </w:p>
    <w:p>
      <w:pPr>
        <w:wordWrap w:val="0"/>
        <w:ind w:firstLine="480" w:firstLineChars="200"/>
        <w:jc w:val="both"/>
        <w:rPr>
          <w:rFonts w:hint="eastAsia" w:ascii="宋体" w:hAnsi="宋体" w:eastAsia="宋体" w:cs="宋体"/>
        </w:rPr>
      </w:pPr>
      <w:r>
        <w:rPr>
          <w:rFonts w:hint="eastAsia" w:ascii="宋体" w:hAnsi="宋体" w:eastAsia="宋体" w:cs="宋体"/>
        </w:rPr>
        <w:t>① 履约保函的受益人为采购人，供应商未能按合同规定履行其义务时，采购人有权从履约保证金中取得补偿。</w:t>
      </w:r>
    </w:p>
    <w:p>
      <w:pPr>
        <w:wordWrap w:val="0"/>
        <w:ind w:firstLine="480" w:firstLineChars="200"/>
        <w:jc w:val="both"/>
        <w:rPr>
          <w:rFonts w:hint="eastAsia" w:ascii="宋体" w:hAnsi="宋体" w:eastAsia="宋体" w:cs="宋体"/>
        </w:rPr>
      </w:pPr>
      <w:r>
        <w:rPr>
          <w:rFonts w:hint="eastAsia" w:ascii="宋体" w:hAnsi="宋体" w:eastAsia="宋体" w:cs="宋体"/>
        </w:rPr>
        <w:t>② 履约保函的内容包括但不限于保函申请人、项目名称（如分标段，还应写明所投</w:t>
      </w:r>
      <w:r>
        <w:rPr>
          <w:rFonts w:hint="eastAsia" w:ascii="宋体" w:hAnsi="宋体" w:eastAsia="宋体" w:cs="宋体"/>
          <w:w w:val="1"/>
        </w:rPr>
        <w:t xml:space="preserve"> </w:t>
      </w:r>
      <w:r>
        <w:rPr>
          <w:rFonts w:hint="eastAsia" w:ascii="宋体" w:hAnsi="宋体" w:eastAsia="宋体" w:cs="宋体"/>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rFonts w:hint="eastAsia" w:ascii="宋体" w:hAnsi="宋体" w:eastAsia="宋体" w:cs="宋体"/>
        </w:rPr>
      </w:pPr>
      <w:r>
        <w:rPr>
          <w:rFonts w:hint="eastAsia" w:ascii="宋体" w:hAnsi="宋体" w:eastAsia="宋体" w:cs="宋体"/>
        </w:rPr>
        <w:t>③ 担保金额不少于《投标邀请函》中规定的履约保证金交纳金额；</w:t>
      </w:r>
    </w:p>
    <w:p>
      <w:pPr>
        <w:wordWrap w:val="0"/>
        <w:ind w:firstLine="480" w:firstLineChars="200"/>
        <w:jc w:val="both"/>
        <w:rPr>
          <w:rFonts w:hint="eastAsia" w:ascii="宋体" w:hAnsi="宋体" w:eastAsia="宋体" w:cs="宋体"/>
        </w:rPr>
      </w:pPr>
      <w:r>
        <w:rPr>
          <w:rFonts w:hint="eastAsia" w:ascii="宋体" w:hAnsi="宋体" w:eastAsia="宋体" w:cs="宋体"/>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rFonts w:hint="eastAsia" w:ascii="宋体" w:hAnsi="宋体" w:eastAsia="宋体" w:cs="宋体"/>
        </w:rPr>
      </w:pPr>
      <w:r>
        <w:rPr>
          <w:rFonts w:hint="eastAsia" w:ascii="宋体" w:hAnsi="宋体" w:eastAsia="宋体" w:cs="宋体"/>
        </w:rPr>
        <w:t>（3）退还履约保证金</w:t>
      </w:r>
    </w:p>
    <w:p>
      <w:pPr>
        <w:ind w:firstLine="480" w:firstLineChars="200"/>
        <w:jc w:val="both"/>
        <w:rPr>
          <w:rFonts w:hint="eastAsia" w:ascii="宋体" w:hAnsi="宋体" w:eastAsia="宋体" w:cs="宋体"/>
        </w:rPr>
      </w:pPr>
      <w:r>
        <w:rPr>
          <w:rFonts w:hint="eastAsia" w:ascii="宋体" w:hAnsi="宋体" w:eastAsia="宋体" w:cs="宋体"/>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ind w:firstLine="482"/>
        <w:rPr>
          <w:rFonts w:hint="eastAsia" w:ascii="宋体" w:hAnsi="宋体" w:eastAsia="宋体" w:cs="宋体"/>
        </w:rPr>
      </w:pPr>
      <w:r>
        <w:rPr>
          <w:rFonts w:hint="eastAsia" w:ascii="宋体" w:hAnsi="宋体" w:eastAsia="宋体" w:cs="宋体"/>
        </w:rPr>
        <w:t>（四）关于联合体</w:t>
      </w:r>
    </w:p>
    <w:p>
      <w:pPr>
        <w:ind w:firstLine="48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财政部关于进一步加大政府采购支持中小企业力度的通知</w:t>
      </w:r>
      <w:r>
        <w:rPr>
          <w:rFonts w:hint="eastAsia" w:ascii="宋体" w:hAnsi="宋体" w:eastAsia="宋体" w:cs="宋体"/>
        </w:rPr>
        <w:t>》（财库〔20</w:t>
      </w:r>
      <w:r>
        <w:rPr>
          <w:rFonts w:hint="eastAsia" w:ascii="宋体" w:hAnsi="宋体" w:eastAsia="宋体" w:cs="宋体"/>
          <w:lang w:val="en-US" w:eastAsia="zh-CN"/>
        </w:rPr>
        <w:t>22</w:t>
      </w: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号）</w:t>
      </w:r>
      <w:r>
        <w:rPr>
          <w:rFonts w:hint="eastAsia" w:ascii="宋体" w:hAnsi="宋体" w:eastAsia="宋体" w:cs="宋体"/>
          <w:lang w:val="en-US" w:eastAsia="zh-CN"/>
        </w:rPr>
        <w:t>大中型企业与小微企业组成联合体或者大中型企业向小微企业分包的，评审优惠幅度由2%-3%提高至4%-6%</w:t>
      </w:r>
      <w:r>
        <w:rPr>
          <w:rFonts w:hint="eastAsia" w:ascii="宋体" w:hAnsi="宋体" w:eastAsia="宋体" w:cs="宋体"/>
        </w:rPr>
        <w:t>，用扣除后的价格参加评审。</w:t>
      </w:r>
    </w:p>
    <w:p>
      <w:pPr>
        <w:ind w:firstLine="480" w:firstLineChars="200"/>
        <w:jc w:val="both"/>
        <w:rPr>
          <w:rFonts w:hint="eastAsia" w:ascii="宋体" w:hAnsi="宋体" w:eastAsia="宋体" w:cs="宋体"/>
        </w:rPr>
      </w:pPr>
      <w:r>
        <w:rPr>
          <w:rFonts w:hint="eastAsia" w:ascii="宋体" w:hAnsi="宋体" w:eastAsia="宋体" w:cs="宋体"/>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ind w:firstLine="480" w:firstLineChars="200"/>
        <w:jc w:val="both"/>
        <w:rPr>
          <w:rFonts w:hint="eastAsia" w:ascii="宋体" w:hAnsi="宋体" w:eastAsia="宋体" w:cs="宋体"/>
        </w:rPr>
      </w:pPr>
      <w:r>
        <w:rPr>
          <w:rFonts w:hint="eastAsia" w:ascii="宋体" w:hAnsi="宋体" w:eastAsia="宋体" w:cs="宋体"/>
        </w:rPr>
        <w:t>3．联合体各方之间应当签订</w:t>
      </w:r>
      <w:r>
        <w:rPr>
          <w:rFonts w:hint="eastAsia" w:ascii="宋体" w:hAnsi="宋体" w:eastAsia="宋体" w:cs="宋体"/>
          <w:color w:val="auto"/>
        </w:rPr>
        <w:t>《联合体协议书》，明确</w:t>
      </w:r>
      <w:r>
        <w:rPr>
          <w:rFonts w:hint="eastAsia" w:ascii="宋体" w:hAnsi="宋体" w:eastAsia="宋体" w:cs="宋体"/>
        </w:rPr>
        <w:t>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hint="eastAsia" w:ascii="宋体" w:hAnsi="宋体" w:eastAsia="宋体" w:cs="宋体"/>
        </w:rPr>
      </w:pPr>
      <w:r>
        <w:rPr>
          <w:rFonts w:hint="eastAsia" w:ascii="宋体" w:hAnsi="宋体" w:eastAsia="宋体" w:cs="宋体"/>
        </w:rPr>
        <w:t>4．供应商以联合体形式参加政府采购活动时，遵循以下规则：</w:t>
      </w:r>
    </w:p>
    <w:p>
      <w:pPr>
        <w:ind w:firstLine="480" w:firstLineChars="200"/>
        <w:jc w:val="both"/>
        <w:rPr>
          <w:rFonts w:hint="eastAsia" w:ascii="宋体" w:hAnsi="宋体" w:eastAsia="宋体" w:cs="宋体"/>
        </w:rPr>
      </w:pPr>
      <w:r>
        <w:rPr>
          <w:rFonts w:hint="eastAsia" w:ascii="宋体" w:hAnsi="宋体" w:eastAsia="宋体" w:cs="宋体"/>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hint="eastAsia" w:ascii="宋体" w:hAnsi="宋体" w:eastAsia="宋体" w:cs="宋体"/>
        </w:rPr>
      </w:pPr>
      <w:r>
        <w:rPr>
          <w:rFonts w:hint="eastAsia" w:ascii="宋体" w:hAnsi="宋体" w:eastAsia="宋体" w:cs="宋体"/>
        </w:rPr>
        <w:t>③ 采用资格前审的项目，联合体应当在提交资格前审申请文件前组成。资格前审后联合体不得增减、更换成员。</w:t>
      </w:r>
    </w:p>
    <w:p>
      <w:pPr>
        <w:ind w:firstLine="480" w:firstLineChars="200"/>
        <w:jc w:val="both"/>
        <w:rPr>
          <w:rFonts w:hint="eastAsia" w:ascii="宋体" w:hAnsi="宋体" w:eastAsia="宋体" w:cs="宋体"/>
        </w:rPr>
      </w:pPr>
      <w:r>
        <w:rPr>
          <w:rFonts w:hint="eastAsia" w:ascii="宋体" w:hAnsi="宋体" w:eastAsia="宋体" w:cs="宋体"/>
        </w:rPr>
        <w:t>④ 资格审查阶段，采购人将对所有联合体成员进行信用记录查询，联合体成员存在不良信用记录的，视同联合体存在不良信用记录。</w:t>
      </w:r>
    </w:p>
    <w:p>
      <w:pPr>
        <w:ind w:firstLine="480" w:firstLineChars="200"/>
        <w:jc w:val="both"/>
        <w:rPr>
          <w:rFonts w:hint="eastAsia" w:ascii="宋体" w:hAnsi="宋体" w:eastAsia="宋体" w:cs="宋体"/>
        </w:rPr>
      </w:pPr>
      <w:r>
        <w:rPr>
          <w:rFonts w:hint="eastAsia" w:ascii="宋体" w:hAnsi="宋体" w:eastAsia="宋体" w:cs="宋体"/>
        </w:rPr>
        <w:t>⑤ 招标文件要求供应商交纳保证金的，可以由联合体中的一方或者多方共同交纳保证金，其交纳的保证金对联合体各方均具有约束力。</w:t>
      </w:r>
    </w:p>
    <w:p>
      <w:pPr>
        <w:ind w:firstLine="480" w:firstLineChars="200"/>
        <w:jc w:val="both"/>
        <w:rPr>
          <w:rFonts w:hint="eastAsia" w:ascii="宋体" w:hAnsi="宋体" w:eastAsia="宋体" w:cs="宋体"/>
        </w:rPr>
      </w:pPr>
      <w:r>
        <w:rPr>
          <w:rFonts w:hint="eastAsia" w:ascii="宋体" w:hAnsi="宋体" w:eastAsia="宋体" w:cs="宋体"/>
        </w:rPr>
        <w:t>⑥ 招标文件要求供应商提供履约人员和设备情况的，联合体各方均应提供，以说明其作为独立供应商所具有的能有效执行合同的能力和资源。</w:t>
      </w:r>
    </w:p>
    <w:p>
      <w:pPr>
        <w:ind w:firstLine="480" w:firstLineChars="200"/>
        <w:jc w:val="both"/>
        <w:rPr>
          <w:rFonts w:hint="eastAsia" w:ascii="宋体" w:hAnsi="宋体" w:eastAsia="宋体" w:cs="宋体"/>
        </w:rPr>
      </w:pPr>
      <w:r>
        <w:rPr>
          <w:rFonts w:hint="eastAsia" w:ascii="宋体" w:hAnsi="宋体" w:eastAsia="宋体" w:cs="宋体"/>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hint="eastAsia" w:ascii="宋体" w:hAnsi="宋体" w:eastAsia="宋体" w:cs="宋体"/>
        </w:rPr>
      </w:pPr>
      <w:r>
        <w:rPr>
          <w:rFonts w:hint="eastAsia" w:ascii="宋体" w:hAnsi="宋体" w:eastAsia="宋体" w:cs="宋体"/>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ind w:firstLine="480" w:firstLineChars="200"/>
        <w:jc w:val="both"/>
        <w:rPr>
          <w:rFonts w:hint="eastAsia" w:ascii="宋体" w:hAnsi="宋体" w:eastAsia="宋体" w:cs="宋体"/>
        </w:rPr>
      </w:pPr>
      <w:r>
        <w:rPr>
          <w:rFonts w:hint="eastAsia" w:ascii="宋体" w:hAnsi="宋体" w:eastAsia="宋体" w:cs="宋体"/>
        </w:rPr>
        <w:t>⑨ 对采购项目提出投诉时，应当由组成联合体的所有供应商共同提出。</w:t>
      </w:r>
    </w:p>
    <w:p>
      <w:pPr>
        <w:ind w:firstLine="480" w:firstLineChars="200"/>
        <w:jc w:val="both"/>
        <w:rPr>
          <w:rFonts w:hint="eastAsia" w:ascii="宋体" w:hAnsi="宋体" w:eastAsia="宋体" w:cs="宋体"/>
          <w:color w:val="C00000"/>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pPr>
        <w:ind w:firstLine="480" w:firstLineChars="200"/>
        <w:jc w:val="both"/>
        <w:rPr>
          <w:rFonts w:hint="eastAsia" w:ascii="宋体" w:hAnsi="宋体" w:eastAsia="宋体" w:cs="宋体"/>
        </w:rPr>
      </w:pPr>
      <w:r>
        <w:rPr>
          <w:rFonts w:hint="eastAsia" w:ascii="宋体" w:hAnsi="宋体" w:eastAsia="宋体" w:cs="宋体"/>
        </w:rPr>
        <w:t>① 没有提交有效的联合体协议的；</w:t>
      </w:r>
    </w:p>
    <w:p>
      <w:pPr>
        <w:ind w:firstLine="480" w:firstLineChars="200"/>
        <w:jc w:val="both"/>
        <w:rPr>
          <w:rFonts w:hint="eastAsia" w:ascii="宋体" w:hAnsi="宋体" w:eastAsia="宋体" w:cs="宋体"/>
        </w:rPr>
      </w:pPr>
      <w:r>
        <w:rPr>
          <w:rFonts w:hint="eastAsia" w:ascii="宋体" w:hAnsi="宋体" w:eastAsia="宋体" w:cs="宋体"/>
        </w:rPr>
        <w:t>② 组成联合体的大中型企业和其他自然人、法人或者其他组织，与小型、微型企业之间存在投资关系的；</w:t>
      </w:r>
    </w:p>
    <w:p>
      <w:pPr>
        <w:ind w:firstLine="480" w:firstLineChars="200"/>
        <w:jc w:val="both"/>
        <w:rPr>
          <w:rFonts w:hint="eastAsia" w:ascii="宋体" w:hAnsi="宋体" w:eastAsia="宋体" w:cs="宋体"/>
        </w:rPr>
      </w:pPr>
      <w:r>
        <w:rPr>
          <w:rFonts w:hint="eastAsia" w:ascii="宋体" w:hAnsi="宋体" w:eastAsia="宋体" w:cs="宋体"/>
        </w:rPr>
        <w:t>③ 联合体协议签订后，联合体成员单独参加或者与其他供应商另外组成联合体参加同一合同项下的政府采购活动的；</w:t>
      </w:r>
    </w:p>
    <w:p>
      <w:pPr>
        <w:ind w:firstLine="480" w:firstLineChars="200"/>
        <w:jc w:val="both"/>
        <w:rPr>
          <w:rFonts w:hint="eastAsia" w:ascii="宋体" w:hAnsi="宋体" w:eastAsia="宋体" w:cs="宋体"/>
        </w:rPr>
      </w:pPr>
      <w:r>
        <w:rPr>
          <w:rFonts w:hint="eastAsia" w:ascii="宋体" w:hAnsi="宋体" w:eastAsia="宋体" w:cs="宋体"/>
        </w:rPr>
        <w:t>④ 资格前审后联合体增减、更换成员的；</w:t>
      </w:r>
    </w:p>
    <w:p>
      <w:pPr>
        <w:ind w:firstLine="480" w:firstLineChars="200"/>
        <w:jc w:val="both"/>
        <w:rPr>
          <w:rFonts w:hint="eastAsia" w:ascii="宋体" w:hAnsi="宋体" w:eastAsia="宋体" w:cs="宋体"/>
        </w:rPr>
      </w:pPr>
      <w:r>
        <w:rPr>
          <w:rFonts w:hint="eastAsia" w:ascii="宋体" w:hAnsi="宋体" w:eastAsia="宋体" w:cs="宋体"/>
        </w:rPr>
        <w:t>⑤ 联合体成员因存在不良信用记录，被拒绝其参与政府采购活动的。</w:t>
      </w:r>
    </w:p>
    <w:p>
      <w:pPr>
        <w:pStyle w:val="5"/>
        <w:ind w:firstLine="482"/>
        <w:rPr>
          <w:rFonts w:hint="eastAsia" w:ascii="宋体" w:hAnsi="宋体" w:eastAsia="宋体" w:cs="宋体"/>
        </w:rPr>
      </w:pPr>
      <w:r>
        <w:rPr>
          <w:rFonts w:hint="eastAsia" w:ascii="宋体" w:hAnsi="宋体" w:eastAsia="宋体" w:cs="宋体"/>
        </w:rPr>
        <w:t>（五）关于进口产品</w:t>
      </w:r>
    </w:p>
    <w:p>
      <w:pPr>
        <w:ind w:firstLine="480" w:firstLineChars="200"/>
        <w:jc w:val="both"/>
        <w:rPr>
          <w:rFonts w:hint="eastAsia" w:ascii="宋体" w:hAnsi="宋体" w:eastAsia="宋体" w:cs="宋体"/>
        </w:rPr>
      </w:pPr>
      <w:r>
        <w:rPr>
          <w:rFonts w:hint="eastAsia" w:ascii="宋体" w:hAnsi="宋体" w:eastAsia="宋体" w:cs="宋体"/>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ind w:firstLine="480" w:firstLineChars="200"/>
        <w:jc w:val="both"/>
        <w:rPr>
          <w:rFonts w:hint="eastAsia" w:ascii="宋体" w:hAnsi="宋体" w:eastAsia="宋体" w:cs="宋体"/>
          <w:strike/>
        </w:rPr>
      </w:pPr>
      <w:r>
        <w:rPr>
          <w:rFonts w:hint="eastAsia" w:ascii="宋体" w:hAnsi="宋体" w:eastAsia="宋体" w:cs="宋体"/>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5"/>
        <w:ind w:firstLine="482"/>
        <w:rPr>
          <w:rFonts w:hint="eastAsia" w:ascii="宋体" w:hAnsi="宋体" w:eastAsia="宋体" w:cs="宋体"/>
        </w:rPr>
      </w:pPr>
      <w:r>
        <w:rPr>
          <w:rFonts w:hint="eastAsia" w:ascii="宋体" w:hAnsi="宋体" w:eastAsia="宋体" w:cs="宋体"/>
        </w:rPr>
        <w:t>（六）关于政府采购政策</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pPr>
        <w:ind w:firstLine="480" w:firstLineChars="200"/>
        <w:jc w:val="both"/>
        <w:rPr>
          <w:rFonts w:hint="eastAsia" w:ascii="宋体" w:hAnsi="宋体" w:eastAsia="宋体" w:cs="宋体"/>
        </w:rPr>
      </w:pPr>
      <w:r>
        <w:rPr>
          <w:rFonts w:hint="eastAsia" w:ascii="宋体" w:hAnsi="宋体" w:eastAsia="宋体" w:cs="宋体"/>
        </w:rPr>
        <w:t>（1）根据《政府采购促进中小企业发展管理办法》（财库〔2020〕46号）</w:t>
      </w:r>
      <w:r>
        <w:rPr>
          <w:rFonts w:hint="eastAsia" w:ascii="宋体" w:hAnsi="宋体" w:eastAsia="宋体" w:cs="宋体"/>
          <w:lang w:eastAsia="zh-CN"/>
        </w:rPr>
        <w:t>、</w:t>
      </w:r>
      <w:r>
        <w:rPr>
          <w:rFonts w:hint="eastAsia" w:ascii="宋体" w:hAnsi="宋体" w:eastAsia="宋体" w:cs="宋体"/>
          <w:i w:val="0"/>
          <w:iCs w:val="0"/>
          <w:caps w:val="0"/>
          <w:color w:val="auto"/>
          <w:spacing w:val="0"/>
          <w:sz w:val="24"/>
          <w:szCs w:val="24"/>
          <w:shd w:val="clear" w:color="auto" w:fill="FFFFFF"/>
          <w:vertAlign w:val="baseline"/>
        </w:rPr>
        <w:t>《财政部关于进一步加大政府采购支持中小企业力度》的通知--财库〔2022〕19号</w:t>
      </w:r>
      <w:r>
        <w:rPr>
          <w:rFonts w:hint="eastAsia" w:ascii="宋体" w:hAnsi="宋体" w:eastAsia="宋体" w:cs="宋体"/>
        </w:rPr>
        <w:t>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hint="eastAsia" w:ascii="宋体" w:hAnsi="宋体" w:eastAsia="宋体" w:cs="宋体"/>
        </w:rPr>
      </w:pPr>
      <w:r>
        <w:rPr>
          <w:rFonts w:hint="eastAsia" w:ascii="宋体" w:hAnsi="宋体" w:eastAsia="宋体" w:cs="宋体"/>
        </w:rPr>
        <w:t>（2）根据财政部、司法部联合下发的《关于政府采购支持监狱企业发展有关问题的通知》（财库〔2014〕68号）的规定，监狱企业视同小型、微型企业。</w:t>
      </w:r>
    </w:p>
    <w:p>
      <w:pPr>
        <w:ind w:firstLine="480" w:firstLineChars="200"/>
        <w:jc w:val="both"/>
        <w:rPr>
          <w:rFonts w:hint="eastAsia" w:ascii="宋体" w:hAnsi="宋体" w:eastAsia="宋体" w:cs="宋体"/>
        </w:rPr>
      </w:pPr>
      <w:r>
        <w:rPr>
          <w:rFonts w:hint="eastAsia" w:ascii="宋体" w:hAnsi="宋体" w:eastAsia="宋体" w:cs="宋体"/>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hint="eastAsia" w:ascii="宋体" w:hAnsi="宋体" w:eastAsia="宋体" w:cs="宋体"/>
        </w:rPr>
      </w:pPr>
      <w:r>
        <w:rPr>
          <w:rFonts w:hint="eastAsia" w:ascii="宋体" w:hAnsi="宋体" w:eastAsia="宋体" w:cs="宋体"/>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pPr>
        <w:ind w:firstLine="480" w:firstLineChars="200"/>
        <w:jc w:val="both"/>
        <w:rPr>
          <w:rFonts w:hint="eastAsia" w:ascii="宋体" w:hAnsi="宋体" w:eastAsia="宋体" w:cs="宋体"/>
          <w:color w:val="auto"/>
        </w:rPr>
      </w:pPr>
      <w:r>
        <w:rPr>
          <w:rFonts w:hint="eastAsia" w:ascii="宋体" w:hAnsi="宋体" w:eastAsia="宋体" w:cs="宋体"/>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w:t>
      </w:r>
      <w:r>
        <w:rPr>
          <w:rFonts w:hint="eastAsia" w:ascii="宋体" w:hAnsi="宋体" w:eastAsia="宋体" w:cs="宋体"/>
          <w:color w:val="auto"/>
        </w:rPr>
        <w:t>政府优先采购或强制采购。</w:t>
      </w:r>
    </w:p>
    <w:p>
      <w:pPr>
        <w:ind w:firstLine="480" w:firstLineChars="200"/>
        <w:jc w:val="both"/>
        <w:rPr>
          <w:rFonts w:hint="eastAsia" w:ascii="宋体" w:hAnsi="宋体" w:eastAsia="宋体" w:cs="宋体"/>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w:t>
      </w:r>
      <w:r>
        <w:rPr>
          <w:rFonts w:hint="eastAsia" w:ascii="宋体" w:hAnsi="宋体" w:eastAsia="宋体" w:cs="宋体"/>
        </w:rPr>
        <w:t>要求，促进绿色产品推广应用。</w:t>
      </w:r>
    </w:p>
    <w:p>
      <w:pPr>
        <w:ind w:firstLine="480" w:firstLineChars="200"/>
        <w:jc w:val="both"/>
        <w:rPr>
          <w:rFonts w:hint="eastAsia" w:ascii="宋体" w:hAnsi="宋体" w:eastAsia="宋体" w:cs="宋体"/>
        </w:rPr>
      </w:pPr>
      <w:r>
        <w:rPr>
          <w:rFonts w:hint="eastAsia" w:ascii="宋体" w:hAnsi="宋体" w:eastAsia="宋体" w:cs="宋体"/>
        </w:rPr>
        <w:t>（3）《节能产品政府采购品目清单》见财政部、发展改革委《关于印发节能产品政府采购品目清单的通知》（财库〔2019〕19号）附件。</w:t>
      </w:r>
    </w:p>
    <w:p>
      <w:pPr>
        <w:ind w:firstLine="480" w:firstLineChars="200"/>
        <w:jc w:val="both"/>
        <w:rPr>
          <w:rFonts w:hint="eastAsia" w:ascii="宋体" w:hAnsi="宋体" w:eastAsia="宋体" w:cs="宋体"/>
        </w:rPr>
      </w:pPr>
      <w:r>
        <w:rPr>
          <w:rFonts w:hint="eastAsia" w:ascii="宋体" w:hAnsi="宋体" w:eastAsia="宋体" w:cs="宋体"/>
        </w:rPr>
        <w:t>（4）《环境标志产品政府采购品目清单》见财政部、生态环境部《关于印发环境标志产品政府采购品目清单的通知》（财库〔2019〕18号）附件。</w:t>
      </w:r>
    </w:p>
    <w:p>
      <w:pPr>
        <w:ind w:firstLine="480" w:firstLineChars="200"/>
        <w:jc w:val="both"/>
        <w:rPr>
          <w:rFonts w:hint="eastAsia" w:ascii="宋体" w:hAnsi="宋体" w:eastAsia="宋体" w:cs="宋体"/>
        </w:rPr>
      </w:pPr>
      <w:r>
        <w:rPr>
          <w:rFonts w:hint="eastAsia" w:ascii="宋体" w:hAnsi="宋体" w:eastAsia="宋体" w:cs="宋体"/>
        </w:rPr>
        <w:t>（5）“国家确定的认证机构”名单见市场监管总局《关于发布参与实施政府采购节能产品、环境标志产品认证机构名录的公告》（2019年第16号）。</w:t>
      </w:r>
    </w:p>
    <w:p>
      <w:pPr>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pPr>
        <w:wordWrap w:val="0"/>
        <w:ind w:firstLine="480" w:firstLineChars="200"/>
        <w:jc w:val="both"/>
        <w:rPr>
          <w:rFonts w:hint="eastAsia" w:ascii="宋体" w:hAnsi="宋体" w:eastAsia="宋体" w:cs="宋体"/>
        </w:rPr>
      </w:pPr>
      <w:r>
        <w:rPr>
          <w:rFonts w:hint="eastAsia" w:ascii="宋体" w:hAnsi="宋体" w:eastAsia="宋体" w:cs="宋体"/>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http://www.ccgp-shaanxi.gov.cn/zcdservice/zcd/shanxi/article/zcdt/1390497710741917696</w:t>
      </w:r>
      <w:r>
        <w:rPr>
          <w:rStyle w:val="35"/>
          <w:rFonts w:hint="eastAsia" w:ascii="宋体" w:hAnsi="宋体" w:eastAsia="宋体" w:cs="宋体"/>
          <w:color w:val="auto"/>
        </w:rPr>
        <w:fldChar w:fldCharType="end"/>
      </w:r>
    </w:p>
    <w:p>
      <w:pPr>
        <w:pStyle w:val="5"/>
        <w:ind w:firstLine="482"/>
        <w:rPr>
          <w:rFonts w:hint="eastAsia" w:ascii="宋体" w:hAnsi="宋体" w:eastAsia="宋体" w:cs="宋体"/>
        </w:rPr>
      </w:pPr>
      <w:r>
        <w:rPr>
          <w:rFonts w:hint="eastAsia" w:ascii="宋体" w:hAnsi="宋体" w:eastAsia="宋体" w:cs="宋体"/>
        </w:rPr>
        <w:t>（七）关于现场踏勘和集中答疑</w:t>
      </w:r>
    </w:p>
    <w:p>
      <w:pPr>
        <w:ind w:firstLine="480" w:firstLineChars="200"/>
        <w:jc w:val="both"/>
        <w:rPr>
          <w:rFonts w:hint="eastAsia" w:ascii="宋体" w:hAnsi="宋体" w:eastAsia="宋体" w:cs="宋体"/>
        </w:rPr>
      </w:pPr>
      <w:r>
        <w:rPr>
          <w:rFonts w:hint="eastAsia" w:ascii="宋体" w:hAnsi="宋体" w:eastAsia="宋体" w:cs="宋体"/>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hint="eastAsia" w:ascii="宋体" w:hAnsi="宋体" w:eastAsia="宋体" w:cs="宋体"/>
        </w:rPr>
      </w:pPr>
      <w:r>
        <w:rPr>
          <w:rFonts w:hint="eastAsia" w:ascii="宋体" w:hAnsi="宋体" w:eastAsia="宋体" w:cs="宋体"/>
        </w:rPr>
        <w:t>供应商代表可在采购人指引下就采购内容相关数据进行实地测量，需要采购人或采购代理机构解答的问题可以以口头或书面形式做出。口头问题，口头答复；书面问题，将由采购人和采购代理机构整理后，</w:t>
      </w:r>
      <w:r>
        <w:rPr>
          <w:rFonts w:hint="eastAsia" w:ascii="宋体" w:hAnsi="宋体" w:eastAsia="宋体" w:cs="宋体"/>
          <w:color w:val="auto"/>
        </w:rPr>
        <w:t>在“政府采购信息发布媒体”上</w:t>
      </w:r>
      <w:r>
        <w:rPr>
          <w:rFonts w:hint="eastAsia" w:ascii="宋体" w:hAnsi="宋体" w:eastAsia="宋体" w:cs="宋体"/>
        </w:rPr>
        <w:t>发布《答疑纪要》。答疑纪要是招标文件的组成部分，与招标文件中表述不一致的内容，以答疑纪要为准。</w:t>
      </w:r>
    </w:p>
    <w:p>
      <w:pPr>
        <w:ind w:firstLine="480" w:firstLineChars="200"/>
        <w:jc w:val="both"/>
        <w:rPr>
          <w:rFonts w:hint="eastAsia" w:ascii="宋体" w:hAnsi="宋体" w:eastAsia="宋体" w:cs="宋体"/>
        </w:rPr>
      </w:pPr>
      <w:r>
        <w:rPr>
          <w:rFonts w:hint="eastAsia" w:ascii="宋体" w:hAnsi="宋体" w:eastAsia="宋体" w:cs="宋体"/>
        </w:rPr>
        <w:t>凡未参加现场踏勘和集中答疑的供应商，由此带来的不利后果由该供应商自行承担。</w:t>
      </w:r>
    </w:p>
    <w:p>
      <w:pPr>
        <w:pStyle w:val="5"/>
        <w:ind w:firstLine="482"/>
        <w:rPr>
          <w:rFonts w:hint="eastAsia" w:ascii="宋体" w:hAnsi="宋体" w:eastAsia="宋体" w:cs="宋体"/>
        </w:rPr>
      </w:pPr>
      <w:r>
        <w:rPr>
          <w:rFonts w:hint="eastAsia" w:ascii="宋体" w:hAnsi="宋体" w:eastAsia="宋体" w:cs="宋体"/>
        </w:rPr>
        <w:t>（八）关于同一品牌产品的处理</w:t>
      </w:r>
    </w:p>
    <w:p>
      <w:pPr>
        <w:wordWrap w:val="0"/>
        <w:ind w:firstLine="480" w:firstLineChars="200"/>
        <w:jc w:val="both"/>
        <w:rPr>
          <w:rFonts w:hint="eastAsia" w:ascii="宋体" w:hAnsi="宋体" w:eastAsia="宋体" w:cs="宋体"/>
        </w:rPr>
      </w:pPr>
      <w:r>
        <w:rPr>
          <w:rFonts w:hint="eastAsia" w:ascii="宋体" w:hAnsi="宋体" w:eastAsia="宋体" w:cs="宋体"/>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rFonts w:hint="eastAsia" w:ascii="宋体" w:hAnsi="宋体" w:eastAsia="宋体" w:cs="宋体"/>
        </w:rPr>
      </w:pPr>
      <w:r>
        <w:rPr>
          <w:rFonts w:hint="eastAsia" w:ascii="宋体" w:hAnsi="宋体" w:eastAsia="宋体" w:cs="宋体"/>
        </w:rPr>
        <w:t>（九）关于知识产权和保密事项</w:t>
      </w:r>
    </w:p>
    <w:p>
      <w:pPr>
        <w:wordWrap w:val="0"/>
        <w:ind w:firstLine="480" w:firstLineChars="200"/>
        <w:jc w:val="both"/>
        <w:rPr>
          <w:rFonts w:hint="eastAsia" w:ascii="宋体" w:hAnsi="宋体" w:eastAsia="宋体" w:cs="宋体"/>
        </w:rPr>
      </w:pPr>
      <w:r>
        <w:rPr>
          <w:rFonts w:hint="eastAsia" w:ascii="宋体" w:hAnsi="宋体" w:eastAsia="宋体" w:cs="宋体"/>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ind w:firstLine="480" w:firstLineChars="200"/>
        <w:jc w:val="both"/>
        <w:rPr>
          <w:rFonts w:hint="eastAsia" w:ascii="宋体" w:hAnsi="宋体" w:eastAsia="宋体" w:cs="宋体"/>
        </w:rPr>
      </w:pPr>
      <w:r>
        <w:rPr>
          <w:rFonts w:hint="eastAsia" w:ascii="宋体" w:hAnsi="宋体" w:eastAsia="宋体" w:cs="宋体"/>
        </w:rPr>
        <w:t>2．由采购人向供应商提供的用户需求书、图纸、样品、模型、模件和所有资料，供应商获得后，应对其保密。除非采购人同意，供应商不得向第三方透露或将其用于本次投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标以外的任何用途。开标后，若采购人有要求，供应商人须归还采购人认为需保密的文件和资料，并销毁所有相应的备份文件及资料。</w:t>
      </w:r>
    </w:p>
    <w:p>
      <w:pPr>
        <w:pStyle w:val="5"/>
        <w:ind w:firstLine="482"/>
        <w:rPr>
          <w:rFonts w:hint="eastAsia" w:ascii="宋体" w:hAnsi="宋体" w:eastAsia="宋体" w:cs="宋体"/>
        </w:rPr>
      </w:pPr>
      <w:r>
        <w:rPr>
          <w:rFonts w:hint="eastAsia" w:ascii="宋体" w:hAnsi="宋体" w:eastAsia="宋体" w:cs="宋体"/>
        </w:rPr>
        <w:t>（十）关于信用记录的查询和使用</w:t>
      </w:r>
    </w:p>
    <w:p>
      <w:pPr>
        <w:ind w:firstLine="480" w:firstLineChars="200"/>
        <w:jc w:val="both"/>
        <w:rPr>
          <w:rFonts w:hint="eastAsia" w:ascii="宋体" w:hAnsi="宋体" w:eastAsia="宋体" w:cs="宋体"/>
          <w:color w:val="auto"/>
        </w:rPr>
      </w:pPr>
      <w:r>
        <w:rPr>
          <w:rFonts w:hint="eastAsia" w:ascii="宋体" w:hAnsi="宋体" w:eastAsia="宋体" w:cs="宋体"/>
          <w:color w:val="auto"/>
        </w:rPr>
        <w:t>1．根据财政部《关于在政府采购活动中查询及使用信用记录有关问题的通知》（财库〔2016〕125号）第二条有关要求，采购人将在资格审查阶段通过【信用中国】（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https://www.creditchina.gov.cn</w:t>
      </w:r>
      <w:r>
        <w:rPr>
          <w:rStyle w:val="35"/>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http://www.ccgp.gov.cn/）</w:t>
      </w:r>
      <w:r>
        <w:rPr>
          <w:rStyle w:val="35"/>
          <w:rFonts w:hint="eastAsia" w:ascii="宋体" w:hAnsi="宋体" w:eastAsia="宋体" w:cs="宋体"/>
          <w:color w:val="auto"/>
        </w:rPr>
        <w:fldChar w:fldCharType="end"/>
      </w:r>
      <w:r>
        <w:rPr>
          <w:rFonts w:hint="eastAsia" w:ascii="宋体" w:hAnsi="宋体" w:eastAsia="宋体" w:cs="宋体"/>
          <w:color w:val="auto"/>
        </w:rPr>
        <w:t>对供应商的信用情况进行甄别。</w:t>
      </w:r>
    </w:p>
    <w:p>
      <w:pPr>
        <w:ind w:firstLine="480" w:firstLineChars="200"/>
        <w:jc w:val="both"/>
        <w:rPr>
          <w:rFonts w:hint="eastAsia" w:ascii="宋体" w:hAnsi="宋体" w:eastAsia="宋体" w:cs="宋体"/>
        </w:rPr>
      </w:pPr>
      <w:r>
        <w:rPr>
          <w:rFonts w:hint="eastAsia" w:ascii="宋体" w:hAnsi="宋体" w:eastAsia="宋体" w:cs="宋体"/>
        </w:rPr>
        <w:t>2．对列入失信被执行人、重大税收违法案件当事人名单、政府采购严重违法失信行为记录名单及其他不符合《中华人民共和国政府采购法》第二十二条规定条件的供应商，将拒绝其参与政府采购活动。</w:t>
      </w:r>
    </w:p>
    <w:p>
      <w:pPr>
        <w:ind w:firstLine="480" w:firstLineChars="200"/>
        <w:jc w:val="both"/>
        <w:rPr>
          <w:rFonts w:hint="eastAsia" w:ascii="宋体" w:hAnsi="宋体" w:eastAsia="宋体" w:cs="宋体"/>
        </w:rPr>
      </w:pPr>
      <w:r>
        <w:rPr>
          <w:rFonts w:hint="eastAsia" w:ascii="宋体" w:hAnsi="宋体" w:eastAsia="宋体" w:cs="宋体"/>
        </w:rPr>
        <w:t>3．供应商在参加政府采购活动前3年内因违法经营被禁止在一定期限内参加政府采购活动，期限届满的，可以参加政府采购活动的，但供应商应提供相关证明材料。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pPr>
        <w:pStyle w:val="5"/>
        <w:ind w:firstLine="482"/>
        <w:rPr>
          <w:rFonts w:hint="eastAsia" w:ascii="宋体" w:hAnsi="宋体" w:eastAsia="宋体" w:cs="宋体"/>
        </w:rPr>
      </w:pPr>
      <w:r>
        <w:rPr>
          <w:rFonts w:hint="eastAsia" w:ascii="宋体" w:hAnsi="宋体" w:eastAsia="宋体" w:cs="宋体"/>
        </w:rPr>
        <w:t>（十一）其他重要事项</w:t>
      </w:r>
    </w:p>
    <w:p>
      <w:pPr>
        <w:wordWrap w:val="0"/>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pPr>
        <w:wordWrap w:val="0"/>
        <w:ind w:firstLine="480" w:firstLineChars="200"/>
        <w:jc w:val="both"/>
        <w:rPr>
          <w:rFonts w:hint="eastAsia" w:ascii="宋体" w:hAnsi="宋体" w:eastAsia="宋体" w:cs="宋体"/>
        </w:rPr>
      </w:pPr>
      <w:r>
        <w:rPr>
          <w:rFonts w:hint="eastAsia" w:ascii="宋体" w:hAnsi="宋体" w:eastAsia="宋体" w:cs="宋体"/>
        </w:rPr>
        <w:t>2．供应商的投标费用自理。</w:t>
      </w:r>
    </w:p>
    <w:p>
      <w:pPr>
        <w:pStyle w:val="4"/>
        <w:spacing w:before="210" w:beforeLines="50" w:line="400" w:lineRule="exact"/>
        <w:jc w:val="both"/>
        <w:rPr>
          <w:rFonts w:hint="eastAsia" w:ascii="宋体" w:hAnsi="宋体" w:eastAsia="宋体" w:cs="宋体"/>
        </w:rPr>
      </w:pPr>
      <w:r>
        <w:rPr>
          <w:rFonts w:hint="eastAsia" w:ascii="宋体" w:hAnsi="宋体" w:eastAsia="宋体" w:cs="宋体"/>
        </w:rPr>
        <w:t>三、招标文件</w:t>
      </w:r>
    </w:p>
    <w:p>
      <w:pPr>
        <w:pStyle w:val="5"/>
        <w:ind w:firstLine="482"/>
        <w:rPr>
          <w:rFonts w:hint="eastAsia" w:ascii="宋体" w:hAnsi="宋体" w:eastAsia="宋体" w:cs="宋体"/>
        </w:rPr>
      </w:pPr>
      <w:r>
        <w:rPr>
          <w:rFonts w:hint="eastAsia" w:ascii="宋体" w:hAnsi="宋体" w:eastAsia="宋体" w:cs="宋体"/>
        </w:rPr>
        <w:t>（一）招标文件的解释权</w:t>
      </w:r>
    </w:p>
    <w:p>
      <w:pPr>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pPr>
        <w:pStyle w:val="5"/>
        <w:ind w:firstLine="482"/>
        <w:rPr>
          <w:rFonts w:hint="eastAsia" w:ascii="宋体" w:hAnsi="宋体" w:eastAsia="宋体" w:cs="宋体"/>
        </w:rPr>
      </w:pPr>
      <w:r>
        <w:rPr>
          <w:rFonts w:hint="eastAsia" w:ascii="宋体" w:hAnsi="宋体" w:eastAsia="宋体" w:cs="宋体"/>
        </w:rPr>
        <w:t>（二）招标文件主要内容</w:t>
      </w:r>
    </w:p>
    <w:p>
      <w:pPr>
        <w:ind w:firstLine="480" w:firstLineChars="200"/>
        <w:jc w:val="both"/>
        <w:rPr>
          <w:rFonts w:hint="default" w:ascii="宋体" w:hAnsi="宋体" w:eastAsia="宋体" w:cs="宋体"/>
          <w:lang w:val="en-US"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val="en-US" w:eastAsia="zh-CN"/>
        </w:rPr>
        <w:t>招标公告</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供应商须知</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pPr>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pPr>
        <w:pStyle w:val="5"/>
        <w:ind w:firstLine="482"/>
        <w:rPr>
          <w:rFonts w:hint="eastAsia" w:ascii="宋体" w:hAnsi="宋体" w:eastAsia="宋体" w:cs="宋体"/>
        </w:rPr>
      </w:pPr>
      <w:r>
        <w:rPr>
          <w:rFonts w:hint="eastAsia" w:ascii="宋体" w:hAnsi="宋体" w:eastAsia="宋体" w:cs="宋体"/>
        </w:rPr>
        <w:t>（三）招标文件的检查及阅读</w:t>
      </w:r>
    </w:p>
    <w:p>
      <w:pPr>
        <w:ind w:firstLine="480" w:firstLineChars="200"/>
        <w:jc w:val="both"/>
        <w:rPr>
          <w:rFonts w:hint="eastAsia" w:ascii="宋体" w:hAnsi="宋体" w:eastAsia="宋体" w:cs="宋体"/>
        </w:rPr>
      </w:pPr>
      <w:r>
        <w:rPr>
          <w:rFonts w:hint="eastAsia" w:ascii="宋体" w:hAnsi="宋体" w:eastAsia="宋体" w:cs="宋体"/>
        </w:rPr>
        <w:t>供应商应认真阅读和充分理解招标文件中所有的事项、格式条款和规范要求，在投标文件中对招标文件做出全面响</w:t>
      </w:r>
      <w:r>
        <w:rPr>
          <w:rFonts w:hint="eastAsia" w:ascii="宋体" w:hAnsi="宋体" w:eastAsia="宋体" w:cs="宋体"/>
          <w:w w:val="1"/>
        </w:rPr>
        <w:t xml:space="preserve"> </w:t>
      </w:r>
      <w:r>
        <w:rPr>
          <w:rFonts w:hint="eastAsia" w:ascii="宋体" w:hAnsi="宋体" w:eastAsia="宋体" w:cs="宋体"/>
        </w:rPr>
        <w:t>应，并按招标文件的要求提交全部资料。</w:t>
      </w:r>
    </w:p>
    <w:p>
      <w:pPr>
        <w:ind w:firstLine="480" w:firstLineChars="200"/>
        <w:jc w:val="both"/>
        <w:rPr>
          <w:rFonts w:hint="eastAsia" w:ascii="宋体" w:hAnsi="宋体" w:eastAsia="宋体" w:cs="宋体"/>
        </w:rPr>
      </w:pPr>
      <w:r>
        <w:rPr>
          <w:rFonts w:hint="eastAsia" w:ascii="宋体" w:hAnsi="宋体" w:eastAsia="宋体" w:cs="宋体"/>
        </w:rPr>
        <w:t>项目废标后重新组织招标的，采购代理机构将重新编制、发布新版招标文件，供应商应按新版招标文件重新编制投标文件。原招标文件及投标文件失效。</w:t>
      </w:r>
    </w:p>
    <w:p>
      <w:pPr>
        <w:pStyle w:val="5"/>
        <w:ind w:firstLine="482"/>
        <w:rPr>
          <w:rFonts w:hint="eastAsia" w:ascii="宋体" w:hAnsi="宋体" w:eastAsia="宋体" w:cs="宋体"/>
        </w:rPr>
      </w:pPr>
      <w:r>
        <w:rPr>
          <w:rFonts w:hint="eastAsia" w:ascii="宋体" w:hAnsi="宋体" w:eastAsia="宋体" w:cs="宋体"/>
        </w:rPr>
        <w:t>（四）招标文件的修改、澄清</w:t>
      </w:r>
    </w:p>
    <w:p>
      <w:pPr>
        <w:ind w:firstLine="480" w:firstLineChars="200"/>
        <w:jc w:val="both"/>
        <w:rPr>
          <w:rFonts w:hint="eastAsia" w:ascii="宋体" w:hAnsi="宋体" w:eastAsia="宋体" w:cs="宋体"/>
        </w:rPr>
      </w:pPr>
      <w:r>
        <w:rPr>
          <w:rFonts w:hint="eastAsia" w:ascii="宋体" w:hAnsi="宋体" w:eastAsia="宋体" w:cs="宋体"/>
        </w:rPr>
        <w:t>1．提交投标文件截止之日前，采购人或采购代理机构可能对已发出的招标文件进行澄清或者修改，澄清或者修改的内容为招标文件的组成部分。</w:t>
      </w:r>
    </w:p>
    <w:p>
      <w:pPr>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当需要澄清或修改时，采购代理机构将在提交投标文件截止之日15日前，在财政部门指定的“政府采购信息发布媒体”上发布变更公告；不足1</w:t>
      </w:r>
      <w:r>
        <w:rPr>
          <w:rFonts w:hint="eastAsia" w:ascii="宋体" w:hAnsi="宋体" w:eastAsia="宋体" w:cs="宋体"/>
        </w:rPr>
        <w:t>5日的，将顺延提交投标文件截止时间。</w:t>
      </w:r>
    </w:p>
    <w:p>
      <w:pPr>
        <w:ind w:firstLine="480" w:firstLineChars="200"/>
        <w:jc w:val="both"/>
        <w:rPr>
          <w:rFonts w:hint="eastAsia" w:ascii="宋体" w:hAnsi="宋体" w:eastAsia="宋体" w:cs="宋体"/>
          <w:color w:val="auto"/>
        </w:rPr>
      </w:pPr>
      <w:r>
        <w:rPr>
          <w:rFonts w:hint="eastAsia" w:ascii="宋体" w:hAnsi="宋体" w:eastAsia="宋体" w:cs="宋体"/>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w:t>
      </w:r>
      <w:r>
        <w:rPr>
          <w:rFonts w:hint="eastAsia" w:ascii="宋体" w:hAnsi="宋体" w:eastAsia="宋体" w:cs="宋体"/>
          <w:color w:val="auto"/>
        </w:rPr>
        <w:t>件下载〗获取更新后的电子招标文件（*.SXSCF），使用旧版电子招标文件制作的电子投标文件（*.SXSTF），系统将拒绝接收。</w:t>
      </w:r>
    </w:p>
    <w:p>
      <w:pPr>
        <w:ind w:firstLine="480" w:firstLineChars="200"/>
        <w:jc w:val="both"/>
        <w:rPr>
          <w:rFonts w:hint="eastAsia" w:ascii="宋体" w:hAnsi="宋体" w:eastAsia="宋体" w:cs="宋体"/>
          <w:color w:val="auto"/>
        </w:rPr>
      </w:pPr>
      <w:r>
        <w:rPr>
          <w:rFonts w:hint="eastAsia" w:ascii="宋体" w:hAnsi="宋体" w:eastAsia="宋体" w:cs="宋体"/>
          <w:color w:val="auto"/>
        </w:rPr>
        <w:t>4．请各供应商在提交投标文件截止时间之前，务必随时关注“政府采购信息发布媒体”上发布的变更公告，采购代理机构不再另行通知，因供应商未及时关注所造成的一切后果由供应商自行承担：</w:t>
      </w:r>
    </w:p>
    <w:p>
      <w:pPr>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）中的〖首页·〉信息公告·〉市级·〉西安市〗；</w:t>
      </w:r>
    </w:p>
    <w:p>
      <w:pPr>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全国公共资源交易网（陕西省·西安市）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w:t>
      </w:r>
      <w:r>
        <w:rPr>
          <w:rStyle w:val="35"/>
          <w:rFonts w:hint="eastAsia" w:ascii="宋体" w:hAnsi="宋体" w:eastAsia="宋体" w:cs="宋体"/>
          <w:color w:val="auto"/>
        </w:rPr>
        <w:fldChar w:fldCharType="end"/>
      </w:r>
      <w:r>
        <w:rPr>
          <w:rFonts w:hint="eastAsia" w:ascii="宋体" w:hAnsi="宋体" w:eastAsia="宋体" w:cs="宋体"/>
          <w:color w:val="auto"/>
        </w:rPr>
        <w:t>）中的〖首页·〉交易大厅·〉政府采购〗。</w:t>
      </w:r>
    </w:p>
    <w:p>
      <w:pPr>
        <w:pStyle w:val="4"/>
        <w:rPr>
          <w:rFonts w:hint="eastAsia" w:ascii="宋体" w:hAnsi="宋体" w:eastAsia="宋体" w:cs="宋体"/>
        </w:rPr>
      </w:pPr>
      <w:r>
        <w:rPr>
          <w:rFonts w:hint="eastAsia" w:ascii="宋体" w:hAnsi="宋体" w:eastAsia="宋体" w:cs="宋体"/>
        </w:rPr>
        <w:t>四、投标文件</w:t>
      </w:r>
    </w:p>
    <w:p>
      <w:pPr>
        <w:pStyle w:val="5"/>
        <w:ind w:firstLine="482"/>
        <w:rPr>
          <w:rFonts w:hint="eastAsia" w:ascii="宋体" w:hAnsi="宋体" w:eastAsia="宋体" w:cs="宋体"/>
        </w:rPr>
      </w:pPr>
      <w:r>
        <w:rPr>
          <w:rFonts w:hint="eastAsia" w:ascii="宋体" w:hAnsi="宋体" w:eastAsia="宋体" w:cs="宋体"/>
        </w:rPr>
        <w:t>（一）投标文件的式样</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组成及格</w:t>
      </w:r>
      <w:r>
        <w:rPr>
          <w:rFonts w:hint="eastAsia" w:ascii="宋体" w:hAnsi="宋体" w:eastAsia="宋体" w:cs="宋体"/>
          <w:color w:val="auto"/>
        </w:rPr>
        <w:t>式</w:t>
      </w:r>
    </w:p>
    <w:p>
      <w:pPr>
        <w:pStyle w:val="85"/>
        <w:ind w:firstLine="480"/>
        <w:rPr>
          <w:rFonts w:hint="eastAsia" w:ascii="宋体" w:hAnsi="宋体" w:eastAsia="宋体" w:cs="宋体"/>
          <w:color w:val="auto"/>
        </w:rPr>
      </w:pPr>
      <w:r>
        <w:rPr>
          <w:rFonts w:hint="eastAsia" w:ascii="宋体" w:hAnsi="宋体" w:eastAsia="宋体" w:cs="宋体"/>
          <w:color w:val="auto"/>
        </w:rPr>
        <w:t>供应商依照招标文件第五章《投标文件构成及格式》给定形式进行编制投标文件。项目分标段的，应按所投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pPr>
        <w:pStyle w:val="85"/>
        <w:ind w:firstLine="480"/>
        <w:rPr>
          <w:rFonts w:hint="eastAsia" w:ascii="宋体" w:hAnsi="宋体" w:eastAsia="宋体" w:cs="宋体"/>
          <w:color w:val="auto"/>
        </w:rPr>
      </w:pPr>
      <w:r>
        <w:rPr>
          <w:rFonts w:hint="eastAsia" w:ascii="宋体" w:hAnsi="宋体" w:eastAsia="宋体" w:cs="宋体"/>
          <w:color w:val="auto"/>
        </w:rPr>
        <w:t>2．语言</w:t>
      </w:r>
    </w:p>
    <w:p>
      <w:pPr>
        <w:pStyle w:val="85"/>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pPr>
        <w:pStyle w:val="85"/>
        <w:ind w:firstLine="480"/>
        <w:rPr>
          <w:rFonts w:hint="eastAsia" w:ascii="宋体" w:hAnsi="宋体" w:eastAsia="宋体" w:cs="宋体"/>
          <w:color w:val="auto"/>
        </w:rPr>
      </w:pPr>
      <w:r>
        <w:rPr>
          <w:rFonts w:hint="eastAsia" w:ascii="宋体" w:hAnsi="宋体" w:eastAsia="宋体" w:cs="宋体"/>
          <w:color w:val="auto"/>
        </w:rPr>
        <w:t>3．计量单位</w:t>
      </w:r>
    </w:p>
    <w:p>
      <w:pPr>
        <w:pStyle w:val="85"/>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pPr>
        <w:pStyle w:val="5"/>
        <w:ind w:firstLine="482"/>
        <w:rPr>
          <w:rFonts w:hint="eastAsia" w:ascii="宋体" w:hAnsi="宋体" w:eastAsia="宋体" w:cs="宋体"/>
          <w:color w:val="auto"/>
        </w:rPr>
      </w:pPr>
      <w:r>
        <w:rPr>
          <w:rFonts w:hint="eastAsia" w:ascii="宋体" w:hAnsi="宋体" w:eastAsia="宋体" w:cs="宋体"/>
          <w:color w:val="auto"/>
        </w:rPr>
        <w:t>（二）投标文件的有效期</w:t>
      </w:r>
    </w:p>
    <w:p>
      <w:pPr>
        <w:pStyle w:val="85"/>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pPr>
        <w:pStyle w:val="5"/>
        <w:ind w:firstLine="482"/>
        <w:rPr>
          <w:rFonts w:hint="eastAsia" w:ascii="宋体" w:hAnsi="宋体" w:eastAsia="宋体" w:cs="宋体"/>
          <w:color w:val="auto"/>
        </w:rPr>
      </w:pPr>
      <w:r>
        <w:rPr>
          <w:rFonts w:hint="eastAsia" w:ascii="宋体" w:hAnsi="宋体" w:eastAsia="宋体" w:cs="宋体"/>
          <w:color w:val="auto"/>
        </w:rPr>
        <w:t>（三）投标报价</w:t>
      </w:r>
    </w:p>
    <w:p>
      <w:pPr>
        <w:pStyle w:val="85"/>
        <w:ind w:firstLine="480"/>
        <w:rPr>
          <w:rFonts w:hint="eastAsia" w:ascii="宋体" w:hAnsi="宋体" w:eastAsia="宋体" w:cs="宋体"/>
        </w:rPr>
      </w:pPr>
      <w:r>
        <w:rPr>
          <w:rFonts w:hint="eastAsia" w:ascii="宋体" w:hAnsi="宋体" w:eastAsia="宋体" w:cs="宋体"/>
        </w:rPr>
        <w:t>投标报价是供应商响</w:t>
      </w:r>
      <w:r>
        <w:rPr>
          <w:rFonts w:hint="eastAsia" w:ascii="宋体" w:hAnsi="宋体" w:eastAsia="宋体" w:cs="宋体"/>
          <w:w w:val="1"/>
        </w:rPr>
        <w:t xml:space="preserve"> </w:t>
      </w:r>
      <w:r>
        <w:rPr>
          <w:rFonts w:hint="eastAsia" w:ascii="宋体" w:hAnsi="宋体" w:eastAsia="宋体" w:cs="宋体"/>
        </w:rPr>
        <w:t>应采购项目要求的全部工作内容的价格体现，包括完成采购内容所需的直接费、间接费、利润、税金及其它相关的一切费用。</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供应商在报价时应充分考虑所有可能发生的费用，招标文件未列明，而供应商认为应当计取的费用均应列入报价中。报价时不论是否计取，采购人均按已计取对待。</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供应商应严格按照《投标文件构成及格式》第二部分《开标一览表》中的相关要求填写分类报价及其他需要响</w:t>
      </w:r>
      <w:r>
        <w:rPr>
          <w:rFonts w:hint="eastAsia" w:ascii="宋体" w:hAnsi="宋体" w:eastAsia="宋体" w:cs="宋体"/>
          <w:w w:val="1"/>
        </w:rPr>
        <w:t xml:space="preserve"> </w:t>
      </w:r>
      <w:r>
        <w:rPr>
          <w:rFonts w:hint="eastAsia" w:ascii="宋体" w:hAnsi="宋体" w:eastAsia="宋体" w:cs="宋体"/>
        </w:rPr>
        <w:t>应的内容。投标报价只能提交唯一报价，任何有选择的报价将不予接受，按无效投标处理。</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投</w:t>
      </w:r>
      <w:r>
        <w:rPr>
          <w:rFonts w:hint="eastAsia" w:ascii="宋体" w:hAnsi="宋体" w:eastAsia="宋体" w:cs="宋体"/>
          <w:color w:val="auto"/>
        </w:rPr>
        <w:t>标报价货币：人民币；单位：元。</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投标文件报价出现前后不一致的，除招标文件另有规定外，按照下列规则修正：</w:t>
      </w:r>
    </w:p>
    <w:p>
      <w:pPr>
        <w:pStyle w:val="85"/>
        <w:ind w:firstLine="480"/>
        <w:rPr>
          <w:rFonts w:hint="eastAsia" w:ascii="宋体" w:hAnsi="宋体" w:eastAsia="宋体" w:cs="宋体"/>
        </w:rPr>
      </w:pPr>
      <w:r>
        <w:rPr>
          <w:rFonts w:hint="eastAsia" w:ascii="宋体" w:hAnsi="宋体" w:eastAsia="宋体" w:cs="宋体"/>
        </w:rPr>
        <w:t>（1）投标文件中开标一览表内容与投标文件中其他位置相应内容表述不一致的，以开标一览表为准；</w:t>
      </w:r>
    </w:p>
    <w:p>
      <w:pPr>
        <w:pStyle w:val="85"/>
        <w:ind w:firstLine="480"/>
        <w:rPr>
          <w:rFonts w:hint="eastAsia" w:ascii="宋体" w:hAnsi="宋体" w:eastAsia="宋体" w:cs="宋体"/>
        </w:rPr>
      </w:pPr>
      <w:r>
        <w:rPr>
          <w:rFonts w:hint="eastAsia" w:ascii="宋体" w:hAnsi="宋体" w:eastAsia="宋体" w:cs="宋体"/>
        </w:rPr>
        <w:t>（2）大写金额和小写金额不一致的，以大写金额为准；</w:t>
      </w:r>
    </w:p>
    <w:p>
      <w:pPr>
        <w:pStyle w:val="85"/>
        <w:ind w:firstLine="480"/>
        <w:rPr>
          <w:rFonts w:hint="eastAsia" w:ascii="宋体" w:hAnsi="宋体" w:eastAsia="宋体" w:cs="宋体"/>
        </w:rPr>
      </w:pPr>
      <w:r>
        <w:rPr>
          <w:rFonts w:hint="eastAsia" w:ascii="宋体" w:hAnsi="宋体" w:eastAsia="宋体" w:cs="宋体"/>
        </w:rPr>
        <w:t>（3）单价金额小数点或者百分比有明显错位的，以开标一览表的总价为准，并修改单价；</w:t>
      </w:r>
    </w:p>
    <w:p>
      <w:pPr>
        <w:pStyle w:val="85"/>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pPr>
        <w:pStyle w:val="85"/>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同时出现两种以上不一致的，按照前款规定的顺序修正。修正后的报价经供应商确认后产生约束力，供应商不确认的，其投标无效。</w:t>
      </w:r>
    </w:p>
    <w:p>
      <w:pPr>
        <w:pStyle w:val="85"/>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因供应商对招标文件理解不透、误解、疏漏或对市场行情了解不清造成的后果和风险，均由供应商自己负责。</w:t>
      </w:r>
    </w:p>
    <w:p>
      <w:pPr>
        <w:pStyle w:val="5"/>
        <w:ind w:firstLine="482"/>
        <w:rPr>
          <w:rFonts w:hint="eastAsia" w:ascii="宋体" w:hAnsi="宋体" w:eastAsia="宋体" w:cs="宋体"/>
          <w:color w:val="auto"/>
        </w:rPr>
      </w:pPr>
      <w:r>
        <w:rPr>
          <w:rFonts w:hint="eastAsia" w:ascii="宋体" w:hAnsi="宋体" w:eastAsia="宋体" w:cs="宋体"/>
          <w:color w:val="auto"/>
        </w:rPr>
        <w:t>（四）投标文件的制作和签章</w:t>
      </w:r>
    </w:p>
    <w:p>
      <w:pPr>
        <w:pStyle w:val="85"/>
        <w:ind w:firstLine="480"/>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标文件制作软件（陕西公共资源）”进行编制。软件下载地址及操作手册：见西安市公共资源交易平台〖首页〉服务指南〉下载专区〗中的《政府采购项目投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http://sxggzyjy.xa.gov.cn/fwzn/004003/20181115/4d59c184-e8f6-4d5a-a416-c2f6b0601e66.html</w:t>
      </w:r>
      <w:r>
        <w:rPr>
          <w:rStyle w:val="35"/>
          <w:rFonts w:hint="eastAsia" w:ascii="宋体" w:hAnsi="宋体" w:eastAsia="宋体" w:cs="宋体"/>
          <w:color w:val="auto"/>
        </w:rPr>
        <w:fldChar w:fldCharType="end"/>
      </w:r>
    </w:p>
    <w:p>
      <w:pPr>
        <w:pStyle w:val="85"/>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pPr>
        <w:pStyle w:val="85"/>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85"/>
        <w:ind w:firstLine="480"/>
        <w:rPr>
          <w:rFonts w:hint="eastAsia" w:ascii="宋体" w:hAnsi="宋体" w:eastAsia="宋体" w:cs="宋体"/>
          <w:color w:val="C00000"/>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电子投标文件制作过程中，需要法定代表人签字或盖章的地方，请使用“法人CA锁”进行签章；需要加盖供应商公章的地方，请使用“企业CA锁”进行签章。</w:t>
      </w:r>
    </w:p>
    <w:p>
      <w:pPr>
        <w:pStyle w:val="85"/>
        <w:ind w:firstLine="480"/>
        <w:rPr>
          <w:rFonts w:hint="eastAsia" w:ascii="宋体" w:hAnsi="宋体" w:eastAsia="宋体" w:cs="宋体"/>
        </w:rPr>
      </w:pPr>
      <w:r>
        <w:rPr>
          <w:rFonts w:hint="eastAsia" w:ascii="宋体" w:hAnsi="宋体" w:eastAsia="宋体" w:cs="宋体"/>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ind w:firstLine="482"/>
        <w:rPr>
          <w:rFonts w:hint="eastAsia" w:ascii="宋体" w:hAnsi="宋体" w:eastAsia="宋体" w:cs="宋体"/>
        </w:rPr>
      </w:pPr>
      <w:r>
        <w:rPr>
          <w:rFonts w:hint="eastAsia" w:ascii="宋体" w:hAnsi="宋体" w:eastAsia="宋体" w:cs="宋体"/>
        </w:rPr>
        <w:t>（五）投标文件的加密和提交</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在生成电子投标文件时，需要使用CA锁对投标文件进行加密。</w:t>
      </w:r>
    </w:p>
    <w:p>
      <w:pPr>
        <w:pStyle w:val="85"/>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pPr>
        <w:pStyle w:val="85"/>
        <w:ind w:firstLine="480"/>
        <w:rPr>
          <w:rFonts w:hint="eastAsia" w:ascii="宋体" w:hAnsi="宋体" w:eastAsia="宋体" w:cs="宋体"/>
        </w:rPr>
      </w:pPr>
      <w:r>
        <w:rPr>
          <w:rFonts w:hint="eastAsia" w:ascii="宋体" w:hAnsi="宋体" w:eastAsia="宋体" w:cs="宋体"/>
          <w:color w:val="auto"/>
        </w:rPr>
        <w:t>2．电子投标文件可于提交投标文件</w:t>
      </w:r>
      <w:r>
        <w:rPr>
          <w:rFonts w:hint="eastAsia" w:ascii="宋体" w:hAnsi="宋体" w:eastAsia="宋体" w:cs="宋体"/>
        </w:rPr>
        <w:t>截止时间前任意时段，登录西安市公共资源交易平台〖首页·〉电子交易平台·〉企业端〗，登录后切换到〖我的项目〗模块下，依次点选〖项目流程·〉项目管理·〉上传响</w:t>
      </w:r>
      <w:r>
        <w:rPr>
          <w:rFonts w:hint="eastAsia" w:ascii="宋体" w:hAnsi="宋体" w:eastAsia="宋体" w:cs="宋体"/>
          <w:w w:val="1"/>
        </w:rPr>
        <w:t xml:space="preserve"> </w:t>
      </w:r>
      <w:r>
        <w:rPr>
          <w:rFonts w:hint="eastAsia" w:ascii="宋体" w:hAnsi="宋体" w:eastAsia="宋体" w:cs="宋体"/>
        </w:rPr>
        <w:t>应文件〗，上传加密后的电子投标文件（*.SXSTF）。上传成功后，西安市公共资源交易平台政府采购系统将予以记录。</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上传文件有误或需要重新提交的，可先撤销已经上传的文件，然后重新上传新文件。</w:t>
      </w:r>
    </w:p>
    <w:p>
      <w:pPr>
        <w:pStyle w:val="5"/>
        <w:ind w:firstLine="482"/>
        <w:rPr>
          <w:rFonts w:hint="eastAsia" w:ascii="宋体" w:hAnsi="宋体" w:eastAsia="宋体" w:cs="宋体"/>
        </w:rPr>
      </w:pPr>
      <w:r>
        <w:rPr>
          <w:rFonts w:hint="eastAsia" w:ascii="宋体" w:hAnsi="宋体" w:eastAsia="宋体" w:cs="宋体"/>
        </w:rPr>
        <w:t>（六）投标文件的补充、修改和撤回</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供应商在提交投标文件截止时间后，撤回投标文件的，投</w:t>
      </w:r>
      <w:r>
        <w:rPr>
          <w:rFonts w:hint="eastAsia" w:ascii="宋体" w:hAnsi="宋体" w:eastAsia="宋体" w:cs="宋体"/>
          <w:w w:val="1"/>
        </w:rPr>
        <w:t xml:space="preserve"> </w:t>
      </w:r>
      <w:r>
        <w:rPr>
          <w:rFonts w:hint="eastAsia" w:ascii="宋体" w:hAnsi="宋体" w:eastAsia="宋体" w:cs="宋体"/>
        </w:rPr>
        <w:t>标保证金不予退还。</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pPr>
        <w:pStyle w:val="85"/>
        <w:ind w:firstLine="480"/>
        <w:rPr>
          <w:rFonts w:hint="eastAsia" w:ascii="宋体" w:hAnsi="宋体" w:eastAsia="宋体" w:cs="宋体"/>
        </w:rPr>
      </w:pPr>
      <w:r>
        <w:rPr>
          <w:rFonts w:hint="eastAsia" w:ascii="宋体" w:hAnsi="宋体" w:eastAsia="宋体" w:cs="宋体"/>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5"/>
        <w:ind w:firstLine="480"/>
        <w:rPr>
          <w:rFonts w:hint="eastAsia" w:ascii="宋体" w:hAnsi="宋体" w:eastAsia="宋体" w:cs="宋体"/>
        </w:rPr>
      </w:pPr>
      <w:r>
        <w:rPr>
          <w:rFonts w:hint="eastAsia" w:ascii="宋体" w:hAnsi="宋体" w:eastAsia="宋体" w:cs="宋体"/>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5"/>
        <w:ind w:firstLine="480"/>
        <w:rPr>
          <w:rFonts w:hint="eastAsia" w:ascii="宋体" w:hAnsi="宋体" w:eastAsia="宋体" w:cs="宋体"/>
        </w:rPr>
      </w:pPr>
      <w:r>
        <w:rPr>
          <w:rFonts w:hint="eastAsia" w:ascii="宋体" w:hAnsi="宋体" w:eastAsia="宋体" w:cs="宋体"/>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5"/>
        <w:ind w:firstLine="480"/>
        <w:rPr>
          <w:rFonts w:hint="eastAsia" w:ascii="宋体" w:hAnsi="宋体" w:eastAsia="宋体" w:cs="宋体"/>
        </w:rPr>
      </w:pPr>
      <w:r>
        <w:rPr>
          <w:rFonts w:hint="eastAsia" w:ascii="宋体" w:hAnsi="宋体" w:eastAsia="宋体" w:cs="宋体"/>
        </w:rPr>
        <w:t>若“文件创建标识码”一致，则表示不同投标供应商使用投标文件制作软件时，使用同一源工程文件，该情形建议由评标委员会结合项目情况综合判定。</w:t>
      </w:r>
    </w:p>
    <w:p>
      <w:pPr>
        <w:pStyle w:val="5"/>
        <w:ind w:firstLine="482"/>
        <w:rPr>
          <w:rFonts w:hint="eastAsia" w:ascii="宋体" w:hAnsi="宋体" w:eastAsia="宋体" w:cs="宋体"/>
        </w:rPr>
      </w:pPr>
      <w:r>
        <w:rPr>
          <w:rFonts w:hint="eastAsia" w:ascii="宋体" w:hAnsi="宋体" w:eastAsia="宋体" w:cs="宋体"/>
        </w:rPr>
        <w:t>（八）投标文件被拒绝接收的情形</w:t>
      </w:r>
    </w:p>
    <w:p>
      <w:pPr>
        <w:ind w:firstLine="480" w:firstLineChars="200"/>
        <w:rPr>
          <w:rFonts w:hint="eastAsia" w:ascii="宋体" w:hAnsi="宋体" w:eastAsia="宋体" w:cs="宋体"/>
        </w:rPr>
      </w:pPr>
      <w:r>
        <w:rPr>
          <w:rFonts w:hint="eastAsia" w:ascii="宋体" w:hAnsi="宋体" w:eastAsia="宋体" w:cs="宋体"/>
        </w:rPr>
        <w:t>1．误投的或采用旧版电子招标文件制作的；</w:t>
      </w:r>
    </w:p>
    <w:p>
      <w:pPr>
        <w:ind w:firstLine="480" w:firstLineChars="200"/>
        <w:rPr>
          <w:rFonts w:hint="eastAsia" w:ascii="宋体" w:hAnsi="宋体" w:eastAsia="宋体" w:cs="宋体"/>
        </w:rPr>
      </w:pPr>
      <w:r>
        <w:rPr>
          <w:rFonts w:hint="eastAsia" w:ascii="宋体" w:hAnsi="宋体" w:eastAsia="宋体" w:cs="宋体"/>
        </w:rPr>
        <w:t>2．逾期提交电子投标文件的。</w:t>
      </w:r>
    </w:p>
    <w:p>
      <w:pPr>
        <w:pStyle w:val="4"/>
        <w:rPr>
          <w:rFonts w:hint="eastAsia" w:ascii="宋体" w:hAnsi="宋体" w:eastAsia="宋体" w:cs="宋体"/>
        </w:rPr>
      </w:pPr>
      <w:r>
        <w:rPr>
          <w:rFonts w:hint="eastAsia" w:ascii="宋体" w:hAnsi="宋体" w:eastAsia="宋体" w:cs="宋体"/>
        </w:rPr>
        <w:t>五、开标程序</w:t>
      </w:r>
    </w:p>
    <w:p>
      <w:pPr>
        <w:pStyle w:val="85"/>
        <w:ind w:firstLine="480"/>
        <w:rPr>
          <w:rFonts w:hint="eastAsia" w:ascii="宋体" w:hAnsi="宋体" w:eastAsia="宋体" w:cs="宋体"/>
        </w:rPr>
      </w:pPr>
      <w:r>
        <w:rPr>
          <w:rFonts w:hint="eastAsia" w:ascii="宋体" w:hAnsi="宋体" w:eastAsia="宋体" w:cs="宋体"/>
        </w:rPr>
        <w:t>开标工作由采购代理机构组织实施，整个过程受同级政府采购监管机构的监督、管理。</w:t>
      </w:r>
    </w:p>
    <w:p>
      <w:pPr>
        <w:pStyle w:val="5"/>
        <w:ind w:firstLine="482"/>
        <w:rPr>
          <w:rFonts w:hint="eastAsia" w:ascii="宋体" w:hAnsi="宋体" w:eastAsia="宋体" w:cs="宋体"/>
        </w:rPr>
      </w:pPr>
      <w:r>
        <w:rPr>
          <w:rFonts w:hint="eastAsia" w:ascii="宋体" w:hAnsi="宋体" w:eastAsia="宋体" w:cs="宋体"/>
          <w:vanish/>
          <w:color w:val="00B050"/>
        </w:rPr>
        <w:t>[适用于不见面开标项目]</w:t>
      </w:r>
      <w:r>
        <w:rPr>
          <w:rFonts w:hint="eastAsia" w:ascii="宋体" w:hAnsi="宋体" w:eastAsia="宋体" w:cs="宋体"/>
        </w:rPr>
        <w:t>（一）“不见面开</w:t>
      </w:r>
      <w:r>
        <w:rPr>
          <w:rFonts w:hint="eastAsia" w:ascii="宋体" w:hAnsi="宋体" w:eastAsia="宋体" w:cs="宋体"/>
          <w:w w:val="1"/>
        </w:rPr>
        <w:t xml:space="preserve"> </w:t>
      </w:r>
      <w:r>
        <w:rPr>
          <w:rFonts w:hint="eastAsia" w:ascii="宋体" w:hAnsi="宋体" w:eastAsia="宋体" w:cs="宋体"/>
        </w:rPr>
        <w:t>标”基本流程</w:t>
      </w:r>
    </w:p>
    <w:p>
      <w:pPr>
        <w:pStyle w:val="85"/>
        <w:ind w:firstLine="480"/>
        <w:rPr>
          <w:rFonts w:hint="eastAsia" w:ascii="宋体" w:hAnsi="宋体" w:eastAsia="宋体" w:cs="宋体"/>
        </w:rPr>
      </w:pPr>
      <w:r>
        <w:rPr>
          <w:rFonts w:hint="eastAsia" w:ascii="宋体" w:hAnsi="宋体" w:eastAsia="宋体" w:cs="宋体"/>
        </w:rPr>
        <w:t>“不见面开标”是依托政府采购云平台实现的供应商在线参与开标的一种组织形式。供应商无需抵达开标现场，即可在线实现开标、解密、澄清等操作。</w:t>
      </w:r>
    </w:p>
    <w:p>
      <w:pPr>
        <w:pStyle w:val="85"/>
        <w:ind w:firstLine="480"/>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供应商登录：开标前，请各供应商至少提前半小时登录西安市公共资源交易平</w:t>
      </w:r>
      <w:r>
        <w:rPr>
          <w:rFonts w:hint="eastAsia" w:ascii="宋体" w:hAnsi="宋体" w:eastAsia="宋体" w:cs="宋体"/>
          <w:color w:val="auto"/>
        </w:rPr>
        <w:t>台〖首页·〉不见面开标〗系统。</w:t>
      </w:r>
    </w:p>
    <w:p>
      <w:pPr>
        <w:pStyle w:val="85"/>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4．唱标：对于公开招标项目，“不见面开标”系统将自动展示供应商名单及其投标报价。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5．开标结束：进入评审环节。供应商请保持在线，评审期间评标委员会可能会要求供应商做相应的澄清。因供应商擅自离席造成的不利后果，由供应商自行承担。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“不见面开标”系统操作说明：详见西安市公共资源交易平台〖首页·〉服务指南·〉下载专区〗中的《西安公共资源交易不见面开标大厅供应商操作手册》。</w:t>
      </w:r>
    </w:p>
    <w:p>
      <w:pPr>
        <w:pStyle w:val="85"/>
        <w:ind w:firstLine="480"/>
        <w:jc w:val="left"/>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5"/>
          <w:rFonts w:hint="eastAsia" w:ascii="宋体" w:hAnsi="宋体" w:eastAsia="宋体" w:cs="宋体"/>
          <w:color w:val="auto"/>
        </w:rPr>
        <w:t>http://sxggzyjy.xa.gov.cn/fwzn/004003/20200426/bc8b2c1e-abe2-4168-913c-68ff93345faf.html</w:t>
      </w:r>
      <w:r>
        <w:rPr>
          <w:rStyle w:val="35"/>
          <w:rFonts w:hint="eastAsia" w:ascii="宋体" w:hAnsi="宋体" w:eastAsia="宋体" w:cs="宋体"/>
          <w:color w:val="auto"/>
        </w:rPr>
        <w:fldChar w:fldCharType="end"/>
      </w:r>
    </w:p>
    <w:p>
      <w:pPr>
        <w:pStyle w:val="5"/>
        <w:ind w:firstLine="482"/>
        <w:rPr>
          <w:rFonts w:hint="eastAsia" w:ascii="宋体" w:hAnsi="宋体" w:eastAsia="宋体" w:cs="宋体"/>
          <w:color w:val="auto"/>
        </w:rPr>
      </w:pPr>
      <w:r>
        <w:rPr>
          <w:rFonts w:hint="eastAsia" w:ascii="宋体" w:hAnsi="宋体" w:eastAsia="宋体" w:cs="宋体"/>
          <w:vanish/>
          <w:color w:val="auto"/>
        </w:rPr>
        <w:t>[适用于见面开标项目]</w:t>
      </w:r>
      <w:r>
        <w:rPr>
          <w:rFonts w:hint="eastAsia" w:ascii="宋体" w:hAnsi="宋体" w:eastAsia="宋体" w:cs="宋体"/>
          <w:color w:val="auto"/>
        </w:rPr>
        <w:t>（一）“见面开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pPr>
        <w:pStyle w:val="85"/>
        <w:ind w:firstLine="480"/>
        <w:rPr>
          <w:rFonts w:hint="eastAsia" w:ascii="宋体" w:hAnsi="宋体" w:eastAsia="宋体" w:cs="宋体"/>
        </w:rPr>
      </w:pPr>
      <w:r>
        <w:rPr>
          <w:rFonts w:hint="eastAsia" w:ascii="宋体" w:hAnsi="宋体" w:eastAsia="宋体" w:cs="宋体"/>
        </w:rPr>
        <w:t>本项目电子投标文件可以在线提交，但开标当日供应商法定代表人或其授权代表仍需到达开标现场。基本流程如下：</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供应商签到：采购代理机构将严格按照招标文件规定的时间和地点组织开标，供应商可派法定代表人或被授权人参加，并签名报到。</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主持人宣布开标：提交投标文件截止时间过后，系统将不再接收任何投标文件。</w:t>
      </w:r>
    </w:p>
    <w:p>
      <w:pPr>
        <w:pStyle w:val="85"/>
        <w:ind w:firstLine="480"/>
        <w:rPr>
          <w:rFonts w:hint="eastAsia" w:ascii="宋体" w:hAnsi="宋体" w:eastAsia="宋体" w:cs="宋体"/>
          <w:color w:val="auto"/>
        </w:rPr>
      </w:pPr>
      <w:r>
        <w:rPr>
          <w:rFonts w:hint="eastAsia" w:ascii="宋体" w:hAnsi="宋体" w:eastAsia="宋体" w:cs="宋体"/>
          <w:color w:val="auto"/>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pPr>
        <w:pStyle w:val="85"/>
        <w:ind w:firstLine="480"/>
        <w:rPr>
          <w:rFonts w:hint="eastAsia" w:ascii="宋体" w:hAnsi="宋体" w:eastAsia="宋体" w:cs="宋体"/>
          <w:color w:val="auto"/>
        </w:rPr>
      </w:pPr>
      <w:r>
        <w:rPr>
          <w:rFonts w:hint="eastAsia" w:ascii="宋体" w:hAnsi="宋体" w:eastAsia="宋体" w:cs="宋体"/>
          <w:color w:val="auto"/>
        </w:rPr>
        <w:t>4．唱标：对于公开招标项目，系统将自动展示供应商名单及其投标报价。</w:t>
      </w:r>
    </w:p>
    <w:p>
      <w:pPr>
        <w:pStyle w:val="85"/>
        <w:ind w:firstLine="480"/>
        <w:rPr>
          <w:rFonts w:hint="eastAsia" w:ascii="宋体" w:hAnsi="宋体" w:eastAsia="宋体" w:cs="宋体"/>
          <w:color w:val="auto"/>
        </w:rPr>
      </w:pPr>
      <w:r>
        <w:rPr>
          <w:rFonts w:hint="eastAsia" w:ascii="宋体" w:hAnsi="宋体" w:eastAsia="宋体" w:cs="宋体"/>
          <w:color w:val="auto"/>
        </w:rPr>
        <w:t>5．开标结束：进入评审环节。供应商请在开标区等待，评审期间评标委员会可能会要求供应商做相应的澄清。因供应商擅自离席造成的不利后果，由供应商自行承担。</w:t>
      </w:r>
    </w:p>
    <w:p>
      <w:pPr>
        <w:pStyle w:val="5"/>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pPr>
        <w:pStyle w:val="85"/>
        <w:ind w:firstLine="480"/>
        <w:rPr>
          <w:rFonts w:hint="eastAsia" w:ascii="宋体" w:hAnsi="宋体" w:eastAsia="宋体" w:cs="宋体"/>
          <w:color w:val="auto"/>
        </w:rPr>
      </w:pPr>
      <w:r>
        <w:rPr>
          <w:rFonts w:hint="eastAsia" w:ascii="宋体" w:hAnsi="宋体" w:eastAsia="宋体" w:cs="宋体"/>
          <w:color w:val="auto"/>
        </w:rPr>
        <w:t>1．供应商放弃或拒绝对电子投标文件进行解密的；</w:t>
      </w:r>
    </w:p>
    <w:p>
      <w:pPr>
        <w:pStyle w:val="85"/>
        <w:ind w:firstLine="480"/>
        <w:rPr>
          <w:rFonts w:hint="eastAsia" w:ascii="宋体" w:hAnsi="宋体" w:eastAsia="宋体" w:cs="宋体"/>
          <w:color w:val="auto"/>
        </w:rPr>
      </w:pPr>
      <w:r>
        <w:rPr>
          <w:rFonts w:hint="eastAsia" w:ascii="宋体" w:hAnsi="宋体" w:eastAsia="宋体" w:cs="宋体"/>
          <w:color w:val="auto"/>
        </w:rPr>
        <w:t>2．因供应商自身原因，导致未在规定的解密时限内完整解密的，如忘带CA锁、或携带的CA锁与加密文件的CA锁不同、或使用旧版招标文件编制投标文件等情形；</w:t>
      </w:r>
    </w:p>
    <w:p>
      <w:pPr>
        <w:pStyle w:val="85"/>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pPr>
        <w:pStyle w:val="85"/>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pPr>
        <w:pStyle w:val="5"/>
        <w:ind w:firstLine="482"/>
        <w:rPr>
          <w:rFonts w:hint="eastAsia" w:ascii="宋体" w:hAnsi="宋体" w:eastAsia="宋体" w:cs="宋体"/>
          <w:color w:val="auto"/>
        </w:rPr>
      </w:pPr>
      <w:r>
        <w:rPr>
          <w:rFonts w:hint="eastAsia" w:ascii="宋体" w:hAnsi="宋体" w:eastAsia="宋体" w:cs="宋体"/>
          <w:color w:val="auto"/>
        </w:rPr>
        <w:t>（三）突发状况的应急处置</w:t>
      </w:r>
    </w:p>
    <w:p>
      <w:pPr>
        <w:pStyle w:val="85"/>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pPr>
        <w:pStyle w:val="4"/>
        <w:rPr>
          <w:rFonts w:hint="eastAsia" w:ascii="宋体" w:hAnsi="宋体" w:eastAsia="宋体" w:cs="宋体"/>
          <w:color w:val="auto"/>
        </w:rPr>
      </w:pPr>
      <w:r>
        <w:rPr>
          <w:rFonts w:hint="eastAsia" w:ascii="宋体" w:hAnsi="宋体" w:eastAsia="宋体" w:cs="宋体"/>
          <w:color w:val="auto"/>
        </w:rPr>
        <w:t>六、资格审查</w:t>
      </w:r>
    </w:p>
    <w:p>
      <w:pPr>
        <w:pStyle w:val="85"/>
        <w:ind w:firstLine="480"/>
        <w:rPr>
          <w:rFonts w:hint="eastAsia" w:ascii="宋体" w:hAnsi="宋体" w:eastAsia="宋体" w:cs="宋体"/>
          <w:color w:val="auto"/>
        </w:rPr>
      </w:pPr>
      <w:r>
        <w:rPr>
          <w:rFonts w:hint="eastAsia" w:ascii="宋体" w:hAnsi="宋体" w:eastAsia="宋体" w:cs="宋体"/>
          <w:color w:val="auto"/>
        </w:rPr>
        <w:t>开标结束后，由采购人委派的资格审查小组按照《政府采购货物和服务招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标管理办法》（财政部第87号令）有关规定，对投标文件中的供应商资格证明文件进行审查，并对供应商信用记录进行核查。资格审查小组由3人以上单数组成，采购人应出具书面授权函，并指定组长。</w:t>
      </w:r>
    </w:p>
    <w:p>
      <w:pPr>
        <w:pStyle w:val="85"/>
        <w:ind w:firstLine="480"/>
        <w:rPr>
          <w:rFonts w:hint="eastAsia" w:ascii="宋体" w:hAnsi="宋体" w:eastAsia="宋体" w:cs="宋体"/>
          <w:color w:val="auto"/>
        </w:rPr>
      </w:pPr>
      <w:r>
        <w:rPr>
          <w:rFonts w:hint="eastAsia" w:ascii="宋体" w:hAnsi="宋体" w:eastAsia="宋体" w:cs="宋体"/>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85"/>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资格审查结束后，资格审查小组成员应当对审查结果进行签字确认；对未通过资格审查的供应商，资格审查小组应当场告知其未通过的原因。</w:t>
      </w:r>
    </w:p>
    <w:p>
      <w:pPr>
        <w:pStyle w:val="85"/>
        <w:ind w:firstLine="480"/>
        <w:rPr>
          <w:rFonts w:hint="eastAsia" w:ascii="宋体" w:hAnsi="宋体" w:eastAsia="宋体" w:cs="宋体"/>
          <w:color w:val="auto"/>
        </w:rPr>
      </w:pPr>
      <w:r>
        <w:rPr>
          <w:rFonts w:hint="eastAsia" w:ascii="宋体" w:hAnsi="宋体" w:eastAsia="宋体" w:cs="宋体"/>
          <w:color w:val="auto"/>
        </w:rPr>
        <w:t>合格供应商不足3家的，不得评标。</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28"/>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一</w:t>
            </w:r>
          </w:p>
        </w:tc>
        <w:tc>
          <w:tcPr>
            <w:tcW w:w="8389" w:type="dxa"/>
            <w:gridSpan w:val="3"/>
            <w:tcBorders>
              <w:top w:val="single" w:color="auto" w:sz="2" w:space="0"/>
            </w:tcBorders>
            <w:shd w:val="clear" w:color="auto" w:fill="auto"/>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有效的主体资格证明</w:t>
            </w:r>
          </w:p>
        </w:tc>
        <w:tc>
          <w:tcPr>
            <w:tcW w:w="5846" w:type="dxa"/>
            <w:gridSpan w:val="2"/>
            <w:vAlign w:val="center"/>
          </w:tcPr>
          <w:p>
            <w:pPr>
              <w:spacing w:line="320" w:lineRule="exact"/>
              <w:jc w:val="both"/>
              <w:rPr>
                <w:rFonts w:hint="eastAsia" w:ascii="宋体" w:hAnsi="宋体" w:eastAsia="宋体" w:cs="宋体"/>
                <w:bCs/>
                <w:sz w:val="21"/>
                <w:highlight w:val="none"/>
                <w:lang w:eastAsia="zh-CN"/>
              </w:rPr>
            </w:pPr>
            <w:r>
              <w:rPr>
                <w:rFonts w:hint="eastAsia" w:ascii="宋体" w:hAnsi="宋体" w:eastAsia="宋体" w:cs="宋体"/>
                <w:bCs/>
                <w:sz w:val="21"/>
                <w:highlight w:val="none"/>
              </w:rPr>
              <w:t>投标人应为具有独立承担民事责任能力的法人、其他组织或自然人并出具合法有效的营业执照或事业单位法人证书等国家规定的相关证明，自然人参与的提供其身份证明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法定代表人（主要负责人）委托授权书\身份证明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法定代表人直接参加投标的，须出具法定代表人身份证；法定代表人授权代表参加投标的，须出具法定代表人授权书及授权代表身份证；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highlight w:val="none"/>
              </w:rPr>
            </w:pPr>
          </w:p>
        </w:tc>
        <w:tc>
          <w:tcPr>
            <w:tcW w:w="2543" w:type="dxa"/>
            <w:vAlign w:val="center"/>
          </w:tcPr>
          <w:p>
            <w:pPr>
              <w:spacing w:line="320" w:lineRule="exact"/>
              <w:jc w:val="both"/>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前3年无重大违法记录声明</w:t>
            </w:r>
          </w:p>
        </w:tc>
        <w:tc>
          <w:tcPr>
            <w:tcW w:w="5846" w:type="dxa"/>
            <w:gridSpan w:val="2"/>
            <w:vAlign w:val="center"/>
          </w:tcPr>
          <w:p>
            <w:pPr>
              <w:spacing w:line="320" w:lineRule="exact"/>
              <w:jc w:val="both"/>
              <w:rPr>
                <w:rFonts w:hint="eastAsia" w:ascii="宋体" w:hAnsi="宋体" w:eastAsia="宋体" w:cs="宋体"/>
                <w:bCs/>
                <w:sz w:val="21"/>
                <w:highlight w:val="none"/>
              </w:rPr>
            </w:pPr>
            <w:r>
              <w:rPr>
                <w:rFonts w:hint="eastAsia" w:ascii="宋体" w:hAnsi="宋体" w:eastAsia="宋体" w:cs="宋体"/>
                <w:bCs/>
                <w:sz w:val="21"/>
                <w:highlight w:val="none"/>
              </w:rPr>
              <w:t>参加本次政府采购活动前3年内在经营活动中没有重大违法记录的书面声明；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w:t>
            </w:r>
          </w:p>
        </w:tc>
        <w:tc>
          <w:tcPr>
            <w:tcW w:w="5846"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税收缴纳证明：提供2022年1月至今已缴纳的任意1个月的纳税证明或完税证明，依法免税的单位应提供相关证明材料；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4"/>
              </w:numPr>
              <w:spacing w:line="320" w:lineRule="exact"/>
              <w:ind w:left="0" w:firstLine="210" w:firstLineChars="100"/>
              <w:jc w:val="center"/>
              <w:rPr>
                <w:rFonts w:hint="eastAsia" w:ascii="宋体" w:hAnsi="宋体" w:eastAsia="宋体" w:cs="宋体"/>
                <w:bCs/>
                <w:sz w:val="21"/>
                <w:szCs w:val="24"/>
                <w:highlight w:val="none"/>
                <w:lang w:val="en-US" w:eastAsia="zh-CN" w:bidi="ar-SA"/>
              </w:rPr>
            </w:pPr>
          </w:p>
        </w:tc>
        <w:tc>
          <w:tcPr>
            <w:tcW w:w="2543"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社会保障资金缴纳证明</w:t>
            </w:r>
          </w:p>
        </w:tc>
        <w:tc>
          <w:tcPr>
            <w:tcW w:w="5846" w:type="dxa"/>
            <w:gridSpan w:val="2"/>
            <w:vAlign w:val="center"/>
          </w:tcPr>
          <w:p>
            <w:pPr>
              <w:spacing w:line="320" w:lineRule="exact"/>
              <w:jc w:val="both"/>
              <w:rPr>
                <w:rFonts w:hint="eastAsia" w:ascii="宋体" w:hAnsi="宋体" w:eastAsia="宋体" w:cs="宋体"/>
                <w:bCs/>
                <w:sz w:val="21"/>
                <w:szCs w:val="24"/>
                <w:highlight w:val="yellow"/>
                <w:lang w:val="en-US" w:eastAsia="zh-CN" w:bidi="ar-SA"/>
              </w:rPr>
            </w:pPr>
            <w:r>
              <w:rPr>
                <w:rFonts w:hint="eastAsia" w:ascii="宋体" w:hAnsi="宋体" w:eastAsia="宋体" w:cs="宋体"/>
                <w:bCs/>
                <w:sz w:val="21"/>
                <w:szCs w:val="24"/>
                <w:highlight w:val="none"/>
                <w:lang w:val="en-US" w:eastAsia="zh-CN" w:bidi="ar-SA"/>
              </w:rPr>
              <w:t>社会保障资金缴纳证明：提供2022年1月至今已缴纳的任意1个月的社会保障资金缴存单据或社保机构开具的社会保险参保缴费情况证明，依法不需要缴纳社会保障资金的单位应提供相关证明材料；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7</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履行合同所必需的设备和专业技术能力</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具有履行合同所必需的设备和专业技术能力:投标人须作出承诺（承诺书加盖投标人公章及法定代表人签字或盖章）；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8</w:t>
            </w:r>
          </w:p>
        </w:tc>
        <w:tc>
          <w:tcPr>
            <w:tcW w:w="2552" w:type="dxa"/>
            <w:gridSpan w:val="2"/>
            <w:vAlign w:val="center"/>
          </w:tcPr>
          <w:p>
            <w:pPr>
              <w:spacing w:line="320" w:lineRule="exact"/>
              <w:jc w:val="both"/>
              <w:rPr>
                <w:rFonts w:hint="eastAsia" w:ascii="宋体" w:hAnsi="宋体" w:eastAsia="宋体" w:cs="宋体"/>
                <w:bCs/>
                <w:sz w:val="21"/>
                <w:lang w:val="en-US" w:eastAsia="zh-CN"/>
              </w:rPr>
            </w:pPr>
            <w:r>
              <w:rPr>
                <w:rFonts w:hint="eastAsia" w:ascii="宋体" w:hAnsi="宋体" w:eastAsia="宋体" w:cs="宋体"/>
                <w:bCs/>
                <w:sz w:val="21"/>
                <w:lang w:val="en-US" w:eastAsia="zh-CN"/>
              </w:rPr>
              <w:t>信用查询</w:t>
            </w:r>
          </w:p>
        </w:tc>
        <w:tc>
          <w:tcPr>
            <w:tcW w:w="5837" w:type="dxa"/>
            <w:vAlign w:val="center"/>
          </w:tcPr>
          <w:p>
            <w:pPr>
              <w:spacing w:line="320" w:lineRule="exact"/>
              <w:jc w:val="both"/>
              <w:rPr>
                <w:rFonts w:hint="eastAsia" w:ascii="宋体" w:hAnsi="宋体" w:eastAsia="宋体" w:cs="宋体"/>
                <w:lang w:val="en-US" w:eastAsia="zh-CN"/>
              </w:rPr>
            </w:pPr>
            <w:r>
              <w:rPr>
                <w:rFonts w:hint="eastAsia" w:ascii="宋体" w:hAnsi="宋体" w:eastAsia="宋体" w:cs="宋体"/>
                <w:bCs/>
                <w:sz w:val="21"/>
                <w:szCs w:val="24"/>
                <w:highlight w:val="none"/>
                <w:lang w:val="en-US" w:eastAsia="zh-CN" w:bidi="ar-SA"/>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2"/>
              <w:numPr>
                <w:ilvl w:val="0"/>
                <w:numId w:val="0"/>
              </w:numPr>
              <w:spacing w:line="320" w:lineRule="exact"/>
              <w:jc w:val="center"/>
              <w:rPr>
                <w:rFonts w:hint="eastAsia" w:ascii="宋体" w:hAnsi="宋体" w:eastAsia="宋体" w:cs="宋体"/>
                <w:bCs/>
                <w:sz w:val="21"/>
                <w:lang w:val="en-US" w:eastAsia="zh-CN"/>
              </w:rPr>
            </w:pPr>
            <w:r>
              <w:rPr>
                <w:rFonts w:hint="eastAsia" w:ascii="宋体" w:hAnsi="宋体" w:eastAsia="宋体" w:cs="宋体"/>
                <w:bCs/>
                <w:sz w:val="21"/>
                <w:lang w:val="en-US" w:eastAsia="zh-CN"/>
              </w:rPr>
              <w:t>9</w:t>
            </w:r>
          </w:p>
        </w:tc>
        <w:tc>
          <w:tcPr>
            <w:tcW w:w="2552" w:type="dxa"/>
            <w:gridSpan w:val="2"/>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中小企业声明函</w:t>
            </w:r>
          </w:p>
        </w:tc>
        <w:tc>
          <w:tcPr>
            <w:tcW w:w="5837" w:type="dxa"/>
            <w:vAlign w:val="center"/>
          </w:tcPr>
          <w:p>
            <w:pPr>
              <w:spacing w:line="320" w:lineRule="exact"/>
              <w:jc w:val="both"/>
              <w:rPr>
                <w:rFonts w:hint="eastAsia" w:ascii="宋体" w:hAnsi="宋体" w:eastAsia="宋体" w:cs="宋体"/>
                <w:bCs/>
                <w:sz w:val="21"/>
                <w:szCs w:val="24"/>
                <w:highlight w:val="none"/>
                <w:lang w:val="en-US" w:eastAsia="zh-CN" w:bidi="ar-SA"/>
              </w:rPr>
            </w:pPr>
            <w:r>
              <w:rPr>
                <w:rFonts w:hint="eastAsia" w:ascii="宋体" w:hAnsi="宋体" w:eastAsia="宋体" w:cs="宋体"/>
                <w:bCs/>
                <w:sz w:val="21"/>
                <w:szCs w:val="24"/>
                <w:highlight w:val="none"/>
                <w:lang w:val="en-US" w:eastAsia="zh-CN" w:bidi="ar-SA"/>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hint="eastAsia" w:ascii="宋体" w:hAnsi="宋体" w:eastAsia="宋体" w:cs="宋体"/>
                <w:bCs/>
                <w:color w:val="auto"/>
                <w:sz w:val="21"/>
              </w:rPr>
            </w:pPr>
            <w:r>
              <w:rPr>
                <w:rFonts w:hint="eastAsia" w:ascii="宋体" w:hAnsi="宋体" w:eastAsia="宋体" w:cs="宋体"/>
                <w:bCs/>
                <w:color w:val="auto"/>
                <w:sz w:val="21"/>
              </w:rPr>
              <w:t>注意事项：</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3．以联合体形式参与投标时，应提供有效的《联合体协议书》，并遵循招标文件第二章中“关于联合体”的相关规定。</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4．《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hint="eastAsia" w:ascii="宋体" w:hAnsi="宋体" w:eastAsia="宋体" w:cs="宋体"/>
                <w:bCs/>
                <w:sz w:val="21"/>
              </w:rPr>
            </w:pPr>
            <w:r>
              <w:rPr>
                <w:rFonts w:hint="eastAsia" w:ascii="宋体" w:hAnsi="宋体" w:eastAsia="宋体" w:cs="宋体"/>
                <w:bCs/>
                <w:sz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rPr>
          <w:rFonts w:hint="eastAsia" w:ascii="宋体" w:hAnsi="宋体" w:eastAsia="宋体" w:cs="宋体"/>
        </w:rPr>
      </w:pPr>
      <w:r>
        <w:rPr>
          <w:rFonts w:hint="eastAsia" w:ascii="宋体" w:hAnsi="宋体" w:eastAsia="宋体" w:cs="宋体"/>
        </w:rPr>
        <w:t>七、评审方法和程序</w:t>
      </w:r>
    </w:p>
    <w:p>
      <w:pPr>
        <w:pStyle w:val="5"/>
        <w:ind w:firstLine="482"/>
        <w:rPr>
          <w:rFonts w:hint="eastAsia" w:ascii="宋体" w:hAnsi="宋体" w:eastAsia="宋体" w:cs="宋体"/>
        </w:rPr>
      </w:pPr>
      <w:r>
        <w:rPr>
          <w:rFonts w:hint="eastAsia" w:ascii="宋体" w:hAnsi="宋体" w:eastAsia="宋体" w:cs="宋体"/>
        </w:rPr>
        <w:t>（一）评标方法</w:t>
      </w:r>
    </w:p>
    <w:p>
      <w:pPr>
        <w:pStyle w:val="85"/>
        <w:ind w:firstLine="480"/>
        <w:rPr>
          <w:rFonts w:hint="eastAsia" w:ascii="宋体" w:hAnsi="宋体" w:eastAsia="宋体" w:cs="宋体"/>
        </w:rPr>
      </w:pPr>
      <w:r>
        <w:rPr>
          <w:rFonts w:hint="eastAsia" w:ascii="宋体" w:hAnsi="宋体" w:eastAsia="宋体" w:cs="宋体"/>
        </w:rPr>
        <w:t>本项目采用</w:t>
      </w:r>
      <w:r>
        <w:rPr>
          <w:rFonts w:hint="eastAsia" w:ascii="宋体" w:hAnsi="宋体" w:eastAsia="宋体" w:cs="宋体"/>
          <w:color w:val="auto"/>
        </w:rPr>
        <w:t>综合评分法，即投</w:t>
      </w:r>
      <w:r>
        <w:rPr>
          <w:rFonts w:hint="eastAsia" w:ascii="宋体" w:hAnsi="宋体" w:eastAsia="宋体" w:cs="宋体"/>
        </w:rPr>
        <w:t>标文件满足招标文件全部实质性要求，且按照评审因素的量化指标评审得分最高的供应商为中标候选人。</w:t>
      </w:r>
    </w:p>
    <w:p>
      <w:pPr>
        <w:pStyle w:val="5"/>
        <w:ind w:firstLine="482"/>
        <w:rPr>
          <w:rFonts w:hint="eastAsia" w:ascii="宋体" w:hAnsi="宋体" w:eastAsia="宋体" w:cs="宋体"/>
        </w:rPr>
      </w:pPr>
      <w:r>
        <w:rPr>
          <w:rFonts w:hint="eastAsia" w:ascii="宋体" w:hAnsi="宋体" w:eastAsia="宋体" w:cs="宋体"/>
        </w:rPr>
        <w:t>（二）评标程序</w:t>
      </w:r>
    </w:p>
    <w:p>
      <w:pPr>
        <w:pStyle w:val="85"/>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pPr>
        <w:pStyle w:val="85"/>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5"/>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pPr>
        <w:pStyle w:val="85"/>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pPr>
        <w:pStyle w:val="85"/>
        <w:ind w:firstLine="480"/>
        <w:rPr>
          <w:rFonts w:hint="eastAsia" w:ascii="宋体" w:hAnsi="宋体" w:eastAsia="宋体" w:cs="宋体"/>
          <w:bCs/>
        </w:rPr>
      </w:pPr>
      <w:r>
        <w:rPr>
          <w:rFonts w:hint="eastAsia" w:ascii="宋体" w:hAnsi="宋体" w:eastAsia="宋体" w:cs="宋体"/>
        </w:rPr>
        <w:t>供应商资格性审查通过后，</w:t>
      </w:r>
      <w:r>
        <w:rPr>
          <w:rFonts w:hint="eastAsia" w:ascii="宋体" w:hAnsi="宋体" w:eastAsia="宋体" w:cs="宋体"/>
          <w:bCs/>
        </w:rPr>
        <w:t>评标委员会对符合资格的投标人的投标文件进行符合性审查，以确定其是否满足招标文件的实质性要求。</w:t>
      </w:r>
    </w:p>
    <w:p>
      <w:pPr>
        <w:pStyle w:val="85"/>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pPr>
        <w:pStyle w:val="85"/>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28"/>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与项目的一致性</w:t>
            </w:r>
          </w:p>
        </w:tc>
        <w:tc>
          <w:tcPr>
            <w:tcW w:w="5944" w:type="dxa"/>
            <w:tcBorders>
              <w:top w:val="single" w:color="auto" w:sz="2" w:space="0"/>
            </w:tcBorders>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至少以下三处的项目名称、项目编号、标段与本项目完全一致：</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（1）投标文件封面</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（3）法定代表人（主要负责人）委托授权书\身份证明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投标文件组成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投标文件</w:t>
            </w:r>
            <w:r>
              <w:rPr>
                <w:rFonts w:hint="eastAsia" w:ascii="宋体" w:hAnsi="宋体" w:eastAsia="宋体" w:cs="宋体"/>
                <w:sz w:val="21"/>
                <w:szCs w:val="21"/>
              </w:rPr>
              <w:t>应包含以下部分：</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第一部分  投标函</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第二部分  开标一览表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第三部分  供应商资格证明文件</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第四部分  供应商概况</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第五部分  供应商参加政府采购活动承诺书</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第六部分  技术偏离表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第七部分  商务偏离表</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第八部分  投标方案</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第九部分  其他需要供应商提供的材料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签章</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语言和计量单位</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投标文件有效期</w:t>
            </w:r>
          </w:p>
        </w:tc>
        <w:tc>
          <w:tcPr>
            <w:tcW w:w="5944" w:type="dxa"/>
            <w:vAlign w:val="center"/>
          </w:tcPr>
          <w:p>
            <w:pPr>
              <w:spacing w:line="320" w:lineRule="exact"/>
              <w:jc w:val="both"/>
              <w:rPr>
                <w:rFonts w:hint="eastAsia" w:ascii="宋体" w:hAnsi="宋体" w:eastAsia="宋体" w:cs="宋体"/>
                <w:b/>
                <w:bCs/>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投标报价</w:t>
            </w:r>
          </w:p>
        </w:tc>
        <w:tc>
          <w:tcPr>
            <w:tcW w:w="5944"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同时满足以下条款：</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（1）货币单位符合招标文件要求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（2）报价符合唯一性要求</w:t>
            </w:r>
          </w:p>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（3）未超出采购预算或全费用综合单价限价</w:t>
            </w:r>
          </w:p>
          <w:p>
            <w:pPr>
              <w:spacing w:line="320" w:lineRule="exact"/>
              <w:jc w:val="both"/>
              <w:rPr>
                <w:rFonts w:hint="eastAsia" w:ascii="宋体" w:hAnsi="宋体" w:eastAsia="宋体" w:cs="宋体"/>
                <w:sz w:val="21"/>
                <w:szCs w:val="21"/>
              </w:rPr>
            </w:pPr>
            <w:r>
              <w:rPr>
                <w:rFonts w:hint="eastAsia" w:ascii="宋体" w:hAnsi="宋体" w:eastAsia="宋体" w:cs="宋体"/>
                <w:bCs/>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实质性条款响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应招标文件要求的各项技术（服务）、商务实质性条款。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合同条款响</w:t>
            </w:r>
            <w:r>
              <w:rPr>
                <w:rFonts w:hint="eastAsia" w:ascii="宋体" w:hAnsi="宋体" w:eastAsia="宋体" w:cs="宋体"/>
                <w:bCs/>
                <w:w w:val="1"/>
                <w:sz w:val="21"/>
                <w:szCs w:val="21"/>
              </w:rPr>
              <w:t xml:space="preserve"> </w:t>
            </w:r>
            <w:r>
              <w:rPr>
                <w:rFonts w:hint="eastAsia" w:ascii="宋体" w:hAnsi="宋体" w:eastAsia="宋体" w:cs="宋体"/>
                <w:bCs/>
                <w:sz w:val="21"/>
                <w:szCs w:val="21"/>
              </w:rPr>
              <w:t>应</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完全理解并响</w:t>
            </w:r>
            <w:r>
              <w:rPr>
                <w:rFonts w:hint="eastAsia" w:ascii="宋体" w:hAnsi="宋体" w:eastAsia="宋体" w:cs="宋体"/>
                <w:w w:val="1"/>
                <w:sz w:val="21"/>
                <w:szCs w:val="21"/>
              </w:rPr>
              <w:t xml:space="preserve"> </w:t>
            </w:r>
            <w:r>
              <w:rPr>
                <w:rFonts w:hint="eastAsia" w:ascii="宋体" w:hAnsi="宋体" w:eastAsia="宋体" w:cs="宋体"/>
                <w:sz w:val="21"/>
                <w:szCs w:val="21"/>
              </w:rPr>
              <w:t>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bCs/>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color w:val="000000"/>
                <w:sz w:val="21"/>
                <w:szCs w:val="21"/>
              </w:rPr>
              <w:t>电子投标文件雷同性分析</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2"/>
              <w:numPr>
                <w:ilvl w:val="0"/>
                <w:numId w:val="5"/>
              </w:numPr>
              <w:spacing w:line="320" w:lineRule="exact"/>
              <w:ind w:left="0" w:firstLine="210" w:firstLineChars="100"/>
              <w:contextualSpacing w:val="0"/>
              <w:jc w:val="both"/>
              <w:rPr>
                <w:rFonts w:hint="eastAsia" w:ascii="宋体" w:hAnsi="宋体" w:eastAsia="宋体" w:cs="宋体"/>
                <w:sz w:val="21"/>
                <w:szCs w:val="21"/>
              </w:rPr>
            </w:pPr>
          </w:p>
        </w:tc>
        <w:tc>
          <w:tcPr>
            <w:tcW w:w="2268" w:type="dxa"/>
            <w:vAlign w:val="center"/>
          </w:tcPr>
          <w:p>
            <w:pPr>
              <w:spacing w:line="320" w:lineRule="exact"/>
              <w:jc w:val="both"/>
              <w:rPr>
                <w:rFonts w:hint="eastAsia" w:ascii="宋体" w:hAnsi="宋体" w:eastAsia="宋体" w:cs="宋体"/>
                <w:bCs/>
                <w:sz w:val="21"/>
                <w:szCs w:val="21"/>
              </w:rPr>
            </w:pPr>
            <w:r>
              <w:rPr>
                <w:rFonts w:hint="eastAsia" w:ascii="宋体" w:hAnsi="宋体" w:eastAsia="宋体" w:cs="宋体"/>
                <w:bCs/>
                <w:sz w:val="21"/>
                <w:szCs w:val="21"/>
              </w:rPr>
              <w:t>其他</w:t>
            </w:r>
          </w:p>
        </w:tc>
        <w:tc>
          <w:tcPr>
            <w:tcW w:w="5944" w:type="dxa"/>
            <w:vAlign w:val="center"/>
          </w:tcPr>
          <w:p>
            <w:pPr>
              <w:spacing w:line="320" w:lineRule="exact"/>
              <w:jc w:val="both"/>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pStyle w:val="85"/>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pPr>
        <w:pStyle w:val="85"/>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pPr>
        <w:pStyle w:val="85"/>
        <w:ind w:firstLine="480"/>
        <w:rPr>
          <w:rFonts w:hint="eastAsia" w:ascii="宋体" w:hAnsi="宋体" w:eastAsia="宋体" w:cs="宋体"/>
          <w:color w:val="auto"/>
        </w:rPr>
      </w:pPr>
      <w:r>
        <w:rPr>
          <w:rFonts w:hint="eastAsia" w:ascii="宋体" w:hAnsi="宋体" w:eastAsia="宋体" w:cs="宋体"/>
          <w:color w:val="auto"/>
        </w:rPr>
        <w:t>出现下列情形的，供应商投标无效：</w:t>
      </w:r>
    </w:p>
    <w:p>
      <w:pPr>
        <w:pStyle w:val="85"/>
        <w:ind w:firstLine="480"/>
        <w:rPr>
          <w:rFonts w:hint="eastAsia" w:ascii="宋体" w:hAnsi="宋体" w:eastAsia="宋体" w:cs="宋体"/>
        </w:rPr>
      </w:pPr>
      <w:r>
        <w:rPr>
          <w:rFonts w:hint="eastAsia" w:ascii="宋体" w:hAnsi="宋体" w:eastAsia="宋体" w:cs="宋体"/>
        </w:rPr>
        <w:t>（1）投标文件报价出现本章第五小节“投标报价”所列需要修正情形，但供应商对修正后的报价不予确认的；</w:t>
      </w:r>
    </w:p>
    <w:p>
      <w:pPr>
        <w:pStyle w:val="85"/>
        <w:ind w:firstLine="480"/>
        <w:rPr>
          <w:rFonts w:hint="eastAsia" w:ascii="宋体" w:hAnsi="宋体" w:eastAsia="宋体" w:cs="宋体"/>
        </w:rPr>
      </w:pPr>
      <w:r>
        <w:rPr>
          <w:rFonts w:hint="eastAsia" w:ascii="宋体" w:hAnsi="宋体" w:eastAsia="宋体" w:cs="宋体"/>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keepNext/>
        <w:spacing w:before="210" w:beforeLines="50" w:after="210" w:afterLines="50"/>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
                <w:bCs/>
                <w:sz w:val="21"/>
              </w:rPr>
            </w:pPr>
            <w:r>
              <w:rPr>
                <w:rFonts w:hint="eastAsia" w:ascii="宋体" w:hAnsi="宋体" w:eastAsia="宋体" w:cs="宋体"/>
                <w:b/>
                <w:bCs/>
                <w:sz w:val="21"/>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sz w:val="21"/>
                <w:highlight w:val="none"/>
              </w:rPr>
              <w:t>价格</w:t>
            </w:r>
          </w:p>
        </w:tc>
        <w:tc>
          <w:tcPr>
            <w:tcW w:w="630" w:type="dxa"/>
            <w:tcBorders>
              <w:top w:val="single" w:color="auto" w:sz="2" w:space="0"/>
            </w:tcBorders>
            <w:shd w:val="clear" w:color="auto" w:fill="auto"/>
            <w:vAlign w:val="center"/>
          </w:tcPr>
          <w:p>
            <w:pPr>
              <w:spacing w:line="320" w:lineRule="exact"/>
              <w:jc w:val="center"/>
              <w:rPr>
                <w:rFonts w:hint="eastAsia" w:ascii="宋体" w:hAnsi="宋体" w:eastAsia="宋体" w:cs="宋体"/>
                <w:bCs/>
                <w:sz w:val="21"/>
                <w:highlight w:val="none"/>
              </w:rPr>
            </w:pPr>
            <w:r>
              <w:rPr>
                <w:rFonts w:hint="eastAsia" w:ascii="宋体" w:hAnsi="宋体" w:eastAsia="宋体" w:cs="宋体"/>
                <w:bCs/>
                <w:color w:val="auto"/>
                <w:sz w:val="21"/>
                <w:highlight w:val="none"/>
              </w:rPr>
              <w:t>10</w:t>
            </w:r>
          </w:p>
        </w:tc>
        <w:tc>
          <w:tcPr>
            <w:tcW w:w="945" w:type="dxa"/>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10</w:t>
            </w:r>
          </w:p>
        </w:tc>
        <w:tc>
          <w:tcPr>
            <w:tcW w:w="5652" w:type="dxa"/>
            <w:tcBorders>
              <w:top w:val="single" w:color="auto" w:sz="2" w:space="0"/>
            </w:tcBorders>
            <w:shd w:val="clear" w:color="auto" w:fill="auto"/>
            <w:vAlign w:val="center"/>
          </w:tcPr>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经资格性及符合性审查合格的供应商，其投标报价为有效报价。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评标基准价：即满足采购文件要求且报价最低的为评标基准价。</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各供应商的报价得分按下列公式计算：</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（评标基准价/投标报价）×10%×100分</w:t>
            </w:r>
          </w:p>
        </w:tc>
        <w:tc>
          <w:tcPr>
            <w:tcW w:w="1105" w:type="dxa"/>
            <w:tcBorders>
              <w:top w:val="single" w:color="auto" w:sz="2" w:space="0"/>
            </w:tcBorders>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hint="eastAsia" w:ascii="宋体" w:hAnsi="宋体" w:eastAsia="宋体" w:cs="宋体"/>
                <w:bCs/>
                <w:sz w:val="21"/>
                <w:highlight w:val="none"/>
                <w:lang w:val="en-US" w:eastAsia="zh-CN"/>
              </w:rPr>
            </w:pPr>
            <w:r>
              <w:rPr>
                <w:rFonts w:hint="eastAsia" w:ascii="宋体" w:hAnsi="宋体" w:eastAsia="宋体" w:cs="宋体"/>
                <w:sz w:val="21"/>
                <w:highlight w:val="none"/>
              </w:rPr>
              <w:t>技术</w:t>
            </w:r>
            <w:r>
              <w:rPr>
                <w:rFonts w:hint="eastAsia" w:ascii="宋体" w:hAnsi="宋体" w:eastAsia="宋体" w:cs="宋体"/>
                <w:sz w:val="21"/>
                <w:highlight w:val="none"/>
                <w:lang w:val="en-US" w:eastAsia="zh-CN"/>
              </w:rPr>
              <w:t>方案</w:t>
            </w:r>
          </w:p>
        </w:tc>
        <w:tc>
          <w:tcPr>
            <w:tcW w:w="630" w:type="dxa"/>
            <w:vMerge w:val="restart"/>
            <w:shd w:val="clear" w:color="auto" w:fill="auto"/>
            <w:vAlign w:val="center"/>
          </w:tcPr>
          <w:p>
            <w:pPr>
              <w:spacing w:line="320" w:lineRule="exact"/>
              <w:jc w:val="center"/>
              <w:rPr>
                <w:rFonts w:hint="default" w:ascii="宋体" w:hAnsi="宋体" w:eastAsia="宋体" w:cs="宋体"/>
                <w:bCs/>
                <w:sz w:val="21"/>
                <w:highlight w:val="none"/>
                <w:lang w:val="en-US" w:eastAsia="zh-CN"/>
              </w:rPr>
            </w:pPr>
            <w:r>
              <w:rPr>
                <w:rFonts w:hint="eastAsia" w:ascii="宋体" w:hAnsi="宋体" w:eastAsia="宋体" w:cs="宋体"/>
                <w:bCs/>
                <w:sz w:val="21"/>
                <w:highlight w:val="none"/>
                <w:lang w:val="en-US" w:eastAsia="zh-CN"/>
              </w:rPr>
              <w:t>80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highlight w:val="none"/>
              </w:rPr>
            </w:pPr>
            <w:r>
              <w:rPr>
                <w:rFonts w:hint="eastAsia" w:ascii="宋体" w:hAnsi="宋体" w:eastAsia="宋体" w:cs="宋体"/>
                <w:sz w:val="21"/>
                <w:highlight w:val="none"/>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highlight w:val="none"/>
                <w:lang w:eastAsia="zh-CN"/>
              </w:rPr>
            </w:pPr>
            <w:r>
              <w:rPr>
                <w:rFonts w:hint="eastAsia" w:ascii="宋体" w:hAnsi="宋体" w:eastAsia="宋体" w:cs="宋体"/>
                <w:sz w:val="21"/>
                <w:highlight w:val="none"/>
              </w:rPr>
              <w:t>理解用户的需求、目标和原则</w:t>
            </w:r>
            <w:r>
              <w:rPr>
                <w:rFonts w:hint="eastAsia" w:ascii="宋体" w:hAnsi="宋体" w:eastAsia="宋体" w:cs="宋体"/>
                <w:sz w:val="21"/>
                <w:highlight w:val="none"/>
                <w:lang w:eastAsia="zh-CN"/>
              </w:rPr>
              <w:t>：</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需求理解全面和原则理解透彻；得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-10</w:t>
            </w:r>
            <w:r>
              <w:rPr>
                <w:rFonts w:hint="eastAsia" w:ascii="宋体" w:hAnsi="宋体" w:eastAsia="宋体" w:cs="宋体"/>
                <w:sz w:val="21"/>
                <w:highlight w:val="none"/>
                <w:lang w:val="en-US" w:eastAsia="zh-CN"/>
              </w:rPr>
              <w:t>]</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w:t>
            </w:r>
            <w:r>
              <w:rPr>
                <w:rFonts w:hint="eastAsia" w:ascii="宋体" w:hAnsi="宋体" w:eastAsia="宋体" w:cs="宋体"/>
                <w:sz w:val="21"/>
                <w:highlight w:val="none"/>
                <w:lang w:val="en-US" w:eastAsia="zh-CN"/>
              </w:rPr>
              <w:t>基本全面</w:t>
            </w:r>
            <w:r>
              <w:rPr>
                <w:rFonts w:hint="eastAsia" w:ascii="宋体" w:hAnsi="宋体" w:eastAsia="宋体" w:cs="宋体"/>
                <w:sz w:val="21"/>
                <w:highlight w:val="none"/>
              </w:rPr>
              <w:t>和原则理解较透彻；得</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w:t>
            </w:r>
            <w:r>
              <w:rPr>
                <w:rFonts w:hint="eastAsia" w:ascii="宋体" w:hAnsi="宋体" w:eastAsia="宋体" w:cs="宋体"/>
                <w:sz w:val="21"/>
                <w:highlight w:val="none"/>
                <w:lang w:val="en-US" w:eastAsia="zh-CN"/>
              </w:rPr>
              <w:t>7]</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sz w:val="21"/>
                <w:highlight w:val="none"/>
              </w:rPr>
            </w:pPr>
            <w:r>
              <w:rPr>
                <w:rFonts w:hint="eastAsia" w:ascii="宋体" w:hAnsi="宋体" w:eastAsia="宋体" w:cs="宋体"/>
                <w:sz w:val="21"/>
                <w:highlight w:val="none"/>
              </w:rPr>
              <w:t>需求理解一般和原则理解</w:t>
            </w:r>
            <w:r>
              <w:rPr>
                <w:rFonts w:hint="eastAsia" w:ascii="宋体" w:hAnsi="宋体" w:eastAsia="宋体" w:cs="宋体"/>
                <w:sz w:val="21"/>
                <w:highlight w:val="none"/>
                <w:lang w:val="en-US" w:eastAsia="zh-CN"/>
              </w:rPr>
              <w:t>一般</w:t>
            </w:r>
            <w:r>
              <w:rPr>
                <w:rFonts w:hint="eastAsia" w:ascii="宋体" w:hAnsi="宋体" w:eastAsia="宋体" w:cs="宋体"/>
                <w:sz w:val="21"/>
                <w:highlight w:val="none"/>
              </w:rPr>
              <w:t>；得</w:t>
            </w:r>
            <w:r>
              <w:rPr>
                <w:rFonts w:hint="eastAsia" w:ascii="宋体" w:hAnsi="宋体" w:eastAsia="宋体" w:cs="宋体"/>
                <w:sz w:val="21"/>
                <w:highlight w:val="none"/>
                <w:lang w:eastAsia="zh-CN"/>
              </w:rPr>
              <w:t>（</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3]</w:t>
            </w:r>
            <w:r>
              <w:rPr>
                <w:rFonts w:hint="eastAsia" w:ascii="宋体" w:hAnsi="宋体" w:eastAsia="宋体" w:cs="宋体"/>
                <w:sz w:val="21"/>
                <w:highlight w:val="none"/>
              </w:rPr>
              <w:t>分；</w:t>
            </w:r>
          </w:p>
          <w:p>
            <w:pPr>
              <w:tabs>
                <w:tab w:val="left" w:pos="547"/>
              </w:tabs>
              <w:spacing w:line="320" w:lineRule="exact"/>
              <w:jc w:val="both"/>
              <w:rPr>
                <w:rFonts w:hint="eastAsia" w:ascii="宋体" w:hAnsi="宋体" w:eastAsia="宋体" w:cs="宋体"/>
                <w:highlight w:val="none"/>
                <w:lang w:val="en-US" w:eastAsia="zh-CN"/>
              </w:rPr>
            </w:pPr>
            <w:r>
              <w:rPr>
                <w:rFonts w:hint="eastAsia" w:ascii="宋体" w:hAnsi="宋体" w:eastAsia="宋体" w:cs="宋体"/>
                <w:sz w:val="21"/>
                <w:highlight w:val="none"/>
                <w:lang w:val="en-US" w:eastAsia="zh-CN"/>
              </w:rPr>
              <w:t>未提供不得分。</w:t>
            </w:r>
          </w:p>
        </w:tc>
        <w:tc>
          <w:tcPr>
            <w:tcW w:w="1105" w:type="dxa"/>
            <w:vMerge w:val="restart"/>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rPr>
              <w:t>工作大纲及技术路线综述</w:t>
            </w:r>
            <w:r>
              <w:rPr>
                <w:rFonts w:hint="eastAsia" w:ascii="宋体" w:hAnsi="宋体" w:eastAsia="宋体" w:cs="宋体"/>
                <w:sz w:val="21"/>
                <w:lang w:eastAsia="zh-CN"/>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内容详细、有创新内容，</w:t>
            </w:r>
            <w:r>
              <w:rPr>
                <w:rFonts w:hint="eastAsia" w:ascii="宋体" w:hAnsi="宋体" w:eastAsia="宋体" w:cs="宋体"/>
                <w:sz w:val="21"/>
                <w:lang w:eastAsia="zh-CN"/>
              </w:rPr>
              <w:t>得（</w:t>
            </w:r>
            <w:r>
              <w:rPr>
                <w:rFonts w:hint="eastAsia" w:ascii="宋体" w:hAnsi="宋体" w:eastAsia="宋体" w:cs="宋体"/>
                <w:sz w:val="21"/>
                <w:lang w:val="en-US" w:eastAsia="zh-CN"/>
              </w:rPr>
              <w:t>7</w:t>
            </w:r>
            <w:r>
              <w:rPr>
                <w:rFonts w:hint="eastAsia" w:ascii="宋体" w:hAnsi="宋体" w:eastAsia="宋体" w:cs="宋体"/>
                <w:sz w:val="21"/>
              </w:rPr>
              <w:t>-10</w:t>
            </w:r>
            <w:r>
              <w:rPr>
                <w:rFonts w:hint="eastAsia" w:ascii="宋体" w:hAnsi="宋体" w:eastAsia="宋体" w:cs="宋体"/>
                <w:sz w:val="21"/>
                <w:lang w:val="en-US" w:eastAsia="zh-CN"/>
              </w:rPr>
              <w:t>]分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内容</w:t>
            </w:r>
            <w:r>
              <w:rPr>
                <w:rFonts w:hint="eastAsia" w:ascii="宋体" w:hAnsi="宋体" w:eastAsia="宋体" w:cs="宋体"/>
                <w:sz w:val="21"/>
                <w:lang w:eastAsia="zh-CN"/>
              </w:rPr>
              <w:t>较</w:t>
            </w:r>
            <w:r>
              <w:rPr>
                <w:rFonts w:hint="eastAsia" w:ascii="宋体" w:hAnsi="宋体" w:eastAsia="宋体" w:cs="宋体"/>
                <w:sz w:val="21"/>
              </w:rPr>
              <w:t>详细、</w:t>
            </w:r>
            <w:r>
              <w:rPr>
                <w:rFonts w:hint="eastAsia" w:ascii="宋体" w:hAnsi="宋体" w:eastAsia="宋体" w:cs="宋体"/>
                <w:sz w:val="21"/>
                <w:lang w:eastAsia="zh-CN"/>
              </w:rPr>
              <w:t>叙述较完整</w:t>
            </w:r>
            <w:r>
              <w:rPr>
                <w:rFonts w:hint="eastAsia" w:ascii="宋体" w:hAnsi="宋体" w:eastAsia="宋体" w:cs="宋体"/>
                <w:sz w:val="21"/>
              </w:rPr>
              <w:t>，得</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7]分</w:t>
            </w:r>
            <w:r>
              <w:rPr>
                <w:rFonts w:hint="eastAsia" w:ascii="宋体" w:hAnsi="宋体" w:eastAsia="宋体" w:cs="宋体"/>
                <w:sz w:val="21"/>
              </w:rPr>
              <w:t>；</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内容</w:t>
            </w:r>
            <w:r>
              <w:rPr>
                <w:rFonts w:hint="eastAsia" w:ascii="宋体" w:hAnsi="宋体" w:eastAsia="宋体" w:cs="宋体"/>
                <w:sz w:val="21"/>
              </w:rPr>
              <w:t>一般，得</w:t>
            </w:r>
            <w:r>
              <w:rPr>
                <w:rFonts w:hint="eastAsia" w:ascii="宋体" w:hAnsi="宋体" w:eastAsia="宋体" w:cs="宋体"/>
                <w:sz w:val="21"/>
                <w:lang w:eastAsia="zh-CN"/>
              </w:rPr>
              <w:t>（</w:t>
            </w: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val="en-US"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default" w:ascii="宋体" w:hAnsi="宋体" w:eastAsia="宋体" w:cs="宋体"/>
                <w:sz w:val="21"/>
                <w:lang w:val="en-US" w:eastAsia="zh-CN"/>
              </w:rPr>
            </w:pPr>
            <w:r>
              <w:rPr>
                <w:rFonts w:hint="eastAsia" w:ascii="宋体" w:hAnsi="宋体" w:eastAsia="宋体" w:cs="宋体"/>
                <w:sz w:val="21"/>
                <w:lang w:val="en-US" w:eastAsia="zh-CN"/>
              </w:rPr>
              <w:t>20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总体方案：</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 xml:space="preserve">根据各投标人提供的总体方案是否科学、合理。 </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方案考量全面、针对性强，规范性强、可操作性强：（</w:t>
            </w:r>
            <w:r>
              <w:rPr>
                <w:rFonts w:hint="eastAsia" w:ascii="宋体" w:hAnsi="宋体" w:eastAsia="宋体" w:cs="宋体"/>
                <w:sz w:val="21"/>
                <w:lang w:val="en-US" w:eastAsia="zh-CN"/>
              </w:rPr>
              <w:t>14</w:t>
            </w:r>
            <w:r>
              <w:rPr>
                <w:rFonts w:hint="eastAsia" w:ascii="宋体" w:hAnsi="宋体" w:eastAsia="宋体" w:cs="宋体"/>
                <w:sz w:val="21"/>
                <w:lang w:eastAsia="zh-CN"/>
              </w:rPr>
              <w:t>-</w:t>
            </w:r>
            <w:r>
              <w:rPr>
                <w:rFonts w:hint="eastAsia" w:ascii="宋体" w:hAnsi="宋体" w:eastAsia="宋体" w:cs="宋体"/>
                <w:sz w:val="21"/>
                <w:lang w:val="en-US" w:eastAsia="zh-CN"/>
              </w:rPr>
              <w:t>20</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方案较为详细、规范性较好、可操作性较好：（</w:t>
            </w:r>
            <w:r>
              <w:rPr>
                <w:rFonts w:hint="eastAsia" w:ascii="宋体" w:hAnsi="宋体" w:eastAsia="宋体" w:cs="宋体"/>
                <w:sz w:val="21"/>
                <w:lang w:val="en-US" w:eastAsia="zh-CN"/>
              </w:rPr>
              <w:t>7</w:t>
            </w:r>
            <w:r>
              <w:rPr>
                <w:rFonts w:hint="eastAsia" w:ascii="宋体" w:hAnsi="宋体" w:eastAsia="宋体" w:cs="宋体"/>
                <w:sz w:val="21"/>
                <w:lang w:eastAsia="zh-CN"/>
              </w:rPr>
              <w:t>-</w:t>
            </w:r>
            <w:r>
              <w:rPr>
                <w:rFonts w:hint="eastAsia" w:ascii="宋体" w:hAnsi="宋体" w:eastAsia="宋体" w:cs="宋体"/>
                <w:sz w:val="21"/>
                <w:lang w:val="en-US" w:eastAsia="zh-CN"/>
              </w:rPr>
              <w:t>14</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方案合理性一般、可操作性一般：（1-</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 xml:space="preserve"> 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服务质量保证措施：</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 xml:space="preserve">根据各投标人提供的各项保障、保证措施，包括本次服务管理人员与采购人工作配合的保障措施，人员安排合理、分工明确。 </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各项保障、保证措施完善、人员安排合理、分工清晰明确：（7-10]分；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保障、保证措施一般、人员及分工安排较为合理；</w:t>
            </w:r>
            <w:r>
              <w:rPr>
                <w:rFonts w:hint="eastAsia" w:ascii="宋体" w:hAnsi="宋体" w:eastAsia="宋体" w:cs="宋体"/>
                <w:sz w:val="21"/>
                <w:lang w:eastAsia="zh-CN"/>
              </w:rPr>
              <w:t>得</w:t>
            </w:r>
            <w:r>
              <w:rPr>
                <w:rFonts w:hint="eastAsia" w:ascii="宋体" w:hAnsi="宋体" w:eastAsia="宋体" w:cs="宋体"/>
                <w:sz w:val="21"/>
              </w:rPr>
              <w:t>（3-7]分；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保障、保证措施较差、人员及分工安排不合理：</w:t>
            </w:r>
            <w:r>
              <w:rPr>
                <w:rFonts w:hint="eastAsia" w:ascii="宋体" w:hAnsi="宋体" w:eastAsia="宋体" w:cs="宋体"/>
                <w:sz w:val="21"/>
                <w:lang w:eastAsia="zh-CN"/>
              </w:rPr>
              <w:t>得</w:t>
            </w:r>
            <w:r>
              <w:rPr>
                <w:rFonts w:hint="eastAsia" w:ascii="宋体" w:hAnsi="宋体" w:eastAsia="宋体" w:cs="宋体"/>
                <w:sz w:val="21"/>
              </w:rPr>
              <w:t>（1-3]分；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服务承诺：</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lang w:eastAsia="zh-CN"/>
              </w:rPr>
              <w:t>服务承诺详尽、全面、合理；得</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w:t>
            </w:r>
            <w:r>
              <w:rPr>
                <w:rFonts w:hint="eastAsia" w:ascii="宋体" w:hAnsi="宋体" w:eastAsia="宋体" w:cs="宋体"/>
                <w:sz w:val="21"/>
                <w:lang w:val="en-US" w:eastAsia="zh-CN"/>
              </w:rPr>
              <w:t>7</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服务承诺较详细、较全面；得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服务承诺一般，不全面；得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合理化建议：</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提出的建议科学、合理、可行；得（</w:t>
            </w:r>
            <w:r>
              <w:rPr>
                <w:rFonts w:hint="eastAsia" w:ascii="宋体" w:hAnsi="宋体" w:eastAsia="宋体" w:cs="宋体"/>
                <w:sz w:val="21"/>
                <w:lang w:val="en-US" w:eastAsia="zh-CN"/>
              </w:rPr>
              <w:t>5</w:t>
            </w:r>
            <w:r>
              <w:rPr>
                <w:rFonts w:hint="eastAsia" w:ascii="宋体" w:hAnsi="宋体" w:eastAsia="宋体" w:cs="宋体"/>
                <w:sz w:val="21"/>
                <w:lang w:eastAsia="zh-CN"/>
              </w:rPr>
              <w:t>-</w:t>
            </w:r>
            <w:r>
              <w:rPr>
                <w:rFonts w:hint="eastAsia" w:ascii="宋体" w:hAnsi="宋体" w:eastAsia="宋体" w:cs="宋体"/>
                <w:sz w:val="21"/>
                <w:lang w:val="en-US" w:eastAsia="zh-CN"/>
              </w:rPr>
              <w:t>7</w:t>
            </w:r>
            <w:r>
              <w:rPr>
                <w:rFonts w:hint="eastAsia" w:ascii="宋体" w:hAnsi="宋体" w:eastAsia="宋体" w:cs="宋体"/>
                <w:sz w:val="21"/>
                <w:lang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提出的建议较合理、较可行；得</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5</w:t>
            </w:r>
            <w:r>
              <w:rPr>
                <w:rFonts w:hint="eastAsia" w:ascii="宋体" w:hAnsi="宋体" w:eastAsia="宋体" w:cs="宋体"/>
                <w:sz w:val="21"/>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提出的建议一般，可行性差；得</w:t>
            </w:r>
            <w:r>
              <w:rPr>
                <w:rFonts w:hint="eastAsia" w:ascii="宋体" w:hAnsi="宋体" w:eastAsia="宋体" w:cs="宋体"/>
                <w:sz w:val="21"/>
              </w:rPr>
              <w:t>（</w:t>
            </w:r>
            <w:r>
              <w:rPr>
                <w:rFonts w:hint="eastAsia" w:ascii="宋体" w:hAnsi="宋体" w:eastAsia="宋体" w:cs="宋体"/>
                <w:sz w:val="21"/>
                <w:lang w:val="en-US" w:eastAsia="zh-CN"/>
              </w:rPr>
              <w:t>1</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lang w:eastAsia="zh-CN"/>
              </w:rPr>
            </w:pPr>
            <w:r>
              <w:rPr>
                <w:rFonts w:hint="eastAsia" w:ascii="宋体" w:hAnsi="宋体" w:eastAsia="宋体" w:cs="宋体"/>
                <w:sz w:val="21"/>
              </w:rPr>
              <w:t>未提供</w:t>
            </w:r>
            <w:r>
              <w:rPr>
                <w:rFonts w:hint="eastAsia" w:ascii="宋体" w:hAnsi="宋体" w:eastAsia="宋体" w:cs="宋体"/>
                <w:sz w:val="21"/>
                <w:lang w:eastAsia="zh-CN"/>
              </w:rPr>
              <w:t>不得</w:t>
            </w:r>
            <w:r>
              <w:rPr>
                <w:rFonts w:hint="eastAsia" w:ascii="宋体" w:hAnsi="宋体" w:eastAsia="宋体" w:cs="宋体"/>
                <w:sz w:val="21"/>
              </w:rPr>
              <w:t>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项目进度及</w:t>
            </w:r>
            <w:r>
              <w:rPr>
                <w:rFonts w:hint="eastAsia" w:ascii="宋体" w:hAnsi="宋体" w:eastAsia="宋体" w:cs="宋体"/>
                <w:sz w:val="21"/>
                <w:lang w:val="en-US" w:eastAsia="zh-CN"/>
              </w:rPr>
              <w:t>进度</w:t>
            </w:r>
            <w:r>
              <w:rPr>
                <w:rFonts w:hint="eastAsia" w:ascii="宋体" w:hAnsi="宋体" w:eastAsia="宋体" w:cs="宋体"/>
                <w:sz w:val="21"/>
                <w:lang w:eastAsia="zh-CN"/>
              </w:rPr>
              <w:t>安排一般，可行性差；得（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630" w:type="dxa"/>
            <w:vMerge w:val="continue"/>
            <w:shd w:val="clear" w:color="auto" w:fill="auto"/>
            <w:vAlign w:val="center"/>
          </w:tcPr>
          <w:p>
            <w:pPr>
              <w:spacing w:line="320" w:lineRule="exact"/>
              <w:jc w:val="center"/>
              <w:rPr>
                <w:rFonts w:hint="eastAsia" w:ascii="宋体" w:hAnsi="宋体" w:eastAsia="宋体" w:cs="宋体"/>
                <w:bCs/>
                <w:sz w:val="21"/>
                <w:highlight w:val="yellow"/>
              </w:rPr>
            </w:pP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现场安全防护及文明措施科学、合理、可行；得（</w:t>
            </w:r>
            <w:r>
              <w:rPr>
                <w:rFonts w:hint="eastAsia" w:ascii="宋体" w:hAnsi="宋体" w:eastAsia="宋体" w:cs="宋体"/>
                <w:sz w:val="21"/>
                <w:lang w:val="en-US" w:eastAsia="zh-CN"/>
              </w:rPr>
              <w:t>6</w:t>
            </w:r>
            <w:r>
              <w:rPr>
                <w:rFonts w:hint="eastAsia" w:ascii="宋体" w:hAnsi="宋体" w:eastAsia="宋体" w:cs="宋体"/>
                <w:sz w:val="21"/>
                <w:lang w:eastAsia="zh-CN"/>
              </w:rPr>
              <w:t>-</w:t>
            </w:r>
            <w:r>
              <w:rPr>
                <w:rFonts w:hint="eastAsia" w:ascii="宋体" w:hAnsi="宋体" w:eastAsia="宋体" w:cs="宋体"/>
                <w:sz w:val="21"/>
                <w:lang w:val="en-US" w:eastAsia="zh-CN"/>
              </w:rPr>
              <w:t>8</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eastAsia="zh-CN"/>
              </w:rPr>
            </w:pPr>
            <w:r>
              <w:rPr>
                <w:rFonts w:hint="eastAsia" w:ascii="宋体" w:hAnsi="宋体" w:eastAsia="宋体" w:cs="宋体"/>
                <w:sz w:val="21"/>
                <w:lang w:eastAsia="zh-CN"/>
              </w:rPr>
              <w:t>现场安全防护及文明措施较合理、较可行；得（</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6</w:t>
            </w:r>
            <w:r>
              <w:rPr>
                <w:rFonts w:hint="eastAsia" w:ascii="宋体" w:hAnsi="宋体" w:eastAsia="宋体" w:cs="宋体"/>
                <w:sz w:val="21"/>
                <w:lang w:eastAsia="zh-CN"/>
              </w:rPr>
              <w:t>]分</w:t>
            </w:r>
            <w:r>
              <w:rPr>
                <w:rFonts w:hint="eastAsia" w:ascii="宋体" w:hAnsi="宋体" w:eastAsia="宋体" w:cs="宋体"/>
                <w:sz w:val="21"/>
                <w:lang w:val="en-US" w:eastAsia="zh-CN"/>
              </w:rPr>
              <w:t>；</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现场安全防护及文明措施一般，可行性差；得（</w:t>
            </w:r>
            <w:r>
              <w:rPr>
                <w:rFonts w:hint="eastAsia" w:ascii="宋体" w:hAnsi="宋体" w:eastAsia="宋体" w:cs="宋体"/>
                <w:sz w:val="21"/>
                <w:lang w:val="en-US" w:eastAsia="zh-CN"/>
              </w:rPr>
              <w:t>1</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w:t>
            </w:r>
            <w:r>
              <w:rPr>
                <w:rFonts w:hint="eastAsia" w:ascii="宋体" w:hAnsi="宋体" w:eastAsia="宋体" w:cs="宋体"/>
                <w:sz w:val="21"/>
                <w:lang w:val="en-US" w:eastAsia="zh-CN"/>
              </w:rPr>
              <w:t>分；</w:t>
            </w:r>
          </w:p>
          <w:p>
            <w:pPr>
              <w:tabs>
                <w:tab w:val="left" w:pos="547"/>
              </w:tabs>
              <w:spacing w:line="320" w:lineRule="exact"/>
              <w:jc w:val="both"/>
              <w:rPr>
                <w:rFonts w:hint="eastAsia" w:ascii="宋体" w:hAnsi="宋体" w:eastAsia="宋体" w:cs="宋体"/>
                <w:sz w:val="21"/>
                <w:lang w:val="en-US" w:eastAsia="zh-CN"/>
              </w:rPr>
            </w:pPr>
            <w:r>
              <w:rPr>
                <w:rFonts w:hint="eastAsia" w:ascii="宋体" w:hAnsi="宋体" w:eastAsia="宋体" w:cs="宋体"/>
                <w:sz w:val="21"/>
                <w:lang w:eastAsia="zh-CN"/>
              </w:rPr>
              <w:t>未提供不得分。</w:t>
            </w:r>
          </w:p>
        </w:tc>
        <w:tc>
          <w:tcPr>
            <w:tcW w:w="1105" w:type="dxa"/>
            <w:vMerge w:val="continue"/>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tabs>
                <w:tab w:val="left" w:pos="547"/>
              </w:tabs>
              <w:spacing w:line="320" w:lineRule="exact"/>
              <w:jc w:val="center"/>
              <w:rPr>
                <w:rFonts w:hint="eastAsia" w:ascii="宋体" w:hAnsi="宋体" w:eastAsia="宋体" w:cs="宋体"/>
                <w:sz w:val="21"/>
                <w:lang w:val="en-US" w:eastAsia="zh-CN"/>
              </w:rPr>
            </w:pPr>
            <w:r>
              <w:rPr>
                <w:rFonts w:hint="eastAsia" w:ascii="宋体" w:hAnsi="宋体" w:eastAsia="宋体" w:cs="宋体"/>
                <w:sz w:val="21"/>
              </w:rPr>
              <w:t>人员配备与管理方案</w:t>
            </w:r>
          </w:p>
        </w:tc>
        <w:tc>
          <w:tcPr>
            <w:tcW w:w="630"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lang w:val="en-US" w:eastAsia="zh-CN"/>
              </w:rPr>
              <w:t>1</w:t>
            </w:r>
            <w:r>
              <w:rPr>
                <w:rFonts w:hint="eastAsia" w:ascii="宋体" w:hAnsi="宋体" w:eastAsia="宋体" w:cs="宋体"/>
                <w:sz w:val="21"/>
              </w:rPr>
              <w:t>0</w:t>
            </w:r>
          </w:p>
        </w:tc>
        <w:tc>
          <w:tcPr>
            <w:tcW w:w="945" w:type="dxa"/>
            <w:shd w:val="clear" w:color="auto" w:fill="auto"/>
            <w:vAlign w:val="center"/>
          </w:tcPr>
          <w:p>
            <w:pPr>
              <w:tabs>
                <w:tab w:val="left" w:pos="547"/>
              </w:tabs>
              <w:spacing w:line="320" w:lineRule="exact"/>
              <w:jc w:val="center"/>
              <w:rPr>
                <w:rFonts w:hint="eastAsia" w:ascii="宋体" w:hAnsi="宋体" w:eastAsia="宋体" w:cs="宋体"/>
                <w:sz w:val="21"/>
              </w:rPr>
            </w:pPr>
            <w:r>
              <w:rPr>
                <w:rFonts w:hint="eastAsia" w:ascii="宋体" w:hAnsi="宋体" w:eastAsia="宋体" w:cs="宋体"/>
                <w:sz w:val="21"/>
              </w:rPr>
              <w:t>10</w:t>
            </w:r>
          </w:p>
        </w:tc>
        <w:tc>
          <w:tcPr>
            <w:tcW w:w="5652" w:type="dxa"/>
            <w:shd w:val="clear" w:color="auto" w:fill="auto"/>
            <w:vAlign w:val="center"/>
          </w:tcPr>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所配人员满足要求，人员结构合理、从业经历丰富、人员组织安排科学；得（7-10]分；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w:t>
            </w:r>
            <w:r>
              <w:rPr>
                <w:rFonts w:hint="eastAsia" w:ascii="宋体" w:hAnsi="宋体" w:eastAsia="宋体" w:cs="宋体"/>
                <w:sz w:val="21"/>
                <w:lang w:eastAsia="zh-CN"/>
              </w:rPr>
              <w:t>基本</w:t>
            </w:r>
            <w:r>
              <w:rPr>
                <w:rFonts w:hint="eastAsia" w:ascii="宋体" w:hAnsi="宋体" w:eastAsia="宋体" w:cs="宋体"/>
                <w:sz w:val="21"/>
              </w:rPr>
              <w:t>满足要求，人员结构</w:t>
            </w:r>
            <w:r>
              <w:rPr>
                <w:rFonts w:hint="eastAsia" w:ascii="宋体" w:hAnsi="宋体" w:eastAsia="宋体" w:cs="宋体"/>
                <w:sz w:val="21"/>
                <w:lang w:eastAsia="zh-CN"/>
              </w:rPr>
              <w:t>基本</w:t>
            </w:r>
            <w:r>
              <w:rPr>
                <w:rFonts w:hint="eastAsia" w:ascii="宋体" w:hAnsi="宋体" w:eastAsia="宋体" w:cs="宋体"/>
                <w:sz w:val="21"/>
              </w:rPr>
              <w:t>合理、从业经历</w:t>
            </w:r>
            <w:r>
              <w:rPr>
                <w:rFonts w:hint="eastAsia" w:ascii="宋体" w:hAnsi="宋体" w:eastAsia="宋体" w:cs="宋体"/>
                <w:sz w:val="21"/>
                <w:lang w:eastAsia="zh-CN"/>
              </w:rPr>
              <w:t>较丰富</w:t>
            </w:r>
            <w:r>
              <w:rPr>
                <w:rFonts w:hint="eastAsia" w:ascii="宋体" w:hAnsi="宋体" w:eastAsia="宋体" w:cs="宋体"/>
                <w:sz w:val="21"/>
              </w:rPr>
              <w:t>、人员组织安排</w:t>
            </w:r>
            <w:r>
              <w:rPr>
                <w:rFonts w:hint="eastAsia" w:ascii="宋体" w:hAnsi="宋体" w:eastAsia="宋体" w:cs="宋体"/>
                <w:sz w:val="21"/>
                <w:lang w:eastAsia="zh-CN"/>
              </w:rPr>
              <w:t>较</w:t>
            </w:r>
            <w:r>
              <w:rPr>
                <w:rFonts w:hint="eastAsia" w:ascii="宋体" w:hAnsi="宋体" w:eastAsia="宋体" w:cs="宋体"/>
                <w:sz w:val="21"/>
              </w:rPr>
              <w:t>科学；得（3-7]分；</w:t>
            </w:r>
          </w:p>
          <w:p>
            <w:pPr>
              <w:tabs>
                <w:tab w:val="left" w:pos="547"/>
              </w:tabs>
              <w:spacing w:line="320" w:lineRule="exact"/>
              <w:jc w:val="both"/>
              <w:rPr>
                <w:rFonts w:hint="eastAsia" w:ascii="宋体" w:hAnsi="宋体" w:eastAsia="宋体" w:cs="宋体"/>
                <w:sz w:val="21"/>
              </w:rPr>
            </w:pPr>
            <w:r>
              <w:rPr>
                <w:rFonts w:hint="eastAsia" w:ascii="宋体" w:hAnsi="宋体" w:eastAsia="宋体" w:cs="宋体"/>
                <w:sz w:val="21"/>
              </w:rPr>
              <w:t>所配人员基本满足要求，人员结构一般、从业经历一般、人员组织安排一般；得（1-3]分；</w:t>
            </w:r>
          </w:p>
          <w:p>
            <w:pPr>
              <w:tabs>
                <w:tab w:val="left" w:pos="547"/>
              </w:tabs>
              <w:spacing w:line="320" w:lineRule="exact"/>
              <w:jc w:val="both"/>
              <w:rPr>
                <w:rFonts w:hint="eastAsia" w:ascii="宋体" w:hAnsi="宋体" w:eastAsia="宋体" w:cs="宋体"/>
              </w:rPr>
            </w:pPr>
            <w:r>
              <w:rPr>
                <w:rFonts w:hint="eastAsia" w:ascii="宋体" w:hAnsi="宋体" w:eastAsia="宋体" w:cs="宋体"/>
                <w:sz w:val="21"/>
                <w:lang w:eastAsia="zh-CN"/>
              </w:rPr>
              <w:t>未提供不得分。</w:t>
            </w:r>
          </w:p>
        </w:tc>
        <w:tc>
          <w:tcPr>
            <w:tcW w:w="1105" w:type="dxa"/>
            <w:shd w:val="clear" w:color="auto" w:fill="auto"/>
            <w:vAlign w:val="center"/>
          </w:tcPr>
          <w:p>
            <w:pPr>
              <w:spacing w:line="320" w:lineRule="exact"/>
              <w:jc w:val="both"/>
              <w:rPr>
                <w:rFonts w:hint="eastAsia" w:ascii="宋体" w:hAnsi="宋体" w:eastAsia="宋体" w:cs="宋体"/>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hint="eastAsia" w:ascii="宋体" w:hAnsi="宋体" w:eastAsia="宋体" w:cs="宋体"/>
                <w:sz w:val="21"/>
              </w:rPr>
            </w:pPr>
            <w:r>
              <w:rPr>
                <w:rFonts w:hint="eastAsia" w:ascii="宋体" w:hAnsi="宋体" w:eastAsia="宋体" w:cs="宋体"/>
                <w:sz w:val="21"/>
              </w:rPr>
              <w:t>说明</w:t>
            </w:r>
          </w:p>
        </w:tc>
        <w:tc>
          <w:tcPr>
            <w:tcW w:w="8332" w:type="dxa"/>
            <w:gridSpan w:val="4"/>
            <w:shd w:val="clear" w:color="auto" w:fill="auto"/>
            <w:vAlign w:val="center"/>
          </w:tcPr>
          <w:p>
            <w:pPr>
              <w:spacing w:line="320" w:lineRule="exact"/>
              <w:ind w:firstLine="420"/>
              <w:jc w:val="both"/>
              <w:rPr>
                <w:rFonts w:hint="eastAsia" w:ascii="宋体" w:hAnsi="宋体" w:eastAsia="宋体" w:cs="宋体"/>
                <w:sz w:val="21"/>
              </w:rPr>
            </w:pPr>
            <w:r>
              <w:rPr>
                <w:rFonts w:hint="eastAsia" w:ascii="宋体" w:hAnsi="宋体" w:eastAsia="宋体" w:cs="宋体"/>
                <w:sz w:val="21"/>
              </w:rPr>
              <w:t>1．评标委员会成员必须按照本评审要素据实打分，各类数字计算均按“四舍五入”保留小数点后两位；</w:t>
            </w:r>
          </w:p>
          <w:p>
            <w:pPr>
              <w:spacing w:line="320" w:lineRule="exact"/>
              <w:ind w:firstLine="420"/>
              <w:jc w:val="both"/>
              <w:rPr>
                <w:rFonts w:hint="eastAsia" w:ascii="宋体" w:hAnsi="宋体" w:eastAsia="宋体" w:cs="宋体"/>
                <w:sz w:val="21"/>
              </w:rPr>
            </w:pPr>
            <w:r>
              <w:rPr>
                <w:rFonts w:hint="eastAsia" w:ascii="宋体" w:hAnsi="宋体" w:eastAsia="宋体" w:cs="宋体"/>
                <w:sz w:val="21"/>
                <w:lang w:val="en-US" w:eastAsia="zh-CN"/>
              </w:rPr>
              <w:t>2</w:t>
            </w:r>
            <w:r>
              <w:rPr>
                <w:rFonts w:hint="eastAsia" w:ascii="宋体" w:hAnsi="宋体" w:eastAsia="宋体" w:cs="宋体"/>
                <w:sz w:val="21"/>
              </w:rPr>
              <w:t>．本表分值区间符号“［”、“］”表示包含本数，“（”、“）”表示不包含本数。</w:t>
            </w:r>
          </w:p>
        </w:tc>
      </w:tr>
    </w:tbl>
    <w:p>
      <w:pPr>
        <w:pStyle w:val="85"/>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pPr>
        <w:pStyle w:val="85"/>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5"/>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pPr>
        <w:pStyle w:val="85"/>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pPr>
        <w:pStyle w:val="85"/>
        <w:ind w:firstLine="480"/>
        <w:rPr>
          <w:rFonts w:hint="eastAsia" w:ascii="宋体" w:hAnsi="宋体" w:eastAsia="宋体" w:cs="宋体"/>
        </w:rPr>
      </w:pPr>
      <w:r>
        <w:rPr>
          <w:rFonts w:hint="eastAsia" w:ascii="宋体" w:hAnsi="宋体" w:eastAsia="宋体" w:cs="宋体"/>
        </w:rPr>
        <w:t>（1）招标公告刊登的媒体名称、开标日期和地点；</w:t>
      </w:r>
    </w:p>
    <w:p>
      <w:pPr>
        <w:pStyle w:val="85"/>
        <w:ind w:firstLine="480"/>
        <w:rPr>
          <w:rFonts w:hint="eastAsia" w:ascii="宋体" w:hAnsi="宋体" w:eastAsia="宋体" w:cs="宋体"/>
        </w:rPr>
      </w:pPr>
      <w:r>
        <w:rPr>
          <w:rFonts w:hint="eastAsia" w:ascii="宋体" w:hAnsi="宋体" w:eastAsia="宋体" w:cs="宋体"/>
        </w:rPr>
        <w:t>（2）投标供应商名单和评标委员会成员名单；</w:t>
      </w:r>
    </w:p>
    <w:p>
      <w:pPr>
        <w:pStyle w:val="85"/>
        <w:ind w:firstLine="480"/>
        <w:rPr>
          <w:rFonts w:hint="eastAsia" w:ascii="宋体" w:hAnsi="宋体" w:eastAsia="宋体" w:cs="宋体"/>
        </w:rPr>
      </w:pPr>
      <w:r>
        <w:rPr>
          <w:rFonts w:hint="eastAsia" w:ascii="宋体" w:hAnsi="宋体" w:eastAsia="宋体" w:cs="宋体"/>
        </w:rPr>
        <w:t>（3）评标方法；</w:t>
      </w:r>
    </w:p>
    <w:p>
      <w:pPr>
        <w:pStyle w:val="85"/>
        <w:ind w:firstLine="480"/>
        <w:rPr>
          <w:rFonts w:hint="eastAsia" w:ascii="宋体" w:hAnsi="宋体" w:eastAsia="宋体" w:cs="宋体"/>
        </w:rPr>
      </w:pPr>
      <w:r>
        <w:rPr>
          <w:rFonts w:hint="eastAsia" w:ascii="宋体" w:hAnsi="宋体" w:eastAsia="宋体" w:cs="宋体"/>
        </w:rPr>
        <w:t>（4）开标记录和评标情况及说明，包括投标无效供应商名单及原因；</w:t>
      </w:r>
    </w:p>
    <w:p>
      <w:pPr>
        <w:pStyle w:val="85"/>
        <w:ind w:firstLine="480"/>
        <w:rPr>
          <w:rFonts w:hint="eastAsia" w:ascii="宋体" w:hAnsi="宋体" w:eastAsia="宋体" w:cs="宋体"/>
        </w:rPr>
      </w:pPr>
      <w:r>
        <w:rPr>
          <w:rFonts w:hint="eastAsia" w:ascii="宋体" w:hAnsi="宋体" w:eastAsia="宋体" w:cs="宋体"/>
        </w:rPr>
        <w:t>（5）评标结果，确定的中标候选人名单或者经采购人委托直接确定的中标供应商；</w:t>
      </w:r>
    </w:p>
    <w:p>
      <w:pPr>
        <w:pStyle w:val="85"/>
        <w:ind w:firstLine="480"/>
        <w:rPr>
          <w:rFonts w:hint="eastAsia" w:ascii="宋体" w:hAnsi="宋体" w:eastAsia="宋体" w:cs="宋体"/>
        </w:rPr>
      </w:pPr>
      <w:r>
        <w:rPr>
          <w:rFonts w:hint="eastAsia" w:ascii="宋体" w:hAnsi="宋体" w:eastAsia="宋体" w:cs="宋体"/>
        </w:rPr>
        <w:t>（6）其他需要说明的情况，包括评标过程中投标供应商根据评标委员会要求进行的澄清、说明或者补正，评标委员会成员的更换等。</w:t>
      </w:r>
    </w:p>
    <w:p>
      <w:pPr>
        <w:pStyle w:val="85"/>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rFonts w:hint="eastAsia" w:ascii="宋体" w:hAnsi="宋体" w:eastAsia="宋体" w:cs="宋体"/>
        </w:rPr>
      </w:pPr>
      <w:r>
        <w:rPr>
          <w:rFonts w:hint="eastAsia" w:ascii="宋体" w:hAnsi="宋体" w:eastAsia="宋体" w:cs="宋体"/>
        </w:rPr>
        <w:t>（三）评标争议处理规则</w:t>
      </w:r>
    </w:p>
    <w:p>
      <w:pPr>
        <w:pStyle w:val="85"/>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rFonts w:hint="eastAsia" w:ascii="宋体" w:hAnsi="宋体" w:eastAsia="宋体" w:cs="宋体"/>
        </w:rPr>
      </w:pPr>
      <w:r>
        <w:rPr>
          <w:rFonts w:hint="eastAsia" w:ascii="宋体" w:hAnsi="宋体" w:eastAsia="宋体" w:cs="宋体"/>
        </w:rPr>
        <w:t>（四）评审现场人员的保密责任</w:t>
      </w:r>
    </w:p>
    <w:p>
      <w:pPr>
        <w:pStyle w:val="85"/>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rFonts w:hint="eastAsia" w:ascii="宋体" w:hAnsi="宋体" w:eastAsia="宋体" w:cs="宋体"/>
        </w:rPr>
      </w:pPr>
      <w:r>
        <w:rPr>
          <w:rFonts w:hint="eastAsia" w:ascii="宋体" w:hAnsi="宋体" w:eastAsia="宋体" w:cs="宋体"/>
        </w:rPr>
        <w:t>（五）视同供应商串通投标的情形，其投标无效：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不同供应商的投标文件由同一单位或者个人编制；</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不同供应商委托同一单位或者个人办理投标事宜；</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不同供应商的投标文件载明的项目管理成员或者联系人员为同一人；</w:t>
      </w:r>
    </w:p>
    <w:p>
      <w:pPr>
        <w:pStyle w:val="85"/>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不同供应商的投标文件异常一致或者投标报价呈规律性差异。</w:t>
      </w:r>
    </w:p>
    <w:p>
      <w:pPr>
        <w:pStyle w:val="4"/>
        <w:rPr>
          <w:rFonts w:hint="eastAsia" w:ascii="宋体" w:hAnsi="宋体" w:eastAsia="宋体" w:cs="宋体"/>
        </w:rPr>
      </w:pPr>
      <w:r>
        <w:rPr>
          <w:rFonts w:hint="eastAsia" w:ascii="宋体" w:hAnsi="宋体" w:eastAsia="宋体" w:cs="宋体"/>
        </w:rPr>
        <w:t>八、中标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采购代理机构在评标工作结束后2个工作日内将评审报告送采购人。</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5"/>
        <w:ind w:firstLine="480"/>
        <w:rPr>
          <w:rFonts w:hint="eastAsia" w:ascii="宋体" w:hAnsi="宋体" w:eastAsia="宋体" w:cs="宋体"/>
          <w:color w:val="auto"/>
        </w:rPr>
      </w:pPr>
      <w:r>
        <w:rPr>
          <w:rFonts w:hint="eastAsia" w:ascii="宋体" w:hAnsi="宋体" w:eastAsia="宋体" w:cs="宋体"/>
          <w:color w:val="auto"/>
        </w:rPr>
        <w:t>3．采购代理机构将在中标供应商确定之日起2个工作日内，在【陕西省政府采购网</w:t>
      </w:r>
      <w:r>
        <w:rPr>
          <w:rStyle w:val="35"/>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5"/>
          <w:rFonts w:hint="eastAsia" w:ascii="宋体" w:hAnsi="宋体" w:eastAsia="宋体" w:cs="宋体"/>
          <w:color w:val="auto"/>
        </w:rPr>
        <w:t>http://www.ccgp-shaanxi.gov.cn/</w:t>
      </w:r>
      <w:r>
        <w:rPr>
          <w:rStyle w:val="35"/>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pPr>
        <w:pStyle w:val="85"/>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4．在公告中标结果的同时，采购代理机构将向中标供应商发出中标通知书，中标供应商在领取中标通知书时提供一正两副纸质投标文件用于备案。</w:t>
      </w:r>
    </w:p>
    <w:p>
      <w:pPr>
        <w:pStyle w:val="85"/>
        <w:ind w:firstLine="480"/>
        <w:rPr>
          <w:rFonts w:hint="eastAsia" w:ascii="宋体" w:hAnsi="宋体" w:eastAsia="宋体" w:cs="宋体"/>
          <w:color w:val="auto"/>
        </w:rPr>
      </w:pPr>
      <w:r>
        <w:rPr>
          <w:rFonts w:hint="eastAsia" w:ascii="宋体" w:hAnsi="宋体" w:eastAsia="宋体" w:cs="宋体"/>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85"/>
        <w:ind w:firstLine="480"/>
        <w:rPr>
          <w:rFonts w:hint="eastAsia" w:ascii="宋体" w:hAnsi="宋体" w:eastAsia="宋体" w:cs="宋体"/>
        </w:rPr>
      </w:pPr>
      <w:r>
        <w:rPr>
          <w:rFonts w:hint="eastAsia" w:ascii="宋体" w:hAnsi="宋体" w:eastAsia="宋体" w:cs="宋体"/>
        </w:rPr>
        <w:t>6</w:t>
      </w:r>
      <w:r>
        <w:rPr>
          <w:rFonts w:hint="eastAsia" w:ascii="宋体" w:hAnsi="宋体" w:eastAsia="宋体" w:cs="宋体"/>
          <w:color w:val="auto"/>
        </w:rPr>
        <w:t>．</w:t>
      </w:r>
      <w:r>
        <w:rPr>
          <w:rFonts w:hint="eastAsia" w:ascii="宋体" w:hAnsi="宋体" w:eastAsia="宋体" w:cs="宋体"/>
        </w:rPr>
        <w:t>采购代理机构按照相关规定将评审报告送监管机构备案。</w:t>
      </w:r>
    </w:p>
    <w:p>
      <w:pPr>
        <w:pStyle w:val="4"/>
        <w:rPr>
          <w:rFonts w:hint="eastAsia" w:ascii="宋体" w:hAnsi="宋体" w:eastAsia="宋体" w:cs="宋体"/>
        </w:rPr>
      </w:pPr>
      <w:r>
        <w:rPr>
          <w:rFonts w:hint="eastAsia" w:ascii="宋体" w:hAnsi="宋体" w:eastAsia="宋体" w:cs="宋体"/>
        </w:rPr>
        <w:t>九、合同签订、履行及验收</w:t>
      </w:r>
    </w:p>
    <w:p>
      <w:pPr>
        <w:pStyle w:val="85"/>
        <w:ind w:firstLine="480"/>
        <w:rPr>
          <w:rFonts w:hint="eastAsia" w:ascii="宋体" w:hAnsi="宋体" w:eastAsia="宋体" w:cs="宋体"/>
        </w:rPr>
      </w:pPr>
      <w:r>
        <w:rPr>
          <w:rFonts w:hint="eastAsia" w:ascii="宋体" w:hAnsi="宋体" w:eastAsia="宋体" w:cs="宋体"/>
        </w:rPr>
        <w:t>招标文件、投标文件、澄清、补充合同等为政府采购合同的组成部分，具有同等法律效力。</w:t>
      </w:r>
    </w:p>
    <w:p>
      <w:pPr>
        <w:pStyle w:val="5"/>
        <w:ind w:firstLine="482"/>
        <w:rPr>
          <w:rFonts w:hint="eastAsia" w:ascii="宋体" w:hAnsi="宋体" w:eastAsia="宋体" w:cs="宋体"/>
        </w:rPr>
      </w:pPr>
      <w:r>
        <w:rPr>
          <w:rFonts w:hint="eastAsia" w:ascii="宋体" w:hAnsi="宋体" w:eastAsia="宋体" w:cs="宋体"/>
        </w:rPr>
        <w:t>（一）签订政府采购合同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自中标通知书发出之日起30日内，采购人与中标供应商应按招标文件和中标供应商投标文件的约定，签订书面合同。</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中标供应商拒绝与采购人签订合同的，采购人可以按照《政府采购法实施条例》第四十九条规定，确定下一候选人为中标供应商，也可以重新开展政府采购活动。</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质疑或者投诉事项可能影响中标、成交结果的，采购人应当暂停签订合同，已经签订合同的，应当中止履行合同。</w:t>
      </w:r>
    </w:p>
    <w:p>
      <w:pPr>
        <w:pStyle w:val="5"/>
        <w:ind w:firstLine="482"/>
        <w:rPr>
          <w:rFonts w:hint="eastAsia" w:ascii="宋体" w:hAnsi="宋体" w:eastAsia="宋体" w:cs="宋体"/>
        </w:rPr>
      </w:pPr>
      <w:r>
        <w:rPr>
          <w:rFonts w:hint="eastAsia" w:ascii="宋体" w:hAnsi="宋体" w:eastAsia="宋体" w:cs="宋体"/>
        </w:rPr>
        <w:t>（二）合同公告及备案</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采购人应当自政府采购合同签订之日起2个工作日内，在陕西省政府采购网对合同进行公示，但政府采购合同中涉及国家秘密、商业秘密的内容除外。</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采购人应自合同签订之日起7个工作日内将政府采购合同报送监管机构备案。</w:t>
      </w:r>
    </w:p>
    <w:p>
      <w:pPr>
        <w:pStyle w:val="5"/>
        <w:ind w:firstLine="482"/>
        <w:rPr>
          <w:rFonts w:hint="eastAsia" w:ascii="宋体" w:hAnsi="宋体" w:eastAsia="宋体" w:cs="宋体"/>
        </w:rPr>
      </w:pPr>
      <w:r>
        <w:rPr>
          <w:rFonts w:hint="eastAsia" w:ascii="宋体" w:hAnsi="宋体" w:eastAsia="宋体" w:cs="宋体"/>
        </w:rPr>
        <w:t>（三）履行合同</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合同一经签订，双方应严格履行合同规定的义务。</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在合同履行过程中，如发生合同纠纷，合同双方应按照《中华人民共和国民法典》及合同条款的有关规定进行处理。</w:t>
      </w:r>
    </w:p>
    <w:p>
      <w:pPr>
        <w:pStyle w:val="5"/>
        <w:ind w:firstLine="482"/>
        <w:rPr>
          <w:rFonts w:hint="eastAsia" w:ascii="宋体" w:hAnsi="宋体" w:eastAsia="宋体" w:cs="宋体"/>
        </w:rPr>
      </w:pPr>
      <w:r>
        <w:rPr>
          <w:rFonts w:hint="eastAsia" w:ascii="宋体" w:hAnsi="宋体" w:eastAsia="宋体" w:cs="宋体"/>
        </w:rPr>
        <w:t>（四）验收或考核</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采购人严格按照国家相关法律法规的要求及招标文件的要求组织验收或考核。</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采购人按《关于促进政府采购公平竞争优化营商环境的通知》（财库〔2019〕38号）、《保障中小企业款项支付条例》（国务院令第728号）等规定及采购合同的约定进行支付合同款项。</w:t>
      </w:r>
    </w:p>
    <w:p>
      <w:pPr>
        <w:pStyle w:val="4"/>
        <w:rPr>
          <w:rFonts w:hint="eastAsia" w:ascii="宋体" w:hAnsi="宋体" w:eastAsia="宋体" w:cs="宋体"/>
        </w:rPr>
      </w:pPr>
      <w:r>
        <w:rPr>
          <w:rFonts w:hint="eastAsia" w:ascii="宋体" w:hAnsi="宋体" w:eastAsia="宋体" w:cs="宋体"/>
        </w:rPr>
        <w:t>十、废标及重新招标</w:t>
      </w:r>
    </w:p>
    <w:p>
      <w:pPr>
        <w:pStyle w:val="85"/>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5"/>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pPr>
        <w:pStyle w:val="85"/>
        <w:ind w:firstLine="480"/>
        <w:rPr>
          <w:rFonts w:hint="eastAsia" w:ascii="宋体" w:hAnsi="宋体" w:eastAsia="宋体" w:cs="宋体"/>
        </w:rPr>
      </w:pPr>
      <w:r>
        <w:rPr>
          <w:rFonts w:hint="eastAsia" w:ascii="宋体" w:hAnsi="宋体" w:eastAsia="宋体" w:cs="宋体"/>
        </w:rPr>
        <w:t>（1）出现影响采购公正的违法、违规行为的；</w:t>
      </w:r>
    </w:p>
    <w:p>
      <w:pPr>
        <w:pStyle w:val="85"/>
        <w:ind w:firstLine="480"/>
        <w:rPr>
          <w:rFonts w:hint="eastAsia" w:ascii="宋体" w:hAnsi="宋体" w:eastAsia="宋体" w:cs="宋体"/>
        </w:rPr>
      </w:pPr>
      <w:r>
        <w:rPr>
          <w:rFonts w:hint="eastAsia" w:ascii="宋体" w:hAnsi="宋体" w:eastAsia="宋体" w:cs="宋体"/>
        </w:rPr>
        <w:t>（2）供应商的报价均超过了采购预算，采购人不能支付的；</w:t>
      </w:r>
    </w:p>
    <w:p>
      <w:pPr>
        <w:pStyle w:val="85"/>
        <w:ind w:firstLine="480"/>
        <w:rPr>
          <w:rFonts w:hint="eastAsia" w:ascii="宋体" w:hAnsi="宋体" w:eastAsia="宋体" w:cs="宋体"/>
        </w:rPr>
      </w:pPr>
      <w:r>
        <w:rPr>
          <w:rFonts w:hint="eastAsia" w:ascii="宋体" w:hAnsi="宋体" w:eastAsia="宋体" w:cs="宋体"/>
        </w:rPr>
        <w:t>（3）因重大变故，采购任务取消的。</w:t>
      </w:r>
    </w:p>
    <w:p>
      <w:pPr>
        <w:pStyle w:val="85"/>
        <w:ind w:firstLine="480"/>
        <w:rPr>
          <w:rFonts w:hint="eastAsia" w:ascii="宋体" w:hAnsi="宋体" w:eastAsia="宋体" w:cs="宋体"/>
        </w:rPr>
      </w:pPr>
      <w:r>
        <w:rPr>
          <w:rFonts w:hint="eastAsia" w:ascii="宋体" w:hAnsi="宋体" w:eastAsia="宋体" w:cs="宋体"/>
        </w:rPr>
        <w:t>废标后，除采购任务取消外，本项目将重新组织招标。</w:t>
      </w:r>
    </w:p>
    <w:p>
      <w:pPr>
        <w:pStyle w:val="85"/>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85"/>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pPr>
        <w:pStyle w:val="85"/>
        <w:ind w:firstLine="0" w:firstLineChars="0"/>
        <w:rPr>
          <w:rFonts w:hint="eastAsia" w:ascii="宋体" w:hAnsi="宋体" w:eastAsia="宋体" w:cs="宋体"/>
        </w:rPr>
      </w:pPr>
    </w:p>
    <w:p>
      <w:pPr>
        <w:widowControl w:val="0"/>
        <w:topLinePunct/>
        <w:jc w:val="both"/>
        <w:rPr>
          <w:rFonts w:hint="eastAsia" w:ascii="宋体" w:hAnsi="宋体" w:eastAsia="宋体" w:cs="宋体"/>
        </w:rPr>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p>
    <w:p>
      <w:pPr>
        <w:pStyle w:val="3"/>
        <w:spacing w:before="210" w:after="210"/>
        <w:rPr>
          <w:rFonts w:hint="eastAsia" w:ascii="宋体" w:hAnsi="宋体" w:eastAsia="宋体" w:cs="宋体"/>
          <w:b/>
          <w:bCs w:val="0"/>
          <w:highlight w:val="none"/>
        </w:rPr>
      </w:pPr>
      <w:bookmarkStart w:id="9" w:name="_Toc100219614"/>
      <w:r>
        <w:rPr>
          <w:rFonts w:hint="eastAsia" w:ascii="宋体" w:hAnsi="宋体" w:eastAsia="宋体" w:cs="宋体"/>
          <w:b/>
          <w:bCs w:val="0"/>
          <w:highlight w:val="none"/>
        </w:rPr>
        <w:t>第三章　招标内容及要求</w:t>
      </w:r>
      <w:bookmarkEnd w:id="9"/>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eastAsia="zh-CN"/>
        </w:rPr>
        <w:t>（一）</w:t>
      </w:r>
      <w:r>
        <w:rPr>
          <w:rFonts w:hint="eastAsia" w:ascii="宋体" w:hAnsi="宋体" w:eastAsia="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rPr>
        <w:t>名</w:t>
      </w:r>
      <w:r>
        <w:rPr>
          <w:rFonts w:hint="eastAsia" w:ascii="宋体" w:hAnsi="宋体" w:eastAsia="宋体" w:cs="宋体"/>
          <w:color w:val="auto"/>
          <w:sz w:val="24"/>
          <w:szCs w:val="24"/>
          <w:lang w:val="en-US" w:eastAsia="zh-CN"/>
        </w:rPr>
        <w:t>称：2023年-2024年西安汉长安城特区市政维护及绿化管护项目（第4包）；</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（二）</w:t>
      </w:r>
      <w:r>
        <w:rPr>
          <w:rFonts w:hint="eastAsia" w:ascii="宋体" w:hAnsi="宋体" w:eastAsia="宋体" w:cs="宋体"/>
          <w:b/>
          <w:bCs/>
          <w:color w:val="auto"/>
          <w:kern w:val="0"/>
          <w:sz w:val="24"/>
          <w:szCs w:val="24"/>
        </w:rPr>
        <w:t>预算金额：</w:t>
      </w:r>
      <w:r>
        <w:rPr>
          <w:rFonts w:hint="eastAsia" w:ascii="宋体" w:hAnsi="宋体" w:eastAsia="宋体" w:cs="宋体"/>
          <w:color w:val="auto"/>
          <w:sz w:val="24"/>
          <w:szCs w:val="24"/>
        </w:rPr>
        <w:t>人民币</w:t>
      </w:r>
      <w:r>
        <w:rPr>
          <w:rFonts w:hint="eastAsia" w:ascii="宋体" w:hAnsi="宋体" w:eastAsia="宋体" w:cs="宋体"/>
          <w:color w:val="auto"/>
          <w:sz w:val="24"/>
          <w:szCs w:val="24"/>
          <w:lang w:val="en-US" w:eastAsia="zh-CN"/>
        </w:rPr>
        <w:t>900,000.00</w:t>
      </w:r>
      <w:r>
        <w:rPr>
          <w:rFonts w:hint="eastAsia" w:ascii="宋体" w:hAnsi="宋体" w:eastAsia="宋体" w:cs="宋体"/>
          <w:color w:val="auto"/>
          <w:sz w:val="24"/>
          <w:szCs w:val="24"/>
        </w:rPr>
        <w:t>元；</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rPr>
        <w:t>服务期限：</w:t>
      </w: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lang w:eastAsia="zh-CN"/>
        </w:rPr>
        <w:t>（五）</w:t>
      </w:r>
      <w:r>
        <w:rPr>
          <w:rFonts w:hint="eastAsia" w:ascii="宋体" w:hAnsi="宋体" w:eastAsia="宋体" w:cs="宋体"/>
          <w:b/>
          <w:bCs/>
          <w:color w:val="auto"/>
          <w:kern w:val="0"/>
          <w:sz w:val="24"/>
          <w:szCs w:val="24"/>
        </w:rPr>
        <w:t>质量要求：</w:t>
      </w:r>
      <w:r>
        <w:rPr>
          <w:rFonts w:hint="eastAsia" w:ascii="宋体" w:hAnsi="宋体" w:eastAsia="宋体" w:cs="宋体"/>
          <w:color w:val="auto"/>
          <w:sz w:val="24"/>
          <w:szCs w:val="24"/>
          <w:highlight w:val="none"/>
        </w:rPr>
        <w:t>符合国家</w:t>
      </w:r>
      <w:r>
        <w:rPr>
          <w:rFonts w:hint="eastAsia" w:ascii="宋体" w:hAnsi="宋体" w:eastAsia="宋体" w:cs="宋体"/>
          <w:color w:val="auto"/>
          <w:sz w:val="24"/>
          <w:szCs w:val="24"/>
          <w:highlight w:val="none"/>
          <w:lang w:val="en-US" w:eastAsia="zh-CN"/>
        </w:rPr>
        <w:t>及行业</w:t>
      </w:r>
      <w:r>
        <w:rPr>
          <w:rFonts w:hint="eastAsia" w:ascii="宋体" w:hAnsi="宋体" w:eastAsia="宋体" w:cs="宋体"/>
          <w:color w:val="auto"/>
          <w:sz w:val="24"/>
          <w:szCs w:val="24"/>
          <w:highlight w:val="none"/>
        </w:rPr>
        <w:t>现行有关规范“合格”要求</w:t>
      </w:r>
      <w:r>
        <w:rPr>
          <w:rFonts w:hint="eastAsia" w:ascii="宋体" w:hAnsi="宋体" w:eastAsia="宋体" w:cs="宋体"/>
          <w:color w:val="auto"/>
          <w:sz w:val="24"/>
          <w:szCs w:val="24"/>
          <w:highlight w:val="none"/>
          <w:lang w:eastAsia="zh-CN"/>
        </w:rPr>
        <w:t>。</w:t>
      </w:r>
    </w:p>
    <w:p>
      <w:pPr>
        <w:pStyle w:val="16"/>
        <w:keepNext w:val="0"/>
        <w:keepLines w:val="0"/>
        <w:pageBreakBefore w:val="0"/>
        <w:widowControl/>
        <w:kinsoku/>
        <w:wordWrap/>
        <w:overflowPunct/>
        <w:topLinePunct w:val="0"/>
        <w:autoSpaceDE/>
        <w:autoSpaceDN/>
        <w:bidi w:val="0"/>
        <w:adjustRightInd/>
        <w:snapToGrid w:val="0"/>
        <w:spacing w:after="0"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服务地点：</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指定地点。</w:t>
      </w:r>
    </w:p>
    <w:p>
      <w:pPr>
        <w:keepNext w:val="0"/>
        <w:keepLines w:val="0"/>
        <w:pageBreakBefore w:val="0"/>
        <w:widowControl/>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二、服务内容及标准</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1、特区范围内同建路、养德路、永贤路、善邻巷、亲仁路、春泽巷、凤城八路、凤城九路、凤城南路、鱼藻路、尚耕路、崇德路、崇福路、回望路、崇信路的绿化管护工作；实际以采购人的委派为准。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pPr>
      <w:r>
        <w:rPr>
          <w:rFonts w:hint="eastAsia" w:ascii="宋体" w:hAnsi="宋体" w:eastAsia="宋体" w:cs="宋体"/>
          <w:color w:val="auto"/>
          <w:sz w:val="24"/>
          <w:szCs w:val="24"/>
          <w:highlight w:val="none"/>
          <w:lang w:val="en-US" w:eastAsia="zh-CN"/>
        </w:rPr>
        <w:t>2、其他相关的临时性工作。</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三、商务要求</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（一）报价要求：</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报价为各分项全费用综合单价之和，包含但不限于：人员费用、设备费、管理费、检测费、调查费、报告费、评审费、备案费、售后、利润、风险费用、规费、税金及相关服务费用等，是完成本项目服务内容的全部价格体现，若漏报，将是供应商风险。</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供应商根据招标文件的规定，结合企业自身管理水平及市场行情自主报价。凡本招标文件要求（或允许）及供应商认为需要进行投标报价的各项费用项目，若报价时未报或未在投标文件中予以说明，采购人将认为这些费用供应商已计取，并包含在综合单价中。</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3、参照国家、省、市物价等有关收费标准的规定。</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4、投标报价包含国家现行税率征收的一切税费。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5、报价为综合单价。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6、投标人各分项报价不能超过全费用综合单价最高限价，超过的为无效报价。</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0"/>
          <w:sz w:val="24"/>
          <w:szCs w:val="24"/>
          <w:highlight w:val="none"/>
          <w:lang w:val="en-US" w:eastAsia="zh-CN" w:bidi="ar-SA"/>
        </w:rPr>
        <w:t>付款方式：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负责结算，</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在接受付款前，开具</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额发票给</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right="72" w:firstLine="51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9"/>
          <w:sz w:val="24"/>
          <w:szCs w:val="24"/>
          <w:lang w:val="en-US" w:eastAsia="zh-CN"/>
        </w:rPr>
        <w:t>2.</w:t>
      </w:r>
      <w:r>
        <w:rPr>
          <w:rFonts w:hint="eastAsia" w:asciiTheme="minorEastAsia" w:hAnsiTheme="minorEastAsia" w:eastAsiaTheme="minorEastAsia" w:cstheme="minorEastAsia"/>
          <w:b w:val="0"/>
          <w:bCs w:val="0"/>
          <w:spacing w:val="9"/>
          <w:sz w:val="24"/>
          <w:szCs w:val="24"/>
        </w:rPr>
        <w:t>本项目按照</w:t>
      </w:r>
      <w:r>
        <w:rPr>
          <w:rFonts w:hint="eastAsia" w:asciiTheme="minorEastAsia" w:hAnsiTheme="minorEastAsia" w:cstheme="minorEastAsia"/>
          <w:b w:val="0"/>
          <w:bCs w:val="0"/>
          <w:spacing w:val="9"/>
          <w:sz w:val="24"/>
          <w:szCs w:val="24"/>
          <w:lang w:val="en-US" w:eastAsia="zh-CN"/>
        </w:rPr>
        <w:t>全费用综合</w:t>
      </w:r>
      <w:r>
        <w:rPr>
          <w:rFonts w:hint="eastAsia" w:asciiTheme="minorEastAsia" w:hAnsiTheme="minorEastAsia" w:eastAsiaTheme="minorEastAsia" w:cstheme="minorEastAsia"/>
          <w:b w:val="0"/>
          <w:bCs w:val="0"/>
          <w:spacing w:val="9"/>
          <w:sz w:val="24"/>
          <w:szCs w:val="24"/>
        </w:rPr>
        <w:t>单价</w:t>
      </w:r>
      <w:r>
        <w:rPr>
          <w:rFonts w:hint="eastAsia" w:asciiTheme="minorEastAsia" w:hAnsiTheme="minorEastAsia" w:cstheme="minorEastAsia"/>
          <w:b w:val="0"/>
          <w:bCs w:val="0"/>
          <w:spacing w:val="9"/>
          <w:sz w:val="24"/>
          <w:szCs w:val="24"/>
          <w:lang w:val="en-US" w:eastAsia="zh-CN"/>
        </w:rPr>
        <w:t>据实结算</w:t>
      </w:r>
      <w:r>
        <w:rPr>
          <w:rFonts w:hint="eastAsia" w:asciiTheme="minorEastAsia" w:hAnsiTheme="minorEastAsia" w:cstheme="minorEastAsia"/>
          <w:b w:val="0"/>
          <w:bCs w:val="0"/>
          <w:spacing w:val="9"/>
          <w:sz w:val="24"/>
          <w:szCs w:val="24"/>
          <w:lang w:eastAsia="zh-CN"/>
        </w:rPr>
        <w:t>，</w:t>
      </w:r>
      <w:r>
        <w:rPr>
          <w:rFonts w:hint="eastAsia" w:asciiTheme="minorEastAsia" w:hAnsiTheme="minorEastAsia" w:cstheme="minorEastAsia"/>
          <w:b w:val="0"/>
          <w:bCs w:val="0"/>
          <w:spacing w:val="9"/>
          <w:sz w:val="24"/>
          <w:szCs w:val="24"/>
          <w:lang w:val="en-US" w:eastAsia="zh-CN"/>
        </w:rPr>
        <w:t>按月支付至已完成项目数量对应金额的85%，经结算审核完成后，支付至结算审核金额的100%</w:t>
      </w:r>
      <w:r>
        <w:rPr>
          <w:rFonts w:hint="eastAsia" w:asciiTheme="minorEastAsia" w:hAnsiTheme="minorEastAsia" w:eastAsiaTheme="minorEastAsia" w:cstheme="minorEastAsia"/>
          <w:b w:val="0"/>
          <w:bCs w:val="0"/>
          <w:spacing w:val="9"/>
          <w:sz w:val="24"/>
          <w:szCs w:val="24"/>
        </w:rPr>
        <w:t>。不</w:t>
      </w:r>
      <w:r>
        <w:rPr>
          <w:rFonts w:hint="eastAsia" w:asciiTheme="minorEastAsia" w:hAnsiTheme="minorEastAsia" w:cstheme="minorEastAsia"/>
          <w:b w:val="0"/>
          <w:bCs w:val="0"/>
          <w:spacing w:val="9"/>
          <w:sz w:val="24"/>
          <w:szCs w:val="24"/>
          <w:lang w:val="en-US" w:eastAsia="zh-CN"/>
        </w:rPr>
        <w:t>得</w:t>
      </w:r>
      <w:r>
        <w:rPr>
          <w:rFonts w:hint="eastAsia" w:asciiTheme="minorEastAsia" w:hAnsiTheme="minorEastAsia" w:eastAsiaTheme="minorEastAsia" w:cstheme="minorEastAsia"/>
          <w:b w:val="0"/>
          <w:bCs w:val="0"/>
          <w:spacing w:val="9"/>
          <w:sz w:val="24"/>
          <w:szCs w:val="24"/>
        </w:rPr>
        <w:t>超过项目预算，如超过项目预算，按项目</w:t>
      </w:r>
      <w:r>
        <w:rPr>
          <w:rFonts w:hint="eastAsia" w:asciiTheme="minorEastAsia" w:hAnsiTheme="minorEastAsia" w:eastAsiaTheme="minorEastAsia" w:cstheme="minorEastAsia"/>
          <w:b w:val="0"/>
          <w:bCs w:val="0"/>
          <w:spacing w:val="10"/>
          <w:sz w:val="24"/>
          <w:szCs w:val="24"/>
        </w:rPr>
        <w:t>预</w:t>
      </w:r>
      <w:r>
        <w:rPr>
          <w:rFonts w:hint="eastAsia" w:asciiTheme="minorEastAsia" w:hAnsiTheme="minorEastAsia" w:eastAsiaTheme="minorEastAsia" w:cstheme="minorEastAsia"/>
          <w:b w:val="0"/>
          <w:bCs w:val="0"/>
          <w:spacing w:val="6"/>
          <w:sz w:val="24"/>
          <w:szCs w:val="24"/>
        </w:rPr>
        <w:t>算进行结算。</w:t>
      </w: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四、招标清单及限价</w:t>
      </w:r>
    </w:p>
    <w:p>
      <w:pPr>
        <w:keepNext w:val="0"/>
        <w:keepLines w:val="0"/>
        <w:pageBreakBefore w:val="0"/>
        <w:kinsoku/>
        <w:wordWrap/>
        <w:overflowPunct/>
        <w:topLinePunct w:val="0"/>
        <w:autoSpaceDE/>
        <w:autoSpaceDN/>
        <w:bidi w:val="0"/>
        <w:adjustRightInd/>
        <w:snapToGrid w:val="0"/>
        <w:spacing w:line="42" w:lineRule="exact"/>
        <w:textAlignment w:val="auto"/>
        <w:rPr>
          <w:rFonts w:hint="eastAsia" w:ascii="宋体" w:hAnsi="宋体" w:eastAsia="宋体" w:cs="宋体"/>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1476"/>
        <w:gridCol w:w="4779"/>
        <w:gridCol w:w="504"/>
        <w:gridCol w:w="504"/>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项目名称及内容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限价（全费用综合单价）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同建路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1.苗木种类:大叶黄杨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1.浇水、除虫、追肥、修剪、锄杂草、杂物清理等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养德路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1.苗木种类:大叶黄杨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1.浇水、除虫、追肥、修剪、锄杂草、杂物清理等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永贤路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1.苗木种类:细叶麦冬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1.浇水、除虫、追肥、修剪、锄杂草、杂物清理等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善邻巷、亲仁路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 φ=25cm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 φ=10cm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1.乔木种类:海桐球 H&lt;1m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1.草皮种类:混播草（黑麦草高羊毛 5：3：2）</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1.乔木种类:雪松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1.乔木种类:独杆月季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春泽巷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1.草皮种类:成品草皮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凤城八路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凤城九路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1.乔木种类:山桃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1.苗木种类:刚竹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2.苗木株距:18株/㎡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1.苗木种类:毛竹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2.苗木株距:12株/㎡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1.苗木种类:小叶黄杨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1.苗木种类:金叶女贞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1.苗木种类:月季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1.草皮种类:麦冬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2.种植密度:100窝/㎡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凤城南路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1.乔木种类:金桂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1.乔木种类:造型油松A</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1.乔木种类:造型油松B</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1.乔木种类:造型油松c</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1.苗木种类:南非万寿菊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1.苗木种类:柳叶马鞭草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1.苗木种类:地被石竹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1.苗木种类:花叶芒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1.苗木种类:大花滨菊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050102007006</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1.苗木种类:毛竹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2.苗木株距:20株/㎡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050102007007</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1.苗木种类:红叶石楠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1.灌木种类:大叶黄杨球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1.灌木种类:豆瓣黄杨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鱼藻路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尚耕路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1.乔木种类:对节白蜡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1.乔木种类:独杆石楠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1.乔木种类:银杏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050102001008</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1.乔木种类:红叶李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050102001009</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050102001010</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1.乔木种类:紫薇</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崇德路、崇福路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1.乔木种类:银杏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1.乔木种类:红叶李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1.乔木种类:对节白蜡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050102001008</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1.乔木种类:独杆石楠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1.灌木种类:海桐球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1.灌木种类:冬青球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050102001009</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050102001010</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1.乔木种类:桂花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1.乔木种类:对节白蜡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1.乔木种类:石榴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1.灌木种类:冬青球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1.灌木种类:红叶石楠球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回望路、崇信路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1.乔木种类:红叶李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050102010002</w:t>
            </w:r>
          </w:p>
        </w:tc>
        <w:tc>
          <w:tcPr>
            <w:tcW w:w="4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1.浇水、除虫、旋肥、修剪、锄草、清理等</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17.54</w:t>
            </w:r>
          </w:p>
        </w:tc>
      </w:tr>
    </w:tbl>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eastAsia" w:ascii="宋体" w:hAnsi="宋体" w:eastAsia="宋体" w:cs="宋体"/>
          <w:b/>
          <w:bCs/>
          <w:highlight w:val="none"/>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ind w:firstLine="480" w:firstLineChars="200"/>
        <w:rPr>
          <w:rFonts w:hint="eastAsia" w:ascii="宋体" w:hAnsi="宋体" w:eastAsia="宋体" w:cs="宋体"/>
          <w:highlight w:val="none"/>
        </w:rPr>
      </w:pPr>
      <w:r>
        <w:rPr>
          <w:rFonts w:hint="eastAsia" w:ascii="宋体" w:hAnsi="宋体" w:eastAsia="宋体" w:cs="宋体"/>
          <w:highlight w:val="none"/>
        </w:rPr>
        <w:br w:type="page"/>
      </w:r>
    </w:p>
    <w:p>
      <w:pPr>
        <w:pStyle w:val="3"/>
        <w:spacing w:before="210" w:after="210"/>
        <w:rPr>
          <w:rFonts w:hint="eastAsia" w:ascii="宋体" w:hAnsi="宋体" w:eastAsia="宋体" w:cs="宋体"/>
          <w:b/>
          <w:bCs w:val="0"/>
        </w:rPr>
      </w:pPr>
      <w:bookmarkStart w:id="10" w:name="_Toc100219615"/>
      <w:r>
        <w:rPr>
          <w:rFonts w:hint="eastAsia" w:ascii="宋体" w:hAnsi="宋体" w:eastAsia="宋体" w:cs="宋体"/>
          <w:b/>
          <w:bCs w:val="0"/>
        </w:rPr>
        <w:t>第四章　合同文本</w:t>
      </w:r>
      <w:bookmarkEnd w:id="10"/>
    </w:p>
    <w:p>
      <w:pPr>
        <w:widowControl w:val="0"/>
        <w:tabs>
          <w:tab w:val="left" w:pos="5040"/>
        </w:tabs>
        <w:spacing w:line="48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(最终以甲乙双方实际协商签订协议为准)</w:t>
      </w:r>
    </w:p>
    <w:p>
      <w:pPr>
        <w:keepNext w:val="0"/>
        <w:keepLines w:val="0"/>
        <w:pageBreakBefore w:val="0"/>
        <w:widowControl/>
        <w:kinsoku/>
        <w:wordWrap/>
        <w:overflowPunct/>
        <w:topLinePunct w:val="0"/>
        <w:autoSpaceDE/>
        <w:autoSpaceDN/>
        <w:bidi w:val="0"/>
        <w:adjustRightInd/>
        <w:snapToGrid w:val="0"/>
        <w:spacing w:line="360" w:lineRule="auto"/>
        <w:ind w:left="3095"/>
        <w:textAlignment w:val="auto"/>
        <w:rPr>
          <w:rFonts w:hint="eastAsia" w:asciiTheme="minorEastAsia" w:hAnsiTheme="minorEastAsia" w:eastAsiaTheme="minorEastAsia" w:cstheme="minorEastAsia"/>
          <w:b w:val="0"/>
          <w:bCs w:val="0"/>
          <w:sz w:val="24"/>
          <w:szCs w:val="24"/>
        </w:rPr>
      </w:pPr>
      <w:bookmarkStart w:id="11" w:name="_Toc100219616"/>
      <w:r>
        <w:rPr>
          <w:rFonts w:hint="eastAsia" w:asciiTheme="minorEastAsia" w:hAnsiTheme="minorEastAsia" w:eastAsiaTheme="minorEastAsia" w:cstheme="minorEastAsia"/>
          <w:b w:val="0"/>
          <w:bCs w:val="0"/>
          <w:spacing w:val="11"/>
          <w:sz w:val="24"/>
          <w:szCs w:val="24"/>
          <w14:textOutline w14:w="6537" w14:cap="sq" w14:cmpd="sng">
            <w14:solidFill>
              <w14:srgbClr w14:val="000000"/>
            </w14:solidFill>
            <w14:prstDash w14:val="solid"/>
            <w14:bevel/>
          </w14:textOutline>
        </w:rPr>
        <w:t>第</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一部分</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6537" w14:cap="sq" w14:cmpd="sng">
            <w14:solidFill>
              <w14:srgbClr w14:val="000000"/>
            </w14:solidFill>
            <w14:prstDash w14:val="solid"/>
            <w14:bevel/>
          </w14:textOutline>
        </w:rPr>
        <w:t>协议书</w:t>
      </w:r>
    </w:p>
    <w:p>
      <w:pPr>
        <w:keepNext w:val="0"/>
        <w:keepLines w:val="0"/>
        <w:pageBreakBefore w:val="0"/>
        <w:widowControl/>
        <w:kinsoku/>
        <w:wordWrap/>
        <w:overflowPunct/>
        <w:topLinePunct w:val="0"/>
        <w:autoSpaceDE/>
        <w:autoSpaceDN/>
        <w:bidi w:val="0"/>
        <w:adjustRightInd/>
        <w:snapToGrid w:val="0"/>
        <w:spacing w:line="360" w:lineRule="auto"/>
        <w:ind w:left="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购人</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供</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应商</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(全称)</w:t>
      </w:r>
      <w:r>
        <w:rPr>
          <w:rFonts w:hint="eastAsia" w:asciiTheme="minorEastAsia" w:hAnsiTheme="minorEastAsia" w:eastAsiaTheme="minorEastAsia" w:cstheme="minorEastAsia"/>
          <w:b w:val="0"/>
          <w:bCs w:val="0"/>
          <w:spacing w:val="7"/>
          <w:sz w:val="24"/>
          <w:szCs w:val="24"/>
        </w:rPr>
        <w:t xml:space="preserve"> </w:t>
      </w:r>
      <w:r>
        <w:rPr>
          <w:rFonts w:hint="eastAsia" w:asciiTheme="minorEastAsia" w:hAnsiTheme="minorEastAsia" w:eastAsiaTheme="minorEastAsia" w:cstheme="minorEastAsia"/>
          <w:b w:val="0"/>
          <w:bCs w:val="0"/>
          <w:spacing w:val="7"/>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依照《中华人民共和国政府采购法》及实施条例、《中华人民共和国民法典》、《</w:t>
      </w:r>
      <w:r>
        <w:rPr>
          <w:rFonts w:hint="eastAsia" w:asciiTheme="minorEastAsia" w:hAnsiTheme="minorEastAsia" w:eastAsiaTheme="minorEastAsia" w:cstheme="minorEastAsia"/>
          <w:b w:val="0"/>
          <w:bCs w:val="0"/>
          <w:spacing w:val="1"/>
          <w:sz w:val="24"/>
          <w:szCs w:val="24"/>
        </w:rPr>
        <w:t>中</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华人</w:t>
      </w:r>
      <w:r>
        <w:rPr>
          <w:rFonts w:hint="eastAsia" w:asciiTheme="minorEastAsia" w:hAnsiTheme="minorEastAsia" w:eastAsiaTheme="minorEastAsia" w:cstheme="minorEastAsia"/>
          <w:b w:val="0"/>
          <w:bCs w:val="0"/>
          <w:spacing w:val="9"/>
          <w:sz w:val="24"/>
          <w:szCs w:val="24"/>
        </w:rPr>
        <w:t>民</w:t>
      </w:r>
      <w:r>
        <w:rPr>
          <w:rFonts w:hint="eastAsia" w:asciiTheme="minorEastAsia" w:hAnsiTheme="minorEastAsia" w:eastAsiaTheme="minorEastAsia" w:cstheme="minorEastAsia"/>
          <w:b w:val="0"/>
          <w:bCs w:val="0"/>
          <w:spacing w:val="8"/>
          <w:sz w:val="24"/>
          <w:szCs w:val="24"/>
        </w:rPr>
        <w:t>共和国建筑法》等法律、行政法规，遵循平等、自愿、公平和诚实信用的原则，</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双</w:t>
      </w:r>
      <w:r>
        <w:rPr>
          <w:rFonts w:hint="eastAsia" w:asciiTheme="minorEastAsia" w:hAnsiTheme="minorEastAsia" w:eastAsiaTheme="minorEastAsia" w:cstheme="minorEastAsia"/>
          <w:b w:val="0"/>
          <w:bCs w:val="0"/>
          <w:spacing w:val="9"/>
          <w:sz w:val="24"/>
          <w:szCs w:val="24"/>
        </w:rPr>
        <w:t>方就下述项目范围与相关服务事项协商一致，订立本合同。</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position w:val="3"/>
          <w:sz w:val="24"/>
          <w:szCs w:val="24"/>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、工程概况</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1.</w:t>
      </w:r>
      <w:r>
        <w:rPr>
          <w:rFonts w:hint="eastAsia" w:asciiTheme="minorEastAsia" w:hAnsiTheme="minorEastAsia" w:cstheme="minorEastAsia"/>
          <w:b w:val="0"/>
          <w:bCs w:val="0"/>
          <w:spacing w:val="-2"/>
          <w:sz w:val="24"/>
          <w:szCs w:val="24"/>
          <w:lang w:val="en-US" w:eastAsia="zh-CN"/>
        </w:rPr>
        <w:t>项目</w:t>
      </w:r>
      <w:r>
        <w:rPr>
          <w:rFonts w:hint="eastAsia" w:asciiTheme="minorEastAsia" w:hAnsiTheme="minorEastAsia" w:eastAsiaTheme="minorEastAsia" w:cstheme="minorEastAsia"/>
          <w:b w:val="0"/>
          <w:bCs w:val="0"/>
          <w:spacing w:val="-2"/>
          <w:sz w:val="24"/>
          <w:szCs w:val="24"/>
        </w:rPr>
        <w:t>范围及</w:t>
      </w:r>
      <w:r>
        <w:rPr>
          <w:rFonts w:hint="eastAsia" w:asciiTheme="minorEastAsia" w:hAnsiTheme="minorEastAsia" w:cstheme="minorEastAsia"/>
          <w:b w:val="0"/>
          <w:bCs w:val="0"/>
          <w:spacing w:val="-2"/>
          <w:sz w:val="24"/>
          <w:szCs w:val="24"/>
          <w:lang w:val="en-US" w:eastAsia="zh-CN"/>
        </w:rPr>
        <w:t>规模</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right="712"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pacing w:val="-2"/>
          <w:sz w:val="24"/>
          <w:szCs w:val="24"/>
          <w:lang w:val="en-US" w:eastAsia="zh-CN"/>
        </w:rPr>
        <w:t>2.</w:t>
      </w:r>
      <w:r>
        <w:rPr>
          <w:rFonts w:hint="eastAsia" w:asciiTheme="minorEastAsia" w:hAnsiTheme="minorEastAsia" w:eastAsiaTheme="minorEastAsia" w:cstheme="minorEastAsia"/>
          <w:b w:val="0"/>
          <w:bCs w:val="0"/>
          <w:spacing w:val="-2"/>
          <w:sz w:val="24"/>
          <w:szCs w:val="24"/>
          <w:lang w:val="en-US" w:eastAsia="zh-CN"/>
        </w:rPr>
        <w:t>项目地点</w:t>
      </w:r>
      <w:r>
        <w:rPr>
          <w:rFonts w:hint="eastAsia" w:asciiTheme="minorEastAsia" w:hAnsiTheme="minorEastAsia" w:eastAsiaTheme="minorEastAsia" w:cstheme="minorEastAsia"/>
          <w:b w:val="0"/>
          <w:bCs w:val="0"/>
          <w:spacing w:val="-2"/>
          <w:sz w:val="24"/>
          <w:szCs w:val="24"/>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cstheme="minorEastAsia"/>
          <w:b w:val="0"/>
          <w:bCs w:val="0"/>
          <w:spacing w:val="-2"/>
          <w:sz w:val="24"/>
          <w:szCs w:val="24"/>
          <w:u w:val="single" w:color="auto"/>
          <w:lang w:val="en-US" w:eastAsia="zh-CN"/>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473" w:right="712" w:firstLine="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3.工程质量</w:t>
      </w:r>
      <w:r>
        <w:rPr>
          <w:rFonts w:hint="eastAsia" w:asciiTheme="minorEastAsia" w:hAnsiTheme="minorEastAsia" w:cstheme="minorEastAsia"/>
          <w:b w:val="0"/>
          <w:bCs w:val="0"/>
          <w:spacing w:val="-1"/>
          <w:sz w:val="24"/>
          <w:szCs w:val="24"/>
          <w:lang w:val="en-US" w:eastAsia="zh-CN"/>
        </w:rPr>
        <w:t>目</w:t>
      </w:r>
      <w:r>
        <w:rPr>
          <w:rFonts w:hint="eastAsia" w:asciiTheme="minorEastAsia" w:hAnsiTheme="minorEastAsia" w:eastAsiaTheme="minorEastAsia" w:cstheme="minorEastAsia"/>
          <w:b w:val="0"/>
          <w:bCs w:val="0"/>
          <w:spacing w:val="-1"/>
          <w:sz w:val="24"/>
          <w:szCs w:val="24"/>
        </w:rPr>
        <w:t>标：</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二、工期</w:t>
      </w:r>
      <w:r>
        <w:rPr>
          <w:rFonts w:hint="eastAsia" w:asciiTheme="minorEastAsia" w:hAnsiTheme="minorEastAsia" w:eastAsiaTheme="minorEastAsia" w:cstheme="minorEastAsia"/>
          <w:b w:val="0"/>
          <w:bCs w:val="0"/>
          <w:spacing w:val="-1"/>
          <w:sz w:val="24"/>
          <w:szCs w:val="24"/>
        </w:rPr>
        <w:t>:自合同签订之日起至</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年</w:t>
      </w:r>
      <w:r>
        <w:rPr>
          <w:rFonts w:hint="eastAsia" w:asciiTheme="minorEastAsia" w:hAnsiTheme="minorEastAsia" w:cstheme="minorEastAsia"/>
          <w:b w:val="0"/>
          <w:bCs w:val="0"/>
          <w:spacing w:val="-1"/>
          <w:sz w:val="24"/>
          <w:szCs w:val="24"/>
          <w:u w:val="single"/>
          <w:lang w:val="en-US" w:eastAsia="zh-CN"/>
        </w:rPr>
        <w:t xml:space="preserve">     </w:t>
      </w:r>
      <w:r>
        <w:rPr>
          <w:rFonts w:hint="eastAsia" w:asciiTheme="minorEastAsia" w:hAnsiTheme="minorEastAsia" w:eastAsiaTheme="minorEastAsia" w:cstheme="minorEastAsia"/>
          <w:b w:val="0"/>
          <w:bCs w:val="0"/>
          <w:spacing w:val="-1"/>
          <w:sz w:val="24"/>
          <w:szCs w:val="24"/>
        </w:rPr>
        <w:t>月</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rPr>
        <w:t>日止，具体开工日期以采购人的书面开</w:t>
      </w:r>
      <w:r>
        <w:rPr>
          <w:rFonts w:hint="eastAsia" w:asciiTheme="minorEastAsia" w:hAnsiTheme="minorEastAsia" w:eastAsiaTheme="minorEastAsia" w:cstheme="minorEastAsia"/>
          <w:b w:val="0"/>
          <w:bCs w:val="0"/>
          <w:spacing w:val="9"/>
          <w:sz w:val="24"/>
          <w:szCs w:val="24"/>
        </w:rPr>
        <w:t>工</w:t>
      </w:r>
      <w:r>
        <w:rPr>
          <w:rFonts w:hint="eastAsia" w:asciiTheme="minorEastAsia" w:hAnsiTheme="minorEastAsia" w:eastAsiaTheme="minorEastAsia" w:cstheme="minorEastAsia"/>
          <w:b w:val="0"/>
          <w:bCs w:val="0"/>
          <w:spacing w:val="6"/>
          <w:sz w:val="24"/>
          <w:szCs w:val="24"/>
        </w:rPr>
        <w:t>指令为准。</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b w:val="0"/>
          <w:bCs w:val="0"/>
          <w:spacing w:val="8"/>
          <w:position w:val="3"/>
          <w:sz w:val="24"/>
          <w:szCs w:val="24"/>
          <w14:textOutline w14:w="4358" w14:cap="sq" w14:cmpd="sng">
            <w14:solidFill>
              <w14:srgbClr w14:val="000000"/>
            </w14:solidFill>
            <w14:prstDash w14:val="solid"/>
            <w14:bevel/>
          </w14:textOutline>
        </w:rPr>
        <w:t>三、组成本合同的文件</w:t>
      </w:r>
    </w:p>
    <w:p>
      <w:pPr>
        <w:keepNext w:val="0"/>
        <w:keepLines w:val="0"/>
        <w:pageBreakBefore w:val="0"/>
        <w:widowControl/>
        <w:kinsoku/>
        <w:wordWrap/>
        <w:overflowPunct/>
        <w:topLinePunct w:val="0"/>
        <w:autoSpaceDE/>
        <w:autoSpaceDN/>
        <w:bidi w:val="0"/>
        <w:adjustRightInd/>
        <w:snapToGrid w:val="0"/>
        <w:spacing w:line="360" w:lineRule="auto"/>
        <w:ind w:left="48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position w:val="1"/>
          <w:sz w:val="24"/>
          <w:szCs w:val="24"/>
        </w:rPr>
        <w:t>1、协议书</w:t>
      </w:r>
      <w:r>
        <w:rPr>
          <w:rFonts w:hint="eastAsia" w:asciiTheme="minorEastAsia" w:hAnsiTheme="minorEastAsia" w:eastAsiaTheme="minorEastAsia" w:cstheme="minorEastAsia"/>
          <w:b w:val="0"/>
          <w:bCs w:val="0"/>
          <w:spacing w:val="3"/>
          <w:position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position w:val="1"/>
          <w:sz w:val="24"/>
          <w:szCs w:val="24"/>
        </w:rPr>
        <w:t>2</w:t>
      </w:r>
      <w:r>
        <w:rPr>
          <w:rFonts w:hint="eastAsia" w:asciiTheme="minorEastAsia" w:hAnsiTheme="minorEastAsia" w:eastAsiaTheme="minorEastAsia" w:cstheme="minorEastAsia"/>
          <w:b w:val="0"/>
          <w:bCs w:val="0"/>
          <w:spacing w:val="9"/>
          <w:position w:val="1"/>
          <w:sz w:val="24"/>
          <w:szCs w:val="24"/>
        </w:rPr>
        <w:t>、中标通知书、</w:t>
      </w:r>
      <w:r>
        <w:rPr>
          <w:rFonts w:hint="eastAsia" w:asciiTheme="minorEastAsia" w:hAnsiTheme="minorEastAsia" w:cstheme="minorEastAsia"/>
          <w:b w:val="0"/>
          <w:bCs w:val="0"/>
          <w:spacing w:val="9"/>
          <w:position w:val="1"/>
          <w:sz w:val="24"/>
          <w:szCs w:val="24"/>
          <w:lang w:val="en-US" w:eastAsia="zh-CN"/>
        </w:rPr>
        <w:t>采购</w:t>
      </w:r>
      <w:r>
        <w:rPr>
          <w:rFonts w:hint="eastAsia" w:asciiTheme="minorEastAsia" w:hAnsiTheme="minorEastAsia" w:eastAsiaTheme="minorEastAsia" w:cstheme="minorEastAsia"/>
          <w:b w:val="0"/>
          <w:bCs w:val="0"/>
          <w:spacing w:val="9"/>
          <w:position w:val="1"/>
          <w:sz w:val="24"/>
          <w:szCs w:val="24"/>
        </w:rPr>
        <w:t>文件、响应文件、澄清、补充协议；</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rPr>
        <w:t>3</w:t>
      </w:r>
      <w:r>
        <w:rPr>
          <w:rFonts w:hint="eastAsia" w:asciiTheme="minorEastAsia" w:hAnsiTheme="minorEastAsia" w:eastAsiaTheme="minorEastAsia" w:cstheme="minorEastAsia"/>
          <w:b w:val="0"/>
          <w:bCs w:val="0"/>
          <w:spacing w:val="8"/>
          <w:position w:val="1"/>
          <w:sz w:val="24"/>
          <w:szCs w:val="24"/>
        </w:rPr>
        <w:t>、标准、规范和有关技术资料；</w:t>
      </w:r>
    </w:p>
    <w:p>
      <w:pPr>
        <w:keepNext w:val="0"/>
        <w:keepLines w:val="0"/>
        <w:pageBreakBefore w:val="0"/>
        <w:widowControl/>
        <w:kinsoku/>
        <w:wordWrap/>
        <w:overflowPunct/>
        <w:topLinePunct w:val="0"/>
        <w:autoSpaceDE/>
        <w:autoSpaceDN/>
        <w:bidi w:val="0"/>
        <w:adjustRightInd/>
        <w:snapToGrid w:val="0"/>
        <w:spacing w:line="360" w:lineRule="auto"/>
        <w:ind w:left="46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position w:val="1"/>
          <w:sz w:val="24"/>
          <w:szCs w:val="24"/>
        </w:rPr>
        <w:t>4、其他有关文件。</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0"/>
          <w:sz w:val="24"/>
          <w:szCs w:val="24"/>
        </w:rPr>
        <w:t>合</w:t>
      </w:r>
      <w:r>
        <w:rPr>
          <w:rFonts w:hint="eastAsia" w:asciiTheme="minorEastAsia" w:hAnsiTheme="minorEastAsia" w:eastAsiaTheme="minorEastAsia" w:cstheme="minorEastAsia"/>
          <w:b w:val="0"/>
          <w:bCs w:val="0"/>
          <w:spacing w:val="9"/>
          <w:sz w:val="24"/>
          <w:szCs w:val="24"/>
        </w:rPr>
        <w:t>同签订后，双方依法签订的补充协议也是本合同文件的组成部分。</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、实施内容及要求</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1、特区范围内高铁寨街心公园、庙张姚社区门前广场的绿化管护工作；实际以采购人的委派为准。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宋体" w:hAnsi="宋体" w:eastAsia="宋体" w:cs="宋体"/>
          <w:color w:val="auto"/>
          <w:sz w:val="24"/>
          <w:szCs w:val="24"/>
          <w:highlight w:val="none"/>
          <w:lang w:val="en-US" w:eastAsia="zh-CN"/>
        </w:rPr>
        <w:t>2、其他相关的临时性工作。</w:t>
      </w:r>
    </w:p>
    <w:p>
      <w:pPr>
        <w:keepNext w:val="0"/>
        <w:keepLines w:val="0"/>
        <w:pageBreakBefore w:val="0"/>
        <w:widowControl/>
        <w:kinsoku/>
        <w:wordWrap/>
        <w:overflowPunct/>
        <w:topLinePunct w:val="0"/>
        <w:autoSpaceDE/>
        <w:autoSpaceDN/>
        <w:bidi w:val="0"/>
        <w:adjustRightInd/>
        <w:snapToGrid w:val="0"/>
        <w:spacing w:line="360" w:lineRule="auto"/>
        <w:ind w:left="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position w:val="1"/>
          <w:sz w:val="24"/>
          <w:szCs w:val="24"/>
          <w14:textOutline w14:w="4358" w14:cap="sq" w14:cmpd="sng">
            <w14:solidFill>
              <w14:srgbClr w14:val="000000"/>
            </w14:solidFill>
            <w14:prstDash w14:val="solid"/>
            <w14:bevel/>
          </w14:textOutline>
        </w:rPr>
        <w:t>五</w:t>
      </w:r>
      <w:r>
        <w:rPr>
          <w:rFonts w:hint="eastAsia" w:asciiTheme="minorEastAsia" w:hAnsiTheme="minorEastAsia" w:eastAsiaTheme="minorEastAsia" w:cstheme="minorEastAsia"/>
          <w:b w:val="0"/>
          <w:bCs w:val="0"/>
          <w:spacing w:val="9"/>
          <w:position w:val="1"/>
          <w:sz w:val="24"/>
          <w:szCs w:val="24"/>
          <w14:textOutline w14:w="4358" w14:cap="sq" w14:cmpd="sng">
            <w14:solidFill>
              <w14:srgbClr w14:val="000000"/>
            </w14:solidFill>
            <w14:prstDash w14:val="solid"/>
            <w14:bevel/>
          </w14:textOutline>
        </w:rPr>
        <w:t>、合同价款及付款方式</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1、特区范围内同建路、养德路、永贤路、善邻巷、亲仁路、春泽巷、凤城八路、凤城九路、凤城南路、鱼藻路、尚耕路、崇德路、崇福路、回望路、崇信路的绿化管护工作；实际以采购人的委派为准。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9"/>
      </w:pPr>
      <w:r>
        <w:rPr>
          <w:rFonts w:hint="eastAsia" w:ascii="宋体" w:hAnsi="宋体" w:eastAsia="宋体" w:cs="宋体"/>
          <w:color w:val="auto"/>
          <w:sz w:val="24"/>
          <w:szCs w:val="24"/>
          <w:highlight w:val="none"/>
          <w:lang w:val="en-US" w:eastAsia="zh-CN"/>
        </w:rPr>
        <w:t>2、区政府临时安排的应急管护工作。</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六、双方的权利及义务</w:t>
      </w:r>
    </w:p>
    <w:p>
      <w:pPr>
        <w:keepNext w:val="0"/>
        <w:keepLines w:val="0"/>
        <w:pageBreakBefore w:val="0"/>
        <w:widowControl/>
        <w:kinsoku/>
        <w:wordWrap/>
        <w:overflowPunct/>
        <w:topLinePunct w:val="0"/>
        <w:autoSpaceDE/>
        <w:autoSpaceDN/>
        <w:bidi w:val="0"/>
        <w:adjustRightInd/>
        <w:snapToGrid w:val="0"/>
        <w:spacing w:line="360" w:lineRule="auto"/>
        <w:ind w:left="25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position w:val="1"/>
          <w:sz w:val="24"/>
          <w:szCs w:val="24"/>
        </w:rPr>
        <w:t>1.采购人权利和义</w:t>
      </w:r>
      <w:r>
        <w:rPr>
          <w:rFonts w:hint="eastAsia" w:asciiTheme="minorEastAsia" w:hAnsiTheme="minorEastAsia" w:eastAsiaTheme="minorEastAsia" w:cstheme="minorEastAsia"/>
          <w:b w:val="0"/>
          <w:bCs w:val="0"/>
          <w:spacing w:val="5"/>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(1) 供应商在收到甲方通知开工后 3 日内，供应商未进场工作，采购人有权在</w:t>
      </w:r>
      <w:r>
        <w:rPr>
          <w:rFonts w:hint="eastAsia" w:asciiTheme="minorEastAsia" w:hAnsiTheme="minorEastAsia" w:eastAsiaTheme="minorEastAsia" w:cstheme="minorEastAsia"/>
          <w:b w:val="0"/>
          <w:bCs w:val="0"/>
          <w:spacing w:val="4"/>
          <w:sz w:val="24"/>
          <w:szCs w:val="24"/>
        </w:rPr>
        <w:t>供</w:t>
      </w:r>
      <w:r>
        <w:rPr>
          <w:rFonts w:hint="eastAsia" w:asciiTheme="minorEastAsia" w:hAnsiTheme="minorEastAsia" w:eastAsiaTheme="minorEastAsia" w:cstheme="minorEastAsia"/>
          <w:b w:val="0"/>
          <w:bCs w:val="0"/>
          <w:spacing w:val="5"/>
          <w:sz w:val="24"/>
          <w:szCs w:val="24"/>
        </w:rPr>
        <w:t>应商签约合同暂定总价中扣除5%。如供应商 5 日内未进场，采购人有权解除合同，并追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究</w:t>
      </w:r>
      <w:r>
        <w:rPr>
          <w:rFonts w:hint="eastAsia" w:asciiTheme="minorEastAsia" w:hAnsiTheme="minorEastAsia" w:eastAsiaTheme="minorEastAsia" w:cstheme="minorEastAsia"/>
          <w:b w:val="0"/>
          <w:bCs w:val="0"/>
          <w:spacing w:val="7"/>
          <w:sz w:val="24"/>
          <w:szCs w:val="24"/>
        </w:rPr>
        <w:t>相关违约责任。</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3"/>
          <w:sz w:val="24"/>
          <w:szCs w:val="24"/>
        </w:rPr>
        <w:t>(2) 向供应商明确实施范围及时间安排</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sz w:val="24"/>
          <w:szCs w:val="24"/>
        </w:rPr>
        <w:t>(</w:t>
      </w:r>
      <w:r>
        <w:rPr>
          <w:rFonts w:hint="eastAsia" w:asciiTheme="minorEastAsia" w:hAnsiTheme="minorEastAsia" w:eastAsiaTheme="minorEastAsia" w:cstheme="minorEastAsia"/>
          <w:b w:val="0"/>
          <w:bCs w:val="0"/>
          <w:spacing w:val="12"/>
          <w:sz w:val="24"/>
          <w:szCs w:val="24"/>
        </w:rPr>
        <w:t>3) 工程完工后及时组织验收，并按合同约定支付工程款。</w:t>
      </w:r>
    </w:p>
    <w:p>
      <w:pPr>
        <w:keepNext w:val="0"/>
        <w:keepLines w:val="0"/>
        <w:pageBreakBefore w:val="0"/>
        <w:widowControl/>
        <w:kinsoku/>
        <w:wordWrap/>
        <w:overflowPunct/>
        <w:topLinePunct w:val="0"/>
        <w:autoSpaceDE/>
        <w:autoSpaceDN/>
        <w:bidi w:val="0"/>
        <w:adjustRightInd/>
        <w:snapToGrid w:val="0"/>
        <w:spacing w:line="360" w:lineRule="auto"/>
        <w:ind w:left="24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position w:val="1"/>
          <w:sz w:val="24"/>
          <w:szCs w:val="24"/>
        </w:rPr>
        <w:t>2、供应商的权利和义</w:t>
      </w:r>
      <w:r>
        <w:rPr>
          <w:rFonts w:hint="eastAsia" w:asciiTheme="minorEastAsia" w:hAnsiTheme="minorEastAsia" w:eastAsiaTheme="minorEastAsia" w:cstheme="minorEastAsia"/>
          <w:b w:val="0"/>
          <w:bCs w:val="0"/>
          <w:spacing w:val="7"/>
          <w:position w:val="1"/>
          <w:sz w:val="24"/>
          <w:szCs w:val="24"/>
        </w:rPr>
        <w:t>务</w:t>
      </w:r>
    </w:p>
    <w:p>
      <w:pPr>
        <w:keepNext w:val="0"/>
        <w:keepLines w:val="0"/>
        <w:pageBreakBefore w:val="0"/>
        <w:widowControl/>
        <w:kinsoku/>
        <w:wordWrap/>
        <w:overflowPunct/>
        <w:topLinePunct w:val="0"/>
        <w:autoSpaceDE/>
        <w:autoSpaceDN/>
        <w:bidi w:val="0"/>
        <w:adjustRightInd/>
        <w:snapToGrid w:val="0"/>
        <w:spacing w:line="360" w:lineRule="auto"/>
        <w:ind w:left="3" w:right="133"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(1) 负责解决生产及生活所需的用水、用电接入问题，因此发生的一切费用由</w:t>
      </w:r>
      <w:r>
        <w:rPr>
          <w:rFonts w:hint="eastAsia" w:asciiTheme="minorEastAsia" w:hAnsiTheme="minorEastAsia" w:eastAsiaTheme="minorEastAsia" w:cstheme="minorEastAsia"/>
          <w:b w:val="0"/>
          <w:bCs w:val="0"/>
          <w:spacing w:val="7"/>
          <w:sz w:val="24"/>
          <w:szCs w:val="24"/>
        </w:rPr>
        <w:t>供</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7"/>
          <w:sz w:val="24"/>
          <w:szCs w:val="24"/>
        </w:rPr>
        <w:t>应商全部承担</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right="49" w:firstLine="49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w:t>
      </w:r>
      <w:r>
        <w:rPr>
          <w:rFonts w:hint="eastAsia" w:asciiTheme="minorEastAsia" w:hAnsiTheme="minorEastAsia" w:eastAsiaTheme="minorEastAsia" w:cstheme="minorEastAsia"/>
          <w:b w:val="0"/>
          <w:bCs w:val="0"/>
          <w:spacing w:val="12"/>
          <w:sz w:val="24"/>
          <w:szCs w:val="24"/>
        </w:rPr>
        <w:t>2)供应商负责协议内中相关所有手续的办理并在工地门口必须设置相关部门要</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求的冲</w:t>
      </w:r>
      <w:r>
        <w:rPr>
          <w:rFonts w:hint="eastAsia" w:asciiTheme="minorEastAsia" w:hAnsiTheme="minorEastAsia" w:eastAsiaTheme="minorEastAsia" w:cstheme="minorEastAsia"/>
          <w:b w:val="0"/>
          <w:bCs w:val="0"/>
          <w:spacing w:val="12"/>
          <w:sz w:val="24"/>
          <w:szCs w:val="24"/>
        </w:rPr>
        <w:t>洗</w:t>
      </w:r>
      <w:r>
        <w:rPr>
          <w:rFonts w:hint="eastAsia" w:asciiTheme="minorEastAsia" w:hAnsiTheme="minorEastAsia" w:eastAsiaTheme="minorEastAsia" w:cstheme="minorEastAsia"/>
          <w:b w:val="0"/>
          <w:bCs w:val="0"/>
          <w:spacing w:val="8"/>
          <w:sz w:val="24"/>
          <w:szCs w:val="24"/>
        </w:rPr>
        <w:t>设备，保证清运车辆出场冲洗干净，因此发生的一切费用由供应商全部承担。</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3) 按照采购人及合同约定的要求确保工程质量及进度，服从采购人人员的管理，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及</w:t>
      </w:r>
      <w:r>
        <w:rPr>
          <w:rFonts w:hint="eastAsia" w:asciiTheme="minorEastAsia" w:hAnsiTheme="minorEastAsia" w:eastAsiaTheme="minorEastAsia" w:cstheme="minorEastAsia"/>
          <w:b w:val="0"/>
          <w:bCs w:val="0"/>
          <w:spacing w:val="8"/>
          <w:sz w:val="24"/>
          <w:szCs w:val="24"/>
        </w:rPr>
        <w:t>时完成垃圾外运工作。</w:t>
      </w:r>
    </w:p>
    <w:p>
      <w:pPr>
        <w:keepNext w:val="0"/>
        <w:keepLines w:val="0"/>
        <w:pageBreakBefore w:val="0"/>
        <w:widowControl/>
        <w:kinsoku/>
        <w:wordWrap/>
        <w:overflowPunct/>
        <w:topLinePunct w:val="0"/>
        <w:autoSpaceDE/>
        <w:autoSpaceDN/>
        <w:bidi w:val="0"/>
        <w:adjustRightInd/>
        <w:snapToGrid w:val="0"/>
        <w:spacing w:line="360" w:lineRule="auto"/>
        <w:ind w:left="1" w:right="49"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(4) 供应商在运输过程中应严格遵守各种与安全相关的法律、法规及安全技术</w:t>
      </w:r>
      <w:r>
        <w:rPr>
          <w:rFonts w:hint="eastAsia" w:asciiTheme="minorEastAsia" w:hAnsiTheme="minorEastAsia" w:eastAsiaTheme="minorEastAsia" w:cstheme="minorEastAsia"/>
          <w:b w:val="0"/>
          <w:bCs w:val="0"/>
          <w:spacing w:val="7"/>
          <w:sz w:val="24"/>
          <w:szCs w:val="24"/>
        </w:rPr>
        <w:t>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范，</w:t>
      </w:r>
      <w:r>
        <w:rPr>
          <w:rFonts w:hint="eastAsia" w:asciiTheme="minorEastAsia" w:hAnsiTheme="minorEastAsia" w:eastAsiaTheme="minorEastAsia" w:cstheme="minorEastAsia"/>
          <w:b w:val="0"/>
          <w:bCs w:val="0"/>
          <w:spacing w:val="10"/>
          <w:sz w:val="24"/>
          <w:szCs w:val="24"/>
        </w:rPr>
        <w:t>确</w:t>
      </w:r>
      <w:r>
        <w:rPr>
          <w:rFonts w:hint="eastAsia" w:asciiTheme="minorEastAsia" w:hAnsiTheme="minorEastAsia" w:eastAsiaTheme="minorEastAsia" w:cstheme="minorEastAsia"/>
          <w:b w:val="0"/>
          <w:bCs w:val="0"/>
          <w:spacing w:val="8"/>
          <w:sz w:val="24"/>
          <w:szCs w:val="24"/>
        </w:rPr>
        <w:t>保施工安全，一切安全责任及费用由供应商承担。同时供应商应做好施工现场的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安全警示标志、道路及场地的硬化、安全通道的合理布置、材料与设备的存放与保管</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消防</w:t>
      </w:r>
      <w:r>
        <w:rPr>
          <w:rFonts w:hint="eastAsia" w:asciiTheme="minorEastAsia" w:hAnsiTheme="minorEastAsia" w:eastAsiaTheme="minorEastAsia" w:cstheme="minorEastAsia"/>
          <w:b w:val="0"/>
          <w:bCs w:val="0"/>
          <w:spacing w:val="10"/>
          <w:sz w:val="24"/>
          <w:szCs w:val="24"/>
        </w:rPr>
        <w:t>设</w:t>
      </w:r>
      <w:r>
        <w:rPr>
          <w:rFonts w:hint="eastAsia" w:asciiTheme="minorEastAsia" w:hAnsiTheme="minorEastAsia" w:eastAsiaTheme="minorEastAsia" w:cstheme="minorEastAsia"/>
          <w:b w:val="0"/>
          <w:bCs w:val="0"/>
          <w:spacing w:val="8"/>
          <w:sz w:val="24"/>
          <w:szCs w:val="24"/>
        </w:rPr>
        <w:t>施的齐全有效、现场垃圾的存放与清运、施工现场的照明与防护以及政府有关部</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门关于安全防护、文明施工规定的其他工作等。确保在实施过程无安全责任事故发生</w:t>
      </w:r>
      <w:r>
        <w:rPr>
          <w:rFonts w:hint="eastAsia" w:asciiTheme="minorEastAsia" w:hAnsiTheme="minorEastAsia" w:eastAsiaTheme="minorEastAsia" w:cstheme="minorEastAsia"/>
          <w:b w:val="0"/>
          <w:bCs w:val="0"/>
          <w:spacing w:val="1"/>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(5) 供应商必须为施工现场内施工人员办理意外伤害保险和工伤保险，并为施</w:t>
      </w:r>
      <w:r>
        <w:rPr>
          <w:rFonts w:hint="eastAsia" w:asciiTheme="minorEastAsia" w:hAnsiTheme="minorEastAsia" w:eastAsiaTheme="minorEastAsia" w:cstheme="minorEastAsia"/>
          <w:b w:val="0"/>
          <w:bCs w:val="0"/>
          <w:spacing w:val="7"/>
          <w:sz w:val="24"/>
          <w:szCs w:val="24"/>
        </w:rPr>
        <w:t>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场地</w:t>
      </w:r>
      <w:r>
        <w:rPr>
          <w:rFonts w:hint="eastAsia" w:asciiTheme="minorEastAsia" w:hAnsiTheme="minorEastAsia" w:eastAsiaTheme="minorEastAsia" w:cstheme="minorEastAsia"/>
          <w:b w:val="0"/>
          <w:bCs w:val="0"/>
          <w:spacing w:val="12"/>
          <w:sz w:val="24"/>
          <w:szCs w:val="24"/>
        </w:rPr>
        <w:t>内</w:t>
      </w:r>
      <w:r>
        <w:rPr>
          <w:rFonts w:hint="eastAsia" w:asciiTheme="minorEastAsia" w:hAnsiTheme="minorEastAsia" w:eastAsiaTheme="minorEastAsia" w:cstheme="minorEastAsia"/>
          <w:b w:val="0"/>
          <w:bCs w:val="0"/>
          <w:spacing w:val="8"/>
          <w:sz w:val="24"/>
          <w:szCs w:val="24"/>
        </w:rPr>
        <w:t>的施工机械设备办理财产保险，支付保险费用，出现任何安全事故供应商承担责</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任</w:t>
      </w:r>
      <w:r>
        <w:rPr>
          <w:rFonts w:hint="eastAsia" w:asciiTheme="minorEastAsia" w:hAnsiTheme="minorEastAsia" w:eastAsiaTheme="minorEastAsia" w:cstheme="minorEastAsia"/>
          <w:b w:val="0"/>
          <w:bCs w:val="0"/>
          <w:spacing w:val="8"/>
          <w:sz w:val="24"/>
          <w:szCs w:val="24"/>
        </w:rPr>
        <w:t>及费用，采购人概不负责。</w:t>
      </w:r>
    </w:p>
    <w:p>
      <w:pPr>
        <w:keepNext w:val="0"/>
        <w:keepLines w:val="0"/>
        <w:pageBreakBefore w:val="0"/>
        <w:widowControl/>
        <w:kinsoku/>
        <w:wordWrap/>
        <w:overflowPunct/>
        <w:topLinePunct w:val="0"/>
        <w:autoSpaceDE/>
        <w:autoSpaceDN/>
        <w:bidi w:val="0"/>
        <w:adjustRightInd/>
        <w:snapToGrid w:val="0"/>
        <w:spacing w:line="360" w:lineRule="auto"/>
        <w:ind w:right="61"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(6) 供应商在施工过程中严格按照《建筑施工现场环境与卫生标准》的要求组</w:t>
      </w:r>
      <w:r>
        <w:rPr>
          <w:rFonts w:hint="eastAsia" w:asciiTheme="minorEastAsia" w:hAnsiTheme="minorEastAsia" w:eastAsiaTheme="minorEastAsia" w:cstheme="minorEastAsia"/>
          <w:b w:val="0"/>
          <w:bCs w:val="0"/>
          <w:spacing w:val="7"/>
          <w:sz w:val="24"/>
          <w:szCs w:val="24"/>
        </w:rPr>
        <w:t>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施工</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确保施工现场无扬尘。装运弃物车辆，沿途不得出现抛洒现象。一经发现，每次</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处</w:t>
      </w:r>
      <w:r>
        <w:rPr>
          <w:rFonts w:hint="eastAsia" w:asciiTheme="minorEastAsia" w:hAnsiTheme="minorEastAsia" w:eastAsiaTheme="minorEastAsia" w:cstheme="minorEastAsia"/>
          <w:b w:val="0"/>
          <w:bCs w:val="0"/>
          <w:spacing w:val="-5"/>
          <w:sz w:val="24"/>
          <w:szCs w:val="24"/>
        </w:rPr>
        <w:t>罚金额 5 万元。</w:t>
      </w:r>
    </w:p>
    <w:p>
      <w:pPr>
        <w:keepNext w:val="0"/>
        <w:keepLines w:val="0"/>
        <w:pageBreakBefore w:val="0"/>
        <w:widowControl/>
        <w:kinsoku/>
        <w:wordWrap/>
        <w:overflowPunct/>
        <w:topLinePunct w:val="0"/>
        <w:autoSpaceDE/>
        <w:autoSpaceDN/>
        <w:bidi w:val="0"/>
        <w:adjustRightInd/>
        <w:snapToGrid w:val="0"/>
        <w:spacing w:line="360" w:lineRule="auto"/>
        <w:ind w:left="4" w:right="133" w:firstLine="49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(7) 弃运物不得随意弃堆，应运输至指定填埋场，未按要求实施的，采购人有</w:t>
      </w:r>
      <w:r>
        <w:rPr>
          <w:rFonts w:hint="eastAsia" w:asciiTheme="minorEastAsia" w:hAnsiTheme="minorEastAsia" w:eastAsiaTheme="minorEastAsia" w:cstheme="minorEastAsia"/>
          <w:b w:val="0"/>
          <w:bCs w:val="0"/>
          <w:spacing w:val="7"/>
          <w:sz w:val="24"/>
          <w:szCs w:val="24"/>
        </w:rPr>
        <w:t>权</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直</w:t>
      </w:r>
      <w:r>
        <w:rPr>
          <w:rFonts w:hint="eastAsia" w:asciiTheme="minorEastAsia" w:hAnsiTheme="minorEastAsia" w:eastAsiaTheme="minorEastAsia" w:cstheme="minorEastAsia"/>
          <w:b w:val="0"/>
          <w:bCs w:val="0"/>
          <w:spacing w:val="9"/>
          <w:sz w:val="24"/>
          <w:szCs w:val="24"/>
        </w:rPr>
        <w:t>接委托其他人负责弃运，其费用直接从结算中扣减。</w:t>
      </w:r>
    </w:p>
    <w:p>
      <w:pPr>
        <w:keepNext w:val="0"/>
        <w:keepLines w:val="0"/>
        <w:pageBreakBefore w:val="0"/>
        <w:widowControl/>
        <w:kinsoku/>
        <w:wordWrap/>
        <w:overflowPunct/>
        <w:topLinePunct w:val="0"/>
        <w:autoSpaceDE/>
        <w:autoSpaceDN/>
        <w:bidi w:val="0"/>
        <w:adjustRightInd/>
        <w:snapToGrid w:val="0"/>
        <w:spacing w:line="360" w:lineRule="auto"/>
        <w:ind w:left="2" w:right="61" w:firstLine="499"/>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(8) 供应商为了车辆进出修建的施工便道，其费用由供应商自行承担，同时在</w:t>
      </w:r>
      <w:r>
        <w:rPr>
          <w:rFonts w:hint="eastAsia" w:asciiTheme="minorEastAsia" w:hAnsiTheme="minorEastAsia" w:eastAsiaTheme="minorEastAsia" w:cstheme="minorEastAsia"/>
          <w:b w:val="0"/>
          <w:bCs w:val="0"/>
          <w:spacing w:val="7"/>
          <w:sz w:val="24"/>
          <w:szCs w:val="24"/>
        </w:rPr>
        <w:t>施</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工结</w:t>
      </w:r>
      <w:r>
        <w:rPr>
          <w:rFonts w:hint="eastAsia" w:asciiTheme="minorEastAsia" w:hAnsiTheme="minorEastAsia" w:eastAsiaTheme="minorEastAsia" w:cstheme="minorEastAsia"/>
          <w:b w:val="0"/>
          <w:bCs w:val="0"/>
          <w:spacing w:val="9"/>
          <w:sz w:val="24"/>
          <w:szCs w:val="24"/>
        </w:rPr>
        <w:t>束</w:t>
      </w:r>
      <w:r>
        <w:rPr>
          <w:rFonts w:hint="eastAsia" w:asciiTheme="minorEastAsia" w:hAnsiTheme="minorEastAsia" w:eastAsiaTheme="minorEastAsia" w:cstheme="minorEastAsia"/>
          <w:b w:val="0"/>
          <w:bCs w:val="0"/>
          <w:spacing w:val="8"/>
          <w:sz w:val="24"/>
          <w:szCs w:val="24"/>
        </w:rPr>
        <w:t>时，必须将自建便道清除弃运。不按要求实施的，采购人有权直接委托其他人负</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责</w:t>
      </w:r>
      <w:r>
        <w:rPr>
          <w:rFonts w:hint="eastAsia" w:asciiTheme="minorEastAsia" w:hAnsiTheme="minorEastAsia" w:eastAsiaTheme="minorEastAsia" w:cstheme="minorEastAsia"/>
          <w:b w:val="0"/>
          <w:bCs w:val="0"/>
          <w:spacing w:val="14"/>
          <w:sz w:val="24"/>
          <w:szCs w:val="24"/>
        </w:rPr>
        <w:t>弃</w:t>
      </w:r>
      <w:r>
        <w:rPr>
          <w:rFonts w:hint="eastAsia" w:asciiTheme="minorEastAsia" w:hAnsiTheme="minorEastAsia" w:eastAsiaTheme="minorEastAsia" w:cstheme="minorEastAsia"/>
          <w:b w:val="0"/>
          <w:bCs w:val="0"/>
          <w:spacing w:val="9"/>
          <w:sz w:val="24"/>
          <w:szCs w:val="24"/>
        </w:rPr>
        <w:t>运，其费用直接从结算中扣减，且供应商不得对发生费用的金额提出异议。</w:t>
      </w:r>
    </w:p>
    <w:p>
      <w:pPr>
        <w:keepNext w:val="0"/>
        <w:keepLines w:val="0"/>
        <w:pageBreakBefore w:val="0"/>
        <w:widowControl/>
        <w:kinsoku/>
        <w:wordWrap/>
        <w:overflowPunct/>
        <w:topLinePunct w:val="0"/>
        <w:autoSpaceDE/>
        <w:autoSpaceDN/>
        <w:bidi w:val="0"/>
        <w:adjustRightInd/>
        <w:snapToGrid w:val="0"/>
        <w:spacing w:line="360" w:lineRule="auto"/>
        <w:ind w:left="1" w:firstLine="5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9"/>
          <w:sz w:val="24"/>
          <w:szCs w:val="24"/>
        </w:rPr>
        <w:t>9) 供应商应指派专职项目经理，代表供应商联系和处理清运工作中的有关事宜，</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4"/>
          <w:sz w:val="24"/>
          <w:szCs w:val="24"/>
        </w:rPr>
        <w:t>参加协调会，协调、解决合同执行过程中遇到的问题，并配备专职安全员每日巡视现场</w:t>
      </w:r>
      <w:r>
        <w:rPr>
          <w:rFonts w:hint="eastAsia" w:asciiTheme="minorEastAsia" w:hAnsiTheme="minorEastAsia" w:eastAsiaTheme="minorEastAsia" w:cstheme="minorEastAsia"/>
          <w:b w:val="0"/>
          <w:bCs w:val="0"/>
          <w:spacing w:val="2"/>
          <w:sz w:val="24"/>
          <w:szCs w:val="24"/>
        </w:rPr>
        <w:t>，</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安全员必须持证上岗。</w:t>
      </w:r>
    </w:p>
    <w:p>
      <w:pPr>
        <w:keepNext w:val="0"/>
        <w:keepLines w:val="0"/>
        <w:pageBreakBefore w:val="0"/>
        <w:widowControl/>
        <w:kinsoku/>
        <w:wordWrap/>
        <w:overflowPunct/>
        <w:topLinePunct w:val="0"/>
        <w:autoSpaceDE/>
        <w:autoSpaceDN/>
        <w:bidi w:val="0"/>
        <w:adjustRightInd/>
        <w:snapToGrid w:val="0"/>
        <w:spacing w:line="360" w:lineRule="auto"/>
        <w:ind w:right="82" w:firstLine="50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w:t>
      </w:r>
      <w:r>
        <w:rPr>
          <w:rFonts w:hint="eastAsia" w:asciiTheme="minorEastAsia" w:hAnsiTheme="minorEastAsia" w:eastAsiaTheme="minorEastAsia" w:cstheme="minorEastAsia"/>
          <w:b w:val="0"/>
          <w:bCs w:val="0"/>
          <w:spacing w:val="16"/>
          <w:sz w:val="24"/>
          <w:szCs w:val="24"/>
        </w:rPr>
        <w:t>1</w:t>
      </w:r>
      <w:r>
        <w:rPr>
          <w:rFonts w:hint="eastAsia" w:asciiTheme="minorEastAsia" w:hAnsiTheme="minorEastAsia" w:eastAsiaTheme="minorEastAsia" w:cstheme="minorEastAsia"/>
          <w:b w:val="0"/>
          <w:bCs w:val="0"/>
          <w:spacing w:val="10"/>
          <w:sz w:val="24"/>
          <w:szCs w:val="24"/>
        </w:rPr>
        <w:t>0) 供应商应严格按照采购人等现场管理人员要求进行施工，如因供应商原因造</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成工</w:t>
      </w:r>
      <w:r>
        <w:rPr>
          <w:rFonts w:hint="eastAsia" w:asciiTheme="minorEastAsia" w:hAnsiTheme="minorEastAsia" w:eastAsiaTheme="minorEastAsia" w:cstheme="minorEastAsia"/>
          <w:b w:val="0"/>
          <w:bCs w:val="0"/>
          <w:spacing w:val="12"/>
          <w:sz w:val="24"/>
          <w:szCs w:val="24"/>
        </w:rPr>
        <w:t>程</w:t>
      </w:r>
      <w:r>
        <w:rPr>
          <w:rFonts w:hint="eastAsia" w:asciiTheme="minorEastAsia" w:hAnsiTheme="minorEastAsia" w:eastAsiaTheme="minorEastAsia" w:cstheme="minorEastAsia"/>
          <w:b w:val="0"/>
          <w:bCs w:val="0"/>
          <w:spacing w:val="8"/>
          <w:sz w:val="24"/>
          <w:szCs w:val="24"/>
        </w:rPr>
        <w:t>量增加，文物受损以及其他负面影响，由供应商负责，必要时采购人可对责任单</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7"/>
          <w:sz w:val="24"/>
          <w:szCs w:val="24"/>
        </w:rPr>
        <w:t>位实施处罚。</w:t>
      </w:r>
    </w:p>
    <w:p>
      <w:pPr>
        <w:keepNext w:val="0"/>
        <w:keepLines w:val="0"/>
        <w:pageBreakBefore w:val="0"/>
        <w:widowControl/>
        <w:kinsoku/>
        <w:wordWrap/>
        <w:overflowPunct/>
        <w:topLinePunct w:val="0"/>
        <w:autoSpaceDE/>
        <w:autoSpaceDN/>
        <w:bidi w:val="0"/>
        <w:adjustRightInd/>
        <w:snapToGrid w:val="0"/>
        <w:spacing w:line="360" w:lineRule="auto"/>
        <w:ind w:firstLine="501"/>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2"/>
          <w:sz w:val="24"/>
          <w:szCs w:val="24"/>
        </w:rPr>
        <w:t>(1</w:t>
      </w: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6"/>
          <w:sz w:val="24"/>
          <w:szCs w:val="24"/>
        </w:rPr>
        <w:t>) 供应商应遵循国家政策法律、法规，确保该项目项目实施过程中不发生违法、</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违</w:t>
      </w:r>
      <w:r>
        <w:rPr>
          <w:rFonts w:hint="eastAsia" w:asciiTheme="minorEastAsia" w:hAnsiTheme="minorEastAsia" w:eastAsiaTheme="minorEastAsia" w:cstheme="minorEastAsia"/>
          <w:b w:val="0"/>
          <w:bCs w:val="0"/>
          <w:spacing w:val="8"/>
          <w:sz w:val="24"/>
          <w:szCs w:val="24"/>
          <w:highlight w:val="none"/>
        </w:rPr>
        <w:t>章、违</w:t>
      </w:r>
      <w:r>
        <w:rPr>
          <w:rFonts w:hint="eastAsia" w:asciiTheme="minorEastAsia" w:hAnsiTheme="minorEastAsia" w:eastAsiaTheme="minorEastAsia" w:cstheme="minorEastAsia"/>
          <w:b w:val="0"/>
          <w:bCs w:val="0"/>
          <w:spacing w:val="7"/>
          <w:sz w:val="24"/>
          <w:szCs w:val="24"/>
          <w:highlight w:val="none"/>
        </w:rPr>
        <w:t>规</w:t>
      </w:r>
      <w:r>
        <w:rPr>
          <w:rFonts w:hint="eastAsia" w:asciiTheme="minorEastAsia" w:hAnsiTheme="minorEastAsia" w:eastAsiaTheme="minorEastAsia" w:cstheme="minorEastAsia"/>
          <w:b w:val="0"/>
          <w:bCs w:val="0"/>
          <w:spacing w:val="4"/>
          <w:sz w:val="24"/>
          <w:szCs w:val="24"/>
          <w:highlight w:val="none"/>
        </w:rPr>
        <w:t>事件，不发生由于项目实施管理不当引起的纠纷、上访及诉讼等不稳定因素，</w:t>
      </w:r>
      <w:r>
        <w:rPr>
          <w:rFonts w:hint="eastAsia" w:asciiTheme="minorEastAsia" w:hAnsiTheme="minorEastAsia" w:eastAsiaTheme="minorEastAsia" w:cstheme="minorEastAsia"/>
          <w:b w:val="0"/>
          <w:bCs w:val="0"/>
          <w:sz w:val="24"/>
          <w:szCs w:val="24"/>
          <w:highlight w:val="none"/>
        </w:rPr>
        <w:t xml:space="preserve"> </w:t>
      </w:r>
      <w:r>
        <w:rPr>
          <w:rFonts w:hint="eastAsia" w:asciiTheme="minorEastAsia" w:hAnsiTheme="minorEastAsia" w:eastAsiaTheme="minorEastAsia" w:cstheme="minorEastAsia"/>
          <w:b w:val="0"/>
          <w:bCs w:val="0"/>
          <w:spacing w:val="17"/>
          <w:sz w:val="24"/>
          <w:szCs w:val="24"/>
          <w:highlight w:val="none"/>
        </w:rPr>
        <w:t>如</w:t>
      </w:r>
      <w:r>
        <w:rPr>
          <w:rFonts w:hint="eastAsia" w:asciiTheme="minorEastAsia" w:hAnsiTheme="minorEastAsia" w:eastAsiaTheme="minorEastAsia" w:cstheme="minorEastAsia"/>
          <w:b w:val="0"/>
          <w:bCs w:val="0"/>
          <w:spacing w:val="9"/>
          <w:sz w:val="24"/>
          <w:szCs w:val="24"/>
          <w:highlight w:val="none"/>
        </w:rPr>
        <w:t>出现上访等不安全因素供应商应尽快解决并承担相应费用。</w:t>
      </w: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1"/>
          <w:sz w:val="24"/>
          <w:szCs w:val="24"/>
          <w:highlight w:val="none"/>
          <w14:textOutline w14:w="4358" w14:cap="sq" w14:cmpd="sng">
            <w14:solidFill>
              <w14:srgbClr w14:val="000000"/>
            </w14:solidFill>
            <w14:prstDash w14:val="solid"/>
            <w14:bevel/>
          </w14:textOutline>
        </w:rPr>
        <w:t>七</w:t>
      </w:r>
      <w:r>
        <w:rPr>
          <w:rFonts w:hint="eastAsia" w:asciiTheme="minorEastAsia" w:hAnsiTheme="minorEastAsia" w:eastAsiaTheme="minorEastAsia" w:cstheme="minorEastAsia"/>
          <w:b w:val="0"/>
          <w:bCs w:val="0"/>
          <w:spacing w:val="9"/>
          <w:sz w:val="24"/>
          <w:szCs w:val="24"/>
          <w:highlight w:val="none"/>
          <w14:textOutline w14:w="4358" w14:cap="sq" w14:cmpd="sng">
            <w14:solidFill>
              <w14:srgbClr w14:val="000000"/>
            </w14:solidFill>
            <w14:prstDash w14:val="solid"/>
            <w14:bevel/>
          </w14:textOutline>
        </w:rPr>
        <w:t>、质量标准</w:t>
      </w:r>
    </w:p>
    <w:p>
      <w:pPr>
        <w:keepNext w:val="0"/>
        <w:keepLines w:val="0"/>
        <w:pageBreakBefore w:val="0"/>
        <w:widowControl/>
        <w:kinsoku/>
        <w:wordWrap/>
        <w:overflowPunct/>
        <w:topLinePunct w:val="0"/>
        <w:autoSpaceDE/>
        <w:autoSpaceDN/>
        <w:bidi w:val="0"/>
        <w:adjustRightInd/>
        <w:snapToGrid w:val="0"/>
        <w:spacing w:line="360" w:lineRule="auto"/>
        <w:ind w:left="482"/>
        <w:textAlignment w:val="auto"/>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质量标准：二级标准</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1、生长势正常。生长量达到该树种，该规格的平均生长量。</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2、叶片正常。</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a）叶色、大小、薄厚正常</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b）较严重的黄叶焦叶、卷叶、带虫叶、虫网、蒙灰尘叶的株数在2%以下。</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c）被虫咬的叶片，最严重的每株在10%以下。</w:t>
      </w:r>
    </w:p>
    <w:p>
      <w:pPr>
        <w:pStyle w:val="2"/>
        <w:numPr>
          <w:ilvl w:val="0"/>
          <w:numId w:val="0"/>
        </w:numPr>
        <w:ind w:firstLine="516" w:firstLineChars="2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3、枝干正常</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a）无明显枯枝、干枝。</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b）有蛀干害虫的株数在2%以下。</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c）介壳虫最严重处，主枝、主干上平均每100cm有2头以下活虫。</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d）无较严重的人为损坏，对轻微或偶尔难以控制的人为损坏，能及时发现和处理；绿地、草坪内无堆物堆料，搭棚侵占等。</w:t>
      </w:r>
    </w:p>
    <w:p>
      <w:pPr>
        <w:pStyle w:val="2"/>
        <w:numPr>
          <w:ilvl w:val="0"/>
          <w:numId w:val="0"/>
        </w:numPr>
        <w:ind w:firstLine="774" w:firstLineChars="300"/>
        <w:rPr>
          <w:rFonts w:hint="eastAsia"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e）树冠基本完整，主侧枝分布匀称，树冠通风透光，开花灌木大部分进行修剪。</w:t>
      </w:r>
    </w:p>
    <w:p>
      <w:pPr>
        <w:pStyle w:val="2"/>
        <w:numPr>
          <w:ilvl w:val="0"/>
          <w:numId w:val="0"/>
        </w:numPr>
        <w:ind w:firstLine="516" w:firstLineChars="200"/>
        <w:rPr>
          <w:rFonts w:hint="default" w:asciiTheme="minorEastAsia" w:hAnsiTheme="minorEastAsia" w:cstheme="minorEastAsia"/>
          <w:b w:val="0"/>
          <w:bCs w:val="0"/>
          <w:spacing w:val="9"/>
          <w:sz w:val="24"/>
          <w:szCs w:val="24"/>
          <w:highlight w:val="none"/>
          <w:lang w:val="en-US" w:eastAsia="zh-CN"/>
        </w:rPr>
      </w:pPr>
      <w:r>
        <w:rPr>
          <w:rFonts w:hint="eastAsia" w:asciiTheme="minorEastAsia" w:hAnsiTheme="minorEastAsia" w:cstheme="minorEastAsia"/>
          <w:b w:val="0"/>
          <w:bCs w:val="0"/>
          <w:spacing w:val="9"/>
          <w:sz w:val="24"/>
          <w:szCs w:val="24"/>
          <w:highlight w:val="none"/>
          <w:lang w:val="en-US" w:eastAsia="zh-CN"/>
        </w:rPr>
        <w:t>4、缺株在4%以下。</w:t>
      </w:r>
    </w:p>
    <w:p>
      <w:pPr>
        <w:keepNext w:val="0"/>
        <w:keepLines w:val="0"/>
        <w:pageBreakBefore w:val="0"/>
        <w:widowControl/>
        <w:kinsoku/>
        <w:wordWrap/>
        <w:overflowPunct/>
        <w:topLinePunct w:val="0"/>
        <w:autoSpaceDE/>
        <w:autoSpaceDN/>
        <w:bidi w:val="0"/>
        <w:adjustRightInd/>
        <w:snapToGrid w:val="0"/>
        <w:spacing w:line="360" w:lineRule="auto"/>
        <w:ind w:left="1"/>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2"/>
          <w:sz w:val="24"/>
          <w:szCs w:val="24"/>
          <w:highlight w:val="none"/>
          <w14:textOutline w14:w="4358" w14:cap="sq" w14:cmpd="sng">
            <w14:solidFill>
              <w14:srgbClr w14:val="000000"/>
            </w14:solidFill>
            <w14:prstDash w14:val="solid"/>
            <w14:bevel/>
          </w14:textOutline>
        </w:rPr>
        <w:t>八</w:t>
      </w:r>
      <w:r>
        <w:rPr>
          <w:rFonts w:hint="eastAsia" w:asciiTheme="minorEastAsia" w:hAnsiTheme="minorEastAsia" w:eastAsiaTheme="minorEastAsia" w:cstheme="minorEastAsia"/>
          <w:b w:val="0"/>
          <w:bCs w:val="0"/>
          <w:spacing w:val="10"/>
          <w:sz w:val="24"/>
          <w:szCs w:val="24"/>
          <w:highlight w:val="none"/>
          <w14:textOutline w14:w="4358" w14:cap="sq" w14:cmpd="sng">
            <w14:solidFill>
              <w14:srgbClr w14:val="000000"/>
            </w14:solidFill>
            <w14:prstDash w14:val="solid"/>
            <w14:bevel/>
          </w14:textOutline>
        </w:rPr>
        <w:t>、安全文明施工及其他约定</w:t>
      </w:r>
    </w:p>
    <w:p>
      <w:pPr>
        <w:keepNext w:val="0"/>
        <w:keepLines w:val="0"/>
        <w:pageBreakBefore w:val="0"/>
        <w:widowControl/>
        <w:kinsoku/>
        <w:wordWrap/>
        <w:overflowPunct/>
        <w:topLinePunct w:val="0"/>
        <w:autoSpaceDE/>
        <w:autoSpaceDN/>
        <w:bidi w:val="0"/>
        <w:adjustRightInd/>
        <w:snapToGrid w:val="0"/>
        <w:spacing w:line="360" w:lineRule="auto"/>
        <w:ind w:right="82" w:firstLine="49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1</w:t>
      </w:r>
      <w:r>
        <w:rPr>
          <w:rFonts w:hint="eastAsia" w:asciiTheme="minorEastAsia" w:hAnsiTheme="minorEastAsia" w:eastAsiaTheme="minorEastAsia" w:cstheme="minorEastAsia"/>
          <w:b w:val="0"/>
          <w:bCs w:val="0"/>
          <w:spacing w:val="11"/>
          <w:sz w:val="24"/>
          <w:szCs w:val="24"/>
        </w:rPr>
        <w:t>、供应商须严格执行工程建设安全生产的相关管理规定，严格按相关安全标准、</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规范</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8"/>
          <w:sz w:val="24"/>
          <w:szCs w:val="24"/>
        </w:rPr>
        <w:t>操作规程进行施工作业，并采取有效安全措施消除事故隐患，并无条件承担由于</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5"/>
          <w:sz w:val="24"/>
          <w:szCs w:val="24"/>
        </w:rPr>
        <w:t>自</w:t>
      </w:r>
      <w:r>
        <w:rPr>
          <w:rFonts w:hint="eastAsia" w:asciiTheme="minorEastAsia" w:hAnsiTheme="minorEastAsia" w:eastAsiaTheme="minorEastAsia" w:cstheme="minorEastAsia"/>
          <w:b w:val="0"/>
          <w:bCs w:val="0"/>
          <w:spacing w:val="9"/>
          <w:sz w:val="24"/>
          <w:szCs w:val="24"/>
        </w:rPr>
        <w:t>身安全措施不力造成的事故责任和因此发生的费用。</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position w:val="1"/>
          <w:sz w:val="24"/>
          <w:szCs w:val="24"/>
        </w:rPr>
        <w:t>2、</w:t>
      </w:r>
      <w:r>
        <w:rPr>
          <w:rFonts w:hint="eastAsia" w:asciiTheme="minorEastAsia" w:hAnsiTheme="minorEastAsia" w:eastAsiaTheme="minorEastAsia" w:cstheme="minorEastAsia"/>
          <w:b w:val="0"/>
          <w:bCs w:val="0"/>
          <w:spacing w:val="12"/>
          <w:position w:val="1"/>
          <w:sz w:val="24"/>
          <w:szCs w:val="24"/>
        </w:rPr>
        <w:t>供</w:t>
      </w:r>
      <w:r>
        <w:rPr>
          <w:rFonts w:hint="eastAsia" w:asciiTheme="minorEastAsia" w:hAnsiTheme="minorEastAsia" w:eastAsiaTheme="minorEastAsia" w:cstheme="minorEastAsia"/>
          <w:b w:val="0"/>
          <w:bCs w:val="0"/>
          <w:spacing w:val="11"/>
          <w:position w:val="1"/>
          <w:sz w:val="24"/>
          <w:szCs w:val="24"/>
        </w:rPr>
        <w:t>应商不得将工程转包或分包给其他施工单位，否则采购人有权单方面解除合</w:t>
      </w:r>
    </w:p>
    <w:p>
      <w:pPr>
        <w:keepNext w:val="0"/>
        <w:keepLines w:val="0"/>
        <w:pageBreakBefore w:val="0"/>
        <w:widowControl/>
        <w:kinsoku/>
        <w:wordWrap/>
        <w:overflowPunct/>
        <w:topLinePunct w:val="0"/>
        <w:autoSpaceDE/>
        <w:autoSpaceDN/>
        <w:bidi w:val="0"/>
        <w:adjustRightInd/>
        <w:snapToGrid w:val="0"/>
        <w:spacing w:line="360" w:lineRule="auto"/>
        <w:ind w:left="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同</w:t>
      </w:r>
      <w:r>
        <w:rPr>
          <w:rFonts w:hint="eastAsia" w:asciiTheme="minorEastAsia" w:hAnsiTheme="minorEastAsia" w:eastAsiaTheme="minorEastAsia" w:cstheme="minorEastAsia"/>
          <w:b w:val="0"/>
          <w:bCs w:val="0"/>
          <w:spacing w:val="8"/>
          <w:sz w:val="24"/>
          <w:szCs w:val="24"/>
        </w:rPr>
        <w:t>，由此造成的一切损失由供应商承担。</w:t>
      </w:r>
    </w:p>
    <w:p>
      <w:pPr>
        <w:keepNext w:val="0"/>
        <w:keepLines w:val="0"/>
        <w:pageBreakBefore w:val="0"/>
        <w:widowControl/>
        <w:kinsoku/>
        <w:wordWrap/>
        <w:overflowPunct/>
        <w:topLinePunct w:val="0"/>
        <w:autoSpaceDE/>
        <w:autoSpaceDN/>
        <w:bidi w:val="0"/>
        <w:adjustRightInd/>
        <w:snapToGrid w:val="0"/>
        <w:spacing w:line="360" w:lineRule="auto"/>
        <w:ind w:left="7" w:right="82" w:firstLine="47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3</w:t>
      </w:r>
      <w:r>
        <w:rPr>
          <w:rFonts w:hint="eastAsia" w:asciiTheme="minorEastAsia" w:hAnsiTheme="minorEastAsia" w:eastAsiaTheme="minorEastAsia" w:cstheme="minorEastAsia"/>
          <w:b w:val="0"/>
          <w:bCs w:val="0"/>
          <w:spacing w:val="21"/>
          <w:sz w:val="24"/>
          <w:szCs w:val="24"/>
        </w:rPr>
        <w:t>、</w:t>
      </w:r>
      <w:r>
        <w:rPr>
          <w:rFonts w:hint="eastAsia" w:asciiTheme="minorEastAsia" w:hAnsiTheme="minorEastAsia" w:eastAsiaTheme="minorEastAsia" w:cstheme="minorEastAsia"/>
          <w:b w:val="0"/>
          <w:bCs w:val="0"/>
          <w:spacing w:val="11"/>
          <w:sz w:val="24"/>
          <w:szCs w:val="24"/>
        </w:rPr>
        <w:t>供应商项目经理、技术负责人、安全员等须现场指挥监督施工作业，并须安排</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具</w:t>
      </w:r>
      <w:r>
        <w:rPr>
          <w:rFonts w:hint="eastAsia" w:asciiTheme="minorEastAsia" w:hAnsiTheme="minorEastAsia" w:eastAsiaTheme="minorEastAsia" w:cstheme="minorEastAsia"/>
          <w:b w:val="0"/>
          <w:bCs w:val="0"/>
          <w:spacing w:val="10"/>
          <w:sz w:val="24"/>
          <w:szCs w:val="24"/>
        </w:rPr>
        <w:t>有</w:t>
      </w:r>
      <w:r>
        <w:rPr>
          <w:rFonts w:hint="eastAsia" w:asciiTheme="minorEastAsia" w:hAnsiTheme="minorEastAsia" w:eastAsiaTheme="minorEastAsia" w:cstheme="minorEastAsia"/>
          <w:b w:val="0"/>
          <w:bCs w:val="0"/>
          <w:spacing w:val="8"/>
          <w:sz w:val="24"/>
          <w:szCs w:val="24"/>
        </w:rPr>
        <w:t>相应从业资格的人员进行施工作业。</w:t>
      </w:r>
    </w:p>
    <w:p>
      <w:pPr>
        <w:keepNext w:val="0"/>
        <w:keepLines w:val="0"/>
        <w:pageBreakBefore w:val="0"/>
        <w:widowControl/>
        <w:kinsoku/>
        <w:wordWrap/>
        <w:overflowPunct/>
        <w:topLinePunct w:val="0"/>
        <w:autoSpaceDE/>
        <w:autoSpaceDN/>
        <w:bidi w:val="0"/>
        <w:adjustRightInd/>
        <w:snapToGrid w:val="0"/>
        <w:spacing w:line="360" w:lineRule="auto"/>
        <w:ind w:left="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4</w:t>
      </w:r>
      <w:r>
        <w:rPr>
          <w:rFonts w:hint="eastAsia" w:asciiTheme="minorEastAsia" w:hAnsiTheme="minorEastAsia" w:eastAsiaTheme="minorEastAsia" w:cstheme="minorEastAsia"/>
          <w:b w:val="0"/>
          <w:bCs w:val="0"/>
          <w:spacing w:val="16"/>
          <w:position w:val="1"/>
          <w:sz w:val="24"/>
          <w:szCs w:val="24"/>
        </w:rPr>
        <w:t>、</w:t>
      </w:r>
      <w:r>
        <w:rPr>
          <w:rFonts w:hint="eastAsia" w:asciiTheme="minorEastAsia" w:hAnsiTheme="minorEastAsia" w:eastAsiaTheme="minorEastAsia" w:cstheme="minorEastAsia"/>
          <w:b w:val="0"/>
          <w:bCs w:val="0"/>
          <w:spacing w:val="9"/>
          <w:position w:val="1"/>
          <w:sz w:val="24"/>
          <w:szCs w:val="24"/>
        </w:rPr>
        <w:t>建筑垃圾在未清理出现场之前应采取围挡或者覆盖的方式避免污染环境。</w:t>
      </w:r>
    </w:p>
    <w:p>
      <w:pPr>
        <w:keepNext w:val="0"/>
        <w:keepLines w:val="0"/>
        <w:pageBreakBefore w:val="0"/>
        <w:widowControl/>
        <w:kinsoku/>
        <w:wordWrap/>
        <w:overflowPunct/>
        <w:topLinePunct w:val="0"/>
        <w:autoSpaceDE/>
        <w:autoSpaceDN/>
        <w:bidi w:val="0"/>
        <w:adjustRightInd/>
        <w:snapToGrid w:val="0"/>
        <w:spacing w:line="360" w:lineRule="auto"/>
        <w:ind w:left="476"/>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5"/>
          <w:position w:val="1"/>
          <w:sz w:val="24"/>
          <w:szCs w:val="24"/>
        </w:rPr>
        <w:t>5</w:t>
      </w:r>
      <w:r>
        <w:rPr>
          <w:rFonts w:hint="eastAsia" w:asciiTheme="minorEastAsia" w:hAnsiTheme="minorEastAsia" w:eastAsiaTheme="minorEastAsia" w:cstheme="minorEastAsia"/>
          <w:b w:val="0"/>
          <w:bCs w:val="0"/>
          <w:spacing w:val="9"/>
          <w:position w:val="1"/>
          <w:sz w:val="24"/>
          <w:szCs w:val="24"/>
        </w:rPr>
        <w:t>、完工移交时要做到场地整洁、无垃圾及其他堆放物。</w:t>
      </w:r>
    </w:p>
    <w:p>
      <w:pPr>
        <w:keepNext w:val="0"/>
        <w:keepLines w:val="0"/>
        <w:pageBreakBefore w:val="0"/>
        <w:widowControl/>
        <w:kinsoku/>
        <w:wordWrap/>
        <w:overflowPunct/>
        <w:topLinePunct w:val="0"/>
        <w:autoSpaceDE/>
        <w:autoSpaceDN/>
        <w:bidi w:val="0"/>
        <w:adjustRightInd/>
        <w:snapToGrid w:val="0"/>
        <w:spacing w:line="360" w:lineRule="auto"/>
        <w:ind w:left="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position w:val="1"/>
          <w:sz w:val="24"/>
          <w:szCs w:val="24"/>
        </w:rPr>
        <w:t>6</w:t>
      </w:r>
      <w:r>
        <w:rPr>
          <w:rFonts w:hint="eastAsia" w:asciiTheme="minorEastAsia" w:hAnsiTheme="minorEastAsia" w:eastAsiaTheme="minorEastAsia" w:cstheme="minorEastAsia"/>
          <w:b w:val="0"/>
          <w:bCs w:val="0"/>
          <w:spacing w:val="9"/>
          <w:position w:val="1"/>
          <w:sz w:val="24"/>
          <w:szCs w:val="24"/>
        </w:rPr>
        <w:t>、清运垃圾时要遮盖、无抛洒，一经发现将接受上级主管部门相应惩罚。</w:t>
      </w:r>
    </w:p>
    <w:p>
      <w:pPr>
        <w:keepNext w:val="0"/>
        <w:keepLines w:val="0"/>
        <w:pageBreakBefore w:val="0"/>
        <w:widowControl/>
        <w:kinsoku/>
        <w:wordWrap/>
        <w:overflowPunct/>
        <w:topLinePunct w:val="0"/>
        <w:autoSpaceDE/>
        <w:autoSpaceDN/>
        <w:bidi w:val="0"/>
        <w:adjustRightInd/>
        <w:snapToGrid w:val="0"/>
        <w:spacing w:line="360" w:lineRule="auto"/>
        <w:ind w:left="7"/>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九</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、违约条款</w:t>
      </w:r>
    </w:p>
    <w:p>
      <w:pPr>
        <w:keepNext w:val="0"/>
        <w:keepLines w:val="0"/>
        <w:pageBreakBefore w:val="0"/>
        <w:widowControl/>
        <w:kinsoku/>
        <w:wordWrap/>
        <w:overflowPunct/>
        <w:topLinePunct w:val="0"/>
        <w:autoSpaceDE/>
        <w:autoSpaceDN/>
        <w:bidi w:val="0"/>
        <w:adjustRightInd/>
        <w:snapToGrid w:val="0"/>
        <w:spacing w:line="360" w:lineRule="auto"/>
        <w:ind w:right="82" w:firstLine="49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1、因供应</w:t>
      </w:r>
      <w:r>
        <w:rPr>
          <w:rFonts w:hint="eastAsia" w:asciiTheme="minorEastAsia" w:hAnsiTheme="minorEastAsia" w:eastAsiaTheme="minorEastAsia" w:cstheme="minorEastAsia"/>
          <w:b w:val="0"/>
          <w:bCs w:val="0"/>
          <w:spacing w:val="7"/>
          <w:sz w:val="24"/>
          <w:szCs w:val="24"/>
        </w:rPr>
        <w:t>商</w:t>
      </w:r>
      <w:r>
        <w:rPr>
          <w:rFonts w:hint="eastAsia" w:asciiTheme="minorEastAsia" w:hAnsiTheme="minorEastAsia" w:eastAsiaTheme="minorEastAsia" w:cstheme="minorEastAsia"/>
          <w:b w:val="0"/>
          <w:bCs w:val="0"/>
          <w:spacing w:val="4"/>
          <w:sz w:val="24"/>
          <w:szCs w:val="24"/>
        </w:rPr>
        <w:t xml:space="preserve">原因工期每拖延一天，须向采购人支付合同暂定价款 </w:t>
      </w:r>
      <w:r>
        <w:rPr>
          <w:rFonts w:hint="eastAsia" w:asciiTheme="minorEastAsia" w:hAnsiTheme="minorEastAsia" w:eastAsiaTheme="minorEastAsia" w:cstheme="minorEastAsia"/>
          <w:b w:val="0"/>
          <w:bCs w:val="0"/>
          <w:spacing w:val="4"/>
          <w:sz w:val="24"/>
          <w:szCs w:val="24"/>
          <w:u w:val="single" w:color="auto"/>
        </w:rPr>
        <w:t>2</w:t>
      </w:r>
      <w:r>
        <w:rPr>
          <w:rFonts w:hint="eastAsia" w:asciiTheme="minorEastAsia" w:hAnsiTheme="minorEastAsia" w:eastAsiaTheme="minorEastAsia" w:cstheme="minorEastAsia"/>
          <w:b w:val="0"/>
          <w:bCs w:val="0"/>
          <w:spacing w:val="4"/>
          <w:sz w:val="24"/>
          <w:szCs w:val="24"/>
        </w:rPr>
        <w:t>‰的违约金；工</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4"/>
          <w:sz w:val="24"/>
          <w:szCs w:val="24"/>
        </w:rPr>
        <w:t>期拖延</w:t>
      </w:r>
      <w:r>
        <w:rPr>
          <w:rFonts w:hint="eastAsia" w:asciiTheme="minorEastAsia" w:hAnsiTheme="minorEastAsia" w:eastAsiaTheme="minorEastAsia" w:cstheme="minorEastAsia"/>
          <w:b w:val="0"/>
          <w:bCs w:val="0"/>
          <w:spacing w:val="12"/>
          <w:sz w:val="24"/>
          <w:szCs w:val="24"/>
        </w:rPr>
        <w:t>三</w:t>
      </w:r>
      <w:r>
        <w:rPr>
          <w:rFonts w:hint="eastAsia" w:asciiTheme="minorEastAsia" w:hAnsiTheme="minorEastAsia" w:eastAsiaTheme="minorEastAsia" w:cstheme="minorEastAsia"/>
          <w:b w:val="0"/>
          <w:bCs w:val="0"/>
          <w:spacing w:val="7"/>
          <w:sz w:val="24"/>
          <w:szCs w:val="24"/>
        </w:rPr>
        <w:t>天以上的，  采购人有权解除合同，供应商应向采购人支付合同暂定价款20%</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的</w:t>
      </w:r>
      <w:r>
        <w:rPr>
          <w:rFonts w:hint="eastAsia" w:asciiTheme="minorEastAsia" w:hAnsiTheme="minorEastAsia" w:eastAsiaTheme="minorEastAsia" w:cstheme="minorEastAsia"/>
          <w:b w:val="0"/>
          <w:bCs w:val="0"/>
          <w:spacing w:val="11"/>
          <w:sz w:val="24"/>
          <w:szCs w:val="24"/>
        </w:rPr>
        <w:t>违</w:t>
      </w:r>
      <w:r>
        <w:rPr>
          <w:rFonts w:hint="eastAsia" w:asciiTheme="minorEastAsia" w:hAnsiTheme="minorEastAsia" w:eastAsiaTheme="minorEastAsia" w:cstheme="minorEastAsia"/>
          <w:b w:val="0"/>
          <w:bCs w:val="0"/>
          <w:spacing w:val="8"/>
          <w:sz w:val="24"/>
          <w:szCs w:val="24"/>
        </w:rPr>
        <w:t>约金，同时采购人有权要求供应商承担因工期延误造成的损失 (包含但不限于诉讼</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费</w:t>
      </w: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8"/>
          <w:sz w:val="24"/>
          <w:szCs w:val="24"/>
        </w:rPr>
        <w:t>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4" w:right="154" w:firstLine="475"/>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供</w:t>
      </w:r>
      <w:r>
        <w:rPr>
          <w:rFonts w:hint="eastAsia" w:asciiTheme="minorEastAsia" w:hAnsiTheme="minorEastAsia" w:eastAsiaTheme="minorEastAsia" w:cstheme="minorEastAsia"/>
          <w:b w:val="0"/>
          <w:bCs w:val="0"/>
          <w:spacing w:val="9"/>
          <w:sz w:val="24"/>
          <w:szCs w:val="24"/>
        </w:rPr>
        <w:t>应商在工程承包期间，不得将工程转包给第三方。一经发现，采购人有权终</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0"/>
          <w:sz w:val="24"/>
          <w:szCs w:val="24"/>
        </w:rPr>
        <w:t>止</w:t>
      </w:r>
      <w:r>
        <w:rPr>
          <w:rFonts w:hint="eastAsia" w:asciiTheme="minorEastAsia" w:hAnsiTheme="minorEastAsia" w:eastAsiaTheme="minorEastAsia" w:cstheme="minorEastAsia"/>
          <w:b w:val="0"/>
          <w:bCs w:val="0"/>
          <w:spacing w:val="9"/>
          <w:sz w:val="24"/>
          <w:szCs w:val="24"/>
        </w:rPr>
        <w:t>合同，并要求供应商承担由此造成的一切经济损失。</w:t>
      </w:r>
    </w:p>
    <w:p>
      <w:pPr>
        <w:keepNext w:val="0"/>
        <w:keepLines w:val="0"/>
        <w:pageBreakBefore w:val="0"/>
        <w:widowControl/>
        <w:kinsoku/>
        <w:wordWrap/>
        <w:overflowPunct/>
        <w:topLinePunct w:val="0"/>
        <w:autoSpaceDE/>
        <w:autoSpaceDN/>
        <w:bidi w:val="0"/>
        <w:adjustRightInd/>
        <w:snapToGrid w:val="0"/>
        <w:spacing w:line="360" w:lineRule="auto"/>
        <w:ind w:right="20" w:firstLine="4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rPr>
        <w:t>3、合同</w:t>
      </w:r>
      <w:r>
        <w:rPr>
          <w:rFonts w:hint="eastAsia" w:asciiTheme="minorEastAsia" w:hAnsiTheme="minorEastAsia" w:eastAsiaTheme="minorEastAsia" w:cstheme="minorEastAsia"/>
          <w:b w:val="0"/>
          <w:bCs w:val="0"/>
          <w:spacing w:val="9"/>
          <w:sz w:val="24"/>
          <w:szCs w:val="24"/>
        </w:rPr>
        <w:t>履</w:t>
      </w:r>
      <w:r>
        <w:rPr>
          <w:rFonts w:hint="eastAsia" w:asciiTheme="minorEastAsia" w:hAnsiTheme="minorEastAsia" w:eastAsiaTheme="minorEastAsia" w:cstheme="minorEastAsia"/>
          <w:b w:val="0"/>
          <w:bCs w:val="0"/>
          <w:spacing w:val="6"/>
          <w:sz w:val="24"/>
          <w:szCs w:val="24"/>
        </w:rPr>
        <w:t>行过程中，如供应商有下列情况之一的，采购人有权单方终止合同履行，</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供应商应向采购</w:t>
      </w:r>
      <w:r>
        <w:rPr>
          <w:rFonts w:hint="eastAsia" w:asciiTheme="minorEastAsia" w:hAnsiTheme="minorEastAsia" w:eastAsiaTheme="minorEastAsia" w:cstheme="minorEastAsia"/>
          <w:b w:val="0"/>
          <w:bCs w:val="0"/>
          <w:spacing w:val="4"/>
          <w:sz w:val="24"/>
          <w:szCs w:val="24"/>
        </w:rPr>
        <w:t>人支付合同暂定价款 20%的违约金，在 2 日内退出施工现场，并承担由</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此</w:t>
      </w:r>
      <w:r>
        <w:rPr>
          <w:rFonts w:hint="eastAsia" w:asciiTheme="minorEastAsia" w:hAnsiTheme="minorEastAsia" w:eastAsiaTheme="minorEastAsia" w:cstheme="minorEastAsia"/>
          <w:b w:val="0"/>
          <w:bCs w:val="0"/>
          <w:spacing w:val="11"/>
          <w:sz w:val="24"/>
          <w:szCs w:val="24"/>
        </w:rPr>
        <w:t>引</w:t>
      </w:r>
      <w:r>
        <w:rPr>
          <w:rFonts w:hint="eastAsia" w:asciiTheme="minorEastAsia" w:hAnsiTheme="minorEastAsia" w:eastAsiaTheme="minorEastAsia" w:cstheme="minorEastAsia"/>
          <w:b w:val="0"/>
          <w:bCs w:val="0"/>
          <w:spacing w:val="9"/>
          <w:sz w:val="24"/>
          <w:szCs w:val="24"/>
        </w:rPr>
        <w:t>起的一切责任及损失包含但不限于诉讼费、律师费、直接损失、间接损失等) ：</w:t>
      </w:r>
    </w:p>
    <w:p>
      <w:pPr>
        <w:keepNext w:val="0"/>
        <w:keepLines w:val="0"/>
        <w:pageBreakBefore w:val="0"/>
        <w:widowControl/>
        <w:kinsoku/>
        <w:wordWrap/>
        <w:overflowPunct/>
        <w:topLinePunct w:val="0"/>
        <w:autoSpaceDE/>
        <w:autoSpaceDN/>
        <w:bidi w:val="0"/>
        <w:adjustRightInd/>
        <w:snapToGrid w:val="0"/>
        <w:spacing w:line="360" w:lineRule="auto"/>
        <w:ind w:left="3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2"/>
          <w:sz w:val="24"/>
          <w:szCs w:val="24"/>
        </w:rPr>
        <w:t>(1</w:t>
      </w:r>
      <w:r>
        <w:rPr>
          <w:rFonts w:hint="eastAsia" w:asciiTheme="minorEastAsia" w:hAnsiTheme="minorEastAsia" w:eastAsiaTheme="minorEastAsia" w:cstheme="minorEastAsia"/>
          <w:b w:val="0"/>
          <w:bCs w:val="0"/>
          <w:spacing w:val="12"/>
          <w:sz w:val="24"/>
          <w:szCs w:val="24"/>
        </w:rPr>
        <w:t>)</w:t>
      </w:r>
      <w:r>
        <w:rPr>
          <w:rFonts w:hint="eastAsia" w:asciiTheme="minorEastAsia" w:hAnsiTheme="minorEastAsia" w:eastAsiaTheme="minorEastAsia" w:cstheme="minorEastAsia"/>
          <w:b w:val="0"/>
          <w:bCs w:val="0"/>
          <w:spacing w:val="11"/>
          <w:sz w:val="24"/>
          <w:szCs w:val="24"/>
        </w:rPr>
        <w:t xml:space="preserve"> 出现重大质量事故；严重违章作业、违法乱纪，给采购人造成重大损失；</w:t>
      </w:r>
    </w:p>
    <w:p>
      <w:pPr>
        <w:keepNext w:val="0"/>
        <w:keepLines w:val="0"/>
        <w:pageBreakBefore w:val="0"/>
        <w:widowControl/>
        <w:kinsoku/>
        <w:wordWrap/>
        <w:overflowPunct/>
        <w:topLinePunct w:val="0"/>
        <w:autoSpaceDE/>
        <w:autoSpaceDN/>
        <w:bidi w:val="0"/>
        <w:adjustRightInd/>
        <w:snapToGrid w:val="0"/>
        <w:spacing w:line="360" w:lineRule="auto"/>
        <w:ind w:right="82" w:firstLine="38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0"/>
          <w:sz w:val="24"/>
          <w:szCs w:val="24"/>
        </w:rPr>
        <w:t>(2</w:t>
      </w:r>
      <w:r>
        <w:rPr>
          <w:rFonts w:hint="eastAsia" w:asciiTheme="minorEastAsia" w:hAnsiTheme="minorEastAsia" w:eastAsiaTheme="minorEastAsia" w:cstheme="minorEastAsia"/>
          <w:b w:val="0"/>
          <w:bCs w:val="0"/>
          <w:spacing w:val="11"/>
          <w:sz w:val="24"/>
          <w:szCs w:val="24"/>
        </w:rPr>
        <w:t>)</w:t>
      </w:r>
      <w:r>
        <w:rPr>
          <w:rFonts w:hint="eastAsia" w:asciiTheme="minorEastAsia" w:hAnsiTheme="minorEastAsia" w:eastAsiaTheme="minorEastAsia" w:cstheme="minorEastAsia"/>
          <w:b w:val="0"/>
          <w:bCs w:val="0"/>
          <w:spacing w:val="10"/>
          <w:sz w:val="24"/>
          <w:szCs w:val="24"/>
        </w:rPr>
        <w:t xml:space="preserve"> 供应商无力管辖其人员，造成罢工、对采购人围攻或进行人身威胁及对采购人</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声誉造成不良影响等；</w:t>
      </w:r>
    </w:p>
    <w:p>
      <w:pPr>
        <w:keepNext w:val="0"/>
        <w:keepLines w:val="0"/>
        <w:pageBreakBefore w:val="0"/>
        <w:widowControl/>
        <w:kinsoku/>
        <w:wordWrap/>
        <w:overflowPunct/>
        <w:topLinePunct w:val="0"/>
        <w:autoSpaceDE/>
        <w:autoSpaceDN/>
        <w:bidi w:val="0"/>
        <w:adjustRightInd/>
        <w:snapToGrid w:val="0"/>
        <w:spacing w:line="360" w:lineRule="auto"/>
        <w:ind w:left="38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b w:val="0"/>
          <w:bCs w:val="0"/>
          <w:spacing w:val="14"/>
          <w:sz w:val="24"/>
          <w:szCs w:val="24"/>
        </w:rPr>
        <w:t xml:space="preserve"> 在合同期内无力完成任务</w:t>
      </w:r>
      <w:r>
        <w:rPr>
          <w:rFonts w:hint="eastAsia" w:asciiTheme="minorEastAsia" w:hAnsiTheme="minorEastAsia" w:eastAsiaTheme="minorEastAsia" w:cstheme="minorEastAsia"/>
          <w:b w:val="0"/>
          <w:bCs w:val="0"/>
          <w:spacing w:val="1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2" w:right="8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合同争议的解决：</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致时，可向采购人所在地人民法院提请诉讼</w:t>
      </w:r>
      <w:r>
        <w:rPr>
          <w:rFonts w:hint="eastAsia" w:asciiTheme="minorEastAsia" w:hAnsiTheme="minorEastAsia" w:eastAsiaTheme="minorEastAsia" w:cstheme="minorEastAsia"/>
          <w:b w:val="0"/>
          <w:bCs w:val="0"/>
          <w:spacing w:val="7"/>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十一、责任划</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分</w:t>
      </w:r>
    </w:p>
    <w:p>
      <w:pPr>
        <w:keepNext w:val="0"/>
        <w:keepLines w:val="0"/>
        <w:pageBreakBefore w:val="0"/>
        <w:widowControl/>
        <w:kinsoku/>
        <w:wordWrap/>
        <w:overflowPunct/>
        <w:topLinePunct w:val="0"/>
        <w:autoSpaceDE/>
        <w:autoSpaceDN/>
        <w:bidi w:val="0"/>
        <w:adjustRightInd/>
        <w:snapToGrid w:val="0"/>
        <w:spacing w:line="360" w:lineRule="auto"/>
        <w:ind w:left="1" w:right="82" w:firstLine="478"/>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rPr>
        <w:t>供</w:t>
      </w:r>
      <w:r>
        <w:rPr>
          <w:rFonts w:hint="eastAsia" w:asciiTheme="minorEastAsia" w:hAnsiTheme="minorEastAsia" w:eastAsiaTheme="minorEastAsia" w:cstheme="minorEastAsia"/>
          <w:b w:val="0"/>
          <w:bCs w:val="0"/>
          <w:spacing w:val="15"/>
          <w:sz w:val="24"/>
          <w:szCs w:val="24"/>
        </w:rPr>
        <w:t>应</w:t>
      </w:r>
      <w:r>
        <w:rPr>
          <w:rFonts w:hint="eastAsia" w:asciiTheme="minorEastAsia" w:hAnsiTheme="minorEastAsia" w:eastAsiaTheme="minorEastAsia" w:cstheme="minorEastAsia"/>
          <w:b w:val="0"/>
          <w:bCs w:val="0"/>
          <w:spacing w:val="8"/>
          <w:sz w:val="24"/>
          <w:szCs w:val="24"/>
        </w:rPr>
        <w:t>商如发生安全、环境污染等事故时，应立即通知采购方，同时接受采购方、当</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地政</w:t>
      </w:r>
      <w:r>
        <w:rPr>
          <w:rFonts w:hint="eastAsia" w:asciiTheme="minorEastAsia" w:hAnsiTheme="minorEastAsia" w:eastAsiaTheme="minorEastAsia" w:cstheme="minorEastAsia"/>
          <w:b w:val="0"/>
          <w:bCs w:val="0"/>
          <w:spacing w:val="9"/>
          <w:sz w:val="24"/>
          <w:szCs w:val="24"/>
        </w:rPr>
        <w:t>府</w:t>
      </w:r>
      <w:r>
        <w:rPr>
          <w:rFonts w:hint="eastAsia" w:asciiTheme="minorEastAsia" w:hAnsiTheme="minorEastAsia" w:eastAsiaTheme="minorEastAsia" w:cstheme="minorEastAsia"/>
          <w:b w:val="0"/>
          <w:bCs w:val="0"/>
          <w:spacing w:val="8"/>
          <w:sz w:val="24"/>
          <w:szCs w:val="24"/>
        </w:rPr>
        <w:t>有关部门的调查处理。供应商承担由此发生的一切费用，包括承担当地政府有关</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部</w:t>
      </w:r>
      <w:r>
        <w:rPr>
          <w:rFonts w:hint="eastAsia" w:asciiTheme="minorEastAsia" w:hAnsiTheme="minorEastAsia" w:eastAsiaTheme="minorEastAsia" w:cstheme="minorEastAsia"/>
          <w:b w:val="0"/>
          <w:bCs w:val="0"/>
          <w:spacing w:val="9"/>
          <w:sz w:val="24"/>
          <w:szCs w:val="24"/>
        </w:rPr>
        <w:t>门</w:t>
      </w:r>
      <w:r>
        <w:rPr>
          <w:rFonts w:hint="eastAsia" w:asciiTheme="minorEastAsia" w:hAnsiTheme="minorEastAsia" w:eastAsiaTheme="minorEastAsia" w:cstheme="minorEastAsia"/>
          <w:b w:val="0"/>
          <w:bCs w:val="0"/>
          <w:spacing w:val="8"/>
          <w:sz w:val="24"/>
          <w:szCs w:val="24"/>
        </w:rPr>
        <w:t>对此作出的责任追究及处罚。</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1"/>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二、通知和送达</w:t>
      </w:r>
    </w:p>
    <w:p>
      <w:pPr>
        <w:keepNext w:val="0"/>
        <w:keepLines w:val="0"/>
        <w:pageBreakBefore w:val="0"/>
        <w:widowControl/>
        <w:kinsoku/>
        <w:wordWrap/>
        <w:overflowPunct/>
        <w:topLinePunct w:val="0"/>
        <w:autoSpaceDE/>
        <w:autoSpaceDN/>
        <w:bidi w:val="0"/>
        <w:adjustRightInd/>
        <w:snapToGrid w:val="0"/>
        <w:spacing w:line="360" w:lineRule="auto"/>
        <w:ind w:left="1" w:right="154" w:firstLine="491"/>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1</w:t>
      </w:r>
      <w:r>
        <w:rPr>
          <w:rFonts w:hint="eastAsia" w:asciiTheme="minorEastAsia" w:hAnsiTheme="minorEastAsia" w:eastAsiaTheme="minorEastAsia" w:cstheme="minorEastAsia"/>
          <w:b w:val="0"/>
          <w:bCs w:val="0"/>
          <w:spacing w:val="9"/>
          <w:sz w:val="24"/>
          <w:szCs w:val="24"/>
        </w:rPr>
        <w:t>、双方因履行本合同而相互发出或者提供的所有通知、文件、资料，均可以通过</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8"/>
          <w:sz w:val="24"/>
          <w:szCs w:val="24"/>
        </w:rPr>
        <w:t>本</w:t>
      </w:r>
      <w:r>
        <w:rPr>
          <w:rFonts w:hint="eastAsia" w:asciiTheme="minorEastAsia" w:hAnsiTheme="minorEastAsia" w:eastAsiaTheme="minorEastAsia" w:cstheme="minorEastAsia"/>
          <w:b w:val="0"/>
          <w:bCs w:val="0"/>
          <w:spacing w:val="15"/>
          <w:sz w:val="24"/>
          <w:szCs w:val="24"/>
        </w:rPr>
        <w:t>合</w:t>
      </w:r>
      <w:r>
        <w:rPr>
          <w:rFonts w:hint="eastAsia" w:asciiTheme="minorEastAsia" w:hAnsiTheme="minorEastAsia" w:eastAsiaTheme="minorEastAsia" w:cstheme="minorEastAsia"/>
          <w:b w:val="0"/>
          <w:bCs w:val="0"/>
          <w:spacing w:val="9"/>
          <w:sz w:val="24"/>
          <w:szCs w:val="24"/>
        </w:rPr>
        <w:t>同签章页载明的地址送达。以邮寄方式的，挂号寄出或者投邮当日视为送达。</w:t>
      </w:r>
    </w:p>
    <w:p>
      <w:pPr>
        <w:keepNext w:val="0"/>
        <w:keepLines w:val="0"/>
        <w:pageBreakBefore w:val="0"/>
        <w:widowControl/>
        <w:kinsoku/>
        <w:wordWrap/>
        <w:overflowPunct/>
        <w:topLinePunct w:val="0"/>
        <w:autoSpaceDE/>
        <w:autoSpaceDN/>
        <w:bidi w:val="0"/>
        <w:adjustRightInd/>
        <w:snapToGrid w:val="0"/>
        <w:spacing w:line="360" w:lineRule="auto"/>
        <w:ind w:left="5" w:right="82" w:firstLine="47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8"/>
          <w:sz w:val="24"/>
          <w:szCs w:val="24"/>
        </w:rPr>
        <w:t>2、</w:t>
      </w:r>
      <w:r>
        <w:rPr>
          <w:rFonts w:hint="eastAsia" w:asciiTheme="minorEastAsia" w:hAnsiTheme="minorEastAsia" w:eastAsiaTheme="minorEastAsia" w:cstheme="minorEastAsia"/>
          <w:b w:val="0"/>
          <w:bCs w:val="0"/>
          <w:spacing w:val="14"/>
          <w:sz w:val="24"/>
          <w:szCs w:val="24"/>
        </w:rPr>
        <w:t>任</w:t>
      </w:r>
      <w:r>
        <w:rPr>
          <w:rFonts w:hint="eastAsia" w:asciiTheme="minorEastAsia" w:hAnsiTheme="minorEastAsia" w:eastAsiaTheme="minorEastAsia" w:cstheme="minorEastAsia"/>
          <w:b w:val="0"/>
          <w:bCs w:val="0"/>
          <w:spacing w:val="9"/>
          <w:sz w:val="24"/>
          <w:szCs w:val="24"/>
        </w:rPr>
        <w:t>何一方变更名称、地址，应当书面通知对方；变更信息方未书面通知对方的</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或</w:t>
      </w:r>
      <w:r>
        <w:rPr>
          <w:rFonts w:hint="eastAsia" w:asciiTheme="minorEastAsia" w:hAnsiTheme="minorEastAsia" w:eastAsiaTheme="minorEastAsia" w:cstheme="minorEastAsia"/>
          <w:b w:val="0"/>
          <w:bCs w:val="0"/>
          <w:spacing w:val="13"/>
          <w:sz w:val="24"/>
          <w:szCs w:val="24"/>
        </w:rPr>
        <w:t>对</w:t>
      </w:r>
      <w:r>
        <w:rPr>
          <w:rFonts w:hint="eastAsia" w:asciiTheme="minorEastAsia" w:hAnsiTheme="minorEastAsia" w:eastAsiaTheme="minorEastAsia" w:cstheme="minorEastAsia"/>
          <w:b w:val="0"/>
          <w:bCs w:val="0"/>
          <w:spacing w:val="8"/>
          <w:sz w:val="24"/>
          <w:szCs w:val="24"/>
        </w:rPr>
        <w:t>方在收到书面通知前，对方按原信息送达的，视为对方已完成送达，因此造成信息</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6"/>
          <w:sz w:val="24"/>
          <w:szCs w:val="24"/>
        </w:rPr>
        <w:t>变</w:t>
      </w:r>
      <w:r>
        <w:rPr>
          <w:rFonts w:hint="eastAsia" w:asciiTheme="minorEastAsia" w:hAnsiTheme="minorEastAsia" w:eastAsiaTheme="minorEastAsia" w:cstheme="minorEastAsia"/>
          <w:b w:val="0"/>
          <w:bCs w:val="0"/>
          <w:spacing w:val="11"/>
          <w:sz w:val="24"/>
          <w:szCs w:val="24"/>
        </w:rPr>
        <w:t>更</w:t>
      </w:r>
      <w:r>
        <w:rPr>
          <w:rFonts w:hint="eastAsia" w:asciiTheme="minorEastAsia" w:hAnsiTheme="minorEastAsia" w:eastAsiaTheme="minorEastAsia" w:cstheme="minorEastAsia"/>
          <w:b w:val="0"/>
          <w:bCs w:val="0"/>
          <w:spacing w:val="8"/>
          <w:sz w:val="24"/>
          <w:szCs w:val="24"/>
        </w:rPr>
        <w:t>方的不便和损失由信息变更方承担。</w:t>
      </w:r>
    </w:p>
    <w:p>
      <w:pPr>
        <w:keepNext w:val="0"/>
        <w:keepLines w:val="0"/>
        <w:pageBreakBefore w:val="0"/>
        <w:widowControl/>
        <w:kinsoku/>
        <w:wordWrap/>
        <w:overflowPunct/>
        <w:topLinePunct w:val="0"/>
        <w:autoSpaceDE/>
        <w:autoSpaceDN/>
        <w:bidi w:val="0"/>
        <w:adjustRightInd/>
        <w:snapToGrid w:val="0"/>
        <w:spacing w:line="360" w:lineRule="auto"/>
        <w:ind w:firstLine="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十三、</w:t>
      </w:r>
      <w:r>
        <w:rPr>
          <w:rFonts w:hint="eastAsia" w:asciiTheme="minorEastAsia" w:hAnsiTheme="minorEastAsia" w:eastAsiaTheme="minorEastAsia" w:cstheme="minorEastAsia"/>
          <w:b w:val="0"/>
          <w:bCs w:val="0"/>
          <w:spacing w:val="7"/>
          <w:sz w:val="24"/>
          <w:szCs w:val="24"/>
        </w:rPr>
        <w:t>不</w:t>
      </w:r>
      <w:r>
        <w:rPr>
          <w:rFonts w:hint="eastAsia" w:asciiTheme="minorEastAsia" w:hAnsiTheme="minorEastAsia" w:eastAsiaTheme="minorEastAsia" w:cstheme="minorEastAsia"/>
          <w:b w:val="0"/>
          <w:bCs w:val="0"/>
          <w:spacing w:val="4"/>
          <w:sz w:val="24"/>
          <w:szCs w:val="24"/>
        </w:rPr>
        <w:t>可抗力情况下的免责约定，双方约定不可抗力情况包括：五级以上地震、海啸、</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9"/>
          <w:sz w:val="24"/>
          <w:szCs w:val="24"/>
        </w:rPr>
        <w:t>瘟疫、骚乱、戒严、暴动、战争等</w:t>
      </w:r>
      <w:r>
        <w:rPr>
          <w:rFonts w:hint="eastAsia" w:asciiTheme="minorEastAsia" w:hAnsiTheme="minorEastAsia" w:eastAsiaTheme="minorEastAsia" w:cstheme="minorEastAsia"/>
          <w:b w:val="0"/>
          <w:bCs w:val="0"/>
          <w:spacing w:val="6"/>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left="17" w:right="82" w:hanging="14"/>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6"/>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15"/>
          <w:sz w:val="24"/>
          <w:szCs w:val="24"/>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合同执行中发生争议的，当事人双方应协商解决，协商达不成一致时，双方同意</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8"/>
          <w:sz w:val="24"/>
          <w:szCs w:val="24"/>
        </w:rPr>
        <w:t>向采购人所在地有管辖权的人民法院起诉。</w:t>
      </w:r>
    </w:p>
    <w:p>
      <w:pPr>
        <w:keepNext w:val="0"/>
        <w:keepLines w:val="0"/>
        <w:pageBreakBefore w:val="0"/>
        <w:widowControl/>
        <w:kinsoku/>
        <w:wordWrap/>
        <w:overflowPunct/>
        <w:topLinePunct w:val="0"/>
        <w:autoSpaceDE/>
        <w:autoSpaceDN/>
        <w:bidi w:val="0"/>
        <w:adjustRightInd/>
        <w:snapToGrid w:val="0"/>
        <w:spacing w:line="360" w:lineRule="auto"/>
        <w:ind w:left="2"/>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十五、</w:t>
      </w:r>
      <w:r>
        <w:rPr>
          <w:rFonts w:hint="eastAsia" w:asciiTheme="minorEastAsia" w:hAnsiTheme="minorEastAsia" w:eastAsiaTheme="minorEastAsia" w:cstheme="minorEastAsia"/>
          <w:b w:val="0"/>
          <w:bCs w:val="0"/>
          <w:spacing w:val="7"/>
          <w:sz w:val="24"/>
          <w:szCs w:val="24"/>
        </w:rPr>
        <w:t>除</w:t>
      </w:r>
      <w:r>
        <w:rPr>
          <w:rFonts w:hint="eastAsia" w:asciiTheme="minorEastAsia" w:hAnsiTheme="minorEastAsia" w:eastAsiaTheme="minorEastAsia" w:cstheme="minorEastAsia"/>
          <w:b w:val="0"/>
          <w:bCs w:val="0"/>
          <w:spacing w:val="4"/>
          <w:sz w:val="24"/>
          <w:szCs w:val="24"/>
        </w:rPr>
        <w:t>本合同约定，合同一经签订，不得擅自变更、中止或者终止合同。对确需变更、</w:t>
      </w: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pacing w:val="12"/>
          <w:sz w:val="24"/>
          <w:szCs w:val="24"/>
        </w:rPr>
        <w:t>调</w:t>
      </w:r>
      <w:r>
        <w:rPr>
          <w:rFonts w:hint="eastAsia" w:asciiTheme="minorEastAsia" w:hAnsiTheme="minorEastAsia" w:eastAsiaTheme="minorEastAsia" w:cstheme="minorEastAsia"/>
          <w:b w:val="0"/>
          <w:bCs w:val="0"/>
          <w:spacing w:val="9"/>
          <w:sz w:val="24"/>
          <w:szCs w:val="24"/>
        </w:rPr>
        <w:t>整或者中止、终止合同的，应按规定履行相应的手续。</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2"/>
          <w:sz w:val="24"/>
          <w:szCs w:val="24"/>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六、其他</w:t>
      </w:r>
      <w:r>
        <w:rPr>
          <w:rFonts w:hint="eastAsia" w:asciiTheme="minorEastAsia" w:hAnsiTheme="minorEastAsia" w:eastAsiaTheme="minorEastAsia" w:cstheme="minorEastAsia"/>
          <w:b w:val="0"/>
          <w:bCs w:val="0"/>
          <w:spacing w:val="8"/>
          <w:sz w:val="24"/>
          <w:szCs w:val="24"/>
        </w:rPr>
        <w:t xml:space="preserve"> </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24"/>
          <w:szCs w:val="24"/>
        </w:rPr>
        <w:t>在合同中具体明确)</w:t>
      </w:r>
    </w:p>
    <w:p>
      <w:pPr>
        <w:keepNext w:val="0"/>
        <w:keepLines w:val="0"/>
        <w:pageBreakBefore w:val="0"/>
        <w:widowControl/>
        <w:kinsoku/>
        <w:wordWrap/>
        <w:overflowPunct/>
        <w:topLinePunct w:val="0"/>
        <w:autoSpaceDE/>
        <w:autoSpaceDN/>
        <w:bidi w:val="0"/>
        <w:adjustRightInd/>
        <w:snapToGrid w:val="0"/>
        <w:spacing w:line="360" w:lineRule="auto"/>
        <w:ind w:left="3"/>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8" w14:cap="sq" w14:cmpd="sng">
            <w14:solidFill>
              <w14:srgbClr w14:val="000000"/>
            </w14:solidFill>
            <w14:prstDash w14:val="solid"/>
            <w14:bevel/>
          </w14:textOutline>
        </w:rPr>
        <w:t>十七、合同订</w:t>
      </w:r>
      <w:r>
        <w:rPr>
          <w:rFonts w:hint="eastAsia" w:asciiTheme="minorEastAsia" w:hAnsiTheme="minorEastAsia" w:eastAsiaTheme="minorEastAsia" w:cstheme="minorEastAsia"/>
          <w:b w:val="0"/>
          <w:bCs w:val="0"/>
          <w:spacing w:val="8"/>
          <w:sz w:val="24"/>
          <w:szCs w:val="24"/>
          <w14:textOutline w14:w="4358" w14:cap="sq" w14:cmpd="sng">
            <w14:solidFill>
              <w14:srgbClr w14:val="000000"/>
            </w14:solidFill>
            <w14:prstDash w14:val="solid"/>
            <w14:bevel/>
          </w14:textOutline>
        </w:rPr>
        <w:t>立</w:t>
      </w:r>
    </w:p>
    <w:p>
      <w:pPr>
        <w:keepNext w:val="0"/>
        <w:keepLines w:val="0"/>
        <w:pageBreakBefore w:val="0"/>
        <w:widowControl/>
        <w:kinsoku/>
        <w:wordWrap/>
        <w:overflowPunct/>
        <w:topLinePunct w:val="0"/>
        <w:autoSpaceDE/>
        <w:autoSpaceDN/>
        <w:bidi w:val="0"/>
        <w:adjustRightInd/>
        <w:snapToGrid w:val="0"/>
        <w:spacing w:line="360" w:lineRule="auto"/>
        <w:ind w:firstLine="4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8"/>
          <w:sz w:val="24"/>
          <w:szCs w:val="24"/>
        </w:rPr>
        <w:t>1</w:t>
      </w:r>
      <w:r>
        <w:rPr>
          <w:rFonts w:hint="eastAsia" w:asciiTheme="minorEastAsia" w:hAnsiTheme="minorEastAsia" w:eastAsiaTheme="minorEastAsia" w:cstheme="minorEastAsia"/>
          <w:b w:val="0"/>
          <w:bCs w:val="0"/>
          <w:spacing w:val="-5"/>
          <w:sz w:val="24"/>
          <w:szCs w:val="24"/>
        </w:rPr>
        <w:t>.</w:t>
      </w:r>
      <w:r>
        <w:rPr>
          <w:rFonts w:hint="eastAsia" w:asciiTheme="minorEastAsia" w:hAnsiTheme="minorEastAsia" w:eastAsiaTheme="minorEastAsia" w:cstheme="minorEastAsia"/>
          <w:b w:val="0"/>
          <w:bCs w:val="0"/>
          <w:spacing w:val="-4"/>
          <w:sz w:val="24"/>
          <w:szCs w:val="24"/>
        </w:rPr>
        <w:t>订立时间：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年</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月</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rPr>
        <w:t xml:space="preserve"> 日。</w:t>
      </w:r>
    </w:p>
    <w:p>
      <w:pPr>
        <w:keepNext w:val="0"/>
        <w:keepLines w:val="0"/>
        <w:pageBreakBefore w:val="0"/>
        <w:widowControl/>
        <w:kinsoku/>
        <w:wordWrap/>
        <w:overflowPunct/>
        <w:topLinePunct w:val="0"/>
        <w:autoSpaceDE/>
        <w:autoSpaceDN/>
        <w:bidi w:val="0"/>
        <w:adjustRightInd/>
        <w:snapToGrid w:val="0"/>
        <w:spacing w:line="360" w:lineRule="auto"/>
        <w:ind w:firstLine="46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2.订立地点：</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2"/>
          <w:sz w:val="24"/>
          <w:szCs w:val="24"/>
          <w:u w:val="single" w:color="auto"/>
        </w:rPr>
        <w:t xml:space="preserve">                            </w:t>
      </w:r>
      <w:r>
        <w:rPr>
          <w:rFonts w:hint="eastAsia" w:asciiTheme="minorEastAsia" w:hAnsiTheme="minorEastAsia" w:eastAsiaTheme="minorEastAsia" w:cstheme="minorEastAsia"/>
          <w:b w:val="0"/>
          <w:bCs w:val="0"/>
          <w:spacing w:val="-2"/>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548"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7"/>
          <w:sz w:val="24"/>
          <w:szCs w:val="24"/>
        </w:rPr>
        <w:t>3</w:t>
      </w:r>
      <w:r>
        <w:rPr>
          <w:rFonts w:hint="eastAsia" w:asciiTheme="minorEastAsia" w:hAnsiTheme="minorEastAsia" w:eastAsiaTheme="minorEastAsia" w:cstheme="minorEastAsia"/>
          <w:b w:val="0"/>
          <w:bCs w:val="0"/>
          <w:spacing w:val="10"/>
          <w:sz w:val="24"/>
          <w:szCs w:val="24"/>
        </w:rPr>
        <w:t>.本合同一式</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份，具有同等法律效力，双方各执</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10"/>
          <w:sz w:val="24"/>
          <w:szCs w:val="24"/>
        </w:rPr>
        <w:t>份，</w:t>
      </w:r>
      <w:r>
        <w:rPr>
          <w:rFonts w:hint="eastAsia" w:asciiTheme="minorEastAsia" w:hAnsiTheme="minorEastAsia" w:eastAsiaTheme="minorEastAsia" w:cstheme="minorEastAsia"/>
          <w:b w:val="0"/>
          <w:bCs w:val="0"/>
          <w:spacing w:val="8"/>
          <w:sz w:val="24"/>
          <w:szCs w:val="24"/>
        </w:rPr>
        <w:t>。各方签字盖章后生效，合同执行完毕自动失效。</w:t>
      </w:r>
    </w:p>
    <w:p>
      <w:pPr>
        <w:keepNext w:val="0"/>
        <w:keepLines w:val="0"/>
        <w:pageBreakBefore w:val="0"/>
        <w:widowControl/>
        <w:kinsoku/>
        <w:wordWrap/>
        <w:overflowPunct/>
        <w:topLinePunct w:val="0"/>
        <w:autoSpaceDE/>
        <w:autoSpaceDN/>
        <w:bidi w:val="0"/>
        <w:adjustRightInd/>
        <w:snapToGrid w:val="0"/>
        <w:spacing w:line="360" w:lineRule="auto"/>
        <w:ind w:firstLine="52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rPr>
        <w:t>采购人：</w:t>
      </w:r>
      <w:r>
        <w:rPr>
          <w:rFonts w:hint="eastAsia" w:asciiTheme="minorEastAsia" w:hAnsiTheme="minorEastAsia" w:eastAsiaTheme="minorEastAsia" w:cstheme="minorEastAsia"/>
          <w:b w:val="0"/>
          <w:bCs w:val="0"/>
          <w:spacing w:val="10"/>
          <w:sz w:val="24"/>
          <w:szCs w:val="24"/>
          <w:u w:val="single" w:color="auto"/>
        </w:rPr>
        <w:t xml:space="preserve"> </w:t>
      </w:r>
      <w:r>
        <w:rPr>
          <w:rFonts w:hint="eastAsia" w:asciiTheme="minorEastAsia" w:hAnsiTheme="minorEastAsia" w:eastAsiaTheme="minorEastAsia" w:cstheme="minorEastAsia"/>
          <w:b w:val="0"/>
          <w:bCs w:val="0"/>
          <w:spacing w:val="8"/>
          <w:sz w:val="24"/>
          <w:szCs w:val="24"/>
          <w:u w:val="single" w:color="auto"/>
        </w:rPr>
        <w:t xml:space="preserve"> </w:t>
      </w:r>
      <w:r>
        <w:rPr>
          <w:rFonts w:hint="eastAsia" w:asciiTheme="minorEastAsia" w:hAnsiTheme="minorEastAsia" w:eastAsiaTheme="minorEastAsia" w:cstheme="minorEastAsia"/>
          <w:b w:val="0"/>
          <w:bCs w:val="0"/>
          <w:spacing w:val="5"/>
          <w:sz w:val="24"/>
          <w:szCs w:val="24"/>
          <w:u w:val="single" w:color="auto"/>
        </w:rPr>
        <w:t xml:space="preserve">  (盖章)       </w:t>
      </w:r>
      <w:r>
        <w:rPr>
          <w:rFonts w:hint="eastAsia" w:asciiTheme="minorEastAsia" w:hAnsiTheme="minorEastAsia" w:cstheme="minorEastAsia"/>
          <w:b w:val="0"/>
          <w:bCs w:val="0"/>
          <w:spacing w:val="5"/>
          <w:sz w:val="24"/>
          <w:szCs w:val="24"/>
          <w:u w:val="single" w:color="auto"/>
          <w:lang w:val="en-US" w:eastAsia="zh-CN"/>
        </w:rPr>
        <w:t xml:space="preserve">   </w:t>
      </w:r>
      <w:r>
        <w:rPr>
          <w:rFonts w:hint="eastAsia" w:asciiTheme="minorEastAsia" w:hAnsiTheme="minorEastAsia" w:eastAsiaTheme="minorEastAsia" w:cstheme="minorEastAsia"/>
          <w:b w:val="0"/>
          <w:bCs w:val="0"/>
          <w:spacing w:val="5"/>
          <w:sz w:val="24"/>
          <w:szCs w:val="24"/>
          <w:u w:val="single" w:color="auto"/>
        </w:rPr>
        <w:t xml:space="preserve">   </w:t>
      </w:r>
      <w:r>
        <w:rPr>
          <w:rFonts w:hint="eastAsia" w:asciiTheme="minorEastAsia" w:hAnsiTheme="minorEastAsia" w:eastAsiaTheme="minorEastAsia" w:cstheme="minorEastAsia"/>
          <w:b w:val="0"/>
          <w:bCs w:val="0"/>
          <w:spacing w:val="5"/>
          <w:sz w:val="24"/>
          <w:szCs w:val="24"/>
        </w:rPr>
        <w:t xml:space="preserve">    供应商：</w:t>
      </w:r>
      <w:r>
        <w:rPr>
          <w:rFonts w:hint="eastAsia" w:asciiTheme="minorEastAsia" w:hAnsiTheme="minorEastAsia" w:eastAsiaTheme="minorEastAsia" w:cstheme="minorEastAsia"/>
          <w:b w:val="0"/>
          <w:bCs w:val="0"/>
          <w:spacing w:val="5"/>
          <w:sz w:val="24"/>
          <w:szCs w:val="24"/>
          <w:u w:val="single" w:color="auto"/>
        </w:rPr>
        <w:t xml:space="preserve">    (盖章)</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
          <w:sz w:val="24"/>
          <w:szCs w:val="24"/>
        </w:rPr>
        <w:t>地  址：</w:t>
      </w:r>
      <w:r>
        <w:rPr>
          <w:rFonts w:hint="eastAsia" w:asciiTheme="minorEastAsia" w:hAnsiTheme="minorEastAsia" w:eastAsiaTheme="minorEastAsia" w:cstheme="minorEastAsia"/>
          <w:b w:val="0"/>
          <w:bCs w:val="0"/>
          <w:spacing w:val="-1"/>
          <w:sz w:val="24"/>
          <w:szCs w:val="24"/>
          <w:u w:val="single" w:color="auto"/>
        </w:rPr>
        <w:t xml:space="preserve">                          </w:t>
      </w:r>
      <w:r>
        <w:rPr>
          <w:rFonts w:hint="eastAsia" w:asciiTheme="minorEastAsia" w:hAnsiTheme="minorEastAsia" w:eastAsiaTheme="minorEastAsia" w:cstheme="minorEastAsia"/>
          <w:b w:val="0"/>
          <w:bCs w:val="0"/>
          <w:spacing w:val="-1"/>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z w:val="24"/>
          <w:szCs w:val="24"/>
        </w:rPr>
        <w:t>地  址：</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邮</w:t>
      </w:r>
      <w:r>
        <w:rPr>
          <w:rFonts w:hint="eastAsia" w:asciiTheme="minorEastAsia" w:hAnsiTheme="minorEastAsia" w:eastAsiaTheme="minorEastAsia" w:cstheme="minorEastAsia"/>
          <w:b w:val="0"/>
          <w:bCs w:val="0"/>
          <w:spacing w:val="3"/>
          <w:sz w:val="24"/>
          <w:szCs w:val="24"/>
        </w:rPr>
        <w:t>政编码：</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3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r>
        <w:rPr>
          <w:rFonts w:hint="eastAsia" w:asciiTheme="minorEastAsia" w:hAnsiTheme="minorEastAsia" w:eastAsiaTheme="minorEastAsia" w:cstheme="minorEastAsia"/>
          <w:b w:val="0"/>
          <w:bCs w:val="0"/>
          <w:spacing w:val="8"/>
          <w:sz w:val="24"/>
          <w:szCs w:val="24"/>
          <w:lang w:val="en-US" w:eastAsia="zh-CN"/>
        </w:rPr>
        <w:t xml:space="preserve">              </w:t>
      </w:r>
      <w:r>
        <w:rPr>
          <w:rFonts w:hint="eastAsia" w:asciiTheme="minorEastAsia" w:hAnsiTheme="minorEastAsia" w:cstheme="minorEastAsia"/>
          <w:b w:val="0"/>
          <w:bCs w:val="0"/>
          <w:spacing w:val="8"/>
          <w:sz w:val="24"/>
          <w:szCs w:val="24"/>
          <w:lang w:val="en-US" w:eastAsia="zh-CN"/>
        </w:rPr>
        <w:t xml:space="preserve">  </w:t>
      </w:r>
      <w:r>
        <w:rPr>
          <w:rFonts w:hint="eastAsia" w:asciiTheme="minorEastAsia" w:hAnsiTheme="minorEastAsia" w:eastAsiaTheme="minorEastAsia" w:cstheme="minorEastAsia"/>
          <w:b w:val="0"/>
          <w:bCs w:val="0"/>
          <w:spacing w:val="14"/>
          <w:sz w:val="24"/>
          <w:szCs w:val="24"/>
        </w:rPr>
        <w:t>法</w:t>
      </w:r>
      <w:r>
        <w:rPr>
          <w:rFonts w:hint="eastAsia" w:asciiTheme="minorEastAsia" w:hAnsiTheme="minorEastAsia" w:eastAsiaTheme="minorEastAsia" w:cstheme="minorEastAsia"/>
          <w:b w:val="0"/>
          <w:bCs w:val="0"/>
          <w:spacing w:val="8"/>
          <w:sz w:val="24"/>
          <w:szCs w:val="24"/>
        </w:rPr>
        <w:t>定代表人或其授权</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的代</w:t>
      </w:r>
      <w:r>
        <w:rPr>
          <w:rFonts w:hint="eastAsia" w:asciiTheme="minorEastAsia" w:hAnsiTheme="minorEastAsia" w:eastAsiaTheme="minorEastAsia" w:cstheme="minorEastAsia"/>
          <w:b w:val="0"/>
          <w:bCs w:val="0"/>
          <w:spacing w:val="4"/>
          <w:sz w:val="24"/>
          <w:szCs w:val="24"/>
        </w:rPr>
        <w:t>理</w:t>
      </w:r>
      <w:r>
        <w:rPr>
          <w:rFonts w:hint="eastAsia" w:asciiTheme="minorEastAsia" w:hAnsiTheme="minorEastAsia" w:eastAsiaTheme="minorEastAsia" w:cstheme="minorEastAsia"/>
          <w:b w:val="0"/>
          <w:bCs w:val="0"/>
          <w:spacing w:val="3"/>
          <w:sz w:val="24"/>
          <w:szCs w:val="24"/>
        </w:rPr>
        <w:t>人：</w:t>
      </w:r>
      <w:r>
        <w:rPr>
          <w:rFonts w:hint="eastAsia" w:asciiTheme="minorEastAsia" w:hAnsiTheme="minorEastAsia" w:eastAsiaTheme="minorEastAsia" w:cstheme="minorEastAsia"/>
          <w:b w:val="0"/>
          <w:bCs w:val="0"/>
          <w:spacing w:val="3"/>
          <w:sz w:val="24"/>
          <w:szCs w:val="24"/>
          <w:u w:val="single" w:color="auto"/>
        </w:rPr>
        <w:t xml:space="preserve"> (签字)</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504" w:firstLineChars="200"/>
        <w:textAlignment w:val="auto"/>
        <w:rPr>
          <w:rFonts w:hint="eastAsia" w:asciiTheme="minorEastAsia" w:hAnsiTheme="minorEastAsia" w:eastAsiaTheme="minorEastAsia" w:cstheme="minorEastAsia"/>
          <w:b w:val="0"/>
          <w:bCs w:val="0"/>
          <w:sz w:val="24"/>
          <w:szCs w:val="24"/>
          <w:u w:val="single" w:color="auto"/>
        </w:rPr>
      </w:pP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6"/>
          <w:sz w:val="24"/>
          <w:szCs w:val="24"/>
        </w:rPr>
        <w:t>开</w:t>
      </w:r>
      <w:r>
        <w:rPr>
          <w:rFonts w:hint="eastAsia" w:asciiTheme="minorEastAsia" w:hAnsiTheme="minorEastAsia" w:eastAsiaTheme="minorEastAsia" w:cstheme="minorEastAsia"/>
          <w:b w:val="0"/>
          <w:bCs w:val="0"/>
          <w:spacing w:val="5"/>
          <w:sz w:val="24"/>
          <w:szCs w:val="24"/>
        </w:rPr>
        <w:t>户银行：</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账号</w:t>
      </w:r>
      <w:r>
        <w:rPr>
          <w:rFonts w:hint="eastAsia" w:asciiTheme="minorEastAsia" w:hAnsiTheme="minorEastAsia" w:eastAsiaTheme="minorEastAsia" w:cstheme="minorEastAsia"/>
          <w:b w:val="0"/>
          <w:bCs w:val="0"/>
          <w:spacing w:val="3"/>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7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2"/>
          <w:sz w:val="24"/>
          <w:szCs w:val="24"/>
        </w:rPr>
        <w:t>电话</w:t>
      </w:r>
      <w:r>
        <w:rPr>
          <w:rFonts w:hint="eastAsia" w:asciiTheme="minorEastAsia" w:hAnsiTheme="minorEastAsia" w:eastAsiaTheme="minorEastAsia" w:cstheme="minorEastAsia"/>
          <w:b w:val="0"/>
          <w:bCs w:val="0"/>
          <w:spacing w:val="-1"/>
          <w:sz w:val="24"/>
          <w:szCs w:val="24"/>
        </w:rPr>
        <w:t>：</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6" w:firstLineChars="200"/>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4"/>
          <w:sz w:val="24"/>
          <w:szCs w:val="24"/>
        </w:rPr>
        <w:t>传真：</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92"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3"/>
          <w:sz w:val="24"/>
          <w:szCs w:val="24"/>
        </w:rPr>
        <w:t>电子邮箱：</w:t>
      </w:r>
      <w:r>
        <w:rPr>
          <w:rFonts w:hint="eastAsia" w:asciiTheme="minorEastAsia" w:hAnsiTheme="minorEastAsia" w:eastAsiaTheme="minorEastAsia" w:cstheme="minorEastAsia"/>
          <w:b w:val="0"/>
          <w:bCs w:val="0"/>
          <w:sz w:val="24"/>
          <w:szCs w:val="24"/>
          <w:u w:val="single" w:color="auto"/>
        </w:rPr>
        <w:t xml:space="preserve">          </w:t>
      </w:r>
      <w:r>
        <w:rPr>
          <w:rFonts w:hint="eastAsia" w:asciiTheme="minorEastAsia" w:hAnsiTheme="minorEastAsia" w:cstheme="minorEastAsia"/>
          <w:b w:val="0"/>
          <w:bCs w:val="0"/>
          <w:sz w:val="24"/>
          <w:szCs w:val="24"/>
          <w:u w:val="single" w:color="auto"/>
          <w:lang w:val="en-US" w:eastAsia="zh-CN"/>
        </w:rPr>
        <w:t xml:space="preserve">       </w:t>
      </w:r>
      <w:r>
        <w:rPr>
          <w:rFonts w:hint="eastAsia" w:asciiTheme="minorEastAsia" w:hAnsiTheme="minorEastAsia" w:eastAsiaTheme="minorEastAsia" w:cstheme="minorEastAsia"/>
          <w:b w:val="0"/>
          <w:bCs w:val="0"/>
          <w:sz w:val="24"/>
          <w:szCs w:val="24"/>
          <w:u w:val="single" w:color="auto"/>
        </w:rPr>
        <w:t xml:space="preserve">   </w:t>
      </w:r>
    </w:p>
    <w:p>
      <w:pPr>
        <w:keepNext w:val="0"/>
        <w:keepLines w:val="0"/>
        <w:pageBreakBefore w:val="0"/>
        <w:widowControl/>
        <w:kinsoku/>
        <w:wordWrap/>
        <w:overflowPunct/>
        <w:topLinePunct w:val="0"/>
        <w:autoSpaceDE/>
        <w:autoSpaceDN/>
        <w:bidi w:val="0"/>
        <w:adjustRightInd/>
        <w:snapToGrid w:val="0"/>
        <w:spacing w:line="360" w:lineRule="auto"/>
        <w:ind w:left="17" w:firstLine="452" w:firstLineChars="200"/>
        <w:textAlignment w:val="auto"/>
        <w:outlineLvl w:val="0"/>
        <w:rPr>
          <w:rFonts w:hint="eastAsia" w:ascii="宋体" w:hAnsi="宋体" w:eastAsia="宋体" w:cs="宋体"/>
          <w:sz w:val="24"/>
          <w:szCs w:val="24"/>
        </w:rPr>
      </w:pP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eastAsiaTheme="minorEastAsia" w:cstheme="minorEastAsia"/>
          <w:b w:val="0"/>
          <w:bCs w:val="0"/>
          <w:spacing w:val="-4"/>
          <w:sz w:val="24"/>
          <w:szCs w:val="24"/>
          <w:u w:val="none" w:color="auto"/>
        </w:rPr>
        <w:t xml:space="preserve"> </w:t>
      </w:r>
      <w:r>
        <w:rPr>
          <w:rFonts w:hint="eastAsia" w:asciiTheme="minorEastAsia" w:hAnsiTheme="minorEastAsia" w:eastAsiaTheme="minorEastAsia" w:cstheme="minorEastAsia"/>
          <w:b w:val="0"/>
          <w:bCs w:val="0"/>
          <w:sz w:val="24"/>
          <w:szCs w:val="24"/>
          <w:u w:val="none" w:color="auto"/>
        </w:rPr>
        <w:t xml:space="preserve"> </w:t>
      </w:r>
      <w:r>
        <w:rPr>
          <w:rFonts w:hint="eastAsia" w:asciiTheme="minorEastAsia" w:hAnsiTheme="minorEastAsia" w:cstheme="minorEastAsia"/>
          <w:b w:val="0"/>
          <w:bCs w:val="0"/>
          <w:sz w:val="24"/>
          <w:szCs w:val="24"/>
          <w:u w:val="none" w:color="auto"/>
          <w:lang w:val="en-US" w:eastAsia="zh-CN"/>
        </w:rPr>
        <w:t xml:space="preserve">   </w:t>
      </w:r>
      <w:r>
        <w:rPr>
          <w:rFonts w:hint="eastAsia" w:asciiTheme="minorEastAsia" w:hAnsiTheme="minorEastAsia" w:eastAsiaTheme="minorEastAsia" w:cstheme="minorEastAsia"/>
          <w:b w:val="0"/>
          <w:bCs w:val="0"/>
          <w:spacing w:val="-7"/>
          <w:sz w:val="24"/>
          <w:szCs w:val="24"/>
        </w:rPr>
        <w:t>邮</w:t>
      </w:r>
      <w:r>
        <w:rPr>
          <w:rFonts w:hint="eastAsia" w:asciiTheme="minorEastAsia" w:hAnsiTheme="minorEastAsia" w:eastAsiaTheme="minorEastAsia" w:cstheme="minorEastAsia"/>
          <w:b w:val="0"/>
          <w:bCs w:val="0"/>
          <w:spacing w:val="-4"/>
          <w:sz w:val="24"/>
          <w:szCs w:val="24"/>
        </w:rPr>
        <w:t>政编码：</w:t>
      </w:r>
      <w:r>
        <w:rPr>
          <w:rFonts w:hint="eastAsia" w:asciiTheme="minorEastAsia" w:hAnsiTheme="minorEastAsia" w:eastAsiaTheme="minorEastAsia" w:cstheme="minorEastAsia"/>
          <w:b w:val="0"/>
          <w:bCs w:val="0"/>
          <w:spacing w:val="-4"/>
          <w:sz w:val="24"/>
          <w:szCs w:val="24"/>
          <w:u w:val="single" w:color="auto"/>
        </w:rPr>
        <w:t xml:space="preserve">                </w:t>
      </w:r>
      <w:r>
        <w:rPr>
          <w:rFonts w:hint="eastAsia" w:asciiTheme="minorEastAsia" w:hAnsiTheme="minorEastAsia" w:cstheme="minorEastAsia"/>
          <w:b w:val="0"/>
          <w:bCs w:val="0"/>
          <w:spacing w:val="-4"/>
          <w:sz w:val="24"/>
          <w:szCs w:val="24"/>
          <w:u w:val="single" w:color="auto"/>
          <w:lang w:val="en-US" w:eastAsia="zh-CN"/>
        </w:rPr>
        <w:t xml:space="preserve">      </w:t>
      </w:r>
      <w:r>
        <w:rPr>
          <w:rFonts w:hint="eastAsia" w:asciiTheme="minorEastAsia" w:hAnsiTheme="minorEastAsia" w:eastAsiaTheme="minorEastAsia" w:cstheme="minorEastAsia"/>
          <w:b w:val="0"/>
          <w:bCs w:val="0"/>
          <w:spacing w:val="-4"/>
          <w:sz w:val="24"/>
          <w:szCs w:val="24"/>
          <w:u w:val="single" w:color="auto"/>
        </w:rPr>
        <w:t xml:space="preserve"> </w:t>
      </w:r>
    </w:p>
    <w:p>
      <w:pPr>
        <w:rPr>
          <w:rFonts w:hint="eastAsia" w:ascii="宋体" w:hAnsi="宋体" w:eastAsia="宋体" w:cs="宋体"/>
        </w:rPr>
      </w:pPr>
      <w:r>
        <w:rPr>
          <w:rFonts w:hint="eastAsia" w:ascii="宋体" w:hAnsi="宋体" w:eastAsia="宋体" w:cs="宋体"/>
          <w:sz w:val="24"/>
          <w:szCs w:val="24"/>
        </w:rPr>
        <w:br w:type="page"/>
      </w:r>
    </w:p>
    <w:p>
      <w:pPr>
        <w:pStyle w:val="3"/>
        <w:spacing w:before="210" w:after="210"/>
        <w:rPr>
          <w:rFonts w:hint="eastAsia" w:ascii="宋体" w:hAnsi="宋体" w:eastAsia="宋体" w:cs="宋体"/>
        </w:rPr>
      </w:pPr>
      <w:r>
        <w:rPr>
          <w:rFonts w:hint="eastAsia" w:ascii="宋体" w:hAnsi="宋体" w:eastAsia="宋体" w:cs="宋体"/>
        </w:rPr>
        <w:t>第五章　投标文件构成及格式</w:t>
      </w:r>
      <w:bookmarkEnd w:id="11"/>
    </w:p>
    <w:p>
      <w:pPr>
        <w:jc w:val="both"/>
        <w:rPr>
          <w:rFonts w:hint="eastAsia" w:ascii="宋体" w:hAnsi="宋体" w:eastAsia="宋体" w:cs="宋体"/>
          <w:sz w:val="36"/>
          <w:szCs w:val="36"/>
        </w:rPr>
      </w:pPr>
    </w:p>
    <w:p>
      <w:pPr>
        <w:widowControl w:val="0"/>
        <w:topLinePunct/>
        <w:jc w:val="center"/>
        <w:rPr>
          <w:rFonts w:hint="eastAsia" w:ascii="宋体" w:hAnsi="宋体" w:eastAsia="宋体" w:cs="宋体"/>
          <w:b/>
          <w:bCs/>
          <w:sz w:val="144"/>
          <w:szCs w:val="144"/>
        </w:rPr>
      </w:pPr>
      <w:r>
        <w:rPr>
          <w:rFonts w:hint="eastAsia" w:ascii="宋体" w:hAnsi="宋体" w:eastAsia="宋体" w:cs="宋体"/>
          <w:b/>
          <w:bCs/>
          <w:color w:val="auto"/>
          <w:sz w:val="48"/>
          <w:szCs w:val="48"/>
          <w:lang w:eastAsia="zh-CN"/>
        </w:rPr>
        <w:t>2023年-2024年西安汉长安城特区市政维护及绿化管护项目</w:t>
      </w:r>
      <w:r>
        <w:rPr>
          <w:rFonts w:hint="eastAsia" w:ascii="宋体" w:hAnsi="宋体" w:eastAsia="宋体" w:cs="宋体"/>
          <w:b/>
          <w:bCs/>
          <w:color w:val="auto"/>
          <w:sz w:val="48"/>
          <w:szCs w:val="48"/>
        </w:rPr>
        <w:t>（第</w:t>
      </w:r>
      <w:r>
        <w:rPr>
          <w:rFonts w:hint="eastAsia" w:ascii="宋体" w:hAnsi="宋体" w:eastAsia="宋体" w:cs="宋体"/>
          <w:b/>
          <w:bCs/>
          <w:color w:val="auto"/>
          <w:sz w:val="48"/>
          <w:szCs w:val="48"/>
          <w:lang w:val="en-US" w:eastAsia="zh-CN"/>
        </w:rPr>
        <w:t>4</w:t>
      </w:r>
      <w:r>
        <w:rPr>
          <w:rFonts w:hint="eastAsia" w:ascii="宋体" w:hAnsi="宋体" w:eastAsia="宋体" w:cs="宋体"/>
          <w:b/>
          <w:bCs/>
          <w:color w:val="auto"/>
          <w:sz w:val="48"/>
          <w:szCs w:val="48"/>
        </w:rPr>
        <w:t>包）</w:t>
      </w:r>
    </w:p>
    <w:p>
      <w:pPr>
        <w:pStyle w:val="2"/>
        <w:rPr>
          <w:rFonts w:hint="eastAsia" w:ascii="宋体" w:hAnsi="宋体" w:cs="宋体"/>
          <w:b/>
          <w:color w:val="auto"/>
          <w:sz w:val="48"/>
          <w:szCs w:val="48"/>
          <w:lang w:val="en-US" w:eastAsia="zh-CN"/>
        </w:rPr>
      </w:pPr>
    </w:p>
    <w:p>
      <w:pPr>
        <w:pStyle w:val="2"/>
        <w:rPr>
          <w:rFonts w:hint="eastAsia" w:ascii="宋体" w:hAnsi="宋体" w:cs="宋体"/>
          <w:b/>
          <w:color w:val="auto"/>
          <w:sz w:val="48"/>
          <w:szCs w:val="48"/>
          <w:lang w:val="en-US" w:eastAsia="zh-CN"/>
        </w:rPr>
      </w:pPr>
    </w:p>
    <w:p>
      <w:pPr>
        <w:rPr>
          <w:rFonts w:hint="eastAsia" w:ascii="宋体" w:hAnsi="宋体" w:eastAsia="宋体" w:cs="宋体"/>
        </w:rPr>
      </w:pPr>
    </w:p>
    <w:p>
      <w:pPr>
        <w:jc w:val="center"/>
        <w:rPr>
          <w:rFonts w:hint="eastAsia" w:ascii="宋体" w:hAnsi="宋体" w:eastAsia="宋体" w:cs="宋体"/>
          <w:sz w:val="96"/>
          <w:szCs w:val="96"/>
        </w:rPr>
      </w:pPr>
      <w:r>
        <w:rPr>
          <w:rFonts w:hint="eastAsia" w:ascii="宋体" w:hAnsi="宋体" w:eastAsia="宋体" w:cs="宋体"/>
          <w:spacing w:val="323"/>
          <w:kern w:val="0"/>
          <w:sz w:val="96"/>
          <w:szCs w:val="96"/>
          <w:fitText w:val="5778" w:id="1"/>
        </w:rPr>
        <w:t>投标文</w:t>
      </w:r>
      <w:r>
        <w:rPr>
          <w:rFonts w:hint="eastAsia" w:ascii="宋体" w:hAnsi="宋体" w:eastAsia="宋体" w:cs="宋体"/>
          <w:spacing w:val="0"/>
          <w:kern w:val="0"/>
          <w:sz w:val="96"/>
          <w:szCs w:val="96"/>
          <w:fitText w:val="5778" w:id="1"/>
        </w:rPr>
        <w:t>件</w:t>
      </w:r>
    </w:p>
    <w:p>
      <w:pPr>
        <w:jc w:val="center"/>
        <w:rPr>
          <w:rFonts w:hint="eastAsia" w:ascii="宋体" w:hAnsi="宋体" w:eastAsia="宋体" w:cs="宋体"/>
          <w:sz w:val="36"/>
          <w:szCs w:val="36"/>
        </w:rPr>
      </w:pPr>
      <w:r>
        <w:rPr>
          <w:rFonts w:hint="eastAsia" w:ascii="宋体" w:hAnsi="宋体" w:eastAsia="宋体" w:cs="宋体"/>
          <w:sz w:val="36"/>
          <w:szCs w:val="36"/>
        </w:rPr>
        <w:t>（项目编号：</w:t>
      </w:r>
      <w:r>
        <w:rPr>
          <w:rFonts w:hint="eastAsia" w:ascii="宋体" w:hAnsi="宋体" w:cs="宋体"/>
          <w:b/>
          <w:bCs/>
          <w:color w:val="auto"/>
          <w:sz w:val="28"/>
          <w:szCs w:val="28"/>
          <w:lang w:eastAsia="zh-CN"/>
        </w:rPr>
        <w:t>ZJXG2023077</w:t>
      </w:r>
      <w:r>
        <w:rPr>
          <w:rFonts w:hint="eastAsia" w:ascii="宋体" w:hAnsi="宋体" w:cs="宋体"/>
          <w:b/>
          <w:bCs/>
          <w:color w:val="auto"/>
          <w:sz w:val="28"/>
          <w:szCs w:val="28"/>
          <w:lang w:val="en-US" w:eastAsia="zh-CN"/>
        </w:rPr>
        <w:t>-4</w:t>
      </w:r>
      <w:r>
        <w:rPr>
          <w:rFonts w:hint="eastAsia" w:ascii="宋体" w:hAnsi="宋体" w:eastAsia="宋体" w:cs="宋体"/>
          <w:sz w:val="36"/>
          <w:szCs w:val="36"/>
        </w:rPr>
        <w:t>）</w:t>
      </w:r>
    </w:p>
    <w:p>
      <w:pPr>
        <w:pStyle w:val="2"/>
        <w:rPr>
          <w:rFonts w:hint="eastAsia" w:ascii="宋体" w:hAnsi="宋体" w:eastAsia="宋体" w:cs="宋体"/>
          <w:sz w:val="36"/>
          <w:szCs w:val="36"/>
        </w:rPr>
      </w:pPr>
    </w:p>
    <w:p>
      <w:pPr>
        <w:jc w:val="center"/>
        <w:rPr>
          <w:rFonts w:hint="eastAsia" w:ascii="宋体" w:hAnsi="宋体" w:eastAsia="宋体" w:cs="宋体"/>
          <w:sz w:val="36"/>
          <w:szCs w:val="36"/>
        </w:rPr>
      </w:pPr>
    </w:p>
    <w:p>
      <w:pPr>
        <w:jc w:val="both"/>
        <w:rPr>
          <w:rFonts w:hint="eastAsia" w:ascii="宋体" w:hAnsi="宋体" w:eastAsia="宋体" w:cs="宋体"/>
          <w:sz w:val="36"/>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2"/>
          <w:szCs w:val="22"/>
          <w:u w:val="single"/>
          <w:lang w:val="en-US" w:eastAsia="zh-CN"/>
        </w:rPr>
      </w:pPr>
      <w:r>
        <w:rPr>
          <w:rFonts w:hint="eastAsia" w:ascii="宋体" w:hAnsi="宋体" w:eastAsia="宋体" w:cs="宋体"/>
          <w:sz w:val="32"/>
          <w:szCs w:val="22"/>
        </w:rPr>
        <w:t>供应商</w:t>
      </w:r>
      <w:r>
        <w:rPr>
          <w:rFonts w:hint="eastAsia" w:ascii="宋体" w:hAnsi="宋体" w:eastAsia="宋体" w:cs="宋体"/>
          <w:sz w:val="32"/>
          <w:szCs w:val="22"/>
          <w:lang w:eastAsia="zh-CN"/>
        </w:rPr>
        <w:t>（</w:t>
      </w:r>
      <w:r>
        <w:rPr>
          <w:rFonts w:hint="eastAsia" w:ascii="宋体" w:hAnsi="宋体" w:eastAsia="宋体" w:cs="宋体"/>
          <w:sz w:val="32"/>
          <w:szCs w:val="22"/>
          <w:lang w:val="en-US" w:eastAsia="zh-CN"/>
        </w:rPr>
        <w:t>单位名称及公章</w:t>
      </w:r>
      <w:r>
        <w:rPr>
          <w:rFonts w:hint="eastAsia" w:ascii="宋体" w:hAnsi="宋体" w:eastAsia="宋体" w:cs="宋体"/>
          <w:sz w:val="32"/>
          <w:szCs w:val="22"/>
          <w:lang w:eastAsia="zh-CN"/>
        </w:rPr>
        <w:t>）</w:t>
      </w:r>
      <w:r>
        <w:rPr>
          <w:rFonts w:hint="eastAsia" w:ascii="宋体" w:hAnsi="宋体" w:eastAsia="宋体" w:cs="宋体"/>
          <w:sz w:val="32"/>
          <w:szCs w:val="22"/>
        </w:rPr>
        <w:t>：</w:t>
      </w:r>
      <w:r>
        <w:rPr>
          <w:rFonts w:hint="eastAsia" w:ascii="宋体" w:hAnsi="宋体" w:eastAsia="宋体" w:cs="宋体"/>
          <w:sz w:val="32"/>
          <w:szCs w:val="22"/>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sz w:val="36"/>
          <w:lang w:val="en-US" w:eastAsia="zh-CN"/>
        </w:rPr>
      </w:pPr>
      <w:r>
        <w:rPr>
          <w:rFonts w:hint="eastAsia" w:ascii="宋体" w:hAnsi="宋体" w:eastAsia="宋体" w:cs="宋体"/>
          <w:sz w:val="32"/>
          <w:szCs w:val="22"/>
          <w:lang w:val="en-US" w:eastAsia="zh-CN"/>
        </w:rPr>
        <w:t>法定代表人或被授权人（签字或盖章）：</w:t>
      </w:r>
      <w:r>
        <w:rPr>
          <w:rFonts w:hint="eastAsia" w:ascii="宋体" w:hAnsi="宋体" w:eastAsia="宋体" w:cs="宋体"/>
          <w:sz w:val="36"/>
          <w:u w:val="single"/>
          <w:lang w:val="en-US" w:eastAsia="zh-CN"/>
        </w:rPr>
        <w:t xml:space="preserve">          </w:t>
      </w:r>
      <w:r>
        <w:rPr>
          <w:rFonts w:hint="eastAsia" w:ascii="宋体" w:hAnsi="宋体" w:eastAsia="宋体" w:cs="宋体"/>
          <w:sz w:val="36"/>
          <w:lang w:val="en-US" w:eastAsia="zh-CN"/>
        </w:rPr>
        <w:t xml:space="preserve">             </w:t>
      </w:r>
    </w:p>
    <w:p>
      <w:pPr>
        <w:ind w:firstLine="640" w:firstLineChars="200"/>
        <w:rPr>
          <w:rFonts w:hint="eastAsia" w:ascii="宋体" w:hAnsi="宋体" w:eastAsia="宋体" w:cs="宋体"/>
          <w:sz w:val="36"/>
        </w:rPr>
      </w:pPr>
      <w:r>
        <w:rPr>
          <w:rFonts w:hint="eastAsia" w:ascii="宋体" w:hAnsi="宋体" w:eastAsia="宋体" w:cs="宋体"/>
          <w:sz w:val="32"/>
          <w:szCs w:val="22"/>
          <w:lang w:val="en-US" w:eastAsia="zh-CN"/>
        </w:rPr>
        <w:t xml:space="preserve">日期： </w:t>
      </w:r>
      <w:r>
        <w:rPr>
          <w:rFonts w:hint="eastAsia" w:ascii="宋体" w:hAnsi="宋体" w:eastAsia="宋体" w:cs="宋体"/>
          <w:sz w:val="32"/>
          <w:szCs w:val="22"/>
          <w:u w:val="single"/>
          <w:lang w:val="en-US" w:eastAsia="zh-CN"/>
        </w:rPr>
        <w:t xml:space="preserve">                                        </w:t>
      </w:r>
      <w:r>
        <w:rPr>
          <w:rFonts w:hint="eastAsia" w:ascii="宋体" w:hAnsi="宋体" w:eastAsia="宋体" w:cs="宋体"/>
          <w:sz w:val="32"/>
          <w:szCs w:val="22"/>
          <w:lang w:val="en-US" w:eastAsia="zh-CN"/>
        </w:rPr>
        <w:t xml:space="preserve">                            </w:t>
      </w:r>
      <w:r>
        <w:rPr>
          <w:rFonts w:hint="eastAsia" w:ascii="宋体" w:hAnsi="宋体" w:eastAsia="宋体" w:cs="宋体"/>
          <w:sz w:val="36"/>
        </w:rPr>
        <w:br w:type="page"/>
      </w:r>
    </w:p>
    <w:p>
      <w:pPr>
        <w:jc w:val="center"/>
        <w:rPr>
          <w:rFonts w:hint="eastAsia" w:ascii="宋体" w:hAnsi="宋体" w:eastAsia="宋体" w:cs="宋体"/>
          <w:sz w:val="36"/>
          <w:szCs w:val="36"/>
        </w:rPr>
      </w:pPr>
    </w:p>
    <w:p>
      <w:pPr>
        <w:spacing w:line="560" w:lineRule="exact"/>
        <w:ind w:firstLine="880" w:firstLineChars="200"/>
        <w:jc w:val="center"/>
        <w:rPr>
          <w:rFonts w:hint="eastAsia" w:ascii="宋体" w:hAnsi="宋体" w:eastAsia="宋体" w:cs="宋体"/>
          <w:sz w:val="44"/>
          <w:szCs w:val="44"/>
        </w:rPr>
      </w:pPr>
      <w:r>
        <w:rPr>
          <w:rFonts w:hint="eastAsia" w:ascii="宋体" w:hAnsi="宋体" w:eastAsia="宋体" w:cs="宋体"/>
          <w:sz w:val="44"/>
          <w:szCs w:val="44"/>
        </w:rPr>
        <w:t>目    录</w:t>
      </w:r>
    </w:p>
    <w:p>
      <w:pPr>
        <w:spacing w:line="560" w:lineRule="exact"/>
        <w:ind w:firstLine="640" w:firstLineChars="200"/>
        <w:jc w:val="both"/>
        <w:rPr>
          <w:rFonts w:hint="eastAsia" w:ascii="宋体" w:hAnsi="宋体" w:eastAsia="宋体" w:cs="宋体"/>
          <w:sz w:val="32"/>
          <w:szCs w:val="32"/>
        </w:rPr>
      </w:pP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第一部分  投标函</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第二部分  开标一览表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第三部分  供应商资格证明文件</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第四部分  供应商概况</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第五部分  供应商参加政府采购活动承诺书</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第六部分</w:t>
      </w:r>
      <w:r>
        <w:rPr>
          <w:rFonts w:hint="eastAsia" w:ascii="宋体" w:hAnsi="宋体" w:eastAsia="宋体" w:cs="宋体"/>
          <w:sz w:val="32"/>
          <w:szCs w:val="32"/>
          <w:lang w:val="en-US" w:eastAsia="zh-CN"/>
        </w:rPr>
        <w:t xml:space="preserve">  技术偏离表</w:t>
      </w:r>
    </w:p>
    <w:p>
      <w:pPr>
        <w:spacing w:line="480" w:lineRule="auto"/>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商务偏离表</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  投标方案</w:t>
      </w:r>
    </w:p>
    <w:p>
      <w:pPr>
        <w:spacing w:line="480" w:lineRule="auto"/>
        <w:ind w:firstLine="640" w:firstLineChars="200"/>
        <w:jc w:val="both"/>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其他需要供应商提供的材料</w:t>
      </w: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rPr>
      </w:pPr>
      <w:r>
        <w:rPr>
          <w:rFonts w:hint="eastAsia" w:ascii="宋体" w:hAnsi="宋体" w:eastAsia="宋体" w:cs="宋体"/>
          <w:b/>
          <w:bCs w:val="0"/>
        </w:rPr>
        <w:t>第一部分  投标函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陕西中鉴项目管理有限公司</w:t>
      </w:r>
      <w:r>
        <w:rPr>
          <w:rFonts w:hint="eastAsia" w:ascii="宋体" w:hAnsi="宋体" w:eastAsia="宋体" w:cs="宋体"/>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我方收到项目名称</w:t>
      </w:r>
      <w:r>
        <w:rPr>
          <w:rFonts w:hint="eastAsia" w:ascii="宋体" w:hAnsi="宋体" w:eastAsia="宋体" w:cs="宋体"/>
          <w:sz w:val="28"/>
          <w:szCs w:val="28"/>
          <w:lang w:val="en-US" w:eastAsia="zh-CN"/>
        </w:rPr>
        <w:t>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（项目编号</w:t>
      </w:r>
      <w:r>
        <w:rPr>
          <w:rFonts w:hint="eastAsia" w:ascii="宋体" w:hAnsi="宋体" w:eastAsia="宋体" w:cs="宋体"/>
          <w:sz w:val="28"/>
          <w:szCs w:val="28"/>
          <w:lang w:val="en-US" w:eastAsia="zh-CN"/>
        </w:rPr>
        <w:t>为</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的</w:t>
      </w:r>
      <w:r>
        <w:rPr>
          <w:rFonts w:hint="eastAsia" w:ascii="宋体" w:hAnsi="宋体" w:eastAsia="宋体" w:cs="宋体"/>
          <w:sz w:val="28"/>
          <w:szCs w:val="28"/>
        </w:rPr>
        <w:t>招标文件，经详细研究，我方决定参加</w:t>
      </w:r>
      <w:r>
        <w:rPr>
          <w:rFonts w:hint="eastAsia" w:ascii="宋体" w:hAnsi="宋体" w:eastAsia="宋体" w:cs="宋体"/>
          <w:sz w:val="28"/>
          <w:szCs w:val="28"/>
          <w:lang w:val="en-US" w:eastAsia="zh-CN"/>
        </w:rPr>
        <w:t>本次</w:t>
      </w:r>
      <w:r>
        <w:rPr>
          <w:rFonts w:hint="eastAsia" w:ascii="宋体" w:hAnsi="宋体" w:eastAsia="宋体" w:cs="宋体"/>
          <w:sz w:val="28"/>
          <w:szCs w:val="28"/>
        </w:rPr>
        <w:t>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2．我方已悉知并及时关注了贵</w:t>
      </w:r>
      <w:r>
        <w:rPr>
          <w:rFonts w:hint="eastAsia" w:ascii="宋体" w:hAnsi="宋体" w:eastAsia="宋体" w:cs="宋体"/>
          <w:sz w:val="28"/>
          <w:szCs w:val="28"/>
          <w:lang w:val="en-US" w:eastAsia="zh-CN"/>
        </w:rPr>
        <w:t>单位</w:t>
      </w:r>
      <w:r>
        <w:rPr>
          <w:rFonts w:hint="eastAsia" w:ascii="宋体" w:hAnsi="宋体" w:eastAsia="宋体" w:cs="宋体"/>
          <w:sz w:val="28"/>
          <w:szCs w:val="28"/>
        </w:rPr>
        <w:t>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w:t>
      </w:r>
      <w:r>
        <w:rPr>
          <w:rFonts w:hint="eastAsia" w:ascii="宋体" w:hAnsi="宋体" w:eastAsia="宋体" w:cs="宋体"/>
          <w:sz w:val="28"/>
          <w:szCs w:val="28"/>
          <w:lang w:val="en-US" w:eastAsia="zh-CN"/>
        </w:rPr>
        <w:t>2</w:t>
      </w:r>
      <w:r>
        <w:rPr>
          <w:rFonts w:hint="eastAsia" w:ascii="宋体" w:hAnsi="宋体" w:eastAsia="宋体" w:cs="宋体"/>
          <w:sz w:val="28"/>
          <w:szCs w:val="28"/>
        </w:rPr>
        <w:t>）遵照招标文件中的要求，完成本项目的合同责任和义务。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none"/>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（供应商全称并加盖公章）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法定代表人（主要负责人）或委托代理人：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rPr>
        <w:t>（签字或盖章）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通讯地址：</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邮    编：</w:t>
      </w:r>
      <w:r>
        <w:rPr>
          <w:rFonts w:hint="eastAsia" w:ascii="宋体" w:hAnsi="宋体" w:eastAsia="宋体" w:cs="宋体"/>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电子邮箱：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pStyle w:val="4"/>
        <w:numPr>
          <w:ilvl w:val="0"/>
          <w:numId w:val="6"/>
        </w:numPr>
        <w:ind w:left="0" w:leftChars="0" w:firstLine="0" w:firstLineChars="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 开标一览表</w:t>
      </w:r>
    </w:p>
    <w:p>
      <w:pPr>
        <w:rPr>
          <w:rFonts w:hint="eastAsia" w:ascii="宋体" w:hAnsi="宋体" w:eastAsia="宋体" w:cs="宋体"/>
          <w:highlight w:val="none"/>
        </w:rPr>
      </w:pPr>
    </w:p>
    <w:tbl>
      <w:tblPr>
        <w:tblStyle w:val="28"/>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3"/>
        <w:gridCol w:w="59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47"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aps/>
                <w:sz w:val="28"/>
                <w:szCs w:val="28"/>
                <w:highlight w:val="none"/>
              </w:rPr>
            </w:pPr>
            <w:r>
              <w:rPr>
                <w:rFonts w:hint="eastAsia" w:ascii="宋体" w:hAnsi="宋体" w:eastAsia="宋体" w:cs="宋体"/>
                <w:sz w:val="28"/>
                <w:szCs w:val="28"/>
                <w:highlight w:val="none"/>
              </w:rPr>
              <w:t>项目名称</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项目编号</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aps/>
                <w:sz w:val="28"/>
                <w:szCs w:val="28"/>
                <w:highlight w:val="none"/>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56"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投标报价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全费用综合单价</w:t>
            </w:r>
            <w:r>
              <w:rPr>
                <w:rFonts w:hint="eastAsia" w:ascii="宋体" w:hAnsi="宋体" w:eastAsia="宋体" w:cs="宋体"/>
                <w:sz w:val="28"/>
                <w:szCs w:val="28"/>
                <w:highlight w:val="none"/>
                <w:lang w:val="en-US" w:eastAsia="zh-CN"/>
              </w:rPr>
              <w:t>合计</w:t>
            </w:r>
            <w:r>
              <w:rPr>
                <w:rFonts w:hint="eastAsia" w:ascii="宋体" w:hAnsi="宋体" w:eastAsia="宋体" w:cs="宋体"/>
                <w:sz w:val="28"/>
                <w:szCs w:val="28"/>
                <w:highlight w:val="none"/>
                <w:lang w:eastAsia="zh-CN"/>
              </w:rPr>
              <w:t>）</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大写:人民币</w:t>
            </w:r>
            <w:r>
              <w:rPr>
                <w:rFonts w:hint="eastAsia" w:ascii="宋体" w:hAnsi="宋体" w:eastAsia="宋体" w:cs="宋体"/>
                <w:sz w:val="28"/>
                <w:szCs w:val="28"/>
                <w:highlight w:val="none"/>
                <w:u w:val="single"/>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服务期</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52" w:hRule="atLeast"/>
        </w:trPr>
        <w:tc>
          <w:tcPr>
            <w:tcW w:w="30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质量</w:t>
            </w:r>
          </w:p>
        </w:tc>
        <w:tc>
          <w:tcPr>
            <w:tcW w:w="59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8"/>
                <w:szCs w:val="28"/>
                <w:highlight w:val="none"/>
              </w:rPr>
            </w:pPr>
          </w:p>
        </w:tc>
      </w:tr>
    </w:tbl>
    <w:p>
      <w:pPr>
        <w:spacing w:line="560" w:lineRule="exact"/>
        <w:ind w:firstLine="840" w:firstLineChars="300"/>
        <w:jc w:val="both"/>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840" w:firstLineChars="3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pStyle w:val="96"/>
        <w:rPr>
          <w:rFonts w:hint="eastAsia" w:ascii="宋体" w:hAnsi="宋体" w:eastAsia="宋体" w:cs="宋体"/>
          <w:highlight w:val="none"/>
        </w:rPr>
      </w:pPr>
    </w:p>
    <w:p>
      <w:pPr>
        <w:rPr>
          <w:rFonts w:hint="eastAsia" w:ascii="宋体" w:hAnsi="宋体" w:eastAsia="宋体" w:cs="宋体"/>
          <w:b/>
          <w:color w:val="auto"/>
          <w:kern w:val="2"/>
          <w:sz w:val="32"/>
          <w:szCs w:val="32"/>
          <w:highlight w:val="none"/>
          <w:lang w:val="en-US" w:eastAsia="zh-CN"/>
        </w:rPr>
      </w:pPr>
      <w:bookmarkStart w:id="12" w:name="_Toc10208"/>
      <w:bookmarkStart w:id="13" w:name="_Toc495681249"/>
      <w:bookmarkStart w:id="14" w:name="_Toc495909094"/>
      <w:bookmarkStart w:id="15" w:name="_Toc495681530"/>
      <w:bookmarkStart w:id="16" w:name="_Toc495908045"/>
      <w:bookmarkStart w:id="17" w:name="_Toc35362677"/>
      <w:bookmarkStart w:id="18" w:name="_Toc495681403"/>
      <w:r>
        <w:rPr>
          <w:rFonts w:hint="eastAsia" w:ascii="宋体" w:hAnsi="宋体" w:eastAsia="宋体" w:cs="宋体"/>
          <w:b/>
          <w:color w:val="auto"/>
          <w:kern w:val="2"/>
          <w:sz w:val="32"/>
          <w:szCs w:val="32"/>
          <w:highlight w:val="none"/>
          <w:lang w:val="en-US" w:eastAsia="zh-CN"/>
        </w:rPr>
        <w:br w:type="page"/>
      </w:r>
    </w:p>
    <w:p>
      <w:pPr>
        <w:pStyle w:val="4"/>
        <w:numPr>
          <w:ilvl w:val="1"/>
          <w:numId w:val="0"/>
        </w:numPr>
        <w:ind w:leftChars="0"/>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bCs w:val="0"/>
          <w:highlight w:val="none"/>
          <w:lang w:val="en-US" w:eastAsia="zh-CN"/>
        </w:rPr>
        <w:t>分项报价表</w:t>
      </w:r>
    </w:p>
    <w:p>
      <w:pPr>
        <w:spacing w:before="75" w:line="468" w:lineRule="exact"/>
        <w:ind w:left="600"/>
        <w:rPr>
          <w:rFonts w:ascii="黑体" w:hAnsi="黑体" w:eastAsia="黑体" w:cs="黑体"/>
          <w:sz w:val="23"/>
          <w:szCs w:val="23"/>
        </w:rPr>
      </w:pPr>
      <w:r>
        <w:rPr>
          <w:rFonts w:ascii="黑体" w:hAnsi="黑体" w:eastAsia="黑体" w:cs="黑体"/>
          <w:spacing w:val="6"/>
          <w:position w:val="17"/>
          <w:sz w:val="23"/>
          <w:szCs w:val="23"/>
        </w:rPr>
        <w:t>项目名称：</w:t>
      </w:r>
    </w:p>
    <w:p>
      <w:pPr>
        <w:spacing w:before="1" w:line="228" w:lineRule="auto"/>
        <w:ind w:left="600"/>
        <w:rPr>
          <w:rFonts w:ascii="黑体" w:hAnsi="黑体" w:eastAsia="黑体" w:cs="黑体"/>
          <w:sz w:val="23"/>
          <w:szCs w:val="23"/>
        </w:rPr>
      </w:pPr>
      <w:r>
        <w:rPr>
          <w:rFonts w:ascii="黑体" w:hAnsi="黑体" w:eastAsia="黑体" w:cs="黑体"/>
          <w:spacing w:val="6"/>
          <w:sz w:val="23"/>
          <w:szCs w:val="23"/>
        </w:rPr>
        <w:t>项目编号：</w:t>
      </w:r>
    </w:p>
    <w:p>
      <w:pPr>
        <w:spacing w:before="182" w:line="231" w:lineRule="auto"/>
        <w:ind w:left="599"/>
        <w:rPr>
          <w:rFonts w:ascii="黑体" w:hAnsi="黑体" w:eastAsia="黑体" w:cs="黑体"/>
          <w:sz w:val="23"/>
          <w:szCs w:val="23"/>
        </w:rPr>
      </w:pPr>
      <w:r>
        <w:rPr>
          <w:rFonts w:ascii="黑体" w:hAnsi="黑体" w:eastAsia="黑体" w:cs="黑体"/>
          <w:spacing w:val="8"/>
          <w:sz w:val="23"/>
          <w:szCs w:val="23"/>
        </w:rPr>
        <w:t>包</w:t>
      </w:r>
      <w:r>
        <w:rPr>
          <w:rFonts w:ascii="黑体" w:hAnsi="黑体" w:eastAsia="黑体" w:cs="黑体"/>
          <w:spacing w:val="4"/>
          <w:sz w:val="23"/>
          <w:szCs w:val="23"/>
        </w:rPr>
        <w:t xml:space="preserve">    号：</w:t>
      </w:r>
    </w:p>
    <w:p>
      <w:pPr>
        <w:spacing w:line="64" w:lineRule="exact"/>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1476"/>
        <w:gridCol w:w="4779"/>
        <w:gridCol w:w="504"/>
        <w:gridCol w:w="504"/>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项目名称及内容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240" w:lineRule="auto"/>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限价（全费用综合单价）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同建路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1.苗木种类:大叶黄杨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1.浇水、除虫、追肥、修剪、锄杂草、杂物清理等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养德路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1.苗木种类:大叶黄杨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1.浇水、除虫、追肥、修剪、锄杂草、杂物清理等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永贤路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1.苗木种类:细叶麦冬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1.浇水、除虫、追肥、修剪、锄杂草、杂物清理等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善邻巷、亲仁路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 φ=25cm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 φ=10cm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1.乔木种类:海桐球 H&lt;1m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1.草皮种类:混播草（黑麦草高羊毛 5：3：2）</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1.乔木种类:雪松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1.乔木种类:独杆月季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春泽巷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1.草皮种类:成品草皮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凤城八路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凤城九路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1.乔木种类:山桃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1.苗木种类:刚竹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2.苗木株距:18株/㎡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1.苗木种类:毛竹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2.苗木株距:12株/㎡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1.苗木种类:小叶黄杨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1.苗木种类:金叶女贞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1.苗木种类:月季</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草皮养护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1.草皮种类:麦冬</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2.种植密度:100窝/㎡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凤城南路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1.乔木种类:金桂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1.乔木种类:造型油松A</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1.乔木种类:造型油松B</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1.乔木种类:造型油松c</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1.苗木种类:南非万寿菊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1.苗木种类:柳叶马鞭草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1.苗木种类:地被石竹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2.苗木株距:49窝/㎡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1.苗木种类:花叶芒</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2.苗木株距:4窝/㎡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1.苗木种类:大花滨菊</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2.苗木株距:36窝/㎡</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050102007006</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1.苗木种类:毛竹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2.苗木株距:20株/㎡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050102007007</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色带养护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1.苗木种类:红叶石楠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2.苗木株距:36株/㎡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5.养护范围:色带范围内苗木的日常养护及养护范围内的保洁等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1.灌木种类:大叶黄杨球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1.灌木种类:豆瓣黄杨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鱼藻路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3.养护内容:浇水、除虫、追肥、修剪、锄杂草、杂物清理、冬季树干刷白及养护期内苗木死亡后的补植等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尚耕路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1.乔木种类:对节白蜡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1.乔木种类:独杆石楠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1.乔木种类:银杏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050102001008</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1.乔木种类:红叶李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050102001009</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050102001010</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1.乔木种类:紫薇</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崇德路、崇福路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1.乔木种类:银杏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1.乔木种类:红叶李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1.乔木种类:樱花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1.乔木种类:对节白蜡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1.乔木种类:造型油松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050102001008</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1.乔木种类:独杆石楠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1.灌木种类:海桐球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1.灌木种类:冬青球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050102001009</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050102001010</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1.乔木种类:桂花</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1.乔木种类:大叶女贞</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1.乔木种类:对节白蜡</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050102001013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1.乔木种类:石榴</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1.灌木种类:冬青球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050102004004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灌木养护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1.灌木种类:红叶石楠球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4.养护范围:灌木树池范围内苗木的日常养护及养护范围内的保洁等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回望路、崇信路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050102001003</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050102010001</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050102001004</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1.乔木种类:七叶树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050102001005</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1.乔木种类:国槐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050102001006</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1.乔木种类:石楠</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050102001007</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乔木养护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1.乔木种类:红叶李</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3.养护内容:浇水、除虫、追肥、修剪、锄杂草、杂物清理、冬季树干刷白及养护期内苗木死亡后的补植等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4.养护范围:含树池池内的地被植物、草坪等苗木的日常养护及养护范围内的保洁等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1.修剪、抹芽、喷水、施肥、浇水、病虫害防治等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050102010002</w:t>
            </w:r>
          </w:p>
        </w:tc>
        <w:tc>
          <w:tcPr>
            <w:tcW w:w="4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草坪养护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[项目特征]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1.草皮种类:草坪</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2.养护期:12个月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3.养护内容:浇水、除虫、追肥、修剪、锄杂草、杂物清理及养护期内苗木死亡后的补植等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4.养护范围:绿地范围内苗木的日常养护及养护范围内的保洁等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[工作内容]</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1.浇水、除虫、旋肥、修剪、锄草、清理等</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m2</w:t>
            </w:r>
          </w:p>
        </w:tc>
        <w:tc>
          <w:tcPr>
            <w:tcW w:w="5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5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tc>
        <w:tc>
          <w:tcPr>
            <w:tcW w:w="730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小写：¥</w:t>
            </w:r>
            <w:r>
              <w:rPr>
                <w:rFonts w:hint="eastAsia" w:ascii="宋体" w:hAnsi="宋体" w:eastAsia="宋体" w:cs="宋体"/>
                <w:i w:val="0"/>
                <w:iCs w:val="0"/>
                <w:color w:val="000000"/>
                <w:kern w:val="0"/>
                <w:sz w:val="20"/>
                <w:szCs w:val="20"/>
                <w:highlight w:val="none"/>
                <w:u w:val="singl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元</w:t>
            </w:r>
          </w:p>
          <w:p>
            <w:pPr>
              <w:keepNext w:val="0"/>
              <w:keepLines w:val="0"/>
              <w:widowControl/>
              <w:suppressLineNumbers w:val="0"/>
              <w:spacing w:line="240" w:lineRule="auto"/>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大写:人民币       </w:t>
            </w:r>
          </w:p>
        </w:tc>
      </w:tr>
    </w:tbl>
    <w:p>
      <w:pPr>
        <w:pStyle w:val="2"/>
        <w:rPr>
          <w:rFonts w:hint="eastAsia" w:ascii="宋体" w:hAnsi="宋体" w:eastAsia="宋体" w:cs="宋体"/>
          <w:sz w:val="28"/>
          <w:szCs w:val="28"/>
          <w:highlight w:val="none"/>
        </w:rPr>
      </w:pPr>
    </w:p>
    <w:p>
      <w:pPr>
        <w:pStyle w:val="1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highlight w:val="none"/>
          <w:lang w:val="en-US" w:eastAsia="zh-CN"/>
        </w:rPr>
        <w:t>注：本项目限价为单项限价，各单位的投标单项报价如超该单项</w:t>
      </w:r>
      <w:r>
        <w:rPr>
          <w:rFonts w:hint="eastAsia" w:ascii="宋体" w:hAnsi="宋体" w:eastAsia="宋体" w:cs="宋体"/>
          <w:b/>
          <w:bCs/>
          <w:color w:val="auto"/>
          <w:kern w:val="2"/>
          <w:sz w:val="24"/>
          <w:szCs w:val="24"/>
          <w:highlight w:val="none"/>
          <w:lang w:val="en-US" w:eastAsia="zh-CN" w:bidi="ar-SA"/>
        </w:rPr>
        <w:t>限价按无效投标处理。</w:t>
      </w:r>
    </w:p>
    <w:p>
      <w:pPr>
        <w:pStyle w:val="2"/>
        <w:rPr>
          <w:rFonts w:hint="eastAsia" w:ascii="宋体" w:hAnsi="宋体" w:eastAsia="宋体" w:cs="宋体"/>
          <w:sz w:val="28"/>
          <w:szCs w:val="28"/>
          <w:highlight w:val="none"/>
        </w:rPr>
      </w:pPr>
    </w:p>
    <w:p>
      <w:pPr>
        <w:spacing w:line="560" w:lineRule="exact"/>
        <w:ind w:firstLine="1960" w:firstLineChars="700"/>
        <w:jc w:val="right"/>
        <w:rPr>
          <w:rFonts w:hint="eastAsia" w:ascii="宋体" w:hAnsi="宋体" w:eastAsia="宋体" w:cs="宋体"/>
          <w:sz w:val="28"/>
          <w:szCs w:val="28"/>
          <w:highlight w:val="none"/>
        </w:rPr>
      </w:pPr>
    </w:p>
    <w:p>
      <w:pPr>
        <w:spacing w:line="560" w:lineRule="exact"/>
        <w:ind w:firstLine="1960" w:firstLineChars="700"/>
        <w:jc w:val="right"/>
        <w:rPr>
          <w:rFonts w:hint="eastAsia" w:ascii="宋体" w:hAnsi="宋体" w:eastAsia="宋体" w:cs="宋体"/>
          <w:sz w:val="28"/>
          <w:szCs w:val="28"/>
          <w:highlight w:val="none"/>
          <w:u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（供应商全称并加盖公章）</w:t>
      </w:r>
    </w:p>
    <w:p>
      <w:pPr>
        <w:spacing w:line="560" w:lineRule="exact"/>
        <w:ind w:firstLine="1960" w:firstLineChars="7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rPr>
        <w:t>（签字或盖章）</w:t>
      </w:r>
    </w:p>
    <w:p>
      <w:pPr>
        <w:pStyle w:val="96"/>
        <w:jc w:val="right"/>
        <w:rPr>
          <w:rFonts w:hint="eastAsia" w:ascii="宋体" w:hAnsi="宋体" w:eastAsia="宋体" w:cs="宋体"/>
          <w:sz w:val="32"/>
          <w:szCs w:val="32"/>
          <w:highlight w:val="none"/>
          <w:lang w:val="en-US" w:eastAsia="zh-CN" w:bidi="ar-SA"/>
        </w:rPr>
      </w:pPr>
      <w:r>
        <w:rPr>
          <w:rFonts w:hint="eastAsia" w:ascii="宋体" w:hAnsi="宋体" w:eastAsia="宋体" w:cs="宋体"/>
          <w:sz w:val="28"/>
          <w:szCs w:val="28"/>
          <w:highlight w:val="none"/>
          <w:lang w:val="en-US" w:eastAsia="zh-CN" w:bidi="ar-SA"/>
        </w:rPr>
        <w:t xml:space="preserve">    日期：</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年</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月</w:t>
      </w:r>
      <w:r>
        <w:rPr>
          <w:rFonts w:hint="eastAsia" w:ascii="宋体" w:hAnsi="宋体" w:eastAsia="宋体" w:cs="宋体"/>
          <w:sz w:val="28"/>
          <w:szCs w:val="28"/>
          <w:highlight w:val="none"/>
          <w:u w:val="single"/>
          <w:lang w:val="en-US" w:eastAsia="zh-CN" w:bidi="ar-SA"/>
        </w:rPr>
        <w:t xml:space="preserve">  </w:t>
      </w:r>
      <w:r>
        <w:rPr>
          <w:rFonts w:hint="eastAsia" w:ascii="宋体" w:hAnsi="宋体" w:eastAsia="宋体" w:cs="宋体"/>
          <w:sz w:val="28"/>
          <w:szCs w:val="28"/>
          <w:highlight w:val="none"/>
          <w:lang w:val="en-US" w:eastAsia="zh-CN" w:bidi="ar-SA"/>
        </w:rPr>
        <w:t>日</w:t>
      </w:r>
    </w:p>
    <w:p>
      <w:pPr>
        <w:ind w:firstLine="640" w:firstLineChars="200"/>
        <w:jc w:val="right"/>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br w:type="page"/>
      </w:r>
    </w:p>
    <w:p>
      <w:pPr>
        <w:pageBreakBefore w:val="0"/>
        <w:widowControl w:val="0"/>
        <w:kinsoku/>
        <w:wordWrap/>
        <w:overflowPunct/>
        <w:topLinePunct w:val="0"/>
        <w:autoSpaceDE/>
        <w:autoSpaceDN/>
        <w:bidi w:val="0"/>
        <w:adjustRightInd w:val="0"/>
        <w:snapToGrid w:val="0"/>
        <w:spacing w:beforeAutospacing="0" w:afterAutospacing="0" w:line="336" w:lineRule="auto"/>
        <w:jc w:val="center"/>
        <w:textAlignment w:val="auto"/>
        <w:outlineLvl w:val="1"/>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第三部分  </w:t>
      </w:r>
      <w:r>
        <w:rPr>
          <w:rFonts w:hint="eastAsia" w:ascii="宋体" w:hAnsi="宋体" w:eastAsia="宋体" w:cs="宋体"/>
          <w:b/>
          <w:color w:val="auto"/>
          <w:kern w:val="2"/>
          <w:sz w:val="28"/>
          <w:szCs w:val="28"/>
          <w:highlight w:val="none"/>
        </w:rPr>
        <w:t>供应商资格证明文件</w:t>
      </w:r>
      <w:bookmarkEnd w:id="12"/>
      <w:bookmarkEnd w:id="13"/>
      <w:bookmarkEnd w:id="14"/>
      <w:bookmarkEnd w:id="15"/>
      <w:bookmarkEnd w:id="16"/>
      <w:bookmarkEnd w:id="17"/>
      <w:bookmarkEnd w:id="18"/>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bookmarkStart w:id="19" w:name="_Toc495681532"/>
      <w:bookmarkStart w:id="20" w:name="_Toc495671262"/>
      <w:bookmarkStart w:id="21" w:name="_Toc495681251"/>
      <w:bookmarkStart w:id="22" w:name="_Toc495908047"/>
      <w:bookmarkStart w:id="23" w:name="_Toc495909096"/>
      <w:bookmarkStart w:id="24" w:name="_Toc495681405"/>
      <w:r>
        <w:rPr>
          <w:rFonts w:hint="eastAsia" w:ascii="宋体" w:hAnsi="宋体" w:eastAsia="宋体" w:cs="宋体"/>
          <w:color w:val="auto"/>
          <w:kern w:val="2"/>
          <w:sz w:val="28"/>
          <w:szCs w:val="28"/>
          <w:highlight w:val="none"/>
          <w:lang w:val="en-US" w:eastAsia="zh-CN"/>
        </w:rPr>
        <w:t>1、</w:t>
      </w:r>
      <w:r>
        <w:rPr>
          <w:rFonts w:hint="eastAsia" w:ascii="宋体" w:hAnsi="宋体" w:eastAsia="宋体" w:cs="宋体"/>
          <w:color w:val="auto"/>
          <w:kern w:val="2"/>
          <w:sz w:val="28"/>
          <w:szCs w:val="28"/>
          <w:highlight w:val="none"/>
          <w:lang w:val="zh-CN"/>
        </w:rPr>
        <w:t>投标人应为具有独立承担民事责任能力的法人、其他组织或自然人并出具合法有效的营业执照或事业单位法人证书等国家规定的相关证明，自然人参与的提供其身份证明；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2、</w:t>
      </w:r>
      <w:r>
        <w:rPr>
          <w:rFonts w:hint="eastAsia" w:ascii="宋体" w:hAnsi="宋体" w:eastAsia="宋体" w:cs="宋体"/>
          <w:color w:val="auto"/>
          <w:kern w:val="2"/>
          <w:sz w:val="28"/>
          <w:szCs w:val="28"/>
          <w:highlight w:val="none"/>
          <w:lang w:val="zh-CN"/>
        </w:rPr>
        <w:t>法定代表人直接参加投标的，须出具法定代表人身份证；法定代表人授权代表参加投标的，须出具法定代表人授权书及授权代表身份证；</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lang w:val="zh-CN"/>
        </w:rPr>
        <w:t>参加本次政府采购活动前3年内在经营活动中没有重大违法记录的书面声明；</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lang w:val="zh-CN"/>
        </w:rPr>
        <w:t>财务状况报告：提供2021年的财务审计报告（成立时间至提交响应文件截止时间不足一年的可提供成立后任意时段的资产负债表）或其基本存款账户开户银行出具的资信证明及基本存款账户开户许可证（基本账户存款信息）；</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lang w:val="zh-CN"/>
        </w:rPr>
        <w:t>税收缴纳证明：提供2022年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1个月的纳税证明或完税证明，依法免税的单位应提供相关证明材料；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lang w:val="zh-CN"/>
        </w:rPr>
        <w:t>社会保障资金缴纳证明：提供2022年</w:t>
      </w:r>
      <w:r>
        <w:rPr>
          <w:rFonts w:hint="eastAsia" w:ascii="宋体" w:hAnsi="宋体" w:eastAsia="宋体" w:cs="宋体"/>
          <w:color w:val="auto"/>
          <w:kern w:val="2"/>
          <w:sz w:val="28"/>
          <w:szCs w:val="28"/>
          <w:highlight w:val="none"/>
          <w:lang w:val="en-US" w:eastAsia="zh-CN"/>
        </w:rPr>
        <w:t>1月</w:t>
      </w:r>
      <w:r>
        <w:rPr>
          <w:rFonts w:hint="eastAsia" w:ascii="宋体" w:hAnsi="宋体" w:eastAsia="宋体" w:cs="宋体"/>
          <w:color w:val="auto"/>
          <w:kern w:val="2"/>
          <w:sz w:val="28"/>
          <w:szCs w:val="28"/>
          <w:highlight w:val="none"/>
          <w:lang w:val="zh-CN"/>
        </w:rPr>
        <w:t>至今已缴纳的</w:t>
      </w:r>
      <w:r>
        <w:rPr>
          <w:rFonts w:hint="eastAsia" w:ascii="宋体" w:hAnsi="宋体" w:eastAsia="宋体" w:cs="宋体"/>
          <w:color w:val="auto"/>
          <w:kern w:val="2"/>
          <w:sz w:val="28"/>
          <w:szCs w:val="28"/>
          <w:highlight w:val="none"/>
          <w:lang w:val="en-US" w:eastAsia="zh-CN"/>
        </w:rPr>
        <w:t>任意</w:t>
      </w:r>
      <w:r>
        <w:rPr>
          <w:rFonts w:hint="eastAsia" w:ascii="宋体" w:hAnsi="宋体" w:eastAsia="宋体" w:cs="宋体"/>
          <w:color w:val="auto"/>
          <w:kern w:val="2"/>
          <w:sz w:val="28"/>
          <w:szCs w:val="28"/>
          <w:highlight w:val="none"/>
          <w:lang w:val="zh-CN"/>
        </w:rPr>
        <w:t>1个月的社会保障资金缴存单据或社保机构开具的社会保险参保缴费情况证明，依法不需要缴纳社会保障资金的单位应提供相关证明材料；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7、</w:t>
      </w:r>
      <w:r>
        <w:rPr>
          <w:rFonts w:hint="eastAsia" w:ascii="宋体" w:hAnsi="宋体" w:eastAsia="宋体" w:cs="宋体"/>
          <w:color w:val="auto"/>
          <w:kern w:val="2"/>
          <w:sz w:val="28"/>
          <w:szCs w:val="28"/>
          <w:highlight w:val="none"/>
          <w:lang w:val="zh-CN"/>
        </w:rPr>
        <w:t>具有履行合同所必需的设备和专业技术能力:投标人须作出承诺（承诺书加盖投标人公章及法定代表人签字或盖章）；</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8</w:t>
      </w:r>
      <w:r>
        <w:rPr>
          <w:rFonts w:hint="eastAsia" w:ascii="宋体" w:hAnsi="宋体" w:eastAsia="宋体" w:cs="宋体"/>
          <w:color w:val="auto"/>
          <w:kern w:val="2"/>
          <w:sz w:val="28"/>
          <w:szCs w:val="28"/>
          <w:highlight w:val="none"/>
          <w:lang w:val="zh-CN"/>
        </w:rPr>
        <w:t>、投标人不得为“信用中国”网站（www.creditchina.gov.cn）中列入失信被执行人、重大税收违法案件当事人，不得为中国政府采购网（www.ccgp.gov.cn）政府采购严重违法失信行为记录名单中被财政部门禁止参加政府采购活动的投标人（采购代理机构自行查询，查询时限为投标文件递交截止之日）</w:t>
      </w:r>
      <w:r>
        <w:rPr>
          <w:rFonts w:hint="eastAsia" w:ascii="宋体" w:hAnsi="宋体" w:eastAsia="宋体" w:cs="宋体"/>
          <w:color w:val="auto"/>
          <w:kern w:val="2"/>
          <w:sz w:val="28"/>
          <w:szCs w:val="28"/>
          <w:highlight w:val="none"/>
          <w:lang w:val="zh-CN" w:eastAsia="zh-CN"/>
        </w:rPr>
        <w:t>；</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eastAsia="zh-CN"/>
        </w:rPr>
      </w:pPr>
      <w:r>
        <w:rPr>
          <w:rFonts w:hint="eastAsia" w:ascii="宋体" w:hAnsi="宋体" w:eastAsia="宋体" w:cs="宋体"/>
          <w:color w:val="auto"/>
          <w:kern w:val="2"/>
          <w:sz w:val="28"/>
          <w:szCs w:val="28"/>
          <w:highlight w:val="none"/>
          <w:lang w:val="en-US" w:eastAsia="zh-CN"/>
        </w:rPr>
        <w:t>9、本项目为专门面向中小企业采购（提供中小企业声明函或监狱企业的证明文件或残疾人福利性单位声明函）；</w:t>
      </w:r>
    </w:p>
    <w:p>
      <w:pPr>
        <w:pageBreakBefore w:val="0"/>
        <w:widowControl w:val="0"/>
        <w:kinsoku/>
        <w:wordWrap/>
        <w:overflowPunct/>
        <w:topLinePunct w:val="0"/>
        <w:autoSpaceDE/>
        <w:autoSpaceDN/>
        <w:bidi w:val="0"/>
        <w:spacing w:line="336" w:lineRule="auto"/>
        <w:ind w:firstLine="560" w:firstLineChars="200"/>
        <w:jc w:val="both"/>
        <w:textAlignment w:val="auto"/>
        <w:rPr>
          <w:rFonts w:hint="eastAsia" w:ascii="宋体" w:hAnsi="宋体" w:eastAsia="宋体" w:cs="宋体"/>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注：</w:t>
      </w:r>
      <w:r>
        <w:rPr>
          <w:rFonts w:hint="eastAsia" w:ascii="宋体" w:hAnsi="宋体" w:eastAsia="宋体" w:cs="宋体"/>
          <w:color w:val="auto"/>
          <w:kern w:val="2"/>
          <w:sz w:val="28"/>
          <w:szCs w:val="28"/>
          <w:highlight w:val="none"/>
          <w:lang w:val="zh-CN"/>
        </w:rPr>
        <w:t>以上均为各供应商必备资格要求，有格式要求，按后附格式执行，无格式要求的，其格式自拟。在评审过程中由</w:t>
      </w:r>
      <w:r>
        <w:rPr>
          <w:rFonts w:hint="eastAsia" w:ascii="宋体" w:hAnsi="宋体" w:eastAsia="宋体" w:cs="宋体"/>
          <w:color w:val="auto"/>
          <w:kern w:val="2"/>
          <w:sz w:val="28"/>
          <w:szCs w:val="28"/>
          <w:highlight w:val="none"/>
          <w:lang w:val="en-US" w:eastAsia="zh-CN"/>
        </w:rPr>
        <w:t>资格审查</w:t>
      </w:r>
      <w:r>
        <w:rPr>
          <w:rFonts w:hint="eastAsia" w:ascii="宋体" w:hAnsi="宋体" w:eastAsia="宋体" w:cs="宋体"/>
          <w:color w:val="auto"/>
          <w:kern w:val="2"/>
          <w:sz w:val="28"/>
          <w:szCs w:val="28"/>
          <w:highlight w:val="none"/>
          <w:lang w:val="zh-CN"/>
        </w:rPr>
        <w:t>小组进行评审，否则将被视为无效文件。</w:t>
      </w:r>
    </w:p>
    <w:bookmarkEnd w:id="19"/>
    <w:bookmarkEnd w:id="20"/>
    <w:bookmarkEnd w:id="21"/>
    <w:bookmarkEnd w:id="22"/>
    <w:bookmarkEnd w:id="23"/>
    <w:bookmarkEnd w:id="24"/>
    <w:p>
      <w:pPr>
        <w:pStyle w:val="2"/>
        <w:rPr>
          <w:rFonts w:hint="eastAsia" w:ascii="宋体" w:hAnsi="宋体" w:eastAsia="宋体" w:cs="宋体"/>
          <w:b/>
          <w:color w:val="auto"/>
          <w:sz w:val="28"/>
          <w:szCs w:val="28"/>
          <w:highlight w:val="none"/>
        </w:rPr>
      </w:pPr>
    </w:p>
    <w:p>
      <w:pPr>
        <w:pStyle w:val="2"/>
        <w:rPr>
          <w:rFonts w:hint="eastAsia" w:ascii="宋体" w:hAnsi="宋体" w:eastAsia="宋体" w:cs="宋体"/>
          <w:b/>
          <w:color w:val="auto"/>
          <w:sz w:val="28"/>
          <w:szCs w:val="28"/>
          <w:highlight w:val="none"/>
        </w:rPr>
      </w:pPr>
    </w:p>
    <w:p>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pPr>
        <w:widowControl w:val="0"/>
        <w:snapToGrid w:val="0"/>
        <w:spacing w:line="360" w:lineRule="auto"/>
        <w:jc w:val="both"/>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附件1-</w:t>
      </w:r>
      <w:r>
        <w:rPr>
          <w:rFonts w:hint="eastAsia" w:ascii="宋体" w:hAnsi="宋体" w:eastAsia="宋体" w:cs="宋体"/>
          <w:b/>
          <w:bCs/>
          <w:color w:val="auto"/>
          <w:kern w:val="2"/>
          <w:sz w:val="28"/>
          <w:szCs w:val="28"/>
          <w:highlight w:val="none"/>
          <w:lang w:val="en-US" w:eastAsia="zh-CN"/>
        </w:rPr>
        <w:t>6</w:t>
      </w:r>
      <w:r>
        <w:rPr>
          <w:rFonts w:hint="eastAsia" w:ascii="宋体" w:hAnsi="宋体" w:eastAsia="宋体" w:cs="宋体"/>
          <w:b/>
          <w:bCs/>
          <w:color w:val="auto"/>
          <w:kern w:val="2"/>
          <w:sz w:val="28"/>
          <w:szCs w:val="28"/>
          <w:highlight w:val="none"/>
        </w:rPr>
        <w:t>为给定格式，其余格式自拟</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r>
        <w:rPr>
          <w:rFonts w:hint="eastAsia" w:ascii="宋体" w:hAnsi="宋体" w:eastAsia="宋体" w:cs="宋体"/>
          <w:b/>
          <w:color w:val="auto"/>
          <w:kern w:val="2"/>
          <w:sz w:val="28"/>
          <w:szCs w:val="28"/>
          <w:highlight w:val="none"/>
        </w:rPr>
        <w:t>附件</w:t>
      </w:r>
      <w:r>
        <w:rPr>
          <w:rFonts w:hint="eastAsia" w:ascii="宋体" w:hAnsi="宋体" w:eastAsia="宋体" w:cs="宋体"/>
          <w:b/>
          <w:bCs/>
          <w:color w:val="auto"/>
          <w:kern w:val="2"/>
          <w:sz w:val="28"/>
          <w:szCs w:val="28"/>
          <w:highlight w:val="none"/>
        </w:rPr>
        <w:t>1</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法定代表人身份证明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2"/>
          <w:sz w:val="28"/>
          <w:szCs w:val="28"/>
          <w:highlight w:val="none"/>
        </w:rPr>
        <w:t>供应商</w:t>
      </w:r>
      <w:r>
        <w:rPr>
          <w:rFonts w:hint="eastAsia" w:ascii="宋体" w:hAnsi="宋体" w:eastAsia="宋体" w:cs="宋体"/>
          <w:color w:val="auto"/>
          <w:kern w:val="0"/>
          <w:sz w:val="28"/>
          <w:szCs w:val="28"/>
          <w:highlight w:val="none"/>
        </w:rPr>
        <w:t>名称：</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统一社会信用代码：</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注册地址：</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成立时间：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日；经营期限：</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经营范围：主营：</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；兼营：</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姓名：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系</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2"/>
          <w:sz w:val="28"/>
          <w:szCs w:val="28"/>
          <w:highlight w:val="none"/>
          <w:u w:val="single"/>
        </w:rPr>
        <w:t>供应商</w:t>
      </w:r>
      <w:r>
        <w:rPr>
          <w:rFonts w:hint="eastAsia" w:ascii="宋体" w:hAnsi="宋体" w:eastAsia="宋体" w:cs="宋体"/>
          <w:color w:val="auto"/>
          <w:kern w:val="0"/>
          <w:sz w:val="28"/>
          <w:szCs w:val="28"/>
          <w:highlight w:val="none"/>
          <w:u w:val="single"/>
        </w:rPr>
        <w:t xml:space="preserve">名称）  </w:t>
      </w:r>
      <w:r>
        <w:rPr>
          <w:rFonts w:hint="eastAsia" w:ascii="宋体" w:hAnsi="宋体" w:eastAsia="宋体" w:cs="宋体"/>
          <w:color w:val="auto"/>
          <w:kern w:val="0"/>
          <w:sz w:val="28"/>
          <w:szCs w:val="28"/>
          <w:highlight w:val="none"/>
        </w:rPr>
        <w:t>的法定代表人。</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p>
    <w:tbl>
      <w:tblPr>
        <w:tblStyle w:val="28"/>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lang w:val="zh-CN"/>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法定代表人身份证复印件</w:t>
            </w:r>
            <w:r>
              <w:rPr>
                <w:rFonts w:hint="eastAsia" w:ascii="宋体" w:hAnsi="宋体" w:eastAsia="宋体" w:cs="宋体"/>
                <w:color w:val="auto"/>
                <w:kern w:val="2"/>
                <w:sz w:val="28"/>
                <w:szCs w:val="28"/>
                <w:highlight w:val="none"/>
              </w:rPr>
              <w:t>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u w:val="single"/>
              </w:rPr>
            </w:pPr>
          </w:p>
        </w:tc>
      </w:tr>
    </w:tbl>
    <w:p>
      <w:pPr>
        <w:widowControl w:val="0"/>
        <w:autoSpaceDE w:val="0"/>
        <w:autoSpaceDN w:val="0"/>
        <w:adjustRightInd w:val="0"/>
        <w:snapToGrid w:val="0"/>
        <w:spacing w:beforeLines="50"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0"/>
          <w:sz w:val="28"/>
          <w:szCs w:val="28"/>
          <w:highlight w:val="none"/>
        </w:rPr>
      </w:pPr>
    </w:p>
    <w:p>
      <w:pPr>
        <w:widowControl w:val="0"/>
        <w:snapToGrid w:val="0"/>
        <w:spacing w:line="360" w:lineRule="auto"/>
        <w:ind w:firstLine="3360" w:firstLineChars="12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4480" w:firstLineChars="16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bCs/>
          <w:color w:val="auto"/>
          <w:kern w:val="2"/>
          <w:sz w:val="28"/>
          <w:szCs w:val="28"/>
          <w:highlight w:val="none"/>
        </w:rPr>
      </w:pPr>
    </w:p>
    <w:p>
      <w:pP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附件2</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法定代表人授权书</w:t>
      </w:r>
    </w:p>
    <w:p>
      <w:pPr>
        <w:widowControl w:val="0"/>
        <w:adjustRightInd w:val="0"/>
        <w:snapToGrid w:val="0"/>
        <w:spacing w:line="360" w:lineRule="auto"/>
        <w:jc w:val="both"/>
        <w:rPr>
          <w:rFonts w:hint="eastAsia" w:ascii="宋体" w:hAnsi="宋体" w:eastAsia="宋体" w:cs="宋体"/>
          <w:color w:val="auto"/>
          <w:kern w:val="2"/>
          <w:sz w:val="28"/>
          <w:szCs w:val="28"/>
          <w:highlight w:val="none"/>
          <w:lang w:val="zh-CN"/>
        </w:rPr>
      </w:pPr>
    </w:p>
    <w:p>
      <w:pPr>
        <w:widowControl w:val="0"/>
        <w:snapToGrid w:val="0"/>
        <w:spacing w:line="360" w:lineRule="auto"/>
        <w:jc w:val="both"/>
        <w:rPr>
          <w:rFonts w:hint="eastAsia" w:ascii="宋体" w:hAnsi="宋体" w:eastAsia="宋体" w:cs="宋体"/>
          <w:color w:val="auto"/>
          <w:kern w:val="2"/>
          <w:sz w:val="28"/>
          <w:szCs w:val="28"/>
          <w:highlight w:val="none"/>
        </w:rPr>
      </w:pPr>
      <w:bookmarkStart w:id="25" w:name="_Toc12199_WPSOffice_Level1"/>
      <w:r>
        <w:rPr>
          <w:rFonts w:hint="eastAsia" w:ascii="宋体" w:hAnsi="宋体" w:eastAsia="宋体" w:cs="宋体"/>
          <w:color w:val="auto"/>
          <w:kern w:val="2"/>
          <w:sz w:val="28"/>
          <w:szCs w:val="28"/>
          <w:highlight w:val="none"/>
        </w:rPr>
        <w:t xml:space="preserve">    本授权书声明：注</w:t>
      </w:r>
      <w:r>
        <w:rPr>
          <w:rFonts w:hint="eastAsia" w:ascii="宋体" w:hAnsi="宋体" w:eastAsia="宋体" w:cs="宋体"/>
          <w:color w:val="auto"/>
          <w:kern w:val="2"/>
          <w:sz w:val="28"/>
          <w:szCs w:val="28"/>
          <w:highlight w:val="none"/>
          <w:lang w:val="zh-CN"/>
        </w:rPr>
        <w:t>册于</w:t>
      </w:r>
      <w:r>
        <w:rPr>
          <w:rFonts w:hint="eastAsia" w:ascii="宋体" w:hAnsi="宋体" w:eastAsia="宋体" w:cs="宋体"/>
          <w:color w:val="auto"/>
          <w:kern w:val="2"/>
          <w:sz w:val="28"/>
          <w:szCs w:val="28"/>
          <w:highlight w:val="none"/>
          <w:u w:val="single"/>
          <w:lang w:val="zh-CN"/>
        </w:rPr>
        <w:t xml:space="preserve">  （供应商地址）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之</w:t>
      </w:r>
      <w:r>
        <w:rPr>
          <w:rFonts w:hint="eastAsia" w:ascii="宋体" w:hAnsi="宋体" w:eastAsia="宋体" w:cs="宋体"/>
          <w:color w:val="auto"/>
          <w:kern w:val="2"/>
          <w:sz w:val="28"/>
          <w:szCs w:val="28"/>
          <w:highlight w:val="none"/>
          <w:u w:val="single"/>
          <w:lang w:val="zh-CN"/>
        </w:rPr>
        <w:t xml:space="preserve">  （供应商全称）</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的法定代表人</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lang w:val="zh-CN"/>
        </w:rPr>
        <w:t>授权</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zh-CN"/>
        </w:rPr>
        <w:t>（被授权人姓名）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为我方合法代理人。代理人根据授权，以我方名义签署、澄清、说明、递交、撤回、修改</w:t>
      </w:r>
      <w:r>
        <w:rPr>
          <w:rFonts w:hint="eastAsia" w:ascii="宋体" w:hAnsi="宋体" w:eastAsia="宋体" w:cs="宋体"/>
          <w:color w:val="auto"/>
          <w:kern w:val="2"/>
          <w:sz w:val="28"/>
          <w:szCs w:val="28"/>
          <w:highlight w:val="none"/>
          <w:u w:val="single"/>
        </w:rPr>
        <w:t xml:space="preserve">   （项目名称）</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lang w:val="en-US" w:eastAsia="zh-CN"/>
        </w:rPr>
        <w:t>项目编号</w:t>
      </w:r>
      <w:r>
        <w:rPr>
          <w:rFonts w:hint="eastAsia" w:ascii="宋体" w:hAnsi="宋体" w:eastAsia="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rPr>
        <w:t>的</w:t>
      </w:r>
      <w:r>
        <w:rPr>
          <w:rFonts w:hint="eastAsia" w:ascii="宋体" w:hAnsi="宋体" w:eastAsia="宋体" w:cs="宋体"/>
          <w:color w:val="auto"/>
          <w:kern w:val="2"/>
          <w:sz w:val="28"/>
          <w:szCs w:val="28"/>
          <w:highlight w:val="none"/>
          <w:lang w:eastAsia="zh-CN"/>
        </w:rPr>
        <w:t>招标文件</w:t>
      </w:r>
      <w:r>
        <w:rPr>
          <w:rFonts w:hint="eastAsia" w:ascii="宋体" w:hAnsi="宋体" w:eastAsia="宋体" w:cs="宋体"/>
          <w:color w:val="auto"/>
          <w:kern w:val="2"/>
          <w:sz w:val="28"/>
          <w:szCs w:val="28"/>
          <w:highlight w:val="none"/>
        </w:rPr>
        <w:t>、签订合同和处理有关事宜，其法律后果由我方承担。代理人无转委托权。</w:t>
      </w:r>
    </w:p>
    <w:p>
      <w:pPr>
        <w:widowControl w:val="0"/>
        <w:snapToGrid w:val="0"/>
        <w:spacing w:line="360" w:lineRule="auto"/>
        <w:ind w:firstLine="560" w:firstLineChars="200"/>
        <w:jc w:val="both"/>
        <w:rPr>
          <w:rFonts w:hint="eastAsia" w:ascii="宋体" w:hAnsi="宋体" w:eastAsia="宋体" w:cs="宋体"/>
        </w:rPr>
      </w:pPr>
      <w:r>
        <w:rPr>
          <w:rFonts w:hint="eastAsia" w:ascii="宋体" w:hAnsi="宋体" w:eastAsia="宋体" w:cs="宋体"/>
          <w:color w:val="auto"/>
          <w:kern w:val="2"/>
          <w:sz w:val="28"/>
          <w:szCs w:val="28"/>
          <w:highlight w:val="none"/>
        </w:rPr>
        <w:t>本授权书签字生效。</w:t>
      </w:r>
      <w:r>
        <w:rPr>
          <w:rFonts w:hint="eastAsia" w:ascii="宋体" w:hAnsi="宋体" w:eastAsia="宋体" w:cs="宋体"/>
          <w:color w:val="auto"/>
          <w:kern w:val="2"/>
          <w:sz w:val="28"/>
          <w:szCs w:val="28"/>
          <w:highlight w:val="none"/>
          <w:lang w:eastAsia="zh-CN"/>
        </w:rPr>
        <w:t>有效期为：自开标之日起90个日历日。</w:t>
      </w:r>
    </w:p>
    <w:tbl>
      <w:tblPr>
        <w:tblStyle w:val="28"/>
        <w:tblW w:w="0" w:type="auto"/>
        <w:tblInd w:w="633" w:type="dxa"/>
        <w:tblLayout w:type="fixed"/>
        <w:tblCellMar>
          <w:top w:w="0" w:type="dxa"/>
          <w:left w:w="108" w:type="dxa"/>
          <w:bottom w:w="0" w:type="dxa"/>
          <w:right w:w="108" w:type="dxa"/>
        </w:tblCellMar>
      </w:tblPr>
      <w:tblGrid>
        <w:gridCol w:w="4045"/>
        <w:gridCol w:w="3844"/>
      </w:tblGrid>
      <w:tr>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法定代表人签字：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职务：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职务：</w:t>
            </w:r>
          </w:p>
        </w:tc>
      </w:tr>
      <w:tr>
        <w:tblPrEx>
          <w:tblCellMar>
            <w:top w:w="0" w:type="dxa"/>
            <w:left w:w="108" w:type="dxa"/>
            <w:bottom w:w="0" w:type="dxa"/>
            <w:right w:w="108" w:type="dxa"/>
          </w:tblCellMar>
        </w:tblPrEx>
        <w:trPr>
          <w:trHeight w:val="600" w:hRule="atLeast"/>
        </w:trPr>
        <w:tc>
          <w:tcPr>
            <w:tcW w:w="4045" w:type="dxa"/>
            <w:noWrap w:val="0"/>
            <w:vAlign w:val="top"/>
          </w:tcPr>
          <w:p>
            <w:pPr>
              <w:widowControl w:val="0"/>
              <w:snapToGrid w:val="0"/>
              <w:spacing w:line="360" w:lineRule="auto"/>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 xml:space="preserve">                           </w:t>
            </w:r>
          </w:p>
        </w:tc>
        <w:tc>
          <w:tcPr>
            <w:tcW w:w="3844" w:type="dxa"/>
            <w:noWrap w:val="0"/>
            <w:vAlign w:val="top"/>
          </w:tcPr>
          <w:p>
            <w:pPr>
              <w:widowControl w:val="0"/>
              <w:snapToGrid w:val="0"/>
              <w:spacing w:line="360" w:lineRule="auto"/>
              <w:ind w:firstLine="288" w:firstLineChars="100"/>
              <w:jc w:val="left"/>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rPr>
              <w:t>所在部门：</w:t>
            </w:r>
          </w:p>
        </w:tc>
      </w:tr>
    </w:tbl>
    <w:p>
      <w:pPr>
        <w:widowControl w:val="0"/>
        <w:snapToGrid w:val="0"/>
        <w:spacing w:line="360" w:lineRule="auto"/>
        <w:ind w:right="1120" w:firstLine="280" w:firstLineChars="100"/>
        <w:jc w:val="right"/>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pacing w:line="360" w:lineRule="auto"/>
        <w:jc w:val="both"/>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日    期：</w:t>
      </w:r>
      <w:r>
        <w:rPr>
          <w:rFonts w:hint="eastAsia" w:ascii="宋体" w:hAnsi="宋体" w:eastAsia="宋体" w:cs="宋体"/>
          <w:color w:val="auto"/>
          <w:kern w:val="2"/>
          <w:sz w:val="28"/>
          <w:szCs w:val="28"/>
          <w:highlight w:val="none"/>
          <w:u w:val="single"/>
          <w:lang w:val="en-US" w:eastAsia="zh-CN" w:bidi="ar-SA"/>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c>
          <w:tcPr>
            <w:tcW w:w="4644" w:type="dxa"/>
            <w:noWrap w:val="0"/>
            <w:vAlign w:val="center"/>
          </w:tcPr>
          <w:p>
            <w:pPr>
              <w:widowControl w:val="0"/>
              <w:snapToGrid w:val="0"/>
              <w:spacing w:line="360" w:lineRule="auto"/>
              <w:jc w:val="center"/>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代理人身份证复印件或扫描件</w:t>
            </w:r>
          </w:p>
          <w:p>
            <w:pPr>
              <w:widowControl w:val="0"/>
              <w:snapToGrid w:val="0"/>
              <w:spacing w:line="360" w:lineRule="auto"/>
              <w:jc w:val="center"/>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人像面、国徽面</w:t>
            </w:r>
            <w:r>
              <w:rPr>
                <w:rFonts w:hint="eastAsia" w:ascii="宋体" w:hAnsi="宋体" w:eastAsia="宋体" w:cs="宋体"/>
                <w:color w:val="auto"/>
                <w:kern w:val="2"/>
                <w:sz w:val="28"/>
                <w:szCs w:val="28"/>
                <w:highlight w:val="none"/>
                <w:lang w:eastAsia="zh-CN"/>
              </w:rPr>
              <w:t>）</w:t>
            </w:r>
          </w:p>
          <w:p>
            <w:pPr>
              <w:widowControl w:val="0"/>
              <w:snapToGrid w:val="0"/>
              <w:spacing w:line="360" w:lineRule="auto"/>
              <w:jc w:val="center"/>
              <w:rPr>
                <w:rFonts w:hint="eastAsia" w:ascii="宋体" w:hAnsi="宋体" w:eastAsia="宋体" w:cs="宋体"/>
                <w:color w:val="auto"/>
                <w:kern w:val="2"/>
                <w:sz w:val="28"/>
                <w:szCs w:val="28"/>
                <w:highlight w:val="none"/>
              </w:rPr>
            </w:pPr>
          </w:p>
        </w:tc>
      </w:tr>
    </w:tbl>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color w:val="auto"/>
          <w:kern w:val="2"/>
          <w:sz w:val="28"/>
          <w:szCs w:val="28"/>
          <w:highlight w:val="none"/>
        </w:rPr>
      </w:pP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br w:type="page"/>
      </w:r>
      <w:r>
        <w:rPr>
          <w:rFonts w:hint="eastAsia" w:ascii="宋体" w:hAnsi="宋体" w:eastAsia="宋体" w:cs="宋体"/>
          <w:b/>
          <w:color w:val="auto"/>
          <w:kern w:val="2"/>
          <w:sz w:val="28"/>
          <w:szCs w:val="28"/>
          <w:highlight w:val="none"/>
        </w:rPr>
        <w:t>附件3</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履行合同所必需的设备和专业技术能力的承诺</w:t>
      </w:r>
    </w:p>
    <w:p>
      <w:pPr>
        <w:widowControl w:val="0"/>
        <w:adjustRightInd w:val="0"/>
        <w:snapToGrid w:val="0"/>
        <w:spacing w:line="360" w:lineRule="auto"/>
        <w:jc w:val="center"/>
        <w:rPr>
          <w:rFonts w:hint="eastAsia" w:ascii="宋体" w:hAnsi="宋体" w:eastAsia="宋体" w:cs="宋体"/>
          <w:b/>
          <w:color w:val="auto"/>
          <w:kern w:val="2"/>
          <w:sz w:val="28"/>
          <w:szCs w:val="28"/>
          <w:highlight w:val="none"/>
        </w:rPr>
      </w:pPr>
    </w:p>
    <w:p>
      <w:pPr>
        <w:widowControl w:val="0"/>
        <w:snapToGrid w:val="0"/>
        <w:spacing w:line="360" w:lineRule="auto"/>
        <w:jc w:val="both"/>
        <w:rPr>
          <w:rFonts w:hint="eastAsia" w:ascii="宋体" w:hAnsi="宋体" w:eastAsia="宋体" w:cs="宋体"/>
          <w:color w:val="auto"/>
          <w:spacing w:val="4"/>
          <w:kern w:val="2"/>
          <w:sz w:val="28"/>
          <w:szCs w:val="28"/>
          <w:highlight w:val="none"/>
          <w:u w:val="single"/>
        </w:rPr>
      </w:pPr>
      <w:r>
        <w:rPr>
          <w:rFonts w:hint="eastAsia" w:ascii="宋体" w:hAnsi="宋体" w:eastAsia="宋体" w:cs="宋体"/>
          <w:color w:val="auto"/>
          <w:spacing w:val="4"/>
          <w:kern w:val="2"/>
          <w:sz w:val="28"/>
          <w:szCs w:val="28"/>
          <w:highlight w:val="none"/>
          <w:u w:val="single"/>
        </w:rPr>
        <w:t>（采购人名称）：</w:t>
      </w:r>
    </w:p>
    <w:p>
      <w:pPr>
        <w:widowControl w:val="0"/>
        <w:snapToGrid w:val="0"/>
        <w:spacing w:beforeLines="100" w:afterLines="50" w:line="360" w:lineRule="auto"/>
        <w:ind w:firstLine="720" w:firstLineChars="250"/>
        <w:jc w:val="both"/>
        <w:rPr>
          <w:rFonts w:hint="eastAsia" w:ascii="宋体" w:hAnsi="宋体" w:eastAsia="宋体" w:cs="宋体"/>
          <w:color w:val="auto"/>
          <w:spacing w:val="4"/>
          <w:kern w:val="2"/>
          <w:sz w:val="28"/>
          <w:szCs w:val="28"/>
          <w:highlight w:val="none"/>
        </w:rPr>
      </w:pPr>
      <w:r>
        <w:rPr>
          <w:rFonts w:hint="eastAsia" w:ascii="宋体" w:hAnsi="宋体" w:eastAsia="宋体" w:cs="宋体"/>
          <w:color w:val="auto"/>
          <w:spacing w:val="4"/>
          <w:kern w:val="2"/>
          <w:sz w:val="28"/>
          <w:szCs w:val="28"/>
          <w:highlight w:val="none"/>
          <w:u w:val="single"/>
        </w:rPr>
        <w:t xml:space="preserve">   （供应商名称）    </w:t>
      </w:r>
      <w:r>
        <w:rPr>
          <w:rFonts w:hint="eastAsia" w:ascii="宋体" w:hAnsi="宋体" w:eastAsia="宋体" w:cs="宋体"/>
          <w:color w:val="auto"/>
          <w:spacing w:val="4"/>
          <w:kern w:val="2"/>
          <w:sz w:val="28"/>
          <w:szCs w:val="28"/>
          <w:highlight w:val="none"/>
        </w:rPr>
        <w:t xml:space="preserve"> 于</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年</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月</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日在中华人民共和国境内</w:t>
      </w:r>
      <w:r>
        <w:rPr>
          <w:rFonts w:hint="eastAsia" w:ascii="宋体" w:hAnsi="宋体" w:eastAsia="宋体" w:cs="宋体"/>
          <w:color w:val="auto"/>
          <w:spacing w:val="4"/>
          <w:kern w:val="2"/>
          <w:sz w:val="28"/>
          <w:szCs w:val="28"/>
          <w:highlight w:val="none"/>
          <w:u w:val="single"/>
        </w:rPr>
        <w:t xml:space="preserve">               （详细注册地址）     </w:t>
      </w:r>
      <w:r>
        <w:rPr>
          <w:rFonts w:hint="eastAsia" w:ascii="宋体" w:hAnsi="宋体" w:eastAsia="宋体" w:cs="宋体"/>
          <w:color w:val="auto"/>
          <w:spacing w:val="4"/>
          <w:kern w:val="2"/>
          <w:sz w:val="28"/>
          <w:szCs w:val="28"/>
          <w:highlight w:val="none"/>
        </w:rPr>
        <w:t>合法注册并经营，公司主营业务为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，营业（生产经营）面积为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 xml:space="preserve"> ，现有员工数量为</w:t>
      </w:r>
      <w:r>
        <w:rPr>
          <w:rFonts w:hint="eastAsia" w:ascii="宋体" w:hAnsi="宋体" w:eastAsia="宋体" w:cs="宋体"/>
          <w:color w:val="auto"/>
          <w:spacing w:val="4"/>
          <w:kern w:val="2"/>
          <w:sz w:val="28"/>
          <w:szCs w:val="28"/>
          <w:highlight w:val="none"/>
          <w:u w:val="single"/>
        </w:rPr>
        <w:t xml:space="preserve">         </w:t>
      </w:r>
      <w:r>
        <w:rPr>
          <w:rFonts w:hint="eastAsia" w:ascii="宋体" w:hAnsi="宋体" w:eastAsia="宋体" w:cs="宋体"/>
          <w:color w:val="auto"/>
          <w:spacing w:val="4"/>
          <w:kern w:val="2"/>
          <w:sz w:val="28"/>
          <w:szCs w:val="28"/>
          <w:highlight w:val="none"/>
        </w:rPr>
        <w:t>，其中与履行本合同相关的专业技术人员有（</w:t>
      </w:r>
      <w:r>
        <w:rPr>
          <w:rFonts w:hint="eastAsia" w:ascii="宋体" w:hAnsi="宋体" w:eastAsia="宋体" w:cs="宋体"/>
          <w:color w:val="auto"/>
          <w:spacing w:val="4"/>
          <w:kern w:val="2"/>
          <w:sz w:val="28"/>
          <w:szCs w:val="28"/>
          <w:highlight w:val="none"/>
          <w:u w:val="single"/>
        </w:rPr>
        <w:t xml:space="preserve">             专业能力、数量        </w:t>
      </w:r>
      <w:r>
        <w:rPr>
          <w:rFonts w:hint="eastAsia" w:ascii="宋体" w:hAnsi="宋体" w:eastAsia="宋体" w:cs="宋体"/>
          <w:color w:val="auto"/>
          <w:spacing w:val="4"/>
          <w:kern w:val="2"/>
          <w:sz w:val="28"/>
          <w:szCs w:val="28"/>
          <w:highlight w:val="none"/>
        </w:rPr>
        <w:t>），本公司郑重承诺，我单位具有履行本合同所必需的设备和专业技术能力。</w:t>
      </w: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snapToGrid w:val="0"/>
        <w:spacing w:beforeLines="100" w:afterLines="50" w:line="360" w:lineRule="auto"/>
        <w:ind w:firstLine="170"/>
        <w:jc w:val="both"/>
        <w:rPr>
          <w:rFonts w:hint="eastAsia" w:ascii="宋体" w:hAnsi="宋体" w:eastAsia="宋体" w:cs="宋体"/>
          <w:color w:val="auto"/>
          <w:spacing w:val="4"/>
          <w:kern w:val="2"/>
          <w:sz w:val="28"/>
          <w:szCs w:val="28"/>
          <w:highlight w:val="none"/>
        </w:rPr>
      </w:pPr>
    </w:p>
    <w:p>
      <w:pPr>
        <w:widowControl w:val="0"/>
        <w:tabs>
          <w:tab w:val="center" w:pos="4153"/>
          <w:tab w:val="right" w:pos="8306"/>
        </w:tabs>
        <w:snapToGrid w:val="0"/>
        <w:spacing w:line="360" w:lineRule="auto"/>
        <w:jc w:val="left"/>
        <w:rPr>
          <w:rFonts w:hint="eastAsia" w:ascii="宋体" w:hAnsi="宋体" w:eastAsia="宋体" w:cs="宋体"/>
          <w:color w:val="auto"/>
          <w:kern w:val="2"/>
          <w:sz w:val="28"/>
          <w:szCs w:val="28"/>
          <w:highlight w:val="none"/>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djustRightInd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widowControl w:val="0"/>
        <w:adjustRightInd w:val="0"/>
        <w:snapToGrid w:val="0"/>
        <w:spacing w:line="360" w:lineRule="auto"/>
        <w:jc w:val="left"/>
        <w:rPr>
          <w:rFonts w:hint="eastAsia" w:ascii="宋体" w:hAnsi="宋体" w:eastAsia="宋体" w:cs="宋体"/>
          <w:b/>
          <w:color w:val="auto"/>
          <w:kern w:val="2"/>
          <w:sz w:val="28"/>
          <w:szCs w:val="28"/>
          <w:highlight w:val="none"/>
        </w:rPr>
      </w:pPr>
      <w:r>
        <w:rPr>
          <w:rFonts w:hint="eastAsia" w:ascii="宋体" w:hAnsi="宋体" w:eastAsia="宋体" w:cs="宋体"/>
          <w:b/>
          <w:bCs/>
          <w:color w:val="auto"/>
          <w:kern w:val="2"/>
          <w:sz w:val="28"/>
          <w:szCs w:val="28"/>
          <w:highlight w:val="none"/>
          <w:lang w:val="zh-CN"/>
        </w:rPr>
        <w:br w:type="page"/>
      </w:r>
      <w:r>
        <w:rPr>
          <w:rFonts w:hint="eastAsia" w:ascii="宋体" w:hAnsi="宋体" w:eastAsia="宋体" w:cs="宋体"/>
          <w:b/>
          <w:color w:val="auto"/>
          <w:kern w:val="2"/>
          <w:sz w:val="28"/>
          <w:szCs w:val="28"/>
          <w:highlight w:val="none"/>
        </w:rPr>
        <w:t>附件4</w:t>
      </w:r>
    </w:p>
    <w:bookmarkEnd w:id="25"/>
    <w:p>
      <w:pPr>
        <w:pStyle w:val="17"/>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参加政府采购活动前三年内，在经营活动中没有重大违法记录声明</w:t>
      </w:r>
    </w:p>
    <w:p>
      <w:pPr>
        <w:pStyle w:val="17"/>
        <w:adjustRightInd w:val="0"/>
        <w:snapToGrid w:val="0"/>
        <w:spacing w:line="360" w:lineRule="auto"/>
        <w:jc w:val="center"/>
        <w:rPr>
          <w:rFonts w:hint="eastAsia" w:ascii="宋体" w:hAnsi="宋体" w:eastAsia="宋体" w:cs="宋体"/>
          <w:b/>
          <w:color w:val="auto"/>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spacing w:val="4"/>
          <w:kern w:val="2"/>
          <w:sz w:val="28"/>
          <w:szCs w:val="28"/>
          <w:highlight w:val="none"/>
          <w:lang w:eastAsia="zh-CN"/>
        </w:rPr>
      </w:pPr>
      <w:r>
        <w:rPr>
          <w:rFonts w:hint="eastAsia" w:ascii="宋体" w:hAnsi="宋体" w:eastAsia="宋体" w:cs="宋体"/>
          <w:color w:val="auto"/>
          <w:spacing w:val="4"/>
          <w:kern w:val="2"/>
          <w:sz w:val="28"/>
          <w:szCs w:val="28"/>
          <w:highlight w:val="none"/>
          <w:u w:val="single"/>
        </w:rPr>
        <w:t>（采购人名称）</w:t>
      </w:r>
      <w:r>
        <w:rPr>
          <w:rFonts w:hint="eastAsia" w:ascii="宋体" w:hAnsi="宋体" w:eastAsia="宋体" w:cs="宋体"/>
          <w:color w:val="auto"/>
          <w:spacing w:val="4"/>
          <w:kern w:val="2"/>
          <w:sz w:val="28"/>
          <w:szCs w:val="28"/>
          <w:highlight w:val="none"/>
        </w:rPr>
        <w:t>：</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特此声明。</w:t>
      </w: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autoSpaceDE w:val="0"/>
        <w:autoSpaceDN w:val="0"/>
        <w:adjustRightInd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autoSpaceDE w:val="0"/>
        <w:autoSpaceDN w:val="0"/>
        <w:adjustRightInd w:val="0"/>
        <w:snapToGrid w:val="0"/>
        <w:spacing w:line="360" w:lineRule="auto"/>
        <w:ind w:firstLine="1960" w:firstLineChars="7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pStyle w:val="17"/>
        <w:adjustRightInd w:val="0"/>
        <w:snapToGrid w:val="0"/>
        <w:spacing w:line="360" w:lineRule="auto"/>
        <w:jc w:val="center"/>
        <w:rPr>
          <w:rFonts w:hint="eastAsia" w:ascii="宋体" w:hAnsi="宋体" w:eastAsia="宋体" w:cs="宋体"/>
          <w:color w:val="auto"/>
          <w:sz w:val="28"/>
          <w:szCs w:val="28"/>
          <w:highlight w:val="none"/>
          <w:u w:val="single"/>
        </w:rPr>
      </w:pPr>
    </w:p>
    <w:p>
      <w:pPr>
        <w:widowControl w:val="0"/>
        <w:adjustRightInd w:val="0"/>
        <w:snapToGrid w:val="0"/>
        <w:spacing w:line="360" w:lineRule="auto"/>
        <w:jc w:val="left"/>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zh-CN"/>
        </w:rPr>
        <w:br w:type="page"/>
      </w:r>
      <w:r>
        <w:rPr>
          <w:rFonts w:hint="eastAsia" w:ascii="宋体" w:hAnsi="宋体" w:eastAsia="宋体" w:cs="宋体"/>
          <w:b/>
          <w:color w:val="auto"/>
          <w:kern w:val="0"/>
          <w:sz w:val="28"/>
          <w:szCs w:val="28"/>
          <w:highlight w:val="none"/>
          <w:lang w:val="en-US" w:eastAsia="zh-CN" w:bidi="ar-SA"/>
        </w:rPr>
        <w:t>附件5</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供应商企业关系关联承诺书</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我方承诺，不存在相关法律法规规定的禁止</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的情形。我单位的股权关系、与其他单位的管理关系和其他与本项目有关的利害关系等，作如下说明和承诺：</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1.我方在本项目</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val="zh-CN"/>
        </w:rPr>
        <w:t>中，不存在与其他供应商单位负责人为同一人或者存在直接控股、管理关系。</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 股权关系说明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1.1.1 我单位法定代表人（单位负责人）姓名：</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u w:val="single"/>
          <w:lang w:val="zh-CN"/>
        </w:rPr>
      </w:pPr>
      <w:r>
        <w:rPr>
          <w:rFonts w:hint="eastAsia" w:ascii="宋体" w:hAnsi="宋体" w:eastAsia="宋体" w:cs="宋体"/>
          <w:color w:val="auto"/>
          <w:kern w:val="2"/>
          <w:sz w:val="28"/>
          <w:szCs w:val="28"/>
          <w:highlight w:val="none"/>
          <w:lang w:val="zh-CN"/>
        </w:rPr>
        <w:t>1.1.2 我单位控股的单位有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1.1.3 我单位被</w:t>
      </w:r>
      <w:r>
        <w:rPr>
          <w:rFonts w:hint="eastAsia" w:ascii="宋体" w:hAnsi="宋体" w:eastAsia="宋体" w:cs="宋体"/>
          <w:color w:val="auto"/>
          <w:kern w:val="2"/>
          <w:sz w:val="28"/>
          <w:szCs w:val="28"/>
          <w:highlight w:val="none"/>
          <w:u w:val="single"/>
          <w:lang w:val="zh-CN"/>
        </w:rPr>
        <w:t xml:space="preserve">    （单位或自然人）      </w:t>
      </w:r>
      <w:r>
        <w:rPr>
          <w:rFonts w:hint="eastAsia" w:ascii="宋体" w:hAnsi="宋体" w:eastAsia="宋体" w:cs="宋体"/>
          <w:color w:val="auto"/>
          <w:kern w:val="2"/>
          <w:sz w:val="28"/>
          <w:szCs w:val="28"/>
          <w:highlight w:val="none"/>
          <w:lang w:val="zh-CN"/>
        </w:rPr>
        <w:t>控股。</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1.2.管理关系说明</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1.2.1 我单位管理的下属单位有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1.2.2 我单位的上级管理单位有</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(没有填“无”)</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2.我方与采购人不存在利害关系及其他可能影响招标公正性的情形。</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3.我</w:t>
      </w:r>
      <w:r>
        <w:rPr>
          <w:rFonts w:hint="eastAsia" w:ascii="宋体" w:hAnsi="宋体" w:eastAsia="宋体" w:cs="宋体"/>
          <w:color w:val="auto"/>
          <w:kern w:val="2"/>
          <w:sz w:val="28"/>
          <w:szCs w:val="28"/>
          <w:highlight w:val="none"/>
        </w:rPr>
        <w:t>单位</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（是或否）</w:t>
      </w:r>
      <w:r>
        <w:rPr>
          <w:rFonts w:hint="eastAsia" w:ascii="宋体" w:hAnsi="宋体" w:eastAsia="宋体" w:cs="宋体"/>
          <w:color w:val="auto"/>
          <w:kern w:val="2"/>
          <w:sz w:val="28"/>
          <w:szCs w:val="28"/>
          <w:highlight w:val="none"/>
          <w:lang w:val="zh-CN"/>
        </w:rPr>
        <w:t>为</w:t>
      </w:r>
      <w:r>
        <w:rPr>
          <w:rFonts w:hint="eastAsia" w:ascii="宋体" w:hAnsi="宋体" w:eastAsia="宋体" w:cs="宋体"/>
          <w:color w:val="auto"/>
          <w:kern w:val="2"/>
          <w:sz w:val="28"/>
          <w:szCs w:val="28"/>
          <w:highlight w:val="none"/>
        </w:rPr>
        <w:t>本</w:t>
      </w:r>
      <w:r>
        <w:rPr>
          <w:rFonts w:hint="eastAsia" w:ascii="宋体" w:hAnsi="宋体" w:eastAsia="宋体" w:cs="宋体"/>
          <w:color w:val="auto"/>
          <w:kern w:val="2"/>
          <w:sz w:val="28"/>
          <w:szCs w:val="28"/>
          <w:highlight w:val="none"/>
          <w:lang w:val="zh-CN"/>
        </w:rPr>
        <w:t>采购项目提供整体设计、规范编制或者项目管理、监理、检测等服务</w:t>
      </w:r>
      <w:r>
        <w:rPr>
          <w:rFonts w:hint="eastAsia" w:ascii="宋体" w:hAnsi="宋体" w:eastAsia="宋体" w:cs="宋体"/>
          <w:color w:val="auto"/>
          <w:kern w:val="2"/>
          <w:sz w:val="28"/>
          <w:szCs w:val="28"/>
          <w:highlight w:val="none"/>
        </w:rPr>
        <w:t>的供应商</w:t>
      </w:r>
      <w:r>
        <w:rPr>
          <w:rFonts w:hint="eastAsia" w:ascii="宋体" w:hAnsi="宋体" w:eastAsia="宋体" w:cs="宋体"/>
          <w:color w:val="auto"/>
          <w:kern w:val="2"/>
          <w:sz w:val="28"/>
          <w:szCs w:val="28"/>
          <w:highlight w:val="none"/>
          <w:lang w:val="zh-CN"/>
        </w:rPr>
        <w:t>；</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4.其他与本项目有关的利害关系说明：</w:t>
      </w:r>
      <w:r>
        <w:rPr>
          <w:rFonts w:hint="eastAsia" w:ascii="宋体" w:hAnsi="宋体" w:eastAsia="宋体" w:cs="宋体"/>
          <w:color w:val="auto"/>
          <w:kern w:val="2"/>
          <w:sz w:val="28"/>
          <w:szCs w:val="28"/>
          <w:highlight w:val="none"/>
          <w:u w:val="single"/>
          <w:lang w:val="zh-CN"/>
        </w:rPr>
        <w:t xml:space="preserve">         </w:t>
      </w:r>
      <w:r>
        <w:rPr>
          <w:rFonts w:hint="eastAsia" w:ascii="宋体" w:hAnsi="宋体" w:eastAsia="宋体" w:cs="宋体"/>
          <w:color w:val="auto"/>
          <w:kern w:val="2"/>
          <w:sz w:val="28"/>
          <w:szCs w:val="28"/>
          <w:highlight w:val="none"/>
          <w:lang w:val="zh-CN"/>
        </w:rPr>
        <w:t>。</w:t>
      </w:r>
      <w:r>
        <w:rPr>
          <w:rFonts w:hint="eastAsia" w:ascii="宋体" w:hAnsi="宋体" w:eastAsia="宋体" w:cs="宋体"/>
          <w:color w:val="auto"/>
          <w:kern w:val="2"/>
          <w:sz w:val="28"/>
          <w:szCs w:val="28"/>
          <w:highlight w:val="none"/>
        </w:rPr>
        <w:t xml:space="preserve">(没有填“无”) </w:t>
      </w:r>
    </w:p>
    <w:p>
      <w:pPr>
        <w:widowControl w:val="0"/>
        <w:autoSpaceDE w:val="0"/>
        <w:autoSpaceDN w:val="0"/>
        <w:adjustRightInd w:val="0"/>
        <w:snapToGrid w:val="0"/>
        <w:spacing w:line="360" w:lineRule="auto"/>
        <w:ind w:firstLine="560" w:firstLineChars="200"/>
        <w:jc w:val="left"/>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zh-CN"/>
        </w:rPr>
        <w:t>我方承诺以上说明真实有效，无虚假内容或隐瞒。</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800" w:firstLineChars="10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lang w:val="en-US" w:eastAsia="zh-CN"/>
        </w:rPr>
        <w:t xml:space="preserve"> </w:t>
      </w:r>
    </w:p>
    <w:p>
      <w:pPr>
        <w:widowControl w:val="0"/>
        <w:adjustRightInd w:val="0"/>
        <w:snapToGrid w:val="0"/>
        <w:spacing w:beforeLines="100" w:afterLines="50" w:line="360" w:lineRule="auto"/>
        <w:jc w:val="left"/>
        <w:rPr>
          <w:rFonts w:hint="eastAsia" w:ascii="宋体" w:hAnsi="宋体" w:eastAsia="宋体" w:cs="宋体"/>
          <w:b/>
          <w:color w:val="auto"/>
          <w:kern w:val="2"/>
          <w:sz w:val="28"/>
          <w:szCs w:val="28"/>
          <w:highlight w:val="none"/>
          <w:lang w:val="en-US" w:eastAsia="zh-CN"/>
        </w:rPr>
      </w:pPr>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br w:type="page"/>
      </w:r>
    </w:p>
    <w:p>
      <w:pPr>
        <w:widowControl w:val="0"/>
        <w:adjustRightInd w:val="0"/>
        <w:snapToGrid w:val="0"/>
        <w:spacing w:line="360" w:lineRule="auto"/>
        <w:jc w:val="left"/>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附件6</w:t>
      </w:r>
    </w:p>
    <w:p>
      <w:pPr>
        <w:widowControl w:val="0"/>
        <w:adjustRightInd w:val="0"/>
        <w:snapToGrid w:val="0"/>
        <w:spacing w:line="360" w:lineRule="auto"/>
        <w:jc w:val="cente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拒绝政府采购领域商业贿赂承诺书</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为响应党中央、国务院关于治理政府采购领域商业贿赂行为的号召，我公司在此庄严承诺：</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一、在参与政府采购活动中遵纪守法、诚信经营、公平竞标。</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二、不向政府采购人、采购代理机构和政府采购评审专家进行任何形式的商业贿赂以谋取交易机会。</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三、不向政府采购代理机构和采购人提供虚假资格证明文件或采用虚假应标方式参与政府采购市场竞争并谋取中标、成交。</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四、不采取“围标、陪标”等商业欺诈手段获得政府采购订单。</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五、不采取不正当手段诋毁、排挤其他供应商。</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六、不在提供货物和服务时“偷梁换柱、以次充好”损害采购人的合法权益。</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七、不与采购人、采购代理机构、政府采购评审专家或其它供应商恶意串通，进行质疑和投诉，维护政府采购市场秩序。</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八、尊重和接受政府采购监督管理部门的监督和政府采购代理机构招标采购要求，承担因违约行为给采购人造成的损失。</w:t>
      </w:r>
    </w:p>
    <w:p>
      <w:pPr>
        <w:widowControl w:val="0"/>
        <w:autoSpaceDE w:val="0"/>
        <w:autoSpaceDN w:val="0"/>
        <w:adjustRightInd w:val="0"/>
        <w:snapToGrid w:val="0"/>
        <w:spacing w:line="360" w:lineRule="auto"/>
        <w:ind w:firstLine="560" w:firstLineChars="200"/>
        <w:jc w:val="both"/>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九、不发生其他有悖于政府采购公开、公平、公正和诚信原则的行为。</w:t>
      </w:r>
    </w:p>
    <w:p>
      <w:pPr>
        <w:pStyle w:val="97"/>
        <w:spacing w:line="360" w:lineRule="auto"/>
        <w:ind w:left="0" w:leftChars="0" w:firstLine="0" w:firstLineChars="0"/>
        <w:rPr>
          <w:rFonts w:hint="eastAsia" w:ascii="宋体" w:hAnsi="宋体" w:eastAsia="宋体" w:cs="宋体"/>
          <w:color w:val="auto"/>
          <w:sz w:val="28"/>
          <w:szCs w:val="28"/>
          <w:highlight w:val="none"/>
          <w:lang w:val="zh-CN"/>
        </w:rPr>
      </w:pP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240" w:firstLineChars="800"/>
        <w:jc w:val="both"/>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rPr>
        <w:t xml:space="preserve">法定代表人/授权代表（签字或盖章）： </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rPr>
        <w:t xml:space="preserve"> </w:t>
      </w:r>
    </w:p>
    <w:p>
      <w:pPr>
        <w:widowControl w:val="0"/>
        <w:snapToGrid w:val="0"/>
        <w:spacing w:line="360" w:lineRule="auto"/>
        <w:ind w:firstLine="2240" w:firstLineChars="800"/>
        <w:jc w:val="both"/>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8"/>
          <w:szCs w:val="28"/>
          <w:highlight w:val="none"/>
        </w:rPr>
        <w:t>日    期：</w:t>
      </w:r>
      <w:r>
        <w:rPr>
          <w:rFonts w:hint="eastAsia" w:ascii="宋体" w:hAnsi="宋体" w:eastAsia="宋体" w:cs="宋体"/>
          <w:color w:val="auto"/>
          <w:kern w:val="2"/>
          <w:sz w:val="28"/>
          <w:szCs w:val="28"/>
          <w:highlight w:val="none"/>
          <w:u w:val="single"/>
        </w:rPr>
        <w:t xml:space="preserve">                            </w:t>
      </w:r>
      <w:r>
        <w:rPr>
          <w:rFonts w:hint="eastAsia" w:ascii="宋体" w:hAnsi="宋体" w:eastAsia="宋体" w:cs="宋体"/>
          <w:color w:val="auto"/>
          <w:kern w:val="2"/>
          <w:sz w:val="24"/>
          <w:szCs w:val="24"/>
          <w:highlight w:val="none"/>
          <w:u w:val="single"/>
        </w:rPr>
        <w:t xml:space="preserve">      </w:t>
      </w:r>
    </w:p>
    <w:p>
      <w:pPr>
        <w:pStyle w:val="4"/>
        <w:ind w:left="0" w:leftChars="0" w:firstLine="0" w:firstLineChars="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b/>
          <w:bCs w:val="0"/>
          <w:sz w:val="28"/>
          <w:szCs w:val="28"/>
        </w:rPr>
      </w:pPr>
      <w:r>
        <w:rPr>
          <w:rFonts w:hint="eastAsia" w:ascii="宋体" w:hAnsi="宋体" w:eastAsia="宋体" w:cs="宋体"/>
          <w:b/>
          <w:bCs w:val="0"/>
          <w:sz w:val="28"/>
          <w:szCs w:val="28"/>
        </w:rPr>
        <w:t>第四部分  供应商概况</w:t>
      </w:r>
    </w:p>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（一）供应商基本信息</w:t>
      </w:r>
    </w:p>
    <w:tbl>
      <w:tblPr>
        <w:tblStyle w:val="8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法定代表人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基本存款账户</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基本存款</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上年度</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2416" w:type="dxa"/>
            <w:gridSpan w:val="2"/>
          </w:tcPr>
          <w:p>
            <w:pPr>
              <w:ind w:firstLine="0"/>
              <w:jc w:val="both"/>
              <w:rPr>
                <w:rFonts w:hint="eastAsia" w:ascii="宋体" w:hAnsi="宋体" w:eastAsia="宋体" w:cs="宋体"/>
                <w:kern w:val="2"/>
                <w:sz w:val="28"/>
                <w:szCs w:val="28"/>
              </w:rPr>
            </w:pPr>
          </w:p>
        </w:tc>
        <w:tc>
          <w:tcPr>
            <w:tcW w:w="1411" w:type="dxa"/>
          </w:tcPr>
          <w:p>
            <w:pPr>
              <w:ind w:firstLine="0"/>
              <w:jc w:val="both"/>
              <w:rPr>
                <w:rFonts w:hint="eastAsia" w:ascii="宋体" w:hAnsi="宋体" w:eastAsia="宋体" w:cs="宋体"/>
                <w:kern w:val="2"/>
                <w:sz w:val="28"/>
                <w:szCs w:val="28"/>
              </w:rPr>
            </w:pPr>
          </w:p>
        </w:tc>
        <w:tc>
          <w:tcPr>
            <w:tcW w:w="2929" w:type="dxa"/>
            <w:gridSpan w:val="2"/>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管理人员</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专业技术</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8"/>
                <w:szCs w:val="28"/>
              </w:rPr>
            </w:pPr>
          </w:p>
        </w:tc>
        <w:tc>
          <w:tcPr>
            <w:tcW w:w="992" w:type="dxa"/>
            <w:vMerge w:val="continue"/>
          </w:tcPr>
          <w:p>
            <w:pPr>
              <w:ind w:firstLine="0"/>
              <w:jc w:val="both"/>
              <w:rPr>
                <w:rFonts w:hint="eastAsia" w:ascii="宋体" w:hAnsi="宋体" w:eastAsia="宋体" w:cs="宋体"/>
                <w:kern w:val="2"/>
                <w:sz w:val="28"/>
                <w:szCs w:val="28"/>
              </w:rPr>
            </w:pPr>
          </w:p>
        </w:tc>
        <w:tc>
          <w:tcPr>
            <w:tcW w:w="142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残疾人</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hint="eastAsia" w:ascii="宋体" w:hAnsi="宋体" w:eastAsia="宋体" w:cs="宋体"/>
                <w:kern w:val="2"/>
                <w:sz w:val="28"/>
                <w:szCs w:val="28"/>
              </w:rPr>
            </w:pPr>
          </w:p>
        </w:tc>
        <w:tc>
          <w:tcPr>
            <w:tcW w:w="1464" w:type="dxa"/>
          </w:tcPr>
          <w:p>
            <w:pPr>
              <w:ind w:firstLine="0"/>
              <w:jc w:val="both"/>
              <w:rPr>
                <w:rFonts w:hint="eastAsia" w:ascii="宋体" w:hAnsi="宋体" w:eastAsia="宋体" w:cs="宋体"/>
                <w:kern w:val="2"/>
                <w:sz w:val="28"/>
                <w:szCs w:val="28"/>
                <w:lang w:eastAsia="zh-CN"/>
              </w:rPr>
            </w:pPr>
            <w:r>
              <w:rPr>
                <w:rFonts w:hint="eastAsia" w:ascii="宋体" w:hAnsi="宋体" w:eastAsia="宋体" w:cs="宋体"/>
                <w:kern w:val="2"/>
                <w:sz w:val="28"/>
                <w:szCs w:val="28"/>
              </w:rPr>
              <w:t>少数民族</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p>
        </w:tc>
        <w:tc>
          <w:tcPr>
            <w:tcW w:w="6756" w:type="dxa"/>
            <w:gridSpan w:val="5"/>
          </w:tcPr>
          <w:p>
            <w:pPr>
              <w:ind w:firstLine="0"/>
              <w:jc w:val="both"/>
              <w:rPr>
                <w:rFonts w:hint="eastAsia"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.表格空间不足时，请自行扩展。</w:t>
            </w:r>
          </w:p>
        </w:tc>
      </w:tr>
    </w:tbl>
    <w:p>
      <w:pPr>
        <w:pStyle w:val="98"/>
        <w:spacing w:before="210" w:after="2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（二）供应商性质</w:t>
      </w:r>
    </w:p>
    <w:p>
      <w:pPr>
        <w:pStyle w:val="99"/>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1．中小企业声明函</w:t>
      </w:r>
    </w:p>
    <w:p>
      <w:pPr>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hint="eastAsia" w:ascii="宋体" w:hAnsi="宋体" w:eastAsia="宋体" w:cs="宋体"/>
          <w:sz w:val="32"/>
          <w:szCs w:val="32"/>
        </w:rPr>
      </w:pPr>
      <w:r>
        <w:rPr>
          <w:rFonts w:hint="eastAsia" w:ascii="宋体" w:hAnsi="宋体" w:eastAsia="宋体" w:cs="宋体"/>
          <w:sz w:val="32"/>
          <w:szCs w:val="32"/>
        </w:rPr>
        <w:br w:type="page"/>
      </w:r>
    </w:p>
    <w:p>
      <w:pPr>
        <w:pStyle w:val="17"/>
        <w:adjustRightInd w:val="0"/>
        <w:snapToGrid w:val="0"/>
        <w:spacing w:line="360" w:lineRule="auto"/>
        <w:jc w:val="center"/>
        <w:rPr>
          <w:rFonts w:hint="eastAsia" w:ascii="宋体" w:hAnsi="宋体" w:eastAsia="宋体" w:cs="宋体"/>
          <w:b w:val="0"/>
          <w:bCs/>
          <w:kern w:val="2"/>
          <w:sz w:val="28"/>
          <w:szCs w:val="28"/>
          <w:highlight w:val="none"/>
        </w:rPr>
      </w:pPr>
      <w:r>
        <w:rPr>
          <w:rFonts w:hint="eastAsia" w:ascii="宋体" w:hAnsi="宋体" w:eastAsia="宋体" w:cs="宋体"/>
          <w:b/>
          <w:bCs w:val="0"/>
          <w:kern w:val="2"/>
          <w:sz w:val="28"/>
          <w:szCs w:val="28"/>
          <w:highlight w:val="none"/>
        </w:rPr>
        <w:t>中小企业声明函</w:t>
      </w:r>
    </w:p>
    <w:p>
      <w:pPr>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本公司（联合体）郑重声明，根据《政府采购促进中小企业发展管理办法》（财库﹝2020﹞46号）的规定，本公司（联合体）参加</w:t>
      </w:r>
      <w:r>
        <w:rPr>
          <w:rFonts w:hint="eastAsia" w:ascii="宋体" w:hAnsi="宋体" w:eastAsia="宋体" w:cs="宋体"/>
          <w:b w:val="0"/>
          <w:bCs/>
          <w:kern w:val="2"/>
          <w:sz w:val="28"/>
          <w:szCs w:val="28"/>
          <w:u w:val="single"/>
        </w:rPr>
        <w:t>（单位名称）</w:t>
      </w:r>
      <w:r>
        <w:rPr>
          <w:rFonts w:hint="eastAsia" w:ascii="宋体" w:hAnsi="宋体" w:eastAsia="宋体" w:cs="宋体"/>
          <w:b w:val="0"/>
          <w:bCs/>
          <w:kern w:val="2"/>
          <w:sz w:val="28"/>
          <w:szCs w:val="28"/>
        </w:rPr>
        <w:t>的</w:t>
      </w:r>
      <w:r>
        <w:rPr>
          <w:rFonts w:hint="eastAsia" w:ascii="宋体" w:hAnsi="宋体" w:eastAsia="宋体" w:cs="宋体"/>
          <w:b w:val="0"/>
          <w:bCs/>
          <w:kern w:val="2"/>
          <w:sz w:val="28"/>
          <w:szCs w:val="28"/>
          <w:u w:val="single"/>
        </w:rPr>
        <w:t>（项目名称）</w:t>
      </w:r>
      <w:r>
        <w:rPr>
          <w:rFonts w:hint="eastAsia" w:ascii="宋体" w:hAnsi="宋体" w:eastAsia="宋体" w:cs="宋体"/>
          <w:b w:val="0"/>
          <w:bCs/>
          <w:kern w:val="2"/>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lang w:val="en-US" w:eastAsia="zh-CN"/>
        </w:rPr>
        <w:t xml:space="preserve">    </w:t>
      </w:r>
      <w:r>
        <w:rPr>
          <w:rFonts w:hint="eastAsia" w:ascii="宋体" w:hAnsi="宋体" w:eastAsia="宋体" w:cs="宋体"/>
          <w:b w:val="0"/>
          <w:bCs/>
          <w:kern w:val="2"/>
          <w:sz w:val="28"/>
          <w:szCs w:val="28"/>
        </w:rPr>
        <w:t>1.</w:t>
      </w:r>
      <w:r>
        <w:rPr>
          <w:rFonts w:hint="eastAsia" w:ascii="宋体" w:hAnsi="宋体" w:eastAsia="宋体" w:cs="宋体"/>
          <w:b w:val="0"/>
          <w:bCs/>
          <w:kern w:val="2"/>
          <w:sz w:val="28"/>
          <w:szCs w:val="28"/>
          <w:u w:val="single"/>
        </w:rPr>
        <w:t xml:space="preserve"> （标的名称）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rPr>
        <w:t xml:space="preserve"> </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rPr>
        <w:t>万</w:t>
      </w:r>
    </w:p>
    <w:p>
      <w:pPr>
        <w:pStyle w:val="17"/>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numPr>
          <w:ilvl w:val="0"/>
          <w:numId w:val="7"/>
        </w:numPr>
        <w:adjustRightInd w:val="0"/>
        <w:snapToGrid w:val="0"/>
        <w:spacing w:line="360" w:lineRule="auto"/>
        <w:ind w:left="480" w:leftChars="0" w:firstLine="0" w:firstLineChars="0"/>
        <w:jc w:val="left"/>
        <w:rPr>
          <w:rFonts w:hint="eastAsia" w:ascii="宋体" w:hAnsi="宋体" w:eastAsia="宋体" w:cs="宋体"/>
          <w:b w:val="0"/>
          <w:bCs/>
          <w:kern w:val="2"/>
          <w:sz w:val="28"/>
          <w:szCs w:val="28"/>
          <w:u w:val="none"/>
          <w:lang w:val="en-US" w:eastAsia="zh-CN"/>
        </w:rPr>
      </w:pPr>
      <w:r>
        <w:rPr>
          <w:rFonts w:hint="eastAsia" w:ascii="宋体" w:hAnsi="宋体" w:eastAsia="宋体" w:cs="宋体"/>
          <w:b w:val="0"/>
          <w:bCs/>
          <w:kern w:val="2"/>
          <w:sz w:val="28"/>
          <w:szCs w:val="28"/>
          <w:u w:val="single"/>
        </w:rPr>
        <w:t>（标的名称）</w:t>
      </w:r>
      <w:r>
        <w:rPr>
          <w:rFonts w:hint="eastAsia" w:ascii="宋体" w:hAnsi="宋体" w:eastAsia="宋体" w:cs="宋体"/>
          <w:b w:val="0"/>
          <w:bCs/>
          <w:kern w:val="2"/>
          <w:sz w:val="28"/>
          <w:szCs w:val="28"/>
        </w:rPr>
        <w:t>，属于</w:t>
      </w:r>
      <w:r>
        <w:rPr>
          <w:rFonts w:hint="eastAsia" w:ascii="宋体" w:hAnsi="宋体" w:eastAsia="宋体" w:cs="宋体"/>
          <w:b w:val="0"/>
          <w:bCs/>
          <w:kern w:val="2"/>
          <w:sz w:val="28"/>
          <w:szCs w:val="28"/>
          <w:u w:val="single"/>
        </w:rPr>
        <w:t>（采购文件中明确的所属行业）</w:t>
      </w:r>
      <w:r>
        <w:rPr>
          <w:rFonts w:hint="eastAsia" w:ascii="宋体" w:hAnsi="宋体" w:eastAsia="宋体" w:cs="宋体"/>
          <w:b w:val="0"/>
          <w:bCs/>
          <w:kern w:val="2"/>
          <w:sz w:val="28"/>
          <w:szCs w:val="28"/>
        </w:rPr>
        <w:t>； 承建（承接）企业为</w:t>
      </w:r>
    </w:p>
    <w:p>
      <w:pPr>
        <w:pStyle w:val="17"/>
        <w:numPr>
          <w:ilvl w:val="0"/>
          <w:numId w:val="0"/>
        </w:numPr>
        <w:adjustRightInd w:val="0"/>
        <w:snapToGrid w:val="0"/>
        <w:spacing w:line="360" w:lineRule="auto"/>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u w:val="single"/>
        </w:rPr>
        <w:t>（企业名称）</w:t>
      </w:r>
      <w:r>
        <w:rPr>
          <w:rFonts w:hint="eastAsia" w:ascii="宋体" w:hAnsi="宋体" w:eastAsia="宋体" w:cs="宋体"/>
          <w:b w:val="0"/>
          <w:bCs/>
          <w:kern w:val="2"/>
          <w:sz w:val="28"/>
          <w:szCs w:val="28"/>
        </w:rPr>
        <w:t>，从业人员</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人，营业收入为</w:t>
      </w:r>
      <w:r>
        <w:rPr>
          <w:rFonts w:hint="eastAsia" w:ascii="宋体" w:hAnsi="宋体" w:eastAsia="宋体" w:cs="宋体"/>
          <w:b w:val="0"/>
          <w:bCs/>
          <w:kern w:val="2"/>
          <w:sz w:val="28"/>
          <w:szCs w:val="28"/>
          <w:u w:val="single"/>
        </w:rPr>
        <w:tab/>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万元，资产总额为</w:t>
      </w:r>
      <w:r>
        <w:rPr>
          <w:rFonts w:hint="eastAsia" w:ascii="宋体" w:hAnsi="宋体" w:eastAsia="宋体" w:cs="宋体"/>
          <w:b w:val="0"/>
          <w:bCs/>
          <w:kern w:val="2"/>
          <w:sz w:val="28"/>
          <w:szCs w:val="28"/>
          <w:u w:val="single"/>
          <w:lang w:val="en-US" w:eastAsia="zh-CN"/>
        </w:rPr>
        <w:t xml:space="preserve">    </w:t>
      </w:r>
      <w:r>
        <w:rPr>
          <w:rFonts w:hint="eastAsia" w:ascii="宋体" w:hAnsi="宋体" w:eastAsia="宋体" w:cs="宋体"/>
          <w:b w:val="0"/>
          <w:bCs/>
          <w:kern w:val="2"/>
          <w:sz w:val="28"/>
          <w:szCs w:val="28"/>
        </w:rPr>
        <w:t>万元，属于</w:t>
      </w:r>
      <w:r>
        <w:rPr>
          <w:rFonts w:hint="eastAsia" w:ascii="宋体" w:hAnsi="宋体" w:eastAsia="宋体" w:cs="宋体"/>
          <w:b w:val="0"/>
          <w:bCs/>
          <w:kern w:val="2"/>
          <w:sz w:val="28"/>
          <w:szCs w:val="28"/>
          <w:u w:val="single"/>
        </w:rPr>
        <w:t>（中型企业、 小型企业、微型企业）</w:t>
      </w:r>
      <w:r>
        <w:rPr>
          <w:rFonts w:hint="eastAsia" w:ascii="宋体" w:hAnsi="宋体" w:eastAsia="宋体" w:cs="宋体"/>
          <w:b w:val="0"/>
          <w:bCs/>
          <w:kern w:val="2"/>
          <w:sz w:val="28"/>
          <w:szCs w:val="28"/>
        </w:rPr>
        <w:t>；</w:t>
      </w:r>
    </w:p>
    <w:p>
      <w:pPr>
        <w:pStyle w:val="17"/>
        <w:adjustRightInd w:val="0"/>
        <w:snapToGrid w:val="0"/>
        <w:spacing w:line="360" w:lineRule="auto"/>
        <w:ind w:firstLine="840" w:firstLineChars="3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以上企业，不属于大企业的分支机构，不存在控股股东</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为大企业的情形，也不存在与大企业的负责人为同一人的情形。</w:t>
      </w:r>
    </w:p>
    <w:p>
      <w:pPr>
        <w:pStyle w:val="17"/>
        <w:adjustRightInd w:val="0"/>
        <w:snapToGrid w:val="0"/>
        <w:spacing w:line="360" w:lineRule="auto"/>
        <w:ind w:firstLine="560" w:firstLineChars="200"/>
        <w:jc w:val="left"/>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本企业对上述声明内容的真实性负责。如有虚假，将依法承担相应责任。</w:t>
      </w:r>
    </w:p>
    <w:p>
      <w:pPr>
        <w:pStyle w:val="17"/>
        <w:adjustRightInd w:val="0"/>
        <w:snapToGrid w:val="0"/>
        <w:spacing w:line="360" w:lineRule="auto"/>
        <w:jc w:val="both"/>
        <w:rPr>
          <w:rFonts w:hint="eastAsia" w:ascii="宋体" w:hAnsi="宋体" w:eastAsia="宋体" w:cs="宋体"/>
          <w:b w:val="0"/>
          <w:bCs/>
          <w:kern w:val="2"/>
          <w:sz w:val="28"/>
          <w:szCs w:val="28"/>
        </w:rPr>
      </w:pPr>
    </w:p>
    <w:p>
      <w:pPr>
        <w:pStyle w:val="17"/>
        <w:adjustRightInd w:val="0"/>
        <w:snapToGrid w:val="0"/>
        <w:spacing w:line="360" w:lineRule="auto"/>
        <w:jc w:val="center"/>
        <w:rPr>
          <w:rFonts w:hint="eastAsia" w:ascii="宋体" w:hAnsi="宋体" w:eastAsia="宋体" w:cs="宋体"/>
          <w:b w:val="0"/>
          <w:bCs/>
          <w:kern w:val="2"/>
          <w:sz w:val="28"/>
          <w:szCs w:val="28"/>
          <w:u w:val="none"/>
        </w:rPr>
      </w:pPr>
      <w:r>
        <w:rPr>
          <w:rFonts w:hint="eastAsia" w:ascii="宋体" w:hAnsi="宋体" w:eastAsia="宋体" w:cs="宋体"/>
          <w:b w:val="0"/>
          <w:bCs/>
          <w:kern w:val="2"/>
          <w:sz w:val="28"/>
          <w:szCs w:val="28"/>
          <w:lang w:val="en-US" w:eastAsia="zh-CN"/>
        </w:rPr>
        <w:t xml:space="preserve">                   企业</w:t>
      </w:r>
      <w:r>
        <w:rPr>
          <w:rFonts w:hint="eastAsia" w:ascii="宋体" w:hAnsi="宋体" w:eastAsia="宋体" w:cs="宋体"/>
          <w:b w:val="0"/>
          <w:bCs/>
          <w:kern w:val="2"/>
          <w:sz w:val="28"/>
          <w:szCs w:val="28"/>
        </w:rPr>
        <w:t>名称（盖章）：</w:t>
      </w:r>
      <w:r>
        <w:rPr>
          <w:rFonts w:hint="eastAsia" w:ascii="宋体" w:hAnsi="宋体" w:eastAsia="宋体" w:cs="宋体"/>
          <w:color w:val="auto"/>
          <w:sz w:val="28"/>
          <w:szCs w:val="28"/>
          <w:highlight w:val="none"/>
          <w:u w:val="none"/>
        </w:rPr>
        <w:t xml:space="preserve">     </w:t>
      </w:r>
      <w:r>
        <w:rPr>
          <w:rFonts w:hint="eastAsia" w:ascii="宋体" w:hAnsi="宋体" w:eastAsia="宋体" w:cs="宋体"/>
          <w:b w:val="0"/>
          <w:bCs/>
          <w:kern w:val="2"/>
          <w:sz w:val="28"/>
          <w:szCs w:val="28"/>
          <w:u w:val="none"/>
        </w:rPr>
        <w:t xml:space="preserve"> </w:t>
      </w:r>
    </w:p>
    <w:p>
      <w:pPr>
        <w:pStyle w:val="17"/>
        <w:adjustRightInd w:val="0"/>
        <w:snapToGrid w:val="0"/>
        <w:spacing w:line="360" w:lineRule="auto"/>
        <w:ind w:firstLine="5320" w:firstLineChars="1900"/>
        <w:jc w:val="both"/>
        <w:rPr>
          <w:rFonts w:hint="eastAsia" w:ascii="宋体" w:hAnsi="宋体" w:eastAsia="宋体" w:cs="宋体"/>
          <w:b w:val="0"/>
          <w:bCs/>
          <w:kern w:val="2"/>
          <w:sz w:val="28"/>
          <w:szCs w:val="28"/>
        </w:rPr>
      </w:pPr>
      <w:r>
        <w:rPr>
          <w:rFonts w:hint="eastAsia" w:ascii="宋体" w:hAnsi="宋体" w:eastAsia="宋体" w:cs="宋体"/>
          <w:b w:val="0"/>
          <w:bCs/>
          <w:kern w:val="2"/>
          <w:sz w:val="28"/>
          <w:szCs w:val="28"/>
        </w:rPr>
        <w:t>日 期：</w:t>
      </w:r>
    </w:p>
    <w:p>
      <w:pPr>
        <w:snapToGrid w:val="0"/>
        <w:spacing w:line="360" w:lineRule="auto"/>
        <w:jc w:val="both"/>
        <w:outlineLvl w:val="0"/>
        <w:rPr>
          <w:rFonts w:hint="eastAsia" w:ascii="宋体" w:hAnsi="宋体" w:eastAsia="宋体" w:cs="宋体"/>
          <w:b/>
          <w:sz w:val="28"/>
          <w:szCs w:val="28"/>
        </w:rPr>
      </w:pPr>
    </w:p>
    <w:p>
      <w:pPr>
        <w:rPr>
          <w:sz w:val="28"/>
          <w:szCs w:val="28"/>
        </w:rPr>
      </w:pPr>
      <w:r>
        <w:rPr>
          <w:rFonts w:hint="eastAsia" w:ascii="宋体" w:hAnsi="宋体" w:eastAsia="宋体" w:cs="宋体"/>
          <w:bCs/>
          <w:spacing w:val="6"/>
          <w:sz w:val="28"/>
          <w:szCs w:val="28"/>
        </w:rPr>
        <w:t>从业人员、营业收入、资产总额填报上一年度数据，无上一年度数据的新成立企业可不填</w:t>
      </w:r>
      <w:r>
        <w:rPr>
          <w:rFonts w:hint="eastAsia" w:ascii="宋体" w:hAnsi="宋体" w:eastAsia="宋体" w:cs="宋体"/>
          <w:bCs/>
          <w:spacing w:val="6"/>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5"/>
        <w:jc w:val="center"/>
        <w:rPr>
          <w:rFonts w:hint="eastAsia" w:ascii="宋体" w:hAnsi="宋体" w:eastAsia="宋体" w:cs="宋体"/>
        </w:rPr>
      </w:pPr>
      <w:r>
        <w:rPr>
          <w:rFonts w:hint="eastAsia" w:ascii="宋体" w:hAnsi="宋体" w:eastAsia="宋体" w:cs="宋体"/>
        </w:rPr>
        <w:t>残疾人福利性单位声明函（格式）</w:t>
      </w:r>
    </w:p>
    <w:p>
      <w:pPr>
        <w:spacing w:line="560" w:lineRule="exact"/>
        <w:ind w:firstLine="640" w:firstLineChars="200"/>
        <w:jc w:val="both"/>
        <w:rPr>
          <w:rFonts w:hint="eastAsia" w:ascii="宋体" w:hAnsi="宋体" w:eastAsia="宋体" w:cs="宋体"/>
          <w:sz w:val="32"/>
          <w:szCs w:val="32"/>
        </w:rPr>
      </w:pP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60" w:lineRule="exact"/>
        <w:ind w:firstLine="560" w:firstLineChars="200"/>
        <w:jc w:val="both"/>
        <w:rPr>
          <w:rFonts w:hint="eastAsia" w:ascii="宋体" w:hAnsi="宋体" w:eastAsia="宋体" w:cs="宋体"/>
          <w:sz w:val="28"/>
          <w:szCs w:val="28"/>
        </w:rPr>
      </w:pPr>
    </w:p>
    <w:p>
      <w:pPr>
        <w:spacing w:line="560" w:lineRule="exact"/>
        <w:ind w:firstLine="2853" w:firstLineChars="1019"/>
        <w:jc w:val="both"/>
        <w:rPr>
          <w:rFonts w:hint="eastAsia"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2853" w:firstLineChars="1019"/>
        <w:jc w:val="both"/>
        <w:rPr>
          <w:rFonts w:hint="eastAsia" w:ascii="宋体" w:hAnsi="宋体" w:eastAsia="宋体" w:cs="宋体"/>
          <w:sz w:val="32"/>
          <w:szCs w:val="32"/>
        </w:rPr>
      </w:pPr>
      <w:r>
        <w:rPr>
          <w:rFonts w:hint="eastAsia" w:ascii="宋体" w:hAnsi="宋体" w:eastAsia="宋体" w:cs="宋体"/>
          <w:sz w:val="28"/>
          <w:szCs w:val="28"/>
        </w:rPr>
        <w:t>日  期：    年  月  日</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spacing w:line="560" w:lineRule="exact"/>
        <w:ind w:firstLine="480" w:firstLineChars="200"/>
        <w:jc w:val="center"/>
        <w:rPr>
          <w:rFonts w:hint="eastAsia" w:ascii="宋体" w:hAnsi="宋体" w:eastAsia="宋体" w:cs="宋体"/>
          <w:b/>
          <w:bCs/>
          <w:kern w:val="30"/>
          <w:sz w:val="24"/>
          <w:szCs w:val="26"/>
          <w:lang w:val="en-US" w:eastAsia="zh-CN" w:bidi="ar-SA"/>
        </w:rPr>
      </w:pPr>
      <w:r>
        <w:rPr>
          <w:rFonts w:hint="eastAsia" w:ascii="宋体" w:hAnsi="宋体" w:eastAsia="宋体" w:cs="宋体"/>
          <w:b/>
          <w:bCs/>
          <w:kern w:val="30"/>
          <w:sz w:val="24"/>
          <w:szCs w:val="26"/>
          <w:lang w:val="en-US" w:eastAsia="zh-CN" w:bidi="ar-SA"/>
        </w:rPr>
        <w:t>监狱企业证明函（格式）</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监狱企业证明函</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rPr>
        <w:br w:type="page"/>
      </w:r>
    </w:p>
    <w:p>
      <w:pPr>
        <w:pStyle w:val="4"/>
        <w:ind w:left="0" w:leftChars="0" w:firstLine="0" w:firstLineChars="0"/>
        <w:jc w:val="center"/>
        <w:rPr>
          <w:rFonts w:hint="eastAsia" w:ascii="宋体" w:hAnsi="宋体" w:eastAsia="宋体" w:cs="宋体"/>
        </w:rPr>
      </w:pPr>
      <w:r>
        <w:rPr>
          <w:rFonts w:hint="eastAsia" w:ascii="宋体" w:hAnsi="宋体" w:eastAsia="宋体" w:cs="宋体"/>
          <w:b/>
          <w:bCs w:val="0"/>
        </w:rPr>
        <w:t>第五部分  供应商参加政府采购活动承诺书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pStyle w:val="5"/>
        <w:rPr>
          <w:rFonts w:hint="eastAsia" w:ascii="宋体" w:hAnsi="宋体" w:eastAsia="宋体" w:cs="宋体"/>
        </w:rPr>
      </w:pPr>
      <w:r>
        <w:rPr>
          <w:rFonts w:hint="eastAsia" w:ascii="宋体" w:hAnsi="宋体" w:eastAsia="宋体" w:cs="宋体"/>
        </w:rPr>
        <w:t>（一）质量安全责任承诺书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hint="eastAsia" w:ascii="宋体" w:hAnsi="宋体" w:eastAsia="宋体" w:cs="宋体"/>
          <w:sz w:val="28"/>
          <w:szCs w:val="28"/>
        </w:rPr>
      </w:pP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5"/>
        <w:rPr>
          <w:rFonts w:hint="eastAsia" w:ascii="宋体" w:hAnsi="宋体" w:eastAsia="宋体" w:cs="宋体"/>
          <w:sz w:val="32"/>
          <w:szCs w:val="32"/>
        </w:rPr>
      </w:pPr>
      <w:r>
        <w:rPr>
          <w:rFonts w:hint="eastAsia" w:ascii="宋体" w:hAnsi="宋体" w:eastAsia="宋体" w:cs="宋体"/>
        </w:rPr>
        <w:t>（二）参加政府采购活动行为自律承诺书</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1680" w:firstLineChars="600"/>
        <w:jc w:val="both"/>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（供应商全称并加盖公章）</w:t>
      </w:r>
    </w:p>
    <w:p>
      <w:pPr>
        <w:spacing w:line="560" w:lineRule="exact"/>
        <w:ind w:firstLine="3099" w:firstLineChars="1107"/>
        <w:jc w:val="both"/>
        <w:rPr>
          <w:rFonts w:hint="eastAsia" w:ascii="宋体" w:hAnsi="宋体" w:eastAsia="宋体" w:cs="宋体"/>
          <w:sz w:val="28"/>
          <w:szCs w:val="28"/>
        </w:rPr>
      </w:pP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32"/>
          <w:szCs w:val="32"/>
        </w:rPr>
      </w:pPr>
      <w:r>
        <w:rPr>
          <w:rFonts w:hint="eastAsia" w:ascii="宋体" w:hAnsi="宋体" w:eastAsia="宋体" w:cs="宋体"/>
        </w:rPr>
        <w:br w:type="page"/>
      </w:r>
    </w:p>
    <w:p>
      <w:pPr>
        <w:widowControl w:val="0"/>
        <w:autoSpaceDE w:val="0"/>
        <w:autoSpaceDN w:val="0"/>
        <w:adjustRightInd w:val="0"/>
        <w:snapToGrid w:val="0"/>
        <w:spacing w:beforeLines="100" w:afterLines="50" w:line="360" w:lineRule="auto"/>
        <w:jc w:val="center"/>
        <w:outlineLvl w:val="1"/>
        <w:rPr>
          <w:rFonts w:hint="eastAsia" w:ascii="宋体" w:hAnsi="宋体" w:eastAsia="宋体" w:cs="宋体"/>
          <w:b w:val="0"/>
          <w:bCs w:val="0"/>
          <w:color w:val="auto"/>
          <w:kern w:val="2"/>
          <w:sz w:val="28"/>
          <w:szCs w:val="28"/>
          <w:highlight w:val="none"/>
          <w:lang w:val="en-US" w:eastAsia="zh-CN"/>
        </w:rPr>
      </w:pPr>
      <w:bookmarkStart w:id="26" w:name="_Toc30327"/>
      <w:bookmarkStart w:id="27" w:name="_Toc35362675"/>
      <w:r>
        <w:rPr>
          <w:rFonts w:hint="eastAsia" w:ascii="宋体" w:hAnsi="宋体" w:eastAsia="宋体" w:cs="宋体"/>
          <w:b/>
          <w:bCs/>
          <w:sz w:val="28"/>
          <w:szCs w:val="28"/>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color w:val="auto"/>
          <w:kern w:val="2"/>
          <w:sz w:val="28"/>
          <w:szCs w:val="28"/>
          <w:highlight w:val="none"/>
          <w:lang w:val="en-US" w:eastAsia="zh-CN"/>
        </w:rPr>
        <w:t>技术偏离表</w:t>
      </w:r>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技术要求</w:t>
      </w:r>
      <w:r>
        <w:rPr>
          <w:rFonts w:hint="eastAsia" w:ascii="宋体" w:hAnsi="宋体" w:eastAsia="宋体" w:cs="宋体"/>
          <w:color w:val="auto"/>
          <w:kern w:val="2"/>
          <w:sz w:val="28"/>
          <w:szCs w:val="28"/>
          <w:highlight w:val="none"/>
        </w:rPr>
        <w:t>有偏离（包括正偏离和负偏离）的内容，</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中</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响应与</w:t>
      </w: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lang w:val="en-US" w:eastAsia="zh-CN"/>
        </w:rPr>
        <w:t>技术</w:t>
      </w:r>
      <w:r>
        <w:rPr>
          <w:rFonts w:hint="eastAsia" w:ascii="宋体" w:hAnsi="宋体" w:eastAsia="宋体" w:cs="宋体"/>
          <w:color w:val="auto"/>
          <w:kern w:val="2"/>
          <w:sz w:val="28"/>
          <w:szCs w:val="28"/>
          <w:highlight w:val="none"/>
        </w:rPr>
        <w:t>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kern w:val="2"/>
          <w:sz w:val="28"/>
          <w:szCs w:val="28"/>
          <w:highlight w:val="none"/>
        </w:rPr>
        <w:t>2.供应商必须据实填写，不得虚假响应，否则将取消其</w:t>
      </w: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或</w:t>
      </w:r>
      <w:r>
        <w:rPr>
          <w:rFonts w:hint="eastAsia" w:ascii="宋体" w:hAnsi="宋体" w:eastAsia="宋体" w:cs="宋体"/>
          <w:color w:val="auto"/>
          <w:kern w:val="2"/>
          <w:sz w:val="28"/>
          <w:szCs w:val="28"/>
          <w:highlight w:val="none"/>
          <w:lang w:val="en-US" w:eastAsia="zh-CN"/>
        </w:rPr>
        <w:t>中标</w:t>
      </w:r>
      <w:r>
        <w:rPr>
          <w:rFonts w:hint="eastAsia" w:ascii="宋体" w:hAnsi="宋体" w:eastAsia="宋体" w:cs="宋体"/>
          <w:color w:val="auto"/>
          <w:kern w:val="2"/>
          <w:sz w:val="28"/>
          <w:szCs w:val="28"/>
          <w:highlight w:val="none"/>
        </w:rPr>
        <w:t>资格，并按有关规定进处罚。</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snapToGrid w:val="0"/>
        <w:spacing w:line="360" w:lineRule="auto"/>
        <w:ind w:firstLine="1960" w:firstLineChars="700"/>
        <w:jc w:val="both"/>
        <w:rPr>
          <w:rFonts w:hint="eastAsia" w:ascii="宋体" w:hAnsi="宋体" w:eastAsia="宋体" w:cs="宋体"/>
          <w:color w:val="auto"/>
          <w:kern w:val="2"/>
          <w:sz w:val="28"/>
          <w:szCs w:val="28"/>
          <w:highlight w:val="none"/>
          <w:u w:val="single"/>
          <w:lang w:val="en-US" w:eastAsia="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p>
    <w:p>
      <w:pPr>
        <w:widowControl w:val="0"/>
        <w:snapToGrid w:val="0"/>
        <w:spacing w:line="360" w:lineRule="auto"/>
        <w:ind w:firstLine="1680" w:firstLineChars="600"/>
        <w:jc w:val="center"/>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b/>
          <w:color w:val="auto"/>
          <w:kern w:val="2"/>
          <w:sz w:val="28"/>
          <w:szCs w:val="28"/>
          <w:highlight w:val="none"/>
          <w:u w:val="single"/>
          <w:lang w:val="zh-CN"/>
        </w:rPr>
        <w:br w:type="page"/>
      </w:r>
      <w:r>
        <w:rPr>
          <w:rFonts w:hint="eastAsia" w:ascii="宋体" w:hAnsi="宋体" w:eastAsia="宋体" w:cs="宋体"/>
          <w:b/>
          <w:bCs w:val="0"/>
          <w:color w:val="auto"/>
          <w:kern w:val="2"/>
          <w:sz w:val="28"/>
          <w:szCs w:val="28"/>
          <w:highlight w:val="none"/>
          <w:lang w:val="en-US" w:eastAsia="zh-CN"/>
        </w:rPr>
        <w:t xml:space="preserve">第七部分  </w:t>
      </w:r>
      <w:r>
        <w:rPr>
          <w:rFonts w:hint="eastAsia" w:ascii="宋体" w:hAnsi="宋体" w:eastAsia="宋体" w:cs="宋体"/>
          <w:b/>
          <w:bCs w:val="0"/>
          <w:color w:val="auto"/>
          <w:kern w:val="2"/>
          <w:sz w:val="28"/>
          <w:szCs w:val="28"/>
          <w:highlight w:val="none"/>
        </w:rPr>
        <w:t>商务</w:t>
      </w:r>
      <w:r>
        <w:rPr>
          <w:rFonts w:hint="eastAsia" w:ascii="宋体" w:hAnsi="宋体" w:eastAsia="宋体" w:cs="宋体"/>
          <w:b/>
          <w:bCs w:val="0"/>
          <w:color w:val="auto"/>
          <w:kern w:val="2"/>
          <w:sz w:val="28"/>
          <w:szCs w:val="28"/>
          <w:highlight w:val="none"/>
          <w:lang w:val="zh-CN"/>
        </w:rPr>
        <w:t>偏离表</w:t>
      </w:r>
      <w:bookmarkEnd w:id="26"/>
      <w:bookmarkEnd w:id="27"/>
    </w:p>
    <w:p>
      <w:pPr>
        <w:widowControl w:val="0"/>
        <w:adjustRightInd w:val="0"/>
        <w:snapToGrid w:val="0"/>
        <w:spacing w:line="360" w:lineRule="auto"/>
        <w:jc w:val="both"/>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项目名称：                   </w:t>
      </w:r>
    </w:p>
    <w:p>
      <w:pPr>
        <w:widowControl w:val="0"/>
        <w:adjustRightInd w:val="0"/>
        <w:snapToGrid w:val="0"/>
        <w:spacing w:line="360" w:lineRule="auto"/>
        <w:jc w:val="both"/>
        <w:rPr>
          <w:rFonts w:hint="eastAsia" w:ascii="宋体" w:hAnsi="宋体" w:eastAsia="宋体" w:cs="宋体"/>
          <w:color w:val="auto"/>
          <w:kern w:val="2"/>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134"/>
        <w:gridCol w:w="2126"/>
        <w:gridCol w:w="2150"/>
        <w:gridCol w:w="968"/>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97"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序号</w:t>
            </w:r>
          </w:p>
        </w:tc>
        <w:tc>
          <w:tcPr>
            <w:tcW w:w="1134"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名称</w:t>
            </w:r>
          </w:p>
        </w:tc>
        <w:tc>
          <w:tcPr>
            <w:tcW w:w="2126"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招标</w:t>
            </w:r>
            <w:r>
              <w:rPr>
                <w:rFonts w:hint="eastAsia" w:ascii="宋体" w:hAnsi="宋体" w:eastAsia="宋体" w:cs="宋体"/>
                <w:color w:val="auto"/>
                <w:kern w:val="2"/>
                <w:sz w:val="28"/>
                <w:szCs w:val="28"/>
                <w:highlight w:val="none"/>
                <w:lang w:eastAsia="zh-CN"/>
              </w:rPr>
              <w:t>文件</w:t>
            </w:r>
            <w:r>
              <w:rPr>
                <w:rFonts w:hint="eastAsia" w:ascii="宋体" w:hAnsi="宋体" w:eastAsia="宋体" w:cs="宋体"/>
                <w:color w:val="auto"/>
                <w:kern w:val="2"/>
                <w:sz w:val="28"/>
                <w:szCs w:val="28"/>
                <w:highlight w:val="none"/>
              </w:rPr>
              <w:t>要求</w:t>
            </w:r>
          </w:p>
        </w:tc>
        <w:tc>
          <w:tcPr>
            <w:tcW w:w="2150"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投标</w:t>
            </w:r>
            <w:r>
              <w:rPr>
                <w:rFonts w:hint="eastAsia" w:ascii="宋体" w:hAnsi="宋体" w:eastAsia="宋体" w:cs="宋体"/>
                <w:color w:val="auto"/>
                <w:kern w:val="2"/>
                <w:sz w:val="28"/>
                <w:szCs w:val="28"/>
                <w:highlight w:val="none"/>
              </w:rPr>
              <w:t>文件内容</w:t>
            </w:r>
          </w:p>
        </w:tc>
        <w:tc>
          <w:tcPr>
            <w:tcW w:w="968"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偏离</w:t>
            </w:r>
          </w:p>
        </w:tc>
        <w:tc>
          <w:tcPr>
            <w:tcW w:w="1603" w:type="dxa"/>
            <w:noWrap w:val="0"/>
            <w:vAlign w:val="center"/>
          </w:tcPr>
          <w:p>
            <w:pPr>
              <w:widowControl w:val="0"/>
              <w:adjustRightInd w:val="0"/>
              <w:snapToGrid w:val="0"/>
              <w:spacing w:line="360" w:lineRule="auto"/>
              <w:ind w:right="23"/>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97"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134"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26"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2150"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968"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c>
          <w:tcPr>
            <w:tcW w:w="1603" w:type="dxa"/>
            <w:noWrap w:val="0"/>
            <w:vAlign w:val="top"/>
          </w:tcPr>
          <w:p>
            <w:pPr>
              <w:widowControl w:val="0"/>
              <w:adjustRightInd w:val="0"/>
              <w:snapToGrid w:val="0"/>
              <w:spacing w:line="360" w:lineRule="auto"/>
              <w:ind w:right="24"/>
              <w:jc w:val="both"/>
              <w:rPr>
                <w:rFonts w:hint="eastAsia" w:ascii="宋体" w:hAnsi="宋体" w:eastAsia="宋体" w:cs="宋体"/>
                <w:color w:val="auto"/>
                <w:kern w:val="2"/>
                <w:sz w:val="28"/>
                <w:szCs w:val="28"/>
                <w:highlight w:val="none"/>
              </w:rPr>
            </w:pPr>
          </w:p>
        </w:tc>
      </w:tr>
    </w:tbl>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说明：</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1.本表只填写投标文件中与招标文件</w:t>
      </w:r>
      <w:r>
        <w:rPr>
          <w:rFonts w:hint="eastAsia" w:ascii="宋体" w:hAnsi="宋体" w:eastAsia="宋体" w:cs="宋体"/>
          <w:color w:val="auto"/>
          <w:kern w:val="2"/>
          <w:sz w:val="28"/>
          <w:szCs w:val="28"/>
          <w:highlight w:val="none"/>
          <w:lang w:val="en-US" w:eastAsia="zh-CN"/>
        </w:rPr>
        <w:t>商务要求</w:t>
      </w:r>
      <w:r>
        <w:rPr>
          <w:rFonts w:hint="eastAsia" w:ascii="宋体" w:hAnsi="宋体" w:eastAsia="宋体" w:cs="宋体"/>
          <w:color w:val="auto"/>
          <w:kern w:val="2"/>
          <w:sz w:val="28"/>
          <w:szCs w:val="28"/>
          <w:highlight w:val="none"/>
        </w:rPr>
        <w:t>有偏离（包括正偏离和负偏离）的内容，投标文件中</w:t>
      </w:r>
      <w:r>
        <w:rPr>
          <w:rFonts w:hint="eastAsia" w:ascii="宋体" w:hAnsi="宋体" w:eastAsia="宋体" w:cs="宋体"/>
          <w:color w:val="auto"/>
          <w:kern w:val="2"/>
          <w:sz w:val="28"/>
          <w:szCs w:val="28"/>
          <w:highlight w:val="none"/>
          <w:lang w:val="en-US" w:eastAsia="zh-CN"/>
        </w:rPr>
        <w:t>商务</w:t>
      </w:r>
      <w:r>
        <w:rPr>
          <w:rFonts w:hint="eastAsia" w:ascii="宋体" w:hAnsi="宋体" w:eastAsia="宋体" w:cs="宋体"/>
          <w:color w:val="auto"/>
          <w:kern w:val="2"/>
          <w:sz w:val="28"/>
          <w:szCs w:val="28"/>
          <w:highlight w:val="none"/>
        </w:rPr>
        <w:t>响应与招标文件技术要求完全一致的，不用在此表中列出，但必须提交空白表。</w:t>
      </w:r>
    </w:p>
    <w:p>
      <w:pPr>
        <w:widowControl w:val="0"/>
        <w:snapToGrid w:val="0"/>
        <w:spacing w:line="360" w:lineRule="auto"/>
        <w:ind w:firstLine="560" w:firstLineChars="2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2.供应商必须据实填写，不得虚假响应，否则将取消其投标或中标资格，并按有关规定进处罚。</w:t>
      </w:r>
    </w:p>
    <w:p>
      <w:pPr>
        <w:widowControl w:val="0"/>
        <w:snapToGrid w:val="0"/>
        <w:spacing w:line="360" w:lineRule="auto"/>
        <w:jc w:val="both"/>
        <w:rPr>
          <w:rFonts w:hint="eastAsia" w:ascii="宋体" w:hAnsi="宋体" w:eastAsia="宋体" w:cs="宋体"/>
          <w:color w:val="auto"/>
          <w:kern w:val="2"/>
          <w:sz w:val="28"/>
          <w:szCs w:val="28"/>
          <w:highlight w:val="none"/>
        </w:rPr>
      </w:pP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widowControl w:val="0"/>
        <w:autoSpaceDE w:val="0"/>
        <w:autoSpaceDN w:val="0"/>
        <w:adjustRightInd w:val="0"/>
        <w:snapToGrid w:val="0"/>
        <w:spacing w:line="360" w:lineRule="auto"/>
        <w:ind w:firstLine="2520" w:firstLineChars="900"/>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rPr>
          <w:rFonts w:hint="eastAsia" w:ascii="宋体" w:hAnsi="宋体" w:eastAsia="宋体" w:cs="宋体"/>
        </w:rPr>
      </w:pPr>
      <w:r>
        <w:rPr>
          <w:rFonts w:hint="eastAsia" w:ascii="宋体" w:hAnsi="宋体" w:eastAsia="宋体" w:cs="宋体"/>
        </w:rPr>
        <w:br w:type="page"/>
      </w:r>
    </w:p>
    <w:p>
      <w:pPr>
        <w:pStyle w:val="4"/>
        <w:ind w:left="0" w:leftChars="0" w:firstLine="0" w:firstLineChars="0"/>
        <w:jc w:val="center"/>
        <w:rPr>
          <w:rFonts w:hint="eastAsia" w:ascii="宋体" w:hAnsi="宋体" w:eastAsia="宋体" w:cs="宋体"/>
          <w:sz w:val="32"/>
          <w:szCs w:val="32"/>
        </w:rPr>
      </w:pPr>
      <w:r>
        <w:rPr>
          <w:rFonts w:hint="eastAsia" w:ascii="宋体" w:hAnsi="宋体" w:eastAsia="宋体" w:cs="宋体"/>
          <w:b/>
          <w:bCs w:val="0"/>
          <w:sz w:val="28"/>
          <w:szCs w:val="28"/>
        </w:rPr>
        <w:t>第</w:t>
      </w:r>
      <w:r>
        <w:rPr>
          <w:rFonts w:hint="eastAsia" w:ascii="宋体" w:hAnsi="宋体" w:eastAsia="宋体" w:cs="宋体"/>
          <w:b/>
          <w:bCs w:val="0"/>
          <w:sz w:val="28"/>
          <w:szCs w:val="28"/>
          <w:lang w:val="en-US" w:eastAsia="zh-CN"/>
        </w:rPr>
        <w:t>八</w:t>
      </w:r>
      <w:r>
        <w:rPr>
          <w:rFonts w:hint="eastAsia" w:ascii="宋体" w:hAnsi="宋体" w:eastAsia="宋体" w:cs="宋体"/>
          <w:b/>
          <w:bCs w:val="0"/>
          <w:sz w:val="28"/>
          <w:szCs w:val="28"/>
        </w:rPr>
        <w:t>部分  投标方案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按照招标文件的要求编制投标方案，逐条对招标文件提出的技术要求等要求进行应答，说明所提供的服务对招标的技术要求等是否做出了实质性响应并提供支持文件。各</w:t>
      </w:r>
      <w:r>
        <w:rPr>
          <w:rFonts w:hint="eastAsia" w:ascii="宋体" w:hAnsi="宋体" w:eastAsia="宋体" w:cs="宋体"/>
          <w:sz w:val="28"/>
          <w:szCs w:val="28"/>
          <w:lang w:val="en-US" w:eastAsia="zh-CN"/>
        </w:rPr>
        <w:t>供应商</w:t>
      </w:r>
      <w:r>
        <w:rPr>
          <w:rFonts w:hint="eastAsia" w:ascii="宋体" w:hAnsi="宋体" w:eastAsia="宋体" w:cs="宋体"/>
          <w:sz w:val="28"/>
          <w:szCs w:val="28"/>
        </w:rPr>
        <w:t>根据根据评审办法自行编写。</w:t>
      </w: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pStyle w:val="16"/>
        <w:rPr>
          <w:rFonts w:hint="eastAsia" w:ascii="宋体" w:hAnsi="宋体" w:eastAsia="宋体" w:cs="宋体"/>
        </w:rPr>
      </w:pPr>
    </w:p>
    <w:p>
      <w:pPr>
        <w:pStyle w:val="98"/>
        <w:spacing w:before="210" w:after="0" w:afterLines="0" w:afterAutospacing="0"/>
        <w:ind w:left="0" w:leftChars="0" w:firstLine="0" w:firstLineChars="0"/>
        <w:jc w:val="center"/>
        <w:rPr>
          <w:rFonts w:hint="eastAsia" w:ascii="宋体" w:hAnsi="宋体" w:eastAsia="宋体" w:cs="宋体"/>
        </w:rPr>
      </w:pPr>
      <w:r>
        <w:rPr>
          <w:rFonts w:hint="eastAsia" w:ascii="宋体" w:hAnsi="宋体" w:eastAsia="宋体" w:cs="宋体"/>
          <w:b/>
          <w:bCs/>
          <w:sz w:val="28"/>
          <w:szCs w:val="28"/>
          <w:lang w:val="en-US" w:eastAsia="zh-CN" w:bidi="ar-SA"/>
        </w:rPr>
        <w:t>第九部分  其他需要供应商提供的材料</w:t>
      </w:r>
    </w:p>
    <w:p>
      <w:pPr>
        <w:spacing w:beforeAutospacing="0" w:line="560" w:lineRule="exact"/>
        <w:jc w:val="both"/>
        <w:rPr>
          <w:rFonts w:hint="eastAsia" w:ascii="宋体" w:hAnsi="宋体" w:eastAsia="宋体" w:cs="宋体"/>
          <w:b/>
          <w:bCs/>
          <w:sz w:val="28"/>
          <w:szCs w:val="28"/>
        </w:rPr>
      </w:pPr>
      <w:r>
        <w:rPr>
          <w:rFonts w:hint="eastAsia" w:ascii="宋体" w:hAnsi="宋体" w:eastAsia="宋体" w:cs="宋体"/>
          <w:b/>
          <w:bCs/>
          <w:sz w:val="28"/>
          <w:szCs w:val="28"/>
        </w:rPr>
        <w:t>1．项目实施人员情况表</w:t>
      </w:r>
    </w:p>
    <w:tbl>
      <w:tblPr>
        <w:tblStyle w:val="2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1338"/>
        <w:gridCol w:w="1547"/>
        <w:gridCol w:w="1677"/>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12"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9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姓名</w:t>
            </w:r>
          </w:p>
        </w:tc>
        <w:tc>
          <w:tcPr>
            <w:tcW w:w="121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bidi="ar-SA"/>
              </w:rPr>
            </w:pPr>
            <w:r>
              <w:rPr>
                <w:rFonts w:hint="eastAsia" w:ascii="宋体" w:hAnsi="宋体" w:eastAsia="宋体" w:cs="宋体"/>
                <w:sz w:val="28"/>
                <w:szCs w:val="28"/>
              </w:rPr>
              <w:t>年龄</w:t>
            </w:r>
          </w:p>
        </w:tc>
        <w:tc>
          <w:tcPr>
            <w:tcW w:w="1338"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职称</w:t>
            </w:r>
          </w:p>
        </w:tc>
        <w:tc>
          <w:tcPr>
            <w:tcW w:w="154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677" w:type="dxa"/>
            <w:tcBorders>
              <w:top w:val="single" w:color="auto" w:sz="12"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主要工作</w:t>
            </w:r>
          </w:p>
          <w:p>
            <w:pPr>
              <w:jc w:val="both"/>
              <w:rPr>
                <w:rFonts w:hint="eastAsia" w:ascii="宋体" w:hAnsi="宋体" w:eastAsia="宋体" w:cs="宋体"/>
                <w:sz w:val="28"/>
                <w:szCs w:val="28"/>
              </w:rPr>
            </w:pPr>
            <w:r>
              <w:rPr>
                <w:rFonts w:hint="eastAsia" w:ascii="宋体" w:hAnsi="宋体" w:eastAsia="宋体" w:cs="宋体"/>
                <w:sz w:val="28"/>
                <w:szCs w:val="28"/>
              </w:rPr>
              <w:t>业绩和经历</w:t>
            </w:r>
          </w:p>
        </w:tc>
        <w:tc>
          <w:tcPr>
            <w:tcW w:w="1055" w:type="dxa"/>
            <w:tcBorders>
              <w:top w:val="single" w:color="auto" w:sz="12"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拟派</w:t>
            </w:r>
          </w:p>
          <w:p>
            <w:pPr>
              <w:jc w:val="both"/>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rPr>
            </w:pP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9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21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p>
        </w:tc>
        <w:tc>
          <w:tcPr>
            <w:tcW w:w="1338"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54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6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55" w:type="dxa"/>
            <w:tcBorders>
              <w:top w:val="single" w:color="auto" w:sz="4" w:space="0"/>
              <w:left w:val="single" w:color="auto" w:sz="4" w:space="0"/>
              <w:bottom w:val="single" w:color="auto" w:sz="4" w:space="0"/>
              <w:right w:val="single" w:color="auto" w:sz="12" w:space="0"/>
            </w:tcBorders>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4" w:space="0"/>
              <w:left w:val="single" w:color="auto" w:sz="12" w:space="0"/>
              <w:bottom w:val="single" w:color="auto" w:sz="12" w:space="0"/>
              <w:right w:val="single" w:color="auto" w:sz="4"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备注</w:t>
            </w:r>
          </w:p>
        </w:tc>
        <w:tc>
          <w:tcPr>
            <w:tcW w:w="7772" w:type="dxa"/>
            <w:gridSpan w:val="6"/>
            <w:tcBorders>
              <w:top w:val="single" w:color="auto" w:sz="4" w:space="0"/>
              <w:left w:val="single" w:color="auto" w:sz="4" w:space="0"/>
              <w:bottom w:val="single" w:color="auto" w:sz="12" w:space="0"/>
              <w:right w:val="single" w:color="auto" w:sz="1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1．表格行数不足时请自行扩展。</w:t>
            </w:r>
          </w:p>
          <w:p>
            <w:pPr>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表后应附项目负责人</w:t>
            </w:r>
            <w:r>
              <w:rPr>
                <w:rFonts w:hint="eastAsia" w:ascii="宋体" w:hAnsi="宋体" w:eastAsia="宋体" w:cs="宋体"/>
                <w:sz w:val="28"/>
                <w:szCs w:val="28"/>
              </w:rPr>
              <w:t>证明文件。</w:t>
            </w:r>
          </w:p>
        </w:tc>
      </w:tr>
    </w:tbl>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供应商（公章）：</w:t>
      </w:r>
      <w:r>
        <w:rPr>
          <w:rFonts w:hint="eastAsia" w:ascii="宋体" w:hAnsi="宋体" w:eastAsia="宋体" w:cs="宋体"/>
          <w:color w:val="auto"/>
          <w:kern w:val="2"/>
          <w:sz w:val="28"/>
          <w:szCs w:val="28"/>
          <w:highlight w:val="none"/>
          <w:u w:val="single"/>
        </w:rPr>
        <w:t xml:space="preserve">     （供应商名称）         </w:t>
      </w:r>
    </w:p>
    <w:p>
      <w:pPr>
        <w:widowControl w:val="0"/>
        <w:snapToGrid w:val="0"/>
        <w:spacing w:line="360" w:lineRule="auto"/>
        <w:ind w:firstLine="2520" w:firstLineChars="90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法定代表人/授权代表（签字或盖章）：</w:t>
      </w:r>
      <w:r>
        <w:rPr>
          <w:rFonts w:hint="eastAsia" w:ascii="宋体" w:hAnsi="宋体" w:eastAsia="宋体" w:cs="宋体"/>
          <w:color w:val="auto"/>
          <w:kern w:val="2"/>
          <w:sz w:val="28"/>
          <w:szCs w:val="28"/>
          <w:highlight w:val="none"/>
          <w:u w:val="single"/>
        </w:rPr>
        <w:t xml:space="preserve">         </w:t>
      </w:r>
    </w:p>
    <w:p>
      <w:pPr>
        <w:spacing w:line="560" w:lineRule="exact"/>
        <w:ind w:firstLine="2520" w:firstLineChars="900"/>
        <w:jc w:val="both"/>
        <w:rPr>
          <w:rFonts w:hint="eastAsia" w:ascii="宋体" w:hAnsi="宋体" w:eastAsia="宋体" w:cs="宋体"/>
          <w:sz w:val="32"/>
          <w:szCs w:val="32"/>
        </w:rPr>
      </w:pPr>
      <w:r>
        <w:rPr>
          <w:rFonts w:hint="eastAsia" w:ascii="宋体" w:hAnsi="宋体" w:eastAsia="宋体" w:cs="宋体"/>
          <w:color w:val="auto"/>
          <w:kern w:val="2"/>
          <w:sz w:val="28"/>
          <w:szCs w:val="28"/>
          <w:highlight w:val="none"/>
          <w:lang w:val="en-US" w:eastAsia="zh-CN"/>
        </w:rPr>
        <w:t>日   期：</w:t>
      </w:r>
      <w:r>
        <w:rPr>
          <w:rFonts w:hint="eastAsia" w:ascii="宋体" w:hAnsi="宋体" w:eastAsia="宋体" w:cs="宋体"/>
          <w:color w:val="auto"/>
          <w:kern w:val="2"/>
          <w:sz w:val="28"/>
          <w:szCs w:val="28"/>
          <w:highlight w:val="none"/>
          <w:u w:val="single"/>
          <w:lang w:val="en-US" w:eastAsia="zh-CN"/>
        </w:rPr>
        <w:t xml:space="preserve">                 </w:t>
      </w:r>
      <w:r>
        <w:rPr>
          <w:rFonts w:hint="eastAsia" w:ascii="宋体" w:hAnsi="宋体" w:eastAsia="宋体" w:cs="宋体"/>
          <w:color w:val="auto"/>
          <w:kern w:val="2"/>
          <w:sz w:val="28"/>
          <w:szCs w:val="28"/>
          <w:highlight w:val="none"/>
          <w:u w:val="single"/>
        </w:rPr>
        <w:t xml:space="preserve"> </w:t>
      </w: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numPr>
          <w:ilvl w:val="0"/>
          <w:numId w:val="0"/>
        </w:numPr>
        <w:spacing w:line="560" w:lineRule="exact"/>
        <w:jc w:val="both"/>
        <w:rPr>
          <w:rFonts w:hint="eastAsia" w:ascii="宋体" w:hAnsi="宋体" w:eastAsia="宋体" w:cs="宋体"/>
          <w:b/>
          <w:bCs/>
          <w:sz w:val="32"/>
          <w:szCs w:val="32"/>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numPr>
          <w:ilvl w:val="0"/>
          <w:numId w:val="0"/>
        </w:num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业绩</w:t>
      </w:r>
    </w:p>
    <w:p>
      <w:pPr>
        <w:pStyle w:val="2"/>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业绩一览表</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sz w:val="32"/>
          <w:szCs w:val="32"/>
          <w:lang w:val="en-US" w:eastAsia="zh-CN"/>
        </w:rPr>
      </w:pPr>
      <w:r>
        <w:rPr>
          <w:rFonts w:hint="eastAsia" w:ascii="宋体" w:hAnsi="宋体" w:eastAsia="宋体" w:cs="宋体"/>
          <w:sz w:val="28"/>
          <w:szCs w:val="28"/>
          <w:lang w:val="en-US" w:eastAsia="zh-CN"/>
        </w:rPr>
        <w:t>项目编号：</w:t>
      </w:r>
    </w:p>
    <w:tbl>
      <w:tblPr>
        <w:tblStyle w:val="2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2134"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合同签订时间</w:t>
            </w:r>
          </w:p>
        </w:tc>
        <w:tc>
          <w:tcPr>
            <w:tcW w:w="2135" w:type="dxa"/>
            <w:vAlign w:val="center"/>
          </w:tcPr>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134" w:type="dxa"/>
            <w:vAlign w:val="center"/>
          </w:tcPr>
          <w:p>
            <w:pPr>
              <w:pStyle w:val="2"/>
              <w:jc w:val="center"/>
              <w:rPr>
                <w:rFonts w:hint="eastAsia" w:ascii="宋体" w:hAnsi="宋体" w:eastAsia="宋体" w:cs="宋体"/>
                <w:sz w:val="28"/>
                <w:szCs w:val="28"/>
                <w:lang w:val="en-US" w:eastAsia="zh-CN"/>
              </w:rPr>
            </w:pPr>
          </w:p>
        </w:tc>
        <w:tc>
          <w:tcPr>
            <w:tcW w:w="2134"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c>
          <w:tcPr>
            <w:tcW w:w="2135" w:type="dxa"/>
            <w:vAlign w:val="center"/>
          </w:tcPr>
          <w:p>
            <w:pPr>
              <w:pStyle w:val="2"/>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4"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c>
          <w:tcPr>
            <w:tcW w:w="2135" w:type="dxa"/>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c>
          <w:tcPr>
            <w:tcW w:w="0" w:type="auto"/>
            <w:vAlign w:val="center"/>
          </w:tcPr>
          <w:p>
            <w:pPr>
              <w:pStyle w:val="2"/>
              <w:jc w:val="center"/>
              <w:rPr>
                <w:rFonts w:hint="eastAsia" w:ascii="宋体" w:hAnsi="宋体" w:eastAsia="宋体" w:cs="宋体"/>
                <w:color w:val="000000"/>
                <w:sz w:val="28"/>
                <w:szCs w:val="28"/>
                <w:lang w:val="en-US" w:eastAsia="zh-CN" w:bidi="ar-SA"/>
              </w:rPr>
            </w:pPr>
          </w:p>
        </w:tc>
      </w:tr>
    </w:tbl>
    <w:p>
      <w:pPr>
        <w:pStyle w:val="2"/>
        <w:rPr>
          <w:rFonts w:hint="eastAsia" w:ascii="宋体" w:hAnsi="宋体" w:eastAsia="宋体" w:cs="宋体"/>
          <w:kern w:val="2"/>
          <w:sz w:val="24"/>
          <w:szCs w:val="24"/>
          <w:u w:val="none"/>
          <w:lang w:val="zh-CN"/>
        </w:rPr>
      </w:pPr>
      <w:r>
        <w:rPr>
          <w:rFonts w:hint="eastAsia" w:ascii="宋体" w:hAnsi="宋体" w:eastAsia="宋体" w:cs="宋体"/>
          <w:sz w:val="28"/>
          <w:szCs w:val="28"/>
          <w:lang w:val="zh-CN" w:eastAsia="zh-CN"/>
        </w:rPr>
        <w:t>注：后附合同或协议复印件加盖公章。</w:t>
      </w:r>
    </w:p>
    <w:p>
      <w:pPr>
        <w:widowControl w:val="0"/>
        <w:snapToGrid w:val="0"/>
        <w:spacing w:line="360" w:lineRule="auto"/>
        <w:jc w:val="center"/>
        <w:rPr>
          <w:rFonts w:hint="eastAsia" w:ascii="宋体" w:hAnsi="宋体" w:eastAsia="宋体" w:cs="宋体"/>
          <w:kern w:val="2"/>
          <w:sz w:val="28"/>
          <w:szCs w:val="28"/>
        </w:rPr>
      </w:pPr>
    </w:p>
    <w:p>
      <w:pPr>
        <w:widowControl w:val="0"/>
        <w:snapToGrid w:val="0"/>
        <w:spacing w:line="360" w:lineRule="auto"/>
        <w:ind w:firstLine="2520" w:firstLineChars="900"/>
        <w:jc w:val="both"/>
        <w:rPr>
          <w:rFonts w:hint="eastAsia" w:ascii="宋体" w:hAnsi="宋体" w:eastAsia="宋体" w:cs="宋体"/>
          <w:kern w:val="2"/>
          <w:sz w:val="28"/>
          <w:szCs w:val="28"/>
        </w:rPr>
      </w:pPr>
      <w:r>
        <w:rPr>
          <w:rFonts w:hint="eastAsia" w:ascii="宋体" w:hAnsi="宋体" w:eastAsia="宋体" w:cs="宋体"/>
          <w:kern w:val="2"/>
          <w:sz w:val="28"/>
          <w:szCs w:val="28"/>
        </w:rPr>
        <w:t>供应商（公章）：</w:t>
      </w:r>
      <w:r>
        <w:rPr>
          <w:rFonts w:hint="eastAsia" w:ascii="宋体" w:hAnsi="宋体" w:eastAsia="宋体" w:cs="宋体"/>
          <w:kern w:val="2"/>
          <w:sz w:val="28"/>
          <w:szCs w:val="28"/>
          <w:u w:val="single"/>
        </w:rPr>
        <w:t xml:space="preserve">                          </w:t>
      </w:r>
    </w:p>
    <w:p>
      <w:pPr>
        <w:widowControl w:val="0"/>
        <w:snapToGrid w:val="0"/>
        <w:spacing w:line="360" w:lineRule="auto"/>
        <w:ind w:firstLine="2520" w:firstLineChars="900"/>
        <w:jc w:val="both"/>
        <w:rPr>
          <w:rFonts w:hint="eastAsia" w:ascii="宋体" w:hAnsi="宋体" w:eastAsia="宋体" w:cs="宋体"/>
          <w:kern w:val="2"/>
          <w:sz w:val="28"/>
          <w:szCs w:val="28"/>
          <w:u w:val="single"/>
        </w:rPr>
      </w:pPr>
      <w:r>
        <w:rPr>
          <w:rFonts w:hint="eastAsia" w:ascii="宋体" w:hAnsi="宋体" w:eastAsia="宋体" w:cs="宋体"/>
          <w:kern w:val="2"/>
          <w:sz w:val="28"/>
          <w:szCs w:val="28"/>
        </w:rPr>
        <w:t>法定代表人/授权代表（签字或盖章）：</w:t>
      </w:r>
      <w:r>
        <w:rPr>
          <w:rFonts w:hint="eastAsia" w:ascii="宋体" w:hAnsi="宋体" w:eastAsia="宋体" w:cs="宋体"/>
          <w:kern w:val="2"/>
          <w:sz w:val="28"/>
          <w:szCs w:val="28"/>
          <w:u w:val="single"/>
        </w:rPr>
        <w:t xml:space="preserve">       </w:t>
      </w:r>
    </w:p>
    <w:p>
      <w:pPr>
        <w:pStyle w:val="2"/>
        <w:ind w:firstLine="2520" w:firstLineChars="900"/>
        <w:rPr>
          <w:rFonts w:hint="eastAsia" w:ascii="宋体" w:hAnsi="宋体" w:eastAsia="宋体" w:cs="宋体"/>
          <w:sz w:val="28"/>
          <w:szCs w:val="28"/>
          <w:u w:val="single"/>
          <w:lang w:val="en-US" w:eastAsia="zh-CN"/>
        </w:rPr>
      </w:pPr>
      <w:r>
        <w:rPr>
          <w:rFonts w:hint="eastAsia" w:ascii="宋体" w:hAnsi="宋体" w:eastAsia="宋体" w:cs="宋体"/>
          <w:kern w:val="2"/>
          <w:sz w:val="28"/>
          <w:szCs w:val="28"/>
        </w:rPr>
        <w:t>日    期：</w:t>
      </w:r>
      <w:r>
        <w:rPr>
          <w:rFonts w:hint="eastAsia" w:ascii="宋体" w:hAnsi="宋体" w:eastAsia="宋体" w:cs="宋体"/>
          <w:kern w:val="2"/>
          <w:sz w:val="28"/>
          <w:szCs w:val="28"/>
          <w:u w:val="single"/>
          <w:lang w:val="en-US" w:eastAsia="zh-CN"/>
        </w:rPr>
        <w:t xml:space="preserve">                              </w:t>
      </w:r>
    </w:p>
    <w:p>
      <w:pPr>
        <w:spacing w:line="560" w:lineRule="exact"/>
        <w:ind w:firstLine="560" w:firstLineChars="200"/>
        <w:jc w:val="both"/>
        <w:rPr>
          <w:rFonts w:hint="eastAsia" w:ascii="宋体" w:hAnsi="宋体" w:eastAsia="宋体" w:cs="宋体"/>
          <w:sz w:val="28"/>
          <w:szCs w:val="28"/>
        </w:rPr>
      </w:pPr>
    </w:p>
    <w:p>
      <w:pPr>
        <w:spacing w:line="560" w:lineRule="exact"/>
        <w:ind w:firstLine="640" w:firstLineChars="200"/>
        <w:jc w:val="both"/>
        <w:rPr>
          <w:rFonts w:hint="eastAsia" w:ascii="宋体" w:hAnsi="宋体" w:eastAsia="宋体" w:cs="宋体"/>
          <w:sz w:val="32"/>
          <w:szCs w:val="32"/>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spacing w:line="560" w:lineRule="exact"/>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.其他（根据招标文件要求自行补充）</w:t>
      </w:r>
    </w:p>
    <w:p>
      <w:pPr>
        <w:pStyle w:val="85"/>
        <w:ind w:firstLine="0" w:firstLineChars="0"/>
        <w:rPr>
          <w:rFonts w:hint="eastAsia" w:ascii="宋体" w:hAnsi="宋体" w:eastAsia="宋体" w:cs="宋体"/>
          <w:color w:val="auto"/>
        </w:rPr>
      </w:pPr>
    </w:p>
    <w:sectPr>
      <w:footerReference r:id="rId11"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right" w:pos="890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32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5D29B"/>
    <w:multiLevelType w:val="singleLevel"/>
    <w:tmpl w:val="AF85D29B"/>
    <w:lvl w:ilvl="0" w:tentative="0">
      <w:start w:val="1"/>
      <w:numFmt w:val="decimal"/>
      <w:suff w:val="nothing"/>
      <w:lvlText w:val="%1．"/>
      <w:lvlJc w:val="left"/>
    </w:lvl>
  </w:abstractNum>
  <w:abstractNum w:abstractNumId="1">
    <w:nsid w:val="D9C49138"/>
    <w:multiLevelType w:val="singleLevel"/>
    <w:tmpl w:val="D9C49138"/>
    <w:lvl w:ilvl="0" w:tentative="0">
      <w:start w:val="2"/>
      <w:numFmt w:val="decimal"/>
      <w:suff w:val="space"/>
      <w:lvlText w:val="%1."/>
      <w:lvlJc w:val="left"/>
      <w:pPr>
        <w:ind w:left="480" w:firstLine="0"/>
      </w:pPr>
    </w:lvl>
  </w:abstractNum>
  <w:abstractNum w:abstractNumId="2">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402DFD"/>
    <w:multiLevelType w:val="multilevel"/>
    <w:tmpl w:val="3F402DFD"/>
    <w:lvl w:ilvl="0" w:tentative="0">
      <w:start w:val="1"/>
      <w:numFmt w:val="decimal"/>
      <w:lvlText w:val="%1"/>
      <w:lvlJc w:val="center"/>
      <w:pPr>
        <w:ind w:left="21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834A65"/>
    <w:multiLevelType w:val="singleLevel"/>
    <w:tmpl w:val="3F834A65"/>
    <w:lvl w:ilvl="0" w:tentative="0">
      <w:start w:val="2"/>
      <w:numFmt w:val="chineseCounting"/>
      <w:suff w:val="space"/>
      <w:lvlText w:val="第%1部分"/>
      <w:lvlJc w:val="left"/>
      <w:rPr>
        <w:rFonts w:hint="eastAsia"/>
      </w:r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NTJmNmFjNDQ2OTcyMjUyNjBkY2JlZjFhNTk0ZjYifQ=="/>
    <w:docVar w:name="KSO_WPS_MARK_KEY" w:val="4092f573-924f-44b7-8443-29c0565cab1e"/>
  </w:docVars>
  <w:rsids>
    <w:rsidRoot w:val="006A6B8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2481229"/>
    <w:rsid w:val="02737983"/>
    <w:rsid w:val="02C62933"/>
    <w:rsid w:val="03A17B49"/>
    <w:rsid w:val="05E32B8A"/>
    <w:rsid w:val="061858B5"/>
    <w:rsid w:val="0A2269D0"/>
    <w:rsid w:val="0AA52650"/>
    <w:rsid w:val="0BEF5158"/>
    <w:rsid w:val="10362A50"/>
    <w:rsid w:val="11AD7638"/>
    <w:rsid w:val="11D230A2"/>
    <w:rsid w:val="13A94015"/>
    <w:rsid w:val="13E732BE"/>
    <w:rsid w:val="14F822D4"/>
    <w:rsid w:val="15A212FF"/>
    <w:rsid w:val="1658298F"/>
    <w:rsid w:val="176E75EF"/>
    <w:rsid w:val="18FE3F43"/>
    <w:rsid w:val="19375679"/>
    <w:rsid w:val="1BDE3DE3"/>
    <w:rsid w:val="1DAD2E60"/>
    <w:rsid w:val="1E052591"/>
    <w:rsid w:val="1EB75BE4"/>
    <w:rsid w:val="1FD36DB6"/>
    <w:rsid w:val="1FD66AAA"/>
    <w:rsid w:val="20CC3B3F"/>
    <w:rsid w:val="22E15F5F"/>
    <w:rsid w:val="2438697B"/>
    <w:rsid w:val="26A20E1F"/>
    <w:rsid w:val="286E5C05"/>
    <w:rsid w:val="2B1C2478"/>
    <w:rsid w:val="2CDA59FC"/>
    <w:rsid w:val="2F3F109E"/>
    <w:rsid w:val="3000532E"/>
    <w:rsid w:val="30833C53"/>
    <w:rsid w:val="3102072B"/>
    <w:rsid w:val="348D4FA7"/>
    <w:rsid w:val="35011881"/>
    <w:rsid w:val="36990FA4"/>
    <w:rsid w:val="36E32AE8"/>
    <w:rsid w:val="39A20CCC"/>
    <w:rsid w:val="3AFD40DE"/>
    <w:rsid w:val="3EC15781"/>
    <w:rsid w:val="3F535D09"/>
    <w:rsid w:val="407F4BE6"/>
    <w:rsid w:val="41B944C4"/>
    <w:rsid w:val="43D65FA2"/>
    <w:rsid w:val="47E65078"/>
    <w:rsid w:val="49375A94"/>
    <w:rsid w:val="49EE386C"/>
    <w:rsid w:val="4CE94D0A"/>
    <w:rsid w:val="51204342"/>
    <w:rsid w:val="512D7D70"/>
    <w:rsid w:val="56452D19"/>
    <w:rsid w:val="56C810A5"/>
    <w:rsid w:val="57412997"/>
    <w:rsid w:val="59CE0BD7"/>
    <w:rsid w:val="5AAA79E0"/>
    <w:rsid w:val="5F631D27"/>
    <w:rsid w:val="5F7E529D"/>
    <w:rsid w:val="60507C72"/>
    <w:rsid w:val="61C90DAB"/>
    <w:rsid w:val="629069E3"/>
    <w:rsid w:val="655163EA"/>
    <w:rsid w:val="65F61B45"/>
    <w:rsid w:val="679E1550"/>
    <w:rsid w:val="67C14F20"/>
    <w:rsid w:val="68EB116D"/>
    <w:rsid w:val="695924AC"/>
    <w:rsid w:val="69D3427C"/>
    <w:rsid w:val="6B403D4E"/>
    <w:rsid w:val="6B700A62"/>
    <w:rsid w:val="6CA66B0A"/>
    <w:rsid w:val="6D296A9C"/>
    <w:rsid w:val="6DC209B3"/>
    <w:rsid w:val="6E0A1A98"/>
    <w:rsid w:val="6FFF2E87"/>
    <w:rsid w:val="749A6D4F"/>
    <w:rsid w:val="74A07833"/>
    <w:rsid w:val="76E83CAD"/>
    <w:rsid w:val="788A0834"/>
    <w:rsid w:val="78A10D75"/>
    <w:rsid w:val="7CA8441F"/>
    <w:rsid w:val="7D060CDA"/>
    <w:rsid w:val="7D0D4629"/>
    <w:rsid w:val="7D190687"/>
    <w:rsid w:val="7DAD472A"/>
    <w:rsid w:val="7DB25008"/>
    <w:rsid w:val="7F39689A"/>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0"/>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2"/>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3"/>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4"/>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5"/>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6"/>
    <w:semiHidden/>
    <w:unhideWhenUsed/>
    <w:qFormat/>
    <w:uiPriority w:val="9"/>
    <w:pPr>
      <w:numPr>
        <w:ilvl w:val="6"/>
        <w:numId w:val="1"/>
      </w:numPr>
      <w:spacing w:before="240" w:after="60"/>
      <w:outlineLvl w:val="6"/>
    </w:pPr>
  </w:style>
  <w:style w:type="paragraph" w:styleId="10">
    <w:name w:val="heading 8"/>
    <w:basedOn w:val="1"/>
    <w:next w:val="1"/>
    <w:link w:val="67"/>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8"/>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Normal Indent"/>
    <w:basedOn w:val="1"/>
    <w:qFormat/>
    <w:uiPriority w:val="0"/>
    <w:pPr>
      <w:ind w:firstLine="420" w:firstLine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2"/>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6">
    <w:name w:val="Body Text"/>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7">
    <w:name w:val="Plain Text"/>
    <w:basedOn w:val="1"/>
    <w:next w:val="1"/>
    <w:qFormat/>
    <w:uiPriority w:val="0"/>
    <w:rPr>
      <w:rFonts w:ascii="宋体" w:hAnsi="Courier New"/>
      <w:szCs w:val="20"/>
    </w:rPr>
  </w:style>
  <w:style w:type="paragraph" w:styleId="18">
    <w:name w:val="Date"/>
    <w:basedOn w:val="1"/>
    <w:next w:val="1"/>
    <w:link w:val="57"/>
    <w:semiHidden/>
    <w:unhideWhenUsed/>
    <w:qFormat/>
    <w:uiPriority w:val="99"/>
    <w:pPr>
      <w:ind w:left="100" w:leftChars="2500"/>
    </w:pPr>
  </w:style>
  <w:style w:type="paragraph" w:styleId="19">
    <w:name w:val="Balloon Text"/>
    <w:basedOn w:val="1"/>
    <w:link w:val="83"/>
    <w:semiHidden/>
    <w:unhideWhenUsed/>
    <w:qFormat/>
    <w:uiPriority w:val="99"/>
    <w:rPr>
      <w:sz w:val="18"/>
      <w:szCs w:val="18"/>
    </w:rPr>
  </w:style>
  <w:style w:type="paragraph" w:styleId="20">
    <w:name w:val="footer"/>
    <w:basedOn w:val="1"/>
    <w:next w:val="16"/>
    <w:link w:val="59"/>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0"/>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Body Text 2"/>
    <w:basedOn w:val="1"/>
    <w:qFormat/>
    <w:uiPriority w:val="0"/>
    <w:pPr>
      <w:spacing w:line="360" w:lineRule="auto"/>
    </w:pPr>
    <w:rPr>
      <w:rFonts w:ascii="幼圆" w:eastAsia="幼圆"/>
      <w:sz w:val="24"/>
      <w:u w:val="single"/>
    </w:rPr>
  </w:style>
  <w:style w:type="paragraph" w:styleId="25">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26">
    <w:name w:val="Title"/>
    <w:basedOn w:val="1"/>
    <w:next w:val="1"/>
    <w:link w:val="6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7">
    <w:name w:val="annotation subject"/>
    <w:basedOn w:val="15"/>
    <w:next w:val="15"/>
    <w:link w:val="91"/>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Times New Roman" w:hAnsi="Times New Roman" w:eastAsia="宋体" w:cs="Times New Roman"/>
    </w:rPr>
  </w:style>
  <w:style w:type="character" w:styleId="33">
    <w:name w:val="FollowedHyperlink"/>
    <w:basedOn w:val="30"/>
    <w:semiHidden/>
    <w:unhideWhenUsed/>
    <w:qFormat/>
    <w:uiPriority w:val="99"/>
    <w:rPr>
      <w:color w:val="954F72" w:themeColor="followedHyperlink"/>
      <w:u w:val="single"/>
      <w14:textFill>
        <w14:solidFill>
          <w14:schemeClr w14:val="folHlink"/>
        </w14:solidFill>
      </w14:textFill>
    </w:rPr>
  </w:style>
  <w:style w:type="character" w:styleId="34">
    <w:name w:val="Emphasis"/>
    <w:basedOn w:val="30"/>
    <w:qFormat/>
    <w:uiPriority w:val="20"/>
    <w:rPr>
      <w:rFonts w:asciiTheme="minorHAnsi" w:hAnsiTheme="minorHAnsi"/>
      <w:b/>
      <w:i/>
      <w:iCs/>
    </w:rPr>
  </w:style>
  <w:style w:type="character" w:styleId="35">
    <w:name w:val="Hyperlink"/>
    <w:basedOn w:val="30"/>
    <w:unhideWhenUsed/>
    <w:qFormat/>
    <w:uiPriority w:val="99"/>
    <w:rPr>
      <w:color w:val="0563C1" w:themeColor="hyperlink"/>
      <w:u w:val="single"/>
      <w14:textFill>
        <w14:solidFill>
          <w14:schemeClr w14:val="hlink"/>
        </w14:solidFill>
      </w14:textFill>
    </w:rPr>
  </w:style>
  <w:style w:type="character" w:styleId="36">
    <w:name w:val="annotation reference"/>
    <w:basedOn w:val="30"/>
    <w:semiHidden/>
    <w:unhideWhenUsed/>
    <w:qFormat/>
    <w:uiPriority w:val="99"/>
    <w:rPr>
      <w:sz w:val="21"/>
      <w:szCs w:val="21"/>
    </w:rPr>
  </w:style>
  <w:style w:type="paragraph" w:customStyle="1" w:styleId="37">
    <w:name w:val="※封面大标题"/>
    <w:basedOn w:val="1"/>
    <w:next w:val="1"/>
    <w:qFormat/>
    <w:uiPriority w:val="0"/>
    <w:pPr>
      <w:jc w:val="center"/>
    </w:pPr>
    <w:rPr>
      <w:rFonts w:ascii="华文中宋" w:hAnsi="华文中宋" w:eastAsia="华文中宋"/>
      <w:sz w:val="96"/>
      <w:szCs w:val="96"/>
    </w:rPr>
  </w:style>
  <w:style w:type="paragraph" w:customStyle="1" w:styleId="38">
    <w:name w:val="※封面题颌"/>
    <w:basedOn w:val="1"/>
    <w:next w:val="1"/>
    <w:qFormat/>
    <w:uiPriority w:val="0"/>
    <w:pPr>
      <w:jc w:val="center"/>
    </w:pPr>
    <w:rPr>
      <w:rFonts w:ascii="Calibri Light" w:hAnsi="Calibri Light" w:eastAsia="华文仿宋"/>
      <w:sz w:val="36"/>
      <w:szCs w:val="36"/>
    </w:rPr>
  </w:style>
  <w:style w:type="paragraph" w:customStyle="1" w:styleId="39">
    <w:name w:val="※封面题眉"/>
    <w:basedOn w:val="1"/>
    <w:next w:val="37"/>
    <w:qFormat/>
    <w:uiPriority w:val="0"/>
    <w:pPr>
      <w:jc w:val="center"/>
    </w:pPr>
    <w:rPr>
      <w:rFonts w:ascii="华文仿宋" w:hAnsi="华文仿宋" w:eastAsia="华文仿宋"/>
      <w:sz w:val="52"/>
      <w:szCs w:val="2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日期 Char"/>
    <w:basedOn w:val="30"/>
    <w:link w:val="18"/>
    <w:semiHidden/>
    <w:qFormat/>
    <w:uiPriority w:val="99"/>
    <w:rPr>
      <w:rFonts w:ascii="华文仿宋" w:hAnsi="华文仿宋" w:eastAsia="华文仿宋"/>
      <w:sz w:val="28"/>
      <w:szCs w:val="28"/>
    </w:rPr>
  </w:style>
  <w:style w:type="character" w:customStyle="1" w:styleId="58">
    <w:name w:val="页眉 Char"/>
    <w:basedOn w:val="30"/>
    <w:link w:val="21"/>
    <w:qFormat/>
    <w:uiPriority w:val="0"/>
    <w:rPr>
      <w:rFonts w:ascii="华文仿宋" w:hAnsi="华文仿宋" w:eastAsia="华文仿宋"/>
      <w:sz w:val="18"/>
      <w:szCs w:val="18"/>
    </w:rPr>
  </w:style>
  <w:style w:type="character" w:customStyle="1" w:styleId="59">
    <w:name w:val="页脚 Char"/>
    <w:basedOn w:val="30"/>
    <w:link w:val="20"/>
    <w:qFormat/>
    <w:uiPriority w:val="99"/>
    <w:rPr>
      <w:rFonts w:ascii="华文仿宋" w:hAnsi="华文仿宋" w:eastAsia="华文仿宋"/>
      <w:sz w:val="18"/>
      <w:szCs w:val="18"/>
    </w:rPr>
  </w:style>
  <w:style w:type="character" w:customStyle="1" w:styleId="60">
    <w:name w:val="标题 1 Char"/>
    <w:basedOn w:val="30"/>
    <w:link w:val="3"/>
    <w:qFormat/>
    <w:uiPriority w:val="9"/>
    <w:rPr>
      <w:rFonts w:ascii="Calibri" w:hAnsi="Calibri" w:eastAsia="黑体"/>
      <w:bCs/>
      <w:kern w:val="36"/>
      <w:sz w:val="32"/>
      <w:szCs w:val="32"/>
    </w:rPr>
  </w:style>
  <w:style w:type="character" w:customStyle="1" w:styleId="61">
    <w:name w:val="标题 2 Char"/>
    <w:basedOn w:val="30"/>
    <w:link w:val="4"/>
    <w:qFormat/>
    <w:uiPriority w:val="9"/>
    <w:rPr>
      <w:rFonts w:ascii="Calibri" w:hAnsi="Calibri" w:eastAsia="黑体" w:cstheme="majorBidi"/>
      <w:bCs/>
      <w:iCs/>
      <w:kern w:val="32"/>
      <w:sz w:val="28"/>
      <w:szCs w:val="28"/>
    </w:rPr>
  </w:style>
  <w:style w:type="character" w:customStyle="1" w:styleId="62">
    <w:name w:val="标题 3 Char"/>
    <w:basedOn w:val="30"/>
    <w:link w:val="5"/>
    <w:qFormat/>
    <w:uiPriority w:val="9"/>
    <w:rPr>
      <w:rFonts w:ascii="Calibri Light" w:hAnsi="Calibri Light" w:eastAsia="宋体"/>
      <w:b/>
      <w:bCs/>
      <w:kern w:val="30"/>
      <w:sz w:val="24"/>
      <w:szCs w:val="26"/>
    </w:rPr>
  </w:style>
  <w:style w:type="character" w:customStyle="1" w:styleId="63">
    <w:name w:val="标题 4 Char"/>
    <w:basedOn w:val="30"/>
    <w:link w:val="6"/>
    <w:semiHidden/>
    <w:qFormat/>
    <w:uiPriority w:val="9"/>
    <w:rPr>
      <w:rFonts w:cstheme="majorBidi"/>
      <w:b/>
      <w:bCs/>
      <w:sz w:val="28"/>
      <w:szCs w:val="28"/>
    </w:rPr>
  </w:style>
  <w:style w:type="character" w:customStyle="1" w:styleId="64">
    <w:name w:val="标题 5 Char"/>
    <w:basedOn w:val="30"/>
    <w:link w:val="7"/>
    <w:semiHidden/>
    <w:qFormat/>
    <w:uiPriority w:val="9"/>
    <w:rPr>
      <w:b/>
      <w:bCs/>
      <w:i/>
      <w:iCs/>
      <w:sz w:val="26"/>
      <w:szCs w:val="26"/>
    </w:rPr>
  </w:style>
  <w:style w:type="character" w:customStyle="1" w:styleId="65">
    <w:name w:val="标题 6 Char"/>
    <w:basedOn w:val="30"/>
    <w:link w:val="8"/>
    <w:semiHidden/>
    <w:qFormat/>
    <w:uiPriority w:val="9"/>
    <w:rPr>
      <w:rFonts w:cstheme="majorBidi"/>
      <w:b/>
      <w:bCs/>
    </w:rPr>
  </w:style>
  <w:style w:type="character" w:customStyle="1" w:styleId="66">
    <w:name w:val="标题 7 Char"/>
    <w:basedOn w:val="30"/>
    <w:link w:val="9"/>
    <w:semiHidden/>
    <w:qFormat/>
    <w:uiPriority w:val="9"/>
    <w:rPr>
      <w:sz w:val="24"/>
      <w:szCs w:val="24"/>
    </w:rPr>
  </w:style>
  <w:style w:type="character" w:customStyle="1" w:styleId="67">
    <w:name w:val="标题 8 Char"/>
    <w:basedOn w:val="30"/>
    <w:link w:val="10"/>
    <w:semiHidden/>
    <w:qFormat/>
    <w:uiPriority w:val="9"/>
    <w:rPr>
      <w:rFonts w:cstheme="majorBidi"/>
      <w:i/>
      <w:iCs/>
      <w:sz w:val="24"/>
      <w:szCs w:val="24"/>
    </w:rPr>
  </w:style>
  <w:style w:type="character" w:customStyle="1" w:styleId="68">
    <w:name w:val="标题 9 Char"/>
    <w:basedOn w:val="30"/>
    <w:link w:val="11"/>
    <w:semiHidden/>
    <w:qFormat/>
    <w:uiPriority w:val="9"/>
    <w:rPr>
      <w:rFonts w:asciiTheme="majorHAnsi" w:hAnsiTheme="majorHAnsi" w:eastAsiaTheme="majorEastAsia" w:cstheme="majorBidi"/>
    </w:rPr>
  </w:style>
  <w:style w:type="character" w:customStyle="1" w:styleId="69">
    <w:name w:val="标题 Char"/>
    <w:basedOn w:val="30"/>
    <w:link w:val="26"/>
    <w:qFormat/>
    <w:uiPriority w:val="10"/>
    <w:rPr>
      <w:rFonts w:asciiTheme="majorHAnsi" w:hAnsiTheme="majorHAnsi" w:eastAsiaTheme="majorEastAsia" w:cstheme="majorBidi"/>
      <w:b/>
      <w:bCs/>
      <w:kern w:val="28"/>
      <w:sz w:val="32"/>
      <w:szCs w:val="32"/>
    </w:rPr>
  </w:style>
  <w:style w:type="character" w:customStyle="1" w:styleId="70">
    <w:name w:val="副标题 Char"/>
    <w:basedOn w:val="30"/>
    <w:link w:val="23"/>
    <w:qFormat/>
    <w:uiPriority w:val="11"/>
    <w:rPr>
      <w:rFonts w:ascii="Calibri" w:hAnsi="Calibri" w:eastAsia="黑体" w:cstheme="majorBidi"/>
      <w:sz w:val="32"/>
      <w:szCs w:val="24"/>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Char"/>
    <w:basedOn w:val="30"/>
    <w:link w:val="73"/>
    <w:qFormat/>
    <w:uiPriority w:val="29"/>
    <w:rPr>
      <w:i/>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Char"/>
    <w:basedOn w:val="30"/>
    <w:link w:val="75"/>
    <w:qFormat/>
    <w:uiPriority w:val="30"/>
    <w:rPr>
      <w:b/>
      <w:i/>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30"/>
    <w:qFormat/>
    <w:uiPriority w:val="21"/>
    <w:rPr>
      <w:b/>
      <w:i/>
      <w:sz w:val="24"/>
      <w:szCs w:val="24"/>
      <w:u w:val="single"/>
    </w:rPr>
  </w:style>
  <w:style w:type="character" w:customStyle="1" w:styleId="79">
    <w:name w:val="Subtle Reference"/>
    <w:basedOn w:val="30"/>
    <w:qFormat/>
    <w:uiPriority w:val="31"/>
    <w:rPr>
      <w:sz w:val="24"/>
      <w:szCs w:val="24"/>
      <w:u w:val="single"/>
    </w:rPr>
  </w:style>
  <w:style w:type="character" w:customStyle="1" w:styleId="80">
    <w:name w:val="Intense Reference"/>
    <w:basedOn w:val="30"/>
    <w:qFormat/>
    <w:uiPriority w:val="32"/>
    <w:rPr>
      <w:b/>
      <w:sz w:val="24"/>
      <w:u w:val="single"/>
    </w:rPr>
  </w:style>
  <w:style w:type="character" w:customStyle="1" w:styleId="81">
    <w:name w:val="Book Title"/>
    <w:basedOn w:val="30"/>
    <w:qFormat/>
    <w:uiPriority w:val="33"/>
    <w:rPr>
      <w:rFonts w:asciiTheme="majorHAnsi" w:hAnsiTheme="majorHAnsi" w:eastAsiaTheme="majorEastAsia"/>
      <w:b/>
      <w:i/>
      <w:sz w:val="24"/>
      <w:szCs w:val="24"/>
    </w:rPr>
  </w:style>
  <w:style w:type="paragraph" w:customStyle="1" w:styleId="82">
    <w:name w:val="TOC Heading"/>
    <w:basedOn w:val="3"/>
    <w:next w:val="1"/>
    <w:semiHidden/>
    <w:unhideWhenUsed/>
    <w:qFormat/>
    <w:uiPriority w:val="39"/>
    <w:pPr>
      <w:outlineLvl w:val="9"/>
    </w:pPr>
  </w:style>
  <w:style w:type="character" w:customStyle="1" w:styleId="83">
    <w:name w:val="批注框文本 Char"/>
    <w:basedOn w:val="30"/>
    <w:link w:val="19"/>
    <w:semiHidden/>
    <w:qFormat/>
    <w:uiPriority w:val="99"/>
    <w:rPr>
      <w:sz w:val="18"/>
      <w:szCs w:val="18"/>
    </w:rPr>
  </w:style>
  <w:style w:type="character" w:customStyle="1" w:styleId="84">
    <w:name w:val="批注文字 Char"/>
    <w:basedOn w:val="30"/>
    <w:link w:val="15"/>
    <w:qFormat/>
    <w:uiPriority w:val="99"/>
    <w:rPr>
      <w:rFonts w:ascii="Calibri Light" w:hAnsi="Calibri Light" w:eastAsia="华文仿宋" w:cs="Calibri Light"/>
      <w:kern w:val="2"/>
      <w:sz w:val="28"/>
      <w:szCs w:val="28"/>
    </w:rPr>
  </w:style>
  <w:style w:type="paragraph" w:customStyle="1" w:styleId="85">
    <w:name w:val="@正文"/>
    <w:basedOn w:val="4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6">
    <w:name w:val="@一级小标题"/>
    <w:basedOn w:val="1"/>
    <w:next w:val="85"/>
    <w:qFormat/>
    <w:uiPriority w:val="0"/>
    <w:pPr>
      <w:keepNext/>
      <w:spacing w:before="120" w:after="60"/>
      <w:outlineLvl w:val="2"/>
    </w:pPr>
    <w:rPr>
      <w:rFonts w:ascii="Calibri" w:hAnsi="Calibri" w:eastAsia="黑体"/>
      <w:kern w:val="28"/>
      <w:sz w:val="28"/>
    </w:rPr>
  </w:style>
  <w:style w:type="paragraph" w:customStyle="1" w:styleId="87">
    <w:name w:val="@标题"/>
    <w:basedOn w:val="1"/>
    <w:next w:val="85"/>
    <w:qFormat/>
    <w:uiPriority w:val="0"/>
    <w:pPr>
      <w:keepNext/>
      <w:spacing w:before="50" w:beforeLines="50" w:after="50" w:afterLines="50"/>
      <w:jc w:val="center"/>
      <w:outlineLvl w:val="1"/>
    </w:pPr>
    <w:rPr>
      <w:rFonts w:ascii="Calibri" w:hAnsi="Calibri" w:eastAsia="黑体"/>
      <w:kern w:val="32"/>
      <w:sz w:val="32"/>
    </w:rPr>
  </w:style>
  <w:style w:type="table" w:customStyle="1" w:styleId="88">
    <w:name w:val="网格型1"/>
    <w:basedOn w:val="2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9">
    <w:name w:val="页眉 Char1"/>
    <w:basedOn w:val="30"/>
    <w:semiHidden/>
    <w:qFormat/>
    <w:uiPriority w:val="99"/>
    <w:rPr>
      <w:rFonts w:cs="Calibri Light"/>
      <w:sz w:val="18"/>
      <w:szCs w:val="18"/>
    </w:rPr>
  </w:style>
  <w:style w:type="character" w:customStyle="1" w:styleId="90">
    <w:name w:val="页脚 Char1"/>
    <w:basedOn w:val="30"/>
    <w:semiHidden/>
    <w:qFormat/>
    <w:uiPriority w:val="99"/>
    <w:rPr>
      <w:rFonts w:cs="Calibri Light"/>
      <w:sz w:val="18"/>
      <w:szCs w:val="18"/>
    </w:rPr>
  </w:style>
  <w:style w:type="character" w:customStyle="1" w:styleId="91">
    <w:name w:val="批注主题 Char"/>
    <w:basedOn w:val="84"/>
    <w:link w:val="27"/>
    <w:semiHidden/>
    <w:qFormat/>
    <w:uiPriority w:val="99"/>
    <w:rPr>
      <w:rFonts w:ascii="Calibri Light" w:hAnsi="Calibri Light" w:eastAsia="华文仿宋" w:cs="Calibri Light"/>
      <w:b/>
      <w:bCs/>
      <w:kern w:val="2"/>
      <w:sz w:val="28"/>
      <w:szCs w:val="28"/>
    </w:rPr>
  </w:style>
  <w:style w:type="character" w:customStyle="1" w:styleId="92">
    <w:name w:val="文档结构图 Char"/>
    <w:basedOn w:val="30"/>
    <w:link w:val="14"/>
    <w:semiHidden/>
    <w:qFormat/>
    <w:uiPriority w:val="99"/>
    <w:rPr>
      <w:rFonts w:ascii="宋体" w:hAnsi="Calibri Light" w:eastAsia="宋体" w:cs="Calibri Light"/>
      <w:kern w:val="2"/>
      <w:sz w:val="18"/>
      <w:szCs w:val="18"/>
    </w:rPr>
  </w:style>
  <w:style w:type="character" w:styleId="93">
    <w:name w:val="Placeholder Text"/>
    <w:basedOn w:val="30"/>
    <w:semiHidden/>
    <w:qFormat/>
    <w:uiPriority w:val="99"/>
    <w:rPr>
      <w:color w:val="808080"/>
    </w:rPr>
  </w:style>
  <w:style w:type="paragraph" w:customStyle="1" w:styleId="94">
    <w:name w:val="_Style 2"/>
    <w:qFormat/>
    <w:uiPriority w:val="34"/>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9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97">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98">
    <w:name w:val="样式2"/>
    <w:basedOn w:val="87"/>
    <w:qFormat/>
    <w:uiPriority w:val="0"/>
    <w:pPr>
      <w:spacing w:line="560" w:lineRule="exact"/>
      <w:ind w:firstLine="643" w:firstLineChars="200"/>
      <w:jc w:val="both"/>
    </w:pPr>
    <w:rPr>
      <w:rFonts w:ascii="仿宋_GB2312" w:hAnsi="仿宋" w:eastAsia="仿宋_GB2312"/>
      <w:b/>
      <w:bCs/>
      <w:szCs w:val="32"/>
    </w:rPr>
  </w:style>
  <w:style w:type="paragraph" w:customStyle="1" w:styleId="99">
    <w:name w:val="样式1"/>
    <w:basedOn w:val="5"/>
    <w:qFormat/>
    <w:uiPriority w:val="0"/>
    <w:pPr>
      <w:jc w:val="left"/>
    </w:pPr>
    <w:rPr>
      <w:rFonts w:eastAsia="楷体"/>
      <w:sz w:val="32"/>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Normal Indent1"/>
    <w:basedOn w:val="1"/>
    <w:qFormat/>
    <w:uiPriority w:val="99"/>
    <w:pPr>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128</Pages>
  <Words>60952</Words>
  <Characters>67074</Characters>
  <Lines>265</Lines>
  <Paragraphs>74</Paragraphs>
  <TotalTime>0</TotalTime>
  <ScaleCrop>false</ScaleCrop>
  <LinksUpToDate>false</LinksUpToDate>
  <CharactersWithSpaces>70030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Dreamer</cp:lastModifiedBy>
  <cp:lastPrinted>2023-03-13T03:16:00Z</cp:lastPrinted>
  <dcterms:modified xsi:type="dcterms:W3CDTF">2023-05-16T06:59:48Z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2527598BFF024C9E9DB92FCF089BD1A9</vt:lpwstr>
  </property>
</Properties>
</file>