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hint="eastAsia" w:ascii="宋体" w:hAnsi="宋体" w:eastAsia="宋体" w:cs="宋体"/>
          <w:sz w:val="44"/>
          <w:szCs w:val="44"/>
        </w:rPr>
      </w:pPr>
    </w:p>
    <w:p>
      <w:pPr>
        <w:widowControl w:val="0"/>
        <w:topLinePunct/>
        <w:jc w:val="center"/>
        <w:rPr>
          <w:rFonts w:hint="eastAsia" w:ascii="宋体" w:hAnsi="宋体" w:eastAsia="宋体" w:cs="宋体"/>
          <w:sz w:val="44"/>
          <w:szCs w:val="44"/>
        </w:rPr>
      </w:pPr>
    </w:p>
    <w:p>
      <w:pPr>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lang w:eastAsia="zh-CN"/>
        </w:rPr>
        <w:t>陕西龙辰全过程工程咨询有限公司</w:t>
      </w:r>
    </w:p>
    <w:p>
      <w:pPr>
        <w:pStyle w:val="8"/>
        <w:numPr>
          <w:ilvl w:val="3"/>
          <w:numId w:val="0"/>
        </w:numPr>
        <w:ind w:leftChars="0"/>
        <w:rPr>
          <w:rFonts w:hint="eastAsia" w:ascii="宋体" w:hAnsi="宋体" w:eastAsia="宋体" w:cs="宋体"/>
        </w:rPr>
      </w:pPr>
    </w:p>
    <w:p>
      <w:pPr>
        <w:pStyle w:val="71"/>
        <w:widowControl w:val="0"/>
        <w:topLinePunct/>
        <w:rPr>
          <w:rFonts w:hint="eastAsia" w:ascii="宋体" w:hAnsi="宋体" w:eastAsia="宋体" w:cs="宋体"/>
          <w:spacing w:val="140"/>
          <w:kern w:val="0"/>
          <w:fitText w:val="5784" w:id="-1539664640"/>
        </w:rPr>
      </w:pPr>
    </w:p>
    <w:p>
      <w:pPr>
        <w:pStyle w:val="71"/>
        <w:widowControl w:val="0"/>
        <w:topLinePunct/>
        <w:rPr>
          <w:rFonts w:hint="eastAsia" w:ascii="宋体" w:hAnsi="宋体" w:eastAsia="宋体" w:cs="宋体"/>
        </w:rPr>
      </w:pPr>
      <w:r>
        <w:rPr>
          <w:rFonts w:hint="eastAsia" w:ascii="宋体" w:hAnsi="宋体" w:eastAsia="宋体" w:cs="宋体"/>
          <w:spacing w:val="324"/>
          <w:kern w:val="0"/>
          <w:fitText w:val="5784" w:id="-1539664640"/>
        </w:rPr>
        <w:t>招标文</w:t>
      </w:r>
      <w:r>
        <w:rPr>
          <w:rFonts w:hint="eastAsia" w:ascii="宋体" w:hAnsi="宋体" w:eastAsia="宋体" w:cs="宋体"/>
          <w:spacing w:val="0"/>
          <w:kern w:val="0"/>
          <w:fitText w:val="5784" w:id="-1539664640"/>
        </w:rPr>
        <w:t>件</w:t>
      </w:r>
    </w:p>
    <w:p>
      <w:pPr>
        <w:widowControl w:val="0"/>
        <w:topLinePunct/>
        <w:spacing w:line="360" w:lineRule="auto"/>
        <w:jc w:val="center"/>
        <w:rPr>
          <w:rFonts w:hint="eastAsia" w:ascii="宋体" w:hAnsi="宋体" w:eastAsia="宋体" w:cs="宋体"/>
          <w:sz w:val="36"/>
          <w:szCs w:val="36"/>
        </w:rPr>
      </w:pPr>
    </w:p>
    <w:p>
      <w:pPr>
        <w:pStyle w:val="70"/>
        <w:widowControl w:val="0"/>
        <w:topLinePunct/>
        <w:spacing w:line="360" w:lineRule="auto"/>
        <w:ind w:left="2640" w:right="600" w:hanging="1800"/>
        <w:rPr>
          <w:rFonts w:hint="eastAsia" w:ascii="宋体" w:hAnsi="宋体" w:eastAsia="宋体" w:cs="宋体"/>
        </w:rPr>
      </w:pPr>
    </w:p>
    <w:p>
      <w:pPr>
        <w:pStyle w:val="70"/>
        <w:widowControl w:val="0"/>
        <w:topLinePunct/>
        <w:spacing w:line="360" w:lineRule="auto"/>
        <w:ind w:left="2640" w:right="600" w:hanging="1800"/>
        <w:rPr>
          <w:rFonts w:hint="eastAsia" w:ascii="宋体" w:hAnsi="宋体" w:eastAsia="宋体" w:cs="宋体"/>
        </w:rPr>
      </w:pPr>
    </w:p>
    <w:p>
      <w:pPr>
        <w:pStyle w:val="70"/>
        <w:widowControl w:val="0"/>
        <w:topLinePunct/>
        <w:spacing w:line="360" w:lineRule="auto"/>
        <w:ind w:left="2640" w:right="600" w:hanging="1800"/>
        <w:rPr>
          <w:rFonts w:hint="eastAsia" w:ascii="宋体" w:hAnsi="宋体" w:eastAsia="宋体" w:cs="宋体"/>
          <w:lang w:eastAsia="zh-CN"/>
        </w:rPr>
      </w:pPr>
      <w:r>
        <w:rPr>
          <w:rFonts w:hint="eastAsia" w:ascii="宋体" w:hAnsi="宋体" w:eastAsia="宋体" w:cs="宋体"/>
        </w:rPr>
        <w:t>项目名称：</w:t>
      </w:r>
      <w:r>
        <w:rPr>
          <w:rFonts w:hint="eastAsia" w:ascii="宋体" w:hAnsi="宋体" w:cs="宋体"/>
          <w:lang w:eastAsia="zh-CN"/>
        </w:rPr>
        <w:t>西安市未央区环境卫生管理所环卫车辆燃料购置项目（三次）</w:t>
      </w:r>
    </w:p>
    <w:p>
      <w:pPr>
        <w:pStyle w:val="70"/>
        <w:widowControl w:val="0"/>
        <w:topLinePunct/>
        <w:spacing w:line="360" w:lineRule="auto"/>
        <w:ind w:left="2640" w:right="600" w:hanging="1800"/>
        <w:rPr>
          <w:rFonts w:hint="eastAsia" w:ascii="宋体" w:hAnsi="宋体" w:eastAsia="宋体" w:cs="宋体"/>
        </w:rPr>
      </w:pPr>
      <w:r>
        <w:rPr>
          <w:rFonts w:hint="eastAsia" w:ascii="宋体" w:hAnsi="宋体" w:eastAsia="宋体" w:cs="宋体"/>
        </w:rPr>
        <w:t>项目编号：</w:t>
      </w:r>
      <w:r>
        <w:rPr>
          <w:rFonts w:hint="eastAsia" w:ascii="宋体" w:hAnsi="宋体" w:cs="宋体"/>
          <w:lang w:eastAsia="zh-CN"/>
        </w:rPr>
        <w:t>LC-ZC-2023-005-03</w:t>
      </w:r>
    </w:p>
    <w:p>
      <w:pPr>
        <w:widowControl w:val="0"/>
        <w:topLinePunct/>
        <w:spacing w:line="360" w:lineRule="auto"/>
        <w:jc w:val="center"/>
        <w:rPr>
          <w:rFonts w:hint="eastAsia" w:ascii="宋体" w:hAnsi="宋体" w:eastAsia="宋体" w:cs="宋体"/>
          <w:sz w:val="36"/>
          <w:szCs w:val="36"/>
        </w:rPr>
      </w:pPr>
    </w:p>
    <w:p>
      <w:pPr>
        <w:widowControl w:val="0"/>
        <w:topLinePunct/>
        <w:spacing w:line="360" w:lineRule="auto"/>
        <w:jc w:val="center"/>
        <w:rPr>
          <w:rFonts w:hint="eastAsia" w:ascii="宋体" w:hAnsi="宋体" w:eastAsia="宋体" w:cs="宋体"/>
          <w:sz w:val="36"/>
          <w:szCs w:val="36"/>
        </w:rPr>
      </w:pPr>
    </w:p>
    <w:p>
      <w:pPr>
        <w:widowControl w:val="0"/>
        <w:topLinePunct/>
        <w:spacing w:line="360" w:lineRule="auto"/>
        <w:jc w:val="center"/>
        <w:rPr>
          <w:rFonts w:hint="eastAsia" w:ascii="宋体" w:hAnsi="宋体" w:eastAsia="宋体" w:cs="宋体"/>
          <w:sz w:val="36"/>
          <w:szCs w:val="36"/>
        </w:rPr>
      </w:pPr>
    </w:p>
    <w:p>
      <w:pPr>
        <w:widowControl w:val="0"/>
        <w:topLinePunct/>
        <w:spacing w:line="360" w:lineRule="auto"/>
        <w:jc w:val="center"/>
        <w:rPr>
          <w:rFonts w:hint="eastAsia" w:ascii="宋体" w:hAnsi="宋体" w:eastAsia="宋体" w:cs="宋体"/>
          <w:sz w:val="36"/>
          <w:szCs w:val="36"/>
        </w:rPr>
      </w:pPr>
    </w:p>
    <w:p>
      <w:pPr>
        <w:widowControl w:val="0"/>
        <w:topLinePunct/>
        <w:jc w:val="center"/>
        <w:rPr>
          <w:rFonts w:hint="eastAsia" w:ascii="宋体" w:hAnsi="宋体" w:eastAsia="宋体" w:cs="宋体"/>
          <w:sz w:val="44"/>
          <w:szCs w:val="44"/>
        </w:rPr>
      </w:pPr>
      <w:r>
        <w:rPr>
          <w:rFonts w:hint="eastAsia" w:ascii="宋体" w:hAnsi="宋体" w:eastAsia="宋体" w:cs="宋体"/>
          <w:sz w:val="28"/>
          <w:szCs w:val="28"/>
          <w:lang w:val="en-US" w:eastAsia="zh-CN"/>
        </w:rPr>
        <w:t>2023年6月</w:t>
      </w:r>
      <w:r>
        <w:rPr>
          <w:rFonts w:hint="eastAsia" w:ascii="宋体" w:hAnsi="宋体" w:eastAsia="宋体" w:cs="宋体"/>
          <w:sz w:val="36"/>
          <w:szCs w:val="36"/>
        </w:rPr>
        <w:br w:type="page"/>
      </w:r>
    </w:p>
    <w:p>
      <w:pPr>
        <w:widowControl w:val="0"/>
        <w:topLinePunct/>
        <w:jc w:val="center"/>
        <w:rPr>
          <w:rFonts w:hint="eastAsia" w:ascii="宋体" w:hAnsi="宋体" w:eastAsia="宋体" w:cs="宋体"/>
          <w:sz w:val="44"/>
          <w:szCs w:val="44"/>
        </w:rPr>
      </w:pPr>
      <w:r>
        <w:rPr>
          <w:rFonts w:hint="eastAsia" w:ascii="宋体" w:hAnsi="宋体" w:eastAsia="宋体" w:cs="宋体"/>
          <w:sz w:val="44"/>
          <w:szCs w:val="44"/>
        </w:rPr>
        <w:t>目　　录</w:t>
      </w:r>
    </w:p>
    <w:p>
      <w:pPr>
        <w:widowControl w:val="0"/>
        <w:topLinePunct/>
        <w:jc w:val="center"/>
        <w:rPr>
          <w:rFonts w:hint="eastAsia" w:ascii="宋体" w:hAnsi="宋体" w:eastAsia="宋体" w:cs="宋体"/>
          <w:sz w:val="44"/>
          <w:szCs w:val="44"/>
        </w:rPr>
      </w:pPr>
    </w:p>
    <w:p>
      <w:pPr>
        <w:pStyle w:val="21"/>
        <w:tabs>
          <w:tab w:val="right" w:leader="dot" w:pos="8901"/>
        </w:tabs>
      </w:pPr>
      <w:r>
        <w:rPr>
          <w:rFonts w:hint="eastAsia" w:ascii="宋体" w:hAnsi="宋体" w:eastAsia="宋体" w:cs="宋体"/>
          <w:szCs w:val="30"/>
        </w:rPr>
        <w:fldChar w:fldCharType="begin"/>
      </w:r>
      <w:r>
        <w:rPr>
          <w:rFonts w:hint="eastAsia" w:ascii="宋体" w:hAnsi="宋体" w:eastAsia="宋体" w:cs="宋体"/>
          <w:szCs w:val="30"/>
        </w:rPr>
        <w:instrText xml:space="preserve"> TOC \o "1-1" \h \z \u </w:instrText>
      </w:r>
      <w:r>
        <w:rPr>
          <w:rFonts w:hint="eastAsia" w:ascii="宋体" w:hAnsi="宋体" w:eastAsia="宋体" w:cs="宋体"/>
          <w:szCs w:val="30"/>
        </w:rPr>
        <w:fldChar w:fldCharType="separate"/>
      </w:r>
      <w:r>
        <w:rPr>
          <w:rFonts w:hint="eastAsia" w:ascii="宋体" w:hAnsi="宋体" w:eastAsia="宋体" w:cs="宋体"/>
          <w:szCs w:val="30"/>
        </w:rPr>
        <w:fldChar w:fldCharType="begin"/>
      </w:r>
      <w:r>
        <w:rPr>
          <w:rFonts w:hint="eastAsia" w:ascii="宋体" w:hAnsi="宋体" w:eastAsia="宋体" w:cs="宋体"/>
          <w:szCs w:val="30"/>
        </w:rPr>
        <w:instrText xml:space="preserve"> HYPERLINK \l _Toc31438 </w:instrText>
      </w:r>
      <w:r>
        <w:rPr>
          <w:rFonts w:hint="eastAsia" w:ascii="宋体" w:hAnsi="宋体" w:eastAsia="宋体" w:cs="宋体"/>
          <w:szCs w:val="30"/>
        </w:rPr>
        <w:fldChar w:fldCharType="separate"/>
      </w:r>
      <w:r>
        <w:rPr>
          <w:rFonts w:hint="eastAsia" w:ascii="宋体" w:hAnsi="宋体" w:eastAsia="宋体" w:cs="宋体"/>
        </w:rPr>
        <w:t>第一章　投标邀请函</w:t>
      </w:r>
      <w:r>
        <w:tab/>
      </w:r>
      <w:r>
        <w:fldChar w:fldCharType="begin"/>
      </w:r>
      <w:r>
        <w:instrText xml:space="preserve"> PAGEREF _Toc31438 \h </w:instrText>
      </w:r>
      <w:r>
        <w:fldChar w:fldCharType="separate"/>
      </w:r>
      <w:r>
        <w:t>1</w:t>
      </w:r>
      <w:r>
        <w:fldChar w:fldCharType="end"/>
      </w:r>
      <w:r>
        <w:rPr>
          <w:rFonts w:hint="eastAsia" w:ascii="宋体" w:hAnsi="宋体" w:eastAsia="宋体" w:cs="宋体"/>
          <w:szCs w:val="30"/>
        </w:rPr>
        <w:fldChar w:fldCharType="end"/>
      </w:r>
    </w:p>
    <w:p>
      <w:pPr>
        <w:pStyle w:val="21"/>
        <w:tabs>
          <w:tab w:val="right" w:leader="dot" w:pos="8901"/>
        </w:tabs>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_Toc548 </w:instrText>
      </w:r>
      <w:r>
        <w:rPr>
          <w:rFonts w:hint="eastAsia" w:ascii="宋体" w:hAnsi="宋体" w:eastAsia="宋体" w:cs="宋体"/>
          <w:szCs w:val="30"/>
        </w:rPr>
        <w:fldChar w:fldCharType="separate"/>
      </w:r>
      <w:r>
        <w:rPr>
          <w:rFonts w:hint="eastAsia" w:ascii="宋体" w:hAnsi="宋体" w:eastAsia="宋体" w:cs="宋体"/>
        </w:rPr>
        <w:t>第二章　供应商须知前附表</w:t>
      </w:r>
      <w:r>
        <w:tab/>
      </w:r>
      <w:r>
        <w:fldChar w:fldCharType="begin"/>
      </w:r>
      <w:r>
        <w:instrText xml:space="preserve"> PAGEREF _Toc548 \h </w:instrText>
      </w:r>
      <w:r>
        <w:fldChar w:fldCharType="separate"/>
      </w:r>
      <w:r>
        <w:t>4</w:t>
      </w:r>
      <w:r>
        <w:fldChar w:fldCharType="end"/>
      </w:r>
      <w:r>
        <w:rPr>
          <w:rFonts w:hint="eastAsia" w:ascii="宋体" w:hAnsi="宋体" w:eastAsia="宋体" w:cs="宋体"/>
          <w:szCs w:val="30"/>
        </w:rPr>
        <w:fldChar w:fldCharType="end"/>
      </w:r>
    </w:p>
    <w:p>
      <w:pPr>
        <w:pStyle w:val="21"/>
        <w:tabs>
          <w:tab w:val="right" w:leader="dot" w:pos="8901"/>
        </w:tabs>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_Toc4717 </w:instrText>
      </w:r>
      <w:r>
        <w:rPr>
          <w:rFonts w:hint="eastAsia" w:ascii="宋体" w:hAnsi="宋体" w:eastAsia="宋体" w:cs="宋体"/>
          <w:szCs w:val="30"/>
        </w:rPr>
        <w:fldChar w:fldCharType="separate"/>
      </w:r>
      <w:r>
        <w:rPr>
          <w:rFonts w:hint="eastAsia" w:ascii="宋体" w:hAnsi="宋体" w:eastAsia="宋体" w:cs="宋体"/>
        </w:rPr>
        <w:t>第三章　招标内容及要求</w:t>
      </w:r>
      <w:r>
        <w:tab/>
      </w:r>
      <w:r>
        <w:fldChar w:fldCharType="begin"/>
      </w:r>
      <w:r>
        <w:instrText xml:space="preserve"> PAGEREF _Toc4717 \h </w:instrText>
      </w:r>
      <w:r>
        <w:fldChar w:fldCharType="separate"/>
      </w:r>
      <w:r>
        <w:t>29</w:t>
      </w:r>
      <w:r>
        <w:fldChar w:fldCharType="end"/>
      </w:r>
      <w:r>
        <w:rPr>
          <w:rFonts w:hint="eastAsia" w:ascii="宋体" w:hAnsi="宋体" w:eastAsia="宋体" w:cs="宋体"/>
          <w:szCs w:val="30"/>
        </w:rPr>
        <w:fldChar w:fldCharType="end"/>
      </w:r>
    </w:p>
    <w:p>
      <w:pPr>
        <w:pStyle w:val="21"/>
        <w:tabs>
          <w:tab w:val="right" w:leader="dot" w:pos="8901"/>
        </w:tabs>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_Toc18526 </w:instrText>
      </w:r>
      <w:r>
        <w:rPr>
          <w:rFonts w:hint="eastAsia" w:ascii="宋体" w:hAnsi="宋体" w:eastAsia="宋体" w:cs="宋体"/>
          <w:szCs w:val="30"/>
        </w:rPr>
        <w:fldChar w:fldCharType="separate"/>
      </w:r>
      <w:r>
        <w:rPr>
          <w:rFonts w:hint="eastAsia" w:ascii="宋体" w:hAnsi="宋体" w:eastAsia="宋体" w:cs="宋体"/>
        </w:rPr>
        <w:t>第四章</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合同条款及格式</w:t>
      </w:r>
      <w:r>
        <w:tab/>
      </w:r>
      <w:r>
        <w:fldChar w:fldCharType="begin"/>
      </w:r>
      <w:r>
        <w:instrText xml:space="preserve"> PAGEREF _Toc18526 \h </w:instrText>
      </w:r>
      <w:r>
        <w:fldChar w:fldCharType="separate"/>
      </w:r>
      <w:r>
        <w:t>31</w:t>
      </w:r>
      <w:r>
        <w:fldChar w:fldCharType="end"/>
      </w:r>
      <w:r>
        <w:rPr>
          <w:rFonts w:hint="eastAsia" w:ascii="宋体" w:hAnsi="宋体" w:eastAsia="宋体" w:cs="宋体"/>
          <w:szCs w:val="30"/>
        </w:rPr>
        <w:fldChar w:fldCharType="end"/>
      </w:r>
    </w:p>
    <w:p>
      <w:pPr>
        <w:pStyle w:val="21"/>
        <w:tabs>
          <w:tab w:val="right" w:leader="dot" w:pos="8901"/>
        </w:tabs>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_Toc27632 </w:instrText>
      </w:r>
      <w:r>
        <w:rPr>
          <w:rFonts w:hint="eastAsia" w:ascii="宋体" w:hAnsi="宋体" w:eastAsia="宋体" w:cs="宋体"/>
          <w:szCs w:val="30"/>
        </w:rPr>
        <w:fldChar w:fldCharType="separate"/>
      </w:r>
      <w:r>
        <w:rPr>
          <w:rFonts w:hint="eastAsia" w:ascii="宋体" w:hAnsi="宋体" w:eastAsia="宋体" w:cs="宋体"/>
        </w:rPr>
        <w:t>第五章　投标文件构成及格式</w:t>
      </w:r>
      <w:r>
        <w:tab/>
      </w:r>
      <w:r>
        <w:fldChar w:fldCharType="begin"/>
      </w:r>
      <w:r>
        <w:instrText xml:space="preserve"> PAGEREF _Toc27632 \h </w:instrText>
      </w:r>
      <w:r>
        <w:fldChar w:fldCharType="separate"/>
      </w:r>
      <w:r>
        <w:t>41</w:t>
      </w:r>
      <w:r>
        <w:fldChar w:fldCharType="end"/>
      </w:r>
      <w:r>
        <w:rPr>
          <w:rFonts w:hint="eastAsia" w:ascii="宋体" w:hAnsi="宋体" w:eastAsia="宋体" w:cs="宋体"/>
          <w:szCs w:val="30"/>
        </w:rPr>
        <w:fldChar w:fldCharType="end"/>
      </w:r>
    </w:p>
    <w:p>
      <w:pPr>
        <w:pStyle w:val="21"/>
        <w:tabs>
          <w:tab w:val="right" w:leader="dot" w:pos="8890"/>
        </w:tabs>
        <w:spacing w:before="480" w:after="480"/>
        <w:rPr>
          <w:rFonts w:hint="eastAsia" w:ascii="宋体" w:hAnsi="宋体" w:eastAsia="宋体" w:cs="宋体"/>
          <w:sz w:val="36"/>
          <w:szCs w:val="36"/>
        </w:rPr>
      </w:pPr>
      <w:r>
        <w:rPr>
          <w:rFonts w:hint="eastAsia" w:ascii="宋体" w:hAnsi="宋体" w:eastAsia="宋体" w:cs="宋体"/>
          <w:szCs w:val="30"/>
        </w:rPr>
        <w:fldChar w:fldCharType="end"/>
      </w:r>
    </w:p>
    <w:p>
      <w:pPr>
        <w:widowControl w:val="0"/>
        <w:topLinePunct/>
        <w:jc w:val="both"/>
        <w:rPr>
          <w:rFonts w:hint="eastAsia" w:ascii="宋体" w:hAnsi="宋体" w:eastAsia="宋体" w:cs="宋体"/>
          <w:sz w:val="36"/>
          <w:szCs w:val="36"/>
        </w:rPr>
      </w:pPr>
    </w:p>
    <w:p>
      <w:pPr>
        <w:widowControl w:val="0"/>
        <w:topLinePunct/>
        <w:jc w:val="both"/>
        <w:rPr>
          <w:rFonts w:hint="eastAsia" w:ascii="宋体" w:hAnsi="宋体" w:eastAsia="宋体" w:cs="宋体"/>
          <w:sz w:val="36"/>
          <w:szCs w:val="36"/>
        </w:rPr>
      </w:pPr>
    </w:p>
    <w:p>
      <w:pPr>
        <w:rPr>
          <w:rFonts w:hint="eastAsia" w:ascii="宋体" w:hAnsi="宋体" w:eastAsia="宋体" w:cs="宋体"/>
        </w:rPr>
        <w:sectPr>
          <w:headerReference r:id="rId5" w:type="default"/>
          <w:headerReference r:id="rId6" w:type="even"/>
          <w:pgSz w:w="11906" w:h="16838"/>
          <w:pgMar w:top="1418" w:right="1304" w:bottom="1418" w:left="1701" w:header="851" w:footer="992" w:gutter="0"/>
          <w:cols w:space="425" w:num="1"/>
          <w:docGrid w:type="linesAndChars" w:linePitch="480" w:charSpace="0"/>
        </w:sectPr>
      </w:pPr>
    </w:p>
    <w:p>
      <w:pPr>
        <w:pStyle w:val="3"/>
        <w:spacing w:beforeLines="0" w:afterLines="0"/>
        <w:rPr>
          <w:rFonts w:hint="eastAsia" w:ascii="宋体" w:hAnsi="宋体" w:eastAsia="宋体" w:cs="宋体"/>
        </w:rPr>
      </w:pPr>
      <w:bookmarkStart w:id="0" w:name="_Toc31438"/>
      <w:r>
        <w:rPr>
          <w:rFonts w:hint="eastAsia" w:ascii="宋体" w:hAnsi="宋体" w:eastAsia="宋体" w:cs="宋体"/>
        </w:rPr>
        <w:t>第一章　投标邀请函</w:t>
      </w:r>
      <w:bookmarkEnd w:id="0"/>
    </w:p>
    <w:p>
      <w:pPr>
        <w:widowControl w:val="0"/>
        <w:topLinePunct/>
        <w:ind w:firstLine="480" w:firstLineChars="200"/>
        <w:jc w:val="both"/>
        <w:rPr>
          <w:rFonts w:hint="eastAsia" w:ascii="宋体" w:hAnsi="宋体" w:eastAsia="宋体" w:cs="宋体"/>
        </w:rPr>
      </w:pPr>
      <w:r>
        <w:rPr>
          <w:rFonts w:hint="eastAsia" w:ascii="宋体" w:hAnsi="宋体" w:eastAsia="宋体" w:cs="宋体"/>
          <w:color w:val="auto"/>
          <w:lang w:eastAsia="zh-CN"/>
        </w:rPr>
        <w:t>陕西龙辰全过程工程咨询有限公司</w:t>
      </w:r>
      <w:r>
        <w:rPr>
          <w:rFonts w:hint="eastAsia" w:ascii="宋体" w:hAnsi="宋体" w:eastAsia="宋体" w:cs="宋体"/>
          <w:color w:val="auto"/>
        </w:rPr>
        <w:t>受</w:t>
      </w:r>
      <w:r>
        <w:rPr>
          <w:rFonts w:hint="eastAsia" w:ascii="宋体" w:hAnsi="宋体" w:eastAsia="宋体" w:cs="宋体"/>
          <w:b w:val="0"/>
          <w:bCs/>
          <w:i w:val="0"/>
          <w:caps w:val="0"/>
          <w:color w:val="333333"/>
          <w:spacing w:val="0"/>
          <w:sz w:val="24"/>
          <w:szCs w:val="24"/>
          <w:shd w:val="clear" w:color="auto" w:fill="FFFFFF"/>
          <w:lang w:eastAsia="zh-CN"/>
        </w:rPr>
        <w:t>西安市未央区环境卫生管理所</w:t>
      </w:r>
      <w:r>
        <w:rPr>
          <w:rFonts w:hint="eastAsia" w:ascii="宋体" w:hAnsi="宋体" w:eastAsia="宋体" w:cs="宋体"/>
        </w:rPr>
        <w:t>的委托，经政府采购监管部门批准，按照政府采购程序，对</w:t>
      </w:r>
      <w:r>
        <w:rPr>
          <w:rFonts w:hint="eastAsia" w:ascii="宋体" w:hAnsi="宋体" w:eastAsia="宋体" w:cs="宋体"/>
          <w:b w:val="0"/>
          <w:bCs/>
          <w:i w:val="0"/>
          <w:caps w:val="0"/>
          <w:color w:val="333333"/>
          <w:spacing w:val="0"/>
          <w:sz w:val="24"/>
          <w:szCs w:val="24"/>
          <w:shd w:val="clear" w:color="auto" w:fill="FFFFFF"/>
          <w:lang w:eastAsia="zh-CN"/>
        </w:rPr>
        <w:t>西安市未央区环境卫生管理所环卫车辆燃料购置项目（三次）</w:t>
      </w:r>
      <w:r>
        <w:rPr>
          <w:rFonts w:hint="eastAsia" w:ascii="宋体" w:hAnsi="宋体" w:eastAsia="宋体" w:cs="宋体"/>
        </w:rPr>
        <w:t>项目进行公开招标，欢迎符合资格条件的、有能力提供本项目所需货物和服务的供应商参加投标。</w:t>
      </w:r>
    </w:p>
    <w:p>
      <w:pPr>
        <w:widowControl w:val="0"/>
        <w:topLinePunct/>
        <w:ind w:firstLine="480" w:firstLineChars="200"/>
        <w:jc w:val="both"/>
        <w:rPr>
          <w:rFonts w:hint="eastAsia" w:ascii="宋体" w:hAnsi="宋体" w:eastAsia="宋体" w:cs="宋体"/>
          <w:b/>
        </w:rPr>
      </w:pPr>
      <w:r>
        <w:rPr>
          <w:rFonts w:hint="eastAsia" w:ascii="宋体" w:hAnsi="宋体" w:eastAsia="宋体" w:cs="宋体"/>
          <w:b/>
        </w:rPr>
        <w:t>一、项目基本信息：</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lang w:eastAsia="zh-CN"/>
        </w:rPr>
        <w:t>西安市未央区环境卫生管理所环卫车辆燃料购置项目（三次）</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lang w:eastAsia="zh-CN"/>
        </w:rPr>
        <w:t>LC-ZC-2023-005-03</w:t>
      </w:r>
      <w:r>
        <w:rPr>
          <w:rFonts w:hint="eastAsia" w:ascii="宋体" w:hAnsi="宋体" w:eastAsia="宋体" w:cs="宋体"/>
          <w:b w:val="0"/>
          <w:bCs w:val="0"/>
          <w:i w:val="0"/>
          <w:caps w:val="0"/>
          <w:color w:val="333333"/>
          <w:spacing w:val="0"/>
          <w:sz w:val="24"/>
          <w:szCs w:val="24"/>
          <w:shd w:val="clear" w:color="auto" w:fill="FFFFFF"/>
          <w:lang w:eastAsia="zh-CN"/>
        </w:rPr>
        <w:t xml:space="preserve"> </w:t>
      </w:r>
    </w:p>
    <w:p>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预算执行书编号：</w:t>
      </w:r>
      <w:r>
        <w:rPr>
          <w:rFonts w:hint="eastAsia" w:ascii="宋体" w:hAnsi="宋体" w:eastAsia="宋体" w:cs="宋体"/>
          <w:highlight w:val="none"/>
          <w:lang w:val="en-US" w:eastAsia="zh-CN"/>
        </w:rPr>
        <w:t>ZCBN-未央区-2023-00069</w:t>
      </w:r>
    </w:p>
    <w:p>
      <w:pPr>
        <w:widowControl w:val="0"/>
        <w:numPr>
          <w:ilvl w:val="0"/>
          <w:numId w:val="2"/>
        </w:numPr>
        <w:topLinePunct/>
        <w:ind w:firstLine="480" w:firstLineChars="200"/>
        <w:jc w:val="both"/>
        <w:rPr>
          <w:rFonts w:hint="eastAsia" w:ascii="宋体" w:hAnsi="宋体" w:eastAsia="宋体" w:cs="宋体"/>
          <w:color w:val="auto"/>
        </w:rPr>
      </w:pPr>
      <w:r>
        <w:rPr>
          <w:rFonts w:hint="eastAsia" w:ascii="宋体" w:hAnsi="宋体" w:eastAsia="宋体" w:cs="宋体"/>
          <w:b/>
        </w:rPr>
        <w:t>项目性质：</w:t>
      </w:r>
      <w:r>
        <w:rPr>
          <w:rFonts w:hint="eastAsia" w:ascii="宋体" w:hAnsi="宋体" w:eastAsia="宋体" w:cs="宋体"/>
          <w:color w:val="auto"/>
        </w:rPr>
        <w:t>非专门面向中小企业的采购</w:t>
      </w:r>
    </w:p>
    <w:p>
      <w:pPr>
        <w:widowControl w:val="0"/>
        <w:numPr>
          <w:ilvl w:val="0"/>
          <w:numId w:val="0"/>
        </w:numPr>
        <w:topLinePunct/>
        <w:ind w:firstLine="480" w:firstLineChars="200"/>
        <w:jc w:val="both"/>
        <w:rPr>
          <w:rFonts w:hint="eastAsia" w:ascii="宋体" w:hAnsi="宋体" w:eastAsia="宋体" w:cs="宋体"/>
        </w:rPr>
      </w:pPr>
      <w:r>
        <w:rPr>
          <w:rFonts w:hint="eastAsia" w:ascii="宋体" w:hAnsi="宋体" w:eastAsia="宋体" w:cs="宋体"/>
          <w:b/>
        </w:rPr>
        <w:t>三、采购内容和要求：</w:t>
      </w:r>
    </w:p>
    <w:p>
      <w:pPr>
        <w:widowControl w:val="0"/>
        <w:topLinePunct/>
        <w:ind w:firstLine="480" w:firstLineChars="200"/>
        <w:jc w:val="both"/>
        <w:rPr>
          <w:rFonts w:hint="eastAsia" w:ascii="宋体" w:hAnsi="宋体" w:eastAsia="宋体" w:cs="宋体"/>
        </w:rPr>
      </w:pPr>
      <w:r>
        <w:rPr>
          <w:rFonts w:hint="eastAsia" w:ascii="宋体" w:hAnsi="宋体" w:eastAsia="宋体" w:cs="宋体"/>
          <w:lang w:val="en-US" w:eastAsia="zh-CN"/>
        </w:rPr>
        <w:t>采购内容：</w:t>
      </w:r>
      <w:r>
        <w:rPr>
          <w:rFonts w:hint="eastAsia" w:ascii="宋体" w:hAnsi="宋体" w:eastAsia="宋体" w:cs="宋体"/>
        </w:rPr>
        <w:t>环卫车辆燃料购置；主要功能或目标:保障环卫车辆燃料供给；需满足的要求:保障环卫车辆燃料供给。（详见招标文件第三章〈招标内容及要求〉）</w:t>
      </w:r>
    </w:p>
    <w:p>
      <w:pPr>
        <w:widowControl w:val="0"/>
        <w:topLinePunct/>
        <w:ind w:firstLine="480" w:firstLineChars="200"/>
        <w:jc w:val="both"/>
        <w:rPr>
          <w:rFonts w:hint="eastAsia" w:ascii="宋体" w:hAnsi="宋体" w:eastAsia="宋体" w:cs="宋体"/>
          <w:color w:val="auto"/>
        </w:rPr>
      </w:pPr>
      <w:r>
        <w:rPr>
          <w:rFonts w:hint="eastAsia" w:ascii="宋体" w:hAnsi="宋体" w:eastAsia="宋体" w:cs="宋体"/>
          <w:b/>
        </w:rPr>
        <w:t>四、采购预算：</w:t>
      </w:r>
      <w:r>
        <w:rPr>
          <w:rFonts w:hint="eastAsia" w:ascii="宋体" w:hAnsi="宋体" w:eastAsia="宋体" w:cs="宋体"/>
          <w:color w:val="auto"/>
          <w:lang w:val="en-US" w:eastAsia="zh-CN"/>
        </w:rPr>
        <w:t>4150000.00</w:t>
      </w:r>
      <w:r>
        <w:rPr>
          <w:rFonts w:hint="eastAsia" w:ascii="宋体" w:hAnsi="宋体" w:eastAsia="宋体" w:cs="宋体"/>
          <w:color w:val="auto"/>
        </w:rPr>
        <w:t>元，最高限价</w:t>
      </w:r>
      <w:r>
        <w:rPr>
          <w:rFonts w:hint="eastAsia" w:ascii="宋体" w:hAnsi="宋体" w:eastAsia="宋体" w:cs="宋体"/>
          <w:color w:val="auto"/>
          <w:lang w:val="en-US" w:eastAsia="zh-CN"/>
        </w:rPr>
        <w:t>4150000.00</w:t>
      </w:r>
      <w:r>
        <w:rPr>
          <w:rFonts w:hint="eastAsia" w:ascii="宋体" w:hAnsi="宋体" w:eastAsia="宋体" w:cs="宋体"/>
          <w:color w:val="auto"/>
        </w:rPr>
        <w:t>元</w:t>
      </w:r>
    </w:p>
    <w:p>
      <w:pPr>
        <w:widowControl w:val="0"/>
        <w:topLinePunct/>
        <w:ind w:firstLine="480" w:firstLineChars="200"/>
        <w:jc w:val="both"/>
        <w:rPr>
          <w:rFonts w:hint="eastAsia" w:ascii="宋体" w:hAnsi="宋体" w:eastAsia="宋体" w:cs="宋体"/>
          <w:b/>
        </w:rPr>
      </w:pPr>
      <w:r>
        <w:rPr>
          <w:rFonts w:hint="eastAsia" w:ascii="宋体" w:hAnsi="宋体" w:eastAsia="宋体" w:cs="宋体"/>
          <w:b/>
        </w:rPr>
        <w:t>五、供应商资格要求：</w:t>
      </w:r>
    </w:p>
    <w:p>
      <w:pPr>
        <w:widowControl w:val="0"/>
        <w:topLinePunct/>
        <w:ind w:firstLine="480" w:firstLineChars="200"/>
        <w:jc w:val="both"/>
        <w:rPr>
          <w:rFonts w:hint="eastAsia" w:ascii="宋体" w:hAnsi="宋体" w:eastAsia="宋体" w:cs="宋体"/>
          <w:b/>
        </w:rPr>
      </w:pPr>
      <w:r>
        <w:rPr>
          <w:rFonts w:hint="eastAsia" w:ascii="宋体" w:hAnsi="宋体" w:eastAsia="宋体" w:cs="宋体"/>
        </w:rPr>
        <w:t>1．</w:t>
      </w:r>
      <w:r>
        <w:rPr>
          <w:rFonts w:hint="eastAsia" w:ascii="宋体" w:hAnsi="宋体" w:eastAsia="宋体" w:cs="宋体"/>
          <w:b/>
        </w:rPr>
        <w:t>基本资格条件</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满足《中华人民共和国政府釆购法》第二十二条规定。</w:t>
      </w:r>
    </w:p>
    <w:p>
      <w:pPr>
        <w:widowControl w:val="0"/>
        <w:topLinePunct/>
        <w:ind w:firstLine="480" w:firstLineChars="200"/>
        <w:jc w:val="both"/>
        <w:rPr>
          <w:rFonts w:hint="eastAsia" w:ascii="宋体" w:hAnsi="宋体" w:eastAsia="宋体" w:cs="宋体"/>
          <w:b/>
        </w:rPr>
      </w:pPr>
      <w:r>
        <w:rPr>
          <w:rFonts w:hint="eastAsia" w:ascii="宋体" w:hAnsi="宋体" w:eastAsia="宋体" w:cs="宋体"/>
        </w:rPr>
        <w:t>2．</w:t>
      </w:r>
      <w:r>
        <w:rPr>
          <w:rFonts w:hint="eastAsia" w:ascii="宋体" w:hAnsi="宋体" w:eastAsia="宋体" w:cs="宋体"/>
          <w:b/>
        </w:rPr>
        <w:t>特定资格条件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（1）法定代表人授权书（附法定代表人、被授权人身份证复印件）及被授权人身份证（法定代表人直接参加投标，须提供法定代表人身份证明及身份证原件）；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（3）投标人具备有效的《危险化学品经营许可证》。</w:t>
      </w:r>
    </w:p>
    <w:p>
      <w:pPr>
        <w:widowControl w:val="0"/>
        <w:topLinePunct/>
        <w:ind w:firstLine="480" w:firstLineChars="200"/>
        <w:jc w:val="both"/>
        <w:rPr>
          <w:rFonts w:hint="eastAsia" w:ascii="宋体" w:hAnsi="宋体" w:eastAsia="宋体" w:cs="宋体"/>
          <w:b/>
        </w:rPr>
      </w:pPr>
      <w:r>
        <w:rPr>
          <w:rFonts w:hint="eastAsia" w:ascii="宋体" w:hAnsi="宋体" w:eastAsia="宋体" w:cs="宋体"/>
          <w:b/>
        </w:rPr>
        <w:t>六、执行的其他政府采购政策：</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3．陕西省财政厅关于印发《陕西省中小企业政府采购信用融资办法》（陕财办采〔2018〕23号）。</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4．详见招标文件第二章相关事项。</w:t>
      </w:r>
    </w:p>
    <w:p>
      <w:pPr>
        <w:widowControl w:val="0"/>
        <w:topLinePunct/>
        <w:ind w:firstLine="480" w:firstLineChars="200"/>
        <w:jc w:val="both"/>
        <w:rPr>
          <w:rFonts w:hint="eastAsia" w:ascii="宋体" w:hAnsi="宋体" w:eastAsia="宋体" w:cs="宋体"/>
          <w:b/>
        </w:rPr>
      </w:pPr>
      <w:r>
        <w:rPr>
          <w:rFonts w:hint="eastAsia" w:ascii="宋体" w:hAnsi="宋体" w:eastAsia="宋体" w:cs="宋体"/>
          <w:b/>
        </w:rPr>
        <w:t>七、招标文件获取方式及公告期限：</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1．获取方式：打</w:t>
      </w:r>
      <w:r>
        <w:rPr>
          <w:rFonts w:hint="eastAsia" w:ascii="宋体" w:hAnsi="宋体" w:eastAsia="宋体" w:cs="宋体"/>
          <w:color w:val="auto"/>
        </w:rPr>
        <w:t>开【全国公共资源交易平台（陕西省·西安市）】网站（简称西安市公共资源交易平台，官网地址：</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"http://sxggzyjy.xa.gov.cn/"</w:instrText>
      </w:r>
      <w:r>
        <w:rPr>
          <w:rFonts w:hint="eastAsia" w:ascii="宋体" w:hAnsi="宋体" w:eastAsia="宋体" w:cs="宋体"/>
          <w:color w:val="auto"/>
        </w:rPr>
        <w:fldChar w:fldCharType="separate"/>
      </w:r>
      <w:r>
        <w:rPr>
          <w:rStyle w:val="34"/>
          <w:rFonts w:hint="eastAsia" w:ascii="宋体" w:hAnsi="宋体" w:eastAsia="宋体" w:cs="宋体"/>
          <w:color w:val="auto"/>
        </w:rPr>
        <w:t>http://sxggzyjy.xa.gov.cn/</w:t>
      </w:r>
      <w:r>
        <w:rPr>
          <w:rFonts w:hint="eastAsia" w:ascii="宋体" w:hAnsi="宋体" w:eastAsia="宋体" w:cs="宋体"/>
          <w:color w:val="auto"/>
        </w:rPr>
        <w:fldChar w:fldCharType="end"/>
      </w:r>
      <w:r>
        <w:rPr>
          <w:rFonts w:hint="eastAsia" w:ascii="宋体" w:hAnsi="宋体" w:eastAsia="宋体" w:cs="宋体"/>
          <w:color w:val="auto"/>
        </w:rPr>
        <w:t>），从〖首页·〉电子交易平台·〉陕西政府</w:t>
      </w:r>
      <w:r>
        <w:rPr>
          <w:rFonts w:hint="eastAsia" w:ascii="宋体" w:hAnsi="宋体" w:eastAsia="宋体" w:cs="宋体"/>
        </w:rPr>
        <w:t>采购交易系统·〉企业端〗登录后，首先在〖招</w:t>
      </w:r>
      <w:r>
        <w:rPr>
          <w:rFonts w:hint="eastAsia" w:ascii="宋体" w:hAnsi="宋体" w:eastAsia="宋体" w:cs="宋体"/>
          <w:w w:val="1"/>
        </w:rPr>
        <w:t xml:space="preserve"> </w:t>
      </w:r>
      <w:r>
        <w:rPr>
          <w:rFonts w:hint="eastAsia" w:ascii="宋体" w:hAnsi="宋体" w:eastAsia="宋体" w:cs="宋体"/>
        </w:rPr>
        <w:t>标公告/出让公告〗模块中预览全部可供参与的项目，然后选择有意向的项目点击〖我要投</w:t>
      </w:r>
      <w:r>
        <w:rPr>
          <w:rFonts w:hint="eastAsia" w:ascii="宋体" w:hAnsi="宋体" w:eastAsia="宋体" w:cs="宋体"/>
          <w:w w:val="1"/>
        </w:rPr>
        <w:t xml:space="preserve"> </w:t>
      </w:r>
      <w:r>
        <w:rPr>
          <w:rFonts w:hint="eastAsia" w:ascii="宋体" w:hAnsi="宋体" w:eastAsia="宋体" w:cs="宋体"/>
        </w:rPr>
        <w:t>标〗，成功后切换到〖我的项目〗模块，依次点选〖项目流程·〉项目管理·〉交易文件下载〗免费获取本项目电子招标文件（*.SXSZF）。</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2．招标文件公告期：自招标公告发布之日起5个工作日</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3．友情提示：</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宋体" w:hAnsi="宋体" w:eastAsia="宋体" w:cs="宋体"/>
          <w:w w:val="1"/>
        </w:rPr>
        <w:t xml:space="preserve"> </w:t>
      </w:r>
      <w:r>
        <w:rPr>
          <w:rFonts w:hint="eastAsia" w:ascii="宋体" w:hAnsi="宋体" w:eastAsia="宋体" w:cs="宋体"/>
        </w:rPr>
        <w:t>标指南》。</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（2）制作电子投标文件（*.SXSTF）需要使用专用制作工具。软件下载及操作说明详见西安市公共资源交易平台〖首页·〉服务指南·〉下载专区〗中的《政府采购项目投</w:t>
      </w:r>
      <w:r>
        <w:rPr>
          <w:rFonts w:hint="eastAsia" w:ascii="宋体" w:hAnsi="宋体" w:eastAsia="宋体" w:cs="宋体"/>
          <w:w w:val="1"/>
        </w:rPr>
        <w:t xml:space="preserve"> </w:t>
      </w:r>
      <w:r>
        <w:rPr>
          <w:rFonts w:hint="eastAsia" w:ascii="宋体" w:hAnsi="宋体" w:eastAsia="宋体" w:cs="宋体"/>
        </w:rPr>
        <w:t>标文件制作软件及操作手册》。</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（3）提交投标文件截止时间前，供应商应随时留</w:t>
      </w:r>
      <w:r>
        <w:rPr>
          <w:rFonts w:hint="eastAsia" w:ascii="宋体" w:hAnsi="宋体" w:eastAsia="宋体" w:cs="宋体"/>
          <w:color w:val="auto"/>
        </w:rPr>
        <w:t>意【陕西省政府采购网】、【全国公共资源交易平台（陕西省·西安市）】上可能发布的变更公告。若变更公告中明确注明本项目提供有变更文件的，供应商应登录企业端后，</w:t>
      </w:r>
      <w:r>
        <w:rPr>
          <w:rFonts w:hint="eastAsia" w:ascii="宋体" w:hAnsi="宋体" w:eastAsia="宋体" w:cs="宋体"/>
        </w:rPr>
        <w:t>从〖项目流程·〉项目管理·〉答疑文件下载〗获取更新后的电子招标文件（*.SXSCF），使用旧版电子招标文件制作的电子投标文件（*.SXSTF），系统将拒绝接收。</w:t>
      </w:r>
    </w:p>
    <w:p>
      <w:pPr>
        <w:widowControl w:val="0"/>
        <w:topLinePunct/>
        <w:ind w:firstLine="480" w:firstLineChars="200"/>
        <w:jc w:val="both"/>
        <w:rPr>
          <w:rFonts w:hint="eastAsia" w:ascii="宋体" w:hAnsi="宋体" w:eastAsia="宋体" w:cs="宋体"/>
          <w:b/>
        </w:rPr>
      </w:pPr>
      <w:r>
        <w:rPr>
          <w:rFonts w:hint="eastAsia" w:ascii="宋体" w:hAnsi="宋体" w:eastAsia="宋体" w:cs="宋体"/>
          <w:b/>
        </w:rPr>
        <w:t>八、提交投标文件方式、截止时间及开标时间、形式：</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1．提交投标文件的方式：从西安市公共资源交易平台〖首页·〉电子交易平台·〉陕西政府采购交易系统·〉企业端〗登录，登录后切换到〖我的项目〗模块，依次点选〖项目流程·〉项目管理·〉上传响</w:t>
      </w:r>
      <w:r>
        <w:rPr>
          <w:rFonts w:hint="eastAsia" w:ascii="宋体" w:hAnsi="宋体" w:eastAsia="宋体" w:cs="宋体"/>
          <w:w w:val="1"/>
        </w:rPr>
        <w:t xml:space="preserve"> </w:t>
      </w:r>
      <w:r>
        <w:rPr>
          <w:rFonts w:hint="eastAsia" w:ascii="宋体" w:hAnsi="宋体" w:eastAsia="宋体" w:cs="宋体"/>
        </w:rPr>
        <w:t>应文件〗上传加密后的电子投标文件（*.SXSTF）。</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2．提交投标文件截止时间及开标时间：</w:t>
      </w:r>
      <w:r>
        <w:rPr>
          <w:rFonts w:hint="eastAsia" w:ascii="宋体" w:hAnsi="宋体" w:eastAsia="宋体" w:cs="宋体"/>
          <w:color w:val="auto"/>
        </w:rPr>
        <w:t>202</w:t>
      </w:r>
      <w:r>
        <w:rPr>
          <w:rFonts w:hint="eastAsia" w:ascii="宋体" w:hAnsi="宋体" w:eastAsia="宋体" w:cs="宋体"/>
          <w:color w:val="auto"/>
          <w:lang w:val="en-US" w:eastAsia="zh-CN"/>
        </w:rPr>
        <w:t>3</w:t>
      </w:r>
      <w:r>
        <w:rPr>
          <w:rFonts w:hint="eastAsia" w:ascii="宋体" w:hAnsi="宋体" w:eastAsia="宋体" w:cs="宋体"/>
          <w:color w:val="auto"/>
        </w:rPr>
        <w:t>年</w:t>
      </w:r>
      <w:r>
        <w:rPr>
          <w:rFonts w:hint="eastAsia" w:ascii="宋体" w:hAnsi="宋体" w:eastAsia="宋体" w:cs="宋体"/>
          <w:color w:val="auto"/>
          <w:lang w:val="en-US" w:eastAsia="zh-CN"/>
        </w:rPr>
        <w:t>06</w:t>
      </w:r>
      <w:r>
        <w:rPr>
          <w:rFonts w:hint="eastAsia" w:ascii="宋体" w:hAnsi="宋体" w:eastAsia="宋体" w:cs="宋体"/>
          <w:color w:val="auto"/>
        </w:rPr>
        <w:t>月</w:t>
      </w:r>
      <w:r>
        <w:rPr>
          <w:rFonts w:hint="eastAsia" w:ascii="宋体" w:hAnsi="宋体" w:eastAsia="宋体" w:cs="宋体"/>
          <w:color w:val="auto"/>
          <w:lang w:val="en-US" w:eastAsia="zh-CN"/>
        </w:rPr>
        <w:t>30</w:t>
      </w:r>
      <w:r>
        <w:rPr>
          <w:rFonts w:hint="eastAsia" w:ascii="宋体" w:hAnsi="宋体" w:eastAsia="宋体" w:cs="宋体"/>
          <w:color w:val="auto"/>
        </w:rPr>
        <w:t>日</w:t>
      </w:r>
      <w:r>
        <w:rPr>
          <w:rFonts w:hint="eastAsia" w:ascii="宋体" w:hAnsi="宋体" w:eastAsia="宋体" w:cs="宋体"/>
          <w:color w:val="auto"/>
          <w:lang w:val="en-US" w:eastAsia="zh-CN"/>
        </w:rPr>
        <w:t>09</w:t>
      </w:r>
      <w:r>
        <w:rPr>
          <w:rFonts w:hint="eastAsia" w:ascii="宋体" w:hAnsi="宋体" w:eastAsia="宋体" w:cs="宋体"/>
          <w:color w:val="auto"/>
        </w:rPr>
        <w:t>:</w:t>
      </w:r>
      <w:r>
        <w:rPr>
          <w:rFonts w:hint="eastAsia" w:ascii="宋体" w:hAnsi="宋体" w:eastAsia="宋体" w:cs="宋体"/>
          <w:color w:val="auto"/>
          <w:lang w:val="en-US" w:eastAsia="zh-CN"/>
        </w:rPr>
        <w:t>30</w:t>
      </w:r>
      <w:r>
        <w:rPr>
          <w:rFonts w:hint="eastAsia" w:ascii="宋体" w:hAnsi="宋体" w:eastAsia="宋体" w:cs="宋体"/>
        </w:rPr>
        <w:t>，逾期提交的，系统将拒绝接收。</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3．开标形式：本项目将采用“不见面开</w:t>
      </w:r>
      <w:r>
        <w:rPr>
          <w:rFonts w:hint="eastAsia" w:ascii="宋体" w:hAnsi="宋体" w:eastAsia="宋体" w:cs="宋体"/>
          <w:w w:val="1"/>
        </w:rPr>
        <w:t xml:space="preserve"> </w:t>
      </w:r>
      <w:r>
        <w:rPr>
          <w:rFonts w:hint="eastAsia" w:ascii="宋体" w:hAnsi="宋体" w:eastAsia="宋体" w:cs="宋体"/>
        </w:rPr>
        <w:t>标”形式。操作说明详见平台〖首页·〉服务指南·〉下载专区〗中的《西安公共资源交易不见面开</w:t>
      </w:r>
      <w:r>
        <w:rPr>
          <w:rFonts w:hint="eastAsia" w:ascii="宋体" w:hAnsi="宋体" w:eastAsia="宋体" w:cs="宋体"/>
          <w:w w:val="1"/>
        </w:rPr>
        <w:t xml:space="preserve"> </w:t>
      </w:r>
      <w:r>
        <w:rPr>
          <w:rFonts w:hint="eastAsia" w:ascii="宋体" w:hAnsi="宋体" w:eastAsia="宋体" w:cs="宋体"/>
        </w:rPr>
        <w:t>标大厅供应商操作手册》。</w:t>
      </w:r>
    </w:p>
    <w:p>
      <w:pPr>
        <w:widowControl w:val="0"/>
        <w:topLinePunct/>
        <w:ind w:firstLine="480" w:firstLineChars="200"/>
        <w:jc w:val="both"/>
        <w:rPr>
          <w:rFonts w:hint="eastAsia" w:ascii="宋体" w:hAnsi="宋体" w:eastAsia="宋体" w:cs="宋体"/>
          <w:b/>
        </w:rPr>
      </w:pPr>
      <w:r>
        <w:rPr>
          <w:rFonts w:hint="eastAsia" w:ascii="宋体" w:hAnsi="宋体" w:eastAsia="宋体" w:cs="宋体"/>
          <w:b/>
        </w:rPr>
        <w:t>九、联系方式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textAlignment w:val="auto"/>
        <w:outlineLvl w:val="9"/>
        <w:rPr>
          <w:rFonts w:hint="eastAsia" w:ascii="宋体" w:hAnsi="宋体" w:eastAsia="宋体" w:cs="宋体"/>
        </w:rPr>
      </w:pPr>
      <w:r>
        <w:rPr>
          <w:rFonts w:hint="eastAsia" w:ascii="宋体" w:hAnsi="宋体" w:eastAsia="宋体" w:cs="宋体"/>
        </w:rPr>
        <w:t>1．采购人：</w:t>
      </w:r>
      <w:r>
        <w:rPr>
          <w:rFonts w:hint="eastAsia" w:ascii="宋体" w:hAnsi="宋体" w:eastAsia="宋体" w:cs="宋体"/>
          <w:i w:val="0"/>
          <w:caps w:val="0"/>
          <w:color w:val="auto"/>
          <w:spacing w:val="0"/>
          <w:sz w:val="24"/>
          <w:szCs w:val="24"/>
          <w:highlight w:val="none"/>
          <w:shd w:val="clear" w:color="auto" w:fill="FFFFFF"/>
          <w:lang w:eastAsia="zh-CN"/>
        </w:rPr>
        <w:t>西安市未央区环境卫生管理所</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地址：</w:t>
      </w:r>
      <w:r>
        <w:rPr>
          <w:rFonts w:hint="eastAsia" w:ascii="宋体" w:hAnsi="宋体" w:eastAsia="宋体" w:cs="宋体"/>
          <w:i w:val="0"/>
          <w:caps w:val="0"/>
          <w:color w:val="auto"/>
          <w:spacing w:val="0"/>
          <w:sz w:val="24"/>
          <w:szCs w:val="24"/>
          <w:highlight w:val="none"/>
          <w:shd w:val="clear" w:color="auto" w:fill="FFFFFF"/>
          <w:lang w:eastAsia="zh-CN"/>
        </w:rPr>
        <w:t>未央区政法巷24号</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联系人：</w:t>
      </w:r>
      <w:r>
        <w:rPr>
          <w:rFonts w:hint="eastAsia" w:ascii="宋体" w:hAnsi="宋体" w:eastAsia="宋体" w:cs="宋体"/>
          <w:sz w:val="24"/>
          <w:szCs w:val="24"/>
          <w:lang w:val="en-US" w:eastAsia="zh-CN"/>
        </w:rPr>
        <w:t>米工</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联系方式：</w:t>
      </w:r>
      <w:r>
        <w:rPr>
          <w:rFonts w:hint="eastAsia" w:ascii="宋体" w:hAnsi="宋体" w:eastAsia="宋体" w:cs="宋体"/>
          <w:i w:val="0"/>
          <w:caps w:val="0"/>
          <w:color w:val="auto"/>
          <w:spacing w:val="0"/>
          <w:sz w:val="24"/>
          <w:szCs w:val="24"/>
          <w:highlight w:val="none"/>
          <w:shd w:val="clear" w:color="auto" w:fill="FFFFFF"/>
          <w:lang w:eastAsia="zh-CN"/>
        </w:rPr>
        <w:t>029-86263639</w:t>
      </w:r>
    </w:p>
    <w:p>
      <w:pPr>
        <w:widowControl w:val="0"/>
        <w:topLinePunct/>
        <w:ind w:firstLine="480" w:firstLineChars="200"/>
        <w:jc w:val="both"/>
        <w:rPr>
          <w:rFonts w:hint="eastAsia" w:ascii="宋体" w:hAnsi="宋体" w:eastAsia="宋体" w:cs="宋体"/>
          <w:color w:val="auto"/>
        </w:rPr>
      </w:pPr>
      <w:r>
        <w:rPr>
          <w:rFonts w:hint="eastAsia" w:ascii="宋体" w:hAnsi="宋体" w:eastAsia="宋体" w:cs="宋体"/>
        </w:rPr>
        <w:t>2．采购代理机构</w:t>
      </w:r>
      <w:r>
        <w:rPr>
          <w:rFonts w:hint="eastAsia" w:ascii="宋体" w:hAnsi="宋体" w:eastAsia="宋体" w:cs="宋体"/>
          <w:color w:val="auto"/>
        </w:rPr>
        <w:t>：</w:t>
      </w:r>
      <w:r>
        <w:rPr>
          <w:rFonts w:hint="eastAsia" w:ascii="宋体" w:hAnsi="宋体" w:eastAsia="宋体" w:cs="宋体"/>
          <w:color w:val="auto"/>
          <w:lang w:eastAsia="zh-CN"/>
        </w:rPr>
        <w:t>陕西龙辰全过程工程咨询有限公司</w:t>
      </w:r>
    </w:p>
    <w:p>
      <w:pPr>
        <w:widowControl w:val="0"/>
        <w:topLinePunct/>
        <w:ind w:firstLine="480" w:firstLineChars="200"/>
        <w:jc w:val="both"/>
        <w:rPr>
          <w:rFonts w:hint="eastAsia" w:ascii="宋体" w:hAnsi="宋体" w:eastAsia="宋体" w:cs="宋体"/>
        </w:rPr>
      </w:pPr>
      <w:r>
        <w:rPr>
          <w:rFonts w:hint="eastAsia" w:ascii="宋体" w:hAnsi="宋体" w:eastAsia="宋体" w:cs="宋体"/>
        </w:rPr>
        <w:t>地址：</w:t>
      </w:r>
      <w:r>
        <w:rPr>
          <w:rFonts w:hint="eastAsia" w:ascii="宋体" w:hAnsi="宋体" w:eastAsia="宋体" w:cs="宋体"/>
          <w:i w:val="0"/>
          <w:caps w:val="0"/>
          <w:color w:val="auto"/>
          <w:spacing w:val="0"/>
          <w:sz w:val="24"/>
          <w:szCs w:val="24"/>
          <w:highlight w:val="none"/>
          <w:shd w:val="clear" w:color="auto" w:fill="FFFFFF"/>
          <w:lang w:eastAsia="zh-CN"/>
        </w:rPr>
        <w:t>西安市朱宏路3号陕西省统建管理办公室10楼（西安银行南侧）</w:t>
      </w:r>
    </w:p>
    <w:p>
      <w:pPr>
        <w:widowControl w:val="0"/>
        <w:topLinePunct/>
        <w:ind w:firstLine="480" w:firstLineChars="200"/>
        <w:jc w:val="both"/>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rPr>
        <w:t>总机：</w:t>
      </w:r>
      <w:r>
        <w:rPr>
          <w:rFonts w:hint="eastAsia" w:ascii="宋体" w:hAnsi="宋体" w:eastAsia="宋体" w:cs="宋体"/>
          <w:i w:val="0"/>
          <w:caps w:val="0"/>
          <w:color w:val="auto"/>
          <w:spacing w:val="0"/>
          <w:sz w:val="24"/>
          <w:szCs w:val="24"/>
          <w:highlight w:val="none"/>
          <w:shd w:val="clear" w:color="auto" w:fill="FFFFFF"/>
          <w:lang w:eastAsia="zh-CN"/>
        </w:rPr>
        <w:t>029-86350681</w:t>
      </w:r>
    </w:p>
    <w:p>
      <w:pPr>
        <w:widowControl w:val="0"/>
        <w:topLinePunct/>
        <w:jc w:val="both"/>
        <w:rPr>
          <w:rFonts w:hint="eastAsia" w:ascii="宋体" w:hAnsi="宋体" w:eastAsia="宋体" w:cs="宋体"/>
          <w:lang w:val="en-US" w:eastAsia="zh-CN"/>
        </w:rPr>
      </w:pPr>
      <w:r>
        <w:rPr>
          <w:rFonts w:hint="eastAsia" w:ascii="宋体" w:hAnsi="宋体" w:eastAsia="宋体" w:cs="宋体"/>
          <w:lang w:val="en-US" w:eastAsia="zh-CN"/>
        </w:rPr>
        <w:t xml:space="preserve">    联系人：乔子霁</w:t>
      </w:r>
    </w:p>
    <w:p>
      <w:pPr>
        <w:widowControl w:val="0"/>
        <w:topLinePunct/>
        <w:jc w:val="both"/>
        <w:rPr>
          <w:rFonts w:hint="eastAsia" w:ascii="宋体" w:hAnsi="宋体" w:eastAsia="宋体" w:cs="宋体"/>
        </w:rPr>
      </w:pPr>
    </w:p>
    <w:p>
      <w:pPr>
        <w:rPr>
          <w:rFonts w:hint="eastAsia" w:ascii="宋体" w:hAnsi="宋体" w:eastAsia="宋体" w:cs="宋体"/>
        </w:rPr>
        <w:sectPr>
          <w:headerReference r:id="rId7" w:type="default"/>
          <w:footerReference r:id="rId9" w:type="default"/>
          <w:headerReference r:id="rId8" w:type="even"/>
          <w:footerReference r:id="rId10" w:type="even"/>
          <w:pgSz w:w="11906" w:h="16838"/>
          <w:pgMar w:top="1418" w:right="1304" w:bottom="1418" w:left="1701" w:header="851" w:footer="851" w:gutter="0"/>
          <w:pgNumType w:start="1"/>
          <w:cols w:space="425" w:num="1"/>
          <w:docGrid w:type="linesAndChars" w:linePitch="460" w:charSpace="0"/>
        </w:sectPr>
      </w:pPr>
    </w:p>
    <w:p>
      <w:pPr>
        <w:pStyle w:val="3"/>
        <w:spacing w:before="210" w:after="210"/>
        <w:rPr>
          <w:rFonts w:hint="eastAsia" w:ascii="宋体" w:hAnsi="宋体" w:eastAsia="宋体" w:cs="宋体"/>
        </w:rPr>
      </w:pPr>
      <w:bookmarkStart w:id="1" w:name="_Toc548"/>
      <w:r>
        <w:rPr>
          <w:rFonts w:hint="eastAsia" w:ascii="宋体" w:hAnsi="宋体" w:eastAsia="宋体" w:cs="宋体"/>
        </w:rPr>
        <w:t>第二章　供应商须知前附表</w:t>
      </w:r>
      <w:bookmarkEnd w:id="1"/>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sz w:val="21"/>
              </w:rPr>
            </w:pPr>
            <w:r>
              <w:rPr>
                <w:rFonts w:hint="eastAsia" w:ascii="宋体" w:hAnsi="宋体" w:eastAsia="宋体" w:cs="宋体"/>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sz w:val="21"/>
              </w:rPr>
            </w:pPr>
            <w:r>
              <w:rPr>
                <w:rFonts w:hint="eastAsia" w:ascii="宋体" w:hAnsi="宋体" w:eastAsia="宋体" w:cs="宋体"/>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sz w:val="21"/>
              </w:rPr>
            </w:pPr>
            <w:r>
              <w:rPr>
                <w:rFonts w:hint="eastAsia" w:ascii="宋体" w:hAnsi="宋体" w:eastAsia="宋体" w:cs="宋体"/>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tcBorders>
              <w:top w:val="single" w:color="auto" w:sz="2" w:space="0"/>
            </w:tcBorders>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项目名称</w:t>
            </w:r>
          </w:p>
        </w:tc>
        <w:tc>
          <w:tcPr>
            <w:tcW w:w="5766" w:type="dxa"/>
            <w:tcBorders>
              <w:top w:val="single" w:color="auto" w:sz="2" w:space="0"/>
            </w:tcBorders>
            <w:shd w:val="clear" w:color="auto" w:fill="auto"/>
            <w:vAlign w:val="center"/>
          </w:tcPr>
          <w:p>
            <w:pPr>
              <w:spacing w:line="320" w:lineRule="exact"/>
              <w:rPr>
                <w:rFonts w:hint="eastAsia" w:ascii="宋体" w:hAnsi="宋体" w:eastAsia="宋体" w:cs="宋体"/>
                <w:sz w:val="21"/>
                <w:lang w:eastAsia="zh-CN"/>
              </w:rPr>
            </w:pPr>
            <w:r>
              <w:rPr>
                <w:rFonts w:hint="eastAsia" w:ascii="宋体" w:hAnsi="宋体" w:eastAsia="宋体" w:cs="宋体"/>
                <w:sz w:val="21"/>
                <w:lang w:eastAsia="zh-CN"/>
              </w:rPr>
              <w:t>西安市未央区环境卫生管理所环卫车辆燃料购置项目（三次）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项目编号</w:t>
            </w:r>
          </w:p>
        </w:tc>
        <w:tc>
          <w:tcPr>
            <w:tcW w:w="5766" w:type="dxa"/>
            <w:shd w:val="clear" w:color="auto" w:fill="auto"/>
            <w:vAlign w:val="center"/>
          </w:tcPr>
          <w:p>
            <w:pPr>
              <w:spacing w:line="320" w:lineRule="exact"/>
              <w:rPr>
                <w:rFonts w:hint="eastAsia" w:ascii="宋体" w:hAnsi="宋体" w:eastAsia="宋体" w:cs="宋体"/>
                <w:color w:val="auto"/>
                <w:sz w:val="21"/>
              </w:rPr>
            </w:pPr>
            <w:r>
              <w:rPr>
                <w:rFonts w:hint="eastAsia" w:ascii="宋体" w:hAnsi="宋体" w:eastAsia="宋体" w:cs="宋体"/>
                <w:color w:val="auto"/>
                <w:sz w:val="21"/>
                <w:lang w:eastAsia="zh-CN"/>
              </w:rPr>
              <w:t>LC-ZC-2023-005-03</w:t>
            </w:r>
            <w:r>
              <w:rPr>
                <w:rFonts w:hint="eastAsia" w:ascii="宋体" w:hAnsi="宋体" w:eastAsia="宋体" w:cs="宋体"/>
                <w:color w:val="auto"/>
                <w:sz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highlight w:val="none"/>
              </w:rPr>
            </w:pPr>
            <w:r>
              <w:rPr>
                <w:rFonts w:hint="eastAsia" w:ascii="宋体" w:hAnsi="宋体" w:eastAsia="宋体" w:cs="宋体"/>
                <w:sz w:val="21"/>
                <w:highlight w:val="none"/>
              </w:rPr>
              <w:t>预算执行书编号</w:t>
            </w:r>
          </w:p>
        </w:tc>
        <w:tc>
          <w:tcPr>
            <w:tcW w:w="5766" w:type="dxa"/>
            <w:shd w:val="clear" w:color="auto" w:fill="auto"/>
            <w:vAlign w:val="center"/>
          </w:tcPr>
          <w:p>
            <w:pPr>
              <w:spacing w:line="320" w:lineRule="exac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ZCBN-未央区-2023-00069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lang w:eastAsia="zh-CN"/>
              </w:rPr>
            </w:pPr>
            <w:r>
              <w:rPr>
                <w:rFonts w:hint="eastAsia" w:ascii="宋体" w:hAnsi="宋体" w:eastAsia="宋体" w:cs="宋体"/>
                <w:sz w:val="21"/>
              </w:rPr>
              <w:t>是否预留份额</w:t>
            </w:r>
          </w:p>
          <w:p>
            <w:pPr>
              <w:spacing w:line="320" w:lineRule="exact"/>
              <w:rPr>
                <w:rFonts w:hint="eastAsia" w:ascii="宋体" w:hAnsi="宋体" w:eastAsia="宋体" w:cs="宋体"/>
                <w:sz w:val="21"/>
              </w:rPr>
            </w:pPr>
            <w:r>
              <w:rPr>
                <w:rFonts w:hint="eastAsia" w:ascii="宋体" w:hAnsi="宋体" w:eastAsia="宋体" w:cs="宋体"/>
                <w:sz w:val="21"/>
              </w:rPr>
              <w:t>专门面向中小企业采购</w:t>
            </w:r>
          </w:p>
        </w:tc>
        <w:tc>
          <w:tcPr>
            <w:tcW w:w="5766" w:type="dxa"/>
            <w:shd w:val="clear" w:color="auto" w:fill="auto"/>
            <w:vAlign w:val="center"/>
          </w:tcPr>
          <w:p>
            <w:pPr>
              <w:keepNext w:val="0"/>
              <w:keepLines w:val="0"/>
              <w:widowControl/>
              <w:suppressLineNumbers w:val="0"/>
              <w:jc w:val="left"/>
              <w:rPr>
                <w:rFonts w:hint="eastAsia" w:ascii="宋体" w:hAnsi="宋体" w:eastAsia="宋体" w:cs="宋体"/>
                <w:sz w:val="21"/>
                <w:highlight w:val="none"/>
              </w:rPr>
            </w:pPr>
            <w:r>
              <w:rPr>
                <w:rFonts w:hint="eastAsia" w:ascii="宋体" w:hAnsi="宋体" w:eastAsia="宋体" w:cs="宋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vMerge w:val="restart"/>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预算金额</w:t>
            </w:r>
          </w:p>
        </w:tc>
        <w:tc>
          <w:tcPr>
            <w:tcW w:w="5766" w:type="dxa"/>
            <w:shd w:val="clear" w:color="auto" w:fill="auto"/>
            <w:vAlign w:val="center"/>
          </w:tcPr>
          <w:p>
            <w:pPr>
              <w:keepNext w:val="0"/>
              <w:keepLines w:val="0"/>
              <w:widowControl/>
              <w:suppressLineNumbers w:val="0"/>
              <w:jc w:val="left"/>
              <w:rPr>
                <w:rFonts w:hint="eastAsia" w:ascii="宋体" w:hAnsi="宋体" w:eastAsia="宋体" w:cs="宋体"/>
                <w:sz w:val="21"/>
                <w:highlight w:val="none"/>
              </w:rPr>
            </w:pPr>
            <w:r>
              <w:rPr>
                <w:rFonts w:hint="eastAsia" w:ascii="宋体" w:hAnsi="宋体" w:eastAsia="宋体" w:cs="宋体"/>
                <w:sz w:val="21"/>
                <w:highlight w:val="none"/>
                <w:lang w:val="en-US" w:eastAsia="zh-CN"/>
              </w:rPr>
              <w:t>4150000.00</w:t>
            </w:r>
            <w:r>
              <w:rPr>
                <w:rFonts w:hint="eastAsia" w:ascii="宋体" w:hAnsi="宋体" w:eastAsia="宋体" w:cs="宋体"/>
                <w:sz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最高限价</w:t>
            </w:r>
          </w:p>
        </w:tc>
        <w:tc>
          <w:tcPr>
            <w:tcW w:w="5766" w:type="dxa"/>
            <w:shd w:val="clear" w:color="auto" w:fill="auto"/>
            <w:vAlign w:val="center"/>
          </w:tcPr>
          <w:p>
            <w:pPr>
              <w:keepNext w:val="0"/>
              <w:keepLines w:val="0"/>
              <w:widowControl/>
              <w:suppressLineNumbers w:val="0"/>
              <w:jc w:val="left"/>
              <w:rPr>
                <w:rFonts w:hint="eastAsia" w:ascii="宋体" w:hAnsi="宋体" w:eastAsia="宋体" w:cs="宋体"/>
                <w:sz w:val="21"/>
                <w:highlight w:val="none"/>
                <w:lang w:eastAsia="zh-CN"/>
              </w:rPr>
            </w:pPr>
            <w:r>
              <w:rPr>
                <w:rFonts w:hint="eastAsia" w:ascii="宋体" w:hAnsi="宋体" w:eastAsia="宋体" w:cs="宋体"/>
                <w:sz w:val="21"/>
                <w:highlight w:val="none"/>
              </w:rPr>
              <w:t>最高限价</w:t>
            </w:r>
            <w:r>
              <w:rPr>
                <w:rFonts w:hint="eastAsia" w:ascii="宋体" w:hAnsi="宋体" w:eastAsia="宋体" w:cs="宋体"/>
                <w:sz w:val="21"/>
                <w:highlight w:val="none"/>
                <w:lang w:val="en-US" w:eastAsia="zh-CN"/>
              </w:rPr>
              <w:t>4150000.00</w:t>
            </w:r>
            <w:r>
              <w:rPr>
                <w:rFonts w:hint="eastAsia" w:ascii="宋体" w:hAnsi="宋体" w:eastAsia="宋体" w:cs="宋体"/>
                <w:sz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是否接受联合体</w:t>
            </w:r>
          </w:p>
        </w:tc>
        <w:tc>
          <w:tcPr>
            <w:tcW w:w="5766" w:type="dxa"/>
            <w:shd w:val="clear" w:color="auto" w:fill="auto"/>
            <w:vAlign w:val="center"/>
          </w:tcPr>
          <w:p>
            <w:pPr>
              <w:spacing w:line="320" w:lineRule="exact"/>
              <w:rPr>
                <w:rFonts w:hint="eastAsia" w:ascii="宋体" w:hAnsi="宋体" w:eastAsia="宋体" w:cs="宋体"/>
                <w:sz w:val="21"/>
                <w:highlight w:val="none"/>
              </w:rPr>
            </w:pPr>
            <w:r>
              <w:rPr>
                <w:rFonts w:hint="eastAsia" w:ascii="宋体" w:hAnsi="宋体" w:eastAsia="宋体" w:cs="宋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是否允许进口产品</w:t>
            </w:r>
          </w:p>
        </w:tc>
        <w:tc>
          <w:tcPr>
            <w:tcW w:w="5766" w:type="dxa"/>
            <w:shd w:val="clear" w:color="auto" w:fill="auto"/>
            <w:vAlign w:val="center"/>
          </w:tcPr>
          <w:p>
            <w:pPr>
              <w:spacing w:line="320" w:lineRule="exact"/>
              <w:rPr>
                <w:rFonts w:hint="eastAsia" w:ascii="宋体" w:hAnsi="宋体" w:eastAsia="宋体" w:cs="宋体"/>
                <w:sz w:val="21"/>
                <w:highlight w:val="none"/>
              </w:rPr>
            </w:pPr>
            <w:r>
              <w:rPr>
                <w:rFonts w:hint="eastAsia" w:ascii="宋体" w:hAnsi="宋体" w:eastAsia="宋体" w:cs="宋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lang w:eastAsia="zh-CN"/>
              </w:rPr>
            </w:pPr>
            <w:r>
              <w:rPr>
                <w:rFonts w:hint="eastAsia" w:ascii="宋体" w:hAnsi="宋体" w:eastAsia="宋体" w:cs="宋体"/>
                <w:sz w:val="21"/>
              </w:rPr>
              <w:t>是否允许大中企业</w:t>
            </w:r>
          </w:p>
          <w:p>
            <w:pPr>
              <w:spacing w:line="320" w:lineRule="exact"/>
              <w:rPr>
                <w:rFonts w:hint="eastAsia" w:ascii="宋体" w:hAnsi="宋体" w:eastAsia="宋体" w:cs="宋体"/>
                <w:sz w:val="21"/>
              </w:rPr>
            </w:pPr>
            <w:r>
              <w:rPr>
                <w:rFonts w:hint="eastAsia" w:ascii="宋体" w:hAnsi="宋体" w:eastAsia="宋体" w:cs="宋体"/>
                <w:sz w:val="21"/>
              </w:rPr>
              <w:t>向小微企业分包</w:t>
            </w:r>
          </w:p>
        </w:tc>
        <w:tc>
          <w:tcPr>
            <w:tcW w:w="5766" w:type="dxa"/>
            <w:shd w:val="clear" w:color="auto" w:fill="auto"/>
            <w:vAlign w:val="center"/>
          </w:tcPr>
          <w:p>
            <w:pPr>
              <w:spacing w:line="320" w:lineRule="exact"/>
              <w:rPr>
                <w:rFonts w:hint="eastAsia" w:ascii="宋体" w:hAnsi="宋体" w:eastAsia="宋体" w:cs="宋体"/>
                <w:sz w:val="21"/>
                <w:highlight w:val="none"/>
              </w:rPr>
            </w:pPr>
            <w:r>
              <w:rPr>
                <w:rFonts w:hint="eastAsia" w:ascii="宋体" w:hAnsi="宋体" w:eastAsia="宋体" w:cs="宋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投标保证金</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履约保证金</w:t>
            </w:r>
          </w:p>
        </w:tc>
        <w:tc>
          <w:tcPr>
            <w:tcW w:w="5766" w:type="dxa"/>
            <w:shd w:val="clear" w:color="auto" w:fill="auto"/>
            <w:vAlign w:val="center"/>
          </w:tcPr>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投标文件份数</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投标供应商无需提供；</w:t>
            </w:r>
          </w:p>
          <w:p>
            <w:pPr>
              <w:spacing w:line="320" w:lineRule="exact"/>
              <w:rPr>
                <w:rFonts w:hint="eastAsia" w:ascii="宋体" w:hAnsi="宋体" w:eastAsia="宋体" w:cs="宋体"/>
                <w:sz w:val="21"/>
                <w:lang w:val="en-US" w:eastAsia="zh-CN"/>
              </w:rPr>
            </w:pPr>
            <w:r>
              <w:rPr>
                <w:rFonts w:hint="eastAsia" w:ascii="宋体" w:hAnsi="宋体" w:eastAsia="宋体" w:cs="宋体"/>
                <w:sz w:val="21"/>
              </w:rPr>
              <w:t>中标供应商在领取中标通知书时提供一正两副</w:t>
            </w:r>
            <w:r>
              <w:rPr>
                <w:rFonts w:hint="eastAsia" w:ascii="宋体" w:hAnsi="宋体" w:eastAsia="宋体" w:cs="宋体"/>
                <w:sz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获取项目图纸</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现场踏勘和集中答疑</w:t>
            </w:r>
          </w:p>
        </w:tc>
        <w:tc>
          <w:tcPr>
            <w:tcW w:w="5766" w:type="dxa"/>
            <w:shd w:val="clear" w:color="auto" w:fill="auto"/>
            <w:vAlign w:val="center"/>
          </w:tcPr>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查看定制产品原样</w:t>
            </w:r>
          </w:p>
        </w:tc>
        <w:tc>
          <w:tcPr>
            <w:tcW w:w="5766" w:type="dxa"/>
            <w:shd w:val="clear" w:color="auto" w:fill="auto"/>
            <w:vAlign w:val="center"/>
          </w:tcPr>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提交投标样品</w:t>
            </w:r>
          </w:p>
        </w:tc>
        <w:tc>
          <w:tcPr>
            <w:tcW w:w="5766" w:type="dxa"/>
            <w:shd w:val="clear" w:color="auto" w:fill="auto"/>
            <w:vAlign w:val="center"/>
          </w:tcPr>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标前测试</w:t>
            </w:r>
          </w:p>
        </w:tc>
        <w:tc>
          <w:tcPr>
            <w:tcW w:w="5766" w:type="dxa"/>
            <w:shd w:val="clear" w:color="auto" w:fill="auto"/>
            <w:vAlign w:val="center"/>
          </w:tcPr>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政府采购信息发布媒体</w:t>
            </w:r>
          </w:p>
          <w:p>
            <w:pPr>
              <w:spacing w:line="320" w:lineRule="exact"/>
              <w:rPr>
                <w:rFonts w:hint="eastAsia" w:ascii="宋体" w:hAnsi="宋体" w:eastAsia="宋体" w:cs="宋体"/>
                <w:sz w:val="21"/>
              </w:rPr>
            </w:pPr>
            <w:r>
              <w:rPr>
                <w:rFonts w:hint="eastAsia" w:ascii="宋体" w:hAnsi="宋体" w:eastAsia="宋体" w:cs="宋体"/>
                <w:sz w:val="21"/>
              </w:rPr>
              <w:t>（采购公告、采购结果公告、变更公告）</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1．陕西省政府采购网：仅提供项目公告，官网地址：http://ccgp-shaanxi.gov.cn/。</w:t>
            </w:r>
          </w:p>
          <w:p>
            <w:pPr>
              <w:spacing w:line="320" w:lineRule="exact"/>
              <w:rPr>
                <w:rFonts w:hint="eastAsia" w:ascii="宋体" w:hAnsi="宋体" w:eastAsia="宋体" w:cs="宋体"/>
                <w:sz w:val="21"/>
              </w:rPr>
            </w:pPr>
            <w:r>
              <w:rPr>
                <w:rFonts w:hint="eastAsia" w:ascii="宋体" w:hAnsi="宋体" w:eastAsia="宋体" w:cs="宋体"/>
                <w:sz w:val="21"/>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询问和质疑</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highlight w:val="none"/>
              </w:rPr>
            </w:pPr>
            <w:r>
              <w:rPr>
                <w:rFonts w:hint="eastAsia" w:ascii="宋体" w:hAnsi="宋体" w:eastAsia="宋体" w:cs="宋体"/>
                <w:sz w:val="21"/>
                <w:highlight w:val="none"/>
              </w:rPr>
              <w:t>投诉受理</w:t>
            </w:r>
          </w:p>
        </w:tc>
        <w:tc>
          <w:tcPr>
            <w:tcW w:w="5766" w:type="dxa"/>
            <w:shd w:val="clear" w:color="auto" w:fill="auto"/>
            <w:vAlign w:val="center"/>
          </w:tcPr>
          <w:p>
            <w:pPr>
              <w:numPr>
                <w:ilvl w:val="0"/>
                <w:numId w:val="4"/>
              </w:numPr>
              <w:spacing w:line="320" w:lineRule="exact"/>
              <w:rPr>
                <w:rFonts w:hint="eastAsia" w:ascii="宋体" w:hAnsi="宋体" w:eastAsia="宋体" w:cs="宋体"/>
                <w:sz w:val="21"/>
                <w:highlight w:val="none"/>
                <w:lang w:val="en-US" w:eastAsia="zh-CN"/>
              </w:rPr>
            </w:pPr>
            <w:r>
              <w:rPr>
                <w:rFonts w:hint="eastAsia" w:ascii="宋体" w:hAnsi="宋体" w:eastAsia="宋体" w:cs="宋体"/>
                <w:sz w:val="21"/>
                <w:highlight w:val="none"/>
              </w:rPr>
              <w:t>受理单位：</w:t>
            </w:r>
            <w:r>
              <w:rPr>
                <w:rFonts w:hint="eastAsia" w:ascii="宋体" w:hAnsi="宋体" w:eastAsia="宋体" w:cs="宋体"/>
                <w:sz w:val="21"/>
                <w:highlight w:val="none"/>
                <w:lang w:val="en-US" w:eastAsia="zh-CN"/>
              </w:rPr>
              <w:t>西安市未央区财政局政府采购管理科</w:t>
            </w:r>
          </w:p>
          <w:p>
            <w:pPr>
              <w:numPr>
                <w:ilvl w:val="0"/>
                <w:numId w:val="4"/>
              </w:numPr>
              <w:spacing w:line="320" w:lineRule="exact"/>
              <w:ind w:left="0" w:leftChars="0" w:firstLine="0" w:firstLineChars="0"/>
              <w:rPr>
                <w:rFonts w:hint="eastAsia" w:ascii="宋体" w:hAnsi="宋体" w:eastAsia="宋体" w:cs="宋体"/>
                <w:sz w:val="21"/>
                <w:highlight w:val="none"/>
                <w:lang w:val="en-US" w:eastAsia="zh-CN"/>
              </w:rPr>
            </w:pPr>
            <w:r>
              <w:rPr>
                <w:rFonts w:hint="eastAsia" w:ascii="宋体" w:hAnsi="宋体" w:eastAsia="宋体" w:cs="宋体"/>
                <w:sz w:val="21"/>
                <w:highlight w:val="none"/>
              </w:rPr>
              <w:t>联系电话：029-</w:t>
            </w:r>
            <w:r>
              <w:rPr>
                <w:rFonts w:hint="eastAsia" w:ascii="宋体" w:hAnsi="宋体" w:eastAsia="宋体" w:cs="宋体"/>
                <w:sz w:val="21"/>
                <w:highlight w:val="none"/>
                <w:lang w:val="en-US" w:eastAsia="zh-CN"/>
              </w:rPr>
              <w:t>86276259</w:t>
            </w:r>
          </w:p>
          <w:p>
            <w:pPr>
              <w:numPr>
                <w:ilvl w:val="0"/>
                <w:numId w:val="0"/>
              </w:numPr>
              <w:spacing w:line="320" w:lineRule="exact"/>
              <w:ind w:leftChars="0"/>
              <w:rPr>
                <w:rFonts w:hint="default" w:ascii="宋体" w:hAnsi="宋体" w:eastAsia="宋体" w:cs="宋体"/>
                <w:sz w:val="21"/>
                <w:highlight w:val="none"/>
                <w:lang w:val="en-US" w:eastAsia="zh-CN"/>
              </w:rPr>
            </w:pPr>
            <w:r>
              <w:rPr>
                <w:rFonts w:hint="eastAsia" w:ascii="宋体" w:hAnsi="宋体" w:eastAsia="宋体" w:cs="宋体"/>
                <w:sz w:val="21"/>
                <w:highlight w:val="none"/>
              </w:rPr>
              <w:t>3．地址：西安市未央区</w:t>
            </w:r>
            <w:r>
              <w:rPr>
                <w:rFonts w:hint="eastAsia" w:ascii="宋体" w:hAnsi="宋体" w:eastAsia="宋体" w:cs="宋体"/>
                <w:sz w:val="21"/>
                <w:highlight w:val="none"/>
                <w:lang w:val="en-US" w:eastAsia="zh-CN"/>
              </w:rPr>
              <w:t>广安路19号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资格前审</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信用信息查询截至时点</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开标形式</w:t>
            </w:r>
          </w:p>
        </w:tc>
        <w:tc>
          <w:tcPr>
            <w:tcW w:w="5766" w:type="dxa"/>
            <w:shd w:val="clear" w:color="auto" w:fill="auto"/>
            <w:vAlign w:val="center"/>
          </w:tcPr>
          <w:p>
            <w:pPr>
              <w:spacing w:line="320" w:lineRule="exact"/>
              <w:rPr>
                <w:rFonts w:hint="eastAsia" w:ascii="宋体" w:hAnsi="宋体" w:eastAsia="宋体" w:cs="宋体"/>
                <w:color w:val="00B0F0"/>
                <w:sz w:val="21"/>
                <w:highlight w:val="none"/>
              </w:rPr>
            </w:pPr>
            <w:r>
              <w:rPr>
                <w:rFonts w:hint="eastAsia" w:ascii="宋体" w:hAnsi="宋体" w:eastAsia="宋体" w:cs="宋体"/>
                <w:sz w:val="21"/>
                <w:highlight w:val="none"/>
              </w:rPr>
              <w:t xml:space="preserve">不见面开标 </w:t>
            </w:r>
          </w:p>
          <w:p>
            <w:pPr>
              <w:spacing w:line="320" w:lineRule="exact"/>
              <w:rPr>
                <w:rFonts w:hint="eastAsia" w:ascii="宋体" w:hAnsi="宋体" w:eastAsia="宋体" w:cs="宋体"/>
                <w:sz w:val="21"/>
              </w:rPr>
            </w:pPr>
            <w:r>
              <w:rPr>
                <w:rFonts w:hint="eastAsia" w:ascii="宋体" w:hAnsi="宋体" w:eastAsia="宋体" w:cs="宋体"/>
                <w:sz w:val="21"/>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highlight w:val="none"/>
              </w:rPr>
            </w:pPr>
            <w:r>
              <w:rPr>
                <w:rFonts w:hint="eastAsia" w:ascii="宋体" w:hAnsi="宋体" w:eastAsia="宋体" w:cs="宋体"/>
                <w:sz w:val="21"/>
                <w:highlight w:val="none"/>
              </w:rPr>
              <w:t>是否允许递交多个备选投标方案</w:t>
            </w:r>
          </w:p>
        </w:tc>
        <w:tc>
          <w:tcPr>
            <w:tcW w:w="5766" w:type="dxa"/>
            <w:shd w:val="clear" w:color="auto" w:fill="auto"/>
            <w:vAlign w:val="center"/>
          </w:tcPr>
          <w:p>
            <w:pPr>
              <w:spacing w:line="320" w:lineRule="exact"/>
              <w:rPr>
                <w:rFonts w:hint="eastAsia" w:ascii="宋体" w:hAnsi="宋体" w:eastAsia="宋体" w:cs="宋体"/>
                <w:sz w:val="21"/>
                <w:highlight w:val="none"/>
              </w:rPr>
            </w:pPr>
            <w:r>
              <w:rPr>
                <w:rFonts w:hint="eastAsia" w:ascii="宋体" w:hAnsi="宋体" w:eastAsia="宋体" w:cs="宋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中标通知书</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领取地点：中标供应商自行在“西安市公共资源交易平台</w:t>
            </w:r>
          </w:p>
          <w:p>
            <w:pPr>
              <w:spacing w:line="320" w:lineRule="exact"/>
              <w:rPr>
                <w:rFonts w:hint="eastAsia" w:ascii="宋体" w:hAnsi="宋体" w:eastAsia="宋体" w:cs="宋体"/>
                <w:sz w:val="21"/>
              </w:rPr>
            </w:pPr>
            <w:r>
              <w:rPr>
                <w:rFonts w:hint="eastAsia" w:ascii="宋体" w:hAnsi="宋体" w:eastAsia="宋体" w:cs="宋体"/>
                <w:sz w:val="21"/>
              </w:rPr>
              <w:t>（sxggzyjy.xa.gov.cn）”打印中标通知书。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西安市公共资源交易中心电子化政府采购系统技术支持（软件开发商）</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rPr>
              <w:t>国泰新点软件股份有限公司</w:t>
            </w:r>
          </w:p>
          <w:p>
            <w:pPr>
              <w:spacing w:line="320" w:lineRule="exact"/>
              <w:rPr>
                <w:rFonts w:hint="eastAsia" w:ascii="宋体" w:hAnsi="宋体" w:eastAsia="宋体" w:cs="宋体"/>
                <w:sz w:val="21"/>
              </w:rPr>
            </w:pPr>
            <w:r>
              <w:rPr>
                <w:rFonts w:hint="eastAsia" w:ascii="宋体" w:hAnsi="宋体" w:eastAsia="宋体" w:cs="宋体"/>
                <w:sz w:val="21"/>
              </w:rPr>
              <w:t>1．技术支持热线：400-998-0000/400-928-0095</w:t>
            </w:r>
          </w:p>
          <w:p>
            <w:pPr>
              <w:spacing w:line="320" w:lineRule="exact"/>
              <w:rPr>
                <w:rFonts w:hint="eastAsia" w:ascii="宋体" w:hAnsi="宋体" w:eastAsia="宋体" w:cs="宋体"/>
                <w:sz w:val="21"/>
              </w:rPr>
            </w:pPr>
            <w:r>
              <w:rPr>
                <w:rFonts w:hint="eastAsia" w:ascii="宋体" w:hAnsi="宋体" w:eastAsia="宋体" w:cs="宋体"/>
                <w:sz w:val="21"/>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highlight w:val="yellow"/>
              </w:rPr>
            </w:pPr>
            <w:r>
              <w:rPr>
                <w:rFonts w:hint="eastAsia" w:ascii="宋体" w:hAnsi="宋体" w:eastAsia="宋体" w:cs="宋体"/>
                <w:sz w:val="21"/>
                <w:highlight w:val="yellow"/>
              </w:rPr>
              <w:t>CA业务网点</w:t>
            </w:r>
          </w:p>
        </w:tc>
        <w:tc>
          <w:tcPr>
            <w:tcW w:w="5766" w:type="dxa"/>
            <w:shd w:val="clear" w:color="auto" w:fill="auto"/>
            <w:vAlign w:val="center"/>
          </w:tcPr>
          <w:p>
            <w:pPr>
              <w:spacing w:line="320" w:lineRule="exact"/>
              <w:rPr>
                <w:rFonts w:hint="eastAsia" w:ascii="宋体" w:hAnsi="宋体" w:eastAsia="宋体" w:cs="宋体"/>
                <w:sz w:val="21"/>
                <w:highlight w:val="yellow"/>
              </w:rPr>
            </w:pPr>
            <w:r>
              <w:rPr>
                <w:rFonts w:hint="eastAsia" w:ascii="宋体" w:hAnsi="宋体" w:eastAsia="宋体" w:cs="宋体"/>
                <w:sz w:val="21"/>
                <w:highlight w:val="yellow"/>
              </w:rPr>
              <w:t>陕西省数字证书认证中心股份有限公司</w:t>
            </w:r>
          </w:p>
          <w:p>
            <w:pPr>
              <w:spacing w:line="320" w:lineRule="exact"/>
              <w:rPr>
                <w:rFonts w:hint="eastAsia" w:ascii="宋体" w:hAnsi="宋体" w:eastAsia="宋体" w:cs="宋体"/>
                <w:sz w:val="21"/>
                <w:highlight w:val="yellow"/>
              </w:rPr>
            </w:pPr>
            <w:r>
              <w:rPr>
                <w:rFonts w:hint="eastAsia" w:ascii="宋体" w:hAnsi="宋体" w:eastAsia="宋体" w:cs="宋体"/>
                <w:sz w:val="21"/>
                <w:highlight w:val="yellow"/>
              </w:rPr>
              <w:t>网点1：西安市高新三路信息港大厦1楼客服中心</w:t>
            </w:r>
          </w:p>
          <w:p>
            <w:pPr>
              <w:spacing w:line="320" w:lineRule="exact"/>
              <w:rPr>
                <w:rFonts w:hint="eastAsia" w:ascii="宋体" w:hAnsi="宋体" w:eastAsia="宋体" w:cs="宋体"/>
                <w:sz w:val="21"/>
                <w:highlight w:val="yellow"/>
              </w:rPr>
            </w:pPr>
            <w:r>
              <w:rPr>
                <w:rFonts w:hint="eastAsia" w:ascii="宋体" w:hAnsi="宋体" w:eastAsia="宋体" w:cs="宋体"/>
                <w:sz w:val="21"/>
                <w:highlight w:val="yellow"/>
              </w:rPr>
              <w:t>客服电话：4006-369-888</w:t>
            </w:r>
          </w:p>
          <w:p>
            <w:pPr>
              <w:spacing w:line="320" w:lineRule="exact"/>
              <w:rPr>
                <w:rFonts w:hint="eastAsia" w:ascii="宋体" w:hAnsi="宋体" w:eastAsia="宋体" w:cs="宋体"/>
                <w:sz w:val="21"/>
                <w:highlight w:val="yellow"/>
              </w:rPr>
            </w:pPr>
            <w:r>
              <w:rPr>
                <w:rFonts w:hint="eastAsia" w:ascii="宋体" w:hAnsi="宋体" w:eastAsia="宋体" w:cs="宋体"/>
                <w:sz w:val="21"/>
                <w:highlight w:val="yellow"/>
              </w:rPr>
              <w:t>网点2：西安市长安北路14号省体育公寓B座一楼</w:t>
            </w:r>
          </w:p>
          <w:p>
            <w:pPr>
              <w:spacing w:line="320" w:lineRule="exact"/>
              <w:rPr>
                <w:rFonts w:hint="eastAsia" w:ascii="宋体" w:hAnsi="宋体" w:eastAsia="宋体" w:cs="宋体"/>
                <w:sz w:val="21"/>
                <w:highlight w:val="yellow"/>
              </w:rPr>
            </w:pPr>
            <w:r>
              <w:rPr>
                <w:rFonts w:hint="eastAsia" w:ascii="宋体" w:hAnsi="宋体" w:eastAsia="宋体" w:cs="宋体"/>
                <w:sz w:val="21"/>
                <w:highlight w:val="yellow"/>
              </w:rPr>
              <w:t>咨询电话：029-88661241</w:t>
            </w:r>
          </w:p>
          <w:p>
            <w:pPr>
              <w:spacing w:line="320" w:lineRule="exact"/>
              <w:rPr>
                <w:rFonts w:hint="eastAsia" w:ascii="宋体" w:hAnsi="宋体" w:eastAsia="宋体" w:cs="宋体"/>
                <w:sz w:val="21"/>
                <w:highlight w:val="yellow"/>
              </w:rPr>
            </w:pPr>
            <w:r>
              <w:rPr>
                <w:rFonts w:hint="eastAsia" w:ascii="宋体" w:hAnsi="宋体" w:eastAsia="宋体" w:cs="宋体"/>
                <w:sz w:val="21"/>
                <w:highlight w:val="yellow"/>
              </w:rPr>
              <w:t>网点3：西安市文景北路16号白桦林国际B座2楼11#窗口</w:t>
            </w:r>
          </w:p>
          <w:p>
            <w:pPr>
              <w:spacing w:line="320" w:lineRule="exact"/>
              <w:rPr>
                <w:rFonts w:hint="eastAsia" w:ascii="宋体" w:hAnsi="宋体" w:eastAsia="宋体" w:cs="宋体"/>
                <w:sz w:val="21"/>
                <w:highlight w:val="yellow"/>
              </w:rPr>
            </w:pPr>
            <w:r>
              <w:rPr>
                <w:rFonts w:hint="eastAsia" w:ascii="宋体" w:hAnsi="宋体" w:eastAsia="宋体" w:cs="宋体"/>
                <w:sz w:val="21"/>
                <w:highlight w:val="yellow"/>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lang w:val="en-US" w:eastAsia="zh-CN"/>
              </w:rPr>
              <w:t xml:space="preserve">代理服务费 </w:t>
            </w:r>
          </w:p>
        </w:tc>
        <w:tc>
          <w:tcPr>
            <w:tcW w:w="5766" w:type="dxa"/>
            <w:shd w:val="clear" w:color="auto" w:fill="auto"/>
            <w:vAlign w:val="center"/>
          </w:tcPr>
          <w:p>
            <w:pPr>
              <w:spacing w:line="320" w:lineRule="exact"/>
              <w:rPr>
                <w:rFonts w:hint="eastAsia" w:ascii="宋体" w:hAnsi="宋体" w:eastAsia="宋体" w:cs="宋体"/>
                <w:sz w:val="21"/>
              </w:rPr>
            </w:pPr>
            <w:r>
              <w:rPr>
                <w:rFonts w:hint="eastAsia" w:ascii="宋体" w:hAnsi="宋体" w:eastAsia="宋体" w:cs="宋体"/>
                <w:sz w:val="21"/>
                <w:lang w:val="en-US" w:eastAsia="zh-CN"/>
              </w:rPr>
              <w:t xml:space="preserve">1、按国家计委颁发的《招标代理服务收费管理暂行办法》（计价格[2002]1980号）和国家发展改革委员会办公厅颁发的《关于招标代理服务收费有关问题的通知》（发改办价[2003]857号）的有关规定执行。 </w:t>
            </w:r>
          </w:p>
          <w:p>
            <w:pPr>
              <w:spacing w:line="320" w:lineRule="exact"/>
              <w:rPr>
                <w:rFonts w:hint="eastAsia" w:ascii="宋体" w:hAnsi="宋体" w:eastAsia="宋体" w:cs="宋体"/>
                <w:sz w:val="21"/>
              </w:rPr>
            </w:pPr>
            <w:r>
              <w:rPr>
                <w:rFonts w:hint="eastAsia" w:ascii="宋体" w:hAnsi="宋体" w:eastAsia="宋体" w:cs="宋体"/>
                <w:sz w:val="21"/>
              </w:rPr>
              <w:t>中标单位在领取中标通知书前，须向采购代理机构一次性支付招标代理服务费。</w:t>
            </w:r>
          </w:p>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2、账户信息：</w:t>
            </w:r>
          </w:p>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开户名称：陕西龙辰全过程工程咨询有限公司</w:t>
            </w:r>
          </w:p>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开户行：西安银行股份有限公司星火路支行</w:t>
            </w:r>
          </w:p>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账号：7080 1158 0000 2694 81</w:t>
            </w:r>
          </w:p>
          <w:p>
            <w:pPr>
              <w:spacing w:line="320" w:lineRule="exact"/>
              <w:rPr>
                <w:rFonts w:hint="eastAsia" w:ascii="宋体" w:hAnsi="宋体" w:eastAsia="宋体" w:cs="宋体"/>
                <w:sz w:val="21"/>
                <w:lang w:val="en-US" w:eastAsia="zh-CN"/>
              </w:rPr>
            </w:pPr>
            <w:r>
              <w:rPr>
                <w:rFonts w:hint="eastAsia" w:ascii="宋体" w:hAnsi="宋体" w:eastAsia="宋体" w:cs="宋体"/>
                <w:sz w:val="21"/>
                <w:lang w:val="en-US" w:eastAsia="zh-CN"/>
              </w:rPr>
              <w:t>备注：转账汇款时请注明项目编号“LC-ZC-2023-005-03 ”代理服务费。</w:t>
            </w:r>
          </w:p>
          <w:p>
            <w:pPr>
              <w:spacing w:line="320" w:lineRule="exact"/>
              <w:rPr>
                <w:rFonts w:hint="eastAsia" w:eastAsia="宋体"/>
                <w:lang w:val="en-US" w:eastAsia="zh-CN"/>
              </w:rPr>
            </w:pPr>
            <w:r>
              <w:rPr>
                <w:rFonts w:hint="eastAsia" w:ascii="宋体" w:hAnsi="宋体" w:eastAsia="宋体" w:cs="宋体"/>
                <w:sz w:val="21"/>
                <w:lang w:val="en-US" w:eastAsia="zh-CN"/>
              </w:rPr>
              <w:t>请中标投标人按照要求将招标代理服务费转入以上指定账户，如因自身原因发生错误，产生的不利后果均由投标人自行承担。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77" w:hRule="atLeast"/>
          <w:jc w:val="center"/>
        </w:trPr>
        <w:tc>
          <w:tcPr>
            <w:tcW w:w="694" w:type="dxa"/>
            <w:shd w:val="clear" w:color="auto" w:fill="auto"/>
            <w:vAlign w:val="center"/>
          </w:tcPr>
          <w:p>
            <w:pPr>
              <w:pStyle w:val="65"/>
              <w:numPr>
                <w:ilvl w:val="0"/>
                <w:numId w:val="3"/>
              </w:numPr>
              <w:spacing w:line="320" w:lineRule="exact"/>
              <w:ind w:left="0" w:firstLine="210" w:firstLineChars="100"/>
              <w:rPr>
                <w:rFonts w:hint="eastAsia" w:ascii="宋体" w:hAnsi="宋体" w:eastAsia="宋体" w:cs="宋体"/>
                <w:sz w:val="21"/>
              </w:rPr>
            </w:pPr>
          </w:p>
        </w:tc>
        <w:tc>
          <w:tcPr>
            <w:tcW w:w="2410" w:type="dxa"/>
            <w:shd w:val="clear" w:color="auto" w:fill="auto"/>
            <w:vAlign w:val="center"/>
          </w:tcPr>
          <w:p>
            <w:pPr>
              <w:spacing w:line="320" w:lineRule="exact"/>
              <w:rPr>
                <w:rFonts w:hint="default" w:ascii="宋体" w:hAnsi="宋体" w:eastAsia="宋体" w:cs="宋体"/>
                <w:sz w:val="21"/>
                <w:lang w:val="en-US" w:eastAsia="zh-CN"/>
              </w:rPr>
            </w:pPr>
            <w:r>
              <w:rPr>
                <w:rFonts w:hint="eastAsia" w:ascii="宋体" w:hAnsi="宋体" w:eastAsia="宋体" w:cs="宋体"/>
                <w:sz w:val="21"/>
                <w:lang w:val="en-US" w:eastAsia="zh-CN"/>
              </w:rPr>
              <w:t>其他</w:t>
            </w:r>
          </w:p>
        </w:tc>
        <w:tc>
          <w:tcPr>
            <w:tcW w:w="5766" w:type="dxa"/>
            <w:shd w:val="clear" w:color="auto" w:fill="auto"/>
            <w:vAlign w:val="center"/>
          </w:tcPr>
          <w:p>
            <w:pPr>
              <w:spacing w:line="320" w:lineRule="exact"/>
              <w:rPr>
                <w:rFonts w:hint="default" w:ascii="宋体" w:hAnsi="宋体" w:eastAsia="宋体" w:cs="宋体"/>
                <w:sz w:val="21"/>
                <w:lang w:val="en-US" w:eastAsia="zh-CN"/>
              </w:rPr>
            </w:pPr>
            <w:r>
              <w:rPr>
                <w:rFonts w:hint="eastAsia" w:ascii="宋体" w:hAnsi="宋体" w:eastAsia="宋体" w:cs="宋体"/>
                <w:b/>
                <w:bCs/>
                <w:sz w:val="21"/>
                <w:lang w:val="en-US" w:eastAsia="zh-CN"/>
              </w:rPr>
              <w:t>投标文件里的报价及电子交易系统中需录入的报价，供应商统一按照优惠率（即下浮率）填写。</w:t>
            </w:r>
          </w:p>
        </w:tc>
      </w:tr>
    </w:tbl>
    <w:p>
      <w:pPr>
        <w:rPr>
          <w:rFonts w:hint="eastAsia" w:ascii="宋体" w:hAnsi="宋体" w:eastAsia="宋体" w:cs="宋体"/>
        </w:rPr>
      </w:pPr>
      <w:r>
        <w:rPr>
          <w:rFonts w:hint="eastAsia" w:ascii="宋体" w:hAnsi="宋体" w:eastAsia="宋体" w:cs="宋体"/>
        </w:rPr>
        <w:br w:type="page"/>
      </w:r>
    </w:p>
    <w:p>
      <w:pPr>
        <w:pStyle w:val="4"/>
        <w:jc w:val="center"/>
        <w:rPr>
          <w:rFonts w:hint="eastAsia" w:ascii="宋体" w:hAnsi="宋体" w:eastAsia="宋体" w:cs="宋体"/>
          <w:b/>
          <w:bCs w:val="0"/>
        </w:rPr>
      </w:pPr>
      <w:r>
        <w:rPr>
          <w:rFonts w:hint="eastAsia" w:ascii="宋体" w:hAnsi="宋体" w:eastAsia="宋体" w:cs="宋体"/>
          <w:b/>
          <w:bCs w:val="0"/>
        </w:rPr>
        <w:t>一、有关定义</w:t>
      </w:r>
    </w:p>
    <w:p>
      <w:pPr>
        <w:ind w:firstLine="480" w:firstLineChars="200"/>
        <w:jc w:val="both"/>
        <w:rPr>
          <w:rFonts w:hint="eastAsia" w:ascii="宋体" w:hAnsi="宋体" w:eastAsia="宋体" w:cs="宋体"/>
        </w:rPr>
      </w:pPr>
      <w:r>
        <w:rPr>
          <w:rFonts w:hint="eastAsia" w:ascii="宋体" w:hAnsi="宋体" w:eastAsia="宋体" w:cs="宋体"/>
        </w:rPr>
        <w:t>1．采购人：依法进行政府采购的西安市市级机关、事业单位或团体组织。</w:t>
      </w:r>
    </w:p>
    <w:p>
      <w:pPr>
        <w:ind w:firstLine="480" w:firstLineChars="200"/>
        <w:jc w:val="both"/>
        <w:rPr>
          <w:rFonts w:hint="eastAsia" w:ascii="宋体" w:hAnsi="宋体" w:eastAsia="宋体" w:cs="宋体"/>
        </w:rPr>
      </w:pPr>
      <w:r>
        <w:rPr>
          <w:rFonts w:hint="eastAsia" w:ascii="宋体" w:hAnsi="宋体" w:eastAsia="宋体" w:cs="宋体"/>
        </w:rPr>
        <w:t>2．供应商：指向采购人提供货物、工程或者服务的法人、其他组织或者自然人。</w:t>
      </w:r>
    </w:p>
    <w:p>
      <w:pPr>
        <w:ind w:firstLine="480" w:firstLineChars="200"/>
        <w:jc w:val="both"/>
        <w:rPr>
          <w:rFonts w:hint="eastAsia" w:ascii="宋体" w:hAnsi="宋体" w:eastAsia="宋体" w:cs="宋体"/>
          <w:highlight w:val="none"/>
        </w:rPr>
      </w:pPr>
      <w:r>
        <w:rPr>
          <w:rFonts w:hint="eastAsia" w:ascii="宋体" w:hAnsi="宋体" w:eastAsia="宋体" w:cs="宋体"/>
        </w:rPr>
        <w:t>3．同级政府采购监管部门：1．西安市未央区财政局政府采购管理科</w:t>
      </w:r>
      <w:r>
        <w:rPr>
          <w:rFonts w:hint="eastAsia" w:ascii="宋体" w:hAnsi="宋体" w:eastAsia="宋体" w:cs="宋体"/>
          <w:highlight w:val="none"/>
        </w:rPr>
        <w:t>。</w:t>
      </w:r>
    </w:p>
    <w:p>
      <w:pPr>
        <w:ind w:firstLine="480" w:firstLineChars="200"/>
        <w:jc w:val="both"/>
        <w:rPr>
          <w:rFonts w:hint="eastAsia" w:ascii="宋体" w:hAnsi="宋体" w:eastAsia="宋体" w:cs="宋体"/>
          <w:color w:val="auto"/>
        </w:rPr>
      </w:pPr>
      <w:r>
        <w:rPr>
          <w:rFonts w:hint="eastAsia" w:ascii="宋体" w:hAnsi="宋体" w:eastAsia="宋体" w:cs="宋体"/>
        </w:rPr>
        <w:t>4．西安市公共资源交易平台：即【全国公共资源交易平台（陕西省·西安市）】的简称，官网地</w:t>
      </w:r>
      <w:r>
        <w:rPr>
          <w:rFonts w:hint="eastAsia" w:ascii="宋体" w:hAnsi="宋体" w:eastAsia="宋体" w:cs="宋体"/>
          <w:color w:val="auto"/>
        </w:rPr>
        <w:t>址</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"http://sxggzyjy.xa.gov.cn/"</w:instrText>
      </w:r>
      <w:r>
        <w:rPr>
          <w:rFonts w:hint="eastAsia" w:ascii="宋体" w:hAnsi="宋体" w:eastAsia="宋体" w:cs="宋体"/>
          <w:color w:val="auto"/>
        </w:rPr>
        <w:fldChar w:fldCharType="separate"/>
      </w:r>
      <w:r>
        <w:rPr>
          <w:rStyle w:val="34"/>
          <w:rFonts w:hint="eastAsia" w:ascii="宋体" w:hAnsi="宋体" w:eastAsia="宋体" w:cs="宋体"/>
          <w:color w:val="auto"/>
        </w:rPr>
        <w:t>http://sxggzyjy.xa.gov.cn/</w:t>
      </w:r>
      <w:r>
        <w:rPr>
          <w:rFonts w:hint="eastAsia" w:ascii="宋体" w:hAnsi="宋体" w:eastAsia="宋体" w:cs="宋体"/>
          <w:color w:val="auto"/>
        </w:rPr>
        <w:fldChar w:fldCharType="end"/>
      </w:r>
      <w:r>
        <w:rPr>
          <w:rFonts w:hint="eastAsia" w:ascii="宋体" w:hAnsi="宋体" w:eastAsia="宋体" w:cs="宋体"/>
          <w:color w:val="auto"/>
        </w:rPr>
        <w:t>。</w:t>
      </w:r>
    </w:p>
    <w:p>
      <w:pPr>
        <w:ind w:firstLine="480" w:firstLineChars="200"/>
        <w:jc w:val="both"/>
        <w:rPr>
          <w:rFonts w:hint="eastAsia" w:ascii="宋体" w:hAnsi="宋体" w:eastAsia="宋体" w:cs="宋体"/>
          <w:color w:val="auto"/>
        </w:rPr>
      </w:pPr>
      <w:r>
        <w:rPr>
          <w:rFonts w:hint="eastAsia" w:ascii="宋体" w:hAnsi="宋体" w:eastAsia="宋体" w:cs="宋体"/>
          <w:color w:val="auto"/>
        </w:rPr>
        <w:t>5．企业端：指西安市公共资源交易平台〖首页·〉电子交易平台·〉陕西政府采购交易系统·〉企业端〗，快捷登录网址</w:t>
      </w:r>
    </w:p>
    <w:p>
      <w:pPr>
        <w:ind w:firstLine="480" w:firstLineChars="200"/>
        <w:jc w:val="both"/>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color w:val="auto"/>
        </w:rPr>
        <w:instrText xml:space="preserve">HYPERLINK "http://www.sxggzyjy.cn:9002/TPBidder/memberLogin"</w:instrText>
      </w:r>
      <w:r>
        <w:rPr>
          <w:rFonts w:hint="eastAsia" w:ascii="宋体" w:hAnsi="宋体" w:eastAsia="宋体" w:cs="宋体"/>
          <w:color w:val="auto"/>
        </w:rPr>
        <w:fldChar w:fldCharType="separate"/>
      </w:r>
      <w:r>
        <w:rPr>
          <w:rStyle w:val="34"/>
          <w:rFonts w:hint="eastAsia" w:ascii="宋体" w:hAnsi="宋体" w:eastAsia="宋体" w:cs="宋体"/>
          <w:color w:val="auto"/>
        </w:rPr>
        <w:t>http://www.sxggzyjy.cn:9002/TPBidder/memberLogin</w:t>
      </w:r>
      <w:r>
        <w:rPr>
          <w:rFonts w:hint="eastAsia" w:ascii="宋体" w:hAnsi="宋体" w:eastAsia="宋体" w:cs="宋体"/>
          <w:color w:val="auto"/>
        </w:rPr>
        <w:fldChar w:fldCharType="end"/>
      </w:r>
      <w:r>
        <w:rPr>
          <w:rFonts w:hint="eastAsia" w:ascii="宋体" w:hAnsi="宋体" w:eastAsia="宋体" w:cs="宋体"/>
        </w:rPr>
        <w:t>。</w:t>
      </w:r>
    </w:p>
    <w:p>
      <w:pPr>
        <w:pStyle w:val="4"/>
        <w:jc w:val="center"/>
        <w:rPr>
          <w:rFonts w:hint="eastAsia" w:ascii="宋体" w:hAnsi="宋体" w:eastAsia="宋体" w:cs="宋体"/>
          <w:b/>
          <w:bCs w:val="0"/>
        </w:rPr>
      </w:pPr>
      <w:r>
        <w:rPr>
          <w:rFonts w:hint="eastAsia" w:ascii="宋体" w:hAnsi="宋体" w:eastAsia="宋体" w:cs="宋体"/>
          <w:b/>
          <w:bCs w:val="0"/>
        </w:rPr>
        <w:t>二、供应商注意事项</w:t>
      </w:r>
    </w:p>
    <w:p>
      <w:pPr>
        <w:pStyle w:val="7"/>
        <w:ind w:firstLine="482"/>
        <w:jc w:val="both"/>
        <w:rPr>
          <w:rFonts w:hint="eastAsia" w:ascii="宋体" w:hAnsi="宋体" w:eastAsia="宋体" w:cs="宋体"/>
        </w:rPr>
      </w:pPr>
      <w:r>
        <w:rPr>
          <w:rFonts w:hint="eastAsia" w:ascii="宋体" w:hAnsi="宋体" w:eastAsia="宋体" w:cs="宋体"/>
        </w:rPr>
        <w:t>（一）供应商投</w:t>
      </w:r>
      <w:r>
        <w:rPr>
          <w:rFonts w:hint="eastAsia" w:ascii="宋体" w:hAnsi="宋体" w:eastAsia="宋体" w:cs="宋体"/>
          <w:w w:val="1"/>
        </w:rPr>
        <w:t xml:space="preserve"> </w:t>
      </w:r>
      <w:r>
        <w:rPr>
          <w:rFonts w:hint="eastAsia" w:ascii="宋体" w:hAnsi="宋体" w:eastAsia="宋体" w:cs="宋体"/>
        </w:rPr>
        <w:t>标流程</w:t>
      </w:r>
    </w:p>
    <w:p>
      <w:pPr>
        <w:ind w:firstLine="480" w:firstLineChars="200"/>
        <w:jc w:val="both"/>
        <w:rPr>
          <w:rFonts w:hint="eastAsia" w:ascii="宋体" w:hAnsi="宋体" w:eastAsia="宋体" w:cs="宋体"/>
          <w:color w:val="auto"/>
        </w:rPr>
      </w:pPr>
      <w:r>
        <w:rPr>
          <w:rFonts w:hint="eastAsia" w:ascii="宋体" w:hAnsi="宋体" w:eastAsia="宋体" w:cs="宋体"/>
          <w:color w:val="auto"/>
        </w:rPr>
        <w:t>使用电子交易系统的采购项目（即线上项目），将同时提供WORD\PDF格式（仅用于预览）和SXSZF格式（用于制作电子投标文件）两个版本，文件内容一致。</w:t>
      </w:r>
    </w:p>
    <w:p>
      <w:pPr>
        <w:ind w:firstLine="480" w:firstLineChars="200"/>
        <w:jc w:val="both"/>
        <w:rPr>
          <w:rFonts w:hint="eastAsia" w:ascii="宋体" w:hAnsi="宋体" w:eastAsia="宋体" w:cs="宋体"/>
          <w:color w:val="auto"/>
        </w:rPr>
      </w:pPr>
      <w:r>
        <w:rPr>
          <w:rFonts w:hint="eastAsia" w:ascii="宋体" w:hAnsi="宋体" w:eastAsia="宋体" w:cs="宋体"/>
          <w:color w:val="auto"/>
        </w:rPr>
        <w:t>1．预览采购文件：打开西安市公共资源交易平台〖首页·〉交易大厅·〉政府采购〗栏目，下载和阅读本项目采购文件的预览版本（WORD\PDF格式）；</w:t>
      </w:r>
    </w:p>
    <w:p>
      <w:pPr>
        <w:ind w:firstLine="480" w:firstLineChars="200"/>
        <w:jc w:val="both"/>
        <w:rPr>
          <w:rFonts w:hint="eastAsia" w:ascii="宋体" w:hAnsi="宋体" w:eastAsia="宋体" w:cs="宋体"/>
          <w:color w:val="auto"/>
        </w:rPr>
      </w:pPr>
      <w:r>
        <w:rPr>
          <w:rFonts w:hint="eastAsia" w:ascii="宋体" w:hAnsi="宋体" w:eastAsia="宋体" w:cs="宋体"/>
          <w:color w:val="auto"/>
        </w:rPr>
        <w:t>2．办理注册登记（针对初次使用电子交易系统的用户）：</w:t>
      </w:r>
    </w:p>
    <w:p>
      <w:pPr>
        <w:ind w:firstLine="480" w:firstLineChars="200"/>
        <w:jc w:val="both"/>
        <w:rPr>
          <w:rFonts w:hint="eastAsia" w:ascii="宋体" w:hAnsi="宋体" w:eastAsia="宋体" w:cs="宋体"/>
          <w:color w:val="auto"/>
        </w:rPr>
      </w:pPr>
      <w:r>
        <w:rPr>
          <w:rFonts w:hint="eastAsia" w:ascii="宋体" w:hAnsi="宋体" w:eastAsia="宋体" w:cs="宋体"/>
          <w:color w:val="auto"/>
        </w:rPr>
        <w:t>（1）办理诚信入库注册：在决定参加本项目采购活动后，供应商应先在西安市公共资源交易平台上完成“诚信入库登记”；</w:t>
      </w:r>
    </w:p>
    <w:p>
      <w:pPr>
        <w:ind w:firstLine="480" w:firstLineChars="200"/>
        <w:jc w:val="both"/>
        <w:rPr>
          <w:rFonts w:hint="eastAsia" w:ascii="宋体" w:hAnsi="宋体" w:eastAsia="宋体" w:cs="宋体"/>
          <w:color w:val="auto"/>
          <w:highlight w:val="yellow"/>
        </w:rPr>
      </w:pPr>
      <w:r>
        <w:rPr>
          <w:rFonts w:hint="eastAsia" w:ascii="宋体" w:hAnsi="宋体" w:eastAsia="宋体" w:cs="宋体"/>
          <w:color w:val="auto"/>
        </w:rPr>
        <w:t>（2）办理数字认证（CA锁）：一般分为法人锁（必选）、企业锁主锁（必选）及副锁（可选）。CA锁将用于对电子投标文件进行签章、加密、递交及开标时解密等相关操作。</w:t>
      </w:r>
      <w:bookmarkStart w:id="18" w:name="_GoBack"/>
      <w:bookmarkEnd w:id="18"/>
      <w:r>
        <w:rPr>
          <w:rFonts w:hint="eastAsia" w:ascii="宋体" w:hAnsi="宋体" w:eastAsia="宋体" w:cs="宋体"/>
          <w:color w:val="auto"/>
          <w:highlight w:val="yellow"/>
        </w:rPr>
        <w:t>CA办理及售后服务统一由第三方机构（陕西省数字证书认证中心股份有限公司）负责。</w:t>
      </w:r>
    </w:p>
    <w:p>
      <w:pPr>
        <w:ind w:firstLine="480" w:firstLineChars="200"/>
        <w:jc w:val="both"/>
        <w:rPr>
          <w:rFonts w:hint="eastAsia" w:ascii="宋体" w:hAnsi="宋体" w:eastAsia="宋体" w:cs="宋体"/>
          <w:color w:val="auto"/>
          <w:highlight w:val="yellow"/>
        </w:rPr>
      </w:pPr>
      <w:r>
        <w:rPr>
          <w:rFonts w:hint="eastAsia" w:ascii="宋体" w:hAnsi="宋体" w:eastAsia="宋体" w:cs="宋体"/>
          <w:color w:val="auto"/>
          <w:highlight w:val="yellow"/>
        </w:rPr>
        <w:t>办理须知：http://</w:t>
      </w:r>
      <w:r>
        <w:rPr>
          <w:rFonts w:hint="eastAsia" w:ascii="宋体" w:hAnsi="宋体" w:eastAsia="宋体" w:cs="宋体"/>
          <w:color w:val="auto"/>
          <w:highlight w:val="yellow"/>
        </w:rPr>
        <w:fldChar w:fldCharType="begin"/>
      </w:r>
      <w:r>
        <w:rPr>
          <w:rFonts w:hint="eastAsia" w:ascii="宋体" w:hAnsi="宋体" w:eastAsia="宋体" w:cs="宋体"/>
          <w:color w:val="auto"/>
          <w:highlight w:val="yellow"/>
        </w:rPr>
        <w:instrText xml:space="preserve">HYPERLINK "http://www.snca.com.cn/channel/show/27.html"</w:instrText>
      </w:r>
      <w:r>
        <w:rPr>
          <w:rFonts w:hint="eastAsia" w:ascii="宋体" w:hAnsi="宋体" w:eastAsia="宋体" w:cs="宋体"/>
          <w:color w:val="auto"/>
          <w:highlight w:val="yellow"/>
        </w:rPr>
        <w:fldChar w:fldCharType="separate"/>
      </w:r>
      <w:r>
        <w:rPr>
          <w:rStyle w:val="34"/>
          <w:rFonts w:hint="eastAsia" w:ascii="宋体" w:hAnsi="宋体" w:eastAsia="宋体" w:cs="宋体"/>
          <w:color w:val="auto"/>
          <w:highlight w:val="yellow"/>
        </w:rPr>
        <w:t>www.snca.com.cn/channel/show/27.html</w:t>
      </w:r>
      <w:r>
        <w:rPr>
          <w:rFonts w:hint="eastAsia" w:ascii="宋体" w:hAnsi="宋体" w:eastAsia="宋体" w:cs="宋体"/>
          <w:color w:val="auto"/>
          <w:highlight w:val="yellow"/>
        </w:rPr>
        <w:fldChar w:fldCharType="end"/>
      </w:r>
    </w:p>
    <w:p>
      <w:pPr>
        <w:ind w:firstLine="480" w:firstLineChars="200"/>
        <w:jc w:val="both"/>
        <w:rPr>
          <w:rFonts w:hint="eastAsia" w:ascii="宋体" w:hAnsi="宋体" w:eastAsia="宋体" w:cs="宋体"/>
          <w:color w:val="auto"/>
        </w:rPr>
      </w:pPr>
      <w:r>
        <w:rPr>
          <w:rFonts w:hint="eastAsia" w:ascii="宋体" w:hAnsi="宋体" w:eastAsia="宋体" w:cs="宋体"/>
          <w:color w:val="auto"/>
        </w:rPr>
        <w:t>（3）绑定和激活CA：将数字证书与诚信库中的供应商账户进行绑定。</w:t>
      </w:r>
    </w:p>
    <w:p>
      <w:pPr>
        <w:ind w:firstLine="480" w:firstLineChars="200"/>
        <w:jc w:val="both"/>
        <w:rPr>
          <w:rFonts w:hint="eastAsia" w:ascii="宋体" w:hAnsi="宋体" w:eastAsia="宋体" w:cs="宋体"/>
          <w:color w:val="auto"/>
        </w:rPr>
      </w:pPr>
      <w:r>
        <w:rPr>
          <w:rFonts w:hint="eastAsia" w:ascii="宋体" w:hAnsi="宋体" w:eastAsia="宋体" w:cs="宋体"/>
          <w:color w:val="auto"/>
        </w:rPr>
        <w:t>3．下载电子招标文件：供应商应登录西安市公共资源交易平台〖首页·〉电子交易平台·〉陕西政府采购交易系统·〉企业端〗，在〖招</w:t>
      </w:r>
      <w:r>
        <w:rPr>
          <w:rFonts w:hint="eastAsia" w:ascii="宋体" w:hAnsi="宋体" w:eastAsia="宋体" w:cs="宋体"/>
          <w:color w:val="auto"/>
          <w:w w:val="1"/>
        </w:rPr>
        <w:t xml:space="preserve"> </w:t>
      </w:r>
      <w:r>
        <w:rPr>
          <w:rFonts w:hint="eastAsia" w:ascii="宋体" w:hAnsi="宋体" w:eastAsia="宋体" w:cs="宋体"/>
          <w:color w:val="auto"/>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ind w:firstLine="480" w:firstLineChars="200"/>
        <w:jc w:val="both"/>
        <w:rPr>
          <w:rFonts w:hint="eastAsia" w:ascii="宋体" w:hAnsi="宋体" w:eastAsia="宋体" w:cs="宋体"/>
        </w:rPr>
      </w:pPr>
      <w:r>
        <w:rPr>
          <w:rFonts w:hint="eastAsia" w:ascii="宋体" w:hAnsi="宋体" w:eastAsia="宋体" w:cs="宋体"/>
          <w:color w:val="auto"/>
        </w:rPr>
        <w:t>4．制作电子投标文件：需要使用专用制作软件“新点投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标文件制作软件（陕西公共资源）”进行编制，编制完成后使用CA锁对电子投标文件进行签章、加密。详见本章中的“投标文件”相关内容</w:t>
      </w:r>
      <w:r>
        <w:rPr>
          <w:rFonts w:hint="eastAsia" w:ascii="宋体" w:hAnsi="宋体" w:eastAsia="宋体" w:cs="宋体"/>
        </w:rPr>
        <w:t>。</w:t>
      </w:r>
    </w:p>
    <w:p>
      <w:pPr>
        <w:ind w:firstLine="480" w:firstLineChars="200"/>
        <w:jc w:val="both"/>
        <w:rPr>
          <w:rFonts w:hint="eastAsia" w:ascii="宋体" w:hAnsi="宋体" w:eastAsia="宋体" w:cs="宋体"/>
          <w:color w:val="auto"/>
        </w:rPr>
      </w:pPr>
      <w:r>
        <w:rPr>
          <w:rFonts w:hint="eastAsia" w:ascii="宋体" w:hAnsi="宋体" w:eastAsia="宋体" w:cs="宋体"/>
          <w:color w:val="auto"/>
        </w:rPr>
        <w:t>5．提交电子投标文件：在提交投标文件截止时间前及时提交加密后电子投标文件，逾期提交的，系统将会拒收；</w:t>
      </w:r>
    </w:p>
    <w:p>
      <w:pPr>
        <w:ind w:firstLine="480" w:firstLineChars="200"/>
        <w:jc w:val="both"/>
        <w:rPr>
          <w:rFonts w:hint="eastAsia" w:ascii="宋体" w:hAnsi="宋体" w:eastAsia="宋体" w:cs="宋体"/>
          <w:color w:val="auto"/>
        </w:rPr>
      </w:pPr>
      <w:r>
        <w:rPr>
          <w:rFonts w:hint="eastAsia" w:ascii="宋体" w:hAnsi="宋体" w:eastAsia="宋体" w:cs="宋体"/>
          <w:vanish/>
          <w:color w:val="auto"/>
        </w:rPr>
        <w:t>[适用于不见面开标项目]</w:t>
      </w:r>
      <w:r>
        <w:rPr>
          <w:rFonts w:hint="eastAsia" w:ascii="宋体" w:hAnsi="宋体" w:eastAsia="宋体" w:cs="宋体"/>
          <w:color w:val="auto"/>
        </w:rPr>
        <w:t>6．在线参加开标大会：开标当日，供应商法定代表人或其授权代表需提前登录“不见面开</w:t>
      </w:r>
      <w:r>
        <w:rPr>
          <w:rFonts w:hint="eastAsia" w:ascii="宋体" w:hAnsi="宋体" w:eastAsia="宋体" w:cs="宋体"/>
          <w:color w:val="auto"/>
          <w:w w:val="1"/>
        </w:rPr>
        <w:t xml:space="preserve"> </w:t>
      </w:r>
      <w:r>
        <w:rPr>
          <w:rFonts w:hint="eastAsia" w:ascii="宋体" w:hAnsi="宋体" w:eastAsia="宋体" w:cs="宋体"/>
          <w:color w:val="auto"/>
        </w:rPr>
        <w:t>标”系统，收到主持人“开始解密”指令后，使用CA锁（必须与加密文件时的CA锁为同一把锁）在线对电子投标文件进行解密。采用“不见面开</w:t>
      </w:r>
      <w:r>
        <w:rPr>
          <w:rFonts w:hint="eastAsia" w:ascii="宋体" w:hAnsi="宋体" w:eastAsia="宋体" w:cs="宋体"/>
          <w:color w:val="auto"/>
          <w:w w:val="1"/>
        </w:rPr>
        <w:t xml:space="preserve"> </w:t>
      </w:r>
      <w:r>
        <w:rPr>
          <w:rFonts w:hint="eastAsia" w:ascii="宋体" w:hAnsi="宋体" w:eastAsia="宋体" w:cs="宋体"/>
          <w:color w:val="auto"/>
        </w:rPr>
        <w:t>标”系统后，供应商无需到达开标现场，即可在线参与整个开标过程。相关技术问题，请咨询软件开发商。</w:t>
      </w:r>
    </w:p>
    <w:p>
      <w:pPr>
        <w:ind w:firstLine="480" w:firstLineChars="200"/>
        <w:jc w:val="both"/>
        <w:rPr>
          <w:rFonts w:hint="eastAsia" w:ascii="宋体" w:hAnsi="宋体" w:eastAsia="宋体" w:cs="宋体"/>
          <w:color w:val="auto"/>
        </w:rPr>
      </w:pPr>
      <w:r>
        <w:rPr>
          <w:rFonts w:hint="eastAsia" w:ascii="宋体" w:hAnsi="宋体" w:eastAsia="宋体" w:cs="宋体"/>
          <w:vanish/>
          <w:color w:val="auto"/>
        </w:rPr>
        <w:t>[适用于见面开标项目]</w:t>
      </w:r>
      <w:r>
        <w:rPr>
          <w:rFonts w:hint="eastAsia" w:ascii="宋体" w:hAnsi="宋体" w:eastAsia="宋体" w:cs="宋体"/>
          <w:color w:val="auto"/>
        </w:rPr>
        <w:t>6．现场参加开标大会：开标当日，供应商法定代表人或其授权代表需到达开标现场。收到主持人“开始解密”指令后，使用CA锁（必须与加密文件时的CA锁为同一把锁）在开</w:t>
      </w:r>
      <w:r>
        <w:rPr>
          <w:rFonts w:hint="eastAsia" w:ascii="宋体" w:hAnsi="宋体" w:eastAsia="宋体" w:cs="宋体"/>
          <w:color w:val="auto"/>
          <w:w w:val="1"/>
        </w:rPr>
        <w:t xml:space="preserve"> </w:t>
      </w:r>
      <w:r>
        <w:rPr>
          <w:rFonts w:hint="eastAsia" w:ascii="宋体" w:hAnsi="宋体" w:eastAsia="宋体" w:cs="宋体"/>
          <w:color w:val="auto"/>
        </w:rPr>
        <w:t>标室专用解密机上对电子投标文件进行解密。相关技术问题，请咨询软件开发商。</w:t>
      </w:r>
    </w:p>
    <w:p>
      <w:pPr>
        <w:ind w:firstLine="480" w:firstLineChars="200"/>
        <w:jc w:val="both"/>
        <w:rPr>
          <w:rFonts w:hint="eastAsia" w:ascii="宋体" w:hAnsi="宋体" w:eastAsia="宋体" w:cs="宋体"/>
          <w:color w:val="auto"/>
        </w:rPr>
      </w:pPr>
      <w:r>
        <w:rPr>
          <w:rFonts w:hint="eastAsia" w:ascii="宋体" w:hAnsi="宋体" w:eastAsia="宋体" w:cs="宋体"/>
          <w:color w:val="auto"/>
        </w:rPr>
        <w:t>7．等待专家评审：评审期间，可能需要对评审专家提出的问题进行澄清或答复。在主持人宣布评审结束前，供应商请勿擅自离席，否则由此造成的不利后果，由供应商自行承担。</w:t>
      </w:r>
    </w:p>
    <w:p>
      <w:pPr>
        <w:ind w:firstLine="480" w:firstLineChars="200"/>
        <w:jc w:val="both"/>
        <w:rPr>
          <w:rFonts w:hint="eastAsia" w:ascii="宋体" w:hAnsi="宋体" w:eastAsia="宋体" w:cs="宋体"/>
        </w:rPr>
      </w:pPr>
      <w:r>
        <w:rPr>
          <w:rFonts w:hint="eastAsia" w:ascii="宋体" w:hAnsi="宋体" w:eastAsia="宋体" w:cs="宋体"/>
          <w:color w:val="auto"/>
        </w:rPr>
        <w:t>8．中标供应商注册：按照陕西省政府采购监管部门的要求，采购代理机构在发布中标公告前，应由中标供应商在陕西省政府采购网上完成注册</w:t>
      </w:r>
      <w:r>
        <w:rPr>
          <w:rFonts w:hint="eastAsia" w:ascii="宋体" w:hAnsi="宋体" w:eastAsia="宋体" w:cs="宋体"/>
        </w:rPr>
        <w:t>。</w:t>
      </w:r>
    </w:p>
    <w:p>
      <w:pPr>
        <w:pStyle w:val="7"/>
        <w:ind w:firstLine="482"/>
        <w:jc w:val="both"/>
        <w:rPr>
          <w:rFonts w:hint="eastAsia" w:ascii="宋体" w:hAnsi="宋体" w:eastAsia="宋体" w:cs="宋体"/>
        </w:rPr>
      </w:pPr>
      <w:r>
        <w:rPr>
          <w:rFonts w:hint="eastAsia" w:ascii="宋体" w:hAnsi="宋体" w:eastAsia="宋体" w:cs="宋体"/>
        </w:rPr>
        <w:t>（二）关于询问、质疑和投诉</w:t>
      </w:r>
    </w:p>
    <w:p>
      <w:pPr>
        <w:ind w:firstLine="480" w:firstLineChars="200"/>
        <w:jc w:val="both"/>
        <w:rPr>
          <w:rFonts w:hint="eastAsia" w:ascii="宋体" w:hAnsi="宋体" w:eastAsia="宋体" w:cs="宋体"/>
          <w:b/>
        </w:rPr>
      </w:pPr>
      <w:r>
        <w:rPr>
          <w:rFonts w:hint="eastAsia" w:ascii="宋体" w:hAnsi="宋体" w:eastAsia="宋体" w:cs="宋体"/>
          <w:b/>
        </w:rPr>
        <w:t>1</w:t>
      </w:r>
      <w:r>
        <w:rPr>
          <w:rFonts w:hint="eastAsia" w:ascii="宋体" w:hAnsi="宋体" w:eastAsia="宋体" w:cs="宋体"/>
        </w:rPr>
        <w:t>．</w:t>
      </w:r>
      <w:r>
        <w:rPr>
          <w:rFonts w:hint="eastAsia" w:ascii="宋体" w:hAnsi="宋体" w:eastAsia="宋体" w:cs="宋体"/>
          <w:b/>
        </w:rPr>
        <w:t>询问</w:t>
      </w:r>
    </w:p>
    <w:p>
      <w:pPr>
        <w:ind w:firstLine="480" w:firstLineChars="200"/>
        <w:jc w:val="both"/>
        <w:rPr>
          <w:rFonts w:hint="eastAsia" w:ascii="宋体" w:hAnsi="宋体" w:eastAsia="宋体" w:cs="宋体"/>
        </w:rPr>
      </w:pPr>
      <w:r>
        <w:rPr>
          <w:rFonts w:hint="eastAsia" w:ascii="宋体" w:hAnsi="宋体" w:eastAsia="宋体" w:cs="宋体"/>
        </w:rPr>
        <w:t>供应商对政府采购活动事项有疑问的，可以向采购人或采购代理机构提出询问。采购人或采购代理机构将在3个工作日内对供应商依法提出的询问作出答复。</w:t>
      </w:r>
    </w:p>
    <w:p>
      <w:pPr>
        <w:ind w:firstLine="480" w:firstLineChars="200"/>
        <w:jc w:val="both"/>
        <w:rPr>
          <w:rFonts w:hint="eastAsia" w:ascii="宋体" w:hAnsi="宋体" w:eastAsia="宋体" w:cs="宋体"/>
          <w:color w:val="C00000"/>
        </w:rPr>
      </w:pPr>
      <w:r>
        <w:rPr>
          <w:rFonts w:hint="eastAsia" w:ascii="宋体" w:hAnsi="宋体" w:eastAsia="宋体" w:cs="宋体"/>
        </w:rPr>
        <w:t>根据采购人和采购代理机构签订的《政府采购委托代理协议》，针对采购需求（包括采购内容、技术或服务要求、商务要求、合同条款、供应商资格条件、评审要素及分值一览表）的询问请向采购人提出。</w:t>
      </w:r>
    </w:p>
    <w:p>
      <w:pPr>
        <w:ind w:firstLine="480" w:firstLineChars="200"/>
        <w:jc w:val="both"/>
        <w:rPr>
          <w:rFonts w:hint="eastAsia" w:ascii="宋体" w:hAnsi="宋体" w:eastAsia="宋体" w:cs="宋体"/>
          <w:b/>
        </w:rPr>
      </w:pPr>
      <w:r>
        <w:rPr>
          <w:rFonts w:hint="eastAsia" w:ascii="宋体" w:hAnsi="宋体" w:eastAsia="宋体" w:cs="宋体"/>
          <w:b/>
        </w:rPr>
        <w:t>2</w:t>
      </w:r>
      <w:r>
        <w:rPr>
          <w:rFonts w:hint="eastAsia" w:ascii="宋体" w:hAnsi="宋体" w:eastAsia="宋体" w:cs="宋体"/>
        </w:rPr>
        <w:t>．</w:t>
      </w:r>
      <w:r>
        <w:rPr>
          <w:rFonts w:hint="eastAsia" w:ascii="宋体" w:hAnsi="宋体" w:eastAsia="宋体" w:cs="宋体"/>
          <w:b/>
        </w:rPr>
        <w:t>质疑</w:t>
      </w:r>
    </w:p>
    <w:p>
      <w:pPr>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rPr>
        <w:t>（1）供应商认为采购文件、采购过程、成交结果使自己的权益受到损害的，可以在知道或应知其权益受到损害之日起7个工作日内以书面形式向采购人、采购代理机构提出。</w:t>
      </w:r>
    </w:p>
    <w:p>
      <w:pPr>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rPr>
        <w:t>（2）质疑方式：</w:t>
      </w:r>
    </w:p>
    <w:p>
      <w:pPr>
        <w:ind w:firstLine="480" w:firstLineChars="200"/>
        <w:jc w:val="both"/>
        <w:rPr>
          <w:rFonts w:hint="eastAsia" w:ascii="宋体" w:hAnsi="宋体" w:eastAsia="宋体" w:cs="宋体"/>
        </w:rPr>
      </w:pPr>
      <w:r>
        <w:rPr>
          <w:rFonts w:hint="eastAsia" w:ascii="宋体" w:hAnsi="宋体" w:eastAsia="宋体" w:cs="宋体"/>
        </w:rPr>
        <w:t>①在线质疑：</w:t>
      </w:r>
    </w:p>
    <w:p>
      <w:pPr>
        <w:ind w:firstLine="480" w:firstLineChars="200"/>
        <w:jc w:val="both"/>
        <w:rPr>
          <w:rFonts w:hint="eastAsia" w:ascii="宋体" w:hAnsi="宋体" w:eastAsia="宋体" w:cs="宋体"/>
        </w:rPr>
      </w:pPr>
      <w:r>
        <w:rPr>
          <w:rFonts w:hint="eastAsia" w:ascii="宋体" w:hAnsi="宋体" w:eastAsia="宋体" w:cs="宋体"/>
        </w:rPr>
        <w:t>登录西安市公共资源交易平台〖首页·〉电子交易平台·〉企业端〗，在〖我的项目〗中点击“项目流程·〉提出质疑”，填写表单并提交质疑。</w:t>
      </w:r>
    </w:p>
    <w:p>
      <w:pPr>
        <w:ind w:firstLine="480" w:firstLineChars="200"/>
        <w:jc w:val="both"/>
        <w:rPr>
          <w:rFonts w:hint="eastAsia" w:ascii="宋体" w:hAnsi="宋体" w:eastAsia="宋体" w:cs="宋体"/>
        </w:rPr>
      </w:pPr>
      <w:r>
        <w:rPr>
          <w:rFonts w:hint="eastAsia" w:ascii="宋体" w:hAnsi="宋体" w:eastAsia="宋体" w:cs="宋体"/>
        </w:rPr>
        <w:t>②书面质疑：</w:t>
      </w:r>
    </w:p>
    <w:p>
      <w:pPr>
        <w:ind w:firstLine="480" w:firstLineChars="200"/>
        <w:jc w:val="both"/>
        <w:rPr>
          <w:rFonts w:hint="eastAsia" w:ascii="宋体" w:hAnsi="宋体" w:eastAsia="宋体" w:cs="宋体"/>
        </w:rPr>
      </w:pPr>
      <w:r>
        <w:rPr>
          <w:rFonts w:hint="eastAsia" w:ascii="宋体" w:hAnsi="宋体" w:eastAsia="宋体" w:cs="宋体"/>
        </w:rPr>
        <w:t>书面质疑函应按照财政部国库司制定的《政府采购供</w:t>
      </w:r>
      <w:r>
        <w:rPr>
          <w:rFonts w:hint="eastAsia" w:ascii="宋体" w:hAnsi="宋体" w:eastAsia="宋体" w:cs="宋体"/>
          <w:w w:val="1"/>
        </w:rPr>
        <w:t xml:space="preserve"> </w:t>
      </w:r>
      <w:r>
        <w:rPr>
          <w:rFonts w:hint="eastAsia" w:ascii="宋体" w:hAnsi="宋体" w:eastAsia="宋体" w:cs="宋体"/>
        </w:rPr>
        <w:t>应</w:t>
      </w:r>
      <w:r>
        <w:rPr>
          <w:rFonts w:hint="eastAsia" w:ascii="宋体" w:hAnsi="宋体" w:eastAsia="宋体" w:cs="宋体"/>
          <w:w w:val="1"/>
        </w:rPr>
        <w:t xml:space="preserve"> </w:t>
      </w:r>
      <w:r>
        <w:rPr>
          <w:rFonts w:hint="eastAsia" w:ascii="宋体" w:hAnsi="宋体" w:eastAsia="宋体" w:cs="宋体"/>
        </w:rPr>
        <w:t>商质疑函范本》（见下方链接）进行填写，签字、盖章后提交至采购人、采购代理机构。</w:t>
      </w:r>
    </w:p>
    <w:p>
      <w:pPr>
        <w:wordWrap w:val="0"/>
        <w:ind w:firstLine="480" w:firstLineChars="200"/>
        <w:jc w:val="both"/>
        <w:rPr>
          <w:rFonts w:hint="eastAsia" w:ascii="宋体" w:hAnsi="宋体" w:eastAsia="宋体" w:cs="宋体"/>
          <w:color w:val="auto"/>
        </w:rPr>
      </w:pPr>
      <w:r>
        <w:rPr>
          <w:rFonts w:hint="eastAsia" w:ascii="宋体" w:hAnsi="宋体" w:eastAsia="宋体" w:cs="宋体"/>
          <w:color w:val="auto"/>
        </w:rPr>
        <w:t>质疑函范本地址：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"http://download.ccgp.gov.cn/2018/zhiyihanfanben.zip"</w:instrText>
      </w:r>
      <w:r>
        <w:rPr>
          <w:rFonts w:hint="eastAsia" w:ascii="宋体" w:hAnsi="宋体" w:eastAsia="宋体" w:cs="宋体"/>
          <w:color w:val="auto"/>
        </w:rPr>
        <w:fldChar w:fldCharType="separate"/>
      </w:r>
      <w:r>
        <w:rPr>
          <w:rStyle w:val="34"/>
          <w:rFonts w:hint="eastAsia" w:ascii="宋体" w:hAnsi="宋体" w:eastAsia="宋体" w:cs="宋体"/>
          <w:color w:val="auto"/>
        </w:rPr>
        <w:t>http://download.ccgp.gov.cn/2018/zhiyihanfanben.zip</w:t>
      </w:r>
      <w:r>
        <w:rPr>
          <w:rFonts w:hint="eastAsia" w:ascii="宋体" w:hAnsi="宋体" w:eastAsia="宋体" w:cs="宋体"/>
          <w:color w:val="auto"/>
        </w:rPr>
        <w:fldChar w:fldCharType="end"/>
      </w:r>
    </w:p>
    <w:p>
      <w:pPr>
        <w:ind w:firstLine="480" w:firstLineChars="200"/>
        <w:jc w:val="both"/>
        <w:rPr>
          <w:rFonts w:hint="eastAsia" w:ascii="宋体" w:hAnsi="宋体" w:eastAsia="宋体" w:cs="宋体"/>
        </w:rPr>
      </w:pPr>
      <w:r>
        <w:rPr>
          <w:rFonts w:hint="eastAsia" w:ascii="宋体" w:hAnsi="宋体" w:eastAsia="宋体" w:cs="宋体"/>
          <w:color w:val="auto"/>
        </w:rPr>
        <w:t>（3）供应商为自然人的，应当由本人签字；供应商为法人或者其他组织的，应当由法定代表人、主要负责人</w:t>
      </w:r>
      <w:r>
        <w:rPr>
          <w:rFonts w:hint="eastAsia" w:ascii="宋体" w:hAnsi="宋体" w:eastAsia="宋体" w:cs="宋体"/>
        </w:rPr>
        <w:t>，或者其授权代表签字或者盖章，并加盖单位公章，公章不得以合同章或其他印章代替。供应商委托代理人提出质疑的，应当同时提交供应商签署的授权委托书。</w:t>
      </w:r>
    </w:p>
    <w:p>
      <w:pPr>
        <w:ind w:firstLine="480" w:firstLineChars="200"/>
        <w:jc w:val="both"/>
        <w:rPr>
          <w:rFonts w:hint="eastAsia" w:ascii="宋体" w:hAnsi="宋体" w:eastAsia="宋体" w:cs="宋体"/>
          <w:color w:val="auto"/>
        </w:rPr>
      </w:pPr>
      <w:r>
        <w:rPr>
          <w:rFonts w:hint="eastAsia" w:ascii="宋体" w:hAnsi="宋体" w:eastAsia="宋体" w:cs="宋体"/>
        </w:rPr>
        <w:t>（4）在法定质疑期内，针对同一采购程序环节的质疑应当一次性提出。采购人、采购代理机构将在收到书面质疑后7个工作日内做出答复，并以书面形式通知质疑人和</w:t>
      </w:r>
      <w:r>
        <w:rPr>
          <w:rFonts w:hint="eastAsia" w:ascii="宋体" w:hAnsi="宋体" w:eastAsia="宋体" w:cs="宋体"/>
          <w:color w:val="auto"/>
        </w:rPr>
        <w:t>其他有关供应商。</w:t>
      </w:r>
    </w:p>
    <w:p>
      <w:pPr>
        <w:ind w:firstLine="480" w:firstLineChars="200"/>
        <w:jc w:val="both"/>
        <w:rPr>
          <w:rFonts w:hint="eastAsia" w:ascii="宋体" w:hAnsi="宋体" w:eastAsia="宋体" w:cs="宋体"/>
          <w:color w:val="auto"/>
        </w:rPr>
      </w:pPr>
      <w:r>
        <w:rPr>
          <w:rFonts w:hint="eastAsia" w:ascii="宋体" w:hAnsi="宋体" w:eastAsia="宋体" w:cs="宋体"/>
          <w:color w:val="auto"/>
        </w:rPr>
        <w:t>（5）有下列情形之一的，属于无效质疑：</w:t>
      </w:r>
    </w:p>
    <w:p>
      <w:pPr>
        <w:ind w:firstLine="480" w:firstLineChars="200"/>
        <w:jc w:val="both"/>
        <w:rPr>
          <w:rFonts w:hint="eastAsia" w:ascii="宋体" w:hAnsi="宋体" w:eastAsia="宋体" w:cs="宋体"/>
          <w:color w:val="auto"/>
        </w:rPr>
      </w:pPr>
      <w:r>
        <w:rPr>
          <w:rFonts w:hint="eastAsia" w:ascii="宋体" w:hAnsi="宋体" w:eastAsia="宋体" w:cs="宋体"/>
          <w:color w:val="auto"/>
        </w:rPr>
        <w:t>① 对采购文件提出质疑的质疑人不是依法获取采购文件的潜在供应商；对采购过程、中标结果提出质疑的质疑人不是参与本次政府采购项目的供应商；</w:t>
      </w:r>
    </w:p>
    <w:p>
      <w:pPr>
        <w:ind w:firstLine="480" w:firstLineChars="200"/>
        <w:jc w:val="both"/>
        <w:rPr>
          <w:rFonts w:hint="eastAsia" w:ascii="宋体" w:hAnsi="宋体" w:eastAsia="宋体" w:cs="宋体"/>
        </w:rPr>
      </w:pPr>
      <w:r>
        <w:rPr>
          <w:rFonts w:hint="eastAsia" w:ascii="宋体" w:hAnsi="宋体" w:eastAsia="宋体" w:cs="宋体"/>
          <w:color w:val="auto"/>
        </w:rPr>
        <w:t>② 超过法定期限或未以书面形</w:t>
      </w:r>
      <w:r>
        <w:rPr>
          <w:rFonts w:hint="eastAsia" w:ascii="宋体" w:hAnsi="宋体" w:eastAsia="宋体" w:cs="宋体"/>
        </w:rPr>
        <w:t>式提出的；</w:t>
      </w:r>
    </w:p>
    <w:p>
      <w:pPr>
        <w:ind w:firstLine="480" w:firstLineChars="200"/>
        <w:jc w:val="both"/>
        <w:rPr>
          <w:rFonts w:hint="eastAsia" w:ascii="宋体" w:hAnsi="宋体" w:eastAsia="宋体" w:cs="宋体"/>
        </w:rPr>
      </w:pPr>
      <w:r>
        <w:rPr>
          <w:rFonts w:hint="eastAsia" w:ascii="宋体" w:hAnsi="宋体" w:eastAsia="宋体" w:cs="宋体"/>
        </w:rPr>
        <w:t>③ 缺乏必要的证明材料，或捏造事实、提供虚假材料，或以非法手段取得证明材料的；</w:t>
      </w:r>
    </w:p>
    <w:p>
      <w:pPr>
        <w:ind w:firstLine="480" w:firstLineChars="200"/>
        <w:jc w:val="both"/>
        <w:rPr>
          <w:rFonts w:hint="eastAsia" w:ascii="宋体" w:hAnsi="宋体" w:eastAsia="宋体" w:cs="宋体"/>
        </w:rPr>
      </w:pPr>
      <w:r>
        <w:rPr>
          <w:rFonts w:hint="eastAsia" w:ascii="宋体" w:hAnsi="宋体" w:eastAsia="宋体" w:cs="宋体"/>
        </w:rPr>
        <w:t>④ 质疑函没有合法有效的签字、盖章或委托授权书的（代理人提出质疑和投诉，应当提交供应商签署的授权委托书）；</w:t>
      </w:r>
    </w:p>
    <w:p>
      <w:pPr>
        <w:ind w:firstLine="480" w:firstLineChars="200"/>
        <w:jc w:val="both"/>
        <w:rPr>
          <w:rFonts w:hint="eastAsia" w:ascii="宋体" w:hAnsi="宋体" w:eastAsia="宋体" w:cs="宋体"/>
        </w:rPr>
      </w:pPr>
      <w:r>
        <w:rPr>
          <w:rFonts w:hint="eastAsia" w:ascii="宋体" w:hAnsi="宋体" w:eastAsia="宋体" w:cs="宋体"/>
        </w:rPr>
        <w:t>⑤ 针对同一采购程序环节又提出其他质疑事项的，或质疑答复后就同一事项再次提出质疑的；</w:t>
      </w:r>
    </w:p>
    <w:p>
      <w:pPr>
        <w:ind w:firstLine="480" w:firstLineChars="200"/>
        <w:jc w:val="both"/>
        <w:rPr>
          <w:rFonts w:hint="eastAsia" w:ascii="宋体" w:hAnsi="宋体" w:eastAsia="宋体" w:cs="宋体"/>
        </w:rPr>
      </w:pPr>
      <w:r>
        <w:rPr>
          <w:rFonts w:hint="eastAsia" w:ascii="宋体" w:hAnsi="宋体" w:eastAsia="宋体" w:cs="宋体"/>
        </w:rPr>
        <w:t>⑥ 不符合法律、法规、规章和政府采购监管机构规定的其他条件的。</w:t>
      </w:r>
    </w:p>
    <w:p>
      <w:pPr>
        <w:ind w:firstLine="480" w:firstLineChars="200"/>
        <w:jc w:val="both"/>
        <w:rPr>
          <w:rFonts w:hint="eastAsia" w:ascii="宋体" w:hAnsi="宋体" w:eastAsia="宋体" w:cs="宋体"/>
          <w:b/>
        </w:rPr>
      </w:pPr>
      <w:r>
        <w:rPr>
          <w:rFonts w:hint="eastAsia" w:ascii="宋体" w:hAnsi="宋体" w:eastAsia="宋体" w:cs="宋体"/>
          <w:b/>
        </w:rPr>
        <w:t>3</w:t>
      </w:r>
      <w:r>
        <w:rPr>
          <w:rFonts w:hint="eastAsia" w:ascii="宋体" w:hAnsi="宋体" w:eastAsia="宋体" w:cs="宋体"/>
        </w:rPr>
        <w:t>．</w:t>
      </w:r>
      <w:r>
        <w:rPr>
          <w:rFonts w:hint="eastAsia" w:ascii="宋体" w:hAnsi="宋体" w:eastAsia="宋体" w:cs="宋体"/>
          <w:b/>
        </w:rPr>
        <w:t>投诉</w:t>
      </w:r>
    </w:p>
    <w:p>
      <w:pPr>
        <w:ind w:firstLine="480" w:firstLineChars="200"/>
        <w:jc w:val="both"/>
        <w:rPr>
          <w:rFonts w:hint="eastAsia" w:ascii="宋体" w:hAnsi="宋体" w:eastAsia="宋体" w:cs="宋体"/>
          <w:color w:val="auto"/>
        </w:rPr>
      </w:pPr>
      <w:r>
        <w:rPr>
          <w:rFonts w:hint="eastAsia" w:ascii="宋体" w:hAnsi="宋体" w:eastAsia="宋体" w:cs="宋体"/>
        </w:rPr>
        <w:t>（1）质疑供应商对采购人、采购代理机构的答复不满意，或者采购人、采购代理机构未在规定的时间</w:t>
      </w:r>
      <w:r>
        <w:rPr>
          <w:rFonts w:hint="eastAsia" w:ascii="宋体" w:hAnsi="宋体" w:eastAsia="宋体" w:cs="宋体"/>
          <w:color w:val="auto"/>
        </w:rPr>
        <w:t>内做出答复的，可以在答复期满后15个工作日内按照《政府采购质疑和投诉办法》（财政部94号令）相关规定向西安市财政局政府采购管理处提出投诉。</w:t>
      </w:r>
    </w:p>
    <w:p>
      <w:pPr>
        <w:ind w:firstLine="480" w:firstLineChars="200"/>
        <w:jc w:val="both"/>
        <w:rPr>
          <w:rFonts w:hint="eastAsia" w:ascii="宋体" w:hAnsi="宋体" w:eastAsia="宋体" w:cs="宋体"/>
        </w:rPr>
      </w:pPr>
      <w:r>
        <w:rPr>
          <w:rFonts w:hint="eastAsia" w:ascii="宋体" w:hAnsi="宋体" w:eastAsia="宋体" w:cs="宋体"/>
        </w:rPr>
        <w:t>（2）供应商投诉的事项不得超出已质疑事项的范围。供应商提出投诉时，应当提交投诉书和必要的证明材料，并按财政部《投诉书范本》给定的格式进行填写。</w:t>
      </w:r>
    </w:p>
    <w:p>
      <w:pPr>
        <w:ind w:firstLine="480" w:firstLineChars="200"/>
        <w:jc w:val="both"/>
        <w:rPr>
          <w:rFonts w:hint="eastAsia" w:ascii="宋体" w:hAnsi="宋体" w:eastAsia="宋体" w:cs="宋体"/>
          <w:color w:val="0070C0"/>
        </w:rPr>
      </w:pPr>
      <w:r>
        <w:rPr>
          <w:rFonts w:hint="eastAsia" w:ascii="宋体" w:hAnsi="宋体" w:eastAsia="宋体" w:cs="宋体"/>
          <w:color w:val="auto"/>
        </w:rPr>
        <w:t>投诉书范本地址：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"http://download.ccgp.gov.cn/2018/tousushufanben.zip"</w:instrText>
      </w:r>
      <w:r>
        <w:rPr>
          <w:rFonts w:hint="eastAsia" w:ascii="宋体" w:hAnsi="宋体" w:eastAsia="宋体" w:cs="宋体"/>
          <w:color w:val="auto"/>
        </w:rPr>
        <w:fldChar w:fldCharType="separate"/>
      </w:r>
      <w:r>
        <w:rPr>
          <w:rStyle w:val="34"/>
          <w:rFonts w:hint="eastAsia" w:ascii="宋体" w:hAnsi="宋体" w:eastAsia="宋体" w:cs="宋体"/>
          <w:color w:val="auto"/>
        </w:rPr>
        <w:t>http://download.ccgp.gov.cn/2018/tousushufanben.zip</w:t>
      </w:r>
      <w:r>
        <w:rPr>
          <w:rFonts w:hint="eastAsia" w:ascii="宋体" w:hAnsi="宋体" w:eastAsia="宋体" w:cs="宋体"/>
          <w:color w:val="auto"/>
        </w:rPr>
        <w:fldChar w:fldCharType="end"/>
      </w:r>
    </w:p>
    <w:p>
      <w:pPr>
        <w:ind w:firstLine="480" w:firstLineChars="200"/>
        <w:jc w:val="both"/>
        <w:rPr>
          <w:rFonts w:hint="eastAsia" w:ascii="宋体" w:hAnsi="宋体" w:eastAsia="宋体" w:cs="宋体"/>
          <w:b/>
        </w:rPr>
      </w:pPr>
      <w:r>
        <w:rPr>
          <w:rFonts w:hint="eastAsia" w:ascii="宋体" w:hAnsi="宋体" w:eastAsia="宋体" w:cs="宋体"/>
          <w:b/>
        </w:rPr>
        <w:t>4</w:t>
      </w:r>
      <w:r>
        <w:rPr>
          <w:rFonts w:hint="eastAsia" w:ascii="宋体" w:hAnsi="宋体" w:eastAsia="宋体" w:cs="宋体"/>
        </w:rPr>
        <w:t>．</w:t>
      </w:r>
      <w:r>
        <w:rPr>
          <w:rFonts w:hint="eastAsia" w:ascii="宋体" w:hAnsi="宋体" w:eastAsia="宋体" w:cs="宋体"/>
          <w:b/>
        </w:rPr>
        <w:t>恶意质疑、投诉的法律后果</w:t>
      </w:r>
    </w:p>
    <w:p>
      <w:pPr>
        <w:ind w:firstLine="480" w:firstLineChars="200"/>
        <w:jc w:val="both"/>
        <w:rPr>
          <w:rFonts w:hint="eastAsia" w:ascii="宋体" w:hAnsi="宋体" w:eastAsia="宋体" w:cs="宋体"/>
        </w:rPr>
      </w:pPr>
      <w:r>
        <w:rPr>
          <w:rFonts w:hint="eastAsia" w:ascii="宋体" w:hAnsi="宋体" w:eastAsia="宋体" w:cs="宋体"/>
        </w:rPr>
        <w:t>（1）对捏造事实、提供虚假材料进行质疑、投诉的行为予以严肃处理：</w:t>
      </w:r>
    </w:p>
    <w:p>
      <w:pPr>
        <w:ind w:firstLine="480" w:firstLineChars="200"/>
        <w:jc w:val="both"/>
        <w:rPr>
          <w:rFonts w:hint="eastAsia" w:ascii="宋体" w:hAnsi="宋体" w:eastAsia="宋体" w:cs="宋体"/>
        </w:rPr>
      </w:pPr>
      <w:r>
        <w:rPr>
          <w:rFonts w:hint="eastAsia" w:ascii="宋体" w:hAnsi="宋体" w:eastAsia="宋体" w:cs="宋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hint="eastAsia" w:ascii="宋体" w:hAnsi="宋体" w:eastAsia="宋体" w:cs="宋体"/>
        </w:rPr>
      </w:pPr>
      <w:r>
        <w:rPr>
          <w:rFonts w:hint="eastAsia" w:ascii="宋体" w:hAnsi="宋体" w:eastAsia="宋体" w:cs="宋体"/>
        </w:rPr>
        <w:t>（2）对捏造事实诬告陷害他人、诽谤他人的法律适用：</w:t>
      </w:r>
    </w:p>
    <w:p>
      <w:pPr>
        <w:ind w:firstLine="480" w:firstLineChars="200"/>
        <w:jc w:val="both"/>
        <w:rPr>
          <w:rFonts w:hint="eastAsia" w:ascii="宋体" w:hAnsi="宋体" w:eastAsia="宋体" w:cs="宋体"/>
        </w:rPr>
      </w:pPr>
      <w:r>
        <w:rPr>
          <w:rFonts w:hint="eastAsia" w:ascii="宋体" w:hAnsi="宋体" w:eastAsia="宋体" w:cs="宋体"/>
        </w:rPr>
        <w:t>《中华人民共和国刑法》第243条【诬告陷害罪】捏造事实诬告陷害他人，意图使他人受刑事追究，情节严重的，处三年以下有期徒刑、拘役或者管制；造成严重后果的，处三年以上十年以下有期徒刑。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hint="eastAsia" w:ascii="宋体" w:hAnsi="宋体" w:eastAsia="宋体" w:cs="宋体"/>
        </w:rPr>
      </w:pPr>
      <w:r>
        <w:rPr>
          <w:rFonts w:hint="eastAsia" w:ascii="宋体" w:hAnsi="宋体" w:eastAsia="宋体" w:cs="宋体"/>
        </w:rPr>
        <w:t>《中华人民共和国刑法》第246条【侮辱罪、诽谤罪】以暴力或者其他方法公然侮辱他人或者捏造事实诽谤他人，情节严重的，处三年以下有期徒刑、拘役、管制或者剥夺政治权利。</w:t>
      </w:r>
    </w:p>
    <w:p>
      <w:pPr>
        <w:pStyle w:val="7"/>
        <w:ind w:firstLine="482"/>
        <w:rPr>
          <w:rFonts w:hint="eastAsia" w:ascii="宋体" w:hAnsi="宋体" w:eastAsia="宋体" w:cs="宋体"/>
        </w:rPr>
      </w:pPr>
      <w:r>
        <w:rPr>
          <w:rFonts w:hint="eastAsia" w:ascii="宋体" w:hAnsi="宋体" w:eastAsia="宋体" w:cs="宋体"/>
        </w:rPr>
        <w:t>（三）关于保证金</w:t>
      </w:r>
    </w:p>
    <w:p>
      <w:pPr>
        <w:ind w:firstLine="480" w:firstLineChars="200"/>
        <w:jc w:val="both"/>
        <w:rPr>
          <w:rFonts w:hint="eastAsia" w:ascii="宋体" w:hAnsi="宋体" w:eastAsia="宋体" w:cs="宋体"/>
          <w:b/>
        </w:rPr>
      </w:pPr>
      <w:r>
        <w:rPr>
          <w:rFonts w:hint="eastAsia" w:ascii="宋体" w:hAnsi="宋体" w:eastAsia="宋体" w:cs="宋体"/>
          <w:b/>
        </w:rPr>
        <w:t>1</w:t>
      </w:r>
      <w:r>
        <w:rPr>
          <w:rFonts w:hint="eastAsia" w:ascii="宋体" w:hAnsi="宋体" w:eastAsia="宋体" w:cs="宋体"/>
        </w:rPr>
        <w:t>．</w:t>
      </w:r>
      <w:r>
        <w:rPr>
          <w:rFonts w:hint="eastAsia" w:ascii="宋体" w:hAnsi="宋体" w:eastAsia="宋体" w:cs="宋体"/>
          <w:b/>
        </w:rPr>
        <w:t>西安市政府采购信用担保及信用融资政策</w:t>
      </w:r>
    </w:p>
    <w:p>
      <w:pPr>
        <w:ind w:firstLine="480" w:firstLineChars="200"/>
        <w:jc w:val="both"/>
        <w:rPr>
          <w:rFonts w:hint="eastAsia" w:ascii="宋体" w:hAnsi="宋体" w:eastAsia="宋体" w:cs="宋体"/>
        </w:rPr>
      </w:pPr>
      <w:r>
        <w:rPr>
          <w:rFonts w:hint="eastAsia" w:ascii="宋体" w:hAnsi="宋体" w:eastAsia="宋体" w:cs="宋体"/>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w:t>
      </w:r>
      <w:r>
        <w:rPr>
          <w:rFonts w:hint="eastAsia" w:ascii="宋体" w:hAnsi="宋体" w:eastAsia="宋体" w:cs="宋体"/>
          <w:w w:val="1"/>
        </w:rPr>
        <w:t xml:space="preserve"> </w:t>
      </w:r>
      <w:r>
        <w:rPr>
          <w:rFonts w:hint="eastAsia" w:ascii="宋体" w:hAnsi="宋体" w:eastAsia="宋体" w:cs="宋体"/>
        </w:rPr>
        <w:t>标保证金、履约保证金时可自愿选择通过担保函的形式交纳，供应商违约，开具担保函单位承担连带责任。</w:t>
      </w:r>
    </w:p>
    <w:p>
      <w:pPr>
        <w:ind w:firstLine="480" w:firstLineChars="200"/>
        <w:jc w:val="both"/>
        <w:rPr>
          <w:rFonts w:hint="eastAsia" w:ascii="宋体" w:hAnsi="宋体" w:eastAsia="宋体" w:cs="宋体"/>
        </w:rPr>
      </w:pPr>
      <w:r>
        <w:rPr>
          <w:rFonts w:hint="eastAsia" w:ascii="宋体" w:hAnsi="宋体" w:eastAsia="宋体" w:cs="宋体"/>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ind w:firstLine="480" w:firstLineChars="200"/>
        <w:jc w:val="both"/>
        <w:rPr>
          <w:rFonts w:hint="eastAsia" w:ascii="宋体" w:hAnsi="宋体" w:eastAsia="宋体" w:cs="宋体"/>
          <w:color w:val="auto"/>
        </w:rPr>
      </w:pPr>
      <w:r>
        <w:rPr>
          <w:rFonts w:hint="eastAsia" w:ascii="宋体" w:hAnsi="宋体" w:eastAsia="宋体" w:cs="宋体"/>
          <w:color w:val="auto"/>
        </w:rPr>
        <w:t>《实施方案》链接地址：</w:t>
      </w:r>
    </w:p>
    <w:p>
      <w:pPr>
        <w:ind w:firstLine="480" w:firstLineChars="200"/>
        <w:jc w:val="both"/>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HYPERLINK "http://xaczj.xa.gov.cn/zfcg/cgfg/5db90552fd850863a9e4594d.html"</w:instrText>
      </w:r>
      <w:r>
        <w:rPr>
          <w:rFonts w:hint="eastAsia" w:ascii="宋体" w:hAnsi="宋体" w:eastAsia="宋体" w:cs="宋体"/>
          <w:color w:val="auto"/>
        </w:rPr>
        <w:fldChar w:fldCharType="separate"/>
      </w:r>
      <w:r>
        <w:rPr>
          <w:rStyle w:val="34"/>
          <w:rFonts w:hint="eastAsia" w:ascii="宋体" w:hAnsi="宋体" w:eastAsia="宋体" w:cs="宋体"/>
          <w:color w:val="auto"/>
        </w:rPr>
        <w:t>http://xaczj.xa.gov.cn/zfcg/cgfg/5db90552fd850863a9e4594d.html</w:t>
      </w:r>
      <w:r>
        <w:rPr>
          <w:rFonts w:hint="eastAsia" w:ascii="宋体" w:hAnsi="宋体" w:eastAsia="宋体" w:cs="宋体"/>
          <w:color w:val="auto"/>
        </w:rPr>
        <w:fldChar w:fldCharType="end"/>
      </w:r>
    </w:p>
    <w:p>
      <w:pPr>
        <w:ind w:firstLine="480" w:firstLineChars="200"/>
        <w:jc w:val="both"/>
        <w:rPr>
          <w:rFonts w:hint="eastAsia" w:ascii="宋体" w:hAnsi="宋体" w:eastAsia="宋体" w:cs="宋体"/>
          <w:color w:val="auto"/>
        </w:rPr>
      </w:pPr>
      <w:r>
        <w:rPr>
          <w:rFonts w:hint="eastAsia" w:ascii="宋体" w:hAnsi="宋体" w:eastAsia="宋体" w:cs="宋体"/>
          <w:color w:val="auto"/>
        </w:rPr>
        <w:t>《合作机构名单》链接地址：</w:t>
      </w:r>
    </w:p>
    <w:p>
      <w:pPr>
        <w:ind w:firstLine="480" w:firstLineChars="200"/>
        <w:jc w:val="both"/>
        <w:rPr>
          <w:rFonts w:hint="eastAsia" w:ascii="宋体" w:hAnsi="宋体" w:eastAsia="宋体" w:cs="宋体"/>
          <w:b/>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HYPERLINK "http://xaczj.xa.gov.cn/zfcg/cgfg/5db9054565cbd804f69e97e0.html"</w:instrText>
      </w:r>
      <w:r>
        <w:rPr>
          <w:rFonts w:hint="eastAsia" w:ascii="宋体" w:hAnsi="宋体" w:eastAsia="宋体" w:cs="宋体"/>
          <w:color w:val="auto"/>
        </w:rPr>
        <w:fldChar w:fldCharType="separate"/>
      </w:r>
      <w:r>
        <w:rPr>
          <w:rStyle w:val="34"/>
          <w:rFonts w:hint="eastAsia" w:ascii="宋体" w:hAnsi="宋体" w:eastAsia="宋体" w:cs="宋体"/>
          <w:color w:val="auto"/>
        </w:rPr>
        <w:t>http://xaczj.xa.gov.cn/zfcg/cgfg/5db9054565cbd804f69e97e0.html</w:t>
      </w:r>
      <w:r>
        <w:rPr>
          <w:rFonts w:hint="eastAsia" w:ascii="宋体" w:hAnsi="宋体" w:eastAsia="宋体" w:cs="宋体"/>
          <w:color w:val="auto"/>
        </w:rPr>
        <w:fldChar w:fldCharType="end"/>
      </w:r>
    </w:p>
    <w:p>
      <w:pPr>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投</w:t>
      </w:r>
      <w:r>
        <w:rPr>
          <w:rFonts w:hint="eastAsia" w:ascii="宋体" w:hAnsi="宋体" w:eastAsia="宋体" w:cs="宋体"/>
          <w:b/>
          <w:color w:val="auto"/>
          <w:w w:val="1"/>
        </w:rPr>
        <w:t xml:space="preserve"> </w:t>
      </w:r>
      <w:r>
        <w:rPr>
          <w:rFonts w:hint="eastAsia" w:ascii="宋体" w:hAnsi="宋体" w:eastAsia="宋体" w:cs="宋体"/>
          <w:b/>
          <w:color w:val="auto"/>
        </w:rPr>
        <w:t>标保证金</w:t>
      </w:r>
    </w:p>
    <w:p>
      <w:pPr>
        <w:ind w:firstLine="480" w:firstLineChars="200"/>
        <w:jc w:val="both"/>
        <w:rPr>
          <w:rFonts w:hint="eastAsia" w:ascii="宋体" w:hAnsi="宋体" w:eastAsia="宋体" w:cs="宋体"/>
          <w:color w:val="auto"/>
        </w:rPr>
      </w:pPr>
      <w:r>
        <w:rPr>
          <w:rFonts w:hint="eastAsia" w:ascii="宋体" w:hAnsi="宋体" w:eastAsia="宋体" w:cs="宋体"/>
          <w:color w:val="auto"/>
        </w:rPr>
        <w:t>按照西安市财政局《关于促进政府采购公平竞争优化营商环境的通知》第三条规定，供应商参与西安市政府采购活动时，免交投</w:t>
      </w:r>
      <w:r>
        <w:rPr>
          <w:rFonts w:hint="eastAsia" w:ascii="宋体" w:hAnsi="宋体" w:eastAsia="宋体" w:cs="宋体"/>
          <w:color w:val="auto"/>
          <w:w w:val="1"/>
        </w:rPr>
        <w:t xml:space="preserve"> </w:t>
      </w:r>
      <w:r>
        <w:rPr>
          <w:rFonts w:hint="eastAsia" w:ascii="宋体" w:hAnsi="宋体" w:eastAsia="宋体" w:cs="宋体"/>
          <w:color w:val="auto"/>
        </w:rPr>
        <w:t>标保证金。</w:t>
      </w:r>
    </w:p>
    <w:p>
      <w:pPr>
        <w:ind w:firstLine="480" w:firstLineChars="200"/>
        <w:jc w:val="both"/>
        <w:rPr>
          <w:rFonts w:hint="eastAsia" w:ascii="宋体" w:hAnsi="宋体" w:eastAsia="宋体" w:cs="宋体"/>
          <w:b/>
        </w:rPr>
      </w:pPr>
      <w:r>
        <w:rPr>
          <w:rFonts w:hint="eastAsia" w:ascii="宋体" w:hAnsi="宋体" w:eastAsia="宋体" w:cs="宋体"/>
          <w:b/>
        </w:rPr>
        <w:t>3</w:t>
      </w:r>
      <w:r>
        <w:rPr>
          <w:rFonts w:hint="eastAsia" w:ascii="宋体" w:hAnsi="宋体" w:eastAsia="宋体" w:cs="宋体"/>
        </w:rPr>
        <w:t>．</w:t>
      </w:r>
      <w:r>
        <w:rPr>
          <w:rFonts w:hint="eastAsia" w:ascii="宋体" w:hAnsi="宋体" w:eastAsia="宋体" w:cs="宋体"/>
          <w:b/>
        </w:rPr>
        <w:t>履约保证金</w:t>
      </w:r>
    </w:p>
    <w:p>
      <w:pPr>
        <w:ind w:firstLine="480" w:firstLineChars="200"/>
        <w:jc w:val="both"/>
        <w:rPr>
          <w:rFonts w:hint="eastAsia" w:ascii="宋体" w:hAnsi="宋体" w:eastAsia="宋体" w:cs="宋体"/>
          <w:lang w:eastAsia="zh-CN"/>
        </w:rPr>
      </w:pPr>
      <w:r>
        <w:rPr>
          <w:rFonts w:hint="eastAsia" w:ascii="宋体" w:hAnsi="宋体" w:eastAsia="宋体" w:cs="宋体"/>
          <w:lang w:val="en-US" w:eastAsia="zh-CN"/>
        </w:rPr>
        <w:t>无</w:t>
      </w:r>
    </w:p>
    <w:p>
      <w:pPr>
        <w:pStyle w:val="7"/>
        <w:ind w:firstLine="482"/>
        <w:rPr>
          <w:rFonts w:hint="eastAsia" w:ascii="宋体" w:hAnsi="宋体" w:eastAsia="宋体" w:cs="宋体"/>
        </w:rPr>
      </w:pPr>
      <w:r>
        <w:rPr>
          <w:rFonts w:hint="eastAsia" w:ascii="宋体" w:hAnsi="宋体" w:eastAsia="宋体" w:cs="宋体"/>
        </w:rPr>
        <w:t>（四）关于联合体</w:t>
      </w:r>
    </w:p>
    <w:p>
      <w:pPr>
        <w:ind w:firstLine="480" w:firstLineChars="200"/>
        <w:jc w:val="both"/>
        <w:rPr>
          <w:rFonts w:hint="eastAsia" w:ascii="宋体" w:hAnsi="宋体" w:eastAsia="宋体" w:cs="宋体"/>
        </w:rPr>
      </w:pPr>
      <w:r>
        <w:rPr>
          <w:rFonts w:hint="eastAsia" w:ascii="宋体" w:hAnsi="宋体" w:eastAsia="宋体" w:cs="宋体"/>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pPr>
        <w:ind w:firstLine="480" w:firstLineChars="200"/>
        <w:jc w:val="both"/>
        <w:rPr>
          <w:rFonts w:hint="eastAsia" w:ascii="宋体" w:hAnsi="宋体" w:eastAsia="宋体" w:cs="宋体"/>
        </w:rPr>
      </w:pPr>
      <w:r>
        <w:rPr>
          <w:rFonts w:hint="eastAsia" w:ascii="宋体" w:hAnsi="宋体" w:eastAsia="宋体" w:cs="宋体"/>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ind w:firstLine="480" w:firstLineChars="200"/>
        <w:jc w:val="both"/>
        <w:rPr>
          <w:rFonts w:hint="eastAsia" w:ascii="宋体" w:hAnsi="宋体" w:eastAsia="宋体" w:cs="宋体"/>
        </w:rPr>
      </w:pPr>
      <w:r>
        <w:rPr>
          <w:rFonts w:hint="eastAsia" w:ascii="宋体" w:hAnsi="宋体" w:eastAsia="宋体" w:cs="宋体"/>
        </w:rPr>
        <w:t>3．联合体各方之间应当签</w:t>
      </w:r>
      <w:r>
        <w:rPr>
          <w:rFonts w:hint="eastAsia" w:ascii="宋体" w:hAnsi="宋体" w:eastAsia="宋体" w:cs="宋体"/>
          <w:color w:val="auto"/>
        </w:rPr>
        <w:t>订《联合体协议书》，明确</w:t>
      </w:r>
      <w:r>
        <w:rPr>
          <w:rFonts w:hint="eastAsia" w:ascii="宋体" w:hAnsi="宋体" w:eastAsia="宋体" w:cs="宋体"/>
        </w:rPr>
        <w:t>约定联合体各方承担的工作和相应的责任。联合体协议签订后，联合体各方不得再单独参加或者与其他供应商另外组成联合体参加同一合同项下的政府采购活动。</w:t>
      </w:r>
    </w:p>
    <w:p>
      <w:pPr>
        <w:ind w:firstLine="480" w:firstLineChars="200"/>
        <w:jc w:val="both"/>
        <w:rPr>
          <w:rFonts w:hint="eastAsia" w:ascii="宋体" w:hAnsi="宋体" w:eastAsia="宋体" w:cs="宋体"/>
        </w:rPr>
      </w:pPr>
      <w:r>
        <w:rPr>
          <w:rFonts w:hint="eastAsia" w:ascii="宋体" w:hAnsi="宋体" w:eastAsia="宋体" w:cs="宋体"/>
        </w:rPr>
        <w:t>4．供应商以联合体形式参加政府采购活动时，遵循以下规则：</w:t>
      </w:r>
    </w:p>
    <w:p>
      <w:pPr>
        <w:ind w:firstLine="480" w:firstLineChars="200"/>
        <w:jc w:val="both"/>
        <w:rPr>
          <w:rFonts w:hint="eastAsia" w:ascii="宋体" w:hAnsi="宋体" w:eastAsia="宋体" w:cs="宋体"/>
        </w:rPr>
      </w:pPr>
      <w:r>
        <w:rPr>
          <w:rFonts w:hint="eastAsia" w:ascii="宋体" w:hAnsi="宋体" w:eastAsia="宋体" w:cs="宋体"/>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pPr>
        <w:ind w:firstLine="480" w:firstLineChars="200"/>
        <w:jc w:val="both"/>
        <w:rPr>
          <w:rFonts w:hint="eastAsia" w:ascii="宋体" w:hAnsi="宋体" w:eastAsia="宋体" w:cs="宋体"/>
        </w:rPr>
      </w:pPr>
      <w:r>
        <w:rPr>
          <w:rFonts w:hint="eastAsia" w:ascii="宋体" w:hAnsi="宋体" w:eastAsia="宋体" w:cs="宋体"/>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ind w:firstLine="480" w:firstLineChars="200"/>
        <w:jc w:val="both"/>
        <w:rPr>
          <w:rFonts w:hint="eastAsia" w:ascii="宋体" w:hAnsi="宋体" w:eastAsia="宋体" w:cs="宋体"/>
        </w:rPr>
      </w:pPr>
      <w:r>
        <w:rPr>
          <w:rFonts w:hint="eastAsia" w:ascii="宋体" w:hAnsi="宋体" w:eastAsia="宋体" w:cs="宋体"/>
        </w:rPr>
        <w:t>③ 采用资格前审的项目，联合体应当在提交资格前审申请文件前组成。资格前审后联合体不得增减、更换成员。</w:t>
      </w:r>
    </w:p>
    <w:p>
      <w:pPr>
        <w:ind w:firstLine="480" w:firstLineChars="200"/>
        <w:jc w:val="both"/>
        <w:rPr>
          <w:rFonts w:hint="eastAsia" w:ascii="宋体" w:hAnsi="宋体" w:eastAsia="宋体" w:cs="宋体"/>
        </w:rPr>
      </w:pPr>
      <w:r>
        <w:rPr>
          <w:rFonts w:hint="eastAsia" w:ascii="宋体" w:hAnsi="宋体" w:eastAsia="宋体" w:cs="宋体"/>
        </w:rPr>
        <w:t>④ 资格审查阶段，采购人将对所有联合体成员进行信用记录查询，联合体成员存在不良信用记录的，视同联合体存在不良信用记录。</w:t>
      </w:r>
    </w:p>
    <w:p>
      <w:pPr>
        <w:ind w:firstLine="480" w:firstLineChars="200"/>
        <w:jc w:val="both"/>
        <w:rPr>
          <w:rFonts w:hint="eastAsia" w:ascii="宋体" w:hAnsi="宋体" w:eastAsia="宋体" w:cs="宋体"/>
        </w:rPr>
      </w:pPr>
      <w:r>
        <w:rPr>
          <w:rFonts w:hint="eastAsia" w:ascii="宋体" w:hAnsi="宋体" w:eastAsia="宋体" w:cs="宋体"/>
        </w:rPr>
        <w:t>⑤ 招标文件要求供应商交纳保证金的，可以由联合体中的一方或者多方共同交纳保证金，其交纳的保证金对联合体各方均具有约束力。</w:t>
      </w:r>
    </w:p>
    <w:p>
      <w:pPr>
        <w:ind w:firstLine="480" w:firstLineChars="200"/>
        <w:jc w:val="both"/>
        <w:rPr>
          <w:rFonts w:hint="eastAsia" w:ascii="宋体" w:hAnsi="宋体" w:eastAsia="宋体" w:cs="宋体"/>
        </w:rPr>
      </w:pPr>
      <w:r>
        <w:rPr>
          <w:rFonts w:hint="eastAsia" w:ascii="宋体" w:hAnsi="宋体" w:eastAsia="宋体" w:cs="宋体"/>
        </w:rPr>
        <w:t>⑥ 招标文件要求供应商提供履约人员和设备情况的，联合体各方均应提供，以说明其作为独立供应商所具有的能有效执行合同的能力和资源。</w:t>
      </w:r>
    </w:p>
    <w:p>
      <w:pPr>
        <w:ind w:firstLine="480" w:firstLineChars="200"/>
        <w:jc w:val="both"/>
        <w:rPr>
          <w:rFonts w:hint="eastAsia" w:ascii="宋体" w:hAnsi="宋体" w:eastAsia="宋体" w:cs="宋体"/>
        </w:rPr>
      </w:pPr>
      <w:r>
        <w:rPr>
          <w:rFonts w:hint="eastAsia" w:ascii="宋体" w:hAnsi="宋体" w:eastAsia="宋体" w:cs="宋体"/>
        </w:rPr>
        <w:t>⑦ 招标文件要求供应商提供同类或类似项目业绩的，联合体各方符合招标文件要求的同类或类似业绩可以累计，但联合体一方或多方共同参与的同一业绩不重复计算。</w:t>
      </w:r>
    </w:p>
    <w:p>
      <w:pPr>
        <w:ind w:firstLine="480" w:firstLineChars="200"/>
        <w:jc w:val="both"/>
        <w:rPr>
          <w:rFonts w:hint="eastAsia" w:ascii="宋体" w:hAnsi="宋体" w:eastAsia="宋体" w:cs="宋体"/>
        </w:rPr>
      </w:pPr>
      <w:r>
        <w:rPr>
          <w:rFonts w:hint="eastAsia" w:ascii="宋体" w:hAnsi="宋体" w:eastAsia="宋体" w:cs="宋体"/>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ind w:firstLine="480" w:firstLineChars="200"/>
        <w:jc w:val="both"/>
        <w:rPr>
          <w:rFonts w:hint="eastAsia" w:ascii="宋体" w:hAnsi="宋体" w:eastAsia="宋体" w:cs="宋体"/>
        </w:rPr>
      </w:pPr>
      <w:r>
        <w:rPr>
          <w:rFonts w:hint="eastAsia" w:ascii="宋体" w:hAnsi="宋体" w:eastAsia="宋体" w:cs="宋体"/>
        </w:rPr>
        <w:t>⑨ 对采购项目提出投诉时，应当由组成联合体的所有供应商共同提出。</w:t>
      </w:r>
    </w:p>
    <w:p>
      <w:pPr>
        <w:ind w:firstLine="480" w:firstLineChars="200"/>
        <w:jc w:val="both"/>
        <w:rPr>
          <w:rFonts w:hint="eastAsia" w:ascii="宋体" w:hAnsi="宋体" w:eastAsia="宋体" w:cs="宋体"/>
          <w:color w:val="auto"/>
        </w:rPr>
      </w:pPr>
      <w:r>
        <w:rPr>
          <w:rFonts w:hint="eastAsia" w:ascii="宋体" w:hAnsi="宋体" w:eastAsia="宋体" w:cs="宋体"/>
          <w:color w:val="auto"/>
        </w:rPr>
        <w:t>（5）联合体出现下列情形之一的，联合体投</w:t>
      </w:r>
      <w:r>
        <w:rPr>
          <w:rFonts w:hint="eastAsia" w:ascii="宋体" w:hAnsi="宋体" w:eastAsia="宋体" w:cs="宋体"/>
          <w:color w:val="auto"/>
          <w:w w:val="1"/>
        </w:rPr>
        <w:t xml:space="preserve"> </w:t>
      </w:r>
      <w:r>
        <w:rPr>
          <w:rFonts w:hint="eastAsia" w:ascii="宋体" w:hAnsi="宋体" w:eastAsia="宋体" w:cs="宋体"/>
          <w:color w:val="auto"/>
        </w:rPr>
        <w:t>标无效：</w:t>
      </w:r>
    </w:p>
    <w:p>
      <w:pPr>
        <w:ind w:firstLine="480" w:firstLineChars="200"/>
        <w:jc w:val="both"/>
        <w:rPr>
          <w:rFonts w:hint="eastAsia" w:ascii="宋体" w:hAnsi="宋体" w:eastAsia="宋体" w:cs="宋体"/>
        </w:rPr>
      </w:pPr>
      <w:r>
        <w:rPr>
          <w:rFonts w:hint="eastAsia" w:ascii="宋体" w:hAnsi="宋体" w:eastAsia="宋体" w:cs="宋体"/>
        </w:rPr>
        <w:t>① 没有提交有效的联合体协议的；</w:t>
      </w:r>
    </w:p>
    <w:p>
      <w:pPr>
        <w:ind w:firstLine="480" w:firstLineChars="200"/>
        <w:jc w:val="both"/>
        <w:rPr>
          <w:rFonts w:hint="eastAsia" w:ascii="宋体" w:hAnsi="宋体" w:eastAsia="宋体" w:cs="宋体"/>
        </w:rPr>
      </w:pPr>
      <w:r>
        <w:rPr>
          <w:rFonts w:hint="eastAsia" w:ascii="宋体" w:hAnsi="宋体" w:eastAsia="宋体" w:cs="宋体"/>
        </w:rPr>
        <w:t>② 组成联合体的大中型企业和其他自然人、法人或者其他组织，与小型、微型企业之间存在投资关系的；</w:t>
      </w:r>
    </w:p>
    <w:p>
      <w:pPr>
        <w:ind w:firstLine="480" w:firstLineChars="200"/>
        <w:jc w:val="both"/>
        <w:rPr>
          <w:rFonts w:hint="eastAsia" w:ascii="宋体" w:hAnsi="宋体" w:eastAsia="宋体" w:cs="宋体"/>
        </w:rPr>
      </w:pPr>
      <w:r>
        <w:rPr>
          <w:rFonts w:hint="eastAsia" w:ascii="宋体" w:hAnsi="宋体" w:eastAsia="宋体" w:cs="宋体"/>
        </w:rPr>
        <w:t>③ 联合体协议签订后，联合体成员单独参加或者与其他供应商另外组成联合体参加同一合同项下的政府采购活动的；</w:t>
      </w:r>
    </w:p>
    <w:p>
      <w:pPr>
        <w:ind w:firstLine="480" w:firstLineChars="200"/>
        <w:jc w:val="both"/>
        <w:rPr>
          <w:rFonts w:hint="eastAsia" w:ascii="宋体" w:hAnsi="宋体" w:eastAsia="宋体" w:cs="宋体"/>
        </w:rPr>
      </w:pPr>
      <w:r>
        <w:rPr>
          <w:rFonts w:hint="eastAsia" w:ascii="宋体" w:hAnsi="宋体" w:eastAsia="宋体" w:cs="宋体"/>
        </w:rPr>
        <w:t>④ 资格前审后联合体增减、更换成员的；</w:t>
      </w:r>
    </w:p>
    <w:p>
      <w:pPr>
        <w:ind w:firstLine="480" w:firstLineChars="200"/>
        <w:jc w:val="both"/>
        <w:rPr>
          <w:rFonts w:hint="eastAsia" w:ascii="宋体" w:hAnsi="宋体" w:eastAsia="宋体" w:cs="宋体"/>
        </w:rPr>
      </w:pPr>
      <w:r>
        <w:rPr>
          <w:rFonts w:hint="eastAsia" w:ascii="宋体" w:hAnsi="宋体" w:eastAsia="宋体" w:cs="宋体"/>
        </w:rPr>
        <w:t>⑤ 联合体成员因存在不良信用记录，被拒绝其参与政府采购活动的。</w:t>
      </w:r>
    </w:p>
    <w:p>
      <w:pPr>
        <w:pStyle w:val="7"/>
        <w:ind w:firstLine="482"/>
        <w:rPr>
          <w:rFonts w:hint="eastAsia" w:ascii="宋体" w:hAnsi="宋体" w:eastAsia="宋体" w:cs="宋体"/>
        </w:rPr>
      </w:pPr>
      <w:r>
        <w:rPr>
          <w:rFonts w:hint="eastAsia" w:ascii="宋体" w:hAnsi="宋体" w:eastAsia="宋体" w:cs="宋体"/>
        </w:rPr>
        <w:t>（五）关于进口产品</w:t>
      </w:r>
    </w:p>
    <w:p>
      <w:pPr>
        <w:ind w:firstLine="480" w:firstLineChars="200"/>
        <w:jc w:val="both"/>
        <w:rPr>
          <w:rFonts w:hint="eastAsia" w:ascii="宋体" w:hAnsi="宋体" w:eastAsia="宋体" w:cs="宋体"/>
        </w:rPr>
      </w:pPr>
      <w:r>
        <w:rPr>
          <w:rFonts w:hint="eastAsia" w:ascii="宋体" w:hAnsi="宋体" w:eastAsia="宋体" w:cs="宋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ind w:firstLine="480" w:firstLineChars="200"/>
        <w:jc w:val="both"/>
        <w:rPr>
          <w:rFonts w:hint="eastAsia" w:ascii="宋体" w:hAnsi="宋体" w:eastAsia="宋体" w:cs="宋体"/>
          <w:strike/>
        </w:rPr>
      </w:pPr>
      <w:r>
        <w:rPr>
          <w:rFonts w:hint="eastAsia" w:ascii="宋体" w:hAnsi="宋体" w:eastAsia="宋体" w:cs="宋体"/>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pStyle w:val="7"/>
        <w:ind w:firstLine="482"/>
        <w:rPr>
          <w:rFonts w:hint="eastAsia" w:ascii="宋体" w:hAnsi="宋体" w:eastAsia="宋体" w:cs="宋体"/>
        </w:rPr>
      </w:pPr>
      <w:r>
        <w:rPr>
          <w:rFonts w:hint="eastAsia" w:ascii="宋体" w:hAnsi="宋体" w:eastAsia="宋体" w:cs="宋体"/>
        </w:rPr>
        <w:t>（六）关于政府采购政策</w:t>
      </w:r>
    </w:p>
    <w:p>
      <w:pPr>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对中小企业、监狱企业、残疾人福利性单位的优惠政策</w:t>
      </w:r>
    </w:p>
    <w:p>
      <w:pPr>
        <w:ind w:firstLine="480" w:firstLineChars="200"/>
        <w:jc w:val="both"/>
        <w:rPr>
          <w:rFonts w:hint="eastAsia" w:ascii="宋体" w:hAnsi="宋体" w:eastAsia="宋体" w:cs="宋体"/>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w:t>
      </w:r>
      <w:r>
        <w:rPr>
          <w:rFonts w:hint="eastAsia" w:ascii="宋体" w:hAnsi="宋体" w:eastAsia="宋体" w:cs="宋体"/>
        </w:rPr>
        <w:t>应商提供的货物既有中小企业制造货物，也有大型企业制造货物的，不享受中小企业扶持政策。</w:t>
      </w:r>
    </w:p>
    <w:p>
      <w:pPr>
        <w:ind w:firstLine="480" w:firstLineChars="200"/>
        <w:jc w:val="both"/>
        <w:rPr>
          <w:rFonts w:hint="eastAsia" w:ascii="宋体" w:hAnsi="宋体" w:eastAsia="宋体" w:cs="宋体"/>
        </w:rPr>
      </w:pPr>
      <w:r>
        <w:rPr>
          <w:rFonts w:hint="eastAsia" w:ascii="宋体" w:hAnsi="宋体" w:eastAsia="宋体" w:cs="宋体"/>
        </w:rPr>
        <w:t>（2）根据财政部、司法部联合下发的《关于政府采购支持监狱企业发展有关问题的通知》（财库〔2014〕68号）的规定，监狱企业视同小型、微型企业。</w:t>
      </w:r>
    </w:p>
    <w:p>
      <w:pPr>
        <w:ind w:firstLine="480" w:firstLineChars="200"/>
        <w:jc w:val="both"/>
        <w:rPr>
          <w:rFonts w:hint="eastAsia" w:ascii="宋体" w:hAnsi="宋体" w:eastAsia="宋体" w:cs="宋体"/>
        </w:rPr>
      </w:pPr>
      <w:r>
        <w:rPr>
          <w:rFonts w:hint="eastAsia" w:ascii="宋体" w:hAnsi="宋体" w:eastAsia="宋体" w:cs="宋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hint="eastAsia" w:ascii="宋体" w:hAnsi="宋体" w:eastAsia="宋体" w:cs="宋体"/>
        </w:rPr>
      </w:pPr>
      <w:r>
        <w:rPr>
          <w:rFonts w:hint="eastAsia" w:ascii="宋体" w:hAnsi="宋体" w:eastAsia="宋体" w:cs="宋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节能、环保产品采购政策</w:t>
      </w:r>
    </w:p>
    <w:p>
      <w:pPr>
        <w:ind w:firstLine="480" w:firstLineChars="200"/>
        <w:jc w:val="both"/>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ind w:firstLine="480" w:firstLineChars="200"/>
        <w:jc w:val="both"/>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80" w:firstLineChars="200"/>
        <w:jc w:val="both"/>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pPr>
        <w:ind w:firstLine="480" w:firstLineChars="200"/>
        <w:jc w:val="both"/>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pPr>
        <w:ind w:firstLine="480" w:firstLineChars="200"/>
        <w:jc w:val="both"/>
        <w:rPr>
          <w:rFonts w:hint="eastAsia" w:ascii="宋体" w:hAnsi="宋体" w:eastAsia="宋体" w:cs="宋体"/>
        </w:rPr>
      </w:pPr>
      <w:r>
        <w:rPr>
          <w:rFonts w:hint="eastAsia" w:ascii="宋体" w:hAnsi="宋体" w:eastAsia="宋体" w:cs="宋体"/>
          <w:color w:val="auto"/>
        </w:rPr>
        <w:t>（5）“国家确定的认证机构”名单见市场监管总局《关于发布参与实施政府采购节能产品、环境标志产品认证机构名录的公告》（2019年</w:t>
      </w:r>
      <w:r>
        <w:rPr>
          <w:rFonts w:hint="eastAsia" w:ascii="宋体" w:hAnsi="宋体" w:eastAsia="宋体" w:cs="宋体"/>
        </w:rPr>
        <w:t>第16号）。</w:t>
      </w:r>
    </w:p>
    <w:p>
      <w:pPr>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陕西省中小企业政府采购信用融资办法</w:t>
      </w:r>
    </w:p>
    <w:p>
      <w:pPr>
        <w:wordWrap w:val="0"/>
        <w:ind w:firstLine="480" w:firstLineChars="200"/>
        <w:jc w:val="both"/>
        <w:rPr>
          <w:rFonts w:hint="eastAsia" w:ascii="宋体" w:hAnsi="宋体" w:eastAsia="宋体" w:cs="宋体"/>
          <w:color w:val="auto"/>
        </w:rPr>
      </w:pPr>
      <w:r>
        <w:rPr>
          <w:rFonts w:hint="eastAsia" w:ascii="宋体" w:hAnsi="宋体" w:eastAsia="宋体" w:cs="宋体"/>
          <w:color w:val="auto"/>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wordWrap w:val="0"/>
        <w:ind w:firstLine="480" w:firstLineChars="200"/>
        <w:jc w:val="both"/>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"http://www.ccgp-shaanxi.gov.cn/zcdservice/zcd/shanxi/article/zcdt/1390497710741917696"</w:instrText>
      </w:r>
      <w:r>
        <w:rPr>
          <w:rFonts w:hint="eastAsia" w:ascii="宋体" w:hAnsi="宋体" w:eastAsia="宋体" w:cs="宋体"/>
          <w:color w:val="auto"/>
        </w:rPr>
        <w:fldChar w:fldCharType="separate"/>
      </w:r>
      <w:r>
        <w:rPr>
          <w:rStyle w:val="34"/>
          <w:rFonts w:hint="eastAsia" w:ascii="宋体" w:hAnsi="宋体" w:eastAsia="宋体" w:cs="宋体"/>
          <w:color w:val="auto"/>
        </w:rPr>
        <w:t>http://www.ccgp-shaanxi.gov.cn/zcdservice/zcd/shanxi/article/zcdt/1390497710741917696</w:t>
      </w:r>
      <w:r>
        <w:rPr>
          <w:rFonts w:hint="eastAsia" w:ascii="宋体" w:hAnsi="宋体" w:eastAsia="宋体" w:cs="宋体"/>
          <w:color w:val="auto"/>
        </w:rPr>
        <w:fldChar w:fldCharType="end"/>
      </w:r>
    </w:p>
    <w:p>
      <w:pPr>
        <w:pStyle w:val="7"/>
        <w:ind w:firstLine="482"/>
        <w:rPr>
          <w:rFonts w:hint="eastAsia" w:ascii="宋体" w:hAnsi="宋体" w:eastAsia="宋体" w:cs="宋体"/>
        </w:rPr>
      </w:pPr>
      <w:r>
        <w:rPr>
          <w:rFonts w:hint="eastAsia" w:ascii="宋体" w:hAnsi="宋体" w:eastAsia="宋体" w:cs="宋体"/>
        </w:rPr>
        <w:t>（七）关于现场踏勘和集中答疑</w:t>
      </w:r>
    </w:p>
    <w:p>
      <w:pPr>
        <w:ind w:firstLine="480" w:firstLineChars="200"/>
        <w:jc w:val="both"/>
        <w:rPr>
          <w:rFonts w:hint="eastAsia" w:ascii="宋体" w:hAnsi="宋体" w:eastAsia="宋体" w:cs="宋体"/>
        </w:rPr>
      </w:pPr>
      <w:r>
        <w:rPr>
          <w:rFonts w:hint="eastAsia" w:ascii="宋体" w:hAnsi="宋体" w:eastAsia="宋体" w:cs="宋体"/>
        </w:rPr>
        <w:t>采购人可以根据项目实际情况决定是否组织现场踏勘\标前集中答疑。投标邀请函中明确载明安排上述活动的，各供应商应派出技术、预算等相关人员，在招标文件约定的时间、地点参加现场踏勘\标前集中答疑。</w:t>
      </w:r>
    </w:p>
    <w:p>
      <w:pPr>
        <w:ind w:firstLine="480" w:firstLineChars="200"/>
        <w:jc w:val="both"/>
        <w:rPr>
          <w:rFonts w:hint="eastAsia" w:ascii="宋体" w:hAnsi="宋体" w:eastAsia="宋体" w:cs="宋体"/>
        </w:rPr>
      </w:pPr>
      <w:r>
        <w:rPr>
          <w:rFonts w:hint="eastAsia" w:ascii="宋体" w:hAnsi="宋体" w:eastAsia="宋体" w:cs="宋体"/>
        </w:rPr>
        <w:t>供应商代表可在采购人指引下就采购内容相关数据进行实地测量，需要采购人或采购代理机构解答的问题可以以口头或书面形式做出。口头问题，口头答复；书面问题，将由采购人和采购代理机构整理后，</w:t>
      </w:r>
      <w:r>
        <w:rPr>
          <w:rFonts w:hint="eastAsia" w:ascii="宋体" w:hAnsi="宋体" w:eastAsia="宋体" w:cs="宋体"/>
          <w:color w:val="auto"/>
        </w:rPr>
        <w:t>在“政府采购信息发布媒体”上发布《答疑纪要》。答疑纪要是招</w:t>
      </w:r>
      <w:r>
        <w:rPr>
          <w:rFonts w:hint="eastAsia" w:ascii="宋体" w:hAnsi="宋体" w:eastAsia="宋体" w:cs="宋体"/>
        </w:rPr>
        <w:t>标文件的组成部分，与招标文件中表述不一致的内容，以答疑纪要为准。</w:t>
      </w:r>
    </w:p>
    <w:p>
      <w:pPr>
        <w:ind w:firstLine="480" w:firstLineChars="200"/>
        <w:jc w:val="both"/>
        <w:rPr>
          <w:rFonts w:hint="eastAsia" w:ascii="宋体" w:hAnsi="宋体" w:eastAsia="宋体" w:cs="宋体"/>
        </w:rPr>
      </w:pPr>
      <w:r>
        <w:rPr>
          <w:rFonts w:hint="eastAsia" w:ascii="宋体" w:hAnsi="宋体" w:eastAsia="宋体" w:cs="宋体"/>
        </w:rPr>
        <w:t>凡未参加现场踏勘和集中答疑的供应商，由此带来的不利后果由该供应商自行承担。</w:t>
      </w:r>
    </w:p>
    <w:p>
      <w:pPr>
        <w:pStyle w:val="7"/>
        <w:ind w:firstLine="482"/>
        <w:rPr>
          <w:rFonts w:hint="eastAsia" w:ascii="宋体" w:hAnsi="宋体" w:eastAsia="宋体" w:cs="宋体"/>
        </w:rPr>
      </w:pPr>
      <w:r>
        <w:rPr>
          <w:rFonts w:hint="eastAsia" w:ascii="宋体" w:hAnsi="宋体" w:eastAsia="宋体" w:cs="宋体"/>
        </w:rPr>
        <w:t>（八）关于同一品牌产品的处理</w:t>
      </w:r>
    </w:p>
    <w:p>
      <w:pPr>
        <w:wordWrap w:val="0"/>
        <w:ind w:firstLine="480" w:firstLineChars="200"/>
        <w:jc w:val="both"/>
        <w:rPr>
          <w:rFonts w:hint="eastAsia" w:ascii="宋体" w:hAnsi="宋体" w:eastAsia="宋体" w:cs="宋体"/>
        </w:rPr>
      </w:pPr>
      <w:r>
        <w:rPr>
          <w:rFonts w:hint="eastAsia" w:ascii="宋体" w:hAnsi="宋体" w:eastAsia="宋体" w:cs="宋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wordWrap w:val="0"/>
        <w:ind w:firstLine="480" w:firstLineChars="200"/>
        <w:jc w:val="both"/>
        <w:rPr>
          <w:rFonts w:hint="eastAsia" w:ascii="宋体" w:hAnsi="宋体" w:eastAsia="宋体" w:cs="宋体"/>
        </w:rPr>
      </w:pPr>
      <w:r>
        <w:rPr>
          <w:rFonts w:hint="eastAsia" w:ascii="宋体" w:hAnsi="宋体" w:eastAsia="宋体" w:cs="宋体"/>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hint="eastAsia" w:ascii="宋体" w:hAnsi="宋体" w:eastAsia="宋体" w:cs="宋体"/>
        </w:rPr>
      </w:pPr>
      <w:r>
        <w:rPr>
          <w:rFonts w:hint="eastAsia" w:ascii="宋体" w:hAnsi="宋体" w:eastAsia="宋体" w:cs="宋体"/>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7"/>
        <w:ind w:firstLine="482"/>
        <w:rPr>
          <w:rFonts w:hint="eastAsia" w:ascii="宋体" w:hAnsi="宋体" w:eastAsia="宋体" w:cs="宋体"/>
        </w:rPr>
      </w:pPr>
      <w:r>
        <w:rPr>
          <w:rFonts w:hint="eastAsia" w:ascii="宋体" w:hAnsi="宋体" w:eastAsia="宋体" w:cs="宋体"/>
        </w:rPr>
        <w:t>（九）关于知识产权和保密事项</w:t>
      </w:r>
    </w:p>
    <w:p>
      <w:pPr>
        <w:wordWrap w:val="0"/>
        <w:ind w:firstLine="480" w:firstLineChars="200"/>
        <w:jc w:val="both"/>
        <w:rPr>
          <w:rFonts w:hint="eastAsia" w:ascii="宋体" w:hAnsi="宋体" w:eastAsia="宋体" w:cs="宋体"/>
        </w:rPr>
      </w:pPr>
      <w:r>
        <w:rPr>
          <w:rFonts w:hint="eastAsia" w:ascii="宋体" w:hAnsi="宋体" w:eastAsia="宋体" w:cs="宋体"/>
        </w:rPr>
        <w:t>1．所有涉及知识产权的产品及设计，供应商必须确保委托人、采购人拥有其合法的、不受限制的无偿使用权，并免受任何侵权诉讼或索偿；否则，由此产生的一切经济损失和法律责任由供应商承担。</w:t>
      </w:r>
    </w:p>
    <w:p>
      <w:pPr>
        <w:wordWrap w:val="0"/>
        <w:ind w:firstLine="480" w:firstLineChars="200"/>
        <w:jc w:val="both"/>
        <w:rPr>
          <w:rFonts w:hint="eastAsia" w:ascii="宋体" w:hAnsi="宋体" w:eastAsia="宋体" w:cs="宋体"/>
        </w:rPr>
      </w:pPr>
      <w:r>
        <w:rPr>
          <w:rFonts w:hint="eastAsia" w:ascii="宋体" w:hAnsi="宋体" w:eastAsia="宋体" w:cs="宋体"/>
        </w:rPr>
        <w:t>2．由采购人向供应商提供的用户需求书、图纸、样品、模型、模件和所有资料，供应商获得后，应对其保密。除非采购人同意，供应商不得向第三方透露或将其用于本次投</w:t>
      </w:r>
      <w:r>
        <w:rPr>
          <w:rFonts w:hint="eastAsia" w:ascii="宋体" w:hAnsi="宋体" w:eastAsia="宋体" w:cs="宋体"/>
          <w:w w:val="1"/>
        </w:rPr>
        <w:t xml:space="preserve"> </w:t>
      </w:r>
      <w:r>
        <w:rPr>
          <w:rFonts w:hint="eastAsia" w:ascii="宋体" w:hAnsi="宋体" w:eastAsia="宋体" w:cs="宋体"/>
        </w:rPr>
        <w:t>标以外的任何用途。开标后，若采购人有要求，供应商人须归还采购人认为需保密的文件和资料，并销毁所有相应的备份文件及资料。</w:t>
      </w:r>
    </w:p>
    <w:p>
      <w:pPr>
        <w:pStyle w:val="7"/>
        <w:ind w:firstLine="482"/>
        <w:rPr>
          <w:rFonts w:hint="eastAsia" w:ascii="宋体" w:hAnsi="宋体" w:eastAsia="宋体" w:cs="宋体"/>
        </w:rPr>
      </w:pPr>
      <w:r>
        <w:rPr>
          <w:rFonts w:hint="eastAsia" w:ascii="宋体" w:hAnsi="宋体" w:eastAsia="宋体" w:cs="宋体"/>
        </w:rPr>
        <w:t>（十）关于信用记录的查询和使用</w:t>
      </w:r>
    </w:p>
    <w:p>
      <w:pPr>
        <w:ind w:firstLine="480" w:firstLineChars="200"/>
        <w:jc w:val="both"/>
        <w:rPr>
          <w:rFonts w:hint="eastAsia" w:ascii="宋体" w:hAnsi="宋体" w:eastAsia="宋体" w:cs="宋体"/>
          <w:color w:val="auto"/>
        </w:rPr>
      </w:pPr>
      <w:r>
        <w:rPr>
          <w:rFonts w:hint="eastAsia" w:ascii="宋体" w:hAnsi="宋体" w:eastAsia="宋体" w:cs="宋体"/>
          <w:color w:val="auto"/>
        </w:rPr>
        <w:t>1．根据财政部《关于在政府采购活动中查询及使用信用记录有关问题的通知》（财库〔2016〕125号）第二条有关要求，采购人将在资格审查阶段通过【信用中国】（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"https://www.creditchina.gov.cn"</w:instrText>
      </w:r>
      <w:r>
        <w:rPr>
          <w:rFonts w:hint="eastAsia" w:ascii="宋体" w:hAnsi="宋体" w:eastAsia="宋体" w:cs="宋体"/>
          <w:color w:val="auto"/>
        </w:rPr>
        <w:fldChar w:fldCharType="separate"/>
      </w:r>
      <w:r>
        <w:rPr>
          <w:rStyle w:val="34"/>
          <w:rFonts w:hint="eastAsia" w:ascii="宋体" w:hAnsi="宋体" w:eastAsia="宋体" w:cs="宋体"/>
          <w:color w:val="auto"/>
        </w:rPr>
        <w:t>https://www.creditchina.gov.cn</w:t>
      </w:r>
      <w:r>
        <w:rPr>
          <w:rFonts w:hint="eastAsia" w:ascii="宋体" w:hAnsi="宋体" w:eastAsia="宋体" w:cs="宋体"/>
          <w:color w:val="auto"/>
        </w:rPr>
        <w:fldChar w:fldCharType="end"/>
      </w:r>
      <w:r>
        <w:rPr>
          <w:rFonts w:hint="eastAsia" w:ascii="宋体" w:hAnsi="宋体" w:eastAsia="宋体" w:cs="宋体"/>
          <w:color w:val="auto"/>
        </w:rPr>
        <w:t>/）和【中国政府采购网】（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"http://www.ccgp.gov.cn/"</w:instrText>
      </w:r>
      <w:r>
        <w:rPr>
          <w:rFonts w:hint="eastAsia" w:ascii="宋体" w:hAnsi="宋体" w:eastAsia="宋体" w:cs="宋体"/>
          <w:color w:val="auto"/>
        </w:rPr>
        <w:fldChar w:fldCharType="separate"/>
      </w:r>
      <w:r>
        <w:rPr>
          <w:rStyle w:val="34"/>
          <w:rFonts w:hint="eastAsia" w:ascii="宋体" w:hAnsi="宋体" w:eastAsia="宋体" w:cs="宋体"/>
          <w:color w:val="auto"/>
        </w:rPr>
        <w:t>http://www.ccgp.gov.cn/）</w:t>
      </w:r>
      <w:r>
        <w:rPr>
          <w:rFonts w:hint="eastAsia" w:ascii="宋体" w:hAnsi="宋体" w:eastAsia="宋体" w:cs="宋体"/>
          <w:color w:val="auto"/>
        </w:rPr>
        <w:fldChar w:fldCharType="end"/>
      </w:r>
      <w:r>
        <w:rPr>
          <w:rFonts w:hint="eastAsia" w:ascii="宋体" w:hAnsi="宋体" w:eastAsia="宋体" w:cs="宋体"/>
          <w:color w:val="auto"/>
        </w:rPr>
        <w:t>对供应商的信用情况进行甄别。</w:t>
      </w:r>
    </w:p>
    <w:p>
      <w:pPr>
        <w:ind w:firstLine="480" w:firstLineChars="200"/>
        <w:jc w:val="both"/>
        <w:rPr>
          <w:rFonts w:hint="eastAsia" w:ascii="宋体" w:hAnsi="宋体" w:eastAsia="宋体" w:cs="宋体"/>
          <w:color w:val="auto"/>
        </w:rPr>
      </w:pPr>
      <w:r>
        <w:rPr>
          <w:rFonts w:hint="eastAsia" w:ascii="宋体" w:hAnsi="宋体" w:eastAsia="宋体" w:cs="宋体"/>
          <w:color w:val="auto"/>
        </w:rPr>
        <w:t>2．对列入失信被执行人、重大税收违法案件当事人名单、政府采购严重违法失信行为记录名单及其他不符合《中华人民共和国政府采购法》第二十二条规定条件的供应商，将拒绝其参与政府采购活动。</w:t>
      </w:r>
    </w:p>
    <w:p>
      <w:pPr>
        <w:ind w:firstLine="480" w:firstLineChars="200"/>
        <w:jc w:val="both"/>
        <w:rPr>
          <w:rFonts w:hint="eastAsia" w:ascii="宋体" w:hAnsi="宋体" w:eastAsia="宋体" w:cs="宋体"/>
        </w:rPr>
      </w:pPr>
      <w:r>
        <w:rPr>
          <w:rFonts w:hint="eastAsia" w:ascii="宋体" w:hAnsi="宋体" w:eastAsia="宋体" w:cs="宋体"/>
          <w:color w:val="auto"/>
        </w:rPr>
        <w:t>3．供应商在参加政府采购活动前3年内因违法经营被禁止在一定期限内参加政府采购活动，期限届满的，可以参</w:t>
      </w:r>
      <w:r>
        <w:rPr>
          <w:rFonts w:hint="eastAsia" w:ascii="宋体" w:hAnsi="宋体" w:eastAsia="宋体" w:cs="宋体"/>
        </w:rPr>
        <w:t>加政府采购活动的，但供应商应提供相关证明材料。</w:t>
      </w:r>
    </w:p>
    <w:p>
      <w:pPr>
        <w:ind w:firstLine="480" w:firstLineChars="200"/>
        <w:jc w:val="both"/>
        <w:rPr>
          <w:rFonts w:hint="eastAsia" w:ascii="宋体" w:hAnsi="宋体" w:eastAsia="宋体" w:cs="宋体"/>
        </w:rPr>
      </w:pPr>
      <w:r>
        <w:rPr>
          <w:rFonts w:hint="eastAsia" w:ascii="宋体" w:hAnsi="宋体" w:eastAsia="宋体" w:cs="宋体"/>
        </w:rPr>
        <w:t>4．信用记录查询结果打印后，将与其他采购文件一并保存。</w:t>
      </w:r>
    </w:p>
    <w:p>
      <w:pPr>
        <w:pStyle w:val="7"/>
        <w:ind w:firstLine="482"/>
        <w:rPr>
          <w:rFonts w:hint="eastAsia" w:ascii="宋体" w:hAnsi="宋体" w:eastAsia="宋体" w:cs="宋体"/>
        </w:rPr>
      </w:pPr>
      <w:r>
        <w:rPr>
          <w:rFonts w:hint="eastAsia" w:ascii="宋体" w:hAnsi="宋体" w:eastAsia="宋体" w:cs="宋体"/>
        </w:rPr>
        <w:t>（十一）其他重要事项</w:t>
      </w:r>
    </w:p>
    <w:p>
      <w:pPr>
        <w:wordWrap w:val="0"/>
        <w:ind w:firstLine="480" w:firstLineChars="200"/>
        <w:jc w:val="both"/>
        <w:rPr>
          <w:rFonts w:hint="eastAsia" w:ascii="宋体" w:hAnsi="宋体" w:eastAsia="宋体" w:cs="宋体"/>
        </w:rPr>
      </w:pPr>
      <w:r>
        <w:rPr>
          <w:rFonts w:hint="eastAsia" w:ascii="宋体" w:hAnsi="宋体" w:eastAsia="宋体" w:cs="宋体"/>
        </w:rPr>
        <w:t>1．招标文件内所附网络链接仅供参考，不保证其长期有效性。</w:t>
      </w:r>
    </w:p>
    <w:p>
      <w:pPr>
        <w:wordWrap w:val="0"/>
        <w:ind w:firstLine="480" w:firstLineChars="200"/>
        <w:jc w:val="both"/>
        <w:rPr>
          <w:rFonts w:hint="eastAsia" w:ascii="宋体" w:hAnsi="宋体" w:eastAsia="宋体" w:cs="宋体"/>
        </w:rPr>
      </w:pPr>
      <w:r>
        <w:rPr>
          <w:rFonts w:hint="eastAsia" w:ascii="宋体" w:hAnsi="宋体" w:eastAsia="宋体" w:cs="宋体"/>
        </w:rPr>
        <w:t>2．供应商的投标费用自理。</w:t>
      </w:r>
    </w:p>
    <w:p>
      <w:pPr>
        <w:pStyle w:val="4"/>
        <w:spacing w:before="210" w:beforeLines="50" w:line="400" w:lineRule="exact"/>
        <w:jc w:val="center"/>
        <w:rPr>
          <w:rFonts w:hint="eastAsia" w:ascii="宋体" w:hAnsi="宋体" w:eastAsia="宋体" w:cs="宋体"/>
          <w:b/>
          <w:bCs w:val="0"/>
        </w:rPr>
      </w:pPr>
      <w:r>
        <w:rPr>
          <w:rFonts w:hint="eastAsia" w:ascii="宋体" w:hAnsi="宋体" w:eastAsia="宋体" w:cs="宋体"/>
          <w:b/>
          <w:bCs w:val="0"/>
        </w:rPr>
        <w:t>三、招标文件</w:t>
      </w:r>
    </w:p>
    <w:p>
      <w:pPr>
        <w:pStyle w:val="7"/>
        <w:ind w:firstLine="482"/>
        <w:rPr>
          <w:rFonts w:hint="eastAsia" w:ascii="宋体" w:hAnsi="宋体" w:eastAsia="宋体" w:cs="宋体"/>
        </w:rPr>
      </w:pPr>
      <w:r>
        <w:rPr>
          <w:rFonts w:hint="eastAsia" w:ascii="宋体" w:hAnsi="宋体" w:eastAsia="宋体" w:cs="宋体"/>
        </w:rPr>
        <w:t>（一）招标文件的解释权</w:t>
      </w:r>
    </w:p>
    <w:p>
      <w:pPr>
        <w:ind w:firstLine="480" w:firstLineChars="200"/>
        <w:jc w:val="both"/>
        <w:rPr>
          <w:rFonts w:hint="eastAsia" w:ascii="宋体" w:hAnsi="宋体" w:eastAsia="宋体" w:cs="宋体"/>
        </w:rPr>
      </w:pPr>
      <w:r>
        <w:rPr>
          <w:rFonts w:hint="eastAsia" w:ascii="宋体" w:hAnsi="宋体" w:eastAsia="宋体" w:cs="宋体"/>
        </w:rPr>
        <w:t>本项目招标文件的解释权归采购代理机构，评标委员会成员应根据政府采购法律法规和招标文件所载明的评审方法、标准进行评审。</w:t>
      </w:r>
    </w:p>
    <w:p>
      <w:pPr>
        <w:pStyle w:val="7"/>
        <w:ind w:firstLine="482"/>
        <w:rPr>
          <w:rFonts w:hint="eastAsia" w:ascii="宋体" w:hAnsi="宋体" w:eastAsia="宋体" w:cs="宋体"/>
        </w:rPr>
      </w:pPr>
      <w:r>
        <w:rPr>
          <w:rFonts w:hint="eastAsia" w:ascii="宋体" w:hAnsi="宋体" w:eastAsia="宋体" w:cs="宋体"/>
        </w:rPr>
        <w:t>（二）招标文件主要内容</w:t>
      </w:r>
    </w:p>
    <w:p>
      <w:pPr>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1</w:t>
      </w:r>
      <w:r>
        <w:rPr>
          <w:rFonts w:hint="eastAsia" w:ascii="宋体" w:hAnsi="宋体" w:eastAsia="宋体" w:cs="宋体"/>
        </w:rPr>
        <w:t>章　投标邀请函</w:t>
      </w:r>
    </w:p>
    <w:p>
      <w:pPr>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2</w:t>
      </w:r>
      <w:r>
        <w:rPr>
          <w:rFonts w:hint="eastAsia" w:ascii="宋体" w:hAnsi="宋体" w:eastAsia="宋体" w:cs="宋体"/>
        </w:rPr>
        <w:t>章　供应商须知</w:t>
      </w:r>
    </w:p>
    <w:p>
      <w:pPr>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3</w:t>
      </w:r>
      <w:r>
        <w:rPr>
          <w:rFonts w:hint="eastAsia" w:ascii="宋体" w:hAnsi="宋体" w:eastAsia="宋体" w:cs="宋体"/>
        </w:rPr>
        <w:t>章　招标内容及要求</w:t>
      </w:r>
    </w:p>
    <w:p>
      <w:pPr>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4</w:t>
      </w:r>
      <w:r>
        <w:rPr>
          <w:rFonts w:hint="eastAsia" w:ascii="宋体" w:hAnsi="宋体" w:eastAsia="宋体" w:cs="宋体"/>
        </w:rPr>
        <w:t>章　合同文本</w:t>
      </w:r>
    </w:p>
    <w:p>
      <w:pPr>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5</w:t>
      </w:r>
      <w:r>
        <w:rPr>
          <w:rFonts w:hint="eastAsia" w:ascii="宋体" w:hAnsi="宋体" w:eastAsia="宋体" w:cs="宋体"/>
        </w:rPr>
        <w:t>章　投标文件构成及格式</w:t>
      </w:r>
    </w:p>
    <w:p>
      <w:pPr>
        <w:pStyle w:val="7"/>
        <w:ind w:firstLine="482"/>
        <w:rPr>
          <w:rFonts w:hint="eastAsia" w:ascii="宋体" w:hAnsi="宋体" w:eastAsia="宋体" w:cs="宋体"/>
        </w:rPr>
      </w:pPr>
      <w:r>
        <w:rPr>
          <w:rFonts w:hint="eastAsia" w:ascii="宋体" w:hAnsi="宋体" w:eastAsia="宋体" w:cs="宋体"/>
        </w:rPr>
        <w:t>（三）招标文件的检查及阅读</w:t>
      </w:r>
    </w:p>
    <w:p>
      <w:pPr>
        <w:ind w:firstLine="480" w:firstLineChars="200"/>
        <w:jc w:val="both"/>
        <w:rPr>
          <w:rFonts w:hint="eastAsia" w:ascii="宋体" w:hAnsi="宋体" w:eastAsia="宋体" w:cs="宋体"/>
        </w:rPr>
      </w:pPr>
      <w:r>
        <w:rPr>
          <w:rFonts w:hint="eastAsia" w:ascii="宋体" w:hAnsi="宋体" w:eastAsia="宋体" w:cs="宋体"/>
        </w:rPr>
        <w:t>供应商应认真阅读和充分理解招标文件中所有的事项、格式条款和规范要求，在投标文件中对招标文件做出全面响</w:t>
      </w:r>
      <w:r>
        <w:rPr>
          <w:rFonts w:hint="eastAsia" w:ascii="宋体" w:hAnsi="宋体" w:eastAsia="宋体" w:cs="宋体"/>
          <w:w w:val="1"/>
        </w:rPr>
        <w:t xml:space="preserve"> </w:t>
      </w:r>
      <w:r>
        <w:rPr>
          <w:rFonts w:hint="eastAsia" w:ascii="宋体" w:hAnsi="宋体" w:eastAsia="宋体" w:cs="宋体"/>
        </w:rPr>
        <w:t>应，并按招标文件的要求提交全部资料。</w:t>
      </w:r>
    </w:p>
    <w:p>
      <w:pPr>
        <w:ind w:firstLine="480" w:firstLineChars="200"/>
        <w:jc w:val="both"/>
        <w:rPr>
          <w:rFonts w:hint="eastAsia" w:ascii="宋体" w:hAnsi="宋体" w:eastAsia="宋体" w:cs="宋体"/>
        </w:rPr>
      </w:pPr>
      <w:r>
        <w:rPr>
          <w:rFonts w:hint="eastAsia" w:ascii="宋体" w:hAnsi="宋体" w:eastAsia="宋体" w:cs="宋体"/>
        </w:rPr>
        <w:t>项目废标后重新组织招标的，采购代理机构将重新编制、发布新版招标文件，供应商应按新版招标文件重新编制投标文件。原招标文件及投标文件失效。</w:t>
      </w:r>
    </w:p>
    <w:p>
      <w:pPr>
        <w:pStyle w:val="7"/>
        <w:ind w:firstLine="482"/>
        <w:rPr>
          <w:rFonts w:hint="eastAsia" w:ascii="宋体" w:hAnsi="宋体" w:eastAsia="宋体" w:cs="宋体"/>
        </w:rPr>
      </w:pPr>
      <w:r>
        <w:rPr>
          <w:rFonts w:hint="eastAsia" w:ascii="宋体" w:hAnsi="宋体" w:eastAsia="宋体" w:cs="宋体"/>
        </w:rPr>
        <w:t>（四）招标文件的修改、澄清</w:t>
      </w:r>
    </w:p>
    <w:p>
      <w:pPr>
        <w:ind w:firstLine="480" w:firstLineChars="200"/>
        <w:jc w:val="both"/>
        <w:rPr>
          <w:rFonts w:hint="eastAsia" w:ascii="宋体" w:hAnsi="宋体" w:eastAsia="宋体" w:cs="宋体"/>
        </w:rPr>
      </w:pPr>
      <w:r>
        <w:rPr>
          <w:rFonts w:hint="eastAsia" w:ascii="宋体" w:hAnsi="宋体" w:eastAsia="宋体" w:cs="宋体"/>
        </w:rPr>
        <w:t>1．提交投标文件截止之日前，采购人或采购代理机构可能对已发出的招标文件进行澄清或者修改，澄清或者修改的内容为招标文件的组成部分。</w:t>
      </w:r>
    </w:p>
    <w:p>
      <w:pPr>
        <w:ind w:firstLine="480" w:firstLineChars="200"/>
        <w:jc w:val="both"/>
        <w:rPr>
          <w:rFonts w:hint="eastAsia" w:ascii="宋体" w:hAnsi="宋体" w:eastAsia="宋体" w:cs="宋体"/>
        </w:rPr>
      </w:pPr>
      <w:r>
        <w:rPr>
          <w:rFonts w:hint="eastAsia" w:ascii="宋体" w:hAnsi="宋体" w:eastAsia="宋体" w:cs="宋体"/>
        </w:rPr>
        <w:t>2．当需要澄清或修改时，采购代理机构将在提交投标文件截止之日15日前，在财政部门</w:t>
      </w:r>
      <w:r>
        <w:rPr>
          <w:rFonts w:hint="eastAsia" w:ascii="宋体" w:hAnsi="宋体" w:eastAsia="宋体" w:cs="宋体"/>
          <w:color w:val="auto"/>
        </w:rPr>
        <w:t>指定的“政府采购信息发布媒体”上发布变更公告；不足15日</w:t>
      </w:r>
      <w:r>
        <w:rPr>
          <w:rFonts w:hint="eastAsia" w:ascii="宋体" w:hAnsi="宋体" w:eastAsia="宋体" w:cs="宋体"/>
        </w:rPr>
        <w:t>的，将顺延提交投标文件截止时间。</w:t>
      </w:r>
    </w:p>
    <w:p>
      <w:pPr>
        <w:ind w:firstLine="480" w:firstLineChars="200"/>
        <w:jc w:val="both"/>
        <w:rPr>
          <w:rFonts w:hint="eastAsia" w:ascii="宋体" w:hAnsi="宋体" w:eastAsia="宋体" w:cs="宋体"/>
        </w:rPr>
      </w:pPr>
      <w:r>
        <w:rPr>
          <w:rFonts w:hint="eastAsia" w:ascii="宋体" w:hAnsi="宋体" w:eastAsia="宋体" w:cs="宋体"/>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ind w:firstLine="480" w:firstLineChars="200"/>
        <w:jc w:val="both"/>
        <w:rPr>
          <w:rFonts w:hint="eastAsia" w:ascii="宋体" w:hAnsi="宋体" w:eastAsia="宋体" w:cs="宋体"/>
          <w:color w:val="auto"/>
        </w:rPr>
      </w:pPr>
      <w:r>
        <w:rPr>
          <w:rFonts w:hint="eastAsia" w:ascii="宋体" w:hAnsi="宋体" w:eastAsia="宋体" w:cs="宋体"/>
          <w:color w:val="auto"/>
        </w:rPr>
        <w:t>4．请各供应商在提交投标文件截止时间之前，务必随时关注“政府采购信息发布媒体”上发布的变更公告，采购代理机构不再另行通知，因供应商未及时关注所造成的一切后果由供应商自行承担：</w:t>
      </w:r>
    </w:p>
    <w:p>
      <w:pPr>
        <w:ind w:firstLine="480" w:firstLineChars="200"/>
        <w:jc w:val="both"/>
        <w:rPr>
          <w:rFonts w:hint="eastAsia" w:ascii="宋体" w:hAnsi="宋体" w:eastAsia="宋体" w:cs="宋体"/>
          <w:color w:val="auto"/>
        </w:rPr>
      </w:pPr>
      <w:r>
        <w:rPr>
          <w:rFonts w:hint="eastAsia" w:ascii="宋体" w:hAnsi="宋体" w:eastAsia="宋体" w:cs="宋体"/>
        </w:rPr>
        <w:t>（1）【</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"http://www.ccgp-shaanxi.gov.cn"</w:instrText>
      </w:r>
      <w:r>
        <w:rPr>
          <w:rFonts w:hint="eastAsia" w:ascii="宋体" w:hAnsi="宋体" w:eastAsia="宋体" w:cs="宋体"/>
          <w:color w:val="auto"/>
        </w:rPr>
        <w:fldChar w:fldCharType="separate"/>
      </w:r>
      <w:r>
        <w:rPr>
          <w:rFonts w:hint="eastAsia" w:ascii="宋体" w:hAnsi="宋体" w:eastAsia="宋体" w:cs="宋体"/>
          <w:color w:val="auto"/>
        </w:rPr>
        <w:t>陕西省政府采购网</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"http://www.ccgp-shaanxi.gov.cn/"</w:instrText>
      </w:r>
      <w:r>
        <w:rPr>
          <w:rFonts w:hint="eastAsia" w:ascii="宋体" w:hAnsi="宋体" w:eastAsia="宋体" w:cs="宋体"/>
          <w:color w:val="auto"/>
        </w:rPr>
        <w:fldChar w:fldCharType="separate"/>
      </w:r>
      <w:r>
        <w:rPr>
          <w:rStyle w:val="34"/>
          <w:rFonts w:hint="eastAsia" w:ascii="宋体" w:hAnsi="宋体" w:eastAsia="宋体" w:cs="宋体"/>
          <w:color w:val="auto"/>
        </w:rPr>
        <w:t>http://www.ccgp-shaanxi.gov.cn/</w:t>
      </w:r>
      <w:r>
        <w:rPr>
          <w:rFonts w:hint="eastAsia" w:ascii="宋体" w:hAnsi="宋体" w:eastAsia="宋体" w:cs="宋体"/>
          <w:color w:val="auto"/>
        </w:rPr>
        <w:fldChar w:fldCharType="end"/>
      </w:r>
      <w:r>
        <w:rPr>
          <w:rFonts w:hint="eastAsia" w:ascii="宋体" w:hAnsi="宋体" w:eastAsia="宋体" w:cs="宋体"/>
          <w:color w:val="auto"/>
        </w:rPr>
        <w:t>）中的〖首页·〉信息公告·〉市级·〉西安市〗；</w:t>
      </w:r>
    </w:p>
    <w:p>
      <w:pPr>
        <w:ind w:firstLine="480" w:firstLineChars="200"/>
        <w:jc w:val="both"/>
        <w:rPr>
          <w:rFonts w:hint="eastAsia" w:ascii="宋体" w:hAnsi="宋体" w:eastAsia="宋体" w:cs="宋体"/>
        </w:rPr>
      </w:pPr>
      <w:r>
        <w:rPr>
          <w:rFonts w:hint="eastAsia" w:ascii="宋体" w:hAnsi="宋体" w:eastAsia="宋体" w:cs="宋体"/>
          <w:color w:val="auto"/>
        </w:rPr>
        <w:t>（2）【</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"http://xa.sxggzyjy.cn/"</w:instrText>
      </w:r>
      <w:r>
        <w:rPr>
          <w:rFonts w:hint="eastAsia" w:ascii="宋体" w:hAnsi="宋体" w:eastAsia="宋体" w:cs="宋体"/>
          <w:color w:val="auto"/>
        </w:rPr>
        <w:fldChar w:fldCharType="separate"/>
      </w:r>
      <w:r>
        <w:rPr>
          <w:rFonts w:hint="eastAsia" w:ascii="宋体" w:hAnsi="宋体" w:eastAsia="宋体" w:cs="宋体"/>
          <w:color w:val="auto"/>
        </w:rPr>
        <w:t>全国公共资源交易网（陕西省·西安市）</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"http://sxggzyjy.xa.gov.cn/"</w:instrText>
      </w:r>
      <w:r>
        <w:rPr>
          <w:rFonts w:hint="eastAsia" w:ascii="宋体" w:hAnsi="宋体" w:eastAsia="宋体" w:cs="宋体"/>
          <w:color w:val="auto"/>
        </w:rPr>
        <w:fldChar w:fldCharType="separate"/>
      </w:r>
      <w:r>
        <w:rPr>
          <w:rStyle w:val="34"/>
          <w:rFonts w:hint="eastAsia" w:ascii="宋体" w:hAnsi="宋体" w:eastAsia="宋体" w:cs="宋体"/>
          <w:color w:val="auto"/>
        </w:rPr>
        <w:t>http://sxggzyjy.xa.gov.cn/</w:t>
      </w:r>
      <w:r>
        <w:rPr>
          <w:rFonts w:hint="eastAsia" w:ascii="宋体" w:hAnsi="宋体" w:eastAsia="宋体" w:cs="宋体"/>
          <w:color w:val="auto"/>
        </w:rPr>
        <w:fldChar w:fldCharType="end"/>
      </w:r>
      <w:r>
        <w:rPr>
          <w:rFonts w:hint="eastAsia" w:ascii="宋体" w:hAnsi="宋体" w:eastAsia="宋体" w:cs="宋体"/>
          <w:color w:val="auto"/>
        </w:rPr>
        <w:t>）中的〖首页·〉交易大厅·〉政府采购</w:t>
      </w:r>
      <w:r>
        <w:rPr>
          <w:rFonts w:hint="eastAsia" w:ascii="宋体" w:hAnsi="宋体" w:eastAsia="宋体" w:cs="宋体"/>
        </w:rPr>
        <w:t>〗。</w:t>
      </w:r>
    </w:p>
    <w:p>
      <w:pPr>
        <w:pStyle w:val="4"/>
        <w:jc w:val="center"/>
        <w:rPr>
          <w:rFonts w:hint="eastAsia" w:ascii="宋体" w:hAnsi="宋体" w:eastAsia="宋体" w:cs="宋体"/>
          <w:b/>
          <w:bCs w:val="0"/>
        </w:rPr>
      </w:pPr>
      <w:r>
        <w:rPr>
          <w:rFonts w:hint="eastAsia" w:ascii="宋体" w:hAnsi="宋体" w:eastAsia="宋体" w:cs="宋体"/>
          <w:b/>
          <w:bCs w:val="0"/>
        </w:rPr>
        <w:t>四、投标文件</w:t>
      </w:r>
    </w:p>
    <w:p>
      <w:pPr>
        <w:pStyle w:val="7"/>
        <w:ind w:firstLine="482"/>
        <w:rPr>
          <w:rFonts w:hint="eastAsia" w:ascii="宋体" w:hAnsi="宋体" w:eastAsia="宋体" w:cs="宋体"/>
        </w:rPr>
      </w:pPr>
      <w:r>
        <w:rPr>
          <w:rFonts w:hint="eastAsia" w:ascii="宋体" w:hAnsi="宋体" w:eastAsia="宋体" w:cs="宋体"/>
        </w:rPr>
        <w:t>（一）投标文件的式样</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组成及格式</w:t>
      </w:r>
    </w:p>
    <w:p>
      <w:pPr>
        <w:pStyle w:val="46"/>
        <w:ind w:firstLine="480"/>
        <w:rPr>
          <w:rFonts w:hint="eastAsia" w:ascii="宋体" w:hAnsi="宋体" w:eastAsia="宋体" w:cs="宋体"/>
          <w:color w:val="auto"/>
        </w:rPr>
      </w:pPr>
      <w:r>
        <w:rPr>
          <w:rFonts w:hint="eastAsia" w:ascii="宋体" w:hAnsi="宋体" w:eastAsia="宋体" w:cs="宋体"/>
        </w:rPr>
        <w:t>供应商依照</w:t>
      </w:r>
      <w:r>
        <w:rPr>
          <w:rFonts w:hint="eastAsia" w:ascii="宋体" w:hAnsi="宋体" w:eastAsia="宋体" w:cs="宋体"/>
          <w:color w:val="auto"/>
        </w:rPr>
        <w:t>招标文件第五章《投标文件构成及格式》给定形式进行编制投标文件。项目分标段的，应按所投</w:t>
      </w:r>
      <w:r>
        <w:rPr>
          <w:rFonts w:hint="eastAsia" w:ascii="宋体" w:hAnsi="宋体" w:eastAsia="宋体" w:cs="宋体"/>
          <w:color w:val="auto"/>
          <w:w w:val="1"/>
        </w:rPr>
        <w:t xml:space="preserve"> </w:t>
      </w:r>
      <w:r>
        <w:rPr>
          <w:rFonts w:hint="eastAsia" w:ascii="宋体" w:hAnsi="宋体" w:eastAsia="宋体" w:cs="宋体"/>
          <w:color w:val="auto"/>
        </w:rPr>
        <w:t>标段分别准备投标文件。</w:t>
      </w:r>
    </w:p>
    <w:p>
      <w:pPr>
        <w:pStyle w:val="46"/>
        <w:ind w:firstLine="480"/>
        <w:rPr>
          <w:rFonts w:hint="eastAsia" w:ascii="宋体" w:hAnsi="宋体" w:eastAsia="宋体" w:cs="宋体"/>
          <w:color w:val="auto"/>
        </w:rPr>
      </w:pPr>
      <w:r>
        <w:rPr>
          <w:rFonts w:hint="eastAsia" w:ascii="宋体" w:hAnsi="宋体" w:eastAsia="宋体" w:cs="宋体"/>
          <w:color w:val="auto"/>
        </w:rPr>
        <w:t>2．语言</w:t>
      </w:r>
    </w:p>
    <w:p>
      <w:pPr>
        <w:pStyle w:val="46"/>
        <w:ind w:firstLine="480"/>
        <w:rPr>
          <w:rFonts w:hint="eastAsia" w:ascii="宋体" w:hAnsi="宋体" w:eastAsia="宋体" w:cs="宋体"/>
        </w:rPr>
      </w:pPr>
      <w:r>
        <w:rPr>
          <w:rFonts w:hint="eastAsia" w:ascii="宋体" w:hAnsi="宋体" w:eastAsia="宋体" w:cs="宋体"/>
        </w:rPr>
        <w:t>招标活动的所有文件、资料、函电文字均使用简体中文，确需提交用其他语言形成的资料，必须翻译成简体中文，如有差异，以简体中文为准。</w:t>
      </w:r>
    </w:p>
    <w:p>
      <w:pPr>
        <w:pStyle w:val="46"/>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计量单位</w:t>
      </w:r>
    </w:p>
    <w:p>
      <w:pPr>
        <w:pStyle w:val="46"/>
        <w:ind w:firstLine="480"/>
        <w:rPr>
          <w:rFonts w:hint="eastAsia" w:ascii="宋体" w:hAnsi="宋体" w:eastAsia="宋体" w:cs="宋体"/>
        </w:rPr>
      </w:pPr>
      <w:r>
        <w:rPr>
          <w:rFonts w:hint="eastAsia" w:ascii="宋体" w:hAnsi="宋体" w:eastAsia="宋体" w:cs="宋体"/>
        </w:rPr>
        <w:t>投标文件的计量单位应使用中华人民共和国法定计量单位，但招标文件另有规定的除外。</w:t>
      </w:r>
    </w:p>
    <w:p>
      <w:pPr>
        <w:pStyle w:val="7"/>
        <w:ind w:firstLine="482"/>
        <w:rPr>
          <w:rFonts w:hint="eastAsia" w:ascii="宋体" w:hAnsi="宋体" w:eastAsia="宋体" w:cs="宋体"/>
        </w:rPr>
      </w:pPr>
      <w:r>
        <w:rPr>
          <w:rFonts w:hint="eastAsia" w:ascii="宋体" w:hAnsi="宋体" w:eastAsia="宋体" w:cs="宋体"/>
        </w:rPr>
        <w:t>（二）投标文件的有效期</w:t>
      </w:r>
    </w:p>
    <w:p>
      <w:pPr>
        <w:pStyle w:val="46"/>
        <w:ind w:firstLine="480"/>
        <w:rPr>
          <w:rFonts w:hint="eastAsia" w:ascii="宋体" w:hAnsi="宋体" w:eastAsia="宋体" w:cs="宋体"/>
        </w:rPr>
      </w:pPr>
      <w:r>
        <w:rPr>
          <w:rFonts w:hint="eastAsia" w:ascii="宋体" w:hAnsi="宋体" w:eastAsia="宋体" w:cs="宋体"/>
        </w:rPr>
        <w:t>投标文件有</w:t>
      </w:r>
      <w:r>
        <w:rPr>
          <w:rFonts w:hint="eastAsia" w:ascii="宋体" w:hAnsi="宋体" w:eastAsia="宋体" w:cs="宋体"/>
          <w:color w:val="auto"/>
        </w:rPr>
        <w:t>效期为自开标之日起不少于90个日历日。如中标，</w:t>
      </w:r>
      <w:r>
        <w:rPr>
          <w:rFonts w:hint="eastAsia" w:ascii="宋体" w:hAnsi="宋体" w:eastAsia="宋体" w:cs="宋体"/>
        </w:rPr>
        <w:t>延长至合同执行完毕时止。</w:t>
      </w:r>
    </w:p>
    <w:p>
      <w:pPr>
        <w:pStyle w:val="7"/>
        <w:ind w:firstLine="482"/>
        <w:rPr>
          <w:rFonts w:hint="eastAsia" w:ascii="宋体" w:hAnsi="宋体" w:eastAsia="宋体" w:cs="宋体"/>
        </w:rPr>
      </w:pPr>
      <w:r>
        <w:rPr>
          <w:rFonts w:hint="eastAsia" w:ascii="宋体" w:hAnsi="宋体" w:eastAsia="宋体" w:cs="宋体"/>
        </w:rPr>
        <w:t>（三）投标报价</w:t>
      </w:r>
    </w:p>
    <w:p>
      <w:pPr>
        <w:pStyle w:val="46"/>
        <w:ind w:firstLine="480"/>
        <w:rPr>
          <w:rFonts w:hint="eastAsia" w:ascii="宋体" w:hAnsi="宋体" w:eastAsia="宋体" w:cs="宋体"/>
        </w:rPr>
      </w:pPr>
      <w:r>
        <w:rPr>
          <w:rFonts w:hint="eastAsia" w:ascii="宋体" w:hAnsi="宋体" w:eastAsia="宋体" w:cs="宋体"/>
        </w:rPr>
        <w:t>投标报价是供应商响</w:t>
      </w:r>
      <w:r>
        <w:rPr>
          <w:rFonts w:hint="eastAsia" w:ascii="宋体" w:hAnsi="宋体" w:eastAsia="宋体" w:cs="宋体"/>
          <w:w w:val="1"/>
        </w:rPr>
        <w:t xml:space="preserve"> </w:t>
      </w:r>
      <w:r>
        <w:rPr>
          <w:rFonts w:hint="eastAsia" w:ascii="宋体" w:hAnsi="宋体" w:eastAsia="宋体" w:cs="宋体"/>
        </w:rPr>
        <w:t>应采购项目要求的全部工作内容的价格体现，包括完成采购内容所需的直接费、间接费、利润、税金及其它相关的一切费用。</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供应商在报价时应充分考虑所有可能发生的费用，招标文件未列明，而供应商认为应当计取的费用均应列入报价中。报价时不论是否计取，采购人均按已计取对待。</w:t>
      </w:r>
    </w:p>
    <w:p>
      <w:pPr>
        <w:pStyle w:val="46"/>
        <w:ind w:firstLine="480"/>
        <w:rPr>
          <w:rFonts w:hint="eastAsia" w:ascii="宋体" w:hAnsi="宋体" w:eastAsia="宋体" w:cs="宋体"/>
          <w:color w:val="auto"/>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供应商应严格按照《投标文件构成及格式》第二部分《开标一览表》中的相关要求填写分类报价及其他需要响</w:t>
      </w:r>
      <w:r>
        <w:rPr>
          <w:rFonts w:hint="eastAsia" w:ascii="宋体" w:hAnsi="宋体" w:eastAsia="宋体" w:cs="宋体"/>
          <w:w w:val="1"/>
        </w:rPr>
        <w:t xml:space="preserve"> </w:t>
      </w:r>
      <w:r>
        <w:rPr>
          <w:rFonts w:hint="eastAsia" w:ascii="宋体" w:hAnsi="宋体" w:eastAsia="宋体" w:cs="宋体"/>
        </w:rPr>
        <w:t>应的内容。投标报价只能提交唯一报价，任何有选择的报</w:t>
      </w:r>
      <w:r>
        <w:rPr>
          <w:rFonts w:hint="eastAsia" w:ascii="宋体" w:hAnsi="宋体" w:eastAsia="宋体" w:cs="宋体"/>
          <w:color w:val="auto"/>
        </w:rPr>
        <w:t>价将不予接受，按无效投标处理。</w:t>
      </w:r>
    </w:p>
    <w:p>
      <w:pPr>
        <w:pStyle w:val="46"/>
        <w:ind w:firstLine="480"/>
        <w:rPr>
          <w:rFonts w:hint="eastAsia" w:ascii="宋体" w:hAnsi="宋体" w:eastAsia="宋体" w:cs="宋体"/>
          <w:color w:val="auto"/>
        </w:rPr>
      </w:pPr>
      <w:r>
        <w:rPr>
          <w:rFonts w:hint="eastAsia" w:ascii="宋体" w:hAnsi="宋体" w:eastAsia="宋体" w:cs="宋体"/>
          <w:color w:val="auto"/>
        </w:rPr>
        <w:t>3．投标报价货币：人民币；单位：元。</w:t>
      </w:r>
    </w:p>
    <w:p>
      <w:pPr>
        <w:pStyle w:val="46"/>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投标文件报价出现前后不一致的，除招标文件另有规定外，按照下列规则修正：</w:t>
      </w:r>
    </w:p>
    <w:p>
      <w:pPr>
        <w:pStyle w:val="46"/>
        <w:ind w:firstLine="480"/>
        <w:rPr>
          <w:rFonts w:hint="eastAsia" w:ascii="宋体" w:hAnsi="宋体" w:eastAsia="宋体" w:cs="宋体"/>
        </w:rPr>
      </w:pPr>
      <w:r>
        <w:rPr>
          <w:rFonts w:hint="eastAsia" w:ascii="宋体" w:hAnsi="宋体" w:eastAsia="宋体" w:cs="宋体"/>
        </w:rPr>
        <w:t>（1）投标文件中开标一览表内容与投标文件中其他位置相应内容表述不一致的，以开标一览表为准；</w:t>
      </w:r>
    </w:p>
    <w:p>
      <w:pPr>
        <w:pStyle w:val="46"/>
        <w:ind w:firstLine="480"/>
        <w:rPr>
          <w:rFonts w:hint="eastAsia" w:ascii="宋体" w:hAnsi="宋体" w:eastAsia="宋体" w:cs="宋体"/>
        </w:rPr>
      </w:pPr>
      <w:r>
        <w:rPr>
          <w:rFonts w:hint="eastAsia" w:ascii="宋体" w:hAnsi="宋体" w:eastAsia="宋体" w:cs="宋体"/>
        </w:rPr>
        <w:t>（2）大写金额和小写金额不一致的，以大写金额为准；</w:t>
      </w:r>
    </w:p>
    <w:p>
      <w:pPr>
        <w:pStyle w:val="46"/>
        <w:ind w:firstLine="48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pStyle w:val="46"/>
        <w:ind w:firstLine="480"/>
        <w:rPr>
          <w:rFonts w:hint="eastAsia" w:ascii="宋体" w:hAnsi="宋体" w:eastAsia="宋体" w:cs="宋体"/>
        </w:rPr>
      </w:pPr>
      <w:r>
        <w:rPr>
          <w:rFonts w:hint="eastAsia" w:ascii="宋体" w:hAnsi="宋体" w:eastAsia="宋体" w:cs="宋体"/>
        </w:rPr>
        <w:t>（4）总价金额与按单价汇总金额不一致的，以单价金额计算结果为准。</w:t>
      </w:r>
    </w:p>
    <w:p>
      <w:pPr>
        <w:pStyle w:val="46"/>
        <w:ind w:firstLine="480"/>
        <w:rPr>
          <w:rFonts w:hint="eastAsia" w:ascii="宋体" w:hAnsi="宋体" w:eastAsia="宋体" w:cs="宋体"/>
        </w:rPr>
      </w:pPr>
      <w:r>
        <w:rPr>
          <w:rFonts w:hint="eastAsia" w:ascii="宋体" w:hAnsi="宋体" w:eastAsia="宋体" w:cs="宋体"/>
        </w:rPr>
        <w:t>同时出现两种以上不一致的，按照前款规定的顺序修正。修正后的报价经供应商确认后产生约束力，供应商不确认的，其投标无效。</w:t>
      </w:r>
    </w:p>
    <w:p>
      <w:pPr>
        <w:pStyle w:val="46"/>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color w:val="auto"/>
        </w:rPr>
        <w:t>．</w:t>
      </w:r>
      <w:r>
        <w:rPr>
          <w:rFonts w:hint="eastAsia" w:ascii="宋体" w:hAnsi="宋体" w:eastAsia="宋体" w:cs="宋体"/>
        </w:rPr>
        <w:t>因供应商对招标文件理解不透、误解、疏漏或对市场行情了解不清造成的后果和风险，均由供应商自己负责。</w:t>
      </w:r>
    </w:p>
    <w:p>
      <w:pPr>
        <w:pStyle w:val="7"/>
        <w:ind w:firstLine="482"/>
        <w:rPr>
          <w:rFonts w:hint="eastAsia" w:ascii="宋体" w:hAnsi="宋体" w:eastAsia="宋体" w:cs="宋体"/>
        </w:rPr>
      </w:pPr>
      <w:r>
        <w:rPr>
          <w:rFonts w:hint="eastAsia" w:ascii="宋体" w:hAnsi="宋体" w:eastAsia="宋体" w:cs="宋体"/>
        </w:rPr>
        <w:t>（四）投标文件的制作和签章</w:t>
      </w:r>
    </w:p>
    <w:p>
      <w:pPr>
        <w:pStyle w:val="46"/>
        <w:ind w:firstLine="480"/>
        <w:jc w:val="left"/>
        <w:rPr>
          <w:rFonts w:hint="eastAsia" w:ascii="宋体" w:hAnsi="宋体" w:eastAsia="宋体" w:cs="宋体"/>
          <w:color w:val="auto"/>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电</w:t>
      </w:r>
      <w:r>
        <w:rPr>
          <w:rFonts w:hint="eastAsia" w:ascii="宋体" w:hAnsi="宋体" w:eastAsia="宋体" w:cs="宋体"/>
          <w:color w:val="auto"/>
        </w:rPr>
        <w:t>子投标文件（*.SXSTF）需要使用专用制作软件——“新点投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标文件制作软件（陕西公共资源）”进行编制。软件下载地址及操作手册：见西安市公共资源交易平台〖首页〉服务指南〉下载专区〗中的《政府采购项目投</w:t>
      </w:r>
      <w:r>
        <w:rPr>
          <w:rFonts w:hint="eastAsia" w:ascii="宋体" w:hAnsi="宋体" w:eastAsia="宋体" w:cs="宋体"/>
          <w:color w:val="auto"/>
          <w:w w:val="1"/>
        </w:rPr>
        <w:t xml:space="preserve"> </w:t>
      </w:r>
      <w:r>
        <w:rPr>
          <w:rFonts w:hint="eastAsia" w:ascii="宋体" w:hAnsi="宋体" w:eastAsia="宋体" w:cs="宋体"/>
          <w:color w:val="auto"/>
        </w:rPr>
        <w:t>标文件制作软件及操作手册》。</w:t>
      </w:r>
    </w:p>
    <w:p>
      <w:pPr>
        <w:pStyle w:val="46"/>
        <w:ind w:firstLine="480"/>
        <w:jc w:val="left"/>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"http://sxggzyjy.xa.gov.cn/fwzn/004003/20181115/4d59c184-e8f6-4d5a-a416-c2f6b0601e66.html"</w:instrText>
      </w:r>
      <w:r>
        <w:rPr>
          <w:rFonts w:hint="eastAsia" w:ascii="宋体" w:hAnsi="宋体" w:eastAsia="宋体" w:cs="宋体"/>
          <w:color w:val="auto"/>
        </w:rPr>
        <w:fldChar w:fldCharType="separate"/>
      </w:r>
      <w:r>
        <w:rPr>
          <w:rStyle w:val="34"/>
          <w:rFonts w:hint="eastAsia" w:ascii="宋体" w:hAnsi="宋体" w:eastAsia="宋体" w:cs="宋体"/>
          <w:color w:val="auto"/>
        </w:rPr>
        <w:t>http://sxggzyjy.xa.gov.cn/fwzn/004003/20181115/4d59c184-e8f6-4d5a-a416-c2f6b0601e66.html</w:t>
      </w:r>
      <w:r>
        <w:rPr>
          <w:rFonts w:hint="eastAsia" w:ascii="宋体" w:hAnsi="宋体" w:eastAsia="宋体" w:cs="宋体"/>
          <w:color w:val="auto"/>
        </w:rPr>
        <w:fldChar w:fldCharType="end"/>
      </w:r>
    </w:p>
    <w:p>
      <w:pPr>
        <w:pStyle w:val="46"/>
        <w:ind w:firstLine="480"/>
        <w:rPr>
          <w:rFonts w:hint="eastAsia" w:ascii="宋体" w:hAnsi="宋体" w:eastAsia="宋体" w:cs="宋体"/>
        </w:rPr>
      </w:pPr>
      <w:r>
        <w:rPr>
          <w:rFonts w:hint="eastAsia" w:ascii="宋体" w:hAnsi="宋体" w:eastAsia="宋体" w:cs="宋体"/>
          <w:color w:val="auto"/>
        </w:rPr>
        <w:t>2．编制电子投标文件前，</w:t>
      </w:r>
      <w:r>
        <w:rPr>
          <w:rFonts w:hint="eastAsia" w:ascii="宋体" w:hAnsi="宋体" w:eastAsia="宋体" w:cs="宋体"/>
          <w:b/>
          <w:color w:val="auto"/>
        </w:rPr>
        <w:t>务必先做好电子招标文件的备份工作</w:t>
      </w:r>
      <w:r>
        <w:rPr>
          <w:rFonts w:hint="eastAsia" w:ascii="宋体" w:hAnsi="宋体" w:eastAsia="宋体" w:cs="宋体"/>
          <w:color w:val="auto"/>
        </w:rPr>
        <w:t>。</w:t>
      </w:r>
      <w:r>
        <w:rPr>
          <w:rFonts w:hint="eastAsia" w:ascii="宋体" w:hAnsi="宋体" w:eastAsia="宋体" w:cs="宋体"/>
        </w:rPr>
        <w:t>然后按操作手册中给出的方法将电子招标文件（*.SXSZF）或答疑文件（*.SXSCF，即更新后的电子招标文件）导入制作软件，最后按照章节分别编制投标文件各个部分。</w:t>
      </w:r>
    </w:p>
    <w:p>
      <w:pPr>
        <w:pStyle w:val="46"/>
        <w:ind w:firstLine="482"/>
        <w:rPr>
          <w:rFonts w:hint="eastAsia" w:ascii="宋体" w:hAnsi="宋体" w:eastAsia="宋体" w:cs="宋体"/>
          <w:color w:val="auto"/>
        </w:rPr>
      </w:pPr>
      <w:r>
        <w:rPr>
          <w:rFonts w:hint="eastAsia" w:ascii="宋体" w:hAnsi="宋体" w:eastAsia="宋体" w:cs="宋体"/>
          <w:b/>
          <w:color w:val="auto"/>
        </w:rPr>
        <w:t>再次提醒：</w:t>
      </w:r>
      <w:r>
        <w:rPr>
          <w:rFonts w:hint="eastAsia" w:ascii="宋体" w:hAnsi="宋体" w:eastAsia="宋体" w:cs="宋体"/>
          <w:color w:val="auto"/>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pStyle w:val="46"/>
        <w:ind w:firstLine="480"/>
        <w:rPr>
          <w:rFonts w:hint="eastAsia" w:ascii="宋体" w:hAnsi="宋体" w:eastAsia="宋体" w:cs="宋体"/>
          <w:color w:val="C00000"/>
        </w:rPr>
      </w:pPr>
      <w:r>
        <w:rPr>
          <w:rFonts w:hint="eastAsia" w:ascii="宋体" w:hAnsi="宋体" w:eastAsia="宋体" w:cs="宋体"/>
          <w:color w:val="auto"/>
        </w:rPr>
        <w:t>3．电子投标文件</w:t>
      </w:r>
      <w:r>
        <w:rPr>
          <w:rFonts w:hint="eastAsia" w:ascii="宋体" w:hAnsi="宋体" w:eastAsia="宋体" w:cs="宋体"/>
        </w:rPr>
        <w:t>制作过程中，需要法定代表人签字或盖章的地方，请使用“法人CA锁”进行签章；需要加盖供应商公章的地方，请使用“企业CA锁”进行签章。</w:t>
      </w:r>
    </w:p>
    <w:p>
      <w:pPr>
        <w:pStyle w:val="46"/>
        <w:ind w:firstLine="480"/>
        <w:rPr>
          <w:rFonts w:hint="eastAsia" w:ascii="宋体" w:hAnsi="宋体" w:eastAsia="宋体" w:cs="宋体"/>
        </w:rPr>
      </w:pPr>
      <w:r>
        <w:rPr>
          <w:rFonts w:hint="eastAsia" w:ascii="宋体" w:hAnsi="宋体" w:eastAsia="宋体" w:cs="宋体"/>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7"/>
        <w:ind w:firstLine="482"/>
        <w:rPr>
          <w:rFonts w:hint="eastAsia" w:ascii="宋体" w:hAnsi="宋体" w:eastAsia="宋体" w:cs="宋体"/>
        </w:rPr>
      </w:pPr>
      <w:r>
        <w:rPr>
          <w:rFonts w:hint="eastAsia" w:ascii="宋体" w:hAnsi="宋体" w:eastAsia="宋体" w:cs="宋体"/>
        </w:rPr>
        <w:t>（五）投标文件的加密和提交</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在生成电子投标文件时，需要使用CA锁对投标文件进行加密。</w:t>
      </w:r>
    </w:p>
    <w:p>
      <w:pPr>
        <w:pStyle w:val="46"/>
        <w:ind w:firstLine="480"/>
        <w:rPr>
          <w:rFonts w:hint="eastAsia" w:ascii="宋体" w:hAnsi="宋体" w:eastAsia="宋体" w:cs="宋体"/>
          <w:color w:val="auto"/>
        </w:rPr>
      </w:pPr>
      <w:r>
        <w:rPr>
          <w:rFonts w:hint="eastAsia" w:ascii="宋体" w:hAnsi="宋体" w:eastAsia="宋体" w:cs="宋体"/>
          <w:color w:val="auto"/>
        </w:rPr>
        <w:t>注意：加密投标文件和开标时解密投标文件应当使用同一CA，否则将会导致解密失败。</w:t>
      </w:r>
    </w:p>
    <w:p>
      <w:pPr>
        <w:pStyle w:val="46"/>
        <w:ind w:firstLine="480"/>
        <w:rPr>
          <w:rFonts w:hint="eastAsia" w:ascii="宋体" w:hAnsi="宋体" w:eastAsia="宋体" w:cs="宋体"/>
        </w:rPr>
      </w:pPr>
      <w:r>
        <w:rPr>
          <w:rFonts w:hint="eastAsia" w:ascii="宋体" w:hAnsi="宋体" w:eastAsia="宋体" w:cs="宋体"/>
          <w:color w:val="auto"/>
        </w:rPr>
        <w:t>2．电子投标文件可于提交投标文件截止时间前任意时段，登录西安市公共资源交易平台〖首页·〉电子交易平台·〉企业端〗，登录后切换到〖我的项目〗模块下，依次点选〖项目流程·〉项目管理·〉上传响</w:t>
      </w:r>
      <w:r>
        <w:rPr>
          <w:rFonts w:hint="eastAsia" w:ascii="宋体" w:hAnsi="宋体" w:eastAsia="宋体" w:cs="宋体"/>
          <w:color w:val="auto"/>
          <w:w w:val="1"/>
        </w:rPr>
        <w:t xml:space="preserve"> </w:t>
      </w:r>
      <w:r>
        <w:rPr>
          <w:rFonts w:hint="eastAsia" w:ascii="宋体" w:hAnsi="宋体" w:eastAsia="宋体" w:cs="宋体"/>
          <w:color w:val="auto"/>
        </w:rPr>
        <w:t>应文件〗，上传加密后的电子投标文件（*.SXSTF）。上</w:t>
      </w:r>
      <w:r>
        <w:rPr>
          <w:rFonts w:hint="eastAsia" w:ascii="宋体" w:hAnsi="宋体" w:eastAsia="宋体" w:cs="宋体"/>
        </w:rPr>
        <w:t>传成功后，西安市公共资源交易平台政府采购系统将予以记录。</w:t>
      </w:r>
    </w:p>
    <w:p>
      <w:pPr>
        <w:pStyle w:val="46"/>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上传文件有误或需要重新提交的，可先撤销已经上传的文件，然后重新上传新文件。</w:t>
      </w:r>
    </w:p>
    <w:p>
      <w:pPr>
        <w:pStyle w:val="7"/>
        <w:ind w:firstLine="482"/>
        <w:rPr>
          <w:rFonts w:hint="eastAsia" w:ascii="宋体" w:hAnsi="宋体" w:eastAsia="宋体" w:cs="宋体"/>
        </w:rPr>
      </w:pPr>
      <w:r>
        <w:rPr>
          <w:rFonts w:hint="eastAsia" w:ascii="宋体" w:hAnsi="宋体" w:eastAsia="宋体" w:cs="宋体"/>
        </w:rPr>
        <w:t>（六）投标文件的补充、修改和撤回</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供应商在提交投标文件截止时间后，撤回投标文件的，投</w:t>
      </w:r>
      <w:r>
        <w:rPr>
          <w:rFonts w:hint="eastAsia" w:ascii="宋体" w:hAnsi="宋体" w:eastAsia="宋体" w:cs="宋体"/>
          <w:w w:val="1"/>
        </w:rPr>
        <w:t xml:space="preserve"> </w:t>
      </w:r>
      <w:r>
        <w:rPr>
          <w:rFonts w:hint="eastAsia" w:ascii="宋体" w:hAnsi="宋体" w:eastAsia="宋体" w:cs="宋体"/>
        </w:rPr>
        <w:t>标保证金不予退还。</w:t>
      </w:r>
    </w:p>
    <w:p>
      <w:pPr>
        <w:pStyle w:val="46"/>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7"/>
        <w:ind w:firstLine="482"/>
        <w:rPr>
          <w:rFonts w:hint="eastAsia" w:ascii="宋体" w:hAnsi="宋体" w:eastAsia="宋体" w:cs="宋体"/>
          <w:color w:val="auto"/>
        </w:rPr>
      </w:pPr>
      <w:r>
        <w:rPr>
          <w:rFonts w:hint="eastAsia" w:ascii="宋体" w:hAnsi="宋体" w:eastAsia="宋体" w:cs="宋体"/>
          <w:color w:val="auto"/>
        </w:rPr>
        <w:t>（七）关于投标文件的雷同性分析</w:t>
      </w:r>
    </w:p>
    <w:p>
      <w:pPr>
        <w:pStyle w:val="46"/>
        <w:ind w:firstLine="480"/>
        <w:rPr>
          <w:rFonts w:hint="eastAsia" w:ascii="宋体" w:hAnsi="宋体" w:eastAsia="宋体" w:cs="宋体"/>
        </w:rPr>
      </w:pPr>
      <w:r>
        <w:rPr>
          <w:rFonts w:hint="eastAsia" w:ascii="宋体" w:hAnsi="宋体" w:eastAsia="宋体" w:cs="宋体"/>
          <w:color w:val="auto"/>
        </w:rPr>
        <w:t>根据陕西省公共资源交易中心2021年7月22日印发的《关于在政府采购交易系统中开通标书雷同性分析功能的通知》，在符合性审查环节，将由评标委员会在评标系统中对供应商的电子投标</w:t>
      </w:r>
      <w:r>
        <w:rPr>
          <w:rFonts w:hint="eastAsia" w:ascii="宋体" w:hAnsi="宋体" w:eastAsia="宋体" w:cs="宋体"/>
        </w:rPr>
        <w:t>文件进行雷同性分析。</w:t>
      </w:r>
    </w:p>
    <w:p>
      <w:pPr>
        <w:pStyle w:val="46"/>
        <w:ind w:firstLine="480"/>
        <w:rPr>
          <w:rFonts w:hint="eastAsia" w:ascii="宋体" w:hAnsi="宋体" w:eastAsia="宋体" w:cs="宋体"/>
        </w:rPr>
      </w:pPr>
      <w:r>
        <w:rPr>
          <w:rFonts w:hint="eastAsia" w:ascii="宋体" w:hAnsi="宋体" w:eastAsia="宋体" w:cs="宋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46"/>
        <w:ind w:firstLine="480"/>
        <w:rPr>
          <w:rFonts w:hint="eastAsia" w:ascii="宋体" w:hAnsi="宋体" w:eastAsia="宋体" w:cs="宋体"/>
        </w:rPr>
      </w:pPr>
      <w:r>
        <w:rPr>
          <w:rFonts w:hint="eastAsia" w:ascii="宋体" w:hAnsi="宋体" w:eastAsia="宋体" w:cs="宋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pStyle w:val="46"/>
        <w:ind w:firstLine="480"/>
        <w:rPr>
          <w:rFonts w:hint="eastAsia" w:ascii="宋体" w:hAnsi="宋体" w:eastAsia="宋体" w:cs="宋体"/>
        </w:rPr>
      </w:pPr>
      <w:r>
        <w:rPr>
          <w:rFonts w:hint="eastAsia" w:ascii="宋体" w:hAnsi="宋体" w:eastAsia="宋体" w:cs="宋体"/>
        </w:rPr>
        <w:t>若“文件创建标识码”一致，则表示不同投标供应商使用投标文件制作软件时，使用同一源工程文件，该情形建议由评标委员会结合项目情况综合判定。</w:t>
      </w:r>
    </w:p>
    <w:p>
      <w:pPr>
        <w:pStyle w:val="7"/>
        <w:ind w:firstLine="482"/>
        <w:rPr>
          <w:rFonts w:hint="eastAsia" w:ascii="宋体" w:hAnsi="宋体" w:eastAsia="宋体" w:cs="宋体"/>
        </w:rPr>
      </w:pPr>
      <w:r>
        <w:rPr>
          <w:rFonts w:hint="eastAsia" w:ascii="宋体" w:hAnsi="宋体" w:eastAsia="宋体" w:cs="宋体"/>
        </w:rPr>
        <w:t>（八）投标文件被拒绝接收的情形</w:t>
      </w:r>
    </w:p>
    <w:p>
      <w:pPr>
        <w:ind w:firstLine="480" w:firstLineChars="200"/>
        <w:rPr>
          <w:rFonts w:hint="eastAsia" w:ascii="宋体" w:hAnsi="宋体" w:eastAsia="宋体" w:cs="宋体"/>
        </w:rPr>
      </w:pPr>
      <w:r>
        <w:rPr>
          <w:rFonts w:hint="eastAsia" w:ascii="宋体" w:hAnsi="宋体" w:eastAsia="宋体" w:cs="宋体"/>
        </w:rPr>
        <w:t>1．误投的或采用旧版电子招标文件制作的；</w:t>
      </w:r>
    </w:p>
    <w:p>
      <w:pPr>
        <w:ind w:firstLine="480" w:firstLineChars="200"/>
        <w:rPr>
          <w:rFonts w:hint="eastAsia" w:ascii="宋体" w:hAnsi="宋体" w:eastAsia="宋体" w:cs="宋体"/>
        </w:rPr>
      </w:pPr>
      <w:r>
        <w:rPr>
          <w:rFonts w:hint="eastAsia" w:ascii="宋体" w:hAnsi="宋体" w:eastAsia="宋体" w:cs="宋体"/>
        </w:rPr>
        <w:t>2．逾期提交电子投标文件的。</w:t>
      </w:r>
    </w:p>
    <w:p>
      <w:pPr>
        <w:pStyle w:val="4"/>
        <w:jc w:val="center"/>
        <w:rPr>
          <w:rFonts w:hint="eastAsia" w:ascii="宋体" w:hAnsi="宋体" w:eastAsia="宋体" w:cs="宋体"/>
          <w:b/>
          <w:bCs w:val="0"/>
        </w:rPr>
      </w:pPr>
      <w:r>
        <w:rPr>
          <w:rFonts w:hint="eastAsia" w:ascii="宋体" w:hAnsi="宋体" w:eastAsia="宋体" w:cs="宋体"/>
          <w:b/>
          <w:bCs w:val="0"/>
        </w:rPr>
        <w:t>五、开标程序</w:t>
      </w:r>
    </w:p>
    <w:p>
      <w:pPr>
        <w:pStyle w:val="46"/>
        <w:ind w:firstLine="480"/>
        <w:rPr>
          <w:rFonts w:hint="eastAsia" w:ascii="宋体" w:hAnsi="宋体" w:eastAsia="宋体" w:cs="宋体"/>
        </w:rPr>
      </w:pPr>
      <w:r>
        <w:rPr>
          <w:rFonts w:hint="eastAsia" w:ascii="宋体" w:hAnsi="宋体" w:eastAsia="宋体" w:cs="宋体"/>
        </w:rPr>
        <w:t>开标工作由采购代理机构组织实施，整个过程受同级政府采购监管机构的监督、管理。</w:t>
      </w:r>
    </w:p>
    <w:p>
      <w:pPr>
        <w:pStyle w:val="7"/>
        <w:ind w:firstLine="482"/>
        <w:rPr>
          <w:rFonts w:hint="eastAsia" w:ascii="宋体" w:hAnsi="宋体" w:eastAsia="宋体" w:cs="宋体"/>
        </w:rPr>
      </w:pPr>
      <w:r>
        <w:rPr>
          <w:rFonts w:hint="eastAsia" w:ascii="宋体" w:hAnsi="宋体" w:eastAsia="宋体" w:cs="宋体"/>
          <w:vanish/>
          <w:color w:val="00B050"/>
        </w:rPr>
        <w:t>[适用于不见面开标项目]</w:t>
      </w:r>
      <w:r>
        <w:rPr>
          <w:rFonts w:hint="eastAsia" w:ascii="宋体" w:hAnsi="宋体" w:eastAsia="宋体" w:cs="宋体"/>
        </w:rPr>
        <w:t>（一）“不见面开</w:t>
      </w:r>
      <w:r>
        <w:rPr>
          <w:rFonts w:hint="eastAsia" w:ascii="宋体" w:hAnsi="宋体" w:eastAsia="宋体" w:cs="宋体"/>
          <w:w w:val="1"/>
        </w:rPr>
        <w:t xml:space="preserve"> </w:t>
      </w:r>
      <w:r>
        <w:rPr>
          <w:rFonts w:hint="eastAsia" w:ascii="宋体" w:hAnsi="宋体" w:eastAsia="宋体" w:cs="宋体"/>
        </w:rPr>
        <w:t>标”基本流程</w:t>
      </w:r>
    </w:p>
    <w:p>
      <w:pPr>
        <w:pStyle w:val="46"/>
        <w:ind w:firstLine="480"/>
        <w:rPr>
          <w:rFonts w:hint="eastAsia" w:ascii="宋体" w:hAnsi="宋体" w:eastAsia="宋体" w:cs="宋体"/>
        </w:rPr>
      </w:pPr>
      <w:r>
        <w:rPr>
          <w:rFonts w:hint="eastAsia" w:ascii="宋体" w:hAnsi="宋体" w:eastAsia="宋体" w:cs="宋体"/>
        </w:rPr>
        <w:t>“不见面开标”是依托政府采购云平台实现的供应商在线参与开标的一种组织形式。供应商无需抵达开标现场，即可在线实现开标、解密、澄清等操作。</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供应商登录：开标前，请各供应商至少提前半小时登录西安市公共资源交易平台〖首页·〉不见面开标〗系统。</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主持人宣布开标：提交投标文件截止时间过后，系统将不再接收任何投标文件。</w:t>
      </w:r>
    </w:p>
    <w:p>
      <w:pPr>
        <w:pStyle w:val="46"/>
        <w:ind w:firstLine="480"/>
        <w:rPr>
          <w:rFonts w:hint="eastAsia" w:ascii="宋体" w:hAnsi="宋体" w:eastAsia="宋体" w:cs="宋体"/>
          <w:color w:val="auto"/>
        </w:rPr>
      </w:pPr>
      <w:r>
        <w:rPr>
          <w:rFonts w:hint="eastAsia" w:ascii="宋体" w:hAnsi="宋体" w:eastAsia="宋体" w:cs="宋体"/>
          <w:color w:val="auto"/>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pStyle w:val="46"/>
        <w:ind w:firstLine="480"/>
        <w:rPr>
          <w:rFonts w:hint="eastAsia" w:ascii="宋体" w:hAnsi="宋体" w:eastAsia="宋体" w:cs="宋体"/>
          <w:color w:val="auto"/>
        </w:rPr>
      </w:pPr>
      <w:r>
        <w:rPr>
          <w:rFonts w:hint="eastAsia" w:ascii="宋体" w:hAnsi="宋体" w:eastAsia="宋体" w:cs="宋体"/>
          <w:color w:val="auto"/>
        </w:rPr>
        <w:t>4．唱标：对于公开招标项目，“不见面开标”系统将自动展示供应商名单及其投标报价。</w:t>
      </w:r>
    </w:p>
    <w:p>
      <w:pPr>
        <w:pStyle w:val="46"/>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color w:val="auto"/>
        </w:rPr>
        <w:t>．</w:t>
      </w:r>
      <w:r>
        <w:rPr>
          <w:rFonts w:hint="eastAsia" w:ascii="宋体" w:hAnsi="宋体" w:eastAsia="宋体" w:cs="宋体"/>
        </w:rPr>
        <w:t>开标结束：进入评审环节。供应商请保持在线，评审期间评标委员会可能会要求供应商做相应的澄清。因供应商擅自离席造成的不利后果，由供应商自行承担。</w:t>
      </w:r>
    </w:p>
    <w:p>
      <w:pPr>
        <w:pStyle w:val="46"/>
        <w:ind w:firstLine="480"/>
        <w:rPr>
          <w:rFonts w:hint="eastAsia" w:ascii="宋体" w:hAnsi="宋体" w:eastAsia="宋体" w:cs="宋体"/>
          <w:color w:val="auto"/>
        </w:rPr>
      </w:pPr>
      <w:r>
        <w:rPr>
          <w:rFonts w:hint="eastAsia" w:ascii="宋体" w:hAnsi="宋体" w:eastAsia="宋体" w:cs="宋体"/>
        </w:rPr>
        <w:t>“不见</w:t>
      </w:r>
      <w:r>
        <w:rPr>
          <w:rFonts w:hint="eastAsia" w:ascii="宋体" w:hAnsi="宋体" w:eastAsia="宋体" w:cs="宋体"/>
          <w:color w:val="auto"/>
        </w:rPr>
        <w:t>面开标”系统操作说明：详见西安市公共资源交易平台〖首页·〉服务指南·〉下载专区〗中的《西安公共资源交易不见面开标大厅供应商操作手册》。</w:t>
      </w:r>
    </w:p>
    <w:p>
      <w:pPr>
        <w:pStyle w:val="46"/>
        <w:ind w:firstLine="480"/>
        <w:rPr>
          <w:rFonts w:hint="eastAsia" w:ascii="宋体" w:hAnsi="宋体" w:eastAsia="宋体" w:cs="宋体"/>
          <w:color w:val="auto"/>
        </w:rPr>
      </w:pPr>
      <w:r>
        <w:rPr>
          <w:rFonts w:hint="eastAsia" w:ascii="宋体" w:hAnsi="宋体" w:eastAsia="宋体" w:cs="宋体"/>
          <w:color w:val="auto"/>
        </w:rPr>
        <w:t>链接地址：</w:t>
      </w:r>
    </w:p>
    <w:p>
      <w:pPr>
        <w:pStyle w:val="46"/>
        <w:ind w:firstLine="48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"http://sxggzyjy.xa.gov.cn/fwzn/004003/20200426/bc8b2c1e-abe2-4168-913c-68ff93345faf.html"</w:instrText>
      </w:r>
      <w:r>
        <w:rPr>
          <w:rFonts w:hint="eastAsia" w:ascii="宋体" w:hAnsi="宋体" w:eastAsia="宋体" w:cs="宋体"/>
          <w:color w:val="auto"/>
        </w:rPr>
        <w:fldChar w:fldCharType="separate"/>
      </w:r>
      <w:r>
        <w:rPr>
          <w:rStyle w:val="34"/>
          <w:rFonts w:hint="eastAsia" w:ascii="宋体" w:hAnsi="宋体" w:eastAsia="宋体" w:cs="宋体"/>
          <w:color w:val="auto"/>
        </w:rPr>
        <w:t>http://sxggzyjy.xa.gov.cn/fwzn/004003/20200426/bc8b2c1e-abe2-4168-913c-68ff93345faf.html</w:t>
      </w:r>
      <w:r>
        <w:rPr>
          <w:rFonts w:hint="eastAsia" w:ascii="宋体" w:hAnsi="宋体" w:eastAsia="宋体" w:cs="宋体"/>
          <w:color w:val="auto"/>
        </w:rPr>
        <w:fldChar w:fldCharType="end"/>
      </w:r>
    </w:p>
    <w:p>
      <w:pPr>
        <w:pStyle w:val="7"/>
        <w:ind w:firstLine="482"/>
        <w:rPr>
          <w:rFonts w:hint="eastAsia" w:ascii="宋体" w:hAnsi="宋体" w:eastAsia="宋体" w:cs="宋体"/>
          <w:color w:val="auto"/>
        </w:rPr>
      </w:pPr>
      <w:r>
        <w:rPr>
          <w:rFonts w:hint="eastAsia" w:ascii="宋体" w:hAnsi="宋体" w:eastAsia="宋体" w:cs="宋体"/>
          <w:vanish/>
          <w:color w:val="auto"/>
        </w:rPr>
        <w:t>[适用于见面开标项目]</w:t>
      </w:r>
      <w:r>
        <w:rPr>
          <w:rFonts w:hint="eastAsia" w:ascii="宋体" w:hAnsi="宋体" w:eastAsia="宋体" w:cs="宋体"/>
          <w:color w:val="auto"/>
        </w:rPr>
        <w:t>（一）“见面开</w:t>
      </w:r>
      <w:r>
        <w:rPr>
          <w:rFonts w:hint="eastAsia" w:ascii="宋体" w:hAnsi="宋体" w:eastAsia="宋体" w:cs="宋体"/>
          <w:color w:val="auto"/>
          <w:w w:val="1"/>
        </w:rPr>
        <w:t xml:space="preserve"> </w:t>
      </w:r>
      <w:r>
        <w:rPr>
          <w:rFonts w:hint="eastAsia" w:ascii="宋体" w:hAnsi="宋体" w:eastAsia="宋体" w:cs="宋体"/>
          <w:color w:val="auto"/>
        </w:rPr>
        <w:t>标”基本流程</w:t>
      </w:r>
    </w:p>
    <w:p>
      <w:pPr>
        <w:pStyle w:val="46"/>
        <w:ind w:firstLine="480"/>
        <w:rPr>
          <w:rFonts w:hint="eastAsia" w:ascii="宋体" w:hAnsi="宋体" w:eastAsia="宋体" w:cs="宋体"/>
        </w:rPr>
      </w:pPr>
      <w:r>
        <w:rPr>
          <w:rFonts w:hint="eastAsia" w:ascii="宋体" w:hAnsi="宋体" w:eastAsia="宋体" w:cs="宋体"/>
        </w:rPr>
        <w:t>本项目电子投标文件可以在线提交，但开标当日供应商法定代表人或其授权代表仍需到达开标现场。基本流程如下：</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供应商签到：采购代理机构将严格按照招标文件规定的时间和地点组织开标，供应商可派法定代表人或被授权人参加，并签名报到。</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主持人宣布开标：提交投标文件截止时间过后，系统将不再接收任何投标文件。</w:t>
      </w:r>
    </w:p>
    <w:p>
      <w:pPr>
        <w:pStyle w:val="46"/>
        <w:ind w:firstLine="480"/>
        <w:rPr>
          <w:rFonts w:hint="eastAsia" w:ascii="宋体" w:hAnsi="宋体" w:eastAsia="宋体" w:cs="宋体"/>
          <w:color w:val="auto"/>
        </w:rPr>
      </w:pPr>
      <w:r>
        <w:rPr>
          <w:rFonts w:hint="eastAsia" w:ascii="宋体" w:hAnsi="宋体" w:eastAsia="宋体" w:cs="宋体"/>
          <w:color w:val="auto"/>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pPr>
        <w:pStyle w:val="46"/>
        <w:ind w:firstLine="480"/>
        <w:rPr>
          <w:rFonts w:hint="eastAsia" w:ascii="宋体" w:hAnsi="宋体" w:eastAsia="宋体" w:cs="宋体"/>
          <w:color w:val="auto"/>
        </w:rPr>
      </w:pPr>
      <w:r>
        <w:rPr>
          <w:rFonts w:hint="eastAsia" w:ascii="宋体" w:hAnsi="宋体" w:eastAsia="宋体" w:cs="宋体"/>
          <w:color w:val="auto"/>
        </w:rPr>
        <w:t>4．唱标：对于公开招标项目，系统将自动展示供应商名单及其投标报价。</w:t>
      </w:r>
    </w:p>
    <w:p>
      <w:pPr>
        <w:pStyle w:val="46"/>
        <w:ind w:firstLine="480"/>
        <w:rPr>
          <w:rFonts w:hint="eastAsia" w:ascii="宋体" w:hAnsi="宋体" w:eastAsia="宋体" w:cs="宋体"/>
          <w:color w:val="auto"/>
        </w:rPr>
      </w:pPr>
      <w:r>
        <w:rPr>
          <w:rFonts w:hint="eastAsia" w:ascii="宋体" w:hAnsi="宋体" w:eastAsia="宋体" w:cs="宋体"/>
          <w:color w:val="auto"/>
        </w:rPr>
        <w:t>5．开标结束：进入评审环节。供应商请在开标区等待，评审期间评标委员会可能会要求供应商做相应的澄清。因供应商擅自离席造成的不利后果，由供应商自行承担。</w:t>
      </w:r>
    </w:p>
    <w:p>
      <w:pPr>
        <w:pStyle w:val="7"/>
        <w:ind w:firstLine="482"/>
        <w:rPr>
          <w:rFonts w:hint="eastAsia" w:ascii="宋体" w:hAnsi="宋体" w:eastAsia="宋体" w:cs="宋体"/>
          <w:color w:val="auto"/>
        </w:rPr>
      </w:pPr>
      <w:r>
        <w:rPr>
          <w:rFonts w:hint="eastAsia" w:ascii="宋体" w:hAnsi="宋体" w:eastAsia="宋体" w:cs="宋体"/>
          <w:color w:val="auto"/>
        </w:rPr>
        <w:t>（二）开标环节投标文件视为无效的情形</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供应商放弃或拒绝对电子投标文件进行解密的；</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因供应商自身原因，导致未在规定的解密时限内完整解密的，如忘带CA锁、或携带的CA锁与加密文件的CA锁不同、或使用旧版招标文件编制投标文件等情形；</w:t>
      </w:r>
    </w:p>
    <w:p>
      <w:pPr>
        <w:pStyle w:val="46"/>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上传的电子投标文件无法正常打开的；</w:t>
      </w:r>
    </w:p>
    <w:p>
      <w:pPr>
        <w:pStyle w:val="46"/>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政府采购法律法规规定的其他无效情形。</w:t>
      </w:r>
    </w:p>
    <w:p>
      <w:pPr>
        <w:pStyle w:val="7"/>
        <w:ind w:firstLine="482"/>
        <w:rPr>
          <w:rFonts w:hint="eastAsia" w:ascii="宋体" w:hAnsi="宋体" w:eastAsia="宋体" w:cs="宋体"/>
          <w:color w:val="auto"/>
        </w:rPr>
      </w:pPr>
      <w:r>
        <w:rPr>
          <w:rFonts w:hint="eastAsia" w:ascii="宋体" w:hAnsi="宋体" w:eastAsia="宋体" w:cs="宋体"/>
          <w:color w:val="auto"/>
        </w:rPr>
        <w:t>（三）突发状况的应急处置</w:t>
      </w:r>
    </w:p>
    <w:p>
      <w:pPr>
        <w:pStyle w:val="46"/>
        <w:ind w:firstLine="480"/>
        <w:rPr>
          <w:rFonts w:hint="eastAsia" w:ascii="宋体" w:hAnsi="宋体" w:eastAsia="宋体" w:cs="宋体"/>
          <w:color w:val="auto"/>
        </w:rPr>
      </w:pPr>
      <w:r>
        <w:rPr>
          <w:rFonts w:hint="eastAsia" w:ascii="宋体" w:hAnsi="宋体" w:eastAsia="宋体" w:cs="宋体"/>
          <w:color w:val="auto"/>
        </w:rPr>
        <w:t>在开评标过程中，如因停电、断网、电子化系统故障等特殊原因导致电子化开、评标工作无法正常进行时，采购代理机构将及时汇报政府采购监管部门，并等待或中止后续活动。</w:t>
      </w:r>
    </w:p>
    <w:p>
      <w:pPr>
        <w:pStyle w:val="4"/>
        <w:jc w:val="center"/>
        <w:rPr>
          <w:rFonts w:hint="eastAsia" w:ascii="宋体" w:hAnsi="宋体" w:eastAsia="宋体" w:cs="宋体"/>
          <w:b/>
          <w:bCs w:val="0"/>
          <w:color w:val="auto"/>
        </w:rPr>
      </w:pPr>
      <w:r>
        <w:rPr>
          <w:rFonts w:hint="eastAsia" w:ascii="宋体" w:hAnsi="宋体" w:eastAsia="宋体" w:cs="宋体"/>
          <w:b/>
          <w:bCs w:val="0"/>
          <w:color w:val="auto"/>
        </w:rPr>
        <w:t>六、资格审查</w:t>
      </w:r>
    </w:p>
    <w:p>
      <w:pPr>
        <w:pStyle w:val="46"/>
        <w:ind w:firstLine="480"/>
        <w:rPr>
          <w:rFonts w:hint="eastAsia" w:ascii="宋体" w:hAnsi="宋体" w:eastAsia="宋体" w:cs="宋体"/>
        </w:rPr>
      </w:pPr>
      <w:r>
        <w:rPr>
          <w:rFonts w:hint="eastAsia" w:ascii="宋体" w:hAnsi="宋体" w:eastAsia="宋体" w:cs="宋体"/>
          <w:color w:val="auto"/>
        </w:rPr>
        <w:t>开标结束后，由采购人委派的资格审查小组按</w:t>
      </w:r>
      <w:r>
        <w:rPr>
          <w:rFonts w:hint="eastAsia" w:ascii="宋体" w:hAnsi="宋体" w:eastAsia="宋体" w:cs="宋体"/>
        </w:rPr>
        <w:t>照《政府采购货物和服务招</w:t>
      </w:r>
      <w:r>
        <w:rPr>
          <w:rFonts w:hint="eastAsia" w:ascii="宋体" w:hAnsi="宋体" w:eastAsia="宋体" w:cs="宋体"/>
          <w:w w:val="1"/>
        </w:rPr>
        <w:t xml:space="preserve"> </w:t>
      </w:r>
      <w:r>
        <w:rPr>
          <w:rFonts w:hint="eastAsia" w:ascii="宋体" w:hAnsi="宋体" w:eastAsia="宋体" w:cs="宋体"/>
        </w:rPr>
        <w:t>标投</w:t>
      </w:r>
      <w:r>
        <w:rPr>
          <w:rFonts w:hint="eastAsia" w:ascii="宋体" w:hAnsi="宋体" w:eastAsia="宋体" w:cs="宋体"/>
          <w:w w:val="1"/>
        </w:rPr>
        <w:t xml:space="preserve"> </w:t>
      </w:r>
      <w:r>
        <w:rPr>
          <w:rFonts w:hint="eastAsia" w:ascii="宋体" w:hAnsi="宋体" w:eastAsia="宋体" w:cs="宋体"/>
        </w:rPr>
        <w:t>标管理办法》（财政部第87号令）有关规定，对投标文件中的供应商资格证明文件进行审查，并对供应商信用记录进行核查。资格审查小组由3人以上单数组成，采购人应出具书面授权函，并指定组长。</w:t>
      </w:r>
    </w:p>
    <w:p>
      <w:pPr>
        <w:pStyle w:val="46"/>
        <w:ind w:firstLine="480"/>
        <w:rPr>
          <w:rFonts w:hint="eastAsia" w:ascii="宋体" w:hAnsi="宋体" w:eastAsia="宋体" w:cs="宋体"/>
          <w:color w:val="C00000"/>
        </w:rPr>
      </w:pPr>
      <w:r>
        <w:rPr>
          <w:rFonts w:hint="eastAsia" w:ascii="宋体" w:hAnsi="宋体" w:eastAsia="宋体" w:cs="宋体"/>
          <w:color w:val="auto"/>
        </w:rPr>
        <w:t>供应商提供的资格证明文件缺少任何一项或有任何一项不满足，都将被视为无效投标。供应商所提供的资格证明文件应图文清晰、易于辨识，否则由此带来的不利后果由供应商自行承担。</w:t>
      </w:r>
    </w:p>
    <w:p>
      <w:pPr>
        <w:pStyle w:val="46"/>
        <w:ind w:firstLine="480"/>
        <w:rPr>
          <w:rFonts w:hint="eastAsia" w:ascii="宋体" w:hAnsi="宋体" w:eastAsia="宋体" w:cs="宋体"/>
        </w:rPr>
      </w:pPr>
      <w:r>
        <w:rPr>
          <w:rFonts w:hint="eastAsia" w:ascii="宋体" w:hAnsi="宋体" w:eastAsia="宋体" w:cs="宋体"/>
        </w:rPr>
        <w:t>资格审查结束后，资格审查小组成员应当对审查结果进行签字确认；对未通过资格审查的供应商，资格审查小组应当场告知其未通过的原因。</w:t>
      </w:r>
    </w:p>
    <w:p>
      <w:pPr>
        <w:pStyle w:val="46"/>
        <w:ind w:firstLine="480"/>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r>
        <w:rPr>
          <w:rFonts w:hint="eastAsia" w:ascii="宋体" w:hAnsi="宋体" w:eastAsia="宋体" w:cs="宋体"/>
        </w:rPr>
        <w:t>合格供应商不足3家的，不得评标。</w:t>
      </w:r>
    </w:p>
    <w:p>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〖资格性审查表〗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rPr>
            </w:pPr>
            <w:r>
              <w:rPr>
                <w:rFonts w:hint="eastAsia" w:ascii="宋体" w:hAnsi="宋体" w:eastAsia="宋体" w:cs="宋体"/>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rPr>
            </w:pPr>
            <w:r>
              <w:rPr>
                <w:rFonts w:hint="eastAsia" w:ascii="宋体" w:hAnsi="宋体" w:eastAsia="宋体" w:cs="宋体"/>
                <w:b/>
                <w:bCs/>
                <w:sz w:val="21"/>
              </w:rPr>
              <w:t>资格项</w:t>
            </w:r>
          </w:p>
        </w:tc>
        <w:tc>
          <w:tcPr>
            <w:tcW w:w="584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rPr>
            </w:pPr>
            <w:r>
              <w:rPr>
                <w:rFonts w:hint="eastAsia" w:ascii="宋体" w:hAnsi="宋体" w:eastAsia="宋体" w:cs="宋体"/>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2" w:hRule="atLeast"/>
          <w:jc w:val="center"/>
        </w:trPr>
        <w:tc>
          <w:tcPr>
            <w:tcW w:w="703" w:type="dxa"/>
            <w:tcBorders>
              <w:right w:val="single" w:color="auto" w:sz="4" w:space="0"/>
            </w:tcBorders>
            <w:vAlign w:val="center"/>
          </w:tcPr>
          <w:p>
            <w:pPr>
              <w:spacing w:line="320" w:lineRule="exact"/>
              <w:jc w:val="center"/>
              <w:rPr>
                <w:rFonts w:hint="eastAsia" w:ascii="宋体" w:hAnsi="宋体" w:eastAsia="宋体" w:cs="宋体"/>
                <w:bCs/>
                <w:sz w:val="21"/>
              </w:rPr>
            </w:pPr>
            <w:r>
              <w:rPr>
                <w:rFonts w:ascii="Calibri" w:hAnsi="宋体" w:eastAsia="宋体" w:cstheme="minorHAnsi"/>
                <w:b/>
                <w:bCs/>
                <w:sz w:val="21"/>
              </w:rPr>
              <w:t>一</w:t>
            </w:r>
          </w:p>
        </w:tc>
        <w:tc>
          <w:tcPr>
            <w:tcW w:w="8389" w:type="dxa"/>
            <w:gridSpan w:val="2"/>
            <w:tcBorders>
              <w:left w:val="single" w:color="auto" w:sz="4" w:space="0"/>
            </w:tcBorders>
            <w:vAlign w:val="center"/>
          </w:tcPr>
          <w:p>
            <w:pPr>
              <w:spacing w:line="320" w:lineRule="exact"/>
              <w:jc w:val="left"/>
              <w:rPr>
                <w:rFonts w:hint="eastAsia" w:ascii="宋体" w:hAnsi="宋体" w:eastAsia="宋体" w:cs="宋体"/>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2" w:hRule="atLeast"/>
          <w:jc w:val="center"/>
        </w:trPr>
        <w:tc>
          <w:tcPr>
            <w:tcW w:w="703" w:type="dxa"/>
            <w:vAlign w:val="center"/>
          </w:tcPr>
          <w:p>
            <w:pPr>
              <w:pStyle w:val="65"/>
              <w:numPr>
                <w:ilvl w:val="0"/>
                <w:numId w:val="5"/>
              </w:numPr>
              <w:spacing w:line="320" w:lineRule="exact"/>
              <w:ind w:left="0" w:leftChars="0" w:firstLine="210" w:firstLineChars="100"/>
              <w:jc w:val="center"/>
              <w:rPr>
                <w:rFonts w:hint="eastAsia" w:ascii="宋体" w:hAnsi="宋体" w:eastAsia="宋体" w:cs="宋体"/>
                <w:bCs/>
                <w:sz w:val="21"/>
              </w:rPr>
            </w:pPr>
          </w:p>
        </w:tc>
        <w:tc>
          <w:tcPr>
            <w:tcW w:w="2543" w:type="dxa"/>
            <w:vAlign w:val="center"/>
          </w:tcPr>
          <w:p>
            <w:pPr>
              <w:spacing w:line="320" w:lineRule="exact"/>
              <w:jc w:val="both"/>
              <w:rPr>
                <w:rFonts w:hint="eastAsia" w:ascii="宋体" w:hAnsi="宋体" w:eastAsia="宋体" w:cs="宋体"/>
                <w:bCs/>
                <w:sz w:val="21"/>
              </w:rPr>
            </w:pPr>
            <w:r>
              <w:rPr>
                <w:rFonts w:hint="eastAsia" w:ascii="宋体" w:hAnsi="宋体" w:eastAsia="宋体" w:cs="宋体"/>
                <w:bCs/>
                <w:sz w:val="21"/>
              </w:rPr>
              <w:t>有效的主体资格证明</w:t>
            </w:r>
          </w:p>
        </w:tc>
        <w:tc>
          <w:tcPr>
            <w:tcW w:w="5846" w:type="dxa"/>
            <w:vAlign w:val="center"/>
          </w:tcPr>
          <w:p>
            <w:pPr>
              <w:spacing w:line="320" w:lineRule="exact"/>
              <w:jc w:val="both"/>
              <w:rPr>
                <w:rFonts w:hint="eastAsia" w:ascii="宋体" w:hAnsi="宋体" w:eastAsia="宋体" w:cs="宋体"/>
                <w:bCs/>
                <w:sz w:val="21"/>
                <w:lang w:eastAsia="zh-CN"/>
              </w:rPr>
            </w:pPr>
            <w:r>
              <w:rPr>
                <w:rFonts w:hint="eastAsia" w:ascii="宋体" w:hAnsi="宋体" w:eastAsia="宋体" w:cs="宋体"/>
                <w:bCs/>
                <w:sz w:val="21"/>
                <w:lang w:eastAsia="zh-CN"/>
              </w:rPr>
              <w:t>提供合格有效的法人或者其他组织的营业执照等证明文件，自然人的身份证明；投标人是法人或其他组织的应提供营业执照等证明文件，投标人是自然人的应提供有效的自然人身份证明；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5"/>
              <w:numPr>
                <w:ilvl w:val="0"/>
                <w:numId w:val="5"/>
              </w:numPr>
              <w:spacing w:line="320" w:lineRule="exact"/>
              <w:ind w:left="0" w:firstLine="210" w:firstLineChars="100"/>
              <w:jc w:val="center"/>
              <w:rPr>
                <w:rFonts w:hint="eastAsia" w:ascii="宋体" w:hAnsi="宋体" w:eastAsia="宋体" w:cs="宋体"/>
                <w:bCs/>
                <w:sz w:val="21"/>
              </w:rPr>
            </w:pPr>
          </w:p>
        </w:tc>
        <w:tc>
          <w:tcPr>
            <w:tcW w:w="2543" w:type="dxa"/>
            <w:vAlign w:val="center"/>
          </w:tcPr>
          <w:p>
            <w:pPr>
              <w:spacing w:line="320" w:lineRule="exact"/>
              <w:jc w:val="both"/>
              <w:rPr>
                <w:rFonts w:hint="eastAsia" w:ascii="宋体" w:hAnsi="宋体" w:eastAsia="宋体" w:cs="宋体"/>
                <w:bCs/>
                <w:sz w:val="21"/>
              </w:rPr>
            </w:pPr>
            <w:r>
              <w:rPr>
                <w:rFonts w:hint="eastAsia" w:ascii="宋体" w:hAnsi="宋体" w:eastAsia="宋体" w:cs="宋体"/>
                <w:bCs/>
                <w:sz w:val="21"/>
              </w:rPr>
              <w:t>财务状况报告</w:t>
            </w:r>
          </w:p>
        </w:tc>
        <w:tc>
          <w:tcPr>
            <w:tcW w:w="5846" w:type="dxa"/>
            <w:vAlign w:val="center"/>
          </w:tcPr>
          <w:p>
            <w:pPr>
              <w:spacing w:line="320" w:lineRule="exact"/>
              <w:jc w:val="both"/>
              <w:rPr>
                <w:rFonts w:hint="eastAsia" w:ascii="宋体" w:hAnsi="宋体" w:eastAsia="宋体" w:cs="宋体"/>
                <w:bCs/>
                <w:sz w:val="21"/>
              </w:rPr>
            </w:pPr>
            <w:r>
              <w:rPr>
                <w:rFonts w:hint="eastAsia" w:ascii="宋体" w:hAnsi="宋体" w:eastAsia="宋体" w:cs="宋体"/>
                <w:bCs/>
                <w:sz w:val="21"/>
                <w:lang w:val="en-US" w:eastAsia="zh-CN"/>
              </w:rPr>
              <w:t>提供</w:t>
            </w:r>
            <w:r>
              <w:rPr>
                <w:rFonts w:hint="eastAsia" w:ascii="宋体" w:hAnsi="宋体" w:eastAsia="宋体" w:cs="宋体"/>
                <w:bCs/>
                <w:sz w:val="21"/>
              </w:rPr>
              <w:t>2021年度</w:t>
            </w:r>
            <w:r>
              <w:rPr>
                <w:rFonts w:hint="eastAsia" w:ascii="宋体" w:hAnsi="宋体" w:eastAsia="宋体" w:cs="宋体"/>
                <w:bCs/>
                <w:sz w:val="21"/>
                <w:lang w:val="en-US" w:eastAsia="zh-CN"/>
              </w:rPr>
              <w:t>或2022年度</w:t>
            </w:r>
            <w:r>
              <w:rPr>
                <w:rFonts w:hint="eastAsia" w:ascii="宋体" w:hAnsi="宋体" w:eastAsia="宋体" w:cs="宋体"/>
                <w:bCs/>
                <w:sz w:val="21"/>
              </w:rPr>
              <w:t>经审计的财务会计报告（至少包括审计报告、资产负债表和利润表，成立时间至提交投标文件截止时间不足一年的可提供成立后任意时段的资产负债表）或在开标日期前六个月内其基本开户银行出具的资信证明</w:t>
            </w:r>
            <w:r>
              <w:rPr>
                <w:rFonts w:hint="eastAsia" w:ascii="宋体" w:hAnsi="宋体" w:eastAsia="宋体" w:cs="宋体"/>
                <w:bCs/>
                <w:sz w:val="21"/>
                <w:lang w:eastAsia="zh-CN"/>
              </w:rPr>
              <w:t>（</w:t>
            </w:r>
            <w:r>
              <w:rPr>
                <w:rFonts w:hint="eastAsia" w:ascii="宋体" w:hAnsi="宋体" w:eastAsia="宋体" w:cs="宋体"/>
                <w:bCs/>
                <w:sz w:val="21"/>
                <w:lang w:val="en-US" w:eastAsia="zh-CN"/>
              </w:rPr>
              <w:t>附基本存款账户信息</w:t>
            </w:r>
            <w:r>
              <w:rPr>
                <w:rFonts w:hint="eastAsia" w:ascii="宋体" w:hAnsi="宋体" w:eastAsia="宋体" w:cs="宋体"/>
                <w:bCs/>
                <w:sz w:val="21"/>
                <w:lang w:eastAsia="zh-CN"/>
              </w:rPr>
              <w:t>）</w:t>
            </w:r>
            <w:r>
              <w:rPr>
                <w:rFonts w:hint="eastAsia" w:ascii="宋体" w:hAnsi="宋体" w:eastAsia="宋体" w:cs="宋体"/>
                <w:bCs/>
                <w:sz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5"/>
              <w:numPr>
                <w:ilvl w:val="0"/>
                <w:numId w:val="5"/>
              </w:numPr>
              <w:spacing w:line="320" w:lineRule="exact"/>
              <w:ind w:left="0" w:firstLine="210" w:firstLineChars="100"/>
              <w:jc w:val="center"/>
              <w:rPr>
                <w:rFonts w:hint="eastAsia" w:ascii="宋体" w:hAnsi="宋体" w:eastAsia="宋体" w:cs="宋体"/>
                <w:bCs/>
                <w:sz w:val="21"/>
              </w:rPr>
            </w:pPr>
          </w:p>
        </w:tc>
        <w:tc>
          <w:tcPr>
            <w:tcW w:w="2543" w:type="dxa"/>
            <w:vAlign w:val="center"/>
          </w:tcPr>
          <w:p>
            <w:pPr>
              <w:spacing w:line="320" w:lineRule="exact"/>
              <w:jc w:val="both"/>
              <w:rPr>
                <w:rFonts w:hint="default" w:ascii="宋体" w:hAnsi="宋体" w:eastAsia="宋体" w:cs="宋体"/>
                <w:bCs/>
                <w:sz w:val="21"/>
                <w:lang w:val="en-US" w:eastAsia="zh-CN"/>
              </w:rPr>
            </w:pPr>
            <w:r>
              <w:rPr>
                <w:rFonts w:hint="eastAsia" w:ascii="宋体" w:hAnsi="宋体" w:eastAsia="宋体" w:cs="宋体"/>
                <w:bCs/>
                <w:sz w:val="21"/>
              </w:rPr>
              <w:t>社保资金缴纳证明</w:t>
            </w:r>
          </w:p>
        </w:tc>
        <w:tc>
          <w:tcPr>
            <w:tcW w:w="5846" w:type="dxa"/>
            <w:vAlign w:val="center"/>
          </w:tcPr>
          <w:p>
            <w:pPr>
              <w:spacing w:line="320" w:lineRule="exact"/>
              <w:jc w:val="both"/>
              <w:rPr>
                <w:rFonts w:hint="eastAsia" w:ascii="宋体" w:hAnsi="宋体" w:eastAsia="宋体" w:cs="宋体"/>
                <w:bCs/>
                <w:sz w:val="21"/>
                <w:lang w:val="en-US" w:eastAsia="zh-CN"/>
              </w:rPr>
            </w:pPr>
            <w:r>
              <w:rPr>
                <w:rFonts w:hint="eastAsia" w:ascii="宋体" w:hAnsi="宋体" w:eastAsia="宋体" w:cs="宋体"/>
                <w:bCs/>
                <w:sz w:val="21"/>
                <w:lang w:val="en-US" w:eastAsia="zh-CN"/>
              </w:rPr>
              <w:t>提供</w:t>
            </w:r>
            <w:r>
              <w:rPr>
                <w:rFonts w:hint="eastAsia" w:ascii="宋体" w:hAnsi="宋体" w:eastAsia="宋体" w:cs="宋体"/>
                <w:bCs/>
                <w:sz w:val="21"/>
              </w:rPr>
              <w:t>投标文件截止时间前一年内至少一个月的社会保障资金缴存单据或社保机构开具的社会保险参保缴费情况证明，单据或证明上应有社保机构或代收机构的公章或业务专用章。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5"/>
              <w:numPr>
                <w:ilvl w:val="0"/>
                <w:numId w:val="5"/>
              </w:numPr>
              <w:spacing w:line="320" w:lineRule="exact"/>
              <w:ind w:left="0" w:firstLine="210" w:firstLineChars="100"/>
              <w:jc w:val="center"/>
              <w:rPr>
                <w:rFonts w:hint="eastAsia" w:ascii="宋体" w:hAnsi="宋体" w:eastAsia="宋体" w:cs="宋体"/>
                <w:bCs/>
                <w:sz w:val="21"/>
              </w:rPr>
            </w:pPr>
          </w:p>
        </w:tc>
        <w:tc>
          <w:tcPr>
            <w:tcW w:w="2543" w:type="dxa"/>
            <w:vAlign w:val="center"/>
          </w:tcPr>
          <w:p>
            <w:pPr>
              <w:spacing w:line="320" w:lineRule="exact"/>
              <w:jc w:val="both"/>
              <w:rPr>
                <w:rFonts w:hint="eastAsia" w:ascii="宋体" w:hAnsi="宋体" w:eastAsia="宋体" w:cs="宋体"/>
                <w:bCs/>
                <w:sz w:val="21"/>
              </w:rPr>
            </w:pPr>
            <w:r>
              <w:rPr>
                <w:rFonts w:hint="eastAsia" w:ascii="宋体" w:hAnsi="宋体" w:eastAsia="宋体" w:cs="宋体"/>
                <w:bCs/>
                <w:sz w:val="21"/>
              </w:rPr>
              <w:t>税收缴纳证明</w:t>
            </w:r>
          </w:p>
        </w:tc>
        <w:tc>
          <w:tcPr>
            <w:tcW w:w="5846" w:type="dxa"/>
            <w:vAlign w:val="center"/>
          </w:tcPr>
          <w:p>
            <w:pPr>
              <w:spacing w:line="320" w:lineRule="exact"/>
              <w:jc w:val="both"/>
              <w:rPr>
                <w:rFonts w:hint="eastAsia" w:ascii="宋体" w:hAnsi="宋体" w:eastAsia="宋体" w:cs="宋体"/>
                <w:bCs/>
                <w:sz w:val="21"/>
              </w:rPr>
            </w:pPr>
            <w:r>
              <w:rPr>
                <w:rFonts w:hint="eastAsia" w:ascii="宋体" w:hAnsi="宋体" w:eastAsia="宋体" w:cs="宋体"/>
                <w:bCs/>
                <w:sz w:val="21"/>
                <w:lang w:val="en-US" w:eastAsia="zh-CN"/>
              </w:rPr>
              <w:t>提供</w:t>
            </w:r>
            <w:r>
              <w:rPr>
                <w:rFonts w:hint="eastAsia" w:ascii="宋体" w:hAnsi="宋体" w:eastAsia="宋体" w:cs="宋体"/>
                <w:bCs/>
                <w:sz w:val="21"/>
              </w:rPr>
              <w:t>投标文件截止时间前一年内至少一个月的纳税证明或完税证明（增值税、营业税、企业所得税至少提供一种），纳税证明或完税证明上应有代收机构或税务机关的公章或业务专用章。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5"/>
              <w:numPr>
                <w:ilvl w:val="0"/>
                <w:numId w:val="5"/>
              </w:numPr>
              <w:spacing w:line="320" w:lineRule="exact"/>
              <w:ind w:left="0" w:firstLine="210" w:firstLineChars="100"/>
              <w:jc w:val="center"/>
              <w:rPr>
                <w:rFonts w:hint="eastAsia" w:ascii="宋体" w:hAnsi="宋体" w:eastAsia="宋体" w:cs="宋体"/>
                <w:bCs/>
                <w:sz w:val="21"/>
              </w:rPr>
            </w:pPr>
          </w:p>
        </w:tc>
        <w:tc>
          <w:tcPr>
            <w:tcW w:w="2543" w:type="dxa"/>
            <w:vAlign w:val="center"/>
          </w:tcPr>
          <w:p>
            <w:pPr>
              <w:spacing w:line="320" w:lineRule="exact"/>
              <w:jc w:val="both"/>
              <w:rPr>
                <w:rFonts w:hint="eastAsia" w:ascii="宋体" w:hAnsi="宋体" w:eastAsia="宋体" w:cs="宋体"/>
                <w:bCs/>
                <w:sz w:val="21"/>
              </w:rPr>
            </w:pPr>
            <w:r>
              <w:rPr>
                <w:rFonts w:hint="eastAsia" w:ascii="宋体" w:hAnsi="宋体" w:eastAsia="宋体" w:cs="宋体"/>
                <w:bCs/>
                <w:sz w:val="21"/>
                <w:lang w:val="en-US" w:eastAsia="zh-CN"/>
              </w:rPr>
              <w:t>履约能力</w:t>
            </w:r>
          </w:p>
        </w:tc>
        <w:tc>
          <w:tcPr>
            <w:tcW w:w="5846" w:type="dxa"/>
            <w:vAlign w:val="center"/>
          </w:tcPr>
          <w:p>
            <w:pPr>
              <w:spacing w:line="320" w:lineRule="exact"/>
              <w:jc w:val="both"/>
              <w:rPr>
                <w:rFonts w:hint="eastAsia" w:ascii="宋体" w:hAnsi="宋体" w:eastAsia="宋体" w:cs="宋体"/>
                <w:bCs/>
                <w:sz w:val="21"/>
              </w:rPr>
            </w:pPr>
            <w:r>
              <w:rPr>
                <w:rFonts w:hint="eastAsia" w:ascii="宋体" w:hAnsi="宋体" w:eastAsia="宋体" w:cs="宋体"/>
                <w:bCs/>
                <w:sz w:val="21"/>
                <w:lang w:val="en-US" w:eastAsia="zh-CN"/>
              </w:rPr>
              <w:t>提供具有履行合同所必需的设备和专业技术能力的承诺；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5"/>
              <w:numPr>
                <w:ilvl w:val="0"/>
                <w:numId w:val="5"/>
              </w:numPr>
              <w:spacing w:line="320" w:lineRule="exact"/>
              <w:ind w:left="0" w:firstLine="210" w:firstLineChars="100"/>
              <w:jc w:val="center"/>
              <w:rPr>
                <w:rFonts w:hint="eastAsia" w:ascii="宋体" w:hAnsi="宋体" w:eastAsia="宋体" w:cs="宋体"/>
                <w:bCs/>
                <w:sz w:val="21"/>
              </w:rPr>
            </w:pPr>
          </w:p>
        </w:tc>
        <w:tc>
          <w:tcPr>
            <w:tcW w:w="2543" w:type="dxa"/>
            <w:vAlign w:val="center"/>
          </w:tcPr>
          <w:p>
            <w:pPr>
              <w:spacing w:line="320" w:lineRule="exact"/>
              <w:jc w:val="both"/>
              <w:rPr>
                <w:rFonts w:hint="eastAsia" w:ascii="宋体" w:hAnsi="宋体" w:eastAsia="宋体" w:cs="宋体"/>
                <w:bCs/>
                <w:sz w:val="21"/>
              </w:rPr>
            </w:pPr>
            <w:r>
              <w:rPr>
                <w:rFonts w:hint="eastAsia" w:ascii="宋体" w:hAnsi="宋体" w:eastAsia="宋体" w:cs="宋体"/>
                <w:bCs/>
                <w:sz w:val="21"/>
              </w:rPr>
              <w:t>无重大违法记录声明</w:t>
            </w:r>
          </w:p>
        </w:tc>
        <w:tc>
          <w:tcPr>
            <w:tcW w:w="5846" w:type="dxa"/>
            <w:vAlign w:val="center"/>
          </w:tcPr>
          <w:p>
            <w:pPr>
              <w:spacing w:line="320" w:lineRule="exact"/>
              <w:jc w:val="both"/>
              <w:rPr>
                <w:rFonts w:hint="eastAsia" w:ascii="宋体" w:hAnsi="宋体" w:eastAsia="宋体" w:cs="宋体"/>
                <w:bCs/>
                <w:sz w:val="21"/>
                <w:lang w:val="en-US" w:eastAsia="zh-CN"/>
              </w:rPr>
            </w:pPr>
            <w:r>
              <w:rPr>
                <w:rFonts w:hint="eastAsia" w:ascii="宋体" w:hAnsi="宋体" w:eastAsia="宋体" w:cs="宋体"/>
                <w:bCs/>
                <w:sz w:val="21"/>
                <w:lang w:val="en-US" w:eastAsia="zh-CN"/>
              </w:rPr>
              <w:t>参加政府采购活动前3年内，在经营活动中没有重大违法记录的书面声明。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right w:val="single" w:color="auto" w:sz="4" w:space="0"/>
            </w:tcBorders>
            <w:vAlign w:val="center"/>
          </w:tcPr>
          <w:p>
            <w:pPr>
              <w:spacing w:line="320" w:lineRule="exact"/>
              <w:jc w:val="center"/>
              <w:rPr>
                <w:rFonts w:hint="eastAsia" w:ascii="宋体" w:hAnsi="宋体" w:eastAsia="宋体" w:cs="宋体"/>
                <w:sz w:val="21"/>
                <w:lang w:val="en-US" w:eastAsia="zh-CN"/>
              </w:rPr>
            </w:pPr>
            <w:r>
              <w:rPr>
                <w:rFonts w:ascii="Calibri" w:hAnsi="宋体" w:eastAsia="宋体" w:cstheme="minorHAnsi"/>
                <w:b/>
                <w:bCs/>
                <w:sz w:val="21"/>
              </w:rPr>
              <w:t>二</w:t>
            </w:r>
          </w:p>
        </w:tc>
        <w:tc>
          <w:tcPr>
            <w:tcW w:w="8389" w:type="dxa"/>
            <w:gridSpan w:val="2"/>
            <w:tcBorders>
              <w:left w:val="single" w:color="auto" w:sz="4" w:space="0"/>
            </w:tcBorders>
            <w:vAlign w:val="center"/>
          </w:tcPr>
          <w:p>
            <w:pPr>
              <w:spacing w:line="320" w:lineRule="exact"/>
              <w:jc w:val="both"/>
              <w:rPr>
                <w:rFonts w:hint="eastAsia" w:ascii="宋体" w:hAnsi="宋体" w:eastAsia="宋体" w:cs="宋体"/>
                <w:sz w:val="21"/>
                <w:lang w:val="en-US" w:eastAsia="zh-CN"/>
              </w:rPr>
            </w:pPr>
            <w:r>
              <w:rPr>
                <w:rFonts w:hint="eastAsia"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5"/>
              <w:numPr>
                <w:ilvl w:val="0"/>
                <w:numId w:val="5"/>
              </w:numPr>
              <w:spacing w:line="320" w:lineRule="exact"/>
              <w:ind w:left="0" w:firstLine="210" w:firstLineChars="100"/>
              <w:jc w:val="center"/>
              <w:rPr>
                <w:rFonts w:hint="eastAsia" w:ascii="宋体" w:hAnsi="宋体" w:eastAsia="宋体" w:cs="宋体"/>
                <w:bCs/>
                <w:sz w:val="21"/>
              </w:rPr>
            </w:pPr>
          </w:p>
        </w:tc>
        <w:tc>
          <w:tcPr>
            <w:tcW w:w="2543" w:type="dxa"/>
            <w:vAlign w:val="center"/>
          </w:tcPr>
          <w:p>
            <w:pPr>
              <w:spacing w:line="320" w:lineRule="exact"/>
              <w:jc w:val="both"/>
              <w:rPr>
                <w:rFonts w:hint="default" w:ascii="宋体" w:hAnsi="宋体" w:eastAsia="宋体" w:cs="宋体"/>
                <w:bCs/>
                <w:sz w:val="21"/>
                <w:lang w:val="en-US" w:eastAsia="zh-CN"/>
              </w:rPr>
            </w:pPr>
            <w:r>
              <w:rPr>
                <w:rFonts w:hint="eastAsia" w:ascii="Calibri" w:hAnsi="宋体" w:eastAsia="宋体" w:cstheme="minorHAnsi"/>
                <w:bCs/>
                <w:sz w:val="21"/>
              </w:rPr>
              <w:t>法定代表人（主要负责人）委托授权书</w:t>
            </w:r>
            <w:r>
              <w:rPr>
                <w:rFonts w:hint="eastAsia" w:ascii="Calibri" w:hAnsi="宋体" w:eastAsia="宋体" w:cstheme="minorHAnsi"/>
                <w:bCs/>
                <w:sz w:val="21"/>
                <w:lang w:val="en-US" w:eastAsia="zh-CN"/>
              </w:rPr>
              <w:t>/</w:t>
            </w:r>
            <w:r>
              <w:rPr>
                <w:rFonts w:ascii="Calibri" w:hAnsi="宋体" w:eastAsia="宋体" w:cstheme="minorHAnsi"/>
                <w:bCs/>
                <w:sz w:val="21"/>
              </w:rPr>
              <w:t>身份证明</w:t>
            </w:r>
          </w:p>
        </w:tc>
        <w:tc>
          <w:tcPr>
            <w:tcW w:w="5846" w:type="dxa"/>
            <w:vAlign w:val="center"/>
          </w:tcPr>
          <w:p>
            <w:pPr>
              <w:spacing w:line="320" w:lineRule="exact"/>
              <w:jc w:val="both"/>
              <w:rPr>
                <w:rFonts w:hint="eastAsia" w:ascii="宋体" w:hAnsi="宋体" w:eastAsia="宋体" w:cs="宋体"/>
                <w:bCs/>
                <w:sz w:val="21"/>
                <w:lang w:val="en-US" w:eastAsia="zh-CN"/>
              </w:rPr>
            </w:pPr>
            <w:r>
              <w:rPr>
                <w:rFonts w:hint="eastAsia" w:ascii="宋体" w:hAnsi="宋体" w:eastAsia="宋体" w:cs="宋体"/>
                <w:bCs/>
                <w:sz w:val="21"/>
                <w:lang w:val="en-US" w:eastAsia="zh-CN"/>
              </w:rPr>
              <w:t>法定代表人授权书（附法定代表人、被授权人身份证复印件）及被授权人身份证（法定代表人直接参加投标，须提供法定代表人身份证明及身份证原件）；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5"/>
              <w:numPr>
                <w:ilvl w:val="0"/>
                <w:numId w:val="5"/>
              </w:numPr>
              <w:spacing w:line="320" w:lineRule="exact"/>
              <w:ind w:left="0" w:firstLine="210" w:firstLineChars="100"/>
              <w:jc w:val="center"/>
              <w:rPr>
                <w:rFonts w:hint="eastAsia" w:ascii="宋体" w:hAnsi="宋体" w:eastAsia="宋体" w:cs="宋体"/>
                <w:bCs/>
                <w:sz w:val="21"/>
              </w:rPr>
            </w:pPr>
          </w:p>
        </w:tc>
        <w:tc>
          <w:tcPr>
            <w:tcW w:w="2543" w:type="dxa"/>
            <w:vAlign w:val="center"/>
          </w:tcPr>
          <w:p>
            <w:pPr>
              <w:spacing w:line="320" w:lineRule="exact"/>
              <w:jc w:val="both"/>
              <w:rPr>
                <w:rFonts w:hint="default" w:ascii="宋体" w:hAnsi="宋体" w:eastAsia="宋体" w:cs="宋体"/>
                <w:bCs/>
                <w:sz w:val="21"/>
                <w:lang w:val="en-US" w:eastAsia="zh-CN"/>
              </w:rPr>
            </w:pPr>
            <w:r>
              <w:rPr>
                <w:rFonts w:ascii="Calibri" w:hAnsi="宋体" w:eastAsia="宋体" w:cstheme="minorHAnsi"/>
                <w:bCs/>
                <w:sz w:val="21"/>
              </w:rPr>
              <w:t>信用记录审查结果</w:t>
            </w:r>
          </w:p>
        </w:tc>
        <w:tc>
          <w:tcPr>
            <w:tcW w:w="5846" w:type="dxa"/>
            <w:vAlign w:val="center"/>
          </w:tcPr>
          <w:p>
            <w:pPr>
              <w:spacing w:line="320" w:lineRule="exact"/>
              <w:jc w:val="both"/>
              <w:rPr>
                <w:rFonts w:hint="eastAsia" w:ascii="宋体" w:hAnsi="宋体" w:eastAsia="宋体" w:cs="宋体"/>
                <w:bCs/>
                <w:sz w:val="21"/>
                <w:lang w:val="en-US" w:eastAsia="zh-CN"/>
              </w:rPr>
            </w:pPr>
            <w:r>
              <w:rPr>
                <w:rFonts w:hint="eastAsia" w:ascii="宋体" w:hAnsi="宋体" w:eastAsia="宋体" w:cs="宋体"/>
                <w:bCs/>
                <w:sz w:val="21"/>
                <w:lang w:val="en-US" w:eastAsia="zh-CN"/>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65"/>
              <w:numPr>
                <w:ilvl w:val="0"/>
                <w:numId w:val="5"/>
              </w:numPr>
              <w:spacing w:line="320" w:lineRule="exact"/>
              <w:ind w:left="0" w:firstLine="210" w:firstLineChars="100"/>
              <w:jc w:val="center"/>
              <w:rPr>
                <w:rFonts w:hint="eastAsia" w:ascii="宋体" w:hAnsi="宋体" w:eastAsia="宋体" w:cs="宋体"/>
                <w:bCs/>
                <w:sz w:val="21"/>
              </w:rPr>
            </w:pPr>
          </w:p>
        </w:tc>
        <w:tc>
          <w:tcPr>
            <w:tcW w:w="2543" w:type="dxa"/>
            <w:vAlign w:val="center"/>
          </w:tcPr>
          <w:p>
            <w:pPr>
              <w:spacing w:line="320" w:lineRule="exact"/>
              <w:jc w:val="both"/>
              <w:rPr>
                <w:rFonts w:hint="default" w:ascii="宋体" w:hAnsi="宋体" w:eastAsia="宋体" w:cs="宋体"/>
                <w:bCs/>
                <w:sz w:val="21"/>
                <w:lang w:val="en-US" w:eastAsia="zh-CN"/>
              </w:rPr>
            </w:pPr>
            <w:r>
              <w:rPr>
                <w:rFonts w:hint="eastAsia" w:ascii="宋体" w:hAnsi="宋体" w:eastAsia="宋体" w:cs="宋体"/>
                <w:bCs/>
                <w:sz w:val="21"/>
                <w:lang w:val="en-US" w:eastAsia="zh-CN"/>
              </w:rPr>
              <w:t>有效的资质证书</w:t>
            </w:r>
          </w:p>
        </w:tc>
        <w:tc>
          <w:tcPr>
            <w:tcW w:w="5846" w:type="dxa"/>
            <w:vAlign w:val="center"/>
          </w:tcPr>
          <w:p>
            <w:pPr>
              <w:spacing w:line="320" w:lineRule="exact"/>
              <w:jc w:val="both"/>
              <w:rPr>
                <w:rFonts w:hint="eastAsia" w:ascii="宋体" w:hAnsi="宋体" w:eastAsia="宋体" w:cs="宋体"/>
                <w:bCs/>
                <w:sz w:val="21"/>
                <w:lang w:val="en-US" w:eastAsia="zh-CN"/>
              </w:rPr>
            </w:pPr>
            <w:r>
              <w:rPr>
                <w:rFonts w:hint="eastAsia" w:ascii="宋体" w:hAnsi="宋体" w:eastAsia="宋体" w:cs="宋体"/>
                <w:bCs/>
                <w:sz w:val="21"/>
                <w:lang w:val="en-US" w:eastAsia="zh-CN"/>
              </w:rPr>
              <w:t>投标人具备有效的《危险化学品经营许可证》。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3"/>
            <w:vAlign w:val="center"/>
          </w:tcPr>
          <w:p>
            <w:pPr>
              <w:spacing w:line="320" w:lineRule="exact"/>
              <w:jc w:val="both"/>
              <w:rPr>
                <w:rFonts w:ascii="Calibri" w:hAnsi="宋体" w:eastAsia="宋体" w:cstheme="minorHAnsi"/>
                <w:bCs/>
                <w:color w:val="auto"/>
                <w:sz w:val="21"/>
              </w:rPr>
            </w:pPr>
            <w:r>
              <w:rPr>
                <w:rFonts w:ascii="Calibri" w:hAnsi="宋体" w:eastAsia="宋体" w:cstheme="minorHAnsi"/>
                <w:bCs/>
                <w:color w:val="auto"/>
                <w:sz w:val="21"/>
              </w:rPr>
              <w:t>注意事项：</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32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spacing w:line="320" w:lineRule="exact"/>
              <w:ind w:left="315" w:hanging="315" w:hangingChars="150"/>
              <w:jc w:val="both"/>
              <w:rPr>
                <w:rFonts w:ascii="Calibri" w:hAnsi="宋体" w:eastAsia="宋体" w:cstheme="minorHAnsi"/>
                <w:bCs/>
                <w:sz w:val="21"/>
              </w:rPr>
            </w:pPr>
            <w:r>
              <w:rPr>
                <w:rFonts w:hint="eastAsia" w:ascii="Calibri" w:hAnsi="宋体" w:eastAsia="宋体" w:cstheme="minorHAnsi"/>
                <w:bCs/>
                <w:sz w:val="21"/>
                <w:lang w:val="en-US" w:eastAsia="zh-CN"/>
              </w:rPr>
              <w:t>3</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pPr>
              <w:spacing w:line="320" w:lineRule="exact"/>
              <w:jc w:val="both"/>
              <w:rPr>
                <w:rFonts w:hint="eastAsia" w:ascii="宋体" w:hAnsi="宋体" w:eastAsia="宋体" w:cs="宋体"/>
                <w:sz w:val="21"/>
                <w:szCs w:val="21"/>
                <w:lang w:val="en-US" w:eastAsia="zh-CN"/>
              </w:rPr>
            </w:pPr>
            <w:r>
              <w:rPr>
                <w:rFonts w:hint="eastAsia" w:ascii="Calibri" w:hAnsi="宋体" w:eastAsia="宋体" w:cstheme="minorHAnsi"/>
                <w:bCs/>
                <w:sz w:val="21"/>
                <w:lang w:val="en-US" w:eastAsia="zh-CN"/>
              </w:rPr>
              <w:t>4</w:t>
            </w:r>
            <w:r>
              <w:rPr>
                <w:rFonts w:hint="eastAsia" w:ascii="Calibri" w:hAnsi="宋体" w:eastAsia="宋体" w:cstheme="minorHAnsi"/>
                <w:bCs/>
                <w:sz w:val="21"/>
              </w:rPr>
              <w:t>．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pStyle w:val="4"/>
        <w:jc w:val="center"/>
        <w:rPr>
          <w:rFonts w:hint="eastAsia" w:ascii="宋体" w:hAnsi="宋体" w:eastAsia="宋体" w:cs="宋体"/>
          <w:b/>
          <w:bCs w:val="0"/>
        </w:rPr>
      </w:pPr>
      <w:r>
        <w:rPr>
          <w:rFonts w:hint="eastAsia" w:ascii="宋体" w:hAnsi="宋体" w:eastAsia="宋体" w:cs="宋体"/>
          <w:b/>
          <w:bCs w:val="0"/>
        </w:rPr>
        <w:t>七、评审方法和程序</w:t>
      </w:r>
    </w:p>
    <w:p>
      <w:pPr>
        <w:pStyle w:val="7"/>
        <w:ind w:firstLine="482"/>
        <w:rPr>
          <w:rFonts w:hint="eastAsia" w:ascii="宋体" w:hAnsi="宋体" w:eastAsia="宋体" w:cs="宋体"/>
        </w:rPr>
      </w:pPr>
      <w:r>
        <w:rPr>
          <w:rFonts w:hint="eastAsia" w:ascii="宋体" w:hAnsi="宋体" w:eastAsia="宋体" w:cs="宋体"/>
        </w:rPr>
        <w:t>（一）评标方法</w:t>
      </w:r>
    </w:p>
    <w:p>
      <w:pPr>
        <w:pStyle w:val="46"/>
        <w:ind w:firstLine="480"/>
        <w:rPr>
          <w:rFonts w:hint="eastAsia" w:ascii="宋体" w:hAnsi="宋体" w:eastAsia="宋体" w:cs="宋体"/>
        </w:rPr>
      </w:pPr>
      <w:r>
        <w:rPr>
          <w:rFonts w:hint="eastAsia" w:ascii="宋体" w:hAnsi="宋体" w:eastAsia="宋体" w:cs="宋体"/>
        </w:rPr>
        <w:t>本项目</w:t>
      </w:r>
      <w:r>
        <w:rPr>
          <w:rFonts w:hint="eastAsia" w:ascii="宋体" w:hAnsi="宋体" w:eastAsia="宋体" w:cs="宋体"/>
          <w:color w:val="auto"/>
        </w:rPr>
        <w:t>采用综合评分法，</w:t>
      </w:r>
      <w:r>
        <w:rPr>
          <w:rFonts w:hint="eastAsia" w:ascii="宋体" w:hAnsi="宋体" w:eastAsia="宋体" w:cs="宋体"/>
        </w:rPr>
        <w:t>即投标文件满足招标文件全部实质性要求，且按照评审因素的量化指标评审得分最高的供应商为中标候选人。</w:t>
      </w:r>
    </w:p>
    <w:p>
      <w:pPr>
        <w:pStyle w:val="7"/>
        <w:ind w:firstLine="482"/>
        <w:rPr>
          <w:rFonts w:hint="eastAsia" w:ascii="宋体" w:hAnsi="宋体" w:eastAsia="宋体" w:cs="宋体"/>
        </w:rPr>
      </w:pPr>
      <w:r>
        <w:rPr>
          <w:rFonts w:hint="eastAsia" w:ascii="宋体" w:hAnsi="宋体" w:eastAsia="宋体" w:cs="宋体"/>
        </w:rPr>
        <w:t>（二）评标程序</w:t>
      </w:r>
    </w:p>
    <w:p>
      <w:pPr>
        <w:pStyle w:val="46"/>
        <w:ind w:firstLine="482"/>
        <w:rPr>
          <w:rFonts w:hint="eastAsia" w:ascii="宋体" w:hAnsi="宋体" w:eastAsia="宋体" w:cs="宋体"/>
          <w:b w:val="0"/>
          <w:bCs/>
        </w:rPr>
      </w:pPr>
      <w:r>
        <w:rPr>
          <w:rFonts w:hint="eastAsia" w:ascii="宋体" w:hAnsi="宋体" w:eastAsia="宋体" w:cs="宋体"/>
          <w:b w:val="0"/>
          <w:bCs/>
        </w:rPr>
        <w:t>1</w:t>
      </w:r>
      <w:r>
        <w:rPr>
          <w:rFonts w:hint="eastAsia" w:ascii="宋体" w:hAnsi="宋体" w:eastAsia="宋体" w:cs="宋体"/>
          <w:b w:val="0"/>
          <w:bCs/>
          <w:color w:val="auto"/>
        </w:rPr>
        <w:t>．</w:t>
      </w:r>
      <w:r>
        <w:rPr>
          <w:rFonts w:hint="eastAsia" w:ascii="宋体" w:hAnsi="宋体" w:eastAsia="宋体" w:cs="宋体"/>
          <w:b w:val="0"/>
          <w:bCs/>
        </w:rPr>
        <w:t>组建评标委员会</w:t>
      </w:r>
    </w:p>
    <w:p>
      <w:pPr>
        <w:pStyle w:val="46"/>
        <w:ind w:firstLine="480"/>
        <w:rPr>
          <w:rFonts w:hint="eastAsia" w:ascii="宋体" w:hAnsi="宋体" w:eastAsia="宋体" w:cs="宋体"/>
        </w:rPr>
      </w:pPr>
      <w:r>
        <w:rPr>
          <w:rFonts w:hint="eastAsia" w:ascii="宋体" w:hAnsi="宋体" w:eastAsia="宋体" w:cs="宋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pStyle w:val="46"/>
        <w:ind w:firstLine="480"/>
        <w:rPr>
          <w:rFonts w:hint="eastAsia" w:ascii="宋体" w:hAnsi="宋体" w:eastAsia="宋体" w:cs="宋体"/>
        </w:rPr>
      </w:pPr>
      <w:r>
        <w:rPr>
          <w:rFonts w:hint="eastAsia" w:ascii="宋体" w:hAnsi="宋体" w:eastAsia="宋体" w:cs="宋体"/>
        </w:rPr>
        <w:t>由采购代理机构组织评标委员会推选评标组长，采购人代表不得担任组长。</w:t>
      </w:r>
    </w:p>
    <w:p>
      <w:pPr>
        <w:pStyle w:val="46"/>
        <w:ind w:firstLine="482"/>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eastAsia="宋体" w:cs="宋体"/>
          <w:b w:val="0"/>
          <w:bCs/>
          <w:color w:val="auto"/>
          <w:sz w:val="21"/>
          <w:szCs w:val="21"/>
        </w:rPr>
        <w:t>．</w:t>
      </w:r>
      <w:r>
        <w:rPr>
          <w:rFonts w:hint="eastAsia" w:ascii="宋体" w:hAnsi="宋体" w:eastAsia="宋体" w:cs="宋体"/>
          <w:b w:val="0"/>
          <w:bCs/>
          <w:sz w:val="21"/>
          <w:szCs w:val="21"/>
        </w:rPr>
        <w:t>投标文件的符合性审查</w:t>
      </w:r>
    </w:p>
    <w:p>
      <w:pPr>
        <w:pStyle w:val="46"/>
        <w:ind w:firstLine="480"/>
        <w:rPr>
          <w:rFonts w:hint="eastAsia" w:ascii="宋体" w:hAnsi="宋体" w:eastAsia="宋体" w:cs="宋体"/>
          <w:bCs/>
        </w:rPr>
      </w:pPr>
      <w:r>
        <w:rPr>
          <w:rFonts w:hint="eastAsia" w:ascii="宋体" w:hAnsi="宋体" w:eastAsia="宋体" w:cs="宋体"/>
        </w:rPr>
        <w:t>供应商资格性审查通过后，</w:t>
      </w:r>
      <w:r>
        <w:rPr>
          <w:rFonts w:hint="eastAsia" w:ascii="宋体" w:hAnsi="宋体" w:eastAsia="宋体" w:cs="宋体"/>
          <w:bCs/>
        </w:rPr>
        <w:t>评标委员会对符合资格的投标人的投标文件进行符合性审查，以确定其是否满足招标文件的实质性要求。</w:t>
      </w:r>
    </w:p>
    <w:p>
      <w:pPr>
        <w:pStyle w:val="46"/>
        <w:ind w:firstLine="480"/>
        <w:rPr>
          <w:rFonts w:hint="eastAsia" w:ascii="宋体" w:hAnsi="宋体" w:eastAsia="宋体" w:cs="宋体"/>
          <w:bCs/>
        </w:rPr>
      </w:pPr>
      <w:r>
        <w:rPr>
          <w:rFonts w:hint="eastAsia" w:ascii="宋体" w:hAnsi="宋体" w:eastAsia="宋体" w:cs="宋体"/>
        </w:rPr>
        <w:t>对于投标文件中</w:t>
      </w:r>
      <w:r>
        <w:rPr>
          <w:rFonts w:hint="eastAsia" w:ascii="宋体" w:hAnsi="宋体" w:eastAsia="宋体" w:cs="宋体"/>
          <w:bCs/>
        </w:rPr>
        <w:t>含义不明确、同类问题表述不一致或者有明显文字和计算错误的内容，评标委员会应当以书面形式要求投标人作出必要的澄清、说明或者补正。</w:t>
      </w:r>
    </w:p>
    <w:p>
      <w:pPr>
        <w:pStyle w:val="46"/>
        <w:ind w:firstLine="480"/>
        <w:rPr>
          <w:rFonts w:hint="eastAsia" w:ascii="宋体" w:hAnsi="宋体" w:eastAsia="宋体" w:cs="宋体"/>
        </w:rPr>
      </w:pPr>
      <w:r>
        <w:rPr>
          <w:rFonts w:hint="eastAsia" w:ascii="宋体" w:hAnsi="宋体" w:eastAsia="宋体" w:cs="宋体"/>
        </w:rPr>
        <w:t>投标人的澄清、说明或者补正应当采用书面形式，并加盖公章，或者由法定代表人或其授权的代表签字。投标人的澄清、说明或者补正不得超出投标文件的范围或者改变投标文件的实质性内容。</w:t>
      </w:r>
    </w:p>
    <w:p>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〖符合性审查表〗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26"/>
        <w:gridCol w:w="60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12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符合性审查项</w:t>
            </w:r>
          </w:p>
        </w:tc>
        <w:tc>
          <w:tcPr>
            <w:tcW w:w="608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pStyle w:val="65"/>
              <w:numPr>
                <w:ilvl w:val="0"/>
                <w:numId w:val="6"/>
              </w:numPr>
              <w:spacing w:line="320" w:lineRule="exact"/>
              <w:ind w:left="0" w:firstLine="210" w:firstLineChars="100"/>
              <w:contextualSpacing w:val="0"/>
              <w:jc w:val="both"/>
              <w:rPr>
                <w:rFonts w:hint="eastAsia" w:ascii="宋体" w:hAnsi="宋体" w:eastAsia="宋体" w:cs="宋体"/>
                <w:bCs/>
                <w:sz w:val="21"/>
                <w:szCs w:val="21"/>
              </w:rPr>
            </w:pPr>
          </w:p>
        </w:tc>
        <w:tc>
          <w:tcPr>
            <w:tcW w:w="2126" w:type="dxa"/>
            <w:tcBorders>
              <w:top w:val="single" w:color="auto" w:sz="2" w:space="0"/>
            </w:tcBorders>
            <w:vAlign w:val="center"/>
          </w:tcPr>
          <w:p>
            <w:pPr>
              <w:spacing w:line="320" w:lineRule="exact"/>
              <w:jc w:val="both"/>
              <w:rPr>
                <w:rFonts w:hint="eastAsia" w:ascii="宋体" w:hAnsi="宋体" w:eastAsia="宋体" w:cs="宋体"/>
                <w:bCs/>
                <w:sz w:val="21"/>
                <w:szCs w:val="21"/>
              </w:rPr>
            </w:pPr>
            <w:r>
              <w:rPr>
                <w:rFonts w:hint="eastAsia" w:ascii="宋体" w:hAnsi="宋体" w:eastAsia="宋体" w:cs="宋体"/>
                <w:bCs/>
                <w:sz w:val="21"/>
                <w:szCs w:val="21"/>
              </w:rPr>
              <w:t>投标人名称是否与</w:t>
            </w:r>
          </w:p>
          <w:p>
            <w:pPr>
              <w:spacing w:line="320" w:lineRule="exact"/>
              <w:jc w:val="both"/>
              <w:rPr>
                <w:rFonts w:hint="eastAsia" w:ascii="宋体" w:hAnsi="宋体" w:eastAsia="宋体" w:cs="宋体"/>
                <w:bCs/>
                <w:sz w:val="21"/>
                <w:szCs w:val="21"/>
              </w:rPr>
            </w:pPr>
            <w:r>
              <w:rPr>
                <w:rFonts w:hint="eastAsia" w:ascii="宋体" w:hAnsi="宋体" w:eastAsia="宋体" w:cs="宋体"/>
                <w:bCs/>
                <w:sz w:val="21"/>
                <w:szCs w:val="21"/>
              </w:rPr>
              <w:t>营业执照、资质证书</w:t>
            </w:r>
          </w:p>
          <w:p>
            <w:pPr>
              <w:spacing w:line="320" w:lineRule="exact"/>
              <w:jc w:val="both"/>
              <w:rPr>
                <w:rFonts w:hint="eastAsia" w:ascii="宋体" w:hAnsi="宋体" w:eastAsia="宋体" w:cs="宋体"/>
                <w:bCs/>
                <w:sz w:val="21"/>
                <w:szCs w:val="21"/>
              </w:rPr>
            </w:pPr>
            <w:r>
              <w:rPr>
                <w:rFonts w:hint="eastAsia" w:ascii="宋体" w:hAnsi="宋体" w:eastAsia="宋体" w:cs="宋体"/>
                <w:bCs/>
                <w:sz w:val="21"/>
                <w:szCs w:val="21"/>
              </w:rPr>
              <w:t>一致</w:t>
            </w:r>
          </w:p>
        </w:tc>
        <w:tc>
          <w:tcPr>
            <w:tcW w:w="6086" w:type="dxa"/>
            <w:tcBorders>
              <w:top w:val="single" w:color="auto" w:sz="2" w:space="0"/>
            </w:tcBorders>
            <w:vAlign w:val="center"/>
          </w:tcPr>
          <w:p>
            <w:pPr>
              <w:spacing w:line="320" w:lineRule="exact"/>
              <w:jc w:val="both"/>
              <w:rPr>
                <w:rFonts w:hint="eastAsia" w:ascii="宋体" w:hAnsi="宋体" w:eastAsia="宋体" w:cs="宋体"/>
                <w:bCs/>
                <w:sz w:val="21"/>
                <w:szCs w:val="21"/>
              </w:rPr>
            </w:pPr>
            <w:r>
              <w:rPr>
                <w:rFonts w:hint="eastAsia" w:ascii="宋体" w:hAnsi="宋体" w:eastAsia="宋体" w:cs="宋体"/>
                <w:bCs/>
                <w:sz w:val="21"/>
                <w:szCs w:val="21"/>
              </w:rPr>
              <w:t>投标人名称与营业执照、资质证书一致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5"/>
              <w:numPr>
                <w:ilvl w:val="0"/>
                <w:numId w:val="6"/>
              </w:numPr>
              <w:spacing w:line="320" w:lineRule="exact"/>
              <w:ind w:left="0" w:firstLine="210" w:firstLineChars="100"/>
              <w:contextualSpacing w:val="0"/>
              <w:jc w:val="both"/>
              <w:rPr>
                <w:rFonts w:hint="eastAsia" w:ascii="宋体" w:hAnsi="宋体" w:eastAsia="宋体" w:cs="宋体"/>
                <w:bCs/>
                <w:sz w:val="21"/>
                <w:szCs w:val="21"/>
              </w:rPr>
            </w:pPr>
          </w:p>
        </w:tc>
        <w:tc>
          <w:tcPr>
            <w:tcW w:w="2126" w:type="dxa"/>
            <w:vAlign w:val="center"/>
          </w:tcPr>
          <w:p>
            <w:pPr>
              <w:spacing w:line="320" w:lineRule="exact"/>
              <w:jc w:val="both"/>
              <w:rPr>
                <w:rFonts w:hint="eastAsia" w:ascii="宋体" w:hAnsi="宋体" w:eastAsia="宋体" w:cs="宋体"/>
                <w:bCs/>
                <w:sz w:val="21"/>
                <w:szCs w:val="21"/>
              </w:rPr>
            </w:pPr>
            <w:r>
              <w:rPr>
                <w:rFonts w:hint="eastAsia" w:ascii="宋体" w:hAnsi="宋体" w:eastAsia="宋体" w:cs="宋体"/>
                <w:b w:val="0"/>
                <w:bCs/>
                <w:color w:val="auto"/>
                <w:sz w:val="21"/>
                <w:szCs w:val="21"/>
                <w:highlight w:val="none"/>
              </w:rPr>
              <w:t>报价唯一</w:t>
            </w:r>
          </w:p>
        </w:tc>
        <w:tc>
          <w:tcPr>
            <w:tcW w:w="6086" w:type="dxa"/>
            <w:vAlign w:val="center"/>
          </w:tcPr>
          <w:p>
            <w:pPr>
              <w:spacing w:line="320" w:lineRule="exact"/>
              <w:jc w:val="both"/>
              <w:rPr>
                <w:rFonts w:hint="eastAsia" w:ascii="宋体" w:hAnsi="宋体" w:eastAsia="宋体" w:cs="宋体"/>
                <w:bCs/>
                <w:sz w:val="21"/>
                <w:szCs w:val="21"/>
              </w:rPr>
            </w:pPr>
            <w:r>
              <w:rPr>
                <w:rFonts w:hint="eastAsia" w:ascii="宋体" w:hAnsi="宋体" w:eastAsia="宋体" w:cs="宋体"/>
                <w:b w:val="0"/>
                <w:bCs/>
                <w:color w:val="auto"/>
                <w:sz w:val="21"/>
                <w:szCs w:val="21"/>
                <w:highlight w:val="none"/>
              </w:rPr>
              <w:t>只能有一个有效报价，不得提交选择性报价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5"/>
              <w:numPr>
                <w:ilvl w:val="0"/>
                <w:numId w:val="6"/>
              </w:numPr>
              <w:spacing w:line="320" w:lineRule="exact"/>
              <w:ind w:left="0" w:firstLine="210" w:firstLineChars="100"/>
              <w:contextualSpacing w:val="0"/>
              <w:jc w:val="both"/>
              <w:rPr>
                <w:rFonts w:hint="eastAsia" w:ascii="宋体" w:hAnsi="宋体" w:eastAsia="宋体" w:cs="宋体"/>
                <w:bCs/>
                <w:sz w:val="21"/>
                <w:szCs w:val="21"/>
              </w:rPr>
            </w:pPr>
          </w:p>
        </w:tc>
        <w:tc>
          <w:tcPr>
            <w:tcW w:w="2126" w:type="dxa"/>
            <w:vAlign w:val="center"/>
          </w:tcPr>
          <w:p>
            <w:pPr>
              <w:spacing w:line="320" w:lineRule="exact"/>
              <w:jc w:val="both"/>
              <w:rPr>
                <w:rFonts w:hint="eastAsia" w:ascii="宋体" w:hAnsi="宋体" w:eastAsia="宋体" w:cs="宋体"/>
                <w:bCs/>
                <w:sz w:val="21"/>
                <w:szCs w:val="21"/>
              </w:rPr>
            </w:pPr>
            <w:r>
              <w:rPr>
                <w:rFonts w:hint="eastAsia" w:ascii="宋体" w:hAnsi="宋体" w:eastAsia="宋体" w:cs="宋体"/>
                <w:bCs/>
                <w:sz w:val="21"/>
                <w:szCs w:val="21"/>
                <w:lang w:val="en-US" w:eastAsia="zh-CN"/>
              </w:rPr>
              <w:t>签字盖章是否满足</w:t>
            </w:r>
          </w:p>
          <w:p>
            <w:pPr>
              <w:spacing w:line="320" w:lineRule="exact"/>
              <w:jc w:val="both"/>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招标文件要求</w:t>
            </w:r>
          </w:p>
        </w:tc>
        <w:tc>
          <w:tcPr>
            <w:tcW w:w="6086" w:type="dxa"/>
            <w:vAlign w:val="center"/>
          </w:tcPr>
          <w:p>
            <w:pPr>
              <w:spacing w:line="320" w:lineRule="exact"/>
              <w:jc w:val="both"/>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签字盖章均符合招标文件要求，且无遗漏。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5"/>
              <w:numPr>
                <w:ilvl w:val="0"/>
                <w:numId w:val="6"/>
              </w:numPr>
              <w:spacing w:line="320" w:lineRule="exact"/>
              <w:ind w:left="0" w:firstLine="210" w:firstLineChars="100"/>
              <w:contextualSpacing w:val="0"/>
              <w:jc w:val="both"/>
              <w:rPr>
                <w:rFonts w:hint="eastAsia" w:ascii="宋体" w:hAnsi="宋体" w:eastAsia="宋体" w:cs="宋体"/>
                <w:bCs/>
                <w:sz w:val="21"/>
                <w:szCs w:val="21"/>
              </w:rPr>
            </w:pPr>
          </w:p>
        </w:tc>
        <w:tc>
          <w:tcPr>
            <w:tcW w:w="2126" w:type="dxa"/>
            <w:vAlign w:val="center"/>
          </w:tcPr>
          <w:p>
            <w:pPr>
              <w:spacing w:line="320" w:lineRule="exact"/>
              <w:jc w:val="both"/>
              <w:rPr>
                <w:rFonts w:hint="eastAsia" w:ascii="宋体" w:hAnsi="宋体" w:eastAsia="宋体" w:cs="宋体"/>
                <w:bCs/>
                <w:kern w:val="2"/>
                <w:sz w:val="21"/>
                <w:szCs w:val="21"/>
                <w:lang w:val="en-US" w:eastAsia="zh-CN" w:bidi="ar-SA"/>
              </w:rPr>
            </w:pPr>
            <w:r>
              <w:rPr>
                <w:rFonts w:hint="eastAsia" w:ascii="Calibri" w:hAnsi="宋体" w:eastAsia="宋体"/>
                <w:bCs/>
                <w:color w:val="000000"/>
                <w:sz w:val="21"/>
                <w:szCs w:val="21"/>
              </w:rPr>
              <w:t>电子投标文件雷同性分析</w:t>
            </w:r>
          </w:p>
        </w:tc>
        <w:tc>
          <w:tcPr>
            <w:tcW w:w="6086" w:type="dxa"/>
            <w:vAlign w:val="center"/>
          </w:tcPr>
          <w:p>
            <w:pPr>
              <w:spacing w:line="320" w:lineRule="exact"/>
              <w:jc w:val="both"/>
              <w:rPr>
                <w:rFonts w:hint="eastAsia" w:ascii="宋体" w:hAnsi="宋体" w:eastAsia="宋体" w:cs="宋体"/>
                <w:bCs/>
                <w:kern w:val="2"/>
                <w:sz w:val="21"/>
                <w:szCs w:val="21"/>
                <w:lang w:val="en-US" w:eastAsia="zh-CN" w:bidi="ar-SA"/>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5"/>
              <w:numPr>
                <w:ilvl w:val="0"/>
                <w:numId w:val="6"/>
              </w:numPr>
              <w:spacing w:line="320" w:lineRule="exact"/>
              <w:ind w:left="0" w:firstLine="210" w:firstLineChars="100"/>
              <w:contextualSpacing w:val="0"/>
              <w:jc w:val="both"/>
              <w:rPr>
                <w:rFonts w:hint="eastAsia" w:ascii="宋体" w:hAnsi="宋体" w:eastAsia="宋体" w:cs="宋体"/>
                <w:bCs/>
                <w:sz w:val="21"/>
                <w:szCs w:val="21"/>
              </w:rPr>
            </w:pPr>
          </w:p>
        </w:tc>
        <w:tc>
          <w:tcPr>
            <w:tcW w:w="2126" w:type="dxa"/>
            <w:vAlign w:val="center"/>
          </w:tcPr>
          <w:p>
            <w:pPr>
              <w:spacing w:line="320" w:lineRule="exact"/>
              <w:jc w:val="both"/>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投标文件有效期</w:t>
            </w:r>
          </w:p>
        </w:tc>
        <w:tc>
          <w:tcPr>
            <w:tcW w:w="6086" w:type="dxa"/>
            <w:vAlign w:val="center"/>
          </w:tcPr>
          <w:p>
            <w:pPr>
              <w:spacing w:line="320" w:lineRule="exact"/>
              <w:jc w:val="both"/>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65"/>
              <w:numPr>
                <w:ilvl w:val="0"/>
                <w:numId w:val="6"/>
              </w:numPr>
              <w:spacing w:line="320" w:lineRule="exact"/>
              <w:ind w:left="0" w:firstLine="210" w:firstLineChars="100"/>
              <w:contextualSpacing w:val="0"/>
              <w:jc w:val="both"/>
              <w:rPr>
                <w:rFonts w:hint="eastAsia" w:ascii="宋体" w:hAnsi="宋体" w:eastAsia="宋体" w:cs="宋体"/>
                <w:bCs/>
                <w:sz w:val="21"/>
                <w:szCs w:val="21"/>
              </w:rPr>
            </w:pPr>
          </w:p>
        </w:tc>
        <w:tc>
          <w:tcPr>
            <w:tcW w:w="2126" w:type="dxa"/>
            <w:vAlign w:val="center"/>
          </w:tcPr>
          <w:p>
            <w:pPr>
              <w:spacing w:line="320" w:lineRule="exact"/>
              <w:jc w:val="both"/>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 xml:space="preserve"> 实质性条款响应</w:t>
            </w:r>
          </w:p>
        </w:tc>
        <w:tc>
          <w:tcPr>
            <w:tcW w:w="6086" w:type="dxa"/>
            <w:vAlign w:val="center"/>
          </w:tcPr>
          <w:p>
            <w:pPr>
              <w:keepNext w:val="0"/>
              <w:keepLines w:val="0"/>
              <w:widowControl/>
              <w:suppressLineNumbers w:val="0"/>
              <w:jc w:val="left"/>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完全响应招标文件要求的各项技术（服务）、商务实质性条款</w:t>
            </w:r>
          </w:p>
        </w:tc>
      </w:tr>
    </w:tbl>
    <w:p>
      <w:pPr>
        <w:pStyle w:val="46"/>
        <w:ind w:firstLine="482"/>
        <w:rPr>
          <w:rFonts w:hint="eastAsia" w:ascii="宋体" w:hAnsi="宋体" w:eastAsia="宋体" w:cs="宋体"/>
          <w:b/>
        </w:rPr>
      </w:pPr>
      <w:r>
        <w:rPr>
          <w:rFonts w:hint="eastAsia" w:ascii="宋体" w:hAnsi="宋体" w:eastAsia="宋体" w:cs="宋体"/>
          <w:b/>
        </w:rPr>
        <w:t>3</w:t>
      </w:r>
      <w:r>
        <w:rPr>
          <w:rFonts w:hint="eastAsia" w:ascii="宋体" w:hAnsi="宋体" w:eastAsia="宋体" w:cs="宋体"/>
          <w:b/>
          <w:color w:val="auto"/>
        </w:rPr>
        <w:t>．</w:t>
      </w:r>
      <w:r>
        <w:rPr>
          <w:rFonts w:hint="eastAsia" w:ascii="宋体" w:hAnsi="宋体" w:eastAsia="宋体" w:cs="宋体"/>
          <w:b/>
        </w:rPr>
        <w:t>综合比较与评价</w:t>
      </w:r>
    </w:p>
    <w:p>
      <w:pPr>
        <w:pStyle w:val="46"/>
        <w:ind w:firstLine="480"/>
        <w:rPr>
          <w:rFonts w:hint="eastAsia" w:ascii="宋体" w:hAnsi="宋体" w:eastAsia="宋体" w:cs="宋体"/>
        </w:rPr>
      </w:pPr>
      <w:r>
        <w:rPr>
          <w:rFonts w:hint="eastAsia" w:ascii="宋体" w:hAnsi="宋体" w:eastAsia="宋体" w:cs="宋体"/>
        </w:rPr>
        <w:t>评标委员会按《评审要素及分值一览表》中规定的评标方法和标准，对通过符合性审查的投标文件进行商务和技术评估，综合比较与评价。</w:t>
      </w:r>
    </w:p>
    <w:p>
      <w:pPr>
        <w:pStyle w:val="46"/>
        <w:ind w:firstLine="480"/>
        <w:rPr>
          <w:rFonts w:hint="eastAsia" w:ascii="宋体" w:hAnsi="宋体" w:eastAsia="宋体" w:cs="宋体"/>
        </w:rPr>
      </w:pPr>
      <w:r>
        <w:rPr>
          <w:rFonts w:hint="eastAsia" w:ascii="宋体" w:hAnsi="宋体" w:eastAsia="宋体" w:cs="宋体"/>
        </w:rPr>
        <w:t>出现下列情形的，供应商投标无效：</w:t>
      </w:r>
    </w:p>
    <w:p>
      <w:pPr>
        <w:pStyle w:val="46"/>
        <w:ind w:firstLine="480"/>
        <w:rPr>
          <w:rFonts w:hint="eastAsia" w:ascii="宋体" w:hAnsi="宋体" w:eastAsia="宋体" w:cs="宋体"/>
        </w:rPr>
      </w:pPr>
      <w:r>
        <w:rPr>
          <w:rFonts w:hint="eastAsia" w:ascii="宋体" w:hAnsi="宋体" w:eastAsia="宋体" w:cs="宋体"/>
        </w:rPr>
        <w:t>（1）投标文件报价出现本章第五小节“投标报价”所列需要修正情形，但供应商对修正后的报价不予确认的；</w:t>
      </w:r>
    </w:p>
    <w:p>
      <w:pPr>
        <w:pStyle w:val="46"/>
        <w:ind w:firstLine="480"/>
        <w:rPr>
          <w:rFonts w:hint="eastAsia" w:ascii="宋体" w:hAnsi="宋体" w:eastAsia="宋体" w:cs="宋体"/>
        </w:rPr>
      </w:pPr>
      <w:r>
        <w:rPr>
          <w:rFonts w:hint="eastAsia" w:ascii="宋体" w:hAnsi="宋体" w:eastAsia="宋体" w:cs="宋体"/>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〖评审要素及分值一览表〗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5716"/>
        <w:gridCol w:w="104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rPr>
            </w:pPr>
            <w:r>
              <w:rPr>
                <w:rFonts w:hint="eastAsia" w:ascii="宋体" w:hAnsi="宋体" w:eastAsia="宋体" w:cs="宋体"/>
                <w:b/>
                <w:bCs/>
                <w:sz w:val="21"/>
              </w:rPr>
              <w:t>项别</w:t>
            </w:r>
          </w:p>
        </w:tc>
        <w:tc>
          <w:tcPr>
            <w:tcW w:w="1575"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rPr>
            </w:pPr>
            <w:r>
              <w:rPr>
                <w:rFonts w:hint="eastAsia" w:ascii="宋体" w:hAnsi="宋体" w:eastAsia="宋体" w:cs="宋体"/>
                <w:b/>
                <w:bCs/>
                <w:sz w:val="21"/>
              </w:rPr>
              <w:t>总分值</w:t>
            </w:r>
          </w:p>
        </w:tc>
        <w:tc>
          <w:tcPr>
            <w:tcW w:w="5716"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rPr>
            </w:pPr>
            <w:r>
              <w:rPr>
                <w:rFonts w:hint="eastAsia" w:ascii="宋体" w:hAnsi="宋体" w:eastAsia="宋体" w:cs="宋体"/>
                <w:b/>
                <w:bCs/>
                <w:sz w:val="21"/>
              </w:rPr>
              <w:t>评审要素</w:t>
            </w:r>
          </w:p>
        </w:tc>
        <w:tc>
          <w:tcPr>
            <w:tcW w:w="1041"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rPr>
            </w:pPr>
            <w:r>
              <w:rPr>
                <w:rFonts w:hint="eastAsia" w:ascii="宋体" w:hAnsi="宋体" w:eastAsia="宋体" w:cs="宋体"/>
                <w:b/>
                <w:bCs/>
                <w:sz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Cs/>
                <w:sz w:val="21"/>
              </w:rPr>
            </w:pPr>
          </w:p>
        </w:tc>
        <w:tc>
          <w:tcPr>
            <w:tcW w:w="630" w:type="dxa"/>
            <w:tcBorders>
              <w:top w:val="single" w:color="auto" w:sz="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rPr>
            </w:pPr>
            <w:r>
              <w:rPr>
                <w:rFonts w:hint="eastAsia" w:ascii="宋体" w:hAnsi="宋体" w:eastAsia="宋体" w:cs="宋体"/>
                <w:b/>
                <w:bCs/>
                <w:sz w:val="21"/>
              </w:rPr>
              <w:t>100</w:t>
            </w:r>
          </w:p>
        </w:tc>
        <w:tc>
          <w:tcPr>
            <w:tcW w:w="945" w:type="dxa"/>
            <w:tcBorders>
              <w:top w:val="single" w:color="auto" w:sz="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
                <w:bCs/>
                <w:sz w:val="21"/>
              </w:rPr>
            </w:pPr>
            <w:r>
              <w:rPr>
                <w:rFonts w:hint="eastAsia" w:ascii="宋体" w:hAnsi="宋体" w:eastAsia="宋体" w:cs="宋体"/>
                <w:b/>
                <w:bCs/>
                <w:sz w:val="21"/>
              </w:rPr>
              <w:t>分项最高分值</w:t>
            </w:r>
          </w:p>
        </w:tc>
        <w:tc>
          <w:tcPr>
            <w:tcW w:w="5716"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Cs/>
                <w:sz w:val="21"/>
              </w:rPr>
            </w:pPr>
          </w:p>
        </w:tc>
        <w:tc>
          <w:tcPr>
            <w:tcW w:w="1041"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center"/>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pPr>
              <w:spacing w:line="320" w:lineRule="exact"/>
              <w:jc w:val="center"/>
              <w:rPr>
                <w:rFonts w:hint="eastAsia" w:ascii="宋体" w:hAnsi="宋体" w:eastAsia="宋体" w:cs="宋体"/>
                <w:bCs/>
                <w:sz w:val="21"/>
              </w:rPr>
            </w:pPr>
            <w:r>
              <w:rPr>
                <w:rFonts w:hint="eastAsia" w:ascii="宋体" w:hAnsi="宋体" w:eastAsia="宋体" w:cs="宋体"/>
                <w:bCs/>
                <w:sz w:val="21"/>
              </w:rPr>
              <w:t>价格</w:t>
            </w:r>
          </w:p>
        </w:tc>
        <w:tc>
          <w:tcPr>
            <w:tcW w:w="630" w:type="dxa"/>
            <w:tcBorders>
              <w:top w:val="single" w:color="auto" w:sz="2" w:space="0"/>
            </w:tcBorders>
            <w:shd w:val="clear" w:color="auto" w:fill="auto"/>
            <w:vAlign w:val="center"/>
          </w:tcPr>
          <w:p>
            <w:pPr>
              <w:spacing w:line="320" w:lineRule="exact"/>
              <w:jc w:val="center"/>
              <w:rPr>
                <w:rFonts w:hint="eastAsia" w:ascii="宋体" w:hAnsi="宋体" w:eastAsia="宋体" w:cs="宋体"/>
                <w:bCs/>
                <w:sz w:val="21"/>
                <w:lang w:val="en-US" w:eastAsia="zh-CN"/>
              </w:rPr>
            </w:pPr>
            <w:r>
              <w:rPr>
                <w:rFonts w:hint="eastAsia" w:ascii="宋体" w:hAnsi="宋体" w:eastAsia="宋体" w:cs="宋体"/>
                <w:bCs/>
                <w:color w:val="auto"/>
                <w:sz w:val="21"/>
                <w:lang w:val="en-US" w:eastAsia="zh-CN"/>
              </w:rPr>
              <w:t>30</w:t>
            </w:r>
          </w:p>
        </w:tc>
        <w:tc>
          <w:tcPr>
            <w:tcW w:w="945" w:type="dxa"/>
            <w:shd w:val="clear" w:color="auto" w:fill="auto"/>
            <w:vAlign w:val="center"/>
          </w:tcPr>
          <w:p>
            <w:pPr>
              <w:spacing w:line="320" w:lineRule="exact"/>
              <w:jc w:val="center"/>
              <w:rPr>
                <w:rFonts w:hint="default" w:ascii="宋体" w:hAnsi="宋体" w:eastAsia="宋体" w:cs="宋体"/>
                <w:bCs/>
                <w:sz w:val="21"/>
                <w:lang w:val="en-US" w:eastAsia="zh-CN"/>
              </w:rPr>
            </w:pPr>
            <w:r>
              <w:rPr>
                <w:rFonts w:hint="eastAsia" w:ascii="宋体" w:hAnsi="宋体" w:eastAsia="宋体" w:cs="宋体"/>
                <w:bCs/>
                <w:sz w:val="21"/>
                <w:lang w:val="en-US" w:eastAsia="zh-CN"/>
              </w:rPr>
              <w:t>30</w:t>
            </w:r>
          </w:p>
        </w:tc>
        <w:tc>
          <w:tcPr>
            <w:tcW w:w="5716" w:type="dxa"/>
            <w:tcBorders>
              <w:top w:val="single" w:color="auto" w:sz="2" w:space="0"/>
            </w:tcBorders>
            <w:shd w:val="clear" w:color="auto" w:fill="auto"/>
            <w:vAlign w:val="center"/>
          </w:tcPr>
          <w:p>
            <w:pPr>
              <w:tabs>
                <w:tab w:val="left" w:pos="547"/>
              </w:tabs>
              <w:spacing w:line="320" w:lineRule="exact"/>
              <w:ind w:left="-96" w:firstLine="420"/>
              <w:jc w:val="both"/>
              <w:rPr>
                <w:rFonts w:hint="eastAsia" w:ascii="宋体" w:hAnsi="宋体" w:eastAsia="宋体" w:cs="宋体"/>
                <w:sz w:val="21"/>
                <w:lang w:val="zh-CN"/>
              </w:rPr>
            </w:pPr>
            <w:r>
              <w:rPr>
                <w:rFonts w:hint="eastAsia" w:ascii="宋体" w:hAnsi="宋体" w:eastAsia="宋体" w:cs="宋体"/>
                <w:sz w:val="21"/>
                <w:lang w:val="en-US" w:eastAsia="zh-CN"/>
              </w:rPr>
              <w:t>1</w:t>
            </w:r>
            <w:r>
              <w:rPr>
                <w:rFonts w:hint="eastAsia" w:ascii="宋体" w:hAnsi="宋体" w:eastAsia="宋体" w:cs="宋体"/>
                <w:sz w:val="21"/>
                <w:lang w:val="zh-CN"/>
              </w:rPr>
              <w:t>.经初审合格的投标文件，其投标报价为有效报价，并对有效投标报价进行政策性扣减，并依据扣减后的价格（评审价格）进行价格评审。</w:t>
            </w:r>
          </w:p>
          <w:p>
            <w:pPr>
              <w:tabs>
                <w:tab w:val="left" w:pos="547"/>
              </w:tabs>
              <w:spacing w:line="320" w:lineRule="exact"/>
              <w:ind w:left="-96" w:firstLine="420"/>
              <w:jc w:val="both"/>
              <w:rPr>
                <w:rFonts w:hint="eastAsia" w:ascii="宋体" w:hAnsi="宋体" w:eastAsia="宋体" w:cs="宋体"/>
                <w:sz w:val="21"/>
                <w:lang w:val="zh-CN"/>
              </w:rPr>
            </w:pPr>
            <w:r>
              <w:rPr>
                <w:rFonts w:hint="eastAsia" w:ascii="宋体" w:hAnsi="宋体" w:eastAsia="宋体" w:cs="宋体"/>
                <w:sz w:val="21"/>
                <w:lang w:val="zh-CN"/>
              </w:rPr>
              <w:t>2.满足招标文件实质性要求且报价优惠率最</w:t>
            </w:r>
            <w:r>
              <w:rPr>
                <w:rFonts w:hint="eastAsia" w:ascii="宋体" w:hAnsi="宋体" w:eastAsia="宋体" w:cs="宋体"/>
                <w:sz w:val="21"/>
                <w:lang w:val="en-US" w:eastAsia="zh-CN"/>
              </w:rPr>
              <w:t>高</w:t>
            </w:r>
            <w:r>
              <w:rPr>
                <w:rFonts w:hint="eastAsia" w:ascii="宋体" w:hAnsi="宋体" w:eastAsia="宋体" w:cs="宋体"/>
                <w:sz w:val="21"/>
                <w:lang w:val="zh-CN"/>
              </w:rPr>
              <w:t>的供应商的价格为</w:t>
            </w:r>
            <w:r>
              <w:rPr>
                <w:rFonts w:hint="eastAsia" w:ascii="宋体" w:hAnsi="宋体" w:eastAsia="宋体" w:cs="宋体"/>
                <w:sz w:val="21"/>
                <w:lang w:val="en-US" w:eastAsia="zh-CN"/>
              </w:rPr>
              <w:t>评标</w:t>
            </w:r>
            <w:r>
              <w:rPr>
                <w:rFonts w:hint="eastAsia" w:ascii="宋体" w:hAnsi="宋体" w:eastAsia="宋体" w:cs="宋体"/>
                <w:sz w:val="21"/>
                <w:lang w:val="zh-CN"/>
              </w:rPr>
              <w:t>基准价，其价格分为满分</w:t>
            </w:r>
            <w:r>
              <w:rPr>
                <w:rFonts w:hint="eastAsia" w:ascii="宋体" w:hAnsi="宋体" w:eastAsia="宋体" w:cs="宋体"/>
                <w:sz w:val="21"/>
                <w:lang w:val="en-US" w:eastAsia="zh-CN"/>
              </w:rPr>
              <w:t>30</w:t>
            </w:r>
            <w:r>
              <w:rPr>
                <w:rFonts w:hint="eastAsia" w:ascii="宋体" w:hAnsi="宋体" w:eastAsia="宋体" w:cs="宋体"/>
                <w:sz w:val="21"/>
                <w:lang w:val="zh-CN"/>
              </w:rPr>
              <w:t>分。</w:t>
            </w:r>
          </w:p>
          <w:p>
            <w:pPr>
              <w:tabs>
                <w:tab w:val="left" w:pos="547"/>
              </w:tabs>
              <w:spacing w:line="320" w:lineRule="exact"/>
              <w:ind w:left="-96" w:firstLine="420"/>
              <w:jc w:val="both"/>
              <w:rPr>
                <w:rFonts w:hint="eastAsia" w:ascii="宋体" w:hAnsi="宋体" w:eastAsia="宋体" w:cs="宋体"/>
                <w:sz w:val="21"/>
                <w:lang w:val="zh-CN"/>
              </w:rPr>
            </w:pPr>
            <w:r>
              <w:rPr>
                <w:rFonts w:hint="eastAsia" w:ascii="宋体" w:hAnsi="宋体" w:eastAsia="宋体" w:cs="宋体"/>
                <w:sz w:val="21"/>
                <w:lang w:val="zh-CN"/>
              </w:rPr>
              <w:t>3.投标报价得分=</w:t>
            </w:r>
            <w:r>
              <w:rPr>
                <w:rFonts w:hint="eastAsia" w:ascii="宋体" w:hAnsi="宋体" w:eastAsia="宋体" w:cs="宋体"/>
                <w:sz w:val="21"/>
                <w:lang w:val="en-US" w:eastAsia="zh-CN"/>
              </w:rPr>
              <w:t>（1-最高优惠率）/（1-投标优惠率）</w:t>
            </w:r>
            <w:r>
              <w:rPr>
                <w:rFonts w:hint="eastAsia" w:ascii="宋体" w:hAnsi="宋体" w:eastAsia="宋体" w:cs="宋体"/>
                <w:sz w:val="21"/>
                <w:lang w:val="zh-CN"/>
              </w:rPr>
              <w:t>×</w:t>
            </w:r>
            <w:r>
              <w:rPr>
                <w:rFonts w:hint="eastAsia" w:ascii="宋体" w:hAnsi="宋体" w:eastAsia="宋体" w:cs="宋体"/>
                <w:sz w:val="21"/>
                <w:lang w:val="en-US" w:eastAsia="zh-CN"/>
              </w:rPr>
              <w:t>100%</w:t>
            </w:r>
            <w:r>
              <w:rPr>
                <w:rFonts w:hint="eastAsia" w:ascii="宋体" w:hAnsi="宋体" w:eastAsia="宋体" w:cs="宋体"/>
                <w:sz w:val="21"/>
                <w:lang w:val="zh-CN"/>
              </w:rPr>
              <w:t>×</w:t>
            </w:r>
            <w:r>
              <w:rPr>
                <w:rFonts w:hint="eastAsia" w:ascii="宋体" w:hAnsi="宋体" w:eastAsia="宋体" w:cs="宋体"/>
                <w:sz w:val="21"/>
                <w:lang w:val="en-US" w:eastAsia="zh-CN"/>
              </w:rPr>
              <w:t>30</w:t>
            </w:r>
            <w:r>
              <w:rPr>
                <w:rFonts w:hint="eastAsia" w:ascii="宋体" w:hAnsi="宋体" w:eastAsia="宋体" w:cs="宋体"/>
                <w:sz w:val="21"/>
                <w:lang w:val="zh-CN"/>
              </w:rPr>
              <w:t>的公式计算得分。</w:t>
            </w:r>
          </w:p>
          <w:p>
            <w:pPr>
              <w:tabs>
                <w:tab w:val="left" w:pos="547"/>
              </w:tabs>
              <w:spacing w:line="320" w:lineRule="exact"/>
              <w:ind w:left="-96" w:firstLine="420"/>
              <w:jc w:val="both"/>
              <w:rPr>
                <w:rFonts w:hint="eastAsia" w:ascii="宋体" w:hAnsi="宋体" w:eastAsia="宋体" w:cs="宋体"/>
                <w:sz w:val="21"/>
                <w:lang w:val="zh-CN"/>
              </w:rPr>
            </w:pPr>
            <w:r>
              <w:rPr>
                <w:rFonts w:hint="eastAsia" w:ascii="宋体" w:hAnsi="宋体" w:eastAsia="宋体" w:cs="宋体"/>
                <w:sz w:val="21"/>
                <w:lang w:val="zh-CN"/>
              </w:rPr>
              <w:t>4.投标报价不完整的，不进入</w:t>
            </w:r>
            <w:r>
              <w:rPr>
                <w:rFonts w:hint="eastAsia" w:ascii="宋体" w:hAnsi="宋体" w:eastAsia="宋体" w:cs="宋体"/>
                <w:sz w:val="21"/>
                <w:lang w:val="en-US" w:eastAsia="zh-CN"/>
              </w:rPr>
              <w:t>评标</w:t>
            </w:r>
            <w:r>
              <w:rPr>
                <w:rFonts w:hint="eastAsia" w:ascii="宋体" w:hAnsi="宋体" w:eastAsia="宋体" w:cs="宋体"/>
                <w:sz w:val="21"/>
                <w:lang w:val="zh-CN"/>
              </w:rPr>
              <w:t>标准价的计算，本项得0分。</w:t>
            </w:r>
          </w:p>
        </w:tc>
        <w:tc>
          <w:tcPr>
            <w:tcW w:w="1041" w:type="dxa"/>
            <w:tcBorders>
              <w:top w:val="single" w:color="auto" w:sz="2" w:space="0"/>
            </w:tcBorders>
            <w:shd w:val="clear" w:color="auto" w:fill="auto"/>
            <w:vAlign w:val="center"/>
          </w:tcPr>
          <w:p>
            <w:pPr>
              <w:spacing w:line="320" w:lineRule="exact"/>
              <w:jc w:val="both"/>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pPr>
              <w:spacing w:line="320" w:lineRule="exact"/>
              <w:jc w:val="center"/>
              <w:rPr>
                <w:rFonts w:hint="eastAsia" w:ascii="宋体" w:hAnsi="宋体" w:eastAsia="宋体" w:cs="宋体"/>
                <w:bCs/>
                <w:sz w:val="21"/>
              </w:rPr>
            </w:pPr>
            <w:r>
              <w:rPr>
                <w:rFonts w:hint="eastAsia" w:ascii="宋体" w:hAnsi="宋体" w:eastAsia="宋体" w:cs="宋体"/>
                <w:sz w:val="21"/>
              </w:rPr>
              <w:t>技术响</w:t>
            </w:r>
            <w:r>
              <w:rPr>
                <w:rFonts w:hint="eastAsia" w:ascii="宋体" w:hAnsi="宋体" w:eastAsia="宋体" w:cs="宋体"/>
                <w:w w:val="1"/>
                <w:sz w:val="21"/>
              </w:rPr>
              <w:t xml:space="preserve"> </w:t>
            </w:r>
            <w:r>
              <w:rPr>
                <w:rFonts w:hint="eastAsia" w:ascii="宋体" w:hAnsi="宋体" w:eastAsia="宋体" w:cs="宋体"/>
                <w:sz w:val="21"/>
              </w:rPr>
              <w:t>应</w:t>
            </w:r>
          </w:p>
        </w:tc>
        <w:tc>
          <w:tcPr>
            <w:tcW w:w="630" w:type="dxa"/>
            <w:vMerge w:val="restart"/>
            <w:shd w:val="clear" w:color="auto" w:fill="auto"/>
            <w:vAlign w:val="center"/>
          </w:tcPr>
          <w:p>
            <w:pPr>
              <w:spacing w:line="320" w:lineRule="exact"/>
              <w:jc w:val="center"/>
              <w:rPr>
                <w:rFonts w:hint="default" w:ascii="宋体" w:hAnsi="宋体" w:eastAsia="宋体" w:cs="宋体"/>
                <w:bCs/>
                <w:sz w:val="21"/>
                <w:lang w:val="en-US" w:eastAsia="zh-CN"/>
              </w:rPr>
            </w:pPr>
            <w:r>
              <w:rPr>
                <w:rFonts w:hint="eastAsia" w:ascii="宋体" w:hAnsi="宋体" w:eastAsia="宋体" w:cs="宋体"/>
                <w:bCs/>
                <w:sz w:val="21"/>
                <w:lang w:val="en-US" w:eastAsia="zh-CN"/>
              </w:rPr>
              <w:t>45</w:t>
            </w:r>
          </w:p>
        </w:tc>
        <w:tc>
          <w:tcPr>
            <w:tcW w:w="945" w:type="dxa"/>
            <w:shd w:val="clear" w:color="auto" w:fill="auto"/>
            <w:vAlign w:val="center"/>
          </w:tcPr>
          <w:p>
            <w:pPr>
              <w:tabs>
                <w:tab w:val="left" w:pos="547"/>
              </w:tabs>
              <w:spacing w:line="320" w:lineRule="exact"/>
              <w:ind w:firstLine="210" w:firstLineChars="100"/>
              <w:jc w:val="both"/>
              <w:rPr>
                <w:rFonts w:hint="default" w:ascii="宋体" w:hAnsi="宋体" w:eastAsia="宋体" w:cs="宋体"/>
                <w:sz w:val="21"/>
                <w:lang w:val="en-US" w:eastAsia="zh-CN"/>
              </w:rPr>
            </w:pPr>
            <w:r>
              <w:rPr>
                <w:rFonts w:hint="eastAsia" w:ascii="宋体" w:hAnsi="宋体" w:eastAsia="宋体" w:cs="宋体"/>
                <w:sz w:val="21"/>
                <w:lang w:val="en-US" w:eastAsia="zh-CN"/>
              </w:rPr>
              <w:t>10</w:t>
            </w:r>
          </w:p>
        </w:tc>
        <w:tc>
          <w:tcPr>
            <w:tcW w:w="5716" w:type="dxa"/>
            <w:shd w:val="clear" w:color="auto" w:fill="auto"/>
            <w:vAlign w:val="center"/>
          </w:tcPr>
          <w:p>
            <w:pPr>
              <w:tabs>
                <w:tab w:val="left" w:pos="547"/>
              </w:tabs>
              <w:spacing w:line="320" w:lineRule="exact"/>
              <w:ind w:firstLine="210" w:firstLineChars="100"/>
              <w:jc w:val="both"/>
              <w:rPr>
                <w:rFonts w:hint="eastAsia" w:ascii="宋体" w:hAnsi="宋体" w:eastAsia="宋体" w:cs="宋体"/>
                <w:b/>
                <w:bCs/>
                <w:sz w:val="21"/>
                <w:lang w:val="en-US" w:eastAsia="zh-CN"/>
              </w:rPr>
            </w:pPr>
            <w:r>
              <w:rPr>
                <w:rFonts w:hint="eastAsia" w:ascii="宋体" w:hAnsi="宋体" w:eastAsia="宋体" w:cs="宋体"/>
                <w:b/>
                <w:bCs/>
                <w:sz w:val="21"/>
                <w:lang w:val="en-US" w:eastAsia="zh-CN"/>
              </w:rPr>
              <w:t>对本项目采购需求、服务目标和内容的理解。</w:t>
            </w:r>
          </w:p>
          <w:p>
            <w:pPr>
              <w:tabs>
                <w:tab w:val="left" w:pos="547"/>
              </w:tabs>
              <w:spacing w:line="320" w:lineRule="exact"/>
              <w:ind w:firstLine="420" w:firstLineChars="200"/>
              <w:jc w:val="both"/>
              <w:rPr>
                <w:rFonts w:hint="eastAsia" w:ascii="宋体" w:hAnsi="宋体" w:eastAsia="宋体" w:cs="宋体"/>
                <w:sz w:val="21"/>
                <w:lang w:val="en-US" w:eastAsia="zh-CN"/>
              </w:rPr>
            </w:pPr>
            <w:r>
              <w:rPr>
                <w:rFonts w:hint="eastAsia" w:ascii="宋体" w:hAnsi="宋体" w:eastAsia="宋体" w:cs="宋体"/>
                <w:sz w:val="21"/>
                <w:lang w:val="en-US" w:eastAsia="zh-CN"/>
              </w:rPr>
              <w:t>采购需求理解全面、服务目标和内容理解透彻、技术思路清晰明确，得</w:t>
            </w:r>
            <w:r>
              <w:rPr>
                <w:rFonts w:hint="eastAsia" w:ascii="宋体" w:hAnsi="宋体" w:eastAsia="宋体" w:cs="宋体"/>
                <w:sz w:val="21"/>
                <w:lang w:val="zh-CN" w:eastAsia="zh-CN"/>
              </w:rPr>
              <w:t>[</w:t>
            </w:r>
            <w:r>
              <w:rPr>
                <w:rFonts w:hint="eastAsia" w:ascii="宋体" w:hAnsi="宋体" w:eastAsia="宋体" w:cs="宋体"/>
                <w:sz w:val="21"/>
                <w:lang w:val="en-US" w:eastAsia="zh-CN"/>
              </w:rPr>
              <w:t>6-10]分；</w:t>
            </w:r>
          </w:p>
          <w:p>
            <w:pPr>
              <w:tabs>
                <w:tab w:val="left" w:pos="547"/>
              </w:tabs>
              <w:spacing w:line="320" w:lineRule="exact"/>
              <w:ind w:firstLine="420" w:firstLineChars="200"/>
              <w:jc w:val="both"/>
              <w:rPr>
                <w:rFonts w:hint="eastAsia" w:ascii="宋体" w:hAnsi="宋体" w:eastAsia="宋体" w:cs="宋体"/>
                <w:sz w:val="21"/>
                <w:lang w:val="en-US" w:eastAsia="zh-CN"/>
              </w:rPr>
            </w:pPr>
            <w:r>
              <w:rPr>
                <w:rFonts w:hint="eastAsia" w:ascii="宋体" w:hAnsi="宋体" w:eastAsia="宋体" w:cs="宋体"/>
                <w:sz w:val="21"/>
                <w:lang w:val="en-US" w:eastAsia="zh-CN"/>
              </w:rPr>
              <w:t>采购需求、服务目标和内容理解较详细，较满足项目需求，得</w:t>
            </w:r>
            <w:r>
              <w:rPr>
                <w:rFonts w:hint="eastAsia" w:ascii="宋体" w:hAnsi="宋体" w:eastAsia="宋体" w:cs="宋体"/>
                <w:sz w:val="21"/>
                <w:lang w:val="zh-CN" w:eastAsia="zh-CN"/>
              </w:rPr>
              <w:t>[</w:t>
            </w:r>
            <w:r>
              <w:rPr>
                <w:rFonts w:hint="eastAsia" w:ascii="宋体" w:hAnsi="宋体" w:eastAsia="宋体" w:cs="宋体"/>
                <w:sz w:val="21"/>
                <w:lang w:val="en-US" w:eastAsia="zh-CN"/>
              </w:rPr>
              <w:t>3-6</w:t>
            </w:r>
            <w:r>
              <w:rPr>
                <w:rFonts w:hint="eastAsia" w:ascii="宋体" w:hAnsi="宋体" w:eastAsia="宋体" w:cs="宋体"/>
                <w:sz w:val="21"/>
                <w:lang w:val="zh-CN" w:eastAsia="zh-CN"/>
              </w:rPr>
              <w:t>)</w:t>
            </w:r>
            <w:r>
              <w:rPr>
                <w:rFonts w:hint="eastAsia" w:ascii="宋体" w:hAnsi="宋体" w:eastAsia="宋体" w:cs="宋体"/>
                <w:sz w:val="21"/>
                <w:lang w:val="en-US" w:eastAsia="zh-CN"/>
              </w:rPr>
              <w:t>分；</w:t>
            </w:r>
          </w:p>
          <w:p>
            <w:pPr>
              <w:tabs>
                <w:tab w:val="left" w:pos="547"/>
              </w:tabs>
              <w:spacing w:line="320" w:lineRule="exact"/>
              <w:ind w:firstLine="420" w:firstLineChars="200"/>
              <w:jc w:val="both"/>
              <w:rPr>
                <w:rFonts w:hint="eastAsia" w:eastAsia="宋体"/>
                <w:lang w:val="en-US" w:eastAsia="zh-CN"/>
              </w:rPr>
            </w:pPr>
            <w:r>
              <w:rPr>
                <w:rFonts w:hint="eastAsia" w:ascii="宋体" w:hAnsi="宋体" w:eastAsia="宋体" w:cs="宋体"/>
                <w:sz w:val="21"/>
                <w:lang w:val="en-US" w:eastAsia="zh-CN"/>
              </w:rPr>
              <w:t>采购需求、服务目标和内容理解一般，得</w:t>
            </w:r>
            <w:r>
              <w:rPr>
                <w:rFonts w:hint="eastAsia" w:ascii="宋体" w:hAnsi="宋体" w:eastAsia="宋体" w:cs="宋体"/>
                <w:sz w:val="21"/>
                <w:lang w:val="zh-CN" w:eastAsia="zh-CN"/>
              </w:rPr>
              <w:t>[</w:t>
            </w:r>
            <w:r>
              <w:rPr>
                <w:rFonts w:hint="eastAsia" w:ascii="宋体" w:hAnsi="宋体" w:eastAsia="宋体" w:cs="宋体"/>
                <w:sz w:val="21"/>
                <w:lang w:val="en-US" w:eastAsia="zh-CN"/>
              </w:rPr>
              <w:t>1-3</w:t>
            </w:r>
            <w:r>
              <w:rPr>
                <w:rFonts w:hint="eastAsia" w:ascii="宋体" w:hAnsi="宋体" w:eastAsia="宋体" w:cs="宋体"/>
                <w:sz w:val="21"/>
                <w:lang w:val="zh-CN" w:eastAsia="zh-CN"/>
              </w:rPr>
              <w:t>)</w:t>
            </w:r>
            <w:r>
              <w:rPr>
                <w:rFonts w:hint="eastAsia" w:ascii="宋体" w:hAnsi="宋体" w:eastAsia="宋体" w:cs="宋体"/>
                <w:sz w:val="21"/>
                <w:lang w:val="en-US" w:eastAsia="zh-CN"/>
              </w:rPr>
              <w:t>分</w:t>
            </w:r>
            <w:r>
              <w:rPr>
                <w:rFonts w:hint="eastAsia" w:eastAsia="宋体"/>
                <w:lang w:val="en-US" w:eastAsia="zh-CN"/>
              </w:rPr>
              <w:t>。</w:t>
            </w:r>
          </w:p>
        </w:tc>
        <w:tc>
          <w:tcPr>
            <w:tcW w:w="1041" w:type="dxa"/>
            <w:vMerge w:val="restart"/>
            <w:shd w:val="clear" w:color="auto" w:fill="auto"/>
            <w:vAlign w:val="center"/>
          </w:tcPr>
          <w:p>
            <w:pPr>
              <w:spacing w:line="320" w:lineRule="exact"/>
              <w:jc w:val="both"/>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hint="eastAsia" w:ascii="宋体" w:hAnsi="宋体" w:eastAsia="宋体" w:cs="宋体"/>
                <w:sz w:val="21"/>
              </w:rPr>
            </w:pPr>
          </w:p>
        </w:tc>
        <w:tc>
          <w:tcPr>
            <w:tcW w:w="630" w:type="dxa"/>
            <w:vMerge w:val="continue"/>
            <w:shd w:val="clear" w:color="auto" w:fill="auto"/>
            <w:vAlign w:val="center"/>
          </w:tcPr>
          <w:p>
            <w:pPr>
              <w:spacing w:line="320" w:lineRule="exact"/>
              <w:jc w:val="center"/>
              <w:rPr>
                <w:rFonts w:hint="eastAsia" w:ascii="宋体" w:hAnsi="宋体" w:eastAsia="宋体" w:cs="宋体"/>
                <w:bCs/>
                <w:sz w:val="21"/>
                <w:lang w:val="en-US" w:eastAsia="zh-CN"/>
              </w:rPr>
            </w:pPr>
          </w:p>
        </w:tc>
        <w:tc>
          <w:tcPr>
            <w:tcW w:w="945" w:type="dxa"/>
            <w:shd w:val="clear" w:color="auto" w:fill="auto"/>
            <w:vAlign w:val="center"/>
          </w:tcPr>
          <w:p>
            <w:pPr>
              <w:tabs>
                <w:tab w:val="left" w:pos="547"/>
              </w:tabs>
              <w:spacing w:line="320" w:lineRule="exact"/>
              <w:ind w:firstLine="210" w:firstLineChars="100"/>
              <w:jc w:val="both"/>
              <w:rPr>
                <w:rFonts w:hint="default" w:ascii="宋体" w:hAnsi="宋体" w:eastAsia="宋体" w:cs="宋体"/>
                <w:sz w:val="21"/>
                <w:lang w:val="en-US" w:eastAsia="zh-CN"/>
              </w:rPr>
            </w:pPr>
            <w:r>
              <w:rPr>
                <w:rFonts w:hint="eastAsia" w:ascii="宋体" w:hAnsi="宋体" w:eastAsia="宋体" w:cs="宋体"/>
                <w:sz w:val="21"/>
                <w:lang w:val="en-US" w:eastAsia="zh-CN"/>
              </w:rPr>
              <w:t>15</w:t>
            </w:r>
          </w:p>
        </w:tc>
        <w:tc>
          <w:tcPr>
            <w:tcW w:w="5716" w:type="dxa"/>
            <w:shd w:val="clear" w:color="auto" w:fill="auto"/>
            <w:vAlign w:val="center"/>
          </w:tcPr>
          <w:p>
            <w:pPr>
              <w:tabs>
                <w:tab w:val="left" w:pos="547"/>
              </w:tabs>
              <w:spacing w:line="320" w:lineRule="exact"/>
              <w:ind w:firstLine="210" w:firstLineChars="100"/>
              <w:jc w:val="both"/>
              <w:rPr>
                <w:rFonts w:hint="eastAsia" w:ascii="宋体" w:hAnsi="宋体" w:eastAsia="宋体" w:cs="宋体"/>
                <w:sz w:val="21"/>
                <w:szCs w:val="21"/>
              </w:rPr>
            </w:pPr>
            <w:r>
              <w:rPr>
                <w:rFonts w:hint="eastAsia" w:ascii="宋体" w:hAnsi="宋体" w:eastAsia="宋体" w:cs="宋体"/>
                <w:b/>
                <w:bCs/>
                <w:sz w:val="21"/>
                <w:lang w:val="en-US" w:eastAsia="zh-CN"/>
              </w:rPr>
              <w:t>服务方案：</w:t>
            </w:r>
          </w:p>
          <w:p>
            <w:pPr>
              <w:tabs>
                <w:tab w:val="left" w:pos="547"/>
              </w:tabs>
              <w:spacing w:line="320" w:lineRule="exact"/>
              <w:ind w:left="-96" w:firstLine="420"/>
              <w:jc w:val="both"/>
              <w:rPr>
                <w:rFonts w:hint="eastAsia" w:ascii="宋体" w:hAnsi="宋体" w:eastAsia="宋体" w:cs="宋体"/>
                <w:sz w:val="21"/>
                <w:lang w:val="zh-CN" w:eastAsia="zh-CN"/>
              </w:rPr>
            </w:pPr>
            <w:r>
              <w:rPr>
                <w:rFonts w:hint="eastAsia" w:ascii="宋体" w:hAnsi="宋体" w:eastAsia="宋体" w:cs="宋体"/>
                <w:sz w:val="21"/>
                <w:lang w:val="zh-CN" w:eastAsia="zh-CN"/>
              </w:rPr>
              <w:t>提供完整的</w:t>
            </w:r>
            <w:r>
              <w:rPr>
                <w:rFonts w:hint="eastAsia" w:ascii="宋体" w:hAnsi="宋体" w:eastAsia="宋体" w:cs="宋体"/>
                <w:sz w:val="21"/>
                <w:lang w:val="en-US" w:eastAsia="zh-CN"/>
              </w:rPr>
              <w:t>加油</w:t>
            </w:r>
            <w:r>
              <w:rPr>
                <w:rFonts w:hint="eastAsia" w:ascii="宋体" w:hAnsi="宋体" w:eastAsia="宋体" w:cs="宋体"/>
                <w:sz w:val="21"/>
                <w:lang w:val="zh-CN" w:eastAsia="zh-CN"/>
              </w:rPr>
              <w:t>服务方案，包括但不限于服务内容、服</w:t>
            </w:r>
          </w:p>
          <w:p>
            <w:pPr>
              <w:tabs>
                <w:tab w:val="left" w:pos="547"/>
              </w:tabs>
              <w:spacing w:line="320" w:lineRule="exact"/>
              <w:jc w:val="both"/>
              <w:rPr>
                <w:rFonts w:hint="eastAsia" w:ascii="宋体" w:hAnsi="宋体" w:eastAsia="宋体" w:cs="宋体"/>
                <w:sz w:val="21"/>
                <w:lang w:val="zh-CN" w:eastAsia="zh-CN"/>
              </w:rPr>
            </w:pPr>
            <w:r>
              <w:rPr>
                <w:rFonts w:hint="eastAsia" w:ascii="宋体" w:hAnsi="宋体" w:eastAsia="宋体" w:cs="宋体"/>
                <w:sz w:val="21"/>
                <w:lang w:val="zh-CN" w:eastAsia="zh-CN"/>
              </w:rPr>
              <w:t>务措施、服务流程等。</w:t>
            </w:r>
          </w:p>
          <w:p>
            <w:pPr>
              <w:tabs>
                <w:tab w:val="left" w:pos="547"/>
              </w:tabs>
              <w:spacing w:line="320" w:lineRule="exact"/>
              <w:ind w:left="-96" w:firstLine="420"/>
              <w:jc w:val="both"/>
              <w:rPr>
                <w:rFonts w:hint="eastAsia" w:ascii="宋体" w:hAnsi="宋体" w:eastAsia="宋体" w:cs="宋体"/>
                <w:sz w:val="21"/>
                <w:lang w:val="zh-CN" w:eastAsia="zh-CN"/>
              </w:rPr>
            </w:pPr>
            <w:r>
              <w:rPr>
                <w:rFonts w:hint="eastAsia" w:ascii="宋体" w:hAnsi="宋体" w:eastAsia="宋体" w:cs="宋体"/>
                <w:sz w:val="21"/>
                <w:lang w:val="zh-CN" w:eastAsia="zh-CN"/>
              </w:rPr>
              <w:t>[</w:t>
            </w:r>
            <w:r>
              <w:rPr>
                <w:rFonts w:hint="eastAsia" w:ascii="宋体" w:hAnsi="宋体" w:eastAsia="宋体" w:cs="宋体"/>
                <w:sz w:val="21"/>
                <w:lang w:val="en-US" w:eastAsia="zh-CN"/>
              </w:rPr>
              <w:t>11-15</w:t>
            </w:r>
            <w:r>
              <w:rPr>
                <w:rFonts w:hint="eastAsia" w:ascii="宋体" w:hAnsi="宋体" w:eastAsia="宋体" w:cs="宋体"/>
                <w:sz w:val="21"/>
                <w:lang w:val="zh-CN" w:eastAsia="zh-CN"/>
              </w:rPr>
              <w:t>分]：方案科学合理详细，针对性强，服务标准严格、服务响应高效、流程清晰易行，服务措施完善，可</w:t>
            </w:r>
            <w:r>
              <w:rPr>
                <w:rFonts w:hint="eastAsia" w:ascii="Calibri" w:hAnsi="宋体" w:eastAsia="宋体" w:cs="仿宋"/>
                <w:bCs/>
                <w:sz w:val="21"/>
              </w:rPr>
              <w:t>操作性强</w:t>
            </w:r>
            <w:r>
              <w:rPr>
                <w:rFonts w:hint="eastAsia" w:ascii="宋体" w:hAnsi="宋体" w:eastAsia="宋体" w:cs="宋体"/>
                <w:sz w:val="21"/>
                <w:lang w:val="zh-CN" w:eastAsia="zh-CN"/>
              </w:rPr>
              <w:t>，保障性横向比较；</w:t>
            </w:r>
          </w:p>
          <w:p>
            <w:pPr>
              <w:tabs>
                <w:tab w:val="left" w:pos="547"/>
              </w:tabs>
              <w:spacing w:line="320" w:lineRule="exact"/>
              <w:ind w:left="-96" w:firstLine="420"/>
              <w:jc w:val="both"/>
              <w:rPr>
                <w:rFonts w:hint="eastAsia" w:ascii="宋体" w:hAnsi="宋体" w:eastAsia="宋体" w:cs="宋体"/>
                <w:sz w:val="21"/>
                <w:lang w:val="zh-CN" w:eastAsia="zh-CN"/>
              </w:rPr>
            </w:pPr>
            <w:r>
              <w:rPr>
                <w:rFonts w:hint="eastAsia" w:ascii="宋体" w:hAnsi="宋体" w:eastAsia="宋体" w:cs="宋体"/>
                <w:sz w:val="21"/>
                <w:lang w:val="zh-CN" w:eastAsia="zh-CN"/>
              </w:rPr>
              <w:t>[</w:t>
            </w:r>
            <w:r>
              <w:rPr>
                <w:rFonts w:hint="eastAsia" w:ascii="宋体" w:hAnsi="宋体" w:eastAsia="宋体" w:cs="宋体"/>
                <w:sz w:val="21"/>
                <w:lang w:val="en-US" w:eastAsia="zh-CN"/>
              </w:rPr>
              <w:t>8-11</w:t>
            </w:r>
            <w:r>
              <w:rPr>
                <w:rFonts w:hint="eastAsia" w:ascii="宋体" w:hAnsi="宋体" w:eastAsia="宋体" w:cs="宋体"/>
                <w:sz w:val="21"/>
                <w:lang w:val="zh-CN" w:eastAsia="zh-CN"/>
              </w:rPr>
              <w:t>分)：方案基本合理，服务标准尚且规范、服务响应尚可接受、服务流程较清楚，有一定针对性和可操作性；</w:t>
            </w:r>
          </w:p>
          <w:p>
            <w:pPr>
              <w:tabs>
                <w:tab w:val="left" w:pos="547"/>
              </w:tabs>
              <w:spacing w:line="320" w:lineRule="exact"/>
              <w:ind w:left="-96" w:leftChars="0" w:firstLine="420" w:firstLineChars="0"/>
              <w:jc w:val="both"/>
              <w:rPr>
                <w:rFonts w:hint="eastAsia" w:ascii="宋体" w:hAnsi="宋体" w:eastAsia="宋体" w:cs="宋体"/>
                <w:sz w:val="21"/>
                <w:lang w:val="zh-CN" w:eastAsia="zh-CN"/>
              </w:rPr>
            </w:pPr>
            <w:r>
              <w:rPr>
                <w:rFonts w:hint="eastAsia" w:ascii="宋体" w:hAnsi="宋体" w:eastAsia="宋体" w:cs="宋体"/>
                <w:sz w:val="21"/>
                <w:lang w:val="zh-CN" w:eastAsia="zh-CN"/>
              </w:rPr>
              <w:t>[</w:t>
            </w:r>
            <w:r>
              <w:rPr>
                <w:rFonts w:hint="eastAsia" w:ascii="宋体" w:hAnsi="宋体" w:eastAsia="宋体" w:cs="宋体"/>
                <w:sz w:val="21"/>
                <w:lang w:val="en-US" w:eastAsia="zh-CN"/>
              </w:rPr>
              <w:t>5</w:t>
            </w:r>
            <w:r>
              <w:rPr>
                <w:rFonts w:hint="eastAsia" w:ascii="宋体" w:hAnsi="宋体" w:eastAsia="宋体" w:cs="宋体"/>
                <w:sz w:val="21"/>
                <w:lang w:val="zh-CN" w:eastAsia="zh-CN"/>
              </w:rPr>
              <w:t>-</w:t>
            </w:r>
            <w:r>
              <w:rPr>
                <w:rFonts w:hint="eastAsia" w:ascii="宋体" w:hAnsi="宋体" w:eastAsia="宋体" w:cs="宋体"/>
                <w:sz w:val="21"/>
                <w:lang w:val="en-US" w:eastAsia="zh-CN"/>
              </w:rPr>
              <w:t>8</w:t>
            </w:r>
            <w:r>
              <w:rPr>
                <w:rFonts w:hint="eastAsia" w:ascii="宋体" w:hAnsi="宋体" w:eastAsia="宋体" w:cs="宋体"/>
                <w:sz w:val="21"/>
                <w:lang w:val="zh-CN" w:eastAsia="zh-CN"/>
              </w:rPr>
              <w:t>分)：无针对性、语焉不详，可操作性差。</w:t>
            </w:r>
          </w:p>
        </w:tc>
        <w:tc>
          <w:tcPr>
            <w:tcW w:w="1041" w:type="dxa"/>
            <w:vMerge w:val="continue"/>
            <w:shd w:val="clear" w:color="auto" w:fill="auto"/>
            <w:vAlign w:val="center"/>
          </w:tcPr>
          <w:p>
            <w:pPr>
              <w:spacing w:line="320" w:lineRule="exact"/>
              <w:jc w:val="both"/>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hint="eastAsia" w:ascii="宋体" w:hAnsi="宋体" w:eastAsia="宋体" w:cs="宋体"/>
                <w:sz w:val="21"/>
              </w:rPr>
            </w:pPr>
          </w:p>
        </w:tc>
        <w:tc>
          <w:tcPr>
            <w:tcW w:w="630" w:type="dxa"/>
            <w:vMerge w:val="continue"/>
            <w:shd w:val="clear" w:color="auto" w:fill="auto"/>
            <w:vAlign w:val="center"/>
          </w:tcPr>
          <w:p>
            <w:pPr>
              <w:spacing w:line="320" w:lineRule="exact"/>
              <w:jc w:val="center"/>
              <w:rPr>
                <w:rFonts w:hint="eastAsia" w:ascii="宋体" w:hAnsi="宋体" w:eastAsia="宋体" w:cs="宋体"/>
                <w:bCs/>
                <w:sz w:val="21"/>
                <w:lang w:val="en-US" w:eastAsia="zh-CN"/>
              </w:rPr>
            </w:pPr>
          </w:p>
        </w:tc>
        <w:tc>
          <w:tcPr>
            <w:tcW w:w="945" w:type="dxa"/>
            <w:shd w:val="clear" w:color="auto" w:fill="auto"/>
            <w:vAlign w:val="center"/>
          </w:tcPr>
          <w:p>
            <w:pPr>
              <w:tabs>
                <w:tab w:val="left" w:pos="547"/>
              </w:tabs>
              <w:spacing w:line="320" w:lineRule="exact"/>
              <w:jc w:val="center"/>
              <w:rPr>
                <w:rFonts w:hint="default" w:ascii="宋体" w:hAnsi="宋体" w:eastAsia="宋体" w:cs="宋体"/>
                <w:sz w:val="21"/>
                <w:lang w:val="en-US" w:eastAsia="zh-CN"/>
              </w:rPr>
            </w:pPr>
            <w:r>
              <w:rPr>
                <w:rFonts w:hint="eastAsia" w:ascii="宋体" w:hAnsi="宋体" w:eastAsia="宋体" w:cs="宋体"/>
                <w:sz w:val="21"/>
                <w:lang w:val="en-US" w:eastAsia="zh-CN"/>
              </w:rPr>
              <w:t>15</w:t>
            </w:r>
          </w:p>
        </w:tc>
        <w:tc>
          <w:tcPr>
            <w:tcW w:w="5716" w:type="dxa"/>
            <w:shd w:val="clear" w:color="auto" w:fill="auto"/>
            <w:vAlign w:val="center"/>
          </w:tcPr>
          <w:p>
            <w:pPr>
              <w:spacing w:line="320" w:lineRule="exact"/>
              <w:ind w:firstLine="420" w:firstLineChars="200"/>
              <w:jc w:val="both"/>
              <w:rPr>
                <w:rFonts w:ascii="Calibri" w:hAnsi="宋体" w:eastAsia="宋体"/>
                <w:sz w:val="21"/>
              </w:rPr>
            </w:pPr>
            <w:r>
              <w:rPr>
                <w:rFonts w:hint="eastAsia" w:ascii="Calibri" w:hAnsi="宋体" w:eastAsia="宋体"/>
                <w:b/>
                <w:bCs/>
                <w:sz w:val="21"/>
                <w:lang w:val="en-US" w:eastAsia="zh-CN"/>
              </w:rPr>
              <w:t>管理制度：</w:t>
            </w:r>
            <w:r>
              <w:rPr>
                <w:rFonts w:hint="eastAsia" w:ascii="Calibri" w:hAnsi="宋体" w:eastAsia="宋体"/>
                <w:sz w:val="21"/>
                <w:lang w:val="en-US" w:eastAsia="zh-CN"/>
              </w:rPr>
              <w:t xml:space="preserve"> </w:t>
            </w:r>
          </w:p>
          <w:p>
            <w:pPr>
              <w:spacing w:line="320" w:lineRule="exact"/>
              <w:ind w:firstLine="420"/>
              <w:jc w:val="both"/>
              <w:rPr>
                <w:rFonts w:ascii="Calibri" w:hAnsi="宋体" w:eastAsia="宋体"/>
                <w:sz w:val="21"/>
              </w:rPr>
            </w:pPr>
            <w:r>
              <w:rPr>
                <w:rFonts w:hint="eastAsia" w:ascii="Calibri" w:hAnsi="宋体" w:eastAsia="宋体"/>
                <w:sz w:val="21"/>
                <w:lang w:val="en-US" w:eastAsia="zh-CN"/>
              </w:rPr>
              <w:t xml:space="preserve">提供本项目的组织架构和完整的管理制度，包括但不限 </w:t>
            </w:r>
          </w:p>
          <w:p>
            <w:pPr>
              <w:tabs>
                <w:tab w:val="left" w:pos="547"/>
              </w:tabs>
              <w:spacing w:line="320" w:lineRule="exact"/>
              <w:jc w:val="both"/>
              <w:rPr>
                <w:rFonts w:hint="eastAsia" w:ascii="宋体" w:hAnsi="宋体" w:eastAsia="宋体" w:cs="宋体"/>
                <w:sz w:val="21"/>
                <w:lang w:val="en-US" w:eastAsia="zh-CN"/>
              </w:rPr>
            </w:pPr>
            <w:r>
              <w:rPr>
                <w:rFonts w:hint="eastAsia" w:ascii="Calibri" w:hAnsi="宋体" w:eastAsia="宋体"/>
                <w:sz w:val="21"/>
                <w:lang w:val="en-US" w:eastAsia="zh-CN"/>
              </w:rPr>
              <w:t>于人</w:t>
            </w:r>
            <w:r>
              <w:rPr>
                <w:rFonts w:hint="eastAsia" w:ascii="宋体" w:hAnsi="宋体" w:eastAsia="宋体" w:cs="宋体"/>
                <w:sz w:val="21"/>
                <w:lang w:val="en-US" w:eastAsia="zh-CN"/>
              </w:rPr>
              <w:t xml:space="preserve">员配备、培训、日常管理等制度健全。 </w:t>
            </w:r>
          </w:p>
          <w:p>
            <w:pPr>
              <w:tabs>
                <w:tab w:val="left" w:pos="547"/>
              </w:tabs>
              <w:spacing w:line="320" w:lineRule="exact"/>
              <w:ind w:left="-96" w:firstLine="420"/>
              <w:jc w:val="both"/>
              <w:rPr>
                <w:rFonts w:hint="eastAsia" w:ascii="宋体" w:hAnsi="宋体" w:eastAsia="宋体" w:cs="宋体"/>
                <w:sz w:val="21"/>
                <w:lang w:val="en-US" w:eastAsia="zh-CN"/>
              </w:rPr>
            </w:pPr>
            <w:r>
              <w:rPr>
                <w:rFonts w:hint="eastAsia" w:ascii="宋体" w:hAnsi="宋体" w:eastAsia="宋体" w:cs="宋体"/>
                <w:sz w:val="21"/>
                <w:lang w:val="en-US" w:eastAsia="zh-CN"/>
              </w:rPr>
              <w:t xml:space="preserve">［11-15 分］：项目组织架构清晰、制度健全，科学合 </w:t>
            </w:r>
          </w:p>
          <w:p>
            <w:pPr>
              <w:tabs>
                <w:tab w:val="left" w:pos="547"/>
              </w:tabs>
              <w:spacing w:line="320" w:lineRule="exact"/>
              <w:jc w:val="both"/>
              <w:rPr>
                <w:rFonts w:hint="eastAsia" w:ascii="宋体" w:hAnsi="宋体" w:eastAsia="宋体" w:cs="宋体"/>
                <w:sz w:val="21"/>
                <w:lang w:val="en-US" w:eastAsia="zh-CN"/>
              </w:rPr>
            </w:pPr>
            <w:r>
              <w:rPr>
                <w:rFonts w:hint="eastAsia" w:ascii="宋体" w:hAnsi="宋体" w:eastAsia="宋体" w:cs="宋体"/>
                <w:sz w:val="21"/>
                <w:lang w:val="en-US" w:eastAsia="zh-CN"/>
              </w:rPr>
              <w:t xml:space="preserve">理详细； </w:t>
            </w:r>
          </w:p>
          <w:p>
            <w:pPr>
              <w:tabs>
                <w:tab w:val="left" w:pos="547"/>
              </w:tabs>
              <w:spacing w:line="320" w:lineRule="exact"/>
              <w:ind w:left="-96" w:firstLine="420"/>
              <w:jc w:val="both"/>
              <w:rPr>
                <w:rFonts w:ascii="Calibri" w:hAnsi="宋体" w:eastAsia="宋体"/>
                <w:sz w:val="21"/>
              </w:rPr>
            </w:pPr>
            <w:r>
              <w:rPr>
                <w:rFonts w:hint="eastAsia" w:ascii="宋体" w:hAnsi="宋体" w:eastAsia="宋体" w:cs="宋体"/>
                <w:sz w:val="21"/>
                <w:lang w:val="en-US" w:eastAsia="zh-CN"/>
              </w:rPr>
              <w:t>［8-11</w:t>
            </w:r>
            <w:r>
              <w:rPr>
                <w:rFonts w:hint="eastAsia" w:ascii="Calibri" w:hAnsi="宋体" w:eastAsia="宋体"/>
                <w:sz w:val="21"/>
                <w:lang w:val="en-US" w:eastAsia="zh-CN"/>
              </w:rPr>
              <w:t xml:space="preserve">分）：项目组织架构基本清楚、制度基本健全， </w:t>
            </w:r>
          </w:p>
          <w:p>
            <w:pPr>
              <w:spacing w:line="320" w:lineRule="exact"/>
              <w:ind w:firstLine="420"/>
              <w:jc w:val="both"/>
              <w:rPr>
                <w:rFonts w:ascii="Calibri" w:hAnsi="宋体" w:eastAsia="宋体"/>
                <w:sz w:val="21"/>
              </w:rPr>
            </w:pPr>
            <w:r>
              <w:rPr>
                <w:rFonts w:hint="eastAsia" w:ascii="Calibri" w:hAnsi="宋体" w:eastAsia="宋体"/>
                <w:sz w:val="21"/>
                <w:lang w:val="en-US" w:eastAsia="zh-CN"/>
              </w:rPr>
              <w:t xml:space="preserve">基本合理可行； </w:t>
            </w:r>
          </w:p>
          <w:p>
            <w:pPr>
              <w:spacing w:line="320" w:lineRule="exact"/>
              <w:ind w:firstLine="420"/>
              <w:jc w:val="both"/>
              <w:rPr>
                <w:rFonts w:hint="eastAsia" w:ascii="宋体" w:hAnsi="宋体" w:eastAsia="宋体" w:cs="宋体"/>
                <w:sz w:val="21"/>
                <w:lang w:val="zh-CN" w:eastAsia="zh-CN"/>
              </w:rPr>
            </w:pPr>
            <w:r>
              <w:rPr>
                <w:rFonts w:hint="eastAsia" w:ascii="Calibri" w:hAnsi="宋体" w:eastAsia="宋体"/>
                <w:sz w:val="21"/>
                <w:lang w:val="en-US" w:eastAsia="zh-CN"/>
              </w:rPr>
              <w:t>［</w:t>
            </w:r>
            <w:r>
              <w:rPr>
                <w:rFonts w:hint="eastAsia" w:ascii="宋体" w:hAnsi="宋体" w:eastAsia="宋体" w:cs="宋体"/>
                <w:sz w:val="21"/>
                <w:lang w:val="en-US" w:eastAsia="zh-CN"/>
              </w:rPr>
              <w:t>5-8</w:t>
            </w:r>
            <w:r>
              <w:rPr>
                <w:rFonts w:hint="eastAsia" w:ascii="Calibri" w:hAnsi="宋体" w:eastAsia="宋体"/>
                <w:sz w:val="21"/>
                <w:lang w:val="en-US" w:eastAsia="zh-CN"/>
              </w:rPr>
              <w:t>分）：项目组织架构不够完善、制度不健全，语焉不详</w:t>
            </w:r>
          </w:p>
        </w:tc>
        <w:tc>
          <w:tcPr>
            <w:tcW w:w="1041" w:type="dxa"/>
            <w:vMerge w:val="continue"/>
            <w:shd w:val="clear" w:color="auto" w:fill="auto"/>
            <w:vAlign w:val="center"/>
          </w:tcPr>
          <w:p>
            <w:pPr>
              <w:spacing w:line="320" w:lineRule="exact"/>
              <w:jc w:val="both"/>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hint="eastAsia" w:ascii="宋体" w:hAnsi="宋体" w:eastAsia="宋体" w:cs="宋体"/>
                <w:bCs/>
                <w:sz w:val="21"/>
              </w:rPr>
            </w:pPr>
          </w:p>
        </w:tc>
        <w:tc>
          <w:tcPr>
            <w:tcW w:w="630" w:type="dxa"/>
            <w:vMerge w:val="continue"/>
            <w:shd w:val="clear" w:color="auto" w:fill="auto"/>
            <w:vAlign w:val="center"/>
          </w:tcPr>
          <w:p>
            <w:pPr>
              <w:spacing w:line="320" w:lineRule="exact"/>
              <w:jc w:val="center"/>
              <w:rPr>
                <w:rFonts w:hint="eastAsia" w:ascii="宋体" w:hAnsi="宋体" w:eastAsia="宋体" w:cs="宋体"/>
                <w:bCs/>
                <w:sz w:val="21"/>
              </w:rPr>
            </w:pPr>
          </w:p>
        </w:tc>
        <w:tc>
          <w:tcPr>
            <w:tcW w:w="945" w:type="dxa"/>
            <w:shd w:val="clear" w:color="auto" w:fill="auto"/>
            <w:vAlign w:val="center"/>
          </w:tcPr>
          <w:p>
            <w:pPr>
              <w:tabs>
                <w:tab w:val="left" w:pos="547"/>
              </w:tabs>
              <w:spacing w:line="320" w:lineRule="exact"/>
              <w:jc w:val="center"/>
              <w:rPr>
                <w:rFonts w:hint="default" w:ascii="宋体" w:hAnsi="宋体" w:eastAsia="宋体" w:cs="宋体"/>
                <w:bCs/>
                <w:sz w:val="21"/>
                <w:lang w:val="en-US" w:eastAsia="zh-CN"/>
              </w:rPr>
            </w:pPr>
            <w:r>
              <w:rPr>
                <w:rFonts w:hint="eastAsia" w:ascii="宋体" w:hAnsi="宋体" w:eastAsia="宋体" w:cs="宋体"/>
                <w:sz w:val="21"/>
                <w:lang w:val="en-US" w:eastAsia="zh-CN"/>
              </w:rPr>
              <w:t>5</w:t>
            </w:r>
          </w:p>
        </w:tc>
        <w:tc>
          <w:tcPr>
            <w:tcW w:w="5716" w:type="dxa"/>
            <w:shd w:val="clear" w:color="auto" w:fill="auto"/>
            <w:vAlign w:val="center"/>
          </w:tcPr>
          <w:p>
            <w:pPr>
              <w:tabs>
                <w:tab w:val="left" w:pos="547"/>
              </w:tabs>
              <w:spacing w:line="320" w:lineRule="exact"/>
              <w:ind w:left="-96" w:firstLine="420"/>
              <w:jc w:val="both"/>
              <w:rPr>
                <w:rFonts w:hint="eastAsia" w:ascii="宋体" w:hAnsi="宋体" w:eastAsia="宋体" w:cs="宋体"/>
                <w:b/>
                <w:bCs/>
                <w:sz w:val="21"/>
                <w:lang w:val="en-US" w:eastAsia="zh-CN"/>
              </w:rPr>
            </w:pPr>
            <w:r>
              <w:rPr>
                <w:rFonts w:hint="eastAsia" w:ascii="宋体" w:hAnsi="宋体" w:eastAsia="宋体" w:cs="宋体"/>
                <w:b/>
                <w:bCs/>
                <w:sz w:val="21"/>
                <w:lang w:val="en-US" w:eastAsia="zh-CN"/>
              </w:rPr>
              <w:t>油品质量保证：</w:t>
            </w:r>
          </w:p>
          <w:p>
            <w:pPr>
              <w:tabs>
                <w:tab w:val="left" w:pos="547"/>
              </w:tabs>
              <w:spacing w:line="320" w:lineRule="exact"/>
              <w:ind w:left="-96" w:firstLine="420"/>
              <w:jc w:val="both"/>
              <w:rPr>
                <w:rFonts w:hint="default"/>
                <w:lang w:val="en-US" w:eastAsia="zh-CN"/>
              </w:rPr>
            </w:pPr>
            <w:r>
              <w:rPr>
                <w:rFonts w:hint="eastAsia" w:ascii="宋体" w:hAnsi="宋体" w:eastAsia="宋体" w:cs="宋体"/>
                <w:sz w:val="21"/>
                <w:lang w:val="en-US" w:eastAsia="zh-CN"/>
              </w:rPr>
              <w:t>供应商所提供的油料必须符合国家燃油检测中心检验标准，有合法油源渠道证明文件（包括但不限于销售协议、代理协议等）得5分，未提供或提供的资料不符合要求的得0分。</w:t>
            </w:r>
          </w:p>
        </w:tc>
        <w:tc>
          <w:tcPr>
            <w:tcW w:w="1041" w:type="dxa"/>
            <w:vMerge w:val="continue"/>
            <w:shd w:val="clear" w:color="auto" w:fill="auto"/>
            <w:vAlign w:val="center"/>
          </w:tcPr>
          <w:p>
            <w:pPr>
              <w:spacing w:line="320" w:lineRule="exact"/>
              <w:jc w:val="both"/>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shd w:val="clear" w:color="auto" w:fill="auto"/>
            <w:vAlign w:val="center"/>
          </w:tcPr>
          <w:p>
            <w:pPr>
              <w:spacing w:line="320" w:lineRule="exact"/>
              <w:jc w:val="center"/>
              <w:rPr>
                <w:rFonts w:hint="eastAsia" w:ascii="宋体" w:hAnsi="宋体" w:eastAsia="宋体" w:cs="宋体"/>
                <w:bCs/>
                <w:sz w:val="21"/>
              </w:rPr>
            </w:pPr>
            <w:r>
              <w:rPr>
                <w:rFonts w:hint="eastAsia" w:ascii="宋体" w:hAnsi="宋体" w:eastAsia="宋体" w:cs="宋体"/>
                <w:bCs/>
                <w:sz w:val="21"/>
              </w:rPr>
              <w:t>商务响</w:t>
            </w:r>
            <w:r>
              <w:rPr>
                <w:rFonts w:hint="eastAsia" w:ascii="宋体" w:hAnsi="宋体" w:eastAsia="宋体" w:cs="宋体"/>
                <w:bCs/>
                <w:w w:val="1"/>
                <w:sz w:val="21"/>
              </w:rPr>
              <w:t xml:space="preserve"> </w:t>
            </w:r>
            <w:r>
              <w:rPr>
                <w:rFonts w:hint="eastAsia" w:ascii="宋体" w:hAnsi="宋体" w:eastAsia="宋体" w:cs="宋体"/>
                <w:bCs/>
                <w:sz w:val="21"/>
              </w:rPr>
              <w:t>应</w:t>
            </w:r>
          </w:p>
        </w:tc>
        <w:tc>
          <w:tcPr>
            <w:tcW w:w="630" w:type="dxa"/>
            <w:vMerge w:val="restart"/>
            <w:shd w:val="clear" w:color="auto" w:fill="auto"/>
            <w:vAlign w:val="center"/>
          </w:tcPr>
          <w:p>
            <w:pPr>
              <w:spacing w:line="320" w:lineRule="exact"/>
              <w:jc w:val="center"/>
              <w:rPr>
                <w:rFonts w:hint="default" w:ascii="宋体" w:hAnsi="宋体" w:eastAsia="宋体" w:cs="宋体"/>
                <w:bCs/>
                <w:sz w:val="21"/>
                <w:lang w:val="en-US"/>
              </w:rPr>
            </w:pPr>
            <w:r>
              <w:rPr>
                <w:rFonts w:hint="eastAsia" w:ascii="宋体" w:hAnsi="宋体" w:eastAsia="宋体" w:cs="宋体"/>
                <w:bCs/>
                <w:sz w:val="21"/>
                <w:lang w:val="en-US" w:eastAsia="zh-CN"/>
              </w:rPr>
              <w:t>25</w:t>
            </w:r>
          </w:p>
        </w:tc>
        <w:tc>
          <w:tcPr>
            <w:tcW w:w="945" w:type="dxa"/>
            <w:shd w:val="clear" w:color="auto" w:fill="auto"/>
            <w:vAlign w:val="center"/>
          </w:tcPr>
          <w:p>
            <w:pPr>
              <w:spacing w:line="320" w:lineRule="exact"/>
              <w:jc w:val="center"/>
              <w:rPr>
                <w:rFonts w:hint="default"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10</w:t>
            </w:r>
          </w:p>
        </w:tc>
        <w:tc>
          <w:tcPr>
            <w:tcW w:w="5716" w:type="dxa"/>
            <w:shd w:val="clear" w:color="auto" w:fill="auto"/>
            <w:vAlign w:val="center"/>
          </w:tcPr>
          <w:p>
            <w:pPr>
              <w:keepNext w:val="0"/>
              <w:keepLines w:val="0"/>
              <w:widowControl/>
              <w:suppressLineNumbers w:val="0"/>
              <w:ind w:firstLine="420" w:firstLineChars="200"/>
              <w:jc w:val="left"/>
            </w:pPr>
            <w:r>
              <w:rPr>
                <w:rFonts w:hint="eastAsia" w:ascii="宋体" w:hAnsi="宋体" w:eastAsia="宋体" w:cs="宋体"/>
                <w:b/>
                <w:bCs w:val="0"/>
                <w:sz w:val="21"/>
                <w:lang w:val="en-US" w:eastAsia="zh-CN"/>
              </w:rPr>
              <w:t>合理化建议：</w:t>
            </w:r>
            <w:r>
              <w:rPr>
                <w:rFonts w:hint="eastAsia" w:ascii="宋体" w:hAnsi="宋体" w:eastAsia="宋体" w:cs="宋体"/>
                <w:b/>
                <w:bCs/>
                <w:color w:val="FF0000"/>
                <w:kern w:val="0"/>
                <w:sz w:val="20"/>
                <w:szCs w:val="20"/>
                <w:lang w:val="en-US" w:eastAsia="zh-CN" w:bidi="ar"/>
              </w:rPr>
              <w:t xml:space="preserve"> </w:t>
            </w:r>
          </w:p>
          <w:p>
            <w:pPr>
              <w:spacing w:line="320" w:lineRule="exact"/>
              <w:ind w:firstLine="420"/>
              <w:jc w:val="both"/>
              <w:rPr>
                <w:rFonts w:hint="eastAsia" w:ascii="Calibri" w:hAnsi="宋体" w:eastAsia="宋体"/>
                <w:sz w:val="21"/>
              </w:rPr>
            </w:pPr>
            <w:r>
              <w:rPr>
                <w:rFonts w:hint="eastAsia" w:ascii="Calibri" w:hAnsi="宋体" w:eastAsia="宋体"/>
                <w:sz w:val="21"/>
                <w:lang w:val="en-US" w:eastAsia="zh-CN"/>
              </w:rPr>
              <w:t xml:space="preserve">针对对本项目工作提出合理化建议。 </w:t>
            </w:r>
          </w:p>
          <w:p>
            <w:pPr>
              <w:spacing w:line="320" w:lineRule="exact"/>
              <w:ind w:firstLine="420" w:firstLineChars="200"/>
              <w:jc w:val="both"/>
              <w:rPr>
                <w:rFonts w:hint="eastAsia" w:ascii="Calibri" w:hAnsi="宋体" w:eastAsia="宋体"/>
                <w:sz w:val="21"/>
                <w:lang w:val="en-US" w:eastAsia="zh-CN"/>
              </w:rPr>
            </w:pPr>
            <w:r>
              <w:rPr>
                <w:rFonts w:hint="eastAsia" w:ascii="Calibri" w:hAnsi="宋体" w:eastAsia="宋体"/>
                <w:sz w:val="21"/>
                <w:lang w:val="en-US" w:eastAsia="zh-CN"/>
              </w:rPr>
              <w:t>［6-10分］：合理化建议科学、合理、可行；</w:t>
            </w:r>
          </w:p>
          <w:p>
            <w:pPr>
              <w:spacing w:line="320" w:lineRule="exact"/>
              <w:ind w:firstLine="630" w:firstLineChars="300"/>
              <w:jc w:val="both"/>
              <w:rPr>
                <w:rFonts w:hint="eastAsia" w:ascii="Calibri" w:hAnsi="宋体" w:eastAsia="宋体"/>
                <w:sz w:val="21"/>
                <w:lang w:val="en-US" w:eastAsia="zh-CN"/>
              </w:rPr>
            </w:pPr>
            <w:r>
              <w:rPr>
                <w:rFonts w:hint="eastAsia" w:ascii="Calibri" w:hAnsi="宋体" w:eastAsia="宋体"/>
                <w:sz w:val="21"/>
                <w:lang w:val="zh-CN" w:eastAsia="zh-CN"/>
              </w:rPr>
              <w:t>[</w:t>
            </w:r>
            <w:r>
              <w:rPr>
                <w:rFonts w:hint="eastAsia" w:ascii="Calibri" w:hAnsi="宋体" w:eastAsia="宋体"/>
                <w:sz w:val="21"/>
                <w:lang w:val="en-US" w:eastAsia="zh-CN"/>
              </w:rPr>
              <w:t>3-6分</w:t>
            </w:r>
            <w:r>
              <w:rPr>
                <w:rFonts w:hint="eastAsia" w:ascii="Calibri" w:hAnsi="宋体" w:eastAsia="宋体"/>
                <w:sz w:val="21"/>
                <w:lang w:val="zh-CN" w:eastAsia="zh-CN"/>
              </w:rPr>
              <w:t>)</w:t>
            </w:r>
            <w:r>
              <w:rPr>
                <w:rFonts w:hint="eastAsia" w:ascii="Calibri" w:hAnsi="宋体" w:eastAsia="宋体"/>
                <w:sz w:val="21"/>
                <w:lang w:val="en-US" w:eastAsia="zh-CN"/>
              </w:rPr>
              <w:t>：合理化建议基本科学、合理、可行；</w:t>
            </w:r>
          </w:p>
          <w:p>
            <w:pPr>
              <w:spacing w:line="320" w:lineRule="exact"/>
              <w:ind w:firstLine="630" w:firstLineChars="300"/>
              <w:jc w:val="both"/>
              <w:rPr>
                <w:rFonts w:hint="eastAsia" w:ascii="宋体" w:hAnsi="宋体" w:eastAsia="宋体" w:cs="宋体"/>
                <w:sz w:val="21"/>
                <w:lang w:val="zh-CN" w:eastAsia="zh-CN"/>
              </w:rPr>
            </w:pPr>
            <w:r>
              <w:rPr>
                <w:rFonts w:hint="eastAsia" w:ascii="Calibri" w:hAnsi="宋体" w:eastAsia="宋体"/>
                <w:sz w:val="21"/>
                <w:lang w:val="zh-CN" w:eastAsia="zh-CN"/>
              </w:rPr>
              <w:t>[</w:t>
            </w:r>
            <w:r>
              <w:rPr>
                <w:rFonts w:hint="eastAsia" w:ascii="Calibri" w:hAnsi="宋体" w:eastAsia="宋体"/>
                <w:sz w:val="21"/>
                <w:lang w:val="en-US" w:eastAsia="zh-CN"/>
              </w:rPr>
              <w:t>1-3分</w:t>
            </w:r>
            <w:r>
              <w:rPr>
                <w:rFonts w:hint="eastAsia" w:ascii="Calibri" w:hAnsi="宋体" w:eastAsia="宋体"/>
                <w:sz w:val="21"/>
                <w:lang w:val="zh-CN" w:eastAsia="zh-CN"/>
              </w:rPr>
              <w:t>)</w:t>
            </w:r>
            <w:r>
              <w:rPr>
                <w:rFonts w:hint="eastAsia" w:ascii="Calibri" w:hAnsi="宋体" w:eastAsia="宋体"/>
                <w:sz w:val="21"/>
                <w:lang w:val="en-US" w:eastAsia="zh-CN"/>
              </w:rPr>
              <w:t>：未提供合理化建议，或者言之无物。</w:t>
            </w:r>
          </w:p>
        </w:tc>
        <w:tc>
          <w:tcPr>
            <w:tcW w:w="1041" w:type="dxa"/>
            <w:vMerge w:val="restart"/>
            <w:shd w:val="clear" w:color="auto" w:fill="auto"/>
            <w:vAlign w:val="center"/>
          </w:tcPr>
          <w:p>
            <w:pPr>
              <w:spacing w:line="320" w:lineRule="exact"/>
              <w:jc w:val="both"/>
              <w:rPr>
                <w:rFonts w:hint="eastAsia" w:ascii="宋体" w:hAnsi="宋体" w:eastAsia="宋体" w:cs="宋体"/>
              </w:rPr>
            </w:pPr>
          </w:p>
          <w:p>
            <w:pPr>
              <w:pStyle w:val="2"/>
              <w:rPr>
                <w:rFonts w:hint="eastAsia" w:ascii="宋体" w:hAnsi="宋体" w:eastAsia="宋体" w:cs="宋体"/>
              </w:rPr>
            </w:pPr>
          </w:p>
          <w:p>
            <w:pPr>
              <w:rPr>
                <w:rFonts w:hint="eastAsia"/>
              </w:rPr>
            </w:pPr>
          </w:p>
          <w:p>
            <w:pPr>
              <w:pStyle w:val="2"/>
              <w:rPr>
                <w:rFonts w:hint="eastAsia"/>
              </w:rPr>
            </w:pPr>
          </w:p>
          <w:p>
            <w:pPr>
              <w:pStyle w:val="2"/>
              <w:rPr>
                <w:rFonts w:hint="eastAsia"/>
              </w:rPr>
            </w:pPr>
          </w:p>
          <w:p>
            <w:pPr>
              <w:pStyle w:val="19"/>
              <w:rPr>
                <w:rFonts w:hint="eastAsia" w:ascii="宋体" w:hAnsi="宋体" w:eastAsia="宋体" w:cs="宋体"/>
              </w:rPr>
            </w:pPr>
          </w:p>
          <w:p>
            <w:pPr>
              <w:pStyle w:val="19"/>
              <w:rPr>
                <w:rFonts w:hint="eastAsia" w:ascii="宋体" w:hAnsi="宋体" w:eastAsia="宋体" w:cs="宋体"/>
                <w:bCs/>
                <w:sz w:val="21"/>
              </w:rPr>
            </w:pPr>
          </w:p>
          <w:p>
            <w:pPr>
              <w:pStyle w:val="19"/>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hint="eastAsia" w:ascii="宋体" w:hAnsi="宋体" w:eastAsia="宋体" w:cs="宋体"/>
                <w:bCs/>
                <w:sz w:val="21"/>
              </w:rPr>
            </w:pPr>
          </w:p>
        </w:tc>
        <w:tc>
          <w:tcPr>
            <w:tcW w:w="630" w:type="dxa"/>
            <w:vMerge w:val="continue"/>
            <w:shd w:val="clear" w:color="auto" w:fill="auto"/>
            <w:vAlign w:val="center"/>
          </w:tcPr>
          <w:p>
            <w:pPr>
              <w:spacing w:line="320" w:lineRule="exact"/>
              <w:jc w:val="center"/>
              <w:rPr>
                <w:rFonts w:hint="eastAsia" w:ascii="宋体" w:hAnsi="宋体" w:eastAsia="宋体" w:cs="宋体"/>
                <w:bCs/>
                <w:sz w:val="21"/>
                <w:lang w:val="en-US" w:eastAsia="zh-CN"/>
              </w:rPr>
            </w:pPr>
          </w:p>
        </w:tc>
        <w:tc>
          <w:tcPr>
            <w:tcW w:w="945" w:type="dxa"/>
            <w:shd w:val="clear" w:color="auto" w:fill="auto"/>
            <w:vAlign w:val="center"/>
          </w:tcPr>
          <w:p>
            <w:pPr>
              <w:spacing w:line="320" w:lineRule="exact"/>
              <w:jc w:val="center"/>
              <w:rPr>
                <w:rFonts w:hint="default"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10</w:t>
            </w:r>
          </w:p>
        </w:tc>
        <w:tc>
          <w:tcPr>
            <w:tcW w:w="5716" w:type="dxa"/>
            <w:shd w:val="clear" w:color="auto" w:fill="auto"/>
            <w:vAlign w:val="center"/>
          </w:tcPr>
          <w:p>
            <w:pPr>
              <w:spacing w:line="320" w:lineRule="exact"/>
              <w:ind w:firstLine="420"/>
              <w:jc w:val="both"/>
              <w:rPr>
                <w:rFonts w:hint="eastAsia" w:ascii="Calibri" w:hAnsi="宋体" w:eastAsia="宋体"/>
                <w:b/>
                <w:bCs w:val="0"/>
                <w:sz w:val="21"/>
                <w:lang w:eastAsia="zh-CN"/>
              </w:rPr>
            </w:pPr>
            <w:r>
              <w:rPr>
                <w:rFonts w:hint="eastAsia" w:ascii="宋体" w:hAnsi="宋体" w:eastAsia="宋体" w:cs="宋体"/>
                <w:b/>
                <w:bCs w:val="0"/>
                <w:sz w:val="21"/>
                <w:lang w:val="en-US" w:eastAsia="zh-CN"/>
              </w:rPr>
              <w:t>售后服务：</w:t>
            </w:r>
          </w:p>
          <w:p>
            <w:pPr>
              <w:spacing w:line="320" w:lineRule="exact"/>
              <w:ind w:firstLine="420"/>
              <w:jc w:val="both"/>
              <w:rPr>
                <w:rFonts w:ascii="Calibri" w:hAnsi="宋体" w:eastAsia="宋体"/>
                <w:sz w:val="21"/>
              </w:rPr>
            </w:pPr>
            <w:r>
              <w:rPr>
                <w:rFonts w:hint="eastAsia" w:ascii="Calibri" w:hAnsi="宋体" w:eastAsia="宋体"/>
                <w:sz w:val="21"/>
                <w:lang w:eastAsia="zh-CN"/>
              </w:rPr>
              <w:t>供应商</w:t>
            </w:r>
            <w:r>
              <w:rPr>
                <w:rFonts w:hint="eastAsia" w:ascii="Calibri" w:hAnsi="宋体" w:eastAsia="宋体"/>
                <w:sz w:val="21"/>
              </w:rPr>
              <w:t>提供完善的售后服务方案包括售后服务承诺及保障措施、售后服务人员配置及响应</w:t>
            </w:r>
            <w:r>
              <w:rPr>
                <w:rFonts w:ascii="Calibri" w:hAnsi="宋体" w:eastAsia="宋体"/>
                <w:sz w:val="21"/>
              </w:rPr>
              <w:t>。</w:t>
            </w:r>
          </w:p>
          <w:p>
            <w:pPr>
              <w:spacing w:line="320" w:lineRule="exact"/>
              <w:ind w:firstLine="420"/>
              <w:jc w:val="both"/>
              <w:rPr>
                <w:rFonts w:ascii="Calibri" w:hAnsi="宋体" w:eastAsia="宋体"/>
                <w:sz w:val="21"/>
              </w:rPr>
            </w:pPr>
            <w:r>
              <w:rPr>
                <w:rFonts w:hint="eastAsia" w:ascii="宋体" w:hAnsi="宋体" w:eastAsia="宋体" w:cs="宋体"/>
                <w:sz w:val="21"/>
                <w:lang w:val="en-US" w:eastAsia="zh-CN"/>
              </w:rPr>
              <w:t>［</w:t>
            </w:r>
            <w:r>
              <w:rPr>
                <w:rFonts w:hint="eastAsia" w:ascii="Calibri" w:hAnsi="宋体" w:eastAsia="宋体"/>
                <w:sz w:val="21"/>
                <w:lang w:val="en-US" w:eastAsia="zh-CN"/>
              </w:rPr>
              <w:t>6-10</w:t>
            </w:r>
            <w:r>
              <w:rPr>
                <w:rFonts w:ascii="Calibri" w:hAnsi="宋体" w:eastAsia="宋体"/>
                <w:sz w:val="21"/>
              </w:rPr>
              <w:t>分]：售后服务方案齐全合理、可操作性强；</w:t>
            </w:r>
          </w:p>
          <w:p>
            <w:pPr>
              <w:spacing w:line="320" w:lineRule="exact"/>
              <w:ind w:firstLine="420"/>
              <w:jc w:val="both"/>
              <w:rPr>
                <w:rFonts w:ascii="Calibri" w:hAnsi="宋体" w:eastAsia="宋体"/>
                <w:sz w:val="21"/>
              </w:rPr>
            </w:pPr>
            <w:r>
              <w:rPr>
                <w:rFonts w:hint="eastAsia" w:ascii="宋体" w:hAnsi="宋体" w:eastAsia="宋体" w:cs="宋体"/>
                <w:sz w:val="21"/>
                <w:lang w:val="en-US" w:eastAsia="zh-CN"/>
              </w:rPr>
              <w:t>［</w:t>
            </w:r>
            <w:r>
              <w:rPr>
                <w:rFonts w:hint="eastAsia" w:ascii="Calibri" w:hAnsi="宋体" w:eastAsia="宋体"/>
                <w:sz w:val="21"/>
                <w:lang w:val="en-US" w:eastAsia="zh-CN"/>
              </w:rPr>
              <w:t>3-6</w:t>
            </w:r>
            <w:r>
              <w:rPr>
                <w:rFonts w:ascii="Calibri" w:hAnsi="宋体" w:eastAsia="宋体"/>
                <w:sz w:val="21"/>
              </w:rPr>
              <w:t>分</w:t>
            </w:r>
            <w:r>
              <w:rPr>
                <w:rFonts w:hint="eastAsia" w:ascii="宋体" w:hAnsi="宋体" w:eastAsia="宋体" w:cs="宋体"/>
                <w:sz w:val="21"/>
                <w:lang w:val="en-US" w:eastAsia="zh-CN"/>
              </w:rPr>
              <w:t>）</w:t>
            </w:r>
            <w:r>
              <w:rPr>
                <w:rFonts w:ascii="Calibri" w:hAnsi="宋体" w:eastAsia="宋体"/>
                <w:sz w:val="21"/>
              </w:rPr>
              <w:t>：售后服务方案基本满足项目需求；</w:t>
            </w:r>
          </w:p>
          <w:p>
            <w:pPr>
              <w:spacing w:line="320" w:lineRule="exact"/>
              <w:ind w:firstLine="420"/>
              <w:jc w:val="both"/>
              <w:rPr>
                <w:rFonts w:hint="eastAsia" w:ascii="宋体" w:hAnsi="宋体" w:eastAsia="宋体" w:cs="宋体"/>
                <w:sz w:val="21"/>
                <w:lang w:val="zh-CN"/>
              </w:rPr>
            </w:pPr>
            <w:r>
              <w:rPr>
                <w:rFonts w:hint="eastAsia" w:ascii="宋体" w:hAnsi="宋体" w:eastAsia="宋体" w:cs="宋体"/>
                <w:sz w:val="21"/>
                <w:lang w:val="en-US" w:eastAsia="zh-CN"/>
              </w:rPr>
              <w:t>［</w:t>
            </w:r>
            <w:r>
              <w:rPr>
                <w:rFonts w:hint="eastAsia" w:ascii="Calibri" w:hAnsi="宋体" w:eastAsia="宋体"/>
                <w:sz w:val="21"/>
                <w:lang w:val="en-US" w:eastAsia="zh-CN"/>
              </w:rPr>
              <w:t>1-3</w:t>
            </w:r>
            <w:r>
              <w:rPr>
                <w:rFonts w:ascii="Calibri" w:hAnsi="宋体" w:eastAsia="宋体"/>
                <w:sz w:val="21"/>
              </w:rPr>
              <w:t>分</w:t>
            </w:r>
            <w:r>
              <w:rPr>
                <w:rFonts w:hint="eastAsia" w:ascii="宋体" w:hAnsi="宋体" w:eastAsia="宋体" w:cs="宋体"/>
                <w:sz w:val="21"/>
                <w:lang w:val="en-US" w:eastAsia="zh-CN"/>
              </w:rPr>
              <w:t>）</w:t>
            </w:r>
            <w:r>
              <w:rPr>
                <w:rFonts w:ascii="Calibri" w:hAnsi="宋体" w:eastAsia="宋体"/>
                <w:sz w:val="21"/>
              </w:rPr>
              <w:t>：售后服务方案不完整或合理性低。</w:t>
            </w:r>
          </w:p>
        </w:tc>
        <w:tc>
          <w:tcPr>
            <w:tcW w:w="1041" w:type="dxa"/>
            <w:vMerge w:val="continue"/>
            <w:shd w:val="clear" w:color="auto" w:fill="auto"/>
            <w:vAlign w:val="center"/>
          </w:tcPr>
          <w:p>
            <w:pPr>
              <w:pStyle w:val="19"/>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hint="eastAsia" w:ascii="宋体" w:hAnsi="宋体" w:eastAsia="宋体" w:cs="宋体"/>
                <w:bCs/>
                <w:sz w:val="21"/>
              </w:rPr>
            </w:pPr>
          </w:p>
        </w:tc>
        <w:tc>
          <w:tcPr>
            <w:tcW w:w="630" w:type="dxa"/>
            <w:vMerge w:val="continue"/>
            <w:shd w:val="clear" w:color="auto" w:fill="auto"/>
            <w:vAlign w:val="center"/>
          </w:tcPr>
          <w:p>
            <w:pPr>
              <w:spacing w:line="320" w:lineRule="exact"/>
              <w:jc w:val="center"/>
              <w:rPr>
                <w:rFonts w:hint="eastAsia" w:ascii="宋体" w:hAnsi="宋体" w:eastAsia="宋体" w:cs="宋体"/>
                <w:bCs/>
                <w:sz w:val="21"/>
              </w:rPr>
            </w:pPr>
          </w:p>
        </w:tc>
        <w:tc>
          <w:tcPr>
            <w:tcW w:w="945" w:type="dxa"/>
            <w:shd w:val="clear" w:color="auto" w:fill="auto"/>
            <w:vAlign w:val="center"/>
          </w:tcPr>
          <w:p>
            <w:pPr>
              <w:spacing w:line="320" w:lineRule="exact"/>
              <w:jc w:val="center"/>
              <w:rPr>
                <w:rFonts w:hint="default"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2</w:t>
            </w:r>
          </w:p>
        </w:tc>
        <w:tc>
          <w:tcPr>
            <w:tcW w:w="5716" w:type="dxa"/>
            <w:shd w:val="clear" w:color="auto" w:fill="auto"/>
            <w:vAlign w:val="center"/>
          </w:tcPr>
          <w:p>
            <w:pPr>
              <w:tabs>
                <w:tab w:val="left" w:pos="547"/>
              </w:tabs>
              <w:spacing w:line="320" w:lineRule="exact"/>
              <w:ind w:firstLine="210" w:firstLineChars="100"/>
              <w:jc w:val="both"/>
              <w:rPr>
                <w:rFonts w:hint="eastAsia" w:ascii="宋体" w:hAnsi="宋体" w:eastAsia="宋体" w:cs="宋体"/>
                <w:b/>
                <w:bCs/>
                <w:sz w:val="21"/>
                <w:lang w:val="zh-CN"/>
              </w:rPr>
            </w:pPr>
            <w:r>
              <w:rPr>
                <w:rFonts w:hint="eastAsia" w:ascii="宋体" w:hAnsi="宋体" w:eastAsia="宋体" w:cs="宋体"/>
                <w:b/>
                <w:bCs/>
                <w:sz w:val="21"/>
                <w:lang w:val="zh-CN"/>
              </w:rPr>
              <w:t>节能环保产品：</w:t>
            </w:r>
          </w:p>
          <w:p>
            <w:pPr>
              <w:tabs>
                <w:tab w:val="left" w:pos="547"/>
              </w:tabs>
              <w:spacing w:line="320" w:lineRule="exact"/>
              <w:ind w:left="-96" w:firstLine="420"/>
              <w:jc w:val="both"/>
              <w:rPr>
                <w:rFonts w:hint="eastAsia" w:ascii="宋体" w:hAnsi="宋体" w:eastAsia="宋体" w:cs="宋体"/>
                <w:sz w:val="21"/>
                <w:lang w:val="zh-CN"/>
              </w:rPr>
            </w:pPr>
            <w:r>
              <w:rPr>
                <w:rFonts w:hint="eastAsia" w:ascii="宋体" w:hAnsi="宋体" w:eastAsia="宋体" w:cs="宋体"/>
                <w:sz w:val="21"/>
                <w:lang w:val="zh-CN"/>
              </w:rPr>
              <w:t>供应商所投产品中每有一项经国家认证机构认定为节能产品的得0.5分，每有一项为环境标志产品的得0.5分，供应商所投产品中每有一项产品即为节能产品又是环境标志产品得1分（产品不重复计分，如某一产品得到1分，不能再计节能或环境标志产品的0.5分），最多得</w:t>
            </w:r>
            <w:r>
              <w:rPr>
                <w:rFonts w:hint="eastAsia" w:ascii="宋体" w:hAnsi="宋体" w:eastAsia="宋体" w:cs="宋体"/>
                <w:sz w:val="21"/>
                <w:lang w:val="en-US" w:eastAsia="zh-CN"/>
              </w:rPr>
              <w:t>2</w:t>
            </w:r>
            <w:r>
              <w:rPr>
                <w:rFonts w:hint="eastAsia" w:ascii="宋体" w:hAnsi="宋体" w:eastAsia="宋体" w:cs="宋体"/>
                <w:sz w:val="21"/>
                <w:lang w:val="zh-CN"/>
              </w:rPr>
              <w:t>分。</w:t>
            </w:r>
          </w:p>
        </w:tc>
        <w:tc>
          <w:tcPr>
            <w:tcW w:w="1041" w:type="dxa"/>
            <w:vMerge w:val="continue"/>
            <w:shd w:val="clear" w:color="auto" w:fill="auto"/>
            <w:vAlign w:val="center"/>
          </w:tcPr>
          <w:p>
            <w:pPr>
              <w:spacing w:line="320" w:lineRule="exact"/>
              <w:jc w:val="both"/>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spacing w:line="320" w:lineRule="exact"/>
              <w:jc w:val="center"/>
              <w:rPr>
                <w:rFonts w:hint="eastAsia" w:ascii="宋体" w:hAnsi="宋体" w:eastAsia="宋体" w:cs="宋体"/>
                <w:bCs/>
                <w:sz w:val="21"/>
              </w:rPr>
            </w:pPr>
          </w:p>
        </w:tc>
        <w:tc>
          <w:tcPr>
            <w:tcW w:w="630" w:type="dxa"/>
            <w:vMerge w:val="continue"/>
            <w:shd w:val="clear" w:color="auto" w:fill="auto"/>
            <w:vAlign w:val="center"/>
          </w:tcPr>
          <w:p>
            <w:pPr>
              <w:spacing w:line="320" w:lineRule="exact"/>
              <w:jc w:val="center"/>
              <w:rPr>
                <w:rFonts w:hint="eastAsia" w:ascii="宋体" w:hAnsi="宋体" w:eastAsia="宋体" w:cs="宋体"/>
                <w:bCs/>
                <w:sz w:val="21"/>
              </w:rPr>
            </w:pPr>
          </w:p>
        </w:tc>
        <w:tc>
          <w:tcPr>
            <w:tcW w:w="945" w:type="dxa"/>
            <w:shd w:val="clear" w:color="auto" w:fill="auto"/>
            <w:vAlign w:val="center"/>
          </w:tcPr>
          <w:p>
            <w:pPr>
              <w:spacing w:line="320" w:lineRule="exact"/>
              <w:jc w:val="center"/>
              <w:rPr>
                <w:rFonts w:hint="default" w:ascii="宋体" w:hAnsi="宋体" w:eastAsia="宋体" w:cs="宋体"/>
                <w:bCs/>
                <w:sz w:val="21"/>
                <w:highlight w:val="none"/>
                <w:lang w:val="en-US" w:eastAsia="zh-CN"/>
              </w:rPr>
            </w:pPr>
            <w:r>
              <w:rPr>
                <w:rFonts w:hint="eastAsia" w:ascii="宋体" w:hAnsi="宋体" w:eastAsia="宋体" w:cs="宋体"/>
                <w:bCs/>
                <w:sz w:val="21"/>
                <w:highlight w:val="none"/>
                <w:lang w:val="en-US" w:eastAsia="zh-CN"/>
              </w:rPr>
              <w:t>3</w:t>
            </w:r>
          </w:p>
        </w:tc>
        <w:tc>
          <w:tcPr>
            <w:tcW w:w="5716" w:type="dxa"/>
            <w:shd w:val="clear" w:color="auto" w:fill="auto"/>
            <w:vAlign w:val="center"/>
          </w:tcPr>
          <w:p>
            <w:pPr>
              <w:spacing w:line="320" w:lineRule="exact"/>
              <w:ind w:firstLine="210" w:firstLineChars="100"/>
              <w:jc w:val="both"/>
              <w:rPr>
                <w:rFonts w:hint="eastAsia" w:ascii="宋体" w:hAnsi="宋体" w:eastAsia="宋体" w:cs="宋体"/>
                <w:b/>
                <w:bCs w:val="0"/>
                <w:sz w:val="21"/>
                <w:lang w:val="zh-CN"/>
              </w:rPr>
            </w:pPr>
            <w:r>
              <w:rPr>
                <w:rFonts w:hint="eastAsia" w:ascii="宋体" w:hAnsi="宋体" w:eastAsia="宋体" w:cs="宋体"/>
                <w:b/>
                <w:bCs w:val="0"/>
                <w:sz w:val="21"/>
                <w:highlight w:val="none"/>
                <w:lang w:val="en-US" w:eastAsia="zh-CN"/>
              </w:rPr>
              <w:t>业绩：</w:t>
            </w:r>
          </w:p>
          <w:p>
            <w:pPr>
              <w:tabs>
                <w:tab w:val="left" w:pos="547"/>
              </w:tabs>
              <w:spacing w:line="320" w:lineRule="exact"/>
              <w:ind w:left="-96" w:firstLine="420"/>
              <w:jc w:val="both"/>
              <w:rPr>
                <w:rFonts w:hint="eastAsia" w:ascii="宋体" w:hAnsi="宋体" w:eastAsia="宋体" w:cs="宋体"/>
                <w:sz w:val="21"/>
                <w:lang w:val="zh-CN"/>
              </w:rPr>
            </w:pPr>
            <w:r>
              <w:rPr>
                <w:rFonts w:hint="eastAsia" w:ascii="宋体" w:hAnsi="宋体" w:eastAsia="宋体" w:cs="宋体"/>
                <w:sz w:val="21"/>
                <w:lang w:val="zh-CN"/>
              </w:rPr>
              <w:t>供应商近三年同类项目业绩，每提供1份得</w:t>
            </w:r>
            <w:r>
              <w:rPr>
                <w:rFonts w:hint="eastAsia" w:ascii="宋体" w:hAnsi="宋体" w:eastAsia="宋体" w:cs="宋体"/>
                <w:sz w:val="21"/>
                <w:lang w:val="en-US" w:eastAsia="zh-CN"/>
              </w:rPr>
              <w:t>1.5</w:t>
            </w:r>
            <w:r>
              <w:rPr>
                <w:rFonts w:hint="eastAsia" w:ascii="宋体" w:hAnsi="宋体" w:eastAsia="宋体" w:cs="宋体"/>
                <w:sz w:val="21"/>
                <w:lang w:val="zh-CN"/>
              </w:rPr>
              <w:t>分，最高得</w:t>
            </w:r>
            <w:r>
              <w:rPr>
                <w:rFonts w:hint="eastAsia" w:ascii="宋体" w:hAnsi="宋体" w:eastAsia="宋体" w:cs="宋体"/>
                <w:sz w:val="21"/>
                <w:lang w:val="en-US" w:eastAsia="zh-CN"/>
              </w:rPr>
              <w:t>3</w:t>
            </w:r>
            <w:r>
              <w:rPr>
                <w:rFonts w:hint="eastAsia" w:ascii="宋体" w:hAnsi="宋体" w:eastAsia="宋体" w:cs="宋体"/>
                <w:sz w:val="21"/>
                <w:lang w:val="zh-CN"/>
              </w:rPr>
              <w:t>分；</w:t>
            </w:r>
          </w:p>
          <w:p>
            <w:pPr>
              <w:tabs>
                <w:tab w:val="left" w:pos="547"/>
              </w:tabs>
              <w:spacing w:line="320" w:lineRule="exact"/>
              <w:ind w:left="-96" w:leftChars="0" w:firstLine="420" w:firstLineChars="0"/>
              <w:jc w:val="both"/>
              <w:rPr>
                <w:rFonts w:hint="eastAsia" w:ascii="宋体" w:hAnsi="宋体" w:eastAsia="宋体" w:cs="宋体"/>
                <w:sz w:val="21"/>
                <w:lang w:val="zh-CN"/>
              </w:rPr>
            </w:pPr>
            <w:r>
              <w:rPr>
                <w:rFonts w:hint="eastAsia" w:ascii="宋体" w:hAnsi="宋体" w:eastAsia="宋体" w:cs="宋体"/>
                <w:sz w:val="21"/>
                <w:lang w:val="zh-CN"/>
              </w:rPr>
              <w:t>业绩证明（以合同或中标通知书为准，须在投标文件中附合同或中标通知书的扫描件加盖单位公章，原件备查）弄虚作假者，取消其中标资格。</w:t>
            </w:r>
          </w:p>
        </w:tc>
        <w:tc>
          <w:tcPr>
            <w:tcW w:w="1041" w:type="dxa"/>
            <w:vMerge w:val="continue"/>
            <w:shd w:val="clear" w:color="auto" w:fill="auto"/>
            <w:vAlign w:val="center"/>
          </w:tcPr>
          <w:p>
            <w:pPr>
              <w:spacing w:line="320" w:lineRule="exact"/>
              <w:jc w:val="both"/>
              <w:rPr>
                <w:rFonts w:hint="eastAsia" w:ascii="宋体" w:hAnsi="宋体" w:eastAsia="宋体" w:cs="宋体"/>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jc w:val="both"/>
              <w:rPr>
                <w:rFonts w:hint="eastAsia" w:ascii="宋体" w:hAnsi="宋体" w:eastAsia="宋体" w:cs="宋体"/>
                <w:sz w:val="21"/>
              </w:rPr>
            </w:pPr>
            <w:r>
              <w:rPr>
                <w:rFonts w:hint="eastAsia" w:ascii="宋体" w:hAnsi="宋体" w:eastAsia="宋体" w:cs="宋体"/>
                <w:sz w:val="21"/>
              </w:rPr>
              <w:t>说明</w:t>
            </w:r>
          </w:p>
        </w:tc>
        <w:tc>
          <w:tcPr>
            <w:tcW w:w="8332" w:type="dxa"/>
            <w:gridSpan w:val="4"/>
            <w:shd w:val="clear" w:color="auto" w:fill="auto"/>
            <w:vAlign w:val="center"/>
          </w:tcPr>
          <w:p>
            <w:pPr>
              <w:spacing w:line="320" w:lineRule="exact"/>
              <w:jc w:val="both"/>
              <w:rPr>
                <w:rFonts w:hint="eastAsia" w:ascii="宋体" w:hAnsi="宋体" w:eastAsia="宋体" w:cs="宋体"/>
                <w:sz w:val="21"/>
              </w:rPr>
            </w:pPr>
            <w:r>
              <w:rPr>
                <w:rFonts w:hint="eastAsia" w:ascii="宋体" w:hAnsi="宋体" w:eastAsia="宋体" w:cs="宋体"/>
                <w:sz w:val="21"/>
              </w:rPr>
              <w:t>1．评标委员会成员必须按照本评审要素据实打分，各类数字计算均按“四舍五入”保留小数点后两位；</w:t>
            </w:r>
          </w:p>
          <w:p>
            <w:pPr>
              <w:spacing w:line="320" w:lineRule="exact"/>
              <w:jc w:val="both"/>
              <w:rPr>
                <w:rFonts w:hint="eastAsia" w:ascii="宋体" w:hAnsi="宋体" w:eastAsia="宋体" w:cs="宋体"/>
                <w:sz w:val="21"/>
              </w:rPr>
            </w:pPr>
            <w:r>
              <w:rPr>
                <w:rFonts w:hint="eastAsia" w:ascii="宋体" w:hAnsi="宋体" w:eastAsia="宋体" w:cs="宋体"/>
                <w:sz w:val="21"/>
              </w:rPr>
              <w:t>2．对小型和微型企业的报价给予</w:t>
            </w:r>
            <w:r>
              <w:rPr>
                <w:rFonts w:hint="eastAsia" w:ascii="宋体" w:hAnsi="宋体" w:eastAsia="宋体" w:cs="宋体"/>
                <w:sz w:val="21"/>
                <w:lang w:val="en-US" w:eastAsia="zh-CN"/>
              </w:rPr>
              <w:t>10</w:t>
            </w:r>
            <w:r>
              <w:rPr>
                <w:rFonts w:hint="eastAsia" w:ascii="宋体" w:hAnsi="宋体" w:eastAsia="宋体" w:cs="宋体"/>
                <w:sz w:val="21"/>
              </w:rPr>
              <w:t>%的价格扣除，用扣除后的价格参与评审；未提供中小企业声明函的不享受价格折扣。</w:t>
            </w:r>
          </w:p>
          <w:p>
            <w:pPr>
              <w:spacing w:line="320" w:lineRule="exact"/>
              <w:jc w:val="both"/>
              <w:rPr>
                <w:rFonts w:hint="eastAsia" w:eastAsia="宋体"/>
                <w:lang w:val="en-US" w:eastAsia="zh-CN"/>
              </w:rPr>
            </w:pPr>
            <w:r>
              <w:rPr>
                <w:rFonts w:hint="eastAsia" w:ascii="宋体" w:hAnsi="宋体" w:eastAsia="宋体" w:cs="宋体"/>
                <w:sz w:val="21"/>
              </w:rPr>
              <w:t>3．本表分值区间符号“［”、“］”表示包含本数，“（”、“）”表示不包含本数。</w:t>
            </w:r>
          </w:p>
        </w:tc>
      </w:tr>
    </w:tbl>
    <w:p>
      <w:pPr>
        <w:pStyle w:val="46"/>
        <w:ind w:firstLine="482"/>
        <w:rPr>
          <w:rFonts w:hint="eastAsia" w:ascii="宋体" w:hAnsi="宋体" w:eastAsia="宋体" w:cs="宋体"/>
          <w:b/>
        </w:rPr>
      </w:pPr>
      <w:r>
        <w:rPr>
          <w:rFonts w:hint="eastAsia" w:ascii="宋体" w:hAnsi="宋体" w:eastAsia="宋体" w:cs="宋体"/>
          <w:b/>
        </w:rPr>
        <w:t>4</w:t>
      </w:r>
      <w:r>
        <w:rPr>
          <w:rFonts w:hint="eastAsia" w:ascii="宋体" w:hAnsi="宋体" w:eastAsia="宋体" w:cs="宋体"/>
          <w:b/>
          <w:color w:val="auto"/>
        </w:rPr>
        <w:t>．</w:t>
      </w:r>
      <w:r>
        <w:rPr>
          <w:rFonts w:hint="eastAsia" w:ascii="宋体" w:hAnsi="宋体" w:eastAsia="宋体" w:cs="宋体"/>
          <w:b/>
        </w:rPr>
        <w:t>推荐中标候选人</w:t>
      </w:r>
    </w:p>
    <w:p>
      <w:pPr>
        <w:pStyle w:val="46"/>
        <w:ind w:firstLine="720" w:firstLineChars="300"/>
        <w:rPr>
          <w:rFonts w:hint="eastAsia" w:ascii="宋体" w:hAnsi="宋体" w:eastAsia="宋体" w:cs="宋体"/>
        </w:rPr>
      </w:pPr>
      <w:r>
        <w:rPr>
          <w:rFonts w:hint="eastAsia" w:ascii="宋体" w:hAnsi="宋体" w:eastAsia="宋体" w:cs="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46"/>
        <w:ind w:firstLine="482"/>
        <w:rPr>
          <w:rFonts w:hint="eastAsia" w:ascii="宋体" w:hAnsi="宋体" w:eastAsia="宋体" w:cs="宋体"/>
          <w:b/>
        </w:rPr>
      </w:pPr>
      <w:r>
        <w:rPr>
          <w:rFonts w:hint="eastAsia" w:ascii="宋体" w:hAnsi="宋体" w:eastAsia="宋体" w:cs="宋体"/>
          <w:b/>
        </w:rPr>
        <w:t>5</w:t>
      </w:r>
      <w:r>
        <w:rPr>
          <w:rFonts w:hint="eastAsia" w:ascii="宋体" w:hAnsi="宋体" w:eastAsia="宋体" w:cs="宋体"/>
          <w:b/>
          <w:color w:val="auto"/>
        </w:rPr>
        <w:t>．</w:t>
      </w:r>
      <w:r>
        <w:rPr>
          <w:rFonts w:hint="eastAsia" w:ascii="宋体" w:hAnsi="宋体" w:eastAsia="宋体" w:cs="宋体"/>
          <w:b/>
        </w:rPr>
        <w:t>编写评审报告</w:t>
      </w:r>
    </w:p>
    <w:p>
      <w:pPr>
        <w:pStyle w:val="46"/>
        <w:ind w:firstLine="480"/>
        <w:rPr>
          <w:rFonts w:hint="eastAsia" w:ascii="宋体" w:hAnsi="宋体" w:eastAsia="宋体" w:cs="宋体"/>
        </w:rPr>
      </w:pPr>
      <w:r>
        <w:rPr>
          <w:rFonts w:hint="eastAsia" w:ascii="宋体" w:hAnsi="宋体" w:eastAsia="宋体" w:cs="宋体"/>
        </w:rPr>
        <w:t>评审报告是评标委员会根据全体评标成员签字的原始评标记录和评标结果编写的报告，其主要内容包括：</w:t>
      </w:r>
    </w:p>
    <w:p>
      <w:pPr>
        <w:pStyle w:val="46"/>
        <w:ind w:firstLine="480"/>
        <w:rPr>
          <w:rFonts w:hint="eastAsia" w:ascii="宋体" w:hAnsi="宋体" w:eastAsia="宋体" w:cs="宋体"/>
        </w:rPr>
      </w:pPr>
      <w:r>
        <w:rPr>
          <w:rFonts w:hint="eastAsia" w:ascii="宋体" w:hAnsi="宋体" w:eastAsia="宋体" w:cs="宋体"/>
        </w:rPr>
        <w:t>（1）招标公告刊登的媒体名称、开标日期和地点；</w:t>
      </w:r>
    </w:p>
    <w:p>
      <w:pPr>
        <w:pStyle w:val="46"/>
        <w:ind w:firstLine="480"/>
        <w:rPr>
          <w:rFonts w:hint="eastAsia" w:ascii="宋体" w:hAnsi="宋体" w:eastAsia="宋体" w:cs="宋体"/>
        </w:rPr>
      </w:pPr>
      <w:r>
        <w:rPr>
          <w:rFonts w:hint="eastAsia" w:ascii="宋体" w:hAnsi="宋体" w:eastAsia="宋体" w:cs="宋体"/>
        </w:rPr>
        <w:t>（2）投标供应商名单和评标委员会成员名单；</w:t>
      </w:r>
    </w:p>
    <w:p>
      <w:pPr>
        <w:pStyle w:val="46"/>
        <w:ind w:firstLine="480"/>
        <w:rPr>
          <w:rFonts w:hint="eastAsia" w:ascii="宋体" w:hAnsi="宋体" w:eastAsia="宋体" w:cs="宋体"/>
        </w:rPr>
      </w:pPr>
      <w:r>
        <w:rPr>
          <w:rFonts w:hint="eastAsia" w:ascii="宋体" w:hAnsi="宋体" w:eastAsia="宋体" w:cs="宋体"/>
        </w:rPr>
        <w:t>（3）评标方法；</w:t>
      </w:r>
    </w:p>
    <w:p>
      <w:pPr>
        <w:pStyle w:val="46"/>
        <w:ind w:firstLine="480"/>
        <w:rPr>
          <w:rFonts w:hint="eastAsia" w:ascii="宋体" w:hAnsi="宋体" w:eastAsia="宋体" w:cs="宋体"/>
        </w:rPr>
      </w:pPr>
      <w:r>
        <w:rPr>
          <w:rFonts w:hint="eastAsia" w:ascii="宋体" w:hAnsi="宋体" w:eastAsia="宋体" w:cs="宋体"/>
        </w:rPr>
        <w:t>（4）开标记录和评标情况及说明，包括投标无效供应商名单及原因；</w:t>
      </w:r>
    </w:p>
    <w:p>
      <w:pPr>
        <w:pStyle w:val="46"/>
        <w:ind w:firstLine="480"/>
        <w:rPr>
          <w:rFonts w:hint="eastAsia" w:ascii="宋体" w:hAnsi="宋体" w:eastAsia="宋体" w:cs="宋体"/>
        </w:rPr>
      </w:pPr>
      <w:r>
        <w:rPr>
          <w:rFonts w:hint="eastAsia" w:ascii="宋体" w:hAnsi="宋体" w:eastAsia="宋体" w:cs="宋体"/>
        </w:rPr>
        <w:t>（5）评标结果，确定的中标候选人名单或者经采购人委托直接确定的中标供应商；</w:t>
      </w:r>
    </w:p>
    <w:p>
      <w:pPr>
        <w:pStyle w:val="46"/>
        <w:ind w:firstLine="480"/>
        <w:rPr>
          <w:rFonts w:hint="eastAsia" w:ascii="宋体" w:hAnsi="宋体" w:eastAsia="宋体" w:cs="宋体"/>
        </w:rPr>
      </w:pPr>
      <w:r>
        <w:rPr>
          <w:rFonts w:hint="eastAsia" w:ascii="宋体" w:hAnsi="宋体" w:eastAsia="宋体" w:cs="宋体"/>
        </w:rPr>
        <w:t>（6）其他需要说明的情况，包括评标过程中投标供应商根据评标委员会要求进行的澄清、说明或者补正，评标委员会成员的更换等。</w:t>
      </w:r>
    </w:p>
    <w:p>
      <w:pPr>
        <w:pStyle w:val="46"/>
        <w:ind w:firstLine="480"/>
        <w:rPr>
          <w:rFonts w:hint="eastAsia" w:ascii="宋体" w:hAnsi="宋体" w:eastAsia="宋体" w:cs="宋体"/>
        </w:rPr>
      </w:pPr>
      <w:r>
        <w:rPr>
          <w:rFonts w:hint="eastAsia" w:ascii="宋体" w:hAnsi="宋体" w:eastAsia="宋体" w:cs="宋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7"/>
        <w:ind w:firstLine="482"/>
        <w:rPr>
          <w:rFonts w:hint="eastAsia" w:ascii="宋体" w:hAnsi="宋体" w:eastAsia="宋体" w:cs="宋体"/>
        </w:rPr>
      </w:pPr>
      <w:r>
        <w:rPr>
          <w:rFonts w:hint="eastAsia" w:ascii="宋体" w:hAnsi="宋体" w:eastAsia="宋体" w:cs="宋体"/>
        </w:rPr>
        <w:t>（三）评标争议处理规则</w:t>
      </w:r>
    </w:p>
    <w:p>
      <w:pPr>
        <w:pStyle w:val="46"/>
        <w:ind w:firstLine="480"/>
        <w:rPr>
          <w:rFonts w:hint="eastAsia" w:ascii="宋体" w:hAnsi="宋体" w:eastAsia="宋体" w:cs="宋体"/>
        </w:rPr>
      </w:pPr>
      <w:r>
        <w:rPr>
          <w:rFonts w:hint="eastAsia" w:ascii="宋体" w:hAnsi="宋体" w:eastAsia="宋体" w:cs="宋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7"/>
        <w:ind w:firstLine="482"/>
        <w:rPr>
          <w:rFonts w:hint="eastAsia" w:ascii="宋体" w:hAnsi="宋体" w:eastAsia="宋体" w:cs="宋体"/>
        </w:rPr>
      </w:pPr>
      <w:r>
        <w:rPr>
          <w:rFonts w:hint="eastAsia" w:ascii="宋体" w:hAnsi="宋体" w:eastAsia="宋体" w:cs="宋体"/>
        </w:rPr>
        <w:t>（四）评审现场人员的保密责任</w:t>
      </w:r>
    </w:p>
    <w:p>
      <w:pPr>
        <w:pStyle w:val="46"/>
        <w:ind w:firstLine="480"/>
        <w:rPr>
          <w:rFonts w:hint="eastAsia" w:ascii="宋体" w:hAnsi="宋体" w:eastAsia="宋体" w:cs="宋体"/>
        </w:rPr>
      </w:pPr>
      <w:r>
        <w:rPr>
          <w:rFonts w:hint="eastAsia" w:ascii="宋体" w:hAnsi="宋体" w:eastAsia="宋体" w:cs="宋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7"/>
        <w:ind w:firstLine="482"/>
        <w:rPr>
          <w:rFonts w:hint="eastAsia" w:ascii="宋体" w:hAnsi="宋体" w:eastAsia="宋体" w:cs="宋体"/>
        </w:rPr>
      </w:pPr>
      <w:r>
        <w:rPr>
          <w:rFonts w:hint="eastAsia" w:ascii="宋体" w:hAnsi="宋体" w:eastAsia="宋体" w:cs="宋体"/>
        </w:rPr>
        <w:t>（五）视同供应商串通投标的情形，其投标无效：</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不同供应商的投标文件由同一单位或者个人编制；</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不同供应商委托同一单位或者个人办理投标事宜；</w:t>
      </w:r>
    </w:p>
    <w:p>
      <w:pPr>
        <w:pStyle w:val="46"/>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不同供应商的投标文件载明的项目管理成员或者联系人员为同一人；</w:t>
      </w:r>
    </w:p>
    <w:p>
      <w:pPr>
        <w:pStyle w:val="46"/>
        <w:ind w:firstLine="480"/>
        <w:rPr>
          <w:rFonts w:hint="eastAsia" w:ascii="宋体" w:hAnsi="宋体" w:eastAsia="宋体" w:cs="宋体"/>
          <w:strike/>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不同供应商的投标文件异常一致或者投标报价呈规律性差异。</w:t>
      </w:r>
    </w:p>
    <w:p>
      <w:pPr>
        <w:pStyle w:val="4"/>
        <w:jc w:val="center"/>
        <w:rPr>
          <w:rFonts w:hint="eastAsia" w:ascii="宋体" w:hAnsi="宋体" w:eastAsia="宋体" w:cs="宋体"/>
          <w:b/>
          <w:bCs w:val="0"/>
        </w:rPr>
      </w:pPr>
      <w:r>
        <w:rPr>
          <w:rFonts w:hint="eastAsia" w:ascii="宋体" w:hAnsi="宋体" w:eastAsia="宋体" w:cs="宋体"/>
          <w:b/>
          <w:bCs w:val="0"/>
        </w:rPr>
        <w:t>八、中标</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采购代理机构在评标工作结束后2个工作日内将评审报告送采购人。</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46"/>
        <w:ind w:firstLine="480"/>
        <w:rPr>
          <w:rFonts w:hint="eastAsia" w:ascii="宋体" w:hAnsi="宋体" w:eastAsia="宋体" w:cs="宋体"/>
          <w:color w:val="auto"/>
        </w:rPr>
      </w:pPr>
      <w:r>
        <w:rPr>
          <w:rFonts w:hint="eastAsia" w:ascii="宋体" w:hAnsi="宋体" w:eastAsia="宋体" w:cs="宋体"/>
          <w:color w:val="auto"/>
        </w:rPr>
        <w:t>3．采购代理机构将在中标供应商确定之日起2个工作日内，在【陕西省政府采购网</w:t>
      </w:r>
      <w:r>
        <w:rPr>
          <w:rStyle w:val="34"/>
          <w:rFonts w:hint="eastAsia" w:ascii="宋体" w:hAnsi="宋体" w:eastAsia="宋体" w:cs="宋体"/>
          <w:color w:val="auto"/>
        </w:rPr>
        <w:t>】</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"http://www.ccgp-shaanxi.gov.cn/"</w:instrText>
      </w:r>
      <w:r>
        <w:rPr>
          <w:rFonts w:hint="eastAsia" w:ascii="宋体" w:hAnsi="宋体" w:eastAsia="宋体" w:cs="宋体"/>
          <w:color w:val="auto"/>
        </w:rPr>
        <w:fldChar w:fldCharType="separate"/>
      </w:r>
      <w:r>
        <w:rPr>
          <w:rStyle w:val="34"/>
          <w:rFonts w:hint="eastAsia" w:ascii="宋体" w:hAnsi="宋体" w:eastAsia="宋体" w:cs="宋体"/>
          <w:color w:val="auto"/>
        </w:rPr>
        <w:t>http://www.ccgp-shaanxi.gov.cn/</w:t>
      </w:r>
      <w:r>
        <w:rPr>
          <w:rFonts w:hint="eastAsia" w:ascii="宋体" w:hAnsi="宋体" w:eastAsia="宋体" w:cs="宋体"/>
          <w:color w:val="auto"/>
        </w:rPr>
        <w:fldChar w:fldCharType="end"/>
      </w:r>
      <w:r>
        <w:rPr>
          <w:rFonts w:hint="eastAsia" w:ascii="宋体" w:hAnsi="宋体" w:eastAsia="宋体" w:cs="宋体"/>
          <w:color w:val="auto"/>
        </w:rPr>
        <w:t>）上公布中标结果。中标公告期限为1个工作日。</w:t>
      </w:r>
    </w:p>
    <w:p>
      <w:pPr>
        <w:pStyle w:val="46"/>
        <w:ind w:firstLine="480"/>
        <w:rPr>
          <w:rFonts w:hint="eastAsia" w:ascii="宋体" w:hAnsi="宋体" w:eastAsia="宋体" w:cs="宋体"/>
          <w:color w:val="auto"/>
        </w:rPr>
      </w:pPr>
      <w:r>
        <w:rPr>
          <w:rFonts w:hint="eastAsia" w:ascii="宋体" w:hAnsi="宋体" w:eastAsia="宋体" w:cs="宋体"/>
          <w:color w:val="auto"/>
        </w:rPr>
        <w:t>4．在公告中标结果的同时，采购代理机构将向中标供应商发出中标通知书，中标供应商在领取中标通知书时提供一正两副纸质投标文件用于备案。</w:t>
      </w:r>
    </w:p>
    <w:p>
      <w:pPr>
        <w:pStyle w:val="46"/>
        <w:ind w:firstLine="480"/>
        <w:rPr>
          <w:rFonts w:hint="eastAsia" w:ascii="宋体" w:hAnsi="宋体" w:eastAsia="宋体" w:cs="宋体"/>
        </w:rPr>
      </w:pPr>
      <w:r>
        <w:rPr>
          <w:rFonts w:hint="eastAsia" w:ascii="宋体" w:hAnsi="宋体" w:eastAsia="宋体" w:cs="宋体"/>
          <w:color w:val="auto"/>
        </w:rPr>
        <w:t>5．采用综合评分法评审的，供应商可登录【全国公共资源交易中心（陕西省·西安市）】网站〖首页·〉电子交易平台·〉企业端〗，登录后切换到〖我的项目〗模块，依次点选〖项目流程·〉项目管理·〉评标结果查看〗，</w:t>
      </w:r>
      <w:r>
        <w:rPr>
          <w:rFonts w:hint="eastAsia" w:ascii="宋体" w:hAnsi="宋体" w:eastAsia="宋体" w:cs="宋体"/>
        </w:rPr>
        <w:t>查看本单位的最终得分与排序。</w:t>
      </w:r>
    </w:p>
    <w:p>
      <w:pPr>
        <w:pStyle w:val="46"/>
        <w:ind w:firstLine="480"/>
        <w:rPr>
          <w:rFonts w:hint="eastAsia" w:ascii="宋体" w:hAnsi="宋体" w:eastAsia="宋体" w:cs="宋体"/>
        </w:rPr>
      </w:pPr>
      <w:r>
        <w:rPr>
          <w:rFonts w:hint="eastAsia" w:ascii="宋体" w:hAnsi="宋体" w:eastAsia="宋体" w:cs="宋体"/>
        </w:rPr>
        <w:t>6</w:t>
      </w:r>
      <w:r>
        <w:rPr>
          <w:rFonts w:hint="eastAsia" w:ascii="宋体" w:hAnsi="宋体" w:eastAsia="宋体" w:cs="宋体"/>
          <w:color w:val="auto"/>
        </w:rPr>
        <w:t>．</w:t>
      </w:r>
      <w:r>
        <w:rPr>
          <w:rFonts w:hint="eastAsia" w:ascii="宋体" w:hAnsi="宋体" w:eastAsia="宋体" w:cs="宋体"/>
        </w:rPr>
        <w:t>采购代理机构按照相关规定将评审报告送监管机构备案。</w:t>
      </w:r>
    </w:p>
    <w:p>
      <w:pPr>
        <w:pStyle w:val="4"/>
        <w:jc w:val="center"/>
        <w:rPr>
          <w:rFonts w:hint="eastAsia" w:ascii="宋体" w:hAnsi="宋体" w:eastAsia="宋体" w:cs="宋体"/>
          <w:b/>
          <w:bCs w:val="0"/>
        </w:rPr>
      </w:pPr>
      <w:r>
        <w:rPr>
          <w:rFonts w:hint="eastAsia" w:ascii="宋体" w:hAnsi="宋体" w:eastAsia="宋体" w:cs="宋体"/>
          <w:b/>
          <w:bCs w:val="0"/>
        </w:rPr>
        <w:t>九、合同签订、履行及验收</w:t>
      </w:r>
    </w:p>
    <w:p>
      <w:pPr>
        <w:pStyle w:val="46"/>
        <w:ind w:firstLine="480"/>
        <w:rPr>
          <w:rFonts w:hint="eastAsia" w:ascii="宋体" w:hAnsi="宋体" w:eastAsia="宋体" w:cs="宋体"/>
        </w:rPr>
      </w:pPr>
      <w:r>
        <w:rPr>
          <w:rFonts w:hint="eastAsia" w:ascii="宋体" w:hAnsi="宋体" w:eastAsia="宋体" w:cs="宋体"/>
        </w:rPr>
        <w:t>招标文件、投标文件、澄清、补充合同等为政府采购合同的组成部分，具有同等法律效力。</w:t>
      </w:r>
    </w:p>
    <w:p>
      <w:pPr>
        <w:pStyle w:val="7"/>
        <w:ind w:firstLine="482"/>
        <w:rPr>
          <w:rFonts w:hint="eastAsia" w:ascii="宋体" w:hAnsi="宋体" w:eastAsia="宋体" w:cs="宋体"/>
        </w:rPr>
      </w:pPr>
      <w:r>
        <w:rPr>
          <w:rFonts w:hint="eastAsia" w:ascii="宋体" w:hAnsi="宋体" w:eastAsia="宋体" w:cs="宋体"/>
        </w:rPr>
        <w:t>（一）签订政府采购合同</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自中标通知书发出之日起30日内，采购人与中标供应商应按招标文件和中标供应商投标文件的约定，签订书面合同。</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中标供应商拒绝与采购人签订合同的，采购人可以按照《政府采购法实施条例》第四十九条规定，确定下一候选人为中标供应商，也可以重新开展政府采购活动。</w:t>
      </w:r>
    </w:p>
    <w:p>
      <w:pPr>
        <w:pStyle w:val="46"/>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46"/>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质疑或者投诉事项可能影响中标、成交结果的，采购人应当暂停签订合同，已经签订合同的，应当中止履行合同。</w:t>
      </w:r>
    </w:p>
    <w:p>
      <w:pPr>
        <w:pStyle w:val="7"/>
        <w:ind w:firstLine="482"/>
        <w:rPr>
          <w:rFonts w:hint="eastAsia" w:ascii="宋体" w:hAnsi="宋体" w:eastAsia="宋体" w:cs="宋体"/>
        </w:rPr>
      </w:pPr>
      <w:r>
        <w:rPr>
          <w:rFonts w:hint="eastAsia" w:ascii="宋体" w:hAnsi="宋体" w:eastAsia="宋体" w:cs="宋体"/>
        </w:rPr>
        <w:t>（二）合同公告及备案</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采购人应当自政府采购合同签订之日起2个工作日内，在陕西省政府采购网对合同进行公示，但政府采购合同中涉及国家秘密、商业秘密的内容除外。</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采购人应自合同签订之日起7个工作日内将政府采购合同报送监管机构备案。</w:t>
      </w:r>
    </w:p>
    <w:p>
      <w:pPr>
        <w:pStyle w:val="7"/>
        <w:ind w:firstLine="482"/>
        <w:rPr>
          <w:rFonts w:hint="eastAsia" w:ascii="宋体" w:hAnsi="宋体" w:eastAsia="宋体" w:cs="宋体"/>
        </w:rPr>
      </w:pPr>
      <w:r>
        <w:rPr>
          <w:rFonts w:hint="eastAsia" w:ascii="宋体" w:hAnsi="宋体" w:eastAsia="宋体" w:cs="宋体"/>
        </w:rPr>
        <w:t>（三）履行合同</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合同一经签订，双方应严格履行合同规定的义务。</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在合同履行过程中，如发生合同纠纷，合同双方应按照《中华人民共和国民法典》及合同条款的有关规定进行处理。</w:t>
      </w:r>
    </w:p>
    <w:p>
      <w:pPr>
        <w:pStyle w:val="7"/>
        <w:ind w:firstLine="482"/>
        <w:rPr>
          <w:rFonts w:hint="eastAsia" w:ascii="宋体" w:hAnsi="宋体" w:eastAsia="宋体" w:cs="宋体"/>
        </w:rPr>
      </w:pPr>
      <w:r>
        <w:rPr>
          <w:rFonts w:hint="eastAsia" w:ascii="宋体" w:hAnsi="宋体" w:eastAsia="宋体" w:cs="宋体"/>
        </w:rPr>
        <w:t>（四）验收或考核</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采购人严格按照国家相关法律法规的要求及招标文件的要求组织验收或考核。</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采购人按《关于促进政府采购公平竞争优化营商环境的通知》（财库〔2019〕38号）、《保障中小企业款项支付条例》（国务院令第728号）等规定及采购合同的约定进行支付合同款项。</w:t>
      </w:r>
    </w:p>
    <w:p>
      <w:pPr>
        <w:pStyle w:val="4"/>
        <w:jc w:val="center"/>
        <w:rPr>
          <w:rFonts w:hint="eastAsia" w:ascii="宋体" w:hAnsi="宋体" w:eastAsia="宋体" w:cs="宋体"/>
          <w:b/>
          <w:bCs w:val="0"/>
        </w:rPr>
      </w:pPr>
      <w:r>
        <w:rPr>
          <w:rFonts w:hint="eastAsia" w:ascii="宋体" w:hAnsi="宋体" w:eastAsia="宋体" w:cs="宋体"/>
          <w:b/>
          <w:bCs w:val="0"/>
        </w:rPr>
        <w:t>十、废标及重新招标</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根据《政府采购法》第三十六条规定，在招标采购中，出现下列情形之一的，本项目按废标处理：</w:t>
      </w:r>
    </w:p>
    <w:p>
      <w:pPr>
        <w:pStyle w:val="46"/>
        <w:ind w:firstLine="480"/>
        <w:rPr>
          <w:rFonts w:hint="eastAsia" w:ascii="宋体" w:hAnsi="宋体" w:eastAsia="宋体" w:cs="宋体"/>
        </w:rPr>
      </w:pPr>
      <w:r>
        <w:rPr>
          <w:rFonts w:hint="eastAsia" w:ascii="宋体" w:hAnsi="宋体" w:eastAsia="宋体" w:cs="宋体"/>
        </w:rPr>
        <w:t>（1）出现影响采购公正的违法、违规行为的；</w:t>
      </w:r>
    </w:p>
    <w:p>
      <w:pPr>
        <w:pStyle w:val="46"/>
        <w:ind w:firstLine="480"/>
        <w:rPr>
          <w:rFonts w:hint="eastAsia" w:ascii="宋体" w:hAnsi="宋体" w:eastAsia="宋体" w:cs="宋体"/>
        </w:rPr>
      </w:pPr>
      <w:r>
        <w:rPr>
          <w:rFonts w:hint="eastAsia" w:ascii="宋体" w:hAnsi="宋体" w:eastAsia="宋体" w:cs="宋体"/>
        </w:rPr>
        <w:t>（2）供应商的报价均超过了采购预算，采购人不能支付的；</w:t>
      </w:r>
    </w:p>
    <w:p>
      <w:pPr>
        <w:pStyle w:val="46"/>
        <w:ind w:firstLine="480"/>
        <w:rPr>
          <w:rFonts w:hint="eastAsia" w:ascii="宋体" w:hAnsi="宋体" w:eastAsia="宋体" w:cs="宋体"/>
        </w:rPr>
      </w:pPr>
      <w:r>
        <w:rPr>
          <w:rFonts w:hint="eastAsia" w:ascii="宋体" w:hAnsi="宋体" w:eastAsia="宋体" w:cs="宋体"/>
        </w:rPr>
        <w:t>（3）因重大变故，采购任务取消的。</w:t>
      </w:r>
    </w:p>
    <w:p>
      <w:pPr>
        <w:pStyle w:val="46"/>
        <w:ind w:firstLine="480"/>
        <w:rPr>
          <w:rFonts w:hint="eastAsia" w:ascii="宋体" w:hAnsi="宋体" w:eastAsia="宋体" w:cs="宋体"/>
        </w:rPr>
      </w:pPr>
      <w:r>
        <w:rPr>
          <w:rFonts w:hint="eastAsia" w:ascii="宋体" w:hAnsi="宋体" w:eastAsia="宋体" w:cs="宋体"/>
        </w:rPr>
        <w:t>废标后，除采购任务取消外，本项目将重新组织招标。</w:t>
      </w:r>
    </w:p>
    <w:p>
      <w:pPr>
        <w:pStyle w:val="46"/>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pStyle w:val="46"/>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招标文件未明确的其他事项，按《政府采购法》及其相关法律法规执行。</w:t>
      </w:r>
    </w:p>
    <w:p>
      <w:pPr>
        <w:pStyle w:val="46"/>
        <w:ind w:firstLine="0" w:firstLineChars="0"/>
        <w:rPr>
          <w:rFonts w:hint="eastAsia" w:ascii="宋体" w:hAnsi="宋体" w:eastAsia="宋体" w:cs="宋体"/>
        </w:rPr>
      </w:pPr>
    </w:p>
    <w:p>
      <w:pPr>
        <w:pStyle w:val="3"/>
        <w:spacing w:before="210" w:after="210"/>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p>
    <w:p>
      <w:pPr>
        <w:pStyle w:val="3"/>
        <w:spacing w:before="210" w:after="210"/>
        <w:rPr>
          <w:rFonts w:hint="eastAsia" w:ascii="宋体" w:hAnsi="宋体" w:eastAsia="宋体" w:cs="宋体"/>
        </w:rPr>
      </w:pPr>
      <w:bookmarkStart w:id="2" w:name="_Toc4717"/>
      <w:r>
        <w:rPr>
          <w:rFonts w:hint="eastAsia" w:ascii="宋体" w:hAnsi="宋体" w:eastAsia="宋体" w:cs="宋体"/>
        </w:rPr>
        <w:t>第三章　招标内容及要求</w:t>
      </w:r>
      <w:bookmarkEnd w:id="2"/>
    </w:p>
    <w:p>
      <w:pPr>
        <w:pStyle w:val="4"/>
        <w:pageBreakBefore w:val="0"/>
        <w:kinsoku/>
        <w:overflowPunct/>
        <w:topLinePunct w:val="0"/>
        <w:autoSpaceDE/>
        <w:autoSpaceDN/>
        <w:bidi w:val="0"/>
        <w:adjustRightInd/>
        <w:snapToGrid/>
        <w:spacing w:line="460" w:lineRule="exact"/>
        <w:textAlignment w:val="auto"/>
        <w:rPr>
          <w:rFonts w:hint="eastAsia" w:ascii="宋体" w:hAnsi="宋体" w:eastAsia="宋体" w:cs="宋体"/>
          <w:b/>
          <w:bCs w:val="0"/>
        </w:rPr>
      </w:pPr>
      <w:r>
        <w:rPr>
          <w:rFonts w:hint="eastAsia" w:ascii="宋体" w:hAnsi="宋体" w:eastAsia="宋体" w:cs="宋体"/>
          <w:b/>
          <w:bCs w:val="0"/>
        </w:rPr>
        <w:t>一、采购内容：柴油规格及数量见下表：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657"/>
        <w:gridCol w:w="279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58"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657"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795"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规格</w:t>
            </w:r>
            <w:r>
              <w:rPr>
                <w:rFonts w:hint="eastAsia" w:ascii="宋体" w:hAnsi="宋体" w:eastAsia="宋体" w:cs="宋体"/>
                <w:color w:val="auto"/>
                <w:sz w:val="24"/>
                <w:szCs w:val="24"/>
              </w:rPr>
              <w:t>/牌号</w:t>
            </w:r>
          </w:p>
        </w:tc>
        <w:tc>
          <w:tcPr>
            <w:tcW w:w="2857"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r>
              <w:rPr>
                <w:rFonts w:hint="eastAsia" w:ascii="宋体" w:hAnsi="宋体" w:eastAsia="宋体" w:cs="宋体"/>
                <w:color w:val="auto"/>
                <w:sz w:val="24"/>
                <w:szCs w:val="24"/>
                <w:lang w:eastAsia="zh-CN"/>
              </w:rPr>
              <w:t>吨</w:t>
            </w:r>
            <w:r>
              <w:rPr>
                <w:rFonts w:hint="eastAsia" w:ascii="宋体" w:hAnsi="宋体" w:eastAsia="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58"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7"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柴油</w:t>
            </w:r>
          </w:p>
        </w:tc>
        <w:tc>
          <w:tcPr>
            <w:tcW w:w="2795" w:type="dxa"/>
            <w:noWrap w:val="0"/>
            <w:vAlign w:val="center"/>
          </w:tcPr>
          <w:p>
            <w:pPr>
              <w:pageBreakBefore w:val="0"/>
              <w:kinsoku/>
              <w:wordWrap w:val="0"/>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0号</w:t>
            </w:r>
            <w:r>
              <w:rPr>
                <w:rFonts w:hint="eastAsia" w:ascii="宋体" w:hAnsi="宋体" w:eastAsia="宋体" w:cs="宋体"/>
                <w:color w:val="auto"/>
                <w:sz w:val="24"/>
                <w:szCs w:val="24"/>
                <w:highlight w:val="none"/>
                <w:lang w:eastAsia="zh-CN"/>
              </w:rPr>
              <w:t>国标柴油及</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0号</w:t>
            </w:r>
            <w:r>
              <w:rPr>
                <w:rFonts w:hint="eastAsia" w:ascii="宋体" w:hAnsi="宋体" w:eastAsia="宋体" w:cs="宋体"/>
                <w:color w:val="auto"/>
                <w:sz w:val="24"/>
                <w:szCs w:val="24"/>
                <w:highlight w:val="none"/>
                <w:lang w:eastAsia="zh-CN"/>
              </w:rPr>
              <w:t>国标柴油</w:t>
            </w:r>
          </w:p>
        </w:tc>
        <w:tc>
          <w:tcPr>
            <w:tcW w:w="2857" w:type="dxa"/>
            <w:noWrap w:val="0"/>
            <w:vAlign w:val="center"/>
          </w:tcPr>
          <w:p>
            <w:pPr>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共计约</w:t>
            </w:r>
            <w:r>
              <w:rPr>
                <w:rFonts w:hint="eastAsia" w:ascii="宋体" w:hAnsi="宋体" w:eastAsia="宋体" w:cs="宋体"/>
                <w:color w:val="auto"/>
                <w:sz w:val="24"/>
                <w:szCs w:val="24"/>
                <w:highlight w:val="none"/>
                <w:lang w:val="en-US" w:eastAsia="zh-CN"/>
              </w:rPr>
              <w:t>500</w:t>
            </w:r>
          </w:p>
        </w:tc>
      </w:tr>
    </w:tbl>
    <w:p>
      <w:pPr>
        <w:pStyle w:val="4"/>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b/>
          <w:bCs w:val="0"/>
          <w:highlight w:val="none"/>
          <w:lang w:val="en-US" w:eastAsia="zh-CN"/>
        </w:rPr>
      </w:pPr>
      <w:r>
        <w:rPr>
          <w:rFonts w:hint="eastAsia" w:ascii="宋体" w:hAnsi="宋体" w:eastAsia="宋体" w:cs="宋体"/>
          <w:b/>
          <w:bCs w:val="0"/>
          <w:highlight w:val="none"/>
          <w:lang w:val="en-US" w:eastAsia="zh-CN"/>
        </w:rPr>
        <w:t>二、技术要求</w:t>
      </w:r>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bookmarkStart w:id="3" w:name="_Toc21382"/>
      <w:r>
        <w:rPr>
          <w:rFonts w:hint="eastAsia" w:ascii="宋体" w:hAnsi="宋体" w:eastAsia="宋体" w:cs="宋体"/>
          <w:sz w:val="24"/>
          <w:szCs w:val="24"/>
        </w:rPr>
        <w:t>（一）</w:t>
      </w:r>
      <w:r>
        <w:rPr>
          <w:rFonts w:hint="eastAsia" w:ascii="宋体" w:hAnsi="宋体" w:eastAsia="宋体" w:cs="宋体"/>
          <w:bCs/>
          <w:snapToGrid w:val="0"/>
          <w:sz w:val="24"/>
          <w:szCs w:val="24"/>
        </w:rPr>
        <w:t>不论何种情况，24小时内公务用车进入加油站加油，均能受到良好的加油服务。</w:t>
      </w:r>
      <w:bookmarkEnd w:id="3"/>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bookmarkStart w:id="4" w:name="_Toc4585"/>
      <w:r>
        <w:rPr>
          <w:rFonts w:hint="eastAsia" w:ascii="宋体" w:hAnsi="宋体" w:eastAsia="宋体" w:cs="宋体"/>
          <w:sz w:val="24"/>
          <w:szCs w:val="24"/>
        </w:rPr>
        <w:t>（二）</w:t>
      </w:r>
      <w:r>
        <w:rPr>
          <w:rFonts w:hint="eastAsia" w:ascii="宋体" w:hAnsi="宋体" w:eastAsia="宋体" w:cs="宋体"/>
          <w:bCs/>
          <w:snapToGrid w:val="0"/>
          <w:sz w:val="24"/>
          <w:szCs w:val="24"/>
        </w:rPr>
        <w:t>保证上述车辆加油时场地畅通，做到加油及时。</w:t>
      </w:r>
      <w:bookmarkEnd w:id="4"/>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bookmarkStart w:id="5" w:name="_Toc1130"/>
      <w:r>
        <w:rPr>
          <w:rFonts w:hint="eastAsia" w:ascii="宋体" w:hAnsi="宋体" w:eastAsia="宋体" w:cs="宋体"/>
          <w:bCs/>
          <w:snapToGrid w:val="0"/>
          <w:sz w:val="24"/>
          <w:szCs w:val="24"/>
        </w:rPr>
        <w:t>（三）所有加油操作人员能文明用语，礼貌对待车辆驾驶员。</w:t>
      </w:r>
      <w:bookmarkEnd w:id="5"/>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bookmarkStart w:id="6" w:name="_Toc19418"/>
      <w:r>
        <w:rPr>
          <w:rFonts w:hint="eastAsia" w:ascii="宋体" w:hAnsi="宋体" w:eastAsia="宋体" w:cs="宋体"/>
          <w:bCs/>
          <w:snapToGrid w:val="0"/>
          <w:sz w:val="24"/>
          <w:szCs w:val="24"/>
        </w:rPr>
        <w:t>（四）认真做好对加油员的监督，保证一车一卡加油，不允许用容器加油，杜绝人情油的现象发生。</w:t>
      </w:r>
      <w:bookmarkEnd w:id="6"/>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bookmarkStart w:id="7" w:name="_Toc24799"/>
      <w:r>
        <w:rPr>
          <w:rFonts w:hint="eastAsia" w:ascii="宋体" w:hAnsi="宋体" w:eastAsia="宋体" w:cs="宋体"/>
          <w:sz w:val="24"/>
          <w:szCs w:val="24"/>
        </w:rPr>
        <w:t>（五）</w:t>
      </w:r>
      <w:r>
        <w:rPr>
          <w:rFonts w:hint="eastAsia" w:ascii="宋体" w:hAnsi="宋体" w:eastAsia="宋体" w:cs="宋体"/>
          <w:bCs/>
          <w:snapToGrid w:val="0"/>
          <w:sz w:val="24"/>
          <w:szCs w:val="24"/>
        </w:rPr>
        <w:t>不因用户车辆的多少而采取不同的态度。</w:t>
      </w:r>
      <w:bookmarkEnd w:id="7"/>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eastAsia="宋体" w:cs="宋体"/>
          <w:bCs/>
          <w:snapToGrid w:val="0"/>
          <w:sz w:val="24"/>
          <w:szCs w:val="24"/>
        </w:rPr>
      </w:pPr>
      <w:bookmarkStart w:id="8" w:name="_Toc18245"/>
      <w:r>
        <w:rPr>
          <w:rFonts w:hint="eastAsia" w:ascii="宋体" w:hAnsi="宋体" w:eastAsia="宋体" w:cs="宋体"/>
          <w:bCs/>
          <w:snapToGrid w:val="0"/>
          <w:sz w:val="24"/>
          <w:szCs w:val="24"/>
        </w:rPr>
        <w:t>（六）如发生成品油供不应求的情况时，优先提供加油服务，确保环卫生产作业。</w:t>
      </w:r>
      <w:bookmarkEnd w:id="8"/>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（七）中标人提供的油品数量必须保证每天都能满足采购人的需求，特别是油品紧缺时也要力争保证采购人每天的正常需要（在同等条件下优先)。</w:t>
      </w:r>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（八）中标人不得在未经双方协商一致的情况下将中标业务转让给他人或者单位。</w:t>
      </w:r>
    </w:p>
    <w:p>
      <w:pPr>
        <w:pStyle w:val="4"/>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油品质量及要求</w:t>
      </w:r>
    </w:p>
    <w:p>
      <w:pPr>
        <w:pStyle w:val="93"/>
        <w:keepLines w:val="0"/>
        <w:pageBreakBefore w:val="0"/>
        <w:numPr>
          <w:ilvl w:val="0"/>
          <w:numId w:val="7"/>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中标人提供的油品必须符合国家标准化管理委员会公布的GB  19147-2016《车用</w:t>
      </w:r>
      <w:r>
        <w:rPr>
          <w:rFonts w:hint="eastAsia" w:ascii="宋体" w:hAnsi="宋体" w:cs="宋体"/>
          <w:sz w:val="24"/>
          <w:szCs w:val="24"/>
          <w:lang w:val="en-US" w:eastAsia="zh-CN"/>
        </w:rPr>
        <w:t>柴油</w:t>
      </w:r>
      <w:r>
        <w:rPr>
          <w:rFonts w:hint="eastAsia" w:ascii="宋体" w:hAnsi="宋体" w:eastAsia="宋体" w:cs="宋体"/>
          <w:sz w:val="24"/>
          <w:szCs w:val="24"/>
        </w:rPr>
        <w:t>》的要求，必须符合国家行业生产及经营标准，各项技术指标必须完全符合国家有关质量检测、环保标准及产品出厂标准。</w:t>
      </w:r>
    </w:p>
    <w:p>
      <w:pPr>
        <w:pStyle w:val="93"/>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Arial" w:hAnsi="Arial" w:eastAsia="宋体" w:cs="Times New Roman"/>
          <w:b/>
          <w:bCs/>
          <w:highlight w:val="none"/>
          <w:lang w:val="en-US" w:eastAsia="zh-CN"/>
        </w:rPr>
      </w:pPr>
      <w:r>
        <w:rPr>
          <w:rFonts w:hint="eastAsia" w:ascii="宋体" w:hAnsi="宋体" w:eastAsia="宋体" w:cs="宋体"/>
          <w:sz w:val="24"/>
          <w:szCs w:val="24"/>
        </w:rPr>
        <w:t>（二）采购人有权对中标人所供应油品不定期不限次抽检。若经检测、鉴定，如因油品存在质量问题（以国家或者地方政府指定检测部门抽检油站油品检验结果为基准），采购人车辆使用该批次货物导致车辆损坏、故障的，中标人应承担全部维修费用和因此引起的损失。</w:t>
      </w:r>
    </w:p>
    <w:p>
      <w:pPr>
        <w:pStyle w:val="4"/>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Arial" w:hAnsi="Arial" w:eastAsia="宋体" w:cs="Times New Roman"/>
          <w:b/>
          <w:bCs/>
          <w:highlight w:val="none"/>
          <w:lang w:val="en-US" w:eastAsia="zh-CN"/>
        </w:rPr>
      </w:pPr>
      <w:r>
        <w:rPr>
          <w:rFonts w:hint="eastAsia" w:ascii="Arial" w:hAnsi="Arial" w:eastAsia="宋体" w:cs="Times New Roman"/>
          <w:b/>
          <w:bCs/>
          <w:highlight w:val="none"/>
          <w:lang w:val="en-US" w:eastAsia="zh-CN"/>
        </w:rPr>
        <w:t>三、</w:t>
      </w:r>
      <w:r>
        <w:rPr>
          <w:rFonts w:hint="eastAsia" w:ascii="宋体" w:hAnsi="宋体" w:eastAsia="宋体" w:cs="宋体"/>
          <w:b/>
          <w:bCs w:val="0"/>
          <w:lang w:val="en-US" w:eastAsia="zh-CN"/>
        </w:rPr>
        <w:t>商务要求</w:t>
      </w:r>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default" w:ascii="宋体" w:hAnsi="宋体" w:eastAsia="宋体"/>
          <w:b/>
          <w:bCs/>
          <w:sz w:val="24"/>
          <w:szCs w:val="24"/>
          <w:lang w:val="en-US" w:eastAsia="zh-CN"/>
        </w:rPr>
      </w:pPr>
      <w:bookmarkStart w:id="9" w:name="_Toc11616"/>
      <w:r>
        <w:rPr>
          <w:rFonts w:hint="eastAsia" w:ascii="宋体" w:hAnsi="宋体"/>
          <w:b/>
          <w:bCs/>
          <w:sz w:val="24"/>
          <w:szCs w:val="24"/>
          <w:lang w:val="en-US" w:eastAsia="zh-CN"/>
        </w:rPr>
        <w:t>1、计价方式</w:t>
      </w:r>
      <w:bookmarkEnd w:id="9"/>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sz w:val="24"/>
          <w:szCs w:val="24"/>
        </w:rPr>
      </w:pPr>
      <w:bookmarkStart w:id="10" w:name="_Toc21018"/>
      <w:r>
        <w:rPr>
          <w:rFonts w:hint="eastAsia" w:ascii="宋体" w:hAnsi="宋体"/>
          <w:sz w:val="24"/>
          <w:szCs w:val="24"/>
        </w:rPr>
        <w:t>（一）服务期内中标加油站按“</w:t>
      </w:r>
      <w:r>
        <w:rPr>
          <w:rFonts w:hint="eastAsia" w:ascii="宋体" w:hAnsi="宋体"/>
          <w:b/>
          <w:sz w:val="24"/>
          <w:szCs w:val="24"/>
        </w:rPr>
        <w:t>当天</w:t>
      </w:r>
      <w:r>
        <w:rPr>
          <w:rFonts w:hint="eastAsia" w:ascii="宋体" w:hAnsi="宋体"/>
          <w:b/>
          <w:bCs/>
          <w:snapToGrid w:val="0"/>
          <w:sz w:val="24"/>
          <w:szCs w:val="24"/>
        </w:rPr>
        <w:t>国家发改委公布的零售挂牌价</w:t>
      </w:r>
      <w:r>
        <w:rPr>
          <w:rFonts w:hint="eastAsia" w:ascii="宋体" w:hAnsi="宋体"/>
          <w:sz w:val="24"/>
          <w:szCs w:val="24"/>
        </w:rPr>
        <w:t>×</w:t>
      </w:r>
      <w:r>
        <w:rPr>
          <w:rFonts w:hint="eastAsia" w:ascii="宋体" w:hAnsi="宋体"/>
          <w:sz w:val="24"/>
          <w:szCs w:val="24"/>
          <w:lang w:val="en-US" w:eastAsia="zh-CN"/>
        </w:rPr>
        <w:t>（1-中标优惠率）</w:t>
      </w:r>
      <w:r>
        <w:rPr>
          <w:rFonts w:hint="eastAsia" w:ascii="宋体" w:hAnsi="宋体"/>
          <w:sz w:val="24"/>
          <w:szCs w:val="24"/>
          <w:lang w:eastAsia="zh-CN"/>
        </w:rPr>
        <w:t>和</w:t>
      </w:r>
      <w:r>
        <w:rPr>
          <w:rFonts w:hint="eastAsia" w:ascii="宋体" w:hAnsi="宋体"/>
          <w:sz w:val="24"/>
          <w:szCs w:val="24"/>
        </w:rPr>
        <w:t>采购人进行结算，不得再另外收费。</w:t>
      </w:r>
      <w:bookmarkEnd w:id="10"/>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ascii="宋体" w:hAnsi="宋体"/>
          <w:sz w:val="24"/>
          <w:szCs w:val="24"/>
        </w:rPr>
      </w:pPr>
      <w:bookmarkStart w:id="11" w:name="_Toc13816"/>
      <w:r>
        <w:rPr>
          <w:rFonts w:hint="eastAsia" w:ascii="宋体" w:hAnsi="宋体"/>
          <w:sz w:val="24"/>
          <w:szCs w:val="24"/>
        </w:rPr>
        <w:t>（二）中标人在进行调整油价之前，应将调整油价通知提供给采购人，调整后价格按政府批文日期执行。</w:t>
      </w:r>
      <w:bookmarkEnd w:id="11"/>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outlineLvl w:val="0"/>
        <w:rPr>
          <w:rFonts w:hint="eastAsia" w:ascii="宋体" w:hAnsi="宋体"/>
          <w:b/>
          <w:bCs/>
          <w:sz w:val="24"/>
          <w:szCs w:val="24"/>
          <w:lang w:val="en-US" w:eastAsia="zh-CN"/>
        </w:rPr>
      </w:pPr>
      <w:bookmarkStart w:id="12" w:name="_Toc20139"/>
      <w:r>
        <w:rPr>
          <w:rFonts w:hint="eastAsia" w:ascii="宋体" w:hAnsi="宋体"/>
          <w:b/>
          <w:bCs/>
          <w:sz w:val="24"/>
          <w:szCs w:val="24"/>
          <w:lang w:val="en-US" w:eastAsia="zh-CN"/>
        </w:rPr>
        <w:t>2、结算方式</w:t>
      </w:r>
      <w:bookmarkEnd w:id="12"/>
    </w:p>
    <w:p>
      <w:pPr>
        <w:pStyle w:val="99"/>
        <w:keepLines w:val="0"/>
        <w:pageBreakBefore w:val="0"/>
        <w:kinsoku/>
        <w:wordWrap/>
        <w:overflowPunct/>
        <w:topLinePunct w:val="0"/>
        <w:autoSpaceDE/>
        <w:autoSpaceDN/>
        <w:bidi w:val="0"/>
        <w:adjustRightInd/>
        <w:snapToGrid/>
        <w:spacing w:line="520" w:lineRule="exact"/>
        <w:ind w:firstLine="480"/>
        <w:textAlignment w:val="auto"/>
        <w:rPr>
          <w:rFonts w:ascii="宋体" w:hAnsi="宋体" w:cs="宋体"/>
          <w:sz w:val="24"/>
          <w:szCs w:val="24"/>
        </w:rPr>
      </w:pPr>
      <w:r>
        <w:rPr>
          <w:rFonts w:hint="eastAsia" w:ascii="宋体" w:hAnsi="宋体"/>
          <w:sz w:val="24"/>
          <w:szCs w:val="24"/>
        </w:rPr>
        <w:t>（</w:t>
      </w:r>
      <w:r>
        <w:rPr>
          <w:rFonts w:hint="eastAsia" w:ascii="宋体" w:hAnsi="宋体" w:cs="宋体"/>
          <w:sz w:val="24"/>
          <w:szCs w:val="24"/>
        </w:rPr>
        <w:t>一）采购人每月根据用油量</w:t>
      </w:r>
      <w:r>
        <w:rPr>
          <w:rFonts w:hint="eastAsia" w:ascii="宋体" w:hAnsi="宋体" w:cs="宋体"/>
          <w:sz w:val="24"/>
          <w:szCs w:val="24"/>
          <w:lang w:eastAsia="zh-CN"/>
        </w:rPr>
        <w:t>以转账形式</w:t>
      </w:r>
      <w:r>
        <w:rPr>
          <w:rFonts w:hint="eastAsia" w:ascii="宋体" w:hAnsi="宋体" w:cs="宋体"/>
          <w:sz w:val="24"/>
          <w:szCs w:val="24"/>
        </w:rPr>
        <w:t>预付油款给中标人。中标人每月10日前开具预付油款的发票、上月的实际使用油料情况明细表，并将合同复印件、中标通知书一起提供采购人，采购人收到资料后办理支付手续，实际到账日期以区财政支付日期为准。</w:t>
      </w:r>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szCs w:val="24"/>
        </w:rPr>
      </w:pPr>
      <w:r>
        <w:rPr>
          <w:rFonts w:hint="eastAsia" w:ascii="宋体" w:hAnsi="宋体"/>
          <w:sz w:val="24"/>
          <w:szCs w:val="24"/>
        </w:rPr>
        <w:t>（二）中标人按照采购人提供的车辆资料及要求办理中标人的加油IC卡，使用IC卡为采购人车辆加油。IC卡按采购人资料要求设置限油品，凭密码加油，并配合采购人做好车辆加油监督管理。</w:t>
      </w:r>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szCs w:val="24"/>
        </w:rPr>
      </w:pPr>
      <w:r>
        <w:rPr>
          <w:rFonts w:hint="eastAsia" w:ascii="宋体" w:hAnsi="宋体"/>
          <w:sz w:val="24"/>
          <w:szCs w:val="24"/>
        </w:rPr>
        <w:t>（三）中标人负责提供实际使用油料情况明细表（即：每台车辆的加油明细及汇总金额）供采购人和中标人双方确认，待双方核对一致并盖章确认。</w:t>
      </w:r>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szCs w:val="24"/>
        </w:rPr>
      </w:pPr>
      <w:r>
        <w:rPr>
          <w:rFonts w:hint="eastAsia" w:ascii="宋体" w:hAnsi="宋体"/>
          <w:sz w:val="24"/>
          <w:szCs w:val="24"/>
        </w:rPr>
        <w:t>（四）中标人根据采购人预付油款情况开具普通发票，如采购人需要变更税票类型，提前以书面形式（盖单位公章）通知中标人。经确认后的书面通知作为合同补充附件。优惠部分的金额在双方结算确认后，由中标人直接将该金额按采购人要求充入油卡继续用于加油，但中标人不再计算该部分加油优惠和开取该部分款项的发票。</w:t>
      </w:r>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szCs w:val="24"/>
          <w:lang w:val="en-US" w:eastAsia="zh-CN"/>
        </w:rPr>
      </w:pPr>
      <w:r>
        <w:rPr>
          <w:rFonts w:hint="eastAsia" w:ascii="宋体" w:hAnsi="宋体"/>
          <w:b/>
          <w:bCs/>
          <w:sz w:val="24"/>
          <w:szCs w:val="24"/>
          <w:lang w:val="en-US" w:eastAsia="zh-CN"/>
        </w:rPr>
        <w:t>3、交货期：</w:t>
      </w:r>
      <w:r>
        <w:rPr>
          <w:rFonts w:hint="eastAsia" w:ascii="宋体" w:hAnsi="宋体"/>
          <w:sz w:val="24"/>
          <w:szCs w:val="24"/>
          <w:lang w:val="en-US" w:eastAsia="zh-CN"/>
        </w:rPr>
        <w:t>一年</w:t>
      </w:r>
    </w:p>
    <w:p>
      <w:pPr>
        <w:pStyle w:val="93"/>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sz w:val="24"/>
          <w:szCs w:val="24"/>
          <w:lang w:val="en-US" w:eastAsia="zh-CN"/>
        </w:rPr>
      </w:pPr>
      <w:r>
        <w:rPr>
          <w:rFonts w:hint="eastAsia" w:ascii="宋体" w:hAnsi="宋体"/>
          <w:b/>
          <w:bCs/>
          <w:sz w:val="24"/>
          <w:szCs w:val="24"/>
          <w:lang w:val="en-US" w:eastAsia="zh-CN"/>
        </w:rPr>
        <w:t>4、交货地点：</w:t>
      </w:r>
      <w:r>
        <w:rPr>
          <w:rFonts w:hint="eastAsia" w:ascii="宋体" w:hAnsi="宋体"/>
          <w:sz w:val="24"/>
          <w:szCs w:val="24"/>
          <w:lang w:val="en-US" w:eastAsia="zh-CN"/>
        </w:rPr>
        <w:t>西安市未央区环境卫生管理所指定地点</w:t>
      </w:r>
    </w:p>
    <w:p>
      <w:pPr>
        <w:pStyle w:val="3"/>
        <w:numPr>
          <w:ilvl w:val="0"/>
          <w:numId w:val="0"/>
        </w:numPr>
        <w:jc w:val="center"/>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p>
    <w:p>
      <w:pPr>
        <w:pStyle w:val="3"/>
        <w:numPr>
          <w:ilvl w:val="0"/>
          <w:numId w:val="0"/>
        </w:numPr>
        <w:jc w:val="center"/>
        <w:rPr>
          <w:rFonts w:hint="eastAsia" w:ascii="宋体" w:hAnsi="宋体" w:eastAsia="宋体" w:cs="宋体"/>
          <w:b/>
          <w:kern w:val="2"/>
          <w:sz w:val="36"/>
          <w:szCs w:val="36"/>
          <w:lang w:val="en-US" w:eastAsia="zh-CN" w:bidi="ar-SA"/>
        </w:rPr>
      </w:pPr>
      <w:bookmarkStart w:id="13" w:name="_Toc18526"/>
      <w:r>
        <w:rPr>
          <w:rFonts w:hint="eastAsia" w:ascii="宋体" w:hAnsi="宋体" w:eastAsia="宋体" w:cs="宋体"/>
        </w:rPr>
        <w:t>第四章</w:t>
      </w:r>
      <w:r>
        <w:rPr>
          <w:rFonts w:hint="eastAsia" w:ascii="宋体" w:hAnsi="宋体" w:eastAsia="宋体" w:cs="宋体"/>
          <w:lang w:val="en-US" w:eastAsia="zh-CN"/>
        </w:rPr>
        <w:t xml:space="preserve"> 合同条款及格式</w:t>
      </w:r>
      <w:bookmarkEnd w:id="13"/>
    </w:p>
    <w:p>
      <w:pPr>
        <w:rPr>
          <w:rFonts w:hint="eastAsia"/>
          <w:lang w:val="en-US" w:eastAsia="zh-CN"/>
        </w:rPr>
      </w:pPr>
    </w:p>
    <w:p>
      <w:pPr>
        <w:pStyle w:val="5"/>
        <w:rPr>
          <w:rFonts w:hint="eastAsia"/>
          <w:lang w:val="en-US" w:eastAsia="zh-CN"/>
        </w:rPr>
      </w:pPr>
    </w:p>
    <w:p>
      <w:pPr>
        <w:pStyle w:val="6"/>
        <w:rPr>
          <w:rFonts w:hint="eastAsia"/>
          <w:lang w:val="en-US" w:eastAsia="zh-CN"/>
        </w:rPr>
      </w:pPr>
    </w:p>
    <w:p>
      <w:pPr>
        <w:pStyle w:val="5"/>
        <w:ind w:left="0" w:leftChars="0" w:firstLine="0" w:firstLineChars="0"/>
        <w:rPr>
          <w:rFonts w:hint="eastAsia"/>
          <w:lang w:val="en-US" w:eastAsia="zh-CN"/>
        </w:rPr>
      </w:pPr>
    </w:p>
    <w:p>
      <w:pPr>
        <w:widowControl/>
        <w:spacing w:after="100" w:afterAutospacing="1" w:line="240" w:lineRule="atLeast"/>
        <w:jc w:val="center"/>
        <w:rPr>
          <w:rFonts w:hint="eastAsia" w:ascii="Arial" w:hAnsi="Arial"/>
          <w:b/>
          <w:bCs/>
          <w:sz w:val="32"/>
          <w:szCs w:val="32"/>
          <w:lang w:eastAsia="zh-CN"/>
        </w:rPr>
      </w:pPr>
      <w:r>
        <w:rPr>
          <w:rFonts w:hint="eastAsia" w:ascii="Arial" w:hAnsi="Arial"/>
          <w:b/>
          <w:bCs/>
          <w:sz w:val="32"/>
          <w:szCs w:val="32"/>
          <w:lang w:eastAsia="zh-CN"/>
        </w:rPr>
        <w:t>西安市未央区环境卫生管理所环卫车辆燃料购置项目（三次）</w:t>
      </w:r>
    </w:p>
    <w:p>
      <w:pPr>
        <w:widowControl/>
        <w:spacing w:after="100" w:afterAutospacing="1" w:line="240" w:lineRule="atLeast"/>
        <w:jc w:val="center"/>
        <w:rPr>
          <w:rFonts w:hint="eastAsia" w:ascii="Arial" w:hAnsi="Arial"/>
          <w:b/>
          <w:bCs/>
          <w:sz w:val="32"/>
          <w:szCs w:val="32"/>
        </w:rPr>
      </w:pPr>
      <w:r>
        <w:rPr>
          <w:rFonts w:hint="eastAsia" w:ascii="Arial" w:hAnsi="Arial"/>
          <w:b/>
          <w:bCs/>
          <w:sz w:val="32"/>
          <w:szCs w:val="32"/>
        </w:rPr>
        <w:t>合同</w:t>
      </w:r>
    </w:p>
    <w:p>
      <w:pPr>
        <w:pStyle w:val="5"/>
        <w:rPr>
          <w:rFonts w:hint="eastAsia" w:ascii="Arial" w:hAnsi="Arial"/>
          <w:b/>
          <w:bCs/>
          <w:sz w:val="30"/>
          <w:szCs w:val="30"/>
        </w:rPr>
      </w:pPr>
    </w:p>
    <w:p>
      <w:pPr>
        <w:pStyle w:val="6"/>
        <w:rPr>
          <w:rFonts w:hint="eastAsia"/>
        </w:rPr>
      </w:pPr>
    </w:p>
    <w:p>
      <w:pPr>
        <w:pStyle w:val="3"/>
        <w:spacing w:before="210" w:after="210"/>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bookmarkStart w:id="14" w:name="_Toc7637"/>
      <w:r>
        <w:rPr>
          <w:rFonts w:hint="eastAsia" w:ascii="Arial" w:hAnsi="Arial"/>
          <w:b/>
          <w:bCs/>
          <w:sz w:val="30"/>
          <w:szCs w:val="30"/>
          <w:lang w:eastAsia="zh-CN"/>
        </w:rPr>
        <w:t>（示范文本）</w:t>
      </w:r>
      <w:r>
        <w:rPr>
          <w:rFonts w:hint="eastAsia" w:ascii="宋体" w:hAnsi="宋体" w:eastAsia="宋体" w:cs="宋体"/>
        </w:rPr>
        <w:t>　</w:t>
      </w:r>
      <w:bookmarkEnd w:id="14"/>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合同文件格式</w:t>
      </w:r>
    </w:p>
    <w:p>
      <w:pPr>
        <w:pStyle w:val="6"/>
        <w:rPr>
          <w:rFonts w:hint="eastAsia"/>
          <w:lang w:eastAsia="zh-CN"/>
        </w:rPr>
      </w:pPr>
    </w:p>
    <w:p>
      <w:pPr>
        <w:widowControl/>
        <w:spacing w:line="360" w:lineRule="auto"/>
        <w:ind w:firstLine="480" w:firstLineChars="200"/>
        <w:jc w:val="left"/>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甲方(</w:t>
      </w:r>
      <w:r>
        <w:rPr>
          <w:rFonts w:hint="eastAsia" w:ascii="宋体" w:hAnsi="宋体" w:eastAsia="宋体" w:cs="宋体"/>
          <w:bCs/>
          <w:color w:val="auto"/>
          <w:sz w:val="24"/>
          <w:szCs w:val="24"/>
          <w:highlight w:val="none"/>
          <w:lang w:bidi="ar"/>
        </w:rPr>
        <w:fldChar w:fldCharType="begin"/>
      </w:r>
      <w:r>
        <w:rPr>
          <w:rFonts w:hint="eastAsia" w:ascii="宋体" w:hAnsi="宋体" w:eastAsia="宋体" w:cs="宋体"/>
          <w:bCs/>
          <w:color w:val="auto"/>
          <w:sz w:val="24"/>
          <w:szCs w:val="24"/>
          <w:highlight w:val="none"/>
          <w:lang w:bidi="ar"/>
        </w:rPr>
        <w:instrText xml:space="preserve">HYPERLINK "http://set2.mail.qq.com/cgi-bin/mail_spam?action=check_link&amp;spam=0&amp;url=http%3A%2F%2Fwww%2Ebaidu%2Ecom%2Fs%3Fwd%3D%25E9%2587%2587%25E8%25B4%25AD%25E5%258D%2595%26hl_tag%3Dtextlink%26tn%3DSE_hldp01350_v6v6zkg6"</w:instrText>
      </w:r>
      <w:r>
        <w:rPr>
          <w:rFonts w:hint="eastAsia" w:ascii="宋体" w:hAnsi="宋体" w:eastAsia="宋体" w:cs="宋体"/>
          <w:bCs/>
          <w:color w:val="auto"/>
          <w:sz w:val="24"/>
          <w:szCs w:val="24"/>
          <w:highlight w:val="none"/>
          <w:lang w:bidi="ar"/>
        </w:rPr>
        <w:fldChar w:fldCharType="separate"/>
      </w:r>
      <w:r>
        <w:rPr>
          <w:rFonts w:hint="eastAsia" w:ascii="宋体" w:hAnsi="宋体" w:eastAsia="宋体" w:cs="宋体"/>
          <w:bCs/>
          <w:color w:val="auto"/>
          <w:sz w:val="24"/>
          <w:szCs w:val="24"/>
          <w:highlight w:val="none"/>
          <w:lang w:bidi="ar"/>
        </w:rPr>
        <w:t>采购人</w:t>
      </w:r>
      <w:r>
        <w:rPr>
          <w:rFonts w:hint="eastAsia" w:ascii="宋体" w:hAnsi="宋体" w:eastAsia="宋体" w:cs="宋体"/>
          <w:bCs/>
          <w:color w:val="auto"/>
          <w:sz w:val="24"/>
          <w:szCs w:val="24"/>
          <w:highlight w:val="none"/>
          <w:lang w:bidi="ar"/>
        </w:rPr>
        <w:fldChar w:fldCharType="end"/>
      </w:r>
      <w:r>
        <w:rPr>
          <w:rFonts w:hint="eastAsia" w:ascii="宋体" w:hAnsi="宋体" w:eastAsia="宋体" w:cs="宋体"/>
          <w:bCs/>
          <w:color w:val="auto"/>
          <w:sz w:val="24"/>
          <w:szCs w:val="24"/>
          <w:highlight w:val="none"/>
          <w:lang w:bidi="ar"/>
        </w:rPr>
        <w:t>)：</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bidi="ar"/>
        </w:rPr>
        <w:fldChar w:fldCharType="begin"/>
      </w:r>
      <w:r>
        <w:rPr>
          <w:rFonts w:hint="eastAsia" w:ascii="宋体" w:hAnsi="宋体" w:eastAsia="宋体" w:cs="宋体"/>
          <w:bCs/>
          <w:color w:val="auto"/>
          <w:sz w:val="24"/>
          <w:szCs w:val="24"/>
          <w:highlight w:val="none"/>
          <w:lang w:bidi="ar"/>
        </w:rPr>
        <w:instrText xml:space="preserve">HYPERLINK "http://set2.mail.qq.com/cgi-bin/mail_spam?action=check_link&amp;spam=0&amp;url=http%3A%2F%2Fwww%2Ebaidu%2Ecom%2Fs%3Fwd%3D%25E4%25B9%2599%25E6%2596%25B9%26hl_tag%3Dtextlink%26tn%3DSE_hldp01350_v6v6zkg6"</w:instrText>
      </w:r>
      <w:r>
        <w:rPr>
          <w:rFonts w:hint="eastAsia" w:ascii="宋体" w:hAnsi="宋体" w:eastAsia="宋体" w:cs="宋体"/>
          <w:bCs/>
          <w:color w:val="auto"/>
          <w:sz w:val="24"/>
          <w:szCs w:val="24"/>
          <w:highlight w:val="none"/>
          <w:lang w:bidi="ar"/>
        </w:rPr>
        <w:fldChar w:fldCharType="separate"/>
      </w:r>
      <w:r>
        <w:rPr>
          <w:rFonts w:hint="eastAsia" w:ascii="宋体" w:hAnsi="宋体" w:eastAsia="宋体" w:cs="宋体"/>
          <w:bCs/>
          <w:color w:val="auto"/>
          <w:sz w:val="24"/>
          <w:szCs w:val="24"/>
          <w:highlight w:val="none"/>
          <w:lang w:bidi="ar"/>
        </w:rPr>
        <w:t>乙方</w:t>
      </w:r>
      <w:r>
        <w:rPr>
          <w:rFonts w:hint="eastAsia" w:ascii="宋体" w:hAnsi="宋体" w:eastAsia="宋体" w:cs="宋体"/>
          <w:bCs/>
          <w:color w:val="auto"/>
          <w:sz w:val="24"/>
          <w:szCs w:val="24"/>
          <w:highlight w:val="none"/>
          <w:lang w:bidi="ar"/>
        </w:rPr>
        <w:fldChar w:fldCharType="end"/>
      </w:r>
      <w:r>
        <w:rPr>
          <w:rFonts w:hint="eastAsia" w:ascii="宋体" w:hAnsi="宋体" w:eastAsia="宋体" w:cs="宋体"/>
          <w:bCs/>
          <w:color w:val="auto"/>
          <w:sz w:val="24"/>
          <w:szCs w:val="24"/>
          <w:highlight w:val="none"/>
          <w:lang w:bidi="ar"/>
        </w:rPr>
        <w:t>(</w:t>
      </w:r>
      <w:r>
        <w:rPr>
          <w:rFonts w:hint="eastAsia" w:ascii="宋体" w:hAnsi="宋体" w:eastAsia="宋体" w:cs="宋体"/>
          <w:bCs/>
          <w:color w:val="auto"/>
          <w:sz w:val="24"/>
          <w:szCs w:val="24"/>
          <w:highlight w:val="none"/>
          <w:lang w:eastAsia="zh-CN" w:bidi="ar"/>
        </w:rPr>
        <w:t>投标人</w:t>
      </w:r>
      <w:r>
        <w:rPr>
          <w:rFonts w:hint="eastAsia" w:ascii="宋体" w:hAnsi="宋体" w:eastAsia="宋体" w:cs="宋体"/>
          <w:bCs/>
          <w:color w:val="auto"/>
          <w:sz w:val="24"/>
          <w:szCs w:val="24"/>
          <w:highlight w:val="none"/>
          <w:lang w:bidi="ar"/>
        </w:rPr>
        <w:t>)：</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color w:val="auto"/>
          <w:sz w:val="24"/>
          <w:szCs w:val="24"/>
          <w:highlight w:val="none"/>
          <w:lang w:bidi="ar"/>
        </w:rPr>
        <w:t>甲乙双方根据    年   月   日   政府采购项目</w:t>
      </w:r>
      <w:r>
        <w:rPr>
          <w:rFonts w:hint="eastAsia" w:ascii="宋体" w:hAnsi="宋体" w:eastAsia="宋体" w:cs="宋体"/>
          <w:bCs/>
          <w:color w:val="auto"/>
          <w:sz w:val="24"/>
          <w:szCs w:val="24"/>
          <w:highlight w:val="none"/>
          <w:lang w:val="en-US" w:eastAsia="zh-CN" w:bidi="ar"/>
        </w:rPr>
        <w:t>的</w:t>
      </w:r>
      <w:r>
        <w:rPr>
          <w:rFonts w:hint="eastAsia" w:ascii="宋体" w:hAnsi="宋体" w:eastAsia="宋体" w:cs="宋体"/>
          <w:bCs/>
          <w:color w:val="auto"/>
          <w:sz w:val="24"/>
          <w:szCs w:val="24"/>
          <w:highlight w:val="none"/>
          <w:lang w:bidi="ar"/>
        </w:rPr>
        <w:t>采购结果及相关</w:t>
      </w:r>
      <w:r>
        <w:rPr>
          <w:rFonts w:hint="eastAsia" w:ascii="宋体" w:hAnsi="宋体" w:eastAsia="宋体" w:cs="宋体"/>
          <w:bCs/>
          <w:color w:val="auto"/>
          <w:sz w:val="24"/>
          <w:szCs w:val="24"/>
          <w:highlight w:val="none"/>
          <w:lang w:val="en-US" w:eastAsia="zh-CN" w:bidi="ar"/>
        </w:rPr>
        <w:t>招标文件</w:t>
      </w:r>
      <w:r>
        <w:rPr>
          <w:rFonts w:hint="eastAsia" w:ascii="宋体" w:hAnsi="宋体" w:eastAsia="宋体" w:cs="宋体"/>
          <w:bCs/>
          <w:color w:val="auto"/>
          <w:sz w:val="24"/>
          <w:szCs w:val="24"/>
          <w:highlight w:val="none"/>
          <w:lang w:bidi="ar"/>
        </w:rPr>
        <w:t>、</w:t>
      </w:r>
      <w:r>
        <w:rPr>
          <w:rFonts w:hint="eastAsia" w:ascii="宋体" w:hAnsi="宋体" w:eastAsia="宋体" w:cs="宋体"/>
          <w:bCs/>
          <w:color w:val="auto"/>
          <w:sz w:val="24"/>
          <w:szCs w:val="24"/>
          <w:highlight w:val="none"/>
          <w:lang w:val="en-US" w:eastAsia="zh-CN" w:bidi="ar"/>
        </w:rPr>
        <w:t>投标</w:t>
      </w:r>
      <w:r>
        <w:rPr>
          <w:rFonts w:hint="eastAsia" w:ascii="宋体" w:hAnsi="宋体" w:eastAsia="宋体" w:cs="宋体"/>
          <w:bCs/>
          <w:color w:val="auto"/>
          <w:sz w:val="24"/>
          <w:szCs w:val="24"/>
          <w:highlight w:val="none"/>
          <w:lang w:bidi="ar"/>
        </w:rPr>
        <w:t>文件，经协商一致，订立本合同，供双方共同遵守：</w:t>
      </w:r>
    </w:p>
    <w:p>
      <w:pPr>
        <w:widowControl/>
        <w:spacing w:line="360" w:lineRule="auto"/>
        <w:ind w:firstLine="480" w:firstLineChars="20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一、甲方采购的货物内容和中标价格：</w:t>
      </w:r>
    </w:p>
    <w:p>
      <w:pPr>
        <w:widowControl/>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货物名称</w:t>
      </w:r>
      <w:r>
        <w:rPr>
          <w:rFonts w:hint="eastAsia" w:ascii="宋体" w:hAnsi="宋体" w:eastAsia="宋体" w:cs="宋体"/>
          <w:color w:val="auto"/>
          <w:kern w:val="2"/>
          <w:sz w:val="24"/>
          <w:szCs w:val="24"/>
          <w:highlight w:val="none"/>
          <w:lang w:val="en-US" w:eastAsia="zh-CN" w:bidi="ar-SA"/>
        </w:rPr>
        <w:t>：国标柴油</w:t>
      </w:r>
    </w:p>
    <w:p>
      <w:pPr>
        <w:widowControl/>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    量：</w:t>
      </w:r>
      <w:r>
        <w:rPr>
          <w:rFonts w:hint="eastAsia" w:ascii="宋体" w:hAnsi="宋体" w:eastAsia="宋体" w:cs="宋体"/>
          <w:color w:val="auto"/>
          <w:kern w:val="2"/>
          <w:sz w:val="24"/>
          <w:szCs w:val="24"/>
          <w:highlight w:val="none"/>
          <w:lang w:val="en-US" w:eastAsia="zh-CN" w:bidi="ar-SA"/>
        </w:rPr>
        <w:t>约500吨</w:t>
      </w:r>
    </w:p>
    <w:p>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优惠率：0号国标柴油</w:t>
      </w:r>
      <w:r>
        <w:rPr>
          <w:rFonts w:hint="eastAsia" w:ascii="宋体" w:hAnsi="宋体" w:eastAsia="宋体" w:cs="宋体"/>
          <w:b w:val="0"/>
          <w:bCs w:val="0"/>
          <w:sz w:val="24"/>
          <w:szCs w:val="24"/>
          <w:lang w:val="en-US" w:eastAsia="zh-CN"/>
        </w:rPr>
        <w:t>优惠率及</w:t>
      </w:r>
      <w:r>
        <w:rPr>
          <w:rFonts w:hint="eastAsia" w:ascii="宋体" w:hAnsi="宋体" w:eastAsia="宋体" w:cs="宋体"/>
          <w:color w:val="auto"/>
          <w:kern w:val="2"/>
          <w:sz w:val="24"/>
          <w:szCs w:val="24"/>
          <w:lang w:val="en-US" w:eastAsia="zh-CN" w:bidi="ar-SA"/>
        </w:rPr>
        <w:t>-10号国标柴油</w:t>
      </w:r>
      <w:r>
        <w:rPr>
          <w:rFonts w:hint="eastAsia" w:ascii="宋体" w:hAnsi="宋体" w:eastAsia="宋体" w:cs="宋体"/>
          <w:b w:val="0"/>
          <w:bCs w:val="0"/>
          <w:sz w:val="24"/>
          <w:szCs w:val="24"/>
          <w:lang w:val="en-US" w:eastAsia="zh-CN"/>
        </w:rPr>
        <w:t>优惠率（%）</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w:t>
      </w:r>
    </w:p>
    <w:p>
      <w:pPr>
        <w:pStyle w:val="94"/>
        <w:spacing w:line="360" w:lineRule="auto"/>
        <w:ind w:firstLine="480" w:firstLineChars="200"/>
        <w:rPr>
          <w:b/>
          <w:sz w:val="24"/>
          <w:szCs w:val="24"/>
        </w:rPr>
      </w:pPr>
      <w:r>
        <w:rPr>
          <w:rFonts w:hint="eastAsia"/>
          <w:b/>
          <w:sz w:val="24"/>
          <w:szCs w:val="24"/>
        </w:rPr>
        <w:t>二、供应油品价格及操作、结算办法</w:t>
      </w:r>
    </w:p>
    <w:p>
      <w:pPr>
        <w:pStyle w:val="94"/>
        <w:spacing w:line="360" w:lineRule="auto"/>
        <w:ind w:firstLine="360" w:firstLineChars="150"/>
        <w:rPr>
          <w:rFonts w:hint="eastAsia" w:eastAsia="宋体"/>
          <w:sz w:val="24"/>
          <w:szCs w:val="24"/>
          <w:lang w:eastAsia="zh-CN"/>
        </w:rPr>
      </w:pPr>
      <w:r>
        <w:rPr>
          <w:rFonts w:hint="eastAsia"/>
          <w:sz w:val="24"/>
          <w:szCs w:val="24"/>
        </w:rPr>
        <w:t>（一）服务期内，中标加油站按加油当天国家发改委公布的零售挂牌价×</w:t>
      </w:r>
      <w:r>
        <w:rPr>
          <w:rFonts w:hint="eastAsia"/>
          <w:sz w:val="24"/>
          <w:szCs w:val="24"/>
          <w:lang w:val="en-US" w:eastAsia="zh-CN"/>
        </w:rPr>
        <w:t>（1-中标优惠率）</w:t>
      </w:r>
      <w:r>
        <w:rPr>
          <w:rFonts w:hint="eastAsia"/>
          <w:sz w:val="24"/>
          <w:szCs w:val="24"/>
        </w:rPr>
        <w:t>为供应油品价格与采购人进行结算，不得再另外收费。</w:t>
      </w:r>
    </w:p>
    <w:p>
      <w:pPr>
        <w:pStyle w:val="94"/>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szCs w:val="24"/>
        </w:rPr>
      </w:pPr>
      <w:r>
        <w:rPr>
          <w:rFonts w:hint="eastAsia"/>
          <w:sz w:val="24"/>
          <w:szCs w:val="24"/>
        </w:rPr>
        <w:t>（二）乙方按照甲方提供的车辆资料及要求办理乙方的加油IC卡，使用IC卡为甲方车辆加油。IC卡按甲方资料要求设置限油品，凭密码加油，并配合甲方做好车辆加油监督管理。双方确认，办理IC卡的全部费用由乙方全额负担，甲方不再另行支付IC卡费用。</w:t>
      </w:r>
    </w:p>
    <w:p>
      <w:pPr>
        <w:pStyle w:val="94"/>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sz w:val="24"/>
          <w:szCs w:val="24"/>
        </w:rPr>
      </w:pPr>
      <w:r>
        <w:rPr>
          <w:rFonts w:hint="eastAsia"/>
          <w:sz w:val="24"/>
          <w:szCs w:val="24"/>
        </w:rPr>
        <w:t>（三）</w:t>
      </w:r>
      <w:r>
        <w:rPr>
          <w:rFonts w:hint="eastAsia" w:eastAsia="宋体" w:cs="Times New Roman"/>
          <w:sz w:val="24"/>
          <w:szCs w:val="24"/>
        </w:rPr>
        <w:t>乙方每月10号前负责提供实际使用油料情况明细表</w:t>
      </w:r>
      <w:r>
        <w:rPr>
          <w:rFonts w:hint="eastAsia" w:ascii="宋体" w:hAnsi="宋体" w:cs="宋体"/>
          <w:sz w:val="24"/>
          <w:szCs w:val="24"/>
        </w:rPr>
        <w:t>（</w:t>
      </w:r>
      <w:r>
        <w:rPr>
          <w:rFonts w:hint="eastAsia" w:ascii="宋体" w:hAnsi="宋体" w:cs="宋体"/>
          <w:sz w:val="24"/>
          <w:szCs w:val="24"/>
          <w:highlight w:val="none"/>
        </w:rPr>
        <w:t>即：</w:t>
      </w:r>
      <w:r>
        <w:rPr>
          <w:rFonts w:hint="eastAsia"/>
          <w:sz w:val="24"/>
          <w:szCs w:val="24"/>
          <w:highlight w:val="none"/>
        </w:rPr>
        <w:t>每台车辆的加油明细及汇总金额）</w:t>
      </w:r>
      <w:r>
        <w:rPr>
          <w:rFonts w:hint="eastAsia"/>
          <w:sz w:val="24"/>
          <w:szCs w:val="24"/>
        </w:rPr>
        <w:t>供甲乙双方确认，待甲乙双方核对一致后加双方盖公章确认，作为支付当期款项的凭证。</w:t>
      </w:r>
    </w:p>
    <w:p>
      <w:pPr>
        <w:pStyle w:val="94"/>
        <w:spacing w:line="360" w:lineRule="auto"/>
        <w:ind w:firstLine="360" w:firstLineChars="150"/>
        <w:rPr>
          <w:sz w:val="24"/>
          <w:szCs w:val="24"/>
        </w:rPr>
      </w:pPr>
      <w:r>
        <w:rPr>
          <w:rFonts w:hint="eastAsia"/>
          <w:sz w:val="24"/>
          <w:szCs w:val="24"/>
        </w:rPr>
        <w:t>（四）自双方核对乙方提供的实际使用油料情况明细表并盖章确认之日起【】内，甲方根据乙方提供的账户资料及本条款下（一）所确定的金额将货款按照约定的时间通过银行转账汇款的方式转入乙方指定账户。</w:t>
      </w:r>
    </w:p>
    <w:p>
      <w:pPr>
        <w:pStyle w:val="94"/>
        <w:spacing w:line="360" w:lineRule="auto"/>
        <w:ind w:firstLine="480" w:firstLineChars="200"/>
        <w:rPr>
          <w:sz w:val="24"/>
          <w:szCs w:val="24"/>
        </w:rPr>
      </w:pPr>
      <w:r>
        <w:rPr>
          <w:rFonts w:hint="eastAsia"/>
          <w:sz w:val="24"/>
          <w:szCs w:val="24"/>
        </w:rPr>
        <w:t>（五）</w:t>
      </w:r>
      <w:r>
        <w:rPr>
          <w:sz w:val="24"/>
          <w:szCs w:val="24"/>
        </w:rPr>
        <w:t>乙方确认</w:t>
      </w:r>
      <w:r>
        <w:rPr>
          <w:rFonts w:hint="eastAsia"/>
          <w:sz w:val="24"/>
          <w:szCs w:val="24"/>
        </w:rPr>
        <w:t>以下</w:t>
      </w:r>
      <w:r>
        <w:rPr>
          <w:sz w:val="24"/>
          <w:szCs w:val="24"/>
        </w:rPr>
        <w:t>银行账户为其指定的唯一的收款账户。如乙方需更改银行账户信息须</w:t>
      </w:r>
      <w:r>
        <w:rPr>
          <w:rFonts w:hint="eastAsia"/>
          <w:sz w:val="24"/>
          <w:szCs w:val="24"/>
        </w:rPr>
        <w:t>在甲方办理财政支付手续</w:t>
      </w:r>
      <w:r>
        <w:rPr>
          <w:sz w:val="24"/>
          <w:szCs w:val="24"/>
        </w:rPr>
        <w:t>前3日以书面的方式通知甲方，否则甲方向以下账户支付款项到账后，视为已支付款项，乙方自行承担怠于通知的不利后果。乙方指定的银行账户具体信息如下：</w:t>
      </w:r>
    </w:p>
    <w:p>
      <w:pPr>
        <w:pStyle w:val="94"/>
        <w:spacing w:line="360" w:lineRule="auto"/>
        <w:ind w:firstLine="480" w:firstLineChars="200"/>
        <w:rPr>
          <w:sz w:val="24"/>
          <w:szCs w:val="24"/>
        </w:rPr>
      </w:pPr>
      <w:r>
        <w:rPr>
          <w:rFonts w:hint="eastAsia"/>
          <w:sz w:val="24"/>
          <w:szCs w:val="24"/>
        </w:rPr>
        <w:t>开户名称：</w:t>
      </w:r>
    </w:p>
    <w:p>
      <w:pPr>
        <w:pStyle w:val="94"/>
        <w:spacing w:line="360" w:lineRule="auto"/>
        <w:ind w:firstLine="480" w:firstLineChars="200"/>
        <w:rPr>
          <w:sz w:val="24"/>
          <w:szCs w:val="24"/>
        </w:rPr>
      </w:pPr>
      <w:r>
        <w:rPr>
          <w:rFonts w:hint="eastAsia"/>
          <w:sz w:val="24"/>
          <w:szCs w:val="24"/>
        </w:rPr>
        <w:t>开户银行：</w:t>
      </w:r>
    </w:p>
    <w:p>
      <w:pPr>
        <w:pStyle w:val="94"/>
        <w:spacing w:line="360" w:lineRule="auto"/>
        <w:ind w:firstLine="480" w:firstLineChars="200"/>
        <w:rPr>
          <w:sz w:val="24"/>
          <w:szCs w:val="24"/>
        </w:rPr>
      </w:pPr>
      <w:r>
        <w:rPr>
          <w:rFonts w:hint="eastAsia"/>
          <w:sz w:val="24"/>
          <w:szCs w:val="24"/>
        </w:rPr>
        <w:t>银行账号：</w:t>
      </w:r>
    </w:p>
    <w:p>
      <w:pPr>
        <w:pStyle w:val="94"/>
        <w:spacing w:line="360" w:lineRule="auto"/>
        <w:ind w:firstLine="480" w:firstLineChars="200"/>
        <w:rPr>
          <w:sz w:val="24"/>
          <w:szCs w:val="24"/>
        </w:rPr>
      </w:pPr>
      <w:r>
        <w:rPr>
          <w:rFonts w:hint="eastAsia"/>
          <w:sz w:val="24"/>
          <w:szCs w:val="24"/>
        </w:rPr>
        <w:t>（六）在甲方每期办理财政支付手续前【</w:t>
      </w:r>
      <w:r>
        <w:rPr>
          <w:rFonts w:hint="eastAsia"/>
          <w:sz w:val="24"/>
          <w:szCs w:val="24"/>
          <w:lang w:val="en-US" w:eastAsia="zh-CN"/>
        </w:rPr>
        <w:t xml:space="preserve"> </w:t>
      </w:r>
      <w:r>
        <w:rPr>
          <w:rFonts w:hint="eastAsia"/>
          <w:sz w:val="24"/>
          <w:szCs w:val="24"/>
        </w:rPr>
        <w:t>】日内，乙方应向甲方提交与当期应付款项等额的合法有效的国家正式普通发票，甲方凭有效的发票办理财政支付手续。双方约定，乙方开具发票的基本信息如下：</w:t>
      </w:r>
    </w:p>
    <w:p>
      <w:pPr>
        <w:pStyle w:val="94"/>
        <w:spacing w:line="360" w:lineRule="auto"/>
        <w:ind w:firstLine="480" w:firstLineChars="200"/>
        <w:rPr>
          <w:sz w:val="24"/>
          <w:szCs w:val="24"/>
        </w:rPr>
      </w:pPr>
      <w:r>
        <w:rPr>
          <w:rFonts w:hint="eastAsia"/>
          <w:sz w:val="24"/>
          <w:szCs w:val="24"/>
        </w:rPr>
        <w:t>发票抬头名称：</w:t>
      </w:r>
    </w:p>
    <w:p>
      <w:pPr>
        <w:pStyle w:val="94"/>
        <w:spacing w:line="360" w:lineRule="auto"/>
        <w:ind w:firstLine="480" w:firstLineChars="200"/>
        <w:rPr>
          <w:sz w:val="24"/>
          <w:szCs w:val="24"/>
        </w:rPr>
      </w:pPr>
      <w:r>
        <w:rPr>
          <w:rFonts w:hint="eastAsia"/>
          <w:sz w:val="24"/>
          <w:szCs w:val="24"/>
        </w:rPr>
        <w:t>纳税人识别号：</w:t>
      </w:r>
    </w:p>
    <w:p>
      <w:pPr>
        <w:pStyle w:val="94"/>
        <w:spacing w:line="360" w:lineRule="auto"/>
        <w:ind w:firstLine="480" w:firstLineChars="200"/>
        <w:rPr>
          <w:sz w:val="24"/>
          <w:szCs w:val="24"/>
        </w:rPr>
      </w:pPr>
      <w:r>
        <w:rPr>
          <w:rFonts w:hint="eastAsia"/>
          <w:sz w:val="24"/>
          <w:szCs w:val="24"/>
        </w:rPr>
        <w:t>货物或应税劳务、服务名称：</w:t>
      </w:r>
    </w:p>
    <w:p>
      <w:pPr>
        <w:pStyle w:val="94"/>
        <w:spacing w:line="360" w:lineRule="auto"/>
        <w:ind w:firstLine="480" w:firstLineChars="200"/>
        <w:rPr>
          <w:sz w:val="24"/>
          <w:szCs w:val="24"/>
        </w:rPr>
      </w:pPr>
      <w:r>
        <w:rPr>
          <w:rFonts w:hint="eastAsia"/>
          <w:sz w:val="24"/>
          <w:szCs w:val="24"/>
        </w:rPr>
        <w:t>如甲方需要变更税票类型及其他基本信息的，应提前以书面形式（盖单位公章）通知乙方。经确认后的书面通知作为本合同补充附件。优惠部分的金额在甲乙双方结算确认后，由乙方直接将该金额按甲方要求充入油卡继续用于加油，但乙方不再计算该部分加油优惠和开取该部分款项的发票。</w:t>
      </w:r>
    </w:p>
    <w:p>
      <w:pPr>
        <w:pStyle w:val="94"/>
        <w:spacing w:line="360" w:lineRule="auto"/>
        <w:rPr>
          <w:b/>
          <w:sz w:val="24"/>
          <w:szCs w:val="24"/>
        </w:rPr>
      </w:pPr>
      <w:r>
        <w:rPr>
          <w:rFonts w:hint="eastAsia"/>
          <w:b/>
          <w:sz w:val="24"/>
          <w:szCs w:val="24"/>
        </w:rPr>
        <w:t>三、油品质量及要求</w:t>
      </w:r>
    </w:p>
    <w:p>
      <w:pPr>
        <w:pStyle w:val="95"/>
        <w:spacing w:line="360" w:lineRule="auto"/>
        <w:ind w:firstLine="480" w:firstLineChars="200"/>
        <w:jc w:val="left"/>
        <w:rPr>
          <w:sz w:val="24"/>
          <w:szCs w:val="24"/>
        </w:rPr>
      </w:pPr>
      <w:r>
        <w:rPr>
          <w:rFonts w:hint="eastAsia"/>
          <w:sz w:val="24"/>
          <w:szCs w:val="24"/>
        </w:rPr>
        <w:t>（一）乙方提供的油品必须符合国家标准化管理委员会公布的GB 19147-2016《</w:t>
      </w:r>
      <w:r>
        <w:rPr>
          <w:rFonts w:hint="eastAsia" w:ascii="宋体" w:hAnsi="宋体" w:eastAsia="宋体" w:cs="宋体"/>
          <w:sz w:val="24"/>
          <w:szCs w:val="24"/>
        </w:rPr>
        <w:t>车用</w:t>
      </w:r>
      <w:r>
        <w:rPr>
          <w:rFonts w:hint="eastAsia" w:ascii="宋体" w:hAnsi="宋体" w:cs="宋体"/>
          <w:sz w:val="24"/>
          <w:szCs w:val="24"/>
          <w:lang w:val="en-US" w:eastAsia="zh-CN"/>
        </w:rPr>
        <w:t>柴油</w:t>
      </w:r>
      <w:r>
        <w:rPr>
          <w:rFonts w:hint="eastAsia"/>
          <w:sz w:val="24"/>
          <w:szCs w:val="24"/>
        </w:rPr>
        <w:t>》的要求，必须符合国家行业生产及经营标准，各项技术指标必须完全符合国家有关质量检测、环保标准及产品出厂标准。</w:t>
      </w:r>
    </w:p>
    <w:p>
      <w:pPr>
        <w:pStyle w:val="94"/>
        <w:spacing w:line="360" w:lineRule="auto"/>
        <w:ind w:firstLine="480" w:firstLineChars="200"/>
        <w:rPr>
          <w:sz w:val="24"/>
          <w:szCs w:val="24"/>
        </w:rPr>
      </w:pPr>
      <w:r>
        <w:rPr>
          <w:rFonts w:hint="eastAsia"/>
          <w:sz w:val="24"/>
          <w:szCs w:val="24"/>
        </w:rPr>
        <w:t>（二）甲方有权对乙方所供应油品不定期不限次抽检。若经检测、鉴定，如因油品存在质量问题（以国家或者地方政府指定检测部门抽检油站油品检验结果为基准），甲方车辆使用该批次货物导致车辆损坏、故障的，乙方应承担全部维修费用和因此引起的损失。</w:t>
      </w:r>
    </w:p>
    <w:p>
      <w:pPr>
        <w:pStyle w:val="94"/>
        <w:spacing w:line="360" w:lineRule="auto"/>
        <w:ind w:firstLine="480" w:firstLineChars="200"/>
        <w:rPr>
          <w:sz w:val="24"/>
          <w:szCs w:val="24"/>
        </w:rPr>
      </w:pPr>
      <w:r>
        <w:rPr>
          <w:rFonts w:hint="eastAsia"/>
          <w:sz w:val="24"/>
          <w:szCs w:val="24"/>
        </w:rPr>
        <w:t>（三）乙方提供的油品数量必须保证每天都能满足甲方的需求，特别是油品紧缺时也要力争保证甲方每天的正常需要（在同等条件下优先)。</w:t>
      </w:r>
    </w:p>
    <w:p>
      <w:pPr>
        <w:pStyle w:val="94"/>
        <w:spacing w:line="360" w:lineRule="auto"/>
        <w:ind w:firstLine="480" w:firstLineChars="200"/>
        <w:rPr>
          <w:sz w:val="24"/>
          <w:szCs w:val="24"/>
        </w:rPr>
      </w:pPr>
      <w:r>
        <w:rPr>
          <w:rFonts w:hint="eastAsia"/>
          <w:sz w:val="24"/>
          <w:szCs w:val="24"/>
        </w:rPr>
        <w:t>（四）如乙方出现供油能力不足的现象或者因特殊原因有影响甲方正常加油时，乙方应立即书面通知甲方，并与甲方积极妥善协商解决。乙方应协调公司内其他油站或者其他关系油站进行供油，最大限度保证甲方车辆的正常加油需求。</w:t>
      </w:r>
    </w:p>
    <w:p>
      <w:pPr>
        <w:pStyle w:val="94"/>
        <w:spacing w:line="360" w:lineRule="auto"/>
        <w:ind w:firstLine="480" w:firstLineChars="200"/>
        <w:rPr>
          <w:sz w:val="24"/>
          <w:szCs w:val="24"/>
        </w:rPr>
      </w:pPr>
      <w:r>
        <w:rPr>
          <w:rFonts w:hint="eastAsia"/>
          <w:sz w:val="24"/>
          <w:szCs w:val="24"/>
        </w:rPr>
        <w:t>（五）乙方不得在未经双方协商一致并签订书面协议的情况下将本合同项下的义务转让或分包给任何第三人。</w:t>
      </w:r>
    </w:p>
    <w:p>
      <w:pPr>
        <w:pStyle w:val="94"/>
        <w:spacing w:line="360" w:lineRule="auto"/>
        <w:rPr>
          <w:b/>
          <w:sz w:val="24"/>
          <w:szCs w:val="24"/>
        </w:rPr>
      </w:pPr>
      <w:r>
        <w:rPr>
          <w:rFonts w:hint="eastAsia"/>
          <w:b/>
          <w:sz w:val="24"/>
          <w:szCs w:val="24"/>
        </w:rPr>
        <w:t>四、交易时间、交易地点</w:t>
      </w:r>
    </w:p>
    <w:p>
      <w:pPr>
        <w:pStyle w:val="94"/>
        <w:spacing w:line="360" w:lineRule="auto"/>
        <w:ind w:firstLine="480" w:firstLineChars="200"/>
        <w:rPr>
          <w:sz w:val="24"/>
          <w:szCs w:val="24"/>
        </w:rPr>
      </w:pPr>
      <w:r>
        <w:rPr>
          <w:rFonts w:hint="eastAsia"/>
          <w:sz w:val="24"/>
          <w:szCs w:val="24"/>
        </w:rPr>
        <w:t>(一）交易时间：交易时间为本合同有效期内，根据甲方每日的需求量提供7*24小时供油服务，乙方全天候安排人员为甲方车辆加油。</w:t>
      </w:r>
    </w:p>
    <w:p>
      <w:pPr>
        <w:pStyle w:val="94"/>
        <w:spacing w:line="360" w:lineRule="auto"/>
        <w:ind w:firstLine="480" w:firstLineChars="200"/>
        <w:rPr>
          <w:rFonts w:hint="default" w:eastAsia="宋体"/>
          <w:sz w:val="24"/>
          <w:szCs w:val="24"/>
          <w:lang w:val="en-US" w:eastAsia="zh-CN"/>
        </w:rPr>
      </w:pPr>
      <w:r>
        <w:rPr>
          <w:rFonts w:hint="eastAsia"/>
          <w:sz w:val="24"/>
          <w:szCs w:val="24"/>
        </w:rPr>
        <w:t>(二）交易地点：</w:t>
      </w:r>
      <w:r>
        <w:rPr>
          <w:rFonts w:hint="eastAsia"/>
          <w:sz w:val="24"/>
          <w:szCs w:val="24"/>
          <w:lang w:val="en-US" w:eastAsia="zh-CN"/>
        </w:rPr>
        <w:t>甲方指定</w:t>
      </w:r>
    </w:p>
    <w:p>
      <w:pPr>
        <w:pStyle w:val="94"/>
        <w:spacing w:line="360" w:lineRule="auto"/>
        <w:rPr>
          <w:b/>
          <w:sz w:val="24"/>
          <w:szCs w:val="24"/>
        </w:rPr>
      </w:pPr>
      <w:r>
        <w:rPr>
          <w:rFonts w:hint="eastAsia"/>
          <w:b/>
          <w:sz w:val="24"/>
          <w:szCs w:val="24"/>
        </w:rPr>
        <w:t>五、相关资料的提交</w:t>
      </w:r>
    </w:p>
    <w:p>
      <w:pPr>
        <w:pStyle w:val="94"/>
        <w:spacing w:line="360" w:lineRule="auto"/>
        <w:ind w:firstLine="480" w:firstLineChars="200"/>
        <w:rPr>
          <w:sz w:val="24"/>
          <w:szCs w:val="24"/>
        </w:rPr>
      </w:pPr>
      <w:r>
        <w:rPr>
          <w:rFonts w:hint="eastAsia"/>
          <w:sz w:val="24"/>
          <w:szCs w:val="24"/>
        </w:rPr>
        <w:t>（一）本合同签订后，甲方应如实填写《车辆证明资料》，并加盖甲方合同专用章或公章后提交给乙方，作为本协议附件交付乙方存档备查。《车辆证明资料》列清甲方记账车辆车牌号码、内部自编号、车型等基本资料。</w:t>
      </w:r>
    </w:p>
    <w:p>
      <w:pPr>
        <w:pStyle w:val="94"/>
        <w:spacing w:line="360" w:lineRule="auto"/>
        <w:ind w:firstLine="480" w:firstLineChars="200"/>
        <w:rPr>
          <w:sz w:val="24"/>
          <w:szCs w:val="24"/>
        </w:rPr>
      </w:pPr>
      <w:r>
        <w:rPr>
          <w:rFonts w:hint="eastAsia"/>
          <w:sz w:val="24"/>
          <w:szCs w:val="24"/>
        </w:rPr>
        <w:t>（二）甲方根据业务情况需增减记账车辆时，必须以书面形式通知乙方，双方共同在《车辆证明资料》上确认相应的变更记录。</w:t>
      </w:r>
    </w:p>
    <w:p>
      <w:pPr>
        <w:pStyle w:val="94"/>
        <w:spacing w:line="360" w:lineRule="auto"/>
        <w:ind w:firstLine="480" w:firstLineChars="200"/>
        <w:rPr>
          <w:sz w:val="24"/>
          <w:szCs w:val="24"/>
        </w:rPr>
      </w:pPr>
      <w:r>
        <w:rPr>
          <w:rFonts w:hint="eastAsia"/>
          <w:sz w:val="24"/>
          <w:szCs w:val="24"/>
        </w:rPr>
        <w:t>（三）对没有列入《车辆证明资料》及其变更记录的车辆，乙方在得到甲方指定人员书面确认后为其提供加油服务。甲方须在本合同生效之日起5日内将指定专职人员的名单提供给</w:t>
      </w:r>
      <w:r>
        <w:rPr>
          <w:rFonts w:hint="eastAsia"/>
          <w:sz w:val="24"/>
          <w:szCs w:val="24"/>
          <w:lang w:eastAsia="zh-CN"/>
        </w:rPr>
        <w:t>投标人</w:t>
      </w:r>
      <w:r>
        <w:rPr>
          <w:rFonts w:hint="eastAsia"/>
          <w:sz w:val="24"/>
          <w:szCs w:val="24"/>
        </w:rPr>
        <w:t>。</w:t>
      </w:r>
    </w:p>
    <w:p>
      <w:pPr>
        <w:pStyle w:val="94"/>
        <w:spacing w:line="360" w:lineRule="auto"/>
        <w:rPr>
          <w:b/>
          <w:sz w:val="24"/>
          <w:szCs w:val="24"/>
        </w:rPr>
      </w:pPr>
      <w:r>
        <w:rPr>
          <w:rFonts w:hint="eastAsia"/>
          <w:b/>
          <w:sz w:val="24"/>
          <w:szCs w:val="24"/>
        </w:rPr>
        <w:t>六、</w:t>
      </w:r>
      <w:r>
        <w:rPr>
          <w:b/>
          <w:sz w:val="24"/>
          <w:szCs w:val="24"/>
        </w:rPr>
        <w:t>保密条款</w:t>
      </w:r>
    </w:p>
    <w:p>
      <w:pPr>
        <w:pStyle w:val="94"/>
        <w:spacing w:line="360" w:lineRule="auto"/>
        <w:ind w:firstLine="480" w:firstLineChars="200"/>
        <w:rPr>
          <w:sz w:val="24"/>
          <w:szCs w:val="24"/>
        </w:rPr>
      </w:pPr>
      <w:r>
        <w:rPr>
          <w:rFonts w:hint="eastAsia"/>
          <w:sz w:val="24"/>
          <w:szCs w:val="24"/>
        </w:rPr>
        <w:t>（一）</w:t>
      </w:r>
      <w:r>
        <w:rPr>
          <w:sz w:val="24"/>
          <w:szCs w:val="24"/>
        </w:rPr>
        <w:t>甲乙双方在合同订立和履行过程中所知悉的、对方的商业秘密、工作秘密、技术信息、经营信息等均有保密义务。本合同履行完成或在履行的过程中，未经对方书面同意，不得向任何第三方披露或透露有关本合同内容项下的任何信息。如发生以上情况，泄密方承担一切由此引起的后果并承担赔偿责任。</w:t>
      </w:r>
    </w:p>
    <w:p>
      <w:pPr>
        <w:pStyle w:val="94"/>
        <w:spacing w:line="360" w:lineRule="auto"/>
        <w:ind w:firstLine="480" w:firstLineChars="200"/>
        <w:rPr>
          <w:sz w:val="24"/>
          <w:szCs w:val="24"/>
        </w:rPr>
      </w:pPr>
      <w:r>
        <w:rPr>
          <w:rFonts w:hint="eastAsia"/>
          <w:sz w:val="24"/>
          <w:szCs w:val="24"/>
        </w:rPr>
        <w:t>（二）</w:t>
      </w:r>
      <w:r>
        <w:rPr>
          <w:sz w:val="24"/>
          <w:szCs w:val="24"/>
        </w:rPr>
        <w:t>除本合同规定之工作所需外，未经对方事先书面同意，一方不得擅自使用、复制对方的商标、标志、商业信息、技术及其他资料。于本合同终止之日，甲乙双方有权要求对方返还或销毁其所提供的资料。</w:t>
      </w:r>
    </w:p>
    <w:p>
      <w:pPr>
        <w:pStyle w:val="94"/>
        <w:spacing w:line="360" w:lineRule="auto"/>
        <w:ind w:firstLine="480" w:firstLineChars="200"/>
        <w:rPr>
          <w:sz w:val="24"/>
          <w:szCs w:val="24"/>
        </w:rPr>
      </w:pPr>
      <w:r>
        <w:rPr>
          <w:rFonts w:hint="eastAsia"/>
          <w:sz w:val="24"/>
          <w:szCs w:val="24"/>
        </w:rPr>
        <w:t>（三）</w:t>
      </w:r>
      <w:r>
        <w:rPr>
          <w:sz w:val="24"/>
          <w:szCs w:val="24"/>
        </w:rPr>
        <w:t>本保密条款长期有效，无论出现本合同变更、终止或解除等情形，均不影响本条款的效力。</w:t>
      </w:r>
    </w:p>
    <w:p>
      <w:pPr>
        <w:pStyle w:val="94"/>
        <w:spacing w:line="360" w:lineRule="auto"/>
        <w:rPr>
          <w:b/>
          <w:sz w:val="24"/>
          <w:szCs w:val="24"/>
        </w:rPr>
      </w:pPr>
      <w:r>
        <w:rPr>
          <w:rFonts w:hint="eastAsia"/>
          <w:b/>
          <w:sz w:val="24"/>
          <w:szCs w:val="24"/>
        </w:rPr>
        <w:t>七、</w:t>
      </w:r>
      <w:r>
        <w:rPr>
          <w:b/>
          <w:sz w:val="24"/>
          <w:szCs w:val="24"/>
        </w:rPr>
        <w:t>通知与送达</w:t>
      </w:r>
    </w:p>
    <w:p>
      <w:pPr>
        <w:pStyle w:val="96"/>
        <w:spacing w:line="360" w:lineRule="auto"/>
        <w:ind w:firstLine="480" w:firstLineChars="200"/>
        <w:rPr>
          <w:rFonts w:ascii="Calibri" w:hAnsi="Calibri"/>
          <w:sz w:val="24"/>
          <w:szCs w:val="24"/>
        </w:rPr>
      </w:pPr>
      <w:r>
        <w:rPr>
          <w:rFonts w:hint="eastAsia" w:ascii="Calibri" w:hAnsi="Calibri"/>
          <w:sz w:val="24"/>
          <w:szCs w:val="24"/>
        </w:rPr>
        <w:t>（一）任何与本合同有关的由本合同双方当事人发出的任何文件、通知及其它通讯往来，必须采取书面形式，并送达至本合同首部载明的地址或双方书面通知的其它地址，任何一方变更通信地址后未在3日内及时按照本合同的约定书面通知对方的，对方按照本合同首部载明的地址或双方书面通知的其它地址送达的，视为有效送达，怠于通知一方自行承担送达不能的不利后果。</w:t>
      </w:r>
    </w:p>
    <w:p>
      <w:pPr>
        <w:pStyle w:val="96"/>
        <w:spacing w:line="360" w:lineRule="auto"/>
        <w:ind w:firstLine="480" w:firstLineChars="200"/>
        <w:rPr>
          <w:rFonts w:ascii="Calibri" w:hAnsi="Calibri"/>
          <w:sz w:val="24"/>
          <w:szCs w:val="24"/>
        </w:rPr>
      </w:pPr>
      <w:r>
        <w:rPr>
          <w:rFonts w:hint="eastAsia" w:ascii="Calibri" w:hAnsi="Calibri"/>
          <w:sz w:val="24"/>
          <w:szCs w:val="24"/>
        </w:rPr>
        <w:t>（二）</w:t>
      </w:r>
      <w:r>
        <w:rPr>
          <w:rFonts w:ascii="Calibri" w:hAnsi="Calibri"/>
          <w:sz w:val="24"/>
          <w:szCs w:val="24"/>
        </w:rPr>
        <w:t>任何文件、通知或其它通讯往来，如以挂号邮寄的方式，在寄出当日开始第2个工作日将被视为已送达，邮政局出具的挂号投送收据，将作为有效证明；如以当面提交的方式，则于对方签收时视作已送达，收条将作为有效证明。</w:t>
      </w:r>
    </w:p>
    <w:p>
      <w:pPr>
        <w:pStyle w:val="96"/>
        <w:spacing w:line="360" w:lineRule="auto"/>
        <w:rPr>
          <w:rFonts w:ascii="Calibri" w:hAnsi="Calibri"/>
          <w:b/>
          <w:sz w:val="24"/>
          <w:szCs w:val="24"/>
        </w:rPr>
      </w:pPr>
      <w:r>
        <w:rPr>
          <w:rFonts w:hint="eastAsia" w:ascii="Calibri" w:hAnsi="Calibri"/>
          <w:b/>
          <w:sz w:val="24"/>
          <w:szCs w:val="24"/>
        </w:rPr>
        <w:t>八</w:t>
      </w:r>
      <w:r>
        <w:rPr>
          <w:rFonts w:ascii="Calibri" w:hAnsi="Calibri"/>
          <w:b/>
          <w:sz w:val="24"/>
          <w:szCs w:val="24"/>
        </w:rPr>
        <w:t>、合同的变更、终止与解除</w:t>
      </w:r>
    </w:p>
    <w:p>
      <w:pPr>
        <w:pStyle w:val="96"/>
        <w:spacing w:line="360" w:lineRule="auto"/>
        <w:ind w:firstLine="480" w:firstLineChars="200"/>
        <w:rPr>
          <w:rFonts w:ascii="Calibri" w:hAnsi="Calibri"/>
          <w:b/>
          <w:sz w:val="24"/>
          <w:szCs w:val="24"/>
        </w:rPr>
      </w:pPr>
      <w:r>
        <w:rPr>
          <w:rFonts w:ascii="Calibri" w:hAnsi="Calibri"/>
          <w:b/>
          <w:sz w:val="24"/>
          <w:szCs w:val="24"/>
        </w:rPr>
        <w:t>（一）合同的变更</w:t>
      </w:r>
    </w:p>
    <w:p>
      <w:pPr>
        <w:pStyle w:val="96"/>
        <w:spacing w:line="360" w:lineRule="auto"/>
        <w:ind w:firstLine="480" w:firstLineChars="200"/>
        <w:rPr>
          <w:rFonts w:hint="eastAsia" w:ascii="Calibri" w:hAnsi="Calibri"/>
          <w:sz w:val="24"/>
          <w:szCs w:val="24"/>
        </w:rPr>
      </w:pPr>
      <w:r>
        <w:rPr>
          <w:rFonts w:ascii="Calibri" w:hAnsi="Calibri"/>
          <w:sz w:val="24"/>
          <w:szCs w:val="24"/>
        </w:rPr>
        <w:t>双方必须严格遵守本合同，任意一方提出变更或修改要求，必须以载明变更的内容、日期等信息的书面形式通知对方，经双方协商一致达成书面补充协议</w:t>
      </w:r>
      <w:r>
        <w:rPr>
          <w:rFonts w:hint="eastAsia" w:ascii="Calibri" w:hAnsi="Calibri"/>
          <w:sz w:val="24"/>
          <w:szCs w:val="24"/>
        </w:rPr>
        <w:t>后</w:t>
      </w:r>
      <w:r>
        <w:rPr>
          <w:rFonts w:ascii="Calibri" w:hAnsi="Calibri"/>
          <w:sz w:val="24"/>
          <w:szCs w:val="24"/>
        </w:rPr>
        <w:t>方可变更本合同内容。未变更的部分，甲乙双方应当继续履行。</w:t>
      </w:r>
    </w:p>
    <w:p>
      <w:pPr>
        <w:pStyle w:val="96"/>
        <w:spacing w:line="360" w:lineRule="auto"/>
        <w:ind w:firstLine="480" w:firstLineChars="200"/>
        <w:rPr>
          <w:rFonts w:ascii="Calibri" w:hAnsi="Calibri"/>
          <w:sz w:val="24"/>
          <w:szCs w:val="24"/>
        </w:rPr>
      </w:pPr>
      <w:r>
        <w:rPr>
          <w:rFonts w:ascii="Calibri" w:hAnsi="Calibri"/>
          <w:sz w:val="24"/>
          <w:szCs w:val="24"/>
        </w:rPr>
        <w:t>补充协议与本合同就同一事项约定不一致的，以补充协议为准。若协商不成，依照原合同履行。</w:t>
      </w:r>
    </w:p>
    <w:p>
      <w:pPr>
        <w:pStyle w:val="96"/>
        <w:spacing w:line="360" w:lineRule="auto"/>
        <w:ind w:firstLine="480" w:firstLineChars="200"/>
        <w:rPr>
          <w:rFonts w:ascii="Calibri" w:hAnsi="Calibri"/>
          <w:b/>
          <w:bCs/>
          <w:sz w:val="24"/>
          <w:szCs w:val="24"/>
        </w:rPr>
      </w:pPr>
      <w:r>
        <w:rPr>
          <w:rFonts w:ascii="Calibri" w:hAnsi="Calibri"/>
          <w:b/>
          <w:bCs/>
          <w:sz w:val="24"/>
          <w:szCs w:val="24"/>
        </w:rPr>
        <w:t>（二）合同的终止</w:t>
      </w:r>
    </w:p>
    <w:p>
      <w:pPr>
        <w:pStyle w:val="96"/>
        <w:spacing w:line="360" w:lineRule="auto"/>
        <w:ind w:firstLine="480" w:firstLineChars="200"/>
        <w:rPr>
          <w:rFonts w:ascii="Calibri" w:hAnsi="Calibri"/>
          <w:sz w:val="24"/>
          <w:szCs w:val="24"/>
        </w:rPr>
      </w:pPr>
      <w:r>
        <w:rPr>
          <w:rFonts w:ascii="Calibri" w:hAnsi="Calibri"/>
          <w:sz w:val="24"/>
          <w:szCs w:val="24"/>
        </w:rPr>
        <w:t>1、合同期满，甲乙双方履行本合同义务完毕，本合同自期满之日起自动终止，甲乙双方的权利义务关系自动消失。</w:t>
      </w:r>
    </w:p>
    <w:p>
      <w:pPr>
        <w:pStyle w:val="96"/>
        <w:spacing w:line="360" w:lineRule="auto"/>
        <w:ind w:firstLine="480" w:firstLineChars="200"/>
        <w:rPr>
          <w:rFonts w:ascii="Calibri" w:hAnsi="Calibri"/>
          <w:sz w:val="24"/>
          <w:szCs w:val="24"/>
        </w:rPr>
      </w:pPr>
      <w:r>
        <w:rPr>
          <w:rFonts w:ascii="Calibri" w:hAnsi="Calibri"/>
          <w:sz w:val="24"/>
          <w:szCs w:val="24"/>
        </w:rPr>
        <w:t>2、经甲乙双方协商一致并另行签订书面补充协议的，可终止本合同。</w:t>
      </w:r>
    </w:p>
    <w:p>
      <w:pPr>
        <w:pStyle w:val="96"/>
        <w:spacing w:line="360" w:lineRule="auto"/>
        <w:ind w:firstLine="480" w:firstLineChars="200"/>
        <w:rPr>
          <w:rFonts w:ascii="Calibri" w:hAnsi="Calibri"/>
          <w:sz w:val="24"/>
          <w:szCs w:val="24"/>
        </w:rPr>
      </w:pPr>
      <w:r>
        <w:rPr>
          <w:rFonts w:ascii="Calibri" w:hAnsi="Calibri"/>
          <w:sz w:val="24"/>
          <w:szCs w:val="24"/>
        </w:rPr>
        <w:t>3、本合同约定可提前终止的情形。</w:t>
      </w:r>
    </w:p>
    <w:p>
      <w:pPr>
        <w:pStyle w:val="96"/>
        <w:spacing w:line="360" w:lineRule="auto"/>
        <w:ind w:firstLine="480" w:firstLineChars="200"/>
        <w:rPr>
          <w:rFonts w:ascii="Calibri" w:hAnsi="Calibri"/>
          <w:sz w:val="24"/>
          <w:szCs w:val="24"/>
        </w:rPr>
      </w:pPr>
      <w:r>
        <w:rPr>
          <w:rFonts w:ascii="Calibri" w:hAnsi="Calibri"/>
          <w:sz w:val="24"/>
          <w:szCs w:val="24"/>
        </w:rPr>
        <w:t>4、本合同的提前终止不应影响双方于本合同提前终止之前根据本合同已产生的权利和义务。</w:t>
      </w:r>
    </w:p>
    <w:p>
      <w:pPr>
        <w:pStyle w:val="96"/>
        <w:spacing w:line="360" w:lineRule="auto"/>
        <w:ind w:firstLine="480" w:firstLineChars="200"/>
        <w:rPr>
          <w:rFonts w:ascii="Calibri" w:hAnsi="Calibri"/>
          <w:b/>
          <w:bCs/>
          <w:sz w:val="24"/>
          <w:szCs w:val="24"/>
        </w:rPr>
      </w:pPr>
      <w:r>
        <w:rPr>
          <w:rFonts w:ascii="Calibri" w:hAnsi="Calibri"/>
          <w:b/>
          <w:bCs/>
          <w:sz w:val="24"/>
          <w:szCs w:val="24"/>
        </w:rPr>
        <w:t>（三）合同的解除</w:t>
      </w:r>
    </w:p>
    <w:p>
      <w:pPr>
        <w:pStyle w:val="96"/>
        <w:spacing w:line="360" w:lineRule="auto"/>
        <w:ind w:firstLine="480" w:firstLineChars="200"/>
        <w:rPr>
          <w:rFonts w:ascii="Calibri" w:hAnsi="Calibri"/>
          <w:sz w:val="24"/>
          <w:szCs w:val="24"/>
        </w:rPr>
      </w:pPr>
      <w:r>
        <w:rPr>
          <w:rFonts w:ascii="Calibri" w:hAnsi="Calibri"/>
          <w:sz w:val="24"/>
          <w:szCs w:val="24"/>
        </w:rPr>
        <w:t>1、甲、乙双方就解除本合同协商一致的。</w:t>
      </w:r>
    </w:p>
    <w:p>
      <w:pPr>
        <w:pStyle w:val="96"/>
        <w:spacing w:line="360" w:lineRule="auto"/>
        <w:ind w:firstLine="480" w:firstLineChars="200"/>
        <w:rPr>
          <w:rFonts w:ascii="Calibri" w:hAnsi="Calibri"/>
          <w:sz w:val="24"/>
          <w:szCs w:val="24"/>
        </w:rPr>
      </w:pPr>
      <w:r>
        <w:rPr>
          <w:rFonts w:ascii="Calibri" w:hAnsi="Calibri"/>
          <w:sz w:val="24"/>
          <w:szCs w:val="24"/>
        </w:rPr>
        <w:t>2、由于一方违约造成本合同不能履行或不能完全履行，如果守约方认为本合同已无必要继续履行或违约方在收到守约方要求其纠正违约的通知后仍不纠正其违约行为，则守约方有权向违约方发出解除本合同的书面通知，该通知自送达违约方时生效，违约方应承担本合同约定的违约责任。</w:t>
      </w:r>
    </w:p>
    <w:p>
      <w:pPr>
        <w:pStyle w:val="96"/>
        <w:spacing w:line="360" w:lineRule="auto"/>
        <w:ind w:firstLine="480" w:firstLineChars="200"/>
        <w:rPr>
          <w:rFonts w:ascii="Calibri" w:hAnsi="Calibri"/>
          <w:sz w:val="24"/>
          <w:szCs w:val="24"/>
        </w:rPr>
      </w:pPr>
      <w:r>
        <w:rPr>
          <w:rFonts w:ascii="Calibri" w:hAnsi="Calibri"/>
          <w:sz w:val="24"/>
          <w:szCs w:val="24"/>
        </w:rPr>
        <w:t>3</w:t>
      </w:r>
      <w:r>
        <w:rPr>
          <w:rFonts w:hint="eastAsia" w:ascii="Calibri" w:hAnsi="Calibri"/>
          <w:sz w:val="24"/>
          <w:szCs w:val="24"/>
        </w:rPr>
        <w:t>、</w:t>
      </w:r>
      <w:r>
        <w:rPr>
          <w:rFonts w:ascii="Calibri" w:hAnsi="Calibri"/>
          <w:sz w:val="24"/>
          <w:szCs w:val="24"/>
        </w:rPr>
        <w:t>如甲方出现以下情况，乙方有权单方解除此合同而不承担违约责任：</w:t>
      </w:r>
    </w:p>
    <w:p>
      <w:pPr>
        <w:pStyle w:val="96"/>
        <w:spacing w:line="360" w:lineRule="auto"/>
        <w:ind w:firstLine="480" w:firstLineChars="200"/>
        <w:rPr>
          <w:rFonts w:ascii="Calibri" w:hAnsi="Calibri"/>
          <w:sz w:val="24"/>
          <w:szCs w:val="24"/>
        </w:rPr>
      </w:pPr>
      <w:r>
        <w:rPr>
          <w:rFonts w:ascii="Calibri" w:hAnsi="Calibri"/>
          <w:sz w:val="24"/>
          <w:szCs w:val="24"/>
        </w:rPr>
        <w:t>（1）合同期限届满前，甲方明确表示或者以自己的行为表明不履行合同约定主要义务的；</w:t>
      </w:r>
    </w:p>
    <w:p>
      <w:pPr>
        <w:pStyle w:val="96"/>
        <w:spacing w:line="360" w:lineRule="auto"/>
        <w:ind w:firstLine="480" w:firstLineChars="200"/>
        <w:rPr>
          <w:rFonts w:ascii="Calibri" w:hAnsi="Calibri"/>
          <w:sz w:val="24"/>
          <w:szCs w:val="24"/>
        </w:rPr>
      </w:pPr>
      <w:r>
        <w:rPr>
          <w:rFonts w:ascii="Calibri" w:hAnsi="Calibri"/>
          <w:sz w:val="24"/>
          <w:szCs w:val="24"/>
        </w:rPr>
        <w:t>（2）甲方未按期支付相关费用，经乙方两次书面催告仍未支付费用的。</w:t>
      </w:r>
    </w:p>
    <w:p>
      <w:pPr>
        <w:pStyle w:val="96"/>
        <w:spacing w:line="360" w:lineRule="auto"/>
        <w:ind w:firstLine="480" w:firstLineChars="200"/>
        <w:rPr>
          <w:rFonts w:ascii="Calibri" w:hAnsi="Calibri"/>
          <w:sz w:val="24"/>
          <w:szCs w:val="24"/>
        </w:rPr>
      </w:pPr>
      <w:r>
        <w:rPr>
          <w:rFonts w:hint="eastAsia" w:ascii="Calibri" w:hAnsi="Calibri"/>
          <w:sz w:val="24"/>
          <w:szCs w:val="24"/>
        </w:rPr>
        <w:t>4、</w:t>
      </w:r>
      <w:r>
        <w:rPr>
          <w:rFonts w:ascii="Calibri" w:hAnsi="Calibri"/>
          <w:sz w:val="24"/>
          <w:szCs w:val="24"/>
        </w:rPr>
        <w:t>如乙方出现以下情况，甲方有权单方解除此合同而不承担违约责任：</w:t>
      </w:r>
    </w:p>
    <w:p>
      <w:pPr>
        <w:pStyle w:val="96"/>
        <w:spacing w:line="360" w:lineRule="auto"/>
        <w:ind w:firstLine="480" w:firstLineChars="200"/>
        <w:rPr>
          <w:rFonts w:ascii="Calibri" w:hAnsi="Calibri"/>
          <w:sz w:val="24"/>
          <w:szCs w:val="24"/>
        </w:rPr>
      </w:pPr>
      <w:r>
        <w:rPr>
          <w:rFonts w:ascii="Calibri" w:hAnsi="Calibri"/>
          <w:sz w:val="24"/>
          <w:szCs w:val="24"/>
        </w:rPr>
        <w:t>（1）合同期限届满前，乙方明确表示或者以自己的行为表明不履行合同约定主要义务的；</w:t>
      </w:r>
    </w:p>
    <w:p>
      <w:pPr>
        <w:pStyle w:val="94"/>
        <w:spacing w:line="360" w:lineRule="auto"/>
        <w:ind w:firstLine="480" w:firstLineChars="200"/>
        <w:rPr>
          <w:sz w:val="24"/>
          <w:szCs w:val="24"/>
        </w:rPr>
      </w:pPr>
      <w:r>
        <w:rPr>
          <w:sz w:val="24"/>
          <w:szCs w:val="24"/>
        </w:rPr>
        <w:t>（2）</w:t>
      </w:r>
      <w:r>
        <w:rPr>
          <w:rFonts w:hint="eastAsia"/>
          <w:sz w:val="24"/>
          <w:szCs w:val="24"/>
        </w:rPr>
        <w:t>乙方在未经双方协商一致的情况下将成交业务转让给他人或者单位</w:t>
      </w:r>
      <w:r>
        <w:rPr>
          <w:sz w:val="24"/>
          <w:szCs w:val="24"/>
        </w:rPr>
        <w:t>；</w:t>
      </w:r>
    </w:p>
    <w:p>
      <w:pPr>
        <w:pStyle w:val="96"/>
        <w:spacing w:line="360" w:lineRule="auto"/>
        <w:ind w:firstLine="480" w:firstLineChars="200"/>
        <w:rPr>
          <w:rFonts w:ascii="Calibri" w:hAnsi="Calibri"/>
          <w:sz w:val="24"/>
          <w:szCs w:val="24"/>
        </w:rPr>
      </w:pPr>
      <w:r>
        <w:rPr>
          <w:rFonts w:ascii="Calibri" w:hAnsi="Calibri"/>
          <w:sz w:val="24"/>
          <w:szCs w:val="24"/>
        </w:rPr>
        <w:t>（3）如乙方出现供油能力不足的现象或者因其他特殊原因导致无法满足甲方正常加油提供的油品数量的</w:t>
      </w:r>
      <w:r>
        <w:rPr>
          <w:rFonts w:hint="eastAsia" w:ascii="Calibri" w:hAnsi="Calibri"/>
          <w:sz w:val="24"/>
          <w:szCs w:val="24"/>
        </w:rPr>
        <w:t>，</w:t>
      </w:r>
      <w:r>
        <w:rPr>
          <w:rFonts w:ascii="Calibri" w:hAnsi="Calibri"/>
          <w:sz w:val="24"/>
          <w:szCs w:val="24"/>
        </w:rPr>
        <w:t>达到【    】日及以上仍无法解决的</w:t>
      </w:r>
      <w:r>
        <w:rPr>
          <w:rFonts w:hint="eastAsia" w:ascii="Calibri" w:hAnsi="Calibri"/>
          <w:sz w:val="24"/>
          <w:szCs w:val="24"/>
        </w:rPr>
        <w:t>；</w:t>
      </w:r>
    </w:p>
    <w:p>
      <w:pPr>
        <w:pStyle w:val="96"/>
        <w:spacing w:line="360" w:lineRule="auto"/>
        <w:ind w:firstLine="480" w:firstLineChars="200"/>
        <w:rPr>
          <w:rFonts w:ascii="Calibri" w:hAnsi="Calibri"/>
          <w:sz w:val="24"/>
          <w:szCs w:val="24"/>
        </w:rPr>
      </w:pPr>
      <w:r>
        <w:rPr>
          <w:rFonts w:hint="eastAsia" w:ascii="Calibri" w:hAnsi="Calibri"/>
          <w:sz w:val="24"/>
          <w:szCs w:val="24"/>
        </w:rPr>
        <w:t>（4）乙方</w:t>
      </w:r>
      <w:r>
        <w:rPr>
          <w:rFonts w:ascii="Calibri" w:hAnsi="Calibri"/>
          <w:sz w:val="24"/>
          <w:szCs w:val="24"/>
        </w:rPr>
        <w:t>存在违约行为</w:t>
      </w:r>
      <w:r>
        <w:rPr>
          <w:rFonts w:hint="eastAsia" w:ascii="Calibri" w:hAnsi="Calibri"/>
          <w:sz w:val="24"/>
          <w:szCs w:val="24"/>
        </w:rPr>
        <w:t>，</w:t>
      </w:r>
      <w:r>
        <w:rPr>
          <w:rFonts w:ascii="Calibri" w:hAnsi="Calibri"/>
          <w:sz w:val="24"/>
          <w:szCs w:val="24"/>
        </w:rPr>
        <w:t>经甲方两次书面催告仍不改正的。</w:t>
      </w:r>
    </w:p>
    <w:p>
      <w:pPr>
        <w:pStyle w:val="94"/>
        <w:spacing w:line="360" w:lineRule="auto"/>
        <w:rPr>
          <w:b/>
          <w:sz w:val="24"/>
          <w:szCs w:val="24"/>
        </w:rPr>
      </w:pPr>
      <w:r>
        <w:rPr>
          <w:rFonts w:hint="eastAsia"/>
          <w:b/>
          <w:sz w:val="24"/>
          <w:szCs w:val="24"/>
        </w:rPr>
        <w:t>九、违约责任</w:t>
      </w:r>
    </w:p>
    <w:p>
      <w:pPr>
        <w:pStyle w:val="94"/>
        <w:spacing w:line="360" w:lineRule="auto"/>
        <w:ind w:firstLine="360" w:firstLineChars="150"/>
        <w:rPr>
          <w:sz w:val="24"/>
          <w:szCs w:val="24"/>
        </w:rPr>
      </w:pPr>
      <w:r>
        <w:rPr>
          <w:rFonts w:hint="eastAsia"/>
          <w:sz w:val="24"/>
          <w:szCs w:val="24"/>
        </w:rPr>
        <w:t>（一）</w:t>
      </w:r>
      <w:r>
        <w:rPr>
          <w:sz w:val="24"/>
          <w:szCs w:val="24"/>
        </w:rPr>
        <w:t>本合同一经签定，甲乙双方应认真自觉遵守，全面履行本合同约定的内容,不得擅自变更、终止合同。除本条另有约定外，如甲乙双方任何一方违反本合同或其附属、补充条款约定的，应承担违约责任，违约方应按本合同约定总费用的【   】%向守约方支付违约金。如果违约行为给对方造成损失，应该赔偿对方经济损失，守约方的经济损失包括但不限于守约方为追究违约方违约责任而支付的诉讼费、律师费、差旅费、鉴定费等费用。</w:t>
      </w:r>
    </w:p>
    <w:p>
      <w:pPr>
        <w:pStyle w:val="94"/>
        <w:spacing w:line="360" w:lineRule="auto"/>
        <w:ind w:firstLine="360" w:firstLineChars="150"/>
        <w:rPr>
          <w:sz w:val="24"/>
          <w:szCs w:val="24"/>
        </w:rPr>
      </w:pPr>
      <w:r>
        <w:rPr>
          <w:rFonts w:hint="eastAsia"/>
          <w:sz w:val="24"/>
          <w:szCs w:val="24"/>
        </w:rPr>
        <w:t>（二）</w:t>
      </w:r>
      <w:r>
        <w:rPr>
          <w:sz w:val="24"/>
          <w:szCs w:val="24"/>
        </w:rPr>
        <w:t>除财政拨款延迟、乙方自身原因或不可抗力原因外，甲方逾期办理财政支付手续的，每逾期一日，甲方应当按照应付未付款项的</w:t>
      </w:r>
      <w:r>
        <w:rPr>
          <w:rFonts w:hint="eastAsia"/>
          <w:sz w:val="24"/>
          <w:szCs w:val="24"/>
        </w:rPr>
        <w:t>3</w:t>
      </w:r>
      <w:r>
        <w:rPr>
          <w:sz w:val="24"/>
          <w:szCs w:val="24"/>
        </w:rPr>
        <w:t>‰支付逾期付款滞纳金</w:t>
      </w:r>
      <w:r>
        <w:rPr>
          <w:rFonts w:hint="eastAsia"/>
          <w:sz w:val="24"/>
          <w:szCs w:val="24"/>
        </w:rPr>
        <w:t>至办理财政支付手续当日</w:t>
      </w:r>
      <w:r>
        <w:rPr>
          <w:sz w:val="24"/>
          <w:szCs w:val="24"/>
        </w:rPr>
        <w:t>。甲方逾期办理财政支付手续达到【    】日及以上的，乙方有权单方面解除合同，甲方应按</w:t>
      </w:r>
      <w:r>
        <w:rPr>
          <w:rFonts w:hint="eastAsia"/>
          <w:sz w:val="24"/>
          <w:szCs w:val="24"/>
        </w:rPr>
        <w:t>当月应付费用总额</w:t>
      </w:r>
      <w:r>
        <w:rPr>
          <w:sz w:val="24"/>
          <w:szCs w:val="24"/>
        </w:rPr>
        <w:t>的【     】%向乙方支付违约金。</w:t>
      </w:r>
    </w:p>
    <w:p>
      <w:pPr>
        <w:pStyle w:val="94"/>
        <w:spacing w:line="360" w:lineRule="auto"/>
        <w:ind w:firstLine="360" w:firstLineChars="150"/>
        <w:rPr>
          <w:sz w:val="24"/>
          <w:szCs w:val="24"/>
        </w:rPr>
      </w:pPr>
      <w:r>
        <w:rPr>
          <w:rFonts w:hint="eastAsia"/>
          <w:sz w:val="24"/>
          <w:szCs w:val="24"/>
        </w:rPr>
        <w:t>（三）如乙方交付的油品规格、质量标准与合同规定不符时，甲方可以拒收，乙方须按本合同约定已经发生费用总额的</w:t>
      </w:r>
      <w:r>
        <w:rPr>
          <w:sz w:val="24"/>
          <w:szCs w:val="24"/>
        </w:rPr>
        <w:t>【     】</w:t>
      </w:r>
      <w:r>
        <w:rPr>
          <w:rFonts w:hint="eastAsia"/>
          <w:sz w:val="24"/>
          <w:szCs w:val="24"/>
        </w:rPr>
        <w:t>%向甲方支付违约金；如甲方两次或两次以上发现乙方交付的油品规格、质量标准与合同规定不符的，视为乙方根本违约，甲</w:t>
      </w:r>
      <w:r>
        <w:rPr>
          <w:sz w:val="24"/>
          <w:szCs w:val="24"/>
        </w:rPr>
        <w:t>方有权单方面解除合同，乙方应按本合</w:t>
      </w:r>
      <w:r>
        <w:rPr>
          <w:rFonts w:hint="eastAsia"/>
          <w:sz w:val="24"/>
          <w:szCs w:val="24"/>
        </w:rPr>
        <w:t>同约定已经发生费用总额的   %向甲方支付违约金。如导致甲方车辆损坏、故障的，乙方应承担全部维修费用和因此引起的损失。</w:t>
      </w:r>
    </w:p>
    <w:p>
      <w:pPr>
        <w:pStyle w:val="94"/>
        <w:spacing w:line="360" w:lineRule="auto"/>
        <w:ind w:firstLine="360" w:firstLineChars="150"/>
        <w:rPr>
          <w:sz w:val="24"/>
          <w:szCs w:val="24"/>
        </w:rPr>
      </w:pPr>
      <w:r>
        <w:rPr>
          <w:rFonts w:hint="eastAsia"/>
          <w:sz w:val="24"/>
          <w:szCs w:val="24"/>
        </w:rPr>
        <w:t>（四）如乙方出现供油能力不足的现象或者因其他特殊原因导致无法满足甲方正常加油提供的油品数量的，乙方应立即通知甲方，并积极妥善协商解决。如</w:t>
      </w:r>
      <w:r>
        <w:rPr>
          <w:sz w:val="24"/>
          <w:szCs w:val="24"/>
        </w:rPr>
        <w:t>达到【    】日及以上</w:t>
      </w:r>
      <w:r>
        <w:rPr>
          <w:rFonts w:hint="eastAsia"/>
          <w:sz w:val="24"/>
          <w:szCs w:val="24"/>
        </w:rPr>
        <w:t>仍无法解决</w:t>
      </w:r>
      <w:r>
        <w:rPr>
          <w:sz w:val="24"/>
          <w:szCs w:val="24"/>
        </w:rPr>
        <w:t>的，</w:t>
      </w:r>
      <w:r>
        <w:rPr>
          <w:rFonts w:hint="eastAsia"/>
          <w:sz w:val="24"/>
          <w:szCs w:val="24"/>
        </w:rPr>
        <w:t>甲</w:t>
      </w:r>
      <w:r>
        <w:rPr>
          <w:sz w:val="24"/>
          <w:szCs w:val="24"/>
        </w:rPr>
        <w:t>方有权单方面解除合同，乙方应按本合同</w:t>
      </w:r>
      <w:r>
        <w:rPr>
          <w:rFonts w:hint="eastAsia"/>
          <w:sz w:val="24"/>
          <w:szCs w:val="24"/>
        </w:rPr>
        <w:t>约定已经发生</w:t>
      </w:r>
      <w:r>
        <w:rPr>
          <w:sz w:val="24"/>
          <w:szCs w:val="24"/>
        </w:rPr>
        <w:t>费用总额的【   】%向甲方支付违约金</w:t>
      </w:r>
      <w:r>
        <w:rPr>
          <w:rFonts w:hint="eastAsia"/>
          <w:sz w:val="24"/>
          <w:szCs w:val="24"/>
        </w:rPr>
        <w:t>。</w:t>
      </w:r>
    </w:p>
    <w:p>
      <w:pPr>
        <w:pStyle w:val="94"/>
        <w:spacing w:line="360" w:lineRule="auto"/>
        <w:ind w:firstLine="360" w:firstLineChars="150"/>
        <w:rPr>
          <w:rFonts w:hint="eastAsia"/>
          <w:sz w:val="24"/>
          <w:szCs w:val="24"/>
        </w:rPr>
      </w:pPr>
      <w:r>
        <w:rPr>
          <w:rFonts w:hint="eastAsia"/>
          <w:sz w:val="24"/>
          <w:szCs w:val="24"/>
        </w:rPr>
        <w:t>（五）如</w:t>
      </w:r>
      <w:r>
        <w:rPr>
          <w:sz w:val="24"/>
          <w:szCs w:val="24"/>
        </w:rPr>
        <w:t>乙方在未经双方协商一致的情况下将成交业务转让给他人或者单位</w:t>
      </w:r>
      <w:r>
        <w:rPr>
          <w:rFonts w:hint="eastAsia"/>
          <w:sz w:val="24"/>
          <w:szCs w:val="24"/>
        </w:rPr>
        <w:t>的</w:t>
      </w:r>
      <w:r>
        <w:rPr>
          <w:sz w:val="24"/>
          <w:szCs w:val="24"/>
        </w:rPr>
        <w:t>，</w:t>
      </w:r>
      <w:r>
        <w:rPr>
          <w:rFonts w:hint="eastAsia"/>
          <w:sz w:val="24"/>
          <w:szCs w:val="24"/>
        </w:rPr>
        <w:t>视为乙方根本违约，甲</w:t>
      </w:r>
      <w:r>
        <w:rPr>
          <w:sz w:val="24"/>
          <w:szCs w:val="24"/>
        </w:rPr>
        <w:t>方有权单方面解除合同，</w:t>
      </w:r>
      <w:r>
        <w:rPr>
          <w:rFonts w:hint="eastAsia"/>
          <w:sz w:val="24"/>
          <w:szCs w:val="24"/>
        </w:rPr>
        <w:t>乙方应按本合同约定已经发生费用总额的【   】%向甲方支付违约金。如违约金不足以弥补甲方因此造成的损失的，乙方应承担全面补足的赔偿责任。</w:t>
      </w:r>
    </w:p>
    <w:p>
      <w:pPr>
        <w:pStyle w:val="94"/>
        <w:spacing w:line="360" w:lineRule="auto"/>
        <w:ind w:firstLine="360" w:firstLineChars="150"/>
        <w:rPr>
          <w:sz w:val="24"/>
          <w:szCs w:val="24"/>
        </w:rPr>
      </w:pPr>
      <w:r>
        <w:rPr>
          <w:rFonts w:hint="eastAsia"/>
          <w:sz w:val="24"/>
          <w:szCs w:val="24"/>
        </w:rPr>
        <w:t>（六）上述各项，违约方向守约方支付的违约金不足以弥补守约方经济损失的，违约方须全额补足赔偿守约方因此遭受的经济损失。守约方的经济损失包括但不限于守约方遭受的直接经济损失，守约方为追究违约方违约责任而支付的诉讼费、律师费、鉴定费、交通费、差旅费等。</w:t>
      </w:r>
    </w:p>
    <w:p>
      <w:pPr>
        <w:pStyle w:val="94"/>
        <w:spacing w:line="360" w:lineRule="auto"/>
        <w:rPr>
          <w:b/>
          <w:sz w:val="24"/>
          <w:szCs w:val="24"/>
        </w:rPr>
      </w:pPr>
      <w:r>
        <w:rPr>
          <w:rFonts w:hint="eastAsia"/>
          <w:b/>
          <w:sz w:val="24"/>
          <w:szCs w:val="24"/>
        </w:rPr>
        <w:t>十、不可抗力</w:t>
      </w:r>
    </w:p>
    <w:p>
      <w:pPr>
        <w:pStyle w:val="94"/>
        <w:spacing w:line="360" w:lineRule="auto"/>
        <w:ind w:firstLine="480" w:firstLineChars="200"/>
        <w:rPr>
          <w:sz w:val="24"/>
          <w:szCs w:val="24"/>
        </w:rPr>
      </w:pPr>
      <w:r>
        <w:rPr>
          <w:rFonts w:hint="eastAsia"/>
          <w:sz w:val="24"/>
          <w:szCs w:val="24"/>
        </w:rPr>
        <w:t>在合同执行期内，如发生自然灾害或其他不可抗力的原因，致使当事人一方不能履行、 不能完全履行或不能适当履行合同的，应立即向对方当事人通报理由，经有关主管部门证实后， 不负违约责任，并允许变更或解除合同。</w:t>
      </w:r>
    </w:p>
    <w:p>
      <w:pPr>
        <w:pStyle w:val="94"/>
        <w:spacing w:line="360" w:lineRule="auto"/>
        <w:rPr>
          <w:b/>
          <w:sz w:val="24"/>
          <w:szCs w:val="24"/>
        </w:rPr>
      </w:pPr>
      <w:r>
        <w:rPr>
          <w:rFonts w:hint="eastAsia"/>
          <w:b/>
          <w:sz w:val="24"/>
          <w:szCs w:val="24"/>
        </w:rPr>
        <w:t>十一、争议和纠纷处理</w:t>
      </w:r>
    </w:p>
    <w:p>
      <w:pPr>
        <w:pStyle w:val="94"/>
        <w:spacing w:line="360" w:lineRule="auto"/>
        <w:ind w:firstLine="240" w:firstLineChars="100"/>
        <w:rPr>
          <w:sz w:val="24"/>
          <w:szCs w:val="24"/>
        </w:rPr>
      </w:pPr>
      <w:r>
        <w:rPr>
          <w:rFonts w:hint="eastAsia"/>
          <w:sz w:val="24"/>
          <w:szCs w:val="24"/>
        </w:rPr>
        <w:t>(一）本合同在履行期间，双方就本合同内容或其执行发生争议时，双方可采取协商解决或请有关部门进行调解。协商不成或调解无效的，任一方可向甲方所在地人民法院提起诉讼。</w:t>
      </w:r>
    </w:p>
    <w:p>
      <w:pPr>
        <w:pStyle w:val="94"/>
        <w:spacing w:line="360" w:lineRule="auto"/>
        <w:ind w:firstLine="240" w:firstLineChars="100"/>
        <w:rPr>
          <w:sz w:val="24"/>
          <w:szCs w:val="24"/>
        </w:rPr>
      </w:pPr>
      <w:r>
        <w:rPr>
          <w:rFonts w:hint="eastAsia"/>
          <w:sz w:val="24"/>
          <w:szCs w:val="24"/>
        </w:rPr>
        <w:t>(二）如有本合同未尽事宜，可经双方协商一致签订书面补充合同，该补充合同与本合同具有同等法律效力。如补充合同与本合同就同一事项约定不一致的，以补充合同为据。</w:t>
      </w:r>
    </w:p>
    <w:p>
      <w:pPr>
        <w:pStyle w:val="94"/>
        <w:spacing w:line="360" w:lineRule="auto"/>
        <w:rPr>
          <w:b/>
          <w:sz w:val="24"/>
          <w:szCs w:val="24"/>
        </w:rPr>
      </w:pPr>
      <w:r>
        <w:rPr>
          <w:rFonts w:hint="eastAsia"/>
          <w:b/>
          <w:sz w:val="24"/>
          <w:szCs w:val="24"/>
        </w:rPr>
        <w:t>十二、其他</w:t>
      </w:r>
    </w:p>
    <w:p>
      <w:pPr>
        <w:pStyle w:val="94"/>
        <w:spacing w:line="360" w:lineRule="auto"/>
        <w:ind w:firstLine="240" w:firstLineChars="100"/>
        <w:rPr>
          <w:sz w:val="24"/>
          <w:szCs w:val="24"/>
        </w:rPr>
      </w:pPr>
      <w:r>
        <w:rPr>
          <w:rFonts w:hint="eastAsia"/>
          <w:sz w:val="24"/>
          <w:szCs w:val="24"/>
        </w:rPr>
        <w:t>（一）本合同金额暂定为</w:t>
      </w:r>
      <w:r>
        <w:rPr>
          <w:rFonts w:hint="eastAsia" w:ascii="宋体" w:hAnsi="宋体" w:cs="宋体"/>
          <w:sz w:val="24"/>
          <w:szCs w:val="24"/>
        </w:rPr>
        <w:t>￥</w:t>
      </w:r>
      <w:r>
        <w:rPr>
          <w:rFonts w:hint="eastAsia"/>
          <w:sz w:val="24"/>
          <w:szCs w:val="24"/>
        </w:rPr>
        <w:t xml:space="preserve">          .00（大写人民币：            ），此合同金额为最高限额，以实际发生额为准。</w:t>
      </w:r>
    </w:p>
    <w:p>
      <w:pPr>
        <w:pStyle w:val="94"/>
        <w:spacing w:line="360" w:lineRule="auto"/>
        <w:ind w:firstLine="240" w:firstLineChars="100"/>
        <w:rPr>
          <w:sz w:val="24"/>
          <w:szCs w:val="24"/>
        </w:rPr>
      </w:pPr>
      <w:r>
        <w:rPr>
          <w:rFonts w:hint="eastAsia"/>
          <w:sz w:val="24"/>
          <w:szCs w:val="24"/>
        </w:rPr>
        <w:t>（二）乙方确认</w:t>
      </w:r>
      <w:r>
        <w:rPr>
          <w:sz w:val="24"/>
          <w:szCs w:val="24"/>
        </w:rPr>
        <w:t>其是依法设立并合法存续的法人，符合《</w:t>
      </w:r>
      <w:r>
        <w:rPr>
          <w:rFonts w:hint="eastAsia"/>
          <w:sz w:val="24"/>
          <w:szCs w:val="24"/>
        </w:rPr>
        <w:t>中华人民共和国</w:t>
      </w:r>
      <w:r>
        <w:rPr>
          <w:sz w:val="24"/>
          <w:szCs w:val="24"/>
        </w:rPr>
        <w:t>政府采购法》第二十二条所规定的条件</w:t>
      </w:r>
      <w:r>
        <w:rPr>
          <w:rFonts w:hint="eastAsia"/>
          <w:sz w:val="24"/>
          <w:szCs w:val="24"/>
        </w:rPr>
        <w:t>并</w:t>
      </w:r>
      <w:r>
        <w:rPr>
          <w:sz w:val="24"/>
          <w:szCs w:val="24"/>
        </w:rPr>
        <w:t>持有</w:t>
      </w:r>
      <w:r>
        <w:rPr>
          <w:rFonts w:hint="eastAsia"/>
          <w:sz w:val="24"/>
          <w:szCs w:val="24"/>
        </w:rPr>
        <w:t>《危险化学品经营许可证》和《成品油零售经营批准证书》或《成品油经营许可证》</w:t>
      </w:r>
      <w:r>
        <w:rPr>
          <w:sz w:val="24"/>
          <w:szCs w:val="24"/>
        </w:rPr>
        <w:t>，拥有完全的权利或授权签署和履行本合同，且签署和履行本合同未侵害任何第三方的合法权益。</w:t>
      </w:r>
    </w:p>
    <w:p>
      <w:pPr>
        <w:pStyle w:val="94"/>
        <w:spacing w:line="360" w:lineRule="auto"/>
        <w:ind w:firstLine="240" w:firstLineChars="100"/>
        <w:rPr>
          <w:sz w:val="24"/>
          <w:szCs w:val="24"/>
        </w:rPr>
      </w:pPr>
      <w:r>
        <w:rPr>
          <w:rFonts w:hint="eastAsia"/>
          <w:sz w:val="24"/>
          <w:szCs w:val="24"/>
        </w:rPr>
        <w:t>（三）在执行本合同的过程中，所有经双方签署确认的文件（包括会议纪要、补充合同、往来信函）即成为本合同的有效组成部分。</w:t>
      </w:r>
    </w:p>
    <w:p>
      <w:pPr>
        <w:pStyle w:val="94"/>
        <w:spacing w:line="360" w:lineRule="auto"/>
        <w:ind w:firstLine="240" w:firstLineChars="100"/>
        <w:rPr>
          <w:sz w:val="24"/>
          <w:szCs w:val="24"/>
        </w:rPr>
      </w:pPr>
      <w:r>
        <w:rPr>
          <w:rFonts w:hint="eastAsia"/>
          <w:sz w:val="24"/>
          <w:szCs w:val="24"/>
        </w:rPr>
        <w:t>（四）</w:t>
      </w:r>
      <w:r>
        <w:rPr>
          <w:sz w:val="24"/>
          <w:szCs w:val="24"/>
        </w:rPr>
        <w:t>本合同自双方法定代表人或委托代理人签字并加盖公章之日起生效。</w:t>
      </w:r>
    </w:p>
    <w:p>
      <w:pPr>
        <w:pStyle w:val="94"/>
        <w:spacing w:line="360" w:lineRule="auto"/>
        <w:ind w:firstLine="240" w:firstLineChars="100"/>
        <w:rPr>
          <w:rFonts w:hint="eastAsia" w:ascii="宋体" w:hAnsi="宋体" w:eastAsia="宋体" w:cs="宋体"/>
          <w:sz w:val="24"/>
          <w:szCs w:val="24"/>
        </w:rPr>
      </w:pPr>
      <w:r>
        <w:rPr>
          <w:rFonts w:hint="eastAsia"/>
          <w:sz w:val="24"/>
          <w:szCs w:val="24"/>
        </w:rPr>
        <w:t>（五）本</w:t>
      </w:r>
      <w:r>
        <w:rPr>
          <w:rFonts w:hint="eastAsia" w:ascii="宋体" w:hAnsi="宋体" w:eastAsia="宋体" w:cs="宋体"/>
          <w:sz w:val="24"/>
          <w:szCs w:val="24"/>
        </w:rPr>
        <w:t>合同一式</w:t>
      </w:r>
      <w:r>
        <w:rPr>
          <w:rFonts w:hint="eastAsia" w:ascii="宋体" w:hAnsi="宋体" w:cs="宋体"/>
          <w:sz w:val="24"/>
          <w:szCs w:val="24"/>
          <w:lang w:val="en-US" w:eastAsia="zh-CN"/>
        </w:rPr>
        <w:t>6</w:t>
      </w:r>
      <w:r>
        <w:rPr>
          <w:rFonts w:hint="eastAsia" w:ascii="宋体" w:hAnsi="宋体" w:eastAsia="宋体" w:cs="宋体"/>
          <w:sz w:val="24"/>
          <w:szCs w:val="24"/>
        </w:rPr>
        <w:t>份，甲方执</w:t>
      </w:r>
      <w:r>
        <w:rPr>
          <w:rFonts w:hint="eastAsia" w:ascii="宋体" w:hAnsi="宋体" w:cs="宋体"/>
          <w:sz w:val="24"/>
          <w:szCs w:val="24"/>
          <w:lang w:val="en-US" w:eastAsia="zh-CN"/>
        </w:rPr>
        <w:t>2</w:t>
      </w:r>
      <w:r>
        <w:rPr>
          <w:rFonts w:hint="eastAsia" w:ascii="宋体" w:hAnsi="宋体" w:eastAsia="宋体" w:cs="宋体"/>
          <w:sz w:val="24"/>
          <w:szCs w:val="24"/>
        </w:rPr>
        <w:t>份，乙方执3份，</w:t>
      </w:r>
      <w:r>
        <w:rPr>
          <w:rFonts w:hint="eastAsia" w:ascii="宋体" w:hAnsi="宋体" w:eastAsia="宋体" w:cs="宋体"/>
          <w:kern w:val="2"/>
          <w:sz w:val="24"/>
          <w:szCs w:val="24"/>
        </w:rPr>
        <w:t>政府采购监管部门1份，</w:t>
      </w:r>
      <w:r>
        <w:rPr>
          <w:rFonts w:hint="eastAsia" w:ascii="宋体" w:hAnsi="宋体" w:eastAsia="宋体" w:cs="宋体"/>
          <w:kern w:val="2"/>
          <w:sz w:val="24"/>
          <w:szCs w:val="24"/>
          <w:lang w:eastAsia="zh-CN"/>
        </w:rPr>
        <w:t>采购代理机构</w:t>
      </w:r>
      <w:r>
        <w:rPr>
          <w:rFonts w:hint="eastAsia" w:ascii="宋体" w:hAnsi="宋体" w:eastAsia="宋体" w:cs="宋体"/>
          <w:kern w:val="2"/>
          <w:sz w:val="24"/>
          <w:szCs w:val="24"/>
        </w:rPr>
        <w:t>1份，均具有同等法律效力。</w:t>
      </w:r>
    </w:p>
    <w:p>
      <w:pPr>
        <w:pStyle w:val="94"/>
        <w:spacing w:line="360" w:lineRule="auto"/>
        <w:ind w:firstLine="240" w:firstLineChars="100"/>
        <w:rPr>
          <w:rFonts w:hint="eastAsia" w:ascii="宋体" w:hAnsi="宋体" w:eastAsia="宋体" w:cs="宋体"/>
          <w:sz w:val="24"/>
          <w:szCs w:val="24"/>
        </w:rPr>
      </w:pPr>
      <w:r>
        <w:rPr>
          <w:rFonts w:hint="eastAsia"/>
          <w:sz w:val="24"/>
          <w:szCs w:val="24"/>
        </w:rPr>
        <w:t>（六）本合同有效期</w:t>
      </w:r>
      <w:r>
        <w:rPr>
          <w:rFonts w:hint="eastAsia" w:ascii="宋体" w:hAnsi="宋体" w:eastAsia="宋体" w:cs="宋体"/>
          <w:sz w:val="24"/>
          <w:szCs w:val="24"/>
        </w:rPr>
        <w:t>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年，即自20  年  月  日起至20  年  月   日止。</w:t>
      </w:r>
    </w:p>
    <w:p>
      <w:pPr>
        <w:pStyle w:val="9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sz w:val="24"/>
          <w:szCs w:val="24"/>
          <w:highlight w:val="none"/>
        </w:rPr>
        <w:t>本合同签订于西安</w:t>
      </w:r>
      <w:r>
        <w:rPr>
          <w:rFonts w:hint="eastAsia" w:ascii="宋体" w:hAnsi="宋体" w:cs="宋体"/>
          <w:sz w:val="24"/>
          <w:szCs w:val="24"/>
          <w:highlight w:val="none"/>
          <w:lang w:val="en-US" w:eastAsia="zh-CN"/>
        </w:rPr>
        <w:t>市</w:t>
      </w:r>
      <w:r>
        <w:rPr>
          <w:rFonts w:hint="eastAsia" w:ascii="宋体" w:hAnsi="宋体" w:eastAsia="宋体" w:cs="宋体"/>
          <w:sz w:val="24"/>
          <w:szCs w:val="24"/>
          <w:highlight w:val="none"/>
        </w:rPr>
        <w:t>。</w:t>
      </w:r>
    </w:p>
    <w:p>
      <w:pPr>
        <w:pStyle w:val="94"/>
        <w:spacing w:line="360" w:lineRule="auto"/>
        <w:ind w:firstLine="240" w:firstLineChars="100"/>
        <w:rPr>
          <w:sz w:val="24"/>
          <w:szCs w:val="24"/>
        </w:rPr>
      </w:pPr>
      <w:r>
        <w:rPr>
          <w:rFonts w:hint="eastAsia" w:ascii="宋体" w:hAnsi="宋体" w:eastAsia="宋体" w:cs="宋体"/>
          <w:sz w:val="24"/>
          <w:szCs w:val="24"/>
        </w:rPr>
        <w:t>（八）以下文件作为本合同附件是本合同的有效组成部</w:t>
      </w:r>
      <w:r>
        <w:rPr>
          <w:rFonts w:hint="eastAsia"/>
          <w:sz w:val="24"/>
          <w:szCs w:val="24"/>
        </w:rPr>
        <w:t>分，与本合同具有同等法律效力：</w:t>
      </w:r>
    </w:p>
    <w:p>
      <w:pPr>
        <w:pStyle w:val="94"/>
        <w:spacing w:line="360" w:lineRule="auto"/>
        <w:ind w:firstLine="240" w:firstLineChars="100"/>
        <w:rPr>
          <w:sz w:val="24"/>
          <w:szCs w:val="24"/>
        </w:rPr>
      </w:pPr>
      <w:r>
        <w:rPr>
          <w:rFonts w:hint="eastAsia"/>
          <w:sz w:val="24"/>
          <w:szCs w:val="24"/>
        </w:rPr>
        <w:t>附件一：《车辆证明资料》</w:t>
      </w:r>
    </w:p>
    <w:p>
      <w:pPr>
        <w:pStyle w:val="94"/>
        <w:spacing w:line="360" w:lineRule="auto"/>
        <w:ind w:firstLine="240" w:firstLineChars="100"/>
        <w:rPr>
          <w:sz w:val="24"/>
          <w:szCs w:val="24"/>
        </w:rPr>
      </w:pPr>
      <w:r>
        <w:rPr>
          <w:rFonts w:hint="eastAsia"/>
          <w:sz w:val="24"/>
          <w:szCs w:val="24"/>
        </w:rPr>
        <w:t>（以下部分无正文内容）</w:t>
      </w:r>
    </w:p>
    <w:p>
      <w:pPr>
        <w:pStyle w:val="94"/>
        <w:spacing w:line="360" w:lineRule="auto"/>
        <w:ind w:firstLine="405"/>
        <w:rPr>
          <w:sz w:val="24"/>
          <w:szCs w:val="24"/>
        </w:rPr>
      </w:pPr>
    </w:p>
    <w:p>
      <w:pPr>
        <w:pStyle w:val="94"/>
        <w:spacing w:line="360" w:lineRule="auto"/>
        <w:ind w:firstLine="405"/>
        <w:rPr>
          <w:sz w:val="24"/>
          <w:szCs w:val="24"/>
        </w:rPr>
      </w:pPr>
      <w:r>
        <w:rPr>
          <w:rFonts w:hint="eastAsia"/>
          <w:sz w:val="24"/>
          <w:szCs w:val="24"/>
        </w:rPr>
        <w:t>甲方（公章）：                      乙方（公章）：</w:t>
      </w:r>
    </w:p>
    <w:p>
      <w:pPr>
        <w:pStyle w:val="94"/>
        <w:spacing w:line="360" w:lineRule="auto"/>
        <w:ind w:firstLine="405"/>
        <w:rPr>
          <w:sz w:val="24"/>
          <w:szCs w:val="24"/>
        </w:rPr>
      </w:pPr>
      <w:r>
        <w:rPr>
          <w:rFonts w:hint="eastAsia"/>
          <w:sz w:val="24"/>
          <w:szCs w:val="24"/>
        </w:rPr>
        <w:t>法定代表人（签字）：                法定代表人（签字）：</w:t>
      </w:r>
    </w:p>
    <w:p>
      <w:pPr>
        <w:pStyle w:val="94"/>
        <w:spacing w:line="360" w:lineRule="auto"/>
        <w:ind w:firstLine="405"/>
        <w:rPr>
          <w:sz w:val="24"/>
          <w:szCs w:val="24"/>
        </w:rPr>
      </w:pPr>
      <w:r>
        <w:rPr>
          <w:rFonts w:hint="eastAsia"/>
          <w:sz w:val="24"/>
          <w:szCs w:val="24"/>
        </w:rPr>
        <w:t>或委托代理人（签字）：              或委托代理人（签字）：</w:t>
      </w:r>
    </w:p>
    <w:p>
      <w:pPr>
        <w:ind w:firstLine="240" w:firstLineChars="100"/>
        <w:rPr>
          <w:rFonts w:hint="eastAsia" w:ascii="宋体" w:hAnsi="宋体" w:eastAsia="宋体" w:cs="宋体"/>
        </w:rPr>
      </w:pPr>
      <w:r>
        <w:rPr>
          <w:rFonts w:hint="eastAsia" w:ascii="宋体" w:hAnsi="宋体" w:eastAsia="宋体" w:cs="宋体"/>
          <w:sz w:val="24"/>
          <w:szCs w:val="24"/>
        </w:rPr>
        <w:t xml:space="preserve">日期：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            日期：       年   月   日</w:t>
      </w:r>
    </w:p>
    <w:p>
      <w:pPr>
        <w:rPr>
          <w:rFonts w:hint="eastAsia" w:ascii="宋体" w:hAnsi="宋体" w:eastAsia="宋体" w:cs="宋体"/>
        </w:rPr>
      </w:pPr>
    </w:p>
    <w:p>
      <w:pPr>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p>
    <w:p>
      <w:pPr>
        <w:pStyle w:val="3"/>
        <w:spacing w:before="210" w:after="210"/>
        <w:rPr>
          <w:rFonts w:hint="eastAsia" w:ascii="宋体" w:hAnsi="宋体" w:eastAsia="宋体" w:cs="宋体"/>
          <w:sz w:val="36"/>
          <w:szCs w:val="36"/>
        </w:rPr>
      </w:pPr>
      <w:bookmarkStart w:id="15" w:name="_Toc27632"/>
      <w:r>
        <w:rPr>
          <w:rFonts w:hint="eastAsia" w:ascii="宋体" w:hAnsi="宋体" w:eastAsia="宋体" w:cs="宋体"/>
        </w:rPr>
        <w:t>第五章　投标文件构成及格式</w:t>
      </w:r>
      <w:bookmarkEnd w:id="15"/>
    </w:p>
    <w:p>
      <w:pPr>
        <w:ind w:firstLine="251" w:firstLineChars="70"/>
        <w:jc w:val="center"/>
        <w:rPr>
          <w:rFonts w:hint="eastAsia" w:ascii="宋体" w:hAnsi="宋体" w:eastAsia="宋体" w:cs="宋体"/>
          <w:sz w:val="36"/>
          <w:szCs w:val="36"/>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西安市未央区环境卫生管理所环卫</w:t>
      </w:r>
    </w:p>
    <w:p>
      <w:pPr>
        <w:jc w:val="center"/>
        <w:rPr>
          <w:rFonts w:hint="eastAsia" w:ascii="宋体" w:hAnsi="宋体" w:eastAsia="宋体" w:cs="宋体"/>
          <w:b/>
          <w:color w:val="C00000"/>
          <w:sz w:val="44"/>
          <w:szCs w:val="44"/>
          <w:lang w:eastAsia="zh-CN"/>
        </w:rPr>
      </w:pPr>
      <w:r>
        <w:rPr>
          <w:rFonts w:hint="eastAsia" w:ascii="宋体" w:hAnsi="宋体" w:eastAsia="宋体" w:cs="宋体"/>
          <w:b/>
          <w:color w:val="auto"/>
          <w:sz w:val="44"/>
          <w:szCs w:val="44"/>
        </w:rPr>
        <w:t>车辆燃料购置项目</w:t>
      </w:r>
      <w:r>
        <w:rPr>
          <w:rFonts w:hint="eastAsia" w:ascii="宋体" w:hAnsi="宋体" w:eastAsia="宋体" w:cs="宋体"/>
          <w:b/>
          <w:color w:val="auto"/>
          <w:sz w:val="44"/>
          <w:szCs w:val="44"/>
          <w:lang w:eastAsia="zh-CN"/>
        </w:rPr>
        <w:t>（</w:t>
      </w:r>
      <w:r>
        <w:rPr>
          <w:rFonts w:hint="eastAsia" w:ascii="宋体" w:hAnsi="宋体" w:eastAsia="宋体" w:cs="宋体"/>
          <w:b/>
          <w:color w:val="auto"/>
          <w:sz w:val="44"/>
          <w:szCs w:val="44"/>
          <w:lang w:val="en-US" w:eastAsia="zh-CN"/>
        </w:rPr>
        <w:t>三次</w:t>
      </w:r>
      <w:r>
        <w:rPr>
          <w:rFonts w:hint="eastAsia" w:ascii="宋体" w:hAnsi="宋体" w:eastAsia="宋体" w:cs="宋体"/>
          <w:b/>
          <w:color w:val="auto"/>
          <w:sz w:val="44"/>
          <w:szCs w:val="44"/>
          <w:lang w:eastAsia="zh-CN"/>
        </w:rPr>
        <w:t>）</w:t>
      </w:r>
    </w:p>
    <w:p>
      <w:pPr>
        <w:jc w:val="center"/>
        <w:rPr>
          <w:rFonts w:hint="eastAsia" w:ascii="宋体" w:hAnsi="宋体" w:eastAsia="宋体" w:cs="宋体"/>
          <w:spacing w:val="323"/>
          <w:kern w:val="0"/>
          <w:sz w:val="96"/>
          <w:szCs w:val="96"/>
          <w:fitText w:val="5778" w:id="-1540037120"/>
        </w:rPr>
      </w:pPr>
    </w:p>
    <w:p>
      <w:pPr>
        <w:jc w:val="center"/>
        <w:rPr>
          <w:rFonts w:hint="eastAsia" w:ascii="宋体" w:hAnsi="宋体" w:eastAsia="宋体" w:cs="宋体"/>
          <w:sz w:val="96"/>
          <w:szCs w:val="96"/>
        </w:rPr>
      </w:pPr>
      <w:r>
        <w:rPr>
          <w:rFonts w:hint="eastAsia" w:ascii="宋体" w:hAnsi="宋体" w:eastAsia="宋体" w:cs="宋体"/>
          <w:spacing w:val="323"/>
          <w:kern w:val="0"/>
          <w:sz w:val="96"/>
          <w:szCs w:val="96"/>
          <w:fitText w:val="5778" w:id="-1540037120"/>
        </w:rPr>
        <w:t>投标文</w:t>
      </w:r>
      <w:r>
        <w:rPr>
          <w:rFonts w:hint="eastAsia" w:ascii="宋体" w:hAnsi="宋体" w:eastAsia="宋体" w:cs="宋体"/>
          <w:spacing w:val="0"/>
          <w:kern w:val="0"/>
          <w:sz w:val="96"/>
          <w:szCs w:val="96"/>
          <w:fitText w:val="5778" w:id="-1540037120"/>
        </w:rPr>
        <w:t>件</w:t>
      </w: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r>
        <w:rPr>
          <w:rFonts w:hint="eastAsia" w:ascii="宋体" w:hAnsi="宋体" w:eastAsia="宋体" w:cs="宋体"/>
          <w:sz w:val="36"/>
          <w:szCs w:val="36"/>
        </w:rPr>
        <w:t>（项目编号：</w:t>
      </w:r>
      <w:r>
        <w:rPr>
          <w:rFonts w:hint="eastAsia" w:ascii="宋体" w:hAnsi="宋体" w:eastAsia="宋体" w:cs="宋体"/>
          <w:sz w:val="36"/>
          <w:szCs w:val="36"/>
          <w:lang w:eastAsia="zh-CN"/>
        </w:rPr>
        <w:t xml:space="preserve">LC-ZC-2023-005-03 </w:t>
      </w:r>
      <w:r>
        <w:rPr>
          <w:rFonts w:hint="eastAsia" w:ascii="宋体" w:hAnsi="宋体" w:eastAsia="宋体" w:cs="宋体"/>
          <w:sz w:val="36"/>
          <w:szCs w:val="36"/>
        </w:rPr>
        <w:t>）</w:t>
      </w:r>
    </w:p>
    <w:p>
      <w:pPr>
        <w:jc w:val="both"/>
        <w:rPr>
          <w:rFonts w:hint="eastAsia" w:ascii="宋体" w:hAnsi="宋体" w:eastAsia="宋体" w:cs="宋体"/>
          <w:sz w:val="36"/>
        </w:rPr>
      </w:pPr>
    </w:p>
    <w:p>
      <w:pPr>
        <w:ind w:firstLine="1684" w:firstLineChars="468"/>
        <w:rPr>
          <w:rFonts w:hint="eastAsia" w:ascii="宋体" w:hAnsi="宋体" w:eastAsia="宋体" w:cs="宋体"/>
          <w:sz w:val="36"/>
        </w:rPr>
      </w:pPr>
    </w:p>
    <w:p>
      <w:pPr>
        <w:keepNext w:val="0"/>
        <w:keepLines w:val="0"/>
        <w:pageBreakBefore w:val="0"/>
        <w:widowControl/>
        <w:kinsoku/>
        <w:wordWrap/>
        <w:overflowPunct/>
        <w:topLinePunct w:val="0"/>
        <w:autoSpaceDE/>
        <w:autoSpaceDN/>
        <w:bidi w:val="0"/>
        <w:adjustRightInd/>
        <w:snapToGrid/>
        <w:spacing w:line="360" w:lineRule="auto"/>
        <w:ind w:firstLine="1404" w:firstLineChars="468"/>
        <w:textAlignment w:val="auto"/>
        <w:rPr>
          <w:rFonts w:hint="eastAsia" w:ascii="宋体" w:hAnsi="宋体" w:eastAsia="宋体" w:cs="宋体"/>
          <w:sz w:val="30"/>
          <w:szCs w:val="30"/>
        </w:rPr>
      </w:pPr>
    </w:p>
    <w:p>
      <w:pPr>
        <w:keepNext w:val="0"/>
        <w:keepLines w:val="0"/>
        <w:pageBreakBefore w:val="0"/>
        <w:widowControl/>
        <w:kinsoku/>
        <w:wordWrap/>
        <w:overflowPunct/>
        <w:topLinePunct w:val="0"/>
        <w:autoSpaceDE/>
        <w:autoSpaceDN/>
        <w:bidi w:val="0"/>
        <w:adjustRightInd/>
        <w:snapToGrid/>
        <w:spacing w:line="360" w:lineRule="auto"/>
        <w:ind w:firstLine="1404" w:firstLineChars="468"/>
        <w:textAlignment w:val="auto"/>
        <w:rPr>
          <w:rFonts w:hint="eastAsia" w:ascii="宋体" w:hAnsi="宋体" w:eastAsia="宋体" w:cs="宋体"/>
          <w:sz w:val="30"/>
          <w:szCs w:val="30"/>
        </w:rPr>
      </w:pPr>
      <w:r>
        <w:rPr>
          <w:rFonts w:hint="eastAsia" w:ascii="宋体" w:hAnsi="宋体" w:eastAsia="宋体" w:cs="宋体"/>
          <w:sz w:val="30"/>
          <w:szCs w:val="30"/>
        </w:rPr>
        <w:t>供应商（单位名称及公章）：</w:t>
      </w:r>
      <w:r>
        <w:rPr>
          <w:rFonts w:hint="eastAsia" w:ascii="宋体" w:hAnsi="宋体" w:eastAsia="宋体" w:cs="宋体"/>
          <w:sz w:val="30"/>
          <w:szCs w:val="30"/>
          <w:u w:val="single"/>
        </w:rPr>
        <w:t>__________________</w:t>
      </w:r>
    </w:p>
    <w:p>
      <w:pPr>
        <w:keepNext w:val="0"/>
        <w:keepLines w:val="0"/>
        <w:pageBreakBefore w:val="0"/>
        <w:widowControl/>
        <w:kinsoku/>
        <w:wordWrap/>
        <w:overflowPunct/>
        <w:topLinePunct w:val="0"/>
        <w:autoSpaceDE/>
        <w:autoSpaceDN/>
        <w:bidi w:val="0"/>
        <w:adjustRightInd/>
        <w:snapToGrid/>
        <w:spacing w:line="360" w:lineRule="auto"/>
        <w:ind w:firstLine="1404" w:firstLineChars="468"/>
        <w:textAlignment w:val="auto"/>
        <w:rPr>
          <w:rFonts w:hint="default" w:ascii="宋体" w:hAnsi="宋体" w:eastAsia="宋体" w:cs="宋体"/>
          <w:sz w:val="30"/>
          <w:szCs w:val="30"/>
          <w:u w:val="single"/>
          <w:lang w:val="en-US"/>
        </w:rPr>
      </w:pPr>
      <w:r>
        <w:rPr>
          <w:rFonts w:hint="eastAsia" w:ascii="宋体" w:hAnsi="宋体" w:eastAsia="宋体" w:cs="宋体"/>
          <w:sz w:val="30"/>
          <w:szCs w:val="30"/>
          <w:lang w:val="en-US" w:eastAsia="zh-CN"/>
        </w:rPr>
        <w:t>法定代表人或被授权人（签字或盖章）：</w:t>
      </w:r>
      <w:r>
        <w:rPr>
          <w:rFonts w:hint="eastAsia" w:ascii="宋体" w:hAnsi="宋体" w:eastAsia="宋体" w:cs="宋体"/>
          <w:sz w:val="30"/>
          <w:szCs w:val="30"/>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1404" w:firstLineChars="468"/>
        <w:textAlignment w:val="auto"/>
        <w:rPr>
          <w:rFonts w:hint="eastAsia" w:ascii="宋体" w:hAnsi="宋体" w:eastAsia="宋体" w:cs="宋体"/>
          <w:sz w:val="30"/>
          <w:szCs w:val="30"/>
          <w:u w:val="single"/>
        </w:rPr>
      </w:pPr>
      <w:r>
        <w:rPr>
          <w:rFonts w:hint="eastAsia" w:ascii="宋体" w:hAnsi="宋体" w:eastAsia="宋体" w:cs="宋体"/>
          <w:sz w:val="30"/>
          <w:szCs w:val="30"/>
        </w:rPr>
        <w:t>时　间：</w:t>
      </w:r>
      <w:r>
        <w:rPr>
          <w:rFonts w:hint="eastAsia" w:ascii="宋体" w:hAnsi="宋体" w:eastAsia="宋体" w:cs="宋体"/>
          <w:sz w:val="30"/>
          <w:szCs w:val="30"/>
          <w:u w:val="single"/>
        </w:rPr>
        <w:t>__________________</w:t>
      </w:r>
    </w:p>
    <w:p>
      <w:pPr>
        <w:ind w:firstLine="200"/>
        <w:rPr>
          <w:rFonts w:hint="eastAsia" w:ascii="宋体" w:hAnsi="宋体" w:eastAsia="宋体" w:cs="宋体"/>
          <w:sz w:val="36"/>
          <w:szCs w:val="36"/>
        </w:rPr>
      </w:pPr>
      <w:r>
        <w:rPr>
          <w:rFonts w:hint="eastAsia" w:ascii="宋体" w:hAnsi="宋体" w:eastAsia="宋体" w:cs="宋体"/>
          <w:sz w:val="36"/>
        </w:rPr>
        <w:br w:type="page"/>
      </w:r>
    </w:p>
    <w:p>
      <w:pPr>
        <w:jc w:val="center"/>
        <w:rPr>
          <w:rFonts w:hint="eastAsia" w:ascii="宋体" w:hAnsi="宋体" w:eastAsia="宋体" w:cs="宋体"/>
          <w:sz w:val="30"/>
          <w:szCs w:val="30"/>
        </w:rPr>
      </w:pPr>
      <w:r>
        <w:rPr>
          <w:rFonts w:hint="eastAsia" w:ascii="宋体" w:hAnsi="宋体" w:eastAsia="宋体" w:cs="宋体"/>
          <w:sz w:val="36"/>
          <w:szCs w:val="36"/>
        </w:rPr>
        <w:t>目　　录</w:t>
      </w:r>
    </w:p>
    <w:p>
      <w:pPr>
        <w:jc w:val="center"/>
        <w:rPr>
          <w:rFonts w:hint="eastAsia" w:ascii="宋体" w:hAnsi="宋体" w:eastAsia="宋体" w:cs="宋体"/>
          <w:sz w:val="30"/>
          <w:szCs w:val="30"/>
        </w:rPr>
      </w:pP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第一部分　投标函</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第二部分　开标一览表</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第三部分　资格证明文件</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第四部分　供应商概况</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第五部分　供应商参加政府采购活动承诺书</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第六部分　投标方案</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rPr>
          <w:rFonts w:hint="eastAsia" w:ascii="宋体" w:hAnsi="宋体" w:eastAsia="宋体" w:cs="宋体"/>
          <w:sz w:val="28"/>
          <w:szCs w:val="28"/>
        </w:rPr>
      </w:pPr>
    </w:p>
    <w:p>
      <w:pPr>
        <w:rPr>
          <w:rFonts w:hint="eastAsia" w:ascii="宋体" w:hAnsi="宋体" w:eastAsia="宋体" w:cs="宋体"/>
          <w:sz w:val="36"/>
        </w:rPr>
      </w:pPr>
    </w:p>
    <w:p>
      <w:pPr>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p>
    <w:p>
      <w:pPr>
        <w:pStyle w:val="67"/>
        <w:spacing w:before="210" w:after="210"/>
        <w:rPr>
          <w:rFonts w:hint="eastAsia" w:ascii="宋体" w:hAnsi="宋体" w:eastAsia="宋体" w:cs="宋体"/>
        </w:rPr>
      </w:pPr>
      <w:r>
        <w:rPr>
          <w:rFonts w:hint="eastAsia" w:ascii="宋体" w:hAnsi="宋体" w:eastAsia="宋体" w:cs="宋体"/>
        </w:rPr>
        <w:t>第一部分　投标函</w:t>
      </w:r>
    </w:p>
    <w:p>
      <w:pPr>
        <w:jc w:val="both"/>
        <w:rPr>
          <w:rFonts w:hint="eastAsia" w:ascii="宋体" w:hAnsi="宋体" w:eastAsia="宋体" w:cs="宋体"/>
          <w:color w:val="auto"/>
        </w:rPr>
      </w:pPr>
      <w:r>
        <w:rPr>
          <w:rFonts w:hint="eastAsia" w:ascii="宋体" w:hAnsi="宋体" w:eastAsia="宋体" w:cs="宋体"/>
          <w:color w:val="auto"/>
          <w:lang w:eastAsia="zh-CN"/>
        </w:rPr>
        <w:t>陕西龙辰全过程工程咨询有限公司</w:t>
      </w:r>
      <w:r>
        <w:rPr>
          <w:rFonts w:hint="eastAsia" w:ascii="宋体" w:hAnsi="宋体" w:eastAsia="宋体" w:cs="宋体"/>
          <w:color w:val="auto"/>
        </w:rPr>
        <w:t>：</w:t>
      </w:r>
    </w:p>
    <w:p>
      <w:pPr>
        <w:ind w:firstLine="567"/>
        <w:jc w:val="both"/>
        <w:rPr>
          <w:rFonts w:hint="eastAsia" w:ascii="宋体" w:hAnsi="宋体" w:eastAsia="宋体" w:cs="宋体"/>
          <w:color w:val="000000"/>
        </w:rPr>
      </w:pPr>
      <w:r>
        <w:rPr>
          <w:rFonts w:hint="eastAsia" w:ascii="宋体" w:hAnsi="宋体" w:eastAsia="宋体" w:cs="宋体"/>
          <w:color w:val="000000"/>
        </w:rPr>
        <w:t>我方收到贵中心发布的</w:t>
      </w:r>
      <w:r>
        <w:rPr>
          <w:rFonts w:hint="eastAsia" w:ascii="宋体" w:hAnsi="宋体" w:eastAsia="宋体" w:cs="宋体"/>
          <w:color w:val="auto"/>
          <w:u w:val="single"/>
        </w:rPr>
        <w:t>〈项目名称〉</w:t>
      </w:r>
      <w:r>
        <w:rPr>
          <w:rFonts w:hint="eastAsia" w:ascii="宋体" w:hAnsi="宋体" w:eastAsia="宋体" w:cs="宋体"/>
          <w:color w:val="auto"/>
        </w:rPr>
        <w:t>（</w:t>
      </w:r>
      <w:r>
        <w:rPr>
          <w:rFonts w:hint="eastAsia" w:ascii="宋体" w:hAnsi="宋体" w:eastAsia="宋体" w:cs="宋体"/>
          <w:color w:val="000000"/>
        </w:rPr>
        <w:t>项目编号：</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）招标文件，经详细研究，我方决定参加该项目</w:t>
      </w:r>
      <w:r>
        <w:rPr>
          <w:rFonts w:hint="eastAsia" w:ascii="宋体" w:hAnsi="宋体" w:eastAsia="宋体" w:cs="宋体"/>
        </w:rPr>
        <w:t>的</w:t>
      </w:r>
      <w:r>
        <w:rPr>
          <w:rFonts w:hint="eastAsia" w:ascii="宋体" w:hAnsi="宋体" w:eastAsia="宋体" w:cs="宋体"/>
          <w:color w:val="000000"/>
        </w:rPr>
        <w:t>招标活动。为此，我方郑重声明以下诸点，并负法律责任。</w:t>
      </w:r>
    </w:p>
    <w:p>
      <w:pPr>
        <w:ind w:firstLine="567"/>
        <w:jc w:val="both"/>
        <w:rPr>
          <w:rFonts w:hint="eastAsia" w:ascii="宋体" w:hAnsi="宋体" w:eastAsia="宋体" w:cs="宋体"/>
          <w:color w:val="000000"/>
        </w:rPr>
      </w:pPr>
      <w:r>
        <w:rPr>
          <w:rFonts w:hint="eastAsia" w:ascii="宋体" w:hAnsi="宋体" w:eastAsia="宋体" w:cs="宋体"/>
          <w:color w:val="000000"/>
        </w:rPr>
        <w:t>1．我方已详细阅读了招标文件，完全理解并同意招标文件的所有事项及内容。</w:t>
      </w:r>
    </w:p>
    <w:p>
      <w:pPr>
        <w:ind w:firstLine="567"/>
        <w:jc w:val="both"/>
        <w:rPr>
          <w:rFonts w:hint="eastAsia" w:ascii="宋体" w:hAnsi="宋体" w:eastAsia="宋体" w:cs="宋体"/>
          <w:color w:val="000000"/>
        </w:rPr>
      </w:pPr>
      <w:r>
        <w:rPr>
          <w:rFonts w:hint="eastAsia" w:ascii="宋体" w:hAnsi="宋体" w:eastAsia="宋体" w:cs="宋体"/>
          <w:color w:val="000000"/>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ind w:firstLine="567"/>
        <w:jc w:val="both"/>
        <w:rPr>
          <w:rFonts w:hint="eastAsia" w:ascii="宋体" w:hAnsi="宋体" w:eastAsia="宋体" w:cs="宋体"/>
          <w:color w:val="000000"/>
        </w:rPr>
      </w:pPr>
      <w:r>
        <w:rPr>
          <w:rFonts w:hint="eastAsia" w:ascii="宋体" w:hAnsi="宋体" w:eastAsia="宋体" w:cs="宋体"/>
          <w:color w:val="000000"/>
        </w:rPr>
        <w:t>3．我方同意向贵中心提供与本次招标有关的全部证明材料，并保证所提交的证明材料真实、合法、有效。</w:t>
      </w:r>
    </w:p>
    <w:p>
      <w:pPr>
        <w:ind w:firstLine="567"/>
        <w:jc w:val="both"/>
        <w:rPr>
          <w:rFonts w:hint="eastAsia" w:ascii="宋体" w:hAnsi="宋体" w:eastAsia="宋体" w:cs="宋体"/>
          <w:color w:val="000000"/>
        </w:rPr>
      </w:pPr>
      <w:r>
        <w:rPr>
          <w:rFonts w:hint="eastAsia" w:ascii="宋体" w:hAnsi="宋体" w:eastAsia="宋体" w:cs="宋体"/>
          <w:color w:val="000000"/>
        </w:rPr>
        <w:t>4．我方理解最低价不是成交的唯一条件，并尊重评标委员会的评审结果。</w:t>
      </w:r>
    </w:p>
    <w:p>
      <w:pPr>
        <w:ind w:firstLine="567"/>
        <w:jc w:val="both"/>
        <w:rPr>
          <w:rFonts w:hint="eastAsia" w:ascii="宋体" w:hAnsi="宋体" w:eastAsia="宋体" w:cs="宋体"/>
          <w:color w:val="000000"/>
        </w:rPr>
      </w:pPr>
      <w:r>
        <w:rPr>
          <w:rFonts w:hint="eastAsia" w:ascii="宋体" w:hAnsi="宋体" w:eastAsia="宋体" w:cs="宋体"/>
          <w:color w:val="000000"/>
        </w:rPr>
        <w:t>5．我方投标文件在开启之日</w:t>
      </w:r>
      <w:r>
        <w:rPr>
          <w:rFonts w:hint="eastAsia" w:ascii="宋体" w:hAnsi="宋体" w:eastAsia="宋体" w:cs="宋体"/>
          <w:color w:val="auto"/>
        </w:rPr>
        <w:t>起___个日历日（应</w:t>
      </w:r>
      <w:r>
        <w:rPr>
          <w:rFonts w:hint="eastAsia" w:ascii="宋体" w:hAnsi="宋体" w:eastAsia="宋体" w:cs="宋体"/>
          <w:color w:val="000000"/>
        </w:rPr>
        <w:t>不少于90个日历日）内有效。</w:t>
      </w:r>
    </w:p>
    <w:p>
      <w:pPr>
        <w:ind w:firstLine="567"/>
        <w:jc w:val="both"/>
        <w:rPr>
          <w:rFonts w:hint="eastAsia" w:ascii="宋体" w:hAnsi="宋体" w:eastAsia="宋体" w:cs="宋体"/>
          <w:color w:val="000000"/>
        </w:rPr>
      </w:pPr>
      <w:r>
        <w:rPr>
          <w:rFonts w:hint="eastAsia" w:ascii="宋体" w:hAnsi="宋体" w:eastAsia="宋体" w:cs="宋体"/>
          <w:color w:val="000000"/>
        </w:rPr>
        <w:t>6．若我方成交，我方承诺：（1）将投标文件有效期延长至合同执行完毕；（2）收到成交通知书后提交纸质投标文件一正两副；（3）遵照招标文件中的要求，完成本项目的合同责任和义务。</w:t>
      </w:r>
    </w:p>
    <w:p>
      <w:pPr>
        <w:ind w:firstLine="567"/>
        <w:jc w:val="both"/>
        <w:rPr>
          <w:rFonts w:hint="eastAsia" w:ascii="宋体" w:hAnsi="宋体" w:eastAsia="宋体" w:cs="宋体"/>
          <w:color w:val="000000"/>
        </w:rPr>
      </w:pPr>
      <w:r>
        <w:rPr>
          <w:rFonts w:hint="eastAsia" w:ascii="宋体" w:hAnsi="宋体" w:eastAsia="宋体" w:cs="宋体"/>
          <w:color w:val="000000"/>
        </w:rPr>
        <w:t>7．所有关于此次招标活动的函电，请按下列方式联系：</w:t>
      </w:r>
    </w:p>
    <w:p>
      <w:pPr>
        <w:ind w:firstLine="567"/>
        <w:jc w:val="both"/>
        <w:rPr>
          <w:rFonts w:hint="eastAsia" w:ascii="宋体" w:hAnsi="宋体" w:eastAsia="宋体" w:cs="宋体"/>
          <w:color w:val="000000"/>
        </w:rPr>
      </w:pPr>
      <w:r>
        <w:rPr>
          <w:rFonts w:hint="eastAsia" w:ascii="宋体" w:hAnsi="宋体" w:eastAsia="宋体" w:cs="宋体"/>
          <w:spacing w:val="60"/>
          <w:kern w:val="0"/>
          <w:fitText w:val="960" w:id="-1539988992"/>
        </w:rPr>
        <w:t>供应</w:t>
      </w:r>
      <w:r>
        <w:rPr>
          <w:rFonts w:hint="eastAsia" w:ascii="宋体" w:hAnsi="宋体" w:eastAsia="宋体" w:cs="宋体"/>
          <w:spacing w:val="0"/>
          <w:kern w:val="0"/>
          <w:fitText w:val="960" w:id="-1539988992"/>
        </w:rPr>
        <w:t>商</w:t>
      </w:r>
      <w:r>
        <w:rPr>
          <w:rFonts w:hint="eastAsia" w:ascii="宋体" w:hAnsi="宋体" w:eastAsia="宋体" w:cs="宋体"/>
          <w:color w:val="000000"/>
        </w:rPr>
        <w:t>：</w:t>
      </w:r>
      <w:r>
        <w:rPr>
          <w:rFonts w:hint="eastAsia" w:ascii="宋体" w:hAnsi="宋体" w:eastAsia="宋体" w:cs="宋体"/>
          <w:color w:val="000000"/>
          <w:u w:val="single"/>
          <w:lang w:val="en-US" w:eastAsia="zh-CN"/>
        </w:rPr>
        <w:t xml:space="preserve">                  </w:t>
      </w:r>
      <w:r>
        <w:rPr>
          <w:rFonts w:hint="eastAsia" w:ascii="宋体" w:hAnsi="宋体" w:eastAsia="宋体" w:cs="宋体"/>
          <w:color w:val="auto"/>
        </w:rPr>
        <w:t>（供应商全称并加盖公章）</w:t>
      </w:r>
    </w:p>
    <w:p>
      <w:pPr>
        <w:ind w:firstLine="567"/>
        <w:jc w:val="both"/>
        <w:rPr>
          <w:rFonts w:hint="eastAsia" w:ascii="宋体" w:hAnsi="宋体" w:eastAsia="宋体" w:cs="宋体"/>
          <w:color w:val="auto"/>
        </w:rPr>
      </w:pPr>
      <w:r>
        <w:rPr>
          <w:rFonts w:hint="eastAsia" w:ascii="宋体" w:hAnsi="宋体" w:eastAsia="宋体" w:cs="宋体"/>
          <w:color w:val="000000"/>
        </w:rPr>
        <w:t>法定代表人（主要负责人）或委托代理人：</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w:t>
      </w:r>
      <w:r>
        <w:rPr>
          <w:rFonts w:hint="eastAsia" w:ascii="宋体" w:hAnsi="宋体" w:eastAsia="宋体" w:cs="宋体"/>
          <w:color w:val="auto"/>
        </w:rPr>
        <w:t>签字或盖章）</w:t>
      </w:r>
    </w:p>
    <w:p>
      <w:pPr>
        <w:ind w:firstLine="567"/>
        <w:jc w:val="both"/>
        <w:rPr>
          <w:rFonts w:hint="default" w:ascii="宋体" w:hAnsi="宋体" w:eastAsia="宋体" w:cs="宋体"/>
          <w:color w:val="000000"/>
          <w:u w:val="single"/>
          <w:lang w:val="en-US" w:eastAsia="zh-CN"/>
        </w:rPr>
      </w:pPr>
      <w:r>
        <w:rPr>
          <w:rFonts w:hint="eastAsia" w:ascii="宋体" w:hAnsi="宋体" w:eastAsia="宋体" w:cs="宋体"/>
          <w:color w:val="000000"/>
        </w:rPr>
        <w:t>联系电话：</w:t>
      </w:r>
      <w:r>
        <w:rPr>
          <w:rFonts w:hint="eastAsia" w:ascii="宋体" w:hAnsi="宋体" w:eastAsia="宋体" w:cs="宋体"/>
          <w:color w:val="000000"/>
          <w:u w:val="single"/>
          <w:lang w:val="en-US" w:eastAsia="zh-CN"/>
        </w:rPr>
        <w:t xml:space="preserve">                   </w:t>
      </w:r>
    </w:p>
    <w:p>
      <w:pPr>
        <w:ind w:firstLine="567"/>
        <w:jc w:val="both"/>
        <w:rPr>
          <w:rFonts w:hint="default" w:ascii="宋体" w:hAnsi="宋体" w:eastAsia="宋体" w:cs="宋体"/>
          <w:color w:val="000000"/>
          <w:u w:val="single"/>
          <w:lang w:val="en-US" w:eastAsia="zh-CN"/>
        </w:rPr>
      </w:pPr>
      <w:r>
        <w:rPr>
          <w:rFonts w:hint="eastAsia" w:ascii="宋体" w:hAnsi="宋体" w:eastAsia="宋体" w:cs="宋体"/>
          <w:color w:val="000000"/>
        </w:rPr>
        <w:t>通讯地址：</w:t>
      </w:r>
      <w:r>
        <w:rPr>
          <w:rFonts w:hint="eastAsia" w:ascii="宋体" w:hAnsi="宋体" w:eastAsia="宋体" w:cs="宋体"/>
          <w:color w:val="000000"/>
          <w:lang w:val="en-US" w:eastAsia="zh-CN"/>
        </w:rPr>
        <w:t xml:space="preserve"> </w:t>
      </w:r>
      <w:r>
        <w:rPr>
          <w:rFonts w:hint="eastAsia" w:ascii="宋体" w:hAnsi="宋体" w:eastAsia="宋体" w:cs="宋体"/>
          <w:color w:val="000000"/>
          <w:u w:val="single"/>
          <w:lang w:val="en-US" w:eastAsia="zh-CN"/>
        </w:rPr>
        <w:t xml:space="preserve">                  </w:t>
      </w:r>
    </w:p>
    <w:p>
      <w:pPr>
        <w:ind w:firstLine="567"/>
        <w:jc w:val="both"/>
        <w:rPr>
          <w:rFonts w:hint="default" w:ascii="宋体" w:hAnsi="宋体" w:eastAsia="宋体" w:cs="宋体"/>
          <w:color w:val="000000"/>
          <w:u w:val="single"/>
          <w:lang w:val="en-US" w:eastAsia="zh-CN"/>
        </w:rPr>
      </w:pPr>
      <w:r>
        <w:rPr>
          <w:rFonts w:hint="eastAsia" w:ascii="宋体" w:hAnsi="宋体" w:eastAsia="宋体" w:cs="宋体"/>
          <w:color w:val="000000"/>
        </w:rPr>
        <w:t>邮　　编：</w:t>
      </w:r>
      <w:r>
        <w:rPr>
          <w:rFonts w:hint="eastAsia" w:ascii="宋体" w:hAnsi="宋体" w:eastAsia="宋体" w:cs="宋体"/>
          <w:color w:val="000000"/>
          <w:u w:val="single"/>
          <w:lang w:val="en-US" w:eastAsia="zh-CN"/>
        </w:rPr>
        <w:t xml:space="preserve">               </w:t>
      </w:r>
    </w:p>
    <w:p>
      <w:pPr>
        <w:ind w:firstLine="567"/>
        <w:jc w:val="both"/>
        <w:rPr>
          <w:rFonts w:hint="default" w:ascii="宋体" w:hAnsi="宋体" w:eastAsia="宋体" w:cs="宋体"/>
          <w:u w:val="single"/>
          <w:lang w:val="en-US" w:eastAsia="zh-CN"/>
        </w:rPr>
      </w:pPr>
      <w:r>
        <w:rPr>
          <w:rFonts w:hint="eastAsia" w:ascii="宋体" w:hAnsi="宋体" w:eastAsia="宋体" w:cs="宋体"/>
        </w:rPr>
        <w:t>电子邮箱：</w:t>
      </w:r>
      <w:r>
        <w:rPr>
          <w:rFonts w:hint="eastAsia" w:ascii="宋体" w:hAnsi="宋体" w:eastAsia="宋体" w:cs="宋体"/>
          <w:lang w:val="en-US" w:eastAsia="zh-CN"/>
        </w:rPr>
        <w:t xml:space="preserve"> </w:t>
      </w:r>
      <w:r>
        <w:rPr>
          <w:rFonts w:hint="eastAsia" w:ascii="宋体" w:hAnsi="宋体" w:eastAsia="宋体" w:cs="宋体"/>
          <w:u w:val="single"/>
          <w:lang w:val="en-US" w:eastAsia="zh-CN"/>
        </w:rPr>
        <w:t xml:space="preserve">            </w:t>
      </w:r>
    </w:p>
    <w:p>
      <w:pPr>
        <w:ind w:firstLine="567"/>
        <w:jc w:val="both"/>
        <w:rPr>
          <w:rFonts w:hint="eastAsia" w:ascii="宋体" w:hAnsi="宋体" w:eastAsia="宋体" w:cs="宋体"/>
        </w:rPr>
      </w:pPr>
      <w:r>
        <w:rPr>
          <w:rFonts w:hint="eastAsia" w:ascii="宋体" w:hAnsi="宋体" w:eastAsia="宋体" w:cs="宋体"/>
        </w:rPr>
        <w:t>日　　期：　　年　月　日</w:t>
      </w:r>
    </w:p>
    <w:p>
      <w:pPr>
        <w:jc w:val="both"/>
        <w:rPr>
          <w:rFonts w:hint="eastAsia" w:ascii="宋体" w:hAnsi="宋体" w:eastAsia="宋体" w:cs="宋体"/>
        </w:rPr>
      </w:pPr>
    </w:p>
    <w:p>
      <w:pPr>
        <w:jc w:val="both"/>
        <w:rPr>
          <w:rFonts w:hint="eastAsia" w:ascii="宋体" w:hAnsi="宋体" w:eastAsia="宋体" w:cs="宋体"/>
        </w:rPr>
      </w:pPr>
    </w:p>
    <w:p>
      <w:pPr>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p>
    <w:p>
      <w:pPr>
        <w:pStyle w:val="67"/>
        <w:spacing w:before="210" w:after="210"/>
        <w:rPr>
          <w:rFonts w:hint="eastAsia" w:ascii="宋体" w:hAnsi="宋体" w:eastAsia="宋体" w:cs="宋体"/>
        </w:rPr>
      </w:pPr>
      <w:r>
        <w:rPr>
          <w:rFonts w:hint="eastAsia" w:ascii="宋体" w:hAnsi="宋体" w:eastAsia="宋体" w:cs="宋体"/>
        </w:rPr>
        <w:t>第二部分　开标一览表</w:t>
      </w:r>
    </w:p>
    <w:p>
      <w:pPr>
        <w:jc w:val="left"/>
        <w:rPr>
          <w:rFonts w:hint="eastAsia" w:ascii="宋体" w:hAnsi="宋体" w:eastAsia="宋体" w:cs="宋体"/>
          <w:bCs/>
          <w:szCs w:val="24"/>
        </w:rPr>
      </w:pPr>
      <w:r>
        <w:rPr>
          <w:rFonts w:hint="eastAsia" w:ascii="宋体" w:hAnsi="宋体" w:eastAsia="宋体" w:cs="宋体"/>
          <w:bCs/>
          <w:szCs w:val="24"/>
        </w:rPr>
        <w:t>项目名称：</w:t>
      </w:r>
    </w:p>
    <w:p>
      <w:pPr>
        <w:jc w:val="left"/>
        <w:rPr>
          <w:rFonts w:hint="eastAsia" w:ascii="宋体" w:hAnsi="宋体" w:eastAsia="宋体" w:cs="宋体"/>
          <w:bCs/>
          <w:szCs w:val="24"/>
        </w:rPr>
      </w:pPr>
      <w:r>
        <w:rPr>
          <w:rFonts w:hint="eastAsia" w:ascii="宋体" w:hAnsi="宋体" w:eastAsia="宋体" w:cs="宋体"/>
          <w:bCs/>
          <w:szCs w:val="24"/>
        </w:rPr>
        <w:t xml:space="preserve">项目编号：                         </w:t>
      </w:r>
    </w:p>
    <w:tbl>
      <w:tblPr>
        <w:tblStyle w:val="27"/>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518"/>
        <w:gridCol w:w="2112"/>
        <w:gridCol w:w="2283"/>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751" w:type="dxa"/>
            <w:noWrap w:val="0"/>
            <w:vAlign w:val="center"/>
          </w:tcPr>
          <w:p>
            <w:pPr>
              <w:pStyle w:val="97"/>
              <w:spacing w:line="500" w:lineRule="atLeast"/>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采购内容</w:t>
            </w:r>
          </w:p>
        </w:tc>
        <w:tc>
          <w:tcPr>
            <w:tcW w:w="2518" w:type="dxa"/>
            <w:noWrap w:val="0"/>
            <w:vAlign w:val="center"/>
          </w:tcPr>
          <w:p>
            <w:pPr>
              <w:pStyle w:val="97"/>
              <w:spacing w:line="240" w:lineRule="auto"/>
              <w:ind w:left="0" w:leftChars="0" w:right="0" w:rightChars="0" w:firstLine="0" w:firstLineChars="0"/>
              <w:jc w:val="center"/>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规格</w:t>
            </w:r>
          </w:p>
        </w:tc>
        <w:tc>
          <w:tcPr>
            <w:tcW w:w="2112" w:type="dxa"/>
            <w:tcBorders>
              <w:right w:val="single" w:color="000000" w:sz="4" w:space="0"/>
            </w:tcBorders>
            <w:noWrap w:val="0"/>
            <w:vAlign w:val="center"/>
          </w:tcPr>
          <w:p>
            <w:pPr>
              <w:pStyle w:val="97"/>
              <w:spacing w:line="500" w:lineRule="atLeast"/>
              <w:ind w:left="0" w:leftChars="0" w:right="0" w:rightChars="0" w:firstLine="0" w:firstLineChars="0"/>
              <w:jc w:val="center"/>
              <w:rPr>
                <w:rFonts w:hint="eastAsia" w:ascii="宋体" w:hAnsi="宋体" w:eastAsia="宋体" w:cs="宋体"/>
                <w:b w:val="0"/>
                <w:color w:val="auto"/>
                <w:kern w:val="2"/>
                <w:sz w:val="24"/>
                <w:szCs w:val="24"/>
                <w:highlight w:val="none"/>
                <w:lang w:val="zh-CN"/>
              </w:rPr>
            </w:pPr>
            <w:r>
              <w:rPr>
                <w:rFonts w:hint="eastAsia" w:ascii="宋体" w:hAnsi="宋体" w:eastAsia="宋体" w:cs="宋体"/>
                <w:b w:val="0"/>
                <w:bCs w:val="0"/>
                <w:sz w:val="24"/>
                <w:szCs w:val="24"/>
                <w:highlight w:val="none"/>
                <w:lang w:val="en-US" w:eastAsia="zh-CN"/>
              </w:rPr>
              <w:t>优惠率（%）</w:t>
            </w:r>
          </w:p>
        </w:tc>
        <w:tc>
          <w:tcPr>
            <w:tcW w:w="2283" w:type="dxa"/>
            <w:tcBorders>
              <w:left w:val="single" w:color="000000" w:sz="4" w:space="0"/>
            </w:tcBorders>
            <w:noWrap w:val="0"/>
            <w:vAlign w:val="center"/>
          </w:tcPr>
          <w:p>
            <w:pPr>
              <w:pStyle w:val="97"/>
              <w:spacing w:line="500" w:lineRule="atLeast"/>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质量标准</w:t>
            </w:r>
          </w:p>
          <w:p>
            <w:pPr>
              <w:pStyle w:val="97"/>
              <w:spacing w:line="500" w:lineRule="atLeast"/>
              <w:rPr>
                <w:rFonts w:hint="eastAsia" w:ascii="宋体" w:hAnsi="宋体" w:eastAsia="宋体" w:cs="宋体"/>
                <w:b w:val="0"/>
                <w:color w:val="auto"/>
                <w:kern w:val="2"/>
                <w:sz w:val="24"/>
                <w:szCs w:val="24"/>
                <w:highlight w:val="yellow"/>
                <w:lang w:val="zh-CN"/>
              </w:rPr>
            </w:pPr>
            <w:r>
              <w:rPr>
                <w:rFonts w:hint="eastAsia" w:ascii="宋体" w:hAnsi="宋体" w:eastAsia="宋体" w:cs="宋体"/>
                <w:b w:val="0"/>
                <w:color w:val="auto"/>
                <w:kern w:val="2"/>
                <w:sz w:val="24"/>
                <w:szCs w:val="24"/>
                <w:highlight w:val="none"/>
                <w:lang w:val="zh-CN"/>
              </w:rPr>
              <w:t>（合格</w:t>
            </w:r>
            <w:r>
              <w:rPr>
                <w:rFonts w:hint="eastAsia" w:ascii="宋体" w:hAnsi="宋体" w:eastAsia="宋体" w:cs="宋体"/>
                <w:b w:val="0"/>
                <w:color w:val="auto"/>
                <w:kern w:val="2"/>
                <w:sz w:val="24"/>
                <w:szCs w:val="24"/>
                <w:highlight w:val="none"/>
                <w:lang w:val="en-US" w:eastAsia="zh-CN"/>
              </w:rPr>
              <w:t>/不合格</w:t>
            </w:r>
            <w:r>
              <w:rPr>
                <w:rFonts w:hint="eastAsia" w:ascii="宋体" w:hAnsi="宋体" w:eastAsia="宋体" w:cs="宋体"/>
                <w:b w:val="0"/>
                <w:color w:val="auto"/>
                <w:kern w:val="2"/>
                <w:sz w:val="24"/>
                <w:szCs w:val="24"/>
                <w:highlight w:val="none"/>
                <w:lang w:val="zh-CN"/>
              </w:rPr>
              <w:t>）</w:t>
            </w:r>
          </w:p>
        </w:tc>
        <w:tc>
          <w:tcPr>
            <w:tcW w:w="899" w:type="dxa"/>
            <w:noWrap w:val="0"/>
            <w:vAlign w:val="center"/>
          </w:tcPr>
          <w:p>
            <w:pPr>
              <w:pStyle w:val="97"/>
              <w:spacing w:line="500" w:lineRule="atLeast"/>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51" w:type="dxa"/>
            <w:vMerge w:val="restart"/>
            <w:noWrap w:val="0"/>
            <w:vAlign w:val="center"/>
          </w:tcPr>
          <w:p>
            <w:pPr>
              <w:pStyle w:val="97"/>
              <w:spacing w:line="500" w:lineRule="atLeast"/>
              <w:ind w:left="0" w:leftChars="0" w:right="0" w:rightChars="0" w:firstLine="0" w:firstLineChars="0"/>
              <w:jc w:val="center"/>
              <w:rPr>
                <w:rFonts w:hint="eastAsia" w:ascii="宋体" w:hAnsi="宋体" w:eastAsia="宋体" w:cs="宋体"/>
                <w:b w:val="0"/>
                <w:color w:val="auto"/>
                <w:kern w:val="2"/>
                <w:sz w:val="24"/>
                <w:szCs w:val="24"/>
                <w:highlight w:val="none"/>
                <w:lang w:val="zh-CN" w:eastAsia="zh-CN"/>
              </w:rPr>
            </w:pPr>
            <w:r>
              <w:rPr>
                <w:rFonts w:hint="eastAsia" w:ascii="宋体" w:hAnsi="宋体" w:eastAsia="宋体" w:cs="宋体"/>
                <w:b w:val="0"/>
                <w:color w:val="auto"/>
                <w:kern w:val="2"/>
                <w:sz w:val="24"/>
                <w:szCs w:val="24"/>
                <w:highlight w:val="none"/>
                <w:lang w:val="zh-CN" w:eastAsia="zh-CN"/>
              </w:rPr>
              <w:t>柴油</w:t>
            </w:r>
          </w:p>
        </w:tc>
        <w:tc>
          <w:tcPr>
            <w:tcW w:w="2518" w:type="dxa"/>
            <w:noWrap w:val="0"/>
            <w:vAlign w:val="center"/>
          </w:tcPr>
          <w:p>
            <w:pPr>
              <w:pStyle w:val="97"/>
              <w:spacing w:line="500" w:lineRule="atLeast"/>
              <w:ind w:left="0" w:leftChars="0" w:right="0" w:rightChars="0" w:firstLine="0" w:firstLineChars="0"/>
              <w:jc w:val="center"/>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0号国标柴油</w:t>
            </w:r>
          </w:p>
        </w:tc>
        <w:tc>
          <w:tcPr>
            <w:tcW w:w="2112" w:type="dxa"/>
            <w:vMerge w:val="restart"/>
            <w:noWrap w:val="0"/>
            <w:vAlign w:val="top"/>
          </w:tcPr>
          <w:p>
            <w:pPr>
              <w:pStyle w:val="97"/>
              <w:spacing w:line="500" w:lineRule="atLeast"/>
              <w:jc w:val="both"/>
              <w:rPr>
                <w:rFonts w:hint="eastAsia" w:ascii="宋体" w:hAnsi="宋体" w:eastAsia="宋体" w:cs="宋体"/>
                <w:b w:val="0"/>
                <w:color w:val="auto"/>
                <w:kern w:val="2"/>
                <w:sz w:val="24"/>
                <w:szCs w:val="24"/>
                <w:highlight w:val="none"/>
                <w:lang w:val="zh-CN"/>
              </w:rPr>
            </w:pPr>
          </w:p>
        </w:tc>
        <w:tc>
          <w:tcPr>
            <w:tcW w:w="2283" w:type="dxa"/>
            <w:vMerge w:val="restart"/>
            <w:tcBorders>
              <w:left w:val="single" w:color="000000" w:sz="4" w:space="0"/>
            </w:tcBorders>
            <w:noWrap w:val="0"/>
            <w:vAlign w:val="top"/>
          </w:tcPr>
          <w:p>
            <w:pPr>
              <w:pStyle w:val="97"/>
              <w:spacing w:line="500" w:lineRule="atLeast"/>
              <w:jc w:val="both"/>
              <w:rPr>
                <w:rFonts w:hint="eastAsia" w:ascii="宋体" w:hAnsi="宋体" w:eastAsia="宋体" w:cs="宋体"/>
                <w:b w:val="0"/>
                <w:color w:val="auto"/>
                <w:kern w:val="2"/>
                <w:sz w:val="24"/>
                <w:szCs w:val="24"/>
                <w:highlight w:val="none"/>
                <w:lang w:val="zh-CN"/>
              </w:rPr>
            </w:pPr>
          </w:p>
        </w:tc>
        <w:tc>
          <w:tcPr>
            <w:tcW w:w="899" w:type="dxa"/>
            <w:noWrap w:val="0"/>
            <w:vAlign w:val="top"/>
          </w:tcPr>
          <w:p>
            <w:pPr>
              <w:pStyle w:val="97"/>
              <w:spacing w:line="500" w:lineRule="atLeast"/>
              <w:jc w:val="both"/>
              <w:rPr>
                <w:rFonts w:hint="eastAsia" w:ascii="宋体" w:hAnsi="宋体" w:eastAsia="宋体" w:cs="宋体"/>
                <w:b w:val="0"/>
                <w:color w:val="auto"/>
                <w:kern w:val="2"/>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751" w:type="dxa"/>
            <w:vMerge w:val="continue"/>
            <w:noWrap w:val="0"/>
            <w:vAlign w:val="top"/>
          </w:tcPr>
          <w:p>
            <w:pPr>
              <w:pStyle w:val="97"/>
              <w:spacing w:line="500" w:lineRule="atLeast"/>
              <w:ind w:right="0" w:rightChars="0"/>
              <w:jc w:val="center"/>
              <w:rPr>
                <w:rFonts w:hint="eastAsia" w:ascii="宋体" w:hAnsi="宋体" w:eastAsia="宋体" w:cs="宋体"/>
                <w:b w:val="0"/>
                <w:color w:val="auto"/>
                <w:kern w:val="2"/>
                <w:sz w:val="24"/>
                <w:szCs w:val="24"/>
                <w:highlight w:val="none"/>
                <w:lang w:val="zh-CN"/>
              </w:rPr>
            </w:pPr>
          </w:p>
        </w:tc>
        <w:tc>
          <w:tcPr>
            <w:tcW w:w="2518" w:type="dxa"/>
            <w:noWrap w:val="0"/>
            <w:vAlign w:val="center"/>
          </w:tcPr>
          <w:p>
            <w:pPr>
              <w:pStyle w:val="97"/>
              <w:spacing w:line="500" w:lineRule="atLeast"/>
              <w:ind w:left="0" w:leftChars="0" w:right="0" w:rightChars="0" w:firstLine="0" w:firstLineChars="0"/>
              <w:jc w:val="center"/>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-10号国标柴油</w:t>
            </w:r>
          </w:p>
        </w:tc>
        <w:tc>
          <w:tcPr>
            <w:tcW w:w="2112" w:type="dxa"/>
            <w:vMerge w:val="continue"/>
            <w:noWrap w:val="0"/>
            <w:vAlign w:val="top"/>
          </w:tcPr>
          <w:p>
            <w:pPr>
              <w:pStyle w:val="97"/>
              <w:spacing w:line="500" w:lineRule="atLeast"/>
              <w:jc w:val="both"/>
              <w:rPr>
                <w:rFonts w:hint="eastAsia" w:ascii="宋体" w:hAnsi="宋体" w:eastAsia="宋体" w:cs="宋体"/>
                <w:b w:val="0"/>
                <w:color w:val="auto"/>
                <w:kern w:val="2"/>
                <w:sz w:val="24"/>
                <w:szCs w:val="24"/>
                <w:highlight w:val="none"/>
                <w:lang w:val="zh-CN"/>
              </w:rPr>
            </w:pPr>
          </w:p>
        </w:tc>
        <w:tc>
          <w:tcPr>
            <w:tcW w:w="2283" w:type="dxa"/>
            <w:vMerge w:val="continue"/>
            <w:tcBorders>
              <w:left w:val="single" w:color="000000" w:sz="4" w:space="0"/>
            </w:tcBorders>
            <w:noWrap w:val="0"/>
            <w:vAlign w:val="top"/>
          </w:tcPr>
          <w:p>
            <w:pPr>
              <w:pStyle w:val="97"/>
              <w:spacing w:line="500" w:lineRule="atLeast"/>
              <w:jc w:val="both"/>
              <w:rPr>
                <w:rFonts w:hint="eastAsia" w:ascii="宋体" w:hAnsi="宋体" w:eastAsia="宋体" w:cs="宋体"/>
                <w:b w:val="0"/>
                <w:color w:val="auto"/>
                <w:kern w:val="2"/>
                <w:sz w:val="24"/>
                <w:szCs w:val="24"/>
                <w:highlight w:val="none"/>
                <w:lang w:val="zh-CN"/>
              </w:rPr>
            </w:pPr>
          </w:p>
        </w:tc>
        <w:tc>
          <w:tcPr>
            <w:tcW w:w="899" w:type="dxa"/>
            <w:noWrap w:val="0"/>
            <w:vAlign w:val="top"/>
          </w:tcPr>
          <w:p>
            <w:pPr>
              <w:pStyle w:val="97"/>
              <w:spacing w:line="500" w:lineRule="atLeast"/>
              <w:jc w:val="both"/>
              <w:rPr>
                <w:rFonts w:hint="eastAsia" w:ascii="宋体" w:hAnsi="宋体" w:eastAsia="宋体" w:cs="宋体"/>
                <w:b w:val="0"/>
                <w:color w:val="auto"/>
                <w:kern w:val="2"/>
                <w:sz w:val="24"/>
                <w:szCs w:val="24"/>
                <w:highlight w:val="none"/>
                <w:lang w:val="zh-CN"/>
              </w:rPr>
            </w:pPr>
          </w:p>
        </w:tc>
      </w:tr>
    </w:tbl>
    <w:p>
      <w:pPr>
        <w:pStyle w:val="42"/>
        <w:wordWrap/>
        <w:spacing w:before="210" w:beforeLines="50" w:line="480" w:lineRule="exact"/>
        <w:rPr>
          <w:rFonts w:hint="eastAsia" w:ascii="宋体" w:hAnsi="宋体" w:eastAsia="宋体" w:cs="宋体"/>
          <w:color w:val="000000"/>
        </w:rPr>
      </w:pPr>
    </w:p>
    <w:p>
      <w:pPr>
        <w:pStyle w:val="42"/>
        <w:wordWrap/>
        <w:spacing w:before="210" w:beforeLines="50" w:line="480" w:lineRule="exact"/>
        <w:rPr>
          <w:rFonts w:hint="eastAsia" w:ascii="宋体" w:hAnsi="宋体" w:eastAsia="宋体" w:cs="宋体"/>
        </w:rPr>
      </w:pPr>
      <w:r>
        <w:rPr>
          <w:rFonts w:hint="eastAsia" w:ascii="宋体" w:hAnsi="宋体" w:eastAsia="宋体" w:cs="宋体"/>
          <w:color w:val="000000"/>
        </w:rPr>
        <w:t>供应商：</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rPr>
        <w:t>（单位名称及公章）</w:t>
      </w:r>
    </w:p>
    <w:p>
      <w:pPr>
        <w:pStyle w:val="42"/>
        <w:wordWrap/>
        <w:spacing w:before="210" w:beforeLines="50" w:line="480" w:lineRule="exact"/>
        <w:rPr>
          <w:rFonts w:hint="eastAsia" w:ascii="宋体" w:hAnsi="宋体" w:eastAsia="宋体" w:cs="宋体"/>
          <w:sz w:val="24"/>
          <w:szCs w:val="24"/>
        </w:rPr>
      </w:pPr>
      <w:r>
        <w:rPr>
          <w:rFonts w:hint="eastAsia" w:ascii="宋体" w:hAnsi="宋体" w:eastAsia="宋体" w:cs="宋体"/>
          <w:spacing w:val="4"/>
          <w:highlight w:val="none"/>
          <w:lang w:eastAsia="zh-CN"/>
        </w:rPr>
        <w:t>法定代表人</w:t>
      </w:r>
      <w:r>
        <w:rPr>
          <w:rFonts w:hint="eastAsia" w:hAnsi="宋体" w:eastAsia="宋体" w:cs="宋体"/>
          <w:spacing w:val="4"/>
          <w:highlight w:val="none"/>
          <w:lang w:val="en-US" w:eastAsia="zh-CN"/>
        </w:rPr>
        <w:t>或</w:t>
      </w:r>
      <w:r>
        <w:rPr>
          <w:rFonts w:hint="eastAsia" w:ascii="宋体" w:hAnsi="宋体" w:eastAsia="宋体" w:cs="宋体"/>
          <w:spacing w:val="4"/>
          <w:highlight w:val="none"/>
          <w:lang w:eastAsia="zh-CN"/>
        </w:rPr>
        <w:t>被授权人</w:t>
      </w:r>
      <w:r>
        <w:rPr>
          <w:rFonts w:hint="eastAsia" w:ascii="宋体" w:hAnsi="宋体" w:eastAsia="宋体" w:cs="宋体"/>
          <w:spacing w:val="4"/>
        </w:rPr>
        <w:t>：</w:t>
      </w:r>
      <w:r>
        <w:rPr>
          <w:rFonts w:hint="eastAsia" w:hAnsi="宋体" w:eastAsia="宋体" w:cs="宋体"/>
          <w:spacing w:val="4"/>
          <w:highlight w:val="none"/>
          <w:u w:val="single"/>
          <w:lang w:val="en-US" w:eastAsia="zh-CN"/>
        </w:rPr>
        <w:t xml:space="preserve">       </w:t>
      </w:r>
      <w:r>
        <w:rPr>
          <w:rFonts w:hint="eastAsia" w:hAnsi="宋体" w:eastAsia="宋体" w:cs="宋体"/>
          <w:spacing w:val="4"/>
          <w:highlight w:val="none"/>
          <w:u w:val="none"/>
          <w:lang w:val="en-US" w:eastAsia="zh-CN"/>
        </w:rPr>
        <w:t>（</w:t>
      </w:r>
      <w:r>
        <w:rPr>
          <w:rFonts w:hint="eastAsia" w:ascii="宋体" w:hAnsi="宋体" w:eastAsia="宋体" w:cs="宋体"/>
          <w:spacing w:val="4"/>
          <w:highlight w:val="none"/>
        </w:rPr>
        <w:t>签字</w:t>
      </w:r>
      <w:r>
        <w:rPr>
          <w:rFonts w:hint="eastAsia" w:hAnsi="宋体" w:eastAsia="宋体" w:cs="宋体"/>
          <w:spacing w:val="4"/>
          <w:highlight w:val="none"/>
          <w:lang w:eastAsia="zh-CN"/>
        </w:rPr>
        <w:t>或盖章</w:t>
      </w:r>
      <w:r>
        <w:rPr>
          <w:rFonts w:hint="eastAsia" w:hAnsi="宋体" w:eastAsia="宋体" w:cs="宋体"/>
          <w:spacing w:val="4"/>
          <w:highlight w:val="none"/>
          <w:u w:val="none"/>
          <w:lang w:val="en-US" w:eastAsia="zh-CN"/>
        </w:rPr>
        <w:t>）</w:t>
      </w:r>
    </w:p>
    <w:p>
      <w:pPr>
        <w:spacing w:line="480" w:lineRule="auto"/>
        <w:ind w:right="616" w:rightChars="257"/>
        <w:rPr>
          <w:rFonts w:hint="eastAsia" w:ascii="宋体" w:hAnsi="宋体" w:eastAsia="宋体" w:cs="宋体"/>
          <w:spacing w:val="4"/>
          <w:kern w:val="2"/>
          <w:sz w:val="28"/>
          <w:szCs w:val="28"/>
          <w:highlight w:val="none"/>
          <w:lang w:val="en-US" w:eastAsia="zh-CN" w:bidi="ar-SA"/>
        </w:rPr>
      </w:pPr>
      <w:r>
        <w:rPr>
          <w:rFonts w:hint="eastAsia" w:ascii="宋体" w:hAnsi="宋体" w:eastAsia="宋体" w:cs="宋体"/>
          <w:spacing w:val="4"/>
          <w:kern w:val="2"/>
          <w:sz w:val="28"/>
          <w:szCs w:val="28"/>
          <w:highlight w:val="none"/>
          <w:lang w:val="en-US" w:eastAsia="zh-CN" w:bidi="ar-SA"/>
        </w:rPr>
        <w:t>日    期：      年   月    日</w:t>
      </w:r>
    </w:p>
    <w:p>
      <w:pPr>
        <w:pStyle w:val="2"/>
        <w:rPr>
          <w:rFonts w:hint="eastAsia" w:ascii="宋体" w:hAnsi="宋体" w:eastAsia="宋体" w:cs="宋体"/>
          <w:spacing w:val="4"/>
          <w:kern w:val="2"/>
          <w:sz w:val="28"/>
          <w:szCs w:val="28"/>
          <w:highlight w:val="none"/>
          <w:lang w:val="en-US" w:eastAsia="zh-CN" w:bidi="ar-SA"/>
        </w:rPr>
      </w:pPr>
    </w:p>
    <w:p>
      <w:pPr>
        <w:pStyle w:val="2"/>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注：投标报价以优惠率进行报价，投标报价（优惠率）保留小数点后两位。</w:t>
      </w:r>
    </w:p>
    <w:p>
      <w:pPr>
        <w:rPr>
          <w:rFonts w:hint="default"/>
          <w:lang w:val="en-US" w:eastAsia="zh-CN"/>
        </w:rPr>
      </w:pPr>
      <w:r>
        <w:rPr>
          <w:rFonts w:hint="eastAsia" w:ascii="宋体" w:hAnsi="宋体" w:eastAsia="宋体" w:cs="宋体"/>
          <w:spacing w:val="4"/>
          <w:kern w:val="2"/>
          <w:sz w:val="24"/>
          <w:szCs w:val="24"/>
          <w:highlight w:val="none"/>
          <w:lang w:val="en-US" w:eastAsia="zh-CN" w:bidi="ar-SA"/>
        </w:rPr>
        <w:t>例如：3.23%、5.00%</w:t>
      </w:r>
    </w:p>
    <w:p>
      <w:pPr>
        <w:pStyle w:val="42"/>
        <w:wordWrap/>
        <w:spacing w:before="210" w:beforeLines="50" w:line="240" w:lineRule="auto"/>
        <w:rPr>
          <w:rFonts w:hint="eastAsia" w:ascii="宋体" w:hAnsi="宋体" w:eastAsia="宋体" w:cs="宋体"/>
          <w:kern w:val="24"/>
          <w:sz w:val="24"/>
          <w:szCs w:val="24"/>
        </w:rPr>
      </w:pPr>
    </w:p>
    <w:p>
      <w:pPr>
        <w:pStyle w:val="42"/>
        <w:spacing w:before="60" w:after="60"/>
        <w:jc w:val="center"/>
        <w:rPr>
          <w:rFonts w:hint="default" w:ascii="宋体" w:hAnsi="宋体" w:eastAsia="宋体" w:cs="宋体"/>
          <w:color w:val="0070C0"/>
          <w:lang w:val="en-US" w:eastAsia="zh-CN"/>
        </w:rPr>
      </w:pPr>
    </w:p>
    <w:p>
      <w:pPr>
        <w:rPr>
          <w:rFonts w:hint="eastAsia" w:ascii="宋体" w:hAnsi="宋体" w:eastAsia="宋体" w:cs="宋体"/>
          <w:color w:val="0070C0"/>
        </w:rPr>
      </w:pPr>
    </w:p>
    <w:p>
      <w:pPr>
        <w:rPr>
          <w:rFonts w:hint="eastAsia"/>
        </w:rPr>
        <w:sectPr>
          <w:pgSz w:w="11906" w:h="16838"/>
          <w:pgMar w:top="1418" w:right="1304" w:bottom="1418" w:left="1701" w:header="851" w:footer="992" w:gutter="0"/>
          <w:cols w:space="425" w:num="1"/>
          <w:docGrid w:type="linesAndChars" w:linePitch="420" w:charSpace="0"/>
        </w:sectPr>
      </w:pPr>
    </w:p>
    <w:p>
      <w:pPr>
        <w:pStyle w:val="67"/>
        <w:spacing w:before="210" w:after="210"/>
        <w:jc w:val="center"/>
        <w:rPr>
          <w:rFonts w:hint="eastAsia" w:ascii="宋体" w:hAnsi="宋体" w:eastAsia="宋体" w:cs="宋体"/>
        </w:rPr>
      </w:pPr>
      <w:r>
        <w:rPr>
          <w:rFonts w:hint="eastAsia" w:ascii="宋体" w:hAnsi="宋体" w:eastAsia="宋体" w:cs="宋体"/>
        </w:rPr>
        <w:t>第三部分　资格证明文件</w:t>
      </w:r>
    </w:p>
    <w:p>
      <w:pPr>
        <w:pStyle w:val="46"/>
        <w:ind w:firstLine="480"/>
        <w:rPr>
          <w:rFonts w:hint="eastAsia" w:ascii="宋体" w:hAnsi="宋体" w:eastAsia="宋体" w:cs="宋体"/>
        </w:rPr>
      </w:pPr>
      <w:r>
        <w:rPr>
          <w:rFonts w:hint="eastAsia" w:ascii="宋体" w:hAnsi="宋体" w:eastAsia="宋体" w:cs="宋体"/>
        </w:rPr>
        <w:t>按照招标文件第一章《投标邀请函》所列“供应商资格要求”提供各项资格证明文件，未按要求提供的，其投标文件将被视为无效文件。</w:t>
      </w:r>
    </w:p>
    <w:p>
      <w:pPr>
        <w:pStyle w:val="45"/>
        <w:rPr>
          <w:rFonts w:hint="eastAsia" w:ascii="宋体" w:hAnsi="宋体" w:eastAsia="宋体" w:cs="宋体"/>
        </w:rPr>
      </w:pPr>
      <w:r>
        <w:rPr>
          <w:rFonts w:hint="eastAsia" w:ascii="宋体" w:hAnsi="宋体" w:eastAsia="宋体" w:cs="宋体"/>
        </w:rPr>
        <w:t>（一）有效的登记注册证</w:t>
      </w:r>
    </w:p>
    <w:p>
      <w:pPr>
        <w:pStyle w:val="46"/>
        <w:ind w:firstLine="480"/>
        <w:rPr>
          <w:rFonts w:hint="eastAsia" w:ascii="宋体" w:hAnsi="宋体" w:eastAsia="宋体" w:cs="宋体"/>
        </w:rPr>
      </w:pPr>
    </w:p>
    <w:p>
      <w:pPr>
        <w:pStyle w:val="46"/>
        <w:ind w:firstLine="480"/>
        <w:rPr>
          <w:rFonts w:hint="eastAsia" w:ascii="宋体" w:hAnsi="宋体" w:eastAsia="宋体" w:cs="宋体"/>
        </w:rPr>
      </w:pPr>
    </w:p>
    <w:p>
      <w:pPr>
        <w:pStyle w:val="46"/>
        <w:ind w:firstLine="480"/>
        <w:rPr>
          <w:rFonts w:hint="eastAsia" w:ascii="宋体" w:hAnsi="宋体" w:eastAsia="宋体" w:cs="宋体"/>
        </w:rPr>
      </w:pPr>
    </w:p>
    <w:p>
      <w:pPr>
        <w:pStyle w:val="45"/>
        <w:rPr>
          <w:rFonts w:hint="eastAsia" w:ascii="宋体" w:hAnsi="宋体" w:eastAsia="宋体" w:cs="宋体"/>
        </w:rPr>
      </w:pPr>
      <w:r>
        <w:rPr>
          <w:rFonts w:hint="eastAsia" w:ascii="宋体" w:hAnsi="宋体" w:eastAsia="宋体" w:cs="宋体"/>
        </w:rPr>
        <w:t>（二）财务状况报告</w:t>
      </w:r>
    </w:p>
    <w:p>
      <w:pPr>
        <w:pStyle w:val="46"/>
        <w:ind w:firstLine="480"/>
        <w:rPr>
          <w:rFonts w:hint="eastAsia" w:ascii="宋体" w:hAnsi="宋体" w:eastAsia="宋体" w:cs="宋体"/>
        </w:rPr>
      </w:pPr>
      <w:r>
        <w:rPr>
          <w:rFonts w:hint="eastAsia" w:ascii="宋体" w:hAnsi="宋体" w:eastAsia="宋体" w:cs="宋体"/>
        </w:rPr>
        <w:t>说明：两种形式任选一种，其中采用第二种形式的须按下方给定格式（详见《中国人民银行关于取消企业银行账户许可的通知》银发〔2019〕41号附件1）填写基本存款账户信息。</w:t>
      </w:r>
    </w:p>
    <w:p>
      <w:pPr>
        <w:spacing w:before="210" w:beforeLines="50"/>
        <w:jc w:val="center"/>
        <w:rPr>
          <w:rFonts w:hint="eastAsia" w:ascii="宋体" w:hAnsi="宋体" w:eastAsia="宋体" w:cs="宋体"/>
          <w:color w:val="auto"/>
          <w:sz w:val="28"/>
          <w:szCs w:val="36"/>
        </w:rPr>
      </w:pPr>
      <w:r>
        <w:rPr>
          <w:rFonts w:hint="eastAsia" w:ascii="宋体" w:hAnsi="宋体" w:eastAsia="宋体" w:cs="宋体"/>
          <w:color w:val="auto"/>
          <w:sz w:val="28"/>
          <w:szCs w:val="36"/>
        </w:rPr>
        <w:t>基本存款账户信息</w:t>
      </w:r>
    </w:p>
    <w:p>
      <w:pPr>
        <w:pStyle w:val="46"/>
        <w:ind w:firstLine="480"/>
        <w:rPr>
          <w:rFonts w:hint="eastAsia" w:ascii="宋体" w:hAnsi="宋体" w:eastAsia="宋体" w:cs="宋体"/>
          <w:color w:val="auto"/>
        </w:rPr>
      </w:pPr>
      <w:r>
        <w:rPr>
          <w:rFonts w:hint="eastAsia" w:ascii="宋体" w:hAnsi="宋体" w:eastAsia="宋体" w:cs="宋体"/>
          <w:color w:val="auto"/>
        </w:rPr>
        <w:t>账户名称：</w:t>
      </w:r>
    </w:p>
    <w:p>
      <w:pPr>
        <w:pStyle w:val="46"/>
        <w:ind w:firstLine="480"/>
        <w:rPr>
          <w:rFonts w:hint="eastAsia" w:ascii="宋体" w:hAnsi="宋体" w:eastAsia="宋体" w:cs="宋体"/>
          <w:color w:val="auto"/>
        </w:rPr>
      </w:pPr>
      <w:r>
        <w:rPr>
          <w:rFonts w:hint="eastAsia" w:ascii="宋体" w:hAnsi="宋体" w:eastAsia="宋体" w:cs="宋体"/>
          <w:color w:val="auto"/>
        </w:rPr>
        <w:t>账户号码：</w:t>
      </w:r>
    </w:p>
    <w:p>
      <w:pPr>
        <w:pStyle w:val="46"/>
        <w:ind w:firstLine="480"/>
        <w:rPr>
          <w:rFonts w:hint="eastAsia" w:ascii="宋体" w:hAnsi="宋体" w:eastAsia="宋体" w:cs="宋体"/>
          <w:color w:val="auto"/>
        </w:rPr>
      </w:pPr>
      <w:r>
        <w:rPr>
          <w:rFonts w:hint="eastAsia" w:ascii="宋体" w:hAnsi="宋体" w:eastAsia="宋体" w:cs="宋体"/>
          <w:color w:val="auto"/>
        </w:rPr>
        <w:t>开户银行：</w:t>
      </w:r>
    </w:p>
    <w:p>
      <w:pPr>
        <w:pStyle w:val="46"/>
        <w:ind w:firstLine="480"/>
        <w:rPr>
          <w:rFonts w:hint="eastAsia" w:ascii="宋体" w:hAnsi="宋体" w:eastAsia="宋体" w:cs="宋体"/>
          <w:color w:val="auto"/>
        </w:rPr>
      </w:pPr>
      <w:r>
        <w:rPr>
          <w:rFonts w:hint="eastAsia" w:ascii="宋体" w:hAnsi="宋体" w:eastAsia="宋体" w:cs="宋体"/>
          <w:color w:val="auto"/>
        </w:rPr>
        <w:t>法定代表人：（签字或盖章）</w:t>
      </w:r>
    </w:p>
    <w:p>
      <w:pPr>
        <w:pStyle w:val="46"/>
        <w:ind w:firstLine="480"/>
        <w:rPr>
          <w:rFonts w:hint="eastAsia" w:ascii="宋体" w:hAnsi="宋体" w:eastAsia="宋体" w:cs="宋体"/>
          <w:color w:val="auto"/>
        </w:rPr>
      </w:pPr>
      <w:r>
        <w:rPr>
          <w:rFonts w:hint="eastAsia" w:ascii="宋体" w:hAnsi="宋体" w:eastAsia="宋体" w:cs="宋体"/>
          <w:color w:val="auto"/>
        </w:rPr>
        <w:t>基本存款账户编号：向开户银行进行询问</w:t>
      </w:r>
    </w:p>
    <w:p>
      <w:pPr>
        <w:pStyle w:val="46"/>
        <w:ind w:firstLine="480"/>
        <w:rPr>
          <w:rFonts w:hint="eastAsia" w:ascii="宋体" w:hAnsi="宋体" w:eastAsia="宋体" w:cs="宋体"/>
          <w:color w:val="auto"/>
        </w:rPr>
      </w:pPr>
      <w:r>
        <w:rPr>
          <w:rFonts w:hint="eastAsia" w:ascii="宋体" w:hAnsi="宋体" w:eastAsia="宋体" w:cs="宋体"/>
          <w:color w:val="auto"/>
        </w:rPr>
        <w:t>供应商：（加盖公章）</w:t>
      </w:r>
    </w:p>
    <w:p>
      <w:pPr>
        <w:pStyle w:val="46"/>
        <w:ind w:firstLine="480"/>
        <w:rPr>
          <w:rFonts w:hint="eastAsia" w:ascii="宋体" w:hAnsi="宋体" w:eastAsia="宋体" w:cs="宋体"/>
          <w:color w:val="auto"/>
        </w:rPr>
      </w:pPr>
      <w:r>
        <w:rPr>
          <w:rFonts w:hint="eastAsia" w:ascii="宋体" w:hAnsi="宋体" w:eastAsia="宋体" w:cs="宋体"/>
          <w:color w:val="auto"/>
        </w:rPr>
        <w:t>日期：　　年　月　日</w:t>
      </w:r>
    </w:p>
    <w:p>
      <w:pPr>
        <w:pStyle w:val="46"/>
        <w:ind w:firstLine="480"/>
        <w:rPr>
          <w:rFonts w:hint="eastAsia" w:ascii="宋体" w:hAnsi="宋体" w:eastAsia="宋体" w:cs="宋体"/>
        </w:rPr>
      </w:pPr>
    </w:p>
    <w:p>
      <w:pPr>
        <w:pStyle w:val="46"/>
        <w:ind w:firstLine="480"/>
        <w:rPr>
          <w:rFonts w:hint="eastAsia" w:ascii="宋体" w:hAnsi="宋体" w:eastAsia="宋体" w:cs="宋体"/>
        </w:rPr>
      </w:pPr>
    </w:p>
    <w:p>
      <w:pPr>
        <w:pStyle w:val="45"/>
        <w:rPr>
          <w:rFonts w:hint="eastAsia" w:ascii="宋体" w:hAnsi="宋体" w:eastAsia="宋体" w:cs="宋体"/>
        </w:rPr>
      </w:pPr>
      <w:r>
        <w:rPr>
          <w:rFonts w:hint="eastAsia" w:ascii="宋体" w:hAnsi="宋体" w:eastAsia="宋体" w:cs="宋体"/>
        </w:rPr>
        <w:t>（三）社会保障资金缴纳证明</w:t>
      </w:r>
    </w:p>
    <w:p>
      <w:pPr>
        <w:pStyle w:val="46"/>
        <w:ind w:firstLine="480"/>
        <w:rPr>
          <w:rFonts w:hint="eastAsia" w:ascii="宋体" w:hAnsi="宋体" w:eastAsia="宋体" w:cs="宋体"/>
        </w:rPr>
      </w:pPr>
    </w:p>
    <w:p>
      <w:pPr>
        <w:pStyle w:val="46"/>
        <w:ind w:firstLine="480"/>
        <w:rPr>
          <w:rFonts w:hint="eastAsia" w:ascii="宋体" w:hAnsi="宋体" w:eastAsia="宋体" w:cs="宋体"/>
        </w:rPr>
      </w:pPr>
    </w:p>
    <w:p>
      <w:pPr>
        <w:pStyle w:val="46"/>
        <w:ind w:firstLine="480"/>
        <w:rPr>
          <w:rFonts w:hint="eastAsia" w:ascii="宋体" w:hAnsi="宋体" w:eastAsia="宋体" w:cs="宋体"/>
        </w:rPr>
      </w:pPr>
    </w:p>
    <w:p>
      <w:pPr>
        <w:pStyle w:val="45"/>
        <w:rPr>
          <w:rFonts w:hint="eastAsia" w:ascii="宋体" w:hAnsi="宋体" w:eastAsia="宋体" w:cs="宋体"/>
        </w:rPr>
      </w:pPr>
      <w:r>
        <w:rPr>
          <w:rFonts w:hint="eastAsia" w:ascii="宋体" w:hAnsi="宋体" w:eastAsia="宋体" w:cs="宋体"/>
        </w:rPr>
        <w:t>（四）税收缴纳证明</w:t>
      </w:r>
    </w:p>
    <w:p>
      <w:pPr>
        <w:pStyle w:val="46"/>
        <w:ind w:firstLine="480"/>
        <w:rPr>
          <w:rFonts w:hint="eastAsia" w:ascii="宋体" w:hAnsi="宋体" w:eastAsia="宋体" w:cs="宋体"/>
        </w:rPr>
      </w:pPr>
    </w:p>
    <w:p>
      <w:pPr>
        <w:pStyle w:val="46"/>
        <w:ind w:firstLine="480"/>
        <w:rPr>
          <w:rFonts w:hint="eastAsia" w:ascii="宋体" w:hAnsi="宋体" w:eastAsia="宋体" w:cs="宋体"/>
        </w:rPr>
      </w:pPr>
    </w:p>
    <w:p>
      <w:pPr>
        <w:pStyle w:val="46"/>
        <w:ind w:firstLine="480"/>
        <w:rPr>
          <w:rFonts w:hint="eastAsia" w:ascii="宋体" w:hAnsi="宋体" w:eastAsia="宋体" w:cs="宋体"/>
        </w:rPr>
      </w:pPr>
    </w:p>
    <w:p>
      <w:pPr>
        <w:pStyle w:val="45"/>
        <w:rPr>
          <w:rFonts w:hint="eastAsia" w:ascii="宋体" w:hAnsi="宋体" w:eastAsia="宋体" w:cs="宋体"/>
        </w:rPr>
      </w:pPr>
      <w:r>
        <w:rPr>
          <w:rFonts w:hint="eastAsia" w:ascii="宋体" w:hAnsi="宋体" w:eastAsia="宋体" w:cs="宋体"/>
        </w:rPr>
        <w:t>（五）提供具有履行合同所必需的设备和专业技术能力的承诺；（格式自拟）</w:t>
      </w:r>
    </w:p>
    <w:p>
      <w:pPr>
        <w:pStyle w:val="42"/>
        <w:bidi w:val="0"/>
        <w:rPr>
          <w:rFonts w:hint="eastAsia"/>
          <w:lang w:eastAsia="zh-CN"/>
        </w:rPr>
      </w:pPr>
    </w:p>
    <w:p>
      <w:pPr>
        <w:pStyle w:val="42"/>
        <w:bidi w:val="0"/>
        <w:rPr>
          <w:rFonts w:hint="eastAsia"/>
          <w:lang w:eastAsia="zh-CN"/>
        </w:rPr>
      </w:pPr>
    </w:p>
    <w:p>
      <w:pPr>
        <w:pStyle w:val="45"/>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六</w:t>
      </w:r>
      <w:r>
        <w:rPr>
          <w:rFonts w:hint="eastAsia" w:ascii="宋体" w:hAnsi="宋体" w:eastAsia="宋体" w:cs="宋体"/>
          <w:lang w:eastAsia="zh-CN"/>
        </w:rPr>
        <w:t>）</w:t>
      </w:r>
      <w:r>
        <w:rPr>
          <w:rFonts w:hint="eastAsia" w:ascii="宋体" w:hAnsi="宋体" w:eastAsia="宋体" w:cs="宋体"/>
        </w:rPr>
        <w:t>无重大违法记录声明（按下方给定格式进行填写）</w:t>
      </w:r>
    </w:p>
    <w:p>
      <w:pPr>
        <w:pStyle w:val="46"/>
        <w:ind w:firstLine="480"/>
        <w:rPr>
          <w:rFonts w:hint="eastAsia" w:ascii="宋体" w:hAnsi="宋体" w:eastAsia="宋体" w:cs="宋体"/>
        </w:rPr>
      </w:pPr>
      <w:r>
        <w:rPr>
          <w:rFonts w:hint="eastAsia" w:ascii="宋体" w:hAnsi="宋体" w:eastAsia="宋体" w:cs="宋体"/>
        </w:rPr>
        <w:t>提示：</w:t>
      </w:r>
    </w:p>
    <w:p>
      <w:pPr>
        <w:pStyle w:val="46"/>
        <w:ind w:firstLine="480"/>
        <w:rPr>
          <w:rFonts w:hint="eastAsia" w:ascii="宋体" w:hAnsi="宋体" w:eastAsia="宋体" w:cs="宋体"/>
        </w:rPr>
      </w:pPr>
      <w:r>
        <w:rPr>
          <w:rFonts w:hint="eastAsia" w:ascii="宋体" w:hAnsi="宋体" w:eastAsia="宋体" w:cs="宋体"/>
        </w:rPr>
        <w:t>1．供应商可通过【信用中国】（www.creditchina.gov.cn）、【中国政府采购网】（www.ccgp.gov.cn）网站对自身信用记录进行自查，并按查询结果填写下述声明。</w:t>
      </w:r>
    </w:p>
    <w:p>
      <w:pPr>
        <w:pStyle w:val="46"/>
        <w:ind w:firstLine="480"/>
        <w:rPr>
          <w:rFonts w:hint="eastAsia" w:ascii="宋体" w:hAnsi="宋体" w:eastAsia="宋体" w:cs="宋体"/>
        </w:rPr>
      </w:pPr>
      <w:r>
        <w:rPr>
          <w:rFonts w:hint="eastAsia" w:ascii="宋体" w:hAnsi="宋体" w:eastAsia="宋体" w:cs="宋体"/>
        </w:rPr>
        <w:t>2．供应商在参加政府采购活动前三年内因违法经营被禁止在一定期限内参加政府采购活动，期限届满的，可以参加政府采购活动，但应提供期限届满的证明材料。</w:t>
      </w:r>
    </w:p>
    <w:p>
      <w:pPr>
        <w:spacing w:before="210" w:beforeLines="50"/>
        <w:jc w:val="center"/>
        <w:rPr>
          <w:rFonts w:hint="eastAsia" w:ascii="宋体" w:hAnsi="宋体" w:eastAsia="宋体" w:cs="宋体"/>
          <w:color w:val="auto"/>
          <w:sz w:val="28"/>
          <w:szCs w:val="36"/>
        </w:rPr>
      </w:pPr>
      <w:r>
        <w:rPr>
          <w:rFonts w:hint="eastAsia" w:ascii="宋体" w:hAnsi="宋体" w:eastAsia="宋体" w:cs="宋体"/>
          <w:color w:val="auto"/>
          <w:sz w:val="28"/>
          <w:szCs w:val="36"/>
        </w:rPr>
        <w:t>无重大违法记录声明</w:t>
      </w:r>
    </w:p>
    <w:p>
      <w:pPr>
        <w:pStyle w:val="46"/>
        <w:ind w:firstLine="0" w:firstLineChars="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eastAsia="zh-CN"/>
        </w:rPr>
        <w:t>陕西龙辰全过程工程咨询有限公司</w:t>
      </w:r>
      <w:r>
        <w:rPr>
          <w:rFonts w:hint="eastAsia" w:ascii="宋体" w:hAnsi="宋体" w:eastAsia="宋体" w:cs="宋体"/>
          <w:color w:val="auto"/>
        </w:rPr>
        <w:t>〉：</w:t>
      </w:r>
    </w:p>
    <w:p>
      <w:pPr>
        <w:pStyle w:val="46"/>
        <w:ind w:firstLine="480"/>
        <w:rPr>
          <w:rFonts w:hint="eastAsia" w:ascii="宋体" w:hAnsi="宋体" w:eastAsia="宋体" w:cs="宋体"/>
          <w:color w:val="auto"/>
        </w:rPr>
      </w:pPr>
      <w:r>
        <w:rPr>
          <w:rFonts w:hint="eastAsia" w:ascii="宋体" w:hAnsi="宋体" w:eastAsia="宋体" w:cs="宋体"/>
          <w:color w:val="auto"/>
        </w:rPr>
        <w:t>我方作为</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）的投标供应商，在此郑重声明：</w:t>
      </w:r>
    </w:p>
    <w:p>
      <w:pPr>
        <w:pStyle w:val="46"/>
        <w:ind w:firstLine="480"/>
        <w:rPr>
          <w:rFonts w:hint="eastAsia" w:ascii="宋体" w:hAnsi="宋体" w:eastAsia="宋体" w:cs="宋体"/>
        </w:rPr>
      </w:pPr>
      <w:r>
        <w:rPr>
          <w:rFonts w:hint="eastAsia" w:ascii="宋体" w:hAnsi="宋体" w:eastAsia="宋体" w:cs="宋体"/>
        </w:rPr>
        <w:t>1．在参加本次政府采购活动前3年内的经营活动中___（填“没有”或“有”）重大违法记录。</w:t>
      </w:r>
    </w:p>
    <w:p>
      <w:pPr>
        <w:pStyle w:val="46"/>
        <w:ind w:firstLine="480"/>
        <w:rPr>
          <w:rFonts w:hint="eastAsia" w:ascii="宋体" w:hAnsi="宋体" w:eastAsia="宋体" w:cs="宋体"/>
        </w:rPr>
      </w:pPr>
      <w:r>
        <w:rPr>
          <w:rFonts w:hint="eastAsia" w:ascii="宋体" w:hAnsi="宋体" w:eastAsia="宋体" w:cs="宋体"/>
        </w:rPr>
        <w:t>2．我方___（填“未被列入”或“被列入”）失信被执行人名单。</w:t>
      </w:r>
    </w:p>
    <w:p>
      <w:pPr>
        <w:pStyle w:val="46"/>
        <w:ind w:firstLine="480"/>
        <w:rPr>
          <w:rFonts w:hint="eastAsia" w:ascii="宋体" w:hAnsi="宋体" w:eastAsia="宋体" w:cs="宋体"/>
        </w:rPr>
      </w:pPr>
      <w:r>
        <w:rPr>
          <w:rFonts w:hint="eastAsia" w:ascii="宋体" w:hAnsi="宋体" w:eastAsia="宋体" w:cs="宋体"/>
        </w:rPr>
        <w:t>3．我方___（填“未被列入”或“被列入”）重大税收违法案件当事人名单。</w:t>
      </w:r>
    </w:p>
    <w:p>
      <w:pPr>
        <w:pStyle w:val="46"/>
        <w:ind w:firstLine="480"/>
        <w:rPr>
          <w:rFonts w:hint="eastAsia" w:ascii="宋体" w:hAnsi="宋体" w:eastAsia="宋体" w:cs="宋体"/>
        </w:rPr>
      </w:pPr>
      <w:r>
        <w:rPr>
          <w:rFonts w:hint="eastAsia" w:ascii="宋体" w:hAnsi="宋体" w:eastAsia="宋体" w:cs="宋体"/>
        </w:rPr>
        <w:t>4．我方___（填“未被列入”或“被列入”）政府采购严重违法失信行为记录名单。</w:t>
      </w:r>
    </w:p>
    <w:p>
      <w:pPr>
        <w:pStyle w:val="46"/>
        <w:ind w:firstLine="480"/>
        <w:rPr>
          <w:rFonts w:hint="eastAsia" w:ascii="宋体" w:hAnsi="宋体" w:eastAsia="宋体" w:cs="宋体"/>
        </w:rPr>
      </w:pPr>
      <w:r>
        <w:rPr>
          <w:rFonts w:hint="eastAsia" w:ascii="宋体" w:hAnsi="宋体" w:eastAsia="宋体" w:cs="宋体"/>
        </w:rPr>
        <w:t>如有不实，我方将无条件地退出本项目的采购活动，并遵照《政府采购法》有关“提供虚假材料的规定”接受处罚。</w:t>
      </w:r>
    </w:p>
    <w:p>
      <w:pPr>
        <w:pStyle w:val="46"/>
        <w:ind w:firstLine="480"/>
        <w:rPr>
          <w:rFonts w:hint="eastAsia" w:ascii="宋体" w:hAnsi="宋体" w:eastAsia="宋体" w:cs="宋体"/>
        </w:rPr>
      </w:pPr>
      <w:r>
        <w:rPr>
          <w:rFonts w:hint="eastAsia" w:ascii="宋体" w:hAnsi="宋体" w:eastAsia="宋体" w:cs="宋体"/>
        </w:rPr>
        <w:t>特此声明。</w:t>
      </w:r>
    </w:p>
    <w:p>
      <w:pPr>
        <w:pStyle w:val="46"/>
        <w:tabs>
          <w:tab w:val="center" w:pos="5812"/>
        </w:tabs>
        <w:ind w:firstLine="0" w:firstLineChars="0"/>
        <w:rPr>
          <w:rFonts w:hint="eastAsia" w:ascii="宋体" w:hAnsi="宋体" w:eastAsia="宋体" w:cs="宋体"/>
          <w:color w:val="auto"/>
        </w:rPr>
      </w:pP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color w:val="auto"/>
        </w:rPr>
        <w:t>供应商：</w:t>
      </w:r>
      <w:r>
        <w:rPr>
          <w:rFonts w:hint="eastAsia" w:ascii="宋体" w:hAnsi="宋体" w:cs="宋体"/>
          <w:color w:val="auto"/>
          <w:u w:val="single"/>
          <w:lang w:val="en-US" w:eastAsia="zh-CN"/>
        </w:rPr>
        <w:t xml:space="preserve">      </w:t>
      </w:r>
      <w:r>
        <w:rPr>
          <w:rFonts w:hint="eastAsia" w:ascii="宋体" w:hAnsi="宋体" w:eastAsia="宋体" w:cs="宋体"/>
          <w:color w:val="auto"/>
        </w:rPr>
        <w:t>（单位名称及公章）</w:t>
      </w:r>
    </w:p>
    <w:p>
      <w:pPr>
        <w:pStyle w:val="46"/>
        <w:tabs>
          <w:tab w:val="center" w:pos="5812"/>
        </w:tabs>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日　期：　　年　月　日</w:t>
      </w:r>
    </w:p>
    <w:p>
      <w:pPr>
        <w:tabs>
          <w:tab w:val="center" w:pos="6663"/>
        </w:tabs>
        <w:spacing w:line="400" w:lineRule="exact"/>
        <w:rPr>
          <w:rFonts w:hint="eastAsia" w:ascii="宋体" w:hAnsi="宋体" w:eastAsia="宋体" w:cs="宋体"/>
          <w:sz w:val="28"/>
          <w:szCs w:val="28"/>
        </w:rPr>
      </w:pPr>
      <w:r>
        <w:rPr>
          <w:rFonts w:hint="eastAsia" w:ascii="宋体" w:hAnsi="宋体" w:eastAsia="宋体" w:cs="宋体"/>
          <w:sz w:val="28"/>
          <w:szCs w:val="28"/>
        </w:rPr>
        <w:br w:type="page"/>
      </w:r>
    </w:p>
    <w:p>
      <w:pPr>
        <w:pStyle w:val="45"/>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七</w:t>
      </w:r>
      <w:r>
        <w:rPr>
          <w:rFonts w:hint="eastAsia" w:ascii="宋体" w:hAnsi="宋体" w:eastAsia="宋体" w:cs="宋体"/>
        </w:rPr>
        <w:t>）法定代表人（主要负责人）委托授权书\身份证明（按下方给定格式进行填写）</w:t>
      </w:r>
    </w:p>
    <w:p>
      <w:pPr>
        <w:pStyle w:val="46"/>
        <w:ind w:firstLine="480"/>
        <w:rPr>
          <w:rFonts w:hint="eastAsia" w:ascii="宋体" w:hAnsi="宋体" w:eastAsia="宋体" w:cs="宋体"/>
        </w:rPr>
      </w:pPr>
      <w:r>
        <w:rPr>
          <w:rFonts w:hint="eastAsia" w:ascii="宋体" w:hAnsi="宋体" w:eastAsia="宋体" w:cs="宋体"/>
        </w:rPr>
        <w:t>说明：</w:t>
      </w:r>
    </w:p>
    <w:p>
      <w:pPr>
        <w:pStyle w:val="46"/>
        <w:ind w:firstLine="480"/>
        <w:rPr>
          <w:rFonts w:hint="eastAsia" w:ascii="宋体" w:hAnsi="宋体" w:eastAsia="宋体" w:cs="宋体"/>
        </w:rPr>
      </w:pPr>
      <w:r>
        <w:rPr>
          <w:rFonts w:hint="eastAsia" w:ascii="宋体" w:hAnsi="宋体" w:eastAsia="宋体" w:cs="宋体"/>
        </w:rPr>
        <w:t>（1）法定代表人（主要负责人）包括：①企业法人的法定代表人；②个人独资企业的投资人；③分支机构的负责人；④合伙企业的执行事务合伙人（委派代表）；⑤个体工商户业主；⑥农民专业合作社的法定代表人。</w:t>
      </w:r>
    </w:p>
    <w:p>
      <w:pPr>
        <w:pStyle w:val="46"/>
        <w:ind w:firstLine="480"/>
        <w:rPr>
          <w:rFonts w:hint="eastAsia" w:ascii="宋体" w:hAnsi="宋体" w:eastAsia="宋体" w:cs="宋体"/>
          <w:b/>
          <w:i/>
        </w:rPr>
      </w:pPr>
      <w:r>
        <w:rPr>
          <w:rFonts w:hint="eastAsia" w:ascii="宋体" w:hAnsi="宋体" w:eastAsia="宋体" w:cs="宋体"/>
        </w:rPr>
        <w:t>（2）委托授权书\身份证明（二选一）：法定代表人（主要负责人）委托代理人参加投标时，提供法定代表人（主要负责人）委托授权书；法定代表人（主要负责人）亲自参加投标时，提供法定代表人（主要负责人）身份证明。</w:t>
      </w:r>
    </w:p>
    <w:p>
      <w:pPr>
        <w:pStyle w:val="46"/>
        <w:ind w:firstLine="480"/>
        <w:rPr>
          <w:rFonts w:hint="eastAsia" w:ascii="宋体" w:hAnsi="宋体" w:eastAsia="宋体" w:cs="宋体"/>
          <w:color w:val="auto"/>
        </w:rPr>
      </w:pPr>
    </w:p>
    <w:p>
      <w:pPr>
        <w:spacing w:before="210" w:beforeLines="50"/>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法定代表人（主要负责人）身份证明（格式）</w:t>
      </w:r>
    </w:p>
    <w:p>
      <w:pP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eastAsia="zh-CN"/>
        </w:rPr>
        <w:t>陕西龙辰全过程工程咨询有限公司</w:t>
      </w:r>
      <w:r>
        <w:rPr>
          <w:rFonts w:hint="eastAsia" w:ascii="宋体" w:hAnsi="宋体" w:eastAsia="宋体" w:cs="宋体"/>
          <w:color w:val="auto"/>
        </w:rPr>
        <w:t>〉：</w:t>
      </w:r>
    </w:p>
    <w:p>
      <w:pPr>
        <w:spacing w:after="210" w:afterLines="50"/>
        <w:ind w:firstLine="480" w:firstLineChars="200"/>
        <w:rPr>
          <w:rFonts w:hint="eastAsia" w:ascii="宋体" w:hAnsi="宋体" w:eastAsia="宋体" w:cs="宋体"/>
          <w:color w:val="auto"/>
        </w:rPr>
      </w:pPr>
      <w:r>
        <w:rPr>
          <w:rFonts w:hint="eastAsia" w:ascii="宋体" w:hAnsi="宋体" w:eastAsia="宋体" w:cs="宋体"/>
          <w:color w:val="auto"/>
          <w:u w:val="single"/>
        </w:rPr>
        <w:t>〈法定代表人（主要负责人）姓名〉</w:t>
      </w:r>
      <w:r>
        <w:rPr>
          <w:rFonts w:hint="eastAsia" w:ascii="宋体" w:hAnsi="宋体" w:eastAsia="宋体" w:cs="宋体"/>
          <w:color w:val="auto"/>
        </w:rPr>
        <w:t>系</w:t>
      </w:r>
      <w:r>
        <w:rPr>
          <w:rFonts w:hint="eastAsia" w:ascii="宋体" w:hAnsi="宋体" w:eastAsia="宋体" w:cs="宋体"/>
          <w:color w:val="auto"/>
          <w:u w:val="single"/>
        </w:rPr>
        <w:t>〈供应商全称〉</w:t>
      </w:r>
      <w:r>
        <w:rPr>
          <w:rFonts w:hint="eastAsia" w:ascii="宋体" w:hAnsi="宋体" w:eastAsia="宋体" w:cs="宋体"/>
          <w:color w:val="auto"/>
        </w:rPr>
        <w:t>的法定代表人（主要负责人），特此证明。</w:t>
      </w:r>
    </w:p>
    <w:tbl>
      <w:tblPr>
        <w:tblStyle w:val="2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30" w:afterLines="150"/>
              <w:ind w:firstLine="15" w:firstLineChars="3"/>
              <w:jc w:val="center"/>
              <w:rPr>
                <w:rFonts w:hint="eastAsia" w:ascii="宋体" w:hAnsi="宋体" w:eastAsia="宋体" w:cs="宋体"/>
                <w:color w:val="A6A6A6" w:themeColor="background1" w:themeShade="A6"/>
              </w:rPr>
            </w:pPr>
            <w:r>
              <w:rPr>
                <w:rFonts w:hint="eastAsia" w:ascii="宋体" w:hAnsi="宋体" w:eastAsia="宋体" w:cs="宋体"/>
                <w:color w:val="A6A6A6" w:themeColor="background1" w:themeShade="A6"/>
                <w:sz w:val="52"/>
              </w:rPr>
              <w:t>法定代表人（主要负责人）</w:t>
            </w:r>
          </w:p>
          <w:p>
            <w:pPr>
              <w:ind w:firstLine="7" w:firstLineChars="3"/>
              <w:jc w:val="center"/>
              <w:rPr>
                <w:rFonts w:hint="eastAsia" w:ascii="宋体" w:hAnsi="宋体" w:eastAsia="宋体" w:cs="宋体"/>
                <w:color w:val="000000"/>
              </w:rPr>
            </w:pPr>
            <w:r>
              <w:rPr>
                <w:rFonts w:hint="eastAsia" w:ascii="宋体" w:hAnsi="宋体" w:eastAsia="宋体" w:cs="宋体"/>
                <w:color w:val="000000"/>
              </w:rPr>
              <w:t>身份证正反面（扫描件）</w:t>
            </w:r>
          </w:p>
          <w:p>
            <w:pPr>
              <w:ind w:firstLine="7" w:firstLineChars="3"/>
              <w:jc w:val="center"/>
              <w:rPr>
                <w:rFonts w:hint="eastAsia" w:ascii="宋体" w:hAnsi="宋体" w:eastAsia="宋体" w:cs="宋体"/>
                <w:color w:val="000000"/>
              </w:rPr>
            </w:pPr>
            <w:r>
              <w:rPr>
                <w:rFonts w:hint="eastAsia" w:ascii="宋体" w:hAnsi="宋体" w:eastAsia="宋体" w:cs="宋体"/>
                <w:color w:val="000000"/>
              </w:rPr>
              <w:t>或护照资料页（扫描件）</w:t>
            </w:r>
          </w:p>
        </w:tc>
      </w:tr>
    </w:tbl>
    <w:p>
      <w:pPr>
        <w:ind w:firstLine="480" w:firstLineChars="200"/>
        <w:rPr>
          <w:rFonts w:hint="eastAsia" w:ascii="宋体" w:hAnsi="宋体" w:eastAsia="宋体" w:cs="宋体"/>
          <w:color w:val="auto"/>
        </w:rPr>
      </w:pPr>
      <w:r>
        <w:rPr>
          <w:rFonts w:hint="eastAsia" w:ascii="宋体" w:hAnsi="宋体" w:eastAsia="宋体" w:cs="宋体"/>
          <w:color w:val="auto"/>
        </w:rPr>
        <w:t>供应商：</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（单位名称及公章）</w:t>
      </w:r>
    </w:p>
    <w:p>
      <w:pPr>
        <w:ind w:firstLine="480" w:firstLineChars="200"/>
        <w:rPr>
          <w:rFonts w:hint="eastAsia" w:ascii="宋体" w:hAnsi="宋体" w:eastAsia="宋体" w:cs="宋体"/>
          <w:color w:val="auto"/>
        </w:rPr>
      </w:pPr>
      <w:r>
        <w:rPr>
          <w:rFonts w:hint="eastAsia" w:ascii="宋体" w:hAnsi="宋体" w:eastAsia="宋体" w:cs="宋体"/>
          <w:color w:val="auto"/>
        </w:rPr>
        <w:t>日期：　　　年　月　日</w:t>
      </w:r>
    </w:p>
    <w:p>
      <w:pPr>
        <w:ind w:firstLine="480" w:firstLineChars="200"/>
        <w:rPr>
          <w:rFonts w:hint="eastAsia" w:ascii="宋体" w:hAnsi="宋体" w:eastAsia="宋体" w:cs="宋体"/>
        </w:rPr>
      </w:pPr>
      <w:r>
        <w:rPr>
          <w:rFonts w:hint="eastAsia" w:ascii="宋体" w:hAnsi="宋体" w:eastAsia="宋体" w:cs="宋体"/>
        </w:rPr>
        <w:br w:type="page"/>
      </w:r>
    </w:p>
    <w:p>
      <w:pPr>
        <w:spacing w:before="210" w:beforeLines="50"/>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法定代表人（主要负责人）委托授权书（格式）</w:t>
      </w:r>
    </w:p>
    <w:p>
      <w:pPr>
        <w:pStyle w:val="46"/>
        <w:ind w:firstLine="0" w:firstLineChars="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eastAsia="zh-CN"/>
        </w:rPr>
        <w:t>陕西龙辰全过程工程咨询有限公司</w:t>
      </w:r>
      <w:r>
        <w:rPr>
          <w:rFonts w:hint="eastAsia" w:ascii="宋体" w:hAnsi="宋体" w:eastAsia="宋体" w:cs="宋体"/>
          <w:color w:val="auto"/>
        </w:rPr>
        <w:t>〉：</w:t>
      </w:r>
    </w:p>
    <w:p>
      <w:pPr>
        <w:pStyle w:val="46"/>
        <w:ind w:firstLine="480"/>
        <w:rPr>
          <w:rFonts w:hint="eastAsia" w:ascii="宋体" w:hAnsi="宋体" w:eastAsia="宋体" w:cs="宋体"/>
          <w:color w:val="auto"/>
        </w:rPr>
      </w:pPr>
      <w:r>
        <w:rPr>
          <w:rFonts w:hint="eastAsia" w:ascii="宋体" w:hAnsi="宋体" w:eastAsia="宋体" w:cs="宋体"/>
          <w:color w:val="auto"/>
        </w:rPr>
        <w:t>现委派</w:t>
      </w:r>
      <w:r>
        <w:rPr>
          <w:rFonts w:hint="eastAsia" w:ascii="宋体" w:hAnsi="宋体" w:eastAsia="宋体" w:cs="宋体"/>
          <w:color w:val="auto"/>
          <w:u w:val="single"/>
        </w:rPr>
        <w:t>〈代理人姓名〉</w:t>
      </w:r>
      <w:r>
        <w:rPr>
          <w:rFonts w:hint="eastAsia" w:ascii="宋体" w:hAnsi="宋体" w:eastAsia="宋体" w:cs="宋体"/>
          <w:color w:val="auto"/>
        </w:rPr>
        <w:t>代表我方参加贵中心组织的</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政府采购活动，以我方名义签署、澄清、确认、递交、撤回、修改投标文件，签订合同和全权处理一切与之有关的事宜，其法律后果由我方承担。</w:t>
      </w:r>
    </w:p>
    <w:p>
      <w:pPr>
        <w:pStyle w:val="46"/>
        <w:ind w:firstLine="480"/>
        <w:rPr>
          <w:rFonts w:hint="eastAsia" w:ascii="宋体" w:hAnsi="宋体" w:eastAsia="宋体" w:cs="宋体"/>
          <w:color w:val="auto"/>
        </w:rPr>
      </w:pPr>
      <w:r>
        <w:rPr>
          <w:rFonts w:hint="eastAsia" w:ascii="宋体" w:hAnsi="宋体" w:eastAsia="宋体" w:cs="宋体"/>
          <w:color w:val="auto"/>
        </w:rPr>
        <w:t>本授权有效期与投标文件有效期一致。代理人无转委托权。</w:t>
      </w:r>
    </w:p>
    <w:p>
      <w:pPr>
        <w:pStyle w:val="46"/>
        <w:tabs>
          <w:tab w:val="left" w:pos="5387"/>
        </w:tabs>
        <w:spacing w:before="210" w:beforeLines="50"/>
        <w:ind w:firstLine="480"/>
        <w:rPr>
          <w:rFonts w:hint="eastAsia" w:ascii="宋体" w:hAnsi="宋体" w:eastAsia="宋体" w:cs="宋体"/>
          <w:color w:val="auto"/>
        </w:rPr>
      </w:pPr>
      <w:r>
        <w:rPr>
          <w:rFonts w:hint="eastAsia" w:ascii="宋体" w:hAnsi="宋体" w:eastAsia="宋体" w:cs="宋体"/>
          <w:color w:val="auto"/>
        </w:rPr>
        <w:t>代理人姓名：_________________________</w:t>
      </w:r>
      <w:r>
        <w:rPr>
          <w:rFonts w:hint="eastAsia" w:ascii="宋体" w:hAnsi="宋体" w:eastAsia="宋体" w:cs="宋体"/>
          <w:color w:val="auto"/>
        </w:rPr>
        <w:tab/>
      </w:r>
      <w:r>
        <w:rPr>
          <w:rFonts w:hint="eastAsia" w:ascii="宋体" w:hAnsi="宋体" w:eastAsia="宋体" w:cs="宋体"/>
          <w:color w:val="auto"/>
        </w:rPr>
        <w:t>联系电话：______________</w:t>
      </w:r>
    </w:p>
    <w:p>
      <w:pPr>
        <w:pStyle w:val="46"/>
        <w:tabs>
          <w:tab w:val="left" w:pos="5387"/>
        </w:tabs>
        <w:ind w:firstLine="480"/>
        <w:rPr>
          <w:rFonts w:hint="eastAsia" w:ascii="宋体" w:hAnsi="宋体" w:eastAsia="宋体" w:cs="宋体"/>
        </w:rPr>
      </w:pPr>
      <w:r>
        <w:rPr>
          <w:rFonts w:hint="eastAsia" w:ascii="宋体" w:hAnsi="宋体" w:eastAsia="宋体" w:cs="宋体"/>
          <w:color w:val="auto"/>
        </w:rPr>
        <w:t>身份证（护照）号码：</w:t>
      </w:r>
      <w:r>
        <w:rPr>
          <w:rFonts w:hint="eastAsia" w:ascii="宋体" w:hAnsi="宋体" w:eastAsia="宋体" w:cs="宋体"/>
        </w:rPr>
        <w:t>_________________</w:t>
      </w:r>
      <w:r>
        <w:rPr>
          <w:rFonts w:hint="eastAsia" w:ascii="宋体" w:hAnsi="宋体" w:eastAsia="宋体" w:cs="宋体"/>
        </w:rPr>
        <w:tab/>
      </w:r>
      <w:r>
        <w:rPr>
          <w:rFonts w:hint="eastAsia" w:ascii="宋体" w:hAnsi="宋体" w:eastAsia="宋体" w:cs="宋体"/>
        </w:rPr>
        <w:t>职务：__________________</w:t>
      </w:r>
    </w:p>
    <w:p>
      <w:pPr>
        <w:pStyle w:val="46"/>
        <w:tabs>
          <w:tab w:val="left" w:pos="4395"/>
        </w:tabs>
        <w:spacing w:after="210" w:afterLines="50"/>
        <w:ind w:firstLine="480"/>
        <w:rPr>
          <w:rFonts w:hint="eastAsia" w:ascii="宋体" w:hAnsi="宋体" w:eastAsia="宋体" w:cs="宋体"/>
        </w:rPr>
      </w:pPr>
      <w:r>
        <w:rPr>
          <w:rFonts w:hint="eastAsia" w:ascii="宋体" w:hAnsi="宋体" w:eastAsia="宋体" w:cs="宋体"/>
        </w:rPr>
        <w:t>通讯地址：_______________________________________________________</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hint="eastAsia" w:ascii="宋体" w:hAnsi="宋体" w:eastAsia="宋体" w:cs="宋体"/>
                <w:color w:val="A6A6A6" w:themeColor="background1" w:themeShade="A6"/>
                <w:sz w:val="12"/>
              </w:rPr>
            </w:pPr>
            <w:r>
              <w:rPr>
                <w:rFonts w:hint="eastAsia" w:ascii="宋体" w:hAnsi="宋体" w:eastAsia="宋体" w:cs="宋体"/>
                <w:color w:val="A6A6A6" w:themeColor="background1" w:themeShade="A6"/>
                <w:sz w:val="36"/>
              </w:rPr>
              <w:t>法定代表人（主要负责人）</w:t>
            </w:r>
          </w:p>
          <w:p>
            <w:pPr>
              <w:ind w:firstLine="7" w:firstLineChars="3"/>
              <w:jc w:val="center"/>
              <w:rPr>
                <w:rFonts w:hint="eastAsia" w:ascii="宋体" w:hAnsi="宋体" w:eastAsia="宋体" w:cs="宋体"/>
                <w:color w:val="000000"/>
              </w:rPr>
            </w:pPr>
            <w:r>
              <w:rPr>
                <w:rFonts w:hint="eastAsia" w:ascii="宋体" w:hAnsi="宋体" w:eastAsia="宋体" w:cs="宋体"/>
                <w:color w:val="000000"/>
              </w:rPr>
              <w:t>身份证正反面（扫描件）</w:t>
            </w:r>
          </w:p>
        </w:tc>
        <w:tc>
          <w:tcPr>
            <w:tcW w:w="236" w:type="dxa"/>
            <w:tcBorders>
              <w:top w:val="nil"/>
              <w:left w:val="single" w:color="auto" w:sz="12" w:space="0"/>
              <w:bottom w:val="nil"/>
              <w:right w:val="single" w:color="auto" w:sz="12" w:space="0"/>
            </w:tcBorders>
          </w:tcPr>
          <w:p>
            <w:pPr>
              <w:jc w:val="center"/>
              <w:rPr>
                <w:rFonts w:hint="eastAsia" w:ascii="宋体" w:hAnsi="宋体" w:eastAsia="宋体" w:cs="宋体"/>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hint="eastAsia" w:ascii="宋体" w:hAnsi="宋体" w:eastAsia="宋体" w:cs="宋体"/>
                <w:color w:val="A6A6A6" w:themeColor="background1" w:themeShade="A6"/>
                <w:sz w:val="36"/>
                <w:szCs w:val="44"/>
              </w:rPr>
            </w:pPr>
            <w:r>
              <w:rPr>
                <w:rFonts w:hint="eastAsia" w:ascii="宋体" w:hAnsi="宋体" w:eastAsia="宋体" w:cs="宋体"/>
                <w:color w:val="A6A6A6" w:themeColor="background1" w:themeShade="A6"/>
                <w:sz w:val="36"/>
                <w:szCs w:val="44"/>
              </w:rPr>
              <w:t>委托代理人</w:t>
            </w:r>
          </w:p>
          <w:p>
            <w:pPr>
              <w:jc w:val="center"/>
              <w:rPr>
                <w:rFonts w:hint="eastAsia" w:ascii="宋体" w:hAnsi="宋体" w:eastAsia="宋体" w:cs="宋体"/>
                <w:color w:val="000000"/>
              </w:rPr>
            </w:pPr>
            <w:r>
              <w:rPr>
                <w:rFonts w:hint="eastAsia" w:ascii="宋体" w:hAnsi="宋体" w:eastAsia="宋体" w:cs="宋体"/>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hint="eastAsia" w:ascii="宋体" w:hAnsi="宋体" w:eastAsia="宋体" w:cs="宋体"/>
                <w:color w:val="000000"/>
              </w:rPr>
            </w:pPr>
            <w:r>
              <w:rPr>
                <w:rFonts w:hint="eastAsia" w:ascii="宋体" w:hAnsi="宋体" w:eastAsia="宋体" w:cs="宋体"/>
                <w:color w:val="000000"/>
              </w:rPr>
              <w:t>或护照资料页（扫描件）</w:t>
            </w:r>
          </w:p>
        </w:tc>
        <w:tc>
          <w:tcPr>
            <w:tcW w:w="236" w:type="dxa"/>
            <w:tcBorders>
              <w:top w:val="nil"/>
              <w:left w:val="single" w:color="auto" w:sz="12" w:space="0"/>
              <w:bottom w:val="nil"/>
              <w:right w:val="single" w:color="auto" w:sz="12" w:space="0"/>
            </w:tcBorders>
          </w:tcPr>
          <w:p>
            <w:pPr>
              <w:jc w:val="center"/>
              <w:rPr>
                <w:rFonts w:hint="eastAsia" w:ascii="宋体" w:hAnsi="宋体" w:eastAsia="宋体" w:cs="宋体"/>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hint="eastAsia" w:ascii="宋体" w:hAnsi="宋体" w:eastAsia="宋体" w:cs="宋体"/>
                <w:color w:val="000000"/>
              </w:rPr>
            </w:pPr>
            <w:r>
              <w:rPr>
                <w:rFonts w:hint="eastAsia" w:ascii="宋体" w:hAnsi="宋体" w:eastAsia="宋体" w:cs="宋体"/>
                <w:color w:val="000000"/>
              </w:rPr>
              <w:t>或护照资料页（扫描件）</w:t>
            </w:r>
          </w:p>
        </w:tc>
      </w:tr>
    </w:tbl>
    <w:p>
      <w:pPr>
        <w:pStyle w:val="46"/>
        <w:ind w:firstLine="480"/>
        <w:rPr>
          <w:rFonts w:hint="eastAsia" w:ascii="宋体" w:hAnsi="宋体" w:eastAsia="宋体" w:cs="宋体"/>
          <w:color w:val="auto"/>
        </w:rPr>
      </w:pPr>
      <w:r>
        <w:rPr>
          <w:rFonts w:hint="eastAsia" w:ascii="宋体" w:hAnsi="宋体" w:eastAsia="宋体" w:cs="宋体"/>
          <w:color w:val="auto"/>
        </w:rPr>
        <w:t>供应商：</w:t>
      </w:r>
      <w:r>
        <w:rPr>
          <w:rFonts w:hint="eastAsia" w:ascii="宋体" w:hAnsi="宋体" w:cs="宋体"/>
          <w:color w:val="auto"/>
          <w:u w:val="single"/>
          <w:lang w:val="en-US" w:eastAsia="zh-CN"/>
        </w:rPr>
        <w:t xml:space="preserve">        </w:t>
      </w:r>
      <w:r>
        <w:rPr>
          <w:rFonts w:hint="eastAsia" w:ascii="宋体" w:hAnsi="宋体" w:eastAsia="宋体" w:cs="宋体"/>
          <w:color w:val="auto"/>
        </w:rPr>
        <w:t>（单位名称及公章）</w:t>
      </w:r>
    </w:p>
    <w:p>
      <w:pPr>
        <w:pStyle w:val="46"/>
        <w:ind w:firstLine="480"/>
        <w:rPr>
          <w:rFonts w:hint="eastAsia" w:ascii="宋体" w:hAnsi="宋体" w:eastAsia="宋体" w:cs="宋体"/>
          <w:color w:val="auto"/>
        </w:rPr>
      </w:pPr>
      <w:r>
        <w:rPr>
          <w:rFonts w:hint="eastAsia" w:ascii="宋体" w:hAnsi="宋体" w:cs="宋体"/>
          <w:color w:val="auto"/>
          <w:lang w:val="en-US" w:eastAsia="zh-CN"/>
        </w:rPr>
        <w:t>法</w:t>
      </w:r>
      <w:r>
        <w:rPr>
          <w:rFonts w:hint="eastAsia" w:ascii="宋体" w:hAnsi="宋体" w:eastAsia="宋体" w:cs="宋体"/>
          <w:color w:val="auto"/>
        </w:rPr>
        <w:t>定代表人（主要负责人）：（签字或盖章）</w:t>
      </w:r>
    </w:p>
    <w:p>
      <w:pPr>
        <w:pStyle w:val="46"/>
        <w:ind w:firstLine="480"/>
        <w:rPr>
          <w:rFonts w:hint="eastAsia" w:ascii="宋体" w:hAnsi="宋体" w:eastAsia="宋体" w:cs="宋体"/>
        </w:rPr>
      </w:pPr>
      <w:r>
        <w:rPr>
          <w:rFonts w:hint="eastAsia" w:ascii="宋体" w:hAnsi="宋体" w:eastAsia="宋体" w:cs="宋体"/>
          <w:color w:val="auto"/>
        </w:rPr>
        <w:t>授权日期</w:t>
      </w:r>
      <w:r>
        <w:rPr>
          <w:rFonts w:hint="eastAsia" w:ascii="宋体" w:hAnsi="宋体" w:eastAsia="宋体" w:cs="宋体"/>
        </w:rPr>
        <w:t>：　　　年　月　日</w:t>
      </w:r>
    </w:p>
    <w:p>
      <w:pPr>
        <w:pStyle w:val="46"/>
        <w:ind w:firstLine="480"/>
        <w:rPr>
          <w:rFonts w:hint="eastAsia" w:ascii="宋体" w:hAnsi="宋体" w:eastAsia="宋体" w:cs="宋体"/>
        </w:rPr>
      </w:pPr>
      <w:r>
        <w:rPr>
          <w:rFonts w:hint="eastAsia" w:ascii="宋体" w:hAnsi="宋体" w:eastAsia="宋体" w:cs="宋体"/>
        </w:rPr>
        <w:br w:type="page"/>
      </w:r>
    </w:p>
    <w:p>
      <w:pPr>
        <w:pStyle w:val="46"/>
        <w:ind w:firstLine="0" w:firstLineChars="0"/>
        <w:rPr>
          <w:rFonts w:hint="eastAsia" w:ascii="宋体" w:hAnsi="宋体" w:eastAsia="宋体" w:cs="宋体"/>
          <w:color w:val="auto"/>
          <w:kern w:val="28"/>
          <w:sz w:val="28"/>
          <w:szCs w:val="24"/>
          <w:lang w:val="en-US" w:eastAsia="zh-CN" w:bidi="ar-SA"/>
        </w:rPr>
      </w:pPr>
    </w:p>
    <w:p>
      <w:pPr>
        <w:pStyle w:val="45"/>
        <w:rPr>
          <w:rFonts w:hint="eastAsia" w:ascii="宋体" w:hAnsi="宋体" w:eastAsia="宋体" w:cs="宋体"/>
          <w:lang w:val="en-US" w:eastAsia="zh-CN"/>
        </w:rPr>
      </w:pPr>
      <w:r>
        <w:rPr>
          <w:rFonts w:hint="eastAsia" w:ascii="宋体" w:hAnsi="宋体" w:eastAsia="宋体" w:cs="宋体"/>
          <w:lang w:val="en-US" w:eastAsia="zh-CN"/>
        </w:rPr>
        <w:t>（八）投标人具备有效的《危险化学品经营许可证》；</w:t>
      </w:r>
    </w:p>
    <w:p>
      <w:pPr>
        <w:pStyle w:val="42"/>
        <w:bidi w:val="0"/>
        <w:rPr>
          <w:rFonts w:hint="eastAsia"/>
          <w:lang w:val="en-US" w:eastAsia="zh-CN"/>
        </w:rPr>
      </w:pPr>
    </w:p>
    <w:p>
      <w:pPr>
        <w:pStyle w:val="42"/>
        <w:bidi w:val="0"/>
        <w:rPr>
          <w:rFonts w:hint="eastAsia" w:ascii="宋体" w:hAnsi="宋体" w:eastAsia="宋体" w:cs="宋体"/>
          <w:kern w:val="28"/>
          <w:sz w:val="28"/>
          <w:szCs w:val="24"/>
          <w:lang w:val="en-US" w:eastAsia="zh-CN" w:bidi="ar-SA"/>
        </w:rPr>
      </w:pPr>
    </w:p>
    <w:p>
      <w:pPr>
        <w:pStyle w:val="45"/>
        <w:rPr>
          <w:rFonts w:hint="eastAsia" w:ascii="宋体" w:hAnsi="宋体" w:eastAsia="宋体" w:cs="宋体"/>
          <w:lang w:val="en-US" w:eastAsia="zh-CN"/>
        </w:rPr>
      </w:pPr>
      <w:r>
        <w:rPr>
          <w:rFonts w:hint="eastAsia" w:ascii="宋体" w:hAnsi="宋体" w:eastAsia="宋体" w:cs="宋体"/>
          <w:lang w:val="en-US" w:eastAsia="zh-CN"/>
        </w:rPr>
        <w:t>（九）非联合体声明（格式自拟）；</w:t>
      </w:r>
    </w:p>
    <w:p>
      <w:pPr>
        <w:pStyle w:val="42"/>
        <w:bidi w:val="0"/>
        <w:rPr>
          <w:rFonts w:hint="eastAsia"/>
          <w:lang w:val="en-US" w:eastAsia="zh-CN"/>
        </w:rPr>
      </w:pPr>
    </w:p>
    <w:p>
      <w:pPr>
        <w:bidi w:val="0"/>
        <w:rPr>
          <w:rFonts w:hint="eastAsia"/>
          <w:lang w:val="en-US" w:eastAsia="zh-CN"/>
        </w:rPr>
      </w:pPr>
    </w:p>
    <w:p>
      <w:pPr>
        <w:pStyle w:val="45"/>
        <w:rPr>
          <w:rFonts w:hint="eastAsia" w:ascii="宋体" w:hAnsi="宋体" w:eastAsia="宋体" w:cs="宋体"/>
          <w:lang w:val="en-US" w:eastAsia="zh-CN"/>
        </w:rPr>
      </w:pPr>
      <w:r>
        <w:rPr>
          <w:rFonts w:hint="eastAsia" w:ascii="宋体" w:hAnsi="宋体" w:eastAsia="宋体" w:cs="宋体"/>
          <w:lang w:val="en-US" w:eastAsia="zh-CN"/>
        </w:rPr>
        <w:t>（十）投标人认为应该提交的其他证明材料；</w:t>
      </w:r>
    </w:p>
    <w:p>
      <w:pPr>
        <w:pStyle w:val="46"/>
        <w:ind w:firstLine="0" w:firstLineChars="0"/>
        <w:rPr>
          <w:rFonts w:hint="eastAsia" w:ascii="宋体" w:hAnsi="宋体" w:eastAsia="宋体" w:cs="宋体"/>
        </w:rPr>
      </w:pPr>
    </w:p>
    <w:p>
      <w:pPr>
        <w:pStyle w:val="46"/>
        <w:ind w:firstLine="0" w:firstLineChars="0"/>
        <w:rPr>
          <w:rFonts w:hint="eastAsia" w:ascii="宋体" w:hAnsi="宋体" w:eastAsia="宋体" w:cs="宋体"/>
        </w:rPr>
      </w:pPr>
    </w:p>
    <w:p>
      <w:pPr>
        <w:pStyle w:val="46"/>
        <w:ind w:firstLine="480"/>
        <w:rPr>
          <w:rFonts w:hint="eastAsia" w:ascii="宋体" w:hAnsi="宋体" w:eastAsia="宋体" w:cs="宋体"/>
        </w:rPr>
      </w:pPr>
    </w:p>
    <w:p>
      <w:pPr>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p>
    <w:p>
      <w:pPr>
        <w:pStyle w:val="67"/>
        <w:spacing w:before="210" w:after="210"/>
        <w:rPr>
          <w:rFonts w:hint="eastAsia" w:ascii="宋体" w:hAnsi="宋体" w:eastAsia="宋体" w:cs="宋体"/>
        </w:rPr>
      </w:pPr>
      <w:r>
        <w:rPr>
          <w:rFonts w:hint="eastAsia" w:ascii="宋体" w:hAnsi="宋体" w:eastAsia="宋体" w:cs="宋体"/>
        </w:rPr>
        <w:t>第四部分　供应商概况</w:t>
      </w:r>
    </w:p>
    <w:p>
      <w:pPr>
        <w:pStyle w:val="45"/>
        <w:rPr>
          <w:rFonts w:hint="eastAsia" w:ascii="宋体" w:hAnsi="宋体" w:eastAsia="宋体" w:cs="宋体"/>
        </w:rPr>
      </w:pPr>
      <w:r>
        <w:rPr>
          <w:rFonts w:hint="eastAsia" w:ascii="宋体" w:hAnsi="宋体" w:eastAsia="宋体" w:cs="宋体"/>
        </w:rPr>
        <w:t>（一）供应商基本信息</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供应商全称</w:t>
            </w:r>
          </w:p>
        </w:tc>
        <w:tc>
          <w:tcPr>
            <w:tcW w:w="7210"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2718" w:type="dxa"/>
            <w:gridSpan w:val="2"/>
            <w:tcBorders>
              <w:top w:val="single" w:color="auto" w:sz="6"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tcBorders>
              <w:top w:val="single" w:color="auto" w:sz="6" w:space="0"/>
            </w:tcBorders>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791"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2718" w:type="dxa"/>
            <w:gridSpan w:val="2"/>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单位性质</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法定代表人</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（主要负责人）</w:t>
            </w:r>
          </w:p>
        </w:tc>
        <w:tc>
          <w:tcPr>
            <w:tcW w:w="2718" w:type="dxa"/>
            <w:gridSpan w:val="2"/>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基本存款账户</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718" w:type="dxa"/>
            <w:gridSpan w:val="2"/>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基本存款</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账户账号</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上年度</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2718" w:type="dxa"/>
            <w:gridSpan w:val="2"/>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资产总额</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资质证书名称</w:t>
            </w:r>
          </w:p>
        </w:tc>
        <w:tc>
          <w:tcPr>
            <w:tcW w:w="2718" w:type="dxa"/>
            <w:gridSpan w:val="2"/>
            <w:shd w:val="clear" w:color="auto" w:fill="F7CAAC" w:themeFill="accent2" w:themeFillTint="66"/>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证书号</w:t>
            </w:r>
          </w:p>
        </w:tc>
        <w:tc>
          <w:tcPr>
            <w:tcW w:w="1701" w:type="dxa"/>
            <w:shd w:val="clear" w:color="auto" w:fill="F7CAAC" w:themeFill="accent2" w:themeFillTint="66"/>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等级</w:t>
            </w:r>
          </w:p>
        </w:tc>
        <w:tc>
          <w:tcPr>
            <w:tcW w:w="2791" w:type="dxa"/>
            <w:gridSpan w:val="2"/>
            <w:tcBorders>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c>
          <w:tcPr>
            <w:tcW w:w="2718" w:type="dxa"/>
            <w:gridSpan w:val="2"/>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vAlign w:val="center"/>
          </w:tcPr>
          <w:p>
            <w:pPr>
              <w:autoSpaceDE w:val="0"/>
              <w:autoSpaceDN w:val="0"/>
              <w:adjustRightInd w:val="0"/>
              <w:spacing w:line="320" w:lineRule="exact"/>
              <w:jc w:val="center"/>
              <w:rPr>
                <w:rFonts w:hint="eastAsia" w:ascii="宋体" w:hAnsi="宋体" w:eastAsia="宋体" w:cs="宋体"/>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c>
          <w:tcPr>
            <w:tcW w:w="2718" w:type="dxa"/>
            <w:gridSpan w:val="2"/>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vAlign w:val="center"/>
          </w:tcPr>
          <w:p>
            <w:pPr>
              <w:autoSpaceDE w:val="0"/>
              <w:autoSpaceDN w:val="0"/>
              <w:adjustRightInd w:val="0"/>
              <w:spacing w:line="320" w:lineRule="exact"/>
              <w:jc w:val="center"/>
              <w:rPr>
                <w:rFonts w:hint="eastAsia" w:ascii="宋体" w:hAnsi="宋体" w:eastAsia="宋体" w:cs="宋体"/>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从业人员总数</w:t>
            </w:r>
          </w:p>
        </w:tc>
        <w:tc>
          <w:tcPr>
            <w:tcW w:w="1559" w:type="dxa"/>
            <w:vMerge w:val="restart"/>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159" w:type="dxa"/>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管理人员</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275" w:type="dxa"/>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专业技术</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人员数量</w:t>
            </w:r>
          </w:p>
        </w:tc>
        <w:tc>
          <w:tcPr>
            <w:tcW w:w="1516" w:type="dxa"/>
            <w:tcBorders>
              <w:right w:val="single" w:color="auto" w:sz="12" w:space="0"/>
            </w:tcBorders>
            <w:vAlign w:val="center"/>
          </w:tcPr>
          <w:p>
            <w:pPr>
              <w:autoSpaceDE w:val="0"/>
              <w:autoSpaceDN w:val="0"/>
              <w:adjustRightInd w:val="0"/>
              <w:spacing w:line="320" w:lineRule="exact"/>
              <w:jc w:val="center"/>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559" w:type="dxa"/>
            <w:vMerge w:val="continue"/>
            <w:tcBorders>
              <w:bottom w:val="single" w:color="auto" w:sz="4"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159" w:type="dxa"/>
            <w:tcBorders>
              <w:bottom w:val="single" w:color="auto" w:sz="4" w:space="0"/>
            </w:tcBorders>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残疾人</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tcBorders>
              <w:bottom w:val="single" w:color="auto" w:sz="4"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275" w:type="dxa"/>
            <w:tcBorders>
              <w:bottom w:val="single" w:color="auto" w:sz="4" w:space="0"/>
            </w:tcBorders>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少数民族</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16"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rPr>
              <w:t>关系</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hint="eastAsia" w:ascii="宋体" w:hAnsi="宋体" w:eastAsia="宋体" w:cs="宋体"/>
                <w:bCs/>
                <w:sz w:val="21"/>
                <w:szCs w:val="21"/>
              </w:rPr>
            </w:pPr>
            <w:r>
              <w:rPr>
                <w:rFonts w:hint="eastAsia" w:ascii="宋体" w:hAnsi="宋体" w:eastAsia="宋体" w:cs="宋体"/>
                <w:bCs/>
                <w:sz w:val="21"/>
                <w:szCs w:val="21"/>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说明</w:t>
            </w:r>
          </w:p>
        </w:tc>
        <w:tc>
          <w:tcPr>
            <w:tcW w:w="7210" w:type="dxa"/>
            <w:gridSpan w:val="5"/>
            <w:tcBorders>
              <w:bottom w:val="single" w:color="auto" w:sz="12" w:space="0"/>
              <w:right w:val="single" w:color="auto" w:sz="12" w:space="0"/>
            </w:tcBorders>
            <w:vAlign w:val="center"/>
          </w:tcPr>
          <w:p>
            <w:pPr>
              <w:spacing w:line="320" w:lineRule="exact"/>
              <w:ind w:left="170" w:hanging="170"/>
              <w:rPr>
                <w:rFonts w:hint="eastAsia" w:ascii="宋体" w:hAnsi="宋体" w:eastAsia="宋体" w:cs="宋体"/>
                <w:color w:val="000000"/>
                <w:sz w:val="22"/>
              </w:rPr>
            </w:pPr>
            <w:r>
              <w:rPr>
                <w:rFonts w:hint="eastAsia" w:ascii="宋体" w:hAnsi="宋体" w:eastAsia="宋体" w:cs="宋体"/>
                <w:color w:val="000000"/>
                <w:sz w:val="22"/>
              </w:rPr>
              <w:t>1.成立时间至提交投标文件截止时间不足一年的可不填写“上年度营业收入”；</w:t>
            </w:r>
          </w:p>
          <w:p>
            <w:pPr>
              <w:spacing w:line="320" w:lineRule="exact"/>
              <w:ind w:left="170" w:hanging="170"/>
              <w:rPr>
                <w:rFonts w:hint="eastAsia" w:ascii="宋体" w:hAnsi="宋体" w:eastAsia="宋体" w:cs="宋体"/>
                <w:color w:val="000000"/>
                <w:sz w:val="22"/>
              </w:rPr>
            </w:pPr>
            <w:r>
              <w:rPr>
                <w:rFonts w:hint="eastAsia" w:ascii="宋体" w:hAnsi="宋体" w:eastAsia="宋体" w:cs="宋体"/>
                <w:color w:val="000000"/>
                <w:sz w:val="22"/>
              </w:rPr>
              <w:t>2.招标文件接受联合体的，联合体各方均应提供；</w:t>
            </w:r>
          </w:p>
          <w:p>
            <w:pPr>
              <w:spacing w:line="320" w:lineRule="exact"/>
              <w:ind w:left="170" w:hanging="170"/>
              <w:rPr>
                <w:rFonts w:hint="eastAsia" w:ascii="宋体" w:hAnsi="宋体" w:eastAsia="宋体" w:cs="宋体"/>
                <w:sz w:val="21"/>
                <w:szCs w:val="21"/>
              </w:rPr>
            </w:pPr>
            <w:r>
              <w:rPr>
                <w:rFonts w:hint="eastAsia" w:ascii="宋体" w:hAnsi="宋体" w:eastAsia="宋体" w:cs="宋体"/>
                <w:color w:val="000000"/>
                <w:sz w:val="22"/>
              </w:rPr>
              <w:t>3.表格空间不足时，请自行扩展。</w:t>
            </w:r>
          </w:p>
        </w:tc>
      </w:tr>
    </w:tbl>
    <w:p>
      <w:pPr>
        <w:pStyle w:val="46"/>
        <w:ind w:firstLine="0" w:firstLineChars="0"/>
        <w:rPr>
          <w:rFonts w:hint="eastAsia" w:ascii="宋体" w:hAnsi="宋体" w:eastAsia="宋体" w:cs="宋体"/>
        </w:rPr>
      </w:pPr>
      <w:r>
        <w:rPr>
          <w:rFonts w:hint="eastAsia" w:ascii="宋体" w:hAnsi="宋体" w:eastAsia="宋体" w:cs="宋体"/>
        </w:rPr>
        <w:br w:type="page"/>
      </w:r>
    </w:p>
    <w:p>
      <w:pPr>
        <w:pStyle w:val="45"/>
        <w:rPr>
          <w:rFonts w:hint="eastAsia" w:ascii="宋体" w:hAnsi="宋体" w:eastAsia="宋体" w:cs="宋体"/>
        </w:rPr>
      </w:pPr>
      <w:r>
        <w:rPr>
          <w:rFonts w:hint="eastAsia" w:ascii="宋体" w:hAnsi="宋体" w:eastAsia="宋体" w:cs="宋体"/>
        </w:rPr>
        <w:t>（二）供应商性质</w:t>
      </w:r>
    </w:p>
    <w:p>
      <w:pPr>
        <w:spacing w:line="480" w:lineRule="exact"/>
        <w:rPr>
          <w:rFonts w:hint="eastAsia" w:ascii="宋体" w:hAnsi="宋体" w:eastAsia="宋体" w:cs="宋体"/>
          <w:b/>
        </w:rPr>
      </w:pPr>
      <w:r>
        <w:rPr>
          <w:rFonts w:hint="eastAsia" w:ascii="宋体" w:hAnsi="宋体" w:eastAsia="宋体" w:cs="宋体"/>
          <w:b/>
        </w:rPr>
        <w:t>1．中小企业声明函</w:t>
      </w:r>
    </w:p>
    <w:p>
      <w:pPr>
        <w:spacing w:line="480" w:lineRule="exact"/>
        <w:ind w:firstLine="480" w:firstLineChars="200"/>
        <w:jc w:val="both"/>
        <w:rPr>
          <w:rFonts w:hint="eastAsia" w:ascii="宋体" w:hAnsi="宋体" w:eastAsia="宋体" w:cs="宋体"/>
          <w:color w:val="000000"/>
          <w:kern w:val="24"/>
          <w:sz w:val="24"/>
          <w:szCs w:val="24"/>
          <w:lang w:val="en-US" w:eastAsia="zh-CN" w:bidi="ar-SA"/>
        </w:rPr>
      </w:pPr>
      <w:r>
        <w:rPr>
          <w:rFonts w:hint="eastAsia" w:ascii="宋体" w:hAnsi="宋体" w:eastAsia="宋体" w:cs="宋体"/>
          <w:color w:val="000000"/>
          <w:kern w:val="24"/>
          <w:sz w:val="24"/>
          <w:szCs w:val="24"/>
          <w:lang w:val="en-US" w:eastAsia="zh-CN" w:bidi="ar-SA"/>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pStyle w:val="42"/>
        <w:keepNext/>
        <w:wordWrap/>
        <w:spacing w:before="120" w:after="60" w:line="240" w:lineRule="auto"/>
        <w:jc w:val="center"/>
        <w:rPr>
          <w:rFonts w:hint="eastAsia" w:ascii="宋体" w:hAnsi="宋体" w:eastAsia="宋体" w:cs="宋体"/>
          <w:color w:val="auto"/>
        </w:rPr>
      </w:pPr>
      <w:r>
        <w:rPr>
          <w:rFonts w:hint="eastAsia" w:ascii="宋体" w:hAnsi="宋体" w:eastAsia="宋体" w:cs="宋体"/>
          <w:color w:val="auto"/>
        </w:rPr>
        <w:t>中小企业声明函（</w:t>
      </w:r>
      <w:r>
        <w:rPr>
          <w:rFonts w:hint="eastAsia" w:ascii="宋体" w:hAnsi="宋体" w:eastAsia="宋体" w:cs="宋体"/>
          <w:vanish/>
          <w:color w:val="auto"/>
        </w:rPr>
        <w:t>货物</w:t>
      </w:r>
      <w:r>
        <w:rPr>
          <w:rFonts w:hint="eastAsia" w:ascii="宋体" w:hAnsi="宋体" w:eastAsia="宋体" w:cs="宋体"/>
          <w:color w:val="auto"/>
        </w:rPr>
        <w:t>格式）</w:t>
      </w:r>
    </w:p>
    <w:p>
      <w:pPr>
        <w:pStyle w:val="46"/>
        <w:ind w:firstLine="48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）采购活动，提供的货物全部由符合政策要求的中小企业制造。相关企业（含联合体中的中小企业、签订分包意向协议的中小企业）的具体情况如下：</w:t>
      </w:r>
    </w:p>
    <w:p>
      <w:pPr>
        <w:pStyle w:val="46"/>
        <w:ind w:firstLine="480"/>
        <w:rPr>
          <w:rFonts w:hint="eastAsia" w:ascii="宋体" w:hAnsi="宋体" w:eastAsia="宋体" w:cs="宋体"/>
          <w:color w:val="auto"/>
          <w:u w:color="000000" w:themeColor="text1"/>
        </w:rPr>
      </w:pPr>
      <w:r>
        <w:rPr>
          <w:rFonts w:hint="eastAsia" w:ascii="宋体" w:hAnsi="宋体" w:eastAsia="宋体" w:cs="宋体"/>
          <w:color w:val="auto"/>
          <w:u w:color="000000" w:themeColor="text1"/>
        </w:rPr>
        <w:t>1．</w:t>
      </w:r>
      <w:r>
        <w:rPr>
          <w:rFonts w:hint="eastAsia" w:ascii="宋体" w:hAnsi="宋体" w:eastAsia="宋体" w:cs="宋体"/>
          <w:color w:val="auto"/>
          <w:u w:val="single" w:color="000000" w:themeColor="text1"/>
        </w:rPr>
        <w:t>〈标的名称〉</w:t>
      </w:r>
      <w:r>
        <w:rPr>
          <w:rFonts w:hint="eastAsia" w:ascii="宋体" w:hAnsi="宋体" w:eastAsia="宋体" w:cs="宋体"/>
          <w:color w:val="auto"/>
          <w:u w:color="000000" w:themeColor="text1"/>
        </w:rPr>
        <w:t>，属于</w:t>
      </w:r>
      <w:r>
        <w:rPr>
          <w:rFonts w:hint="eastAsia" w:ascii="宋体" w:hAnsi="宋体" w:eastAsia="宋体" w:cs="宋体"/>
          <w:color w:val="auto"/>
          <w:u w:val="single" w:color="000000" w:themeColor="text1"/>
        </w:rPr>
        <w:t>〈采购文件中明确的所属行业〉</w:t>
      </w:r>
      <w:r>
        <w:rPr>
          <w:rFonts w:hint="eastAsia" w:ascii="宋体" w:hAnsi="宋体" w:eastAsia="宋体" w:cs="宋体"/>
          <w:color w:val="auto"/>
          <w:u w:color="000000" w:themeColor="text1"/>
        </w:rPr>
        <w:t>；制造商为</w:t>
      </w:r>
      <w:r>
        <w:rPr>
          <w:rFonts w:hint="eastAsia" w:ascii="宋体" w:hAnsi="宋体" w:eastAsia="宋体" w:cs="宋体"/>
          <w:color w:val="auto"/>
          <w:u w:val="single" w:color="000000" w:themeColor="text1"/>
        </w:rPr>
        <w:t>〈企业名称〉</w:t>
      </w:r>
      <w:r>
        <w:rPr>
          <w:rFonts w:hint="eastAsia" w:ascii="宋体" w:hAnsi="宋体" w:eastAsia="宋体" w:cs="宋体"/>
          <w:color w:val="auto"/>
          <w:u w:color="000000" w:themeColor="text1"/>
        </w:rPr>
        <w:t>，从业人员</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人，营业收入为</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万元，资产总额为</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万元，属于</w:t>
      </w:r>
      <w:r>
        <w:rPr>
          <w:rFonts w:hint="eastAsia" w:ascii="宋体" w:hAnsi="宋体" w:eastAsia="宋体" w:cs="宋体"/>
          <w:color w:val="auto"/>
          <w:u w:val="single" w:color="000000" w:themeColor="text1"/>
        </w:rPr>
        <w:t>      企业</w:t>
      </w:r>
      <w:r>
        <w:rPr>
          <w:rFonts w:hint="eastAsia" w:ascii="宋体" w:hAnsi="宋体" w:eastAsia="宋体" w:cs="宋体"/>
          <w:color w:val="auto"/>
          <w:u w:color="000000" w:themeColor="text1"/>
        </w:rPr>
        <w:t>（选填中型企业、小型企业、微型企业）；</w:t>
      </w:r>
    </w:p>
    <w:p>
      <w:pPr>
        <w:pStyle w:val="46"/>
        <w:ind w:firstLine="480"/>
        <w:rPr>
          <w:rFonts w:hint="eastAsia" w:ascii="宋体" w:hAnsi="宋体" w:eastAsia="宋体" w:cs="宋体"/>
          <w:color w:val="auto"/>
          <w:u w:color="000000" w:themeColor="text1"/>
        </w:rPr>
      </w:pPr>
      <w:r>
        <w:rPr>
          <w:rFonts w:hint="eastAsia" w:ascii="宋体" w:hAnsi="宋体" w:eastAsia="宋体" w:cs="宋体"/>
          <w:color w:val="auto"/>
          <w:u w:color="000000" w:themeColor="text1"/>
        </w:rPr>
        <w:t>2．</w:t>
      </w:r>
      <w:r>
        <w:rPr>
          <w:rFonts w:hint="eastAsia" w:ascii="宋体" w:hAnsi="宋体" w:eastAsia="宋体" w:cs="宋体"/>
          <w:color w:val="auto"/>
          <w:u w:val="single" w:color="000000" w:themeColor="text1"/>
        </w:rPr>
        <w:t>〈标的名称〉</w:t>
      </w:r>
      <w:r>
        <w:rPr>
          <w:rFonts w:hint="eastAsia" w:ascii="宋体" w:hAnsi="宋体" w:eastAsia="宋体" w:cs="宋体"/>
          <w:color w:val="auto"/>
          <w:u w:color="000000" w:themeColor="text1"/>
        </w:rPr>
        <w:t>，属于</w:t>
      </w:r>
      <w:r>
        <w:rPr>
          <w:rFonts w:hint="eastAsia" w:ascii="宋体" w:hAnsi="宋体" w:eastAsia="宋体" w:cs="宋体"/>
          <w:color w:val="auto"/>
          <w:u w:val="single" w:color="000000" w:themeColor="text1"/>
        </w:rPr>
        <w:t>〈采购文件中明确的所属行业〉</w:t>
      </w:r>
      <w:r>
        <w:rPr>
          <w:rFonts w:hint="eastAsia" w:ascii="宋体" w:hAnsi="宋体" w:eastAsia="宋体" w:cs="宋体"/>
          <w:color w:val="auto"/>
          <w:u w:color="000000" w:themeColor="text1"/>
        </w:rPr>
        <w:t>；制造商为</w:t>
      </w:r>
      <w:r>
        <w:rPr>
          <w:rFonts w:hint="eastAsia" w:ascii="宋体" w:hAnsi="宋体" w:eastAsia="宋体" w:cs="宋体"/>
          <w:color w:val="auto"/>
          <w:u w:val="single" w:color="000000" w:themeColor="text1"/>
        </w:rPr>
        <w:t>〈企业名称〉</w:t>
      </w:r>
      <w:r>
        <w:rPr>
          <w:rFonts w:hint="eastAsia" w:ascii="宋体" w:hAnsi="宋体" w:eastAsia="宋体" w:cs="宋体"/>
          <w:color w:val="auto"/>
          <w:u w:color="000000" w:themeColor="text1"/>
        </w:rPr>
        <w:t>，从业人员</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人，营业收入为</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万元，资产总额为</w:t>
      </w:r>
      <w:r>
        <w:rPr>
          <w:rFonts w:hint="eastAsia" w:ascii="宋体" w:hAnsi="宋体" w:eastAsia="宋体" w:cs="宋体"/>
          <w:color w:val="auto"/>
          <w:u w:val="single" w:color="000000" w:themeColor="text1"/>
        </w:rPr>
        <w:t>      </w:t>
      </w:r>
      <w:r>
        <w:rPr>
          <w:rFonts w:hint="eastAsia" w:ascii="宋体" w:hAnsi="宋体" w:eastAsia="宋体" w:cs="宋体"/>
          <w:color w:val="auto"/>
          <w:u w:color="000000" w:themeColor="text1"/>
        </w:rPr>
        <w:t>万元，属于</w:t>
      </w:r>
      <w:r>
        <w:rPr>
          <w:rFonts w:hint="eastAsia" w:ascii="宋体" w:hAnsi="宋体" w:eastAsia="宋体" w:cs="宋体"/>
          <w:color w:val="auto"/>
          <w:u w:val="single" w:color="000000" w:themeColor="text1"/>
        </w:rPr>
        <w:t>      企业</w:t>
      </w:r>
      <w:r>
        <w:rPr>
          <w:rFonts w:hint="eastAsia" w:ascii="宋体" w:hAnsi="宋体" w:eastAsia="宋体" w:cs="宋体"/>
          <w:color w:val="auto"/>
          <w:u w:color="000000" w:themeColor="text1"/>
        </w:rPr>
        <w:t>（选填中型企业、小型企业、微型企业）；</w:t>
      </w:r>
    </w:p>
    <w:p>
      <w:pPr>
        <w:pStyle w:val="46"/>
        <w:ind w:firstLine="480"/>
        <w:rPr>
          <w:rFonts w:hint="eastAsia" w:ascii="宋体" w:hAnsi="宋体" w:eastAsia="宋体" w:cs="宋体"/>
          <w:color w:val="auto"/>
        </w:rPr>
      </w:pPr>
      <w:r>
        <w:rPr>
          <w:rFonts w:hint="eastAsia" w:ascii="宋体" w:hAnsi="宋体" w:eastAsia="宋体" w:cs="宋体"/>
          <w:color w:val="auto"/>
        </w:rPr>
        <w:t>……</w:t>
      </w:r>
    </w:p>
    <w:p>
      <w:pPr>
        <w:ind w:firstLine="480" w:firstLineChars="20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ind w:firstLine="480" w:firstLineChars="20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ind w:firstLine="480" w:firstLineChars="200"/>
        <w:rPr>
          <w:rFonts w:hint="eastAsia" w:ascii="宋体" w:hAnsi="宋体" w:eastAsia="宋体" w:cs="宋体"/>
          <w:color w:val="auto"/>
        </w:rPr>
      </w:pPr>
    </w:p>
    <w:p>
      <w:pPr>
        <w:tabs>
          <w:tab w:val="left" w:pos="5670"/>
        </w:tabs>
        <w:ind w:firstLine="480" w:firstLineChars="200"/>
        <w:rPr>
          <w:rFonts w:hint="eastAsia" w:ascii="宋体" w:hAnsi="宋体" w:eastAsia="宋体" w:cs="宋体"/>
          <w:color w:val="auto"/>
        </w:rPr>
      </w:pPr>
      <w:r>
        <w:rPr>
          <w:rFonts w:hint="eastAsia" w:ascii="宋体" w:hAnsi="宋体" w:eastAsia="宋体" w:cs="宋体"/>
          <w:color w:val="auto"/>
        </w:rPr>
        <w:t>供应商：（加盖公章）</w:t>
      </w:r>
    </w:p>
    <w:p>
      <w:pPr>
        <w:ind w:firstLine="480" w:firstLineChars="200"/>
        <w:rPr>
          <w:rFonts w:hint="eastAsia" w:ascii="宋体" w:hAnsi="宋体" w:eastAsia="宋体" w:cs="宋体"/>
          <w:color w:val="auto"/>
        </w:rPr>
      </w:pPr>
      <w:r>
        <w:rPr>
          <w:rFonts w:hint="eastAsia" w:ascii="宋体" w:hAnsi="宋体" w:eastAsia="宋体" w:cs="宋体"/>
          <w:color w:val="auto"/>
        </w:rPr>
        <w:t>日　期：　　年　月　日</w:t>
      </w:r>
    </w:p>
    <w:p>
      <w:pPr>
        <w:pStyle w:val="46"/>
        <w:ind w:firstLine="480"/>
        <w:rPr>
          <w:rFonts w:hint="eastAsia" w:ascii="宋体" w:hAnsi="宋体" w:eastAsia="宋体" w:cs="宋体"/>
          <w:color w:val="auto"/>
        </w:rPr>
      </w:pPr>
    </w:p>
    <w:p>
      <w:pPr>
        <w:pStyle w:val="46"/>
        <w:ind w:firstLine="480"/>
        <w:rPr>
          <w:rFonts w:hint="eastAsia" w:ascii="宋体" w:hAnsi="宋体" w:eastAsia="宋体" w:cs="宋体"/>
          <w:color w:val="auto"/>
        </w:rPr>
      </w:pPr>
    </w:p>
    <w:p>
      <w:pPr>
        <w:pStyle w:val="46"/>
        <w:ind w:firstLine="480"/>
        <w:rPr>
          <w:rFonts w:hint="eastAsia" w:ascii="宋体" w:hAnsi="宋体" w:eastAsia="宋体" w:cs="宋体"/>
          <w:color w:val="auto"/>
        </w:rPr>
      </w:pPr>
    </w:p>
    <w:p>
      <w:pPr>
        <w:pStyle w:val="46"/>
        <w:ind w:firstLine="480"/>
        <w:rPr>
          <w:rFonts w:hint="eastAsia" w:ascii="宋体" w:hAnsi="宋体" w:eastAsia="宋体" w:cs="宋体"/>
          <w:color w:val="auto"/>
        </w:rPr>
      </w:pPr>
      <w:r>
        <w:rPr>
          <w:rFonts w:hint="eastAsia" w:ascii="宋体" w:hAnsi="宋体" w:eastAsia="宋体" w:cs="宋体"/>
          <w:color w:val="auto"/>
        </w:rPr>
        <w:t>1从业人员、营业收入、资产总额填报上一年度数据，无上一年度数据的新成立企业可不填报。</w:t>
      </w:r>
    </w:p>
    <w:p>
      <w:pPr>
        <w:pStyle w:val="46"/>
        <w:ind w:firstLine="480"/>
        <w:rPr>
          <w:rFonts w:hint="eastAsia" w:ascii="宋体" w:hAnsi="宋体" w:eastAsia="宋体" w:cs="宋体"/>
          <w:color w:val="auto"/>
        </w:rPr>
      </w:pPr>
      <w:r>
        <w:rPr>
          <w:rFonts w:hint="eastAsia" w:ascii="宋体" w:hAnsi="宋体" w:eastAsia="宋体" w:cs="宋体"/>
          <w:color w:val="auto"/>
        </w:rPr>
        <w:t>注：本项目采购标的所属行业为</w:t>
      </w:r>
      <w:r>
        <w:rPr>
          <w:rFonts w:hint="eastAsia" w:ascii="宋体" w:hAnsi="宋体" w:cs="宋体"/>
          <w:color w:val="auto"/>
          <w:lang w:val="en-US" w:eastAsia="zh-CN"/>
        </w:rPr>
        <w:t>工业</w:t>
      </w:r>
      <w:r>
        <w:rPr>
          <w:rFonts w:hint="eastAsia" w:ascii="宋体" w:hAnsi="宋体" w:eastAsia="宋体" w:cs="宋体"/>
          <w:color w:val="auto"/>
        </w:rPr>
        <w:t>。</w:t>
      </w:r>
    </w:p>
    <w:p>
      <w:pPr>
        <w:spacing w:line="480" w:lineRule="exact"/>
        <w:rPr>
          <w:rFonts w:hint="eastAsia" w:ascii="宋体" w:hAnsi="宋体" w:eastAsia="宋体" w:cs="宋体"/>
          <w:b/>
          <w:color w:val="C00000"/>
        </w:rPr>
      </w:pPr>
      <w:r>
        <w:rPr>
          <w:rFonts w:hint="eastAsia" w:ascii="宋体" w:hAnsi="宋体" w:eastAsia="宋体" w:cs="宋体"/>
          <w:b/>
          <w:color w:val="C00000"/>
        </w:rPr>
        <w:br w:type="page"/>
      </w:r>
    </w:p>
    <w:p>
      <w:pPr>
        <w:spacing w:before="210" w:beforeLines="50" w:line="480" w:lineRule="exact"/>
        <w:rPr>
          <w:rFonts w:hint="eastAsia" w:ascii="宋体" w:hAnsi="宋体" w:eastAsia="宋体" w:cs="宋体"/>
          <w:b/>
        </w:rPr>
      </w:pPr>
      <w:r>
        <w:rPr>
          <w:rFonts w:hint="eastAsia" w:ascii="宋体" w:hAnsi="宋体" w:eastAsia="宋体" w:cs="宋体"/>
          <w:b/>
        </w:rPr>
        <w:t>2．残疾人福利性单位声明函</w:t>
      </w:r>
    </w:p>
    <w:p>
      <w:pPr>
        <w:spacing w:line="480" w:lineRule="exact"/>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说明：当且仅当供应商为残疾人福利性单位的，应按下文给定格式填写声明函。未提供或未按给定格式提供声明函的，将不能享受招标文件规定的价格优惠政策，但不影响投标文件的有效性。</w:t>
      </w:r>
    </w:p>
    <w:p>
      <w:pPr>
        <w:spacing w:line="480" w:lineRule="exact"/>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供应商在填报前请认真阅读《财政部、民政部、中国残疾人联合会关于促进残疾人就业政府采购政策的通知》（财库〔2017〕141号）相关规定。</w:t>
      </w:r>
    </w:p>
    <w:p>
      <w:pPr>
        <w:pStyle w:val="42"/>
        <w:keepNext/>
        <w:wordWrap/>
        <w:spacing w:before="60" w:after="60" w:line="480" w:lineRule="exact"/>
        <w:jc w:val="center"/>
        <w:rPr>
          <w:rFonts w:hint="eastAsia" w:ascii="宋体" w:hAnsi="宋体" w:eastAsia="宋体" w:cs="宋体"/>
          <w:color w:val="auto"/>
        </w:rPr>
      </w:pPr>
      <w:r>
        <w:rPr>
          <w:rFonts w:hint="eastAsia" w:ascii="宋体" w:hAnsi="宋体" w:eastAsia="宋体" w:cs="宋体"/>
          <w:color w:val="auto"/>
        </w:rPr>
        <w:t>残疾人福利性单位声明函（格式）</w:t>
      </w:r>
    </w:p>
    <w:p>
      <w:pPr>
        <w:ind w:firstLine="480" w:firstLineChars="200"/>
        <w:rPr>
          <w:rFonts w:hint="eastAsia"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u w:val="single"/>
        </w:rPr>
        <w:t>〈项目名称〉</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）采购活动提供本单位制造的货物（由本单位承担工程/提供服务），或者提供其他残疾人福利性单位制造的货物（不包括使用非残疾人福利性单位注册商标的货物）。</w:t>
      </w:r>
    </w:p>
    <w:p>
      <w:pPr>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pPr>
        <w:ind w:firstLine="480" w:firstLineChars="200"/>
        <w:rPr>
          <w:rFonts w:hint="eastAsia" w:ascii="宋体" w:hAnsi="宋体" w:eastAsia="宋体" w:cs="宋体"/>
          <w:color w:val="auto"/>
        </w:rPr>
      </w:pPr>
    </w:p>
    <w:p>
      <w:pPr>
        <w:ind w:firstLine="480" w:firstLineChars="200"/>
        <w:rPr>
          <w:rFonts w:hint="eastAsia" w:ascii="宋体" w:hAnsi="宋体" w:eastAsia="宋体" w:cs="宋体"/>
          <w:color w:val="auto"/>
        </w:rPr>
      </w:pPr>
      <w:r>
        <w:rPr>
          <w:rFonts w:hint="eastAsia" w:ascii="宋体" w:hAnsi="宋体" w:eastAsia="宋体" w:cs="宋体"/>
          <w:color w:val="auto"/>
        </w:rPr>
        <w:t>供应商：（加盖公章）</w:t>
      </w:r>
    </w:p>
    <w:p>
      <w:pPr>
        <w:tabs>
          <w:tab w:val="left" w:pos="5670"/>
        </w:tabs>
        <w:ind w:firstLine="480" w:firstLineChars="200"/>
        <w:rPr>
          <w:rFonts w:hint="eastAsia" w:ascii="宋体" w:hAnsi="宋体" w:eastAsia="宋体" w:cs="宋体"/>
          <w:color w:val="auto"/>
        </w:rPr>
      </w:pPr>
      <w:r>
        <w:rPr>
          <w:rFonts w:hint="eastAsia" w:ascii="宋体" w:hAnsi="宋体" w:eastAsia="宋体" w:cs="宋体"/>
          <w:color w:val="auto"/>
        </w:rPr>
        <w:t>日　期：　　年　月　日</w:t>
      </w:r>
    </w:p>
    <w:p>
      <w:pPr>
        <w:spacing w:line="480" w:lineRule="exact"/>
        <w:ind w:firstLine="200"/>
        <w:rPr>
          <w:rFonts w:hint="eastAsia" w:ascii="宋体" w:hAnsi="宋体" w:eastAsia="宋体" w:cs="宋体"/>
          <w:color w:val="auto"/>
        </w:rPr>
      </w:pPr>
      <w:r>
        <w:rPr>
          <w:rFonts w:hint="eastAsia" w:ascii="宋体" w:hAnsi="宋体" w:eastAsia="宋体" w:cs="宋体"/>
          <w:color w:val="auto"/>
        </w:rPr>
        <w:br w:type="page"/>
      </w:r>
    </w:p>
    <w:p>
      <w:pPr>
        <w:spacing w:before="210" w:beforeLines="50" w:line="480" w:lineRule="exact"/>
        <w:rPr>
          <w:rFonts w:hint="eastAsia" w:ascii="宋体" w:hAnsi="宋体" w:eastAsia="宋体" w:cs="宋体"/>
          <w:b/>
        </w:rPr>
      </w:pPr>
      <w:r>
        <w:rPr>
          <w:rFonts w:hint="eastAsia" w:ascii="宋体" w:hAnsi="宋体" w:eastAsia="宋体" w:cs="宋体"/>
          <w:b/>
        </w:rPr>
        <w:t>3．监狱企业证明函</w:t>
      </w:r>
    </w:p>
    <w:p>
      <w:pPr>
        <w:spacing w:line="480" w:lineRule="exact"/>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pStyle w:val="42"/>
        <w:keepNext/>
        <w:wordWrap/>
        <w:spacing w:before="60" w:after="60" w:line="480" w:lineRule="exact"/>
        <w:jc w:val="center"/>
        <w:rPr>
          <w:rFonts w:hint="eastAsia" w:ascii="宋体" w:hAnsi="宋体" w:eastAsia="宋体" w:cs="宋体"/>
          <w:color w:val="auto"/>
        </w:rPr>
      </w:pPr>
      <w:r>
        <w:rPr>
          <w:rFonts w:hint="eastAsia" w:ascii="宋体" w:hAnsi="宋体" w:eastAsia="宋体" w:cs="宋体"/>
          <w:color w:val="auto"/>
        </w:rPr>
        <w:t>监狱企业证明函</w:t>
      </w:r>
    </w:p>
    <w:p>
      <w:pPr>
        <w:ind w:firstLine="480" w:firstLineChars="200"/>
        <w:rPr>
          <w:rFonts w:hint="eastAsia" w:ascii="宋体" w:hAnsi="宋体" w:eastAsia="宋体" w:cs="宋体"/>
          <w:color w:val="auto"/>
        </w:rPr>
      </w:pPr>
      <w:r>
        <w:rPr>
          <w:rFonts w:hint="eastAsia" w:ascii="宋体" w:hAnsi="宋体" w:eastAsia="宋体" w:cs="宋体"/>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hint="eastAsia" w:ascii="宋体" w:hAnsi="宋体" w:eastAsia="宋体" w:cs="宋体"/>
          <w:color w:val="auto"/>
        </w:rPr>
      </w:pPr>
      <w:r>
        <w:rPr>
          <w:rFonts w:hint="eastAsia" w:ascii="宋体" w:hAnsi="宋体" w:eastAsia="宋体" w:cs="宋体"/>
          <w:color w:val="auto"/>
        </w:rPr>
        <w:t>监狱企业参加政府采购活动时，应当提供由省级以上监狱管理局、戒毒管理局（含新疆生产建设兵团）出具的属于监狱企业的证明文件。</w:t>
      </w:r>
    </w:p>
    <w:p>
      <w:pPr>
        <w:pStyle w:val="46"/>
        <w:ind w:firstLine="0" w:firstLineChars="0"/>
        <w:rPr>
          <w:rFonts w:hint="eastAsia" w:ascii="宋体" w:hAnsi="宋体" w:eastAsia="宋体" w:cs="宋体"/>
          <w:color w:val="auto"/>
        </w:rPr>
      </w:pPr>
      <w:r>
        <w:rPr>
          <w:rFonts w:hint="eastAsia" w:ascii="宋体" w:hAnsi="宋体" w:eastAsia="宋体" w:cs="宋体"/>
          <w:color w:val="auto"/>
        </w:rPr>
        <w:br w:type="page"/>
      </w:r>
    </w:p>
    <w:p>
      <w:pPr>
        <w:pStyle w:val="67"/>
        <w:spacing w:before="210" w:after="210"/>
        <w:rPr>
          <w:rFonts w:hint="eastAsia" w:ascii="宋体" w:hAnsi="宋体" w:eastAsia="宋体" w:cs="宋体"/>
        </w:rPr>
      </w:pPr>
      <w:r>
        <w:rPr>
          <w:rFonts w:hint="eastAsia" w:ascii="宋体" w:hAnsi="宋体" w:eastAsia="宋体" w:cs="宋体"/>
        </w:rPr>
        <w:t>第五部分　供应商参加政府采购活动承诺书</w:t>
      </w:r>
    </w:p>
    <w:p>
      <w:pPr>
        <w:pStyle w:val="46"/>
        <w:ind w:firstLine="480"/>
        <w:rPr>
          <w:rFonts w:hint="eastAsia" w:ascii="宋体" w:hAnsi="宋体" w:eastAsia="宋体" w:cs="宋体"/>
          <w:b/>
          <w:bCs/>
        </w:rPr>
      </w:pPr>
      <w:r>
        <w:rPr>
          <w:rFonts w:hint="eastAsia" w:ascii="宋体" w:hAnsi="宋体" w:eastAsia="宋体" w:cs="宋体"/>
          <w:b/>
          <w:bCs/>
        </w:rPr>
        <w:t>未签署下列承诺书的，将被视为无效投标，其责任由供应商自行承担。</w:t>
      </w:r>
    </w:p>
    <w:p>
      <w:pPr>
        <w:pStyle w:val="45"/>
        <w:jc w:val="center"/>
        <w:rPr>
          <w:rFonts w:hint="eastAsia" w:ascii="宋体" w:hAnsi="宋体" w:eastAsia="宋体" w:cs="宋体"/>
        </w:rPr>
      </w:pPr>
      <w:r>
        <w:rPr>
          <w:rFonts w:hint="eastAsia" w:ascii="宋体" w:hAnsi="宋体" w:eastAsia="宋体" w:cs="宋体"/>
        </w:rPr>
        <w:t>（一）质量安全责任承诺书</w:t>
      </w:r>
    </w:p>
    <w:p>
      <w:pPr>
        <w:pStyle w:val="46"/>
        <w:ind w:firstLine="480"/>
        <w:rPr>
          <w:rFonts w:hint="eastAsia" w:ascii="宋体" w:hAnsi="宋体" w:eastAsia="宋体" w:cs="宋体"/>
        </w:rPr>
      </w:pPr>
      <w:r>
        <w:rPr>
          <w:rFonts w:hint="eastAsia" w:ascii="宋体" w:hAnsi="宋体" w:eastAsia="宋体" w:cs="宋体"/>
        </w:rPr>
        <w:t>为保证本采购项目顺利进行，作为投标供应商，现郑重承诺：</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color="000000" w:themeColor="text1"/>
        </w:rPr>
        <w:t>．</w:t>
      </w:r>
      <w:r>
        <w:rPr>
          <w:rFonts w:hint="eastAsia" w:ascii="宋体" w:hAnsi="宋体" w:eastAsia="宋体" w:cs="宋体"/>
        </w:rPr>
        <w:t>我方所投产品的生产（包括设计、制造、安装、改造、维修等）、投入使用的材料等均完全符合国家现行质量、安全、环保标准和要求。</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color="000000" w:themeColor="text1"/>
        </w:rPr>
        <w:t>．</w:t>
      </w:r>
      <w:r>
        <w:rPr>
          <w:rFonts w:hint="eastAsia" w:ascii="宋体" w:hAnsi="宋体" w:eastAsia="宋体" w:cs="宋体"/>
        </w:rPr>
        <w:t>我方将严格按照国家现行相关储存、运输、安装调试技术标准及规范、服务标准及规范、施工标准及规范，在规定的时限内，保质、保量完成项目全部内容，并向采购人交付合格产品。</w:t>
      </w:r>
    </w:p>
    <w:p>
      <w:pPr>
        <w:pStyle w:val="46"/>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u w:color="000000" w:themeColor="text1"/>
        </w:rPr>
        <w:t>．</w:t>
      </w:r>
      <w:r>
        <w:rPr>
          <w:rFonts w:hint="eastAsia" w:ascii="宋体" w:hAnsi="宋体" w:eastAsia="宋体" w:cs="宋体"/>
        </w:rPr>
        <w:t>对于因产品生产质量以及储存、运输、安装调试、服务、施工等过程中产生的任何安全事故，我方承担全部责任。</w:t>
      </w:r>
    </w:p>
    <w:p>
      <w:pPr>
        <w:pStyle w:val="46"/>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u w:color="000000" w:themeColor="text1"/>
        </w:rPr>
        <w:t>．</w:t>
      </w:r>
      <w:r>
        <w:rPr>
          <w:rFonts w:hint="eastAsia" w:ascii="宋体" w:hAnsi="宋体" w:eastAsia="宋体" w:cs="宋体"/>
        </w:rPr>
        <w:t>我方提供的货物、工程、服务等符合现行的国家、行业、地区、企业标准及要求，标准不一致的，以更为严格的为准，我方对提供的货物、工程、服务等的质量、安全、环保等承担全部责任。</w:t>
      </w:r>
    </w:p>
    <w:p>
      <w:pPr>
        <w:pStyle w:val="46"/>
        <w:ind w:firstLine="480"/>
        <w:rPr>
          <w:rFonts w:hint="eastAsia" w:ascii="宋体" w:hAnsi="宋体" w:eastAsia="宋体" w:cs="宋体"/>
        </w:rPr>
      </w:pPr>
    </w:p>
    <w:p>
      <w:pPr>
        <w:pStyle w:val="46"/>
        <w:ind w:firstLine="480"/>
        <w:rPr>
          <w:rFonts w:hint="eastAsia" w:ascii="宋体" w:hAnsi="宋体" w:eastAsia="宋体" w:cs="宋体"/>
          <w:color w:val="auto"/>
        </w:rPr>
      </w:pPr>
      <w:r>
        <w:rPr>
          <w:rFonts w:hint="eastAsia" w:ascii="宋体" w:hAnsi="宋体" w:eastAsia="宋体" w:cs="宋体"/>
        </w:rPr>
        <w:t>供应商</w:t>
      </w:r>
      <w:r>
        <w:rPr>
          <w:rFonts w:hint="eastAsia" w:ascii="宋体" w:hAnsi="宋体" w:eastAsia="宋体" w:cs="宋体"/>
          <w:color w:val="auto"/>
        </w:rPr>
        <w:t>：（供应商全称并加盖公章）</w:t>
      </w:r>
    </w:p>
    <w:p>
      <w:pPr>
        <w:pStyle w:val="46"/>
        <w:ind w:firstLine="480"/>
        <w:rPr>
          <w:rFonts w:hint="eastAsia" w:ascii="宋体" w:hAnsi="宋体" w:eastAsia="宋体" w:cs="宋体"/>
        </w:rPr>
      </w:pPr>
      <w:r>
        <w:rPr>
          <w:rFonts w:hint="eastAsia" w:ascii="宋体" w:hAnsi="宋体" w:eastAsia="宋体" w:cs="宋体"/>
        </w:rPr>
        <w:t>日　期：　　年　月　日</w:t>
      </w:r>
    </w:p>
    <w:p>
      <w:pPr>
        <w:pStyle w:val="46"/>
        <w:ind w:firstLine="480"/>
        <w:rPr>
          <w:rFonts w:hint="eastAsia" w:ascii="宋体" w:hAnsi="宋体" w:eastAsia="宋体" w:cs="宋体"/>
        </w:rPr>
      </w:pPr>
    </w:p>
    <w:p>
      <w:pPr>
        <w:pStyle w:val="45"/>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p>
    <w:p>
      <w:pPr>
        <w:pStyle w:val="45"/>
        <w:jc w:val="center"/>
        <w:rPr>
          <w:rFonts w:hint="eastAsia" w:ascii="宋体" w:hAnsi="宋体" w:eastAsia="宋体" w:cs="宋体"/>
        </w:rPr>
      </w:pPr>
      <w:r>
        <w:rPr>
          <w:rFonts w:hint="eastAsia" w:ascii="宋体" w:hAnsi="宋体" w:eastAsia="宋体" w:cs="宋体"/>
        </w:rPr>
        <w:t>（二）参加政府采购活动行为自律承诺书</w:t>
      </w:r>
    </w:p>
    <w:p>
      <w:pPr>
        <w:pStyle w:val="46"/>
        <w:ind w:firstLine="480"/>
        <w:rPr>
          <w:rFonts w:hint="eastAsia" w:ascii="宋体" w:hAnsi="宋体" w:eastAsia="宋体" w:cs="宋体"/>
        </w:rPr>
      </w:pPr>
      <w:r>
        <w:rPr>
          <w:rFonts w:hint="eastAsia" w:ascii="宋体" w:hAnsi="宋体" w:eastAsia="宋体" w:cs="宋体"/>
        </w:rPr>
        <w:t>作为参加本次政府采购项目的供应商，我方郑重承诺在参与政府采购活动中遵纪守法、公平竞争、诚实守信，如有违反愿承担一切责任及后果：</w:t>
      </w:r>
    </w:p>
    <w:p>
      <w:pPr>
        <w:pStyle w:val="4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color="000000" w:themeColor="text1"/>
        </w:rPr>
        <w:t>．</w:t>
      </w:r>
      <w:r>
        <w:rPr>
          <w:rFonts w:hint="eastAsia" w:ascii="宋体" w:hAnsi="宋体" w:eastAsia="宋体" w:cs="宋体"/>
        </w:rPr>
        <w:t>不与采购人、采购代理机构、政府采购评审专家恶意串通，不向其行贿或提供其他不正当利益；</w:t>
      </w:r>
    </w:p>
    <w:p>
      <w:pPr>
        <w:pStyle w:val="4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color="000000" w:themeColor="text1"/>
        </w:rPr>
        <w:t>．</w:t>
      </w:r>
      <w:r>
        <w:rPr>
          <w:rFonts w:hint="eastAsia" w:ascii="宋体" w:hAnsi="宋体" w:eastAsia="宋体" w:cs="宋体"/>
        </w:rPr>
        <w:t>不与其他供应商恶意串通，采取“围标、串标、陪标”等商业欺诈手段谋取中</w:t>
      </w:r>
      <w:r>
        <w:rPr>
          <w:rFonts w:hint="eastAsia" w:ascii="宋体" w:hAnsi="宋体" w:eastAsia="宋体" w:cs="宋体"/>
          <w:w w:val="1"/>
        </w:rPr>
        <w:t xml:space="preserve"> </w:t>
      </w:r>
      <w:r>
        <w:rPr>
          <w:rFonts w:hint="eastAsia" w:ascii="宋体" w:hAnsi="宋体" w:eastAsia="宋体" w:cs="宋体"/>
        </w:rPr>
        <w:t>标、成</w:t>
      </w:r>
      <w:r>
        <w:rPr>
          <w:rFonts w:hint="eastAsia" w:ascii="宋体" w:hAnsi="宋体" w:eastAsia="宋体" w:cs="宋体"/>
          <w:w w:val="1"/>
        </w:rPr>
        <w:t xml:space="preserve"> </w:t>
      </w:r>
      <w:r>
        <w:rPr>
          <w:rFonts w:hint="eastAsia" w:ascii="宋体" w:hAnsi="宋体" w:eastAsia="宋体" w:cs="宋体"/>
        </w:rPr>
        <w:t>交；</w:t>
      </w:r>
    </w:p>
    <w:p>
      <w:pPr>
        <w:pStyle w:val="46"/>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u w:color="000000" w:themeColor="text1"/>
        </w:rPr>
        <w:t>．</w:t>
      </w:r>
      <w:r>
        <w:rPr>
          <w:rFonts w:hint="eastAsia" w:ascii="宋体" w:hAnsi="宋体" w:eastAsia="宋体" w:cs="宋体"/>
        </w:rPr>
        <w:t>不提供虚假或无效证明文件（包括但不限于资格证明文件、合同及验收文件、检验检测报告、从业人员资格证书、机构或所投产品的各类认证证书等）或虚假材料谋取中</w:t>
      </w:r>
      <w:r>
        <w:rPr>
          <w:rFonts w:hint="eastAsia" w:ascii="宋体" w:hAnsi="宋体" w:eastAsia="宋体" w:cs="宋体"/>
          <w:w w:val="1"/>
        </w:rPr>
        <w:t xml:space="preserve"> </w:t>
      </w:r>
      <w:r>
        <w:rPr>
          <w:rFonts w:hint="eastAsia" w:ascii="宋体" w:hAnsi="宋体" w:eastAsia="宋体" w:cs="宋体"/>
        </w:rPr>
        <w:t>标、成</w:t>
      </w:r>
      <w:r>
        <w:rPr>
          <w:rFonts w:hint="eastAsia" w:ascii="宋体" w:hAnsi="宋体" w:eastAsia="宋体" w:cs="宋体"/>
          <w:w w:val="1"/>
        </w:rPr>
        <w:t xml:space="preserve"> </w:t>
      </w:r>
      <w:r>
        <w:rPr>
          <w:rFonts w:hint="eastAsia" w:ascii="宋体" w:hAnsi="宋体" w:eastAsia="宋体" w:cs="宋体"/>
        </w:rPr>
        <w:t>交；</w:t>
      </w:r>
    </w:p>
    <w:p>
      <w:pPr>
        <w:pStyle w:val="46"/>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u w:color="000000" w:themeColor="text1"/>
        </w:rPr>
        <w:t>．</w:t>
      </w:r>
      <w:r>
        <w:rPr>
          <w:rFonts w:hint="eastAsia" w:ascii="宋体" w:hAnsi="宋体" w:eastAsia="宋体" w:cs="宋体"/>
        </w:rPr>
        <w:t>不采取不正当手段诋毁、排挤其他供应商；</w:t>
      </w:r>
    </w:p>
    <w:p>
      <w:pPr>
        <w:pStyle w:val="46"/>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u w:color="000000" w:themeColor="text1"/>
        </w:rPr>
        <w:t>．</w:t>
      </w:r>
      <w:r>
        <w:rPr>
          <w:rFonts w:hint="eastAsia" w:ascii="宋体" w:hAnsi="宋体" w:eastAsia="宋体" w:cs="宋体"/>
        </w:rPr>
        <w:t>不以不正当理由拒不与采购人签订政府采购合同，或逾期签订政府采购合同，或不按照采购文件确定的事项签订政府采购合同；</w:t>
      </w:r>
    </w:p>
    <w:p>
      <w:pPr>
        <w:pStyle w:val="46"/>
        <w:ind w:firstLine="480"/>
        <w:rPr>
          <w:rFonts w:hint="eastAsia" w:ascii="宋体" w:hAnsi="宋体" w:eastAsia="宋体" w:cs="宋体"/>
        </w:rPr>
      </w:pPr>
      <w:r>
        <w:rPr>
          <w:rFonts w:hint="eastAsia" w:ascii="宋体" w:hAnsi="宋体" w:eastAsia="宋体" w:cs="宋体"/>
        </w:rPr>
        <w:t>6</w:t>
      </w:r>
      <w:r>
        <w:rPr>
          <w:rFonts w:hint="eastAsia" w:ascii="宋体" w:hAnsi="宋体" w:eastAsia="宋体" w:cs="宋体"/>
          <w:u w:color="000000" w:themeColor="text1"/>
        </w:rPr>
        <w:t>．</w:t>
      </w:r>
      <w:r>
        <w:rPr>
          <w:rFonts w:hint="eastAsia" w:ascii="宋体" w:hAnsi="宋体" w:eastAsia="宋体" w:cs="宋体"/>
        </w:rPr>
        <w:t>不以不正当理由拒绝履行合同义务，不会擅自变更、中止或者终止政府采购合同或将政府采购合同转包；</w:t>
      </w:r>
    </w:p>
    <w:p>
      <w:pPr>
        <w:pStyle w:val="46"/>
        <w:ind w:firstLine="480"/>
        <w:rPr>
          <w:rFonts w:hint="eastAsia" w:ascii="宋体" w:hAnsi="宋体" w:eastAsia="宋体" w:cs="宋体"/>
        </w:rPr>
      </w:pPr>
      <w:r>
        <w:rPr>
          <w:rFonts w:hint="eastAsia" w:ascii="宋体" w:hAnsi="宋体" w:eastAsia="宋体" w:cs="宋体"/>
        </w:rPr>
        <w:t>7</w:t>
      </w:r>
      <w:r>
        <w:rPr>
          <w:rFonts w:hint="eastAsia" w:ascii="宋体" w:hAnsi="宋体" w:eastAsia="宋体" w:cs="宋体"/>
          <w:u w:color="000000" w:themeColor="text1"/>
        </w:rPr>
        <w:t>．</w:t>
      </w:r>
      <w:r>
        <w:rPr>
          <w:rFonts w:hint="eastAsia" w:ascii="宋体" w:hAnsi="宋体" w:eastAsia="宋体" w:cs="宋体"/>
        </w:rPr>
        <w:t>不在提供商品、服务或工程施工过程中提供假冒伪劣产品，损害采购人的合法权益或公共利益；</w:t>
      </w:r>
    </w:p>
    <w:p>
      <w:pPr>
        <w:pStyle w:val="46"/>
        <w:ind w:firstLine="480"/>
        <w:rPr>
          <w:rFonts w:hint="eastAsia" w:ascii="宋体" w:hAnsi="宋体" w:eastAsia="宋体" w:cs="宋体"/>
        </w:rPr>
      </w:pPr>
      <w:r>
        <w:rPr>
          <w:rFonts w:hint="eastAsia" w:ascii="宋体" w:hAnsi="宋体" w:eastAsia="宋体" w:cs="宋体"/>
        </w:rPr>
        <w:t>8</w:t>
      </w:r>
      <w:r>
        <w:rPr>
          <w:rFonts w:hint="eastAsia" w:ascii="宋体" w:hAnsi="宋体" w:eastAsia="宋体" w:cs="宋体"/>
          <w:u w:color="000000" w:themeColor="text1"/>
        </w:rPr>
        <w:t>．</w:t>
      </w:r>
      <w:r>
        <w:rPr>
          <w:rFonts w:hint="eastAsia" w:ascii="宋体" w:hAnsi="宋体" w:eastAsia="宋体" w:cs="宋体"/>
        </w:rPr>
        <w:t>不采取捏造事实、提供虚假材料或者以非法手段取得证明材料进行质疑和投诉；</w:t>
      </w:r>
    </w:p>
    <w:p>
      <w:pPr>
        <w:pStyle w:val="46"/>
        <w:ind w:firstLine="480"/>
        <w:rPr>
          <w:rFonts w:hint="eastAsia" w:ascii="宋体" w:hAnsi="宋体" w:eastAsia="宋体" w:cs="宋体"/>
        </w:rPr>
      </w:pPr>
      <w:r>
        <w:rPr>
          <w:rFonts w:hint="eastAsia" w:ascii="宋体" w:hAnsi="宋体" w:eastAsia="宋体" w:cs="宋体"/>
        </w:rPr>
        <w:t>9</w:t>
      </w:r>
      <w:r>
        <w:rPr>
          <w:rFonts w:hint="eastAsia" w:ascii="宋体" w:hAnsi="宋体" w:eastAsia="宋体" w:cs="宋体"/>
          <w:u w:color="000000" w:themeColor="text1"/>
        </w:rPr>
        <w:t>．</w:t>
      </w:r>
      <w:r>
        <w:rPr>
          <w:rFonts w:hint="eastAsia" w:ascii="宋体" w:hAnsi="宋体" w:eastAsia="宋体" w:cs="宋体"/>
        </w:rPr>
        <w:t>不发生其他有悖于政府采购公开、公平、公正和诚信原则的行为。</w:t>
      </w:r>
    </w:p>
    <w:p>
      <w:pPr>
        <w:pStyle w:val="46"/>
        <w:ind w:firstLine="480"/>
        <w:rPr>
          <w:rFonts w:hint="eastAsia" w:ascii="宋体" w:hAnsi="宋体" w:eastAsia="宋体" w:cs="宋体"/>
        </w:rPr>
      </w:pPr>
      <w:r>
        <w:rPr>
          <w:rFonts w:hint="eastAsia" w:ascii="宋体" w:hAnsi="宋体" w:eastAsia="宋体" w:cs="宋体"/>
        </w:rPr>
        <w:t>10</w:t>
      </w:r>
      <w:r>
        <w:rPr>
          <w:rFonts w:hint="eastAsia" w:ascii="宋体" w:hAnsi="宋体" w:eastAsia="宋体" w:cs="宋体"/>
          <w:u w:color="000000" w:themeColor="text1"/>
        </w:rPr>
        <w:t>．</w:t>
      </w:r>
      <w:r>
        <w:rPr>
          <w:rFonts w:hint="eastAsia" w:ascii="宋体" w:hAnsi="宋体" w:eastAsia="宋体" w:cs="宋体"/>
        </w:rPr>
        <w:t>尊重和接受政府采购监督管理部门的监督和采购人、采购代理机构的政府采购工作要求，愿意承担因违约行为给采购人造成的损失。</w:t>
      </w:r>
    </w:p>
    <w:p>
      <w:pPr>
        <w:pStyle w:val="46"/>
        <w:ind w:firstLine="480"/>
        <w:rPr>
          <w:rFonts w:hint="eastAsia" w:ascii="宋体" w:hAnsi="宋体" w:eastAsia="宋体" w:cs="宋体"/>
        </w:rPr>
      </w:pPr>
    </w:p>
    <w:p>
      <w:pPr>
        <w:pStyle w:val="46"/>
        <w:ind w:firstLine="480"/>
        <w:rPr>
          <w:rFonts w:hint="eastAsia" w:ascii="宋体" w:hAnsi="宋体" w:eastAsia="宋体" w:cs="宋体"/>
          <w:color w:val="auto"/>
        </w:rPr>
      </w:pPr>
      <w:r>
        <w:rPr>
          <w:rFonts w:hint="eastAsia" w:ascii="宋体" w:hAnsi="宋体" w:eastAsia="宋体" w:cs="宋体"/>
          <w:color w:val="auto"/>
        </w:rPr>
        <w:t>供应商：（供应商全称并加盖公章）</w:t>
      </w:r>
    </w:p>
    <w:p>
      <w:pPr>
        <w:pStyle w:val="46"/>
        <w:ind w:firstLine="480"/>
        <w:rPr>
          <w:rFonts w:hint="eastAsia" w:ascii="宋体" w:hAnsi="宋体" w:eastAsia="宋体" w:cs="宋体"/>
          <w:color w:val="auto"/>
        </w:rPr>
      </w:pPr>
      <w:r>
        <w:rPr>
          <w:rFonts w:hint="eastAsia" w:ascii="宋体" w:hAnsi="宋体" w:eastAsia="宋体" w:cs="宋体"/>
          <w:color w:val="auto"/>
        </w:rPr>
        <w:t>日　期：　　年　月　日</w:t>
      </w:r>
    </w:p>
    <w:p>
      <w:pPr>
        <w:pStyle w:val="46"/>
        <w:ind w:firstLine="0" w:firstLineChars="0"/>
        <w:rPr>
          <w:rFonts w:hint="eastAsia" w:ascii="宋体" w:hAnsi="宋体" w:eastAsia="宋体" w:cs="宋体"/>
        </w:rPr>
      </w:pPr>
    </w:p>
    <w:p>
      <w:pPr>
        <w:pStyle w:val="46"/>
        <w:ind w:firstLine="0" w:firstLineChars="0"/>
        <w:rPr>
          <w:rFonts w:hint="eastAsia" w:ascii="宋体" w:hAnsi="宋体" w:eastAsia="宋体" w:cs="宋体"/>
        </w:rPr>
      </w:pPr>
    </w:p>
    <w:p>
      <w:pPr>
        <w:rPr>
          <w:rFonts w:hint="eastAsia" w:ascii="宋体" w:hAnsi="宋体" w:eastAsia="宋体" w:cs="宋体"/>
        </w:rPr>
        <w:sectPr>
          <w:pgSz w:w="11906" w:h="16838"/>
          <w:pgMar w:top="1418" w:right="1304" w:bottom="1418" w:left="1701" w:header="851" w:footer="992" w:gutter="0"/>
          <w:cols w:space="425" w:num="1"/>
          <w:docGrid w:type="linesAndChars" w:linePitch="420" w:charSpace="0"/>
        </w:sectPr>
      </w:pPr>
    </w:p>
    <w:p>
      <w:pPr>
        <w:pStyle w:val="67"/>
        <w:spacing w:before="210" w:after="210"/>
        <w:ind w:left="2640" w:right="600" w:hanging="1800"/>
        <w:rPr>
          <w:rFonts w:hint="eastAsia" w:ascii="宋体" w:hAnsi="宋体" w:eastAsia="宋体" w:cs="宋体"/>
        </w:rPr>
      </w:pPr>
      <w:r>
        <w:rPr>
          <w:rFonts w:hint="eastAsia" w:ascii="宋体" w:hAnsi="宋体" w:eastAsia="宋体" w:cs="宋体"/>
        </w:rPr>
        <w:t>第六部分　投标方案</w:t>
      </w:r>
    </w:p>
    <w:p>
      <w:pPr>
        <w:pStyle w:val="4"/>
        <w:bidi w:val="0"/>
        <w:jc w:val="center"/>
        <w:rPr>
          <w:rFonts w:hint="eastAsia" w:ascii="宋体" w:hAnsi="宋体" w:eastAsia="宋体" w:cs="宋体"/>
          <w:b/>
          <w:bCs w:val="0"/>
        </w:rPr>
      </w:pPr>
      <w:r>
        <w:rPr>
          <w:rFonts w:hint="eastAsia" w:ascii="宋体" w:hAnsi="宋体" w:eastAsia="宋体" w:cs="宋体"/>
          <w:b/>
          <w:bCs w:val="0"/>
          <w:lang w:eastAsia="zh-CN"/>
        </w:rPr>
        <w:t>（</w:t>
      </w:r>
      <w:r>
        <w:rPr>
          <w:rFonts w:hint="eastAsia" w:ascii="宋体" w:hAnsi="宋体" w:eastAsia="宋体" w:cs="宋体"/>
          <w:b/>
          <w:bCs w:val="0"/>
          <w:lang w:val="en-US" w:eastAsia="zh-CN"/>
        </w:rPr>
        <w:t>一</w:t>
      </w:r>
      <w:r>
        <w:rPr>
          <w:rFonts w:hint="eastAsia" w:ascii="宋体" w:hAnsi="宋体" w:eastAsia="宋体" w:cs="宋体"/>
          <w:b/>
          <w:bCs w:val="0"/>
          <w:lang w:eastAsia="zh-CN"/>
        </w:rPr>
        <w:t>）</w:t>
      </w:r>
      <w:r>
        <w:rPr>
          <w:rFonts w:hint="eastAsia" w:ascii="宋体" w:hAnsi="宋体" w:eastAsia="宋体" w:cs="宋体"/>
          <w:b/>
          <w:bCs w:val="0"/>
          <w:lang w:val="en-US" w:eastAsia="zh-CN"/>
        </w:rPr>
        <w:t>技术</w:t>
      </w:r>
      <w:r>
        <w:rPr>
          <w:rFonts w:hint="eastAsia" w:ascii="宋体" w:hAnsi="宋体" w:eastAsia="宋体" w:cs="宋体"/>
          <w:b/>
          <w:bCs w:val="0"/>
        </w:rPr>
        <w:t>服务应答表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677"/>
        <w:gridCol w:w="2543"/>
        <w:gridCol w:w="192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00" w:type="dxa"/>
            <w:noWrap w:val="0"/>
            <w:vAlign w:val="center"/>
          </w:tcPr>
          <w:p>
            <w:pPr>
              <w:pStyle w:val="5"/>
              <w:tabs>
                <w:tab w:val="left" w:pos="6880"/>
              </w:tabs>
              <w:spacing w:line="360" w:lineRule="auto"/>
              <w:ind w:firstLine="0" w:firstLineChars="0"/>
              <w:rPr>
                <w:rFonts w:hint="eastAsia" w:ascii="宋体" w:hAnsi="宋体" w:eastAsia="宋体" w:cs="宋体"/>
                <w:kern w:val="0"/>
                <w:sz w:val="24"/>
              </w:rPr>
            </w:pPr>
            <w:r>
              <w:rPr>
                <w:rFonts w:hint="eastAsia" w:ascii="宋体" w:hAnsi="宋体" w:eastAsia="宋体" w:cs="宋体"/>
                <w:kern w:val="0"/>
                <w:sz w:val="24"/>
              </w:rPr>
              <w:t>序号</w:t>
            </w:r>
          </w:p>
        </w:tc>
        <w:tc>
          <w:tcPr>
            <w:tcW w:w="2677" w:type="dxa"/>
            <w:noWrap w:val="0"/>
            <w:vAlign w:val="center"/>
          </w:tcPr>
          <w:p>
            <w:pPr>
              <w:pStyle w:val="5"/>
              <w:tabs>
                <w:tab w:val="left" w:pos="6880"/>
              </w:tabs>
              <w:spacing w:line="36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lang w:eastAsia="zh-CN"/>
              </w:rPr>
              <w:t>招标</w:t>
            </w:r>
            <w:r>
              <w:rPr>
                <w:rFonts w:hint="eastAsia" w:ascii="宋体" w:hAnsi="宋体" w:eastAsia="宋体" w:cs="宋体"/>
                <w:kern w:val="0"/>
                <w:sz w:val="24"/>
              </w:rPr>
              <w:t>文件要求</w:t>
            </w:r>
          </w:p>
        </w:tc>
        <w:tc>
          <w:tcPr>
            <w:tcW w:w="2543" w:type="dxa"/>
            <w:noWrap w:val="0"/>
            <w:vAlign w:val="center"/>
          </w:tcPr>
          <w:p>
            <w:pPr>
              <w:pStyle w:val="5"/>
              <w:tabs>
                <w:tab w:val="left" w:pos="6880"/>
              </w:tabs>
              <w:spacing w:line="360" w:lineRule="auto"/>
              <w:ind w:firstLine="120" w:firstLineChars="50"/>
              <w:jc w:val="center"/>
              <w:rPr>
                <w:rFonts w:hint="eastAsia" w:ascii="宋体" w:hAnsi="宋体" w:eastAsia="宋体" w:cs="宋体"/>
                <w:kern w:val="0"/>
                <w:sz w:val="24"/>
              </w:rPr>
            </w:pPr>
            <w:r>
              <w:rPr>
                <w:rFonts w:hint="eastAsia" w:ascii="宋体" w:hAnsi="宋体" w:eastAsia="宋体" w:cs="宋体"/>
                <w:kern w:val="0"/>
                <w:sz w:val="24"/>
                <w:lang w:eastAsia="zh-CN"/>
              </w:rPr>
              <w:t>投标</w:t>
            </w:r>
            <w:r>
              <w:rPr>
                <w:rFonts w:hint="eastAsia" w:ascii="宋体" w:hAnsi="宋体" w:eastAsia="宋体" w:cs="宋体"/>
                <w:kern w:val="0"/>
                <w:sz w:val="24"/>
              </w:rPr>
              <w:t>文件的应答</w:t>
            </w:r>
          </w:p>
        </w:tc>
        <w:tc>
          <w:tcPr>
            <w:tcW w:w="1929" w:type="dxa"/>
            <w:noWrap w:val="0"/>
            <w:vAlign w:val="center"/>
          </w:tcPr>
          <w:p>
            <w:pPr>
              <w:pStyle w:val="5"/>
              <w:tabs>
                <w:tab w:val="left" w:pos="6880"/>
              </w:tabs>
              <w:spacing w:line="36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响应/偏离</w:t>
            </w:r>
          </w:p>
        </w:tc>
        <w:tc>
          <w:tcPr>
            <w:tcW w:w="1316" w:type="dxa"/>
            <w:noWrap w:val="0"/>
            <w:vAlign w:val="center"/>
          </w:tcPr>
          <w:p>
            <w:pPr>
              <w:pStyle w:val="5"/>
              <w:tabs>
                <w:tab w:val="left" w:pos="6880"/>
              </w:tabs>
              <w:spacing w:line="360" w:lineRule="auto"/>
              <w:ind w:firstLine="0" w:firstLineChars="0"/>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left="-108" w:firstLine="0" w:firstLineChars="0"/>
              <w:jc w:val="center"/>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firstLine="120" w:firstLineChars="50"/>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pPr>
              <w:pStyle w:val="5"/>
              <w:tabs>
                <w:tab w:val="left" w:pos="34"/>
              </w:tabs>
              <w:spacing w:line="360" w:lineRule="auto"/>
              <w:ind w:firstLine="120" w:firstLineChars="50"/>
              <w:rPr>
                <w:rFonts w:hint="eastAsia" w:ascii="宋体" w:hAnsi="宋体" w:eastAsia="宋体" w:cs="宋体"/>
                <w:kern w:val="0"/>
                <w:sz w:val="24"/>
              </w:rPr>
            </w:pPr>
          </w:p>
        </w:tc>
        <w:tc>
          <w:tcPr>
            <w:tcW w:w="2677"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2543"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929" w:type="dxa"/>
            <w:noWrap w:val="0"/>
            <w:vAlign w:val="center"/>
          </w:tcPr>
          <w:p>
            <w:pPr>
              <w:pStyle w:val="5"/>
              <w:tabs>
                <w:tab w:val="left" w:pos="6880"/>
              </w:tabs>
              <w:spacing w:line="360" w:lineRule="auto"/>
              <w:ind w:firstLine="480"/>
              <w:rPr>
                <w:rFonts w:hint="eastAsia" w:ascii="宋体" w:hAnsi="宋体" w:eastAsia="宋体" w:cs="宋体"/>
                <w:kern w:val="0"/>
                <w:sz w:val="24"/>
              </w:rPr>
            </w:pPr>
          </w:p>
        </w:tc>
        <w:tc>
          <w:tcPr>
            <w:tcW w:w="1316" w:type="dxa"/>
            <w:noWrap w:val="0"/>
            <w:vAlign w:val="center"/>
          </w:tcPr>
          <w:p>
            <w:pPr>
              <w:pStyle w:val="5"/>
              <w:tabs>
                <w:tab w:val="left" w:pos="6880"/>
              </w:tabs>
              <w:spacing w:line="360" w:lineRule="auto"/>
              <w:ind w:firstLine="480"/>
              <w:rPr>
                <w:rFonts w:hint="eastAsia" w:ascii="宋体" w:hAnsi="宋体" w:eastAsia="宋体" w:cs="宋体"/>
                <w:kern w:val="0"/>
                <w:sz w:val="24"/>
              </w:rPr>
            </w:pPr>
          </w:p>
        </w:tc>
      </w:tr>
    </w:tbl>
    <w:p>
      <w:pPr>
        <w:spacing w:line="280" w:lineRule="exact"/>
        <w:ind w:right="616" w:rightChars="257"/>
        <w:jc w:val="left"/>
        <w:rPr>
          <w:rFonts w:hint="eastAsia" w:ascii="宋体" w:hAnsi="宋体" w:eastAsia="宋体" w:cs="宋体"/>
        </w:rPr>
      </w:pPr>
    </w:p>
    <w:p>
      <w:pPr>
        <w:spacing w:line="280" w:lineRule="exact"/>
        <w:ind w:right="616" w:rightChars="257"/>
        <w:jc w:val="left"/>
        <w:rPr>
          <w:rFonts w:hint="eastAsia" w:ascii="宋体" w:hAnsi="宋体" w:eastAsia="宋体" w:cs="宋体"/>
        </w:rPr>
      </w:pPr>
    </w:p>
    <w:p>
      <w:pPr>
        <w:spacing w:line="280" w:lineRule="exact"/>
        <w:ind w:right="616" w:rightChars="257"/>
        <w:jc w:val="left"/>
        <w:rPr>
          <w:rFonts w:hint="eastAsia" w:ascii="宋体" w:hAnsi="宋体" w:eastAsia="宋体" w:cs="宋体"/>
        </w:rPr>
      </w:pPr>
    </w:p>
    <w:p>
      <w:pPr>
        <w:spacing w:line="280" w:lineRule="exact"/>
        <w:ind w:right="616" w:rightChars="257"/>
        <w:jc w:val="left"/>
        <w:rPr>
          <w:rFonts w:hint="eastAsia" w:ascii="宋体" w:hAnsi="宋体" w:eastAsia="宋体" w:cs="宋体"/>
          <w:u w:val="single"/>
        </w:rPr>
      </w:pPr>
      <w:r>
        <w:rPr>
          <w:rFonts w:hint="eastAsia" w:ascii="宋体" w:hAnsi="宋体" w:eastAsia="宋体" w:cs="宋体"/>
          <w:lang w:val="en-US" w:eastAsia="zh-CN"/>
        </w:rPr>
        <w:t>供应商</w:t>
      </w:r>
      <w:r>
        <w:rPr>
          <w:rFonts w:hint="eastAsia" w:ascii="宋体" w:hAnsi="宋体" w:eastAsia="宋体" w:cs="宋体"/>
        </w:rPr>
        <w:t>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u w:val="none"/>
        </w:rPr>
        <w:t xml:space="preserve">（单位名称及公章）      </w:t>
      </w:r>
    </w:p>
    <w:p>
      <w:pPr>
        <w:spacing w:line="280" w:lineRule="exact"/>
        <w:ind w:right="616" w:rightChars="257"/>
        <w:jc w:val="left"/>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color w:val="FF0000"/>
          <w:spacing w:val="4"/>
          <w:highlight w:val="none"/>
          <w:u w:val="none"/>
        </w:rPr>
      </w:pPr>
      <w:r>
        <w:rPr>
          <w:rFonts w:hint="eastAsia" w:ascii="宋体" w:hAnsi="宋体" w:eastAsia="宋体" w:cs="宋体"/>
          <w:spacing w:val="4"/>
          <w:highlight w:val="none"/>
          <w:lang w:eastAsia="zh-CN"/>
        </w:rPr>
        <w:t>法定代表人</w:t>
      </w:r>
      <w:r>
        <w:rPr>
          <w:rFonts w:hint="eastAsia" w:hAnsi="宋体" w:eastAsia="宋体" w:cs="宋体"/>
          <w:spacing w:val="4"/>
          <w:highlight w:val="none"/>
          <w:lang w:val="en-US" w:eastAsia="zh-CN"/>
        </w:rPr>
        <w:t>或</w:t>
      </w:r>
      <w:r>
        <w:rPr>
          <w:rFonts w:hint="eastAsia" w:ascii="宋体" w:hAnsi="宋体" w:eastAsia="宋体" w:cs="宋体"/>
          <w:spacing w:val="4"/>
          <w:highlight w:val="none"/>
          <w:lang w:eastAsia="zh-CN"/>
        </w:rPr>
        <w:t>被授权人</w:t>
      </w:r>
      <w:r>
        <w:rPr>
          <w:rFonts w:hint="eastAsia" w:ascii="宋体" w:hAnsi="宋体" w:eastAsia="宋体" w:cs="宋体"/>
          <w:spacing w:val="4"/>
        </w:rPr>
        <w:t>：</w:t>
      </w:r>
      <w:r>
        <w:rPr>
          <w:rFonts w:hint="eastAsia" w:hAnsi="宋体" w:eastAsia="宋体" w:cs="宋体"/>
          <w:spacing w:val="4"/>
          <w:highlight w:val="none"/>
          <w:u w:val="single"/>
          <w:lang w:val="en-US" w:eastAsia="zh-CN"/>
        </w:rPr>
        <w:t xml:space="preserve">      </w:t>
      </w:r>
      <w:r>
        <w:rPr>
          <w:rFonts w:hint="eastAsia" w:hAnsi="宋体" w:eastAsia="宋体" w:cs="宋体"/>
          <w:spacing w:val="4"/>
          <w:highlight w:val="none"/>
          <w:u w:val="none"/>
          <w:lang w:val="en-US" w:eastAsia="zh-CN"/>
        </w:rPr>
        <w:t>（</w:t>
      </w:r>
      <w:r>
        <w:rPr>
          <w:rFonts w:hint="eastAsia" w:ascii="宋体" w:hAnsi="宋体" w:eastAsia="宋体" w:cs="宋体"/>
          <w:color w:val="auto"/>
          <w:spacing w:val="4"/>
          <w:highlight w:val="none"/>
        </w:rPr>
        <w:t>签字</w:t>
      </w:r>
      <w:r>
        <w:rPr>
          <w:rFonts w:hint="eastAsia" w:hAnsi="宋体" w:eastAsia="宋体" w:cs="宋体"/>
          <w:color w:val="auto"/>
          <w:spacing w:val="4"/>
          <w:highlight w:val="none"/>
          <w:lang w:eastAsia="zh-CN"/>
        </w:rPr>
        <w:t>或盖章</w:t>
      </w:r>
      <w:r>
        <w:rPr>
          <w:rFonts w:hint="eastAsia" w:hAnsi="宋体" w:eastAsia="宋体" w:cs="宋体"/>
          <w:color w:val="auto"/>
          <w:spacing w:val="4"/>
          <w:highlight w:val="none"/>
          <w:u w:val="none"/>
          <w:lang w:val="en-US" w:eastAsia="zh-CN"/>
        </w:rPr>
        <w:t>）</w:t>
      </w:r>
    </w:p>
    <w:p>
      <w:pPr>
        <w:spacing w:line="280" w:lineRule="exact"/>
        <w:ind w:right="616" w:rightChars="257"/>
        <w:jc w:val="left"/>
        <w:rPr>
          <w:rFonts w:hint="eastAsia" w:ascii="宋体" w:hAnsi="宋体" w:eastAsia="宋体" w:cs="宋体"/>
        </w:rPr>
      </w:pPr>
    </w:p>
    <w:p>
      <w:pPr>
        <w:spacing w:line="280" w:lineRule="exact"/>
        <w:ind w:right="616" w:rightChars="257"/>
        <w:rPr>
          <w:rFonts w:hint="eastAsia" w:ascii="宋体" w:hAnsi="宋体" w:eastAsia="宋体" w:cs="宋体"/>
        </w:rPr>
      </w:pPr>
      <w:r>
        <w:rPr>
          <w:rFonts w:hint="eastAsia" w:ascii="宋体" w:hAnsi="宋体" w:eastAsia="宋体" w:cs="宋体"/>
        </w:rPr>
        <w:t>日    期：</w:t>
      </w:r>
    </w:p>
    <w:p>
      <w:pPr>
        <w:spacing w:line="400" w:lineRule="exact"/>
        <w:rPr>
          <w:rFonts w:hint="eastAsia" w:ascii="宋体" w:hAnsi="宋体" w:eastAsia="宋体" w:cs="宋体"/>
        </w:rPr>
      </w:pPr>
    </w:p>
    <w:p>
      <w:pPr>
        <w:spacing w:line="400" w:lineRule="exact"/>
        <w:ind w:left="616" w:leftChars="57" w:hanging="480" w:hangingChars="200"/>
        <w:rPr>
          <w:rFonts w:hint="eastAsia" w:ascii="宋体" w:hAnsi="宋体" w:eastAsia="宋体" w:cs="宋体"/>
        </w:rPr>
      </w:pPr>
      <w:r>
        <w:rPr>
          <w:rFonts w:hint="eastAsia" w:ascii="宋体" w:hAnsi="宋体" w:eastAsia="宋体" w:cs="宋体"/>
        </w:rPr>
        <w:t>注：1</w:t>
      </w:r>
      <w:r>
        <w:rPr>
          <w:rFonts w:hint="eastAsia" w:hAnsi="宋体" w:eastAsia="宋体" w:cs="宋体"/>
          <w:lang w:eastAsia="zh-CN"/>
        </w:rPr>
        <w:t>、</w:t>
      </w:r>
      <w:r>
        <w:rPr>
          <w:rFonts w:hint="eastAsia" w:ascii="宋体" w:hAnsi="宋体" w:eastAsia="宋体" w:cs="宋体"/>
          <w:lang w:eastAsia="zh-CN"/>
        </w:rPr>
        <w:t>供应商</w:t>
      </w:r>
      <w:r>
        <w:rPr>
          <w:rFonts w:hint="eastAsia" w:ascii="宋体" w:hAnsi="宋体" w:eastAsia="宋体" w:cs="宋体"/>
        </w:rPr>
        <w:t>必须将</w:t>
      </w:r>
      <w:r>
        <w:rPr>
          <w:rFonts w:hint="eastAsia" w:ascii="宋体" w:hAnsi="宋体" w:eastAsia="宋体" w:cs="宋体"/>
          <w:szCs w:val="24"/>
          <w:lang w:eastAsia="zh-CN"/>
        </w:rPr>
        <w:t>招标文件</w:t>
      </w:r>
      <w:r>
        <w:rPr>
          <w:rFonts w:hint="eastAsia" w:ascii="宋体" w:hAnsi="宋体" w:eastAsia="宋体" w:cs="宋体"/>
          <w:szCs w:val="24"/>
        </w:rPr>
        <w:t>中第</w:t>
      </w:r>
      <w:r>
        <w:rPr>
          <w:rFonts w:hint="eastAsia" w:ascii="宋体" w:hAnsi="宋体" w:eastAsia="宋体" w:cs="宋体"/>
          <w:szCs w:val="24"/>
          <w:lang w:val="en-US" w:eastAsia="zh-CN"/>
        </w:rPr>
        <w:t>三</w:t>
      </w:r>
      <w:r>
        <w:rPr>
          <w:rFonts w:hint="eastAsia" w:ascii="宋体" w:hAnsi="宋体" w:eastAsia="宋体" w:cs="宋体"/>
          <w:szCs w:val="24"/>
        </w:rPr>
        <w:t>章</w:t>
      </w:r>
      <w:r>
        <w:rPr>
          <w:rFonts w:hint="eastAsia" w:ascii="宋体" w:hAnsi="宋体" w:eastAsia="宋体" w:cs="宋体"/>
          <w:szCs w:val="24"/>
          <w:lang w:val="en-US" w:eastAsia="zh-CN"/>
        </w:rPr>
        <w:t>招标</w:t>
      </w:r>
      <w:r>
        <w:rPr>
          <w:rFonts w:hint="eastAsia" w:ascii="宋体" w:hAnsi="宋体" w:eastAsia="宋体" w:cs="宋体"/>
          <w:szCs w:val="24"/>
        </w:rPr>
        <w:t>内容及要求</w:t>
      </w:r>
      <w:r>
        <w:rPr>
          <w:rFonts w:hint="eastAsia" w:ascii="宋体" w:hAnsi="宋体" w:eastAsia="宋体" w:cs="宋体"/>
        </w:rPr>
        <w:t>的全部内容和标准要求事项列入此表。</w:t>
      </w:r>
    </w:p>
    <w:p>
      <w:pPr>
        <w:numPr>
          <w:ilvl w:val="0"/>
          <w:numId w:val="0"/>
        </w:numPr>
        <w:spacing w:line="400" w:lineRule="exact"/>
        <w:ind w:leftChars="255"/>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按照招标项目服务要求的顺序对应填写。</w:t>
      </w:r>
    </w:p>
    <w:p>
      <w:pPr>
        <w:numPr>
          <w:ilvl w:val="0"/>
          <w:numId w:val="0"/>
        </w:numPr>
        <w:spacing w:line="400" w:lineRule="exact"/>
        <w:ind w:leftChars="255"/>
        <w:rPr>
          <w:rFonts w:hint="eastAsia" w:ascii="宋体" w:hAnsi="宋体" w:eastAsia="宋体" w:cs="宋体"/>
        </w:rPr>
      </w:pPr>
      <w:r>
        <w:rPr>
          <w:rFonts w:hint="eastAsia" w:hAnsi="宋体" w:eastAsia="宋体" w:cs="宋体"/>
          <w:szCs w:val="24"/>
          <w:lang w:val="en-US" w:eastAsia="zh-CN"/>
        </w:rPr>
        <w:t>3、</w:t>
      </w:r>
      <w:r>
        <w:rPr>
          <w:rFonts w:hint="eastAsia" w:ascii="宋体" w:hAnsi="宋体" w:eastAsia="宋体" w:cs="宋体"/>
          <w:szCs w:val="24"/>
          <w:lang w:eastAsia="zh-CN"/>
        </w:rPr>
        <w:t>供应商</w:t>
      </w:r>
      <w:r>
        <w:rPr>
          <w:rFonts w:hint="eastAsia" w:ascii="宋体" w:hAnsi="宋体" w:eastAsia="宋体" w:cs="宋体"/>
        </w:rPr>
        <w:t>必须据实填写，不得虚假填写，否则将取消其投标或中标资格。</w:t>
      </w:r>
    </w:p>
    <w:p>
      <w:pPr>
        <w:pStyle w:val="46"/>
        <w:ind w:firstLine="0" w:firstLineChars="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keepNext w:val="0"/>
        <w:keepLines w:val="0"/>
        <w:pageBreakBefore w:val="0"/>
        <w:widowControl w:val="0"/>
        <w:kinsoku/>
        <w:wordWrap/>
        <w:overflowPunct/>
        <w:topLinePunct w:val="0"/>
        <w:autoSpaceDE/>
        <w:autoSpaceDN/>
        <w:bidi w:val="0"/>
        <w:adjustRightInd/>
        <w:snapToGrid/>
        <w:spacing w:before="168" w:beforeLines="50" w:after="0" w:line="360" w:lineRule="auto"/>
        <w:ind w:left="0"/>
        <w:jc w:val="center"/>
        <w:textAlignment w:val="auto"/>
        <w:outlineLvl w:val="1"/>
        <w:rPr>
          <w:rFonts w:hint="eastAsia" w:ascii="宋体" w:hAnsi="宋体" w:eastAsia="宋体" w:cs="宋体"/>
          <w:b/>
          <w:bCs w:val="0"/>
          <w:sz w:val="28"/>
          <w:szCs w:val="28"/>
        </w:rPr>
      </w:pPr>
      <w:bookmarkStart w:id="16" w:name="_Toc3362"/>
      <w:bookmarkStart w:id="17" w:name="_Toc23386"/>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二</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商务条款偏离表</w:t>
      </w:r>
      <w:bookmarkEnd w:id="16"/>
      <w:bookmarkEnd w:id="1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lang w:val="en-US"/>
              </w:rPr>
            </w:pPr>
            <w:r>
              <w:rPr>
                <w:rFonts w:hint="eastAsia" w:ascii="宋体" w:hAnsi="宋体" w:eastAsia="宋体" w:cs="宋体"/>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lang w:val="en-US"/>
              </w:rPr>
            </w:pPr>
            <w:r>
              <w:rPr>
                <w:rFonts w:hint="eastAsia" w:ascii="宋体" w:hAnsi="宋体" w:eastAsia="宋体" w:cs="宋体"/>
                <w:lang w:val="en-US" w:eastAsia="zh-CN"/>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lang w:val="en-US"/>
              </w:rPr>
            </w:pPr>
            <w:r>
              <w:rPr>
                <w:rFonts w:hint="eastAsia" w:ascii="宋体" w:hAnsi="宋体" w:eastAsia="宋体" w:cs="宋体"/>
                <w:lang w:val="en-US" w:eastAsia="zh-CN"/>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lang w:val="en-US"/>
              </w:rPr>
            </w:pPr>
            <w:r>
              <w:rPr>
                <w:rFonts w:hint="eastAsia" w:ascii="宋体" w:hAnsi="宋体" w:eastAsia="宋体" w:cs="宋体"/>
                <w:lang w:val="en-US" w:eastAsia="zh-CN"/>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lang w:val="en-US"/>
              </w:rPr>
            </w:pPr>
            <w:r>
              <w:rPr>
                <w:rFonts w:hint="eastAsia" w:ascii="宋体" w:hAnsi="宋体" w:eastAsia="宋体" w:cs="宋体"/>
                <w:lang w:val="en-US" w:eastAsia="zh-CN"/>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lang w:val="en-US"/>
              </w:rPr>
            </w:pPr>
            <w:r>
              <w:rPr>
                <w:rFonts w:hint="eastAsia" w:ascii="宋体" w:hAnsi="宋体" w:eastAsia="宋体" w:cs="宋体"/>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tc>
      </w:tr>
    </w:tbl>
    <w:p>
      <w:pPr>
        <w:pStyle w:val="23"/>
        <w:keepNext w:val="0"/>
        <w:keepLines w:val="0"/>
        <w:widowControl w:val="0"/>
        <w:suppressLineNumbers w:val="0"/>
        <w:spacing w:before="0" w:beforeAutospacing="0" w:after="0" w:afterAutospacing="0"/>
        <w:ind w:right="0"/>
        <w:jc w:val="left"/>
        <w:rPr>
          <w:rFonts w:hint="eastAsia" w:ascii="宋体" w:hAnsi="宋体" w:eastAsia="宋体" w:cs="宋体"/>
          <w:lang w:val="en-US"/>
        </w:rPr>
      </w:pPr>
      <w:r>
        <w:rPr>
          <w:rFonts w:hint="eastAsia" w:ascii="宋体" w:hAnsi="宋体" w:eastAsia="宋体" w:cs="宋体"/>
          <w:lang w:val="en-US"/>
        </w:rPr>
        <w:t>说明：</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outlineLvl w:val="9"/>
        <w:rPr>
          <w:rFonts w:hint="eastAsia" w:ascii="宋体" w:hAnsi="宋体" w:eastAsia="宋体" w:cs="宋体"/>
          <w:b/>
          <w:bCs/>
          <w:lang w:val="en-US"/>
        </w:rPr>
      </w:pPr>
      <w:r>
        <w:rPr>
          <w:rFonts w:hint="eastAsia" w:ascii="宋体" w:hAnsi="宋体" w:eastAsia="宋体" w:cs="宋体"/>
          <w:b/>
          <w:bCs/>
          <w:lang w:val="en-US"/>
        </w:rPr>
        <w:t>1</w:t>
      </w:r>
      <w:r>
        <w:rPr>
          <w:rFonts w:hint="eastAsia" w:eastAsia="宋体" w:cs="宋体"/>
          <w:b/>
          <w:bCs/>
          <w:lang w:val="en-US" w:eastAsia="zh-CN"/>
        </w:rPr>
        <w:t>、</w:t>
      </w:r>
      <w:r>
        <w:rPr>
          <w:rFonts w:hint="eastAsia" w:ascii="宋体" w:hAnsi="宋体" w:eastAsia="宋体" w:cs="宋体"/>
          <w:b/>
          <w:bCs/>
          <w:lang w:val="en-US"/>
        </w:rPr>
        <w:t>本表只填写投标文件中与招标文件有偏离（包括正偏离和负偏离）的内容，投标文件中商务响应与招标文件要求完全一致的，不用在此表中列出，但必须提交空白表。</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outlineLvl w:val="9"/>
        <w:rPr>
          <w:rFonts w:hint="eastAsia" w:ascii="宋体" w:hAnsi="宋体" w:eastAsia="宋体" w:cs="宋体"/>
          <w:lang w:val="en-US"/>
        </w:rPr>
      </w:pPr>
      <w:r>
        <w:rPr>
          <w:rFonts w:hint="eastAsia" w:ascii="宋体" w:hAnsi="宋体" w:eastAsia="宋体" w:cs="宋体"/>
          <w:lang w:val="en-US"/>
        </w:rPr>
        <w:t>2</w:t>
      </w:r>
      <w:r>
        <w:rPr>
          <w:rFonts w:hint="eastAsia" w:eastAsia="宋体" w:cs="宋体"/>
          <w:lang w:val="en-US" w:eastAsia="zh-CN"/>
        </w:rPr>
        <w:t>、供应商</w:t>
      </w:r>
      <w:r>
        <w:rPr>
          <w:rFonts w:hint="eastAsia" w:ascii="宋体" w:hAnsi="宋体" w:eastAsia="宋体" w:cs="宋体"/>
          <w:lang w:val="en-US"/>
        </w:rPr>
        <w:t>必须据实填写，不得虚假响应，否则将取消其投标或中标资格，并按有关规定进处罚。</w:t>
      </w:r>
    </w:p>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p>
      <w:pPr>
        <w:pStyle w:val="23"/>
        <w:keepNext w:val="0"/>
        <w:keepLines w:val="0"/>
        <w:widowControl w:val="0"/>
        <w:suppressLineNumbers w:val="0"/>
        <w:spacing w:before="0" w:beforeAutospacing="0" w:after="0" w:afterAutospacing="0"/>
        <w:ind w:left="0" w:right="0" w:firstLine="480" w:firstLineChars="200"/>
        <w:jc w:val="left"/>
        <w:rPr>
          <w:rFonts w:hint="eastAsia" w:eastAsia="宋体" w:cs="宋体"/>
          <w:lang w:val="en-US" w:eastAsia="zh-CN"/>
        </w:rPr>
      </w:pPr>
    </w:p>
    <w:p>
      <w:pPr>
        <w:pStyle w:val="23"/>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lang w:val="en-US"/>
        </w:rPr>
      </w:pPr>
      <w:r>
        <w:rPr>
          <w:rFonts w:hint="eastAsia" w:eastAsia="宋体" w:cs="宋体"/>
          <w:lang w:val="en-US" w:eastAsia="zh-CN"/>
        </w:rPr>
        <w:t>供应商</w:t>
      </w:r>
      <w:r>
        <w:rPr>
          <w:rFonts w:hint="eastAsia" w:ascii="宋体" w:hAnsi="宋体" w:eastAsia="宋体" w:cs="宋体"/>
          <w:lang w:val="en-US"/>
        </w:rPr>
        <w:t>名称：</w:t>
      </w:r>
      <w:r>
        <w:rPr>
          <w:rFonts w:hint="eastAsia" w:ascii="宋体" w:hAnsi="宋体" w:eastAsia="宋体" w:cs="宋体"/>
          <w:u w:val="single"/>
          <w:lang w:val="en-US"/>
        </w:rPr>
        <w:t xml:space="preserve">                     </w:t>
      </w:r>
      <w:r>
        <w:rPr>
          <w:rFonts w:hint="eastAsia" w:ascii="宋体" w:hAnsi="宋体" w:eastAsia="宋体" w:cs="宋体"/>
          <w:lang w:val="en-US"/>
        </w:rPr>
        <w:t>（单位名称及公章）</w:t>
      </w:r>
    </w:p>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lang w:val="en-US"/>
        </w:rPr>
      </w:pP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宋体" w:hAnsi="宋体" w:eastAsia="宋体" w:cs="宋体"/>
          <w:spacing w:val="4"/>
          <w:u w:val="none"/>
        </w:rPr>
      </w:pPr>
      <w:r>
        <w:rPr>
          <w:rFonts w:hint="eastAsia" w:ascii="宋体" w:hAnsi="宋体" w:eastAsia="宋体" w:cs="宋体"/>
          <w:spacing w:val="4"/>
          <w:highlight w:val="none"/>
          <w:lang w:eastAsia="zh-CN"/>
        </w:rPr>
        <w:t>法定代表人</w:t>
      </w:r>
      <w:r>
        <w:rPr>
          <w:rFonts w:hint="eastAsia" w:hAnsi="宋体" w:eastAsia="宋体" w:cs="宋体"/>
          <w:spacing w:val="4"/>
          <w:highlight w:val="none"/>
          <w:lang w:val="en-US" w:eastAsia="zh-CN"/>
        </w:rPr>
        <w:t>或</w:t>
      </w:r>
      <w:r>
        <w:rPr>
          <w:rFonts w:hint="eastAsia" w:ascii="宋体" w:hAnsi="宋体" w:eastAsia="宋体" w:cs="宋体"/>
          <w:spacing w:val="4"/>
          <w:highlight w:val="none"/>
          <w:lang w:eastAsia="zh-CN"/>
        </w:rPr>
        <w:t>被授权人</w:t>
      </w:r>
      <w:r>
        <w:rPr>
          <w:rFonts w:hint="eastAsia" w:ascii="宋体" w:hAnsi="宋体" w:eastAsia="宋体" w:cs="宋体"/>
          <w:spacing w:val="4"/>
        </w:rPr>
        <w:t>：</w:t>
      </w:r>
      <w:r>
        <w:rPr>
          <w:rFonts w:hint="eastAsia" w:hAnsi="宋体" w:eastAsia="宋体" w:cs="宋体"/>
          <w:spacing w:val="4"/>
          <w:highlight w:val="none"/>
          <w:u w:val="single"/>
          <w:lang w:val="en-US" w:eastAsia="zh-CN"/>
        </w:rPr>
        <w:t xml:space="preserve">      </w:t>
      </w:r>
      <w:r>
        <w:rPr>
          <w:rFonts w:hint="eastAsia" w:hAnsi="宋体" w:eastAsia="宋体" w:cs="宋体"/>
          <w:spacing w:val="4"/>
          <w:highlight w:val="none"/>
          <w:u w:val="none"/>
          <w:lang w:val="en-US" w:eastAsia="zh-CN"/>
        </w:rPr>
        <w:t>（</w:t>
      </w:r>
      <w:r>
        <w:rPr>
          <w:rFonts w:hint="eastAsia" w:ascii="宋体" w:hAnsi="宋体" w:eastAsia="宋体" w:cs="宋体"/>
          <w:spacing w:val="4"/>
          <w:highlight w:val="none"/>
        </w:rPr>
        <w:t>签字</w:t>
      </w:r>
      <w:r>
        <w:rPr>
          <w:rFonts w:hint="eastAsia" w:hAnsi="宋体" w:eastAsia="宋体" w:cs="宋体"/>
          <w:spacing w:val="4"/>
          <w:highlight w:val="none"/>
          <w:lang w:eastAsia="zh-CN"/>
        </w:rPr>
        <w:t>或盖章</w:t>
      </w:r>
      <w:r>
        <w:rPr>
          <w:rFonts w:hint="eastAsia" w:hAnsi="宋体" w:eastAsia="宋体" w:cs="宋体"/>
          <w:spacing w:val="4"/>
          <w:highlight w:val="none"/>
          <w:u w:val="none"/>
          <w:lang w:val="en-US" w:eastAsia="zh-CN"/>
        </w:rPr>
        <w:t>）</w:t>
      </w:r>
    </w:p>
    <w:p>
      <w:pPr>
        <w:pStyle w:val="23"/>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lang w:val="en-US"/>
        </w:rPr>
      </w:pPr>
      <w:r>
        <w:rPr>
          <w:rFonts w:hint="eastAsia" w:ascii="宋体" w:hAnsi="宋体" w:eastAsia="宋体" w:cs="宋体"/>
          <w:lang w:val="en-US"/>
        </w:rPr>
        <w:t xml:space="preserve">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Cs w:val="24"/>
        </w:rPr>
        <w:t xml:space="preserve">      年   月    日</w:t>
      </w:r>
    </w:p>
    <w:p>
      <w:pPr>
        <w:pStyle w:val="46"/>
        <w:ind w:firstLine="0" w:firstLineChars="0"/>
        <w:rPr>
          <w:rFonts w:hint="eastAsia" w:ascii="宋体" w:hAnsi="宋体" w:eastAsia="宋体" w:cs="宋体"/>
          <w:color w:val="auto"/>
        </w:rPr>
        <w:sectPr>
          <w:pgSz w:w="11906" w:h="16838"/>
          <w:pgMar w:top="1418" w:right="1304" w:bottom="1418" w:left="1701" w:header="851" w:footer="992" w:gutter="0"/>
          <w:cols w:space="425" w:num="1"/>
          <w:docGrid w:type="linesAndChars" w:linePitch="420" w:charSpace="0"/>
        </w:sectPr>
      </w:pPr>
    </w:p>
    <w:p>
      <w:pPr>
        <w:pStyle w:val="4"/>
        <w:keepNext w:val="0"/>
        <w:keepLines w:val="0"/>
        <w:pageBreakBefore w:val="0"/>
        <w:widowControl w:val="0"/>
        <w:kinsoku/>
        <w:wordWrap/>
        <w:overflowPunct/>
        <w:topLinePunct w:val="0"/>
        <w:autoSpaceDE/>
        <w:autoSpaceDN/>
        <w:bidi w:val="0"/>
        <w:adjustRightInd/>
        <w:snapToGrid/>
        <w:spacing w:before="168" w:beforeLines="50" w:after="0" w:line="360" w:lineRule="auto"/>
        <w:ind w:left="0"/>
        <w:jc w:val="center"/>
        <w:textAlignment w:val="auto"/>
        <w:outlineLvl w:val="1"/>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（三）其他需要供应商提供的材料</w:t>
      </w:r>
    </w:p>
    <w:p>
      <w:pPr>
        <w:pStyle w:val="5"/>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供应商按招标文件的要求，依据评审方法相关内容编写，格式自拟。</w:t>
      </w:r>
    </w:p>
    <w:sectPr>
      <w:pgSz w:w="11906" w:h="16838"/>
      <w:pgMar w:top="1418" w:right="1304" w:bottom="1418" w:left="1701" w:header="851" w:footer="992" w:gutter="0"/>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320"/>
        <w:tab w:val="right" w:pos="8900"/>
        <w:tab w:val="clear" w:pos="4153"/>
        <w:tab w:val="clear" w:pos="8306"/>
      </w:tabs>
    </w:pPr>
    <w:r>
      <w:rPr>
        <w:rFonts w:hint="eastAsia"/>
      </w:rPr>
      <w:tab/>
    </w:r>
    <w:r>
      <w:rPr>
        <w:rFonts w:hint="eastAsia"/>
      </w:rPr>
      <w:t>第</w:t>
    </w:r>
    <w:r>
      <w:fldChar w:fldCharType="begin"/>
    </w:r>
    <w:r>
      <w:instrText xml:space="preserve">PAGE   \* MERGEFORMAT</w:instrText>
    </w:r>
    <w:r>
      <w:fldChar w:fldCharType="separate"/>
    </w:r>
    <w:r>
      <w:rPr>
        <w:lang w:val="zh-CN"/>
      </w:rPr>
      <w:t>23</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320"/>
        <w:tab w:val="clear" w:pos="4153"/>
        <w:tab w:val="clear" w:pos="8306"/>
      </w:tabs>
    </w:pP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r>
      <mc:AlternateContent>
        <mc:Choice Requires="wpg">
          <w:drawing>
            <wp:anchor distT="0" distB="0" distL="114300" distR="114300" simplePos="0" relativeHeight="251659264" behindDoc="0" locked="1" layoutInCell="1" allowOverlap="1">
              <wp:simplePos x="0" y="0"/>
              <wp:positionH relativeFrom="page">
                <wp:posOffset>424815</wp:posOffset>
              </wp:positionH>
              <wp:positionV relativeFrom="page">
                <wp:posOffset>2700655</wp:posOffset>
              </wp:positionV>
              <wp:extent cx="122555" cy="122555"/>
              <wp:effectExtent l="0" t="0" r="30480" b="30480"/>
              <wp:wrapNone/>
              <wp:docPr id="2" name="组合 1"/>
              <wp:cNvGraphicFramePr/>
              <a:graphic xmlns:a="http://schemas.openxmlformats.org/drawingml/2006/main">
                <a:graphicData uri="http://schemas.microsoft.com/office/word/2010/wordprocessingGroup">
                  <wpg:wgp>
                    <wpg:cNvGrpSpPr/>
                    <wpg:grpSpPr>
                      <a:xfrm>
                        <a:off x="0" y="0"/>
                        <a:ext cx="122400" cy="122400"/>
                        <a:chOff x="405" y="4275"/>
                        <a:chExt cx="390" cy="390"/>
                      </a:xfrm>
                    </wpg:grpSpPr>
                    <wps:wsp>
                      <wps:cNvPr id="3" name="AutoShape 2"/>
                      <wps:cNvCnPr>
                        <a:cxnSpLocks noChangeShapeType="1"/>
                      </wps:cNvCnPr>
                      <wps:spPr bwMode="auto">
                        <a:xfrm>
                          <a:off x="405" y="4470"/>
                          <a:ext cx="390" cy="0"/>
                        </a:xfrm>
                        <a:prstGeom prst="straightConnector1">
                          <a:avLst/>
                        </a:prstGeom>
                        <a:noFill/>
                        <a:ln w="9525">
                          <a:solidFill>
                            <a:srgbClr val="000000"/>
                          </a:solidFill>
                          <a:round/>
                        </a:ln>
                      </wps:spPr>
                      <wps:bodyPr/>
                    </wps:wsp>
                    <wps:wsp>
                      <wps:cNvPr id="4" name="AutoShape 3"/>
                      <wps:cNvCnPr>
                        <a:cxnSpLocks noChangeShapeType="1"/>
                      </wps:cNvCnPr>
                      <wps:spPr bwMode="auto">
                        <a:xfrm>
                          <a:off x="600" y="4275"/>
                          <a:ext cx="0" cy="390"/>
                        </a:xfrm>
                        <a:prstGeom prst="straightConnector1">
                          <a:avLst/>
                        </a:prstGeom>
                        <a:noFill/>
                        <a:ln w="9525">
                          <a:solidFill>
                            <a:srgbClr val="000000"/>
                          </a:solidFill>
                          <a:round/>
                        </a:ln>
                      </wps:spPr>
                      <wps:bodyPr/>
                    </wps:wsp>
                  </wpg:wgp>
                </a:graphicData>
              </a:graphic>
            </wp:anchor>
          </w:drawing>
        </mc:Choice>
        <mc:Fallback>
          <w:pict>
            <v:group id="组合 1" o:spid="_x0000_s1026" o:spt="203" style="position:absolute;left:0pt;margin-left:33.45pt;margin-top:212.65pt;height:9.65pt;width:9.65pt;mso-position-horizontal-relative:page;mso-position-vertical-relative:page;z-index:251659264;mso-width-relative:page;mso-height-relative:page;" coordorigin="405,4275" coordsize="390,390" o:gfxdata="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iWCWA2gAAAAkBAAAPAAAAAAAAAAEAIAAAACIAAABkcnMvZG93bnJldi54bWxQ&#10;SwECFAAUAAAACACHTuJA//SF+WcCAAC0BgAADgAAAAAAAAABACAAAAApAQAAZHJzL2Uyb0RvYy54&#10;bWxQSwUGAAAAAAYABgBZAQAAAgYAAAAA&#10;">
              <o:lock v:ext="edit" aspectratio="f"/>
              <v:shape id="AutoShape 2" o:spid="_x0000_s1026" o:spt="32" type="#_x0000_t32" style="position:absolute;left:405;top:4470;height:0;width:390;"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 o:spid="_x0000_s1026" o:spt="32" type="#_x0000_t32" style="position:absolute;left:600;top:4275;height:390;width: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w10:anchorlock/>
            </v:group>
          </w:pict>
        </mc:Fallback>
      </mc:AlternateContent>
    </w:r>
    <w:r>
      <mc:AlternateContent>
        <mc:Choice Requires="wpg">
          <w:drawing>
            <wp:anchor distT="0" distB="0" distL="114300" distR="114300" simplePos="0" relativeHeight="251660288" behindDoc="0" locked="1" layoutInCell="1" allowOverlap="1">
              <wp:simplePos x="0" y="0"/>
              <wp:positionH relativeFrom="page">
                <wp:posOffset>424815</wp:posOffset>
              </wp:positionH>
              <wp:positionV relativeFrom="page">
                <wp:posOffset>7884795</wp:posOffset>
              </wp:positionV>
              <wp:extent cx="122555" cy="122555"/>
              <wp:effectExtent l="0" t="0" r="30480" b="30480"/>
              <wp:wrapNone/>
              <wp:docPr id="6" name="组合 6"/>
              <wp:cNvGraphicFramePr/>
              <a:graphic xmlns:a="http://schemas.openxmlformats.org/drawingml/2006/main">
                <a:graphicData uri="http://schemas.microsoft.com/office/word/2010/wordprocessingGroup">
                  <wpg:wgp>
                    <wpg:cNvGrpSpPr/>
                    <wpg:grpSpPr>
                      <a:xfrm>
                        <a:off x="0" y="0"/>
                        <a:ext cx="122400" cy="122400"/>
                        <a:chOff x="405" y="4275"/>
                        <a:chExt cx="390" cy="390"/>
                      </a:xfrm>
                    </wpg:grpSpPr>
                    <wps:wsp>
                      <wps:cNvPr id="7" name="AutoShape 2"/>
                      <wps:cNvCnPr>
                        <a:cxnSpLocks noChangeShapeType="1"/>
                      </wps:cNvCnPr>
                      <wps:spPr bwMode="auto">
                        <a:xfrm>
                          <a:off x="405" y="4470"/>
                          <a:ext cx="390" cy="0"/>
                        </a:xfrm>
                        <a:prstGeom prst="straightConnector1">
                          <a:avLst/>
                        </a:prstGeom>
                        <a:noFill/>
                        <a:ln w="9525">
                          <a:solidFill>
                            <a:srgbClr val="000000"/>
                          </a:solidFill>
                          <a:round/>
                        </a:ln>
                      </wps:spPr>
                      <wps:bodyPr/>
                    </wps:wsp>
                    <wps:wsp>
                      <wps:cNvPr id="8" name="AutoShape 3"/>
                      <wps:cNvCnPr>
                        <a:cxnSpLocks noChangeShapeType="1"/>
                      </wps:cNvCnPr>
                      <wps:spPr bwMode="auto">
                        <a:xfrm>
                          <a:off x="600" y="4275"/>
                          <a:ext cx="0" cy="39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33.45pt;margin-top:620.85pt;height:9.65pt;width:9.65pt;mso-position-horizontal-relative:page;mso-position-vertical-relative:page;z-index:251660288;mso-width-relative:page;mso-height-relative:page;" coordorigin="405,4275" coordsize="390,390" o:gfxdata="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EmaCXaAAAACwEAAA8AAAAAAAAAAQAgAAAAIgAAAGRycy9kb3ducmV2&#10;LnhtbFBLAQIUABQAAAAIAIdO4kDaTVgBbAIAALQGAAAOAAAAAAAAAAEAIAAAACkBAABkcnMvZTJv&#10;RG9jLnhtbFBLBQYAAAAABgAGAFkBAAAHBgAAAAA=&#10;">
              <o:lock v:ext="edit" aspectratio="f"/>
              <v:shape id="AutoShape 2" o:spid="_x0000_s1026" o:spt="32" type="#_x0000_t32" style="position:absolute;left:405;top:4470;height:0;width:39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 o:spid="_x0000_s1026" o:spt="32" type="#_x0000_t32" style="position:absolute;left:600;top:4275;height:390;width: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6B930"/>
    <w:multiLevelType w:val="singleLevel"/>
    <w:tmpl w:val="97C6B930"/>
    <w:lvl w:ilvl="0" w:tentative="0">
      <w:start w:val="1"/>
      <w:numFmt w:val="chineseCounting"/>
      <w:suff w:val="nothing"/>
      <w:lvlText w:val="（%1）"/>
      <w:lvlJc w:val="left"/>
      <w:rPr>
        <w:rFonts w:hint="eastAsia"/>
      </w:rPr>
    </w:lvl>
  </w:abstractNum>
  <w:abstractNum w:abstractNumId="1">
    <w:nsid w:val="9C185514"/>
    <w:multiLevelType w:val="singleLevel"/>
    <w:tmpl w:val="9C185514"/>
    <w:lvl w:ilvl="0" w:tentative="0">
      <w:start w:val="2"/>
      <w:numFmt w:val="chineseCounting"/>
      <w:suff w:val="nothing"/>
      <w:lvlText w:val="%1、"/>
      <w:lvlJc w:val="left"/>
      <w:rPr>
        <w:rFonts w:hint="eastAsia"/>
        <w:color w:val="auto"/>
      </w:rPr>
    </w:lvl>
  </w:abstractNum>
  <w:abstractNum w:abstractNumId="2">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E952B7"/>
    <w:multiLevelType w:val="singleLevel"/>
    <w:tmpl w:val="2EE952B7"/>
    <w:lvl w:ilvl="0" w:tentative="0">
      <w:start w:val="1"/>
      <w:numFmt w:val="decimal"/>
      <w:suff w:val="nothing"/>
      <w:lvlText w:val="%1．"/>
      <w:lvlJc w:val="left"/>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7"/>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8"/>
      <w:lvlText w:val="%1.%2.%3.%4"/>
      <w:lvlJc w:val="left"/>
      <w:pPr>
        <w:ind w:left="864" w:hanging="864"/>
      </w:pPr>
      <w:rPr>
        <w:rFonts w:hint="eastAsia"/>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2" w:hanging="1152"/>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4" w:hanging="1584"/>
      </w:pPr>
      <w:rPr>
        <w:rFonts w:hint="eastAsia"/>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20"/>
  <w:drawingGridVerticalSpacing w:val="21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DQ1MzE1OGZjNzcwNzc3YmIwNjMxNjMwODEyNjc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4291EE2"/>
    <w:rsid w:val="0431202E"/>
    <w:rsid w:val="08202AE5"/>
    <w:rsid w:val="0B725406"/>
    <w:rsid w:val="0B860EB1"/>
    <w:rsid w:val="0BF978D5"/>
    <w:rsid w:val="0C0F22BB"/>
    <w:rsid w:val="0CC976D8"/>
    <w:rsid w:val="0CF307C8"/>
    <w:rsid w:val="0DAB10A3"/>
    <w:rsid w:val="11090156"/>
    <w:rsid w:val="116051D3"/>
    <w:rsid w:val="11733281"/>
    <w:rsid w:val="122777BF"/>
    <w:rsid w:val="14011DE7"/>
    <w:rsid w:val="1E9B4CF6"/>
    <w:rsid w:val="229E48DB"/>
    <w:rsid w:val="23663BE5"/>
    <w:rsid w:val="240A66CC"/>
    <w:rsid w:val="24172F93"/>
    <w:rsid w:val="24303C58"/>
    <w:rsid w:val="248B307F"/>
    <w:rsid w:val="249C6E7A"/>
    <w:rsid w:val="24B45A19"/>
    <w:rsid w:val="2BB679BD"/>
    <w:rsid w:val="2DD66192"/>
    <w:rsid w:val="2FE25B75"/>
    <w:rsid w:val="30D1514D"/>
    <w:rsid w:val="31F30657"/>
    <w:rsid w:val="33AF0969"/>
    <w:rsid w:val="34E8292E"/>
    <w:rsid w:val="35847960"/>
    <w:rsid w:val="36AA011F"/>
    <w:rsid w:val="36BA5F23"/>
    <w:rsid w:val="379A16BD"/>
    <w:rsid w:val="38B33A47"/>
    <w:rsid w:val="3AC5600A"/>
    <w:rsid w:val="3B561543"/>
    <w:rsid w:val="3B6A1300"/>
    <w:rsid w:val="3D264818"/>
    <w:rsid w:val="3D4548DB"/>
    <w:rsid w:val="3EAE17C5"/>
    <w:rsid w:val="3ED87FC6"/>
    <w:rsid w:val="3F025A85"/>
    <w:rsid w:val="41422591"/>
    <w:rsid w:val="44477C11"/>
    <w:rsid w:val="45381769"/>
    <w:rsid w:val="480D3CDD"/>
    <w:rsid w:val="483E22EC"/>
    <w:rsid w:val="485B1D34"/>
    <w:rsid w:val="4B0B4153"/>
    <w:rsid w:val="4D5F2D35"/>
    <w:rsid w:val="51E17C04"/>
    <w:rsid w:val="53584A2E"/>
    <w:rsid w:val="5C39610C"/>
    <w:rsid w:val="5CED555B"/>
    <w:rsid w:val="5DBE7D97"/>
    <w:rsid w:val="5EC31384"/>
    <w:rsid w:val="616968A5"/>
    <w:rsid w:val="61871805"/>
    <w:rsid w:val="64487C27"/>
    <w:rsid w:val="648C307B"/>
    <w:rsid w:val="64C07655"/>
    <w:rsid w:val="64F83B40"/>
    <w:rsid w:val="664B6991"/>
    <w:rsid w:val="669B030E"/>
    <w:rsid w:val="67566654"/>
    <w:rsid w:val="6D093C1F"/>
    <w:rsid w:val="6E2C05BA"/>
    <w:rsid w:val="6E800C80"/>
    <w:rsid w:val="6F897167"/>
    <w:rsid w:val="6F935D3D"/>
    <w:rsid w:val="76B86586"/>
    <w:rsid w:val="780954C8"/>
    <w:rsid w:val="78CF6473"/>
    <w:rsid w:val="79EF7520"/>
    <w:rsid w:val="7B06417D"/>
    <w:rsid w:val="7F6057BC"/>
    <w:rsid w:val="7F6C4C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5"/>
    <w:link w:val="74"/>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7">
    <w:name w:val="heading 3"/>
    <w:basedOn w:val="1"/>
    <w:next w:val="1"/>
    <w:link w:val="81"/>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8">
    <w:name w:val="heading 4"/>
    <w:basedOn w:val="1"/>
    <w:next w:val="1"/>
    <w:link w:val="53"/>
    <w:semiHidden/>
    <w:unhideWhenUsed/>
    <w:qFormat/>
    <w:uiPriority w:val="9"/>
    <w:pPr>
      <w:keepNext/>
      <w:numPr>
        <w:ilvl w:val="3"/>
        <w:numId w:val="1"/>
      </w:numPr>
      <w:spacing w:before="240" w:after="60"/>
      <w:outlineLvl w:val="3"/>
    </w:pPr>
    <w:rPr>
      <w:rFonts w:cstheme="majorBidi"/>
      <w:b/>
      <w:bCs/>
      <w:sz w:val="28"/>
      <w:szCs w:val="28"/>
    </w:rPr>
  </w:style>
  <w:style w:type="paragraph" w:styleId="9">
    <w:name w:val="heading 5"/>
    <w:basedOn w:val="1"/>
    <w:next w:val="1"/>
    <w:link w:val="82"/>
    <w:semiHidden/>
    <w:unhideWhenUsed/>
    <w:qFormat/>
    <w:uiPriority w:val="9"/>
    <w:pPr>
      <w:numPr>
        <w:ilvl w:val="4"/>
        <w:numId w:val="1"/>
      </w:numPr>
      <w:spacing w:before="240" w:after="60"/>
      <w:outlineLvl w:val="4"/>
    </w:pPr>
    <w:rPr>
      <w:b/>
      <w:bCs/>
      <w:i/>
      <w:iCs/>
      <w:sz w:val="26"/>
      <w:szCs w:val="26"/>
    </w:rPr>
  </w:style>
  <w:style w:type="paragraph" w:styleId="10">
    <w:name w:val="heading 6"/>
    <w:basedOn w:val="1"/>
    <w:next w:val="1"/>
    <w:link w:val="54"/>
    <w:semiHidden/>
    <w:unhideWhenUsed/>
    <w:qFormat/>
    <w:uiPriority w:val="9"/>
    <w:pPr>
      <w:numPr>
        <w:ilvl w:val="5"/>
        <w:numId w:val="1"/>
      </w:numPr>
      <w:spacing w:before="240" w:after="60"/>
      <w:outlineLvl w:val="5"/>
    </w:pPr>
    <w:rPr>
      <w:rFonts w:cstheme="majorBidi"/>
      <w:b/>
      <w:bCs/>
      <w:sz w:val="22"/>
      <w:szCs w:val="22"/>
    </w:rPr>
  </w:style>
  <w:style w:type="paragraph" w:styleId="11">
    <w:name w:val="heading 7"/>
    <w:basedOn w:val="1"/>
    <w:next w:val="1"/>
    <w:link w:val="90"/>
    <w:semiHidden/>
    <w:unhideWhenUsed/>
    <w:qFormat/>
    <w:uiPriority w:val="9"/>
    <w:pPr>
      <w:numPr>
        <w:ilvl w:val="6"/>
        <w:numId w:val="1"/>
      </w:numPr>
      <w:spacing w:before="240" w:after="60"/>
      <w:outlineLvl w:val="6"/>
    </w:pPr>
  </w:style>
  <w:style w:type="paragraph" w:styleId="12">
    <w:name w:val="heading 8"/>
    <w:basedOn w:val="1"/>
    <w:next w:val="1"/>
    <w:link w:val="38"/>
    <w:semiHidden/>
    <w:unhideWhenUsed/>
    <w:qFormat/>
    <w:uiPriority w:val="9"/>
    <w:pPr>
      <w:numPr>
        <w:ilvl w:val="7"/>
        <w:numId w:val="1"/>
      </w:numPr>
      <w:spacing w:before="240" w:after="60"/>
      <w:outlineLvl w:val="7"/>
    </w:pPr>
    <w:rPr>
      <w:rFonts w:cstheme="majorBidi"/>
      <w:i/>
      <w:iCs/>
    </w:rPr>
  </w:style>
  <w:style w:type="paragraph" w:styleId="13">
    <w:name w:val="heading 9"/>
    <w:basedOn w:val="1"/>
    <w:next w:val="1"/>
    <w:link w:val="72"/>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5">
    <w:name w:val="Normal Indent"/>
    <w:basedOn w:val="1"/>
    <w:next w:val="6"/>
    <w:qFormat/>
    <w:uiPriority w:val="0"/>
    <w:pPr>
      <w:spacing w:line="300" w:lineRule="auto"/>
      <w:ind w:firstLine="420" w:firstLineChars="200"/>
    </w:pPr>
    <w:rPr>
      <w:rFonts w:ascii="Times New Roman"/>
      <w:kern w:val="2"/>
      <w:sz w:val="21"/>
      <w:szCs w:val="24"/>
    </w:rPr>
  </w:style>
  <w:style w:type="paragraph" w:styleId="6">
    <w:name w:val="toc 4"/>
    <w:basedOn w:val="1"/>
    <w:next w:val="1"/>
    <w:unhideWhenUsed/>
    <w:qFormat/>
    <w:uiPriority w:val="39"/>
    <w:pPr>
      <w:ind w:left="1260" w:leftChars="600"/>
    </w:pPr>
  </w:style>
  <w:style w:type="paragraph" w:styleId="14">
    <w:name w:val="caption"/>
    <w:basedOn w:val="1"/>
    <w:next w:val="1"/>
    <w:semiHidden/>
    <w:unhideWhenUsed/>
    <w:qFormat/>
    <w:uiPriority w:val="35"/>
    <w:rPr>
      <w:rFonts w:eastAsia="黑体" w:asciiTheme="majorHAnsi" w:hAnsiTheme="majorHAnsi" w:cstheme="majorBidi"/>
      <w:sz w:val="20"/>
      <w:szCs w:val="20"/>
    </w:rPr>
  </w:style>
  <w:style w:type="paragraph" w:styleId="15">
    <w:name w:val="Document Map"/>
    <w:basedOn w:val="1"/>
    <w:link w:val="89"/>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annotation text"/>
    <w:basedOn w:val="1"/>
    <w:link w:val="40"/>
    <w:unhideWhenUsed/>
    <w:qFormat/>
    <w:uiPriority w:val="99"/>
    <w:pPr>
      <w:spacing w:line="400" w:lineRule="exact"/>
    </w:pPr>
    <w:rPr>
      <w:rFonts w:ascii="Calibri Light" w:hAnsi="Calibri Light" w:eastAsia="华文仿宋" w:cs="Calibri Light"/>
      <w:kern w:val="2"/>
      <w:sz w:val="28"/>
      <w:szCs w:val="28"/>
    </w:rPr>
  </w:style>
  <w:style w:type="paragraph" w:styleId="17">
    <w:name w:val="Date"/>
    <w:basedOn w:val="1"/>
    <w:next w:val="1"/>
    <w:link w:val="36"/>
    <w:semiHidden/>
    <w:unhideWhenUsed/>
    <w:qFormat/>
    <w:uiPriority w:val="99"/>
    <w:pPr>
      <w:ind w:left="100" w:leftChars="2500"/>
    </w:pPr>
  </w:style>
  <w:style w:type="paragraph" w:styleId="18">
    <w:name w:val="Balloon Text"/>
    <w:basedOn w:val="1"/>
    <w:link w:val="64"/>
    <w:semiHidden/>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spacing w:line="240" w:lineRule="atLeast"/>
    </w:pPr>
    <w:rPr>
      <w:sz w:val="18"/>
      <w:szCs w:val="18"/>
    </w:rPr>
  </w:style>
  <w:style w:type="paragraph" w:styleId="20">
    <w:name w:val="header"/>
    <w:basedOn w:val="1"/>
    <w:link w:val="3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2">
    <w:name w:val="Subtitle"/>
    <w:basedOn w:val="1"/>
    <w:next w:val="1"/>
    <w:link w:val="47"/>
    <w:qFormat/>
    <w:uiPriority w:val="11"/>
    <w:pPr>
      <w:keepNext/>
      <w:spacing w:before="50" w:beforeLines="50" w:after="50" w:afterLines="50"/>
      <w:jc w:val="center"/>
      <w:outlineLvl w:val="1"/>
    </w:pPr>
    <w:rPr>
      <w:rFonts w:ascii="Calibri" w:hAnsi="Calibri" w:eastAsia="黑体" w:cstheme="majorBidi"/>
      <w:sz w:val="32"/>
    </w:rPr>
  </w:style>
  <w:style w:type="paragraph" w:styleId="23">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styleId="24">
    <w:name w:val="Title"/>
    <w:basedOn w:val="1"/>
    <w:next w:val="1"/>
    <w:link w:val="83"/>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5">
    <w:name w:val="annotation subject"/>
    <w:basedOn w:val="16"/>
    <w:next w:val="16"/>
    <w:link w:val="39"/>
    <w:semiHidden/>
    <w:unhideWhenUsed/>
    <w:qFormat/>
    <w:uiPriority w:val="99"/>
    <w:rPr>
      <w:b/>
      <w:bCs/>
    </w:rPr>
  </w:style>
  <w:style w:type="paragraph" w:styleId="26">
    <w:name w:val="Body Text First Indent"/>
    <w:basedOn w:val="2"/>
    <w:qFormat/>
    <w:uiPriority w:val="0"/>
    <w:pPr>
      <w:ind w:firstLine="420" w:firstLineChars="1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qFormat/>
    <w:uiPriority w:val="0"/>
    <w:rPr>
      <w:rFonts w:ascii="Times New Roman" w:hAnsi="Times New Roman" w:eastAsia="宋体" w:cs="Times New Roman"/>
    </w:rPr>
  </w:style>
  <w:style w:type="character" w:styleId="32">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3">
    <w:name w:val="Emphasis"/>
    <w:basedOn w:val="29"/>
    <w:qFormat/>
    <w:uiPriority w:val="20"/>
    <w:rPr>
      <w:rFonts w:asciiTheme="minorHAnsi" w:hAnsiTheme="minorHAnsi"/>
      <w:b/>
      <w:i/>
      <w:iCs/>
    </w:rPr>
  </w:style>
  <w:style w:type="character" w:styleId="34">
    <w:name w:val="Hyperlink"/>
    <w:basedOn w:val="29"/>
    <w:unhideWhenUsed/>
    <w:qFormat/>
    <w:uiPriority w:val="99"/>
    <w:rPr>
      <w:color w:val="0563C1" w:themeColor="hyperlink"/>
      <w:u w:val="single"/>
      <w14:textFill>
        <w14:solidFill>
          <w14:schemeClr w14:val="hlink"/>
        </w14:solidFill>
      </w14:textFill>
    </w:rPr>
  </w:style>
  <w:style w:type="character" w:styleId="35">
    <w:name w:val="annotation reference"/>
    <w:basedOn w:val="29"/>
    <w:semiHidden/>
    <w:unhideWhenUsed/>
    <w:qFormat/>
    <w:uiPriority w:val="99"/>
    <w:rPr>
      <w:sz w:val="21"/>
      <w:szCs w:val="21"/>
    </w:rPr>
  </w:style>
  <w:style w:type="character" w:customStyle="1" w:styleId="36">
    <w:name w:val="日期 Char"/>
    <w:basedOn w:val="29"/>
    <w:link w:val="17"/>
    <w:semiHidden/>
    <w:qFormat/>
    <w:uiPriority w:val="99"/>
    <w:rPr>
      <w:rFonts w:ascii="华文仿宋" w:hAnsi="华文仿宋" w:eastAsia="华文仿宋"/>
      <w:sz w:val="28"/>
      <w:szCs w:val="28"/>
    </w:rPr>
  </w:style>
  <w:style w:type="character" w:customStyle="1" w:styleId="37">
    <w:name w:val="页眉 Char"/>
    <w:basedOn w:val="29"/>
    <w:link w:val="20"/>
    <w:qFormat/>
    <w:uiPriority w:val="0"/>
    <w:rPr>
      <w:rFonts w:ascii="华文仿宋" w:hAnsi="华文仿宋" w:eastAsia="华文仿宋"/>
      <w:sz w:val="18"/>
      <w:szCs w:val="18"/>
    </w:rPr>
  </w:style>
  <w:style w:type="character" w:customStyle="1" w:styleId="38">
    <w:name w:val="标题 8 Char"/>
    <w:basedOn w:val="29"/>
    <w:link w:val="12"/>
    <w:semiHidden/>
    <w:qFormat/>
    <w:uiPriority w:val="9"/>
    <w:rPr>
      <w:rFonts w:cstheme="majorBidi"/>
      <w:i/>
      <w:iCs/>
      <w:sz w:val="24"/>
      <w:szCs w:val="24"/>
    </w:rPr>
  </w:style>
  <w:style w:type="character" w:customStyle="1" w:styleId="39">
    <w:name w:val="批注主题 Char"/>
    <w:basedOn w:val="40"/>
    <w:link w:val="25"/>
    <w:semiHidden/>
    <w:qFormat/>
    <w:uiPriority w:val="99"/>
    <w:rPr>
      <w:rFonts w:ascii="Calibri Light" w:hAnsi="Calibri Light" w:eastAsia="华文仿宋" w:cs="Calibri Light"/>
      <w:b/>
      <w:bCs/>
      <w:kern w:val="2"/>
      <w:sz w:val="28"/>
      <w:szCs w:val="28"/>
    </w:rPr>
  </w:style>
  <w:style w:type="character" w:customStyle="1" w:styleId="40">
    <w:name w:val="批注文字 Char"/>
    <w:basedOn w:val="29"/>
    <w:link w:val="16"/>
    <w:qFormat/>
    <w:uiPriority w:val="99"/>
    <w:rPr>
      <w:rFonts w:ascii="Calibri Light" w:hAnsi="Calibri Light" w:eastAsia="华文仿宋" w:cs="Calibri Light"/>
      <w:kern w:val="2"/>
      <w:sz w:val="28"/>
      <w:szCs w:val="28"/>
    </w:rPr>
  </w:style>
  <w:style w:type="paragraph" w:customStyle="1" w:styleId="41">
    <w:name w:val="※小标题 一"/>
    <w:basedOn w:val="42"/>
    <w:next w:val="42"/>
    <w:qFormat/>
    <w:uiPriority w:val="0"/>
    <w:pPr>
      <w:spacing w:before="120" w:line="240" w:lineRule="auto"/>
      <w:outlineLvl w:val="2"/>
    </w:pPr>
    <w:rPr>
      <w:b/>
      <w:color w:val="203864" w:themeColor="accent5" w:themeShade="80"/>
      <w:sz w:val="32"/>
    </w:rPr>
  </w:style>
  <w:style w:type="paragraph" w:customStyle="1" w:styleId="42">
    <w:name w:val="※正文"/>
    <w:basedOn w:val="1"/>
    <w:next w:val="1"/>
    <w:qFormat/>
    <w:uiPriority w:val="0"/>
    <w:pPr>
      <w:wordWrap w:val="0"/>
      <w:spacing w:line="400" w:lineRule="exact"/>
    </w:pPr>
    <w:rPr>
      <w:rFonts w:ascii="Calibri Light" w:hAnsi="Calibri Light" w:eastAsia="华文仿宋"/>
      <w:sz w:val="28"/>
      <w:szCs w:val="28"/>
    </w:rPr>
  </w:style>
  <w:style w:type="character" w:customStyle="1" w:styleId="43">
    <w:name w:val="页脚 Char"/>
    <w:basedOn w:val="29"/>
    <w:link w:val="19"/>
    <w:qFormat/>
    <w:uiPriority w:val="99"/>
    <w:rPr>
      <w:rFonts w:ascii="华文仿宋" w:hAnsi="华文仿宋" w:eastAsia="华文仿宋"/>
      <w:sz w:val="18"/>
      <w:szCs w:val="18"/>
    </w:rPr>
  </w:style>
  <w:style w:type="character" w:customStyle="1" w:styleId="44">
    <w:name w:val="标题 1 Char"/>
    <w:basedOn w:val="29"/>
    <w:link w:val="3"/>
    <w:qFormat/>
    <w:uiPriority w:val="9"/>
    <w:rPr>
      <w:rFonts w:ascii="Calibri" w:hAnsi="Calibri" w:eastAsia="黑体"/>
      <w:bCs/>
      <w:kern w:val="36"/>
      <w:sz w:val="32"/>
      <w:szCs w:val="32"/>
    </w:rPr>
  </w:style>
  <w:style w:type="paragraph" w:customStyle="1" w:styleId="45">
    <w:name w:val="@一级小标题"/>
    <w:basedOn w:val="1"/>
    <w:next w:val="46"/>
    <w:qFormat/>
    <w:uiPriority w:val="0"/>
    <w:pPr>
      <w:keepNext/>
      <w:spacing w:before="120" w:after="60"/>
      <w:outlineLvl w:val="2"/>
    </w:pPr>
    <w:rPr>
      <w:rFonts w:ascii="Calibri" w:hAnsi="Calibri" w:eastAsia="黑体"/>
      <w:kern w:val="28"/>
      <w:sz w:val="28"/>
    </w:rPr>
  </w:style>
  <w:style w:type="paragraph" w:customStyle="1" w:styleId="46">
    <w:name w:val="@正文"/>
    <w:basedOn w:val="42"/>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character" w:customStyle="1" w:styleId="47">
    <w:name w:val="副标题 Char"/>
    <w:basedOn w:val="29"/>
    <w:link w:val="22"/>
    <w:qFormat/>
    <w:uiPriority w:val="11"/>
    <w:rPr>
      <w:rFonts w:ascii="Calibri" w:hAnsi="Calibri" w:eastAsia="黑体" w:cstheme="majorBidi"/>
      <w:sz w:val="32"/>
      <w:szCs w:val="24"/>
    </w:rPr>
  </w:style>
  <w:style w:type="paragraph" w:customStyle="1" w:styleId="4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styleId="49">
    <w:name w:val="Intense Quote"/>
    <w:basedOn w:val="1"/>
    <w:next w:val="1"/>
    <w:link w:val="58"/>
    <w:qFormat/>
    <w:uiPriority w:val="30"/>
    <w:pPr>
      <w:ind w:left="720" w:right="720"/>
    </w:pPr>
    <w:rPr>
      <w:b/>
      <w:i/>
      <w:szCs w:val="22"/>
    </w:rPr>
  </w:style>
  <w:style w:type="paragraph" w:styleId="50">
    <w:name w:val="Quote"/>
    <w:basedOn w:val="1"/>
    <w:next w:val="1"/>
    <w:link w:val="76"/>
    <w:qFormat/>
    <w:uiPriority w:val="29"/>
    <w:rPr>
      <w:i/>
    </w:rPr>
  </w:style>
  <w:style w:type="paragraph" w:customStyle="1" w:styleId="51">
    <w:name w:val="※小标题（一）"/>
    <w:basedOn w:val="1"/>
    <w:next w:val="42"/>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2">
    <w:name w:val="※章节标题（第X章）"/>
    <w:basedOn w:val="1"/>
    <w:qFormat/>
    <w:uiPriority w:val="0"/>
    <w:pPr>
      <w:jc w:val="center"/>
      <w:outlineLvl w:val="0"/>
    </w:pPr>
    <w:rPr>
      <w:rFonts w:ascii="Calibri Light" w:hAnsi="Calibri Light" w:eastAsia="黑体"/>
      <w:sz w:val="36"/>
      <w:szCs w:val="28"/>
    </w:rPr>
  </w:style>
  <w:style w:type="character" w:customStyle="1" w:styleId="53">
    <w:name w:val="标题 4 Char"/>
    <w:basedOn w:val="29"/>
    <w:link w:val="8"/>
    <w:semiHidden/>
    <w:qFormat/>
    <w:uiPriority w:val="9"/>
    <w:rPr>
      <w:rFonts w:cstheme="majorBidi"/>
      <w:b/>
      <w:bCs/>
      <w:sz w:val="28"/>
      <w:szCs w:val="28"/>
    </w:rPr>
  </w:style>
  <w:style w:type="character" w:customStyle="1" w:styleId="54">
    <w:name w:val="标题 6 Char"/>
    <w:basedOn w:val="29"/>
    <w:link w:val="10"/>
    <w:semiHidden/>
    <w:qFormat/>
    <w:uiPriority w:val="9"/>
    <w:rPr>
      <w:rFonts w:cstheme="majorBidi"/>
      <w:b/>
      <w:bCs/>
    </w:rPr>
  </w:style>
  <w:style w:type="paragraph" w:customStyle="1" w:styleId="55">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56">
    <w:name w:val="Intense Emphasis"/>
    <w:basedOn w:val="29"/>
    <w:qFormat/>
    <w:uiPriority w:val="21"/>
    <w:rPr>
      <w:b/>
      <w:i/>
      <w:sz w:val="24"/>
      <w:szCs w:val="24"/>
      <w:u w:val="single"/>
    </w:rPr>
  </w:style>
  <w:style w:type="paragraph" w:styleId="57">
    <w:name w:val="No Spacing"/>
    <w:basedOn w:val="1"/>
    <w:qFormat/>
    <w:uiPriority w:val="1"/>
    <w:rPr>
      <w:szCs w:val="32"/>
    </w:rPr>
  </w:style>
  <w:style w:type="character" w:customStyle="1" w:styleId="58">
    <w:name w:val="明显引用 Char"/>
    <w:basedOn w:val="29"/>
    <w:link w:val="49"/>
    <w:qFormat/>
    <w:uiPriority w:val="30"/>
    <w:rPr>
      <w:b/>
      <w:i/>
      <w:sz w:val="24"/>
    </w:rPr>
  </w:style>
  <w:style w:type="paragraph" w:customStyle="1" w:styleId="59">
    <w:name w:val="※正文（缩进4）"/>
    <w:basedOn w:val="42"/>
    <w:qFormat/>
    <w:uiPriority w:val="0"/>
    <w:pPr>
      <w:ind w:firstLine="400" w:firstLineChars="400"/>
    </w:pPr>
  </w:style>
  <w:style w:type="paragraph" w:customStyle="1" w:styleId="60">
    <w:name w:val="※正文（缩进2）"/>
    <w:basedOn w:val="42"/>
    <w:qFormat/>
    <w:uiPriority w:val="0"/>
    <w:pPr>
      <w:ind w:firstLine="200" w:firstLineChars="200"/>
    </w:pPr>
  </w:style>
  <w:style w:type="character" w:customStyle="1" w:styleId="61">
    <w:name w:val="Subtle Emphasis"/>
    <w:qFormat/>
    <w:uiPriority w:val="19"/>
    <w:rPr>
      <w:i/>
      <w:color w:val="595959" w:themeColor="text1" w:themeTint="A6"/>
      <w14:textFill>
        <w14:solidFill>
          <w14:schemeClr w14:val="tx1">
            <w14:lumMod w14:val="65000"/>
            <w14:lumOff w14:val="35000"/>
          </w14:schemeClr>
        </w14:solidFill>
      </w14:textFill>
    </w:rPr>
  </w:style>
  <w:style w:type="paragraph" w:customStyle="1" w:styleId="62">
    <w:name w:val="※页眉"/>
    <w:basedOn w:val="42"/>
    <w:qFormat/>
    <w:uiPriority w:val="0"/>
    <w:pPr>
      <w:pBdr>
        <w:bottom w:val="single" w:color="auto" w:sz="4" w:space="1"/>
      </w:pBdr>
      <w:spacing w:line="240" w:lineRule="atLeast"/>
      <w:jc w:val="right"/>
    </w:pPr>
    <w:rPr>
      <w:rFonts w:ascii="宋体" w:hAnsi="宋体" w:eastAsia="宋体"/>
      <w:sz w:val="18"/>
    </w:rPr>
  </w:style>
  <w:style w:type="character" w:customStyle="1" w:styleId="63">
    <w:name w:val="页眉 Char1"/>
    <w:basedOn w:val="29"/>
    <w:semiHidden/>
    <w:qFormat/>
    <w:uiPriority w:val="99"/>
    <w:rPr>
      <w:rFonts w:cs="Calibri Light"/>
      <w:sz w:val="18"/>
      <w:szCs w:val="18"/>
    </w:rPr>
  </w:style>
  <w:style w:type="character" w:customStyle="1" w:styleId="64">
    <w:name w:val="批注框文本 Char"/>
    <w:basedOn w:val="29"/>
    <w:link w:val="18"/>
    <w:semiHidden/>
    <w:qFormat/>
    <w:uiPriority w:val="99"/>
    <w:rPr>
      <w:sz w:val="18"/>
      <w:szCs w:val="18"/>
    </w:rPr>
  </w:style>
  <w:style w:type="paragraph" w:styleId="65">
    <w:name w:val="List Paragraph"/>
    <w:basedOn w:val="1"/>
    <w:qFormat/>
    <w:uiPriority w:val="0"/>
    <w:pPr>
      <w:ind w:left="720"/>
      <w:contextualSpacing/>
    </w:pPr>
  </w:style>
  <w:style w:type="paragraph" w:customStyle="1" w:styleId="66">
    <w:name w:val="※封面题颌"/>
    <w:basedOn w:val="1"/>
    <w:next w:val="1"/>
    <w:qFormat/>
    <w:uiPriority w:val="0"/>
    <w:pPr>
      <w:jc w:val="center"/>
    </w:pPr>
    <w:rPr>
      <w:rFonts w:ascii="Calibri Light" w:hAnsi="Calibri Light" w:eastAsia="华文仿宋"/>
      <w:sz w:val="36"/>
      <w:szCs w:val="36"/>
    </w:rPr>
  </w:style>
  <w:style w:type="paragraph" w:customStyle="1" w:styleId="67">
    <w:name w:val="@标题"/>
    <w:basedOn w:val="1"/>
    <w:next w:val="46"/>
    <w:qFormat/>
    <w:uiPriority w:val="0"/>
    <w:pPr>
      <w:keepNext/>
      <w:spacing w:before="50" w:beforeLines="50" w:after="50" w:afterLines="50"/>
      <w:jc w:val="center"/>
      <w:outlineLvl w:val="1"/>
    </w:pPr>
    <w:rPr>
      <w:rFonts w:ascii="Calibri" w:hAnsi="Calibri" w:eastAsia="黑体"/>
      <w:kern w:val="32"/>
      <w:sz w:val="32"/>
    </w:rPr>
  </w:style>
  <w:style w:type="character" w:customStyle="1" w:styleId="68">
    <w:name w:val="页脚 Char1"/>
    <w:basedOn w:val="29"/>
    <w:semiHidden/>
    <w:qFormat/>
    <w:uiPriority w:val="99"/>
    <w:rPr>
      <w:rFonts w:cs="Calibri Light"/>
      <w:sz w:val="18"/>
      <w:szCs w:val="18"/>
    </w:rPr>
  </w:style>
  <w:style w:type="character" w:customStyle="1" w:styleId="69">
    <w:name w:val="Book Title"/>
    <w:basedOn w:val="29"/>
    <w:qFormat/>
    <w:uiPriority w:val="33"/>
    <w:rPr>
      <w:rFonts w:asciiTheme="majorHAnsi" w:hAnsiTheme="majorHAnsi" w:eastAsiaTheme="majorEastAsia"/>
      <w:b/>
      <w:i/>
      <w:sz w:val="24"/>
      <w:szCs w:val="24"/>
    </w:rPr>
  </w:style>
  <w:style w:type="paragraph" w:customStyle="1" w:styleId="70">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1">
    <w:name w:val="※封面大标题"/>
    <w:basedOn w:val="1"/>
    <w:next w:val="1"/>
    <w:qFormat/>
    <w:uiPriority w:val="0"/>
    <w:pPr>
      <w:jc w:val="center"/>
    </w:pPr>
    <w:rPr>
      <w:rFonts w:ascii="华文中宋" w:hAnsi="华文中宋" w:eastAsia="华文中宋"/>
      <w:sz w:val="96"/>
      <w:szCs w:val="96"/>
    </w:rPr>
  </w:style>
  <w:style w:type="character" w:customStyle="1" w:styleId="72">
    <w:name w:val="标题 9 Char"/>
    <w:basedOn w:val="29"/>
    <w:link w:val="13"/>
    <w:semiHidden/>
    <w:qFormat/>
    <w:uiPriority w:val="9"/>
    <w:rPr>
      <w:rFonts w:asciiTheme="majorHAnsi" w:hAnsiTheme="majorHAnsi" w:eastAsiaTheme="majorEastAsia" w:cstheme="majorBidi"/>
    </w:rPr>
  </w:style>
  <w:style w:type="paragraph" w:customStyle="1" w:styleId="73">
    <w:name w:val="TOC Heading"/>
    <w:basedOn w:val="3"/>
    <w:next w:val="1"/>
    <w:semiHidden/>
    <w:unhideWhenUsed/>
    <w:qFormat/>
    <w:uiPriority w:val="39"/>
    <w:pPr>
      <w:outlineLvl w:val="9"/>
    </w:pPr>
  </w:style>
  <w:style w:type="character" w:customStyle="1" w:styleId="74">
    <w:name w:val="标题 2 Char"/>
    <w:basedOn w:val="29"/>
    <w:link w:val="4"/>
    <w:qFormat/>
    <w:uiPriority w:val="9"/>
    <w:rPr>
      <w:rFonts w:ascii="Calibri" w:hAnsi="Calibri" w:eastAsia="黑体" w:cstheme="majorBidi"/>
      <w:bCs/>
      <w:iCs/>
      <w:kern w:val="32"/>
      <w:sz w:val="28"/>
      <w:szCs w:val="28"/>
    </w:rPr>
  </w:style>
  <w:style w:type="paragraph" w:customStyle="1" w:styleId="75">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76">
    <w:name w:val="引用 Char"/>
    <w:basedOn w:val="29"/>
    <w:link w:val="50"/>
    <w:qFormat/>
    <w:uiPriority w:val="29"/>
    <w:rPr>
      <w:i/>
      <w:sz w:val="24"/>
      <w:szCs w:val="24"/>
    </w:rPr>
  </w:style>
  <w:style w:type="character" w:customStyle="1" w:styleId="77">
    <w:name w:val="Intense Reference"/>
    <w:basedOn w:val="29"/>
    <w:qFormat/>
    <w:uiPriority w:val="32"/>
    <w:rPr>
      <w:b/>
      <w:sz w:val="24"/>
      <w:u w:val="single"/>
    </w:rPr>
  </w:style>
  <w:style w:type="table" w:customStyle="1" w:styleId="78">
    <w:name w:val="网格型1"/>
    <w:basedOn w:val="27"/>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封面题眉"/>
    <w:basedOn w:val="1"/>
    <w:next w:val="71"/>
    <w:qFormat/>
    <w:uiPriority w:val="0"/>
    <w:pPr>
      <w:jc w:val="center"/>
    </w:pPr>
    <w:rPr>
      <w:rFonts w:ascii="华文仿宋" w:hAnsi="华文仿宋" w:eastAsia="华文仿宋"/>
      <w:sz w:val="52"/>
      <w:szCs w:val="28"/>
    </w:rPr>
  </w:style>
  <w:style w:type="paragraph" w:customStyle="1" w:styleId="80">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81">
    <w:name w:val="标题 3 Char"/>
    <w:basedOn w:val="29"/>
    <w:link w:val="7"/>
    <w:qFormat/>
    <w:uiPriority w:val="9"/>
    <w:rPr>
      <w:rFonts w:ascii="Calibri Light" w:hAnsi="Calibri Light" w:eastAsia="宋体"/>
      <w:b/>
      <w:bCs/>
      <w:kern w:val="30"/>
      <w:sz w:val="24"/>
      <w:szCs w:val="26"/>
    </w:rPr>
  </w:style>
  <w:style w:type="character" w:customStyle="1" w:styleId="82">
    <w:name w:val="标题 5 Char"/>
    <w:basedOn w:val="29"/>
    <w:link w:val="9"/>
    <w:semiHidden/>
    <w:qFormat/>
    <w:uiPriority w:val="9"/>
    <w:rPr>
      <w:b/>
      <w:bCs/>
      <w:i/>
      <w:iCs/>
      <w:sz w:val="26"/>
      <w:szCs w:val="26"/>
    </w:rPr>
  </w:style>
  <w:style w:type="character" w:customStyle="1" w:styleId="83">
    <w:name w:val="标题 Char"/>
    <w:basedOn w:val="29"/>
    <w:link w:val="24"/>
    <w:qFormat/>
    <w:uiPriority w:val="10"/>
    <w:rPr>
      <w:rFonts w:asciiTheme="majorHAnsi" w:hAnsiTheme="majorHAnsi" w:eastAsiaTheme="majorEastAsia" w:cstheme="majorBidi"/>
      <w:b/>
      <w:bCs/>
      <w:kern w:val="28"/>
      <w:sz w:val="32"/>
      <w:szCs w:val="32"/>
    </w:rPr>
  </w:style>
  <w:style w:type="character" w:styleId="84">
    <w:name w:val="Placeholder Text"/>
    <w:basedOn w:val="29"/>
    <w:semiHidden/>
    <w:qFormat/>
    <w:uiPriority w:val="99"/>
    <w:rPr>
      <w:color w:val="808080"/>
    </w:rPr>
  </w:style>
  <w:style w:type="paragraph" w:customStyle="1" w:styleId="85">
    <w:name w:val="※小标题（1）"/>
    <w:basedOn w:val="1"/>
    <w:next w:val="42"/>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customStyle="1" w:styleId="86">
    <w:name w:val="Subtle Reference"/>
    <w:basedOn w:val="29"/>
    <w:qFormat/>
    <w:uiPriority w:val="31"/>
    <w:rPr>
      <w:sz w:val="24"/>
      <w:szCs w:val="24"/>
      <w:u w:val="single"/>
    </w:rPr>
  </w:style>
  <w:style w:type="paragraph" w:customStyle="1" w:styleId="87">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8">
    <w:name w:val="※章节标题（第Z部分分项）"/>
    <w:basedOn w:val="80"/>
    <w:qFormat/>
    <w:uiPriority w:val="0"/>
    <w:pPr>
      <w:outlineLvl w:val="2"/>
    </w:pPr>
  </w:style>
  <w:style w:type="character" w:customStyle="1" w:styleId="89">
    <w:name w:val="文档结构图 Char"/>
    <w:basedOn w:val="29"/>
    <w:link w:val="15"/>
    <w:semiHidden/>
    <w:qFormat/>
    <w:uiPriority w:val="99"/>
    <w:rPr>
      <w:rFonts w:ascii="宋体" w:hAnsi="Calibri Light" w:eastAsia="宋体" w:cs="Calibri Light"/>
      <w:kern w:val="2"/>
      <w:sz w:val="18"/>
      <w:szCs w:val="18"/>
    </w:rPr>
  </w:style>
  <w:style w:type="character" w:customStyle="1" w:styleId="90">
    <w:name w:val="标题 7 Char"/>
    <w:basedOn w:val="29"/>
    <w:link w:val="11"/>
    <w:semiHidden/>
    <w:qFormat/>
    <w:uiPriority w:val="9"/>
    <w:rPr>
      <w:sz w:val="24"/>
      <w:szCs w:val="24"/>
    </w:rPr>
  </w:style>
  <w:style w:type="paragraph" w:customStyle="1" w:styleId="91">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9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93">
    <w:name w:val="正文_0"/>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94">
    <w:name w:val="正文_1_0"/>
    <w:qFormat/>
    <w:uiPriority w:val="0"/>
    <w:rPr>
      <w:rFonts w:ascii="Calibri" w:hAnsi="Calibri" w:eastAsia="宋体" w:cs="Times New Roman"/>
      <w:sz w:val="21"/>
      <w:szCs w:val="22"/>
      <w:lang w:val="en-US" w:eastAsia="zh-CN" w:bidi="ar-SA"/>
    </w:rPr>
  </w:style>
  <w:style w:type="paragraph" w:customStyle="1" w:styleId="95">
    <w:name w:val="正文_0_0"/>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96">
    <w:name w:val="正文_1"/>
    <w:qFormat/>
    <w:uiPriority w:val="0"/>
    <w:rPr>
      <w:rFonts w:ascii="Times New Roman" w:hAnsi="Times New Roman" w:eastAsia="宋体" w:cs="Times New Roman"/>
      <w:sz w:val="21"/>
      <w:lang w:val="en-US" w:eastAsia="zh-CN" w:bidi="ar-SA"/>
    </w:rPr>
  </w:style>
  <w:style w:type="paragraph" w:customStyle="1" w:styleId="97">
    <w:name w:val="目录"/>
    <w:basedOn w:val="1"/>
    <w:qFormat/>
    <w:uiPriority w:val="0"/>
    <w:pPr>
      <w:widowControl/>
      <w:jc w:val="center"/>
    </w:pPr>
    <w:rPr>
      <w:rFonts w:ascii="宋体"/>
      <w:b/>
      <w:kern w:val="0"/>
      <w:sz w:val="36"/>
      <w:szCs w:val="20"/>
    </w:rPr>
  </w:style>
  <w:style w:type="paragraph" w:customStyle="1" w:styleId="98">
    <w:name w:val="列出段落1"/>
    <w:basedOn w:val="1"/>
    <w:qFormat/>
    <w:uiPriority w:val="0"/>
    <w:pPr>
      <w:ind w:firstLine="420" w:firstLineChars="200"/>
    </w:pPr>
  </w:style>
  <w:style w:type="paragraph" w:customStyle="1" w:styleId="99">
    <w:name w:val="正文_0_0_0"/>
    <w:qFormat/>
    <w:locked/>
    <w:uiPriority w:val="0"/>
    <w:pPr>
      <w:widowControl w:val="0"/>
      <w:ind w:firstLine="200" w:firstLineChars="20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32198</Words>
  <Characters>34085</Characters>
  <TotalTime>53</TotalTime>
  <ScaleCrop>false</ScaleCrop>
  <LinksUpToDate>false</LinksUpToDate>
  <CharactersWithSpaces>34841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lenovo</dc:creator>
  <cp:lastModifiedBy>Jorva</cp:lastModifiedBy>
  <dcterms:modified xsi:type="dcterms:W3CDTF">2023-06-29T05:54:46Z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2942AFFFE79A4793AB419E15C074D33F_13</vt:lpwstr>
  </property>
</Properties>
</file>