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100" w:afterAutospacing="1" w:line="360" w:lineRule="auto"/>
        <w:jc w:val="center"/>
        <w:textAlignment w:val="auto"/>
        <w:outlineLvl w:val="0"/>
        <w:rPr>
          <w:rFonts w:hint="eastAsia" w:ascii="宋体" w:hAnsi="宋体" w:eastAsia="宋体"/>
          <w:sz w:val="44"/>
          <w:szCs w:val="44"/>
          <w:highlight w:val="none"/>
        </w:rPr>
      </w:pPr>
      <w:r>
        <w:rPr>
          <w:rFonts w:hint="eastAsia" w:ascii="宋体" w:hAnsi="宋体" w:eastAsia="宋体"/>
          <w:sz w:val="44"/>
          <w:szCs w:val="44"/>
          <w:highlight w:val="none"/>
        </w:rPr>
        <w:t>采购需求</w:t>
      </w:r>
    </w:p>
    <w:p>
      <w:pPr>
        <w:adjustRightInd w:val="0"/>
        <w:snapToGrid w:val="0"/>
        <w:spacing w:line="360" w:lineRule="auto"/>
        <w:rPr>
          <w:rFonts w:hint="eastAsia" w:ascii="黑体" w:hAnsi="宋体" w:eastAsia="黑体"/>
          <w:sz w:val="28"/>
          <w:szCs w:val="28"/>
        </w:rPr>
      </w:pPr>
      <w:r>
        <w:rPr>
          <w:rFonts w:hint="eastAsia" w:ascii="黑体" w:hAnsi="宋体" w:eastAsia="黑体"/>
          <w:sz w:val="28"/>
          <w:szCs w:val="28"/>
        </w:rPr>
        <w:t>1.采购项目名称</w:t>
      </w:r>
    </w:p>
    <w:p>
      <w:pPr>
        <w:adjustRightInd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西安市雁塔区小寨路街道办事处2021年社区建设提升改造项目含光南路社区、大唐社区、212所社区、雁西路社区等4个社区办公场所提升项目施工（二次）</w:t>
      </w:r>
      <w:r>
        <w:rPr>
          <w:rFonts w:hint="eastAsia" w:ascii="宋体" w:hAnsi="宋体" w:eastAsia="宋体" w:cs="宋体"/>
          <w:color w:val="auto"/>
          <w:sz w:val="21"/>
          <w:szCs w:val="21"/>
          <w:highlight w:val="none"/>
          <w:lang w:val="zh-CN" w:eastAsia="zh-CN"/>
        </w:rPr>
        <w:t>。</w:t>
      </w:r>
    </w:p>
    <w:p>
      <w:pPr>
        <w:adjustRightInd w:val="0"/>
        <w:snapToGrid w:val="0"/>
        <w:spacing w:line="360" w:lineRule="auto"/>
        <w:ind w:firstLine="422" w:firstLineChars="200"/>
        <w:rPr>
          <w:rFonts w:hint="eastAsia"/>
        </w:rPr>
      </w:pPr>
      <w:r>
        <w:rPr>
          <w:rFonts w:hint="eastAsia" w:ascii="宋体" w:hAnsi="宋体"/>
          <w:b/>
          <w:bCs/>
          <w:szCs w:val="21"/>
          <w:lang w:val="en-US" w:eastAsia="zh-CN"/>
        </w:rPr>
        <w:t>本项目</w:t>
      </w:r>
      <w:r>
        <w:rPr>
          <w:rFonts w:hint="eastAsia" w:ascii="宋体" w:hAnsi="宋体"/>
          <w:b/>
          <w:bCs/>
          <w:szCs w:val="21"/>
        </w:rPr>
        <w:t>所属行业为建筑业</w:t>
      </w:r>
      <w:r>
        <w:rPr>
          <w:rFonts w:hint="eastAsia" w:ascii="宋体" w:hAnsi="宋体"/>
          <w:b/>
          <w:bCs/>
          <w:szCs w:val="21"/>
          <w:lang w:eastAsia="zh-CN"/>
        </w:rPr>
        <w:t>。</w:t>
      </w:r>
    </w:p>
    <w:p>
      <w:pPr>
        <w:adjustRightInd w:val="0"/>
        <w:snapToGrid w:val="0"/>
        <w:spacing w:line="360" w:lineRule="auto"/>
        <w:rPr>
          <w:rFonts w:hint="eastAsia" w:ascii="黑体" w:hAnsi="宋体" w:eastAsia="黑体"/>
          <w:sz w:val="28"/>
          <w:szCs w:val="28"/>
        </w:rPr>
      </w:pPr>
      <w:r>
        <w:rPr>
          <w:rFonts w:hint="eastAsia" w:ascii="黑体" w:hAnsi="宋体" w:eastAsia="黑体"/>
          <w:sz w:val="28"/>
          <w:szCs w:val="28"/>
          <w:lang w:val="en-US" w:eastAsia="zh-CN"/>
        </w:rPr>
        <w:t>2</w:t>
      </w:r>
      <w:r>
        <w:rPr>
          <w:rFonts w:hint="eastAsia" w:ascii="黑体" w:hAnsi="宋体" w:eastAsia="黑体"/>
          <w:sz w:val="28"/>
          <w:szCs w:val="28"/>
        </w:rPr>
        <w:t>.工程基本情况</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eastAsia="zh-CN"/>
        </w:rPr>
        <w:t>工程内容：主要包括大唐社区办公场所提升施工工程等设计图纸所包含的内容。</w:t>
      </w:r>
    </w:p>
    <w:p>
      <w:pPr>
        <w:adjustRightInd w:val="0"/>
        <w:snapToGrid w:val="0"/>
        <w:spacing w:line="360" w:lineRule="auto"/>
        <w:ind w:firstLine="420" w:firstLineChars="200"/>
        <w:rPr>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hAnsi="宋体"/>
          <w:color w:val="auto"/>
          <w:sz w:val="21"/>
          <w:szCs w:val="21"/>
          <w:highlight w:val="none"/>
          <w:lang w:val="en-US" w:eastAsia="zh-CN"/>
        </w:rPr>
        <w:t>工程地点：按采购人指定地点</w:t>
      </w:r>
      <w:r>
        <w:rPr>
          <w:rFonts w:hAnsi="宋体"/>
          <w:color w:val="auto"/>
          <w:sz w:val="21"/>
          <w:szCs w:val="21"/>
          <w:highlight w:val="none"/>
        </w:rPr>
        <w:t>。</w:t>
      </w:r>
    </w:p>
    <w:p>
      <w:pPr>
        <w:adjustRightInd w:val="0"/>
        <w:snapToGrid w:val="0"/>
        <w:spacing w:line="360" w:lineRule="auto"/>
        <w:rPr>
          <w:rFonts w:hint="eastAsia" w:ascii="黑体" w:hAnsi="宋体" w:eastAsia="黑体" w:cs="Times New Roman"/>
          <w:sz w:val="28"/>
          <w:szCs w:val="28"/>
          <w:lang w:val="en-US" w:eastAsia="zh-CN"/>
        </w:rPr>
      </w:pPr>
      <w:r>
        <w:rPr>
          <w:rFonts w:hint="eastAsia" w:ascii="黑体" w:hAnsi="宋体" w:eastAsia="黑体" w:cs="Times New Roman"/>
          <w:sz w:val="28"/>
          <w:szCs w:val="28"/>
          <w:lang w:val="en-US" w:eastAsia="zh-CN"/>
        </w:rPr>
        <w:t>3.项目清单及说明</w:t>
      </w:r>
    </w:p>
    <w:p>
      <w:pPr>
        <w:adjustRightInd w:val="0"/>
        <w:snapToGrid w:val="0"/>
        <w:spacing w:line="360" w:lineRule="auto"/>
        <w:ind w:firstLine="420" w:firstLineChars="200"/>
        <w:rPr>
          <w:rFonts w:hint="eastAsia" w:ascii="Times New Roman" w:hAnsi="宋体"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r>
        <w:rPr>
          <w:rFonts w:hint="eastAsia" w:ascii="Times New Roman" w:hAnsi="宋体" w:eastAsia="宋体" w:cs="Times New Roman"/>
          <w:color w:val="auto"/>
          <w:sz w:val="21"/>
          <w:szCs w:val="21"/>
          <w:highlight w:val="none"/>
          <w:lang w:val="en-US" w:eastAsia="zh-CN"/>
        </w:rPr>
        <w:t>计价依据</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(1)根据西安市雁塔区小寨路街道办事处2021年社区建设提升改造项目大唐社区办公场所提升项目施工图纸编制工程量；</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(2)《陕西省建设工程工程量清单计价规则》【2009】；</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(3)《关于调整陕西省建设工程计价依据的通知》（陕建发【2019】45号文）；</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(4)《关于增加建设工程扬尘治理专项措施费》（陕建发【2017】270号文件）；</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(5)《关于发布我省落实建筑工人实名制管理计价依据的通知》（陕建发【2019】1246号文件）； </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(6)《关于建筑施工安全生产责任保险费用计价的通知》（陕建发【2020】1097号文件）；</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(7)《关于全省统一停止收缴建筑业劳保费用的通知》（陕建发【2021】1021号文件）；</w:t>
      </w:r>
    </w:p>
    <w:p>
      <w:pPr>
        <w:adjustRightInd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(8)工程量清单电子版使用广联达云计价软件GCCP6.0（版本：6.4100.23.119）。</w:t>
      </w:r>
    </w:p>
    <w:p>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lang w:eastAsia="zh-CN"/>
        </w:rPr>
        <w:t>措施费、人工费各供应商自行考虑，计入报价。</w:t>
      </w:r>
    </w:p>
    <w:p>
      <w:pPr>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color w:val="auto"/>
          <w:sz w:val="21"/>
          <w:szCs w:val="21"/>
          <w:highlight w:val="none"/>
          <w:lang w:eastAsia="zh-CN"/>
        </w:rPr>
        <w:t>最高限价已计取养老保险费。</w:t>
      </w:r>
    </w:p>
    <w:p>
      <w:pPr>
        <w:adjustRightInd w:val="0"/>
        <w:snapToGrid w:val="0"/>
        <w:spacing w:line="360" w:lineRule="auto"/>
        <w:ind w:firstLine="420" w:firstLineChars="200"/>
        <w:rPr>
          <w:rFonts w:hint="eastAsia" w:ascii="Times New Roman" w:hAnsi="宋体"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r>
        <w:rPr>
          <w:rFonts w:hint="eastAsia" w:ascii="宋体" w:hAnsi="宋体" w:eastAsia="宋体" w:cs="宋体"/>
          <w:color w:val="auto"/>
          <w:sz w:val="21"/>
          <w:szCs w:val="21"/>
          <w:highlight w:val="none"/>
          <w:lang w:eastAsia="zh-CN"/>
        </w:rPr>
        <w:t>工程量清单：详见</w:t>
      </w:r>
      <w:r>
        <w:rPr>
          <w:rFonts w:hint="eastAsia" w:ascii="宋体" w:hAnsi="宋体" w:eastAsia="宋体" w:cs="宋体"/>
          <w:color w:val="auto"/>
          <w:sz w:val="21"/>
          <w:szCs w:val="21"/>
          <w:highlight w:val="none"/>
        </w:rPr>
        <w:t>广联达电子文件招标书</w:t>
      </w:r>
      <w:r>
        <w:rPr>
          <w:rFonts w:hint="eastAsia" w:ascii="宋体" w:hAnsi="宋体" w:eastAsia="宋体" w:cs="宋体"/>
          <w:color w:val="auto"/>
          <w:sz w:val="21"/>
          <w:szCs w:val="21"/>
          <w:highlight w:val="none"/>
          <w:lang w:eastAsia="zh-CN"/>
        </w:rPr>
        <w:t>。</w:t>
      </w:r>
    </w:p>
    <w:p>
      <w:pPr>
        <w:adjustRightInd w:val="0"/>
        <w:snapToGrid w:val="0"/>
        <w:spacing w:line="360" w:lineRule="auto"/>
        <w:rPr>
          <w:rFonts w:hint="eastAsia" w:ascii="黑体" w:hAnsi="宋体" w:eastAsia="黑体" w:cs="Times New Roman"/>
          <w:sz w:val="28"/>
          <w:szCs w:val="28"/>
          <w:lang w:val="en-US" w:eastAsia="zh-CN"/>
        </w:rPr>
      </w:pPr>
      <w:r>
        <w:rPr>
          <w:rFonts w:hint="eastAsia" w:ascii="黑体" w:hAnsi="宋体" w:eastAsia="黑体" w:cs="Times New Roman"/>
          <w:sz w:val="28"/>
          <w:szCs w:val="28"/>
          <w:lang w:val="en-US" w:eastAsia="zh-CN"/>
        </w:rPr>
        <w:t>4.其它说明</w:t>
      </w:r>
    </w:p>
    <w:p>
      <w:pPr>
        <w:pStyle w:val="5"/>
        <w:tabs>
          <w:tab w:val="left" w:pos="600"/>
        </w:tabs>
        <w:spacing w:line="360" w:lineRule="auto"/>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4.1下列产品为强制节能产品，不提供节能产品的按无效投标处理：</w:t>
      </w:r>
      <w:r>
        <w:rPr>
          <w:rFonts w:hint="eastAsia" w:ascii="宋体" w:hAnsi="宋体"/>
          <w:b/>
          <w:color w:val="auto"/>
          <w:sz w:val="21"/>
          <w:szCs w:val="21"/>
          <w:highlight w:val="none"/>
          <w:u w:val="single"/>
          <w:lang w:val="en-US" w:eastAsia="zh-CN"/>
        </w:rPr>
        <w:t>大便器；</w:t>
      </w:r>
      <w:r>
        <w:rPr>
          <w:rFonts w:hint="eastAsia" w:ascii="宋体" w:hAnsi="宋体"/>
          <w:b/>
          <w:color w:val="auto"/>
          <w:sz w:val="21"/>
          <w:szCs w:val="21"/>
          <w:highlight w:val="none"/>
        </w:rPr>
        <w:t>（强制节能产品政策见第二章3.4.1 节能产品、环境标志产品）</w:t>
      </w:r>
    </w:p>
    <w:p>
      <w:pPr>
        <w:adjustRightInd w:val="0"/>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4.2</w:t>
      </w:r>
      <w:r>
        <w:rPr>
          <w:rFonts w:hAnsi="宋体"/>
          <w:color w:val="auto"/>
          <w:sz w:val="21"/>
          <w:szCs w:val="21"/>
          <w:highlight w:val="none"/>
        </w:rPr>
        <w:t>本工程的施工过程和成果必须符合国家有关工程建设标准强制性条文和国家或有关部门关于工程施工方面现行的标准、规范、规程、定额、办法、示例，以及陕西省关于工程施工方面的文件、规定。</w:t>
      </w:r>
      <w:r>
        <w:rPr>
          <w:rFonts w:hAnsi="宋体"/>
          <w:color w:val="auto"/>
          <w:sz w:val="21"/>
          <w:szCs w:val="21"/>
          <w:highlight w:val="none"/>
        </w:rPr>
        <w:br w:type="textWrapping"/>
      </w:r>
      <w:r>
        <w:rPr>
          <w:rFonts w:hint="eastAsia" w:hAnsi="宋体"/>
          <w:color w:val="auto"/>
          <w:sz w:val="21"/>
          <w:szCs w:val="21"/>
          <w:highlight w:val="none"/>
        </w:rPr>
        <w:t xml:space="preserve">    </w:t>
      </w:r>
      <w:r>
        <w:rPr>
          <w:rFonts w:hAnsi="宋体"/>
          <w:color w:val="auto"/>
          <w:sz w:val="21"/>
          <w:szCs w:val="21"/>
          <w:highlight w:val="none"/>
        </w:rPr>
        <w:t>承包人在施工过程中使用或参考上述标准、规范以外的技术标准、规范时，应征得业主或业主指定代表人的同意。</w:t>
      </w:r>
      <w:r>
        <w:rPr>
          <w:rFonts w:hAnsi="宋体"/>
          <w:color w:val="auto"/>
          <w:sz w:val="21"/>
          <w:szCs w:val="21"/>
          <w:highlight w:val="none"/>
        </w:rPr>
        <w:br w:type="textWrapping"/>
      </w:r>
      <w:r>
        <w:rPr>
          <w:rFonts w:hint="eastAsia" w:hAnsi="宋体"/>
          <w:color w:val="auto"/>
          <w:sz w:val="21"/>
          <w:szCs w:val="21"/>
          <w:highlight w:val="none"/>
        </w:rPr>
        <w:t xml:space="preserve">    </w:t>
      </w:r>
      <w:r>
        <w:rPr>
          <w:rFonts w:hAnsi="宋体"/>
          <w:color w:val="auto"/>
          <w:sz w:val="21"/>
          <w:szCs w:val="21"/>
          <w:highlight w:val="none"/>
        </w:rPr>
        <w:t>在施工过程中，如果国家或有关部门颁布了新的技术标准或规范，则承包人应采用新的标准或规范进行施工。</w:t>
      </w:r>
    </w:p>
    <w:p>
      <w:pPr>
        <w:adjustRightInd w:val="0"/>
        <w:snapToGrid w:val="0"/>
        <w:spacing w:line="360" w:lineRule="auto"/>
        <w:ind w:firstLine="420" w:firstLineChars="200"/>
        <w:rPr>
          <w:rFonts w:hint="eastAsia" w:ascii="Times New Roman" w:hAnsi="宋体" w:eastAsia="宋体" w:cs="Times New Roman"/>
          <w:color w:val="auto"/>
          <w:sz w:val="21"/>
          <w:szCs w:val="21"/>
          <w:highlight w:val="none"/>
          <w:lang w:val="zh-CN" w:eastAsia="zh-CN"/>
        </w:rPr>
      </w:pPr>
      <w:r>
        <w:rPr>
          <w:rFonts w:hint="eastAsia" w:hAnsi="宋体"/>
          <w:color w:val="auto"/>
          <w:sz w:val="21"/>
          <w:szCs w:val="21"/>
          <w:highlight w:val="none"/>
        </w:rPr>
        <w:t>本工程所包含的土方开挖所指的土为垃圾土、混凝土、杂填土、渣土等所有涉及到与土方开挖有关的均涵盖此中。</w:t>
      </w:r>
    </w:p>
    <w:p>
      <w:pPr>
        <w:adjustRightInd w:val="0"/>
        <w:snapToGrid w:val="0"/>
        <w:spacing w:line="360" w:lineRule="auto"/>
        <w:rPr>
          <w:rFonts w:hint="eastAsia" w:ascii="黑体" w:hAnsi="宋体" w:eastAsia="黑体" w:cs="Times New Roman"/>
          <w:sz w:val="28"/>
          <w:szCs w:val="28"/>
          <w:lang w:val="en-US" w:eastAsia="zh-CN"/>
        </w:rPr>
      </w:pPr>
      <w:r>
        <w:rPr>
          <w:rFonts w:hint="eastAsia" w:ascii="黑体" w:hAnsi="宋体" w:eastAsia="黑体" w:cs="Times New Roman"/>
          <w:sz w:val="28"/>
          <w:szCs w:val="28"/>
          <w:lang w:val="en-US" w:eastAsia="zh-CN"/>
        </w:rPr>
        <w:t>5.工期及质量要求</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5.1计划工期：详见供应商须知前附表</w:t>
      </w:r>
      <w:r>
        <w:rPr>
          <w:rFonts w:hint="eastAsia" w:ascii="宋体" w:hAnsi="宋体" w:eastAsia="宋体" w:cs="宋体"/>
          <w:color w:val="auto"/>
          <w:sz w:val="21"/>
          <w:szCs w:val="21"/>
          <w:highlight w:val="none"/>
        </w:rPr>
        <w:t>。</w:t>
      </w:r>
    </w:p>
    <w:p>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lang w:val="zh-CN" w:eastAsia="zh-CN"/>
        </w:rPr>
        <w:t>缺陷责任期:</w:t>
      </w:r>
      <w:r>
        <w:rPr>
          <w:rFonts w:hint="eastAsia" w:ascii="宋体" w:hAnsi="宋体" w:eastAsia="宋体" w:cs="宋体"/>
          <w:color w:val="auto"/>
          <w:sz w:val="21"/>
          <w:szCs w:val="21"/>
          <w:highlight w:val="none"/>
          <w:lang w:val="en-US" w:eastAsia="zh-CN"/>
        </w:rPr>
        <w:t>12个月，缺陷责任期自工程通过竣工验收之日计算。</w:t>
      </w:r>
    </w:p>
    <w:p>
      <w:pPr>
        <w:adjustRightInd w:val="0"/>
        <w:snapToGrid w:val="0"/>
        <w:spacing w:line="360" w:lineRule="auto"/>
        <w:ind w:firstLine="420" w:firstLineChars="200"/>
        <w:rPr>
          <w:rFonts w:hint="eastAsia" w:ascii="宋体" w:hAnsi="宋体" w:eastAsia="宋体" w:cs="宋体"/>
          <w:highlight w:val="none"/>
        </w:rPr>
      </w:pPr>
      <w:r>
        <w:rPr>
          <w:rFonts w:hint="eastAsia" w:ascii="宋体" w:hAnsi="宋体" w:eastAsia="宋体" w:cs="宋体"/>
          <w:color w:val="auto"/>
          <w:sz w:val="21"/>
          <w:szCs w:val="21"/>
          <w:highlight w:val="none"/>
          <w:lang w:val="en-US" w:eastAsia="zh-CN"/>
        </w:rPr>
        <w:t>5.3</w:t>
      </w:r>
      <w:r>
        <w:rPr>
          <w:rFonts w:hint="eastAsia" w:ascii="宋体" w:hAnsi="宋体" w:eastAsia="宋体" w:cs="宋体"/>
          <w:color w:val="auto"/>
          <w:sz w:val="21"/>
          <w:szCs w:val="21"/>
          <w:highlight w:val="none"/>
          <w:lang w:val="zh-CN" w:eastAsia="zh-CN"/>
        </w:rPr>
        <w:t>质量保修期:2年</w:t>
      </w:r>
      <w:r>
        <w:rPr>
          <w:rFonts w:hint="eastAsia" w:hAnsi="宋体"/>
          <w:color w:val="000000"/>
          <w:szCs w:val="21"/>
        </w:rPr>
        <w:t>，</w:t>
      </w:r>
      <w:r>
        <w:rPr>
          <w:rFonts w:hint="eastAsia" w:ascii="宋体" w:hAnsi="宋体" w:cs="宋体"/>
          <w:color w:val="000000"/>
          <w:kern w:val="0"/>
          <w:szCs w:val="21"/>
        </w:rPr>
        <w:t>供应商承诺超过磋商文件要求的，按其承诺额工程质量保修期（起始时间为终验合格之日），工程质量保修期出现的质量问题由供应商负责；</w:t>
      </w:r>
      <w:r>
        <w:rPr>
          <w:rFonts w:hint="eastAsia" w:ascii="宋体" w:hAnsi="宋体"/>
          <w:color w:val="000000"/>
          <w:szCs w:val="21"/>
        </w:rPr>
        <w:t>保修内容为由承包人负责的本工程全部质量问题，响应时间为正常工作日2小时内答复，12小时内到现场处理。节假日及法定休息日6小时内答复，24小时内到现场处理。</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0" w:name="_Toc482201972"/>
      <w:r>
        <w:rPr>
          <w:rFonts w:hint="eastAsia" w:ascii="宋体" w:hAnsi="宋体" w:eastAsia="宋体" w:cs="宋体"/>
          <w:color w:val="auto"/>
          <w:sz w:val="21"/>
          <w:szCs w:val="21"/>
          <w:highlight w:val="none"/>
          <w:lang w:val="en-US" w:eastAsia="zh-CN"/>
        </w:rPr>
        <w:t>5.4 质量要求：合格。</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z w:val="21"/>
          <w:szCs w:val="21"/>
          <w:highlight w:val="none"/>
          <w:lang w:val="zh-CN" w:eastAsia="zh-CN"/>
        </w:rPr>
        <w:t>1供应商必须依据磋商要求，按照有关规范施工，确保工程优良，一次性验收交接。</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2选用的主材、设备、辅材明确其品牌、规格、型号、产地，并附鉴定证书，对主要设备材料必须先提交样品，经认质后，方可订货，不得使用未经检验或不合格的设备、材料，若发生此种情况，将追究相关人员责任，并赔偿由此造成的一切经济损失。</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3供应商必须向采购人及时提供合格证及材料检验单。在征得有关方面认可后，方可进行施工，并做好相应的检验环节。</w:t>
      </w:r>
    </w:p>
    <w:p>
      <w:pPr>
        <w:pStyle w:val="5"/>
        <w:keepNext w:val="0"/>
        <w:keepLines w:val="0"/>
        <w:pageBreakBefore w:val="0"/>
        <w:widowControl w:val="0"/>
        <w:tabs>
          <w:tab w:val="left" w:pos="600"/>
        </w:tabs>
        <w:kinsoku/>
        <w:wordWrap/>
        <w:overflowPunct/>
        <w:topLinePunct w:val="0"/>
        <w:autoSpaceDE/>
        <w:autoSpaceDN/>
        <w:bidi w:val="0"/>
        <w:adjustRightInd/>
        <w:snapToGrid/>
        <w:spacing w:line="360" w:lineRule="auto"/>
        <w:ind w:firstLine="630" w:firstLineChars="300"/>
        <w:textAlignment w:val="auto"/>
        <w:rPr>
          <w:rFonts w:hint="eastAsia" w:ascii="Times New Roman" w:hAnsi="宋体"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4质量保证期为各供应商承诺的期限。施工单位的售后服务要完善、可靠、及时，并派遣相关技术人员配合采购人检查、维修。</w:t>
      </w:r>
      <w:bookmarkEnd w:id="0"/>
    </w:p>
    <w:p>
      <w:pPr>
        <w:adjustRightInd w:val="0"/>
        <w:snapToGrid w:val="0"/>
        <w:spacing w:line="360" w:lineRule="auto"/>
        <w:rPr>
          <w:rFonts w:hint="eastAsia" w:ascii="黑体" w:hAnsi="宋体" w:eastAsia="黑体" w:cs="Times New Roman"/>
          <w:sz w:val="28"/>
          <w:szCs w:val="28"/>
          <w:lang w:val="en-US" w:eastAsia="zh-CN"/>
        </w:rPr>
      </w:pPr>
      <w:r>
        <w:rPr>
          <w:rFonts w:hint="eastAsia" w:ascii="黑体" w:hAnsi="宋体" w:eastAsia="黑体" w:cs="Times New Roman"/>
          <w:sz w:val="28"/>
          <w:szCs w:val="28"/>
          <w:lang w:val="en-US" w:eastAsia="zh-CN"/>
        </w:rPr>
        <w:t>6.项目实施要求及质量保证</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6.1工程实行包工包料，供应商必须具备相应的资质，不得转包、分包。</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6.2供应商根据工程实际情况编制施工方案，制定工期进度安排表，并随磋商响应文件一并提交。</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6.3供应商在本工程中的项目负责人</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项目经理</w:t>
      </w:r>
      <w:r>
        <w:rPr>
          <w:rFonts w:hint="eastAsia" w:ascii="宋体" w:hAnsi="宋体"/>
          <w:color w:val="auto"/>
          <w:sz w:val="21"/>
          <w:szCs w:val="21"/>
          <w:highlight w:val="none"/>
          <w:lang w:eastAsia="zh-CN"/>
        </w:rPr>
        <w:t>）</w:t>
      </w:r>
      <w:r>
        <w:rPr>
          <w:rFonts w:hint="eastAsia" w:ascii="宋体" w:hAnsi="宋体"/>
          <w:color w:val="auto"/>
          <w:sz w:val="21"/>
          <w:szCs w:val="21"/>
          <w:highlight w:val="none"/>
        </w:rPr>
        <w:t>，要求技术水平高、组织能力强、有丰富的工程业绩和实践经验，懂管理、善于协调。施工人员中质检员、特殊工程人员要求有上岗证。施工队伍稳定，保证整个工程顺利完工。</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6.4施工过程中，严格遵守建设单位的各种管理规定及规章制度，做到文明施工。发生工伤及意外事故由施工单位负责。</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6.5严格按照国家和省上有关规定施工、规范施工，确保工程合格，如有更改须事先征得有关方面的同意，并在采购人落实后实施，</w:t>
      </w:r>
      <w:r>
        <w:rPr>
          <w:rFonts w:hint="eastAsia" w:ascii="宋体" w:hAnsi="宋体"/>
          <w:color w:val="auto"/>
          <w:sz w:val="21"/>
          <w:szCs w:val="21"/>
          <w:highlight w:val="none"/>
          <w:lang w:eastAsia="zh-CN"/>
        </w:rPr>
        <w:t>且</w:t>
      </w:r>
      <w:r>
        <w:rPr>
          <w:rFonts w:hint="eastAsia" w:ascii="宋体" w:hAnsi="宋体"/>
          <w:color w:val="auto"/>
          <w:sz w:val="21"/>
          <w:szCs w:val="21"/>
          <w:highlight w:val="none"/>
        </w:rPr>
        <w:t>出具书面说明。</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6.6所有进场材料需携带合格证等质量证明文件。由</w:t>
      </w:r>
      <w:r>
        <w:rPr>
          <w:rFonts w:hint="eastAsia" w:ascii="宋体" w:hAnsi="宋体"/>
          <w:color w:val="auto"/>
          <w:sz w:val="21"/>
          <w:szCs w:val="21"/>
          <w:highlight w:val="none"/>
          <w:lang w:eastAsia="zh-CN"/>
        </w:rPr>
        <w:t>采购人</w:t>
      </w:r>
      <w:r>
        <w:rPr>
          <w:rFonts w:hint="eastAsia" w:ascii="宋体" w:hAnsi="宋体"/>
          <w:color w:val="auto"/>
          <w:sz w:val="21"/>
          <w:szCs w:val="21"/>
          <w:highlight w:val="none"/>
        </w:rPr>
        <w:t>现场代表对所进场材料予以</w:t>
      </w:r>
      <w:bookmarkStart w:id="1" w:name="_GoBack"/>
      <w:r>
        <w:rPr>
          <w:rFonts w:hint="eastAsia" w:ascii="宋体" w:hAnsi="宋体"/>
          <w:color w:val="auto"/>
          <w:sz w:val="21"/>
          <w:szCs w:val="21"/>
          <w:highlight w:val="none"/>
        </w:rPr>
        <w:t>验收并签字确认。</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6.7施工期间需采取必要措施确保现场正常运行。</w:t>
      </w:r>
    </w:p>
    <w:p>
      <w:pPr>
        <w:pStyle w:val="5"/>
        <w:tabs>
          <w:tab w:val="left" w:pos="600"/>
        </w:tabs>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施工方未经采购人同意，不得擅自更换本工程在磋商响应文件中指定的项目施工负责人（项目经理）及施工队伍。不得分包、转包。确需分包时须征得采购人同意。否则将终止合同并按政府采购有关规定进行处理。</w:t>
      </w: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WY5M2FiNzU1ZTJkOWM2OThhZDA4YjM1YzE3NjIifQ=="/>
  </w:docVars>
  <w:rsids>
    <w:rsidRoot w:val="00000000"/>
    <w:rsid w:val="1EDD6BE3"/>
    <w:rsid w:val="1FB931AC"/>
    <w:rsid w:val="2D574004"/>
    <w:rsid w:val="31282699"/>
    <w:rsid w:val="3E646581"/>
    <w:rsid w:val="4EAF55F6"/>
    <w:rsid w:val="5BF64864"/>
    <w:rsid w:val="7AAF2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4"/>
    </w:rPr>
  </w:style>
  <w:style w:type="paragraph" w:styleId="3">
    <w:name w:val="Body Text"/>
    <w:basedOn w:val="1"/>
    <w:qFormat/>
    <w:uiPriority w:val="0"/>
    <w:pPr>
      <w:widowControl/>
      <w:jc w:val="left"/>
    </w:pPr>
    <w:rPr>
      <w:kern w:val="0"/>
      <w:sz w:val="24"/>
      <w:szCs w:val="20"/>
    </w:rPr>
  </w:style>
  <w:style w:type="paragraph" w:styleId="5">
    <w:name w:val="Body Text Indent"/>
    <w:basedOn w:val="1"/>
    <w:next w:val="1"/>
    <w:qFormat/>
    <w:uiPriority w:val="0"/>
    <w:pPr>
      <w:ind w:firstLine="630"/>
    </w:pPr>
    <w:rPr>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2023-12-05T03:40:36Z</dcterms:created>
  <dc:creator>2023</dc:creator>
  <cp:lastModifiedBy>空口言.</cp:lastModifiedBy>
  <dcterms:modified xsi:type="dcterms:W3CDTF">2023-12-05T03:41:10Z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EF5A5D41532741738C5986EB04FC8910_12</vt:lpwstr>
  </property>
</Properties>
</file>