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pacing w:beforeAutospacing="0" w:afterAutospacing="0"/>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t>最高限价</w:t>
      </w:r>
      <w:r>
        <w:rPr>
          <w:rFonts w:hint="eastAsia" w:ascii="宋体" w:hAnsi="宋体" w:eastAsia="宋体" w:cs="宋体"/>
          <w:b/>
          <w:bCs/>
          <w:sz w:val="28"/>
          <w:szCs w:val="28"/>
        </w:rPr>
        <w:t>编制说明</w:t>
      </w:r>
    </w:p>
    <w:p>
      <w:pPr>
        <w:pStyle w:val="6"/>
        <w:widowControl/>
        <w:spacing w:beforeAutospacing="0" w:afterAutospacing="0"/>
        <w:jc w:val="center"/>
        <w:rPr>
          <w:rFonts w:hint="eastAsia" w:ascii="宋体" w:hAnsi="宋体" w:eastAsia="宋体" w:cs="宋体"/>
          <w:b/>
          <w:bCs/>
          <w:sz w:val="28"/>
          <w:szCs w:val="28"/>
        </w:rPr>
      </w:pPr>
      <w:bookmarkStart w:id="0" w:name="_GoBack"/>
      <w:bookmarkEnd w:id="0"/>
    </w:p>
    <w:p>
      <w:pPr>
        <w:numPr>
          <w:ilvl w:val="0"/>
          <w:numId w:val="1"/>
        </w:numPr>
        <w:tabs>
          <w:tab w:val="left" w:pos="600"/>
        </w:tabs>
        <w:spacing w:line="48" w:lineRule="auto"/>
        <w:rPr>
          <w:rFonts w:ascii="宋体" w:hAnsi="宋体" w:eastAsia="宋体" w:cs="宋体"/>
          <w:b/>
          <w:color w:val="000000"/>
          <w:sz w:val="28"/>
          <w:szCs w:val="28"/>
        </w:rPr>
      </w:pPr>
      <w:r>
        <w:rPr>
          <w:rFonts w:hint="eastAsia" w:ascii="宋体" w:hAnsi="宋体" w:eastAsia="宋体" w:cs="宋体"/>
          <w:b/>
          <w:color w:val="000000"/>
          <w:sz w:val="28"/>
          <w:szCs w:val="28"/>
        </w:rPr>
        <w:t>工程概况</w:t>
      </w:r>
    </w:p>
    <w:p>
      <w:pPr>
        <w:widowControl/>
        <w:jc w:val="left"/>
        <w:rPr>
          <w:rFonts w:ascii="宋体" w:hAnsi="宋体" w:eastAsia="宋体" w:cs="宋体"/>
          <w:sz w:val="28"/>
          <w:szCs w:val="28"/>
        </w:rPr>
      </w:pPr>
      <w:r>
        <w:rPr>
          <w:rFonts w:hint="eastAsia" w:ascii="宋体" w:hAnsi="宋体" w:eastAsia="宋体" w:cs="宋体"/>
          <w:sz w:val="28"/>
          <w:szCs w:val="28"/>
        </w:rPr>
        <w:t>工程名称：西安市第四十六中学操场建设项目</w:t>
      </w:r>
    </w:p>
    <w:p>
      <w:pPr>
        <w:widowControl/>
        <w:jc w:val="left"/>
        <w:rPr>
          <w:rFonts w:ascii="宋体" w:hAnsi="宋体" w:eastAsia="宋体" w:cs="宋体"/>
          <w:sz w:val="28"/>
          <w:szCs w:val="28"/>
        </w:rPr>
      </w:pPr>
      <w:r>
        <w:rPr>
          <w:rFonts w:hint="eastAsia" w:ascii="宋体" w:hAnsi="宋体" w:eastAsia="宋体" w:cs="宋体"/>
          <w:sz w:val="28"/>
          <w:szCs w:val="28"/>
        </w:rPr>
        <w:t>建设地点：西安市第四十六中学校内</w:t>
      </w:r>
    </w:p>
    <w:p>
      <w:pPr>
        <w:widowControl/>
        <w:jc w:val="left"/>
        <w:rPr>
          <w:rFonts w:ascii="宋体" w:hAnsi="宋体" w:eastAsia="宋体" w:cs="宋体"/>
          <w:sz w:val="28"/>
          <w:szCs w:val="28"/>
        </w:rPr>
      </w:pPr>
      <w:r>
        <w:rPr>
          <w:rFonts w:hint="eastAsia" w:ascii="宋体" w:hAnsi="宋体" w:eastAsia="宋体" w:cs="宋体"/>
          <w:sz w:val="28"/>
          <w:szCs w:val="28"/>
        </w:rPr>
        <w:t>建设单位：西安市第四十六中学</w:t>
      </w:r>
    </w:p>
    <w:p>
      <w:pPr>
        <w:numPr>
          <w:ilvl w:val="0"/>
          <w:numId w:val="1"/>
        </w:numPr>
        <w:tabs>
          <w:tab w:val="left" w:pos="600"/>
        </w:tabs>
        <w:spacing w:line="48" w:lineRule="auto"/>
        <w:rPr>
          <w:rFonts w:ascii="宋体" w:hAnsi="宋体" w:eastAsia="宋体" w:cs="宋体"/>
          <w:b/>
          <w:bCs/>
          <w:sz w:val="28"/>
          <w:szCs w:val="28"/>
        </w:rPr>
      </w:pPr>
      <w:r>
        <w:rPr>
          <w:rFonts w:hint="eastAsia" w:ascii="宋体" w:hAnsi="宋体" w:eastAsia="宋体" w:cs="宋体"/>
          <w:b/>
          <w:bCs/>
          <w:sz w:val="28"/>
          <w:szCs w:val="28"/>
        </w:rPr>
        <w:t>编制范围</w:t>
      </w:r>
    </w:p>
    <w:p>
      <w:pPr>
        <w:widowControl/>
        <w:jc w:val="left"/>
        <w:rPr>
          <w:rFonts w:ascii="宋体" w:hAnsi="宋体" w:eastAsia="宋体" w:cs="宋体"/>
          <w:color w:val="FF0000"/>
          <w:sz w:val="28"/>
          <w:szCs w:val="28"/>
        </w:rPr>
      </w:pPr>
      <w:r>
        <w:rPr>
          <w:rFonts w:hint="eastAsia" w:ascii="宋体" w:hAnsi="宋体" w:eastAsia="宋体" w:cs="宋体"/>
          <w:sz w:val="28"/>
          <w:szCs w:val="28"/>
        </w:rPr>
        <w:t>西安市第四十六中学操场建设项目设计图设计范围所有内容。</w:t>
      </w:r>
    </w:p>
    <w:p>
      <w:pPr>
        <w:tabs>
          <w:tab w:val="left" w:pos="600"/>
        </w:tabs>
        <w:spacing w:line="48" w:lineRule="auto"/>
        <w:rPr>
          <w:rFonts w:ascii="宋体" w:hAnsi="宋体" w:eastAsia="宋体" w:cs="宋体"/>
          <w:b/>
          <w:color w:val="000000"/>
          <w:sz w:val="28"/>
          <w:szCs w:val="28"/>
        </w:rPr>
      </w:pPr>
      <w:r>
        <w:rPr>
          <w:rFonts w:hint="eastAsia" w:ascii="宋体" w:hAnsi="宋体" w:eastAsia="宋体" w:cs="宋体"/>
          <w:b/>
          <w:color w:val="000000"/>
          <w:sz w:val="28"/>
          <w:szCs w:val="28"/>
        </w:rPr>
        <w:t>三、编制依据</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1、本工程依据全套图纸进行计算、编制。</w:t>
      </w:r>
    </w:p>
    <w:p>
      <w:pPr>
        <w:spacing w:line="48" w:lineRule="auto"/>
        <w:ind w:left="-141" w:firstLine="131" w:firstLineChars="45"/>
        <w:rPr>
          <w:rFonts w:ascii="宋体" w:hAnsi="宋体" w:eastAsia="宋体" w:cs="宋体"/>
          <w:sz w:val="28"/>
          <w:szCs w:val="28"/>
        </w:rPr>
      </w:pPr>
      <w:r>
        <w:rPr>
          <w:rFonts w:hint="eastAsia" w:ascii="宋体" w:hAnsi="宋体" w:eastAsia="宋体" w:cs="宋体"/>
          <w:color w:val="000000"/>
          <w:spacing w:val="6"/>
          <w:sz w:val="28"/>
          <w:szCs w:val="28"/>
        </w:rPr>
        <w:t>2.</w:t>
      </w:r>
      <w:r>
        <w:rPr>
          <w:rFonts w:hint="eastAsia" w:ascii="宋体" w:hAnsi="宋体" w:eastAsia="宋体" w:cs="宋体"/>
          <w:sz w:val="28"/>
          <w:szCs w:val="28"/>
        </w:rPr>
        <w:t>《陕西省建设工程工程量清单计价规则》（2009）。</w:t>
      </w:r>
    </w:p>
    <w:p>
      <w:pPr>
        <w:spacing w:line="48" w:lineRule="auto"/>
        <w:ind w:left="-141" w:firstLine="126" w:firstLineChars="45"/>
        <w:rPr>
          <w:rFonts w:ascii="宋体" w:hAnsi="宋体" w:eastAsia="宋体" w:cs="宋体"/>
          <w:sz w:val="28"/>
          <w:szCs w:val="28"/>
        </w:rPr>
      </w:pPr>
      <w:r>
        <w:rPr>
          <w:rFonts w:hint="eastAsia" w:ascii="宋体" w:hAnsi="宋体" w:eastAsia="宋体" w:cs="宋体"/>
          <w:sz w:val="28"/>
          <w:szCs w:val="28"/>
        </w:rPr>
        <w:t>3.《陕西省建筑工程消耗量定额（2004）及09补充定额》和《陕西省室内装饰定额（2002）》。</w:t>
      </w:r>
    </w:p>
    <w:p>
      <w:pPr>
        <w:spacing w:line="48" w:lineRule="auto"/>
        <w:ind w:left="-141" w:firstLine="126" w:firstLineChars="45"/>
        <w:rPr>
          <w:rFonts w:ascii="宋体" w:hAnsi="宋体" w:eastAsia="宋体" w:cs="宋体"/>
          <w:sz w:val="28"/>
          <w:szCs w:val="28"/>
        </w:rPr>
      </w:pPr>
      <w:r>
        <w:rPr>
          <w:rFonts w:hint="eastAsia" w:ascii="宋体" w:hAnsi="宋体" w:eastAsia="宋体" w:cs="宋体"/>
          <w:sz w:val="28"/>
          <w:szCs w:val="28"/>
        </w:rPr>
        <w:t>4.《陕西省建筑、装饰、安装、市政、园林绿化工程价目表》（2009）。</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5.《陕西省建设工程工程量清单计价费率》（2009）。</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6.正常的施工组织及方法、施工规范和验收规范等。</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7.其他与本项目有关的资料等。</w:t>
      </w:r>
    </w:p>
    <w:p>
      <w:pPr>
        <w:spacing w:line="48" w:lineRule="auto"/>
        <w:rPr>
          <w:rFonts w:ascii="宋体" w:hAnsi="宋体" w:eastAsia="宋体" w:cs="宋体"/>
          <w:b/>
          <w:sz w:val="28"/>
          <w:szCs w:val="28"/>
        </w:rPr>
      </w:pPr>
      <w:r>
        <w:rPr>
          <w:rFonts w:hint="eastAsia" w:ascii="宋体" w:hAnsi="宋体" w:eastAsia="宋体" w:cs="宋体"/>
          <w:color w:val="000000"/>
          <w:spacing w:val="6"/>
          <w:sz w:val="28"/>
          <w:szCs w:val="28"/>
        </w:rPr>
        <w:t>四、</w:t>
      </w:r>
      <w:r>
        <w:rPr>
          <w:rFonts w:hint="eastAsia" w:ascii="宋体" w:hAnsi="宋体" w:eastAsia="宋体" w:cs="宋体"/>
          <w:b/>
          <w:sz w:val="28"/>
          <w:szCs w:val="28"/>
        </w:rPr>
        <w:t>取费说明</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1.扬尘治理专项措施费执行《关于增加建设工程扬尘治理专项措施费及综合人工单价调整的通知》（陕建发 [2017]270号）；</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2.安全文明施工措施费执行《关于发布我省落实建筑工人实名制管理计价依据的通知》（陕建发 [2019]1246号）；</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3.人工费执行《关于调整房屋建筑和市政基础设施工程工程量清单计价综合人工单价的通知》（陕建发 [2021]1097号）；</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4.税金执行陕建发[2019]45号文件；</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5.执行陕建发[2020]1097号文件《关于建筑施工安全生产责任保险费用计价的通知》；</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6.执行《关于全省统一停止收缴建筑业劳保费用的通知》(陕建[2021]1021 号)陕建发【2021】1021号文件；</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7.材料价按《陕西省2023年第5期信息价》、不足部分参考《广材网》计取并结合市场价编制；</w:t>
      </w:r>
    </w:p>
    <w:p>
      <w:pPr>
        <w:spacing w:line="48" w:lineRule="auto"/>
        <w:ind w:left="-141" w:firstLine="131" w:firstLineChars="45"/>
        <w:rPr>
          <w:rFonts w:ascii="宋体" w:hAnsi="宋体" w:eastAsia="宋体" w:cs="宋体"/>
          <w:color w:val="000000"/>
          <w:spacing w:val="6"/>
          <w:sz w:val="28"/>
          <w:szCs w:val="28"/>
        </w:rPr>
      </w:pPr>
      <w:r>
        <w:rPr>
          <w:rFonts w:hint="eastAsia" w:ascii="宋体" w:hAnsi="宋体" w:eastAsia="宋体" w:cs="宋体"/>
          <w:color w:val="000000"/>
          <w:spacing w:val="6"/>
          <w:sz w:val="28"/>
          <w:szCs w:val="28"/>
        </w:rPr>
        <w:t>8.电子版采用广联达GCCP6.0：6.4100.23.118版本编制；</w:t>
      </w:r>
    </w:p>
    <w:p>
      <w:pPr>
        <w:spacing w:line="48" w:lineRule="auto"/>
        <w:ind w:left="-141" w:firstLine="126" w:firstLineChars="45"/>
        <w:rPr>
          <w:rFonts w:ascii="宋体" w:hAnsi="宋体" w:eastAsia="宋体" w:cs="宋体"/>
          <w:sz w:val="28"/>
          <w:szCs w:val="28"/>
        </w:rPr>
      </w:pPr>
      <w:r>
        <w:rPr>
          <w:rFonts w:hint="eastAsia" w:ascii="宋体" w:hAnsi="宋体" w:eastAsia="宋体" w:cs="宋体"/>
          <w:b/>
          <w:sz w:val="28"/>
          <w:szCs w:val="28"/>
        </w:rPr>
        <w:t>五、相关说明：</w:t>
      </w:r>
    </w:p>
    <w:p>
      <w:pPr>
        <w:pStyle w:val="6"/>
        <w:widowControl/>
        <w:spacing w:beforeAutospacing="0" w:afterAutospacing="0"/>
        <w:rPr>
          <w:rFonts w:ascii="宋体" w:hAnsi="宋体" w:eastAsia="宋体" w:cs="宋体"/>
          <w:color w:val="000000"/>
          <w:spacing w:val="6"/>
          <w:kern w:val="2"/>
          <w:sz w:val="28"/>
          <w:szCs w:val="28"/>
        </w:rPr>
      </w:pPr>
      <w:r>
        <w:rPr>
          <w:rFonts w:hint="eastAsia" w:ascii="宋体" w:hAnsi="宋体" w:eastAsia="宋体" w:cs="宋体"/>
          <w:color w:val="000000"/>
          <w:spacing w:val="6"/>
          <w:kern w:val="2"/>
          <w:sz w:val="28"/>
          <w:szCs w:val="28"/>
        </w:rPr>
        <w:t>1.拆除项目工程量按照设计图工程量计算。</w:t>
      </w:r>
    </w:p>
    <w:p>
      <w:pPr>
        <w:pStyle w:val="6"/>
        <w:widowControl/>
        <w:spacing w:beforeAutospacing="0" w:afterAutospacing="0"/>
        <w:rPr>
          <w:rFonts w:ascii="宋体" w:hAnsi="宋体" w:eastAsia="宋体" w:cs="宋体"/>
          <w:color w:val="000000"/>
          <w:spacing w:val="6"/>
          <w:kern w:val="2"/>
          <w:sz w:val="28"/>
          <w:szCs w:val="28"/>
        </w:rPr>
      </w:pPr>
      <w:r>
        <w:rPr>
          <w:rFonts w:hint="eastAsia" w:ascii="宋体" w:hAnsi="宋体" w:eastAsia="宋体" w:cs="宋体"/>
          <w:color w:val="000000"/>
          <w:spacing w:val="6"/>
          <w:kern w:val="2"/>
          <w:sz w:val="28"/>
          <w:szCs w:val="28"/>
        </w:rPr>
        <w:t>2.新建项目根据设计图说明第七条《施工工艺流程》计算工程项目综合单价造价。</w:t>
      </w:r>
    </w:p>
    <w:p>
      <w:pPr>
        <w:pStyle w:val="6"/>
        <w:widowControl/>
        <w:spacing w:beforeAutospacing="0" w:afterAutospacing="0"/>
        <w:rPr>
          <w:rFonts w:hint="eastAsia" w:ascii="宋体" w:hAnsi="宋体" w:eastAsia="宋体" w:cs="宋体"/>
          <w:color w:val="000000"/>
          <w:spacing w:val="6"/>
          <w:kern w:val="2"/>
          <w:sz w:val="28"/>
          <w:szCs w:val="28"/>
          <w:lang w:eastAsia="zh-CN"/>
        </w:rPr>
      </w:pPr>
      <w:r>
        <w:rPr>
          <w:rFonts w:hint="eastAsia" w:ascii="宋体" w:hAnsi="宋体" w:eastAsia="宋体" w:cs="宋体"/>
          <w:color w:val="000000"/>
          <w:spacing w:val="6"/>
          <w:kern w:val="2"/>
          <w:sz w:val="28"/>
          <w:szCs w:val="28"/>
        </w:rPr>
        <w:t>3.《新建篮球、乒乓球、羽毛球场》按照设计图只计算了8mm厚硅PU，</w:t>
      </w:r>
      <w:r>
        <w:rPr>
          <w:rFonts w:hint="eastAsia" w:ascii="宋体" w:hAnsi="宋体" w:eastAsia="宋体" w:cs="宋体"/>
          <w:color w:val="000000"/>
          <w:spacing w:val="6"/>
          <w:kern w:val="2"/>
          <w:sz w:val="28"/>
          <w:szCs w:val="28"/>
          <w:lang w:eastAsia="zh-CN"/>
        </w:rPr>
        <w:t>基层找平修补</w:t>
      </w:r>
    </w:p>
    <w:p>
      <w:pPr>
        <w:pStyle w:val="6"/>
        <w:widowControl/>
        <w:spacing w:beforeAutospacing="0" w:afterAutospacing="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18BD4"/>
    <w:multiLevelType w:val="singleLevel"/>
    <w:tmpl w:val="C0C18BD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Y0NzJkZWE5MzBhZGVmNzlkZWU3YzkzZWM0YjNlZTcifQ=="/>
  </w:docVars>
  <w:rsids>
    <w:rsidRoot w:val="005B3522"/>
    <w:rsid w:val="000151E2"/>
    <w:rsid w:val="00030E19"/>
    <w:rsid w:val="00051265"/>
    <w:rsid w:val="00095F31"/>
    <w:rsid w:val="00132887"/>
    <w:rsid w:val="00172EDC"/>
    <w:rsid w:val="0024398B"/>
    <w:rsid w:val="00313789"/>
    <w:rsid w:val="003C73F6"/>
    <w:rsid w:val="004D116C"/>
    <w:rsid w:val="005B3522"/>
    <w:rsid w:val="0060215E"/>
    <w:rsid w:val="00654535"/>
    <w:rsid w:val="006A1447"/>
    <w:rsid w:val="006E25D4"/>
    <w:rsid w:val="007D3072"/>
    <w:rsid w:val="007D5013"/>
    <w:rsid w:val="00987BC7"/>
    <w:rsid w:val="00A23DE7"/>
    <w:rsid w:val="00A61975"/>
    <w:rsid w:val="00AE57EF"/>
    <w:rsid w:val="00B02A66"/>
    <w:rsid w:val="00BA0912"/>
    <w:rsid w:val="00BA33C6"/>
    <w:rsid w:val="00C256C9"/>
    <w:rsid w:val="00C511C2"/>
    <w:rsid w:val="00CD69FA"/>
    <w:rsid w:val="00E3591A"/>
    <w:rsid w:val="00E40D11"/>
    <w:rsid w:val="00E710C1"/>
    <w:rsid w:val="00E87D05"/>
    <w:rsid w:val="00EE2736"/>
    <w:rsid w:val="00F1410A"/>
    <w:rsid w:val="00FA6891"/>
    <w:rsid w:val="00FC4E17"/>
    <w:rsid w:val="016025FC"/>
    <w:rsid w:val="01BD3BD0"/>
    <w:rsid w:val="02F67550"/>
    <w:rsid w:val="02F91DAD"/>
    <w:rsid w:val="030A6388"/>
    <w:rsid w:val="03BC6394"/>
    <w:rsid w:val="0437158D"/>
    <w:rsid w:val="046535ED"/>
    <w:rsid w:val="05FB1AF1"/>
    <w:rsid w:val="06F0795B"/>
    <w:rsid w:val="079B0658"/>
    <w:rsid w:val="08EB163B"/>
    <w:rsid w:val="091E7953"/>
    <w:rsid w:val="09344556"/>
    <w:rsid w:val="0ACC7409"/>
    <w:rsid w:val="0E934043"/>
    <w:rsid w:val="0EA64117"/>
    <w:rsid w:val="0ED66FFE"/>
    <w:rsid w:val="0F113188"/>
    <w:rsid w:val="0F5E25F0"/>
    <w:rsid w:val="0F692FC4"/>
    <w:rsid w:val="0F814361"/>
    <w:rsid w:val="0F865AC5"/>
    <w:rsid w:val="0FDC3796"/>
    <w:rsid w:val="1092706C"/>
    <w:rsid w:val="10B169D0"/>
    <w:rsid w:val="10CE074C"/>
    <w:rsid w:val="10F16DCD"/>
    <w:rsid w:val="119C142F"/>
    <w:rsid w:val="11F35F03"/>
    <w:rsid w:val="11FC41E9"/>
    <w:rsid w:val="12464616"/>
    <w:rsid w:val="12A36E9C"/>
    <w:rsid w:val="15FA2BC8"/>
    <w:rsid w:val="16123777"/>
    <w:rsid w:val="162308BA"/>
    <w:rsid w:val="16482053"/>
    <w:rsid w:val="16D5550A"/>
    <w:rsid w:val="16EA4024"/>
    <w:rsid w:val="16F22E57"/>
    <w:rsid w:val="170A6E3A"/>
    <w:rsid w:val="17153D98"/>
    <w:rsid w:val="17B1304F"/>
    <w:rsid w:val="18011D78"/>
    <w:rsid w:val="181D2B9D"/>
    <w:rsid w:val="18D45952"/>
    <w:rsid w:val="19824FB7"/>
    <w:rsid w:val="1CAB4FC9"/>
    <w:rsid w:val="1D034296"/>
    <w:rsid w:val="1D43169E"/>
    <w:rsid w:val="1D6E6B5F"/>
    <w:rsid w:val="1D752065"/>
    <w:rsid w:val="1DC77049"/>
    <w:rsid w:val="1E0E346A"/>
    <w:rsid w:val="1E860DFB"/>
    <w:rsid w:val="1F020442"/>
    <w:rsid w:val="203F7955"/>
    <w:rsid w:val="20787D13"/>
    <w:rsid w:val="22BE61B3"/>
    <w:rsid w:val="24863746"/>
    <w:rsid w:val="25974098"/>
    <w:rsid w:val="25DB46AC"/>
    <w:rsid w:val="26164C42"/>
    <w:rsid w:val="26DB0DED"/>
    <w:rsid w:val="27F42505"/>
    <w:rsid w:val="284D66ED"/>
    <w:rsid w:val="285C501C"/>
    <w:rsid w:val="292C56CD"/>
    <w:rsid w:val="2A131B72"/>
    <w:rsid w:val="2ACF5F79"/>
    <w:rsid w:val="2B250BE4"/>
    <w:rsid w:val="2B4554DC"/>
    <w:rsid w:val="2C091017"/>
    <w:rsid w:val="2C685968"/>
    <w:rsid w:val="2E773990"/>
    <w:rsid w:val="308D19FE"/>
    <w:rsid w:val="30903886"/>
    <w:rsid w:val="31077AEF"/>
    <w:rsid w:val="31132938"/>
    <w:rsid w:val="32470AEB"/>
    <w:rsid w:val="326A1800"/>
    <w:rsid w:val="326C0B75"/>
    <w:rsid w:val="32BB22E3"/>
    <w:rsid w:val="34AD4E0D"/>
    <w:rsid w:val="34F94714"/>
    <w:rsid w:val="355C47D2"/>
    <w:rsid w:val="37955707"/>
    <w:rsid w:val="37B3277F"/>
    <w:rsid w:val="3A0F6392"/>
    <w:rsid w:val="3A4F2C33"/>
    <w:rsid w:val="3B336E36"/>
    <w:rsid w:val="3BC6750C"/>
    <w:rsid w:val="3CCD6091"/>
    <w:rsid w:val="3CCD69B6"/>
    <w:rsid w:val="3D411604"/>
    <w:rsid w:val="3EAD43CC"/>
    <w:rsid w:val="3F316DAB"/>
    <w:rsid w:val="3FD85478"/>
    <w:rsid w:val="402901B7"/>
    <w:rsid w:val="415753E1"/>
    <w:rsid w:val="417E0B53"/>
    <w:rsid w:val="43F65ECD"/>
    <w:rsid w:val="445912D6"/>
    <w:rsid w:val="448E623D"/>
    <w:rsid w:val="449D12BD"/>
    <w:rsid w:val="454E2E18"/>
    <w:rsid w:val="45C269AF"/>
    <w:rsid w:val="462C02CC"/>
    <w:rsid w:val="46A240EA"/>
    <w:rsid w:val="46BC313C"/>
    <w:rsid w:val="46ED2672"/>
    <w:rsid w:val="47A5587D"/>
    <w:rsid w:val="47BB1181"/>
    <w:rsid w:val="47F25C50"/>
    <w:rsid w:val="480D5B32"/>
    <w:rsid w:val="482A1A6E"/>
    <w:rsid w:val="48881EB5"/>
    <w:rsid w:val="49523BA5"/>
    <w:rsid w:val="49BE1D11"/>
    <w:rsid w:val="4AB577BE"/>
    <w:rsid w:val="4B321EE0"/>
    <w:rsid w:val="4B8500B6"/>
    <w:rsid w:val="4C2B5BEF"/>
    <w:rsid w:val="4C8B58CC"/>
    <w:rsid w:val="4CA10B05"/>
    <w:rsid w:val="4CE87398"/>
    <w:rsid w:val="4DBF3292"/>
    <w:rsid w:val="4E776B25"/>
    <w:rsid w:val="4EBD41B7"/>
    <w:rsid w:val="4ECF1BB3"/>
    <w:rsid w:val="4EFF5B7A"/>
    <w:rsid w:val="4F791866"/>
    <w:rsid w:val="4FFC1AF6"/>
    <w:rsid w:val="50047BC4"/>
    <w:rsid w:val="51DF45BB"/>
    <w:rsid w:val="52175266"/>
    <w:rsid w:val="523429E2"/>
    <w:rsid w:val="523A51EA"/>
    <w:rsid w:val="529B480F"/>
    <w:rsid w:val="52E55C2F"/>
    <w:rsid w:val="53582700"/>
    <w:rsid w:val="53854CE8"/>
    <w:rsid w:val="54D466FF"/>
    <w:rsid w:val="550811FE"/>
    <w:rsid w:val="559519EA"/>
    <w:rsid w:val="55CC4CE0"/>
    <w:rsid w:val="577B5F19"/>
    <w:rsid w:val="587D24B9"/>
    <w:rsid w:val="588B5610"/>
    <w:rsid w:val="599956CC"/>
    <w:rsid w:val="5A0148B8"/>
    <w:rsid w:val="5A2B6046"/>
    <w:rsid w:val="5A5B558F"/>
    <w:rsid w:val="5A9B61DA"/>
    <w:rsid w:val="5B0B44FC"/>
    <w:rsid w:val="5B334B90"/>
    <w:rsid w:val="5D5509A9"/>
    <w:rsid w:val="5D5E1742"/>
    <w:rsid w:val="5D8E69AA"/>
    <w:rsid w:val="5D9B1B67"/>
    <w:rsid w:val="5E190CDE"/>
    <w:rsid w:val="60703785"/>
    <w:rsid w:val="61323E1A"/>
    <w:rsid w:val="61B551C2"/>
    <w:rsid w:val="61EE540C"/>
    <w:rsid w:val="6203307F"/>
    <w:rsid w:val="620371D9"/>
    <w:rsid w:val="623C7476"/>
    <w:rsid w:val="62AF1C11"/>
    <w:rsid w:val="63E8362C"/>
    <w:rsid w:val="64E82BAA"/>
    <w:rsid w:val="655F16CC"/>
    <w:rsid w:val="6579548E"/>
    <w:rsid w:val="660D1128"/>
    <w:rsid w:val="660F68F1"/>
    <w:rsid w:val="665723A3"/>
    <w:rsid w:val="675863D3"/>
    <w:rsid w:val="67622C69"/>
    <w:rsid w:val="67917BEC"/>
    <w:rsid w:val="68CA36E0"/>
    <w:rsid w:val="693115D2"/>
    <w:rsid w:val="69634BA4"/>
    <w:rsid w:val="69A70188"/>
    <w:rsid w:val="6A465B3B"/>
    <w:rsid w:val="6A6B28C1"/>
    <w:rsid w:val="6B3929BF"/>
    <w:rsid w:val="6BC93D43"/>
    <w:rsid w:val="6D0822F5"/>
    <w:rsid w:val="6E337A70"/>
    <w:rsid w:val="6F9E6F40"/>
    <w:rsid w:val="70401FF0"/>
    <w:rsid w:val="70485517"/>
    <w:rsid w:val="705E762A"/>
    <w:rsid w:val="7074712C"/>
    <w:rsid w:val="709D6E25"/>
    <w:rsid w:val="70B21D3B"/>
    <w:rsid w:val="735B7124"/>
    <w:rsid w:val="74407CF0"/>
    <w:rsid w:val="745A5E80"/>
    <w:rsid w:val="74CC0400"/>
    <w:rsid w:val="75241C8F"/>
    <w:rsid w:val="75AD0232"/>
    <w:rsid w:val="76104EDD"/>
    <w:rsid w:val="790B0AEA"/>
    <w:rsid w:val="79683BBA"/>
    <w:rsid w:val="7A172B61"/>
    <w:rsid w:val="7A866664"/>
    <w:rsid w:val="7B2F1799"/>
    <w:rsid w:val="7C286864"/>
    <w:rsid w:val="7CCC5441"/>
    <w:rsid w:val="7CE64029"/>
    <w:rsid w:val="7D2B0A67"/>
    <w:rsid w:val="7D5D253D"/>
    <w:rsid w:val="7E8730CF"/>
    <w:rsid w:val="7FFC3D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line="360" w:lineRule="auto"/>
      <w:outlineLvl w:val="3"/>
    </w:pPr>
    <w:rPr>
      <w:rFonts w:ascii="Arial" w:hAnsi="Arial"/>
      <w:b/>
      <w:bCs/>
      <w:szCs w:val="2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Char"/>
    <w:basedOn w:val="8"/>
    <w:link w:val="5"/>
    <w:qFormat/>
    <w:uiPriority w:val="0"/>
    <w:rPr>
      <w:rFonts w:asciiTheme="minorHAnsi" w:hAnsiTheme="minorHAnsi" w:eastAsiaTheme="minorEastAsia" w:cstheme="minorBidi"/>
      <w:kern w:val="2"/>
      <w:sz w:val="18"/>
      <w:szCs w:val="18"/>
    </w:rPr>
  </w:style>
  <w:style w:type="character" w:customStyle="1" w:styleId="10">
    <w:name w:val="页脚 Char"/>
    <w:basedOn w:val="8"/>
    <w:link w:val="4"/>
    <w:qFormat/>
    <w:uiPriority w:val="0"/>
    <w:rPr>
      <w:rFonts w:asciiTheme="minorHAnsi" w:hAnsiTheme="minorHAnsi" w:eastAsiaTheme="minorEastAsia" w:cstheme="minorBidi"/>
      <w:kern w:val="2"/>
      <w:sz w:val="18"/>
      <w:szCs w:val="18"/>
    </w:rPr>
  </w:style>
  <w:style w:type="character" w:customStyle="1" w:styleId="11">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長安系统 稳定兼容</Company>
  <Pages>2</Pages>
  <Words>680</Words>
  <Characters>794</Characters>
  <Lines>6</Lines>
  <Paragraphs>1</Paragraphs>
  <TotalTime>67</TotalTime>
  <ScaleCrop>false</ScaleCrop>
  <LinksUpToDate>false</LinksUpToDate>
  <CharactersWithSpaces>798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2021-05-27T01:43:00Z</dcterms:created>
  <dc:creator>Administrator</dc:creator>
  <cp:lastModifiedBy>第七封印</cp:lastModifiedBy>
  <dcterms:modified xsi:type="dcterms:W3CDTF">2023-07-25T08:06:36Z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D7CD60546D4848E7A3940B453CEBC5AD</vt:lpwstr>
  </property>
</Properties>
</file>