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outlineLvl w:val="0"/>
        <w:rPr>
          <w:rFonts w:hint="eastAsia" w:ascii="宋体" w:hAnsi="宋体" w:eastAsia="宋体" w:cs="宋体"/>
          <w:b/>
          <w:bCs/>
          <w:kern w:val="44"/>
          <w:sz w:val="21"/>
          <w:szCs w:val="21"/>
        </w:rPr>
      </w:pPr>
    </w:p>
    <w:p>
      <w:pPr>
        <w:spacing w:line="360" w:lineRule="auto"/>
        <w:jc w:val="center"/>
        <w:outlineLvl w:val="0"/>
        <w:rPr>
          <w:rFonts w:hint="eastAsia" w:ascii="宋体" w:hAnsi="宋体" w:eastAsia="宋体" w:cs="宋体"/>
          <w:b/>
          <w:bCs/>
          <w:kern w:val="44"/>
          <w:sz w:val="32"/>
          <w:szCs w:val="32"/>
        </w:rPr>
      </w:pPr>
      <w:r>
        <w:rPr>
          <w:rFonts w:hint="eastAsia" w:ascii="宋体" w:hAnsi="宋体" w:eastAsia="宋体" w:cs="宋体"/>
          <w:b/>
          <w:bCs/>
          <w:kern w:val="44"/>
          <w:sz w:val="32"/>
          <w:szCs w:val="32"/>
        </w:rPr>
        <w:t>政府采购合同格式</w:t>
      </w:r>
    </w:p>
    <w:p>
      <w:pPr>
        <w:adjustRightInd w:val="0"/>
        <w:snapToGrid w:val="0"/>
        <w:spacing w:line="360" w:lineRule="auto"/>
        <w:jc w:val="center"/>
        <w:rPr>
          <w:rFonts w:hint="eastAsia" w:ascii="宋体" w:hAnsi="宋体" w:eastAsia="宋体" w:cs="宋体"/>
          <w:b/>
          <w:bCs/>
          <w:sz w:val="21"/>
          <w:szCs w:val="21"/>
        </w:rPr>
      </w:pPr>
      <w:bookmarkStart w:id="0" w:name="_Hlt16619369"/>
      <w:bookmarkEnd w:id="0"/>
    </w:p>
    <w:p>
      <w:pPr>
        <w:adjustRightInd w:val="0"/>
        <w:snapToGrid w:val="0"/>
        <w:spacing w:line="360" w:lineRule="auto"/>
        <w:jc w:val="center"/>
        <w:rPr>
          <w:rFonts w:hint="eastAsia" w:ascii="宋体" w:hAnsi="宋体" w:eastAsia="宋体" w:cs="宋体"/>
          <w:b/>
          <w:bCs/>
          <w:sz w:val="21"/>
          <w:szCs w:val="21"/>
        </w:rPr>
      </w:pPr>
    </w:p>
    <w:p>
      <w:pPr>
        <w:adjustRightInd w:val="0"/>
        <w:snapToGrid w:val="0"/>
        <w:spacing w:line="360" w:lineRule="auto"/>
        <w:jc w:val="center"/>
        <w:rPr>
          <w:rFonts w:hint="eastAsia" w:ascii="宋体" w:hAnsi="宋体" w:eastAsia="宋体" w:cs="宋体"/>
          <w:b/>
          <w:bCs/>
          <w:sz w:val="21"/>
          <w:szCs w:val="21"/>
        </w:rPr>
      </w:pPr>
    </w:p>
    <w:p>
      <w:pPr>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（示范文本，仅供参考，最终以签订为准）</w:t>
      </w:r>
    </w:p>
    <w:p>
      <w:pPr>
        <w:spacing w:line="360" w:lineRule="auto"/>
        <w:ind w:firstLine="480"/>
        <w:rPr>
          <w:rFonts w:hint="eastAsia" w:ascii="宋体" w:hAnsi="宋体" w:eastAsia="宋体" w:cs="宋体"/>
          <w:sz w:val="21"/>
          <w:szCs w:val="21"/>
        </w:rPr>
      </w:pPr>
    </w:p>
    <w:p>
      <w:pPr>
        <w:spacing w:line="360" w:lineRule="auto"/>
        <w:ind w:firstLine="480"/>
        <w:rPr>
          <w:rFonts w:hint="eastAsia" w:ascii="宋体" w:hAnsi="宋体" w:eastAsia="宋体" w:cs="宋体"/>
          <w:sz w:val="21"/>
          <w:szCs w:val="21"/>
        </w:rPr>
      </w:pPr>
    </w:p>
    <w:p>
      <w:pPr>
        <w:spacing w:line="360" w:lineRule="auto"/>
        <w:ind w:firstLine="480"/>
        <w:rPr>
          <w:rFonts w:hint="eastAsia" w:ascii="宋体" w:hAnsi="宋体" w:eastAsia="宋体" w:cs="宋体"/>
          <w:sz w:val="21"/>
          <w:szCs w:val="21"/>
        </w:rPr>
      </w:pPr>
    </w:p>
    <w:p>
      <w:pPr>
        <w:spacing w:line="360" w:lineRule="auto"/>
        <w:ind w:firstLine="480"/>
        <w:rPr>
          <w:rFonts w:hint="eastAsia" w:ascii="宋体" w:hAnsi="宋体" w:eastAsia="宋体" w:cs="宋体"/>
          <w:sz w:val="21"/>
          <w:szCs w:val="21"/>
        </w:rPr>
      </w:pPr>
    </w:p>
    <w:p>
      <w:pPr>
        <w:pStyle w:val="2"/>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pStyle w:val="2"/>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pStyle w:val="5"/>
        <w:spacing w:line="360" w:lineRule="auto"/>
        <w:rPr>
          <w:rFonts w:hint="eastAsia" w:ascii="宋体" w:hAnsi="宋体" w:eastAsia="宋体" w:cs="宋体"/>
          <w:sz w:val="21"/>
          <w:szCs w:val="21"/>
        </w:rPr>
      </w:pPr>
    </w:p>
    <w:p>
      <w:pPr>
        <w:spacing w:line="360" w:lineRule="auto"/>
        <w:ind w:left="1053" w:leftChars="100" w:hanging="843" w:hangingChars="400"/>
        <w:jc w:val="left"/>
        <w:rPr>
          <w:rFonts w:hint="eastAsia" w:ascii="宋体" w:hAnsi="宋体" w:eastAsia="宋体" w:cs="宋体"/>
          <w:b/>
          <w:kern w:val="0"/>
          <w:sz w:val="21"/>
          <w:szCs w:val="21"/>
          <w:u w:val="single"/>
        </w:rPr>
      </w:pPr>
      <w:r>
        <w:rPr>
          <w:rFonts w:hint="eastAsia" w:ascii="宋体" w:hAnsi="宋体" w:eastAsia="宋体" w:cs="宋体"/>
          <w:b/>
          <w:kern w:val="0"/>
          <w:sz w:val="21"/>
          <w:szCs w:val="21"/>
        </w:rPr>
        <w:t>甲方(委托方)：</w:t>
      </w:r>
      <w:r>
        <w:rPr>
          <w:rFonts w:hint="eastAsia" w:ascii="宋体" w:hAnsi="宋体" w:eastAsia="宋体" w:cs="宋体"/>
          <w:b/>
          <w:kern w:val="0"/>
          <w:sz w:val="21"/>
          <w:szCs w:val="21"/>
          <w:u w:val="single"/>
        </w:rPr>
        <w:t xml:space="preserve">                                            </w:t>
      </w:r>
    </w:p>
    <w:p>
      <w:pPr>
        <w:spacing w:line="360" w:lineRule="auto"/>
        <w:ind w:left="1053" w:leftChars="100" w:hanging="843" w:hangingChars="400"/>
        <w:jc w:val="left"/>
        <w:rPr>
          <w:rFonts w:hint="eastAsia" w:ascii="宋体" w:hAnsi="宋体" w:eastAsia="宋体" w:cs="宋体"/>
          <w:b/>
          <w:kern w:val="0"/>
          <w:sz w:val="21"/>
          <w:szCs w:val="21"/>
          <w:u w:val="single"/>
        </w:rPr>
      </w:pPr>
      <w:r>
        <w:rPr>
          <w:rFonts w:hint="eastAsia" w:ascii="宋体" w:hAnsi="宋体" w:eastAsia="宋体" w:cs="宋体"/>
          <w:b/>
          <w:kern w:val="0"/>
          <w:sz w:val="21"/>
          <w:szCs w:val="21"/>
        </w:rPr>
        <w:t>乙方(受托方)：</w:t>
      </w:r>
      <w:r>
        <w:rPr>
          <w:rFonts w:hint="eastAsia" w:ascii="宋体" w:hAnsi="宋体" w:eastAsia="宋体" w:cs="宋体"/>
          <w:b/>
          <w:kern w:val="0"/>
          <w:sz w:val="21"/>
          <w:szCs w:val="21"/>
          <w:u w:val="single"/>
        </w:rPr>
        <w:t xml:space="preserve">                                            </w:t>
      </w:r>
    </w:p>
    <w:p>
      <w:pPr>
        <w:spacing w:line="360" w:lineRule="auto"/>
        <w:jc w:val="center"/>
        <w:rPr>
          <w:rFonts w:hint="eastAsia" w:ascii="宋体" w:hAnsi="宋体" w:eastAsia="宋体" w:cs="宋体"/>
          <w:b/>
          <w:kern w:val="0"/>
          <w:sz w:val="21"/>
          <w:szCs w:val="21"/>
        </w:rPr>
      </w:pPr>
    </w:p>
    <w:p>
      <w:pPr>
        <w:spacing w:line="36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二〇二</w:t>
      </w:r>
      <w:r>
        <w:rPr>
          <w:rFonts w:hint="eastAsia" w:ascii="宋体" w:hAnsi="宋体" w:cs="宋体"/>
          <w:b/>
          <w:kern w:val="0"/>
          <w:sz w:val="21"/>
          <w:szCs w:val="21"/>
          <w:lang w:val="en-US" w:eastAsia="zh-CN"/>
        </w:rPr>
        <w:t>三</w:t>
      </w:r>
      <w:r>
        <w:rPr>
          <w:rFonts w:hint="eastAsia" w:ascii="宋体" w:hAnsi="宋体" w:eastAsia="宋体" w:cs="宋体"/>
          <w:b/>
          <w:kern w:val="0"/>
          <w:sz w:val="21"/>
          <w:szCs w:val="21"/>
        </w:rPr>
        <w:t>年</w:t>
      </w:r>
      <w:r>
        <w:rPr>
          <w:rFonts w:hint="eastAsia" w:ascii="宋体" w:hAnsi="宋体" w:eastAsia="宋体" w:cs="宋体"/>
          <w:b/>
          <w:kern w:val="0"/>
          <w:sz w:val="21"/>
          <w:szCs w:val="21"/>
          <w:u w:val="single"/>
        </w:rPr>
        <w:t xml:space="preserve">   </w:t>
      </w:r>
      <w:r>
        <w:rPr>
          <w:rFonts w:hint="eastAsia" w:ascii="宋体" w:hAnsi="宋体" w:eastAsia="宋体" w:cs="宋体"/>
          <w:b/>
          <w:kern w:val="0"/>
          <w:sz w:val="21"/>
          <w:szCs w:val="21"/>
        </w:rPr>
        <w:t>月</w:t>
      </w:r>
    </w:p>
    <w:p>
      <w:pPr>
        <w:spacing w:line="360" w:lineRule="auto"/>
        <w:jc w:val="center"/>
        <w:rPr>
          <w:rFonts w:hint="eastAsia" w:ascii="宋体" w:hAnsi="宋体" w:eastAsia="宋体" w:cs="宋体"/>
          <w:bCs/>
          <w:sz w:val="21"/>
          <w:szCs w:val="21"/>
        </w:rPr>
      </w:pPr>
    </w:p>
    <w:p>
      <w:pPr>
        <w:adjustRightInd w:val="0"/>
        <w:snapToGrid w:val="0"/>
        <w:spacing w:line="360" w:lineRule="auto"/>
        <w:ind w:firstLine="420" w:firstLineChars="200"/>
        <w:rPr>
          <w:rFonts w:hint="eastAsia" w:ascii="宋体" w:hAnsi="宋体" w:eastAsia="宋体" w:cs="宋体"/>
          <w:b/>
          <w:bCs/>
          <w:sz w:val="21"/>
          <w:szCs w:val="21"/>
          <w:u w:val="single"/>
        </w:rPr>
      </w:pPr>
      <w:r>
        <w:rPr>
          <w:rFonts w:hint="eastAsia" w:ascii="宋体" w:hAnsi="宋体" w:eastAsia="宋体" w:cs="宋体"/>
          <w:sz w:val="21"/>
          <w:szCs w:val="21"/>
        </w:rPr>
        <w:br w:type="page"/>
      </w:r>
      <w:r>
        <w:rPr>
          <w:rFonts w:hint="eastAsia" w:ascii="宋体" w:hAnsi="宋体" w:eastAsia="宋体" w:cs="宋体"/>
          <w:b/>
          <w:bCs/>
          <w:sz w:val="21"/>
          <w:szCs w:val="21"/>
        </w:rPr>
        <w:t>甲方（委托方）：</w:t>
      </w:r>
      <w:r>
        <w:rPr>
          <w:rFonts w:hint="eastAsia" w:ascii="宋体" w:hAnsi="宋体" w:eastAsia="宋体" w:cs="宋体"/>
          <w:b/>
          <w:bCs/>
          <w:sz w:val="21"/>
          <w:szCs w:val="21"/>
          <w:u w:val="single"/>
        </w:rPr>
        <w:t xml:space="preserve">                                          </w:t>
      </w:r>
    </w:p>
    <w:p>
      <w:pPr>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乙方（受托方）：</w:t>
      </w:r>
      <w:r>
        <w:rPr>
          <w:rFonts w:hint="eastAsia" w:ascii="宋体" w:hAnsi="宋体" w:eastAsia="宋体" w:cs="宋体"/>
          <w:b/>
          <w:bCs/>
          <w:sz w:val="21"/>
          <w:szCs w:val="21"/>
          <w:u w:val="single"/>
        </w:rPr>
        <w:t xml:space="preserve">                                          </w:t>
      </w:r>
    </w:p>
    <w:p>
      <w:pPr>
        <w:adjustRightInd w:val="0"/>
        <w:snapToGrid w:val="0"/>
        <w:spacing w:line="360" w:lineRule="auto"/>
        <w:ind w:firstLine="420" w:firstLineChars="200"/>
        <w:rPr>
          <w:rFonts w:hint="eastAsia" w:ascii="宋体" w:hAnsi="宋体" w:eastAsia="宋体" w:cs="宋体"/>
          <w:color w:val="000000"/>
          <w:sz w:val="21"/>
          <w:szCs w:val="21"/>
          <w:u w:val="single"/>
        </w:rPr>
      </w:pPr>
      <w:bookmarkStart w:id="1" w:name="_Toc9090"/>
      <w:r>
        <w:rPr>
          <w:rFonts w:hint="eastAsia" w:ascii="宋体" w:hAnsi="宋体" w:eastAsia="宋体" w:cs="宋体"/>
          <w:color w:val="000000"/>
          <w:sz w:val="21"/>
          <w:szCs w:val="21"/>
        </w:rPr>
        <w:t>根据《中华人民共和国民法典》及其他有关法律、法规，遵循平等、自愿、公平和诚信的原则，双方就下述项目范围与相关服务事项协商一致，订立本合同。</w:t>
      </w:r>
    </w:p>
    <w:p>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一、项目概况</w:t>
      </w:r>
    </w:p>
    <w:p>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（一）项目名称：</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Style w:val="5"/>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（二）包号：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（三）项目地点：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二、组成本合同的文件</w:t>
      </w:r>
    </w:p>
    <w:p>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（一）协议；</w:t>
      </w:r>
    </w:p>
    <w:p>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（二）</w:t>
      </w:r>
      <w:r>
        <w:rPr>
          <w:rFonts w:hint="eastAsia" w:ascii="宋体" w:hAnsi="宋体" w:cs="宋体"/>
          <w:color w:val="000000"/>
          <w:sz w:val="21"/>
          <w:szCs w:val="21"/>
          <w:lang w:val="en-US" w:eastAsia="zh-CN"/>
        </w:rPr>
        <w:t>成交</w:t>
      </w:r>
      <w:bookmarkStart w:id="11" w:name="_GoBack"/>
      <w:bookmarkEnd w:id="11"/>
      <w:r>
        <w:rPr>
          <w:rFonts w:hint="eastAsia" w:ascii="宋体" w:hAnsi="宋体" w:eastAsia="宋体" w:cs="宋体"/>
          <w:color w:val="000000"/>
          <w:sz w:val="21"/>
          <w:szCs w:val="21"/>
        </w:rPr>
        <w:t>通知书、</w:t>
      </w:r>
      <w:r>
        <w:rPr>
          <w:rFonts w:hint="eastAsia" w:ascii="宋体" w:hAnsi="宋体" w:eastAsia="宋体" w:cs="宋体"/>
          <w:color w:val="000000"/>
          <w:sz w:val="21"/>
          <w:szCs w:val="21"/>
          <w:lang w:eastAsia="zh-CN"/>
        </w:rPr>
        <w:t>磋商响应文件</w:t>
      </w:r>
      <w:r>
        <w:rPr>
          <w:rFonts w:hint="eastAsia" w:ascii="宋体" w:hAnsi="宋体" w:eastAsia="宋体" w:cs="宋体"/>
          <w:color w:val="000000"/>
          <w:sz w:val="21"/>
          <w:szCs w:val="21"/>
        </w:rPr>
        <w:t>、招标文件、澄清、修改补充文件；</w:t>
      </w:r>
    </w:p>
    <w:p>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（三）相关服务建议书；</w:t>
      </w:r>
    </w:p>
    <w:p>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（四）附录，即：附表内相关服务的范围和内容；</w:t>
      </w:r>
    </w:p>
    <w:p>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本合同签订后，双方依法签订的补充协议也是本合同文件的组成部分。</w:t>
      </w:r>
    </w:p>
    <w:p>
      <w:pPr>
        <w:adjustRightInd w:val="0"/>
        <w:snapToGrid w:val="0"/>
        <w:spacing w:line="360" w:lineRule="auto"/>
        <w:ind w:firstLine="422" w:firstLineChars="200"/>
        <w:jc w:val="left"/>
        <w:rPr>
          <w:rFonts w:hint="eastAsia" w:ascii="宋体" w:hAnsi="宋体" w:eastAsia="宋体" w:cs="宋体"/>
          <w:b/>
          <w:bCs/>
          <w:sz w:val="21"/>
          <w:szCs w:val="21"/>
        </w:rPr>
      </w:pPr>
      <w:r>
        <w:rPr>
          <w:rFonts w:hint="eastAsia" w:ascii="宋体" w:hAnsi="宋体" w:eastAsia="宋体" w:cs="宋体"/>
          <w:b/>
          <w:bCs/>
          <w:sz w:val="21"/>
          <w:szCs w:val="21"/>
        </w:rPr>
        <w:t>三、合同价款</w:t>
      </w:r>
      <w:bookmarkEnd w:id="1"/>
    </w:p>
    <w:p>
      <w:pPr>
        <w:autoSpaceDE w:val="0"/>
        <w:autoSpaceDN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（一）合同总价款为人民币（大写）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合同总价款是指完成本次活动包含的所有内容，包括投标人完成本项目所需的人工费、前期准备、调研、编制费、印刷费、项目验收费、利润和税金等全部费用。在提供服务的过程中的任何遗漏，均由中标人免费提供，采购人将不再支付任何费用。</w:t>
      </w:r>
    </w:p>
    <w:p>
      <w:pPr>
        <w:autoSpaceDE w:val="0"/>
        <w:autoSpaceDN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（三）合同总价一次性包死，不受市场价格变化因素的影响。</w:t>
      </w:r>
    </w:p>
    <w:p>
      <w:pPr>
        <w:autoSpaceDE w:val="0"/>
        <w:autoSpaceDN w:val="0"/>
        <w:adjustRightInd w:val="0"/>
        <w:snapToGrid w:val="0"/>
        <w:spacing w:line="360" w:lineRule="auto"/>
        <w:ind w:firstLine="422" w:firstLineChars="200"/>
        <w:outlineLvl w:val="1"/>
        <w:rPr>
          <w:rFonts w:hint="eastAsia" w:ascii="宋体" w:hAnsi="宋体" w:eastAsia="宋体" w:cs="宋体"/>
          <w:b/>
          <w:bCs/>
          <w:sz w:val="21"/>
          <w:szCs w:val="21"/>
        </w:rPr>
      </w:pPr>
      <w:bookmarkStart w:id="2" w:name="_Toc5628"/>
      <w:r>
        <w:rPr>
          <w:rFonts w:hint="eastAsia" w:ascii="宋体" w:hAnsi="宋体" w:eastAsia="宋体" w:cs="宋体"/>
          <w:b/>
          <w:bCs/>
          <w:sz w:val="21"/>
          <w:szCs w:val="21"/>
        </w:rPr>
        <w:t>四、款项结算</w:t>
      </w:r>
      <w:bookmarkEnd w:id="2"/>
    </w:p>
    <w:p>
      <w:pPr>
        <w:autoSpaceDE w:val="0"/>
        <w:autoSpaceDN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bCs/>
          <w:sz w:val="21"/>
          <w:szCs w:val="21"/>
        </w:rPr>
        <w:t>（一）</w:t>
      </w:r>
      <w:r>
        <w:rPr>
          <w:rFonts w:hint="eastAsia" w:ascii="宋体" w:hAnsi="宋体" w:eastAsia="宋体" w:cs="宋体"/>
          <w:sz w:val="21"/>
          <w:szCs w:val="21"/>
        </w:rPr>
        <w:t>付款方式：</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autoSpaceDE w:val="0"/>
        <w:autoSpaceDN w:val="0"/>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（二）结算方式：</w:t>
      </w:r>
      <w:r>
        <w:rPr>
          <w:rFonts w:hint="eastAsia" w:ascii="宋体" w:hAnsi="宋体" w:eastAsia="宋体" w:cs="宋体"/>
          <w:sz w:val="21"/>
          <w:szCs w:val="21"/>
          <w:u w:val="single"/>
        </w:rPr>
        <w:t xml:space="preserve">                  </w:t>
      </w:r>
      <w:r>
        <w:rPr>
          <w:rFonts w:hint="eastAsia" w:ascii="宋体" w:hAnsi="宋体" w:eastAsia="宋体" w:cs="宋体"/>
          <w:bCs/>
          <w:sz w:val="21"/>
          <w:szCs w:val="21"/>
        </w:rPr>
        <w:t>。</w:t>
      </w:r>
    </w:p>
    <w:p>
      <w:pPr>
        <w:autoSpaceDE w:val="0"/>
        <w:autoSpaceDN w:val="0"/>
        <w:adjustRightInd w:val="0"/>
        <w:snapToGrid w:val="0"/>
        <w:spacing w:line="360" w:lineRule="auto"/>
        <w:ind w:firstLine="420" w:firstLineChars="200"/>
        <w:rPr>
          <w:rFonts w:hint="eastAsia" w:ascii="宋体" w:hAnsi="宋体" w:eastAsia="宋体" w:cs="宋体"/>
          <w:bCs/>
          <w:spacing w:val="-20"/>
          <w:sz w:val="21"/>
          <w:szCs w:val="21"/>
        </w:rPr>
      </w:pPr>
      <w:r>
        <w:rPr>
          <w:rFonts w:hint="eastAsia" w:ascii="宋体" w:hAnsi="宋体" w:eastAsia="宋体" w:cs="宋体"/>
          <w:bCs/>
          <w:sz w:val="21"/>
          <w:szCs w:val="21"/>
        </w:rPr>
        <w:t>（三）</w:t>
      </w:r>
      <w:r>
        <w:rPr>
          <w:rFonts w:hint="eastAsia" w:ascii="宋体" w:hAnsi="宋体" w:eastAsia="宋体" w:cs="宋体"/>
          <w:bCs/>
          <w:spacing w:val="-20"/>
          <w:sz w:val="21"/>
          <w:szCs w:val="21"/>
        </w:rPr>
        <w:t>支付方式：</w:t>
      </w:r>
      <w:r>
        <w:rPr>
          <w:rFonts w:hint="eastAsia" w:ascii="宋体" w:hAnsi="宋体" w:eastAsia="宋体" w:cs="宋体"/>
          <w:spacing w:val="-20"/>
          <w:sz w:val="21"/>
          <w:szCs w:val="21"/>
          <w:lang w:val="zh-CN"/>
        </w:rPr>
        <w:t>由</w:t>
      </w:r>
      <w:r>
        <w:rPr>
          <w:rFonts w:hint="eastAsia" w:ascii="宋体" w:hAnsi="宋体" w:eastAsia="宋体" w:cs="宋体"/>
          <w:spacing w:val="-20"/>
          <w:sz w:val="21"/>
          <w:szCs w:val="21"/>
        </w:rPr>
        <w:t>甲方</w:t>
      </w:r>
      <w:r>
        <w:rPr>
          <w:rFonts w:hint="eastAsia" w:ascii="宋体" w:hAnsi="宋体" w:eastAsia="宋体" w:cs="宋体"/>
          <w:spacing w:val="-20"/>
          <w:sz w:val="21"/>
          <w:szCs w:val="21"/>
          <w:lang w:val="zh-CN"/>
        </w:rPr>
        <w:t>负责结算，在付款前，</w:t>
      </w:r>
      <w:r>
        <w:rPr>
          <w:rFonts w:hint="eastAsia" w:ascii="宋体" w:hAnsi="宋体" w:eastAsia="宋体" w:cs="宋体"/>
          <w:spacing w:val="-20"/>
          <w:sz w:val="21"/>
          <w:szCs w:val="21"/>
        </w:rPr>
        <w:t>乙方</w:t>
      </w:r>
      <w:r>
        <w:rPr>
          <w:rFonts w:hint="eastAsia" w:ascii="宋体" w:hAnsi="宋体" w:eastAsia="宋体" w:cs="宋体"/>
          <w:spacing w:val="-20"/>
          <w:sz w:val="21"/>
          <w:szCs w:val="21"/>
          <w:lang w:val="zh-CN"/>
        </w:rPr>
        <w:t>必须开具与合同金额相应的发票给招标人。</w:t>
      </w:r>
    </w:p>
    <w:p>
      <w:pPr>
        <w:autoSpaceDE w:val="0"/>
        <w:autoSpaceDN w:val="0"/>
        <w:adjustRightInd w:val="0"/>
        <w:snapToGrid w:val="0"/>
        <w:spacing w:line="360" w:lineRule="auto"/>
        <w:ind w:firstLine="422" w:firstLineChars="200"/>
        <w:outlineLvl w:val="1"/>
        <w:rPr>
          <w:rFonts w:hint="eastAsia" w:ascii="宋体" w:hAnsi="宋体" w:eastAsia="宋体" w:cs="宋体"/>
          <w:b/>
          <w:sz w:val="21"/>
          <w:szCs w:val="21"/>
        </w:rPr>
      </w:pPr>
      <w:bookmarkStart w:id="3" w:name="_Toc12029"/>
      <w:r>
        <w:rPr>
          <w:rFonts w:hint="eastAsia" w:ascii="宋体" w:hAnsi="宋体" w:eastAsia="宋体" w:cs="宋体"/>
          <w:b/>
          <w:bCs/>
          <w:sz w:val="21"/>
          <w:szCs w:val="21"/>
        </w:rPr>
        <w:t>五、服务地点及</w:t>
      </w:r>
      <w:r>
        <w:rPr>
          <w:rFonts w:hint="eastAsia" w:ascii="宋体" w:hAnsi="宋体" w:eastAsia="宋体" w:cs="宋体"/>
          <w:b/>
          <w:sz w:val="21"/>
          <w:szCs w:val="21"/>
        </w:rPr>
        <w:t>完成期</w:t>
      </w:r>
      <w:bookmarkEnd w:id="3"/>
    </w:p>
    <w:p>
      <w:pPr>
        <w:autoSpaceDE w:val="0"/>
        <w:autoSpaceDN w:val="0"/>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（一）服务地点：采购人指定地点。</w:t>
      </w:r>
    </w:p>
    <w:p>
      <w:pPr>
        <w:tabs>
          <w:tab w:val="left" w:pos="640"/>
        </w:tabs>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（二）服务期</w:t>
      </w:r>
      <w:r>
        <w:rPr>
          <w:rFonts w:hint="eastAsia" w:ascii="宋体" w:hAnsi="宋体" w:eastAsia="宋体" w:cs="宋体"/>
          <w:bCs/>
          <w:sz w:val="21"/>
          <w:szCs w:val="21"/>
          <w:lang w:val="en-US" w:eastAsia="zh-CN"/>
        </w:rPr>
        <w:t>限</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lang w:val="zh-CN"/>
        </w:rPr>
        <w:t>。</w:t>
      </w:r>
    </w:p>
    <w:p>
      <w:pPr>
        <w:spacing w:line="360" w:lineRule="auto"/>
        <w:ind w:firstLine="422" w:firstLineChars="200"/>
        <w:outlineLvl w:val="1"/>
        <w:rPr>
          <w:rFonts w:hint="eastAsia" w:ascii="宋体" w:hAnsi="宋体" w:eastAsia="宋体" w:cs="宋体"/>
          <w:b/>
          <w:sz w:val="21"/>
          <w:szCs w:val="21"/>
        </w:rPr>
      </w:pPr>
      <w:bookmarkStart w:id="4" w:name="_Toc28452"/>
      <w:r>
        <w:rPr>
          <w:rFonts w:hint="eastAsia" w:ascii="宋体" w:hAnsi="宋体" w:eastAsia="宋体" w:cs="宋体"/>
          <w:b/>
          <w:sz w:val="21"/>
          <w:szCs w:val="21"/>
        </w:rPr>
        <w:t>六、甲方的权利及义务</w:t>
      </w:r>
      <w:bookmarkEnd w:id="4"/>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（一）甲方的权利</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1．甲方有权向乙方询问工作进展情况及相关的内容。</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2．甲方有权阐述对具体问题的意见和建议。</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3．当甲方认定乙方专业人员不按合同履行其职责，或与第三人串通给甲方造成经济损失的，甲方有权要求更换专业人员，直至终止合同并要求乙方承担相应的赔偿责任。</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（二）甲方的义务</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1．甲方应当在约定的时间内，向乙方提供与本项目实施有关的资料。</w:t>
      </w:r>
    </w:p>
    <w:p>
      <w:pPr>
        <w:spacing w:line="360" w:lineRule="auto"/>
        <w:ind w:firstLine="422" w:firstLineChars="200"/>
        <w:outlineLvl w:val="1"/>
        <w:rPr>
          <w:rFonts w:hint="eastAsia" w:ascii="宋体" w:hAnsi="宋体" w:eastAsia="宋体" w:cs="宋体"/>
          <w:b/>
          <w:sz w:val="21"/>
          <w:szCs w:val="21"/>
        </w:rPr>
      </w:pPr>
      <w:bookmarkStart w:id="5" w:name="_Toc14300"/>
      <w:r>
        <w:rPr>
          <w:rFonts w:hint="eastAsia" w:ascii="宋体" w:hAnsi="宋体" w:eastAsia="宋体" w:cs="宋体"/>
          <w:b/>
          <w:sz w:val="21"/>
          <w:szCs w:val="21"/>
        </w:rPr>
        <w:t>七、乙方的权利及义务</w:t>
      </w:r>
      <w:bookmarkEnd w:id="5"/>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（一）乙方的权利</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1.乙方在项目实施过程中，如甲方提供的资料不明确时可向甲方提出书面报告。</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2．乙方在项目实施过程中，有到项目现场勘察的权利。</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（二）乙方的义务</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1．向甲方提供与本项目有关的资料，包括编制项目人员的资质证书及承担本业务的专业人员名单、编制工作计划等，并按合同专用条件中约定的范围实施业务。</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2．乙方在履行本合同期间，向甲方提供与本项目有关的一切服务。</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3．在履行合同期间或合同规定期限内，不得泄露与本合同规定业务活动有关的保密资料。</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4．在项目评审期间，乙方应按照甲方的要求保证及时到项目现场实施勘验。同时，针对项目出现较大争议的情况，乙方能有效提出解决争议的方案，获得相关主管部门批复通过。</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yellow"/>
        </w:rPr>
      </w:pPr>
      <w:r>
        <w:rPr>
          <w:rFonts w:hint="eastAsia" w:ascii="宋体" w:hAnsi="宋体" w:eastAsia="宋体" w:cs="宋体"/>
          <w:sz w:val="21"/>
          <w:szCs w:val="21"/>
        </w:rPr>
        <w:t>5、项目完成后，须通过市、县、相关部门进行验收，方可移交成果资料及相关文件。</w:t>
      </w:r>
    </w:p>
    <w:p>
      <w:pPr>
        <w:spacing w:line="360" w:lineRule="auto"/>
        <w:ind w:firstLine="422" w:firstLineChars="200"/>
        <w:outlineLvl w:val="1"/>
        <w:rPr>
          <w:rFonts w:hint="eastAsia" w:ascii="宋体" w:hAnsi="宋体" w:eastAsia="宋体" w:cs="宋体"/>
          <w:b/>
          <w:sz w:val="21"/>
          <w:szCs w:val="21"/>
        </w:rPr>
      </w:pPr>
      <w:bookmarkStart w:id="6" w:name="_Toc534"/>
      <w:r>
        <w:rPr>
          <w:rFonts w:hint="eastAsia" w:ascii="宋体" w:hAnsi="宋体" w:eastAsia="宋体" w:cs="宋体"/>
          <w:b/>
          <w:sz w:val="21"/>
          <w:szCs w:val="21"/>
        </w:rPr>
        <w:t>八、服务保证</w:t>
      </w:r>
      <w:bookmarkEnd w:id="6"/>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（一）所供的成果报告必须保证是符合国家相关程序相关规定。</w:t>
      </w:r>
    </w:p>
    <w:p>
      <w:pPr>
        <w:spacing w:line="360" w:lineRule="auto"/>
        <w:ind w:firstLine="422" w:firstLineChars="200"/>
        <w:outlineLvl w:val="1"/>
        <w:rPr>
          <w:rFonts w:hint="eastAsia" w:ascii="宋体" w:hAnsi="宋体" w:eastAsia="宋体" w:cs="宋体"/>
          <w:b/>
          <w:sz w:val="21"/>
          <w:szCs w:val="21"/>
        </w:rPr>
      </w:pPr>
      <w:bookmarkStart w:id="7" w:name="_Toc21157"/>
      <w:r>
        <w:rPr>
          <w:rFonts w:hint="eastAsia" w:ascii="宋体" w:hAnsi="宋体" w:eastAsia="宋体" w:cs="宋体"/>
          <w:b/>
          <w:sz w:val="21"/>
          <w:szCs w:val="21"/>
        </w:rPr>
        <w:t>九、保密规定</w:t>
      </w:r>
      <w:bookmarkEnd w:id="7"/>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spacing w:line="360" w:lineRule="auto"/>
        <w:ind w:firstLine="422" w:firstLineChars="200"/>
        <w:outlineLvl w:val="1"/>
        <w:rPr>
          <w:rFonts w:hint="eastAsia" w:ascii="宋体" w:hAnsi="宋体" w:eastAsia="宋体" w:cs="宋体"/>
          <w:b/>
          <w:sz w:val="21"/>
          <w:szCs w:val="21"/>
        </w:rPr>
      </w:pPr>
      <w:r>
        <w:rPr>
          <w:rFonts w:hint="eastAsia" w:ascii="宋体" w:hAnsi="宋体" w:eastAsia="宋体" w:cs="宋体"/>
          <w:b/>
          <w:sz w:val="21"/>
          <w:szCs w:val="21"/>
        </w:rPr>
        <w:t>十、不可抗力情况下的免责约定</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 xml:space="preserve">    双方约定不可抗力情况指：双方不可预见、不可避免、不可克服的客观情况，但不包括双方的违约或疏忽。这些事件包括但不限于：战争、严重火灾、洪水、台风、地震等。</w:t>
      </w:r>
    </w:p>
    <w:p>
      <w:pPr>
        <w:spacing w:line="360" w:lineRule="auto"/>
        <w:ind w:firstLine="422" w:firstLineChars="200"/>
        <w:outlineLvl w:val="1"/>
        <w:rPr>
          <w:rFonts w:hint="eastAsia" w:ascii="宋体" w:hAnsi="宋体" w:eastAsia="宋体" w:cs="宋体"/>
          <w:b/>
          <w:sz w:val="21"/>
          <w:szCs w:val="21"/>
        </w:rPr>
      </w:pPr>
      <w:bookmarkStart w:id="8" w:name="_Toc26949"/>
      <w:r>
        <w:rPr>
          <w:rFonts w:hint="eastAsia" w:ascii="宋体" w:hAnsi="宋体" w:eastAsia="宋体" w:cs="宋体"/>
          <w:b/>
          <w:sz w:val="21"/>
          <w:szCs w:val="21"/>
        </w:rPr>
        <w:t>十一、违约责任</w:t>
      </w:r>
      <w:bookmarkEnd w:id="8"/>
    </w:p>
    <w:p>
      <w:pPr>
        <w:spacing w:line="360" w:lineRule="auto"/>
        <w:ind w:firstLine="420" w:firstLineChars="200"/>
        <w:rPr>
          <w:rFonts w:hint="eastAsia" w:ascii="宋体" w:hAnsi="宋体" w:eastAsia="宋体" w:cs="宋体"/>
          <w:color w:val="000000"/>
          <w:sz w:val="21"/>
          <w:szCs w:val="21"/>
        </w:rPr>
      </w:pPr>
      <w:bookmarkStart w:id="9" w:name="_Toc29172"/>
      <w:r>
        <w:rPr>
          <w:rFonts w:hint="eastAsia" w:ascii="宋体" w:hAnsi="宋体" w:eastAsia="宋体" w:cs="宋体"/>
          <w:color w:val="000000"/>
          <w:sz w:val="21"/>
          <w:szCs w:val="21"/>
        </w:rPr>
        <w:t>依据《中华人民共和国</w:t>
      </w:r>
      <w:r>
        <w:rPr>
          <w:rFonts w:hint="eastAsia" w:ascii="宋体" w:hAnsi="宋体" w:cs="宋体"/>
          <w:color w:val="000000"/>
          <w:sz w:val="21"/>
          <w:szCs w:val="21"/>
          <w:highlight w:val="none"/>
          <w:lang w:val="en-US" w:eastAsia="zh-CN"/>
        </w:rPr>
        <w:t>民法典》</w:t>
      </w:r>
      <w:r>
        <w:rPr>
          <w:rFonts w:hint="eastAsia" w:ascii="宋体" w:hAnsi="宋体" w:eastAsia="宋体" w:cs="宋体"/>
          <w:color w:val="000000"/>
          <w:sz w:val="21"/>
          <w:szCs w:val="21"/>
        </w:rPr>
        <w:t>、《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中标人造成的经济损失。</w:t>
      </w:r>
    </w:p>
    <w:p>
      <w:pPr>
        <w:autoSpaceDE w:val="0"/>
        <w:autoSpaceDN w:val="0"/>
        <w:adjustRightInd w:val="0"/>
        <w:snapToGrid w:val="0"/>
        <w:spacing w:line="360" w:lineRule="auto"/>
        <w:ind w:firstLine="422" w:firstLineChars="200"/>
        <w:outlineLvl w:val="1"/>
        <w:rPr>
          <w:rFonts w:hint="eastAsia" w:ascii="宋体" w:hAnsi="宋体" w:eastAsia="宋体" w:cs="宋体"/>
          <w:b/>
          <w:sz w:val="21"/>
          <w:szCs w:val="21"/>
        </w:rPr>
      </w:pPr>
      <w:r>
        <w:rPr>
          <w:rFonts w:hint="eastAsia" w:ascii="宋体" w:hAnsi="宋体" w:eastAsia="宋体" w:cs="宋体"/>
          <w:b/>
          <w:sz w:val="21"/>
          <w:szCs w:val="21"/>
        </w:rPr>
        <w:t>十二、合同争议解决的方式</w:t>
      </w:r>
      <w:bookmarkEnd w:id="9"/>
    </w:p>
    <w:p>
      <w:pPr>
        <w:autoSpaceDE w:val="0"/>
        <w:autoSpaceDN w:val="0"/>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本合同在履行过程中发生的争议，由甲、乙双方当事人协商解决，协商不成的按下列第</w:t>
      </w:r>
      <w:r>
        <w:rPr>
          <w:rFonts w:hint="eastAsia" w:ascii="宋体" w:hAnsi="宋体" w:eastAsia="宋体" w:cs="宋体"/>
          <w:bCs/>
          <w:sz w:val="21"/>
          <w:szCs w:val="21"/>
          <w:highlight w:val="none"/>
          <w:u w:val="single"/>
        </w:rPr>
        <w:t>（二）</w:t>
      </w:r>
      <w:r>
        <w:rPr>
          <w:rFonts w:hint="eastAsia" w:ascii="宋体" w:hAnsi="宋体" w:eastAsia="宋体" w:cs="宋体"/>
          <w:bCs/>
          <w:sz w:val="21"/>
          <w:szCs w:val="21"/>
          <w:highlight w:val="none"/>
        </w:rPr>
        <w:t>种方式解决：</w:t>
      </w:r>
    </w:p>
    <w:p>
      <w:pPr>
        <w:autoSpaceDE w:val="0"/>
        <w:autoSpaceDN w:val="0"/>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（一）提交仲裁委员会仲裁；</w:t>
      </w:r>
    </w:p>
    <w:p>
      <w:pPr>
        <w:autoSpaceDE w:val="0"/>
        <w:autoSpaceDN w:val="0"/>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（二）依法向甲方所在地人民法院起诉。</w:t>
      </w:r>
    </w:p>
    <w:p>
      <w:pPr>
        <w:spacing w:line="360" w:lineRule="auto"/>
        <w:ind w:firstLine="422" w:firstLineChars="200"/>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十三、其他（</w:t>
      </w:r>
      <w:r>
        <w:rPr>
          <w:rFonts w:hint="eastAsia" w:ascii="宋体" w:hAnsi="宋体" w:eastAsia="宋体" w:cs="宋体"/>
          <w:color w:val="000000"/>
          <w:sz w:val="21"/>
          <w:szCs w:val="21"/>
          <w:highlight w:val="none"/>
        </w:rPr>
        <w:t>在合同中具体明确）</w:t>
      </w:r>
    </w:p>
    <w:p>
      <w:pPr>
        <w:autoSpaceDE w:val="0"/>
        <w:autoSpaceDN w:val="0"/>
        <w:adjustRightInd w:val="0"/>
        <w:snapToGrid w:val="0"/>
        <w:spacing w:line="360" w:lineRule="auto"/>
        <w:ind w:firstLine="422" w:firstLineChars="200"/>
        <w:outlineLvl w:val="1"/>
        <w:rPr>
          <w:rFonts w:hint="eastAsia" w:ascii="宋体" w:hAnsi="宋体" w:eastAsia="宋体" w:cs="宋体"/>
          <w:b/>
          <w:sz w:val="21"/>
          <w:szCs w:val="21"/>
        </w:rPr>
      </w:pPr>
      <w:bookmarkStart w:id="10" w:name="_Toc247"/>
      <w:r>
        <w:rPr>
          <w:rFonts w:hint="eastAsia" w:ascii="宋体" w:hAnsi="宋体" w:eastAsia="宋体" w:cs="宋体"/>
          <w:b/>
          <w:sz w:val="21"/>
          <w:szCs w:val="21"/>
        </w:rPr>
        <w:t>十四、</w:t>
      </w:r>
      <w:bookmarkEnd w:id="10"/>
      <w:r>
        <w:rPr>
          <w:rFonts w:hint="eastAsia" w:ascii="宋体" w:hAnsi="宋体" w:eastAsia="宋体" w:cs="宋体"/>
          <w:b/>
          <w:sz w:val="21"/>
          <w:szCs w:val="21"/>
        </w:rPr>
        <w:t>合同订立</w:t>
      </w:r>
    </w:p>
    <w:p>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订立时间：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日。</w:t>
      </w:r>
    </w:p>
    <w:p>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订立地点：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color w:val="000000"/>
          <w:sz w:val="21"/>
          <w:szCs w:val="21"/>
        </w:rPr>
        <w:t>3. 本合同一式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份，具有同等法律效力，双方各执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份各方签字盖章后生效，合同执行完毕自动失效。（合同的服务承诺则长期有效）。</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招标人：</w:t>
      </w:r>
      <w:r>
        <w:rPr>
          <w:rFonts w:hint="eastAsia" w:ascii="宋体" w:hAnsi="宋体" w:eastAsia="宋体" w:cs="宋体"/>
          <w:color w:val="000000"/>
          <w:sz w:val="21"/>
          <w:szCs w:val="21"/>
          <w:u w:val="single"/>
        </w:rPr>
        <w:t xml:space="preserve">   （盖章）      </w:t>
      </w:r>
      <w:r>
        <w:rPr>
          <w:rFonts w:hint="eastAsia" w:ascii="宋体" w:hAnsi="宋体" w:eastAsia="宋体" w:cs="宋体"/>
          <w:color w:val="000000"/>
          <w:sz w:val="21"/>
          <w:szCs w:val="21"/>
        </w:rPr>
        <w:t xml:space="preserve">            中标人：</w:t>
      </w:r>
      <w:r>
        <w:rPr>
          <w:rFonts w:hint="eastAsia" w:ascii="宋体" w:hAnsi="宋体" w:eastAsia="宋体" w:cs="宋体"/>
          <w:color w:val="000000"/>
          <w:sz w:val="21"/>
          <w:szCs w:val="21"/>
          <w:u w:val="single"/>
        </w:rPr>
        <w:t xml:space="preserve">   （盖章）         </w:t>
      </w:r>
    </w:p>
    <w:p>
      <w:pPr>
        <w:adjustRightInd w:val="0"/>
        <w:snapToGrid w:val="0"/>
        <w:spacing w:line="360" w:lineRule="auto"/>
        <w:ind w:firstLine="415" w:firstLineChars="198"/>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地 址：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地  址：</w:t>
      </w:r>
      <w:r>
        <w:rPr>
          <w:rFonts w:hint="eastAsia" w:ascii="宋体" w:hAnsi="宋体" w:eastAsia="宋体" w:cs="宋体"/>
          <w:color w:val="000000"/>
          <w:sz w:val="21"/>
          <w:szCs w:val="21"/>
          <w:u w:val="single"/>
        </w:rPr>
        <w:t xml:space="preserve">                    </w:t>
      </w:r>
    </w:p>
    <w:p>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邮政编码：</w:t>
      </w:r>
      <w:r>
        <w:rPr>
          <w:rFonts w:hint="eastAsia" w:ascii="宋体" w:hAnsi="宋体" w:eastAsia="宋体" w:cs="宋体"/>
          <w:color w:val="000000"/>
          <w:sz w:val="21"/>
          <w:szCs w:val="21"/>
          <w:u w:val="single"/>
        </w:rPr>
        <w:t xml:space="preserve">                   </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法定代表人或其授权                   法定代表人或其授权 </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的代理人：</w:t>
      </w:r>
      <w:r>
        <w:rPr>
          <w:rFonts w:hint="eastAsia" w:ascii="宋体" w:hAnsi="宋体" w:eastAsia="宋体" w:cs="宋体"/>
          <w:color w:val="000000"/>
          <w:sz w:val="21"/>
          <w:szCs w:val="21"/>
          <w:u w:val="single"/>
        </w:rPr>
        <w:t xml:space="preserve">（签字）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的代理人：</w:t>
      </w:r>
      <w:r>
        <w:rPr>
          <w:rFonts w:hint="eastAsia" w:ascii="宋体" w:hAnsi="宋体" w:eastAsia="宋体" w:cs="宋体"/>
          <w:color w:val="000000"/>
          <w:sz w:val="21"/>
          <w:szCs w:val="21"/>
          <w:u w:val="single"/>
        </w:rPr>
        <w:t xml:space="preserve">（签字）           </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开户银行：</w:t>
      </w:r>
      <w:r>
        <w:rPr>
          <w:rFonts w:hint="eastAsia" w:ascii="宋体" w:hAnsi="宋体" w:eastAsia="宋体" w:cs="宋体"/>
          <w:color w:val="000000"/>
          <w:sz w:val="21"/>
          <w:szCs w:val="21"/>
          <w:u w:val="single"/>
        </w:rPr>
        <w:t xml:space="preserve">                   </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账号：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账号：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电话：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电话：</w:t>
      </w:r>
      <w:r>
        <w:rPr>
          <w:rFonts w:hint="eastAsia" w:ascii="宋体" w:hAnsi="宋体" w:eastAsia="宋体" w:cs="宋体"/>
          <w:color w:val="000000"/>
          <w:sz w:val="21"/>
          <w:szCs w:val="21"/>
          <w:u w:val="single"/>
        </w:rPr>
        <w:t xml:space="preserve">                       </w:t>
      </w:r>
    </w:p>
    <w:p>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传真：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传真：</w:t>
      </w:r>
      <w:r>
        <w:rPr>
          <w:rFonts w:hint="eastAsia" w:ascii="宋体" w:hAnsi="宋体" w:eastAsia="宋体" w:cs="宋体"/>
          <w:color w:val="000000"/>
          <w:sz w:val="21"/>
          <w:szCs w:val="21"/>
          <w:u w:val="single"/>
        </w:rPr>
        <w:t xml:space="preserve">                       </w:t>
      </w:r>
    </w:p>
    <w:p>
      <w:pPr>
        <w:adjustRightInd w:val="0"/>
        <w:snapToGrid w:val="0"/>
        <w:spacing w:line="360" w:lineRule="auto"/>
        <w:ind w:firstLine="415" w:firstLineChars="198"/>
        <w:rPr>
          <w:rFonts w:hint="eastAsia" w:ascii="宋体" w:hAnsi="宋体" w:eastAsia="宋体" w:cs="宋体"/>
          <w:color w:val="000000"/>
          <w:sz w:val="21"/>
          <w:szCs w:val="21"/>
          <w:u w:val="single"/>
        </w:rPr>
      </w:pPr>
      <w:r>
        <w:rPr>
          <w:rFonts w:hint="eastAsia" w:ascii="宋体" w:hAnsi="宋体" w:eastAsia="宋体" w:cs="宋体"/>
          <w:color w:val="000000"/>
          <w:sz w:val="21"/>
          <w:szCs w:val="21"/>
        </w:rPr>
        <w:t>电子邮箱：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电子邮箱：</w:t>
      </w:r>
      <w:r>
        <w:rPr>
          <w:rFonts w:hint="eastAsia" w:ascii="宋体" w:hAnsi="宋体" w:eastAsia="宋体" w:cs="宋体"/>
          <w:color w:val="000000"/>
          <w:sz w:val="21"/>
          <w:szCs w:val="21"/>
          <w:u w:val="single"/>
        </w:rPr>
        <w:t xml:space="preserve">                   </w:t>
      </w:r>
    </w:p>
    <w:p>
      <w:pPr>
        <w:widowControl/>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邮编：                               邮编：</w:t>
      </w:r>
    </w:p>
    <w:p>
      <w:r>
        <w:rPr>
          <w:rFonts w:hint="eastAsia" w:ascii="宋体" w:hAnsi="宋体" w:eastAsia="宋体" w:cs="宋体"/>
          <w:b/>
          <w:bCs/>
          <w:color w:val="000000"/>
          <w:sz w:val="21"/>
          <w:szCs w:val="21"/>
        </w:rPr>
        <w:t>注：上述合同仅作为参考文本，合同签订时双方可根据项目的具体要求进行修订，实质性内容不得违背</w:t>
      </w:r>
      <w:r>
        <w:rPr>
          <w:rFonts w:hint="eastAsia" w:ascii="宋体" w:hAnsi="宋体" w:cs="宋体"/>
          <w:b/>
          <w:bCs/>
          <w:color w:val="000000"/>
          <w:sz w:val="21"/>
          <w:szCs w:val="21"/>
          <w:lang w:val="en-US" w:eastAsia="zh-CN"/>
        </w:rPr>
        <w:t>竞争性磋商</w:t>
      </w:r>
      <w:r>
        <w:rPr>
          <w:rFonts w:hint="eastAsia" w:ascii="宋体" w:hAnsi="宋体" w:eastAsia="宋体" w:cs="宋体"/>
          <w:b/>
          <w:bCs/>
          <w:color w:val="000000"/>
          <w:sz w:val="21"/>
          <w:szCs w:val="21"/>
        </w:rPr>
        <w:t>文件的条款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mOTIwMzBmNzk3YWY0OTI5NTdiNTQ0MTQ2M2I1OGEifQ=="/>
  </w:docVars>
  <w:rsids>
    <w:rsidRoot w:val="6733795F"/>
    <w:rsid w:val="4B7A66E1"/>
    <w:rsid w:val="5A5B7DC9"/>
    <w:rsid w:val="67337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customStyle="1" w:styleId="5">
    <w:name w:val="表格文字"/>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2023-03-15T02:31:00Z</dcterms:created>
  <dc:creator>WPS_496287145</dc:creator>
  <cp:lastModifiedBy>WPS_496287145</cp:lastModifiedBy>
  <dcterms:modified xsi:type="dcterms:W3CDTF">2023-09-26T08:18:49Z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637FBD893A744B45A4FFB796F207215F</vt:lpwstr>
  </property>
</Properties>
</file>