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default" w:ascii="Times New Roman" w:hAnsi="Times New Roman" w:eastAsia="宋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color w:val="auto"/>
          <w:sz w:val="32"/>
          <w:szCs w:val="32"/>
          <w:highlight w:val="none"/>
          <w:lang w:val="en-US" w:eastAsia="zh-CN"/>
        </w:rPr>
        <w:t>采购需求</w:t>
      </w:r>
    </w:p>
    <w:p>
      <w:pPr>
        <w:ind w:firstLine="560" w:firstLineChars="200"/>
        <w:rPr>
          <w:sz w:val="28"/>
          <w:szCs w:val="28"/>
        </w:rPr>
      </w:pP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为改善提升基层综合性文化服务中心设施条件，加快构建现代公共文化服务体系建设，促进基本公共文化服务标准化、均等化，保障广大群众基本文化权益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，</w:t>
      </w: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长安区将通过招标的方式，统一采购文体活动器材、办公设施设备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lang w:val="en-US" w:eastAsia="zh-CN"/>
        </w:rPr>
        <w:t>图书</w:t>
      </w:r>
      <w:r>
        <w:rPr>
          <w:rFonts w:ascii="Times New Roman" w:hAnsi="Times New Roman" w:eastAsia="宋体"/>
          <w:color w:val="auto"/>
          <w:sz w:val="28"/>
          <w:szCs w:val="28"/>
          <w:highlight w:val="none"/>
        </w:rPr>
        <w:t>等，完善提升基层综合性文化服务中心功能部室，补充文化活动器材短板；更好提升和完善基层综合文化服务中心设施配备，提升公共文化服务效能，更好的满足群众的文化需求。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mUxOTNhMzQwMWQ2MzFhNmZkMmJiOWIwNmNjNmQifQ=="/>
  </w:docVars>
  <w:rsids>
    <w:rsidRoot w:val="00000000"/>
    <w:rsid w:val="660B21BC"/>
    <w:rsid w:val="6A9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2023-08-21T03:58:00Z</dcterms:created>
  <dc:creator>Administrator</dc:creator>
  <cp:lastModifiedBy>-</cp:lastModifiedBy>
  <dcterms:modified xsi:type="dcterms:W3CDTF">2023-12-15T05:27:21Z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7A193751208D494087C003112B6FE497_13</vt:lpwstr>
  </property>
</Properties>
</file>