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宋体" w:hAnsi="宋体" w:eastAsia="宋体" w:cs="宋体"/>
          <w:b/>
          <w:sz w:val="30"/>
        </w:rPr>
      </w:pPr>
      <w:bookmarkStart w:id="0" w:name="OLE_LINK9"/>
      <w:r>
        <w:rPr>
          <w:rFonts w:hint="eastAsia" w:ascii="宋体" w:hAnsi="宋体" w:eastAsia="宋体" w:cs="宋体"/>
          <w:b/>
          <w:sz w:val="30"/>
        </w:rPr>
        <w:t>政府采购项目</w:t>
      </w:r>
    </w:p>
    <w:p>
      <w:pPr>
        <w:adjustRightInd w:val="0"/>
        <w:snapToGrid w:val="0"/>
        <w:spacing w:line="360" w:lineRule="auto"/>
        <w:jc w:val="left"/>
        <w:rPr>
          <w:rFonts w:hint="default" w:ascii="宋体" w:hAnsi="宋体" w:eastAsia="宋体" w:cs="宋体"/>
          <w:b/>
          <w:sz w:val="30"/>
          <w:lang w:val="en-US" w:eastAsia="zh-CN"/>
        </w:rPr>
      </w:pPr>
      <w:r>
        <w:rPr>
          <w:rFonts w:hint="eastAsia" w:ascii="宋体" w:hAnsi="宋体" w:eastAsia="宋体" w:cs="宋体"/>
          <w:b/>
          <w:sz w:val="30"/>
        </w:rPr>
        <w:t>项目编号：</w:t>
      </w:r>
      <w:r>
        <w:rPr>
          <w:rFonts w:hint="eastAsia" w:ascii="宋体" w:hAnsi="宋体" w:eastAsia="宋体" w:cs="宋体"/>
          <w:b/>
          <w:sz w:val="30"/>
          <w:lang w:eastAsia="zh-CN"/>
        </w:rPr>
        <w:t>SXWZ2022ZB-CAYY-263</w:t>
      </w:r>
    </w:p>
    <w:p>
      <w:pPr>
        <w:adjustRightInd w:val="0"/>
        <w:snapToGrid w:val="0"/>
        <w:spacing w:line="360" w:lineRule="auto"/>
        <w:rPr>
          <w:rFonts w:ascii="宋体" w:hAnsi="宋体" w:eastAsia="宋体" w:cs="宋体"/>
          <w:b/>
          <w:sz w:val="48"/>
          <w:szCs w:val="48"/>
        </w:rPr>
      </w:pPr>
    </w:p>
    <w:p>
      <w:pPr>
        <w:adjustRightInd w:val="0"/>
        <w:snapToGrid w:val="0"/>
        <w:spacing w:line="360" w:lineRule="auto"/>
        <w:jc w:val="center"/>
        <w:rPr>
          <w:rFonts w:ascii="宋体" w:hAnsi="宋体" w:eastAsia="宋体" w:cs="宋体"/>
          <w:b/>
          <w:sz w:val="52"/>
          <w:szCs w:val="52"/>
        </w:rPr>
      </w:pPr>
      <w:r>
        <w:rPr>
          <w:rFonts w:hint="eastAsia" w:asciiTheme="minorEastAsia" w:hAnsiTheme="minorEastAsia" w:cstheme="minorEastAsia"/>
          <w:b/>
          <w:sz w:val="48"/>
          <w:lang w:eastAsia="zh-CN"/>
        </w:rPr>
        <w:t>西安市长安区医院血栓抽吸控制系统采购项目</w:t>
      </w:r>
    </w:p>
    <w:p>
      <w:pPr>
        <w:adjustRightInd w:val="0"/>
        <w:snapToGrid w:val="0"/>
        <w:spacing w:line="360" w:lineRule="auto"/>
        <w:rPr>
          <w:rFonts w:ascii="宋体" w:hAnsi="宋体" w:eastAsia="宋体" w:cs="宋体"/>
          <w:b/>
          <w:sz w:val="52"/>
          <w:szCs w:val="52"/>
        </w:rPr>
      </w:pPr>
      <w:r>
        <w:rPr>
          <w:rFonts w:hint="eastAsia" w:ascii="宋体" w:hAnsi="宋体" w:eastAsia="宋体" w:cs="宋体"/>
          <w:b/>
          <w:i/>
          <w:sz w:val="48"/>
        </w:rPr>
        <w:drawing>
          <wp:anchor distT="0" distB="0" distL="114300" distR="114300" simplePos="0" relativeHeight="251659264" behindDoc="1" locked="0" layoutInCell="1" allowOverlap="1">
            <wp:simplePos x="0" y="0"/>
            <wp:positionH relativeFrom="column">
              <wp:posOffset>1343025</wp:posOffset>
            </wp:positionH>
            <wp:positionV relativeFrom="paragraph">
              <wp:posOffset>102870</wp:posOffset>
            </wp:positionV>
            <wp:extent cx="2312670" cy="1447800"/>
            <wp:effectExtent l="0" t="0" r="11430" b="0"/>
            <wp:wrapTight wrapText="bothSides">
              <wp:wrapPolygon>
                <wp:start x="0" y="0"/>
                <wp:lineTo x="0" y="21316"/>
                <wp:lineTo x="21351" y="21316"/>
                <wp:lineTo x="21351" y="0"/>
                <wp:lineTo x="0" y="0"/>
              </wp:wrapPolygon>
            </wp:wrapTight>
            <wp:docPr id="5" name="Picture 2"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图标"/>
                    <pic:cNvPicPr>
                      <a:picLocks noChangeAspect="1"/>
                    </pic:cNvPicPr>
                  </pic:nvPicPr>
                  <pic:blipFill>
                    <a:blip r:embed="rId13" cstate="print"/>
                    <a:stretch>
                      <a:fillRect/>
                    </a:stretch>
                  </pic:blipFill>
                  <pic:spPr>
                    <a:xfrm>
                      <a:off x="0" y="0"/>
                      <a:ext cx="2312670" cy="1447800"/>
                    </a:xfrm>
                    <a:prstGeom prst="rect">
                      <a:avLst/>
                    </a:prstGeom>
                    <a:noFill/>
                    <a:ln w="9525">
                      <a:noFill/>
                      <a:miter/>
                    </a:ln>
                    <a:effectLst/>
                  </pic:spPr>
                </pic:pic>
              </a:graphicData>
            </a:graphic>
          </wp:anchor>
        </w:drawing>
      </w:r>
    </w:p>
    <w:p>
      <w:pPr>
        <w:tabs>
          <w:tab w:val="left" w:pos="0"/>
        </w:tabs>
        <w:adjustRightInd w:val="0"/>
        <w:snapToGrid w:val="0"/>
        <w:spacing w:line="360" w:lineRule="auto"/>
        <w:jc w:val="left"/>
        <w:rPr>
          <w:rFonts w:ascii="宋体" w:hAnsi="宋体" w:eastAsia="宋体" w:cs="宋体"/>
          <w:b/>
          <w:sz w:val="72"/>
          <w:szCs w:val="72"/>
        </w:rPr>
      </w:pPr>
    </w:p>
    <w:p>
      <w:pPr>
        <w:tabs>
          <w:tab w:val="left" w:pos="0"/>
        </w:tabs>
        <w:adjustRightInd w:val="0"/>
        <w:snapToGrid w:val="0"/>
        <w:spacing w:line="360" w:lineRule="auto"/>
        <w:jc w:val="center"/>
        <w:rPr>
          <w:rFonts w:hint="eastAsia" w:ascii="宋体" w:hAnsi="宋体" w:eastAsia="宋体" w:cs="宋体"/>
          <w:b/>
          <w:sz w:val="72"/>
          <w:szCs w:val="72"/>
        </w:rPr>
      </w:pPr>
    </w:p>
    <w:p>
      <w:pPr>
        <w:tabs>
          <w:tab w:val="left" w:pos="0"/>
        </w:tabs>
        <w:adjustRightInd w:val="0"/>
        <w:snapToGrid w:val="0"/>
        <w:spacing w:line="360" w:lineRule="auto"/>
        <w:jc w:val="center"/>
        <w:rPr>
          <w:rFonts w:ascii="宋体" w:hAnsi="宋体" w:eastAsia="宋体" w:cs="宋体"/>
          <w:b/>
          <w:sz w:val="30"/>
        </w:rPr>
      </w:pPr>
      <w:r>
        <w:rPr>
          <w:rFonts w:hint="eastAsia" w:ascii="宋体" w:hAnsi="宋体" w:eastAsia="宋体" w:cs="宋体"/>
          <w:b/>
          <w:sz w:val="72"/>
          <w:szCs w:val="72"/>
        </w:rPr>
        <w:t>竞争性谈判文件</w:t>
      </w:r>
    </w:p>
    <w:p>
      <w:pPr>
        <w:rPr>
          <w:rFonts w:ascii="宋体" w:hAnsi="宋体" w:eastAsia="宋体" w:cs="宋体"/>
          <w:b/>
          <w:sz w:val="30"/>
        </w:rPr>
      </w:pPr>
    </w:p>
    <w:p/>
    <w:p/>
    <w:p>
      <w:pPr>
        <w:adjustRightInd w:val="0"/>
        <w:snapToGrid w:val="0"/>
        <w:spacing w:line="360" w:lineRule="auto"/>
        <w:ind w:firstLine="1968" w:firstLineChars="700"/>
        <w:jc w:val="both"/>
        <w:rPr>
          <w:rFonts w:hint="eastAsia" w:ascii="宋体" w:hAnsi="宋体" w:eastAsia="宋体" w:cs="宋体"/>
          <w:b/>
          <w:sz w:val="28"/>
          <w:szCs w:val="28"/>
          <w:lang w:eastAsia="zh-CN"/>
        </w:rPr>
      </w:pPr>
      <w:r>
        <w:rPr>
          <w:rFonts w:hint="eastAsia" w:ascii="宋体" w:hAnsi="宋体" w:eastAsia="宋体" w:cs="宋体"/>
          <w:b/>
          <w:sz w:val="28"/>
          <w:szCs w:val="28"/>
        </w:rPr>
        <w:t>采</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购</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人：西安市长安区医院</w:t>
      </w:r>
    </w:p>
    <w:p>
      <w:pPr>
        <w:adjustRightInd w:val="0"/>
        <w:snapToGrid w:val="0"/>
        <w:spacing w:line="360" w:lineRule="auto"/>
        <w:ind w:firstLine="1968" w:firstLineChars="700"/>
        <w:jc w:val="both"/>
        <w:rPr>
          <w:rFonts w:ascii="宋体" w:hAnsi="宋体" w:eastAsia="宋体" w:cs="宋体"/>
          <w:b/>
          <w:sz w:val="28"/>
          <w:szCs w:val="28"/>
        </w:rPr>
      </w:pPr>
      <w:r>
        <w:rPr>
          <w:rFonts w:hint="eastAsia" w:ascii="宋体" w:hAnsi="宋体" w:eastAsia="宋体" w:cs="宋体"/>
          <w:b/>
          <w:sz w:val="28"/>
          <w:szCs w:val="28"/>
        </w:rPr>
        <w:t>代理机构：陕西万泽招标有限公司</w:t>
      </w:r>
    </w:p>
    <w:p>
      <w:pPr>
        <w:adjustRightInd w:val="0"/>
        <w:snapToGrid w:val="0"/>
        <w:spacing w:line="360" w:lineRule="auto"/>
        <w:jc w:val="center"/>
        <w:rPr>
          <w:rFonts w:ascii="宋体" w:hAnsi="宋体" w:eastAsia="宋体" w:cs="宋体"/>
          <w:b/>
          <w:color w:val="FF0000"/>
          <w:sz w:val="28"/>
          <w:szCs w:val="28"/>
        </w:rPr>
      </w:pPr>
      <w:r>
        <w:rPr>
          <w:rFonts w:hint="eastAsia" w:ascii="宋体" w:hAnsi="宋体" w:eastAsia="宋体" w:cs="宋体"/>
          <w:b/>
          <w:sz w:val="28"/>
          <w:szCs w:val="28"/>
        </w:rPr>
        <w:t>二〇二</w:t>
      </w:r>
      <w:r>
        <w:rPr>
          <w:rFonts w:hint="eastAsia" w:ascii="宋体" w:hAnsi="宋体" w:eastAsia="宋体" w:cs="宋体"/>
          <w:b/>
          <w:sz w:val="28"/>
          <w:szCs w:val="28"/>
          <w:lang w:eastAsia="zh-CN"/>
        </w:rPr>
        <w:t>二</w:t>
      </w:r>
      <w:r>
        <w:rPr>
          <w:rFonts w:hint="eastAsia" w:ascii="宋体" w:hAnsi="宋体" w:eastAsia="宋体" w:cs="宋体"/>
          <w:b/>
          <w:sz w:val="28"/>
          <w:szCs w:val="28"/>
        </w:rPr>
        <w:t>年</w:t>
      </w:r>
      <w:r>
        <w:rPr>
          <w:rFonts w:hint="eastAsia" w:ascii="宋体" w:hAnsi="宋体" w:eastAsia="宋体" w:cs="宋体"/>
          <w:b/>
          <w:sz w:val="28"/>
          <w:szCs w:val="28"/>
          <w:lang w:eastAsia="zh-CN"/>
        </w:rPr>
        <w:t>十一</w:t>
      </w:r>
      <w:r>
        <w:rPr>
          <w:rFonts w:hint="eastAsia" w:ascii="宋体" w:hAnsi="宋体" w:eastAsia="宋体" w:cs="宋体"/>
          <w:b/>
          <w:sz w:val="28"/>
          <w:szCs w:val="28"/>
        </w:rPr>
        <w:t>月</w:t>
      </w:r>
    </w:p>
    <w:p>
      <w:pPr>
        <w:adjustRightInd w:val="0"/>
        <w:snapToGrid w:val="0"/>
        <w:spacing w:line="600" w:lineRule="auto"/>
        <w:jc w:val="center"/>
        <w:rPr>
          <w:rFonts w:ascii="宋体" w:hAnsi="宋体" w:eastAsia="宋体" w:cs="宋体"/>
          <w:b/>
          <w:sz w:val="28"/>
          <w:szCs w:val="28"/>
        </w:rPr>
        <w:sectPr>
          <w:headerReference r:id="rId4" w:type="first"/>
          <w:headerReference r:id="rId3" w:type="default"/>
          <w:footerReference r:id="rId5" w:type="default"/>
          <w:pgSz w:w="11906" w:h="16838"/>
          <w:pgMar w:top="1440" w:right="1803" w:bottom="1440" w:left="1803" w:header="851" w:footer="992" w:gutter="0"/>
          <w:cols w:space="0" w:num="1"/>
          <w:docGrid w:type="lines" w:linePitch="317" w:charSpace="0"/>
        </w:sectPr>
      </w:pPr>
    </w:p>
    <w:p>
      <w:pPr>
        <w:pStyle w:val="16"/>
        <w:tabs>
          <w:tab w:val="right" w:leader="dot" w:pos="8306"/>
        </w:tabs>
        <w:spacing w:line="360" w:lineRule="auto"/>
        <w:jc w:val="center"/>
        <w:rPr>
          <w:rFonts w:ascii="宋体" w:hAnsi="宋体" w:eastAsia="宋体" w:cs="宋体"/>
          <w:b/>
          <w:bCs/>
          <w:sz w:val="52"/>
          <w:szCs w:val="52"/>
        </w:rPr>
      </w:pPr>
      <w:r>
        <w:rPr>
          <w:rFonts w:hint="eastAsia" w:ascii="宋体" w:hAnsi="宋体" w:eastAsia="宋体" w:cs="宋体"/>
          <w:b/>
          <w:bCs/>
          <w:sz w:val="52"/>
          <w:szCs w:val="52"/>
        </w:rPr>
        <w:t>目 录</w:t>
      </w:r>
    </w:p>
    <w:p>
      <w:pPr>
        <w:pStyle w:val="16"/>
        <w:tabs>
          <w:tab w:val="right" w:leader="dot" w:pos="8300"/>
        </w:tabs>
      </w:pPr>
      <w:r>
        <w:rPr>
          <w:rFonts w:hint="eastAsia" w:ascii="宋体" w:hAnsi="宋体" w:eastAsia="宋体" w:cs="宋体"/>
          <w:sz w:val="160"/>
          <w:szCs w:val="160"/>
        </w:rPr>
        <w:fldChar w:fldCharType="begin"/>
      </w:r>
      <w:r>
        <w:rPr>
          <w:rFonts w:hint="eastAsia" w:ascii="宋体" w:hAnsi="宋体" w:eastAsia="宋体" w:cs="宋体"/>
          <w:sz w:val="160"/>
          <w:szCs w:val="160"/>
        </w:rPr>
        <w:instrText xml:space="preserve">TOC \o "1-2" \h \u </w:instrText>
      </w:r>
      <w:r>
        <w:rPr>
          <w:rFonts w:hint="eastAsia" w:ascii="宋体" w:hAnsi="宋体" w:eastAsia="宋体" w:cs="宋体"/>
          <w:sz w:val="160"/>
          <w:szCs w:val="160"/>
        </w:rPr>
        <w:fldChar w:fldCharType="separate"/>
      </w:r>
      <w:r>
        <w:rPr>
          <w:rFonts w:hint="eastAsia" w:ascii="宋体" w:hAnsi="宋体" w:eastAsia="宋体" w:cs="宋体"/>
          <w:szCs w:val="160"/>
        </w:rPr>
        <w:fldChar w:fldCharType="begin"/>
      </w:r>
      <w:r>
        <w:rPr>
          <w:rFonts w:hint="eastAsia" w:ascii="宋体" w:hAnsi="宋体" w:eastAsia="宋体" w:cs="宋体"/>
          <w:szCs w:val="160"/>
        </w:rPr>
        <w:instrText xml:space="preserve"> HYPERLINK \l _Toc30376 </w:instrText>
      </w:r>
      <w:r>
        <w:rPr>
          <w:rFonts w:hint="eastAsia" w:ascii="宋体" w:hAnsi="宋体" w:eastAsia="宋体" w:cs="宋体"/>
          <w:szCs w:val="160"/>
        </w:rPr>
        <w:fldChar w:fldCharType="separate"/>
      </w:r>
      <w:r>
        <w:rPr>
          <w:rFonts w:hint="eastAsia" w:ascii="宋体" w:hAnsi="宋体" w:cs="宋体"/>
        </w:rPr>
        <w:t>第一部分 竞争性谈判公告</w:t>
      </w:r>
      <w:r>
        <w:tab/>
      </w:r>
      <w:r>
        <w:fldChar w:fldCharType="begin"/>
      </w:r>
      <w:r>
        <w:instrText xml:space="preserve"> PAGEREF _Toc30376 \h </w:instrText>
      </w:r>
      <w:r>
        <w:fldChar w:fldCharType="separate"/>
      </w:r>
      <w:r>
        <w:t>3</w:t>
      </w:r>
      <w:r>
        <w:fldChar w:fldCharType="end"/>
      </w:r>
      <w:r>
        <w:rPr>
          <w:rFonts w:hint="eastAsia" w:ascii="宋体" w:hAnsi="宋体" w:eastAsia="宋体" w:cs="宋体"/>
          <w:szCs w:val="160"/>
        </w:rPr>
        <w:fldChar w:fldCharType="end"/>
      </w:r>
    </w:p>
    <w:p>
      <w:pPr>
        <w:pStyle w:val="16"/>
        <w:tabs>
          <w:tab w:val="right" w:leader="dot" w:pos="8300"/>
        </w:tabs>
      </w:pPr>
      <w:r>
        <w:rPr>
          <w:rFonts w:hint="eastAsia" w:ascii="宋体" w:hAnsi="宋体" w:cs="宋体"/>
          <w:szCs w:val="160"/>
        </w:rPr>
        <w:fldChar w:fldCharType="begin"/>
      </w:r>
      <w:r>
        <w:rPr>
          <w:rFonts w:hint="eastAsia" w:ascii="宋体" w:hAnsi="宋体" w:cs="宋体"/>
          <w:szCs w:val="160"/>
        </w:rPr>
        <w:instrText xml:space="preserve"> HYPERLINK \l _Toc15680 </w:instrText>
      </w:r>
      <w:r>
        <w:rPr>
          <w:rFonts w:hint="eastAsia" w:ascii="宋体" w:hAnsi="宋体" w:cs="宋体"/>
          <w:szCs w:val="160"/>
        </w:rPr>
        <w:fldChar w:fldCharType="separate"/>
      </w:r>
      <w:r>
        <w:rPr>
          <w:rFonts w:hint="eastAsia" w:ascii="宋体" w:hAnsi="宋体" w:cs="宋体"/>
        </w:rPr>
        <w:t>第二部分 供应商须知前附表</w:t>
      </w:r>
      <w:r>
        <w:tab/>
      </w:r>
      <w:r>
        <w:fldChar w:fldCharType="begin"/>
      </w:r>
      <w:r>
        <w:instrText xml:space="preserve"> PAGEREF _Toc15680 \h </w:instrText>
      </w:r>
      <w:r>
        <w:fldChar w:fldCharType="separate"/>
      </w:r>
      <w:r>
        <w:t>6</w:t>
      </w:r>
      <w:r>
        <w:fldChar w:fldCharType="end"/>
      </w:r>
      <w:r>
        <w:rPr>
          <w:rFonts w:hint="eastAsia" w:ascii="宋体" w:hAnsi="宋体" w:cs="宋体"/>
          <w:szCs w:val="160"/>
        </w:rPr>
        <w:fldChar w:fldCharType="end"/>
      </w:r>
    </w:p>
    <w:p>
      <w:pPr>
        <w:pStyle w:val="16"/>
        <w:tabs>
          <w:tab w:val="right" w:leader="dot" w:pos="8300"/>
        </w:tabs>
      </w:pPr>
      <w:r>
        <w:rPr>
          <w:rFonts w:hint="eastAsia" w:ascii="宋体" w:hAnsi="宋体" w:cs="宋体"/>
          <w:szCs w:val="160"/>
        </w:rPr>
        <w:fldChar w:fldCharType="begin"/>
      </w:r>
      <w:r>
        <w:rPr>
          <w:rFonts w:hint="eastAsia" w:ascii="宋体" w:hAnsi="宋体" w:cs="宋体"/>
          <w:szCs w:val="160"/>
        </w:rPr>
        <w:instrText xml:space="preserve"> HYPERLINK \l _Toc28751 </w:instrText>
      </w:r>
      <w:r>
        <w:rPr>
          <w:rFonts w:hint="eastAsia" w:ascii="宋体" w:hAnsi="宋体" w:cs="宋体"/>
          <w:szCs w:val="160"/>
        </w:rPr>
        <w:fldChar w:fldCharType="separate"/>
      </w:r>
      <w:r>
        <w:rPr>
          <w:rFonts w:hint="eastAsia" w:ascii="宋体" w:hAnsi="宋体" w:cs="宋体"/>
        </w:rPr>
        <w:t>第三部分 供应商须知</w:t>
      </w:r>
      <w:r>
        <w:tab/>
      </w:r>
      <w:r>
        <w:fldChar w:fldCharType="begin"/>
      </w:r>
      <w:r>
        <w:instrText xml:space="preserve"> PAGEREF _Toc28751 \h </w:instrText>
      </w:r>
      <w:r>
        <w:fldChar w:fldCharType="separate"/>
      </w:r>
      <w:r>
        <w:t>10</w:t>
      </w:r>
      <w:r>
        <w:fldChar w:fldCharType="end"/>
      </w:r>
      <w:r>
        <w:rPr>
          <w:rFonts w:hint="eastAsia" w:ascii="宋体" w:hAnsi="宋体" w:cs="宋体"/>
          <w:szCs w:val="160"/>
        </w:rPr>
        <w:fldChar w:fldCharType="end"/>
      </w:r>
    </w:p>
    <w:p>
      <w:pPr>
        <w:pStyle w:val="17"/>
        <w:tabs>
          <w:tab w:val="right" w:leader="dot" w:pos="8300"/>
        </w:tabs>
      </w:pPr>
      <w:r>
        <w:rPr>
          <w:rFonts w:hint="eastAsia" w:ascii="宋体" w:hAnsi="宋体" w:cs="宋体"/>
          <w:szCs w:val="160"/>
        </w:rPr>
        <w:fldChar w:fldCharType="begin"/>
      </w:r>
      <w:r>
        <w:rPr>
          <w:rFonts w:hint="eastAsia" w:ascii="宋体" w:hAnsi="宋体" w:cs="宋体"/>
          <w:szCs w:val="160"/>
        </w:rPr>
        <w:instrText xml:space="preserve"> HYPERLINK \l _Toc14862 </w:instrText>
      </w:r>
      <w:r>
        <w:rPr>
          <w:rFonts w:hint="eastAsia" w:ascii="宋体" w:hAnsi="宋体" w:cs="宋体"/>
          <w:szCs w:val="160"/>
        </w:rPr>
        <w:fldChar w:fldCharType="separate"/>
      </w:r>
      <w:r>
        <w:rPr>
          <w:rFonts w:hint="eastAsia" w:ascii="宋体" w:hAnsi="宋体" w:eastAsia="宋体" w:cs="宋体"/>
          <w:bCs/>
          <w:kern w:val="0"/>
          <w:szCs w:val="28"/>
        </w:rPr>
        <w:t>一、 总则</w:t>
      </w:r>
      <w:r>
        <w:tab/>
      </w:r>
      <w:r>
        <w:fldChar w:fldCharType="begin"/>
      </w:r>
      <w:r>
        <w:instrText xml:space="preserve"> PAGEREF _Toc14862 \h </w:instrText>
      </w:r>
      <w:r>
        <w:fldChar w:fldCharType="separate"/>
      </w:r>
      <w:r>
        <w:t>10</w:t>
      </w:r>
      <w:r>
        <w:fldChar w:fldCharType="end"/>
      </w:r>
      <w:r>
        <w:rPr>
          <w:rFonts w:hint="eastAsia" w:ascii="宋体" w:hAnsi="宋体" w:cs="宋体"/>
          <w:szCs w:val="160"/>
        </w:rPr>
        <w:fldChar w:fldCharType="end"/>
      </w:r>
    </w:p>
    <w:p>
      <w:pPr>
        <w:pStyle w:val="17"/>
        <w:tabs>
          <w:tab w:val="right" w:leader="dot" w:pos="8300"/>
        </w:tabs>
      </w:pPr>
      <w:r>
        <w:rPr>
          <w:rFonts w:hint="eastAsia" w:ascii="宋体" w:hAnsi="宋体" w:cs="宋体"/>
          <w:szCs w:val="160"/>
        </w:rPr>
        <w:fldChar w:fldCharType="begin"/>
      </w:r>
      <w:r>
        <w:rPr>
          <w:rFonts w:hint="eastAsia" w:ascii="宋体" w:hAnsi="宋体" w:cs="宋体"/>
          <w:szCs w:val="160"/>
        </w:rPr>
        <w:instrText xml:space="preserve"> HYPERLINK \l _Toc3520 </w:instrText>
      </w:r>
      <w:r>
        <w:rPr>
          <w:rFonts w:hint="eastAsia" w:ascii="宋体" w:hAnsi="宋体" w:cs="宋体"/>
          <w:szCs w:val="160"/>
        </w:rPr>
        <w:fldChar w:fldCharType="separate"/>
      </w:r>
      <w:r>
        <w:rPr>
          <w:rFonts w:hint="eastAsia" w:ascii="宋体" w:hAnsi="宋体" w:eastAsia="宋体" w:cs="宋体"/>
          <w:bCs/>
          <w:kern w:val="0"/>
          <w:szCs w:val="28"/>
        </w:rPr>
        <w:t>二、 竞争性谈判文件</w:t>
      </w:r>
      <w:r>
        <w:tab/>
      </w:r>
      <w:r>
        <w:fldChar w:fldCharType="begin"/>
      </w:r>
      <w:r>
        <w:instrText xml:space="preserve"> PAGEREF _Toc3520 \h </w:instrText>
      </w:r>
      <w:r>
        <w:fldChar w:fldCharType="separate"/>
      </w:r>
      <w:r>
        <w:t>12</w:t>
      </w:r>
      <w:r>
        <w:fldChar w:fldCharType="end"/>
      </w:r>
      <w:r>
        <w:rPr>
          <w:rFonts w:hint="eastAsia" w:ascii="宋体" w:hAnsi="宋体" w:cs="宋体"/>
          <w:szCs w:val="160"/>
        </w:rPr>
        <w:fldChar w:fldCharType="end"/>
      </w:r>
    </w:p>
    <w:p>
      <w:pPr>
        <w:pStyle w:val="17"/>
        <w:tabs>
          <w:tab w:val="right" w:leader="dot" w:pos="8300"/>
        </w:tabs>
      </w:pPr>
      <w:r>
        <w:rPr>
          <w:rFonts w:hint="eastAsia" w:ascii="宋体" w:hAnsi="宋体" w:cs="宋体"/>
          <w:szCs w:val="160"/>
        </w:rPr>
        <w:fldChar w:fldCharType="begin"/>
      </w:r>
      <w:r>
        <w:rPr>
          <w:rFonts w:hint="eastAsia" w:ascii="宋体" w:hAnsi="宋体" w:cs="宋体"/>
          <w:szCs w:val="160"/>
        </w:rPr>
        <w:instrText xml:space="preserve"> HYPERLINK \l _Toc2688 </w:instrText>
      </w:r>
      <w:r>
        <w:rPr>
          <w:rFonts w:hint="eastAsia" w:ascii="宋体" w:hAnsi="宋体" w:cs="宋体"/>
          <w:szCs w:val="160"/>
        </w:rPr>
        <w:fldChar w:fldCharType="separate"/>
      </w:r>
      <w:r>
        <w:rPr>
          <w:rFonts w:hint="eastAsia" w:ascii="宋体" w:hAnsi="宋体" w:eastAsia="宋体" w:cs="宋体"/>
          <w:bCs/>
          <w:kern w:val="0"/>
          <w:szCs w:val="28"/>
        </w:rPr>
        <w:t>三、 谈判响应文件</w:t>
      </w:r>
      <w:r>
        <w:tab/>
      </w:r>
      <w:r>
        <w:fldChar w:fldCharType="begin"/>
      </w:r>
      <w:r>
        <w:instrText xml:space="preserve"> PAGEREF _Toc2688 \h </w:instrText>
      </w:r>
      <w:r>
        <w:fldChar w:fldCharType="separate"/>
      </w:r>
      <w:r>
        <w:t>15</w:t>
      </w:r>
      <w:r>
        <w:fldChar w:fldCharType="end"/>
      </w:r>
      <w:r>
        <w:rPr>
          <w:rFonts w:hint="eastAsia" w:ascii="宋体" w:hAnsi="宋体" w:cs="宋体"/>
          <w:szCs w:val="160"/>
        </w:rPr>
        <w:fldChar w:fldCharType="end"/>
      </w:r>
    </w:p>
    <w:p>
      <w:pPr>
        <w:pStyle w:val="17"/>
        <w:tabs>
          <w:tab w:val="right" w:leader="dot" w:pos="8300"/>
        </w:tabs>
      </w:pPr>
      <w:r>
        <w:rPr>
          <w:rFonts w:hint="eastAsia" w:ascii="宋体" w:hAnsi="宋体" w:cs="宋体"/>
          <w:szCs w:val="160"/>
        </w:rPr>
        <w:fldChar w:fldCharType="begin"/>
      </w:r>
      <w:r>
        <w:rPr>
          <w:rFonts w:hint="eastAsia" w:ascii="宋体" w:hAnsi="宋体" w:cs="宋体"/>
          <w:szCs w:val="160"/>
        </w:rPr>
        <w:instrText xml:space="preserve"> HYPERLINK \l _Toc11126 </w:instrText>
      </w:r>
      <w:r>
        <w:rPr>
          <w:rFonts w:hint="eastAsia" w:ascii="宋体" w:hAnsi="宋体" w:cs="宋体"/>
          <w:szCs w:val="160"/>
        </w:rPr>
        <w:fldChar w:fldCharType="separate"/>
      </w:r>
      <w:r>
        <w:rPr>
          <w:rFonts w:hint="eastAsia" w:ascii="宋体" w:hAnsi="宋体" w:eastAsia="宋体" w:cs="宋体"/>
          <w:bCs/>
          <w:kern w:val="0"/>
          <w:szCs w:val="28"/>
        </w:rPr>
        <w:t>四、 谈判响应文件的递交</w:t>
      </w:r>
      <w:r>
        <w:tab/>
      </w:r>
      <w:r>
        <w:fldChar w:fldCharType="begin"/>
      </w:r>
      <w:r>
        <w:instrText xml:space="preserve"> PAGEREF _Toc11126 \h </w:instrText>
      </w:r>
      <w:r>
        <w:fldChar w:fldCharType="separate"/>
      </w:r>
      <w:r>
        <w:t>18</w:t>
      </w:r>
      <w:r>
        <w:fldChar w:fldCharType="end"/>
      </w:r>
      <w:r>
        <w:rPr>
          <w:rFonts w:hint="eastAsia" w:ascii="宋体" w:hAnsi="宋体" w:cs="宋体"/>
          <w:szCs w:val="160"/>
        </w:rPr>
        <w:fldChar w:fldCharType="end"/>
      </w:r>
    </w:p>
    <w:p>
      <w:pPr>
        <w:pStyle w:val="17"/>
        <w:tabs>
          <w:tab w:val="right" w:leader="dot" w:pos="8300"/>
        </w:tabs>
      </w:pPr>
      <w:r>
        <w:rPr>
          <w:rFonts w:hint="eastAsia" w:ascii="宋体" w:hAnsi="宋体" w:cs="宋体"/>
          <w:szCs w:val="160"/>
        </w:rPr>
        <w:fldChar w:fldCharType="begin"/>
      </w:r>
      <w:r>
        <w:rPr>
          <w:rFonts w:hint="eastAsia" w:ascii="宋体" w:hAnsi="宋体" w:cs="宋体"/>
          <w:szCs w:val="160"/>
        </w:rPr>
        <w:instrText xml:space="preserve"> HYPERLINK \l _Toc14090 </w:instrText>
      </w:r>
      <w:r>
        <w:rPr>
          <w:rFonts w:hint="eastAsia" w:ascii="宋体" w:hAnsi="宋体" w:cs="宋体"/>
          <w:szCs w:val="160"/>
        </w:rPr>
        <w:fldChar w:fldCharType="separate"/>
      </w:r>
      <w:r>
        <w:rPr>
          <w:rFonts w:hint="eastAsia" w:ascii="宋体" w:hAnsi="宋体" w:eastAsia="宋体" w:cs="宋体"/>
          <w:bCs/>
          <w:kern w:val="0"/>
          <w:szCs w:val="28"/>
        </w:rPr>
        <w:t>五、 谈判、评审、定标</w:t>
      </w:r>
      <w:r>
        <w:tab/>
      </w:r>
      <w:r>
        <w:fldChar w:fldCharType="begin"/>
      </w:r>
      <w:r>
        <w:instrText xml:space="preserve"> PAGEREF _Toc14090 \h </w:instrText>
      </w:r>
      <w:r>
        <w:fldChar w:fldCharType="separate"/>
      </w:r>
      <w:r>
        <w:t>18</w:t>
      </w:r>
      <w:r>
        <w:fldChar w:fldCharType="end"/>
      </w:r>
      <w:r>
        <w:rPr>
          <w:rFonts w:hint="eastAsia" w:ascii="宋体" w:hAnsi="宋体" w:cs="宋体"/>
          <w:szCs w:val="160"/>
        </w:rPr>
        <w:fldChar w:fldCharType="end"/>
      </w:r>
    </w:p>
    <w:p>
      <w:pPr>
        <w:pStyle w:val="17"/>
        <w:tabs>
          <w:tab w:val="right" w:leader="dot" w:pos="8300"/>
        </w:tabs>
      </w:pPr>
      <w:r>
        <w:rPr>
          <w:rFonts w:hint="eastAsia" w:ascii="宋体" w:hAnsi="宋体" w:cs="宋体"/>
          <w:szCs w:val="160"/>
        </w:rPr>
        <w:fldChar w:fldCharType="begin"/>
      </w:r>
      <w:r>
        <w:rPr>
          <w:rFonts w:hint="eastAsia" w:ascii="宋体" w:hAnsi="宋体" w:cs="宋体"/>
          <w:szCs w:val="160"/>
        </w:rPr>
        <w:instrText xml:space="preserve"> HYPERLINK \l _Toc5331 </w:instrText>
      </w:r>
      <w:r>
        <w:rPr>
          <w:rFonts w:hint="eastAsia" w:ascii="宋体" w:hAnsi="宋体" w:cs="宋体"/>
          <w:szCs w:val="160"/>
        </w:rPr>
        <w:fldChar w:fldCharType="separate"/>
      </w:r>
      <w:r>
        <w:rPr>
          <w:rFonts w:hint="eastAsia" w:ascii="宋体" w:hAnsi="宋体" w:eastAsia="宋体" w:cs="宋体"/>
          <w:bCs/>
          <w:kern w:val="0"/>
          <w:szCs w:val="28"/>
        </w:rPr>
        <w:t>六、 签订合同</w:t>
      </w:r>
      <w:r>
        <w:tab/>
      </w:r>
      <w:r>
        <w:fldChar w:fldCharType="begin"/>
      </w:r>
      <w:r>
        <w:instrText xml:space="preserve"> PAGEREF _Toc5331 \h </w:instrText>
      </w:r>
      <w:r>
        <w:fldChar w:fldCharType="separate"/>
      </w:r>
      <w:r>
        <w:t>22</w:t>
      </w:r>
      <w:r>
        <w:fldChar w:fldCharType="end"/>
      </w:r>
      <w:r>
        <w:rPr>
          <w:rFonts w:hint="eastAsia" w:ascii="宋体" w:hAnsi="宋体" w:cs="宋体"/>
          <w:szCs w:val="160"/>
        </w:rPr>
        <w:fldChar w:fldCharType="end"/>
      </w:r>
    </w:p>
    <w:p>
      <w:pPr>
        <w:pStyle w:val="17"/>
        <w:tabs>
          <w:tab w:val="right" w:leader="dot" w:pos="8300"/>
        </w:tabs>
      </w:pPr>
      <w:r>
        <w:rPr>
          <w:rFonts w:hint="eastAsia" w:ascii="宋体" w:hAnsi="宋体" w:cs="宋体"/>
          <w:szCs w:val="160"/>
        </w:rPr>
        <w:fldChar w:fldCharType="begin"/>
      </w:r>
      <w:r>
        <w:rPr>
          <w:rFonts w:hint="eastAsia" w:ascii="宋体" w:hAnsi="宋体" w:cs="宋体"/>
          <w:szCs w:val="160"/>
        </w:rPr>
        <w:instrText xml:space="preserve"> HYPERLINK \l _Toc1881 </w:instrText>
      </w:r>
      <w:r>
        <w:rPr>
          <w:rFonts w:hint="eastAsia" w:ascii="宋体" w:hAnsi="宋体" w:cs="宋体"/>
          <w:szCs w:val="160"/>
        </w:rPr>
        <w:fldChar w:fldCharType="separate"/>
      </w:r>
      <w:r>
        <w:rPr>
          <w:rFonts w:hint="eastAsia" w:ascii="宋体" w:hAnsi="宋体" w:eastAsia="宋体" w:cs="宋体"/>
          <w:bCs/>
          <w:kern w:val="0"/>
          <w:szCs w:val="28"/>
        </w:rPr>
        <w:t>七、 代理服务费</w:t>
      </w:r>
      <w:r>
        <w:tab/>
      </w:r>
      <w:r>
        <w:fldChar w:fldCharType="begin"/>
      </w:r>
      <w:r>
        <w:instrText xml:space="preserve"> PAGEREF _Toc1881 \h </w:instrText>
      </w:r>
      <w:r>
        <w:fldChar w:fldCharType="separate"/>
      </w:r>
      <w:r>
        <w:t>22</w:t>
      </w:r>
      <w:r>
        <w:fldChar w:fldCharType="end"/>
      </w:r>
      <w:r>
        <w:rPr>
          <w:rFonts w:hint="eastAsia" w:ascii="宋体" w:hAnsi="宋体" w:cs="宋体"/>
          <w:szCs w:val="160"/>
        </w:rPr>
        <w:fldChar w:fldCharType="end"/>
      </w:r>
    </w:p>
    <w:p>
      <w:pPr>
        <w:pStyle w:val="17"/>
        <w:tabs>
          <w:tab w:val="right" w:leader="dot" w:pos="8300"/>
        </w:tabs>
      </w:pPr>
      <w:r>
        <w:rPr>
          <w:rFonts w:hint="eastAsia" w:ascii="宋体" w:hAnsi="宋体" w:cs="宋体"/>
          <w:szCs w:val="160"/>
        </w:rPr>
        <w:fldChar w:fldCharType="begin"/>
      </w:r>
      <w:r>
        <w:rPr>
          <w:rFonts w:hint="eastAsia" w:ascii="宋体" w:hAnsi="宋体" w:cs="宋体"/>
          <w:szCs w:val="160"/>
        </w:rPr>
        <w:instrText xml:space="preserve"> HYPERLINK \l _Toc9169 </w:instrText>
      </w:r>
      <w:r>
        <w:rPr>
          <w:rFonts w:hint="eastAsia" w:ascii="宋体" w:hAnsi="宋体" w:cs="宋体"/>
          <w:szCs w:val="160"/>
        </w:rPr>
        <w:fldChar w:fldCharType="separate"/>
      </w:r>
      <w:r>
        <w:rPr>
          <w:rFonts w:hint="eastAsia" w:ascii="宋体" w:cs="宋体"/>
          <w:bCs/>
          <w:kern w:val="0"/>
          <w:szCs w:val="32"/>
        </w:rPr>
        <w:t xml:space="preserve">八、 </w:t>
      </w:r>
      <w:r>
        <w:rPr>
          <w:rFonts w:hint="eastAsia" w:ascii="宋体" w:hAnsi="宋体" w:cs="宋体"/>
          <w:bCs/>
          <w:kern w:val="0"/>
          <w:szCs w:val="32"/>
        </w:rPr>
        <w:t>质疑和投诉</w:t>
      </w:r>
      <w:r>
        <w:tab/>
      </w:r>
      <w:r>
        <w:fldChar w:fldCharType="begin"/>
      </w:r>
      <w:r>
        <w:instrText xml:space="preserve"> PAGEREF _Toc9169 \h </w:instrText>
      </w:r>
      <w:r>
        <w:fldChar w:fldCharType="separate"/>
      </w:r>
      <w:r>
        <w:t>23</w:t>
      </w:r>
      <w:r>
        <w:fldChar w:fldCharType="end"/>
      </w:r>
      <w:r>
        <w:rPr>
          <w:rFonts w:hint="eastAsia" w:ascii="宋体" w:hAnsi="宋体" w:cs="宋体"/>
          <w:szCs w:val="160"/>
        </w:rPr>
        <w:fldChar w:fldCharType="end"/>
      </w:r>
    </w:p>
    <w:p>
      <w:pPr>
        <w:pStyle w:val="16"/>
        <w:tabs>
          <w:tab w:val="right" w:leader="dot" w:pos="8300"/>
        </w:tabs>
      </w:pPr>
      <w:r>
        <w:rPr>
          <w:rFonts w:hint="eastAsia" w:ascii="宋体" w:hAnsi="宋体" w:cs="宋体"/>
          <w:szCs w:val="160"/>
        </w:rPr>
        <w:fldChar w:fldCharType="begin"/>
      </w:r>
      <w:r>
        <w:rPr>
          <w:rFonts w:hint="eastAsia" w:ascii="宋体" w:hAnsi="宋体" w:cs="宋体"/>
          <w:szCs w:val="160"/>
        </w:rPr>
        <w:instrText xml:space="preserve"> HYPERLINK \l _Toc27455 </w:instrText>
      </w:r>
      <w:r>
        <w:rPr>
          <w:rFonts w:hint="eastAsia" w:ascii="宋体" w:hAnsi="宋体" w:cs="宋体"/>
          <w:szCs w:val="160"/>
        </w:rPr>
        <w:fldChar w:fldCharType="separate"/>
      </w:r>
      <w:r>
        <w:rPr>
          <w:rFonts w:hint="eastAsia" w:ascii="宋体" w:hAnsi="宋体" w:cs="宋体"/>
        </w:rPr>
        <w:t>第四部分 评审标准</w:t>
      </w:r>
      <w:r>
        <w:tab/>
      </w:r>
      <w:r>
        <w:fldChar w:fldCharType="begin"/>
      </w:r>
      <w:r>
        <w:instrText xml:space="preserve"> PAGEREF _Toc27455 \h </w:instrText>
      </w:r>
      <w:r>
        <w:fldChar w:fldCharType="separate"/>
      </w:r>
      <w:r>
        <w:t>25</w:t>
      </w:r>
      <w:r>
        <w:fldChar w:fldCharType="end"/>
      </w:r>
      <w:r>
        <w:rPr>
          <w:rFonts w:hint="eastAsia" w:ascii="宋体" w:hAnsi="宋体" w:cs="宋体"/>
          <w:szCs w:val="160"/>
        </w:rPr>
        <w:fldChar w:fldCharType="end"/>
      </w:r>
    </w:p>
    <w:p>
      <w:pPr>
        <w:pStyle w:val="16"/>
        <w:tabs>
          <w:tab w:val="right" w:leader="dot" w:pos="8300"/>
        </w:tabs>
      </w:pPr>
      <w:r>
        <w:rPr>
          <w:rFonts w:hint="eastAsia" w:ascii="宋体" w:hAnsi="宋体" w:cs="宋体"/>
          <w:szCs w:val="160"/>
        </w:rPr>
        <w:fldChar w:fldCharType="begin"/>
      </w:r>
      <w:r>
        <w:rPr>
          <w:rFonts w:hint="eastAsia" w:ascii="宋体" w:hAnsi="宋体" w:cs="宋体"/>
          <w:szCs w:val="160"/>
        </w:rPr>
        <w:instrText xml:space="preserve"> HYPERLINK \l _Toc5034 </w:instrText>
      </w:r>
      <w:r>
        <w:rPr>
          <w:rFonts w:hint="eastAsia" w:ascii="宋体" w:hAnsi="宋体" w:cs="宋体"/>
          <w:szCs w:val="160"/>
        </w:rPr>
        <w:fldChar w:fldCharType="separate"/>
      </w:r>
      <w:r>
        <w:rPr>
          <w:rFonts w:hint="eastAsia" w:ascii="宋体" w:hAnsi="宋体" w:cs="宋体"/>
        </w:rPr>
        <w:t>第五部分 采购要求</w:t>
      </w:r>
      <w:r>
        <w:tab/>
      </w:r>
      <w:r>
        <w:fldChar w:fldCharType="begin"/>
      </w:r>
      <w:r>
        <w:instrText xml:space="preserve"> PAGEREF _Toc5034 \h </w:instrText>
      </w:r>
      <w:r>
        <w:fldChar w:fldCharType="separate"/>
      </w:r>
      <w:r>
        <w:t>26</w:t>
      </w:r>
      <w:r>
        <w:fldChar w:fldCharType="end"/>
      </w:r>
      <w:r>
        <w:rPr>
          <w:rFonts w:hint="eastAsia" w:ascii="宋体" w:hAnsi="宋体" w:cs="宋体"/>
          <w:szCs w:val="160"/>
        </w:rPr>
        <w:fldChar w:fldCharType="end"/>
      </w:r>
    </w:p>
    <w:p>
      <w:pPr>
        <w:pStyle w:val="16"/>
        <w:tabs>
          <w:tab w:val="right" w:leader="dot" w:pos="8300"/>
        </w:tabs>
      </w:pPr>
      <w:r>
        <w:rPr>
          <w:rFonts w:hint="eastAsia" w:ascii="宋体" w:hAnsi="宋体" w:cs="宋体"/>
          <w:szCs w:val="160"/>
        </w:rPr>
        <w:fldChar w:fldCharType="begin"/>
      </w:r>
      <w:r>
        <w:rPr>
          <w:rFonts w:hint="eastAsia" w:ascii="宋体" w:hAnsi="宋体" w:cs="宋体"/>
          <w:szCs w:val="160"/>
        </w:rPr>
        <w:instrText xml:space="preserve"> HYPERLINK \l _Toc24248 </w:instrText>
      </w:r>
      <w:r>
        <w:rPr>
          <w:rFonts w:hint="eastAsia" w:ascii="宋体" w:hAnsi="宋体" w:cs="宋体"/>
          <w:szCs w:val="160"/>
        </w:rPr>
        <w:fldChar w:fldCharType="separate"/>
      </w:r>
      <w:r>
        <w:rPr>
          <w:rFonts w:hint="eastAsia" w:asciiTheme="minorEastAsia" w:hAnsiTheme="minorEastAsia" w:eastAsiaTheme="minorEastAsia" w:cstheme="minorEastAsia"/>
          <w:szCs w:val="36"/>
        </w:rPr>
        <w:t>第六部分 合同条款</w:t>
      </w:r>
      <w:r>
        <w:tab/>
      </w:r>
      <w:r>
        <w:fldChar w:fldCharType="begin"/>
      </w:r>
      <w:r>
        <w:instrText xml:space="preserve"> PAGEREF _Toc24248 \h </w:instrText>
      </w:r>
      <w:r>
        <w:fldChar w:fldCharType="separate"/>
      </w:r>
      <w:r>
        <w:t>28</w:t>
      </w:r>
      <w:r>
        <w:fldChar w:fldCharType="end"/>
      </w:r>
      <w:r>
        <w:rPr>
          <w:rFonts w:hint="eastAsia" w:ascii="宋体" w:hAnsi="宋体" w:cs="宋体"/>
          <w:szCs w:val="160"/>
        </w:rPr>
        <w:fldChar w:fldCharType="end"/>
      </w:r>
    </w:p>
    <w:p>
      <w:pPr>
        <w:pStyle w:val="16"/>
        <w:tabs>
          <w:tab w:val="right" w:leader="dot" w:pos="8300"/>
        </w:tabs>
      </w:pPr>
      <w:r>
        <w:rPr>
          <w:rFonts w:hint="eastAsia" w:ascii="宋体" w:hAnsi="宋体" w:cs="宋体"/>
          <w:szCs w:val="160"/>
        </w:rPr>
        <w:fldChar w:fldCharType="begin"/>
      </w:r>
      <w:r>
        <w:rPr>
          <w:rFonts w:hint="eastAsia" w:ascii="宋体" w:hAnsi="宋体" w:cs="宋体"/>
          <w:szCs w:val="160"/>
        </w:rPr>
        <w:instrText xml:space="preserve"> HYPERLINK \l _Toc12109 </w:instrText>
      </w:r>
      <w:r>
        <w:rPr>
          <w:rFonts w:hint="eastAsia" w:ascii="宋体" w:hAnsi="宋体" w:cs="宋体"/>
          <w:szCs w:val="160"/>
        </w:rPr>
        <w:fldChar w:fldCharType="separate"/>
      </w:r>
      <w:r>
        <w:rPr>
          <w:rFonts w:hint="eastAsia" w:ascii="宋体" w:hAnsi="宋体" w:cs="宋体"/>
        </w:rPr>
        <w:t>第七部分 谈判响应文件格式</w:t>
      </w:r>
      <w:r>
        <w:tab/>
      </w:r>
      <w:r>
        <w:fldChar w:fldCharType="begin"/>
      </w:r>
      <w:r>
        <w:instrText xml:space="preserve"> PAGEREF _Toc12109 \h </w:instrText>
      </w:r>
      <w:r>
        <w:fldChar w:fldCharType="separate"/>
      </w:r>
      <w:r>
        <w:t>36</w:t>
      </w:r>
      <w:r>
        <w:fldChar w:fldCharType="end"/>
      </w:r>
      <w:r>
        <w:rPr>
          <w:rFonts w:hint="eastAsia" w:ascii="宋体" w:hAnsi="宋体" w:cs="宋体"/>
          <w:szCs w:val="160"/>
        </w:rPr>
        <w:fldChar w:fldCharType="end"/>
      </w:r>
    </w:p>
    <w:p>
      <w:pPr>
        <w:pStyle w:val="17"/>
        <w:tabs>
          <w:tab w:val="right" w:leader="dot" w:pos="8300"/>
        </w:tabs>
      </w:pPr>
      <w:r>
        <w:rPr>
          <w:rFonts w:hint="eastAsia" w:ascii="宋体" w:hAnsi="宋体" w:cs="宋体"/>
          <w:szCs w:val="160"/>
        </w:rPr>
        <w:fldChar w:fldCharType="begin"/>
      </w:r>
      <w:r>
        <w:rPr>
          <w:rFonts w:hint="eastAsia" w:ascii="宋体" w:hAnsi="宋体" w:cs="宋体"/>
          <w:szCs w:val="160"/>
        </w:rPr>
        <w:instrText xml:space="preserve"> HYPERLINK \l _Toc27711 </w:instrText>
      </w:r>
      <w:r>
        <w:rPr>
          <w:rFonts w:hint="eastAsia" w:ascii="宋体" w:hAnsi="宋体" w:cs="宋体"/>
          <w:szCs w:val="160"/>
        </w:rPr>
        <w:fldChar w:fldCharType="separate"/>
      </w:r>
      <w:r>
        <w:rPr>
          <w:rFonts w:hint="eastAsia" w:ascii="宋体" w:hAnsi="宋体" w:cs="宋体"/>
        </w:rPr>
        <w:t>第一</w:t>
      </w:r>
      <w:r>
        <w:rPr>
          <w:rFonts w:hint="eastAsia" w:ascii="宋体" w:hAnsi="宋体" w:cs="宋体"/>
          <w:lang w:eastAsia="zh-CN"/>
        </w:rPr>
        <w:t>章</w:t>
      </w:r>
      <w:r>
        <w:rPr>
          <w:rFonts w:hint="eastAsia" w:ascii="宋体" w:hAnsi="宋体" w:cs="宋体"/>
        </w:rPr>
        <w:t xml:space="preserve"> 响应函</w:t>
      </w:r>
      <w:r>
        <w:tab/>
      </w:r>
      <w:r>
        <w:fldChar w:fldCharType="begin"/>
      </w:r>
      <w:r>
        <w:instrText xml:space="preserve"> PAGEREF _Toc27711 \h </w:instrText>
      </w:r>
      <w:r>
        <w:fldChar w:fldCharType="separate"/>
      </w:r>
      <w:r>
        <w:t>38</w:t>
      </w:r>
      <w:r>
        <w:fldChar w:fldCharType="end"/>
      </w:r>
      <w:r>
        <w:rPr>
          <w:rFonts w:hint="eastAsia" w:ascii="宋体" w:hAnsi="宋体" w:cs="宋体"/>
          <w:szCs w:val="160"/>
        </w:rPr>
        <w:fldChar w:fldCharType="end"/>
      </w:r>
    </w:p>
    <w:p>
      <w:pPr>
        <w:pStyle w:val="17"/>
        <w:tabs>
          <w:tab w:val="right" w:leader="dot" w:pos="8300"/>
        </w:tabs>
      </w:pPr>
      <w:r>
        <w:rPr>
          <w:rFonts w:hint="eastAsia" w:ascii="宋体" w:hAnsi="宋体" w:cs="宋体"/>
          <w:szCs w:val="160"/>
        </w:rPr>
        <w:fldChar w:fldCharType="begin"/>
      </w:r>
      <w:r>
        <w:rPr>
          <w:rFonts w:hint="eastAsia" w:ascii="宋体" w:hAnsi="宋体" w:cs="宋体"/>
          <w:szCs w:val="160"/>
        </w:rPr>
        <w:instrText xml:space="preserve"> HYPERLINK \l _Toc7563 </w:instrText>
      </w:r>
      <w:r>
        <w:rPr>
          <w:rFonts w:hint="eastAsia" w:ascii="宋体" w:hAnsi="宋体" w:cs="宋体"/>
          <w:szCs w:val="160"/>
        </w:rPr>
        <w:fldChar w:fldCharType="separate"/>
      </w:r>
      <w:r>
        <w:rPr>
          <w:rFonts w:hint="eastAsia" w:ascii="宋体" w:hAnsi="宋体" w:cs="宋体"/>
        </w:rPr>
        <w:t>第二</w:t>
      </w:r>
      <w:r>
        <w:rPr>
          <w:rFonts w:hint="eastAsia" w:ascii="宋体" w:hAnsi="宋体" w:cs="宋体"/>
          <w:lang w:eastAsia="zh-CN"/>
        </w:rPr>
        <w:t>章</w:t>
      </w:r>
      <w:r>
        <w:rPr>
          <w:rFonts w:hint="eastAsia" w:ascii="宋体" w:hAnsi="宋体" w:cs="宋体"/>
        </w:rPr>
        <w:t xml:space="preserve"> 响应一览表</w:t>
      </w:r>
      <w:r>
        <w:tab/>
      </w:r>
      <w:r>
        <w:fldChar w:fldCharType="begin"/>
      </w:r>
      <w:r>
        <w:instrText xml:space="preserve"> PAGEREF _Toc7563 \h </w:instrText>
      </w:r>
      <w:r>
        <w:fldChar w:fldCharType="separate"/>
      </w:r>
      <w:r>
        <w:t>39</w:t>
      </w:r>
      <w:r>
        <w:fldChar w:fldCharType="end"/>
      </w:r>
      <w:r>
        <w:rPr>
          <w:rFonts w:hint="eastAsia" w:ascii="宋体" w:hAnsi="宋体" w:cs="宋体"/>
          <w:szCs w:val="160"/>
        </w:rPr>
        <w:fldChar w:fldCharType="end"/>
      </w:r>
    </w:p>
    <w:p>
      <w:pPr>
        <w:pStyle w:val="17"/>
        <w:tabs>
          <w:tab w:val="right" w:leader="dot" w:pos="8300"/>
        </w:tabs>
      </w:pPr>
      <w:r>
        <w:rPr>
          <w:rFonts w:hint="eastAsia" w:ascii="宋体" w:hAnsi="宋体" w:cs="宋体"/>
          <w:szCs w:val="160"/>
        </w:rPr>
        <w:fldChar w:fldCharType="begin"/>
      </w:r>
      <w:r>
        <w:rPr>
          <w:rFonts w:hint="eastAsia" w:ascii="宋体" w:hAnsi="宋体" w:cs="宋体"/>
          <w:szCs w:val="160"/>
        </w:rPr>
        <w:instrText xml:space="preserve"> HYPERLINK \l _Toc13489 </w:instrText>
      </w:r>
      <w:r>
        <w:rPr>
          <w:rFonts w:hint="eastAsia" w:ascii="宋体" w:hAnsi="宋体" w:cs="宋体"/>
          <w:szCs w:val="160"/>
        </w:rPr>
        <w:fldChar w:fldCharType="separate"/>
      </w:r>
      <w:r>
        <w:rPr>
          <w:rFonts w:hint="eastAsia"/>
          <w:lang w:eastAsia="zh-CN"/>
        </w:rPr>
        <w:t>第三章</w:t>
      </w:r>
      <w:r>
        <w:rPr>
          <w:rFonts w:hint="eastAsia"/>
          <w:lang w:val="en-US" w:eastAsia="zh-CN"/>
        </w:rPr>
        <w:t xml:space="preserve"> </w:t>
      </w:r>
      <w:r>
        <w:rPr>
          <w:rFonts w:hint="eastAsia"/>
        </w:rPr>
        <w:t>分项报价表</w:t>
      </w:r>
      <w:r>
        <w:tab/>
      </w:r>
      <w:r>
        <w:fldChar w:fldCharType="begin"/>
      </w:r>
      <w:r>
        <w:instrText xml:space="preserve"> PAGEREF _Toc13489 \h </w:instrText>
      </w:r>
      <w:r>
        <w:fldChar w:fldCharType="separate"/>
      </w:r>
      <w:r>
        <w:t>40</w:t>
      </w:r>
      <w:r>
        <w:fldChar w:fldCharType="end"/>
      </w:r>
      <w:r>
        <w:rPr>
          <w:rFonts w:hint="eastAsia" w:ascii="宋体" w:hAnsi="宋体" w:cs="宋体"/>
          <w:szCs w:val="160"/>
        </w:rPr>
        <w:fldChar w:fldCharType="end"/>
      </w:r>
    </w:p>
    <w:p>
      <w:pPr>
        <w:pStyle w:val="17"/>
        <w:tabs>
          <w:tab w:val="right" w:leader="dot" w:pos="8300"/>
        </w:tabs>
      </w:pPr>
      <w:r>
        <w:rPr>
          <w:rFonts w:hint="eastAsia" w:ascii="宋体" w:hAnsi="宋体" w:cs="宋体"/>
          <w:szCs w:val="160"/>
        </w:rPr>
        <w:fldChar w:fldCharType="begin"/>
      </w:r>
      <w:r>
        <w:rPr>
          <w:rFonts w:hint="eastAsia" w:ascii="宋体" w:hAnsi="宋体" w:cs="宋体"/>
          <w:szCs w:val="160"/>
        </w:rPr>
        <w:instrText xml:space="preserve"> HYPERLINK \l _Toc978 </w:instrText>
      </w:r>
      <w:r>
        <w:rPr>
          <w:rFonts w:hint="eastAsia" w:ascii="宋体" w:hAnsi="宋体" w:cs="宋体"/>
          <w:szCs w:val="160"/>
        </w:rPr>
        <w:fldChar w:fldCharType="separate"/>
      </w:r>
      <w:r>
        <w:rPr>
          <w:rFonts w:hint="eastAsia" w:ascii="宋体" w:hAnsi="宋体" w:cs="宋体"/>
        </w:rPr>
        <w:t>第</w:t>
      </w:r>
      <w:r>
        <w:rPr>
          <w:rFonts w:hint="eastAsia" w:ascii="宋体" w:hAnsi="宋体" w:cs="宋体"/>
          <w:lang w:eastAsia="zh-CN"/>
        </w:rPr>
        <w:t>四章</w:t>
      </w:r>
      <w:r>
        <w:rPr>
          <w:rFonts w:hint="eastAsia" w:ascii="宋体" w:hAnsi="宋体" w:cs="宋体"/>
        </w:rPr>
        <w:t xml:space="preserve"> 供应商资质要求</w:t>
      </w:r>
      <w:r>
        <w:tab/>
      </w:r>
      <w:r>
        <w:fldChar w:fldCharType="begin"/>
      </w:r>
      <w:r>
        <w:instrText xml:space="preserve"> PAGEREF _Toc978 \h </w:instrText>
      </w:r>
      <w:r>
        <w:fldChar w:fldCharType="separate"/>
      </w:r>
      <w:r>
        <w:t>41</w:t>
      </w:r>
      <w:r>
        <w:fldChar w:fldCharType="end"/>
      </w:r>
      <w:r>
        <w:rPr>
          <w:rFonts w:hint="eastAsia" w:ascii="宋体" w:hAnsi="宋体" w:cs="宋体"/>
          <w:szCs w:val="160"/>
        </w:rPr>
        <w:fldChar w:fldCharType="end"/>
      </w:r>
    </w:p>
    <w:p>
      <w:pPr>
        <w:pStyle w:val="17"/>
        <w:tabs>
          <w:tab w:val="right" w:leader="dot" w:pos="8300"/>
        </w:tabs>
      </w:pPr>
      <w:r>
        <w:rPr>
          <w:rFonts w:hint="eastAsia" w:ascii="宋体" w:hAnsi="宋体" w:cs="宋体"/>
          <w:szCs w:val="160"/>
        </w:rPr>
        <w:fldChar w:fldCharType="begin"/>
      </w:r>
      <w:r>
        <w:rPr>
          <w:rFonts w:hint="eastAsia" w:ascii="宋体" w:hAnsi="宋体" w:cs="宋体"/>
          <w:szCs w:val="160"/>
        </w:rPr>
        <w:instrText xml:space="preserve"> HYPERLINK \l _Toc22436 </w:instrText>
      </w:r>
      <w:r>
        <w:rPr>
          <w:rFonts w:hint="eastAsia" w:ascii="宋体" w:hAnsi="宋体" w:cs="宋体"/>
          <w:szCs w:val="160"/>
        </w:rPr>
        <w:fldChar w:fldCharType="separate"/>
      </w:r>
      <w:r>
        <w:rPr>
          <w:rFonts w:hint="eastAsia"/>
        </w:rPr>
        <w:t>第</w:t>
      </w:r>
      <w:r>
        <w:rPr>
          <w:rFonts w:hint="eastAsia"/>
          <w:lang w:eastAsia="zh-CN"/>
        </w:rPr>
        <w:t>六</w:t>
      </w:r>
      <w:r>
        <w:rPr>
          <w:rFonts w:hint="eastAsia"/>
        </w:rPr>
        <w:t>章 商务和技术响应偏离表</w:t>
      </w:r>
      <w:r>
        <w:tab/>
      </w:r>
      <w:r>
        <w:fldChar w:fldCharType="begin"/>
      </w:r>
      <w:r>
        <w:instrText xml:space="preserve"> PAGEREF _Toc22436 \h </w:instrText>
      </w:r>
      <w:r>
        <w:fldChar w:fldCharType="separate"/>
      </w:r>
      <w:r>
        <w:t>48</w:t>
      </w:r>
      <w:r>
        <w:fldChar w:fldCharType="end"/>
      </w:r>
      <w:r>
        <w:rPr>
          <w:rFonts w:hint="eastAsia" w:ascii="宋体" w:hAnsi="宋体" w:cs="宋体"/>
          <w:szCs w:val="160"/>
        </w:rPr>
        <w:fldChar w:fldCharType="end"/>
      </w:r>
    </w:p>
    <w:p>
      <w:pPr>
        <w:pStyle w:val="17"/>
        <w:tabs>
          <w:tab w:val="right" w:leader="dot" w:pos="8300"/>
        </w:tabs>
      </w:pPr>
      <w:r>
        <w:rPr>
          <w:rFonts w:hint="eastAsia" w:ascii="宋体" w:hAnsi="宋体" w:cs="宋体"/>
          <w:szCs w:val="160"/>
        </w:rPr>
        <w:fldChar w:fldCharType="begin"/>
      </w:r>
      <w:r>
        <w:rPr>
          <w:rFonts w:hint="eastAsia" w:ascii="宋体" w:hAnsi="宋体" w:cs="宋体"/>
          <w:szCs w:val="160"/>
        </w:rPr>
        <w:instrText xml:space="preserve"> HYPERLINK \l _Toc23483 </w:instrText>
      </w:r>
      <w:r>
        <w:rPr>
          <w:rFonts w:hint="eastAsia" w:ascii="宋体" w:hAnsi="宋体" w:cs="宋体"/>
          <w:szCs w:val="160"/>
        </w:rPr>
        <w:fldChar w:fldCharType="separate"/>
      </w:r>
      <w:r>
        <w:rPr>
          <w:rFonts w:hint="eastAsia" w:asciiTheme="minorEastAsia" w:hAnsiTheme="minorEastAsia" w:eastAsiaTheme="minorEastAsia" w:cstheme="minorEastAsia"/>
          <w:szCs w:val="36"/>
        </w:rPr>
        <w:t>第</w:t>
      </w:r>
      <w:r>
        <w:rPr>
          <w:rFonts w:hint="eastAsia" w:asciiTheme="minorEastAsia" w:hAnsiTheme="minorEastAsia" w:eastAsiaTheme="minorEastAsia" w:cstheme="minorEastAsia"/>
          <w:szCs w:val="36"/>
          <w:lang w:eastAsia="zh-CN"/>
        </w:rPr>
        <w:t>七</w:t>
      </w:r>
      <w:r>
        <w:rPr>
          <w:rFonts w:hint="eastAsia" w:asciiTheme="minorEastAsia" w:hAnsiTheme="minorEastAsia" w:eastAsiaTheme="minorEastAsia" w:cstheme="minorEastAsia"/>
          <w:szCs w:val="36"/>
        </w:rPr>
        <w:t>章</w:t>
      </w:r>
      <w:r>
        <w:rPr>
          <w:rFonts w:hint="eastAsia" w:asciiTheme="minorEastAsia" w:hAnsiTheme="minorEastAsia" w:eastAsiaTheme="minorEastAsia" w:cstheme="minorEastAsia"/>
          <w:szCs w:val="36"/>
          <w:lang w:val="en-US" w:eastAsia="zh-CN"/>
        </w:rPr>
        <w:t xml:space="preserve"> </w:t>
      </w:r>
      <w:r>
        <w:rPr>
          <w:rFonts w:hint="eastAsia" w:asciiTheme="minorEastAsia" w:hAnsiTheme="minorEastAsia" w:eastAsiaTheme="minorEastAsia" w:cstheme="minorEastAsia"/>
          <w:szCs w:val="36"/>
        </w:rPr>
        <w:t>技术支持资料</w:t>
      </w:r>
      <w:r>
        <w:tab/>
      </w:r>
      <w:r>
        <w:fldChar w:fldCharType="begin"/>
      </w:r>
      <w:r>
        <w:instrText xml:space="preserve"> PAGEREF _Toc23483 \h </w:instrText>
      </w:r>
      <w:r>
        <w:fldChar w:fldCharType="separate"/>
      </w:r>
      <w:r>
        <w:t>50</w:t>
      </w:r>
      <w:r>
        <w:fldChar w:fldCharType="end"/>
      </w:r>
      <w:r>
        <w:rPr>
          <w:rFonts w:hint="eastAsia" w:ascii="宋体" w:hAnsi="宋体" w:cs="宋体"/>
          <w:szCs w:val="160"/>
        </w:rPr>
        <w:fldChar w:fldCharType="end"/>
      </w:r>
    </w:p>
    <w:p>
      <w:pPr>
        <w:pStyle w:val="17"/>
        <w:tabs>
          <w:tab w:val="right" w:leader="dot" w:pos="8300"/>
        </w:tabs>
      </w:pPr>
      <w:r>
        <w:rPr>
          <w:rFonts w:hint="eastAsia" w:ascii="宋体" w:hAnsi="宋体" w:cs="宋体"/>
          <w:szCs w:val="160"/>
        </w:rPr>
        <w:fldChar w:fldCharType="begin"/>
      </w:r>
      <w:r>
        <w:rPr>
          <w:rFonts w:hint="eastAsia" w:ascii="宋体" w:hAnsi="宋体" w:cs="宋体"/>
          <w:szCs w:val="160"/>
        </w:rPr>
        <w:instrText xml:space="preserve"> HYPERLINK \l _Toc18245 </w:instrText>
      </w:r>
      <w:r>
        <w:rPr>
          <w:rFonts w:hint="eastAsia" w:ascii="宋体" w:hAnsi="宋体" w:cs="宋体"/>
          <w:szCs w:val="160"/>
        </w:rPr>
        <w:fldChar w:fldCharType="separate"/>
      </w:r>
      <w:r>
        <w:rPr>
          <w:rFonts w:hint="eastAsia"/>
        </w:rPr>
        <w:t>第</w:t>
      </w:r>
      <w:r>
        <w:rPr>
          <w:rFonts w:hint="eastAsia"/>
          <w:lang w:eastAsia="zh-CN"/>
        </w:rPr>
        <w:t>八</w:t>
      </w:r>
      <w:r>
        <w:rPr>
          <w:rFonts w:hint="eastAsia"/>
        </w:rPr>
        <w:t>章 供应商业绩一览表</w:t>
      </w:r>
      <w:r>
        <w:tab/>
      </w:r>
      <w:r>
        <w:fldChar w:fldCharType="begin"/>
      </w:r>
      <w:r>
        <w:instrText xml:space="preserve"> PAGEREF _Toc18245 \h </w:instrText>
      </w:r>
      <w:r>
        <w:fldChar w:fldCharType="separate"/>
      </w:r>
      <w:r>
        <w:t>51</w:t>
      </w:r>
      <w:r>
        <w:fldChar w:fldCharType="end"/>
      </w:r>
      <w:r>
        <w:rPr>
          <w:rFonts w:hint="eastAsia" w:ascii="宋体" w:hAnsi="宋体" w:cs="宋体"/>
          <w:szCs w:val="160"/>
        </w:rPr>
        <w:fldChar w:fldCharType="end"/>
      </w:r>
    </w:p>
    <w:p>
      <w:pPr>
        <w:pStyle w:val="17"/>
        <w:tabs>
          <w:tab w:val="right" w:leader="dot" w:pos="8300"/>
        </w:tabs>
      </w:pPr>
      <w:r>
        <w:rPr>
          <w:rFonts w:hint="eastAsia" w:ascii="宋体" w:hAnsi="宋体" w:cs="宋体"/>
          <w:szCs w:val="160"/>
        </w:rPr>
        <w:fldChar w:fldCharType="begin"/>
      </w:r>
      <w:r>
        <w:rPr>
          <w:rFonts w:hint="eastAsia" w:ascii="宋体" w:hAnsi="宋体" w:cs="宋体"/>
          <w:szCs w:val="160"/>
        </w:rPr>
        <w:instrText xml:space="preserve"> HYPERLINK \l _Toc31207 </w:instrText>
      </w:r>
      <w:r>
        <w:rPr>
          <w:rFonts w:hint="eastAsia" w:ascii="宋体" w:hAnsi="宋体" w:cs="宋体"/>
          <w:szCs w:val="160"/>
        </w:rPr>
        <w:fldChar w:fldCharType="separate"/>
      </w:r>
      <w:r>
        <w:rPr>
          <w:rFonts w:hint="eastAsia"/>
        </w:rPr>
        <w:t>第</w:t>
      </w:r>
      <w:r>
        <w:rPr>
          <w:rFonts w:hint="eastAsia"/>
          <w:lang w:eastAsia="zh-CN"/>
        </w:rPr>
        <w:t>九</w:t>
      </w:r>
      <w:r>
        <w:rPr>
          <w:rFonts w:hint="eastAsia"/>
        </w:rPr>
        <w:t>章</w:t>
      </w:r>
      <w:r>
        <w:rPr>
          <w:rFonts w:hint="eastAsia"/>
          <w:lang w:val="en-US" w:eastAsia="zh-CN"/>
        </w:rPr>
        <w:t xml:space="preserve"> </w:t>
      </w:r>
      <w:r>
        <w:rPr>
          <w:rFonts w:hint="eastAsia"/>
        </w:rPr>
        <w:t>供应商认为有必要说明的其他问题</w:t>
      </w:r>
      <w:r>
        <w:tab/>
      </w:r>
      <w:r>
        <w:fldChar w:fldCharType="begin"/>
      </w:r>
      <w:r>
        <w:instrText xml:space="preserve"> PAGEREF _Toc31207 \h </w:instrText>
      </w:r>
      <w:r>
        <w:fldChar w:fldCharType="separate"/>
      </w:r>
      <w:r>
        <w:t>52</w:t>
      </w:r>
      <w:r>
        <w:fldChar w:fldCharType="end"/>
      </w:r>
      <w:r>
        <w:rPr>
          <w:rFonts w:hint="eastAsia" w:ascii="宋体" w:hAnsi="宋体" w:cs="宋体"/>
          <w:szCs w:val="160"/>
        </w:rPr>
        <w:fldChar w:fldCharType="end"/>
      </w:r>
    </w:p>
    <w:p>
      <w:pPr>
        <w:pStyle w:val="17"/>
        <w:tabs>
          <w:tab w:val="right" w:leader="dot" w:pos="8300"/>
        </w:tabs>
      </w:pPr>
      <w:r>
        <w:rPr>
          <w:rFonts w:hint="eastAsia" w:ascii="宋体" w:hAnsi="宋体" w:cs="宋体"/>
          <w:szCs w:val="160"/>
        </w:rPr>
        <w:fldChar w:fldCharType="begin"/>
      </w:r>
      <w:r>
        <w:rPr>
          <w:rFonts w:hint="eastAsia" w:ascii="宋体" w:hAnsi="宋体" w:cs="宋体"/>
          <w:szCs w:val="160"/>
        </w:rPr>
        <w:instrText xml:space="preserve"> HYPERLINK \l _Toc11308 </w:instrText>
      </w:r>
      <w:r>
        <w:rPr>
          <w:rFonts w:hint="eastAsia" w:ascii="宋体" w:hAnsi="宋体" w:cs="宋体"/>
          <w:szCs w:val="160"/>
        </w:rPr>
        <w:fldChar w:fldCharType="separate"/>
      </w:r>
      <w:r>
        <w:rPr>
          <w:rFonts w:hint="eastAsia" w:ascii="宋体" w:hAnsi="宋体" w:cs="宋体"/>
        </w:rPr>
        <w:t>第九</w:t>
      </w:r>
      <w:r>
        <w:rPr>
          <w:rFonts w:hint="eastAsia" w:ascii="宋体" w:hAnsi="宋体" w:cs="宋体"/>
          <w:lang w:eastAsia="zh-CN"/>
        </w:rPr>
        <w:t>章</w:t>
      </w:r>
      <w:r>
        <w:rPr>
          <w:rFonts w:hint="eastAsia" w:ascii="宋体" w:hAnsi="宋体" w:cs="宋体"/>
        </w:rPr>
        <w:t xml:space="preserve"> 供应商承诺书</w:t>
      </w:r>
      <w:r>
        <w:tab/>
      </w:r>
      <w:r>
        <w:fldChar w:fldCharType="begin"/>
      </w:r>
      <w:r>
        <w:instrText xml:space="preserve"> PAGEREF _Toc11308 \h </w:instrText>
      </w:r>
      <w:r>
        <w:fldChar w:fldCharType="separate"/>
      </w:r>
      <w:r>
        <w:t>53</w:t>
      </w:r>
      <w:r>
        <w:fldChar w:fldCharType="end"/>
      </w:r>
      <w:r>
        <w:rPr>
          <w:rFonts w:hint="eastAsia" w:ascii="宋体" w:hAnsi="宋体" w:cs="宋体"/>
          <w:szCs w:val="160"/>
        </w:rPr>
        <w:fldChar w:fldCharType="end"/>
      </w:r>
    </w:p>
    <w:p>
      <w:pPr>
        <w:pStyle w:val="17"/>
        <w:tabs>
          <w:tab w:val="right" w:leader="dot" w:pos="8300"/>
        </w:tabs>
      </w:pPr>
      <w:r>
        <w:rPr>
          <w:rFonts w:hint="eastAsia" w:ascii="宋体" w:hAnsi="宋体" w:cs="宋体"/>
          <w:szCs w:val="160"/>
        </w:rPr>
        <w:fldChar w:fldCharType="begin"/>
      </w:r>
      <w:r>
        <w:rPr>
          <w:rFonts w:hint="eastAsia" w:ascii="宋体" w:hAnsi="宋体" w:cs="宋体"/>
          <w:szCs w:val="160"/>
        </w:rPr>
        <w:instrText xml:space="preserve"> HYPERLINK \l _Toc30990 </w:instrText>
      </w:r>
      <w:r>
        <w:rPr>
          <w:rFonts w:hint="eastAsia" w:ascii="宋体" w:hAnsi="宋体" w:cs="宋体"/>
          <w:szCs w:val="160"/>
        </w:rPr>
        <w:fldChar w:fldCharType="separate"/>
      </w:r>
      <w:r>
        <w:rPr>
          <w:rFonts w:hint="eastAsia" w:ascii="宋体" w:hAnsi="宋体" w:cs="宋体"/>
        </w:rPr>
        <w:t>附件一、封袋正面标识式样</w:t>
      </w:r>
      <w:r>
        <w:tab/>
      </w:r>
      <w:r>
        <w:fldChar w:fldCharType="begin"/>
      </w:r>
      <w:r>
        <w:instrText xml:space="preserve"> PAGEREF _Toc30990 \h </w:instrText>
      </w:r>
      <w:r>
        <w:fldChar w:fldCharType="separate"/>
      </w:r>
      <w:r>
        <w:t>56</w:t>
      </w:r>
      <w:r>
        <w:fldChar w:fldCharType="end"/>
      </w:r>
      <w:r>
        <w:rPr>
          <w:rFonts w:hint="eastAsia" w:ascii="宋体" w:hAnsi="宋体" w:cs="宋体"/>
          <w:szCs w:val="160"/>
        </w:rPr>
        <w:fldChar w:fldCharType="end"/>
      </w:r>
    </w:p>
    <w:p>
      <w:pPr>
        <w:pStyle w:val="17"/>
        <w:tabs>
          <w:tab w:val="right" w:leader="dot" w:pos="8300"/>
        </w:tabs>
      </w:pPr>
      <w:r>
        <w:rPr>
          <w:rFonts w:hint="eastAsia" w:ascii="宋体" w:hAnsi="宋体" w:cs="宋体"/>
          <w:szCs w:val="160"/>
        </w:rPr>
        <w:fldChar w:fldCharType="begin"/>
      </w:r>
      <w:r>
        <w:rPr>
          <w:rFonts w:hint="eastAsia" w:ascii="宋体" w:hAnsi="宋体" w:cs="宋体"/>
          <w:szCs w:val="160"/>
        </w:rPr>
        <w:instrText xml:space="preserve"> HYPERLINK \l _Toc24777 </w:instrText>
      </w:r>
      <w:r>
        <w:rPr>
          <w:rFonts w:hint="eastAsia" w:ascii="宋体" w:hAnsi="宋体" w:cs="宋体"/>
          <w:szCs w:val="160"/>
        </w:rPr>
        <w:fldChar w:fldCharType="separate"/>
      </w:r>
      <w:r>
        <w:rPr>
          <w:rFonts w:hint="eastAsia" w:ascii="宋体" w:hAnsi="宋体" w:cs="宋体"/>
        </w:rPr>
        <w:t>附件二、中小企业申明</w:t>
      </w:r>
      <w:r>
        <w:tab/>
      </w:r>
      <w:r>
        <w:fldChar w:fldCharType="begin"/>
      </w:r>
      <w:r>
        <w:instrText xml:space="preserve"> PAGEREF _Toc24777 \h </w:instrText>
      </w:r>
      <w:r>
        <w:fldChar w:fldCharType="separate"/>
      </w:r>
      <w:r>
        <w:t>58</w:t>
      </w:r>
      <w:r>
        <w:fldChar w:fldCharType="end"/>
      </w:r>
      <w:r>
        <w:rPr>
          <w:rFonts w:hint="eastAsia" w:ascii="宋体" w:hAnsi="宋体" w:cs="宋体"/>
          <w:szCs w:val="160"/>
        </w:rPr>
        <w:fldChar w:fldCharType="end"/>
      </w:r>
    </w:p>
    <w:p>
      <w:pPr>
        <w:pStyle w:val="17"/>
        <w:tabs>
          <w:tab w:val="right" w:leader="dot" w:pos="8300"/>
        </w:tabs>
      </w:pPr>
      <w:r>
        <w:rPr>
          <w:rFonts w:hint="eastAsia" w:ascii="宋体" w:hAnsi="宋体" w:cs="宋体"/>
          <w:szCs w:val="160"/>
        </w:rPr>
        <w:fldChar w:fldCharType="begin"/>
      </w:r>
      <w:r>
        <w:rPr>
          <w:rFonts w:hint="eastAsia" w:ascii="宋体" w:hAnsi="宋体" w:cs="宋体"/>
          <w:szCs w:val="160"/>
        </w:rPr>
        <w:instrText xml:space="preserve"> HYPERLINK \l _Toc4644 </w:instrText>
      </w:r>
      <w:r>
        <w:rPr>
          <w:rFonts w:hint="eastAsia" w:ascii="宋体" w:hAnsi="宋体" w:cs="宋体"/>
          <w:szCs w:val="160"/>
        </w:rPr>
        <w:fldChar w:fldCharType="separate"/>
      </w:r>
      <w:r>
        <w:rPr>
          <w:rFonts w:hint="eastAsia" w:ascii="宋体" w:hAnsi="宋体" w:cs="宋体"/>
        </w:rPr>
        <w:t>附件三、残疾人福利性单位声明</w:t>
      </w:r>
      <w:r>
        <w:tab/>
      </w:r>
      <w:r>
        <w:fldChar w:fldCharType="begin"/>
      </w:r>
      <w:r>
        <w:instrText xml:space="preserve"> PAGEREF _Toc4644 \h </w:instrText>
      </w:r>
      <w:r>
        <w:fldChar w:fldCharType="separate"/>
      </w:r>
      <w:r>
        <w:t>59</w:t>
      </w:r>
      <w:r>
        <w:fldChar w:fldCharType="end"/>
      </w:r>
      <w:r>
        <w:rPr>
          <w:rFonts w:hint="eastAsia" w:ascii="宋体" w:hAnsi="宋体" w:cs="宋体"/>
          <w:szCs w:val="160"/>
        </w:rPr>
        <w:fldChar w:fldCharType="end"/>
      </w:r>
    </w:p>
    <w:p>
      <w:pPr>
        <w:pStyle w:val="17"/>
        <w:tabs>
          <w:tab w:val="right" w:leader="dot" w:pos="8300"/>
        </w:tabs>
      </w:pPr>
      <w:r>
        <w:rPr>
          <w:rFonts w:hint="eastAsia" w:ascii="宋体" w:hAnsi="宋体" w:cs="宋体"/>
          <w:szCs w:val="160"/>
        </w:rPr>
        <w:fldChar w:fldCharType="begin"/>
      </w:r>
      <w:r>
        <w:rPr>
          <w:rFonts w:hint="eastAsia" w:ascii="宋体" w:hAnsi="宋体" w:cs="宋体"/>
          <w:szCs w:val="160"/>
        </w:rPr>
        <w:instrText xml:space="preserve"> HYPERLINK \l _Toc2399 </w:instrText>
      </w:r>
      <w:r>
        <w:rPr>
          <w:rFonts w:hint="eastAsia" w:ascii="宋体" w:hAnsi="宋体" w:cs="宋体"/>
          <w:szCs w:val="160"/>
        </w:rPr>
        <w:fldChar w:fldCharType="separate"/>
      </w:r>
      <w:r>
        <w:rPr>
          <w:rFonts w:hint="eastAsia" w:ascii="宋体" w:hAnsi="宋体" w:cs="宋体"/>
        </w:rPr>
        <w:t>附件四、监狱企业证明文件</w:t>
      </w:r>
      <w:r>
        <w:tab/>
      </w:r>
      <w:r>
        <w:fldChar w:fldCharType="begin"/>
      </w:r>
      <w:r>
        <w:instrText xml:space="preserve"> PAGEREF _Toc2399 \h </w:instrText>
      </w:r>
      <w:r>
        <w:fldChar w:fldCharType="separate"/>
      </w:r>
      <w:r>
        <w:t>59</w:t>
      </w:r>
      <w:r>
        <w:fldChar w:fldCharType="end"/>
      </w:r>
      <w:r>
        <w:rPr>
          <w:rFonts w:hint="eastAsia" w:ascii="宋体" w:hAnsi="宋体" w:cs="宋体"/>
          <w:szCs w:val="160"/>
        </w:rPr>
        <w:fldChar w:fldCharType="end"/>
      </w:r>
    </w:p>
    <w:p>
      <w:pPr>
        <w:pStyle w:val="17"/>
        <w:tabs>
          <w:tab w:val="right" w:leader="dot" w:pos="8300"/>
        </w:tabs>
      </w:pPr>
      <w:r>
        <w:rPr>
          <w:rFonts w:hint="eastAsia" w:ascii="宋体" w:hAnsi="宋体" w:cs="宋体"/>
          <w:szCs w:val="160"/>
        </w:rPr>
        <w:fldChar w:fldCharType="begin"/>
      </w:r>
      <w:r>
        <w:rPr>
          <w:rFonts w:hint="eastAsia" w:ascii="宋体" w:hAnsi="宋体" w:cs="宋体"/>
          <w:szCs w:val="160"/>
        </w:rPr>
        <w:instrText xml:space="preserve"> HYPERLINK \l _Toc29437 </w:instrText>
      </w:r>
      <w:r>
        <w:rPr>
          <w:rFonts w:hint="eastAsia" w:ascii="宋体" w:hAnsi="宋体" w:cs="宋体"/>
          <w:szCs w:val="160"/>
        </w:rPr>
        <w:fldChar w:fldCharType="separate"/>
      </w:r>
      <w:r>
        <w:rPr>
          <w:rFonts w:hint="eastAsia" w:ascii="宋体" w:hAnsi="宋体" w:cs="宋体"/>
        </w:rPr>
        <w:t>附件五、“节能产品”，“环境标志产品”证明材料</w:t>
      </w:r>
      <w:r>
        <w:tab/>
      </w:r>
      <w:r>
        <w:fldChar w:fldCharType="begin"/>
      </w:r>
      <w:r>
        <w:instrText xml:space="preserve"> PAGEREF _Toc29437 \h </w:instrText>
      </w:r>
      <w:r>
        <w:fldChar w:fldCharType="separate"/>
      </w:r>
      <w:r>
        <w:t>59</w:t>
      </w:r>
      <w:r>
        <w:fldChar w:fldCharType="end"/>
      </w:r>
      <w:r>
        <w:rPr>
          <w:rFonts w:hint="eastAsia" w:ascii="宋体" w:hAnsi="宋体" w:cs="宋体"/>
          <w:szCs w:val="160"/>
        </w:rPr>
        <w:fldChar w:fldCharType="end"/>
      </w:r>
    </w:p>
    <w:p>
      <w:pPr>
        <w:pStyle w:val="17"/>
        <w:tabs>
          <w:tab w:val="right" w:leader="dot" w:pos="8300"/>
        </w:tabs>
      </w:pPr>
      <w:r>
        <w:rPr>
          <w:rFonts w:hint="eastAsia" w:ascii="宋体" w:hAnsi="宋体" w:cs="宋体"/>
          <w:szCs w:val="160"/>
        </w:rPr>
        <w:fldChar w:fldCharType="begin"/>
      </w:r>
      <w:r>
        <w:rPr>
          <w:rFonts w:hint="eastAsia" w:ascii="宋体" w:hAnsi="宋体" w:cs="宋体"/>
          <w:szCs w:val="160"/>
        </w:rPr>
        <w:instrText xml:space="preserve"> HYPERLINK \l _Toc13474 </w:instrText>
      </w:r>
      <w:r>
        <w:rPr>
          <w:rFonts w:hint="eastAsia" w:ascii="宋体" w:hAnsi="宋体" w:cs="宋体"/>
          <w:szCs w:val="160"/>
        </w:rPr>
        <w:fldChar w:fldCharType="separate"/>
      </w:r>
      <w:r>
        <w:rPr>
          <w:rFonts w:hint="eastAsia" w:ascii="宋体" w:hAnsi="宋体" w:cs="宋体"/>
        </w:rPr>
        <w:t>附件六、质疑函样本</w:t>
      </w:r>
      <w:r>
        <w:tab/>
      </w:r>
      <w:r>
        <w:fldChar w:fldCharType="begin"/>
      </w:r>
      <w:r>
        <w:instrText xml:space="preserve"> PAGEREF _Toc13474 \h </w:instrText>
      </w:r>
      <w:r>
        <w:fldChar w:fldCharType="separate"/>
      </w:r>
      <w:r>
        <w:t>60</w:t>
      </w:r>
      <w:r>
        <w:fldChar w:fldCharType="end"/>
      </w:r>
      <w:r>
        <w:rPr>
          <w:rFonts w:hint="eastAsia" w:ascii="宋体" w:hAnsi="宋体" w:cs="宋体"/>
          <w:szCs w:val="160"/>
        </w:rPr>
        <w:fldChar w:fldCharType="end"/>
      </w:r>
    </w:p>
    <w:p>
      <w:pPr>
        <w:pStyle w:val="3"/>
        <w:spacing w:line="312" w:lineRule="auto"/>
        <w:ind w:firstLine="643" w:firstLineChars="200"/>
        <w:rPr>
          <w:rFonts w:ascii="宋体" w:hAnsi="宋体" w:cs="宋体"/>
          <w:sz w:val="24"/>
          <w:szCs w:val="24"/>
        </w:rPr>
        <w:sectPr>
          <w:footerReference r:id="rId6" w:type="default"/>
          <w:pgSz w:w="11906" w:h="16838"/>
          <w:pgMar w:top="1440" w:right="1803" w:bottom="1440" w:left="1803" w:header="851" w:footer="992" w:gutter="0"/>
          <w:cols w:space="0" w:num="1"/>
          <w:docGrid w:type="lines" w:linePitch="317" w:charSpace="0"/>
        </w:sectPr>
      </w:pPr>
      <w:r>
        <w:rPr>
          <w:rFonts w:hint="eastAsia" w:ascii="宋体" w:hAnsi="宋体" w:cs="宋体"/>
          <w:szCs w:val="160"/>
        </w:rPr>
        <w:fldChar w:fldCharType="end"/>
      </w:r>
    </w:p>
    <w:p>
      <w:pPr>
        <w:pStyle w:val="3"/>
        <w:rPr>
          <w:rFonts w:ascii="宋体" w:hAnsi="宋体" w:cs="宋体"/>
        </w:rPr>
      </w:pPr>
      <w:bookmarkStart w:id="1" w:name="_Toc30376"/>
      <w:bookmarkStart w:id="2" w:name="_Toc26575"/>
      <w:r>
        <w:rPr>
          <w:rFonts w:hint="eastAsia" w:ascii="宋体" w:hAnsi="宋体" w:cs="宋体"/>
        </w:rPr>
        <w:t>第一部分 竞争性谈判公告</w:t>
      </w:r>
      <w:bookmarkEnd w:id="1"/>
      <w:bookmarkEnd w:id="2"/>
    </w:p>
    <w:p>
      <w:pPr>
        <w:widowControl/>
        <w:wordWrap w:val="0"/>
        <w:snapToGrid w:val="0"/>
        <w:spacing w:line="312"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陕西万泽招标有限公司受</w:t>
      </w:r>
      <w:r>
        <w:rPr>
          <w:rFonts w:hint="eastAsia" w:ascii="宋体" w:hAnsi="宋体" w:eastAsia="宋体" w:cs="宋体"/>
          <w:kern w:val="0"/>
          <w:sz w:val="24"/>
          <w:szCs w:val="24"/>
          <w:lang w:eastAsia="zh-CN"/>
        </w:rPr>
        <w:t>西安市长安区医院</w:t>
      </w:r>
      <w:r>
        <w:rPr>
          <w:rFonts w:hint="eastAsia" w:ascii="宋体" w:hAnsi="宋体" w:eastAsia="宋体" w:cs="宋体"/>
          <w:kern w:val="0"/>
          <w:sz w:val="24"/>
          <w:szCs w:val="24"/>
        </w:rPr>
        <w:t>的委托，根据政府采购流程，按照政府采购程序，就</w:t>
      </w:r>
      <w:r>
        <w:rPr>
          <w:rFonts w:hint="eastAsia" w:ascii="宋体" w:hAnsi="宋体" w:eastAsia="宋体" w:cs="宋体"/>
          <w:kern w:val="0"/>
          <w:sz w:val="24"/>
          <w:szCs w:val="24"/>
          <w:lang w:eastAsia="zh-CN"/>
        </w:rPr>
        <w:t>西安市长安区医院血栓抽吸控制系统采购项目</w:t>
      </w:r>
      <w:r>
        <w:rPr>
          <w:rFonts w:hint="eastAsia" w:ascii="宋体" w:hAnsi="宋体" w:eastAsia="宋体" w:cs="宋体"/>
          <w:kern w:val="0"/>
          <w:sz w:val="24"/>
          <w:szCs w:val="24"/>
        </w:rPr>
        <w:t>进行竞争性谈判，欢迎符合资格条件的、有能力提供本项目所需货物、服务的供应商参加谈判。</w:t>
      </w:r>
    </w:p>
    <w:p>
      <w:pPr>
        <w:widowControl/>
        <w:numPr>
          <w:ilvl w:val="0"/>
          <w:numId w:val="1"/>
        </w:numPr>
        <w:wordWrap w:val="0"/>
        <w:snapToGrid w:val="0"/>
        <w:spacing w:line="312"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项目名称：</w:t>
      </w:r>
      <w:r>
        <w:rPr>
          <w:rFonts w:hint="eastAsia" w:ascii="宋体" w:hAnsi="宋体" w:eastAsia="宋体" w:cs="宋体"/>
          <w:kern w:val="0"/>
          <w:sz w:val="24"/>
          <w:szCs w:val="24"/>
          <w:lang w:eastAsia="zh-CN"/>
        </w:rPr>
        <w:t>西安市长安区医院血栓抽吸控制系统采购项目</w:t>
      </w:r>
    </w:p>
    <w:p>
      <w:pPr>
        <w:widowControl/>
        <w:numPr>
          <w:ilvl w:val="0"/>
          <w:numId w:val="1"/>
        </w:numPr>
        <w:wordWrap w:val="0"/>
        <w:snapToGrid w:val="0"/>
        <w:spacing w:line="312"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项目编号：</w:t>
      </w:r>
      <w:r>
        <w:rPr>
          <w:rFonts w:hint="eastAsia" w:ascii="宋体" w:hAnsi="宋体" w:eastAsia="宋体" w:cs="宋体"/>
          <w:kern w:val="0"/>
          <w:sz w:val="24"/>
          <w:szCs w:val="24"/>
          <w:lang w:eastAsia="zh-CN"/>
        </w:rPr>
        <w:t>SXWZ2022ZB-CAYY-263</w:t>
      </w:r>
    </w:p>
    <w:p>
      <w:pPr>
        <w:widowControl/>
        <w:numPr>
          <w:ilvl w:val="0"/>
          <w:numId w:val="1"/>
        </w:numPr>
        <w:wordWrap w:val="0"/>
        <w:snapToGrid w:val="0"/>
        <w:spacing w:line="312" w:lineRule="auto"/>
        <w:ind w:firstLine="480" w:firstLineChars="200"/>
        <w:jc w:val="left"/>
        <w:rPr>
          <w:rFonts w:hint="eastAsia" w:ascii="宋体" w:hAnsi="宋体" w:eastAsia="宋体" w:cs="宋体"/>
          <w:kern w:val="0"/>
          <w:sz w:val="24"/>
          <w:szCs w:val="24"/>
        </w:rPr>
      </w:pPr>
      <w:bookmarkStart w:id="3" w:name="OLE_LINK2"/>
      <w:r>
        <w:rPr>
          <w:rFonts w:hint="eastAsia" w:ascii="宋体" w:hAnsi="宋体" w:eastAsia="宋体" w:cs="宋体"/>
          <w:kern w:val="0"/>
          <w:sz w:val="24"/>
          <w:szCs w:val="24"/>
        </w:rPr>
        <w:t>采购人名称：</w:t>
      </w:r>
      <w:r>
        <w:rPr>
          <w:rFonts w:hint="eastAsia" w:ascii="宋体" w:hAnsi="宋体" w:eastAsia="宋体" w:cs="宋体"/>
          <w:kern w:val="0"/>
          <w:sz w:val="24"/>
          <w:szCs w:val="24"/>
          <w:lang w:eastAsia="zh-CN"/>
        </w:rPr>
        <w:t>西安市长安区医院</w:t>
      </w:r>
    </w:p>
    <w:p>
      <w:pPr>
        <w:widowControl/>
        <w:tabs>
          <w:tab w:val="left" w:pos="0"/>
        </w:tabs>
        <w:wordWrap w:val="0"/>
        <w:spacing w:line="360" w:lineRule="auto"/>
        <w:ind w:firstLine="960" w:firstLineChars="400"/>
        <w:jc w:val="left"/>
        <w:rPr>
          <w:rFonts w:hint="eastAsia" w:ascii="宋体" w:hAnsi="宋体" w:eastAsia="宋体" w:cs="宋体"/>
          <w:kern w:val="0"/>
          <w:sz w:val="24"/>
          <w:szCs w:val="24"/>
        </w:rPr>
      </w:pPr>
      <w:r>
        <w:rPr>
          <w:rFonts w:hint="eastAsia" w:ascii="宋体" w:hAnsi="宋体" w:eastAsia="宋体" w:cs="宋体"/>
          <w:kern w:val="0"/>
          <w:sz w:val="24"/>
          <w:szCs w:val="24"/>
        </w:rPr>
        <w:t>联系地址：</w:t>
      </w:r>
      <w:r>
        <w:rPr>
          <w:rFonts w:hint="eastAsia" w:ascii="宋体" w:hAnsi="宋体" w:cs="宋体"/>
          <w:kern w:val="0"/>
          <w:sz w:val="24"/>
          <w:szCs w:val="24"/>
          <w:lang w:eastAsia="zh-CN"/>
        </w:rPr>
        <w:t>西安市长安区郭杜街道文苑中路120号</w:t>
      </w:r>
    </w:p>
    <w:p>
      <w:pPr>
        <w:widowControl/>
        <w:wordWrap w:val="0"/>
        <w:snapToGrid w:val="0"/>
        <w:spacing w:line="312" w:lineRule="auto"/>
        <w:ind w:firstLine="960" w:firstLineChars="400"/>
        <w:jc w:val="left"/>
        <w:rPr>
          <w:rFonts w:hint="eastAsia" w:ascii="宋体" w:hAnsi="宋体" w:eastAsia="宋体" w:cs="宋体"/>
          <w:kern w:val="0"/>
          <w:sz w:val="24"/>
          <w:szCs w:val="24"/>
        </w:rPr>
      </w:pPr>
      <w:r>
        <w:rPr>
          <w:rFonts w:hint="eastAsia" w:ascii="宋体" w:hAnsi="宋体" w:eastAsia="宋体" w:cs="宋体"/>
          <w:kern w:val="0"/>
          <w:sz w:val="24"/>
          <w:szCs w:val="24"/>
        </w:rPr>
        <w:t>联系方式：</w:t>
      </w:r>
      <w:r>
        <w:rPr>
          <w:rFonts w:hint="eastAsia" w:ascii="宋体" w:hAnsi="宋体" w:cs="宋体"/>
          <w:kern w:val="0"/>
          <w:sz w:val="24"/>
          <w:szCs w:val="24"/>
          <w:highlight w:val="none"/>
          <w:lang w:val="en-US" w:eastAsia="zh-CN"/>
        </w:rPr>
        <w:t>029-85910601</w:t>
      </w:r>
    </w:p>
    <w:bookmarkEnd w:id="3"/>
    <w:p>
      <w:pPr>
        <w:widowControl/>
        <w:numPr>
          <w:ilvl w:val="0"/>
          <w:numId w:val="1"/>
        </w:numPr>
        <w:tabs>
          <w:tab w:val="left" w:pos="1620"/>
        </w:tabs>
        <w:wordWrap w:val="0"/>
        <w:snapToGrid w:val="0"/>
        <w:spacing w:line="312"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采购代理机构名称：陕西万泽招标有限公司</w:t>
      </w:r>
    </w:p>
    <w:p>
      <w:pPr>
        <w:widowControl/>
        <w:wordWrap w:val="0"/>
        <w:snapToGrid w:val="0"/>
        <w:spacing w:line="312" w:lineRule="auto"/>
        <w:ind w:firstLine="960" w:firstLineChars="400"/>
        <w:jc w:val="left"/>
        <w:rPr>
          <w:rFonts w:hint="eastAsia" w:ascii="宋体" w:hAnsi="宋体" w:eastAsia="宋体" w:cs="宋体"/>
          <w:kern w:val="0"/>
          <w:sz w:val="24"/>
          <w:szCs w:val="24"/>
        </w:rPr>
      </w:pPr>
      <w:r>
        <w:rPr>
          <w:rFonts w:hint="eastAsia" w:ascii="宋体" w:hAnsi="宋体" w:eastAsia="宋体" w:cs="宋体"/>
          <w:kern w:val="0"/>
          <w:sz w:val="24"/>
          <w:szCs w:val="24"/>
        </w:rPr>
        <w:t>地址：西安市莲湖区西关正街英达大厦1507室</w:t>
      </w:r>
    </w:p>
    <w:p>
      <w:pPr>
        <w:widowControl/>
        <w:wordWrap w:val="0"/>
        <w:snapToGrid w:val="0"/>
        <w:spacing w:line="312" w:lineRule="auto"/>
        <w:ind w:firstLine="960" w:firstLineChars="400"/>
        <w:jc w:val="left"/>
        <w:rPr>
          <w:rFonts w:hint="eastAsia" w:ascii="宋体" w:hAnsi="宋体" w:eastAsia="宋体" w:cs="宋体"/>
          <w:kern w:val="0"/>
          <w:sz w:val="24"/>
          <w:szCs w:val="24"/>
        </w:rPr>
      </w:pPr>
      <w:r>
        <w:rPr>
          <w:rFonts w:hint="eastAsia" w:ascii="宋体" w:hAnsi="宋体" w:eastAsia="宋体" w:cs="宋体"/>
          <w:kern w:val="0"/>
          <w:sz w:val="24"/>
          <w:szCs w:val="24"/>
        </w:rPr>
        <w:t>联系方式：029-88319689</w:t>
      </w:r>
    </w:p>
    <w:p>
      <w:pPr>
        <w:widowControl/>
        <w:numPr>
          <w:ilvl w:val="0"/>
          <w:numId w:val="1"/>
        </w:numPr>
        <w:tabs>
          <w:tab w:val="left" w:pos="1620"/>
        </w:tabs>
        <w:wordWrap w:val="0"/>
        <w:snapToGrid w:val="0"/>
        <w:spacing w:line="312"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采购内容和要求：</w:t>
      </w:r>
    </w:p>
    <w:tbl>
      <w:tblPr>
        <w:tblStyle w:val="21"/>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717"/>
        <w:gridCol w:w="1501"/>
        <w:gridCol w:w="1334"/>
        <w:gridCol w:w="1170"/>
        <w:gridCol w:w="1500"/>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82" w:type="dxa"/>
            <w:vAlign w:val="center"/>
          </w:tcPr>
          <w:p>
            <w:pPr>
              <w:widowControl/>
              <w:tabs>
                <w:tab w:val="left" w:pos="1620"/>
              </w:tabs>
              <w:wordWrap w:val="0"/>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lang w:eastAsia="zh-CN"/>
              </w:rPr>
              <w:t>序号</w:t>
            </w:r>
          </w:p>
        </w:tc>
        <w:tc>
          <w:tcPr>
            <w:tcW w:w="1717" w:type="dxa"/>
            <w:vAlign w:val="center"/>
          </w:tcPr>
          <w:p>
            <w:pPr>
              <w:widowControl/>
              <w:tabs>
                <w:tab w:val="left" w:pos="1620"/>
              </w:tabs>
              <w:wordWrap w:val="0"/>
              <w:snapToGrid w:val="0"/>
              <w:spacing w:line="360" w:lineRule="auto"/>
              <w:jc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rPr>
              <w:t>采购内容</w:t>
            </w:r>
          </w:p>
        </w:tc>
        <w:tc>
          <w:tcPr>
            <w:tcW w:w="1501" w:type="dxa"/>
            <w:vAlign w:val="center"/>
          </w:tcPr>
          <w:p>
            <w:pPr>
              <w:widowControl/>
              <w:tabs>
                <w:tab w:val="left" w:pos="1620"/>
              </w:tabs>
              <w:wordWrap w:val="0"/>
              <w:snapToGrid w:val="0"/>
              <w:spacing w:line="360" w:lineRule="auto"/>
              <w:jc w:val="center"/>
              <w:rPr>
                <w:rFonts w:hint="default" w:ascii="宋体" w:hAnsi="宋体" w:cs="宋体" w:eastAsiaTheme="minorEastAsia"/>
                <w:kern w:val="0"/>
                <w:sz w:val="21"/>
                <w:szCs w:val="21"/>
                <w:highlight w:val="none"/>
                <w:lang w:val="en-US" w:eastAsia="zh-CN"/>
              </w:rPr>
            </w:pPr>
            <w:r>
              <w:rPr>
                <w:rFonts w:hint="eastAsia" w:ascii="宋体" w:hAnsi="宋体" w:cs="宋体"/>
                <w:kern w:val="0"/>
                <w:sz w:val="21"/>
                <w:szCs w:val="21"/>
                <w:highlight w:val="none"/>
                <w:lang w:val="en-US" w:eastAsia="zh-CN"/>
              </w:rPr>
              <w:t>数量</w:t>
            </w:r>
          </w:p>
        </w:tc>
        <w:tc>
          <w:tcPr>
            <w:tcW w:w="1334" w:type="dxa"/>
            <w:vAlign w:val="center"/>
          </w:tcPr>
          <w:p>
            <w:pPr>
              <w:widowControl/>
              <w:tabs>
                <w:tab w:val="left" w:pos="1620"/>
              </w:tabs>
              <w:wordWrap w:val="0"/>
              <w:snapToGrid w:val="0"/>
              <w:spacing w:line="360" w:lineRule="auto"/>
              <w:jc w:val="center"/>
              <w:rPr>
                <w:rFonts w:hint="eastAsia" w:ascii="宋体" w:hAnsi="宋体" w:cs="宋体"/>
                <w:kern w:val="0"/>
                <w:sz w:val="21"/>
                <w:szCs w:val="21"/>
                <w:highlight w:val="none"/>
              </w:rPr>
            </w:pPr>
            <w:r>
              <w:rPr>
                <w:rFonts w:hint="eastAsia" w:ascii="宋体" w:hAnsi="宋体" w:cs="宋体"/>
                <w:kern w:val="0"/>
                <w:sz w:val="21"/>
                <w:szCs w:val="21"/>
                <w:highlight w:val="none"/>
              </w:rPr>
              <w:t>采购预金额</w:t>
            </w:r>
          </w:p>
          <w:p>
            <w:pPr>
              <w:widowControl/>
              <w:tabs>
                <w:tab w:val="left" w:pos="1620"/>
              </w:tabs>
              <w:wordWrap w:val="0"/>
              <w:snapToGrid w:val="0"/>
              <w:spacing w:line="360" w:lineRule="auto"/>
              <w:jc w:val="center"/>
              <w:rPr>
                <w:rFonts w:hint="default" w:ascii="宋体" w:hAnsi="宋体" w:cs="宋体" w:eastAsiaTheme="minorEastAsia"/>
                <w:kern w:val="0"/>
                <w:sz w:val="21"/>
                <w:szCs w:val="21"/>
                <w:highlight w:val="none"/>
                <w:lang w:val="en-US" w:eastAsia="zh-CN"/>
              </w:rPr>
            </w:pPr>
            <w:r>
              <w:rPr>
                <w:rFonts w:hint="eastAsia" w:ascii="宋体" w:hAnsi="宋体" w:cs="宋体"/>
                <w:kern w:val="0"/>
                <w:sz w:val="21"/>
                <w:szCs w:val="21"/>
                <w:highlight w:val="none"/>
                <w:lang w:eastAsia="zh-CN"/>
              </w:rPr>
              <w:t>（元）</w:t>
            </w:r>
          </w:p>
        </w:tc>
        <w:tc>
          <w:tcPr>
            <w:tcW w:w="1170" w:type="dxa"/>
            <w:vAlign w:val="center"/>
          </w:tcPr>
          <w:p>
            <w:pPr>
              <w:widowControl/>
              <w:tabs>
                <w:tab w:val="left" w:pos="1620"/>
              </w:tabs>
              <w:wordWrap w:val="0"/>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项目用途</w:t>
            </w:r>
          </w:p>
        </w:tc>
        <w:tc>
          <w:tcPr>
            <w:tcW w:w="1500" w:type="dxa"/>
            <w:vAlign w:val="center"/>
          </w:tcPr>
          <w:p>
            <w:pPr>
              <w:widowControl/>
              <w:tabs>
                <w:tab w:val="left" w:pos="1620"/>
              </w:tabs>
              <w:wordWrap w:val="0"/>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项目性质</w:t>
            </w:r>
          </w:p>
        </w:tc>
        <w:tc>
          <w:tcPr>
            <w:tcW w:w="1707" w:type="dxa"/>
            <w:vAlign w:val="center"/>
          </w:tcPr>
          <w:p>
            <w:pPr>
              <w:widowControl/>
              <w:tabs>
                <w:tab w:val="left" w:pos="1620"/>
              </w:tabs>
              <w:wordWrap w:val="0"/>
              <w:snapToGrid w:val="0"/>
              <w:spacing w:line="360" w:lineRule="auto"/>
              <w:jc w:val="center"/>
              <w:rPr>
                <w:rFonts w:hint="eastAsia" w:ascii="宋体" w:hAnsi="宋体" w:cs="宋体" w:eastAsiaTheme="minorEastAsia"/>
                <w:kern w:val="0"/>
                <w:sz w:val="21"/>
                <w:szCs w:val="21"/>
                <w:highlight w:val="none"/>
                <w:lang w:eastAsia="zh-CN"/>
              </w:rPr>
            </w:pPr>
            <w:r>
              <w:rPr>
                <w:rFonts w:hint="eastAsia" w:ascii="宋体" w:hAnsi="宋体" w:cs="宋体"/>
                <w:kern w:val="0"/>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82" w:type="dxa"/>
            <w:vAlign w:val="center"/>
          </w:tcPr>
          <w:p>
            <w:pPr>
              <w:widowControl/>
              <w:tabs>
                <w:tab w:val="left" w:pos="1620"/>
              </w:tabs>
              <w:wordWrap w:val="0"/>
              <w:snapToGrid w:val="0"/>
              <w:spacing w:line="360" w:lineRule="auto"/>
              <w:jc w:val="center"/>
              <w:rPr>
                <w:rFonts w:hint="eastAsia" w:ascii="宋体" w:hAnsi="宋体" w:cs="宋体" w:eastAsiaTheme="minorEastAsia"/>
                <w:kern w:val="0"/>
                <w:sz w:val="21"/>
                <w:szCs w:val="21"/>
                <w:highlight w:val="none"/>
                <w:lang w:val="en-US" w:eastAsia="zh-CN"/>
              </w:rPr>
            </w:pPr>
            <w:r>
              <w:rPr>
                <w:rFonts w:hint="eastAsia" w:ascii="宋体" w:hAnsi="宋体" w:eastAsia="宋体" w:cs="宋体"/>
                <w:kern w:val="0"/>
                <w:sz w:val="21"/>
                <w:szCs w:val="21"/>
                <w:highlight w:val="none"/>
                <w:lang w:val="en-US" w:eastAsia="zh-CN"/>
              </w:rPr>
              <w:t>1</w:t>
            </w:r>
          </w:p>
        </w:tc>
        <w:tc>
          <w:tcPr>
            <w:tcW w:w="1717" w:type="dxa"/>
            <w:vAlign w:val="center"/>
          </w:tcPr>
          <w:p>
            <w:pPr>
              <w:widowControl/>
              <w:tabs>
                <w:tab w:val="left" w:pos="1620"/>
              </w:tabs>
              <w:wordWrap w:val="0"/>
              <w:snapToGrid w:val="0"/>
              <w:spacing w:line="360" w:lineRule="auto"/>
              <w:jc w:val="center"/>
              <w:rPr>
                <w:rFonts w:hint="eastAsia" w:ascii="宋体" w:hAnsi="宋体" w:cs="宋体" w:eastAsiaTheme="minorEastAsia"/>
                <w:kern w:val="0"/>
                <w:sz w:val="21"/>
                <w:szCs w:val="21"/>
                <w:highlight w:val="none"/>
                <w:lang w:val="en-US" w:eastAsia="zh-CN"/>
              </w:rPr>
            </w:pPr>
            <w:r>
              <w:rPr>
                <w:rFonts w:hint="eastAsia" w:ascii="宋体" w:hAnsi="宋体" w:cs="宋体"/>
                <w:kern w:val="0"/>
                <w:sz w:val="21"/>
                <w:szCs w:val="21"/>
                <w:highlight w:val="none"/>
                <w:lang w:eastAsia="zh-CN"/>
              </w:rPr>
              <w:t>血栓抽吸控制系统</w:t>
            </w:r>
          </w:p>
        </w:tc>
        <w:tc>
          <w:tcPr>
            <w:tcW w:w="1501" w:type="dxa"/>
            <w:vAlign w:val="center"/>
          </w:tcPr>
          <w:p>
            <w:pPr>
              <w:widowControl/>
              <w:tabs>
                <w:tab w:val="left" w:pos="1620"/>
              </w:tabs>
              <w:wordWrap w:val="0"/>
              <w:snapToGrid w:val="0"/>
              <w:spacing w:line="360" w:lineRule="auto"/>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1套</w:t>
            </w:r>
          </w:p>
        </w:tc>
        <w:tc>
          <w:tcPr>
            <w:tcW w:w="1334" w:type="dxa"/>
            <w:vAlign w:val="center"/>
          </w:tcPr>
          <w:p>
            <w:pPr>
              <w:widowControl/>
              <w:tabs>
                <w:tab w:val="left" w:pos="1620"/>
              </w:tabs>
              <w:wordWrap w:val="0"/>
              <w:snapToGrid w:val="0"/>
              <w:spacing w:line="360" w:lineRule="auto"/>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990000.00</w:t>
            </w:r>
          </w:p>
        </w:tc>
        <w:tc>
          <w:tcPr>
            <w:tcW w:w="1170" w:type="dxa"/>
            <w:vAlign w:val="center"/>
          </w:tcPr>
          <w:p>
            <w:pPr>
              <w:widowControl/>
              <w:tabs>
                <w:tab w:val="left" w:pos="1620"/>
              </w:tabs>
              <w:wordWrap w:val="0"/>
              <w:snapToGrid w:val="0"/>
              <w:spacing w:line="360" w:lineRule="auto"/>
              <w:jc w:val="center"/>
              <w:rPr>
                <w:rFonts w:hint="eastAsia" w:ascii="宋体" w:hAnsi="宋体" w:cs="宋体"/>
                <w:kern w:val="0"/>
                <w:sz w:val="21"/>
                <w:szCs w:val="21"/>
                <w:highlight w:val="none"/>
              </w:rPr>
            </w:pPr>
            <w:r>
              <w:rPr>
                <w:rFonts w:hint="eastAsia" w:ascii="宋体" w:hAnsi="宋体" w:cs="宋体"/>
                <w:kern w:val="0"/>
                <w:sz w:val="21"/>
                <w:szCs w:val="21"/>
                <w:highlight w:val="none"/>
              </w:rPr>
              <w:t>自用</w:t>
            </w:r>
          </w:p>
        </w:tc>
        <w:tc>
          <w:tcPr>
            <w:tcW w:w="1500" w:type="dxa"/>
            <w:shd w:val="clear" w:color="auto" w:fill="FFFFFF" w:themeFill="background1"/>
            <w:vAlign w:val="center"/>
          </w:tcPr>
          <w:p>
            <w:pPr>
              <w:widowControl/>
              <w:wordWrap w:val="0"/>
              <w:snapToGrid w:val="0"/>
              <w:spacing w:line="360" w:lineRule="auto"/>
              <w:jc w:val="center"/>
              <w:rPr>
                <w:rFonts w:hint="eastAsia" w:ascii="宋体" w:hAnsi="宋体" w:cs="宋体"/>
                <w:kern w:val="0"/>
                <w:sz w:val="21"/>
                <w:szCs w:val="21"/>
                <w:highlight w:val="none"/>
                <w:shd w:val="clear" w:color="auto" w:fill="auto"/>
                <w:lang w:val="en-US" w:eastAsia="zh-CN"/>
              </w:rPr>
            </w:pPr>
          </w:p>
          <w:p>
            <w:pPr>
              <w:widowControl/>
              <w:wordWrap w:val="0"/>
              <w:snapToGrid w:val="0"/>
              <w:spacing w:line="360" w:lineRule="auto"/>
              <w:jc w:val="center"/>
              <w:rPr>
                <w:rFonts w:hint="eastAsia" w:ascii="宋体" w:hAnsi="宋体" w:cs="宋体"/>
                <w:kern w:val="0"/>
                <w:sz w:val="21"/>
                <w:szCs w:val="21"/>
                <w:highlight w:val="none"/>
                <w:shd w:val="clear" w:color="auto" w:fill="auto"/>
                <w:lang w:val="en-US" w:eastAsia="zh-CN"/>
              </w:rPr>
            </w:pPr>
            <w:r>
              <w:rPr>
                <w:rFonts w:hint="eastAsia" w:ascii="宋体" w:hAnsi="宋体" w:cs="宋体"/>
                <w:kern w:val="0"/>
                <w:sz w:val="21"/>
                <w:szCs w:val="21"/>
                <w:highlight w:val="none"/>
                <w:shd w:val="clear" w:color="auto" w:fill="auto"/>
                <w:lang w:val="en-US" w:eastAsia="zh-CN"/>
              </w:rPr>
              <w:t>自筹资金</w:t>
            </w:r>
          </w:p>
          <w:p>
            <w:pPr>
              <w:widowControl/>
              <w:wordWrap w:val="0"/>
              <w:snapToGrid w:val="0"/>
              <w:spacing w:line="360" w:lineRule="auto"/>
              <w:jc w:val="center"/>
              <w:rPr>
                <w:rFonts w:hint="eastAsia" w:ascii="宋体" w:hAnsi="宋体" w:cs="宋体"/>
                <w:kern w:val="0"/>
                <w:sz w:val="21"/>
                <w:szCs w:val="21"/>
                <w:highlight w:val="yellow"/>
                <w:shd w:val="clear" w:color="auto" w:fill="auto"/>
                <w:lang w:val="en-US" w:eastAsia="zh-CN"/>
              </w:rPr>
            </w:pPr>
          </w:p>
        </w:tc>
        <w:tc>
          <w:tcPr>
            <w:tcW w:w="1707" w:type="dxa"/>
            <w:vAlign w:val="center"/>
          </w:tcPr>
          <w:p>
            <w:pPr>
              <w:widowControl/>
              <w:wordWrap w:val="0"/>
              <w:snapToGrid w:val="0"/>
              <w:spacing w:line="360" w:lineRule="auto"/>
              <w:jc w:val="center"/>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本项目已做进口论证，允许采购进口产品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611" w:type="dxa"/>
            <w:gridSpan w:val="7"/>
            <w:vAlign w:val="center"/>
          </w:tcPr>
          <w:p>
            <w:pPr>
              <w:widowControl/>
              <w:wordWrap w:val="0"/>
              <w:snapToGrid w:val="0"/>
              <w:spacing w:line="360" w:lineRule="auto"/>
              <w:jc w:val="center"/>
              <w:rPr>
                <w:rFonts w:hint="default" w:ascii="宋体" w:hAnsi="宋体" w:eastAsia="宋体" w:cs="宋体"/>
                <w:kern w:val="0"/>
                <w:sz w:val="21"/>
                <w:szCs w:val="21"/>
                <w:highlight w:val="none"/>
                <w:lang w:val="en-US" w:eastAsia="zh-CN"/>
              </w:rPr>
            </w:pPr>
            <w:r>
              <w:rPr>
                <w:rFonts w:hint="eastAsia" w:ascii="宋体" w:hAnsi="宋体" w:eastAsia="宋体" w:cs="宋体"/>
                <w:b/>
                <w:bCs/>
                <w:kern w:val="0"/>
                <w:sz w:val="21"/>
                <w:szCs w:val="21"/>
                <w:highlight w:val="none"/>
                <w:lang w:val="en-US" w:eastAsia="zh-CN"/>
              </w:rPr>
              <w:t>最高限价：</w:t>
            </w:r>
            <w:r>
              <w:rPr>
                <w:rFonts w:hint="eastAsia" w:ascii="宋体" w:hAnsi="宋体" w:eastAsia="宋体" w:cs="宋体"/>
                <w:kern w:val="0"/>
                <w:sz w:val="21"/>
                <w:szCs w:val="21"/>
                <w:highlight w:val="none"/>
                <w:lang w:val="en-US" w:eastAsia="zh-CN"/>
              </w:rPr>
              <w:t>990000.00</w:t>
            </w:r>
            <w:r>
              <w:rPr>
                <w:rFonts w:hint="eastAsia" w:ascii="宋体" w:hAnsi="宋体" w:eastAsia="宋体" w:cs="宋体"/>
                <w:b/>
                <w:bCs/>
                <w:kern w:val="0"/>
                <w:sz w:val="21"/>
                <w:szCs w:val="21"/>
                <w:highlight w:val="none"/>
                <w:lang w:val="en-US" w:eastAsia="zh-CN"/>
              </w:rPr>
              <w:t>元</w:t>
            </w:r>
          </w:p>
        </w:tc>
      </w:tr>
    </w:tbl>
    <w:p>
      <w:pPr>
        <w:widowControl/>
        <w:numPr>
          <w:ilvl w:val="0"/>
          <w:numId w:val="1"/>
        </w:numPr>
        <w:tabs>
          <w:tab w:val="left" w:pos="1620"/>
        </w:tabs>
        <w:wordWrap w:val="0"/>
        <w:snapToGrid w:val="0"/>
        <w:spacing w:line="312"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供应商资质要求：</w:t>
      </w:r>
    </w:p>
    <w:p>
      <w:pPr>
        <w:snapToGrid w:val="0"/>
        <w:spacing w:line="300" w:lineRule="auto"/>
        <w:ind w:left="567"/>
        <w:jc w:val="left"/>
        <w:rPr>
          <w:rFonts w:hint="eastAsia" w:ascii="宋体" w:hAnsi="宋体" w:eastAsia="宋体" w:cs="宋体"/>
          <w:sz w:val="24"/>
          <w:szCs w:val="24"/>
        </w:rPr>
      </w:pPr>
      <w:r>
        <w:rPr>
          <w:rFonts w:hint="eastAsia" w:ascii="宋体" w:hAnsi="宋体" w:eastAsia="宋体" w:cs="宋体"/>
          <w:bCs/>
          <w:kern w:val="0"/>
          <w:sz w:val="24"/>
          <w:szCs w:val="24"/>
        </w:rPr>
        <w:t>符合《中华人民共和国政府采购法》第二十二条规定，并提供以下材料：</w:t>
      </w:r>
    </w:p>
    <w:p>
      <w:pPr>
        <w:numPr>
          <w:ilvl w:val="0"/>
          <w:numId w:val="2"/>
        </w:numPr>
        <w:snapToGrid w:val="0"/>
        <w:spacing w:line="360" w:lineRule="auto"/>
        <w:ind w:left="-147" w:leftChars="0" w:firstLine="567" w:firstLineChars="0"/>
        <w:jc w:val="left"/>
        <w:rPr>
          <w:rFonts w:ascii="宋体" w:cs="宋体"/>
          <w:bCs/>
          <w:kern w:val="0"/>
          <w:sz w:val="24"/>
          <w:szCs w:val="24"/>
        </w:rPr>
      </w:pPr>
      <w:r>
        <w:rPr>
          <w:rFonts w:hint="eastAsia" w:ascii="宋体" w:hAnsi="宋体" w:cs="宋体"/>
          <w:bCs/>
          <w:kern w:val="0"/>
          <w:sz w:val="24"/>
          <w:szCs w:val="24"/>
        </w:rPr>
        <w:t>提供合格有效的法人或其他组织的营业执照等证明文件，自然人参与的提供其身份证原件；</w:t>
      </w:r>
      <w:r>
        <w:rPr>
          <w:rFonts w:ascii="宋体" w:hAnsi="宋体" w:cs="宋体"/>
          <w:bCs/>
          <w:kern w:val="0"/>
          <w:sz w:val="24"/>
          <w:szCs w:val="24"/>
        </w:rPr>
        <w:t xml:space="preserve">  </w:t>
      </w:r>
    </w:p>
    <w:p>
      <w:pPr>
        <w:numPr>
          <w:ilvl w:val="0"/>
          <w:numId w:val="2"/>
        </w:numPr>
        <w:snapToGrid w:val="0"/>
        <w:spacing w:line="360" w:lineRule="auto"/>
        <w:ind w:left="-147" w:leftChars="0" w:firstLine="567" w:firstLineChars="0"/>
        <w:jc w:val="left"/>
        <w:rPr>
          <w:rFonts w:ascii="宋体" w:hAnsi="宋体" w:cs="宋体"/>
          <w:bCs/>
          <w:kern w:val="0"/>
          <w:sz w:val="24"/>
          <w:szCs w:val="24"/>
        </w:rPr>
      </w:pPr>
      <w:r>
        <w:rPr>
          <w:rFonts w:hint="eastAsia" w:ascii="宋体" w:hAnsi="宋体" w:cs="宋体"/>
          <w:bCs/>
          <w:kern w:val="0"/>
          <w:sz w:val="24"/>
          <w:szCs w:val="24"/>
        </w:rPr>
        <w:t>社会保障资金缴纳证明：提供202</w:t>
      </w:r>
      <w:r>
        <w:rPr>
          <w:rFonts w:hint="eastAsia" w:ascii="宋体" w:hAnsi="宋体" w:cs="宋体"/>
          <w:bCs/>
          <w:kern w:val="0"/>
          <w:sz w:val="24"/>
          <w:szCs w:val="24"/>
          <w:lang w:val="en-US" w:eastAsia="zh-CN"/>
        </w:rPr>
        <w:t>2</w:t>
      </w:r>
      <w:r>
        <w:rPr>
          <w:rFonts w:hint="eastAsia" w:ascii="宋体" w:hAnsi="宋体" w:cs="宋体"/>
          <w:bCs/>
          <w:kern w:val="0"/>
          <w:sz w:val="24"/>
          <w:szCs w:val="24"/>
        </w:rPr>
        <w:t>年1月至今已缴存的至少一个月的社会保障资金缴存单据或社保机构开具的社会保险参保缴费情况证明，单据或证明上应有社保机构或代收机构的公章；依法不需要缴纳社会保障资金的</w:t>
      </w:r>
      <w:r>
        <w:rPr>
          <w:rFonts w:hint="eastAsia" w:ascii="宋体" w:hAnsi="宋体" w:cs="宋体"/>
          <w:bCs/>
          <w:kern w:val="0"/>
          <w:sz w:val="24"/>
          <w:szCs w:val="24"/>
          <w:lang w:eastAsia="zh-CN"/>
        </w:rPr>
        <w:t>投标人</w:t>
      </w:r>
      <w:r>
        <w:rPr>
          <w:rFonts w:hint="eastAsia" w:ascii="宋体" w:hAnsi="宋体" w:cs="宋体"/>
          <w:bCs/>
          <w:kern w:val="0"/>
          <w:sz w:val="24"/>
          <w:szCs w:val="24"/>
        </w:rPr>
        <w:t>应提供相关文件证明；</w:t>
      </w:r>
    </w:p>
    <w:p>
      <w:pPr>
        <w:numPr>
          <w:ilvl w:val="0"/>
          <w:numId w:val="2"/>
        </w:numPr>
        <w:snapToGrid w:val="0"/>
        <w:spacing w:line="360" w:lineRule="auto"/>
        <w:ind w:left="-147" w:leftChars="0" w:firstLine="567" w:firstLineChars="0"/>
        <w:jc w:val="left"/>
        <w:rPr>
          <w:rFonts w:ascii="宋体" w:hAnsi="宋体" w:cs="宋体"/>
          <w:bCs/>
          <w:kern w:val="0"/>
          <w:sz w:val="24"/>
          <w:szCs w:val="24"/>
        </w:rPr>
      </w:pPr>
      <w:r>
        <w:rPr>
          <w:rFonts w:hint="eastAsia" w:ascii="宋体" w:hAnsi="宋体" w:cs="宋体"/>
          <w:bCs/>
          <w:kern w:val="0"/>
          <w:sz w:val="24"/>
          <w:szCs w:val="24"/>
        </w:rPr>
        <w:t>税收缴纳证明：提供202</w:t>
      </w:r>
      <w:r>
        <w:rPr>
          <w:rFonts w:hint="eastAsia" w:ascii="宋体" w:hAnsi="宋体" w:cs="宋体"/>
          <w:bCs/>
          <w:kern w:val="0"/>
          <w:sz w:val="24"/>
          <w:szCs w:val="24"/>
          <w:lang w:val="en-US" w:eastAsia="zh-CN"/>
        </w:rPr>
        <w:t>2</w:t>
      </w:r>
      <w:r>
        <w:rPr>
          <w:rFonts w:hint="eastAsia" w:ascii="宋体" w:hAnsi="宋体" w:cs="宋体"/>
          <w:bCs/>
          <w:kern w:val="0"/>
          <w:sz w:val="24"/>
          <w:szCs w:val="24"/>
        </w:rPr>
        <w:t>年1月至今已缴纳的至少一个月的纳税证明或完税证明；依法免税的单位应提供相关证明材料；</w:t>
      </w:r>
    </w:p>
    <w:p>
      <w:pPr>
        <w:numPr>
          <w:ilvl w:val="0"/>
          <w:numId w:val="2"/>
        </w:numPr>
        <w:snapToGrid w:val="0"/>
        <w:spacing w:line="360" w:lineRule="auto"/>
        <w:ind w:left="-147" w:leftChars="0" w:firstLine="567" w:firstLineChars="0"/>
        <w:jc w:val="left"/>
        <w:rPr>
          <w:rFonts w:ascii="宋体" w:hAnsi="宋体" w:cs="宋体"/>
          <w:bCs/>
          <w:kern w:val="0"/>
          <w:sz w:val="24"/>
          <w:szCs w:val="24"/>
        </w:rPr>
      </w:pPr>
      <w:r>
        <w:rPr>
          <w:rFonts w:hint="eastAsia" w:ascii="宋体" w:hAnsi="宋体" w:cs="宋体"/>
          <w:bCs/>
          <w:kern w:val="0"/>
          <w:sz w:val="24"/>
          <w:szCs w:val="24"/>
        </w:rPr>
        <w:t>财务状况证明：提供经会计师事务所审计的20</w:t>
      </w:r>
      <w:r>
        <w:rPr>
          <w:rFonts w:hint="eastAsia" w:ascii="宋体" w:hAnsi="宋体" w:cs="宋体"/>
          <w:bCs/>
          <w:kern w:val="0"/>
          <w:sz w:val="24"/>
          <w:szCs w:val="24"/>
          <w:lang w:val="en-US" w:eastAsia="zh-CN"/>
        </w:rPr>
        <w:t>20</w:t>
      </w:r>
      <w:r>
        <w:rPr>
          <w:rFonts w:hint="eastAsia" w:ascii="宋体" w:hAnsi="宋体" w:cs="宋体"/>
          <w:bCs/>
          <w:kern w:val="0"/>
          <w:sz w:val="24"/>
          <w:szCs w:val="24"/>
        </w:rPr>
        <w:t>年或20</w:t>
      </w:r>
      <w:r>
        <w:rPr>
          <w:rFonts w:hint="eastAsia" w:ascii="宋体" w:hAnsi="宋体" w:cs="宋体"/>
          <w:bCs/>
          <w:kern w:val="0"/>
          <w:sz w:val="24"/>
          <w:szCs w:val="24"/>
          <w:lang w:val="en-US" w:eastAsia="zh-CN"/>
        </w:rPr>
        <w:t>21</w:t>
      </w:r>
      <w:r>
        <w:rPr>
          <w:rFonts w:hint="eastAsia" w:ascii="宋体" w:hAnsi="宋体" w:cs="宋体"/>
          <w:bCs/>
          <w:kern w:val="0"/>
          <w:sz w:val="24"/>
          <w:szCs w:val="24"/>
        </w:rPr>
        <w:t>年财务审计报告，或在开标日期前六个月内其基本开户银行出具的资信证明；</w:t>
      </w:r>
    </w:p>
    <w:p>
      <w:pPr>
        <w:numPr>
          <w:ilvl w:val="0"/>
          <w:numId w:val="2"/>
        </w:numPr>
        <w:snapToGrid w:val="0"/>
        <w:spacing w:line="360" w:lineRule="auto"/>
        <w:ind w:left="-147" w:leftChars="0" w:firstLine="567" w:firstLineChars="0"/>
        <w:jc w:val="left"/>
        <w:rPr>
          <w:rFonts w:ascii="宋体" w:hAnsi="宋体" w:cs="宋体"/>
          <w:bCs/>
          <w:kern w:val="0"/>
          <w:sz w:val="24"/>
          <w:szCs w:val="24"/>
        </w:rPr>
      </w:pPr>
      <w:r>
        <w:rPr>
          <w:rFonts w:hint="eastAsia" w:ascii="宋体" w:hAnsi="宋体" w:cs="宋体"/>
          <w:bCs/>
          <w:kern w:val="0"/>
          <w:sz w:val="24"/>
          <w:szCs w:val="24"/>
          <w:lang w:eastAsia="zh-CN"/>
        </w:rPr>
        <w:t>投标人</w:t>
      </w:r>
      <w:r>
        <w:rPr>
          <w:rFonts w:hint="eastAsia" w:ascii="宋体" w:hAnsi="宋体" w:cs="宋体"/>
          <w:bCs/>
          <w:kern w:val="0"/>
          <w:sz w:val="24"/>
          <w:szCs w:val="24"/>
        </w:rPr>
        <w:t>信誉证明：提供在参加政府采购活动前3年内在经营活动中没有重大违法记录，</w:t>
      </w:r>
      <w:r>
        <w:rPr>
          <w:rFonts w:hint="eastAsia" w:ascii="宋体" w:hAnsi="宋体" w:cs="宋体"/>
          <w:kern w:val="0"/>
          <w:sz w:val="24"/>
        </w:rPr>
        <w:t>未被信用中国网（www.creditchina.gov.cn）列入失信被执行人、重大税收违法案件当事人名单，未被中国政府采购网（www.ccgp.gov.cn）列入政府采购严重违法失信行为记录名单的书面声明</w:t>
      </w:r>
      <w:r>
        <w:rPr>
          <w:rFonts w:hint="eastAsia" w:ascii="宋体" w:hAnsi="宋体" w:cs="宋体"/>
          <w:bCs/>
          <w:kern w:val="0"/>
          <w:sz w:val="24"/>
          <w:szCs w:val="24"/>
        </w:rPr>
        <w:t xml:space="preserve">； </w:t>
      </w:r>
    </w:p>
    <w:p>
      <w:pPr>
        <w:numPr>
          <w:ilvl w:val="0"/>
          <w:numId w:val="2"/>
        </w:numPr>
        <w:snapToGrid w:val="0"/>
        <w:spacing w:line="360" w:lineRule="auto"/>
        <w:ind w:left="-147" w:leftChars="0" w:firstLine="567" w:firstLineChars="0"/>
        <w:jc w:val="left"/>
        <w:rPr>
          <w:rFonts w:ascii="宋体" w:hAnsi="宋体" w:cs="宋体"/>
          <w:bCs/>
          <w:kern w:val="0"/>
          <w:sz w:val="24"/>
          <w:szCs w:val="24"/>
        </w:rPr>
      </w:pPr>
      <w:r>
        <w:rPr>
          <w:rFonts w:hint="eastAsia" w:ascii="宋体" w:hAnsi="宋体" w:cs="宋体"/>
          <w:bCs/>
          <w:kern w:val="0"/>
          <w:sz w:val="24"/>
          <w:szCs w:val="24"/>
        </w:rPr>
        <w:t>非法定代表人参加</w:t>
      </w:r>
      <w:r>
        <w:rPr>
          <w:rFonts w:hint="eastAsia" w:ascii="宋体" w:hAnsi="宋体" w:cs="宋体"/>
          <w:bCs/>
          <w:kern w:val="0"/>
          <w:sz w:val="24"/>
          <w:szCs w:val="24"/>
          <w:lang w:eastAsia="zh-CN"/>
        </w:rPr>
        <w:t>投标</w:t>
      </w:r>
      <w:r>
        <w:rPr>
          <w:rFonts w:hint="eastAsia" w:ascii="宋体" w:hAnsi="宋体" w:cs="宋体"/>
          <w:bCs/>
          <w:kern w:val="0"/>
          <w:sz w:val="24"/>
          <w:szCs w:val="24"/>
        </w:rPr>
        <w:t>的，须提供法定代表人授权委托书及被授权人身份证原件；法定代表人参加</w:t>
      </w:r>
      <w:r>
        <w:rPr>
          <w:rFonts w:hint="eastAsia" w:ascii="宋体" w:hAnsi="宋体" w:cs="宋体"/>
          <w:bCs/>
          <w:kern w:val="0"/>
          <w:sz w:val="24"/>
          <w:szCs w:val="24"/>
          <w:lang w:eastAsia="zh-CN"/>
        </w:rPr>
        <w:t>投标</w:t>
      </w:r>
      <w:r>
        <w:rPr>
          <w:rFonts w:hint="eastAsia" w:ascii="宋体" w:hAnsi="宋体" w:cs="宋体"/>
          <w:bCs/>
          <w:kern w:val="0"/>
          <w:sz w:val="24"/>
          <w:szCs w:val="24"/>
        </w:rPr>
        <w:t>时,只须提供法定代表人身份证原件；</w:t>
      </w:r>
    </w:p>
    <w:p>
      <w:pPr>
        <w:keepNext w:val="0"/>
        <w:keepLines w:val="0"/>
        <w:pageBreakBefore w:val="0"/>
        <w:widowControl/>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7</w:t>
      </w:r>
      <w:r>
        <w:rPr>
          <w:rFonts w:hint="eastAsia" w:ascii="宋体" w:hAnsi="宋体" w:cs="宋体"/>
          <w:sz w:val="24"/>
          <w:szCs w:val="24"/>
          <w:highlight w:val="none"/>
          <w:lang w:val="en-US" w:eastAsia="zh-CN" w:bidi="ar-SA"/>
        </w:rPr>
        <w:t>、</w:t>
      </w:r>
      <w:r>
        <w:rPr>
          <w:rFonts w:hint="eastAsia" w:ascii="宋体" w:hAnsi="宋体" w:eastAsia="宋体" w:cs="宋体"/>
          <w:sz w:val="24"/>
          <w:szCs w:val="24"/>
          <w:highlight w:val="none"/>
          <w:lang w:val="en-US" w:eastAsia="zh-CN" w:bidi="ar-SA"/>
        </w:rPr>
        <w:t>所投产品为进口产品还须提供产品制造厂商针对该产品完整授权链的授权书及进字号医疗器械册证（若注册证有附件的，还须提供附件）；</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Cs/>
          <w:kern w:val="0"/>
          <w:sz w:val="24"/>
          <w:szCs w:val="24"/>
          <w:lang w:val="en-US" w:eastAsia="zh-CN"/>
        </w:rPr>
      </w:pPr>
      <w:r>
        <w:rPr>
          <w:rFonts w:hint="eastAsia" w:ascii="宋体" w:hAnsi="宋体" w:eastAsia="宋体" w:cs="宋体"/>
          <w:sz w:val="24"/>
          <w:szCs w:val="24"/>
          <w:highlight w:val="none"/>
          <w:lang w:val="en-US" w:eastAsia="zh-CN" w:bidi="ar-SA"/>
        </w:rPr>
        <w:t>8、</w:t>
      </w:r>
      <w:r>
        <w:rPr>
          <w:rFonts w:hint="eastAsia" w:ascii="宋体" w:hAnsi="宋体" w:cs="宋体"/>
          <w:sz w:val="24"/>
          <w:szCs w:val="24"/>
          <w:highlight w:val="none"/>
          <w:lang w:val="en-US" w:eastAsia="zh-CN" w:bidi="ar-SA"/>
        </w:rPr>
        <w:t>供应商</w:t>
      </w:r>
      <w:r>
        <w:rPr>
          <w:rFonts w:hint="eastAsia" w:ascii="宋体" w:hAnsi="宋体" w:eastAsia="宋体" w:cs="宋体"/>
          <w:sz w:val="24"/>
          <w:szCs w:val="24"/>
          <w:highlight w:val="none"/>
          <w:lang w:val="en-US" w:eastAsia="zh-CN" w:bidi="ar-SA"/>
        </w:rPr>
        <w:t>为代理商的应提供《医疗器械经营许可证》或《医疗器械经营备案凭证》及所投产品医疗器械注册证(含附件和附页)；投标人为制造厂商的应提供《医疗器械生产许可证》或《医疗器械生产备案凭证》和《医疗器械经营许可证》及所投产品《医疗器械注册证》(含附件和附页)</w:t>
      </w:r>
      <w:r>
        <w:rPr>
          <w:rFonts w:hint="eastAsia" w:ascii="宋体" w:hAnsi="宋体" w:cs="宋体"/>
          <w:bCs/>
          <w:kern w:val="0"/>
          <w:sz w:val="24"/>
          <w:szCs w:val="24"/>
          <w:lang w:val="en-US" w:eastAsia="zh-CN"/>
        </w:rPr>
        <w:t>；</w:t>
      </w:r>
    </w:p>
    <w:p>
      <w:pPr>
        <w:widowControl/>
        <w:tabs>
          <w:tab w:val="left" w:pos="1620"/>
        </w:tabs>
        <w:wordWrap w:val="0"/>
        <w:snapToGrid w:val="0"/>
        <w:spacing w:line="360" w:lineRule="auto"/>
        <w:ind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kern w:val="0"/>
          <w:sz w:val="24"/>
          <w:szCs w:val="24"/>
          <w:lang w:val="en-US" w:eastAsia="zh-CN"/>
        </w:rPr>
        <w:t>9、</w:t>
      </w:r>
      <w:r>
        <w:rPr>
          <w:rFonts w:hint="eastAsia" w:ascii="宋体" w:hAnsi="宋体" w:eastAsia="宋体" w:cs="宋体"/>
          <w:bCs/>
          <w:kern w:val="0"/>
          <w:sz w:val="24"/>
          <w:szCs w:val="24"/>
        </w:rPr>
        <w:t>本项目不接受联合体</w:t>
      </w:r>
      <w:r>
        <w:rPr>
          <w:rFonts w:hint="eastAsia" w:ascii="宋体" w:hAnsi="宋体" w:eastAsia="宋体" w:cs="宋体"/>
          <w:bCs/>
          <w:kern w:val="0"/>
          <w:sz w:val="24"/>
          <w:szCs w:val="24"/>
          <w:lang w:val="en-US" w:eastAsia="zh-CN"/>
        </w:rPr>
        <w:t>谈判</w:t>
      </w:r>
      <w:r>
        <w:rPr>
          <w:rFonts w:hint="eastAsia" w:ascii="宋体" w:hAnsi="宋体" w:eastAsia="宋体" w:cs="宋体"/>
          <w:bCs/>
          <w:kern w:val="0"/>
          <w:sz w:val="24"/>
          <w:szCs w:val="24"/>
        </w:rPr>
        <w:t>。</w:t>
      </w:r>
    </w:p>
    <w:p>
      <w:pPr>
        <w:widowControl/>
        <w:numPr>
          <w:ilvl w:val="0"/>
          <w:numId w:val="1"/>
        </w:numPr>
        <w:tabs>
          <w:tab w:val="left" w:pos="1620"/>
        </w:tabs>
        <w:wordWrap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采购项目需要落实的政府采购政策：</w:t>
      </w:r>
    </w:p>
    <w:p>
      <w:pPr>
        <w:snapToGrid w:val="0"/>
        <w:spacing w:line="360" w:lineRule="auto"/>
        <w:ind w:firstLine="480" w:firstLineChars="200"/>
        <w:jc w:val="left"/>
        <w:rPr>
          <w:rFonts w:ascii="宋体" w:hAnsi="宋体" w:eastAsia="宋体" w:cs="宋体"/>
          <w:bCs/>
          <w:kern w:val="0"/>
          <w:sz w:val="24"/>
          <w:szCs w:val="24"/>
        </w:rPr>
      </w:pPr>
      <w:r>
        <w:rPr>
          <w:rFonts w:hint="eastAsia" w:ascii="宋体" w:hAnsi="宋体" w:cs="宋体"/>
          <w:bCs/>
          <w:kern w:val="0"/>
          <w:sz w:val="24"/>
          <w:szCs w:val="24"/>
        </w:rPr>
        <w:t>本次采购若符合政府强制</w:t>
      </w:r>
      <w:r>
        <w:rPr>
          <w:rFonts w:hint="eastAsia" w:ascii="宋体" w:hAnsi="宋体" w:cs="宋体"/>
          <w:kern w:val="0"/>
          <w:sz w:val="24"/>
          <w:szCs w:val="24"/>
        </w:rPr>
        <w:t>采购节能产品、鼓励环保产品、促进残疾人就业、扶持福利企业、支持中小微企业、支持监狱和戒毒企业、限制采购进口产品等政策，将落实相关政策，具体详见招标文</w:t>
      </w:r>
      <w:r>
        <w:rPr>
          <w:rFonts w:hint="eastAsia" w:ascii="宋体" w:hAnsi="宋体" w:cs="宋体"/>
          <w:bCs/>
          <w:kern w:val="0"/>
          <w:sz w:val="24"/>
          <w:szCs w:val="24"/>
        </w:rPr>
        <w:t>件。</w:t>
      </w:r>
    </w:p>
    <w:p>
      <w:pPr>
        <w:widowControl/>
        <w:numPr>
          <w:ilvl w:val="0"/>
          <w:numId w:val="1"/>
        </w:numPr>
        <w:tabs>
          <w:tab w:val="left" w:pos="1620"/>
        </w:tabs>
        <w:wordWrap w:val="0"/>
        <w:snapToGrid w:val="0"/>
        <w:spacing w:line="312"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rPr>
        <w:t>竞争</w:t>
      </w:r>
      <w:r>
        <w:rPr>
          <w:rFonts w:hint="eastAsia" w:ascii="宋体" w:hAnsi="宋体" w:eastAsia="宋体" w:cs="宋体"/>
          <w:kern w:val="0"/>
          <w:sz w:val="24"/>
          <w:szCs w:val="24"/>
          <w:highlight w:val="none"/>
        </w:rPr>
        <w:t>性谈判文件</w:t>
      </w:r>
      <w:r>
        <w:rPr>
          <w:rFonts w:hint="eastAsia" w:ascii="宋体" w:hAnsi="宋体" w:eastAsia="宋体" w:cs="宋体"/>
          <w:kern w:val="0"/>
          <w:sz w:val="24"/>
          <w:szCs w:val="24"/>
          <w:highlight w:val="none"/>
          <w:lang w:val="en-US" w:eastAsia="zh-CN"/>
        </w:rPr>
        <w:t>售卖</w:t>
      </w:r>
      <w:r>
        <w:rPr>
          <w:rFonts w:hint="eastAsia" w:ascii="宋体" w:hAnsi="宋体" w:eastAsia="宋体" w:cs="宋体"/>
          <w:kern w:val="0"/>
          <w:sz w:val="24"/>
          <w:szCs w:val="24"/>
          <w:highlight w:val="none"/>
        </w:rPr>
        <w:t>：</w:t>
      </w:r>
    </w:p>
    <w:p>
      <w:pPr>
        <w:widowControl/>
        <w:wordWrap w:val="0"/>
        <w:snapToGrid w:val="0"/>
        <w:spacing w:line="300" w:lineRule="auto"/>
        <w:ind w:firstLine="720" w:firstLineChars="3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售卖</w:t>
      </w:r>
      <w:r>
        <w:rPr>
          <w:rFonts w:hint="eastAsia" w:ascii="宋体" w:hAnsi="宋体" w:eastAsia="宋体" w:cs="宋体"/>
          <w:sz w:val="24"/>
          <w:szCs w:val="24"/>
          <w:highlight w:val="none"/>
        </w:rPr>
        <w:t>时间：</w:t>
      </w:r>
      <w:r>
        <w:rPr>
          <w:rFonts w:hint="eastAsia" w:ascii="宋体" w:hAnsi="宋体" w:eastAsia="宋体" w:cs="宋体"/>
          <w:b/>
          <w:bCs/>
          <w:color w:val="auto"/>
          <w:sz w:val="24"/>
          <w:szCs w:val="24"/>
          <w:highlight w:val="none"/>
        </w:rPr>
        <w:t>20</w:t>
      </w:r>
      <w:r>
        <w:rPr>
          <w:rFonts w:hint="eastAsia" w:ascii="宋体" w:hAnsi="宋体" w:eastAsia="宋体" w:cs="宋体"/>
          <w:b/>
          <w:bCs/>
          <w:color w:val="auto"/>
          <w:sz w:val="24"/>
          <w:szCs w:val="24"/>
          <w:highlight w:val="none"/>
          <w:lang w:val="en-US" w:eastAsia="zh-CN"/>
        </w:rPr>
        <w:t>23</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02</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22日</w:t>
      </w:r>
      <w:r>
        <w:rPr>
          <w:rFonts w:hint="eastAsia" w:ascii="宋体" w:hAnsi="宋体" w:eastAsia="宋体" w:cs="宋体"/>
          <w:b/>
          <w:bCs/>
          <w:color w:val="auto"/>
          <w:sz w:val="24"/>
          <w:szCs w:val="24"/>
          <w:highlight w:val="none"/>
        </w:rPr>
        <w:t>至20</w:t>
      </w:r>
      <w:r>
        <w:rPr>
          <w:rFonts w:hint="eastAsia" w:ascii="宋体" w:hAnsi="宋体" w:eastAsia="宋体" w:cs="宋体"/>
          <w:b/>
          <w:bCs/>
          <w:color w:val="auto"/>
          <w:sz w:val="24"/>
          <w:szCs w:val="24"/>
          <w:highlight w:val="none"/>
          <w:lang w:val="en-US" w:eastAsia="zh-CN"/>
        </w:rPr>
        <w:t>23</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02</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27</w:t>
      </w:r>
      <w:r>
        <w:rPr>
          <w:rFonts w:hint="eastAsia" w:ascii="宋体" w:hAnsi="宋体" w:eastAsia="宋体" w:cs="宋体"/>
          <w:b/>
          <w:bCs/>
          <w:color w:val="auto"/>
          <w:sz w:val="24"/>
          <w:szCs w:val="24"/>
          <w:highlight w:val="none"/>
        </w:rPr>
        <w:t>日</w:t>
      </w:r>
      <w:r>
        <w:rPr>
          <w:rFonts w:hint="eastAsia" w:ascii="宋体" w:hAnsi="宋体" w:eastAsia="宋体" w:cs="宋体"/>
          <w:color w:val="auto"/>
          <w:sz w:val="24"/>
          <w:szCs w:val="24"/>
          <w:highlight w:val="none"/>
        </w:rPr>
        <w:t>止。</w:t>
      </w:r>
    </w:p>
    <w:p>
      <w:pPr>
        <w:widowControl/>
        <w:wordWrap w:val="0"/>
        <w:snapToGrid w:val="0"/>
        <w:spacing w:line="300" w:lineRule="auto"/>
        <w:ind w:firstLine="480" w:firstLineChars="200"/>
        <w:jc w:val="left"/>
        <w:rPr>
          <w:rFonts w:asciiTheme="minorEastAsia" w:hAnsiTheme="minorEastAsia" w:cstheme="minorEastAsia"/>
          <w:color w:val="000000"/>
          <w:sz w:val="24"/>
          <w:szCs w:val="24"/>
        </w:rPr>
      </w:pPr>
      <w:r>
        <w:rPr>
          <w:rFonts w:hint="eastAsia" w:ascii="宋体" w:hAnsi="宋体" w:eastAsia="宋体" w:cs="宋体"/>
          <w:kern w:val="0"/>
          <w:sz w:val="24"/>
          <w:szCs w:val="24"/>
        </w:rPr>
        <w:t>（上午09:00～12:00，下午14:00～17:00发售,法定节假日除外）。</w:t>
      </w:r>
    </w:p>
    <w:p>
      <w:pPr>
        <w:widowControl/>
        <w:wordWrap w:val="0"/>
        <w:snapToGrid w:val="0"/>
        <w:spacing w:line="360" w:lineRule="auto"/>
        <w:ind w:firstLine="720" w:firstLineChars="3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r>
        <w:rPr>
          <w:rFonts w:hint="eastAsia" w:asciiTheme="minorEastAsia" w:hAnsiTheme="minorEastAsia" w:cstheme="minorEastAsia"/>
          <w:kern w:val="0"/>
          <w:sz w:val="24"/>
          <w:szCs w:val="24"/>
          <w:lang w:eastAsia="zh-CN"/>
        </w:rPr>
        <w:t>领取</w:t>
      </w:r>
      <w:r>
        <w:rPr>
          <w:rFonts w:hint="eastAsia" w:asciiTheme="minorEastAsia" w:hAnsiTheme="minorEastAsia" w:cstheme="minorEastAsia"/>
          <w:kern w:val="0"/>
          <w:sz w:val="24"/>
          <w:szCs w:val="24"/>
        </w:rPr>
        <w:t>地点：西安市莲湖区西关正街英达大厦1507室</w:t>
      </w:r>
    </w:p>
    <w:p>
      <w:pPr>
        <w:widowControl/>
        <w:wordWrap w:val="0"/>
        <w:snapToGrid w:val="0"/>
        <w:spacing w:line="360" w:lineRule="auto"/>
        <w:ind w:firstLine="720" w:firstLineChars="3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3、文件售价：¥0元/套。谢绝邮寄。</w:t>
      </w:r>
    </w:p>
    <w:p>
      <w:pPr>
        <w:widowControl/>
        <w:tabs>
          <w:tab w:val="left" w:pos="1620"/>
        </w:tabs>
        <w:wordWrap w:val="0"/>
        <w:snapToGrid w:val="0"/>
        <w:spacing w:line="360" w:lineRule="auto"/>
        <w:ind w:firstLine="480" w:firstLineChars="20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注：（1）</w:t>
      </w:r>
      <w:r>
        <w:rPr>
          <w:rFonts w:hint="eastAsia" w:asciiTheme="minorEastAsia" w:hAnsiTheme="minorEastAsia" w:cstheme="minorEastAsia"/>
          <w:kern w:val="0"/>
          <w:sz w:val="24"/>
          <w:szCs w:val="24"/>
          <w:lang w:eastAsia="zh-CN"/>
        </w:rPr>
        <w:t>供应商</w:t>
      </w:r>
      <w:r>
        <w:rPr>
          <w:rFonts w:hint="eastAsia" w:asciiTheme="minorEastAsia" w:hAnsiTheme="minorEastAsia" w:cstheme="minorEastAsia"/>
          <w:kern w:val="0"/>
          <w:sz w:val="24"/>
          <w:szCs w:val="24"/>
        </w:rPr>
        <w:t>领取标书时，请携带单位介绍信及经办人身份证原件及复印件加盖公章；（2）请</w:t>
      </w:r>
      <w:r>
        <w:rPr>
          <w:rFonts w:hint="eastAsia" w:asciiTheme="minorEastAsia" w:hAnsiTheme="minorEastAsia" w:cstheme="minorEastAsia"/>
          <w:kern w:val="0"/>
          <w:sz w:val="24"/>
          <w:szCs w:val="24"/>
          <w:lang w:eastAsia="zh-CN"/>
        </w:rPr>
        <w:t>供应商</w:t>
      </w:r>
      <w:r>
        <w:rPr>
          <w:rFonts w:hint="eastAsia" w:asciiTheme="minorEastAsia" w:hAnsiTheme="minorEastAsia" w:cstheme="minorEastAsia"/>
          <w:kern w:val="0"/>
          <w:sz w:val="24"/>
          <w:szCs w:val="24"/>
        </w:rPr>
        <w:t>按照《陕西省财政厅关于政府采购供应商注册登记有关事项的通知》中的要求，通过陕西省政府采购网（http://www.ccgp-shaanxi.gov.cn/）注册登记加入陕西省政府采购供应商库。</w:t>
      </w:r>
    </w:p>
    <w:p>
      <w:pPr>
        <w:widowControl/>
        <w:numPr>
          <w:ilvl w:val="0"/>
          <w:numId w:val="1"/>
        </w:numPr>
        <w:tabs>
          <w:tab w:val="left" w:pos="162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投标文件递交截止时间及开标时间和地点：</w:t>
      </w:r>
    </w:p>
    <w:p>
      <w:pPr>
        <w:widowControl/>
        <w:tabs>
          <w:tab w:val="left" w:pos="0"/>
        </w:tabs>
        <w:wordWrap w:val="0"/>
        <w:snapToGrid w:val="0"/>
        <w:spacing w:line="312" w:lineRule="auto"/>
        <w:ind w:firstLine="480" w:firstLineChars="200"/>
        <w:jc w:val="left"/>
        <w:rPr>
          <w:rFonts w:hint="eastAsia" w:ascii="宋体" w:hAnsi="宋体" w:eastAsia="宋体" w:cs="宋体"/>
          <w:color w:val="000000" w:themeColor="text1"/>
          <w:kern w:val="0"/>
          <w:sz w:val="24"/>
          <w:szCs w:val="24"/>
          <w:highlight w:val="yellow"/>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1、谈判响应文件递交截止时间：</w:t>
      </w:r>
      <w:r>
        <w:rPr>
          <w:rFonts w:hint="eastAsia" w:ascii="宋体" w:hAnsi="宋体" w:eastAsia="宋体" w:cs="宋体"/>
          <w:b/>
          <w:bCs/>
          <w:color w:val="auto"/>
          <w:kern w:val="0"/>
          <w:sz w:val="24"/>
          <w:szCs w:val="24"/>
          <w:highlight w:val="none"/>
        </w:rPr>
        <w:t>20</w:t>
      </w:r>
      <w:r>
        <w:rPr>
          <w:rFonts w:hint="eastAsia" w:ascii="宋体" w:hAnsi="宋体" w:eastAsia="宋体" w:cs="宋体"/>
          <w:b/>
          <w:bCs/>
          <w:color w:val="auto"/>
          <w:kern w:val="0"/>
          <w:sz w:val="24"/>
          <w:szCs w:val="24"/>
          <w:highlight w:val="none"/>
          <w:lang w:val="en-US" w:eastAsia="zh-CN"/>
        </w:rPr>
        <w:t>23</w:t>
      </w:r>
      <w:r>
        <w:rPr>
          <w:rFonts w:hint="eastAsia" w:ascii="宋体" w:hAnsi="宋体" w:eastAsia="宋体" w:cs="宋体"/>
          <w:b/>
          <w:bCs/>
          <w:color w:val="auto"/>
          <w:kern w:val="0"/>
          <w:sz w:val="24"/>
          <w:szCs w:val="24"/>
          <w:highlight w:val="none"/>
        </w:rPr>
        <w:t>年</w:t>
      </w:r>
      <w:r>
        <w:rPr>
          <w:rFonts w:hint="eastAsia" w:ascii="宋体" w:hAnsi="宋体" w:eastAsia="宋体" w:cs="宋体"/>
          <w:b/>
          <w:bCs/>
          <w:color w:val="auto"/>
          <w:sz w:val="24"/>
          <w:szCs w:val="24"/>
          <w:highlight w:val="none"/>
          <w:lang w:val="en-US" w:eastAsia="zh-CN"/>
        </w:rPr>
        <w:t>03</w:t>
      </w:r>
      <w:r>
        <w:rPr>
          <w:rFonts w:hint="eastAsia" w:ascii="宋体" w:hAnsi="宋体" w:eastAsia="宋体" w:cs="宋体"/>
          <w:b/>
          <w:bCs/>
          <w:color w:val="auto"/>
          <w:kern w:val="0"/>
          <w:sz w:val="24"/>
          <w:szCs w:val="24"/>
          <w:highlight w:val="none"/>
        </w:rPr>
        <w:t>月</w:t>
      </w:r>
      <w:r>
        <w:rPr>
          <w:rFonts w:hint="eastAsia" w:ascii="宋体" w:hAnsi="宋体" w:eastAsia="宋体" w:cs="宋体"/>
          <w:b/>
          <w:bCs/>
          <w:color w:val="auto"/>
          <w:kern w:val="0"/>
          <w:sz w:val="24"/>
          <w:szCs w:val="24"/>
          <w:highlight w:val="none"/>
          <w:lang w:val="en-US" w:eastAsia="zh-CN"/>
        </w:rPr>
        <w:t>07</w:t>
      </w:r>
      <w:r>
        <w:rPr>
          <w:rFonts w:hint="eastAsia" w:ascii="宋体" w:hAnsi="宋体" w:eastAsia="宋体" w:cs="宋体"/>
          <w:b/>
          <w:bCs/>
          <w:color w:val="auto"/>
          <w:kern w:val="0"/>
          <w:sz w:val="24"/>
          <w:szCs w:val="24"/>
          <w:highlight w:val="none"/>
        </w:rPr>
        <w:t>日</w:t>
      </w:r>
      <w:r>
        <w:rPr>
          <w:rFonts w:hint="eastAsia" w:ascii="宋体" w:hAnsi="宋体" w:eastAsia="宋体" w:cs="宋体"/>
          <w:b/>
          <w:bCs/>
          <w:color w:val="auto"/>
          <w:kern w:val="0"/>
          <w:sz w:val="24"/>
          <w:szCs w:val="24"/>
          <w:highlight w:val="none"/>
          <w:lang w:val="en-US" w:eastAsia="zh-CN"/>
        </w:rPr>
        <w:t>14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0</w:t>
      </w:r>
    </w:p>
    <w:p>
      <w:pPr>
        <w:widowControl/>
        <w:tabs>
          <w:tab w:val="left" w:pos="1620"/>
        </w:tabs>
        <w:wordWrap w:val="0"/>
        <w:snapToGrid w:val="0"/>
        <w:spacing w:line="312" w:lineRule="auto"/>
        <w:ind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color w:val="000000" w:themeColor="text1"/>
          <w:kern w:val="0"/>
          <w:sz w:val="24"/>
          <w:szCs w:val="24"/>
          <w:highlight w:val="none"/>
          <w14:textFill>
            <w14:solidFill>
              <w14:schemeClr w14:val="tx1"/>
            </w14:solidFill>
          </w14:textFill>
        </w:rPr>
        <w:t>2、谈判时间：</w:t>
      </w:r>
      <w:r>
        <w:rPr>
          <w:rFonts w:hint="eastAsia" w:ascii="宋体" w:hAnsi="宋体" w:eastAsia="宋体" w:cs="宋体"/>
          <w:b/>
          <w:bCs/>
          <w:color w:val="auto"/>
          <w:kern w:val="0"/>
          <w:sz w:val="24"/>
          <w:szCs w:val="24"/>
          <w:highlight w:val="none"/>
        </w:rPr>
        <w:t>20</w:t>
      </w:r>
      <w:r>
        <w:rPr>
          <w:rFonts w:hint="eastAsia" w:ascii="宋体" w:hAnsi="宋体" w:eastAsia="宋体" w:cs="宋体"/>
          <w:b/>
          <w:bCs/>
          <w:color w:val="auto"/>
          <w:kern w:val="0"/>
          <w:sz w:val="24"/>
          <w:szCs w:val="24"/>
          <w:highlight w:val="none"/>
          <w:lang w:val="en-US" w:eastAsia="zh-CN"/>
        </w:rPr>
        <w:t>23</w:t>
      </w:r>
      <w:r>
        <w:rPr>
          <w:rFonts w:hint="eastAsia" w:ascii="宋体" w:hAnsi="宋体" w:eastAsia="宋体" w:cs="宋体"/>
          <w:b/>
          <w:bCs/>
          <w:color w:val="auto"/>
          <w:kern w:val="0"/>
          <w:sz w:val="24"/>
          <w:szCs w:val="24"/>
          <w:highlight w:val="none"/>
        </w:rPr>
        <w:t>年</w:t>
      </w:r>
      <w:r>
        <w:rPr>
          <w:rFonts w:hint="eastAsia" w:ascii="宋体" w:hAnsi="宋体" w:eastAsia="宋体" w:cs="宋体"/>
          <w:b/>
          <w:bCs/>
          <w:color w:val="auto"/>
          <w:sz w:val="24"/>
          <w:szCs w:val="24"/>
          <w:highlight w:val="none"/>
          <w:lang w:val="en-US" w:eastAsia="zh-CN"/>
        </w:rPr>
        <w:t>03</w:t>
      </w:r>
      <w:r>
        <w:rPr>
          <w:rFonts w:hint="eastAsia" w:ascii="宋体" w:hAnsi="宋体" w:eastAsia="宋体" w:cs="宋体"/>
          <w:b/>
          <w:bCs/>
          <w:color w:val="auto"/>
          <w:kern w:val="0"/>
          <w:sz w:val="24"/>
          <w:szCs w:val="24"/>
          <w:highlight w:val="none"/>
        </w:rPr>
        <w:t>月</w:t>
      </w:r>
      <w:r>
        <w:rPr>
          <w:rFonts w:hint="eastAsia" w:ascii="宋体" w:hAnsi="宋体" w:eastAsia="宋体" w:cs="宋体"/>
          <w:b/>
          <w:bCs/>
          <w:color w:val="auto"/>
          <w:kern w:val="0"/>
          <w:sz w:val="24"/>
          <w:szCs w:val="24"/>
          <w:highlight w:val="none"/>
          <w:lang w:val="en-US" w:eastAsia="zh-CN"/>
        </w:rPr>
        <w:t>07</w:t>
      </w:r>
      <w:r>
        <w:rPr>
          <w:rFonts w:hint="eastAsia" w:ascii="宋体" w:hAnsi="宋体" w:eastAsia="宋体" w:cs="宋体"/>
          <w:b/>
          <w:bCs/>
          <w:color w:val="auto"/>
          <w:kern w:val="0"/>
          <w:sz w:val="24"/>
          <w:szCs w:val="24"/>
          <w:highlight w:val="none"/>
        </w:rPr>
        <w:t>日</w:t>
      </w:r>
      <w:r>
        <w:rPr>
          <w:rFonts w:hint="eastAsia" w:ascii="宋体" w:hAnsi="宋体" w:eastAsia="宋体" w:cs="宋体"/>
          <w:b/>
          <w:bCs/>
          <w:color w:val="auto"/>
          <w:kern w:val="0"/>
          <w:sz w:val="24"/>
          <w:szCs w:val="24"/>
          <w:highlight w:val="none"/>
          <w:lang w:val="en-US" w:eastAsia="zh-CN"/>
        </w:rPr>
        <w:t>14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0</w:t>
      </w:r>
    </w:p>
    <w:p>
      <w:pPr>
        <w:widowControl/>
        <w:tabs>
          <w:tab w:val="left" w:pos="1620"/>
        </w:tabs>
        <w:wordWrap w:val="0"/>
        <w:snapToGrid w:val="0"/>
        <w:spacing w:line="312"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3、谈判地点：西安市莲湖区西关正街英达大厦1503会议室。</w:t>
      </w:r>
    </w:p>
    <w:p>
      <w:pPr>
        <w:widowControl/>
        <w:numPr>
          <w:ilvl w:val="0"/>
          <w:numId w:val="1"/>
        </w:numPr>
        <w:tabs>
          <w:tab w:val="left" w:pos="1620"/>
        </w:tabs>
        <w:wordWrap w:val="0"/>
        <w:snapToGrid w:val="0"/>
        <w:spacing w:line="312"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其它应说明的事项：</w:t>
      </w:r>
    </w:p>
    <w:p>
      <w:pPr>
        <w:widowControl/>
        <w:wordWrap w:val="0"/>
        <w:snapToGrid w:val="0"/>
        <w:spacing w:line="312"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1、采购项目联系人：</w:t>
      </w:r>
      <w:r>
        <w:rPr>
          <w:rFonts w:hint="eastAsia" w:ascii="宋体" w:hAnsi="宋体" w:eastAsia="宋体" w:cs="宋体"/>
          <w:kern w:val="0"/>
          <w:sz w:val="24"/>
          <w:szCs w:val="24"/>
          <w:highlight w:val="none"/>
          <w:lang w:val="en-US" w:eastAsia="zh-CN"/>
        </w:rPr>
        <w:t>崔方明</w:t>
      </w: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val="en-US" w:eastAsia="zh-CN"/>
        </w:rPr>
        <w:t>刘嘉辉 赵志文 许芳芳</w:t>
      </w:r>
    </w:p>
    <w:p>
      <w:pPr>
        <w:widowControl/>
        <w:wordWrap w:val="0"/>
        <w:snapToGrid w:val="0"/>
        <w:spacing w:line="312" w:lineRule="auto"/>
        <w:ind w:firstLine="720" w:firstLineChars="3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rPr>
        <w:t>联系方式（电话/传真）：029-88319689-804/811</w:t>
      </w:r>
    </w:p>
    <w:p>
      <w:pPr>
        <w:widowControl/>
        <w:wordWrap w:val="0"/>
        <w:snapToGrid w:val="0"/>
        <w:spacing w:line="312"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2、采购代理机构开户名称：陕西万泽招标有限公司</w:t>
      </w:r>
    </w:p>
    <w:p>
      <w:pPr>
        <w:widowControl/>
        <w:wordWrap w:val="0"/>
        <w:snapToGrid w:val="0"/>
        <w:spacing w:line="312"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3、开户行名称：西安银行朝阳门支行</w:t>
      </w:r>
    </w:p>
    <w:p>
      <w:pPr>
        <w:widowControl/>
        <w:tabs>
          <w:tab w:val="left" w:pos="0"/>
        </w:tabs>
        <w:wordWrap w:val="0"/>
        <w:snapToGrid w:val="0"/>
        <w:spacing w:line="312" w:lineRule="auto"/>
        <w:ind w:firstLine="720" w:firstLineChars="3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账      号：211011580000015489</w:t>
      </w:r>
    </w:p>
    <w:p>
      <w:pPr>
        <w:widowControl/>
        <w:tabs>
          <w:tab w:val="left" w:pos="1620"/>
        </w:tabs>
        <w:snapToGrid w:val="0"/>
        <w:spacing w:line="312" w:lineRule="auto"/>
        <w:ind w:firstLine="420" w:firstLineChars="175"/>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陕西万泽招标有限公司</w:t>
      </w:r>
    </w:p>
    <w:p>
      <w:pPr>
        <w:widowControl/>
        <w:tabs>
          <w:tab w:val="left" w:pos="1620"/>
        </w:tabs>
        <w:snapToGrid w:val="0"/>
        <w:spacing w:line="312" w:lineRule="auto"/>
        <w:ind w:firstLine="420" w:firstLineChars="175"/>
        <w:jc w:val="right"/>
        <w:rPr>
          <w:rFonts w:ascii="宋体" w:hAnsi="宋体" w:cs="宋体"/>
          <w:highlight w:val="none"/>
        </w:rPr>
        <w:sectPr>
          <w:footerReference r:id="rId7" w:type="default"/>
          <w:pgSz w:w="11906" w:h="16838"/>
          <w:pgMar w:top="1440" w:right="1803" w:bottom="1440" w:left="1803" w:header="851" w:footer="992" w:gutter="0"/>
          <w:cols w:space="0" w:num="1"/>
          <w:docGrid w:type="lines" w:linePitch="317" w:charSpace="0"/>
        </w:sectPr>
      </w:pPr>
      <w:r>
        <w:rPr>
          <w:rFonts w:hint="eastAsia" w:ascii="宋体" w:hAnsi="宋体" w:eastAsia="宋体" w:cs="宋体"/>
          <w:kern w:val="0"/>
          <w:sz w:val="24"/>
          <w:szCs w:val="24"/>
          <w:highlight w:val="none"/>
        </w:rPr>
        <w:t xml:space="preserve"> 20</w:t>
      </w:r>
      <w:r>
        <w:rPr>
          <w:rFonts w:hint="eastAsia" w:ascii="宋体" w:hAnsi="宋体" w:eastAsia="宋体" w:cs="宋体"/>
          <w:kern w:val="0"/>
          <w:sz w:val="24"/>
          <w:szCs w:val="24"/>
          <w:highlight w:val="none"/>
          <w:lang w:val="en-US" w:eastAsia="zh-CN"/>
        </w:rPr>
        <w:t>23</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lang w:val="en-US" w:eastAsia="zh-CN"/>
        </w:rPr>
        <w:t>02</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lang w:val="en-US" w:eastAsia="zh-CN"/>
        </w:rPr>
        <w:t>22</w:t>
      </w:r>
      <w:r>
        <w:rPr>
          <w:rFonts w:hint="eastAsia" w:ascii="宋体" w:hAnsi="宋体" w:eastAsia="宋体" w:cs="宋体"/>
          <w:kern w:val="0"/>
          <w:sz w:val="24"/>
          <w:szCs w:val="24"/>
          <w:highlight w:val="none"/>
        </w:rPr>
        <w:t>日</w:t>
      </w:r>
    </w:p>
    <w:p>
      <w:pPr>
        <w:pStyle w:val="3"/>
        <w:rPr>
          <w:rFonts w:ascii="宋体" w:hAnsi="宋体" w:cs="宋体"/>
        </w:rPr>
      </w:pPr>
      <w:bookmarkStart w:id="4" w:name="_Toc15680"/>
      <w:bookmarkStart w:id="5" w:name="_Toc30089"/>
      <w:bookmarkStart w:id="6" w:name="_Toc438048787"/>
      <w:r>
        <w:rPr>
          <w:rFonts w:hint="eastAsia" w:ascii="宋体" w:hAnsi="宋体" w:cs="宋体"/>
        </w:rPr>
        <w:t>第二部分 供应商须知前附表</w:t>
      </w:r>
      <w:bookmarkEnd w:id="4"/>
      <w:bookmarkEnd w:id="5"/>
      <w:bookmarkEnd w:id="6"/>
    </w:p>
    <w:tbl>
      <w:tblPr>
        <w:tblStyle w:val="20"/>
        <w:tblpPr w:leftFromText="180" w:rightFromText="180" w:vertAnchor="text" w:horzAnchor="page" w:tblpX="1607" w:tblpY="309"/>
        <w:tblOverlap w:val="never"/>
        <w:tblW w:w="91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08"/>
        <w:gridCol w:w="861"/>
        <w:gridCol w:w="79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8" w:hRule="atLeast"/>
        </w:trPr>
        <w:tc>
          <w:tcPr>
            <w:tcW w:w="408" w:type="dxa"/>
          </w:tcPr>
          <w:p>
            <w:pPr>
              <w:spacing w:before="158" w:beforeLines="50"/>
              <w:jc w:val="center"/>
              <w:rPr>
                <w:rFonts w:ascii="宋体" w:hAnsi="宋体" w:eastAsia="宋体" w:cs="宋体"/>
                <w:b/>
                <w:szCs w:val="21"/>
              </w:rPr>
            </w:pPr>
            <w:r>
              <w:rPr>
                <w:rFonts w:hint="eastAsia" w:ascii="宋体" w:hAnsi="宋体" w:eastAsia="宋体" w:cs="宋体"/>
                <w:b/>
                <w:szCs w:val="21"/>
              </w:rPr>
              <w:t>序号</w:t>
            </w:r>
          </w:p>
        </w:tc>
        <w:tc>
          <w:tcPr>
            <w:tcW w:w="861" w:type="dxa"/>
            <w:vAlign w:val="center"/>
          </w:tcPr>
          <w:p>
            <w:pPr>
              <w:spacing w:before="158" w:beforeLines="50"/>
              <w:jc w:val="center"/>
              <w:rPr>
                <w:rFonts w:ascii="宋体" w:hAnsi="宋体" w:eastAsia="宋体" w:cs="宋体"/>
                <w:b/>
                <w:szCs w:val="21"/>
              </w:rPr>
            </w:pPr>
            <w:r>
              <w:rPr>
                <w:rFonts w:hint="eastAsia" w:ascii="宋体" w:hAnsi="宋体" w:eastAsia="宋体" w:cs="宋体"/>
                <w:b/>
                <w:szCs w:val="21"/>
              </w:rPr>
              <w:t>条款</w:t>
            </w:r>
          </w:p>
        </w:tc>
        <w:tc>
          <w:tcPr>
            <w:tcW w:w="7911" w:type="dxa"/>
          </w:tcPr>
          <w:p>
            <w:pPr>
              <w:spacing w:before="158" w:beforeLines="50"/>
              <w:jc w:val="center"/>
              <w:rPr>
                <w:rFonts w:ascii="宋体" w:hAnsi="宋体" w:eastAsia="宋体" w:cs="宋体"/>
                <w:b/>
                <w:szCs w:val="21"/>
              </w:rPr>
            </w:pPr>
            <w:r>
              <w:rPr>
                <w:rFonts w:hint="eastAsia" w:ascii="宋体" w:hAnsi="宋体" w:eastAsia="宋体" w:cs="宋体"/>
                <w:b/>
                <w:szCs w:val="21"/>
              </w:rPr>
              <w:t>编 列 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408" w:type="dxa"/>
          </w:tcPr>
          <w:p>
            <w:pPr>
              <w:spacing w:before="158" w:beforeLines="50"/>
              <w:jc w:val="center"/>
              <w:rPr>
                <w:rFonts w:ascii="宋体" w:hAnsi="宋体" w:eastAsia="宋体" w:cs="宋体"/>
                <w:b/>
                <w:szCs w:val="21"/>
              </w:rPr>
            </w:pPr>
            <w:r>
              <w:rPr>
                <w:rFonts w:hint="eastAsia" w:ascii="宋体" w:hAnsi="宋体" w:eastAsia="宋体" w:cs="宋体"/>
                <w:b/>
                <w:szCs w:val="21"/>
              </w:rPr>
              <w:t>1</w:t>
            </w:r>
          </w:p>
        </w:tc>
        <w:tc>
          <w:tcPr>
            <w:tcW w:w="861"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项目</w:t>
            </w:r>
          </w:p>
          <w:p>
            <w:pPr>
              <w:spacing w:line="360" w:lineRule="auto"/>
              <w:jc w:val="center"/>
              <w:rPr>
                <w:rFonts w:ascii="宋体" w:hAnsi="宋体" w:eastAsia="宋体" w:cs="宋体"/>
                <w:szCs w:val="21"/>
              </w:rPr>
            </w:pPr>
            <w:r>
              <w:rPr>
                <w:rFonts w:hint="eastAsia" w:ascii="宋体" w:hAnsi="宋体" w:eastAsia="宋体" w:cs="宋体"/>
                <w:szCs w:val="21"/>
              </w:rPr>
              <w:t>名称</w:t>
            </w:r>
          </w:p>
        </w:tc>
        <w:tc>
          <w:tcPr>
            <w:tcW w:w="7911" w:type="dxa"/>
            <w:vAlign w:val="center"/>
          </w:tcPr>
          <w:p>
            <w:pPr>
              <w:spacing w:line="360" w:lineRule="auto"/>
              <w:rPr>
                <w:rFonts w:ascii="宋体" w:hAnsi="宋体" w:eastAsia="宋体" w:cs="宋体"/>
                <w:szCs w:val="21"/>
              </w:rPr>
            </w:pPr>
            <w:r>
              <w:rPr>
                <w:rFonts w:hint="eastAsia" w:ascii="宋体" w:hAnsi="宋体" w:eastAsia="宋体" w:cs="宋体"/>
                <w:szCs w:val="21"/>
                <w:lang w:eastAsia="zh-CN"/>
              </w:rPr>
              <w:t>西安市长安区医院血栓抽吸控制系统采购项目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5" w:hRule="atLeast"/>
        </w:trPr>
        <w:tc>
          <w:tcPr>
            <w:tcW w:w="408" w:type="dxa"/>
          </w:tcPr>
          <w:p>
            <w:pPr>
              <w:spacing w:before="158" w:beforeLines="50"/>
              <w:jc w:val="center"/>
              <w:rPr>
                <w:rFonts w:ascii="宋体" w:hAnsi="宋体" w:eastAsia="宋体" w:cs="宋体"/>
                <w:b/>
                <w:szCs w:val="21"/>
              </w:rPr>
            </w:pPr>
            <w:r>
              <w:rPr>
                <w:rFonts w:hint="eastAsia" w:ascii="宋体" w:hAnsi="宋体" w:eastAsia="宋体" w:cs="宋体"/>
                <w:b/>
                <w:szCs w:val="21"/>
              </w:rPr>
              <w:t>2</w:t>
            </w:r>
          </w:p>
        </w:tc>
        <w:tc>
          <w:tcPr>
            <w:tcW w:w="861" w:type="dxa"/>
            <w:vAlign w:val="center"/>
          </w:tcPr>
          <w:p>
            <w:pPr>
              <w:widowControl/>
              <w:wordWrap w:val="0"/>
              <w:snapToGrid w:val="0"/>
              <w:spacing w:line="360" w:lineRule="auto"/>
              <w:jc w:val="left"/>
              <w:rPr>
                <w:rFonts w:ascii="宋体" w:hAnsi="宋体" w:eastAsia="宋体" w:cs="宋体"/>
                <w:szCs w:val="21"/>
              </w:rPr>
            </w:pPr>
            <w:r>
              <w:rPr>
                <w:rFonts w:hint="eastAsia" w:ascii="宋体" w:hAnsi="宋体" w:eastAsia="宋体" w:cs="宋体"/>
                <w:szCs w:val="21"/>
              </w:rPr>
              <w:t>采购人</w:t>
            </w:r>
          </w:p>
        </w:tc>
        <w:tc>
          <w:tcPr>
            <w:tcW w:w="7911" w:type="dxa"/>
            <w:vAlign w:val="center"/>
          </w:tcPr>
          <w:p>
            <w:pPr>
              <w:widowControl/>
              <w:wordWrap w:val="0"/>
              <w:spacing w:line="360" w:lineRule="auto"/>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rPr>
              <w:t>采购人名称：</w:t>
            </w:r>
            <w:r>
              <w:rPr>
                <w:rFonts w:hint="eastAsia" w:asciiTheme="minorEastAsia" w:hAnsiTheme="minorEastAsia" w:cstheme="minorEastAsia"/>
                <w:szCs w:val="21"/>
                <w:lang w:eastAsia="zh-CN"/>
              </w:rPr>
              <w:t>西安市长安区医院</w:t>
            </w:r>
          </w:p>
          <w:p>
            <w:pPr>
              <w:widowControl/>
              <w:wordWrap w:val="0"/>
              <w:spacing w:line="360" w:lineRule="auto"/>
              <w:rPr>
                <w:rFonts w:hint="eastAsia" w:asciiTheme="minorEastAsia" w:hAnsiTheme="minorEastAsia" w:cstheme="minorEastAsia"/>
                <w:szCs w:val="21"/>
                <w:lang w:eastAsia="zh-CN"/>
              </w:rPr>
            </w:pPr>
            <w:r>
              <w:rPr>
                <w:rFonts w:hint="eastAsia" w:asciiTheme="minorEastAsia" w:hAnsiTheme="minorEastAsia" w:cstheme="minorEastAsia"/>
                <w:szCs w:val="21"/>
              </w:rPr>
              <w:t xml:space="preserve">地    </w:t>
            </w: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szCs w:val="21"/>
              </w:rPr>
              <w:t>址：西安市长安区郭杜街道文苑中路120号</w:t>
            </w:r>
          </w:p>
          <w:p>
            <w:pPr>
              <w:pStyle w:val="6"/>
              <w:rPr>
                <w:rFonts w:hint="default" w:asciiTheme="minorEastAsia" w:hAnsiTheme="minorEastAsia" w:eastAsiaTheme="minorEastAsia" w:cstheme="minorEastAsia"/>
                <w:b w:val="0"/>
                <w:kern w:val="2"/>
                <w:sz w:val="21"/>
                <w:szCs w:val="21"/>
                <w:lang w:val="en-US" w:eastAsia="zh-CN" w:bidi="ar-SA"/>
              </w:rPr>
            </w:pPr>
            <w:r>
              <w:rPr>
                <w:rFonts w:hint="eastAsia" w:asciiTheme="minorEastAsia" w:hAnsiTheme="minorEastAsia" w:eastAsiaTheme="minorEastAsia" w:cstheme="minorEastAsia"/>
                <w:b w:val="0"/>
                <w:kern w:val="2"/>
                <w:sz w:val="21"/>
                <w:szCs w:val="21"/>
                <w:lang w:val="en-US" w:eastAsia="zh-CN" w:bidi="ar-SA"/>
              </w:rPr>
              <w:t>联  系  人：陈老师</w:t>
            </w:r>
          </w:p>
          <w:p>
            <w:pPr>
              <w:widowControl/>
              <w:wordWrap w:val="0"/>
              <w:snapToGrid w:val="0"/>
              <w:spacing w:line="360" w:lineRule="auto"/>
              <w:jc w:val="left"/>
              <w:rPr>
                <w:rFonts w:ascii="宋体" w:hAnsi="宋体" w:eastAsia="宋体" w:cs="宋体"/>
                <w:szCs w:val="21"/>
              </w:rPr>
            </w:pPr>
            <w:r>
              <w:rPr>
                <w:rFonts w:hint="eastAsia" w:asciiTheme="minorEastAsia" w:hAnsiTheme="minorEastAsia" w:cstheme="minorEastAsia"/>
                <w:szCs w:val="21"/>
              </w:rPr>
              <w:t>联</w:t>
            </w: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szCs w:val="21"/>
              </w:rPr>
              <w:t>系方</w:t>
            </w: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szCs w:val="21"/>
              </w:rPr>
              <w:t>式：</w:t>
            </w:r>
            <w:r>
              <w:rPr>
                <w:rFonts w:hint="eastAsia" w:asciiTheme="minorEastAsia" w:hAnsiTheme="minorEastAsia" w:cstheme="minorEastAsia"/>
                <w:szCs w:val="21"/>
                <w:highlight w:val="none"/>
                <w:lang w:val="en-US" w:eastAsia="zh-CN"/>
              </w:rPr>
              <w:t>029-85910601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24" w:hRule="atLeast"/>
        </w:trPr>
        <w:tc>
          <w:tcPr>
            <w:tcW w:w="408" w:type="dxa"/>
            <w:tcBorders>
              <w:top w:val="single" w:color="auto" w:sz="4" w:space="0"/>
            </w:tcBorders>
          </w:tcPr>
          <w:p>
            <w:pPr>
              <w:spacing w:before="158" w:beforeLines="50"/>
              <w:jc w:val="center"/>
              <w:rPr>
                <w:rFonts w:ascii="宋体" w:hAnsi="宋体" w:eastAsia="宋体" w:cs="宋体"/>
                <w:b/>
                <w:szCs w:val="21"/>
              </w:rPr>
            </w:pPr>
            <w:r>
              <w:rPr>
                <w:rFonts w:hint="eastAsia" w:ascii="宋体" w:hAnsi="宋体" w:eastAsia="宋体" w:cs="宋体"/>
                <w:b/>
                <w:szCs w:val="21"/>
              </w:rPr>
              <w:t>3</w:t>
            </w:r>
          </w:p>
        </w:tc>
        <w:tc>
          <w:tcPr>
            <w:tcW w:w="861" w:type="dxa"/>
            <w:tcBorders>
              <w:top w:val="single" w:color="auto" w:sz="4" w:space="0"/>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采购</w:t>
            </w:r>
          </w:p>
          <w:p>
            <w:pPr>
              <w:spacing w:line="360" w:lineRule="auto"/>
              <w:jc w:val="center"/>
              <w:rPr>
                <w:rFonts w:ascii="宋体" w:hAnsi="宋体" w:eastAsia="宋体" w:cs="宋体"/>
                <w:szCs w:val="21"/>
              </w:rPr>
            </w:pPr>
            <w:r>
              <w:rPr>
                <w:rFonts w:hint="eastAsia" w:ascii="宋体" w:hAnsi="宋体" w:eastAsia="宋体" w:cs="宋体"/>
                <w:szCs w:val="21"/>
              </w:rPr>
              <w:t>代理</w:t>
            </w:r>
          </w:p>
          <w:p>
            <w:pPr>
              <w:spacing w:line="360" w:lineRule="auto"/>
              <w:jc w:val="center"/>
              <w:rPr>
                <w:rFonts w:ascii="宋体" w:hAnsi="宋体" w:eastAsia="宋体" w:cs="宋体"/>
                <w:szCs w:val="21"/>
              </w:rPr>
            </w:pPr>
            <w:r>
              <w:rPr>
                <w:rFonts w:hint="eastAsia" w:ascii="宋体" w:hAnsi="宋体" w:eastAsia="宋体" w:cs="宋体"/>
                <w:szCs w:val="21"/>
              </w:rPr>
              <w:t>机构</w:t>
            </w:r>
          </w:p>
        </w:tc>
        <w:tc>
          <w:tcPr>
            <w:tcW w:w="7911" w:type="dxa"/>
            <w:tcBorders>
              <w:top w:val="single" w:color="auto" w:sz="4" w:space="0"/>
            </w:tcBorders>
            <w:vAlign w:val="center"/>
          </w:tcPr>
          <w:p>
            <w:pPr>
              <w:spacing w:line="360" w:lineRule="auto"/>
              <w:jc w:val="left"/>
              <w:rPr>
                <w:rFonts w:ascii="宋体" w:hAnsi="宋体" w:eastAsia="宋体" w:cs="宋体"/>
                <w:szCs w:val="21"/>
              </w:rPr>
            </w:pPr>
            <w:r>
              <w:rPr>
                <w:rFonts w:hint="eastAsia" w:ascii="宋体" w:hAnsi="宋体" w:eastAsia="宋体" w:cs="宋体"/>
                <w:szCs w:val="21"/>
              </w:rPr>
              <w:t>采购代理机构：陕西万泽招标有限公司</w:t>
            </w:r>
          </w:p>
          <w:p>
            <w:pPr>
              <w:spacing w:line="360" w:lineRule="auto"/>
              <w:jc w:val="left"/>
              <w:rPr>
                <w:rFonts w:ascii="宋体" w:hAnsi="宋体" w:eastAsia="宋体" w:cs="宋体"/>
                <w:szCs w:val="21"/>
              </w:rPr>
            </w:pPr>
            <w:r>
              <w:rPr>
                <w:rFonts w:hint="eastAsia" w:ascii="宋体" w:hAnsi="宋体" w:eastAsia="宋体" w:cs="宋体"/>
                <w:szCs w:val="21"/>
              </w:rPr>
              <w:t>地        址：西安市莲湖区西关正街英达大厦1507室</w:t>
            </w:r>
          </w:p>
          <w:p>
            <w:pPr>
              <w:spacing w:line="360" w:lineRule="auto"/>
              <w:jc w:val="left"/>
              <w:rPr>
                <w:rFonts w:ascii="宋体" w:hAnsi="宋体" w:eastAsia="宋体" w:cs="宋体"/>
                <w:szCs w:val="21"/>
              </w:rPr>
            </w:pPr>
            <w:r>
              <w:rPr>
                <w:rFonts w:hint="eastAsia" w:ascii="宋体" w:hAnsi="宋体" w:eastAsia="宋体" w:cs="宋体"/>
                <w:szCs w:val="21"/>
              </w:rPr>
              <w:t>联   系   人：崔方明 刘嘉辉 赵志文</w:t>
            </w:r>
            <w:r>
              <w:rPr>
                <w:rFonts w:hint="eastAsia" w:ascii="宋体" w:hAnsi="宋体" w:eastAsia="宋体" w:cs="宋体"/>
                <w:szCs w:val="21"/>
                <w:lang w:val="en-US" w:eastAsia="zh-CN"/>
              </w:rPr>
              <w:t xml:space="preserve"> 许芳芳</w:t>
            </w:r>
          </w:p>
          <w:p>
            <w:pPr>
              <w:spacing w:line="360" w:lineRule="auto"/>
              <w:jc w:val="left"/>
              <w:rPr>
                <w:rFonts w:hint="default" w:ascii="宋体" w:hAnsi="宋体" w:eastAsia="宋体" w:cs="宋体"/>
                <w:szCs w:val="21"/>
                <w:lang w:val="en-US" w:eastAsia="zh-CN"/>
              </w:rPr>
            </w:pPr>
            <w:r>
              <w:rPr>
                <w:rFonts w:hint="eastAsia" w:ascii="宋体" w:hAnsi="宋体" w:eastAsia="宋体" w:cs="宋体"/>
                <w:szCs w:val="21"/>
              </w:rPr>
              <w:t>电        话：029-88319689-80</w:t>
            </w:r>
            <w:r>
              <w:rPr>
                <w:rFonts w:hint="eastAsia" w:ascii="宋体" w:hAnsi="宋体" w:eastAsia="宋体" w:cs="宋体"/>
                <w:szCs w:val="21"/>
                <w:lang w:val="en-US" w:eastAsia="zh-CN"/>
              </w:rPr>
              <w:t>4</w:t>
            </w:r>
            <w:r>
              <w:rPr>
                <w:rFonts w:hint="eastAsia" w:ascii="宋体" w:hAnsi="宋体" w:eastAsia="宋体" w:cs="宋体"/>
                <w:szCs w:val="21"/>
              </w:rPr>
              <w:t>/8</w:t>
            </w:r>
            <w:r>
              <w:rPr>
                <w:rFonts w:hint="eastAsia" w:ascii="宋体" w:hAnsi="宋体" w:eastAsia="宋体" w:cs="宋体"/>
                <w:szCs w:val="21"/>
                <w:lang w:val="en-US" w:eastAsia="zh-CN"/>
              </w:rPr>
              <w:t>11</w:t>
            </w:r>
          </w:p>
          <w:p>
            <w:pPr>
              <w:spacing w:line="360" w:lineRule="auto"/>
              <w:jc w:val="left"/>
              <w:rPr>
                <w:rFonts w:ascii="宋体" w:hAnsi="宋体" w:eastAsia="宋体" w:cs="宋体"/>
                <w:szCs w:val="21"/>
              </w:rPr>
            </w:pPr>
            <w:r>
              <w:rPr>
                <w:rFonts w:hint="eastAsia" w:ascii="宋体" w:hAnsi="宋体" w:eastAsia="宋体" w:cs="宋体"/>
                <w:szCs w:val="21"/>
              </w:rPr>
              <w:t>邮        箱：sxwzzb123@163.com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1"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4</w:t>
            </w:r>
          </w:p>
        </w:tc>
        <w:tc>
          <w:tcPr>
            <w:tcW w:w="861"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联合体</w:t>
            </w:r>
          </w:p>
          <w:p>
            <w:pPr>
              <w:spacing w:line="360" w:lineRule="auto"/>
              <w:jc w:val="center"/>
              <w:rPr>
                <w:rFonts w:ascii="宋体" w:hAnsi="宋体" w:eastAsia="宋体" w:cs="宋体"/>
                <w:szCs w:val="21"/>
              </w:rPr>
            </w:pPr>
            <w:r>
              <w:rPr>
                <w:rFonts w:hint="eastAsia" w:ascii="宋体" w:hAnsi="宋体" w:eastAsia="宋体" w:cs="宋体"/>
                <w:szCs w:val="21"/>
              </w:rPr>
              <w:t>形式</w:t>
            </w:r>
          </w:p>
        </w:tc>
        <w:tc>
          <w:tcPr>
            <w:tcW w:w="7911" w:type="dxa"/>
            <w:vAlign w:val="center"/>
          </w:tcPr>
          <w:p>
            <w:pPr>
              <w:spacing w:line="360" w:lineRule="auto"/>
              <w:jc w:val="left"/>
              <w:rPr>
                <w:rFonts w:ascii="宋体" w:hAnsi="宋体" w:eastAsia="宋体" w:cs="宋体"/>
                <w:szCs w:val="21"/>
              </w:rPr>
            </w:pPr>
            <w:r>
              <w:rPr>
                <w:rFonts w:hint="eastAsia" w:ascii="宋体" w:hAnsi="宋体" w:eastAsia="宋体" w:cs="宋体"/>
                <w:szCs w:val="21"/>
              </w:rPr>
              <w:t>不接受联合体谈判。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1"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5</w:t>
            </w:r>
          </w:p>
        </w:tc>
        <w:tc>
          <w:tcPr>
            <w:tcW w:w="861"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备选</w:t>
            </w:r>
          </w:p>
          <w:p>
            <w:pPr>
              <w:spacing w:line="360" w:lineRule="auto"/>
              <w:jc w:val="center"/>
              <w:rPr>
                <w:rFonts w:ascii="宋体" w:hAnsi="宋体" w:eastAsia="宋体" w:cs="宋体"/>
                <w:szCs w:val="21"/>
              </w:rPr>
            </w:pPr>
            <w:r>
              <w:rPr>
                <w:rFonts w:hint="eastAsia" w:ascii="宋体" w:hAnsi="宋体" w:eastAsia="宋体" w:cs="宋体"/>
                <w:szCs w:val="21"/>
              </w:rPr>
              <w:t>方案</w:t>
            </w:r>
          </w:p>
        </w:tc>
        <w:tc>
          <w:tcPr>
            <w:tcW w:w="7911" w:type="dxa"/>
            <w:vAlign w:val="center"/>
          </w:tcPr>
          <w:p>
            <w:pPr>
              <w:spacing w:line="360" w:lineRule="auto"/>
              <w:jc w:val="left"/>
              <w:rPr>
                <w:rFonts w:ascii="宋体" w:hAnsi="宋体" w:eastAsia="宋体" w:cs="宋体"/>
                <w:szCs w:val="21"/>
              </w:rPr>
            </w:pPr>
            <w:r>
              <w:rPr>
                <w:rFonts w:hint="eastAsia" w:ascii="宋体" w:hAnsi="宋体" w:eastAsia="宋体" w:cs="宋体"/>
                <w:szCs w:val="21"/>
              </w:rPr>
              <w:t>不允许提供。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40"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6</w:t>
            </w:r>
          </w:p>
        </w:tc>
        <w:tc>
          <w:tcPr>
            <w:tcW w:w="861"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打包</w:t>
            </w:r>
          </w:p>
        </w:tc>
        <w:tc>
          <w:tcPr>
            <w:tcW w:w="7911" w:type="dxa"/>
            <w:vAlign w:val="center"/>
          </w:tcPr>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本次采购</w:t>
            </w:r>
            <w:r>
              <w:rPr>
                <w:rFonts w:hint="eastAsia" w:ascii="宋体" w:hAnsi="宋体" w:eastAsia="宋体" w:cs="宋体"/>
                <w:szCs w:val="21"/>
                <w:lang w:val="en-US" w:eastAsia="zh-CN"/>
              </w:rPr>
              <w:t>不分包</w:t>
            </w:r>
            <w:r>
              <w:rPr>
                <w:rFonts w:hint="eastAsia" w:ascii="宋体" w:hAnsi="宋体" w:eastAsia="宋体" w:cs="宋体"/>
                <w:szCs w:val="21"/>
              </w:rPr>
              <w:t>，供应商可根据自身的资质情况和经营范围对本项目进行谈判，不得将其自行分解或只对本次项目中的品目进行不完全谈判，任何不完全的谈判将按无效谈判处理。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98"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7</w:t>
            </w:r>
          </w:p>
        </w:tc>
        <w:tc>
          <w:tcPr>
            <w:tcW w:w="861"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谈判</w:t>
            </w:r>
          </w:p>
          <w:p>
            <w:pPr>
              <w:spacing w:line="360" w:lineRule="auto"/>
              <w:jc w:val="center"/>
              <w:rPr>
                <w:rFonts w:ascii="宋体" w:hAnsi="宋体" w:eastAsia="宋体" w:cs="宋体"/>
                <w:szCs w:val="21"/>
              </w:rPr>
            </w:pPr>
            <w:r>
              <w:rPr>
                <w:rFonts w:hint="eastAsia" w:ascii="宋体" w:hAnsi="宋体" w:eastAsia="宋体" w:cs="宋体"/>
                <w:szCs w:val="21"/>
              </w:rPr>
              <w:t>有效期</w:t>
            </w:r>
          </w:p>
        </w:tc>
        <w:tc>
          <w:tcPr>
            <w:tcW w:w="7911" w:type="dxa"/>
            <w:vAlign w:val="center"/>
          </w:tcPr>
          <w:p>
            <w:pPr>
              <w:spacing w:line="360" w:lineRule="auto"/>
              <w:jc w:val="left"/>
              <w:rPr>
                <w:rFonts w:ascii="宋体" w:hAnsi="宋体" w:eastAsia="宋体" w:cs="宋体"/>
                <w:szCs w:val="21"/>
              </w:rPr>
            </w:pPr>
            <w:r>
              <w:rPr>
                <w:rFonts w:hint="eastAsia" w:ascii="宋体" w:hAnsi="宋体" w:eastAsia="宋体" w:cs="宋体"/>
                <w:szCs w:val="21"/>
              </w:rPr>
              <w:t>谈判响应文件及法人授权从谈判之日起，有效期不得少于为</w:t>
            </w:r>
            <w:r>
              <w:rPr>
                <w:rFonts w:hint="eastAsia" w:ascii="宋体" w:hAnsi="宋体" w:eastAsia="宋体" w:cs="宋体"/>
                <w:szCs w:val="21"/>
                <w:lang w:val="en-US" w:eastAsia="zh-CN"/>
              </w:rPr>
              <w:t>90</w:t>
            </w:r>
            <w:r>
              <w:rPr>
                <w:rFonts w:hint="eastAsia" w:ascii="宋体" w:hAnsi="宋体" w:eastAsia="宋体" w:cs="宋体"/>
                <w:szCs w:val="21"/>
              </w:rPr>
              <w:t>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3"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8</w:t>
            </w:r>
          </w:p>
        </w:tc>
        <w:tc>
          <w:tcPr>
            <w:tcW w:w="861" w:type="dxa"/>
            <w:vAlign w:val="center"/>
          </w:tcPr>
          <w:p>
            <w:pPr>
              <w:jc w:val="center"/>
              <w:rPr>
                <w:rFonts w:ascii="宋体" w:hAnsi="宋体" w:eastAsia="宋体" w:cs="宋体"/>
                <w:szCs w:val="21"/>
              </w:rPr>
            </w:pPr>
            <w:r>
              <w:rPr>
                <w:rFonts w:hint="eastAsia" w:ascii="宋体" w:hAnsi="宋体" w:eastAsia="宋体" w:cs="宋体"/>
                <w:szCs w:val="21"/>
              </w:rPr>
              <w:t>资格</w:t>
            </w:r>
          </w:p>
          <w:p>
            <w:pPr>
              <w:jc w:val="center"/>
              <w:rPr>
                <w:rFonts w:ascii="宋体" w:hAnsi="宋体" w:eastAsia="宋体" w:cs="宋体"/>
                <w:szCs w:val="21"/>
              </w:rPr>
            </w:pPr>
            <w:r>
              <w:rPr>
                <w:rFonts w:hint="eastAsia" w:ascii="宋体" w:hAnsi="宋体" w:eastAsia="宋体" w:cs="宋体"/>
                <w:szCs w:val="21"/>
              </w:rPr>
              <w:t>要求</w:t>
            </w:r>
          </w:p>
        </w:tc>
        <w:tc>
          <w:tcPr>
            <w:tcW w:w="7911" w:type="dxa"/>
          </w:tcPr>
          <w:p>
            <w:pPr>
              <w:numPr>
                <w:ilvl w:val="0"/>
                <w:numId w:val="0"/>
              </w:numPr>
              <w:snapToGrid w:val="0"/>
              <w:spacing w:line="360" w:lineRule="auto"/>
              <w:ind w:left="0" w:leftChars="0" w:firstLine="472" w:firstLineChars="225"/>
              <w:jc w:val="left"/>
              <w:rPr>
                <w:rFonts w:hint="eastAsia" w:ascii="宋体" w:hAnsi="宋体" w:cs="宋体"/>
                <w:bCs/>
                <w:color w:val="auto"/>
                <w:kern w:val="0"/>
                <w:sz w:val="21"/>
                <w:szCs w:val="21"/>
                <w:lang w:val="en-US" w:eastAsia="zh-CN"/>
              </w:rPr>
            </w:pPr>
            <w:r>
              <w:rPr>
                <w:rFonts w:hint="eastAsia" w:ascii="宋体" w:hAnsi="宋体" w:cs="宋体"/>
                <w:bCs/>
                <w:color w:val="auto"/>
                <w:kern w:val="0"/>
                <w:sz w:val="21"/>
                <w:szCs w:val="21"/>
                <w:lang w:val="en-US" w:eastAsia="zh-CN"/>
              </w:rPr>
              <w:t>符合《中华人民共和国政府采购法》第二十二条规定，并提供以下材料：</w:t>
            </w:r>
          </w:p>
          <w:p>
            <w:pPr>
              <w:snapToGrid w:val="0"/>
              <w:spacing w:line="360" w:lineRule="auto"/>
              <w:ind w:firstLine="420" w:firstLineChars="200"/>
              <w:jc w:val="left"/>
              <w:rPr>
                <w:rFonts w:ascii="宋体" w:cs="宋体"/>
                <w:bCs/>
                <w:kern w:val="0"/>
                <w:szCs w:val="21"/>
              </w:rPr>
            </w:pPr>
            <w:r>
              <w:rPr>
                <w:rFonts w:hint="eastAsia" w:ascii="宋体" w:hAnsi="宋体" w:cs="宋体"/>
                <w:bCs/>
                <w:kern w:val="0"/>
                <w:szCs w:val="21"/>
              </w:rPr>
              <w:t>1、提供合格有效的法人或其他组织的营业执照等证明文件，自然人参与的提供其身份证原件；</w:t>
            </w:r>
            <w:r>
              <w:rPr>
                <w:rFonts w:hint="eastAsia" w:cstheme="minorBidi"/>
                <w:b/>
                <w:bCs/>
                <w:szCs w:val="21"/>
              </w:rPr>
              <w:t>提供复印件加盖</w:t>
            </w:r>
            <w:r>
              <w:rPr>
                <w:rFonts w:hint="eastAsia" w:cstheme="minorBidi"/>
                <w:b/>
                <w:bCs/>
                <w:szCs w:val="21"/>
                <w:lang w:eastAsia="zh-CN"/>
              </w:rPr>
              <w:t>投标人</w:t>
            </w:r>
            <w:r>
              <w:rPr>
                <w:rFonts w:hint="eastAsia" w:cstheme="minorBidi"/>
                <w:b/>
                <w:bCs/>
                <w:szCs w:val="21"/>
              </w:rPr>
              <w:t>鲜章。</w:t>
            </w:r>
            <w:r>
              <w:rPr>
                <w:rFonts w:ascii="宋体" w:hAnsi="宋体" w:cs="宋体"/>
                <w:bCs/>
                <w:kern w:val="0"/>
                <w:szCs w:val="21"/>
              </w:rPr>
              <w:t xml:space="preserve">  </w:t>
            </w:r>
          </w:p>
          <w:p>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2、社会保障资金缴纳证明：提供202</w:t>
            </w:r>
            <w:r>
              <w:rPr>
                <w:rFonts w:hint="eastAsia" w:ascii="宋体" w:hAnsi="宋体" w:cs="宋体"/>
                <w:bCs/>
                <w:kern w:val="0"/>
                <w:szCs w:val="21"/>
                <w:lang w:val="en-US" w:eastAsia="zh-CN"/>
              </w:rPr>
              <w:t>2</w:t>
            </w:r>
            <w:r>
              <w:rPr>
                <w:rFonts w:hint="eastAsia" w:ascii="宋体" w:hAnsi="宋体" w:cs="宋体"/>
                <w:bCs/>
                <w:kern w:val="0"/>
                <w:szCs w:val="21"/>
              </w:rPr>
              <w:t>年1月至今已缴存的至少一个月的社会保障资金缴存单据或社保机构开具的社会保险参保缴费情况证明，单据或证明上应有社保机构或代收机构的公章；依法不需要缴纳社会保障资金的</w:t>
            </w:r>
            <w:r>
              <w:rPr>
                <w:rFonts w:hint="eastAsia" w:ascii="宋体" w:hAnsi="宋体" w:cs="宋体"/>
                <w:bCs/>
                <w:kern w:val="0"/>
                <w:szCs w:val="21"/>
                <w:lang w:eastAsia="zh-CN"/>
              </w:rPr>
              <w:t>投标人</w:t>
            </w:r>
            <w:r>
              <w:rPr>
                <w:rFonts w:hint="eastAsia" w:ascii="宋体" w:hAnsi="宋体" w:cs="宋体"/>
                <w:bCs/>
                <w:kern w:val="0"/>
                <w:szCs w:val="21"/>
              </w:rPr>
              <w:t>应提供相关文件证明；</w:t>
            </w:r>
            <w:r>
              <w:rPr>
                <w:rFonts w:hint="eastAsia" w:cstheme="minorBidi"/>
                <w:b/>
                <w:bCs/>
                <w:szCs w:val="21"/>
              </w:rPr>
              <w:t>提供复印件加盖</w:t>
            </w:r>
            <w:r>
              <w:rPr>
                <w:rFonts w:hint="eastAsia" w:cstheme="minorBidi"/>
                <w:b/>
                <w:bCs/>
                <w:szCs w:val="21"/>
                <w:lang w:eastAsia="zh-CN"/>
              </w:rPr>
              <w:t>投标人</w:t>
            </w:r>
            <w:r>
              <w:rPr>
                <w:rFonts w:hint="eastAsia" w:cstheme="minorBidi"/>
                <w:b/>
                <w:bCs/>
                <w:szCs w:val="21"/>
              </w:rPr>
              <w:t>鲜章。</w:t>
            </w:r>
          </w:p>
          <w:p>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3、税收缴纳证明：提供202</w:t>
            </w:r>
            <w:r>
              <w:rPr>
                <w:rFonts w:hint="eastAsia" w:ascii="宋体" w:hAnsi="宋体" w:cs="宋体"/>
                <w:bCs/>
                <w:kern w:val="0"/>
                <w:szCs w:val="21"/>
                <w:lang w:val="en-US" w:eastAsia="zh-CN"/>
              </w:rPr>
              <w:t>2</w:t>
            </w:r>
            <w:r>
              <w:rPr>
                <w:rFonts w:hint="eastAsia" w:ascii="宋体" w:hAnsi="宋体" w:cs="宋体"/>
                <w:bCs/>
                <w:kern w:val="0"/>
                <w:szCs w:val="21"/>
              </w:rPr>
              <w:t>年1月至今已缴纳的至少一个月的纳税证明或完税证明；依法免税的单位应提供相关证明材料；</w:t>
            </w:r>
            <w:r>
              <w:rPr>
                <w:rFonts w:hint="eastAsia" w:cstheme="minorBidi"/>
                <w:b/>
                <w:bCs/>
                <w:szCs w:val="21"/>
              </w:rPr>
              <w:t>提供复印件加盖</w:t>
            </w:r>
            <w:r>
              <w:rPr>
                <w:rFonts w:hint="eastAsia" w:cstheme="minorBidi"/>
                <w:b/>
                <w:bCs/>
                <w:szCs w:val="21"/>
                <w:lang w:eastAsia="zh-CN"/>
              </w:rPr>
              <w:t>投标人</w:t>
            </w:r>
            <w:r>
              <w:rPr>
                <w:rFonts w:hint="eastAsia" w:cstheme="minorBidi"/>
                <w:b/>
                <w:bCs/>
                <w:szCs w:val="21"/>
              </w:rPr>
              <w:t>鲜章。</w:t>
            </w:r>
          </w:p>
          <w:p>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4、财务状况证明：提供经会计师事务所审计的20</w:t>
            </w:r>
            <w:r>
              <w:rPr>
                <w:rFonts w:hint="eastAsia" w:ascii="宋体" w:hAnsi="宋体" w:cs="宋体"/>
                <w:bCs/>
                <w:kern w:val="0"/>
                <w:szCs w:val="21"/>
                <w:lang w:val="en-US" w:eastAsia="zh-CN"/>
              </w:rPr>
              <w:t>20</w:t>
            </w:r>
            <w:r>
              <w:rPr>
                <w:rFonts w:hint="eastAsia" w:ascii="宋体" w:hAnsi="宋体" w:cs="宋体"/>
                <w:bCs/>
                <w:kern w:val="0"/>
                <w:szCs w:val="21"/>
              </w:rPr>
              <w:t>年或20</w:t>
            </w:r>
            <w:r>
              <w:rPr>
                <w:rFonts w:hint="eastAsia" w:ascii="宋体" w:hAnsi="宋体" w:cs="宋体"/>
                <w:bCs/>
                <w:kern w:val="0"/>
                <w:szCs w:val="21"/>
                <w:lang w:val="en-US" w:eastAsia="zh-CN"/>
              </w:rPr>
              <w:t>21</w:t>
            </w:r>
            <w:r>
              <w:rPr>
                <w:rFonts w:hint="eastAsia" w:ascii="宋体" w:hAnsi="宋体" w:cs="宋体"/>
                <w:bCs/>
                <w:kern w:val="0"/>
                <w:szCs w:val="21"/>
              </w:rPr>
              <w:t>年财务审计报告，或在开标日期前六个月内其基本开户银行出具的资信证明；</w:t>
            </w:r>
            <w:r>
              <w:rPr>
                <w:rFonts w:hint="eastAsia" w:cstheme="minorBidi"/>
                <w:b/>
                <w:bCs/>
                <w:szCs w:val="21"/>
              </w:rPr>
              <w:t>提供复印件加盖</w:t>
            </w:r>
            <w:r>
              <w:rPr>
                <w:rFonts w:hint="eastAsia" w:cstheme="minorBidi"/>
                <w:b/>
                <w:bCs/>
                <w:szCs w:val="21"/>
                <w:lang w:eastAsia="zh-CN"/>
              </w:rPr>
              <w:t>投标人</w:t>
            </w:r>
            <w:r>
              <w:rPr>
                <w:rFonts w:hint="eastAsia" w:cstheme="minorBidi"/>
                <w:b/>
                <w:bCs/>
                <w:szCs w:val="21"/>
              </w:rPr>
              <w:t>鲜章。</w:t>
            </w:r>
          </w:p>
          <w:p>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5、</w:t>
            </w:r>
            <w:r>
              <w:rPr>
                <w:rFonts w:hint="eastAsia" w:ascii="宋体" w:hAnsi="宋体" w:cs="宋体"/>
                <w:bCs/>
                <w:kern w:val="0"/>
                <w:szCs w:val="21"/>
                <w:lang w:eastAsia="zh-CN"/>
              </w:rPr>
              <w:t>投标人</w:t>
            </w:r>
            <w:r>
              <w:rPr>
                <w:rFonts w:hint="eastAsia" w:ascii="宋体" w:hAnsi="宋体" w:cs="宋体"/>
                <w:bCs/>
                <w:kern w:val="0"/>
                <w:szCs w:val="21"/>
              </w:rPr>
              <w:t>信誉证明：提供在参加政府采购活动前3年内在经营活动中没有重大违法记录，</w:t>
            </w:r>
            <w:r>
              <w:rPr>
                <w:rFonts w:hint="eastAsia" w:ascii="宋体" w:hAnsi="宋体" w:cs="宋体"/>
                <w:kern w:val="0"/>
                <w:szCs w:val="21"/>
              </w:rPr>
              <w:t>未被信用中国网（www.creditchina.gov.cn）列入失信被执行人、重大税收违法案件当事人名单，未被中国政府采购网（www.ccgp.gov.cn）列入政府采购严重违法失信行为记录名单的书面声明；</w:t>
            </w:r>
            <w:r>
              <w:rPr>
                <w:rFonts w:hint="eastAsia" w:asciiTheme="minorHAnsi" w:hAnsiTheme="minorHAnsi" w:eastAsiaTheme="minorEastAsia" w:cstheme="minorBidi"/>
                <w:b/>
                <w:bCs/>
                <w:szCs w:val="21"/>
              </w:rPr>
              <w:t xml:space="preserve"> </w:t>
            </w:r>
            <w:r>
              <w:rPr>
                <w:rFonts w:hint="eastAsia" w:cstheme="minorBidi"/>
                <w:b/>
                <w:bCs/>
                <w:szCs w:val="21"/>
              </w:rPr>
              <w:t>提供声明原件，格式可参考</w:t>
            </w:r>
            <w:r>
              <w:rPr>
                <w:rFonts w:hint="eastAsia" w:cstheme="minorBidi"/>
                <w:b/>
                <w:bCs/>
                <w:szCs w:val="21"/>
                <w:lang w:eastAsia="zh-CN"/>
              </w:rPr>
              <w:t>招标</w:t>
            </w:r>
            <w:r>
              <w:rPr>
                <w:rFonts w:hint="eastAsia" w:cstheme="minorBidi"/>
                <w:b/>
                <w:bCs/>
                <w:szCs w:val="21"/>
              </w:rPr>
              <w:t>文件第七部分。</w:t>
            </w:r>
          </w:p>
          <w:p>
            <w:pPr>
              <w:snapToGrid w:val="0"/>
              <w:spacing w:line="360" w:lineRule="auto"/>
              <w:ind w:firstLine="420" w:firstLineChars="200"/>
              <w:jc w:val="left"/>
              <w:rPr>
                <w:rFonts w:ascii="宋体" w:hAnsi="宋体" w:cs="宋体"/>
                <w:b/>
                <w:kern w:val="0"/>
                <w:szCs w:val="21"/>
              </w:rPr>
            </w:pPr>
            <w:r>
              <w:rPr>
                <w:rFonts w:hint="eastAsia" w:ascii="宋体" w:hAnsi="宋体" w:cs="宋体"/>
                <w:bCs/>
                <w:kern w:val="0"/>
                <w:szCs w:val="21"/>
              </w:rPr>
              <w:t>6、</w:t>
            </w:r>
            <w:r>
              <w:rPr>
                <w:rFonts w:hint="eastAsia" w:ascii="宋体" w:hAnsi="宋体" w:cs="宋体"/>
                <w:b/>
                <w:kern w:val="0"/>
                <w:szCs w:val="21"/>
              </w:rPr>
              <w:t>非法定代表人参加</w:t>
            </w:r>
            <w:r>
              <w:rPr>
                <w:rFonts w:hint="eastAsia" w:ascii="宋体" w:hAnsi="宋体" w:cs="宋体"/>
                <w:b/>
                <w:kern w:val="0"/>
                <w:szCs w:val="21"/>
                <w:lang w:eastAsia="zh-CN"/>
              </w:rPr>
              <w:t>投标</w:t>
            </w:r>
            <w:r>
              <w:rPr>
                <w:rFonts w:hint="eastAsia" w:ascii="宋体" w:hAnsi="宋体" w:cs="宋体"/>
                <w:b/>
                <w:kern w:val="0"/>
                <w:szCs w:val="21"/>
              </w:rPr>
              <w:t>的，须提供法定代表人授权委托书及被授权人身份证原件；法定代表人参加</w:t>
            </w:r>
            <w:r>
              <w:rPr>
                <w:rFonts w:hint="eastAsia" w:ascii="宋体" w:hAnsi="宋体" w:cs="宋体"/>
                <w:b/>
                <w:kern w:val="0"/>
                <w:szCs w:val="21"/>
                <w:lang w:eastAsia="zh-CN"/>
              </w:rPr>
              <w:t>投标</w:t>
            </w:r>
            <w:r>
              <w:rPr>
                <w:rFonts w:hint="eastAsia" w:ascii="宋体" w:hAnsi="宋体" w:cs="宋体"/>
                <w:b/>
                <w:kern w:val="0"/>
                <w:szCs w:val="21"/>
              </w:rPr>
              <w:t>时,只须提供法定代表人身份证原件；</w:t>
            </w:r>
          </w:p>
          <w:p>
            <w:pPr>
              <w:adjustRightInd w:val="0"/>
              <w:snapToGrid w:val="0"/>
              <w:spacing w:line="360" w:lineRule="auto"/>
              <w:ind w:firstLine="420" w:firstLineChars="200"/>
              <w:rPr>
                <w:rFonts w:hint="eastAsia" w:ascii="宋体" w:hAnsi="宋体" w:eastAsia="宋体" w:cs="宋体"/>
                <w:szCs w:val="21"/>
                <w:lang w:val="en-US" w:eastAsia="zh-CN"/>
              </w:rPr>
            </w:pPr>
            <w:r>
              <w:rPr>
                <w:rFonts w:hint="eastAsia" w:ascii="宋体" w:hAnsi="宋体" w:cs="宋体"/>
                <w:szCs w:val="21"/>
                <w:lang w:val="en-US" w:eastAsia="zh-CN"/>
              </w:rPr>
              <w:t>7、所投产品为进口产品还须提供产品制造厂商针对该产品完整授权链的授权书及进字号医疗器械册证（若注册证有附件的，还须提供附件）</w:t>
            </w:r>
            <w:r>
              <w:rPr>
                <w:rFonts w:hint="eastAsia" w:cstheme="minorBidi"/>
                <w:b/>
                <w:bCs/>
                <w:szCs w:val="20"/>
              </w:rPr>
              <w:t>提供证书复印件加盖</w:t>
            </w:r>
            <w:r>
              <w:rPr>
                <w:rFonts w:hint="eastAsia" w:cstheme="minorBidi"/>
                <w:b/>
                <w:bCs/>
                <w:szCs w:val="20"/>
                <w:lang w:eastAsia="zh-CN"/>
              </w:rPr>
              <w:t>供应商</w:t>
            </w:r>
            <w:r>
              <w:rPr>
                <w:rFonts w:hint="eastAsia" w:cstheme="minorBidi"/>
                <w:b/>
                <w:bCs/>
                <w:szCs w:val="20"/>
              </w:rPr>
              <w:t>公章；</w:t>
            </w:r>
          </w:p>
          <w:p>
            <w:pPr>
              <w:adjustRightInd w:val="0"/>
              <w:snapToGrid w:val="0"/>
              <w:spacing w:line="360" w:lineRule="auto"/>
              <w:ind w:firstLine="420" w:firstLineChars="200"/>
              <w:rPr>
                <w:rFonts w:hint="eastAsia" w:cstheme="minorBidi"/>
                <w:b/>
                <w:bCs/>
                <w:szCs w:val="20"/>
              </w:rPr>
            </w:pPr>
            <w:r>
              <w:rPr>
                <w:rFonts w:hint="eastAsia" w:ascii="宋体" w:hAnsi="宋体" w:cs="宋体"/>
                <w:szCs w:val="21"/>
                <w:lang w:val="en-US" w:eastAsia="zh-CN"/>
              </w:rPr>
              <w:t>8</w:t>
            </w:r>
            <w:r>
              <w:rPr>
                <w:rFonts w:hint="eastAsia" w:ascii="宋体" w:hAnsi="宋体" w:cs="宋体"/>
                <w:szCs w:val="21"/>
              </w:rPr>
              <w:t>、供应商为代理商的应提供《医疗器械经营许可证》或《医疗器械经营备案凭证》及所投产品医疗器械注册证(含附件和附页)；投标人为制造厂商的应提供《医疗器械生产许可证》或《医疗器械生产备案凭证》和《医疗器械经营许可证》及所投产品《医疗器械注册证》(含附件和附页)；</w:t>
            </w:r>
            <w:r>
              <w:rPr>
                <w:rFonts w:hint="eastAsia" w:cstheme="minorBidi"/>
                <w:b/>
                <w:bCs/>
                <w:szCs w:val="20"/>
              </w:rPr>
              <w:t>提供证书复印件加盖</w:t>
            </w:r>
            <w:r>
              <w:rPr>
                <w:rFonts w:hint="eastAsia" w:cstheme="minorBidi"/>
                <w:b/>
                <w:bCs/>
                <w:szCs w:val="20"/>
                <w:lang w:eastAsia="zh-CN"/>
              </w:rPr>
              <w:t>供应商</w:t>
            </w:r>
            <w:r>
              <w:rPr>
                <w:rFonts w:hint="eastAsia" w:cstheme="minorBidi"/>
                <w:b/>
                <w:bCs/>
                <w:szCs w:val="20"/>
              </w:rPr>
              <w:t>公章；</w:t>
            </w:r>
          </w:p>
          <w:p>
            <w:pPr>
              <w:adjustRightInd w:val="0"/>
              <w:snapToGrid w:val="0"/>
              <w:spacing w:line="360" w:lineRule="auto"/>
              <w:ind w:firstLine="420" w:firstLineChars="200"/>
              <w:rPr>
                <w:rFonts w:hint="eastAsia" w:asciiTheme="minorHAnsi" w:hAnsiTheme="minorHAnsi" w:eastAsiaTheme="minorEastAsia" w:cstheme="minorBidi"/>
                <w:b w:val="0"/>
                <w:bCs w:val="0"/>
                <w:kern w:val="2"/>
                <w:sz w:val="21"/>
                <w:szCs w:val="20"/>
                <w:lang w:val="en-US" w:eastAsia="zh-CN" w:bidi="ar-SA"/>
              </w:rPr>
            </w:pPr>
            <w:r>
              <w:rPr>
                <w:rFonts w:hint="eastAsia" w:cstheme="minorBidi"/>
                <w:b w:val="0"/>
                <w:bCs w:val="0"/>
                <w:kern w:val="2"/>
                <w:sz w:val="21"/>
                <w:szCs w:val="20"/>
                <w:lang w:val="en-US" w:eastAsia="zh-CN" w:bidi="ar-SA"/>
              </w:rPr>
              <w:t>9</w:t>
            </w:r>
            <w:r>
              <w:rPr>
                <w:rFonts w:hint="eastAsia" w:asciiTheme="minorHAnsi" w:hAnsiTheme="minorHAnsi" w:eastAsiaTheme="minorEastAsia" w:cstheme="minorBidi"/>
                <w:b w:val="0"/>
                <w:bCs w:val="0"/>
                <w:kern w:val="2"/>
                <w:sz w:val="21"/>
                <w:szCs w:val="20"/>
                <w:lang w:val="en-US" w:eastAsia="zh-CN" w:bidi="ar-SA"/>
              </w:rPr>
              <w:t>、本项目不接受联合体</w:t>
            </w:r>
            <w:r>
              <w:rPr>
                <w:rFonts w:hint="eastAsia" w:cstheme="minorBidi"/>
                <w:b w:val="0"/>
                <w:bCs w:val="0"/>
                <w:kern w:val="2"/>
                <w:sz w:val="21"/>
                <w:szCs w:val="20"/>
                <w:lang w:val="en-US" w:eastAsia="zh-CN" w:bidi="ar-SA"/>
              </w:rPr>
              <w:t>谈判</w:t>
            </w:r>
            <w:r>
              <w:rPr>
                <w:rFonts w:hint="eastAsia" w:asciiTheme="minorHAnsi" w:hAnsiTheme="minorHAnsi" w:eastAsiaTheme="minorEastAsia" w:cstheme="minorBidi"/>
                <w:b w:val="0"/>
                <w:bCs w:val="0"/>
                <w:kern w:val="2"/>
                <w:sz w:val="21"/>
                <w:szCs w:val="20"/>
                <w:lang w:val="en-US" w:eastAsia="zh-CN" w:bidi="ar-SA"/>
              </w:rPr>
              <w:t>。</w:t>
            </w:r>
          </w:p>
          <w:p>
            <w:pPr>
              <w:pStyle w:val="7"/>
              <w:spacing w:line="360" w:lineRule="auto"/>
              <w:ind w:left="0" w:leftChars="0" w:firstLine="422" w:firstLineChars="200"/>
              <w:rPr>
                <w:rFonts w:hint="eastAsia" w:asciiTheme="minorEastAsia" w:hAnsiTheme="minorEastAsia" w:eastAsiaTheme="minorEastAsia" w:cstheme="minorEastAsia"/>
                <w:b/>
                <w:bCs/>
                <w:sz w:val="21"/>
                <w:szCs w:val="21"/>
                <w:lang w:val="en-US" w:eastAsia="zh-CN"/>
              </w:rPr>
            </w:pPr>
            <w:r>
              <w:rPr>
                <w:rFonts w:hint="eastAsia" w:asciiTheme="minorHAnsi" w:hAnsiTheme="minorHAnsi" w:eastAsiaTheme="minorEastAsia" w:cstheme="minorBidi"/>
                <w:b/>
                <w:bCs/>
                <w:kern w:val="2"/>
                <w:sz w:val="21"/>
                <w:szCs w:val="20"/>
                <w:lang w:val="en-US" w:eastAsia="zh-CN" w:bidi="ar-SA"/>
              </w:rPr>
              <w:t>注：</w:t>
            </w:r>
            <w:r>
              <w:rPr>
                <w:rFonts w:hint="default" w:ascii="Calibri" w:hAnsi="Calibri" w:cs="Calibri" w:eastAsiaTheme="minorEastAsia"/>
                <w:b/>
                <w:bCs/>
                <w:sz w:val="21"/>
                <w:szCs w:val="21"/>
              </w:rPr>
              <w:t>①</w:t>
            </w:r>
            <w:r>
              <w:rPr>
                <w:rFonts w:hint="eastAsia" w:asciiTheme="minorEastAsia" w:hAnsiTheme="minorEastAsia" w:cstheme="minorEastAsia"/>
                <w:b/>
                <w:bCs/>
                <w:sz w:val="21"/>
                <w:szCs w:val="21"/>
                <w:lang w:eastAsia="zh-CN"/>
              </w:rPr>
              <w:t>供应商</w:t>
            </w:r>
            <w:r>
              <w:rPr>
                <w:rFonts w:hint="eastAsia" w:asciiTheme="minorEastAsia" w:hAnsiTheme="minorEastAsia" w:eastAsiaTheme="minorEastAsia" w:cstheme="minorEastAsia"/>
                <w:b/>
                <w:bCs/>
                <w:sz w:val="21"/>
                <w:szCs w:val="21"/>
              </w:rPr>
              <w:t>应在</w:t>
            </w:r>
            <w:r>
              <w:rPr>
                <w:rFonts w:hint="eastAsia" w:asciiTheme="minorEastAsia" w:hAnsiTheme="minorEastAsia" w:cstheme="minorEastAsia"/>
                <w:b/>
                <w:bCs/>
                <w:sz w:val="21"/>
                <w:szCs w:val="21"/>
                <w:lang w:eastAsia="zh-CN"/>
              </w:rPr>
              <w:t>投标</w:t>
            </w:r>
            <w:r>
              <w:rPr>
                <w:rFonts w:hint="eastAsia" w:asciiTheme="minorEastAsia" w:hAnsiTheme="minorEastAsia" w:eastAsiaTheme="minorEastAsia" w:cstheme="minorEastAsia"/>
                <w:b/>
                <w:bCs/>
                <w:sz w:val="21"/>
                <w:szCs w:val="21"/>
              </w:rPr>
              <w:t>文件正本中附</w:t>
            </w:r>
            <w:r>
              <w:rPr>
                <w:rFonts w:hint="eastAsia" w:asciiTheme="minorEastAsia" w:hAnsiTheme="minorEastAsia" w:eastAsiaTheme="minorEastAsia" w:cstheme="minorEastAsia"/>
                <w:b/>
                <w:bCs/>
                <w:sz w:val="21"/>
                <w:szCs w:val="21"/>
                <w:lang w:eastAsia="zh-CN"/>
              </w:rPr>
              <w:t>按照</w:t>
            </w:r>
            <w:r>
              <w:rPr>
                <w:rFonts w:hint="eastAsia" w:asciiTheme="minorEastAsia" w:hAnsiTheme="minorEastAsia" w:eastAsiaTheme="minorEastAsia" w:cstheme="minorEastAsia"/>
                <w:b/>
                <w:bCs/>
                <w:sz w:val="21"/>
                <w:szCs w:val="21"/>
              </w:rPr>
              <w:t>上述</w:t>
            </w:r>
            <w:r>
              <w:rPr>
                <w:rFonts w:hint="eastAsia" w:asciiTheme="minorEastAsia" w:hAnsiTheme="minorEastAsia" w:eastAsiaTheme="minorEastAsia" w:cstheme="minorEastAsia"/>
                <w:b/>
                <w:bCs/>
                <w:sz w:val="21"/>
                <w:szCs w:val="21"/>
                <w:lang w:eastAsia="zh-CN"/>
              </w:rPr>
              <w:t>要求须提供的资格证明文件（身份证原件除外），作为资格审查的依据，资审时凡有一项不合格者，均按无效</w:t>
            </w:r>
            <w:r>
              <w:rPr>
                <w:rFonts w:hint="eastAsia" w:asciiTheme="minorEastAsia" w:hAnsiTheme="minorEastAsia" w:cstheme="minorEastAsia"/>
                <w:b/>
                <w:bCs/>
                <w:sz w:val="21"/>
                <w:szCs w:val="21"/>
                <w:lang w:eastAsia="zh-CN"/>
              </w:rPr>
              <w:t>投标</w:t>
            </w:r>
            <w:r>
              <w:rPr>
                <w:rFonts w:hint="eastAsia" w:asciiTheme="minorEastAsia" w:hAnsiTheme="minorEastAsia" w:eastAsiaTheme="minorEastAsia" w:cstheme="minorEastAsia"/>
                <w:b/>
                <w:bCs/>
                <w:sz w:val="21"/>
                <w:szCs w:val="21"/>
                <w:lang w:eastAsia="zh-CN"/>
              </w:rPr>
              <w:t>处理。</w:t>
            </w:r>
          </w:p>
          <w:p>
            <w:pPr>
              <w:spacing w:line="560" w:lineRule="exact"/>
              <w:ind w:firstLine="843" w:firstLineChars="400"/>
              <w:jc w:val="left"/>
              <w:rPr>
                <w:rFonts w:ascii="宋体" w:hAnsi="宋体" w:eastAsia="宋体" w:cs="宋体"/>
                <w:szCs w:val="21"/>
              </w:rPr>
            </w:pPr>
            <w:r>
              <w:rPr>
                <w:rFonts w:hint="default" w:ascii="Calibri" w:hAnsi="Calibri" w:cs="Calibri" w:eastAsiaTheme="minorEastAsia"/>
                <w:b/>
                <w:bCs/>
                <w:sz w:val="21"/>
                <w:szCs w:val="21"/>
                <w:lang w:eastAsia="zh-CN"/>
              </w:rPr>
              <w:t>②</w:t>
            </w:r>
            <w:r>
              <w:rPr>
                <w:rFonts w:hint="eastAsia" w:asciiTheme="minorEastAsia" w:hAnsiTheme="minorEastAsia" w:cstheme="minorEastAsia"/>
                <w:b/>
                <w:bCs/>
                <w:sz w:val="21"/>
                <w:szCs w:val="21"/>
                <w:lang w:eastAsia="zh-CN"/>
              </w:rPr>
              <w:t>供应商</w:t>
            </w:r>
            <w:r>
              <w:rPr>
                <w:rFonts w:hint="eastAsia" w:asciiTheme="minorEastAsia" w:hAnsiTheme="minorEastAsia" w:eastAsiaTheme="minorEastAsia" w:cstheme="minorEastAsia"/>
                <w:b/>
                <w:bCs/>
                <w:sz w:val="21"/>
                <w:szCs w:val="21"/>
              </w:rPr>
              <w:t>自行承担所提供原件及其复印件的真实性、合法性及有效性，由于</w:t>
            </w:r>
            <w:r>
              <w:rPr>
                <w:rFonts w:hint="eastAsia" w:asciiTheme="minorEastAsia" w:hAnsiTheme="minorEastAsia" w:cstheme="minorEastAsia"/>
                <w:b/>
                <w:bCs/>
                <w:sz w:val="21"/>
                <w:szCs w:val="21"/>
                <w:lang w:eastAsia="zh-CN"/>
              </w:rPr>
              <w:t>供应商</w:t>
            </w:r>
            <w:r>
              <w:rPr>
                <w:rFonts w:hint="eastAsia" w:asciiTheme="minorEastAsia" w:hAnsiTheme="minorEastAsia" w:eastAsiaTheme="minorEastAsia" w:cstheme="minorEastAsia"/>
                <w:b/>
                <w:bCs/>
                <w:sz w:val="21"/>
                <w:szCs w:val="21"/>
              </w:rPr>
              <w:t>未在</w:t>
            </w:r>
            <w:r>
              <w:rPr>
                <w:rFonts w:hint="eastAsia" w:asciiTheme="minorEastAsia" w:hAnsiTheme="minorEastAsia" w:eastAsiaTheme="minorEastAsia" w:cstheme="minorEastAsia"/>
                <w:b/>
                <w:bCs/>
                <w:sz w:val="21"/>
                <w:szCs w:val="21"/>
                <w:lang w:eastAsia="zh-CN"/>
              </w:rPr>
              <w:t>响应</w:t>
            </w:r>
            <w:r>
              <w:rPr>
                <w:rFonts w:hint="eastAsia" w:asciiTheme="minorEastAsia" w:hAnsiTheme="minorEastAsia" w:eastAsiaTheme="minorEastAsia" w:cstheme="minorEastAsia"/>
                <w:b/>
                <w:bCs/>
                <w:sz w:val="21"/>
                <w:szCs w:val="21"/>
              </w:rPr>
              <w:t>文件中提供或所提供证明材料不合格的，将按无效</w:t>
            </w:r>
            <w:r>
              <w:rPr>
                <w:rFonts w:hint="eastAsia" w:asciiTheme="minorEastAsia" w:hAnsiTheme="minorEastAsia" w:eastAsiaTheme="minorEastAsia" w:cstheme="minorEastAsia"/>
                <w:b/>
                <w:bCs/>
                <w:sz w:val="21"/>
                <w:szCs w:val="21"/>
                <w:lang w:eastAsia="zh-CN"/>
              </w:rPr>
              <w:t>响应</w:t>
            </w:r>
            <w:r>
              <w:rPr>
                <w:rFonts w:hint="eastAsia" w:asciiTheme="minorEastAsia" w:hAnsiTheme="minorEastAsia" w:eastAsiaTheme="minorEastAsia" w:cstheme="minorEastAsia"/>
                <w:b/>
                <w:bCs/>
                <w:sz w:val="21"/>
                <w:szCs w:val="21"/>
              </w:rPr>
              <w:t>处理。（如</w:t>
            </w:r>
            <w:r>
              <w:rPr>
                <w:rFonts w:hint="eastAsia" w:asciiTheme="minorEastAsia" w:hAnsiTheme="minorEastAsia" w:cstheme="minorEastAsia"/>
                <w:b/>
                <w:bCs/>
                <w:sz w:val="21"/>
                <w:szCs w:val="21"/>
                <w:lang w:eastAsia="zh-CN"/>
              </w:rPr>
              <w:t>投供应商</w:t>
            </w:r>
            <w:r>
              <w:rPr>
                <w:rFonts w:hint="eastAsia" w:asciiTheme="minorEastAsia" w:hAnsiTheme="minorEastAsia" w:eastAsiaTheme="minorEastAsia" w:cstheme="minorEastAsia"/>
                <w:b/>
                <w:bCs/>
                <w:sz w:val="21"/>
                <w:szCs w:val="21"/>
              </w:rPr>
              <w:t>的各类证书原件正在变更、年检中的，须有相应的行业管理部门出具书面证明，并提供相应的证书复印件加盖</w:t>
            </w:r>
            <w:r>
              <w:rPr>
                <w:rFonts w:hint="eastAsia" w:asciiTheme="minorEastAsia" w:hAnsiTheme="minorEastAsia" w:eastAsiaTheme="minorEastAsia" w:cstheme="minorEastAsia"/>
                <w:b/>
                <w:bCs/>
                <w:sz w:val="21"/>
                <w:szCs w:val="21"/>
                <w:lang w:eastAsia="zh-CN"/>
              </w:rPr>
              <w:t>供应商</w:t>
            </w:r>
            <w:r>
              <w:rPr>
                <w:rFonts w:hint="eastAsia" w:asciiTheme="minorEastAsia" w:hAnsiTheme="minorEastAsia" w:eastAsiaTheme="minorEastAsia" w:cstheme="minorEastAsia"/>
                <w:b/>
                <w:bCs/>
                <w:sz w:val="21"/>
                <w:szCs w:val="21"/>
              </w:rPr>
              <w:t>鲜章。）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9</w:t>
            </w:r>
          </w:p>
        </w:tc>
        <w:tc>
          <w:tcPr>
            <w:tcW w:w="861" w:type="dxa"/>
            <w:vAlign w:val="center"/>
          </w:tcPr>
          <w:p>
            <w:pPr>
              <w:jc w:val="center"/>
              <w:rPr>
                <w:rFonts w:ascii="宋体" w:hAnsi="宋体" w:eastAsia="宋体" w:cs="宋体"/>
                <w:color w:val="000000"/>
                <w:szCs w:val="21"/>
              </w:rPr>
            </w:pPr>
            <w:r>
              <w:rPr>
                <w:rFonts w:hint="eastAsia" w:ascii="宋体" w:hAnsi="宋体" w:eastAsia="宋体" w:cs="宋体"/>
                <w:color w:val="000000"/>
                <w:szCs w:val="21"/>
              </w:rPr>
              <w:t>谈判</w:t>
            </w:r>
          </w:p>
          <w:p>
            <w:pPr>
              <w:jc w:val="center"/>
              <w:rPr>
                <w:rFonts w:ascii="宋体" w:hAnsi="宋体" w:eastAsia="宋体" w:cs="宋体"/>
                <w:szCs w:val="21"/>
              </w:rPr>
            </w:pPr>
            <w:r>
              <w:rPr>
                <w:rFonts w:hint="eastAsia" w:ascii="宋体" w:hAnsi="宋体" w:eastAsia="宋体" w:cs="宋体"/>
                <w:color w:val="000000"/>
                <w:szCs w:val="21"/>
              </w:rPr>
              <w:t>保证金</w:t>
            </w:r>
          </w:p>
        </w:tc>
        <w:tc>
          <w:tcPr>
            <w:tcW w:w="7911" w:type="dxa"/>
          </w:tcPr>
          <w:p>
            <w:pPr>
              <w:spacing w:line="500" w:lineRule="exact"/>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10</w:t>
            </w:r>
          </w:p>
        </w:tc>
        <w:tc>
          <w:tcPr>
            <w:tcW w:w="861" w:type="dxa"/>
            <w:vAlign w:val="center"/>
          </w:tcPr>
          <w:p>
            <w:pPr>
              <w:jc w:val="center"/>
              <w:rPr>
                <w:rFonts w:ascii="宋体" w:hAnsi="宋体" w:eastAsia="宋体" w:cs="宋体"/>
                <w:szCs w:val="21"/>
              </w:rPr>
            </w:pPr>
            <w:r>
              <w:rPr>
                <w:rFonts w:hint="eastAsia" w:ascii="宋体" w:hAnsi="宋体" w:eastAsia="宋体" w:cs="宋体"/>
                <w:szCs w:val="21"/>
              </w:rPr>
              <w:t>谈判</w:t>
            </w:r>
          </w:p>
          <w:p>
            <w:pPr>
              <w:jc w:val="center"/>
              <w:rPr>
                <w:rFonts w:ascii="宋体" w:hAnsi="宋体" w:eastAsia="宋体" w:cs="宋体"/>
                <w:szCs w:val="21"/>
              </w:rPr>
            </w:pPr>
            <w:r>
              <w:rPr>
                <w:rFonts w:hint="eastAsia" w:ascii="宋体" w:hAnsi="宋体" w:eastAsia="宋体" w:cs="宋体"/>
                <w:szCs w:val="21"/>
              </w:rPr>
              <w:t>响应</w:t>
            </w:r>
          </w:p>
          <w:p>
            <w:pPr>
              <w:jc w:val="center"/>
              <w:rPr>
                <w:rFonts w:ascii="宋体" w:hAnsi="宋体" w:eastAsia="宋体" w:cs="宋体"/>
                <w:szCs w:val="21"/>
              </w:rPr>
            </w:pPr>
            <w:r>
              <w:rPr>
                <w:rFonts w:hint="eastAsia" w:ascii="宋体" w:hAnsi="宋体" w:eastAsia="宋体" w:cs="宋体"/>
                <w:szCs w:val="21"/>
              </w:rPr>
              <w:t>文件</w:t>
            </w:r>
          </w:p>
        </w:tc>
        <w:tc>
          <w:tcPr>
            <w:tcW w:w="7911" w:type="dxa"/>
            <w:vAlign w:val="center"/>
          </w:tcPr>
          <w:p>
            <w:pPr>
              <w:spacing w:line="360" w:lineRule="auto"/>
              <w:jc w:val="left"/>
              <w:rPr>
                <w:rFonts w:ascii="宋体" w:hAnsi="宋体" w:eastAsia="宋体" w:cs="宋体"/>
                <w:szCs w:val="21"/>
              </w:rPr>
            </w:pPr>
            <w:r>
              <w:rPr>
                <w:rFonts w:hint="eastAsia" w:ascii="宋体" w:hAnsi="宋体" w:eastAsia="宋体" w:cs="宋体"/>
                <w:szCs w:val="21"/>
              </w:rPr>
              <w:t>谈判响应文件正本壹份、副本叁份，分别胶装装订成册，且封面须清楚地标明“正本”或“副本”；若正本和副本不符，以正本书面文件为准；同时提供与正本内容一致的电子版（U盘、</w:t>
            </w:r>
            <w:r>
              <w:rPr>
                <w:rFonts w:hint="eastAsia" w:ascii="宋体" w:hAnsi="宋体" w:eastAsia="宋体" w:cs="宋体"/>
                <w:bCs/>
                <w:szCs w:val="21"/>
              </w:rPr>
              <w:t>电子文档应为PDF与WORD格式各一份</w:t>
            </w:r>
            <w:r>
              <w:rPr>
                <w:rFonts w:hint="eastAsia" w:ascii="宋体" w:hAnsi="宋体" w:eastAsia="宋体" w:cs="宋体"/>
                <w:szCs w:val="21"/>
              </w:rPr>
              <w:t>）、响应一览表壹份</w:t>
            </w:r>
            <w:r>
              <w:rPr>
                <w:rFonts w:hint="eastAsia" w:ascii="宋体" w:hAnsi="宋体" w:eastAsia="宋体" w:cs="宋体"/>
                <w:b/>
                <w:bCs/>
                <w:szCs w:val="21"/>
              </w:rPr>
              <w:t>（</w:t>
            </w:r>
            <w:r>
              <w:rPr>
                <w:rFonts w:hint="eastAsia" w:ascii="宋体" w:hAnsi="宋体" w:eastAsia="宋体" w:cs="宋体"/>
                <w:szCs w:val="21"/>
              </w:rPr>
              <w:t>单独提交的“响应一览表”应为原件）。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11</w:t>
            </w:r>
          </w:p>
        </w:tc>
        <w:tc>
          <w:tcPr>
            <w:tcW w:w="861" w:type="dxa"/>
            <w:vAlign w:val="center"/>
          </w:tcPr>
          <w:p>
            <w:pPr>
              <w:jc w:val="center"/>
              <w:rPr>
                <w:rFonts w:ascii="宋体" w:hAnsi="宋体" w:eastAsia="宋体" w:cs="宋体"/>
                <w:szCs w:val="21"/>
              </w:rPr>
            </w:pPr>
            <w:r>
              <w:rPr>
                <w:rFonts w:hint="eastAsia" w:ascii="宋体" w:hAnsi="宋体" w:eastAsia="宋体" w:cs="宋体"/>
                <w:szCs w:val="21"/>
              </w:rPr>
              <w:t>文件</w:t>
            </w:r>
          </w:p>
          <w:p>
            <w:pPr>
              <w:jc w:val="center"/>
              <w:rPr>
                <w:rFonts w:ascii="宋体" w:hAnsi="宋体" w:eastAsia="宋体" w:cs="宋体"/>
                <w:szCs w:val="21"/>
              </w:rPr>
            </w:pPr>
            <w:r>
              <w:rPr>
                <w:rFonts w:hint="eastAsia" w:ascii="宋体" w:hAnsi="宋体" w:eastAsia="宋体" w:cs="宋体"/>
                <w:szCs w:val="21"/>
              </w:rPr>
              <w:t>密封</w:t>
            </w:r>
          </w:p>
        </w:tc>
        <w:tc>
          <w:tcPr>
            <w:tcW w:w="7911" w:type="dxa"/>
            <w:vAlign w:val="center"/>
          </w:tcPr>
          <w:p>
            <w:pPr>
              <w:spacing w:line="360" w:lineRule="auto"/>
              <w:ind w:firstLine="420" w:firstLineChars="200"/>
              <w:jc w:val="left"/>
              <w:rPr>
                <w:rFonts w:ascii="宋体" w:hAnsi="宋体" w:eastAsia="宋体" w:cs="宋体"/>
                <w:kern w:val="0"/>
                <w:szCs w:val="21"/>
              </w:rPr>
            </w:pPr>
            <w:r>
              <w:rPr>
                <w:rFonts w:hint="eastAsia" w:ascii="宋体" w:hAnsi="宋体" w:eastAsia="宋体" w:cs="宋体"/>
                <w:szCs w:val="21"/>
              </w:rPr>
              <w:t>谈判响应文件正本、所有的副本、电子版、响应一览表需分开密封装在单独的封袋中（封袋不得有破损），且在封袋正面标明“正本”“副本”“电子版”“响应一览表”字样。封袋应加贴封条，封袋正面要粘贴供应商全称、项目名称、编号、包号等标识、且</w:t>
            </w:r>
            <w:r>
              <w:rPr>
                <w:rFonts w:hint="eastAsia" w:ascii="宋体" w:hAnsi="宋体" w:eastAsia="宋体" w:cs="宋体"/>
                <w:kern w:val="0"/>
                <w:szCs w:val="21"/>
              </w:rPr>
              <w:t>谈判响应文件袋上应加盖供应商公章（</w:t>
            </w:r>
            <w:r>
              <w:rPr>
                <w:rFonts w:hint="eastAsia" w:ascii="宋体" w:hAnsi="宋体" w:eastAsia="宋体" w:cs="宋体"/>
                <w:szCs w:val="21"/>
              </w:rPr>
              <w:t>封面标识见竞争性谈判文件</w:t>
            </w:r>
            <w:r>
              <w:rPr>
                <w:rFonts w:hint="eastAsia" w:ascii="宋体" w:hAnsi="宋体" w:eastAsia="宋体" w:cs="宋体"/>
                <w:b/>
                <w:bCs/>
                <w:szCs w:val="21"/>
              </w:rPr>
              <w:t>附件一</w:t>
            </w:r>
            <w:r>
              <w:rPr>
                <w:rFonts w:hint="eastAsia" w:ascii="宋体" w:hAnsi="宋体" w:eastAsia="宋体" w:cs="宋体"/>
                <w:szCs w:val="21"/>
              </w:rPr>
              <w:t>）</w:t>
            </w:r>
            <w:r>
              <w:rPr>
                <w:rFonts w:hint="eastAsia" w:ascii="宋体" w:hAnsi="宋体" w:eastAsia="宋体" w:cs="宋体"/>
                <w:kern w:val="0"/>
                <w:szCs w:val="21"/>
              </w:rPr>
              <w:t>如果未按上述规定进行密封，供应商的谈判响应文件有权被拒绝</w:t>
            </w:r>
            <w:r>
              <w:rPr>
                <w:rFonts w:hint="eastAsia" w:ascii="宋体" w:hAnsi="宋体" w:eastAsia="宋体" w:cs="宋体"/>
                <w:szCs w:val="21"/>
              </w:rPr>
              <w:t>。</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如果供应商未按上述要求密封及加写标记，误投或过早启封的谈判响应文件，将自行承担其谈判响应文件被视为无效谈判响应文件的风险。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12</w:t>
            </w:r>
          </w:p>
        </w:tc>
        <w:tc>
          <w:tcPr>
            <w:tcW w:w="861" w:type="dxa"/>
            <w:vAlign w:val="center"/>
          </w:tcPr>
          <w:p>
            <w:pPr>
              <w:jc w:val="center"/>
              <w:rPr>
                <w:rFonts w:ascii="宋体" w:hAnsi="宋体" w:eastAsia="宋体" w:cs="宋体"/>
                <w:b w:val="0"/>
                <w:bCs w:val="0"/>
                <w:color w:val="000000"/>
                <w:szCs w:val="21"/>
              </w:rPr>
            </w:pPr>
            <w:r>
              <w:rPr>
                <w:rFonts w:hint="eastAsia" w:ascii="宋体" w:hAnsi="宋体" w:eastAsia="宋体" w:cs="宋体"/>
                <w:b w:val="0"/>
                <w:bCs w:val="0"/>
                <w:color w:val="000000"/>
                <w:szCs w:val="21"/>
              </w:rPr>
              <w:t>评审</w:t>
            </w:r>
          </w:p>
          <w:p>
            <w:pPr>
              <w:jc w:val="center"/>
              <w:rPr>
                <w:rFonts w:ascii="宋体" w:hAnsi="宋体" w:eastAsia="宋体" w:cs="宋体"/>
                <w:b w:val="0"/>
                <w:bCs w:val="0"/>
                <w:szCs w:val="21"/>
              </w:rPr>
            </w:pPr>
            <w:r>
              <w:rPr>
                <w:rFonts w:hint="eastAsia" w:ascii="宋体" w:hAnsi="宋体" w:eastAsia="宋体" w:cs="宋体"/>
                <w:b w:val="0"/>
                <w:bCs w:val="0"/>
                <w:color w:val="000000"/>
                <w:szCs w:val="21"/>
              </w:rPr>
              <w:t>标准</w:t>
            </w:r>
          </w:p>
        </w:tc>
        <w:tc>
          <w:tcPr>
            <w:tcW w:w="7911" w:type="dxa"/>
            <w:vAlign w:val="center"/>
          </w:tcPr>
          <w:p>
            <w:pPr>
              <w:jc w:val="left"/>
              <w:rPr>
                <w:rFonts w:ascii="宋体" w:hAnsi="宋体" w:eastAsia="宋体" w:cs="宋体"/>
                <w:b w:val="0"/>
                <w:bCs w:val="0"/>
                <w:color w:val="000000"/>
                <w:szCs w:val="21"/>
              </w:rPr>
            </w:pPr>
            <w:r>
              <w:rPr>
                <w:rFonts w:hint="eastAsia" w:ascii="宋体" w:hAnsi="宋体" w:eastAsia="宋体" w:cs="宋体"/>
                <w:b w:val="0"/>
                <w:bCs w:val="0"/>
                <w:szCs w:val="21"/>
              </w:rPr>
              <w:t>（详见第四部分）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spacing w:line="360" w:lineRule="auto"/>
              <w:jc w:val="center"/>
              <w:rPr>
                <w:rFonts w:hint="eastAsia" w:ascii="宋体" w:hAnsi="宋体" w:eastAsia="宋体" w:cs="宋体"/>
                <w:szCs w:val="21"/>
              </w:rPr>
            </w:pPr>
            <w:r>
              <w:rPr>
                <w:rFonts w:hint="eastAsia" w:asciiTheme="minorEastAsia" w:hAnsiTheme="minorEastAsia" w:cstheme="minorEastAsia"/>
                <w:szCs w:val="21"/>
              </w:rPr>
              <w:t>13</w:t>
            </w:r>
          </w:p>
        </w:tc>
        <w:tc>
          <w:tcPr>
            <w:tcW w:w="861" w:type="dxa"/>
            <w:vAlign w:val="center"/>
          </w:tcPr>
          <w:p>
            <w:pPr>
              <w:jc w:val="center"/>
              <w:textAlignment w:val="baseline"/>
              <w:rPr>
                <w:rFonts w:hint="eastAsia" w:ascii="宋体" w:hAnsi="宋体" w:eastAsia="宋体" w:cs="宋体"/>
                <w:b w:val="0"/>
                <w:bCs w:val="0"/>
                <w:color w:val="000000"/>
                <w:szCs w:val="21"/>
              </w:rPr>
            </w:pPr>
            <w:r>
              <w:rPr>
                <w:rFonts w:hint="eastAsia" w:ascii="宋体" w:hAnsi="宋体" w:cs="宋体"/>
                <w:b w:val="0"/>
                <w:bCs w:val="0"/>
                <w:color w:val="000000"/>
                <w:szCs w:val="21"/>
              </w:rPr>
              <w:t>现场勘查</w:t>
            </w:r>
          </w:p>
        </w:tc>
        <w:tc>
          <w:tcPr>
            <w:tcW w:w="7911" w:type="dxa"/>
            <w:vAlign w:val="center"/>
          </w:tcPr>
          <w:p>
            <w:pPr>
              <w:spacing w:line="360" w:lineRule="auto"/>
              <w:ind w:firstLine="630" w:firstLineChars="300"/>
              <w:jc w:val="left"/>
              <w:textAlignment w:val="baseline"/>
              <w:rPr>
                <w:rFonts w:hint="eastAsia" w:ascii="宋体" w:hAnsi="宋体" w:eastAsia="宋体" w:cs="宋体"/>
                <w:b w:val="0"/>
                <w:bCs w:val="0"/>
                <w:szCs w:val="21"/>
              </w:rPr>
            </w:pPr>
            <w:r>
              <w:rPr>
                <w:rFonts w:hint="eastAsia" w:asciiTheme="minorEastAsia" w:hAnsiTheme="minorEastAsia" w:cstheme="minorEastAsia"/>
                <w:szCs w:val="21"/>
                <w:lang w:eastAsia="zh-CN"/>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spacing w:line="360" w:lineRule="auto"/>
              <w:jc w:val="center"/>
              <w:rPr>
                <w:rFonts w:hint="eastAsia" w:ascii="宋体" w:hAnsi="宋体" w:eastAsia="宋体" w:cs="宋体"/>
                <w:szCs w:val="21"/>
              </w:rPr>
            </w:pPr>
            <w:r>
              <w:rPr>
                <w:rFonts w:hint="eastAsia" w:asciiTheme="minorEastAsia" w:hAnsiTheme="minorEastAsia" w:cstheme="minorEastAsia"/>
                <w:szCs w:val="21"/>
              </w:rPr>
              <w:t>14</w:t>
            </w:r>
          </w:p>
        </w:tc>
        <w:tc>
          <w:tcPr>
            <w:tcW w:w="861" w:type="dxa"/>
            <w:vAlign w:val="center"/>
          </w:tcPr>
          <w:p>
            <w:pPr>
              <w:jc w:val="center"/>
              <w:textAlignment w:val="baseline"/>
              <w:rPr>
                <w:rFonts w:hint="eastAsia" w:ascii="宋体" w:hAnsi="宋体" w:cs="宋体"/>
                <w:b w:val="0"/>
                <w:bCs w:val="0"/>
                <w:color w:val="000000"/>
                <w:szCs w:val="21"/>
              </w:rPr>
            </w:pPr>
            <w:r>
              <w:rPr>
                <w:rFonts w:hint="eastAsia" w:ascii="宋体" w:hAnsi="宋体" w:cs="宋体"/>
                <w:b w:val="0"/>
                <w:bCs w:val="0"/>
                <w:color w:val="000000"/>
                <w:szCs w:val="21"/>
              </w:rPr>
              <w:t>履约</w:t>
            </w:r>
          </w:p>
          <w:p>
            <w:pPr>
              <w:jc w:val="center"/>
              <w:textAlignment w:val="baseline"/>
              <w:rPr>
                <w:rFonts w:hint="eastAsia" w:ascii="宋体" w:hAnsi="宋体" w:cs="宋体"/>
                <w:b w:val="0"/>
                <w:bCs w:val="0"/>
                <w:color w:val="000000"/>
                <w:szCs w:val="21"/>
              </w:rPr>
            </w:pPr>
            <w:r>
              <w:rPr>
                <w:rFonts w:hint="eastAsia" w:ascii="宋体" w:hAnsi="宋体" w:cs="宋体"/>
                <w:b w:val="0"/>
                <w:bCs w:val="0"/>
                <w:color w:val="000000"/>
                <w:szCs w:val="21"/>
              </w:rPr>
              <w:t>保证金</w:t>
            </w:r>
          </w:p>
        </w:tc>
        <w:tc>
          <w:tcPr>
            <w:tcW w:w="7911" w:type="dxa"/>
            <w:vAlign w:val="center"/>
          </w:tcPr>
          <w:p>
            <w:pPr>
              <w:spacing w:line="360" w:lineRule="auto"/>
              <w:ind w:firstLine="420" w:firstLineChars="200"/>
              <w:jc w:val="left"/>
              <w:textAlignment w:val="baseline"/>
              <w:rPr>
                <w:rFonts w:hint="eastAsia" w:ascii="宋体" w:hAnsi="宋体" w:eastAsia="宋体" w:cs="宋体"/>
                <w:b w:val="0"/>
                <w:bCs w:val="0"/>
                <w:szCs w:val="21"/>
              </w:rPr>
            </w:pPr>
            <w:r>
              <w:rPr>
                <w:rFonts w:hint="eastAsia" w:ascii="宋体" w:hAnsi="宋体" w:cs="宋体"/>
                <w:szCs w:val="21"/>
              </w:rPr>
              <w:t>不要求提供。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spacing w:line="360" w:lineRule="auto"/>
              <w:jc w:val="center"/>
              <w:rPr>
                <w:rFonts w:hint="eastAsia" w:ascii="宋体" w:hAnsi="宋体" w:eastAsia="宋体" w:cs="宋体"/>
                <w:szCs w:val="21"/>
              </w:rPr>
            </w:pPr>
            <w:r>
              <w:rPr>
                <w:rFonts w:hint="eastAsia" w:asciiTheme="minorEastAsia" w:hAnsiTheme="minorEastAsia" w:cstheme="minorEastAsia"/>
                <w:szCs w:val="21"/>
              </w:rPr>
              <w:t>15</w:t>
            </w:r>
          </w:p>
        </w:tc>
        <w:tc>
          <w:tcPr>
            <w:tcW w:w="861" w:type="dxa"/>
            <w:vAlign w:val="center"/>
          </w:tcPr>
          <w:p>
            <w:pPr>
              <w:jc w:val="center"/>
              <w:textAlignment w:val="baseline"/>
              <w:rPr>
                <w:rFonts w:hint="eastAsia" w:ascii="宋体" w:hAnsi="宋体" w:cs="宋体"/>
                <w:b w:val="0"/>
                <w:bCs w:val="0"/>
                <w:color w:val="000000"/>
                <w:szCs w:val="21"/>
              </w:rPr>
            </w:pPr>
            <w:r>
              <w:rPr>
                <w:rFonts w:hint="eastAsia" w:ascii="宋体" w:hAnsi="宋体" w:cs="宋体"/>
                <w:b w:val="0"/>
                <w:bCs w:val="0"/>
                <w:color w:val="000000"/>
                <w:szCs w:val="21"/>
              </w:rPr>
              <w:t>履约验收</w:t>
            </w:r>
          </w:p>
        </w:tc>
        <w:tc>
          <w:tcPr>
            <w:tcW w:w="7911" w:type="dxa"/>
            <w:vAlign w:val="center"/>
          </w:tcPr>
          <w:p>
            <w:pPr>
              <w:spacing w:line="360" w:lineRule="auto"/>
              <w:ind w:firstLine="420" w:firstLineChars="200"/>
              <w:jc w:val="left"/>
              <w:textAlignment w:val="baseline"/>
              <w:rPr>
                <w:rFonts w:hint="eastAsia" w:ascii="宋体" w:hAnsi="宋体" w:eastAsia="宋体" w:cs="宋体"/>
                <w:b w:val="0"/>
                <w:bCs w:val="0"/>
                <w:szCs w:val="21"/>
              </w:rPr>
            </w:pPr>
            <w:r>
              <w:rPr>
                <w:rFonts w:hint="eastAsia" w:ascii="宋体" w:hAnsi="宋体" w:cs="宋体"/>
                <w:szCs w:val="21"/>
              </w:rPr>
              <w:t>是否委托采购代理机构组织履约验收：否。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spacing w:line="360" w:lineRule="auto"/>
              <w:jc w:val="center"/>
              <w:rPr>
                <w:rFonts w:hint="eastAsia" w:ascii="宋体" w:hAnsi="宋体" w:eastAsia="宋体" w:cs="宋体"/>
                <w:szCs w:val="21"/>
              </w:rPr>
            </w:pPr>
            <w:r>
              <w:rPr>
                <w:rFonts w:hint="eastAsia" w:asciiTheme="minorEastAsia" w:hAnsiTheme="minorEastAsia" w:cstheme="minorEastAsia"/>
                <w:szCs w:val="21"/>
                <w:highlight w:val="none"/>
                <w:lang w:val="en-US" w:eastAsia="zh-CN"/>
              </w:rPr>
              <w:t>16</w:t>
            </w:r>
          </w:p>
        </w:tc>
        <w:tc>
          <w:tcPr>
            <w:tcW w:w="861" w:type="dxa"/>
            <w:vAlign w:val="center"/>
          </w:tcPr>
          <w:p>
            <w:pPr>
              <w:jc w:val="center"/>
              <w:textAlignment w:val="baseline"/>
              <w:rPr>
                <w:rFonts w:hint="eastAsia" w:ascii="宋体" w:hAnsi="宋体" w:cs="宋体"/>
                <w:b w:val="0"/>
                <w:bCs w:val="0"/>
                <w:color w:val="000000"/>
                <w:szCs w:val="21"/>
              </w:rPr>
            </w:pPr>
            <w:r>
              <w:rPr>
                <w:rFonts w:hint="eastAsia" w:ascii="宋体" w:hAnsi="宋体" w:cs="宋体"/>
                <w:b w:val="0"/>
                <w:bCs w:val="0"/>
                <w:color w:val="000000"/>
                <w:szCs w:val="21"/>
              </w:rPr>
              <w:t>是否接受进口产品</w:t>
            </w:r>
          </w:p>
        </w:tc>
        <w:tc>
          <w:tcPr>
            <w:tcW w:w="7911" w:type="dxa"/>
            <w:vAlign w:val="center"/>
          </w:tcPr>
          <w:p>
            <w:pPr>
              <w:spacing w:line="360" w:lineRule="auto"/>
              <w:ind w:firstLine="420" w:firstLineChars="200"/>
              <w:rPr>
                <w:rFonts w:hint="eastAsia" w:ascii="宋体" w:hAnsi="宋体" w:eastAsia="宋体" w:cs="宋体"/>
                <w:b w:val="0"/>
                <w:bCs w:val="0"/>
                <w:szCs w:val="21"/>
              </w:rPr>
            </w:pPr>
            <w:r>
              <w:rPr>
                <w:rFonts w:hint="eastAsia" w:ascii="宋体"/>
                <w:kern w:val="0"/>
                <w:szCs w:val="21"/>
                <w:lang w:val="en-US" w:eastAsia="zh-CN"/>
              </w:rPr>
              <w:t>本项目已做进口论证，</w:t>
            </w:r>
            <w:r>
              <w:rPr>
                <w:rFonts w:hint="eastAsia" w:ascii="宋体"/>
                <w:kern w:val="0"/>
                <w:szCs w:val="21"/>
                <w:lang w:eastAsia="zh-CN"/>
              </w:rPr>
              <w:t>允许采购进口产品</w:t>
            </w:r>
            <w:r>
              <w:rPr>
                <w:rFonts w:hint="eastAsia" w:ascii="宋体"/>
                <w:kern w:val="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spacing w:line="360" w:lineRule="auto"/>
              <w:jc w:val="center"/>
              <w:rPr>
                <w:rFonts w:hint="eastAsia" w:ascii="宋体" w:hAnsi="宋体" w:eastAsia="宋体" w:cs="宋体"/>
                <w:szCs w:val="21"/>
              </w:rPr>
            </w:pPr>
            <w:r>
              <w:rPr>
                <w:rFonts w:hint="eastAsia" w:asciiTheme="minorEastAsia" w:hAnsiTheme="minorEastAsia" w:cstheme="minorEastAsia"/>
                <w:szCs w:val="21"/>
                <w:highlight w:val="none"/>
                <w:lang w:val="en-US" w:eastAsia="zh-CN"/>
              </w:rPr>
              <w:t>17</w:t>
            </w:r>
          </w:p>
        </w:tc>
        <w:tc>
          <w:tcPr>
            <w:tcW w:w="861" w:type="dxa"/>
            <w:vAlign w:val="center"/>
          </w:tcPr>
          <w:p>
            <w:pPr>
              <w:spacing w:line="360" w:lineRule="auto"/>
              <w:rPr>
                <w:rFonts w:hint="eastAsia" w:ascii="宋体" w:hAnsi="宋体" w:eastAsia="宋体" w:cs="宋体"/>
                <w:b w:val="0"/>
                <w:bCs w:val="0"/>
                <w:color w:val="000000"/>
                <w:szCs w:val="21"/>
              </w:rPr>
            </w:pPr>
            <w:r>
              <w:rPr>
                <w:rFonts w:hint="eastAsia" w:ascii="宋体" w:hAnsi="宋体" w:cs="宋体"/>
                <w:b w:val="0"/>
                <w:bCs w:val="0"/>
                <w:color w:val="000000"/>
                <w:szCs w:val="21"/>
                <w:lang w:val="en-US" w:eastAsia="zh-CN"/>
              </w:rPr>
              <w:t>项目性质</w:t>
            </w:r>
          </w:p>
        </w:tc>
        <w:tc>
          <w:tcPr>
            <w:tcW w:w="7911" w:type="dxa"/>
            <w:vAlign w:val="center"/>
          </w:tcPr>
          <w:p>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非专门面向中小企业采购</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对符合《政府采购促进中小企业发展管理办法</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(财库{2020}46号)规定的小微企业(监狱企业视同小型、微型企业)的报价给予</w:t>
            </w:r>
            <w:r>
              <w:rPr>
                <w:rFonts w:hint="eastAsia" w:ascii="宋体" w:hAnsi="宋体" w:eastAsia="宋体" w:cs="宋体"/>
                <w:color w:val="auto"/>
                <w:sz w:val="21"/>
                <w:szCs w:val="21"/>
                <w:u w:val="single"/>
                <w:lang w:val="en-US" w:eastAsia="zh-CN"/>
              </w:rPr>
              <w:t xml:space="preserve"> 10 </w:t>
            </w:r>
            <w:r>
              <w:rPr>
                <w:rFonts w:hint="eastAsia" w:ascii="宋体" w:hAnsi="宋体" w:eastAsia="宋体" w:cs="宋体"/>
                <w:color w:val="auto"/>
                <w:sz w:val="21"/>
                <w:szCs w:val="21"/>
                <w:lang w:val="en-US" w:eastAsia="zh-CN"/>
              </w:rPr>
              <w:t>％(10％-20％)的扣除,用扣除后的价格参加评审</w:t>
            </w:r>
            <w:r>
              <w:rPr>
                <w:rFonts w:hint="eastAsia" w:ascii="宋体" w:hAnsi="宋体" w:eastAsia="宋体" w:cs="宋体"/>
                <w:sz w:val="21"/>
                <w:szCs w:val="21"/>
                <w:lang w:val="en-US" w:eastAsia="zh-CN"/>
              </w:rPr>
              <w:t>。</w:t>
            </w:r>
          </w:p>
          <w:p>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根据《政府采购促进中小企业发展暂行办法》，投标人提供的《中小企业声明函》</w:t>
            </w:r>
            <w:r>
              <w:rPr>
                <w:rFonts w:hint="eastAsia" w:ascii="宋体" w:hAnsi="宋体" w:eastAsia="宋体" w:cs="宋体"/>
                <w:b/>
                <w:bCs/>
                <w:color w:val="auto"/>
                <w:sz w:val="21"/>
                <w:szCs w:val="21"/>
              </w:rPr>
              <w:t>（附件二）</w:t>
            </w:r>
            <w:r>
              <w:rPr>
                <w:rFonts w:hint="eastAsia" w:ascii="宋体" w:hAnsi="宋体" w:eastAsia="宋体" w:cs="宋体"/>
                <w:color w:val="auto"/>
                <w:sz w:val="21"/>
                <w:szCs w:val="21"/>
              </w:rPr>
              <w:t>。其划型标准严格按照国家工信部、国家统计局、国家发改委、财政部出台的《中小企业划型标准规定》（工信部联企业[2011]300号）执行。投标人提供的《中小企业声明函》资料必须真实，否则，按照有关规定予以处理。</w:t>
            </w:r>
          </w:p>
          <w:p>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专门面向中小企业采购</w:t>
            </w:r>
          </w:p>
          <w:p>
            <w:pPr>
              <w:spacing w:line="360" w:lineRule="auto"/>
              <w:jc w:val="left"/>
              <w:rPr>
                <w:rFonts w:hint="eastAsia" w:ascii="宋体" w:hAnsi="宋体" w:eastAsia="宋体" w:cs="宋体"/>
                <w:b w:val="0"/>
                <w:bCs w:val="0"/>
                <w:szCs w:val="21"/>
              </w:rPr>
            </w:pPr>
            <w:r>
              <w:rPr>
                <w:rFonts w:hint="eastAsia" w:ascii="宋体" w:hAnsi="宋体" w:eastAsia="宋体" w:cs="宋体"/>
                <w:sz w:val="21"/>
                <w:szCs w:val="21"/>
                <w:lang w:val="en-US" w:eastAsia="zh-CN"/>
              </w:rPr>
              <w:t>仅允许中小企业或小型、微型企业参与投标。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spacing w:line="360" w:lineRule="auto"/>
              <w:jc w:val="center"/>
              <w:rPr>
                <w:rFonts w:hint="eastAsia" w:ascii="宋体" w:hAnsi="宋体" w:eastAsia="宋体" w:cs="宋体"/>
                <w:szCs w:val="21"/>
              </w:rPr>
            </w:pPr>
            <w:r>
              <w:rPr>
                <w:rFonts w:hint="eastAsia" w:asciiTheme="minorEastAsia" w:hAnsiTheme="minorEastAsia" w:cstheme="minorEastAsia"/>
                <w:szCs w:val="21"/>
                <w:highlight w:val="none"/>
                <w:lang w:val="en-US" w:eastAsia="zh-CN"/>
              </w:rPr>
              <w:t>18</w:t>
            </w:r>
          </w:p>
        </w:tc>
        <w:tc>
          <w:tcPr>
            <w:tcW w:w="861" w:type="dxa"/>
            <w:vAlign w:val="center"/>
          </w:tcPr>
          <w:p>
            <w:pPr>
              <w:spacing w:line="360" w:lineRule="auto"/>
              <w:jc w:val="center"/>
              <w:rPr>
                <w:rFonts w:hint="eastAsia" w:ascii="宋体" w:hAnsi="宋体" w:eastAsia="宋体" w:cs="宋体"/>
                <w:b w:val="0"/>
                <w:bCs w:val="0"/>
                <w:color w:val="000000"/>
                <w:szCs w:val="21"/>
              </w:rPr>
            </w:pPr>
            <w:r>
              <w:rPr>
                <w:rFonts w:hint="eastAsia" w:ascii="宋体" w:hAnsi="宋体" w:eastAsia="宋体" w:cs="宋体"/>
                <w:b/>
                <w:bCs/>
                <w:color w:val="000000"/>
                <w:sz w:val="21"/>
                <w:szCs w:val="21"/>
                <w:lang w:val="en-US" w:eastAsia="zh-CN"/>
              </w:rPr>
              <w:t>弃标须知</w:t>
            </w:r>
          </w:p>
        </w:tc>
        <w:tc>
          <w:tcPr>
            <w:tcW w:w="7911" w:type="dxa"/>
            <w:vAlign w:val="center"/>
          </w:tcPr>
          <w:p>
            <w:pPr>
              <w:spacing w:line="360" w:lineRule="auto"/>
              <w:ind w:firstLine="422" w:firstLineChars="200"/>
              <w:jc w:val="left"/>
              <w:rPr>
                <w:rFonts w:hint="eastAsia" w:ascii="宋体" w:hAnsi="宋体" w:eastAsia="宋体" w:cs="宋体"/>
                <w:b w:val="0"/>
                <w:bCs w:val="0"/>
                <w:szCs w:val="21"/>
              </w:rPr>
            </w:pPr>
            <w:r>
              <w:rPr>
                <w:rFonts w:hint="eastAsia" w:ascii="宋体" w:hAnsi="宋体" w:eastAsia="宋体" w:cs="宋体"/>
                <w:b/>
                <w:bCs/>
                <w:sz w:val="21"/>
                <w:szCs w:val="21"/>
                <w:lang w:val="en-US" w:eastAsia="zh-CN"/>
              </w:rPr>
              <w:t>根据市财函｛2021｝431号文第16条规定：供应商登记免费领取采购文件的，如不参与项目投标，应在递交投标（或相应）文件截止时间前一日以书面形式告知采购代理机构。否则，采购代理机构可以向财政部门反应情况并提供佐证。供应商一年内累计出现三次该情形，将被监管部门记录为失信行为。</w:t>
            </w:r>
          </w:p>
        </w:tc>
      </w:tr>
    </w:tbl>
    <w:p>
      <w:pPr>
        <w:ind w:firstLine="240" w:firstLineChars="100"/>
        <w:rPr>
          <w:rFonts w:ascii="宋体" w:hAnsi="宋体" w:eastAsia="宋体" w:cs="宋体"/>
          <w:sz w:val="24"/>
          <w:szCs w:val="24"/>
        </w:rPr>
      </w:pPr>
    </w:p>
    <w:p>
      <w:pPr>
        <w:pStyle w:val="3"/>
        <w:keepLines w:val="0"/>
        <w:ind w:firstLine="643" w:firstLineChars="200"/>
        <w:rPr>
          <w:rFonts w:ascii="宋体" w:hAnsi="宋体" w:cs="宋体"/>
        </w:rPr>
        <w:sectPr>
          <w:footerReference r:id="rId8" w:type="default"/>
          <w:pgSz w:w="11906" w:h="16838"/>
          <w:pgMar w:top="1440" w:right="1803" w:bottom="1440" w:left="1803" w:header="851" w:footer="992" w:gutter="0"/>
          <w:cols w:space="0" w:num="1"/>
          <w:docGrid w:type="lines" w:linePitch="317" w:charSpace="0"/>
        </w:sectPr>
      </w:pPr>
    </w:p>
    <w:p>
      <w:pPr>
        <w:pStyle w:val="3"/>
        <w:keepLines w:val="0"/>
        <w:ind w:firstLine="643" w:firstLineChars="200"/>
        <w:rPr>
          <w:rFonts w:ascii="宋体" w:hAnsi="宋体" w:cs="宋体"/>
        </w:rPr>
      </w:pPr>
      <w:bookmarkStart w:id="7" w:name="_Toc19272"/>
      <w:bookmarkStart w:id="8" w:name="_Toc28751"/>
      <w:r>
        <w:rPr>
          <w:rFonts w:hint="eastAsia" w:ascii="宋体" w:hAnsi="宋体" w:cs="宋体"/>
        </w:rPr>
        <w:t>第三部分 供应商须知</w:t>
      </w:r>
      <w:bookmarkEnd w:id="7"/>
      <w:bookmarkEnd w:id="8"/>
    </w:p>
    <w:p>
      <w:pPr>
        <w:widowControl/>
        <w:numPr>
          <w:ilvl w:val="0"/>
          <w:numId w:val="3"/>
        </w:numPr>
        <w:spacing w:line="360" w:lineRule="auto"/>
        <w:ind w:firstLine="643" w:firstLineChars="200"/>
        <w:jc w:val="center"/>
        <w:outlineLvl w:val="1"/>
        <w:rPr>
          <w:rFonts w:ascii="宋体" w:hAnsi="宋体" w:eastAsia="宋体" w:cs="宋体"/>
          <w:b/>
          <w:bCs/>
          <w:kern w:val="0"/>
          <w:sz w:val="32"/>
          <w:szCs w:val="28"/>
        </w:rPr>
      </w:pPr>
      <w:bookmarkStart w:id="9" w:name="_Toc14862"/>
      <w:bookmarkStart w:id="10" w:name="_Toc26739"/>
      <w:r>
        <w:rPr>
          <w:rFonts w:hint="eastAsia" w:ascii="宋体" w:hAnsi="宋体" w:eastAsia="宋体" w:cs="宋体"/>
          <w:b/>
          <w:bCs/>
          <w:kern w:val="0"/>
          <w:sz w:val="32"/>
          <w:szCs w:val="28"/>
        </w:rPr>
        <w:t>总则</w:t>
      </w:r>
      <w:bookmarkEnd w:id="9"/>
      <w:bookmarkEnd w:id="10"/>
    </w:p>
    <w:p>
      <w:pPr>
        <w:pStyle w:val="5"/>
        <w:numPr>
          <w:ilvl w:val="0"/>
          <w:numId w:val="4"/>
        </w:numPr>
        <w:spacing w:line="500" w:lineRule="exact"/>
        <w:ind w:firstLine="643" w:firstLineChars="200"/>
        <w:rPr>
          <w:rFonts w:ascii="宋体" w:hAnsi="宋体" w:eastAsia="宋体" w:cs="宋体"/>
          <w:szCs w:val="28"/>
        </w:rPr>
      </w:pPr>
      <w:bookmarkStart w:id="11" w:name="_Toc358364319"/>
      <w:bookmarkStart w:id="12" w:name="_Toc9257"/>
      <w:bookmarkStart w:id="13" w:name="_Toc380336725"/>
      <w:bookmarkStart w:id="14" w:name="_Toc6742"/>
      <w:r>
        <w:rPr>
          <w:rFonts w:hint="eastAsia" w:ascii="宋体" w:hAnsi="宋体" w:eastAsia="宋体" w:cs="宋体"/>
          <w:szCs w:val="28"/>
        </w:rPr>
        <w:t>适用范围</w:t>
      </w:r>
      <w:bookmarkEnd w:id="11"/>
      <w:bookmarkEnd w:id="12"/>
      <w:bookmarkEnd w:id="13"/>
      <w:bookmarkEnd w:id="14"/>
    </w:p>
    <w:p>
      <w:pPr>
        <w:widowControl/>
        <w:spacing w:line="500" w:lineRule="exact"/>
        <w:ind w:firstLine="420" w:firstLineChars="175"/>
        <w:rPr>
          <w:rFonts w:ascii="宋体" w:hAnsi="宋体" w:eastAsia="宋体" w:cs="宋体"/>
          <w:kern w:val="0"/>
          <w:sz w:val="24"/>
          <w:szCs w:val="24"/>
        </w:rPr>
      </w:pPr>
      <w:r>
        <w:rPr>
          <w:rFonts w:hint="eastAsia" w:ascii="宋体" w:hAnsi="宋体" w:eastAsia="宋体" w:cs="宋体"/>
          <w:kern w:val="0"/>
          <w:sz w:val="24"/>
          <w:szCs w:val="24"/>
        </w:rPr>
        <w:t>1.1 本谈判文件适用于本次采购活动的全过程。</w:t>
      </w:r>
    </w:p>
    <w:p>
      <w:pPr>
        <w:widowControl/>
        <w:spacing w:line="500" w:lineRule="exact"/>
        <w:ind w:firstLine="420" w:firstLineChars="175"/>
        <w:rPr>
          <w:rFonts w:ascii="宋体" w:hAnsi="宋体" w:eastAsia="宋体" w:cs="宋体"/>
          <w:kern w:val="0"/>
          <w:sz w:val="24"/>
          <w:szCs w:val="24"/>
        </w:rPr>
      </w:pPr>
      <w:r>
        <w:rPr>
          <w:rFonts w:hint="eastAsia" w:ascii="宋体" w:hAnsi="宋体" w:eastAsia="宋体" w:cs="宋体"/>
          <w:kern w:val="0"/>
          <w:sz w:val="24"/>
          <w:szCs w:val="24"/>
        </w:rPr>
        <w:t>1.2 本次采购属政府采购，采购人、采购代理机构、供应商、谈判小组的相关行为均受《中华人民共和国政府采购法》及实施条例、财政部规章及政府采购项目所在地有关法规</w:t>
      </w:r>
      <w:r>
        <w:rPr>
          <w:rFonts w:hint="eastAsia" w:ascii="宋体" w:hAnsi="宋体" w:eastAsia="宋体" w:cs="宋体"/>
          <w:color w:val="000000" w:themeColor="text1"/>
          <w:kern w:val="0"/>
          <w:sz w:val="24"/>
          <w:szCs w:val="24"/>
          <w14:textFill>
            <w14:solidFill>
              <w14:schemeClr w14:val="tx1"/>
            </w14:solidFill>
          </w14:textFill>
        </w:rPr>
        <w:t>、规章</w:t>
      </w:r>
      <w:r>
        <w:rPr>
          <w:rFonts w:hint="eastAsia" w:ascii="宋体" w:hAnsi="宋体" w:eastAsia="宋体" w:cs="宋体"/>
          <w:kern w:val="0"/>
          <w:sz w:val="24"/>
          <w:szCs w:val="24"/>
        </w:rPr>
        <w:t>的约束，其权利受到上述法律法规的保护。</w:t>
      </w:r>
    </w:p>
    <w:p>
      <w:pPr>
        <w:pStyle w:val="5"/>
        <w:numPr>
          <w:ilvl w:val="0"/>
          <w:numId w:val="4"/>
        </w:numPr>
        <w:spacing w:line="500" w:lineRule="exact"/>
        <w:ind w:firstLine="482" w:firstLineChars="200"/>
        <w:rPr>
          <w:rFonts w:ascii="宋体" w:hAnsi="宋体" w:eastAsia="宋体" w:cs="宋体"/>
          <w:sz w:val="24"/>
          <w:szCs w:val="24"/>
        </w:rPr>
      </w:pPr>
      <w:bookmarkStart w:id="15" w:name="_Toc380336726"/>
      <w:bookmarkStart w:id="16" w:name="_Toc7922"/>
      <w:bookmarkStart w:id="17" w:name="_Toc358364320"/>
      <w:bookmarkStart w:id="18" w:name="_Toc11287"/>
      <w:r>
        <w:rPr>
          <w:rFonts w:hint="eastAsia" w:ascii="宋体" w:hAnsi="宋体" w:eastAsia="宋体" w:cs="宋体"/>
          <w:sz w:val="24"/>
          <w:szCs w:val="24"/>
        </w:rPr>
        <w:t>定义</w:t>
      </w:r>
      <w:bookmarkEnd w:id="15"/>
      <w:bookmarkEnd w:id="16"/>
      <w:bookmarkEnd w:id="17"/>
      <w:bookmarkEnd w:id="18"/>
      <w:r>
        <w:rPr>
          <w:rFonts w:hint="eastAsia" w:ascii="宋体" w:hAnsi="宋体" w:eastAsia="宋体" w:cs="宋体"/>
          <w:sz w:val="24"/>
          <w:szCs w:val="24"/>
        </w:rPr>
        <w:t xml:space="preserve"> </w:t>
      </w:r>
    </w:p>
    <w:p>
      <w:pPr>
        <w:widowControl/>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2.1 “采购人”是指依法进行政府采购的国家机关、事业单位、团体组织。本次政府采购的采购人名称、地址、电话见供应商须知前附表。</w:t>
      </w:r>
    </w:p>
    <w:p>
      <w:pPr>
        <w:widowControl/>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2.2 “采购代理机构”是指接受采购人委托，代理采购项目的集中采购机构和其他采购代理机构。本次采购代理机构名称、地址、电话见供应商须知前附表。</w:t>
      </w:r>
    </w:p>
    <w:p>
      <w:pPr>
        <w:widowControl/>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2.3 “供应商”是</w:t>
      </w:r>
      <w:r>
        <w:rPr>
          <w:rFonts w:hint="eastAsia" w:ascii="宋体" w:hAnsi="宋体" w:eastAsia="宋体" w:cs="宋体"/>
          <w:sz w:val="24"/>
          <w:szCs w:val="24"/>
        </w:rPr>
        <w:t>参与本项目谈判活动的</w:t>
      </w:r>
      <w:r>
        <w:rPr>
          <w:rFonts w:hint="eastAsia" w:ascii="宋体" w:hAnsi="宋体" w:eastAsia="宋体" w:cs="宋体"/>
          <w:color w:val="000000"/>
          <w:sz w:val="24"/>
          <w:szCs w:val="24"/>
        </w:rPr>
        <w:t>法人、其他组织或自然人</w:t>
      </w:r>
      <w:r>
        <w:rPr>
          <w:rFonts w:hint="eastAsia" w:ascii="宋体" w:hAnsi="宋体" w:eastAsia="宋体" w:cs="宋体"/>
          <w:kern w:val="0"/>
          <w:sz w:val="24"/>
          <w:szCs w:val="24"/>
        </w:rPr>
        <w:t>。</w:t>
      </w:r>
    </w:p>
    <w:p>
      <w:pPr>
        <w:widowControl/>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2.4 “货物” 是指各种形态和种类的物品，包括原材料、燃料、设备、产品等。按照财政部《政府采购进口产品管理办法》（财库[2007]119号）的有关规定，本谈判文件涉及的所有采购内容除特别标注为“可接受进口产品”外，均必须采购国产产品。进口产品特指“通过中国海关报关验放进入中国境内且产自关境外的产品”。</w:t>
      </w:r>
    </w:p>
    <w:p>
      <w:pPr>
        <w:widowControl/>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2.5 “服务”指除了货物和工程外的其他政府采购对象。包含除货物以外规定由供应商承担的与货物有关的辅助服务。</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2.6“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pPr>
        <w:widowControl/>
        <w:spacing w:line="500" w:lineRule="exact"/>
        <w:ind w:firstLine="480" w:firstLineChars="200"/>
        <w:rPr>
          <w:rFonts w:ascii="宋体" w:hAnsi="宋体" w:eastAsia="宋体" w:cs="宋体"/>
          <w:kern w:val="0"/>
          <w:sz w:val="24"/>
          <w:szCs w:val="24"/>
        </w:rPr>
      </w:pPr>
    </w:p>
    <w:p>
      <w:pPr>
        <w:pStyle w:val="5"/>
        <w:numPr>
          <w:ilvl w:val="0"/>
          <w:numId w:val="4"/>
        </w:numPr>
        <w:spacing w:line="500" w:lineRule="exact"/>
        <w:ind w:firstLine="643" w:firstLineChars="200"/>
        <w:rPr>
          <w:rFonts w:ascii="宋体" w:hAnsi="宋体" w:eastAsia="宋体" w:cs="宋体"/>
          <w:szCs w:val="28"/>
        </w:rPr>
      </w:pPr>
      <w:bookmarkStart w:id="19" w:name="_Toc17676"/>
      <w:bookmarkStart w:id="20" w:name="_Toc380336727"/>
      <w:bookmarkStart w:id="21" w:name="_Toc23781"/>
      <w:bookmarkStart w:id="22" w:name="_Toc358364321"/>
      <w:r>
        <w:rPr>
          <w:rFonts w:hint="eastAsia" w:ascii="宋体" w:hAnsi="宋体" w:eastAsia="宋体" w:cs="宋体"/>
          <w:szCs w:val="28"/>
        </w:rPr>
        <w:t>合格的</w:t>
      </w:r>
      <w:bookmarkEnd w:id="19"/>
      <w:bookmarkEnd w:id="20"/>
      <w:bookmarkEnd w:id="21"/>
      <w:bookmarkEnd w:id="22"/>
      <w:r>
        <w:rPr>
          <w:rFonts w:hint="eastAsia" w:ascii="宋体" w:hAnsi="宋体" w:eastAsia="宋体" w:cs="宋体"/>
          <w:szCs w:val="28"/>
        </w:rPr>
        <w:t>供应商</w:t>
      </w:r>
    </w:p>
    <w:p>
      <w:pPr>
        <w:numPr>
          <w:ilvl w:val="0"/>
          <w:numId w:val="5"/>
        </w:numPr>
        <w:spacing w:line="500" w:lineRule="exact"/>
        <w:ind w:left="105" w:leftChars="50" w:firstLine="480" w:firstLineChars="200"/>
        <w:jc w:val="left"/>
        <w:rPr>
          <w:rFonts w:ascii="宋体" w:hAnsi="宋体" w:eastAsia="宋体" w:cs="宋体"/>
          <w:sz w:val="24"/>
          <w:szCs w:val="24"/>
        </w:rPr>
      </w:pPr>
      <w:r>
        <w:rPr>
          <w:rFonts w:hint="eastAsia" w:ascii="宋体" w:hAnsi="宋体" w:eastAsia="宋体" w:cs="宋体"/>
          <w:sz w:val="24"/>
          <w:szCs w:val="24"/>
        </w:rPr>
        <w:t>具有本项目生产、制造、加工、供应或实施能力，符合、承认并承诺履行本谈判文件各项规定的国内供应商。</w:t>
      </w:r>
    </w:p>
    <w:p>
      <w:pPr>
        <w:numPr>
          <w:ilvl w:val="0"/>
          <w:numId w:val="5"/>
        </w:numPr>
        <w:spacing w:line="500" w:lineRule="exact"/>
        <w:ind w:left="105" w:leftChars="50" w:firstLine="480" w:firstLineChars="200"/>
        <w:jc w:val="left"/>
        <w:rPr>
          <w:rFonts w:ascii="宋体" w:hAnsi="宋体" w:eastAsia="宋体" w:cs="宋体"/>
          <w:sz w:val="24"/>
          <w:szCs w:val="24"/>
        </w:rPr>
      </w:pPr>
      <w:r>
        <w:rPr>
          <w:rFonts w:hint="eastAsia" w:ascii="宋体" w:hAnsi="宋体" w:eastAsia="宋体" w:cs="宋体"/>
          <w:sz w:val="24"/>
          <w:szCs w:val="24"/>
        </w:rPr>
        <w:t>供应商应遵守有关的国家法律、法规和条例，具备《中华人民共和国政府采购法》和本文件中规定的条件：</w:t>
      </w:r>
    </w:p>
    <w:p>
      <w:pPr>
        <w:numPr>
          <w:ilvl w:val="0"/>
          <w:numId w:val="6"/>
        </w:numPr>
        <w:spacing w:line="500" w:lineRule="exact"/>
        <w:ind w:left="105" w:leftChars="50" w:firstLine="480" w:firstLineChars="200"/>
        <w:jc w:val="left"/>
        <w:rPr>
          <w:rFonts w:ascii="宋体" w:hAnsi="宋体" w:eastAsia="宋体" w:cs="宋体"/>
          <w:sz w:val="24"/>
          <w:szCs w:val="24"/>
        </w:rPr>
      </w:pPr>
      <w:r>
        <w:rPr>
          <w:rFonts w:hint="eastAsia" w:ascii="宋体" w:hAnsi="宋体" w:eastAsia="宋体" w:cs="宋体"/>
          <w:sz w:val="24"/>
          <w:szCs w:val="24"/>
        </w:rPr>
        <w:t>具有独立承担民事责任的能力；</w:t>
      </w:r>
    </w:p>
    <w:p>
      <w:pPr>
        <w:numPr>
          <w:ilvl w:val="0"/>
          <w:numId w:val="6"/>
        </w:numPr>
        <w:spacing w:line="500" w:lineRule="exact"/>
        <w:ind w:left="105" w:leftChars="50" w:firstLine="480" w:firstLineChars="200"/>
        <w:jc w:val="left"/>
        <w:rPr>
          <w:rFonts w:ascii="宋体" w:hAnsi="宋体" w:eastAsia="宋体" w:cs="宋体"/>
          <w:sz w:val="24"/>
          <w:szCs w:val="24"/>
        </w:rPr>
      </w:pPr>
      <w:r>
        <w:rPr>
          <w:rFonts w:hint="eastAsia" w:ascii="宋体" w:hAnsi="宋体" w:eastAsia="宋体" w:cs="宋体"/>
          <w:sz w:val="24"/>
          <w:szCs w:val="24"/>
        </w:rPr>
        <w:t>具有良好的商业信誉和健全的财务会计制度；</w:t>
      </w:r>
    </w:p>
    <w:p>
      <w:pPr>
        <w:numPr>
          <w:ilvl w:val="0"/>
          <w:numId w:val="6"/>
        </w:numPr>
        <w:spacing w:line="500" w:lineRule="exact"/>
        <w:ind w:left="105" w:leftChars="50" w:firstLine="480" w:firstLineChars="200"/>
        <w:jc w:val="left"/>
        <w:rPr>
          <w:rFonts w:ascii="宋体" w:hAnsi="宋体" w:eastAsia="宋体" w:cs="宋体"/>
          <w:sz w:val="24"/>
          <w:szCs w:val="24"/>
        </w:rPr>
      </w:pPr>
      <w:r>
        <w:rPr>
          <w:rFonts w:hint="eastAsia" w:ascii="宋体" w:hAnsi="宋体" w:eastAsia="宋体" w:cs="宋体"/>
          <w:sz w:val="24"/>
          <w:szCs w:val="24"/>
        </w:rPr>
        <w:t>具有履行合同所必需的设备和专业技术能力；</w:t>
      </w:r>
    </w:p>
    <w:p>
      <w:pPr>
        <w:numPr>
          <w:ilvl w:val="0"/>
          <w:numId w:val="6"/>
        </w:numPr>
        <w:spacing w:line="500" w:lineRule="exact"/>
        <w:ind w:left="105" w:leftChars="50" w:firstLine="480" w:firstLineChars="200"/>
        <w:jc w:val="left"/>
        <w:rPr>
          <w:rFonts w:ascii="宋体" w:hAnsi="宋体" w:eastAsia="宋体" w:cs="宋体"/>
          <w:sz w:val="24"/>
          <w:szCs w:val="24"/>
        </w:rPr>
      </w:pPr>
      <w:r>
        <w:rPr>
          <w:rFonts w:hint="eastAsia" w:ascii="宋体" w:hAnsi="宋体" w:eastAsia="宋体" w:cs="宋体"/>
          <w:sz w:val="24"/>
          <w:szCs w:val="24"/>
        </w:rPr>
        <w:t>具有依法缴纳税收和社会保障资金的良好记录；</w:t>
      </w:r>
    </w:p>
    <w:p>
      <w:pPr>
        <w:numPr>
          <w:ilvl w:val="0"/>
          <w:numId w:val="6"/>
        </w:numPr>
        <w:spacing w:line="500" w:lineRule="exact"/>
        <w:ind w:left="105" w:leftChars="50" w:firstLine="480" w:firstLineChars="200"/>
        <w:jc w:val="left"/>
        <w:rPr>
          <w:rFonts w:ascii="宋体" w:hAnsi="宋体" w:eastAsia="宋体" w:cs="宋体"/>
          <w:sz w:val="24"/>
          <w:szCs w:val="24"/>
        </w:rPr>
      </w:pPr>
      <w:r>
        <w:rPr>
          <w:rFonts w:hint="eastAsia" w:ascii="宋体" w:hAnsi="宋体" w:eastAsia="宋体" w:cs="宋体"/>
          <w:sz w:val="24"/>
          <w:szCs w:val="24"/>
        </w:rPr>
        <w:t>参加此项采购活动前三年内，在经营活动中没有重大违法记录；</w:t>
      </w:r>
    </w:p>
    <w:p>
      <w:pPr>
        <w:numPr>
          <w:ilvl w:val="0"/>
          <w:numId w:val="6"/>
        </w:numPr>
        <w:spacing w:line="500" w:lineRule="exact"/>
        <w:ind w:left="105" w:leftChars="50" w:firstLine="480" w:firstLineChars="200"/>
        <w:jc w:val="left"/>
        <w:rPr>
          <w:rFonts w:ascii="宋体" w:hAnsi="宋体" w:eastAsia="宋体" w:cs="宋体"/>
          <w:sz w:val="24"/>
          <w:szCs w:val="24"/>
        </w:rPr>
      </w:pPr>
      <w:r>
        <w:rPr>
          <w:rFonts w:hint="eastAsia" w:ascii="宋体" w:hAnsi="宋体" w:eastAsia="宋体" w:cs="宋体"/>
          <w:sz w:val="24"/>
          <w:szCs w:val="24"/>
        </w:rPr>
        <w:t>法律、行政法规规定的其他条件。</w:t>
      </w:r>
    </w:p>
    <w:p>
      <w:pPr>
        <w:numPr>
          <w:ilvl w:val="0"/>
          <w:numId w:val="5"/>
        </w:numPr>
        <w:spacing w:line="500" w:lineRule="exact"/>
        <w:ind w:left="105" w:leftChars="50" w:firstLine="480" w:firstLineChars="200"/>
        <w:rPr>
          <w:rFonts w:ascii="宋体" w:hAnsi="宋体" w:eastAsia="宋体" w:cs="宋体"/>
          <w:sz w:val="24"/>
          <w:szCs w:val="24"/>
        </w:rPr>
      </w:pPr>
      <w:r>
        <w:rPr>
          <w:rFonts w:hint="eastAsia" w:ascii="宋体" w:hAnsi="宋体" w:eastAsia="宋体" w:cs="宋体"/>
          <w:sz w:val="24"/>
          <w:szCs w:val="24"/>
        </w:rPr>
        <w:t>供应商购买谈判文件时应登记备案，并提供有效联系方式。</w:t>
      </w:r>
    </w:p>
    <w:p>
      <w:pPr>
        <w:numPr>
          <w:ilvl w:val="0"/>
          <w:numId w:val="5"/>
        </w:numPr>
        <w:spacing w:line="500" w:lineRule="exact"/>
        <w:ind w:left="105" w:leftChars="50" w:firstLine="480" w:firstLineChars="200"/>
        <w:rPr>
          <w:rFonts w:ascii="宋体" w:hAnsi="宋体" w:eastAsia="宋体" w:cs="宋体"/>
          <w:sz w:val="24"/>
          <w:szCs w:val="24"/>
        </w:rPr>
      </w:pPr>
      <w:r>
        <w:rPr>
          <w:rFonts w:hint="eastAsia" w:ascii="宋体" w:hAnsi="宋体" w:eastAsia="宋体" w:cs="宋体"/>
          <w:sz w:val="24"/>
          <w:szCs w:val="24"/>
        </w:rPr>
        <w:t>如供应商代表不是法定代表人，须持有《法定代表人授权委托书》 (按谈判文件提供的格式填写)。</w:t>
      </w:r>
    </w:p>
    <w:p>
      <w:pPr>
        <w:numPr>
          <w:ilvl w:val="0"/>
          <w:numId w:val="5"/>
        </w:numPr>
        <w:spacing w:line="500" w:lineRule="exact"/>
        <w:ind w:left="105" w:leftChars="50" w:firstLine="480" w:firstLineChars="200"/>
        <w:rPr>
          <w:rFonts w:ascii="宋体" w:hAnsi="宋体" w:eastAsia="宋体" w:cs="宋体"/>
          <w:kern w:val="0"/>
          <w:sz w:val="24"/>
          <w:szCs w:val="24"/>
        </w:rPr>
      </w:pPr>
      <w:r>
        <w:rPr>
          <w:rFonts w:hint="eastAsia" w:ascii="宋体" w:hAnsi="宋体" w:eastAsia="宋体" w:cs="宋体"/>
          <w:sz w:val="24"/>
          <w:szCs w:val="24"/>
        </w:rPr>
        <w:t>供应商应独立于采购人，不得直接或间接地与采购人为本次采购的货物进行设计、编制技术规格和其它文件所委托的咨询公司或其附属机构有任何关联。</w:t>
      </w:r>
    </w:p>
    <w:p>
      <w:pPr>
        <w:numPr>
          <w:ilvl w:val="0"/>
          <w:numId w:val="5"/>
        </w:numPr>
        <w:spacing w:line="500" w:lineRule="exact"/>
        <w:ind w:left="105" w:leftChars="50" w:firstLine="480" w:firstLineChars="200"/>
        <w:rPr>
          <w:rFonts w:ascii="宋体" w:hAnsi="宋体" w:eastAsia="宋体" w:cs="宋体"/>
          <w:kern w:val="0"/>
          <w:sz w:val="24"/>
          <w:szCs w:val="24"/>
        </w:rPr>
      </w:pPr>
      <w:r>
        <w:rPr>
          <w:rFonts w:hint="eastAsia" w:ascii="宋体" w:hAnsi="宋体" w:eastAsia="宋体" w:cs="宋体"/>
          <w:kern w:val="0"/>
          <w:sz w:val="24"/>
          <w:szCs w:val="24"/>
        </w:rPr>
        <w:t>供应商不得存在下列情形之一：</w:t>
      </w:r>
    </w:p>
    <w:p>
      <w:pPr>
        <w:tabs>
          <w:tab w:val="left" w:pos="0"/>
        </w:tabs>
        <w:spacing w:line="500" w:lineRule="exact"/>
        <w:ind w:left="5" w:firstLine="444" w:firstLineChars="185"/>
        <w:rPr>
          <w:rFonts w:ascii="宋体" w:hAnsi="宋体" w:eastAsia="宋体" w:cs="宋体"/>
          <w:kern w:val="0"/>
          <w:sz w:val="24"/>
          <w:szCs w:val="24"/>
        </w:rPr>
      </w:pPr>
      <w:r>
        <w:rPr>
          <w:rFonts w:hint="eastAsia" w:ascii="宋体" w:hAnsi="宋体" w:eastAsia="宋体" w:cs="宋体"/>
          <w:kern w:val="0"/>
          <w:sz w:val="24"/>
          <w:szCs w:val="24"/>
        </w:rPr>
        <w:t>（1）与采购人采购代理机构存在隶属关系或者其他利害关系；</w:t>
      </w:r>
    </w:p>
    <w:p>
      <w:pPr>
        <w:tabs>
          <w:tab w:val="left" w:pos="0"/>
        </w:tabs>
        <w:spacing w:line="500" w:lineRule="exact"/>
        <w:ind w:left="5" w:firstLine="444" w:firstLineChars="185"/>
        <w:rPr>
          <w:rFonts w:ascii="宋体" w:hAnsi="宋体" w:eastAsia="宋体" w:cs="宋体"/>
          <w:kern w:val="0"/>
          <w:sz w:val="24"/>
          <w:szCs w:val="24"/>
        </w:rPr>
      </w:pPr>
      <w:r>
        <w:rPr>
          <w:rFonts w:hint="eastAsia" w:ascii="宋体" w:hAnsi="宋体" w:eastAsia="宋体" w:cs="宋体"/>
          <w:kern w:val="0"/>
          <w:sz w:val="24"/>
          <w:szCs w:val="24"/>
        </w:rPr>
        <w:t>（2）与其他供应商的法定代表人（或者负责人）为同一人，或者与其他供应商存在直接控股、管理关系；</w:t>
      </w:r>
    </w:p>
    <w:p>
      <w:pPr>
        <w:tabs>
          <w:tab w:val="left" w:pos="0"/>
        </w:tabs>
        <w:spacing w:line="500" w:lineRule="exact"/>
        <w:ind w:left="5" w:firstLine="444" w:firstLineChars="185"/>
        <w:rPr>
          <w:rFonts w:ascii="宋体" w:hAnsi="宋体" w:eastAsia="宋体" w:cs="宋体"/>
          <w:kern w:val="0"/>
          <w:sz w:val="24"/>
          <w:szCs w:val="24"/>
        </w:rPr>
      </w:pPr>
      <w:r>
        <w:rPr>
          <w:rFonts w:hint="eastAsia" w:ascii="宋体" w:hAnsi="宋体" w:eastAsia="宋体" w:cs="宋体"/>
          <w:kern w:val="0"/>
          <w:sz w:val="24"/>
          <w:szCs w:val="24"/>
        </w:rPr>
        <w:t>（3）受到刑事处罚，或者受到三万元以上罚款，责令停产停业、在一年至三年内禁止参加政府采购活动、暂扣或吊销许可证、暂扣或吊销执照等情形之一的行政处罚，或者存在财政部门认定的其他重大违法记录。</w:t>
      </w:r>
    </w:p>
    <w:p>
      <w:pPr>
        <w:pStyle w:val="5"/>
        <w:numPr>
          <w:ilvl w:val="0"/>
          <w:numId w:val="4"/>
        </w:numPr>
        <w:spacing w:line="500" w:lineRule="exact"/>
        <w:ind w:firstLine="643" w:firstLineChars="200"/>
        <w:rPr>
          <w:rFonts w:ascii="宋体" w:hAnsi="宋体" w:eastAsia="宋体" w:cs="宋体"/>
          <w:szCs w:val="28"/>
        </w:rPr>
      </w:pPr>
      <w:bookmarkStart w:id="23" w:name="_Toc380336728"/>
      <w:bookmarkStart w:id="24" w:name="_Toc22444"/>
      <w:bookmarkStart w:id="25" w:name="_Toc540"/>
      <w:bookmarkStart w:id="26" w:name="_Toc358364322"/>
      <w:r>
        <w:rPr>
          <w:rFonts w:hint="eastAsia" w:ascii="宋体" w:hAnsi="宋体" w:eastAsia="宋体" w:cs="宋体"/>
          <w:szCs w:val="28"/>
        </w:rPr>
        <w:t>费用</w:t>
      </w:r>
      <w:bookmarkEnd w:id="23"/>
      <w:bookmarkEnd w:id="24"/>
      <w:bookmarkEnd w:id="25"/>
      <w:bookmarkEnd w:id="26"/>
    </w:p>
    <w:p>
      <w:pPr>
        <w:widowControl/>
        <w:wordWrap w:val="0"/>
        <w:snapToGrid w:val="0"/>
        <w:spacing w:line="360" w:lineRule="auto"/>
        <w:ind w:right="-92" w:rightChars="-44" w:firstLine="480" w:firstLineChars="200"/>
        <w:jc w:val="left"/>
        <w:rPr>
          <w:rFonts w:ascii="宋体" w:hAnsi="宋体" w:eastAsia="宋体" w:cs="宋体"/>
          <w:kern w:val="0"/>
          <w:sz w:val="24"/>
          <w:szCs w:val="24"/>
        </w:rPr>
      </w:pPr>
      <w:r>
        <w:rPr>
          <w:rFonts w:hint="eastAsia" w:ascii="宋体" w:hAnsi="宋体" w:eastAsia="宋体" w:cs="宋体"/>
          <w:sz w:val="24"/>
          <w:szCs w:val="24"/>
        </w:rPr>
        <w:t xml:space="preserve"> 供应商</w:t>
      </w:r>
      <w:r>
        <w:rPr>
          <w:rFonts w:hint="eastAsia" w:ascii="宋体" w:hAnsi="宋体" w:eastAsia="宋体" w:cs="宋体"/>
          <w:kern w:val="0"/>
          <w:sz w:val="24"/>
          <w:szCs w:val="24"/>
        </w:rPr>
        <w:t>应承担所有与准备和参加谈判有关的费用，采购代理机构（或采购人)在任何情况下均无义务和责任承担这些费用。</w:t>
      </w:r>
    </w:p>
    <w:p>
      <w:pPr>
        <w:pStyle w:val="5"/>
        <w:numPr>
          <w:ilvl w:val="0"/>
          <w:numId w:val="4"/>
        </w:numPr>
        <w:spacing w:line="500" w:lineRule="exact"/>
        <w:ind w:firstLine="643" w:firstLineChars="200"/>
        <w:rPr>
          <w:rFonts w:ascii="宋体" w:hAnsi="宋体" w:eastAsia="宋体" w:cs="宋体"/>
          <w:szCs w:val="28"/>
        </w:rPr>
      </w:pPr>
      <w:r>
        <w:rPr>
          <w:rFonts w:hint="eastAsia" w:ascii="宋体" w:hAnsi="宋体" w:eastAsia="宋体" w:cs="宋体"/>
          <w:szCs w:val="28"/>
        </w:rPr>
        <w:t>采购进口产品</w:t>
      </w:r>
    </w:p>
    <w:p>
      <w:pPr>
        <w:widowControl/>
        <w:wordWrap w:val="0"/>
        <w:snapToGrid w:val="0"/>
        <w:spacing w:line="360" w:lineRule="auto"/>
        <w:ind w:right="-92" w:rightChars="-44" w:firstLine="480" w:firstLineChars="200"/>
        <w:jc w:val="left"/>
        <w:rPr>
          <w:rFonts w:ascii="宋体" w:hAnsi="宋体" w:eastAsia="宋体" w:cs="宋体"/>
          <w:kern w:val="0"/>
          <w:sz w:val="28"/>
          <w:szCs w:val="28"/>
        </w:rPr>
      </w:pPr>
      <w:r>
        <w:rPr>
          <w:rFonts w:hint="eastAsia" w:ascii="宋体" w:hAnsi="宋体" w:eastAsia="宋体" w:cs="宋体"/>
          <w:kern w:val="0"/>
          <w:sz w:val="24"/>
          <w:szCs w:val="24"/>
        </w:rPr>
        <w:t xml:space="preserve"> 5.1 除供应商须知前附表另有规定外，本项目</w:t>
      </w:r>
      <w:r>
        <w:rPr>
          <w:rFonts w:hint="eastAsia" w:ascii="宋体" w:hAnsi="宋体" w:eastAsia="宋体" w:cs="宋体"/>
          <w:kern w:val="0"/>
          <w:sz w:val="24"/>
          <w:szCs w:val="24"/>
          <w:lang w:eastAsia="zh-CN"/>
        </w:rPr>
        <w:t>拒绝</w:t>
      </w:r>
      <w:r>
        <w:rPr>
          <w:rFonts w:hint="eastAsia" w:ascii="宋体" w:hAnsi="宋体" w:eastAsia="宋体" w:cs="宋体"/>
          <w:kern w:val="0"/>
          <w:sz w:val="24"/>
          <w:szCs w:val="24"/>
        </w:rPr>
        <w:t>进口产品参加采购活动。</w:t>
      </w:r>
    </w:p>
    <w:p>
      <w:pPr>
        <w:widowControl/>
        <w:wordWrap w:val="0"/>
        <w:snapToGrid w:val="0"/>
        <w:spacing w:line="360" w:lineRule="auto"/>
        <w:ind w:right="-92" w:rightChars="-44"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5.2 本项目第五部分采购要求中同意购买进口产品的，采购活动不限制满足谈判文件要求的国产产品参与本次采购。</w:t>
      </w:r>
    </w:p>
    <w:p>
      <w:pPr>
        <w:pStyle w:val="5"/>
        <w:numPr>
          <w:ilvl w:val="0"/>
          <w:numId w:val="4"/>
        </w:numPr>
        <w:spacing w:afterLines="100" w:line="500" w:lineRule="exact"/>
        <w:ind w:firstLine="643" w:firstLineChars="200"/>
        <w:rPr>
          <w:rFonts w:ascii="宋体" w:hAnsi="宋体" w:cs="宋体"/>
          <w:szCs w:val="28"/>
        </w:rPr>
      </w:pPr>
      <w:r>
        <w:rPr>
          <w:rFonts w:hint="eastAsia" w:ascii="宋体" w:hAnsi="宋体" w:cs="宋体"/>
          <w:szCs w:val="28"/>
        </w:rPr>
        <w:t>政府采购政策支持</w:t>
      </w:r>
    </w:p>
    <w:p>
      <w:pPr>
        <w:widowControl/>
        <w:wordWrap w:val="0"/>
        <w:snapToGrid w:val="0"/>
        <w:spacing w:line="360" w:lineRule="auto"/>
        <w:ind w:right="-92" w:rightChars="-44" w:firstLine="480" w:firstLineChars="200"/>
        <w:jc w:val="left"/>
        <w:rPr>
          <w:rFonts w:ascii="宋体" w:hAnsi="宋体" w:cs="宋体"/>
          <w:kern w:val="0"/>
          <w:sz w:val="24"/>
          <w:szCs w:val="24"/>
        </w:rPr>
      </w:pPr>
      <w:r>
        <w:rPr>
          <w:rFonts w:hint="eastAsia" w:ascii="宋体" w:hAnsi="宋体" w:cs="宋体"/>
          <w:kern w:val="0"/>
          <w:sz w:val="24"/>
          <w:szCs w:val="24"/>
        </w:rPr>
        <w:t xml:space="preserve">6.1 对列入财政部、国家发改委发布的《节能产品政府采购清单》且属于应当“强制采购的节能产品”，按照规定实行强制采购。 </w:t>
      </w:r>
    </w:p>
    <w:p>
      <w:pPr>
        <w:widowControl/>
        <w:wordWrap w:val="0"/>
        <w:snapToGrid w:val="0"/>
        <w:spacing w:line="360" w:lineRule="auto"/>
        <w:ind w:right="-92" w:rightChars="-44" w:firstLine="480" w:firstLineChars="200"/>
        <w:jc w:val="left"/>
        <w:rPr>
          <w:rFonts w:ascii="宋体" w:hAnsi="宋体" w:cs="宋体"/>
          <w:kern w:val="0"/>
          <w:sz w:val="24"/>
          <w:szCs w:val="24"/>
        </w:rPr>
      </w:pPr>
      <w:r>
        <w:rPr>
          <w:rFonts w:hint="eastAsia" w:ascii="宋体" w:hAnsi="宋体" w:cs="宋体"/>
          <w:kern w:val="0"/>
          <w:sz w:val="24"/>
          <w:szCs w:val="24"/>
        </w:rPr>
        <w:t>6.2 对列入财政部、国家发展改革委员会发布的《节能产品政府采购清单》的“非强制采购节能产品”，财政部、环境保护部发布的《环境标志产品政府采购清单》的“环境标志产品”以及中小企业（监狱企业视同小型、微型企业），实行优先采购，按照省级以上财政部门有关政策规定，评审时进行价格扣除或者加分。</w:t>
      </w:r>
    </w:p>
    <w:p>
      <w:pPr>
        <w:widowControl/>
        <w:wordWrap w:val="0"/>
        <w:snapToGrid w:val="0"/>
        <w:spacing w:line="360" w:lineRule="auto"/>
        <w:ind w:right="-92" w:rightChars="-44" w:firstLine="480" w:firstLineChars="200"/>
        <w:jc w:val="left"/>
        <w:rPr>
          <w:rFonts w:ascii="宋体" w:hAnsi="宋体" w:cs="宋体"/>
          <w:kern w:val="0"/>
          <w:sz w:val="24"/>
          <w:szCs w:val="24"/>
        </w:rPr>
      </w:pPr>
      <w:r>
        <w:rPr>
          <w:rFonts w:hint="eastAsia" w:ascii="宋体" w:hAnsi="宋体" w:cs="宋体"/>
          <w:kern w:val="0"/>
          <w:sz w:val="24"/>
          <w:szCs w:val="24"/>
        </w:rPr>
        <w:t>6.3 产品同时属于“非强制采购节能产品”、环境标志产品的，评审时只有其中一项能享受优先待遇（供应商自行选择，并在报价文件中填写相关信息及数据）。</w:t>
      </w:r>
    </w:p>
    <w:p>
      <w:pPr>
        <w:pStyle w:val="14"/>
      </w:pPr>
    </w:p>
    <w:p>
      <w:pPr>
        <w:widowControl/>
        <w:numPr>
          <w:ilvl w:val="0"/>
          <w:numId w:val="3"/>
        </w:numPr>
        <w:spacing w:line="360" w:lineRule="auto"/>
        <w:ind w:firstLine="643" w:firstLineChars="200"/>
        <w:jc w:val="center"/>
        <w:outlineLvl w:val="1"/>
        <w:rPr>
          <w:rFonts w:ascii="宋体" w:hAnsi="宋体" w:eastAsia="宋体" w:cs="宋体"/>
          <w:b/>
          <w:bCs/>
          <w:kern w:val="0"/>
          <w:sz w:val="32"/>
          <w:szCs w:val="28"/>
        </w:rPr>
      </w:pPr>
      <w:bookmarkStart w:id="27" w:name="_Toc3520"/>
      <w:r>
        <w:rPr>
          <w:rFonts w:hint="eastAsia" w:ascii="宋体" w:hAnsi="宋体" w:eastAsia="宋体" w:cs="宋体"/>
          <w:b/>
          <w:bCs/>
          <w:kern w:val="0"/>
          <w:sz w:val="32"/>
          <w:szCs w:val="28"/>
        </w:rPr>
        <w:t>竞争性谈判文件</w:t>
      </w:r>
      <w:bookmarkEnd w:id="27"/>
    </w:p>
    <w:p>
      <w:pPr>
        <w:pStyle w:val="5"/>
        <w:numPr>
          <w:ilvl w:val="0"/>
          <w:numId w:val="7"/>
        </w:numPr>
        <w:rPr>
          <w:rFonts w:ascii="宋体" w:hAnsi="宋体" w:eastAsia="宋体" w:cs="宋体"/>
        </w:rPr>
      </w:pPr>
      <w:bookmarkStart w:id="28" w:name="_Toc5801"/>
      <w:r>
        <w:rPr>
          <w:rFonts w:hint="eastAsia" w:ascii="宋体" w:hAnsi="宋体" w:eastAsia="宋体" w:cs="宋体"/>
        </w:rPr>
        <w:t>竞争性谈判文件的构成</w:t>
      </w:r>
      <w:bookmarkEnd w:id="28"/>
    </w:p>
    <w:p>
      <w:pPr>
        <w:tabs>
          <w:tab w:val="left" w:pos="0"/>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竞争性谈判文件是供应商准备谈判响应文件和参加谈判的依据，同时也是评审的重要依据，具有准法律文件性质。竞争性谈判文件用以阐明采购项目所需的资质、技术、服务及报价等要求、谈判程序、有关规定和注意事项以及合同主要条款等。本竞争性谈判文件包括以下内容：</w:t>
      </w:r>
    </w:p>
    <w:p>
      <w:pPr>
        <w:numPr>
          <w:ilvl w:val="0"/>
          <w:numId w:val="8"/>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竞争性谈判公告；</w:t>
      </w:r>
    </w:p>
    <w:p>
      <w:pPr>
        <w:numPr>
          <w:ilvl w:val="0"/>
          <w:numId w:val="8"/>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供应商须知前附表；</w:t>
      </w:r>
    </w:p>
    <w:p>
      <w:pPr>
        <w:numPr>
          <w:ilvl w:val="0"/>
          <w:numId w:val="8"/>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供应商须知；</w:t>
      </w:r>
    </w:p>
    <w:p>
      <w:pPr>
        <w:numPr>
          <w:ilvl w:val="0"/>
          <w:numId w:val="8"/>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评审标准；</w:t>
      </w:r>
    </w:p>
    <w:p>
      <w:pPr>
        <w:numPr>
          <w:ilvl w:val="0"/>
          <w:numId w:val="8"/>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采购要求；</w:t>
      </w:r>
    </w:p>
    <w:p>
      <w:pPr>
        <w:numPr>
          <w:ilvl w:val="0"/>
          <w:numId w:val="8"/>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合同条款；</w:t>
      </w:r>
    </w:p>
    <w:p>
      <w:pPr>
        <w:numPr>
          <w:ilvl w:val="0"/>
          <w:numId w:val="8"/>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谈判响应文件格式。</w:t>
      </w:r>
    </w:p>
    <w:p>
      <w:pPr>
        <w:tabs>
          <w:tab w:val="left" w:pos="0"/>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rPr>
        <w:t>供应商应认真阅读和充分理解竞争性谈判文件中所有的事项、格式条款和规范要求。供应商没有对竞争性谈判文件全面做出实质性响应是供应商的风险。没有按照竞争性谈判文件要求作出实质性响应的谈判响应文件将被拒绝。</w:t>
      </w:r>
    </w:p>
    <w:p>
      <w:pPr>
        <w:pStyle w:val="5"/>
        <w:numPr>
          <w:ilvl w:val="0"/>
          <w:numId w:val="7"/>
        </w:numPr>
        <w:rPr>
          <w:rFonts w:ascii="宋体" w:hAnsi="宋体" w:eastAsia="宋体" w:cs="宋体"/>
        </w:rPr>
      </w:pPr>
      <w:bookmarkStart w:id="29" w:name="_Toc19797"/>
      <w:r>
        <w:rPr>
          <w:rFonts w:hint="eastAsia" w:ascii="宋体" w:hAnsi="宋体" w:eastAsia="宋体" w:cs="宋体"/>
        </w:rPr>
        <w:t>竞争性谈判文件的澄清</w:t>
      </w:r>
      <w:bookmarkEnd w:id="29"/>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供应商应认真阅读和充分理解竞争性谈判文件中所有的事项，如有问题或疑议请及时函告。否则，视为同意竞争性谈判文件的一切条款和要求并承担由此引起的一切法律责任。凡因供应商对竞争性谈判文件阅读不深、理解不透、误解、疏漏、或因市场行情了解不清造成的后果和风险均由供应商自负。</w:t>
      </w:r>
    </w:p>
    <w:p>
      <w:pPr>
        <w:tabs>
          <w:tab w:val="left" w:pos="0"/>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任何对竞争性谈判文件进行询问或要求进行澄清的供应商，均应在收到竞争性谈判文件后二日内按竞争性谈判文件中的通讯地址以书面形式递交代理机构，采购人或代理机构对收到的任何询问或澄清要求将在三个工作日内作出书面答复。</w:t>
      </w:r>
    </w:p>
    <w:p>
      <w:pPr>
        <w:pStyle w:val="5"/>
        <w:numPr>
          <w:ilvl w:val="0"/>
          <w:numId w:val="7"/>
        </w:numPr>
        <w:rPr>
          <w:rFonts w:ascii="宋体" w:hAnsi="宋体" w:eastAsia="宋体" w:cs="宋体"/>
        </w:rPr>
      </w:pPr>
      <w:bookmarkStart w:id="30" w:name="_Toc6390"/>
      <w:r>
        <w:rPr>
          <w:rFonts w:hint="eastAsia" w:ascii="宋体" w:hAnsi="宋体" w:eastAsia="宋体" w:cs="宋体"/>
        </w:rPr>
        <w:t>竞争性谈判文件的修改</w:t>
      </w:r>
      <w:bookmarkEnd w:id="30"/>
    </w:p>
    <w:p>
      <w:pPr>
        <w:tabs>
          <w:tab w:val="left" w:pos="0"/>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在谈判截止时间三日前，无论出于何种原因，代理机构可主动地或在解答供应商提出的澄清问题时，对竞争性谈判文件进行修改。竞争性谈判文件的澄清和修改将以书面形式通知所有供应商，并作为竞争性谈判文件的补充，与其具有同等法律效力。</w:t>
      </w:r>
    </w:p>
    <w:p>
      <w:pPr>
        <w:tabs>
          <w:tab w:val="left" w:pos="0"/>
        </w:tabs>
        <w:adjustRightInd w:val="0"/>
        <w:snapToGrid w:val="0"/>
        <w:spacing w:line="360" w:lineRule="auto"/>
        <w:ind w:firstLine="480" w:firstLineChars="200"/>
        <w:jc w:val="left"/>
        <w:rPr>
          <w:rFonts w:ascii="宋体" w:hAnsi="宋体" w:eastAsia="宋体" w:cs="宋体"/>
          <w:b/>
          <w:bCs/>
          <w:sz w:val="24"/>
          <w:szCs w:val="24"/>
        </w:rPr>
      </w:pPr>
      <w:r>
        <w:rPr>
          <w:rFonts w:hint="eastAsia" w:ascii="宋体" w:hAnsi="宋体" w:eastAsia="宋体" w:cs="宋体"/>
          <w:sz w:val="24"/>
          <w:szCs w:val="24"/>
        </w:rPr>
        <w:t>为方便供应商对竞争性谈判文件修改或澄清内容有充分的时间进行补充修改，代理机构可适当延长谈判截止时间和谈判时间，在竞争性谈判文件要求提交谈判响应文件的截止期三日前，将变更时间书面通知所有购买竞争性谈判文件的供应商。</w:t>
      </w:r>
    </w:p>
    <w:p>
      <w:pPr>
        <w:pStyle w:val="5"/>
        <w:numPr>
          <w:ilvl w:val="0"/>
          <w:numId w:val="7"/>
        </w:numPr>
        <w:rPr>
          <w:rFonts w:ascii="宋体" w:hAnsi="宋体" w:eastAsia="宋体" w:cs="宋体"/>
        </w:rPr>
      </w:pPr>
      <w:bookmarkStart w:id="31" w:name="_Toc31188"/>
      <w:r>
        <w:rPr>
          <w:rFonts w:hint="eastAsia" w:ascii="宋体" w:hAnsi="宋体" w:eastAsia="宋体" w:cs="宋体"/>
        </w:rPr>
        <w:t>竞争性谈判文件的获取</w:t>
      </w:r>
      <w:bookmarkEnd w:id="31"/>
    </w:p>
    <w:p>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供应商必须从代理机构购买竞争性谈判文件，供应商自行转让或复制竞争性谈判文件视为无效。竞争性谈判文件一经售出，一律不退，仅作为本次竞争性谈判使用。</w:t>
      </w:r>
    </w:p>
    <w:p>
      <w:pPr>
        <w:pStyle w:val="5"/>
        <w:numPr>
          <w:ilvl w:val="0"/>
          <w:numId w:val="7"/>
        </w:numPr>
        <w:rPr>
          <w:rFonts w:ascii="宋体" w:hAnsi="宋体" w:eastAsia="宋体" w:cs="宋体"/>
        </w:rPr>
      </w:pPr>
      <w:bookmarkStart w:id="32" w:name="_Toc5095"/>
      <w:r>
        <w:rPr>
          <w:rFonts w:hint="eastAsia" w:ascii="宋体" w:hAnsi="宋体" w:eastAsia="宋体" w:cs="宋体"/>
        </w:rPr>
        <w:t>竞争性谈判文件的解释权归代理机构。</w:t>
      </w:r>
      <w:bookmarkEnd w:id="32"/>
    </w:p>
    <w:p>
      <w:pPr>
        <w:widowControl/>
        <w:numPr>
          <w:ilvl w:val="0"/>
          <w:numId w:val="3"/>
        </w:numPr>
        <w:spacing w:line="360" w:lineRule="auto"/>
        <w:ind w:firstLine="643" w:firstLineChars="200"/>
        <w:jc w:val="center"/>
        <w:outlineLvl w:val="1"/>
        <w:rPr>
          <w:rFonts w:ascii="宋体" w:hAnsi="宋体" w:eastAsia="宋体" w:cs="宋体"/>
          <w:b/>
          <w:bCs/>
          <w:kern w:val="0"/>
          <w:sz w:val="32"/>
          <w:szCs w:val="28"/>
        </w:rPr>
        <w:sectPr>
          <w:pgSz w:w="11906" w:h="16838"/>
          <w:pgMar w:top="1440" w:right="1803" w:bottom="1440" w:left="1803" w:header="851" w:footer="992" w:gutter="0"/>
          <w:cols w:space="0" w:num="1"/>
          <w:docGrid w:type="lines" w:linePitch="317" w:charSpace="0"/>
        </w:sectPr>
      </w:pPr>
    </w:p>
    <w:p>
      <w:pPr>
        <w:widowControl/>
        <w:numPr>
          <w:ilvl w:val="0"/>
          <w:numId w:val="3"/>
        </w:numPr>
        <w:spacing w:line="360" w:lineRule="auto"/>
        <w:ind w:firstLine="643" w:firstLineChars="200"/>
        <w:jc w:val="center"/>
        <w:outlineLvl w:val="1"/>
        <w:rPr>
          <w:rFonts w:ascii="宋体" w:hAnsi="宋体" w:eastAsia="宋体" w:cs="宋体"/>
          <w:b/>
          <w:bCs/>
          <w:kern w:val="0"/>
          <w:sz w:val="32"/>
          <w:szCs w:val="28"/>
        </w:rPr>
      </w:pPr>
      <w:bookmarkStart w:id="33" w:name="_Toc2688"/>
      <w:r>
        <w:rPr>
          <w:rFonts w:hint="eastAsia" w:ascii="宋体" w:hAnsi="宋体" w:eastAsia="宋体" w:cs="宋体"/>
          <w:b/>
          <w:bCs/>
          <w:kern w:val="0"/>
          <w:sz w:val="32"/>
          <w:szCs w:val="28"/>
        </w:rPr>
        <w:t>谈判响应文件</w:t>
      </w:r>
      <w:bookmarkEnd w:id="33"/>
    </w:p>
    <w:p>
      <w:pPr>
        <w:pStyle w:val="5"/>
        <w:numPr>
          <w:ilvl w:val="0"/>
          <w:numId w:val="9"/>
        </w:numPr>
        <w:rPr>
          <w:rFonts w:ascii="宋体" w:hAnsi="宋体" w:eastAsia="宋体" w:cs="宋体"/>
        </w:rPr>
      </w:pPr>
      <w:bookmarkStart w:id="34" w:name="_Toc17549"/>
      <w:r>
        <w:rPr>
          <w:rFonts w:hint="eastAsia" w:ascii="宋体" w:hAnsi="宋体" w:eastAsia="宋体" w:cs="宋体"/>
        </w:rPr>
        <w:t>谈判响应文件的编制</w:t>
      </w:r>
      <w:bookmarkEnd w:id="34"/>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谈判响应文件必须根据代理机构发售的竞争性谈判文件格式和顺序认真编制。具体内容包括：</w:t>
      </w:r>
    </w:p>
    <w:p>
      <w:pPr>
        <w:numPr>
          <w:ilvl w:val="0"/>
          <w:numId w:val="10"/>
        </w:numPr>
        <w:tabs>
          <w:tab w:val="left" w:pos="0"/>
        </w:tabs>
        <w:adjustRightInd w:val="0"/>
        <w:snapToGrid w:val="0"/>
        <w:spacing w:line="440" w:lineRule="exact"/>
        <w:ind w:left="210" w:leftChars="0" w:firstLineChars="0"/>
        <w:jc w:val="left"/>
        <w:rPr>
          <w:rFonts w:ascii="宋体" w:hAnsi="宋体" w:eastAsia="宋体" w:cs="宋体"/>
          <w:sz w:val="24"/>
          <w:szCs w:val="24"/>
        </w:rPr>
      </w:pPr>
      <w:r>
        <w:rPr>
          <w:rFonts w:hint="eastAsia" w:ascii="宋体" w:hAnsi="宋体" w:eastAsia="宋体" w:cs="宋体"/>
          <w:sz w:val="24"/>
          <w:szCs w:val="24"/>
        </w:rPr>
        <w:t>响应函；</w:t>
      </w:r>
    </w:p>
    <w:p>
      <w:pPr>
        <w:numPr>
          <w:ilvl w:val="0"/>
          <w:numId w:val="10"/>
        </w:numPr>
        <w:tabs>
          <w:tab w:val="left" w:pos="0"/>
        </w:tabs>
        <w:adjustRightInd w:val="0"/>
        <w:snapToGrid w:val="0"/>
        <w:spacing w:line="440" w:lineRule="exact"/>
        <w:ind w:left="210" w:leftChars="0" w:firstLineChars="0"/>
        <w:jc w:val="left"/>
        <w:rPr>
          <w:rFonts w:ascii="宋体" w:hAnsi="宋体" w:eastAsia="宋体" w:cs="宋体"/>
          <w:sz w:val="24"/>
          <w:szCs w:val="24"/>
        </w:rPr>
      </w:pPr>
      <w:r>
        <w:rPr>
          <w:rFonts w:hint="eastAsia" w:ascii="宋体" w:hAnsi="宋体" w:eastAsia="宋体" w:cs="宋体"/>
          <w:sz w:val="24"/>
          <w:szCs w:val="24"/>
        </w:rPr>
        <w:t>响应一览表；</w:t>
      </w:r>
    </w:p>
    <w:p>
      <w:pPr>
        <w:numPr>
          <w:ilvl w:val="0"/>
          <w:numId w:val="10"/>
        </w:numPr>
        <w:tabs>
          <w:tab w:val="left" w:pos="0"/>
        </w:tabs>
        <w:adjustRightInd w:val="0"/>
        <w:snapToGrid w:val="0"/>
        <w:spacing w:line="440" w:lineRule="exact"/>
        <w:ind w:left="210" w:leftChars="0" w:firstLineChars="0"/>
        <w:jc w:val="left"/>
        <w:rPr>
          <w:rFonts w:ascii="宋体" w:hAnsi="宋体" w:eastAsia="宋体" w:cs="宋体"/>
          <w:sz w:val="24"/>
          <w:szCs w:val="24"/>
        </w:rPr>
      </w:pPr>
      <w:r>
        <w:rPr>
          <w:rFonts w:hint="eastAsia" w:ascii="宋体" w:hAnsi="宋体" w:eastAsia="宋体" w:cs="宋体"/>
          <w:sz w:val="24"/>
          <w:szCs w:val="24"/>
          <w:lang w:eastAsia="zh-CN"/>
        </w:rPr>
        <w:t>分项报价表</w:t>
      </w:r>
      <w:r>
        <w:rPr>
          <w:rFonts w:hint="eastAsia" w:ascii="宋体" w:hAnsi="宋体" w:eastAsia="宋体" w:cs="宋体"/>
          <w:sz w:val="24"/>
          <w:szCs w:val="24"/>
        </w:rPr>
        <w:t>；</w:t>
      </w:r>
    </w:p>
    <w:p>
      <w:pPr>
        <w:numPr>
          <w:ilvl w:val="0"/>
          <w:numId w:val="10"/>
        </w:numPr>
        <w:tabs>
          <w:tab w:val="left" w:pos="0"/>
        </w:tabs>
        <w:adjustRightInd w:val="0"/>
        <w:snapToGrid w:val="0"/>
        <w:spacing w:line="440" w:lineRule="exact"/>
        <w:ind w:left="210" w:leftChars="0" w:firstLineChars="0"/>
        <w:jc w:val="left"/>
        <w:rPr>
          <w:rFonts w:ascii="宋体" w:hAnsi="宋体" w:eastAsia="宋体" w:cs="宋体"/>
          <w:sz w:val="24"/>
          <w:szCs w:val="24"/>
        </w:rPr>
      </w:pPr>
      <w:r>
        <w:rPr>
          <w:rFonts w:hint="eastAsia" w:ascii="宋体" w:hAnsi="宋体" w:eastAsia="宋体" w:cs="宋体"/>
          <w:sz w:val="24"/>
          <w:szCs w:val="24"/>
          <w:lang w:eastAsia="zh-CN"/>
        </w:rPr>
        <w:t>供应商资质要求</w:t>
      </w:r>
      <w:r>
        <w:rPr>
          <w:rFonts w:hint="eastAsia" w:ascii="宋体" w:hAnsi="宋体" w:eastAsia="宋体" w:cs="宋体"/>
          <w:sz w:val="24"/>
          <w:szCs w:val="24"/>
        </w:rPr>
        <w:t>；</w:t>
      </w:r>
    </w:p>
    <w:p>
      <w:pPr>
        <w:numPr>
          <w:ilvl w:val="0"/>
          <w:numId w:val="10"/>
        </w:numPr>
        <w:tabs>
          <w:tab w:val="left" w:pos="0"/>
        </w:tabs>
        <w:adjustRightInd w:val="0"/>
        <w:snapToGrid w:val="0"/>
        <w:spacing w:line="440" w:lineRule="exact"/>
        <w:ind w:left="210" w:leftChars="0" w:firstLineChars="0"/>
        <w:jc w:val="left"/>
        <w:rPr>
          <w:rFonts w:ascii="宋体" w:hAnsi="宋体" w:eastAsia="宋体" w:cs="宋体"/>
          <w:sz w:val="24"/>
          <w:szCs w:val="24"/>
        </w:rPr>
      </w:pPr>
      <w:r>
        <w:rPr>
          <w:rFonts w:hint="eastAsia" w:ascii="宋体" w:hAnsi="宋体" w:eastAsia="宋体" w:cs="宋体"/>
          <w:sz w:val="24"/>
          <w:szCs w:val="24"/>
          <w:lang w:eastAsia="zh-CN"/>
        </w:rPr>
        <w:t>商务和技术响应偏差表</w:t>
      </w:r>
      <w:r>
        <w:rPr>
          <w:rFonts w:hint="eastAsia" w:ascii="宋体" w:hAnsi="宋体" w:eastAsia="宋体" w:cs="宋体"/>
          <w:sz w:val="24"/>
          <w:szCs w:val="24"/>
        </w:rPr>
        <w:t>；</w:t>
      </w:r>
    </w:p>
    <w:p>
      <w:pPr>
        <w:numPr>
          <w:ilvl w:val="0"/>
          <w:numId w:val="10"/>
        </w:numPr>
        <w:tabs>
          <w:tab w:val="left" w:pos="0"/>
        </w:tabs>
        <w:adjustRightInd w:val="0"/>
        <w:snapToGrid w:val="0"/>
        <w:spacing w:line="440" w:lineRule="exact"/>
        <w:ind w:left="210" w:leftChars="0" w:firstLineChars="0"/>
        <w:jc w:val="left"/>
        <w:rPr>
          <w:rFonts w:ascii="宋体" w:hAnsi="宋体" w:eastAsia="宋体" w:cs="宋体"/>
          <w:sz w:val="24"/>
          <w:szCs w:val="24"/>
        </w:rPr>
      </w:pPr>
      <w:r>
        <w:rPr>
          <w:rFonts w:hint="eastAsia" w:ascii="宋体" w:hAnsi="宋体" w:eastAsia="宋体" w:cs="宋体"/>
          <w:sz w:val="24"/>
          <w:szCs w:val="24"/>
          <w:lang w:eastAsia="zh-CN"/>
        </w:rPr>
        <w:t>技术支持资料；</w:t>
      </w:r>
    </w:p>
    <w:p>
      <w:pPr>
        <w:numPr>
          <w:ilvl w:val="0"/>
          <w:numId w:val="10"/>
        </w:numPr>
        <w:tabs>
          <w:tab w:val="left" w:pos="0"/>
        </w:tabs>
        <w:adjustRightInd w:val="0"/>
        <w:snapToGrid w:val="0"/>
        <w:spacing w:line="440" w:lineRule="exact"/>
        <w:ind w:left="210" w:leftChars="0" w:firstLineChars="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供应商业绩一览表；</w:t>
      </w:r>
    </w:p>
    <w:p>
      <w:pPr>
        <w:numPr>
          <w:ilvl w:val="0"/>
          <w:numId w:val="0"/>
        </w:numPr>
        <w:tabs>
          <w:tab w:val="left" w:pos="0"/>
        </w:tabs>
        <w:adjustRightInd w:val="0"/>
        <w:snapToGrid w:val="0"/>
        <w:spacing w:line="440" w:lineRule="exact"/>
        <w:ind w:left="420" w:leftChars="0"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）供应商认为有必要说明的其他问题；</w:t>
      </w:r>
    </w:p>
    <w:p>
      <w:pPr>
        <w:numPr>
          <w:ilvl w:val="0"/>
          <w:numId w:val="0"/>
        </w:numPr>
        <w:tabs>
          <w:tab w:val="left" w:pos="0"/>
        </w:tabs>
        <w:adjustRightInd w:val="0"/>
        <w:snapToGrid w:val="0"/>
        <w:spacing w:line="440" w:lineRule="exact"/>
        <w:ind w:left="420" w:leftChars="0"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）供应商承诺书</w:t>
      </w:r>
    </w:p>
    <w:p>
      <w:pPr>
        <w:pStyle w:val="5"/>
        <w:numPr>
          <w:ilvl w:val="0"/>
          <w:numId w:val="9"/>
        </w:numPr>
        <w:rPr>
          <w:rFonts w:ascii="宋体" w:hAnsi="宋体" w:eastAsia="宋体" w:cs="宋体"/>
        </w:rPr>
      </w:pPr>
      <w:bookmarkStart w:id="35" w:name="_Toc27646"/>
      <w:r>
        <w:rPr>
          <w:rFonts w:hint="eastAsia" w:ascii="宋体" w:hAnsi="宋体" w:eastAsia="宋体" w:cs="宋体"/>
        </w:rPr>
        <w:t>谈判报价</w:t>
      </w:r>
      <w:bookmarkEnd w:id="35"/>
    </w:p>
    <w:p>
      <w:pPr>
        <w:numPr>
          <w:ilvl w:val="0"/>
          <w:numId w:val="11"/>
        </w:numPr>
        <w:spacing w:line="360" w:lineRule="auto"/>
        <w:rPr>
          <w:rFonts w:ascii="宋体" w:hAnsi="宋体" w:eastAsia="宋体" w:cs="宋体"/>
          <w:sz w:val="24"/>
        </w:rPr>
      </w:pPr>
      <w:r>
        <w:rPr>
          <w:rFonts w:hint="eastAsia" w:ascii="宋体" w:hAnsi="宋体" w:eastAsia="宋体" w:cs="宋体"/>
          <w:sz w:val="24"/>
        </w:rPr>
        <w:t>供应商应在报价表中标明完成本次谈判所要求的货物、服务且验收合格的所有费用，包括</w:t>
      </w:r>
      <w:r>
        <w:rPr>
          <w:rFonts w:hint="eastAsia" w:ascii="宋体" w:hAnsi="宋体" w:eastAsia="宋体" w:cs="宋体"/>
          <w:sz w:val="24"/>
          <w:szCs w:val="24"/>
        </w:rPr>
        <w:t>包含产品价格、运杂费、人工服务费、产品发放、调换货过程中产生的一切相关费用</w:t>
      </w:r>
      <w:r>
        <w:rPr>
          <w:rFonts w:hint="eastAsia" w:ascii="宋体" w:hAnsi="宋体" w:eastAsia="宋体" w:cs="宋体"/>
          <w:sz w:val="24"/>
        </w:rPr>
        <w:t>等。报价表中标明本次货物、服务的总价，任何有选择的报价将不予接受，否则按无效谈判处理。</w:t>
      </w:r>
    </w:p>
    <w:p>
      <w:pPr>
        <w:numPr>
          <w:ilvl w:val="0"/>
          <w:numId w:val="11"/>
        </w:numPr>
        <w:spacing w:line="360" w:lineRule="auto"/>
        <w:rPr>
          <w:rFonts w:ascii="宋体" w:hAnsi="宋体" w:eastAsia="宋体" w:cs="宋体"/>
          <w:sz w:val="24"/>
        </w:rPr>
      </w:pPr>
      <w:r>
        <w:rPr>
          <w:rFonts w:hint="eastAsia" w:ascii="宋体" w:hAnsi="宋体" w:eastAsia="宋体" w:cs="宋体"/>
          <w:sz w:val="24"/>
          <w:szCs w:val="24"/>
        </w:rPr>
        <w:t>报价表成交的价格，在合同执行过程中，不得以任何理由变更</w:t>
      </w:r>
      <w:r>
        <w:rPr>
          <w:rFonts w:hint="eastAsia" w:ascii="宋体" w:hAnsi="宋体" w:eastAsia="宋体" w:cs="宋体"/>
          <w:sz w:val="24"/>
        </w:rPr>
        <w:t>。</w:t>
      </w:r>
    </w:p>
    <w:p>
      <w:pPr>
        <w:numPr>
          <w:ilvl w:val="0"/>
          <w:numId w:val="11"/>
        </w:numPr>
        <w:spacing w:line="360" w:lineRule="auto"/>
        <w:rPr>
          <w:rFonts w:eastAsia="宋体"/>
        </w:rPr>
      </w:pPr>
      <w:r>
        <w:rPr>
          <w:rFonts w:hint="eastAsia" w:ascii="宋体" w:hAnsi="宋体" w:eastAsia="宋体" w:cs="宋体"/>
          <w:sz w:val="24"/>
          <w:szCs w:val="24"/>
        </w:rPr>
        <w:t>供应商</w:t>
      </w:r>
      <w:r>
        <w:rPr>
          <w:rFonts w:hint="eastAsia" w:ascii="宋体" w:hAnsi="宋体" w:eastAsia="宋体" w:cs="宋体"/>
          <w:sz w:val="24"/>
        </w:rPr>
        <w:t>应在谈判响应文件中的响应一览表上，标明所投产品</w:t>
      </w:r>
      <w:r>
        <w:rPr>
          <w:rFonts w:hint="eastAsia" w:ascii="宋体" w:hAnsi="宋体" w:eastAsia="宋体" w:cs="宋体"/>
          <w:sz w:val="24"/>
          <w:lang w:eastAsia="zh-CN"/>
        </w:rPr>
        <w:t>总报价</w:t>
      </w:r>
      <w:r>
        <w:rPr>
          <w:rFonts w:hint="eastAsia" w:ascii="宋体" w:hAnsi="宋体" w:eastAsia="宋体" w:cs="宋体"/>
          <w:sz w:val="24"/>
        </w:rPr>
        <w:t>、</w:t>
      </w:r>
      <w:r>
        <w:rPr>
          <w:rFonts w:hint="eastAsia" w:ascii="宋体" w:hAnsi="宋体" w:eastAsia="宋体" w:cs="宋体"/>
          <w:sz w:val="24"/>
          <w:highlight w:val="none"/>
          <w:lang w:eastAsia="zh-CN"/>
        </w:rPr>
        <w:t>交货期</w:t>
      </w:r>
      <w:r>
        <w:rPr>
          <w:rFonts w:hint="eastAsia" w:ascii="宋体" w:hAnsi="宋体" w:eastAsia="宋体" w:cs="宋体"/>
          <w:sz w:val="24"/>
        </w:rPr>
        <w:t>、</w:t>
      </w:r>
      <w:r>
        <w:rPr>
          <w:rFonts w:hint="eastAsia" w:ascii="宋体" w:hAnsi="宋体" w:eastAsia="宋体" w:cs="宋体"/>
          <w:sz w:val="24"/>
          <w:lang w:val="en-US" w:eastAsia="zh-CN"/>
        </w:rPr>
        <w:t>质保期</w:t>
      </w:r>
      <w:r>
        <w:rPr>
          <w:rFonts w:hint="eastAsia" w:ascii="宋体" w:hAnsi="宋体" w:eastAsia="宋体" w:cs="宋体"/>
          <w:sz w:val="24"/>
        </w:rPr>
        <w:t>；任何有选择的报价不予接受。</w:t>
      </w:r>
    </w:p>
    <w:p>
      <w:pPr>
        <w:pStyle w:val="5"/>
        <w:numPr>
          <w:ilvl w:val="0"/>
          <w:numId w:val="9"/>
        </w:numPr>
        <w:rPr>
          <w:rFonts w:ascii="宋体" w:hAnsi="宋体" w:eastAsia="宋体" w:cs="宋体"/>
        </w:rPr>
      </w:pPr>
      <w:bookmarkStart w:id="36" w:name="_Toc29200"/>
      <w:r>
        <w:rPr>
          <w:rFonts w:hint="eastAsia" w:ascii="宋体" w:hAnsi="宋体" w:eastAsia="宋体" w:cs="宋体"/>
        </w:rPr>
        <w:t>谈判货币</w:t>
      </w:r>
      <w:bookmarkEnd w:id="36"/>
    </w:p>
    <w:p>
      <w:pPr>
        <w:widowControl/>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采购人只接受人民币作为唯一的谈判货币。</w:t>
      </w:r>
    </w:p>
    <w:p>
      <w:pPr>
        <w:pStyle w:val="5"/>
        <w:numPr>
          <w:ilvl w:val="0"/>
          <w:numId w:val="9"/>
        </w:numPr>
        <w:rPr>
          <w:rFonts w:ascii="宋体" w:hAnsi="宋体" w:eastAsia="宋体" w:cs="宋体"/>
        </w:rPr>
      </w:pPr>
      <w:bookmarkStart w:id="37" w:name="_Toc19668"/>
      <w:r>
        <w:rPr>
          <w:rFonts w:hint="eastAsia" w:ascii="宋体" w:hAnsi="宋体" w:eastAsia="宋体" w:cs="宋体"/>
        </w:rPr>
        <w:t>谈判有效期</w:t>
      </w:r>
      <w:bookmarkEnd w:id="37"/>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谈判有效期为递交谈判响应文件截止时间起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90</w:t>
      </w:r>
      <w:r>
        <w:rPr>
          <w:rFonts w:hint="eastAsia" w:ascii="宋体" w:hAnsi="宋体" w:eastAsia="宋体" w:cs="宋体"/>
          <w:sz w:val="24"/>
          <w:szCs w:val="24"/>
        </w:rPr>
        <w:t>个日历日，谈判有效期短于此规定期限的谈判响应文件，视为无效文件，其谈判将被拒绝。成交单位的谈判响应文件有效期延长至合同执行完毕。</w:t>
      </w:r>
    </w:p>
    <w:p>
      <w:pPr>
        <w:pStyle w:val="5"/>
        <w:numPr>
          <w:ilvl w:val="0"/>
          <w:numId w:val="9"/>
        </w:numPr>
        <w:rPr>
          <w:rFonts w:ascii="宋体" w:hAnsi="宋体" w:eastAsia="宋体" w:cs="宋体"/>
          <w:szCs w:val="32"/>
        </w:rPr>
      </w:pPr>
      <w:bookmarkStart w:id="38" w:name="_Toc24827"/>
      <w:r>
        <w:rPr>
          <w:rFonts w:hint="eastAsia" w:ascii="宋体" w:hAnsi="宋体" w:eastAsia="宋体" w:cs="宋体"/>
        </w:rPr>
        <w:t>谈判响应文件的格式、装订、密封和签署</w:t>
      </w:r>
      <w:bookmarkEnd w:id="38"/>
    </w:p>
    <w:p>
      <w:pPr>
        <w:numPr>
          <w:ilvl w:val="0"/>
          <w:numId w:val="12"/>
        </w:numPr>
        <w:tabs>
          <w:tab w:val="left" w:pos="0"/>
        </w:tabs>
        <w:spacing w:line="360" w:lineRule="auto"/>
        <w:ind w:right="-92" w:rightChars="-44"/>
        <w:rPr>
          <w:rFonts w:ascii="宋体" w:hAnsi="宋体" w:eastAsia="宋体" w:cs="宋体"/>
          <w:sz w:val="24"/>
          <w:szCs w:val="24"/>
        </w:rPr>
      </w:pPr>
      <w:r>
        <w:rPr>
          <w:rFonts w:hint="eastAsia" w:ascii="宋体" w:hAnsi="宋体" w:eastAsia="宋体" w:cs="宋体"/>
          <w:sz w:val="24"/>
          <w:szCs w:val="24"/>
        </w:rPr>
        <w:t>供应商须依据竞争性谈判文件内容和谈判响应文件格式的要求编制谈判响应文件；</w:t>
      </w:r>
    </w:p>
    <w:p>
      <w:pPr>
        <w:tabs>
          <w:tab w:val="left" w:pos="0"/>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谈判响应文件的正本须打印或用不褪色蓝（黑）墨水（汁）书写，谈判响应文件的打印</w:t>
      </w:r>
      <w:r>
        <w:rPr>
          <w:rFonts w:hint="eastAsia" w:ascii="宋体" w:hAnsi="宋体" w:eastAsia="宋体" w:cs="宋体"/>
          <w:b/>
          <w:bCs/>
          <w:sz w:val="24"/>
          <w:szCs w:val="24"/>
        </w:rPr>
        <w:t>（推荐双面打印）</w:t>
      </w:r>
      <w:r>
        <w:rPr>
          <w:rFonts w:hint="eastAsia" w:ascii="宋体" w:hAnsi="宋体" w:eastAsia="宋体" w:cs="宋体"/>
          <w:sz w:val="24"/>
          <w:szCs w:val="24"/>
        </w:rPr>
        <w:t>和书写应清楚工整，任何行间插字、涂改和增删，必须由供应商的法定代表人或其授权代表签字或加盖个人印章，字迹潦草或表达不清或可能导致非唯一理解的谈判响应文件可能视为无效文件；所有的副本可以为正本的复印件。在每一页的正下方清楚标明页码；</w:t>
      </w:r>
    </w:p>
    <w:p>
      <w:pPr>
        <w:numPr>
          <w:ilvl w:val="0"/>
          <w:numId w:val="12"/>
        </w:numPr>
        <w:tabs>
          <w:tab w:val="left" w:pos="0"/>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谈判响应文件的装订</w:t>
      </w:r>
    </w:p>
    <w:p>
      <w:pPr>
        <w:tabs>
          <w:tab w:val="left" w:pos="0"/>
        </w:tabs>
        <w:spacing w:line="360" w:lineRule="auto"/>
        <w:ind w:firstLine="480" w:firstLineChars="200"/>
        <w:rPr>
          <w:rFonts w:ascii="宋体" w:hAnsi="宋体" w:eastAsia="宋体" w:cs="宋体"/>
          <w:b/>
          <w:bCs/>
          <w:sz w:val="24"/>
          <w:szCs w:val="24"/>
        </w:rPr>
      </w:pPr>
      <w:r>
        <w:rPr>
          <w:rFonts w:hint="eastAsia" w:ascii="宋体" w:hAnsi="宋体" w:eastAsia="宋体" w:cs="宋体"/>
          <w:sz w:val="24"/>
          <w:szCs w:val="24"/>
        </w:rPr>
        <w:t>谈判响应文件正本壹份、副本叁份，分别胶装装订成册，且封面须清楚地标明“正本”或“副本”；若正本和副本不符，以正本书面文件为准；同时提供与正本内容一致的</w:t>
      </w:r>
      <w:bookmarkStart w:id="39" w:name="OLE_LINK13"/>
      <w:r>
        <w:rPr>
          <w:rFonts w:hint="eastAsia" w:ascii="宋体" w:hAnsi="宋体" w:eastAsia="宋体" w:cs="宋体"/>
          <w:sz w:val="24"/>
          <w:szCs w:val="24"/>
        </w:rPr>
        <w:t>电子版</w:t>
      </w:r>
      <w:bookmarkEnd w:id="39"/>
      <w:r>
        <w:rPr>
          <w:rFonts w:hint="eastAsia" w:ascii="宋体" w:hAnsi="宋体" w:eastAsia="宋体" w:cs="宋体"/>
          <w:sz w:val="24"/>
          <w:szCs w:val="24"/>
        </w:rPr>
        <w:t>（U盘、</w:t>
      </w:r>
      <w:r>
        <w:rPr>
          <w:rFonts w:hint="eastAsia" w:ascii="宋体" w:hAnsi="宋体" w:eastAsia="宋体" w:cs="宋体"/>
          <w:b/>
          <w:bCs/>
          <w:sz w:val="24"/>
          <w:szCs w:val="24"/>
        </w:rPr>
        <w:t>电子文档应为PDF与WORD格式各一份）</w:t>
      </w:r>
      <w:r>
        <w:rPr>
          <w:rFonts w:hint="eastAsia" w:ascii="宋体" w:hAnsi="宋体" w:eastAsia="宋体" w:cs="宋体"/>
          <w:sz w:val="24"/>
          <w:szCs w:val="24"/>
        </w:rPr>
        <w:t>、响应一览表壹份</w:t>
      </w:r>
      <w:r>
        <w:rPr>
          <w:rFonts w:hint="eastAsia" w:ascii="宋体" w:hAnsi="宋体" w:eastAsia="宋体" w:cs="宋体"/>
          <w:b/>
          <w:bCs/>
          <w:sz w:val="24"/>
          <w:szCs w:val="24"/>
        </w:rPr>
        <w:t>（</w:t>
      </w:r>
      <w:r>
        <w:rPr>
          <w:rFonts w:hint="eastAsia" w:ascii="宋体" w:hAnsi="宋体" w:eastAsia="宋体" w:cs="宋体"/>
          <w:sz w:val="24"/>
          <w:szCs w:val="24"/>
        </w:rPr>
        <w:t>用于谈判单独提交的“响应一览表”应为原件</w:t>
      </w:r>
      <w:r>
        <w:rPr>
          <w:rFonts w:hint="eastAsia" w:ascii="宋体" w:hAnsi="宋体" w:eastAsia="宋体" w:cs="宋体"/>
          <w:b/>
          <w:bCs/>
          <w:sz w:val="24"/>
          <w:szCs w:val="24"/>
        </w:rPr>
        <w:t>）。</w:t>
      </w:r>
    </w:p>
    <w:p>
      <w:pPr>
        <w:numPr>
          <w:ilvl w:val="0"/>
          <w:numId w:val="12"/>
        </w:num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谈判响应文件的签署</w:t>
      </w:r>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供应商在谈判响应文件中指定的页面的落款处，按竞争性谈判文件要求由供应商的法定代表人或其授权代表在规定的签章处签字</w:t>
      </w:r>
      <w:r>
        <w:rPr>
          <w:rFonts w:hint="eastAsia" w:ascii="宋体" w:hAnsi="宋体" w:eastAsia="宋体" w:cs="宋体"/>
          <w:sz w:val="24"/>
          <w:szCs w:val="24"/>
          <w:lang w:eastAsia="zh-CN"/>
        </w:rPr>
        <w:t>或</w:t>
      </w:r>
      <w:r>
        <w:rPr>
          <w:rFonts w:hint="eastAsia" w:ascii="宋体" w:hAnsi="宋体" w:eastAsia="宋体" w:cs="宋体"/>
          <w:sz w:val="24"/>
          <w:szCs w:val="24"/>
        </w:rPr>
        <w:t>盖章。</w:t>
      </w:r>
    </w:p>
    <w:p>
      <w:pPr>
        <w:numPr>
          <w:ilvl w:val="0"/>
          <w:numId w:val="12"/>
        </w:numPr>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谈判响应文件的密封</w:t>
      </w:r>
    </w:p>
    <w:p>
      <w:pPr>
        <w:spacing w:line="360" w:lineRule="auto"/>
        <w:ind w:firstLine="480" w:firstLineChars="200"/>
        <w:jc w:val="left"/>
        <w:rPr>
          <w:rFonts w:ascii="宋体" w:hAnsi="宋体" w:eastAsia="宋体" w:cs="宋体"/>
          <w:kern w:val="0"/>
          <w:sz w:val="24"/>
        </w:rPr>
      </w:pPr>
      <w:r>
        <w:rPr>
          <w:rFonts w:hint="eastAsia" w:ascii="宋体" w:hAnsi="宋体" w:eastAsia="宋体" w:cs="宋体"/>
          <w:sz w:val="24"/>
          <w:szCs w:val="24"/>
        </w:rPr>
        <w:t>谈判响应文件正本、所有的副本、电子版、响应一览表需分开密封装在单独的封袋中（封袋不得有破损），且在封袋正面标明“正本”“副本”“电子版”“响应一览表”字样。封袋应加贴封条封袋正面要粘贴供应商全称、项目名称、编号、包号等标识、且</w:t>
      </w:r>
      <w:r>
        <w:rPr>
          <w:rFonts w:hint="eastAsia" w:ascii="宋体" w:hAnsi="宋体" w:eastAsia="宋体" w:cs="宋体"/>
          <w:kern w:val="0"/>
          <w:sz w:val="24"/>
        </w:rPr>
        <w:t>谈判响应文件袋上应加盖供应商公章（</w:t>
      </w:r>
      <w:r>
        <w:rPr>
          <w:rFonts w:hint="eastAsia" w:ascii="宋体" w:hAnsi="宋体" w:eastAsia="宋体" w:cs="宋体"/>
          <w:sz w:val="24"/>
          <w:szCs w:val="24"/>
        </w:rPr>
        <w:t>封面标识见竞争性谈判文件</w:t>
      </w:r>
      <w:r>
        <w:rPr>
          <w:rFonts w:hint="eastAsia" w:ascii="宋体" w:hAnsi="宋体" w:eastAsia="宋体" w:cs="宋体"/>
          <w:b/>
          <w:bCs/>
          <w:sz w:val="24"/>
          <w:szCs w:val="24"/>
        </w:rPr>
        <w:t>附件一</w:t>
      </w:r>
      <w:r>
        <w:rPr>
          <w:rFonts w:hint="eastAsia" w:ascii="宋体" w:hAnsi="宋体" w:eastAsia="宋体" w:cs="宋体"/>
          <w:sz w:val="24"/>
          <w:szCs w:val="24"/>
        </w:rPr>
        <w:t>）</w:t>
      </w:r>
      <w:r>
        <w:rPr>
          <w:rFonts w:hint="eastAsia" w:ascii="宋体" w:hAnsi="宋体" w:eastAsia="宋体" w:cs="宋体"/>
          <w:kern w:val="0"/>
          <w:sz w:val="24"/>
        </w:rPr>
        <w:t>如果未按上述规定进行密封，供应商的谈判响应文件有权被拒绝</w:t>
      </w:r>
      <w:r>
        <w:rPr>
          <w:rFonts w:hint="eastAsia" w:ascii="宋体" w:hAnsi="宋体" w:eastAsia="宋体" w:cs="宋体"/>
          <w:sz w:val="24"/>
          <w:szCs w:val="24"/>
        </w:rPr>
        <w:t>。</w:t>
      </w:r>
    </w:p>
    <w:p>
      <w:pPr>
        <w:spacing w:line="360" w:lineRule="auto"/>
        <w:ind w:firstLine="480" w:firstLineChars="200"/>
        <w:jc w:val="left"/>
        <w:rPr>
          <w:rFonts w:ascii="宋体" w:hAnsi="宋体" w:eastAsia="宋体" w:cs="宋体"/>
          <w:kern w:val="0"/>
          <w:sz w:val="24"/>
        </w:rPr>
      </w:pPr>
      <w:r>
        <w:rPr>
          <w:rFonts w:hint="eastAsia" w:ascii="宋体" w:hAnsi="宋体" w:eastAsia="宋体" w:cs="宋体"/>
          <w:sz w:val="24"/>
          <w:szCs w:val="24"/>
        </w:rPr>
        <w:t>（5）如果供应商未按上述要求密封及加写标记，误投或过早启封的谈判响应文件，将自行承担其谈判响应文件被视为无效谈判响应文件的风险。</w:t>
      </w:r>
    </w:p>
    <w:p>
      <w:pPr>
        <w:spacing w:line="360" w:lineRule="auto"/>
        <w:ind w:left="420" w:leftChars="200"/>
        <w:rPr>
          <w:rFonts w:ascii="宋体" w:hAnsi="宋体" w:eastAsia="宋体" w:cs="宋体"/>
          <w:sz w:val="24"/>
          <w:szCs w:val="24"/>
        </w:rPr>
      </w:pPr>
      <w:r>
        <w:rPr>
          <w:rFonts w:hint="eastAsia" w:ascii="宋体" w:hAnsi="宋体" w:eastAsia="宋体" w:cs="宋体"/>
          <w:sz w:val="24"/>
          <w:szCs w:val="24"/>
        </w:rPr>
        <w:t>（6）本次谈判只接受简体中文文字的谈判响应文件；如谈判响应文件中出现外文资料，必须配以中文译文。否则，由此引发的一切责任由供应商自负。</w:t>
      </w:r>
    </w:p>
    <w:p>
      <w:pPr>
        <w:widowControl/>
        <w:spacing w:line="360" w:lineRule="auto"/>
        <w:ind w:left="420" w:leftChars="200"/>
        <w:rPr>
          <w:rFonts w:ascii="宋体" w:hAnsi="宋体" w:eastAsia="宋体" w:cs="宋体"/>
          <w:kern w:val="0"/>
          <w:sz w:val="24"/>
        </w:rPr>
      </w:pPr>
      <w:r>
        <w:rPr>
          <w:rFonts w:hint="eastAsia" w:ascii="宋体" w:hAnsi="宋体" w:eastAsia="宋体" w:cs="宋体"/>
          <w:kern w:val="0"/>
          <w:sz w:val="24"/>
        </w:rPr>
        <w:t>（7）拒绝接受以电话、传真、电子邮件形式的谈判。</w:t>
      </w:r>
    </w:p>
    <w:p>
      <w:pPr>
        <w:pStyle w:val="5"/>
        <w:numPr>
          <w:ilvl w:val="0"/>
          <w:numId w:val="9"/>
        </w:numPr>
        <w:rPr>
          <w:rFonts w:ascii="宋体" w:hAnsi="宋体" w:eastAsia="宋体" w:cs="宋体"/>
        </w:rPr>
      </w:pPr>
      <w:bookmarkStart w:id="40" w:name="_Toc22752"/>
      <w:r>
        <w:rPr>
          <w:rFonts w:hint="eastAsia" w:ascii="宋体" w:hAnsi="宋体" w:eastAsia="宋体" w:cs="宋体"/>
        </w:rPr>
        <w:t>知识产权</w:t>
      </w:r>
      <w:bookmarkEnd w:id="40"/>
    </w:p>
    <w:p>
      <w:pPr>
        <w:numPr>
          <w:ilvl w:val="0"/>
          <w:numId w:val="13"/>
        </w:numPr>
        <w:spacing w:line="360" w:lineRule="auto"/>
        <w:jc w:val="left"/>
        <w:rPr>
          <w:rFonts w:ascii="宋体" w:hAnsi="宋体" w:eastAsia="宋体" w:cs="宋体"/>
          <w:sz w:val="24"/>
          <w:szCs w:val="24"/>
        </w:rPr>
      </w:pPr>
      <w:r>
        <w:rPr>
          <w:rFonts w:hint="eastAsia" w:ascii="宋体" w:hAnsi="宋体" w:eastAsia="宋体" w:cs="宋体"/>
          <w:sz w:val="24"/>
          <w:szCs w:val="24"/>
        </w:rPr>
        <w:t>供应商应保证在本项目使用的任何产品和服务（包括部分使用）时，不会产生因第三方提出侵犯其专利权、商标权或其它知识产权而引起的法律和经济纠纷，如因专利权、商标权或其它知识产权而引起法律纠纷和经济纠纷，由供应商承担所有相关责任。</w:t>
      </w:r>
    </w:p>
    <w:p>
      <w:pPr>
        <w:numPr>
          <w:ilvl w:val="0"/>
          <w:numId w:val="13"/>
        </w:numPr>
        <w:spacing w:line="360" w:lineRule="auto"/>
        <w:jc w:val="left"/>
        <w:rPr>
          <w:rFonts w:ascii="宋体" w:hAnsi="宋体" w:eastAsia="宋体" w:cs="宋体"/>
          <w:sz w:val="24"/>
          <w:szCs w:val="24"/>
        </w:rPr>
      </w:pPr>
      <w:r>
        <w:rPr>
          <w:rFonts w:hint="eastAsia" w:ascii="宋体" w:hAnsi="宋体" w:eastAsia="宋体" w:cs="宋体"/>
          <w:sz w:val="24"/>
          <w:szCs w:val="24"/>
        </w:rPr>
        <w:t>采购人享有本项目在实施过程中产生的知识成果及知识产权。</w:t>
      </w:r>
    </w:p>
    <w:p>
      <w:pPr>
        <w:numPr>
          <w:ilvl w:val="0"/>
          <w:numId w:val="13"/>
        </w:numPr>
        <w:spacing w:line="360" w:lineRule="auto"/>
        <w:jc w:val="left"/>
        <w:rPr>
          <w:rFonts w:ascii="宋体" w:hAnsi="宋体" w:eastAsia="宋体" w:cs="宋体"/>
          <w:sz w:val="24"/>
          <w:szCs w:val="24"/>
        </w:rPr>
      </w:pPr>
      <w:r>
        <w:rPr>
          <w:rFonts w:hint="eastAsia" w:ascii="宋体" w:hAnsi="宋体" w:eastAsia="宋体" w:cs="宋体"/>
          <w:sz w:val="24"/>
          <w:szCs w:val="24"/>
        </w:rPr>
        <w:t>供应商如欲在项目实施过程中采用自有知识成果，需在谈判响应文件中声明，并提供相关知识产权证明文件。使用该知识成果后，供应商须提供开发接口和开发手册等技术文档，并承诺提供无限期技术支持，采购人享有永久使用权。</w:t>
      </w:r>
    </w:p>
    <w:p>
      <w:pPr>
        <w:numPr>
          <w:ilvl w:val="0"/>
          <w:numId w:val="13"/>
        </w:numPr>
        <w:spacing w:line="360" w:lineRule="auto"/>
        <w:jc w:val="left"/>
        <w:rPr>
          <w:rFonts w:ascii="宋体" w:hAnsi="宋体" w:eastAsia="宋体" w:cs="宋体"/>
          <w:sz w:val="24"/>
          <w:szCs w:val="24"/>
        </w:rPr>
      </w:pPr>
      <w:r>
        <w:rPr>
          <w:rFonts w:hint="eastAsia" w:ascii="宋体" w:hAnsi="宋体" w:eastAsia="宋体" w:cs="宋体"/>
          <w:sz w:val="24"/>
          <w:szCs w:val="24"/>
        </w:rPr>
        <w:t>如供应商所不拥有的知识产权，则在谈判报价中必须包括合法获取该知识产权的相关费用。</w:t>
      </w:r>
    </w:p>
    <w:p>
      <w:pPr>
        <w:widowControl/>
        <w:numPr>
          <w:ilvl w:val="0"/>
          <w:numId w:val="3"/>
        </w:numPr>
        <w:spacing w:line="360" w:lineRule="auto"/>
        <w:ind w:firstLine="643" w:firstLineChars="200"/>
        <w:jc w:val="center"/>
        <w:outlineLvl w:val="1"/>
        <w:rPr>
          <w:rFonts w:ascii="宋体" w:hAnsi="宋体" w:eastAsia="宋体" w:cs="宋体"/>
          <w:b/>
          <w:bCs/>
          <w:kern w:val="0"/>
          <w:sz w:val="32"/>
          <w:szCs w:val="28"/>
        </w:rPr>
        <w:sectPr>
          <w:pgSz w:w="11906" w:h="16838"/>
          <w:pgMar w:top="1440" w:right="1803" w:bottom="1440" w:left="1803" w:header="851" w:footer="992" w:gutter="0"/>
          <w:cols w:space="0" w:num="1"/>
          <w:docGrid w:type="lines" w:linePitch="317" w:charSpace="0"/>
        </w:sectPr>
      </w:pPr>
      <w:bookmarkStart w:id="41" w:name="_Toc3736"/>
    </w:p>
    <w:p>
      <w:pPr>
        <w:widowControl/>
        <w:numPr>
          <w:ilvl w:val="0"/>
          <w:numId w:val="3"/>
        </w:numPr>
        <w:spacing w:line="360" w:lineRule="auto"/>
        <w:ind w:firstLine="643" w:firstLineChars="200"/>
        <w:jc w:val="center"/>
        <w:outlineLvl w:val="1"/>
        <w:rPr>
          <w:rFonts w:ascii="宋体" w:hAnsi="宋体" w:eastAsia="宋体" w:cs="宋体"/>
          <w:b/>
          <w:bCs/>
          <w:kern w:val="0"/>
          <w:sz w:val="32"/>
          <w:szCs w:val="28"/>
        </w:rPr>
      </w:pPr>
      <w:bookmarkStart w:id="42" w:name="_Toc11126"/>
      <w:bookmarkStart w:id="43" w:name="_Toc3565"/>
      <w:r>
        <w:rPr>
          <w:rFonts w:hint="eastAsia" w:ascii="宋体" w:hAnsi="宋体" w:eastAsia="宋体" w:cs="宋体"/>
          <w:b/>
          <w:bCs/>
          <w:kern w:val="0"/>
          <w:sz w:val="32"/>
          <w:szCs w:val="28"/>
        </w:rPr>
        <w:t>谈判响应文件的递交</w:t>
      </w:r>
      <w:bookmarkEnd w:id="42"/>
      <w:bookmarkEnd w:id="43"/>
    </w:p>
    <w:bookmarkEnd w:id="41"/>
    <w:p>
      <w:pPr>
        <w:pStyle w:val="5"/>
        <w:numPr>
          <w:ilvl w:val="0"/>
          <w:numId w:val="14"/>
        </w:numPr>
        <w:rPr>
          <w:rFonts w:ascii="宋体" w:hAnsi="宋体" w:eastAsia="宋体" w:cs="宋体"/>
        </w:rPr>
      </w:pPr>
      <w:bookmarkStart w:id="44" w:name="_Toc3685"/>
      <w:r>
        <w:rPr>
          <w:rFonts w:hint="eastAsia" w:ascii="宋体" w:hAnsi="宋体" w:eastAsia="宋体" w:cs="宋体"/>
        </w:rPr>
        <w:t>谈判响应文件递交</w:t>
      </w:r>
      <w:bookmarkEnd w:id="44"/>
    </w:p>
    <w:p>
      <w:pPr>
        <w:widowControl/>
        <w:numPr>
          <w:ilvl w:val="0"/>
          <w:numId w:val="15"/>
        </w:numPr>
        <w:tabs>
          <w:tab w:val="left" w:pos="0"/>
        </w:tabs>
        <w:spacing w:line="460" w:lineRule="exact"/>
        <w:jc w:val="left"/>
        <w:rPr>
          <w:rFonts w:ascii="宋体" w:hAnsi="宋体" w:eastAsia="宋体" w:cs="宋体"/>
          <w:sz w:val="24"/>
          <w:szCs w:val="24"/>
        </w:rPr>
      </w:pPr>
      <w:r>
        <w:rPr>
          <w:rFonts w:hint="eastAsia" w:ascii="宋体" w:hAnsi="宋体" w:eastAsia="宋体" w:cs="宋体"/>
          <w:sz w:val="24"/>
          <w:szCs w:val="24"/>
        </w:rPr>
        <w:t>供应商必须在竞争性谈判文件规定的谈判响应文件递交截止时间之前，将全部谈判响应文件递交至代理机构项目工作人员；代理机构项目承办人在竞争性谈判文件规定的谈判响应文件递交截止时间前，只负责谈判响应文件的接收、清点、造册登记工作，并请供应商代表签字确认，对其有效性不负任何责任。</w:t>
      </w:r>
    </w:p>
    <w:p>
      <w:pPr>
        <w:widowControl/>
        <w:numPr>
          <w:ilvl w:val="0"/>
          <w:numId w:val="15"/>
        </w:numPr>
        <w:tabs>
          <w:tab w:val="left" w:pos="0"/>
        </w:tabs>
        <w:spacing w:line="460" w:lineRule="exact"/>
        <w:jc w:val="left"/>
        <w:rPr>
          <w:rFonts w:ascii="宋体" w:hAnsi="宋体" w:eastAsia="宋体" w:cs="宋体"/>
          <w:sz w:val="24"/>
          <w:szCs w:val="24"/>
        </w:rPr>
      </w:pPr>
      <w:r>
        <w:rPr>
          <w:rFonts w:hint="eastAsia" w:ascii="宋体" w:hAnsi="宋体" w:eastAsia="宋体" w:cs="宋体"/>
          <w:sz w:val="24"/>
          <w:szCs w:val="24"/>
        </w:rPr>
        <w:t>代理机构在宣布递交谈判响应文件时间截止之后，拒绝接收任何人送达、递交的谈判响应文件；</w:t>
      </w:r>
    </w:p>
    <w:p>
      <w:pPr>
        <w:widowControl/>
        <w:numPr>
          <w:ilvl w:val="0"/>
          <w:numId w:val="15"/>
        </w:numPr>
        <w:tabs>
          <w:tab w:val="left" w:pos="0"/>
        </w:tabs>
        <w:spacing w:line="460" w:lineRule="exact"/>
        <w:jc w:val="left"/>
        <w:rPr>
          <w:rFonts w:ascii="宋体" w:hAnsi="宋体" w:eastAsia="宋体" w:cs="宋体"/>
          <w:sz w:val="24"/>
          <w:szCs w:val="24"/>
        </w:rPr>
      </w:pPr>
      <w:r>
        <w:rPr>
          <w:rFonts w:hint="eastAsia" w:ascii="宋体" w:hAnsi="宋体" w:eastAsia="宋体" w:cs="宋体"/>
          <w:sz w:val="24"/>
          <w:szCs w:val="24"/>
        </w:rPr>
        <w:t>代理机构不接受邮寄的谈判响应文件；</w:t>
      </w:r>
    </w:p>
    <w:p>
      <w:pPr>
        <w:widowControl/>
        <w:numPr>
          <w:ilvl w:val="0"/>
          <w:numId w:val="15"/>
        </w:numPr>
        <w:tabs>
          <w:tab w:val="left" w:pos="0"/>
        </w:tabs>
        <w:spacing w:line="460" w:lineRule="exact"/>
        <w:jc w:val="left"/>
        <w:rPr>
          <w:rFonts w:ascii="宋体" w:hAnsi="宋体" w:eastAsia="宋体" w:cs="宋体"/>
          <w:sz w:val="24"/>
          <w:szCs w:val="24"/>
        </w:rPr>
      </w:pPr>
      <w:r>
        <w:rPr>
          <w:rFonts w:hint="eastAsia" w:ascii="宋体" w:hAnsi="宋体" w:eastAsia="宋体" w:cs="宋体"/>
          <w:sz w:val="24"/>
          <w:szCs w:val="24"/>
        </w:rPr>
        <w:t>无论供应商成交与否，其谈判响应文件恕不退还。</w:t>
      </w:r>
    </w:p>
    <w:p>
      <w:pPr>
        <w:pStyle w:val="5"/>
        <w:numPr>
          <w:ilvl w:val="0"/>
          <w:numId w:val="14"/>
        </w:numPr>
        <w:rPr>
          <w:rFonts w:ascii="宋体" w:hAnsi="宋体" w:eastAsia="宋体" w:cs="宋体"/>
        </w:rPr>
      </w:pPr>
      <w:bookmarkStart w:id="45" w:name="_Toc12741"/>
      <w:r>
        <w:rPr>
          <w:rFonts w:hint="eastAsia" w:ascii="宋体" w:hAnsi="宋体" w:eastAsia="宋体" w:cs="宋体"/>
        </w:rPr>
        <w:t>谈判响应文件的修改和撤回</w:t>
      </w:r>
      <w:bookmarkEnd w:id="45"/>
    </w:p>
    <w:p>
      <w:pPr>
        <w:widowControl/>
        <w:tabs>
          <w:tab w:val="left" w:pos="0"/>
        </w:tabs>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在谈判截止时间之后，供应商不得对其递交的谈判响应文件做任何修改或撤回。</w:t>
      </w:r>
    </w:p>
    <w:p>
      <w:pPr>
        <w:widowControl/>
        <w:numPr>
          <w:ilvl w:val="0"/>
          <w:numId w:val="3"/>
        </w:numPr>
        <w:spacing w:line="360" w:lineRule="auto"/>
        <w:ind w:firstLine="643" w:firstLineChars="200"/>
        <w:jc w:val="center"/>
        <w:outlineLvl w:val="1"/>
        <w:rPr>
          <w:rFonts w:ascii="宋体" w:hAnsi="宋体" w:eastAsia="宋体" w:cs="宋体"/>
          <w:b/>
          <w:bCs/>
          <w:kern w:val="0"/>
          <w:sz w:val="32"/>
          <w:szCs w:val="28"/>
        </w:rPr>
      </w:pPr>
      <w:bookmarkStart w:id="46" w:name="_Toc14415"/>
      <w:bookmarkStart w:id="47" w:name="_Toc14090"/>
      <w:bookmarkStart w:id="48" w:name="_Toc27066"/>
      <w:r>
        <w:rPr>
          <w:rFonts w:hint="eastAsia" w:ascii="宋体" w:hAnsi="宋体" w:eastAsia="宋体" w:cs="宋体"/>
          <w:b/>
          <w:bCs/>
          <w:kern w:val="0"/>
          <w:sz w:val="32"/>
          <w:szCs w:val="28"/>
        </w:rPr>
        <w:t>谈判、评审、定标</w:t>
      </w:r>
      <w:bookmarkEnd w:id="46"/>
      <w:bookmarkEnd w:id="47"/>
      <w:bookmarkEnd w:id="48"/>
    </w:p>
    <w:p>
      <w:pPr>
        <w:pStyle w:val="5"/>
        <w:numPr>
          <w:ilvl w:val="0"/>
          <w:numId w:val="16"/>
        </w:numPr>
        <w:rPr>
          <w:rFonts w:ascii="宋体" w:hAnsi="宋体" w:eastAsia="宋体" w:cs="宋体"/>
        </w:rPr>
      </w:pPr>
      <w:r>
        <w:rPr>
          <w:rFonts w:hint="eastAsia" w:ascii="宋体" w:hAnsi="宋体" w:eastAsia="宋体" w:cs="宋体"/>
        </w:rPr>
        <w:t>谈判</w:t>
      </w:r>
    </w:p>
    <w:p>
      <w:pPr>
        <w:widowControl/>
        <w:tabs>
          <w:tab w:val="left" w:pos="0"/>
        </w:tabs>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1.1 采购代理机构按谈判公告中规定的时间和地点接收供应商递交的响应文件，主持谈判会议，邀请供应商代表参加。</w:t>
      </w:r>
    </w:p>
    <w:p>
      <w:pPr>
        <w:widowControl/>
        <w:tabs>
          <w:tab w:val="left" w:pos="0"/>
        </w:tabs>
        <w:spacing w:line="5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sz w:val="24"/>
          <w:szCs w:val="24"/>
        </w:rPr>
        <w:t>1.2 谈判时，由供应商或者其推选的代表检查响应文件的密封情况；经确认无误后，由采购代理机构工作人员拆封。代理机构指定专人负责将供应商的名称、谈判项目名称、响应价格等进行记录，并存档备案。</w:t>
      </w:r>
    </w:p>
    <w:p>
      <w:pPr>
        <w:tabs>
          <w:tab w:val="left" w:pos="0"/>
        </w:tabs>
        <w:spacing w:line="360" w:lineRule="auto"/>
        <w:ind w:left="420"/>
        <w:jc w:val="left"/>
        <w:rPr>
          <w:rFonts w:ascii="宋体" w:hAnsi="宋体" w:eastAsia="宋体" w:cs="宋体"/>
          <w:kern w:val="0"/>
          <w:sz w:val="24"/>
        </w:rPr>
      </w:pPr>
      <w:r>
        <w:rPr>
          <w:rFonts w:hint="eastAsia" w:ascii="宋体" w:hAnsi="宋体" w:eastAsia="宋体" w:cs="宋体"/>
          <w:kern w:val="0"/>
          <w:sz w:val="24"/>
        </w:rPr>
        <w:t>1.3谈判时，谈判响应文件中出现下列情况，修正原则为：</w:t>
      </w:r>
    </w:p>
    <w:p>
      <w:pPr>
        <w:numPr>
          <w:ilvl w:val="0"/>
          <w:numId w:val="17"/>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谈判文件中响应一览表（报价表）内容与响应文件中相应内容不一致的，以响应一览表（报价表）为准；</w:t>
      </w:r>
    </w:p>
    <w:p>
      <w:pPr>
        <w:numPr>
          <w:ilvl w:val="0"/>
          <w:numId w:val="17"/>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大写金额和小写金额不一致的，以大写金额为准；</w:t>
      </w:r>
    </w:p>
    <w:p>
      <w:pPr>
        <w:numPr>
          <w:ilvl w:val="0"/>
          <w:numId w:val="17"/>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单价金额小数点或者百分比有明显错位的，以响应一览表的总价为准，并修改单价；</w:t>
      </w:r>
    </w:p>
    <w:p>
      <w:pPr>
        <w:numPr>
          <w:ilvl w:val="0"/>
          <w:numId w:val="17"/>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 xml:space="preserve">总价金额与按单价汇总金额不一致的，以单价金额计算结果为准； </w:t>
      </w:r>
    </w:p>
    <w:p>
      <w:pPr>
        <w:numPr>
          <w:ilvl w:val="0"/>
          <w:numId w:val="17"/>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响应文件正本与副本不一致的，以正本为准；</w:t>
      </w:r>
    </w:p>
    <w:p>
      <w:pPr>
        <w:numPr>
          <w:ilvl w:val="0"/>
          <w:numId w:val="17"/>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响应文件单独密封递交的响应一览表与正本不一致的，以单独密封递交的响应一览表为准；</w:t>
      </w:r>
    </w:p>
    <w:p>
      <w:pPr>
        <w:spacing w:line="500" w:lineRule="exact"/>
        <w:ind w:firstLine="480" w:firstLineChars="200"/>
        <w:jc w:val="left"/>
        <w:rPr>
          <w:rFonts w:ascii="宋体" w:hAnsi="宋体" w:eastAsia="宋体" w:cs="宋体"/>
          <w:sz w:val="24"/>
          <w:szCs w:val="24"/>
        </w:rPr>
      </w:pPr>
      <w:r>
        <w:rPr>
          <w:rFonts w:hint="eastAsia" w:ascii="宋体" w:hAnsi="宋体" w:eastAsia="宋体" w:cs="宋体"/>
          <w:kern w:val="0"/>
          <w:sz w:val="24"/>
          <w:szCs w:val="24"/>
        </w:rPr>
        <w:t>同时出现两种以上不一致的，按照前款规定的顺序修正。修正后的报价按照《政府采购货物和服务招标投标管理办法》第五十一条第二款的规定经供应商确认后产生约束力，供应商不确认的，其投标无效。</w:t>
      </w:r>
    </w:p>
    <w:p>
      <w:pPr>
        <w:pStyle w:val="5"/>
        <w:numPr>
          <w:ilvl w:val="0"/>
          <w:numId w:val="16"/>
        </w:numPr>
        <w:rPr>
          <w:rFonts w:ascii="宋体" w:hAnsi="宋体" w:eastAsia="宋体" w:cs="宋体"/>
        </w:rPr>
      </w:pPr>
      <w:r>
        <w:rPr>
          <w:rFonts w:hint="eastAsia" w:ascii="宋体" w:hAnsi="宋体" w:eastAsia="宋体" w:cs="宋体"/>
        </w:rPr>
        <w:t>谈判小组</w:t>
      </w:r>
    </w:p>
    <w:p>
      <w:pPr>
        <w:widowControl/>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采购人将根据本次采购项目的特点，参照《中华人民共和国政府采购法》等有关规定组建谈判小组。</w:t>
      </w:r>
    </w:p>
    <w:p>
      <w:pPr>
        <w:widowControl/>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谈判小组由采购人代表和有关技术、经济等方面的专家组成，谈判小组产生方式符合国家和地方有关评审专家产生方式的规定。谈判小组负责评审活动。</w:t>
      </w:r>
    </w:p>
    <w:p>
      <w:pPr>
        <w:widowControl/>
        <w:spacing w:line="360" w:lineRule="auto"/>
        <w:ind w:firstLine="480" w:firstLineChars="200"/>
        <w:rPr>
          <w:rFonts w:ascii="宋体" w:hAnsi="宋体" w:eastAsia="宋体" w:cs="宋体"/>
          <w:b/>
          <w:sz w:val="24"/>
          <w:szCs w:val="24"/>
        </w:rPr>
      </w:pPr>
      <w:r>
        <w:rPr>
          <w:rFonts w:hint="eastAsia" w:ascii="宋体" w:hAnsi="宋体" w:eastAsia="宋体" w:cs="宋体"/>
          <w:kern w:val="0"/>
          <w:sz w:val="24"/>
        </w:rPr>
        <w:t>谈判小组对各供应商的谈判响应文件进行审查、评估和比较，并推荐出成交候选人。</w:t>
      </w:r>
    </w:p>
    <w:p>
      <w:pPr>
        <w:pStyle w:val="5"/>
        <w:numPr>
          <w:ilvl w:val="0"/>
          <w:numId w:val="16"/>
        </w:numPr>
        <w:rPr>
          <w:rFonts w:ascii="宋体" w:hAnsi="宋体" w:eastAsia="宋体" w:cs="宋体"/>
        </w:rPr>
      </w:pPr>
      <w:bookmarkStart w:id="49" w:name="_Toc27940"/>
      <w:bookmarkStart w:id="50" w:name="_Toc385958808"/>
      <w:bookmarkStart w:id="51" w:name="_Toc386129876"/>
      <w:bookmarkStart w:id="52" w:name="_Toc28085"/>
      <w:r>
        <w:rPr>
          <w:rFonts w:hint="eastAsia" w:ascii="宋体" w:hAnsi="宋体" w:eastAsia="宋体" w:cs="宋体"/>
        </w:rPr>
        <w:t>谈判响应文件初审</w:t>
      </w:r>
      <w:bookmarkEnd w:id="49"/>
      <w:bookmarkEnd w:id="50"/>
      <w:bookmarkEnd w:id="51"/>
      <w:bookmarkEnd w:id="52"/>
    </w:p>
    <w:p>
      <w:pPr>
        <w:numPr>
          <w:ilvl w:val="0"/>
          <w:numId w:val="18"/>
        </w:numPr>
        <w:overflowPunct w:val="0"/>
        <w:adjustRightInd w:val="0"/>
        <w:snapToGrid w:val="0"/>
        <w:spacing w:line="360" w:lineRule="auto"/>
        <w:rPr>
          <w:rFonts w:ascii="宋体" w:hAnsi="宋体" w:eastAsia="宋体" w:cs="宋体"/>
          <w:kern w:val="0"/>
          <w:sz w:val="24"/>
        </w:rPr>
      </w:pPr>
      <w:r>
        <w:rPr>
          <w:rFonts w:hint="eastAsia" w:ascii="宋体" w:hAnsi="宋体" w:eastAsia="宋体" w:cs="宋体"/>
          <w:kern w:val="0"/>
          <w:sz w:val="24"/>
        </w:rPr>
        <w:t>谈判响应文件的资格性审查</w:t>
      </w:r>
    </w:p>
    <w:p>
      <w:pPr>
        <w:overflowPunct w:val="0"/>
        <w:adjustRightInd w:val="0"/>
        <w:snapToGri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依据法律法规和竞争性谈判文件的规定，对谈判响应文件中的资格证明文件等进行审查，以确保供应商是否具备相应资格。</w:t>
      </w:r>
    </w:p>
    <w:p>
      <w:pPr>
        <w:numPr>
          <w:ilvl w:val="0"/>
          <w:numId w:val="18"/>
        </w:numPr>
        <w:overflowPunct w:val="0"/>
        <w:adjustRightInd w:val="0"/>
        <w:snapToGrid w:val="0"/>
        <w:spacing w:line="360" w:lineRule="auto"/>
        <w:rPr>
          <w:rFonts w:ascii="宋体" w:hAnsi="宋体" w:eastAsia="宋体" w:cs="宋体"/>
          <w:kern w:val="0"/>
          <w:sz w:val="24"/>
        </w:rPr>
      </w:pPr>
      <w:r>
        <w:rPr>
          <w:rFonts w:hint="eastAsia" w:ascii="宋体" w:hAnsi="宋体" w:eastAsia="宋体" w:cs="宋体"/>
          <w:kern w:val="0"/>
          <w:sz w:val="24"/>
        </w:rPr>
        <w:t>谈判响应文件符合性审查</w:t>
      </w:r>
    </w:p>
    <w:p>
      <w:pPr>
        <w:overflowPunct w:val="0"/>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依据竞争性谈判文件的规定，从谈判响应文件的有效性、完整性和对竞争性谈判文件的响应程度进行审查，以确定是否对竞争性谈判文件的实质性内容作出响应。</w:t>
      </w:r>
    </w:p>
    <w:tbl>
      <w:tblPr>
        <w:tblStyle w:val="21"/>
        <w:tblW w:w="8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367"/>
        <w:gridCol w:w="6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84" w:type="dxa"/>
            <w:vMerge w:val="restart"/>
            <w:vAlign w:val="center"/>
          </w:tcPr>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符合性</w:t>
            </w:r>
          </w:p>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审查</w:t>
            </w:r>
          </w:p>
        </w:tc>
        <w:tc>
          <w:tcPr>
            <w:tcW w:w="367" w:type="dxa"/>
          </w:tcPr>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1</w:t>
            </w:r>
          </w:p>
        </w:tc>
        <w:tc>
          <w:tcPr>
            <w:tcW w:w="6987" w:type="dxa"/>
          </w:tcPr>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供应商名称是否与营业执照、资质证书一致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84" w:type="dxa"/>
            <w:vMerge w:val="continue"/>
          </w:tcPr>
          <w:p>
            <w:pPr>
              <w:overflowPunct w:val="0"/>
              <w:adjustRightInd w:val="0"/>
              <w:snapToGrid w:val="0"/>
              <w:spacing w:line="500" w:lineRule="exact"/>
              <w:rPr>
                <w:rFonts w:ascii="宋体" w:hAnsi="宋体" w:cs="宋体"/>
                <w:kern w:val="0"/>
                <w:szCs w:val="21"/>
              </w:rPr>
            </w:pPr>
          </w:p>
        </w:tc>
        <w:tc>
          <w:tcPr>
            <w:tcW w:w="367" w:type="dxa"/>
          </w:tcPr>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2</w:t>
            </w:r>
          </w:p>
        </w:tc>
        <w:tc>
          <w:tcPr>
            <w:tcW w:w="6987" w:type="dxa"/>
          </w:tcPr>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响应报价是否超过预算或最高限价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84" w:type="dxa"/>
            <w:vMerge w:val="continue"/>
          </w:tcPr>
          <w:p>
            <w:pPr>
              <w:overflowPunct w:val="0"/>
              <w:adjustRightInd w:val="0"/>
              <w:snapToGrid w:val="0"/>
              <w:spacing w:line="500" w:lineRule="exact"/>
              <w:rPr>
                <w:rFonts w:ascii="宋体" w:hAnsi="宋体" w:cs="宋体"/>
                <w:kern w:val="0"/>
                <w:szCs w:val="21"/>
              </w:rPr>
            </w:pPr>
          </w:p>
        </w:tc>
        <w:tc>
          <w:tcPr>
            <w:tcW w:w="367" w:type="dxa"/>
          </w:tcPr>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3</w:t>
            </w:r>
          </w:p>
        </w:tc>
        <w:tc>
          <w:tcPr>
            <w:tcW w:w="6987" w:type="dxa"/>
          </w:tcPr>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响应文件签字、盖章是否满足招标文件要求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84" w:type="dxa"/>
            <w:vMerge w:val="continue"/>
          </w:tcPr>
          <w:p>
            <w:pPr>
              <w:overflowPunct w:val="0"/>
              <w:adjustRightInd w:val="0"/>
              <w:snapToGrid w:val="0"/>
              <w:spacing w:line="500" w:lineRule="exact"/>
              <w:rPr>
                <w:rFonts w:ascii="宋体" w:hAnsi="宋体" w:cs="宋体"/>
                <w:kern w:val="0"/>
                <w:szCs w:val="21"/>
              </w:rPr>
            </w:pPr>
          </w:p>
        </w:tc>
        <w:tc>
          <w:tcPr>
            <w:tcW w:w="367" w:type="dxa"/>
          </w:tcPr>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4</w:t>
            </w:r>
          </w:p>
        </w:tc>
        <w:tc>
          <w:tcPr>
            <w:tcW w:w="6987" w:type="dxa"/>
          </w:tcPr>
          <w:p>
            <w:pPr>
              <w:overflowPunct w:val="0"/>
              <w:adjustRightInd w:val="0"/>
              <w:snapToGrid w:val="0"/>
              <w:spacing w:line="500" w:lineRule="exact"/>
              <w:rPr>
                <w:rFonts w:ascii="宋体" w:hAnsi="宋体" w:cs="宋体"/>
                <w:kern w:val="0"/>
                <w:szCs w:val="21"/>
              </w:rPr>
            </w:pPr>
            <w:r>
              <w:rPr>
                <w:rFonts w:hint="eastAsia" w:ascii="宋体" w:hAnsi="宋体" w:cs="宋体"/>
                <w:kern w:val="0"/>
                <w:szCs w:val="21"/>
                <w:lang w:eastAsia="zh-CN"/>
              </w:rPr>
              <w:t>谈判</w:t>
            </w:r>
            <w:r>
              <w:rPr>
                <w:rFonts w:hint="eastAsia" w:ascii="宋体" w:hAnsi="宋体" w:cs="宋体"/>
                <w:kern w:val="0"/>
                <w:szCs w:val="21"/>
              </w:rPr>
              <w:t>有效期是否满足磋商文件要求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84" w:type="dxa"/>
            <w:vMerge w:val="continue"/>
          </w:tcPr>
          <w:p>
            <w:pPr>
              <w:overflowPunct w:val="0"/>
              <w:adjustRightInd w:val="0"/>
              <w:snapToGrid w:val="0"/>
              <w:spacing w:line="500" w:lineRule="exact"/>
              <w:rPr>
                <w:rFonts w:ascii="宋体" w:hAnsi="宋体" w:cs="宋体"/>
                <w:kern w:val="0"/>
                <w:szCs w:val="21"/>
              </w:rPr>
            </w:pPr>
          </w:p>
        </w:tc>
        <w:tc>
          <w:tcPr>
            <w:tcW w:w="367" w:type="dxa"/>
          </w:tcPr>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5</w:t>
            </w:r>
          </w:p>
        </w:tc>
        <w:tc>
          <w:tcPr>
            <w:tcW w:w="6987" w:type="dxa"/>
          </w:tcPr>
          <w:p>
            <w:pPr>
              <w:overflowPunct w:val="0"/>
              <w:adjustRightInd w:val="0"/>
              <w:snapToGrid w:val="0"/>
              <w:spacing w:line="500" w:lineRule="exact"/>
              <w:rPr>
                <w:rFonts w:ascii="宋体" w:hAnsi="宋体" w:cs="宋体"/>
                <w:kern w:val="0"/>
                <w:szCs w:val="21"/>
              </w:rPr>
            </w:pPr>
            <w:r>
              <w:rPr>
                <w:rFonts w:hint="eastAsia" w:ascii="宋体" w:hAnsi="宋体" w:cs="宋体"/>
                <w:szCs w:val="21"/>
                <w:highlight w:val="none"/>
                <w:lang w:eastAsia="zh-CN"/>
              </w:rPr>
              <w:t>无谈判</w:t>
            </w:r>
            <w:bookmarkStart w:id="238" w:name="_GoBack"/>
            <w:bookmarkEnd w:id="238"/>
            <w:r>
              <w:rPr>
                <w:rFonts w:hint="eastAsia" w:ascii="宋体" w:hAnsi="宋体" w:cs="宋体"/>
                <w:szCs w:val="21"/>
                <w:highlight w:val="none"/>
              </w:rPr>
              <w:t>文件商务要求条款不一致或增加了采购人难以接受的条款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84" w:type="dxa"/>
            <w:vMerge w:val="continue"/>
          </w:tcPr>
          <w:p>
            <w:pPr>
              <w:overflowPunct w:val="0"/>
              <w:adjustRightInd w:val="0"/>
              <w:snapToGrid w:val="0"/>
              <w:spacing w:line="500" w:lineRule="exact"/>
              <w:rPr>
                <w:rFonts w:ascii="宋体" w:hAnsi="宋体" w:cs="宋体"/>
                <w:kern w:val="0"/>
                <w:szCs w:val="21"/>
              </w:rPr>
            </w:pPr>
          </w:p>
        </w:tc>
        <w:tc>
          <w:tcPr>
            <w:tcW w:w="367" w:type="dxa"/>
          </w:tcPr>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6</w:t>
            </w:r>
          </w:p>
        </w:tc>
        <w:tc>
          <w:tcPr>
            <w:tcW w:w="6987" w:type="dxa"/>
          </w:tcPr>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是否符合法律法规和磋商文件规定的其他实质性要求</w:t>
            </w:r>
          </w:p>
        </w:tc>
      </w:tr>
    </w:tbl>
    <w:p>
      <w:pPr>
        <w:numPr>
          <w:ilvl w:val="0"/>
          <w:numId w:val="18"/>
        </w:numPr>
        <w:overflowPunct w:val="0"/>
        <w:adjustRightInd w:val="0"/>
        <w:snapToGrid w:val="0"/>
        <w:spacing w:line="360" w:lineRule="auto"/>
        <w:rPr>
          <w:rFonts w:ascii="宋体" w:hAnsi="宋体" w:eastAsia="宋体" w:cs="宋体"/>
          <w:kern w:val="0"/>
          <w:sz w:val="24"/>
        </w:rPr>
      </w:pPr>
      <w:r>
        <w:rPr>
          <w:rFonts w:hint="eastAsia" w:ascii="宋体" w:hAnsi="宋体" w:eastAsia="宋体" w:cs="宋体"/>
          <w:kern w:val="0"/>
          <w:sz w:val="24"/>
        </w:rPr>
        <w:t>经过对供应商及谈判响应文件审查，出现下列情况者（但不限于），按无效谈判处理。</w:t>
      </w:r>
    </w:p>
    <w:p>
      <w:pPr>
        <w:numPr>
          <w:ilvl w:val="0"/>
          <w:numId w:val="19"/>
        </w:numPr>
        <w:spacing w:line="360" w:lineRule="auto"/>
        <w:ind w:left="0" w:firstLine="480" w:firstLineChars="200"/>
        <w:rPr>
          <w:rFonts w:ascii="宋体" w:hAnsi="宋体" w:eastAsia="宋体" w:cs="宋体"/>
          <w:sz w:val="24"/>
        </w:rPr>
      </w:pPr>
      <w:r>
        <w:rPr>
          <w:rFonts w:hint="eastAsia" w:ascii="宋体" w:hAnsi="宋体" w:eastAsia="宋体" w:cs="宋体"/>
          <w:sz w:val="24"/>
        </w:rPr>
        <w:t>供应商的谈判报价超过采购预算或最高限价的；</w:t>
      </w:r>
    </w:p>
    <w:p>
      <w:pPr>
        <w:numPr>
          <w:ilvl w:val="0"/>
          <w:numId w:val="19"/>
        </w:numPr>
        <w:spacing w:line="360" w:lineRule="auto"/>
        <w:ind w:left="0" w:firstLine="480" w:firstLineChars="200"/>
        <w:rPr>
          <w:rFonts w:ascii="宋体" w:hAnsi="宋体" w:eastAsia="宋体" w:cs="宋体"/>
          <w:sz w:val="24"/>
        </w:rPr>
      </w:pPr>
      <w:r>
        <w:rPr>
          <w:rFonts w:hint="eastAsia" w:ascii="宋体" w:hAnsi="宋体" w:eastAsia="宋体" w:cs="宋体"/>
          <w:sz w:val="24"/>
        </w:rPr>
        <w:t>供应商未经过正常渠道购买竞争性谈判文件，或供应商名称与购买竞争性谈判文件时登记的供应商名称不符的；</w:t>
      </w:r>
    </w:p>
    <w:p>
      <w:pPr>
        <w:numPr>
          <w:ilvl w:val="0"/>
          <w:numId w:val="19"/>
        </w:numPr>
        <w:spacing w:line="360" w:lineRule="auto"/>
        <w:ind w:left="0" w:firstLine="480" w:firstLineChars="200"/>
        <w:rPr>
          <w:rFonts w:ascii="宋体" w:hAnsi="宋体" w:eastAsia="宋体" w:cs="宋体"/>
          <w:sz w:val="24"/>
        </w:rPr>
      </w:pPr>
      <w:r>
        <w:rPr>
          <w:rFonts w:hint="eastAsia" w:ascii="宋体" w:hAnsi="宋体" w:eastAsia="宋体" w:cs="宋体"/>
          <w:sz w:val="24"/>
        </w:rPr>
        <w:t>谈判响应文件的签署、密封、盖章不符合竞争性谈判文件要求；无谈判有效期或有效期达不到竞争性谈判文件要求的；</w:t>
      </w:r>
    </w:p>
    <w:p>
      <w:pPr>
        <w:numPr>
          <w:ilvl w:val="0"/>
          <w:numId w:val="19"/>
        </w:numPr>
        <w:spacing w:line="360" w:lineRule="auto"/>
        <w:ind w:left="0" w:firstLine="480" w:firstLineChars="200"/>
        <w:rPr>
          <w:rFonts w:ascii="宋体" w:hAnsi="宋体" w:eastAsia="宋体" w:cs="宋体"/>
          <w:sz w:val="24"/>
        </w:rPr>
      </w:pPr>
      <w:r>
        <w:rPr>
          <w:rFonts w:hint="eastAsia" w:ascii="宋体" w:hAnsi="宋体" w:eastAsia="宋体" w:cs="宋体"/>
          <w:sz w:val="24"/>
        </w:rPr>
        <w:t>供应商针对同一项目递交两份或多份内容不同的谈判响应文件，未书面声明哪一份是有效的或出现选择性报价的；</w:t>
      </w:r>
    </w:p>
    <w:p>
      <w:pPr>
        <w:numPr>
          <w:ilvl w:val="0"/>
          <w:numId w:val="19"/>
        </w:numPr>
        <w:spacing w:line="360" w:lineRule="auto"/>
        <w:ind w:left="0" w:firstLine="480" w:firstLineChars="200"/>
        <w:rPr>
          <w:rFonts w:ascii="宋体" w:hAnsi="宋体" w:eastAsia="宋体" w:cs="宋体"/>
          <w:sz w:val="24"/>
        </w:rPr>
      </w:pPr>
      <w:r>
        <w:rPr>
          <w:rFonts w:hint="eastAsia" w:ascii="宋体" w:hAnsi="宋体" w:eastAsia="宋体" w:cs="宋体"/>
          <w:sz w:val="24"/>
        </w:rPr>
        <w:t>供应商未按竞争性谈判文件要求提供产品的技术参数及产品供货渠道不明确的；</w:t>
      </w:r>
    </w:p>
    <w:p>
      <w:pPr>
        <w:numPr>
          <w:ilvl w:val="0"/>
          <w:numId w:val="19"/>
        </w:numPr>
        <w:spacing w:line="360" w:lineRule="auto"/>
        <w:ind w:left="0" w:firstLine="480" w:firstLineChars="200"/>
        <w:rPr>
          <w:rFonts w:ascii="宋体" w:hAnsi="宋体" w:eastAsia="宋体" w:cs="宋体"/>
          <w:sz w:val="24"/>
        </w:rPr>
      </w:pPr>
      <w:r>
        <w:rPr>
          <w:rFonts w:hint="eastAsia" w:ascii="宋体" w:hAnsi="宋体" w:eastAsia="宋体" w:cs="宋体"/>
          <w:sz w:val="24"/>
          <w:szCs w:val="24"/>
        </w:rPr>
        <w:t>供应商的报价明显低于其他通过符合性审查供应商的报价，有可能影响货物质量或者不能诚信履约的，不能按照谈判小组要求在评审现场合理的时间内提供书面说明及相关证明材料且证明其报价合理性的</w:t>
      </w:r>
      <w:r>
        <w:rPr>
          <w:rFonts w:hint="eastAsia" w:ascii="宋体" w:hAnsi="宋体" w:eastAsia="宋体" w:cs="宋体"/>
          <w:sz w:val="24"/>
        </w:rPr>
        <w:t>；</w:t>
      </w:r>
    </w:p>
    <w:p>
      <w:pPr>
        <w:numPr>
          <w:ilvl w:val="0"/>
          <w:numId w:val="19"/>
        </w:numPr>
        <w:spacing w:line="360" w:lineRule="auto"/>
        <w:ind w:left="0" w:firstLine="480" w:firstLineChars="200"/>
        <w:rPr>
          <w:rFonts w:ascii="宋体" w:hAnsi="宋体" w:eastAsia="宋体" w:cs="宋体"/>
          <w:sz w:val="24"/>
        </w:rPr>
      </w:pPr>
      <w:r>
        <w:rPr>
          <w:rFonts w:hint="eastAsia" w:ascii="宋体" w:hAnsi="宋体" w:eastAsia="宋体" w:cs="宋体"/>
          <w:sz w:val="24"/>
        </w:rPr>
        <w:t>谈判报价出现漏项或货物数量与要求不符的；</w:t>
      </w:r>
    </w:p>
    <w:p>
      <w:pPr>
        <w:numPr>
          <w:ilvl w:val="0"/>
          <w:numId w:val="19"/>
        </w:numPr>
        <w:spacing w:line="360" w:lineRule="auto"/>
        <w:ind w:left="0" w:firstLine="480" w:firstLineChars="200"/>
        <w:rPr>
          <w:rFonts w:ascii="宋体" w:hAnsi="宋体" w:eastAsia="宋体" w:cs="宋体"/>
          <w:sz w:val="24"/>
        </w:rPr>
      </w:pPr>
      <w:r>
        <w:rPr>
          <w:rFonts w:hint="eastAsia" w:ascii="宋体" w:hAnsi="宋体" w:eastAsia="宋体" w:cs="宋体"/>
          <w:sz w:val="24"/>
        </w:rPr>
        <w:t>谈判产品的技术参数、性能指标与竞争性谈判文件要求出现重大负偏差的；或者提供虚假证明（包括第三方的虚假证明），除按无效文件处理外，还将按照政府采购法的有关规定进行处罚；</w:t>
      </w:r>
    </w:p>
    <w:p>
      <w:pPr>
        <w:numPr>
          <w:ilvl w:val="0"/>
          <w:numId w:val="19"/>
        </w:numPr>
        <w:spacing w:line="360" w:lineRule="auto"/>
        <w:ind w:left="0" w:firstLine="480" w:firstLineChars="200"/>
        <w:rPr>
          <w:rFonts w:ascii="宋体" w:hAnsi="宋体" w:eastAsia="宋体" w:cs="宋体"/>
          <w:sz w:val="24"/>
        </w:rPr>
      </w:pPr>
      <w:r>
        <w:rPr>
          <w:rFonts w:hint="eastAsia" w:ascii="宋体" w:hAnsi="宋体" w:eastAsia="宋体" w:cs="宋体"/>
          <w:sz w:val="24"/>
        </w:rPr>
        <w:t>谈判响应文件在商务响应方面（付款方式、产品质量、质保期、交货时间、送货地点、验收条件、售后服务）与竞争性谈判文件要求不一致或附加了采购单位难以接受的条件或条款的；</w:t>
      </w:r>
    </w:p>
    <w:p>
      <w:pPr>
        <w:numPr>
          <w:ilvl w:val="0"/>
          <w:numId w:val="19"/>
        </w:numPr>
        <w:spacing w:line="360" w:lineRule="auto"/>
        <w:ind w:left="0" w:firstLine="480" w:firstLineChars="200"/>
        <w:rPr>
          <w:rFonts w:ascii="宋体" w:hAnsi="宋体" w:eastAsia="宋体" w:cs="宋体"/>
          <w:kern w:val="0"/>
          <w:sz w:val="24"/>
        </w:rPr>
      </w:pPr>
      <w:r>
        <w:rPr>
          <w:rFonts w:hint="eastAsia" w:ascii="宋体" w:hAnsi="宋体" w:eastAsia="宋体" w:cs="宋体"/>
          <w:sz w:val="24"/>
        </w:rPr>
        <w:t>如澄清、补正、说明的内容与谈判响应文件内容有重大相悖或矛盾，将被认定为无效谈判。</w:t>
      </w:r>
    </w:p>
    <w:p>
      <w:pPr>
        <w:pStyle w:val="5"/>
        <w:numPr>
          <w:ilvl w:val="0"/>
          <w:numId w:val="16"/>
        </w:numPr>
        <w:rPr>
          <w:rFonts w:ascii="宋体" w:hAnsi="宋体" w:eastAsia="宋体" w:cs="宋体"/>
        </w:rPr>
      </w:pPr>
      <w:bookmarkStart w:id="53" w:name="_Toc17705"/>
      <w:r>
        <w:rPr>
          <w:rFonts w:hint="eastAsia" w:ascii="宋体" w:hAnsi="宋体" w:eastAsia="宋体" w:cs="宋体"/>
        </w:rPr>
        <w:t>谈判响应文件澄清</w:t>
      </w:r>
      <w:bookmarkEnd w:id="53"/>
    </w:p>
    <w:p>
      <w:pPr>
        <w:overflowPunct w:val="0"/>
        <w:adjustRightInd w:val="0"/>
        <w:snapToGrid w:val="0"/>
        <w:spacing w:line="360" w:lineRule="auto"/>
        <w:ind w:firstLine="480" w:firstLineChars="200"/>
        <w:rPr>
          <w:rFonts w:ascii="宋体" w:hAnsi="宋体" w:eastAsia="宋体" w:cs="宋体"/>
          <w:sz w:val="24"/>
        </w:rPr>
      </w:pPr>
      <w:bookmarkStart w:id="54" w:name="_Toc8353"/>
      <w:r>
        <w:rPr>
          <w:rFonts w:hint="eastAsia" w:ascii="宋体" w:hAnsi="宋体" w:eastAsia="宋体" w:cs="宋体"/>
          <w:sz w:val="24"/>
        </w:rPr>
        <w:t>在评审期间,采购代理机构可根据谈判小组对其谈判响应文件有疑义不清楚的内容，要求供应商对其谈判响应文件进行澄清，有关澄清的要求和答复应以书面形式提交，</w:t>
      </w:r>
      <w:r>
        <w:rPr>
          <w:rFonts w:hint="eastAsia" w:ascii="宋体" w:hAnsi="宋体" w:eastAsia="宋体" w:cs="宋体"/>
          <w:sz w:val="24"/>
          <w:szCs w:val="24"/>
        </w:rPr>
        <w:t>如谈判小组未变动实质性采购需求，供应商</w:t>
      </w:r>
      <w:r>
        <w:rPr>
          <w:rFonts w:hint="eastAsia" w:ascii="宋体" w:hAnsi="宋体" w:eastAsia="宋体" w:cs="宋体"/>
          <w:sz w:val="24"/>
        </w:rPr>
        <w:t>不得对实质性内容进行变动。</w:t>
      </w:r>
    </w:p>
    <w:p>
      <w:pPr>
        <w:spacing w:line="360" w:lineRule="auto"/>
        <w:ind w:firstLine="480" w:firstLineChars="200"/>
        <w:rPr>
          <w:rFonts w:ascii="宋体" w:hAnsi="宋体" w:eastAsia="宋体" w:cs="宋体"/>
          <w:kern w:val="0"/>
          <w:sz w:val="32"/>
          <w:szCs w:val="32"/>
        </w:rPr>
      </w:pPr>
      <w:r>
        <w:rPr>
          <w:rFonts w:hint="eastAsia" w:ascii="宋体" w:hAnsi="宋体" w:eastAsia="宋体" w:cs="宋体"/>
          <w:sz w:val="24"/>
        </w:rPr>
        <w:t>供应商应采用书面形式进行澄清或说明，但不得超出谈判响应文件的范围或改变谈判响应文件的实质性内容。</w:t>
      </w:r>
    </w:p>
    <w:p>
      <w:pPr>
        <w:pStyle w:val="5"/>
        <w:numPr>
          <w:ilvl w:val="0"/>
          <w:numId w:val="16"/>
        </w:numPr>
        <w:rPr>
          <w:rFonts w:ascii="宋体" w:hAnsi="宋体" w:eastAsia="宋体" w:cs="宋体"/>
        </w:rPr>
      </w:pPr>
      <w:r>
        <w:rPr>
          <w:rFonts w:hint="eastAsia" w:ascii="宋体" w:hAnsi="宋体" w:eastAsia="宋体" w:cs="宋体"/>
        </w:rPr>
        <w:t>评</w:t>
      </w:r>
      <w:bookmarkEnd w:id="54"/>
      <w:r>
        <w:rPr>
          <w:rFonts w:hint="eastAsia" w:ascii="宋体" w:hAnsi="宋体" w:eastAsia="宋体" w:cs="宋体"/>
        </w:rPr>
        <w:t>审</w:t>
      </w:r>
    </w:p>
    <w:p>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5.1、谈判小组有权对在谈判、评审过程中出现的一切问题，根据《中华人民共和国政府采购法》和《政府采购货物和服务招标谈判管理办法》的条款，本着公开、公平、公正的原则进行处理。</w:t>
      </w:r>
    </w:p>
    <w:p>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5.2、依据《中华人民共和国政府采购法》和《中华人民共和国政府采购实施条例》的有关规定，落实政府采购“优先购买节能环保产品，扶持小微企业、监狱企业、福利企业”等相关政策，对小型、微型和监狱企业产品的价格给予6%的扣除，用扣除后的价格参与评审。</w:t>
      </w:r>
    </w:p>
    <w:p>
      <w:pPr>
        <w:spacing w:line="360" w:lineRule="auto"/>
        <w:ind w:firstLine="480" w:firstLineChars="200"/>
        <w:rPr>
          <w:rFonts w:ascii="宋体" w:hAnsi="宋体" w:eastAsia="宋体" w:cs="宋体"/>
          <w:sz w:val="24"/>
        </w:rPr>
      </w:pPr>
      <w:r>
        <w:rPr>
          <w:rFonts w:hint="eastAsia" w:ascii="宋体" w:hAnsi="宋体" w:eastAsia="宋体" w:cs="宋体"/>
          <w:sz w:val="24"/>
        </w:rPr>
        <w:t>5.3、谈判流程</w:t>
      </w:r>
    </w:p>
    <w:p>
      <w:pPr>
        <w:spacing w:line="360" w:lineRule="auto"/>
        <w:ind w:firstLine="480" w:firstLineChars="200"/>
        <w:rPr>
          <w:rFonts w:ascii="宋体" w:hAnsi="宋体" w:eastAsia="宋体" w:cs="宋体"/>
          <w:sz w:val="24"/>
        </w:rPr>
      </w:pPr>
      <w:r>
        <w:rPr>
          <w:rFonts w:hint="eastAsia" w:ascii="宋体" w:hAnsi="宋体" w:eastAsia="宋体" w:cs="宋体"/>
          <w:sz w:val="24"/>
        </w:rPr>
        <w:t>谈判小组先对供应商作资格性/符合性审查，只有通过资格性/符合性审查的供应商，才能进入第二阶段的谈判，否则被淘汰。</w:t>
      </w:r>
    </w:p>
    <w:p>
      <w:pPr>
        <w:spacing w:line="360" w:lineRule="auto"/>
        <w:ind w:firstLine="600" w:firstLineChars="250"/>
        <w:rPr>
          <w:rFonts w:ascii="宋体" w:hAnsi="宋体" w:eastAsia="宋体" w:cs="宋体"/>
          <w:sz w:val="24"/>
        </w:rPr>
      </w:pPr>
      <w:r>
        <w:rPr>
          <w:rFonts w:hint="eastAsia" w:ascii="宋体" w:hAnsi="宋体" w:eastAsia="宋体" w:cs="宋体"/>
          <w:sz w:val="24"/>
        </w:rPr>
        <w:t>谈判小组所有成员集中与单一供应商分别进行谈判</w:t>
      </w:r>
      <w:r>
        <w:rPr>
          <w:rFonts w:hint="eastAsia" w:ascii="宋体" w:hAnsi="宋体" w:eastAsia="宋体" w:cs="宋体"/>
          <w:b/>
          <w:bCs/>
          <w:sz w:val="24"/>
        </w:rPr>
        <w:t>（谈判轮次为一轮）</w:t>
      </w:r>
      <w:r>
        <w:rPr>
          <w:rFonts w:hint="eastAsia" w:ascii="宋体" w:hAnsi="宋体" w:eastAsia="宋体" w:cs="宋体"/>
          <w:sz w:val="24"/>
        </w:rPr>
        <w:t>，并给予所有参加谈判的供应商平等的谈判机会。在谈判过程中，谈判小组可以根据谈判文件和谈判情况实质性变动采购需求中的技术、服务要求以及合同草案条款，但不得变动谈判文件中的其他内容。实质性变动的内容，须经采购人代表确认。</w:t>
      </w:r>
    </w:p>
    <w:p>
      <w:pPr>
        <w:spacing w:line="360" w:lineRule="auto"/>
        <w:ind w:firstLine="480" w:firstLineChars="200"/>
        <w:rPr>
          <w:rFonts w:ascii="宋体" w:hAnsi="宋体" w:eastAsia="宋体" w:cs="宋体"/>
          <w:sz w:val="24"/>
        </w:rPr>
      </w:pPr>
      <w:r>
        <w:rPr>
          <w:rFonts w:hint="eastAsia" w:ascii="宋体" w:hAnsi="宋体" w:eastAsia="宋体" w:cs="宋体"/>
          <w:sz w:val="24"/>
        </w:rPr>
        <w:t>5.4、如果谈判小组一致认为最低报价或某些分项报价明显不合理，有降低质量、不能诚信履约的可能时，有权通知供应商进行谈判。</w:t>
      </w:r>
    </w:p>
    <w:p>
      <w:pPr>
        <w:spacing w:line="360" w:lineRule="auto"/>
        <w:ind w:firstLine="480" w:firstLineChars="200"/>
        <w:rPr>
          <w:rFonts w:ascii="宋体" w:hAnsi="宋体" w:eastAsia="宋体" w:cs="宋体"/>
          <w:sz w:val="24"/>
        </w:rPr>
      </w:pPr>
      <w:r>
        <w:rPr>
          <w:rFonts w:hint="eastAsia" w:ascii="宋体" w:hAnsi="宋体" w:eastAsia="宋体" w:cs="宋体"/>
          <w:sz w:val="24"/>
        </w:rPr>
        <w:t>5.5、对谈判文件作出的实质性变动是谈判文件的有效组成部分，谈判小组应当及时以书面形式同时通知所有参加谈判的供应商。</w:t>
      </w:r>
    </w:p>
    <w:p>
      <w:pPr>
        <w:spacing w:line="360" w:lineRule="auto"/>
        <w:ind w:firstLine="480" w:firstLineChars="200"/>
        <w:rPr>
          <w:rFonts w:ascii="宋体" w:hAnsi="宋体" w:eastAsia="宋体" w:cs="宋体"/>
          <w:sz w:val="24"/>
        </w:rPr>
      </w:pPr>
      <w:r>
        <w:rPr>
          <w:rFonts w:hint="eastAsia" w:ascii="宋体" w:hAnsi="宋体" w:eastAsia="宋体" w:cs="宋体"/>
          <w:sz w:val="24"/>
        </w:rPr>
        <w:t>5.6谈判结束后，谈判小组要求参加谈判的各报价人在规定的时间内集中提交最终报价，除非在谈判中谈判小组调整或修改采购需求内容，否则</w:t>
      </w:r>
      <w:r>
        <w:rPr>
          <w:rFonts w:hint="eastAsia" w:ascii="宋体" w:hAnsi="宋体" w:eastAsia="宋体" w:cs="宋体"/>
          <w:b/>
          <w:bCs/>
          <w:sz w:val="24"/>
        </w:rPr>
        <w:t>采购人不接受高于前面轮次的谈判报价</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5.7谈判小组按照采购需求、质量和服务相等且报价最低的原则确定成交候选供应商。</w:t>
      </w:r>
    </w:p>
    <w:p>
      <w:pPr>
        <w:pStyle w:val="5"/>
        <w:numPr>
          <w:ilvl w:val="0"/>
          <w:numId w:val="16"/>
        </w:numPr>
        <w:rPr>
          <w:rFonts w:ascii="宋体" w:hAnsi="宋体" w:eastAsia="宋体" w:cs="宋体"/>
        </w:rPr>
      </w:pPr>
      <w:bookmarkStart w:id="55" w:name="_Toc12947"/>
      <w:r>
        <w:rPr>
          <w:rFonts w:hint="eastAsia" w:ascii="宋体" w:hAnsi="宋体" w:eastAsia="宋体" w:cs="宋体"/>
        </w:rPr>
        <w:t>定标</w:t>
      </w:r>
      <w:bookmarkEnd w:id="55"/>
    </w:p>
    <w:p>
      <w:pPr>
        <w:spacing w:line="360" w:lineRule="auto"/>
        <w:ind w:firstLine="420" w:firstLineChars="175"/>
        <w:jc w:val="left"/>
        <w:rPr>
          <w:rFonts w:ascii="宋体" w:hAnsi="宋体" w:eastAsia="宋体" w:cs="宋体"/>
          <w:sz w:val="24"/>
        </w:rPr>
      </w:pPr>
      <w:r>
        <w:rPr>
          <w:rFonts w:hint="eastAsia" w:ascii="宋体" w:hAnsi="宋体" w:eastAsia="宋体" w:cs="宋体"/>
          <w:sz w:val="24"/>
        </w:rPr>
        <w:t>代理机构在评审结束后</w:t>
      </w:r>
      <w:r>
        <w:rPr>
          <w:rFonts w:hint="eastAsia" w:ascii="宋体" w:hAnsi="宋体" w:eastAsia="宋体" w:cs="宋体"/>
          <w:sz w:val="24"/>
          <w:lang w:val="en-US" w:eastAsia="zh-CN"/>
        </w:rPr>
        <w:t>1</w:t>
      </w:r>
      <w:r>
        <w:rPr>
          <w:rFonts w:hint="eastAsia" w:ascii="宋体" w:hAnsi="宋体" w:eastAsia="宋体" w:cs="宋体"/>
          <w:sz w:val="24"/>
        </w:rPr>
        <w:t>个工作日内将评审报告送达采购单位，采购单位在收到评审报告后</w:t>
      </w:r>
      <w:r>
        <w:rPr>
          <w:rFonts w:hint="eastAsia" w:ascii="宋体" w:hAnsi="宋体" w:eastAsia="宋体" w:cs="宋体"/>
          <w:sz w:val="24"/>
          <w:lang w:val="en-US" w:eastAsia="zh-CN"/>
        </w:rPr>
        <w:t>4</w:t>
      </w:r>
      <w:r>
        <w:rPr>
          <w:rFonts w:hint="eastAsia" w:ascii="宋体" w:hAnsi="宋体" w:eastAsia="宋体" w:cs="宋体"/>
          <w:sz w:val="24"/>
        </w:rPr>
        <w:t>个工作日内，按照评审报告中推荐的成交候选人顺序确认第一成交候选人为成交单位，同时书面复函代理机构；</w:t>
      </w:r>
    </w:p>
    <w:p>
      <w:pPr>
        <w:spacing w:line="360" w:lineRule="auto"/>
        <w:ind w:firstLine="420" w:firstLineChars="175"/>
        <w:jc w:val="left"/>
        <w:rPr>
          <w:rFonts w:ascii="宋体" w:hAnsi="宋体" w:eastAsia="宋体" w:cs="宋体"/>
          <w:sz w:val="24"/>
        </w:rPr>
      </w:pPr>
      <w:r>
        <w:rPr>
          <w:rFonts w:hint="eastAsia" w:ascii="宋体" w:hAnsi="宋体" w:eastAsia="宋体" w:cs="宋体"/>
          <w:sz w:val="24"/>
        </w:rPr>
        <w:t>代理机构收到采购单位“</w:t>
      </w:r>
      <w:r>
        <w:rPr>
          <w:rFonts w:hint="eastAsia" w:ascii="宋体" w:hAnsi="宋体" w:eastAsia="宋体" w:cs="宋体"/>
          <w:sz w:val="24"/>
          <w:lang w:val="en-US" w:eastAsia="zh-CN"/>
        </w:rPr>
        <w:t>成交</w:t>
      </w:r>
      <w:r>
        <w:rPr>
          <w:rFonts w:hint="eastAsia" w:ascii="宋体" w:hAnsi="宋体" w:eastAsia="宋体" w:cs="宋体"/>
          <w:sz w:val="24"/>
        </w:rPr>
        <w:t>复函”后</w:t>
      </w:r>
      <w:r>
        <w:rPr>
          <w:rFonts w:hint="eastAsia" w:ascii="宋体" w:hAnsi="宋体" w:eastAsia="宋体" w:cs="宋体"/>
          <w:sz w:val="24"/>
          <w:lang w:val="en-US" w:eastAsia="zh-CN"/>
        </w:rPr>
        <w:t>1个工作</w:t>
      </w:r>
      <w:r>
        <w:rPr>
          <w:rFonts w:hint="eastAsia" w:ascii="宋体" w:hAnsi="宋体" w:eastAsia="宋体" w:cs="宋体"/>
          <w:sz w:val="24"/>
        </w:rPr>
        <w:t>日内，在财政部门指定的政府采购信息媒体上发布公告，并向成交供应商发出“成交通知书”。</w:t>
      </w:r>
    </w:p>
    <w:p>
      <w:pPr>
        <w:spacing w:line="360" w:lineRule="auto"/>
        <w:ind w:firstLine="420" w:firstLineChars="175"/>
        <w:jc w:val="left"/>
        <w:rPr>
          <w:rFonts w:ascii="宋体" w:hAnsi="宋体" w:eastAsia="宋体" w:cs="宋体"/>
          <w:sz w:val="24"/>
        </w:rPr>
      </w:pPr>
    </w:p>
    <w:p>
      <w:pPr>
        <w:widowControl/>
        <w:numPr>
          <w:ilvl w:val="0"/>
          <w:numId w:val="3"/>
        </w:numPr>
        <w:spacing w:line="360" w:lineRule="auto"/>
        <w:ind w:firstLine="643" w:firstLineChars="200"/>
        <w:jc w:val="center"/>
        <w:outlineLvl w:val="1"/>
        <w:rPr>
          <w:rFonts w:ascii="宋体" w:hAnsi="宋体" w:eastAsia="宋体" w:cs="宋体"/>
          <w:b/>
          <w:bCs/>
          <w:kern w:val="0"/>
          <w:sz w:val="32"/>
          <w:szCs w:val="28"/>
        </w:rPr>
      </w:pPr>
      <w:bookmarkStart w:id="56" w:name="_Toc19972"/>
      <w:bookmarkStart w:id="57" w:name="_Toc5331"/>
      <w:bookmarkStart w:id="58" w:name="_Toc25308"/>
      <w:r>
        <w:rPr>
          <w:rFonts w:hint="eastAsia" w:ascii="宋体" w:hAnsi="宋体" w:eastAsia="宋体" w:cs="宋体"/>
          <w:b/>
          <w:bCs/>
          <w:kern w:val="0"/>
          <w:sz w:val="32"/>
          <w:szCs w:val="28"/>
        </w:rPr>
        <w:t>签订合同</w:t>
      </w:r>
      <w:bookmarkEnd w:id="56"/>
      <w:bookmarkEnd w:id="57"/>
      <w:bookmarkEnd w:id="58"/>
    </w:p>
    <w:p>
      <w:pPr>
        <w:spacing w:line="360" w:lineRule="auto"/>
        <w:ind w:firstLine="420" w:firstLineChars="175"/>
        <w:jc w:val="left"/>
        <w:rPr>
          <w:rFonts w:ascii="宋体" w:hAnsi="宋体" w:eastAsia="宋体" w:cs="宋体"/>
          <w:sz w:val="24"/>
        </w:rPr>
      </w:pPr>
      <w:r>
        <w:rPr>
          <w:rFonts w:hint="eastAsia" w:ascii="宋体" w:hAnsi="宋体" w:eastAsia="宋体" w:cs="宋体"/>
          <w:sz w:val="24"/>
        </w:rPr>
        <w:t>成交后，成交供应商与采购人洽谈合同条款，并签订供货合同，同时送代理机构归档，竞争性谈判文件及成交供应商的谈判响应文件均作为合同的组成部分。</w:t>
      </w:r>
    </w:p>
    <w:p>
      <w:pPr>
        <w:spacing w:line="360" w:lineRule="auto"/>
        <w:ind w:firstLine="420" w:firstLineChars="175"/>
        <w:jc w:val="left"/>
        <w:rPr>
          <w:rFonts w:ascii="宋体" w:hAnsi="宋体" w:eastAsia="宋体" w:cs="宋体"/>
          <w:sz w:val="24"/>
        </w:rPr>
      </w:pPr>
      <w:r>
        <w:rPr>
          <w:rFonts w:hint="eastAsia" w:ascii="宋体" w:hAnsi="宋体" w:eastAsia="宋体" w:cs="宋体"/>
          <w:sz w:val="24"/>
        </w:rPr>
        <w:t>根据需要，代理机构应协助采购人监督、协调和处理履约过程中出现的问题。</w:t>
      </w:r>
    </w:p>
    <w:p>
      <w:pPr>
        <w:spacing w:line="360" w:lineRule="auto"/>
        <w:ind w:firstLine="420" w:firstLineChars="175"/>
        <w:jc w:val="left"/>
        <w:rPr>
          <w:rFonts w:ascii="宋体" w:hAnsi="宋体" w:eastAsia="宋体" w:cs="宋体"/>
          <w:sz w:val="24"/>
        </w:rPr>
      </w:pPr>
      <w:r>
        <w:rPr>
          <w:rFonts w:hint="eastAsia" w:ascii="宋体" w:hAnsi="宋体" w:eastAsia="宋体" w:cs="宋体"/>
          <w:sz w:val="24"/>
        </w:rPr>
        <w:t>陕西省财政厅政府采购管理处在合同履行期间以及履行期后，可以随时检查项目的执行情况，对采购标准、采购内容进行调查核实，并对发现的问题进行处理。</w:t>
      </w:r>
    </w:p>
    <w:p>
      <w:pPr>
        <w:widowControl/>
        <w:numPr>
          <w:ilvl w:val="0"/>
          <w:numId w:val="3"/>
        </w:numPr>
        <w:spacing w:line="360" w:lineRule="auto"/>
        <w:ind w:firstLine="643" w:firstLineChars="200"/>
        <w:jc w:val="center"/>
        <w:outlineLvl w:val="1"/>
        <w:rPr>
          <w:rFonts w:ascii="宋体" w:hAnsi="宋体" w:eastAsia="宋体" w:cs="宋体"/>
          <w:b/>
          <w:bCs/>
          <w:kern w:val="0"/>
          <w:sz w:val="32"/>
          <w:szCs w:val="28"/>
        </w:rPr>
      </w:pPr>
      <w:bookmarkStart w:id="59" w:name="_Toc1881"/>
      <w:bookmarkStart w:id="60" w:name="_Toc28110"/>
      <w:bookmarkStart w:id="61" w:name="_Toc26132"/>
      <w:r>
        <w:rPr>
          <w:rFonts w:hint="eastAsia" w:ascii="宋体" w:hAnsi="宋体" w:eastAsia="宋体" w:cs="宋体"/>
          <w:b/>
          <w:bCs/>
          <w:kern w:val="0"/>
          <w:sz w:val="32"/>
          <w:szCs w:val="28"/>
        </w:rPr>
        <w:t>代理服务费</w:t>
      </w:r>
      <w:bookmarkEnd w:id="59"/>
      <w:bookmarkEnd w:id="60"/>
      <w:bookmarkEnd w:id="61"/>
    </w:p>
    <w:p>
      <w:pPr>
        <w:spacing w:line="560" w:lineRule="exact"/>
        <w:ind w:firstLine="480" w:firstLineChars="200"/>
        <w:jc w:val="left"/>
        <w:rPr>
          <w:rFonts w:ascii="宋体" w:hAnsi="宋体" w:cs="宋体"/>
          <w:sz w:val="24"/>
          <w:szCs w:val="24"/>
        </w:rPr>
      </w:pPr>
      <w:r>
        <w:rPr>
          <w:rFonts w:hint="eastAsia" w:ascii="宋体" w:hAnsi="宋体" w:cs="宋体"/>
          <w:sz w:val="24"/>
          <w:szCs w:val="24"/>
        </w:rPr>
        <w:t>1、以本采购项目中标价为基数，参照国家计委关于印发《招标代理服务收费管理暂行办法》的通知（计价格[2002]1980号）和发改办价格[2003]857号规定</w:t>
      </w:r>
      <w:r>
        <w:rPr>
          <w:rFonts w:hint="eastAsia" w:ascii="宋体" w:hAnsi="宋体" w:cs="宋体"/>
          <w:b/>
          <w:bCs/>
          <w:sz w:val="24"/>
          <w:szCs w:val="24"/>
        </w:rPr>
        <w:t>下浮20%</w:t>
      </w:r>
      <w:r>
        <w:rPr>
          <w:rFonts w:hint="eastAsia" w:ascii="宋体" w:hAnsi="宋体" w:cs="宋体"/>
          <w:sz w:val="24"/>
          <w:szCs w:val="24"/>
        </w:rPr>
        <w:t>收取；</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2、供应商将招标代理服务费计入投标报价但不单独列明，成交单位在领取成交通知书前，须向采购代理机构一次性支付招标代理服务费；代理服务费以转账、电汇或现金等形式交纳。</w:t>
      </w:r>
    </w:p>
    <w:p>
      <w:pPr>
        <w:spacing w:line="360" w:lineRule="auto"/>
        <w:ind w:firstLine="480" w:firstLineChars="200"/>
        <w:jc w:val="left"/>
        <w:rPr>
          <w:rFonts w:ascii="宋体" w:hAnsi="宋体" w:eastAsia="宋体" w:cs="宋体"/>
          <w:sz w:val="24"/>
          <w:szCs w:val="24"/>
        </w:rPr>
      </w:pPr>
    </w:p>
    <w:p>
      <w:pPr>
        <w:widowControl/>
        <w:numPr>
          <w:ilvl w:val="0"/>
          <w:numId w:val="3"/>
        </w:numPr>
        <w:spacing w:before="159" w:beforeLines="50" w:after="159" w:afterLines="50" w:line="500" w:lineRule="exact"/>
        <w:ind w:firstLine="0"/>
        <w:jc w:val="center"/>
        <w:outlineLvl w:val="1"/>
        <w:rPr>
          <w:rFonts w:ascii="宋体" w:cs="宋体"/>
          <w:b/>
          <w:bCs/>
          <w:kern w:val="0"/>
          <w:sz w:val="32"/>
          <w:szCs w:val="32"/>
        </w:rPr>
      </w:pPr>
      <w:bookmarkStart w:id="62" w:name="_Toc27418"/>
      <w:bookmarkStart w:id="63" w:name="_Toc21950"/>
      <w:bookmarkStart w:id="64" w:name="_Toc9169"/>
      <w:bookmarkStart w:id="65" w:name="_Toc7191"/>
      <w:bookmarkStart w:id="66" w:name="_Toc16019"/>
      <w:bookmarkStart w:id="67" w:name="_Toc32056"/>
      <w:r>
        <w:rPr>
          <w:rFonts w:hint="eastAsia" w:ascii="宋体" w:hAnsi="宋体" w:cs="宋体"/>
          <w:b/>
          <w:bCs/>
          <w:kern w:val="0"/>
          <w:sz w:val="32"/>
          <w:szCs w:val="32"/>
        </w:rPr>
        <w:t>质疑和投诉</w:t>
      </w:r>
      <w:bookmarkEnd w:id="62"/>
      <w:bookmarkEnd w:id="63"/>
      <w:bookmarkEnd w:id="64"/>
      <w:bookmarkEnd w:id="65"/>
      <w:bookmarkEnd w:id="66"/>
      <w:bookmarkEnd w:id="67"/>
    </w:p>
    <w:p>
      <w:pPr>
        <w:spacing w:line="560" w:lineRule="exact"/>
        <w:ind w:firstLine="480" w:firstLineChars="200"/>
        <w:jc w:val="left"/>
        <w:rPr>
          <w:rFonts w:ascii="宋体" w:hAnsi="宋体" w:cs="宋体"/>
          <w:sz w:val="24"/>
          <w:szCs w:val="24"/>
        </w:rPr>
      </w:pPr>
      <w:bookmarkStart w:id="68" w:name="_Toc3298"/>
      <w:r>
        <w:rPr>
          <w:rFonts w:hint="eastAsia" w:ascii="宋体" w:hAnsi="宋体" w:cs="宋体"/>
          <w:sz w:val="24"/>
          <w:szCs w:val="24"/>
        </w:rPr>
        <w:t>质疑或投诉的接收和处理应当按照《中华人民共和国政府采购法》及其实施条例、《政府采购质疑和投诉办法》、《财政部关于加强政府采购供应商投诉受理审查工作的通知》等的相关规定办理。</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8.1 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1）对采购文件提出质疑的，为收到采购文件之日或者采购文件公告期限届满之日；</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2）对采购过程提出质疑的，为各采购程序环节结束之日；</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3）对中标或者成交结果提出质疑的，为中标或者成交结果公告期限届满之日。</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8.2供应商应当在法定质疑期内一次性提出针对同一采购程序环节的质疑。</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8.3 质疑函应当包括下列主要内容：</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1）供应商的姓名或者名称、地址、邮编、联系人及联系电话；</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2）质疑项目的名称、编号；</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3）具体、明确的质疑事项和与质疑事项相关的请求；</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4）事实依据；</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5）必要的法律依据；</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6）提出质疑的日期。</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8.4 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代理人提出质疑和投诉，应当提交供应商签署的授权委托书。</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8.5 质疑函内容不得含有虚假、恶意成份。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 xml:space="preserve">8.6质疑函接收方式：由自然人本人或法定代表人或者其授权代表携带书面原件及身份证明原件到现场递交，否则不予受理 。 </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8.7 质疑受理部门：陕西万泽招标有限公司。</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 xml:space="preserve">    质疑受理电话：029-88319689。</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8.8 提交质疑函地点：西安市西关正街英达大厦1507室。</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8.9 本次采购活动中，采购代理机构对质疑函回复的书面文件的送达方式为现场取件。</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如所质疑的问题比较复杂，采购人或者采购代理机构在规定的答复时间内无法回复，应事先告知提出质疑的供应商，同时向同级政府采购监督管理部门报告。</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8.10 质疑供应商对采购人、采购代理机构的答复不满意，或者采购人、采购代理机构未在规定的时间内作出答复的，可以在答复期满后15个工作日内向采购人的同级政府采购监督管理部门投诉。</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8.11 质疑函应当使用中文。质疑函范本详见财政部制定的范本即招标文件附件六。</w:t>
      </w:r>
    </w:p>
    <w:p>
      <w:pPr>
        <w:rPr>
          <w:rFonts w:ascii="宋体" w:hAnsi="宋体" w:cs="宋体"/>
          <w:sz w:val="24"/>
          <w:szCs w:val="24"/>
        </w:rPr>
      </w:pPr>
      <w:r>
        <w:rPr>
          <w:rFonts w:hint="eastAsia" w:ascii="宋体" w:hAnsi="宋体" w:cs="宋体"/>
          <w:sz w:val="24"/>
          <w:szCs w:val="24"/>
        </w:rPr>
        <w:br w:type="page"/>
      </w:r>
    </w:p>
    <w:p>
      <w:pPr>
        <w:pStyle w:val="3"/>
        <w:pageBreakBefore/>
        <w:rPr>
          <w:rFonts w:ascii="宋体" w:hAnsi="宋体" w:cs="宋体"/>
        </w:rPr>
      </w:pPr>
      <w:bookmarkStart w:id="69" w:name="_Toc27455"/>
      <w:r>
        <w:rPr>
          <w:rFonts w:hint="eastAsia" w:ascii="宋体" w:hAnsi="宋体" w:cs="宋体"/>
        </w:rPr>
        <w:t>第四部分 评审标准</w:t>
      </w:r>
      <w:bookmarkEnd w:id="68"/>
      <w:bookmarkEnd w:id="69"/>
    </w:p>
    <w:p>
      <w:pPr>
        <w:spacing w:line="360" w:lineRule="auto"/>
        <w:rPr>
          <w:rFonts w:asciiTheme="minorEastAsia" w:hAnsiTheme="minorEastAsia" w:cstheme="minorEastAsia"/>
          <w:sz w:val="24"/>
          <w:szCs w:val="28"/>
        </w:rPr>
      </w:pPr>
      <w:r>
        <w:rPr>
          <w:rFonts w:hint="eastAsia" w:asciiTheme="minorEastAsia" w:hAnsiTheme="minorEastAsia" w:cstheme="minorEastAsia"/>
          <w:sz w:val="24"/>
          <w:szCs w:val="28"/>
        </w:rPr>
        <w:t>一、根据</w:t>
      </w:r>
      <w:r>
        <w:rPr>
          <w:rFonts w:hint="eastAsia" w:asciiTheme="minorEastAsia" w:hAnsiTheme="minorEastAsia" w:cstheme="minorEastAsia"/>
          <w:sz w:val="24"/>
          <w:szCs w:val="28"/>
          <w:lang w:val="en-US" w:eastAsia="zh-CN"/>
        </w:rPr>
        <w:t>质量和服务均能满足采购文件要求</w:t>
      </w:r>
      <w:r>
        <w:rPr>
          <w:rFonts w:hint="eastAsia" w:asciiTheme="minorEastAsia" w:hAnsiTheme="minorEastAsia" w:cstheme="minorEastAsia"/>
          <w:sz w:val="24"/>
          <w:szCs w:val="28"/>
        </w:rPr>
        <w:t>且</w:t>
      </w:r>
      <w:r>
        <w:rPr>
          <w:rFonts w:hint="eastAsia" w:asciiTheme="minorEastAsia" w:hAnsiTheme="minorEastAsia" w:cstheme="minorEastAsia"/>
          <w:sz w:val="24"/>
          <w:szCs w:val="28"/>
          <w:lang w:val="en-US" w:eastAsia="zh-CN"/>
        </w:rPr>
        <w:t>最后</w:t>
      </w:r>
      <w:r>
        <w:rPr>
          <w:rFonts w:hint="eastAsia" w:asciiTheme="minorEastAsia" w:hAnsiTheme="minorEastAsia" w:cstheme="minorEastAsia"/>
          <w:sz w:val="24"/>
          <w:szCs w:val="28"/>
        </w:rPr>
        <w:t>报价最低</w:t>
      </w:r>
      <w:r>
        <w:rPr>
          <w:rFonts w:hint="eastAsia" w:asciiTheme="minorEastAsia" w:hAnsiTheme="minorEastAsia" w:cstheme="minorEastAsia"/>
          <w:sz w:val="24"/>
          <w:szCs w:val="28"/>
          <w:lang w:val="en-US" w:eastAsia="zh-CN"/>
        </w:rPr>
        <w:t>的</w:t>
      </w:r>
      <w:r>
        <w:rPr>
          <w:rFonts w:hint="eastAsia" w:asciiTheme="minorEastAsia" w:hAnsiTheme="minorEastAsia" w:cstheme="minorEastAsia"/>
          <w:sz w:val="24"/>
          <w:szCs w:val="28"/>
        </w:rPr>
        <w:t>原则确定成交供应商。</w:t>
      </w:r>
    </w:p>
    <w:p>
      <w:pPr>
        <w:spacing w:line="360" w:lineRule="auto"/>
        <w:rPr>
          <w:rFonts w:asciiTheme="minorEastAsia" w:hAnsiTheme="minorEastAsia" w:cstheme="minorEastAsia"/>
          <w:sz w:val="24"/>
          <w:szCs w:val="28"/>
        </w:rPr>
      </w:pPr>
      <w:r>
        <w:rPr>
          <w:rFonts w:hint="eastAsia" w:asciiTheme="minorEastAsia" w:hAnsiTheme="minorEastAsia" w:cstheme="minorEastAsia"/>
          <w:sz w:val="24"/>
          <w:szCs w:val="28"/>
        </w:rPr>
        <w:t>二、详细评审标准</w:t>
      </w:r>
    </w:p>
    <w:p>
      <w:pPr>
        <w:spacing w:line="360" w:lineRule="auto"/>
        <w:rPr>
          <w:rFonts w:hint="default" w:asciiTheme="minorEastAsia" w:hAnsiTheme="minorEastAsia" w:cstheme="minorEastAsia"/>
          <w:sz w:val="24"/>
          <w:szCs w:val="28"/>
          <w:highlight w:val="yellow"/>
          <w:lang w:val="en-US"/>
        </w:rPr>
      </w:pPr>
      <w:r>
        <w:rPr>
          <w:rFonts w:hint="eastAsia" w:asciiTheme="minorEastAsia" w:hAnsiTheme="minorEastAsia" w:cstheme="minorEastAsia"/>
          <w:sz w:val="24"/>
          <w:szCs w:val="28"/>
          <w:highlight w:val="none"/>
        </w:rPr>
        <w:t>1.</w:t>
      </w:r>
      <w:r>
        <w:rPr>
          <w:rFonts w:hint="eastAsia" w:asciiTheme="minorEastAsia" w:hAnsiTheme="minorEastAsia" w:cstheme="minorEastAsia"/>
          <w:sz w:val="24"/>
          <w:szCs w:val="28"/>
          <w:highlight w:val="none"/>
          <w:lang w:eastAsia="zh-CN"/>
        </w:rPr>
        <w:t>供应商应</w:t>
      </w:r>
      <w:r>
        <w:rPr>
          <w:rFonts w:hint="eastAsia" w:asciiTheme="minorEastAsia" w:hAnsiTheme="minorEastAsia" w:cstheme="minorEastAsia"/>
          <w:sz w:val="24"/>
          <w:szCs w:val="28"/>
          <w:highlight w:val="none"/>
        </w:rPr>
        <w:t>满足</w:t>
      </w:r>
      <w:r>
        <w:rPr>
          <w:rFonts w:hint="eastAsia" w:asciiTheme="minorEastAsia" w:hAnsiTheme="minorEastAsia" w:cstheme="minorEastAsia"/>
          <w:sz w:val="24"/>
          <w:szCs w:val="28"/>
          <w:highlight w:val="none"/>
          <w:lang w:eastAsia="zh-CN"/>
        </w:rPr>
        <w:t>所有</w:t>
      </w:r>
      <w:r>
        <w:rPr>
          <w:rFonts w:hint="eastAsia" w:asciiTheme="minorEastAsia" w:hAnsiTheme="minorEastAsia" w:cstheme="minorEastAsia"/>
          <w:sz w:val="24"/>
          <w:szCs w:val="28"/>
          <w:highlight w:val="none"/>
        </w:rPr>
        <w:t>参数条款</w:t>
      </w:r>
      <w:r>
        <w:rPr>
          <w:rFonts w:hint="eastAsia" w:asciiTheme="minorEastAsia" w:hAnsiTheme="minorEastAsia" w:cstheme="minorEastAsia"/>
          <w:sz w:val="24"/>
          <w:szCs w:val="28"/>
          <w:highlight w:val="none"/>
          <w:lang w:eastAsia="zh-CN"/>
        </w:rPr>
        <w:t>，</w:t>
      </w:r>
      <w:r>
        <w:rPr>
          <w:rFonts w:hint="eastAsia" w:asciiTheme="minorEastAsia" w:hAnsiTheme="minorEastAsia" w:cstheme="minorEastAsia"/>
          <w:sz w:val="24"/>
          <w:szCs w:val="28"/>
          <w:highlight w:val="none"/>
          <w:lang w:val="en-US" w:eastAsia="zh-CN"/>
        </w:rPr>
        <w:t>一项</w:t>
      </w:r>
      <w:r>
        <w:rPr>
          <w:rFonts w:hint="eastAsia" w:asciiTheme="minorEastAsia" w:hAnsiTheme="minorEastAsia" w:cstheme="minorEastAsia"/>
          <w:sz w:val="24"/>
          <w:szCs w:val="28"/>
          <w:highlight w:val="none"/>
          <w:lang w:eastAsia="zh-CN"/>
        </w:rPr>
        <w:t>不满足则按无效谈判文件处理</w:t>
      </w:r>
      <w:r>
        <w:rPr>
          <w:rFonts w:hint="eastAsia" w:asciiTheme="minorEastAsia" w:hAnsiTheme="minorEastAsia" w:cstheme="minorEastAsia"/>
          <w:sz w:val="24"/>
          <w:szCs w:val="28"/>
          <w:highlight w:val="none"/>
          <w:lang w:val="en-US" w:eastAsia="zh-CN"/>
        </w:rPr>
        <w:t>。</w:t>
      </w:r>
    </w:p>
    <w:p>
      <w:pPr>
        <w:spacing w:line="360" w:lineRule="auto"/>
        <w:rPr>
          <w:rFonts w:asciiTheme="minorEastAsia" w:hAnsiTheme="minorEastAsia" w:cstheme="minorEastAsia"/>
          <w:sz w:val="24"/>
          <w:szCs w:val="28"/>
        </w:rPr>
      </w:pPr>
      <w:r>
        <w:rPr>
          <w:rFonts w:hint="eastAsia" w:asciiTheme="minorEastAsia" w:hAnsiTheme="minorEastAsia" w:cstheme="minorEastAsia"/>
          <w:sz w:val="24"/>
          <w:szCs w:val="28"/>
        </w:rPr>
        <w:t>2.供应商应在“第</w:t>
      </w:r>
      <w:r>
        <w:rPr>
          <w:rFonts w:hint="eastAsia" w:asciiTheme="minorEastAsia" w:hAnsiTheme="minorEastAsia" w:cstheme="minorEastAsia"/>
          <w:sz w:val="24"/>
          <w:szCs w:val="28"/>
          <w:lang w:eastAsia="zh-CN"/>
        </w:rPr>
        <w:t>五</w:t>
      </w:r>
      <w:r>
        <w:rPr>
          <w:rFonts w:hint="eastAsia" w:asciiTheme="minorEastAsia" w:hAnsiTheme="minorEastAsia" w:cstheme="minorEastAsia"/>
          <w:sz w:val="24"/>
          <w:szCs w:val="28"/>
        </w:rPr>
        <w:t>章 商务和技术响应偏离表”中响应采购要求并注明其未响应的偏离。如响应的技术规格低于谈判文件要求为偏离；技术规格高于谈判文件要求的不考虑降低评标价格。</w:t>
      </w:r>
    </w:p>
    <w:p>
      <w:pPr>
        <w:spacing w:line="360" w:lineRule="auto"/>
        <w:rPr>
          <w:rFonts w:asciiTheme="minorEastAsia" w:hAnsiTheme="minorEastAsia" w:cstheme="minorEastAsia"/>
          <w:sz w:val="24"/>
          <w:szCs w:val="28"/>
        </w:rPr>
      </w:pPr>
      <w:r>
        <w:rPr>
          <w:rFonts w:hint="eastAsia" w:asciiTheme="minorEastAsia" w:hAnsiTheme="minorEastAsia" w:cstheme="minorEastAsia"/>
          <w:sz w:val="24"/>
          <w:szCs w:val="28"/>
        </w:rPr>
        <w:t>3.响应文件未按谈判文件要求响应的，视同不满足采购条款要求。</w:t>
      </w:r>
    </w:p>
    <w:p>
      <w:pPr>
        <w:spacing w:line="360" w:lineRule="auto"/>
        <w:rPr>
          <w:rFonts w:asciiTheme="minorEastAsia" w:hAnsiTheme="minorEastAsia" w:cstheme="minorEastAsia"/>
          <w:sz w:val="24"/>
          <w:szCs w:val="28"/>
        </w:rPr>
      </w:pPr>
      <w:r>
        <w:rPr>
          <w:rFonts w:hint="eastAsia" w:asciiTheme="minorEastAsia" w:hAnsiTheme="minorEastAsia" w:cstheme="minorEastAsia"/>
          <w:sz w:val="24"/>
          <w:szCs w:val="28"/>
        </w:rPr>
        <w:t>4.如发现供应商所响应实际技术参数与响应文件中描述的技术参数不相符合，将视该项技术响应为不接受。</w:t>
      </w:r>
    </w:p>
    <w:p>
      <w:pPr>
        <w:pStyle w:val="3"/>
        <w:pageBreakBefore/>
        <w:rPr>
          <w:rFonts w:ascii="宋体" w:hAnsi="宋体" w:cs="宋体"/>
        </w:rPr>
      </w:pPr>
      <w:bookmarkStart w:id="70" w:name="_Toc5034"/>
      <w:r>
        <w:rPr>
          <w:rFonts w:hint="eastAsia" w:ascii="宋体" w:hAnsi="宋体" w:cs="宋体"/>
        </w:rPr>
        <w:t>第五部分 采购要求</w:t>
      </w:r>
      <w:bookmarkEnd w:id="70"/>
    </w:p>
    <w:p>
      <w:pPr>
        <w:spacing w:line="360" w:lineRule="auto"/>
        <w:rPr>
          <w:rFonts w:ascii="宋体" w:hAnsi="宋体" w:cs="宋体"/>
          <w:b/>
          <w:sz w:val="24"/>
          <w:szCs w:val="24"/>
        </w:rPr>
      </w:pPr>
      <w:r>
        <w:rPr>
          <w:rFonts w:hint="eastAsia" w:ascii="宋体" w:hAnsi="宋体" w:cs="宋体"/>
          <w:b/>
          <w:sz w:val="24"/>
          <w:szCs w:val="24"/>
        </w:rPr>
        <w:t>一、商务要求</w:t>
      </w:r>
    </w:p>
    <w:p>
      <w:pPr>
        <w:spacing w:line="360" w:lineRule="auto"/>
        <w:ind w:right="57" w:rightChars="27" w:firstLine="480" w:firstLineChars="200"/>
        <w:rPr>
          <w:rFonts w:hint="eastAsia" w:asciiTheme="minorEastAsia" w:hAnsiTheme="minorEastAsia" w:cstheme="minorEastAsia"/>
          <w:bCs/>
          <w:sz w:val="24"/>
          <w:szCs w:val="24"/>
          <w:highlight w:val="none"/>
        </w:rPr>
      </w:pPr>
      <w:r>
        <w:rPr>
          <w:rFonts w:hint="eastAsia" w:asciiTheme="minorEastAsia" w:hAnsiTheme="minorEastAsia" w:cstheme="minorEastAsia"/>
          <w:bCs/>
          <w:sz w:val="24"/>
          <w:szCs w:val="24"/>
        </w:rPr>
        <w:t>1</w:t>
      </w:r>
      <w:r>
        <w:rPr>
          <w:rFonts w:hint="eastAsia" w:asciiTheme="minorEastAsia" w:hAnsiTheme="minorEastAsia" w:cstheme="minorEastAsia"/>
          <w:bCs/>
          <w:sz w:val="24"/>
          <w:szCs w:val="24"/>
          <w:lang w:eastAsia="zh-CN"/>
        </w:rPr>
        <w:t>、项</w:t>
      </w:r>
      <w:r>
        <w:rPr>
          <w:rFonts w:hint="eastAsia" w:asciiTheme="minorEastAsia" w:hAnsiTheme="minorEastAsia" w:cstheme="minorEastAsia"/>
          <w:bCs/>
          <w:sz w:val="24"/>
          <w:szCs w:val="24"/>
          <w:highlight w:val="none"/>
          <w:lang w:eastAsia="zh-CN"/>
        </w:rPr>
        <w:t>目名称</w:t>
      </w:r>
      <w:r>
        <w:rPr>
          <w:rFonts w:hint="eastAsia" w:asciiTheme="minorEastAsia" w:hAnsiTheme="minorEastAsia" w:cstheme="minorEastAsia"/>
          <w:bCs/>
          <w:sz w:val="24"/>
          <w:szCs w:val="24"/>
          <w:highlight w:val="none"/>
        </w:rPr>
        <w:t>：</w:t>
      </w:r>
      <w:r>
        <w:rPr>
          <w:rFonts w:hint="eastAsia" w:asciiTheme="minorEastAsia" w:hAnsiTheme="minorEastAsia" w:cstheme="minorEastAsia"/>
          <w:bCs/>
          <w:sz w:val="24"/>
          <w:szCs w:val="24"/>
          <w:highlight w:val="none"/>
          <w:lang w:eastAsia="zh-CN"/>
        </w:rPr>
        <w:t>西安市长安区医院血栓抽吸控制系统采购项目</w:t>
      </w:r>
      <w:r>
        <w:rPr>
          <w:rFonts w:hint="eastAsia" w:asciiTheme="minorEastAsia" w:hAnsiTheme="minorEastAsia" w:cstheme="minorEastAsia"/>
          <w:bCs/>
          <w:sz w:val="24"/>
          <w:szCs w:val="24"/>
          <w:highlight w:val="none"/>
        </w:rPr>
        <w:t xml:space="preserve">        </w:t>
      </w:r>
    </w:p>
    <w:p>
      <w:pPr>
        <w:tabs>
          <w:tab w:val="left" w:pos="420"/>
        </w:tabs>
        <w:spacing w:line="360" w:lineRule="auto"/>
        <w:ind w:firstLine="480" w:firstLineChars="200"/>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lang w:val="en-US" w:eastAsia="zh-CN"/>
        </w:rPr>
        <w:t>2、</w:t>
      </w:r>
      <w:r>
        <w:rPr>
          <w:rFonts w:hint="eastAsia" w:asciiTheme="minorEastAsia" w:hAnsiTheme="minorEastAsia" w:cstheme="minorEastAsia"/>
          <w:bCs/>
          <w:sz w:val="24"/>
          <w:szCs w:val="24"/>
          <w:highlight w:val="none"/>
        </w:rPr>
        <w:t>交货期</w:t>
      </w:r>
      <w:r>
        <w:rPr>
          <w:rFonts w:hint="eastAsia" w:asciiTheme="minorEastAsia" w:hAnsiTheme="minorEastAsia" w:cstheme="minorEastAsia"/>
          <w:bCs/>
          <w:sz w:val="24"/>
          <w:szCs w:val="24"/>
          <w:highlight w:val="none"/>
          <w:lang w:eastAsia="zh-CN"/>
        </w:rPr>
        <w:t>：自合同签订之日起</w:t>
      </w:r>
      <w:r>
        <w:rPr>
          <w:rFonts w:hint="eastAsia" w:asciiTheme="minorEastAsia" w:hAnsiTheme="minorEastAsia" w:cstheme="minorEastAsia"/>
          <w:bCs/>
          <w:sz w:val="24"/>
          <w:szCs w:val="24"/>
          <w:highlight w:val="none"/>
          <w:u w:val="single"/>
          <w:lang w:val="en-US" w:eastAsia="zh-CN"/>
        </w:rPr>
        <w:t xml:space="preserve"> 90 </w:t>
      </w:r>
      <w:r>
        <w:rPr>
          <w:rFonts w:hint="eastAsia" w:asciiTheme="minorEastAsia" w:hAnsiTheme="minorEastAsia" w:cstheme="minorEastAsia"/>
          <w:bCs/>
          <w:sz w:val="24"/>
          <w:szCs w:val="24"/>
          <w:highlight w:val="none"/>
          <w:lang w:val="en-US" w:eastAsia="zh-CN"/>
        </w:rPr>
        <w:t>日历日</w:t>
      </w:r>
      <w:r>
        <w:rPr>
          <w:rFonts w:hint="eastAsia" w:asciiTheme="minorEastAsia" w:hAnsiTheme="minorEastAsia" w:cstheme="minorEastAsia"/>
          <w:bCs/>
          <w:sz w:val="24"/>
          <w:szCs w:val="24"/>
          <w:highlight w:val="none"/>
        </w:rPr>
        <w:t>。</w:t>
      </w:r>
    </w:p>
    <w:p>
      <w:pPr>
        <w:widowControl/>
        <w:spacing w:line="360" w:lineRule="auto"/>
        <w:ind w:right="57" w:rightChars="27" w:firstLine="480" w:firstLineChars="200"/>
        <w:jc w:val="left"/>
        <w:rPr>
          <w:rFonts w:hint="eastAsia" w:ascii="宋体" w:hAnsi="宋体" w:eastAsia="宋体" w:cs="宋体"/>
          <w:b w:val="0"/>
          <w:bCs w:val="0"/>
          <w:kern w:val="0"/>
          <w:sz w:val="24"/>
          <w:szCs w:val="24"/>
          <w:highlight w:val="yellow"/>
          <w:lang w:val="en-US" w:eastAsia="zh-CN"/>
        </w:rPr>
      </w:pPr>
      <w:r>
        <w:rPr>
          <w:rFonts w:hint="eastAsia" w:asciiTheme="minorEastAsia" w:hAnsiTheme="minorEastAsia" w:cstheme="minorEastAsia"/>
          <w:bCs/>
          <w:sz w:val="24"/>
          <w:szCs w:val="24"/>
          <w:highlight w:val="none"/>
        </w:rPr>
        <w:t>3、</w:t>
      </w:r>
      <w:r>
        <w:rPr>
          <w:rFonts w:hint="eastAsia" w:ascii="宋体" w:hAnsi="宋体"/>
          <w:sz w:val="24"/>
          <w:szCs w:val="24"/>
          <w:highlight w:val="none"/>
        </w:rPr>
        <w:t>质保期</w:t>
      </w:r>
      <w:r>
        <w:rPr>
          <w:rFonts w:hint="eastAsia" w:ascii="宋体" w:hAnsi="宋体"/>
          <w:sz w:val="24"/>
          <w:szCs w:val="24"/>
          <w:highlight w:val="none"/>
          <w:lang w:eastAsia="zh-CN"/>
        </w:rPr>
        <w:t>：</w:t>
      </w:r>
      <w:r>
        <w:rPr>
          <w:rFonts w:hint="eastAsia" w:ascii="宋体" w:hAnsi="宋体" w:eastAsia="宋体" w:cs="宋体"/>
          <w:b w:val="0"/>
          <w:bCs w:val="0"/>
          <w:kern w:val="0"/>
          <w:sz w:val="24"/>
          <w:szCs w:val="24"/>
          <w:highlight w:val="none"/>
          <w:lang w:eastAsia="zh-CN"/>
        </w:rPr>
        <w:t>自验收合格后整机质保≥</w:t>
      </w:r>
      <w:r>
        <w:rPr>
          <w:rFonts w:hint="eastAsia" w:ascii="宋体" w:hAnsi="宋体" w:eastAsia="宋体" w:cs="宋体"/>
          <w:b w:val="0"/>
          <w:bCs w:val="0"/>
          <w:kern w:val="0"/>
          <w:sz w:val="24"/>
          <w:szCs w:val="24"/>
          <w:highlight w:val="none"/>
          <w:lang w:val="en-US" w:eastAsia="zh-CN"/>
        </w:rPr>
        <w:t>2年。</w:t>
      </w:r>
    </w:p>
    <w:p>
      <w:pPr>
        <w:widowControl/>
        <w:spacing w:line="360" w:lineRule="auto"/>
        <w:ind w:right="57" w:rightChars="27" w:firstLine="480" w:firstLineChars="200"/>
        <w:jc w:val="left"/>
        <w:rPr>
          <w:rFonts w:asciiTheme="minorEastAsia" w:hAnsiTheme="minorEastAsia" w:cstheme="minorEastAsia"/>
          <w:bCs/>
          <w:sz w:val="24"/>
          <w:szCs w:val="24"/>
        </w:rPr>
      </w:pPr>
      <w:r>
        <w:rPr>
          <w:rFonts w:hint="eastAsia" w:ascii="宋体" w:hAnsi="宋体"/>
          <w:sz w:val="24"/>
          <w:szCs w:val="24"/>
          <w:lang w:val="en-US" w:eastAsia="zh-CN"/>
        </w:rPr>
        <w:t>4</w:t>
      </w:r>
      <w:r>
        <w:rPr>
          <w:rFonts w:hint="eastAsia" w:ascii="宋体" w:hAnsi="宋体"/>
          <w:sz w:val="24"/>
          <w:szCs w:val="24"/>
        </w:rPr>
        <w:t>、</w:t>
      </w:r>
      <w:r>
        <w:rPr>
          <w:rFonts w:hint="eastAsia" w:asciiTheme="minorEastAsia" w:hAnsiTheme="minorEastAsia" w:cstheme="minorEastAsia"/>
          <w:bCs/>
          <w:sz w:val="24"/>
          <w:szCs w:val="24"/>
        </w:rPr>
        <w:t>交货地点：</w:t>
      </w:r>
      <w:r>
        <w:rPr>
          <w:rFonts w:hint="eastAsia" w:asciiTheme="minorEastAsia" w:hAnsiTheme="minorEastAsia" w:cstheme="minorEastAsia"/>
          <w:bCs/>
          <w:sz w:val="24"/>
          <w:szCs w:val="24"/>
          <w:lang w:eastAsia="zh-CN"/>
        </w:rPr>
        <w:t>西安市长安区医院</w:t>
      </w:r>
      <w:r>
        <w:rPr>
          <w:rFonts w:hint="eastAsia" w:asciiTheme="minorEastAsia" w:hAnsiTheme="minorEastAsia" w:cstheme="minorEastAsia"/>
          <w:bCs/>
          <w:sz w:val="24"/>
          <w:szCs w:val="24"/>
        </w:rPr>
        <w:t>指定地点；</w:t>
      </w:r>
    </w:p>
    <w:p>
      <w:pPr>
        <w:tabs>
          <w:tab w:val="left" w:pos="420"/>
        </w:tabs>
        <w:spacing w:line="360" w:lineRule="auto"/>
        <w:ind w:firstLine="480" w:firstLineChars="200"/>
        <w:rPr>
          <w:rFonts w:hint="default"/>
          <w:lang w:val="en-US" w:eastAsia="zh-CN"/>
        </w:rPr>
      </w:pPr>
      <w:r>
        <w:rPr>
          <w:rFonts w:hint="eastAsia" w:ascii="宋体" w:hAnsi="宋体" w:cs="宋体"/>
          <w:sz w:val="24"/>
          <w:szCs w:val="24"/>
          <w:lang w:val="en-US" w:eastAsia="zh-CN"/>
        </w:rPr>
        <w:t>5</w:t>
      </w:r>
      <w:r>
        <w:rPr>
          <w:rFonts w:hint="eastAsia" w:ascii="宋体" w:hAnsi="宋体" w:cs="宋体"/>
          <w:sz w:val="24"/>
          <w:szCs w:val="24"/>
        </w:rPr>
        <w:t>、其他商务要求：详见第六部分合同条款</w:t>
      </w:r>
      <w:r>
        <w:rPr>
          <w:rFonts w:hint="eastAsia" w:ascii="宋体" w:hAnsi="宋体" w:cs="宋体"/>
          <w:sz w:val="24"/>
          <w:szCs w:val="24"/>
          <w:lang w:eastAsia="zh-CN"/>
        </w:rPr>
        <w:t>；</w:t>
      </w:r>
    </w:p>
    <w:p>
      <w:pPr>
        <w:spacing w:line="360" w:lineRule="auto"/>
        <w:ind w:right="57" w:rightChars="27"/>
        <w:rPr>
          <w:rFonts w:hint="eastAsia" w:asciiTheme="minorEastAsia" w:hAnsiTheme="minorEastAsia" w:cstheme="minorEastAsia"/>
          <w:b/>
          <w:sz w:val="24"/>
          <w:szCs w:val="24"/>
        </w:rPr>
      </w:pPr>
      <w:bookmarkStart w:id="71" w:name="_Toc2234"/>
      <w:r>
        <w:rPr>
          <w:rFonts w:hint="eastAsia" w:asciiTheme="minorEastAsia" w:hAnsiTheme="minorEastAsia" w:cstheme="minorEastAsia"/>
          <w:b/>
          <w:sz w:val="24"/>
          <w:szCs w:val="24"/>
        </w:rPr>
        <w:t>二、采购内容及数量</w:t>
      </w:r>
    </w:p>
    <w:tbl>
      <w:tblPr>
        <w:tblStyle w:val="21"/>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717"/>
        <w:gridCol w:w="1501"/>
        <w:gridCol w:w="1334"/>
        <w:gridCol w:w="1170"/>
        <w:gridCol w:w="1500"/>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82" w:type="dxa"/>
            <w:vAlign w:val="center"/>
          </w:tcPr>
          <w:p>
            <w:pPr>
              <w:widowControl/>
              <w:tabs>
                <w:tab w:val="left" w:pos="1620"/>
              </w:tabs>
              <w:wordWrap w:val="0"/>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lang w:eastAsia="zh-CN"/>
              </w:rPr>
              <w:t>序号</w:t>
            </w:r>
          </w:p>
        </w:tc>
        <w:tc>
          <w:tcPr>
            <w:tcW w:w="1717" w:type="dxa"/>
            <w:vAlign w:val="center"/>
          </w:tcPr>
          <w:p>
            <w:pPr>
              <w:widowControl/>
              <w:tabs>
                <w:tab w:val="left" w:pos="1620"/>
              </w:tabs>
              <w:wordWrap w:val="0"/>
              <w:snapToGrid w:val="0"/>
              <w:spacing w:line="360" w:lineRule="auto"/>
              <w:jc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rPr>
              <w:t>采购内容</w:t>
            </w:r>
          </w:p>
        </w:tc>
        <w:tc>
          <w:tcPr>
            <w:tcW w:w="1501" w:type="dxa"/>
            <w:vAlign w:val="center"/>
          </w:tcPr>
          <w:p>
            <w:pPr>
              <w:widowControl/>
              <w:tabs>
                <w:tab w:val="left" w:pos="1620"/>
              </w:tabs>
              <w:wordWrap w:val="0"/>
              <w:snapToGrid w:val="0"/>
              <w:spacing w:line="360" w:lineRule="auto"/>
              <w:jc w:val="center"/>
              <w:rPr>
                <w:rFonts w:hint="default" w:ascii="宋体" w:hAnsi="宋体" w:cs="宋体" w:eastAsiaTheme="minorEastAsia"/>
                <w:kern w:val="0"/>
                <w:sz w:val="21"/>
                <w:szCs w:val="21"/>
                <w:highlight w:val="none"/>
                <w:lang w:val="en-US" w:eastAsia="zh-CN"/>
              </w:rPr>
            </w:pPr>
            <w:r>
              <w:rPr>
                <w:rFonts w:hint="eastAsia" w:ascii="宋体" w:hAnsi="宋体" w:cs="宋体"/>
                <w:kern w:val="0"/>
                <w:sz w:val="21"/>
                <w:szCs w:val="21"/>
                <w:highlight w:val="none"/>
                <w:lang w:val="en-US" w:eastAsia="zh-CN"/>
              </w:rPr>
              <w:t>数量</w:t>
            </w:r>
          </w:p>
        </w:tc>
        <w:tc>
          <w:tcPr>
            <w:tcW w:w="1334" w:type="dxa"/>
            <w:vAlign w:val="center"/>
          </w:tcPr>
          <w:p>
            <w:pPr>
              <w:widowControl/>
              <w:tabs>
                <w:tab w:val="left" w:pos="1620"/>
              </w:tabs>
              <w:wordWrap w:val="0"/>
              <w:snapToGrid w:val="0"/>
              <w:spacing w:line="360" w:lineRule="auto"/>
              <w:jc w:val="center"/>
              <w:rPr>
                <w:rFonts w:hint="eastAsia" w:ascii="宋体" w:hAnsi="宋体" w:cs="宋体"/>
                <w:kern w:val="0"/>
                <w:sz w:val="21"/>
                <w:szCs w:val="21"/>
                <w:highlight w:val="none"/>
              </w:rPr>
            </w:pPr>
            <w:r>
              <w:rPr>
                <w:rFonts w:hint="eastAsia" w:ascii="宋体" w:hAnsi="宋体" w:cs="宋体"/>
                <w:kern w:val="0"/>
                <w:sz w:val="21"/>
                <w:szCs w:val="21"/>
                <w:highlight w:val="none"/>
              </w:rPr>
              <w:t>采购预金额</w:t>
            </w:r>
          </w:p>
          <w:p>
            <w:pPr>
              <w:widowControl/>
              <w:tabs>
                <w:tab w:val="left" w:pos="1620"/>
              </w:tabs>
              <w:wordWrap w:val="0"/>
              <w:snapToGrid w:val="0"/>
              <w:spacing w:line="360" w:lineRule="auto"/>
              <w:jc w:val="center"/>
              <w:rPr>
                <w:rFonts w:hint="default" w:ascii="宋体" w:hAnsi="宋体" w:cs="宋体" w:eastAsiaTheme="minorEastAsia"/>
                <w:kern w:val="0"/>
                <w:sz w:val="21"/>
                <w:szCs w:val="21"/>
                <w:highlight w:val="none"/>
                <w:lang w:val="en-US" w:eastAsia="zh-CN"/>
              </w:rPr>
            </w:pPr>
            <w:r>
              <w:rPr>
                <w:rFonts w:hint="eastAsia" w:ascii="宋体" w:hAnsi="宋体" w:cs="宋体"/>
                <w:kern w:val="0"/>
                <w:sz w:val="21"/>
                <w:szCs w:val="21"/>
                <w:highlight w:val="none"/>
                <w:lang w:eastAsia="zh-CN"/>
              </w:rPr>
              <w:t>（元）</w:t>
            </w:r>
          </w:p>
        </w:tc>
        <w:tc>
          <w:tcPr>
            <w:tcW w:w="1170" w:type="dxa"/>
            <w:vAlign w:val="center"/>
          </w:tcPr>
          <w:p>
            <w:pPr>
              <w:widowControl/>
              <w:tabs>
                <w:tab w:val="left" w:pos="1620"/>
              </w:tabs>
              <w:wordWrap w:val="0"/>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项目用途</w:t>
            </w:r>
          </w:p>
        </w:tc>
        <w:tc>
          <w:tcPr>
            <w:tcW w:w="1500" w:type="dxa"/>
            <w:vAlign w:val="center"/>
          </w:tcPr>
          <w:p>
            <w:pPr>
              <w:widowControl/>
              <w:tabs>
                <w:tab w:val="left" w:pos="1620"/>
              </w:tabs>
              <w:wordWrap w:val="0"/>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项目性质</w:t>
            </w:r>
          </w:p>
        </w:tc>
        <w:tc>
          <w:tcPr>
            <w:tcW w:w="1707" w:type="dxa"/>
            <w:vAlign w:val="center"/>
          </w:tcPr>
          <w:p>
            <w:pPr>
              <w:widowControl/>
              <w:tabs>
                <w:tab w:val="left" w:pos="1620"/>
              </w:tabs>
              <w:wordWrap w:val="0"/>
              <w:snapToGrid w:val="0"/>
              <w:spacing w:line="360" w:lineRule="auto"/>
              <w:jc w:val="center"/>
              <w:rPr>
                <w:rFonts w:hint="eastAsia" w:ascii="宋体" w:hAnsi="宋体" w:cs="宋体" w:eastAsiaTheme="minorEastAsia"/>
                <w:kern w:val="0"/>
                <w:sz w:val="21"/>
                <w:szCs w:val="21"/>
                <w:highlight w:val="none"/>
                <w:lang w:eastAsia="zh-CN"/>
              </w:rPr>
            </w:pPr>
            <w:r>
              <w:rPr>
                <w:rFonts w:hint="eastAsia" w:ascii="宋体" w:hAnsi="宋体" w:cs="宋体"/>
                <w:kern w:val="0"/>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82" w:type="dxa"/>
            <w:vAlign w:val="center"/>
          </w:tcPr>
          <w:p>
            <w:pPr>
              <w:widowControl/>
              <w:tabs>
                <w:tab w:val="left" w:pos="1620"/>
              </w:tabs>
              <w:wordWrap w:val="0"/>
              <w:snapToGrid w:val="0"/>
              <w:spacing w:line="360" w:lineRule="auto"/>
              <w:jc w:val="center"/>
              <w:rPr>
                <w:rFonts w:hint="eastAsia" w:ascii="宋体" w:hAnsi="宋体" w:cs="宋体" w:eastAsiaTheme="minorEastAsia"/>
                <w:kern w:val="0"/>
                <w:sz w:val="21"/>
                <w:szCs w:val="21"/>
                <w:highlight w:val="none"/>
                <w:lang w:val="en-US" w:eastAsia="zh-CN"/>
              </w:rPr>
            </w:pPr>
            <w:r>
              <w:rPr>
                <w:rFonts w:hint="eastAsia" w:ascii="宋体" w:hAnsi="宋体" w:eastAsia="宋体" w:cs="宋体"/>
                <w:kern w:val="0"/>
                <w:sz w:val="21"/>
                <w:szCs w:val="21"/>
                <w:highlight w:val="none"/>
                <w:lang w:val="en-US" w:eastAsia="zh-CN"/>
              </w:rPr>
              <w:t>1</w:t>
            </w:r>
          </w:p>
        </w:tc>
        <w:tc>
          <w:tcPr>
            <w:tcW w:w="1717" w:type="dxa"/>
            <w:vAlign w:val="center"/>
          </w:tcPr>
          <w:p>
            <w:pPr>
              <w:widowControl/>
              <w:tabs>
                <w:tab w:val="left" w:pos="1620"/>
              </w:tabs>
              <w:wordWrap w:val="0"/>
              <w:snapToGrid w:val="0"/>
              <w:spacing w:line="360" w:lineRule="auto"/>
              <w:jc w:val="center"/>
              <w:rPr>
                <w:rFonts w:hint="eastAsia" w:ascii="宋体" w:hAnsi="宋体" w:cs="宋体" w:eastAsiaTheme="minorEastAsia"/>
                <w:kern w:val="0"/>
                <w:sz w:val="21"/>
                <w:szCs w:val="21"/>
                <w:highlight w:val="none"/>
                <w:lang w:val="en-US" w:eastAsia="zh-CN"/>
              </w:rPr>
            </w:pPr>
            <w:r>
              <w:rPr>
                <w:rFonts w:hint="eastAsia" w:ascii="宋体" w:hAnsi="宋体" w:cs="宋体"/>
                <w:kern w:val="0"/>
                <w:sz w:val="21"/>
                <w:szCs w:val="21"/>
                <w:highlight w:val="none"/>
                <w:lang w:eastAsia="zh-CN"/>
              </w:rPr>
              <w:t>血栓抽吸控制系统</w:t>
            </w:r>
          </w:p>
        </w:tc>
        <w:tc>
          <w:tcPr>
            <w:tcW w:w="1501" w:type="dxa"/>
            <w:vAlign w:val="center"/>
          </w:tcPr>
          <w:p>
            <w:pPr>
              <w:widowControl/>
              <w:tabs>
                <w:tab w:val="left" w:pos="1620"/>
              </w:tabs>
              <w:wordWrap w:val="0"/>
              <w:snapToGrid w:val="0"/>
              <w:spacing w:line="360" w:lineRule="auto"/>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1套</w:t>
            </w:r>
          </w:p>
        </w:tc>
        <w:tc>
          <w:tcPr>
            <w:tcW w:w="1334" w:type="dxa"/>
            <w:vAlign w:val="center"/>
          </w:tcPr>
          <w:p>
            <w:pPr>
              <w:widowControl/>
              <w:tabs>
                <w:tab w:val="left" w:pos="1620"/>
              </w:tabs>
              <w:wordWrap w:val="0"/>
              <w:snapToGrid w:val="0"/>
              <w:spacing w:line="360" w:lineRule="auto"/>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990000.00</w:t>
            </w:r>
          </w:p>
        </w:tc>
        <w:tc>
          <w:tcPr>
            <w:tcW w:w="1170" w:type="dxa"/>
            <w:vAlign w:val="center"/>
          </w:tcPr>
          <w:p>
            <w:pPr>
              <w:widowControl/>
              <w:tabs>
                <w:tab w:val="left" w:pos="1620"/>
              </w:tabs>
              <w:wordWrap w:val="0"/>
              <w:snapToGrid w:val="0"/>
              <w:spacing w:line="360" w:lineRule="auto"/>
              <w:jc w:val="center"/>
              <w:rPr>
                <w:rFonts w:hint="eastAsia" w:ascii="宋体" w:hAnsi="宋体" w:cs="宋体"/>
                <w:kern w:val="0"/>
                <w:sz w:val="21"/>
                <w:szCs w:val="21"/>
                <w:highlight w:val="none"/>
              </w:rPr>
            </w:pPr>
            <w:r>
              <w:rPr>
                <w:rFonts w:hint="eastAsia" w:ascii="宋体" w:hAnsi="宋体" w:cs="宋体"/>
                <w:kern w:val="0"/>
                <w:sz w:val="21"/>
                <w:szCs w:val="21"/>
                <w:highlight w:val="none"/>
              </w:rPr>
              <w:t>自用</w:t>
            </w:r>
          </w:p>
        </w:tc>
        <w:tc>
          <w:tcPr>
            <w:tcW w:w="1500" w:type="dxa"/>
            <w:shd w:val="clear" w:color="auto" w:fill="FFFFFF" w:themeFill="background1"/>
            <w:vAlign w:val="center"/>
          </w:tcPr>
          <w:p>
            <w:pPr>
              <w:widowControl/>
              <w:wordWrap w:val="0"/>
              <w:snapToGrid w:val="0"/>
              <w:spacing w:line="360" w:lineRule="auto"/>
              <w:jc w:val="center"/>
              <w:rPr>
                <w:rFonts w:hint="eastAsia" w:ascii="宋体" w:hAnsi="宋体" w:cs="宋体"/>
                <w:kern w:val="0"/>
                <w:sz w:val="21"/>
                <w:szCs w:val="21"/>
                <w:highlight w:val="none"/>
                <w:shd w:val="clear" w:color="auto" w:fill="auto"/>
                <w:lang w:val="en-US" w:eastAsia="zh-CN"/>
              </w:rPr>
            </w:pPr>
          </w:p>
          <w:p>
            <w:pPr>
              <w:widowControl/>
              <w:wordWrap w:val="0"/>
              <w:snapToGrid w:val="0"/>
              <w:spacing w:line="360" w:lineRule="auto"/>
              <w:jc w:val="center"/>
              <w:rPr>
                <w:rFonts w:hint="eastAsia" w:ascii="宋体" w:hAnsi="宋体" w:cs="宋体"/>
                <w:kern w:val="0"/>
                <w:sz w:val="21"/>
                <w:szCs w:val="21"/>
                <w:highlight w:val="none"/>
                <w:shd w:val="clear" w:color="auto" w:fill="auto"/>
                <w:lang w:val="en-US" w:eastAsia="zh-CN"/>
              </w:rPr>
            </w:pPr>
            <w:r>
              <w:rPr>
                <w:rFonts w:hint="eastAsia" w:ascii="宋体" w:hAnsi="宋体" w:cs="宋体"/>
                <w:kern w:val="0"/>
                <w:sz w:val="21"/>
                <w:szCs w:val="21"/>
                <w:highlight w:val="none"/>
                <w:shd w:val="clear" w:color="auto" w:fill="auto"/>
                <w:lang w:val="en-US" w:eastAsia="zh-CN"/>
              </w:rPr>
              <w:t>自筹资金</w:t>
            </w:r>
          </w:p>
          <w:p>
            <w:pPr>
              <w:widowControl/>
              <w:wordWrap w:val="0"/>
              <w:snapToGrid w:val="0"/>
              <w:spacing w:line="360" w:lineRule="auto"/>
              <w:jc w:val="center"/>
              <w:rPr>
                <w:rFonts w:hint="eastAsia" w:ascii="宋体" w:hAnsi="宋体" w:cs="宋体"/>
                <w:kern w:val="0"/>
                <w:sz w:val="21"/>
                <w:szCs w:val="21"/>
                <w:highlight w:val="yellow"/>
                <w:shd w:val="clear" w:color="auto" w:fill="auto"/>
                <w:lang w:val="en-US" w:eastAsia="zh-CN"/>
              </w:rPr>
            </w:pPr>
          </w:p>
        </w:tc>
        <w:tc>
          <w:tcPr>
            <w:tcW w:w="1707" w:type="dxa"/>
            <w:vAlign w:val="center"/>
          </w:tcPr>
          <w:p>
            <w:pPr>
              <w:widowControl/>
              <w:wordWrap w:val="0"/>
              <w:snapToGrid w:val="0"/>
              <w:spacing w:line="360" w:lineRule="auto"/>
              <w:jc w:val="center"/>
              <w:rPr>
                <w:rFonts w:hint="default" w:ascii="宋体" w:hAnsi="宋体" w:cs="宋体"/>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611" w:type="dxa"/>
            <w:gridSpan w:val="7"/>
            <w:vAlign w:val="center"/>
          </w:tcPr>
          <w:p>
            <w:pPr>
              <w:widowControl/>
              <w:wordWrap w:val="0"/>
              <w:snapToGrid w:val="0"/>
              <w:spacing w:line="360" w:lineRule="auto"/>
              <w:jc w:val="center"/>
              <w:rPr>
                <w:rFonts w:hint="default" w:ascii="宋体" w:hAnsi="宋体" w:eastAsia="宋体" w:cs="宋体"/>
                <w:kern w:val="0"/>
                <w:sz w:val="21"/>
                <w:szCs w:val="21"/>
                <w:highlight w:val="none"/>
                <w:lang w:val="en-US" w:eastAsia="zh-CN"/>
              </w:rPr>
            </w:pPr>
            <w:r>
              <w:rPr>
                <w:rFonts w:hint="eastAsia" w:ascii="宋体" w:hAnsi="宋体" w:eastAsia="宋体" w:cs="宋体"/>
                <w:b/>
                <w:bCs/>
                <w:kern w:val="0"/>
                <w:sz w:val="21"/>
                <w:szCs w:val="21"/>
                <w:highlight w:val="none"/>
                <w:lang w:val="en-US" w:eastAsia="zh-CN"/>
              </w:rPr>
              <w:t>最高限价：</w:t>
            </w:r>
            <w:r>
              <w:rPr>
                <w:rFonts w:hint="eastAsia" w:ascii="宋体" w:hAnsi="宋体" w:eastAsia="宋体" w:cs="宋体"/>
                <w:kern w:val="0"/>
                <w:sz w:val="21"/>
                <w:szCs w:val="21"/>
                <w:highlight w:val="none"/>
                <w:lang w:val="en-US" w:eastAsia="zh-CN"/>
              </w:rPr>
              <w:t>990000.00</w:t>
            </w:r>
            <w:r>
              <w:rPr>
                <w:rFonts w:hint="eastAsia" w:ascii="宋体" w:hAnsi="宋体" w:eastAsia="宋体" w:cs="宋体"/>
                <w:b/>
                <w:bCs/>
                <w:kern w:val="0"/>
                <w:sz w:val="21"/>
                <w:szCs w:val="21"/>
                <w:highlight w:val="none"/>
                <w:lang w:val="en-US" w:eastAsia="zh-CN"/>
              </w:rPr>
              <w:t>元</w:t>
            </w:r>
          </w:p>
        </w:tc>
      </w:tr>
    </w:tbl>
    <w:p>
      <w:pPr>
        <w:numPr>
          <w:ilvl w:val="0"/>
          <w:numId w:val="0"/>
        </w:numPr>
        <w:tabs>
          <w:tab w:val="left" w:pos="1470"/>
        </w:tabs>
        <w:spacing w:line="360" w:lineRule="auto"/>
        <w:ind w:right="57" w:rightChars="27"/>
        <w:rPr>
          <w:rFonts w:hint="eastAsia" w:asciiTheme="minorEastAsia" w:hAnsiTheme="minorEastAsia" w:cstheme="minorEastAsia"/>
          <w:b/>
          <w:sz w:val="24"/>
          <w:szCs w:val="24"/>
        </w:rPr>
      </w:pPr>
      <w:r>
        <w:rPr>
          <w:rFonts w:hint="eastAsia" w:asciiTheme="minorEastAsia" w:hAnsiTheme="minorEastAsia" w:cstheme="minorEastAsia"/>
          <w:b/>
          <w:sz w:val="24"/>
          <w:szCs w:val="24"/>
          <w:lang w:eastAsia="zh-CN"/>
        </w:rPr>
        <w:t>三、</w:t>
      </w:r>
      <w:r>
        <w:rPr>
          <w:rFonts w:hint="eastAsia" w:asciiTheme="minorEastAsia" w:hAnsiTheme="minorEastAsia" w:cstheme="minorEastAsia"/>
          <w:b/>
          <w:sz w:val="24"/>
          <w:szCs w:val="24"/>
        </w:rPr>
        <w:t xml:space="preserve">技术要求 </w:t>
      </w:r>
    </w:p>
    <w:p>
      <w:pPr>
        <w:pStyle w:val="2"/>
        <w:ind w:firstLine="562" w:firstLineChars="200"/>
        <w:rPr>
          <w:rFonts w:hint="eastAsia" w:eastAsia="宋体"/>
          <w:b/>
          <w:bCs/>
          <w:sz w:val="28"/>
          <w:szCs w:val="28"/>
          <w:lang w:val="en-US" w:eastAsia="zh-CN"/>
        </w:rPr>
      </w:pPr>
      <w:r>
        <w:rPr>
          <w:rFonts w:hint="eastAsia" w:eastAsia="宋体"/>
          <w:b/>
          <w:bCs/>
          <w:sz w:val="28"/>
          <w:szCs w:val="28"/>
          <w:lang w:val="en-US" w:eastAsia="zh-CN"/>
        </w:rPr>
        <w:t>血栓抽吸控制系统    数量1套</w:t>
      </w:r>
    </w:p>
    <w:tbl>
      <w:tblPr>
        <w:tblStyle w:val="20"/>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6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300" w:type="dxa"/>
            <w:gridSpan w:val="2"/>
            <w:shd w:val="clear" w:color="auto" w:fill="auto"/>
          </w:tcPr>
          <w:p>
            <w:pPr>
              <w:autoSpaceDE w:val="0"/>
              <w:autoSpaceDN w:val="0"/>
              <w:adjustRightInd w:val="0"/>
              <w:jc w:val="left"/>
              <w:rPr>
                <w:rFonts w:ascii="Times New Roman" w:hAnsi="Times New Roman" w:cs="Times New Roman"/>
                <w:kern w:val="0"/>
              </w:rPr>
            </w:pPr>
            <w:r>
              <w:rPr>
                <w:rFonts w:ascii="Times New Roman" w:hAnsi="Times New Roman" w:cs="Times New Roman"/>
                <w:kern w:val="0"/>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977" w:type="dxa"/>
            <w:shd w:val="clear" w:color="auto" w:fill="auto"/>
          </w:tcPr>
          <w:p>
            <w:pPr>
              <w:autoSpaceDE w:val="0"/>
              <w:autoSpaceDN w:val="0"/>
              <w:adjustRightInd w:val="0"/>
              <w:jc w:val="left"/>
              <w:rPr>
                <w:rFonts w:hint="eastAsia" w:ascii="Times New Roman" w:hAnsi="Times New Roman" w:cs="Times New Roman" w:eastAsiaTheme="minorEastAsia"/>
                <w:kern w:val="0"/>
                <w:lang w:val="en-US" w:eastAsia="zh-CN"/>
              </w:rPr>
            </w:pPr>
            <w:r>
              <w:rPr>
                <w:rFonts w:hint="eastAsia" w:ascii="Times New Roman" w:hAnsi="Times New Roman" w:cs="Times New Roman"/>
                <w:kern w:val="0"/>
                <w:lang w:val="en-US" w:eastAsia="zh-CN"/>
              </w:rPr>
              <w:t>*提供“进”字号注册证</w:t>
            </w:r>
          </w:p>
        </w:tc>
        <w:tc>
          <w:tcPr>
            <w:tcW w:w="6323" w:type="dxa"/>
            <w:shd w:val="clear" w:color="auto" w:fill="auto"/>
          </w:tcPr>
          <w:p>
            <w:pPr>
              <w:autoSpaceDE w:val="0"/>
              <w:autoSpaceDN w:val="0"/>
              <w:adjustRightInd w:val="0"/>
              <w:jc w:val="left"/>
              <w:rPr>
                <w:rFonts w:ascii="Times New Roman" w:hAnsi="Times New Roman" w:cs="Times New Roman"/>
                <w:kern w:val="0"/>
              </w:rPr>
            </w:pPr>
            <w:r>
              <w:rPr>
                <w:rFonts w:hint="eastAsia" w:ascii="Times New Roman" w:hAnsi="Times New Roman" w:cs="Times New Roman"/>
                <w:kern w:val="0"/>
                <w:lang w:val="en-US" w:eastAsia="zh-CN"/>
              </w:rPr>
              <w:t>提供“进”字号注册证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977" w:type="dxa"/>
            <w:shd w:val="clear" w:color="auto" w:fill="auto"/>
          </w:tcPr>
          <w:p>
            <w:pPr>
              <w:autoSpaceDE w:val="0"/>
              <w:autoSpaceDN w:val="0"/>
              <w:adjustRightInd w:val="0"/>
              <w:jc w:val="left"/>
              <w:rPr>
                <w:rFonts w:ascii="Times New Roman" w:hAnsi="Times New Roman" w:cs="Times New Roman"/>
                <w:kern w:val="0"/>
              </w:rPr>
            </w:pPr>
            <w:r>
              <w:rPr>
                <w:rFonts w:ascii="Times New Roman" w:hAnsi="Times New Roman" w:cs="Times New Roman"/>
              </w:rPr>
              <w:t>备用电源</w:t>
            </w:r>
          </w:p>
        </w:tc>
        <w:tc>
          <w:tcPr>
            <w:tcW w:w="6323" w:type="dxa"/>
            <w:shd w:val="clear" w:color="auto" w:fill="auto"/>
          </w:tcPr>
          <w:p>
            <w:pPr>
              <w:autoSpaceDE w:val="0"/>
              <w:autoSpaceDN w:val="0"/>
              <w:adjustRightInd w:val="0"/>
              <w:jc w:val="left"/>
              <w:rPr>
                <w:rFonts w:hint="eastAsia" w:ascii="Times New Roman" w:hAnsi="Times New Roman" w:cs="Times New Roman" w:eastAsiaTheme="minorEastAsia"/>
                <w:kern w:val="0"/>
                <w:lang w:eastAsia="zh-CN"/>
              </w:rPr>
            </w:pPr>
            <w:r>
              <w:rPr>
                <w:rFonts w:ascii="Times New Roman" w:hAnsi="Times New Roman" w:cs="Times New Roman"/>
              </w:rPr>
              <w:t>电源中断</w:t>
            </w:r>
            <w:r>
              <w:rPr>
                <w:rFonts w:hint="eastAsia" w:ascii="Times New Roman" w:hAnsi="Times New Roman" w:cs="Times New Roman"/>
                <w:lang w:eastAsia="zh-CN"/>
              </w:rPr>
              <w:t>≥</w:t>
            </w:r>
            <w:r>
              <w:rPr>
                <w:rFonts w:ascii="Times New Roman" w:hAnsi="Times New Roman" w:cs="Times New Roman"/>
              </w:rPr>
              <w:t>60s</w:t>
            </w:r>
            <w:r>
              <w:rPr>
                <w:rFonts w:hint="eastAsia" w:ascii="Times New Roman" w:hAnsi="Times New Roman" w:cs="Times New Roman"/>
                <w:lang w:eastAsia="zh-CN"/>
              </w:rPr>
              <w:t>后，保证设备正常工作≥</w:t>
            </w:r>
            <w:r>
              <w:rPr>
                <w:rFonts w:hint="eastAsia" w:ascii="Times New Roman" w:hAnsi="Times New Roman" w:cs="Times New Roman"/>
                <w:lang w:val="en-US" w:eastAsia="zh-CN"/>
              </w:rPr>
              <w:t>60</w:t>
            </w:r>
            <w:r>
              <w:rPr>
                <w:rFonts w:ascii="Times New Roman" w:hAnsi="Times New Roman" w:cs="Times New Roma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977" w:type="dxa"/>
            <w:shd w:val="clear" w:color="auto" w:fill="auto"/>
          </w:tcPr>
          <w:p>
            <w:pPr>
              <w:autoSpaceDE w:val="0"/>
              <w:autoSpaceDN w:val="0"/>
              <w:adjustRightInd w:val="0"/>
              <w:jc w:val="left"/>
              <w:rPr>
                <w:rFonts w:ascii="Times New Roman" w:hAnsi="Times New Roman" w:cs="Times New Roman"/>
                <w:kern w:val="0"/>
              </w:rPr>
            </w:pPr>
            <w:r>
              <w:rPr>
                <w:rFonts w:ascii="Times New Roman" w:hAnsi="Times New Roman" w:cs="Times New Roman"/>
              </w:rPr>
              <w:t>机箱液体侵入保护</w:t>
            </w:r>
          </w:p>
        </w:tc>
        <w:tc>
          <w:tcPr>
            <w:tcW w:w="6323" w:type="dxa"/>
            <w:shd w:val="clear" w:color="auto" w:fill="auto"/>
          </w:tcPr>
          <w:p>
            <w:pPr>
              <w:autoSpaceDE w:val="0"/>
              <w:autoSpaceDN w:val="0"/>
              <w:adjustRightInd w:val="0"/>
              <w:jc w:val="left"/>
              <w:rPr>
                <w:rFonts w:ascii="Times New Roman" w:hAnsi="Times New Roman" w:cs="Times New Roman"/>
                <w:kern w:val="0"/>
              </w:rPr>
            </w:pPr>
            <w:r>
              <w:rPr>
                <w:rFonts w:ascii="Times New Roman" w:hAnsi="Times New Roman" w:cs="Times New Roman"/>
              </w:rPr>
              <w:t>IPX1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977" w:type="dxa"/>
            <w:shd w:val="clear" w:color="auto" w:fill="auto"/>
          </w:tcPr>
          <w:p>
            <w:pPr>
              <w:autoSpaceDE w:val="0"/>
              <w:autoSpaceDN w:val="0"/>
              <w:adjustRightInd w:val="0"/>
              <w:jc w:val="left"/>
              <w:rPr>
                <w:rFonts w:ascii="Times New Roman" w:hAnsi="Times New Roman" w:cs="Times New Roman"/>
                <w:kern w:val="0"/>
              </w:rPr>
            </w:pPr>
            <w:r>
              <w:rPr>
                <w:rFonts w:ascii="Times New Roman" w:hAnsi="Times New Roman" w:cs="Times New Roman"/>
              </w:rPr>
              <w:t>脚踏开关液体侵入保护</w:t>
            </w:r>
          </w:p>
        </w:tc>
        <w:tc>
          <w:tcPr>
            <w:tcW w:w="6323" w:type="dxa"/>
            <w:shd w:val="clear" w:color="auto" w:fill="auto"/>
          </w:tcPr>
          <w:p>
            <w:pPr>
              <w:autoSpaceDE w:val="0"/>
              <w:autoSpaceDN w:val="0"/>
              <w:adjustRightInd w:val="0"/>
              <w:jc w:val="left"/>
              <w:rPr>
                <w:rFonts w:ascii="Times New Roman" w:hAnsi="Times New Roman" w:cs="Times New Roman"/>
                <w:kern w:val="0"/>
              </w:rPr>
            </w:pPr>
            <w:r>
              <w:rPr>
                <w:rFonts w:ascii="Times New Roman" w:hAnsi="Times New Roman" w:cs="Times New Roman"/>
              </w:rPr>
              <w:t>IPX8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977" w:type="dxa"/>
            <w:shd w:val="clear" w:color="auto" w:fill="auto"/>
          </w:tcPr>
          <w:p>
            <w:pPr>
              <w:autoSpaceDE w:val="0"/>
              <w:autoSpaceDN w:val="0"/>
              <w:adjustRightInd w:val="0"/>
              <w:jc w:val="left"/>
              <w:rPr>
                <w:rFonts w:ascii="Times New Roman" w:hAnsi="Times New Roman" w:cs="Times New Roman"/>
                <w:kern w:val="0"/>
              </w:rPr>
            </w:pPr>
            <w:r>
              <w:rPr>
                <w:rFonts w:ascii="Times New Roman" w:hAnsi="Times New Roman" w:cs="Times New Roman"/>
              </w:rPr>
              <w:t>工作模式</w:t>
            </w:r>
          </w:p>
        </w:tc>
        <w:tc>
          <w:tcPr>
            <w:tcW w:w="6323" w:type="dxa"/>
            <w:shd w:val="clear" w:color="auto" w:fill="auto"/>
          </w:tcPr>
          <w:p>
            <w:pPr>
              <w:autoSpaceDE w:val="0"/>
              <w:autoSpaceDN w:val="0"/>
              <w:adjustRightInd w:val="0"/>
              <w:jc w:val="left"/>
              <w:rPr>
                <w:rFonts w:ascii="Times New Roman" w:hAnsi="Times New Roman" w:cs="Times New Roman"/>
                <w:kern w:val="0"/>
              </w:rPr>
            </w:pPr>
            <w:r>
              <w:rPr>
                <w:rFonts w:ascii="Times New Roman" w:hAnsi="Times New Roman" w:cs="Times New Roman"/>
              </w:rPr>
              <w:t>连续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300" w:type="dxa"/>
            <w:gridSpan w:val="2"/>
            <w:shd w:val="clear" w:color="auto" w:fill="auto"/>
          </w:tcPr>
          <w:p>
            <w:pPr>
              <w:autoSpaceDE w:val="0"/>
              <w:autoSpaceDN w:val="0"/>
              <w:adjustRightInd w:val="0"/>
              <w:jc w:val="left"/>
              <w:rPr>
                <w:rFonts w:hint="eastAsia" w:ascii="Times New Roman" w:hAnsi="Times New Roman" w:cs="Times New Roman" w:eastAsiaTheme="minorEastAsia"/>
                <w:lang w:eastAsia="zh-CN"/>
              </w:rPr>
            </w:pPr>
            <w:r>
              <w:rPr>
                <w:rFonts w:ascii="Times New Roman" w:hAnsi="Times New Roman" w:cs="Times New Roman"/>
              </w:rPr>
              <w:t>性能</w:t>
            </w:r>
            <w:r>
              <w:rPr>
                <w:rFonts w:hint="eastAsia" w:ascii="Times New Roman" w:hAnsi="Times New Roman" w:cs="Times New Roman"/>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977" w:type="dxa"/>
            <w:shd w:val="clear" w:color="auto" w:fill="auto"/>
          </w:tcPr>
          <w:p>
            <w:pPr>
              <w:autoSpaceDE w:val="0"/>
              <w:autoSpaceDN w:val="0"/>
              <w:adjustRightInd w:val="0"/>
              <w:jc w:val="left"/>
              <w:rPr>
                <w:rFonts w:ascii="Times New Roman" w:hAnsi="Times New Roman" w:cs="Times New Roman"/>
              </w:rPr>
            </w:pPr>
            <w:r>
              <w:rPr>
                <w:rFonts w:ascii="Times New Roman" w:hAnsi="Times New Roman" w:cs="Times New Roman"/>
              </w:rPr>
              <w:t>操作系统</w:t>
            </w:r>
          </w:p>
        </w:tc>
        <w:tc>
          <w:tcPr>
            <w:tcW w:w="6323" w:type="dxa"/>
            <w:shd w:val="clear" w:color="auto" w:fill="auto"/>
          </w:tcPr>
          <w:p>
            <w:pPr>
              <w:autoSpaceDE w:val="0"/>
              <w:autoSpaceDN w:val="0"/>
              <w:adjustRightInd w:val="0"/>
              <w:jc w:val="left"/>
              <w:rPr>
                <w:rFonts w:ascii="Times New Roman" w:hAnsi="Times New Roman" w:cs="Times New Roman"/>
              </w:rPr>
            </w:pPr>
            <w:r>
              <w:rPr>
                <w:rFonts w:ascii="Times New Roman" w:hAnsi="Times New Roman" w:cs="Times New Roman"/>
              </w:rPr>
              <w:t>中</w:t>
            </w:r>
            <w:r>
              <w:rPr>
                <w:rFonts w:hint="eastAsia" w:ascii="Times New Roman" w:hAnsi="Times New Roman" w:cs="Times New Roman"/>
                <w:lang w:eastAsia="zh-CN"/>
              </w:rPr>
              <w:t>英</w:t>
            </w:r>
            <w:r>
              <w:rPr>
                <w:rFonts w:ascii="Times New Roman" w:hAnsi="Times New Roman" w:cs="Times New Roman"/>
              </w:rPr>
              <w:t>文操作系统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977" w:type="dxa"/>
            <w:shd w:val="clear" w:color="auto" w:fill="auto"/>
          </w:tcPr>
          <w:p>
            <w:pPr>
              <w:autoSpaceDE w:val="0"/>
              <w:autoSpaceDN w:val="0"/>
              <w:adjustRightInd w:val="0"/>
              <w:jc w:val="left"/>
              <w:rPr>
                <w:rFonts w:ascii="Times New Roman" w:hAnsi="Times New Roman" w:cs="Times New Roman"/>
              </w:rPr>
            </w:pPr>
            <w:r>
              <w:rPr>
                <w:rFonts w:ascii="Times New Roman" w:hAnsi="Times New Roman" w:cs="Times New Roman"/>
              </w:rPr>
              <w:t>控制台自检</w:t>
            </w:r>
          </w:p>
        </w:tc>
        <w:tc>
          <w:tcPr>
            <w:tcW w:w="6323" w:type="dxa"/>
            <w:shd w:val="clear" w:color="auto" w:fill="auto"/>
          </w:tcPr>
          <w:p>
            <w:pPr>
              <w:autoSpaceDE w:val="0"/>
              <w:autoSpaceDN w:val="0"/>
              <w:adjustRightInd w:val="0"/>
              <w:jc w:val="left"/>
              <w:rPr>
                <w:rFonts w:hint="eastAsia" w:ascii="Times New Roman" w:hAnsi="Times New Roman" w:cs="Times New Roman" w:eastAsiaTheme="minorEastAsia"/>
                <w:lang w:eastAsia="zh-CN"/>
              </w:rPr>
            </w:pPr>
            <w:r>
              <w:rPr>
                <w:rFonts w:hint="eastAsia" w:ascii="Times New Roman" w:hAnsi="Times New Roman" w:cs="Times New Roman"/>
                <w:lang w:eastAsia="zh-CN"/>
              </w:rPr>
              <w:t>具有控制台自检功能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977" w:type="dxa"/>
            <w:shd w:val="clear" w:color="auto" w:fill="auto"/>
          </w:tcPr>
          <w:p>
            <w:pPr>
              <w:autoSpaceDE w:val="0"/>
              <w:autoSpaceDN w:val="0"/>
              <w:adjustRightInd w:val="0"/>
              <w:jc w:val="left"/>
              <w:rPr>
                <w:rFonts w:ascii="Times New Roman" w:hAnsi="Times New Roman" w:cs="Times New Roman"/>
              </w:rPr>
            </w:pPr>
            <w:r>
              <w:rPr>
                <w:rFonts w:ascii="Times New Roman" w:hAnsi="Times New Roman" w:cs="Times New Roman"/>
              </w:rPr>
              <w:t>导管的识别</w:t>
            </w:r>
          </w:p>
        </w:tc>
        <w:tc>
          <w:tcPr>
            <w:tcW w:w="6323" w:type="dxa"/>
            <w:shd w:val="clear" w:color="auto" w:fill="auto"/>
          </w:tcPr>
          <w:p>
            <w:pPr>
              <w:autoSpaceDE w:val="0"/>
              <w:autoSpaceDN w:val="0"/>
              <w:adjustRightInd w:val="0"/>
              <w:jc w:val="left"/>
              <w:rPr>
                <w:rFonts w:hint="eastAsia" w:ascii="Times New Roman" w:hAnsi="Times New Roman" w:cs="Times New Roman" w:eastAsiaTheme="minorEastAsia"/>
                <w:lang w:eastAsia="zh-CN"/>
              </w:rPr>
            </w:pPr>
            <w:r>
              <w:rPr>
                <w:rFonts w:hint="eastAsia" w:ascii="Times New Roman" w:hAnsi="Times New Roman" w:cs="Times New Roman"/>
                <w:lang w:eastAsia="zh-CN"/>
              </w:rPr>
              <w:t>具有导管识别功能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977" w:type="dxa"/>
            <w:shd w:val="clear" w:color="auto" w:fill="auto"/>
          </w:tcPr>
          <w:p>
            <w:pPr>
              <w:autoSpaceDE w:val="0"/>
              <w:autoSpaceDN w:val="0"/>
              <w:adjustRightInd w:val="0"/>
              <w:jc w:val="left"/>
              <w:rPr>
                <w:rFonts w:ascii="Times New Roman" w:hAnsi="Times New Roman" w:cs="Times New Roman"/>
              </w:rPr>
            </w:pPr>
            <w:r>
              <w:rPr>
                <w:rFonts w:ascii="Times New Roman" w:hAnsi="Times New Roman" w:cs="Times New Roman"/>
              </w:rPr>
              <w:t>警报和错误消息提示</w:t>
            </w:r>
          </w:p>
        </w:tc>
        <w:tc>
          <w:tcPr>
            <w:tcW w:w="6323" w:type="dxa"/>
            <w:shd w:val="clear" w:color="auto" w:fill="auto"/>
          </w:tcPr>
          <w:p>
            <w:pPr>
              <w:autoSpaceDE w:val="0"/>
              <w:autoSpaceDN w:val="0"/>
              <w:adjustRightInd w:val="0"/>
              <w:jc w:val="left"/>
              <w:rPr>
                <w:rFonts w:ascii="Times New Roman" w:hAnsi="Times New Roman" w:cs="Times New Roman"/>
              </w:rPr>
            </w:pPr>
            <w:r>
              <w:rPr>
                <w:rFonts w:hint="eastAsia" w:ascii="Times New Roman" w:hAnsi="Times New Roman" w:cs="Times New Roman"/>
                <w:lang w:eastAsia="zh-CN"/>
              </w:rPr>
              <w:t>具有警报和错误信息提示功能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977" w:type="dxa"/>
            <w:shd w:val="clear" w:color="auto" w:fill="auto"/>
          </w:tcPr>
          <w:p>
            <w:pPr>
              <w:autoSpaceDE w:val="0"/>
              <w:autoSpaceDN w:val="0"/>
              <w:adjustRightInd w:val="0"/>
              <w:jc w:val="left"/>
              <w:rPr>
                <w:rFonts w:ascii="Times New Roman" w:hAnsi="Times New Roman" w:cs="Times New Roman"/>
              </w:rPr>
            </w:pPr>
            <w:r>
              <w:rPr>
                <w:rFonts w:ascii="Times New Roman" w:hAnsi="Times New Roman" w:cs="Times New Roman"/>
              </w:rPr>
              <w:t>控制面板显示功能</w:t>
            </w:r>
          </w:p>
        </w:tc>
        <w:tc>
          <w:tcPr>
            <w:tcW w:w="6323" w:type="dxa"/>
            <w:shd w:val="clear" w:color="auto" w:fill="auto"/>
          </w:tcPr>
          <w:p>
            <w:pPr>
              <w:autoSpaceDE w:val="0"/>
              <w:autoSpaceDN w:val="0"/>
              <w:adjustRightInd w:val="0"/>
              <w:jc w:val="left"/>
              <w:rPr>
                <w:rFonts w:hint="eastAsia" w:ascii="Times New Roman" w:hAnsi="Times New Roman" w:cs="Times New Roman" w:eastAsiaTheme="minorEastAsia"/>
                <w:lang w:eastAsia="zh-CN"/>
              </w:rPr>
            </w:pPr>
            <w:r>
              <w:rPr>
                <w:rFonts w:hint="eastAsia" w:ascii="Times New Roman" w:hAnsi="Times New Roman" w:cs="Times New Roman"/>
                <w:lang w:eastAsia="zh-CN"/>
              </w:rPr>
              <w:t>控制面板具有时间、容量、图标显示功能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977" w:type="dxa"/>
            <w:shd w:val="clear" w:color="auto" w:fill="auto"/>
          </w:tcPr>
          <w:p>
            <w:pPr>
              <w:autoSpaceDE w:val="0"/>
              <w:autoSpaceDN w:val="0"/>
              <w:adjustRightInd w:val="0"/>
              <w:jc w:val="left"/>
              <w:rPr>
                <w:rFonts w:ascii="Times New Roman" w:hAnsi="Times New Roman" w:cs="Times New Roman"/>
              </w:rPr>
            </w:pPr>
            <w:r>
              <w:rPr>
                <w:rFonts w:ascii="Times New Roman" w:hAnsi="Times New Roman" w:cs="Times New Roman"/>
              </w:rPr>
              <w:t>气动系统</w:t>
            </w:r>
          </w:p>
        </w:tc>
        <w:tc>
          <w:tcPr>
            <w:tcW w:w="6323" w:type="dxa"/>
            <w:shd w:val="clear" w:color="auto" w:fill="auto"/>
          </w:tcPr>
          <w:p>
            <w:pPr>
              <w:autoSpaceDE w:val="0"/>
              <w:autoSpaceDN w:val="0"/>
              <w:adjustRightInd w:val="0"/>
              <w:jc w:val="left"/>
              <w:rPr>
                <w:rFonts w:hint="eastAsia" w:ascii="Times New Roman" w:hAnsi="Times New Roman" w:cs="Times New Roman" w:eastAsiaTheme="minorEastAsia"/>
                <w:lang w:eastAsia="zh-CN"/>
              </w:rPr>
            </w:pPr>
            <w:r>
              <w:rPr>
                <w:rFonts w:ascii="Times New Roman" w:hAnsi="Times New Roman" w:cs="Times New Roman"/>
              </w:rPr>
              <w:t>气动系统</w:t>
            </w:r>
            <w:r>
              <w:rPr>
                <w:rFonts w:hint="eastAsia" w:ascii="Times New Roman" w:hAnsi="Times New Roman" w:cs="Times New Roman"/>
                <w:lang w:eastAsia="zh-CN"/>
              </w:rPr>
              <w:t>采用滚动泵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977" w:type="dxa"/>
            <w:shd w:val="clear" w:color="auto" w:fill="auto"/>
          </w:tcPr>
          <w:p>
            <w:pPr>
              <w:autoSpaceDE w:val="0"/>
              <w:autoSpaceDN w:val="0"/>
              <w:adjustRightInd w:val="0"/>
              <w:jc w:val="left"/>
              <w:rPr>
                <w:rFonts w:ascii="Times New Roman" w:hAnsi="Times New Roman" w:cs="Times New Roman"/>
              </w:rPr>
            </w:pPr>
            <w:r>
              <w:rPr>
                <w:rFonts w:ascii="Times New Roman" w:hAnsi="Times New Roman" w:cs="Times New Roman"/>
              </w:rPr>
              <w:t>脚踏式控制开关</w:t>
            </w:r>
          </w:p>
        </w:tc>
        <w:tc>
          <w:tcPr>
            <w:tcW w:w="6323" w:type="dxa"/>
            <w:shd w:val="clear" w:color="auto" w:fill="auto"/>
          </w:tcPr>
          <w:p>
            <w:pPr>
              <w:autoSpaceDE w:val="0"/>
              <w:autoSpaceDN w:val="0"/>
              <w:adjustRightInd w:val="0"/>
              <w:jc w:val="left"/>
              <w:rPr>
                <w:rFonts w:ascii="Times New Roman" w:hAnsi="Times New Roman" w:cs="Times New Roman"/>
              </w:rPr>
            </w:pPr>
            <w:r>
              <w:rPr>
                <w:rFonts w:hint="eastAsia" w:ascii="Times New Roman" w:hAnsi="Times New Roman" w:cs="Times New Roman"/>
                <w:lang w:eastAsia="zh-CN"/>
              </w:rPr>
              <w:t>具有</w:t>
            </w:r>
            <w:r>
              <w:rPr>
                <w:rFonts w:ascii="Times New Roman" w:hAnsi="Times New Roman" w:cs="Times New Roman"/>
              </w:rPr>
              <w:t>密封型脚踏开关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977" w:type="dxa"/>
            <w:shd w:val="clear" w:color="auto" w:fill="auto"/>
          </w:tcPr>
          <w:p>
            <w:pPr>
              <w:autoSpaceDE w:val="0"/>
              <w:autoSpaceDN w:val="0"/>
              <w:adjustRightInd w:val="0"/>
              <w:jc w:val="left"/>
              <w:rPr>
                <w:rFonts w:ascii="Times New Roman" w:hAnsi="Times New Roman" w:cs="Times New Roman"/>
              </w:rPr>
            </w:pPr>
            <w:r>
              <w:rPr>
                <w:rFonts w:ascii="Times New Roman" w:hAnsi="Times New Roman" w:cs="Times New Roman"/>
              </w:rPr>
              <w:t>喷药模式切换</w:t>
            </w:r>
          </w:p>
        </w:tc>
        <w:tc>
          <w:tcPr>
            <w:tcW w:w="6323" w:type="dxa"/>
            <w:shd w:val="clear" w:color="auto" w:fill="auto"/>
          </w:tcPr>
          <w:p>
            <w:pPr>
              <w:autoSpaceDE w:val="0"/>
              <w:autoSpaceDN w:val="0"/>
              <w:adjustRightInd w:val="0"/>
              <w:jc w:val="left"/>
              <w:rPr>
                <w:rFonts w:ascii="Times New Roman" w:hAnsi="Times New Roman" w:cs="Times New Roman"/>
              </w:rPr>
            </w:pPr>
            <w:r>
              <w:rPr>
                <w:rFonts w:hint="eastAsia" w:ascii="Times New Roman" w:hAnsi="Times New Roman" w:cs="Times New Roman"/>
                <w:lang w:eastAsia="zh-CN"/>
              </w:rPr>
              <w:t>可</w:t>
            </w:r>
            <w:r>
              <w:rPr>
                <w:rFonts w:ascii="Times New Roman" w:hAnsi="Times New Roman" w:cs="Times New Roman"/>
              </w:rPr>
              <w:t>将导管抽吸模式切换为喷射溶栓药剂模式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977" w:type="dxa"/>
            <w:shd w:val="clear" w:color="auto" w:fill="auto"/>
          </w:tcPr>
          <w:p>
            <w:pPr>
              <w:autoSpaceDE w:val="0"/>
              <w:autoSpaceDN w:val="0"/>
              <w:adjustRightInd w:val="0"/>
              <w:jc w:val="left"/>
              <w:rPr>
                <w:rFonts w:ascii="Times New Roman" w:hAnsi="Times New Roman" w:cs="Times New Roman"/>
              </w:rPr>
            </w:pPr>
            <w:r>
              <w:rPr>
                <w:rFonts w:hint="eastAsia" w:ascii="Times New Roman" w:hAnsi="Times New Roman" w:cs="Times New Roman"/>
                <w:lang w:val="en-US" w:eastAsia="zh-CN"/>
              </w:rPr>
              <w:t>*</w:t>
            </w:r>
            <w:r>
              <w:rPr>
                <w:rFonts w:hint="eastAsia" w:ascii="Times New Roman" w:hAnsi="Times New Roman" w:cs="Times New Roman"/>
                <w:lang w:eastAsia="zh-CN"/>
              </w:rPr>
              <w:t>具有</w:t>
            </w:r>
            <w:r>
              <w:rPr>
                <w:rFonts w:ascii="Times New Roman" w:hAnsi="Times New Roman" w:cs="Times New Roman"/>
              </w:rPr>
              <w:t>机械流变血栓抽吸技术</w:t>
            </w:r>
          </w:p>
        </w:tc>
        <w:tc>
          <w:tcPr>
            <w:tcW w:w="6323" w:type="dxa"/>
            <w:shd w:val="clear" w:color="auto" w:fill="auto"/>
          </w:tcPr>
          <w:p>
            <w:pPr>
              <w:autoSpaceDE w:val="0"/>
              <w:autoSpaceDN w:val="0"/>
              <w:adjustRightInd w:val="0"/>
              <w:jc w:val="left"/>
              <w:rPr>
                <w:rFonts w:ascii="Times New Roman" w:hAnsi="Times New Roman" w:cs="Times New Roman"/>
              </w:rPr>
            </w:pPr>
            <w:r>
              <w:rPr>
                <w:rFonts w:hint="eastAsia" w:ascii="Times New Roman" w:hAnsi="Times New Roman" w:cs="Times New Roman"/>
                <w:lang w:eastAsia="zh-CN"/>
              </w:rPr>
              <w:t>保证</w:t>
            </w:r>
            <w:r>
              <w:rPr>
                <w:rFonts w:ascii="Times New Roman" w:hAnsi="Times New Roman" w:cs="Times New Roman"/>
              </w:rPr>
              <w:t>失血量不大于吸出总液体量51%；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977" w:type="dxa"/>
            <w:shd w:val="clear" w:color="auto" w:fill="auto"/>
          </w:tcPr>
          <w:p>
            <w:pPr>
              <w:autoSpaceDE w:val="0"/>
              <w:autoSpaceDN w:val="0"/>
              <w:adjustRightInd w:val="0"/>
              <w:jc w:val="left"/>
              <w:rPr>
                <w:rFonts w:ascii="Times New Roman" w:hAnsi="Times New Roman" w:cs="Times New Roman"/>
              </w:rPr>
            </w:pPr>
            <w:r>
              <w:rPr>
                <w:rFonts w:hint="eastAsia" w:ascii="Times New Roman" w:hAnsi="Times New Roman" w:cs="Times New Roman"/>
                <w:lang w:val="en-US" w:eastAsia="zh-CN"/>
              </w:rPr>
              <w:t>*</w:t>
            </w:r>
            <w:r>
              <w:rPr>
                <w:rFonts w:ascii="Times New Roman" w:hAnsi="Times New Roman" w:cs="Times New Roman"/>
              </w:rPr>
              <w:t>适用血管抽吸范围</w:t>
            </w:r>
          </w:p>
        </w:tc>
        <w:tc>
          <w:tcPr>
            <w:tcW w:w="6323" w:type="dxa"/>
            <w:shd w:val="clear" w:color="auto" w:fill="auto"/>
          </w:tcPr>
          <w:p>
            <w:pPr>
              <w:autoSpaceDE w:val="0"/>
              <w:autoSpaceDN w:val="0"/>
              <w:adjustRightInd w:val="0"/>
              <w:jc w:val="left"/>
              <w:rPr>
                <w:rFonts w:ascii="Times New Roman" w:hAnsi="Times New Roman" w:cs="Times New Roman"/>
              </w:rPr>
            </w:pPr>
            <w:r>
              <w:rPr>
                <w:rFonts w:ascii="Times New Roman" w:hAnsi="Times New Roman" w:cs="Times New Roman"/>
              </w:rPr>
              <w:t>适用于2mm-20mm内径的动、静脉血管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300" w:type="dxa"/>
            <w:gridSpan w:val="2"/>
            <w:shd w:val="clear" w:color="auto" w:fill="auto"/>
          </w:tcPr>
          <w:p>
            <w:pPr>
              <w:autoSpaceDE w:val="0"/>
              <w:autoSpaceDN w:val="0"/>
              <w:adjustRightInd w:val="0"/>
              <w:jc w:val="left"/>
              <w:rPr>
                <w:rFonts w:hint="eastAsia" w:ascii="Times New Roman" w:hAnsi="Times New Roman" w:cs="Times New Roman" w:eastAsiaTheme="minorEastAsia"/>
                <w:lang w:eastAsia="zh-CN"/>
              </w:rPr>
            </w:pPr>
            <w:r>
              <w:rPr>
                <w:rFonts w:ascii="Times New Roman" w:hAnsi="Times New Roman" w:cs="Times New Roman"/>
              </w:rPr>
              <w:t>系统配置</w:t>
            </w:r>
            <w:r>
              <w:rPr>
                <w:rFonts w:hint="eastAsia" w:ascii="Times New Roman" w:hAnsi="Times New Roman" w:cs="Times New Roman"/>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977" w:type="dxa"/>
            <w:shd w:val="clear" w:color="auto" w:fill="auto"/>
          </w:tcPr>
          <w:p>
            <w:pPr>
              <w:autoSpaceDE w:val="0"/>
              <w:autoSpaceDN w:val="0"/>
              <w:adjustRightInd w:val="0"/>
              <w:jc w:val="left"/>
              <w:rPr>
                <w:rFonts w:ascii="Times New Roman" w:hAnsi="Times New Roman" w:cs="Times New Roman"/>
              </w:rPr>
            </w:pPr>
            <w:r>
              <w:rPr>
                <w:rFonts w:ascii="Times New Roman" w:hAnsi="Times New Roman" w:cs="Times New Roman"/>
              </w:rPr>
              <w:t>控制台（带有万向轮）</w:t>
            </w:r>
          </w:p>
        </w:tc>
        <w:tc>
          <w:tcPr>
            <w:tcW w:w="6323" w:type="dxa"/>
            <w:shd w:val="clear" w:color="auto" w:fill="auto"/>
          </w:tcPr>
          <w:p>
            <w:pPr>
              <w:autoSpaceDE w:val="0"/>
              <w:autoSpaceDN w:val="0"/>
              <w:adjustRightInd w:val="0"/>
              <w:jc w:val="left"/>
              <w:rPr>
                <w:rFonts w:ascii="Times New Roman" w:hAnsi="Times New Roman" w:cs="Times New Roman"/>
              </w:rPr>
            </w:pPr>
            <w:r>
              <w:rPr>
                <w:rFonts w:ascii="Times New Roman" w:hAnsi="Times New Roman" w:cs="Times New Roman"/>
              </w:rPr>
              <w:t>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977" w:type="dxa"/>
            <w:shd w:val="clear" w:color="auto" w:fill="auto"/>
          </w:tcPr>
          <w:p>
            <w:pPr>
              <w:autoSpaceDE w:val="0"/>
              <w:autoSpaceDN w:val="0"/>
              <w:adjustRightInd w:val="0"/>
              <w:jc w:val="left"/>
              <w:rPr>
                <w:rFonts w:ascii="Times New Roman" w:hAnsi="Times New Roman" w:cs="Times New Roman"/>
              </w:rPr>
            </w:pPr>
            <w:r>
              <w:rPr>
                <w:rFonts w:ascii="Times New Roman" w:hAnsi="Times New Roman" w:cs="Times New Roman"/>
              </w:rPr>
              <w:t>脚踏开关电线</w:t>
            </w:r>
          </w:p>
        </w:tc>
        <w:tc>
          <w:tcPr>
            <w:tcW w:w="6323" w:type="dxa"/>
            <w:shd w:val="clear" w:color="auto" w:fill="auto"/>
          </w:tcPr>
          <w:p>
            <w:pPr>
              <w:autoSpaceDE w:val="0"/>
              <w:autoSpaceDN w:val="0"/>
              <w:adjustRightInd w:val="0"/>
              <w:jc w:val="left"/>
              <w:rPr>
                <w:rFonts w:ascii="Times New Roman" w:hAnsi="Times New Roman" w:cs="Times New Roman"/>
              </w:rPr>
            </w:pPr>
            <w:r>
              <w:rPr>
                <w:rFonts w:ascii="Times New Roman" w:hAnsi="Times New Roman" w:cs="Times New Roman"/>
              </w:rPr>
              <w:t>一根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977" w:type="dxa"/>
            <w:shd w:val="clear" w:color="auto" w:fill="auto"/>
          </w:tcPr>
          <w:p>
            <w:pPr>
              <w:autoSpaceDE w:val="0"/>
              <w:autoSpaceDN w:val="0"/>
              <w:adjustRightInd w:val="0"/>
              <w:jc w:val="left"/>
              <w:rPr>
                <w:rFonts w:ascii="Times New Roman" w:hAnsi="Times New Roman" w:cs="Times New Roman"/>
              </w:rPr>
            </w:pPr>
            <w:r>
              <w:rPr>
                <w:rFonts w:ascii="Times New Roman" w:hAnsi="Times New Roman" w:cs="Times New Roman"/>
              </w:rPr>
              <w:t>电源线</w:t>
            </w:r>
          </w:p>
        </w:tc>
        <w:tc>
          <w:tcPr>
            <w:tcW w:w="6323" w:type="dxa"/>
            <w:shd w:val="clear" w:color="auto" w:fill="auto"/>
          </w:tcPr>
          <w:p>
            <w:pPr>
              <w:autoSpaceDE w:val="0"/>
              <w:autoSpaceDN w:val="0"/>
              <w:adjustRightInd w:val="0"/>
              <w:jc w:val="left"/>
              <w:rPr>
                <w:rFonts w:ascii="Times New Roman" w:hAnsi="Times New Roman" w:cs="Times New Roman"/>
              </w:rPr>
            </w:pPr>
            <w:r>
              <w:rPr>
                <w:rFonts w:ascii="Times New Roman" w:hAnsi="Times New Roman" w:cs="Times New Roman"/>
              </w:rPr>
              <w:t>一根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77" w:type="dxa"/>
            <w:shd w:val="clear" w:color="auto" w:fill="auto"/>
          </w:tcPr>
          <w:p>
            <w:pPr>
              <w:autoSpaceDE w:val="0"/>
              <w:autoSpaceDN w:val="0"/>
              <w:adjustRightInd w:val="0"/>
              <w:jc w:val="left"/>
              <w:rPr>
                <w:rFonts w:ascii="Times New Roman" w:hAnsi="Times New Roman" w:cs="Times New Roman"/>
              </w:rPr>
            </w:pPr>
            <w:r>
              <w:rPr>
                <w:rFonts w:ascii="Times New Roman" w:hAnsi="Times New Roman" w:cs="Times New Roman"/>
              </w:rPr>
              <w:t>控制台操作与维修手册</w:t>
            </w:r>
          </w:p>
        </w:tc>
        <w:tc>
          <w:tcPr>
            <w:tcW w:w="6323" w:type="dxa"/>
            <w:shd w:val="clear" w:color="auto" w:fill="auto"/>
          </w:tcPr>
          <w:p>
            <w:pPr>
              <w:autoSpaceDE w:val="0"/>
              <w:autoSpaceDN w:val="0"/>
              <w:adjustRightInd w:val="0"/>
              <w:jc w:val="left"/>
              <w:rPr>
                <w:rFonts w:ascii="Times New Roman" w:hAnsi="Times New Roman" w:cs="Times New Roman"/>
              </w:rPr>
            </w:pPr>
            <w:r>
              <w:rPr>
                <w:rFonts w:ascii="Times New Roman" w:hAnsi="Times New Roman" w:cs="Times New Roman"/>
              </w:rPr>
              <w:t>一本</w:t>
            </w:r>
          </w:p>
        </w:tc>
      </w:tr>
    </w:tbl>
    <w:p>
      <w:pPr>
        <w:pStyle w:val="3"/>
        <w:pageBreakBefore/>
        <w:numPr>
          <w:ilvl w:val="0"/>
          <w:numId w:val="20"/>
        </w:numPr>
        <w:spacing w:before="319" w:beforeLines="100" w:after="478" w:afterLines="150" w:line="500" w:lineRule="exact"/>
        <w:jc w:val="center"/>
        <w:rPr>
          <w:rFonts w:hint="eastAsia" w:asciiTheme="minorEastAsia" w:hAnsiTheme="minorEastAsia" w:eastAsiaTheme="minorEastAsia" w:cstheme="minorEastAsia"/>
          <w:sz w:val="36"/>
          <w:szCs w:val="36"/>
        </w:rPr>
      </w:pPr>
      <w:bookmarkStart w:id="72" w:name="_Toc24248"/>
      <w:r>
        <w:rPr>
          <w:rFonts w:hint="eastAsia" w:asciiTheme="minorEastAsia" w:hAnsiTheme="minorEastAsia" w:eastAsiaTheme="minorEastAsia" w:cstheme="minorEastAsia"/>
          <w:sz w:val="36"/>
          <w:szCs w:val="36"/>
        </w:rPr>
        <w:t>合同条款</w:t>
      </w:r>
      <w:bookmarkEnd w:id="72"/>
    </w:p>
    <w:tbl>
      <w:tblPr>
        <w:tblStyle w:val="20"/>
        <w:tblpPr w:leftFromText="180" w:rightFromText="180" w:vertAnchor="text" w:horzAnchor="page" w:tblpX="1987" w:tblpY="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951" w:type="dxa"/>
            <w:noWrap w:val="0"/>
            <w:vAlign w:val="top"/>
          </w:tcPr>
          <w:p>
            <w:pPr>
              <w:rPr>
                <w:rFonts w:hint="eastAsia"/>
                <w:sz w:val="30"/>
                <w:szCs w:val="30"/>
              </w:rPr>
            </w:pPr>
            <w:r>
              <w:rPr>
                <w:rFonts w:hint="eastAsia" w:ascii="黑体" w:eastAsia="黑体"/>
                <w:b/>
                <w:sz w:val="32"/>
                <w:szCs w:val="32"/>
              </w:rPr>
              <w:t>院外</w:t>
            </w:r>
          </w:p>
        </w:tc>
      </w:tr>
    </w:tbl>
    <w:p>
      <w:pPr>
        <w:rPr>
          <w:rFonts w:hint="eastAsia" w:ascii="黑体" w:eastAsia="黑体"/>
          <w:b/>
          <w:sz w:val="32"/>
          <w:szCs w:val="32"/>
        </w:rPr>
      </w:pPr>
    </w:p>
    <w:p>
      <w:pPr>
        <w:rPr>
          <w:rFonts w:hint="eastAsia" w:ascii="黑体" w:eastAsia="黑体"/>
          <w:b/>
          <w:sz w:val="32"/>
          <w:szCs w:val="32"/>
        </w:rPr>
      </w:pPr>
    </w:p>
    <w:p>
      <w:pPr>
        <w:rPr>
          <w:rFonts w:hint="eastAsia" w:ascii="黑体" w:eastAsia="黑体"/>
          <w:b/>
          <w:sz w:val="32"/>
          <w:szCs w:val="32"/>
        </w:rPr>
      </w:pPr>
      <w:r>
        <w:rPr>
          <w:rFonts w:hint="eastAsia" w:ascii="黑体" w:eastAsia="黑体"/>
          <w:b/>
          <w:sz w:val="32"/>
          <w:szCs w:val="32"/>
        </w:rPr>
        <w:t xml:space="preserve">合同编号： </w:t>
      </w:r>
    </w:p>
    <w:p>
      <w:pPr>
        <w:jc w:val="center"/>
        <w:rPr>
          <w:rFonts w:hint="eastAsia" w:ascii="黑体" w:eastAsia="黑体"/>
          <w:sz w:val="52"/>
          <w:szCs w:val="52"/>
        </w:rPr>
      </w:pPr>
      <w:r>
        <w:rPr>
          <w:rFonts w:hint="eastAsia" w:ascii="黑体" w:eastAsia="黑体"/>
          <w:sz w:val="52"/>
          <w:szCs w:val="52"/>
        </w:rPr>
        <w:t xml:space="preserve">         </w:t>
      </w:r>
    </w:p>
    <w:p>
      <w:pPr>
        <w:ind w:firstLine="2405" w:firstLineChars="499"/>
        <w:rPr>
          <w:rFonts w:hint="eastAsia" w:ascii="宋体" w:hAnsi="宋体" w:eastAsiaTheme="minorEastAsia"/>
          <w:b/>
          <w:snapToGrid w:val="0"/>
          <w:sz w:val="48"/>
          <w:szCs w:val="48"/>
          <w:lang w:eastAsia="zh-CN"/>
        </w:rPr>
      </w:pPr>
      <w:r>
        <w:rPr>
          <w:rFonts w:hint="eastAsia" w:ascii="宋体" w:hAnsi="宋体"/>
          <w:b/>
          <w:snapToGrid w:val="0"/>
          <w:sz w:val="48"/>
          <w:szCs w:val="48"/>
          <w:lang w:eastAsia="zh-CN"/>
        </w:rPr>
        <w:t>西安市长安区医院</w:t>
      </w:r>
    </w:p>
    <w:p>
      <w:pPr>
        <w:rPr>
          <w:rFonts w:hint="eastAsia" w:ascii="宋体" w:hAnsi="宋体"/>
          <w:b/>
          <w:snapToGrid w:val="0"/>
          <w:sz w:val="40"/>
          <w:szCs w:val="48"/>
        </w:rPr>
      </w:pPr>
    </w:p>
    <w:p>
      <w:pPr>
        <w:jc w:val="center"/>
        <w:rPr>
          <w:rFonts w:hint="eastAsia" w:ascii="宋体" w:hAnsi="宋体"/>
          <w:b/>
          <w:snapToGrid w:val="0"/>
          <w:sz w:val="40"/>
          <w:szCs w:val="48"/>
        </w:rPr>
      </w:pPr>
      <w:r>
        <w:rPr>
          <w:rFonts w:hint="eastAsia" w:ascii="宋体" w:hAnsi="宋体"/>
          <w:b/>
          <w:snapToGrid w:val="0"/>
          <w:sz w:val="40"/>
          <w:szCs w:val="48"/>
        </w:rPr>
        <w:t xml:space="preserve"> （项目名称: ）</w:t>
      </w:r>
    </w:p>
    <w:p>
      <w:pPr>
        <w:pStyle w:val="42"/>
        <w:rPr>
          <w:rFonts w:hint="eastAsia" w:ascii="宋体" w:hAnsi="宋体"/>
          <w:b/>
          <w:snapToGrid w:val="0"/>
          <w:sz w:val="48"/>
          <w:szCs w:val="48"/>
        </w:rPr>
      </w:pPr>
    </w:p>
    <w:p>
      <w:pPr>
        <w:pStyle w:val="42"/>
        <w:rPr>
          <w:rFonts w:hint="eastAsia" w:ascii="宋体" w:hAnsi="宋体"/>
          <w:b/>
          <w:snapToGrid w:val="0"/>
          <w:sz w:val="48"/>
          <w:szCs w:val="48"/>
        </w:rPr>
      </w:pPr>
    </w:p>
    <w:p>
      <w:pPr>
        <w:jc w:val="center"/>
        <w:rPr>
          <w:rFonts w:hint="eastAsia"/>
          <w:sz w:val="40"/>
          <w:szCs w:val="40"/>
        </w:rPr>
      </w:pPr>
      <w:r>
        <w:rPr>
          <w:rFonts w:hint="eastAsia" w:ascii="黑体" w:eastAsia="黑体"/>
          <w:b/>
          <w:sz w:val="72"/>
          <w:szCs w:val="72"/>
        </w:rPr>
        <w:t>供 货 合 同</w:t>
      </w:r>
    </w:p>
    <w:p>
      <w:pPr>
        <w:jc w:val="center"/>
        <w:rPr>
          <w:rFonts w:hint="eastAsia" w:ascii="宋体" w:hAnsi="宋体"/>
          <w:b/>
          <w:snapToGrid w:val="0"/>
          <w:sz w:val="40"/>
          <w:szCs w:val="48"/>
        </w:rPr>
      </w:pPr>
      <w:r>
        <w:rPr>
          <w:rFonts w:hint="eastAsia" w:ascii="宋体" w:hAnsi="宋体"/>
          <w:b/>
          <w:snapToGrid w:val="0"/>
          <w:sz w:val="40"/>
          <w:szCs w:val="48"/>
        </w:rPr>
        <w:t>（项目编号: ）</w:t>
      </w:r>
    </w:p>
    <w:p>
      <w:pPr>
        <w:jc w:val="both"/>
        <w:rPr>
          <w:rFonts w:hint="eastAsia" w:ascii="黑体" w:eastAsia="黑体"/>
          <w:sz w:val="30"/>
          <w:szCs w:val="30"/>
        </w:rPr>
      </w:pPr>
    </w:p>
    <w:p>
      <w:pPr>
        <w:jc w:val="center"/>
        <w:rPr>
          <w:rFonts w:hint="eastAsia" w:ascii="黑体" w:eastAsia="黑体"/>
          <w:sz w:val="30"/>
          <w:szCs w:val="30"/>
        </w:rPr>
      </w:pPr>
    </w:p>
    <w:p>
      <w:pPr>
        <w:ind w:firstLine="2080" w:firstLineChars="650"/>
        <w:rPr>
          <w:rFonts w:hint="eastAsia" w:ascii="黑体" w:eastAsia="黑体"/>
          <w:sz w:val="32"/>
          <w:szCs w:val="32"/>
        </w:rPr>
      </w:pPr>
      <w:r>
        <w:rPr>
          <w:rFonts w:hint="eastAsia" w:ascii="黑体" w:eastAsia="黑体"/>
          <w:sz w:val="32"/>
          <w:szCs w:val="32"/>
        </w:rPr>
        <w:t xml:space="preserve">甲  方： </w:t>
      </w:r>
      <w:r>
        <w:rPr>
          <w:rFonts w:hint="eastAsia" w:ascii="黑体" w:eastAsia="黑体"/>
          <w:sz w:val="32"/>
          <w:szCs w:val="32"/>
          <w:lang w:eastAsia="zh-CN"/>
        </w:rPr>
        <w:t>西安市长安区医院</w:t>
      </w:r>
    </w:p>
    <w:p>
      <w:pPr>
        <w:tabs>
          <w:tab w:val="left" w:pos="480"/>
        </w:tabs>
        <w:ind w:firstLine="640" w:firstLineChars="200"/>
        <w:rPr>
          <w:rFonts w:hint="eastAsia" w:ascii="黑体" w:hAnsi="黑体" w:eastAsia="黑体"/>
          <w:sz w:val="32"/>
          <w:szCs w:val="32"/>
        </w:rPr>
      </w:pPr>
      <w:r>
        <w:rPr>
          <w:rFonts w:hint="eastAsia" w:ascii="黑体" w:eastAsia="黑体"/>
          <w:sz w:val="32"/>
          <w:szCs w:val="32"/>
        </w:rPr>
        <w:t xml:space="preserve">         </w:t>
      </w:r>
      <w:r>
        <w:rPr>
          <w:rFonts w:hint="eastAsia" w:ascii="黑体" w:hAnsi="黑体" w:eastAsia="黑体"/>
          <w:sz w:val="32"/>
          <w:szCs w:val="32"/>
        </w:rPr>
        <w:t xml:space="preserve">乙  方： </w:t>
      </w:r>
    </w:p>
    <w:p>
      <w:pPr>
        <w:rPr>
          <w:rFonts w:hint="eastAsia" w:ascii="黑体" w:eastAsia="黑体"/>
          <w:sz w:val="32"/>
          <w:szCs w:val="32"/>
        </w:rPr>
      </w:pPr>
      <w:r>
        <w:rPr>
          <w:rFonts w:hint="eastAsia" w:ascii="黑体" w:eastAsia="黑体"/>
          <w:sz w:val="32"/>
          <w:szCs w:val="32"/>
        </w:rPr>
        <w:t xml:space="preserve">             鉴证方：</w:t>
      </w:r>
    </w:p>
    <w:p>
      <w:pPr>
        <w:jc w:val="center"/>
        <w:rPr>
          <w:rFonts w:hint="eastAsia" w:ascii="黑体" w:eastAsia="黑体"/>
          <w:sz w:val="30"/>
          <w:szCs w:val="30"/>
        </w:rPr>
      </w:pPr>
    </w:p>
    <w:p>
      <w:pPr>
        <w:jc w:val="center"/>
        <w:rPr>
          <w:rFonts w:hint="eastAsia" w:ascii="黑体" w:eastAsia="黑体"/>
          <w:sz w:val="32"/>
          <w:szCs w:val="32"/>
        </w:rPr>
      </w:pPr>
      <w:r>
        <w:rPr>
          <w:rFonts w:hint="eastAsia" w:ascii="黑体" w:eastAsia="黑体"/>
          <w:sz w:val="32"/>
          <w:szCs w:val="32"/>
        </w:rPr>
        <w:t xml:space="preserve"> 年 月</w:t>
      </w:r>
    </w:p>
    <w:p>
      <w:pPr>
        <w:jc w:val="center"/>
        <w:rPr>
          <w:rFonts w:hint="eastAsia" w:ascii="黑体" w:eastAsia="黑体"/>
          <w:sz w:val="32"/>
          <w:szCs w:val="32"/>
        </w:rPr>
      </w:pPr>
      <w:r>
        <w:rPr>
          <w:rFonts w:hint="eastAsia" w:ascii="黑体" w:eastAsia="黑体"/>
          <w:sz w:val="32"/>
          <w:szCs w:val="32"/>
        </w:rPr>
        <w:t>中国  西安</w:t>
      </w:r>
    </w:p>
    <w:p>
      <w:pPr>
        <w:pStyle w:val="14"/>
        <w:tabs>
          <w:tab w:val="left" w:pos="510"/>
          <w:tab w:val="clear" w:pos="4153"/>
          <w:tab w:val="clear" w:pos="8306"/>
        </w:tabs>
        <w:rPr>
          <w:rFonts w:hint="eastAsia" w:ascii="宋体" w:hAnsi="宋体"/>
          <w:szCs w:val="21"/>
        </w:rPr>
      </w:pPr>
      <w:r>
        <w:tab/>
      </w:r>
    </w:p>
    <w:p>
      <w:pPr>
        <w:jc w:val="center"/>
        <w:rPr>
          <w:rFonts w:hint="eastAsia" w:ascii="黑体" w:eastAsia="黑体"/>
          <w:b/>
          <w:sz w:val="36"/>
          <w:szCs w:val="36"/>
        </w:rPr>
      </w:pPr>
      <w:r>
        <w:rPr>
          <w:rFonts w:hint="eastAsia" w:ascii="黑体" w:eastAsia="黑体"/>
          <w:b/>
          <w:sz w:val="36"/>
          <w:szCs w:val="36"/>
        </w:rPr>
        <w:t>供 货 合 同</w:t>
      </w: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甲方： </w:t>
      </w:r>
      <w:r>
        <w:rPr>
          <w:rFonts w:hint="eastAsia" w:asciiTheme="minorEastAsia" w:hAnsiTheme="minorEastAsia" w:cstheme="minorEastAsia"/>
          <w:sz w:val="24"/>
          <w:szCs w:val="24"/>
          <w:lang w:eastAsia="zh-CN"/>
        </w:rPr>
        <w:t>西安市长安区医院</w:t>
      </w:r>
    </w:p>
    <w:p>
      <w:pPr>
        <w:keepNext w:val="0"/>
        <w:keepLines w:val="0"/>
        <w:widowControl w:val="0"/>
        <w:suppressLineNumbers w:val="0"/>
        <w:tabs>
          <w:tab w:val="left" w:pos="480"/>
        </w:tabs>
        <w:spacing w:before="0" w:beforeAutospacing="0" w:after="0" w:afterAutospacing="0" w:line="360" w:lineRule="auto"/>
        <w:ind w:right="0" w:firstLine="480" w:firstLineChars="20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color w:val="auto"/>
          <w:sz w:val="24"/>
          <w:szCs w:val="24"/>
        </w:rPr>
        <w:t>乙方：</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鉴证方：</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鉴证方就甲方所需货物，在西安市财政局政府采购管理处的监督管理下，按照政府采购程序组织</w:t>
      </w:r>
      <w:r>
        <w:rPr>
          <w:rFonts w:hint="eastAsia" w:asciiTheme="minorEastAsia" w:hAnsiTheme="minorEastAsia" w:cstheme="minorEastAsia"/>
          <w:sz w:val="24"/>
          <w:szCs w:val="24"/>
          <w:lang w:val="en-US" w:eastAsia="zh-CN"/>
        </w:rPr>
        <w:t>招标</w:t>
      </w:r>
      <w:r>
        <w:rPr>
          <w:rFonts w:hint="eastAsia" w:asciiTheme="minorEastAsia" w:hAnsiTheme="minorEastAsia" w:eastAsiaTheme="minorEastAsia" w:cstheme="minorEastAsia"/>
          <w:sz w:val="24"/>
          <w:szCs w:val="24"/>
        </w:rPr>
        <w:t>，确定乙方为</w:t>
      </w:r>
      <w:r>
        <w:rPr>
          <w:rFonts w:hint="eastAsia" w:asciiTheme="minorEastAsia" w:hAnsiTheme="minorEastAsia" w:cstheme="minorEastAsia"/>
          <w:sz w:val="24"/>
          <w:szCs w:val="24"/>
          <w:lang w:val="en-US" w:eastAsia="zh-CN"/>
        </w:rPr>
        <w:t>中标</w:t>
      </w:r>
      <w:r>
        <w:rPr>
          <w:rFonts w:hint="eastAsia" w:asciiTheme="minorEastAsia" w:hAnsiTheme="minorEastAsia" w:eastAsiaTheme="minorEastAsia" w:cstheme="minorEastAsia"/>
          <w:sz w:val="24"/>
          <w:szCs w:val="24"/>
        </w:rPr>
        <w:t>供应商。依据《中华人民共和国政府采购法》、《中华人民共和国招标投标法》、《中华人民共和</w:t>
      </w:r>
      <w:r>
        <w:rPr>
          <w:rFonts w:hint="eastAsia" w:asciiTheme="minorEastAsia" w:hAnsiTheme="minorEastAsia" w:eastAsiaTheme="minorEastAsia" w:cstheme="minorEastAsia"/>
          <w:color w:val="auto"/>
          <w:sz w:val="24"/>
          <w:szCs w:val="24"/>
        </w:rPr>
        <w:t>国</w:t>
      </w:r>
      <w:r>
        <w:rPr>
          <w:rFonts w:hint="eastAsia" w:asciiTheme="minorEastAsia" w:hAnsiTheme="minorEastAsia" w:eastAsiaTheme="minorEastAsia" w:cstheme="minorEastAsia"/>
          <w:color w:val="auto"/>
          <w:sz w:val="24"/>
          <w:szCs w:val="24"/>
          <w:lang w:val="en-US" w:eastAsia="zh-CN"/>
        </w:rPr>
        <w:t>民法典</w:t>
      </w:r>
      <w:r>
        <w:rPr>
          <w:rFonts w:hint="eastAsia" w:asciiTheme="minorEastAsia" w:hAnsiTheme="minorEastAsia" w:eastAsiaTheme="minorEastAsia" w:cstheme="minorEastAsia"/>
          <w:color w:val="auto"/>
          <w:sz w:val="24"/>
          <w:szCs w:val="24"/>
        </w:rPr>
        <w:t>》以</w:t>
      </w:r>
      <w:r>
        <w:rPr>
          <w:rFonts w:hint="eastAsia" w:asciiTheme="minorEastAsia" w:hAnsiTheme="minorEastAsia" w:eastAsiaTheme="minorEastAsia" w:cstheme="minorEastAsia"/>
          <w:sz w:val="24"/>
          <w:szCs w:val="24"/>
        </w:rPr>
        <w:t>及</w:t>
      </w:r>
      <w:r>
        <w:rPr>
          <w:rFonts w:hint="eastAsia" w:asciiTheme="minorEastAsia" w:hAnsiTheme="minorEastAsia" w:cstheme="minorEastAsia"/>
          <w:sz w:val="24"/>
          <w:szCs w:val="24"/>
          <w:lang w:val="en-US" w:eastAsia="zh-CN"/>
        </w:rPr>
        <w:t>招标</w:t>
      </w:r>
      <w:r>
        <w:rPr>
          <w:rFonts w:hint="eastAsia" w:asciiTheme="minorEastAsia" w:hAnsiTheme="minorEastAsia" w:eastAsiaTheme="minorEastAsia" w:cstheme="minorEastAsia"/>
          <w:sz w:val="24"/>
          <w:szCs w:val="24"/>
        </w:rPr>
        <w:t>文件、</w:t>
      </w:r>
      <w:r>
        <w:rPr>
          <w:rFonts w:hint="eastAsia" w:asciiTheme="minorEastAsia" w:hAnsiTheme="minorEastAsia" w:cstheme="minorEastAsia"/>
          <w:sz w:val="24"/>
          <w:szCs w:val="24"/>
          <w:lang w:val="en-US" w:eastAsia="zh-CN"/>
        </w:rPr>
        <w:t>中标人投标文件</w:t>
      </w:r>
      <w:r>
        <w:rPr>
          <w:rFonts w:hint="eastAsia" w:asciiTheme="minorEastAsia" w:hAnsiTheme="minorEastAsia" w:eastAsiaTheme="minorEastAsia" w:cstheme="minorEastAsia"/>
          <w:sz w:val="24"/>
          <w:szCs w:val="24"/>
        </w:rPr>
        <w:t>正本和澄清表（函）、</w:t>
      </w:r>
      <w:r>
        <w:rPr>
          <w:rFonts w:hint="eastAsia" w:asciiTheme="minorEastAsia" w:hAnsiTheme="minorEastAsia" w:cstheme="minorEastAsia"/>
          <w:sz w:val="24"/>
          <w:szCs w:val="24"/>
          <w:lang w:val="en-US" w:eastAsia="zh-CN"/>
        </w:rPr>
        <w:t>中标</w:t>
      </w:r>
      <w:r>
        <w:rPr>
          <w:rFonts w:hint="eastAsia" w:asciiTheme="minorEastAsia" w:hAnsiTheme="minorEastAsia" w:eastAsiaTheme="minorEastAsia" w:cstheme="minorEastAsia"/>
          <w:sz w:val="24"/>
          <w:szCs w:val="24"/>
        </w:rPr>
        <w:t>通知书，经甲、乙双方协商，鉴证方确认，达成如下条款：</w:t>
      </w:r>
    </w:p>
    <w:p>
      <w:pPr>
        <w:tabs>
          <w:tab w:val="left" w:pos="480"/>
        </w:tabs>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一、合同标的物内容及数量</w:t>
      </w:r>
      <w:r>
        <w:rPr>
          <w:rFonts w:hint="eastAsia" w:asciiTheme="minorEastAsia" w:hAnsiTheme="minorEastAsia" w:eastAsiaTheme="minorEastAsia" w:cstheme="minorEastAsia"/>
          <w:sz w:val="24"/>
          <w:szCs w:val="24"/>
        </w:rPr>
        <w:t>（以谈判响应文件正本和澄清表〈函〉为准）</w:t>
      </w:r>
    </w:p>
    <w:tbl>
      <w:tblPr>
        <w:tblStyle w:val="20"/>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721"/>
        <w:gridCol w:w="1703"/>
        <w:gridCol w:w="932"/>
        <w:gridCol w:w="1130"/>
        <w:gridCol w:w="1423"/>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721"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货物名称</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规格参数</w:t>
            </w:r>
          </w:p>
        </w:tc>
        <w:tc>
          <w:tcPr>
            <w:tcW w:w="932"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产地</w:t>
            </w:r>
          </w:p>
        </w:tc>
        <w:tc>
          <w:tcPr>
            <w:tcW w:w="1423"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品牌</w:t>
            </w:r>
          </w:p>
        </w:tc>
        <w:tc>
          <w:tcPr>
            <w:tcW w:w="1424"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721"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60" w:lineRule="auto"/>
              <w:jc w:val="center"/>
              <w:rPr>
                <w:rFonts w:hint="eastAsia" w:asciiTheme="minorEastAsia" w:hAnsiTheme="minorEastAsia" w:eastAsiaTheme="minorEastAsia" w:cstheme="minorEastAsia"/>
                <w:sz w:val="24"/>
                <w:szCs w:val="24"/>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60" w:lineRule="auto"/>
              <w:jc w:val="center"/>
              <w:rPr>
                <w:rFonts w:hint="eastAsia" w:asciiTheme="minorEastAsia" w:hAnsiTheme="minorEastAsia" w:eastAsiaTheme="minorEastAsia" w:cstheme="minorEastAsia"/>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sz w:val="24"/>
                <w:szCs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sz w:val="24"/>
                <w:szCs w:val="24"/>
                <w:lang w:val="en-US" w:eastAsia="zh-CN"/>
              </w:rPr>
            </w:pPr>
          </w:p>
        </w:tc>
        <w:tc>
          <w:tcPr>
            <w:tcW w:w="1423"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60" w:lineRule="auto"/>
              <w:jc w:val="center"/>
              <w:rPr>
                <w:rFonts w:hint="eastAsia" w:asciiTheme="minorEastAsia" w:hAnsiTheme="minorEastAsia" w:eastAsiaTheme="minorEastAsia" w:cstheme="minorEastAsia"/>
                <w:sz w:val="24"/>
                <w:szCs w:val="24"/>
              </w:rPr>
            </w:pPr>
          </w:p>
        </w:tc>
        <w:tc>
          <w:tcPr>
            <w:tcW w:w="1424"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60" w:lineRule="auto"/>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w:t>
            </w:r>
          </w:p>
        </w:tc>
        <w:tc>
          <w:tcPr>
            <w:tcW w:w="8333"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附技术参数说明</w:t>
            </w:r>
          </w:p>
        </w:tc>
      </w:tr>
    </w:tbl>
    <w:p>
      <w:pPr>
        <w:tabs>
          <w:tab w:val="left" w:pos="480"/>
        </w:tabs>
        <w:spacing w:line="360" w:lineRule="auto"/>
        <w:ind w:firstLine="472" w:firstLineChars="19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二、合同价款</w:t>
      </w:r>
    </w:p>
    <w:p>
      <w:pPr>
        <w:tabs>
          <w:tab w:val="left" w:pos="48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（一）合同总价款为人民币（大写）</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元整（￥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元）。</w:t>
      </w:r>
    </w:p>
    <w:p>
      <w:pPr>
        <w:tabs>
          <w:tab w:val="left" w:pos="48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（二）合同总价包括：货物费、运输费（含保险费）、安装调试费、检测验收费及其它费用。</w:t>
      </w:r>
    </w:p>
    <w:p>
      <w:pPr>
        <w:tabs>
          <w:tab w:val="left" w:pos="48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（三）合同总价一次性包死，不受市场价格变化因素的影响。</w:t>
      </w:r>
    </w:p>
    <w:p>
      <w:pPr>
        <w:tabs>
          <w:tab w:val="left" w:pos="480"/>
        </w:tabs>
        <w:spacing w:line="360" w:lineRule="auto"/>
        <w:ind w:firstLine="472" w:firstLineChars="19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三、款项结算</w:t>
      </w:r>
    </w:p>
    <w:p>
      <w:pPr>
        <w:pStyle w:val="14"/>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合同签订后支付成交价的30%，验收合格后支付成交价的70%</w:t>
      </w:r>
      <w:r>
        <w:rPr>
          <w:rFonts w:hint="eastAsia" w:asciiTheme="minorEastAsia" w:hAnsiTheme="minorEastAsia" w:eastAsiaTheme="minorEastAsia" w:cstheme="minorEastAsia"/>
          <w:sz w:val="24"/>
          <w:szCs w:val="24"/>
          <w:lang w:eastAsia="zh-CN"/>
        </w:rPr>
        <w:t>。</w:t>
      </w:r>
    </w:p>
    <w:p>
      <w:pPr>
        <w:pStyle w:val="14"/>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（三</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付</w:t>
      </w:r>
      <w:r>
        <w:rPr>
          <w:rFonts w:hint="eastAsia" w:asciiTheme="minorEastAsia" w:hAnsiTheme="minorEastAsia" w:eastAsiaTheme="minorEastAsia" w:cstheme="minorEastAsia"/>
          <w:color w:val="auto"/>
          <w:sz w:val="24"/>
          <w:szCs w:val="24"/>
          <w:lang w:eastAsia="zh-CN"/>
        </w:rPr>
        <w:t>款</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sz w:val="24"/>
          <w:szCs w:val="24"/>
        </w:rPr>
        <w:t>式：</w:t>
      </w:r>
    </w:p>
    <w:p>
      <w:pPr>
        <w:spacing w:beforeLines="0" w:afterLines="0" w:line="360" w:lineRule="auto"/>
        <w:ind w:firstLine="482" w:firstLineChars="200"/>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通过银行转账方式将款项转入乙方银行账户。乙方银行账户信息如下：</w:t>
      </w:r>
    </w:p>
    <w:p>
      <w:pPr>
        <w:spacing w:beforeLines="0" w:afterLines="0" w:line="360" w:lineRule="auto"/>
        <w:ind w:firstLine="482" w:firstLineChars="200"/>
        <w:rPr>
          <w:rFonts w:hint="eastAsia" w:asciiTheme="minorEastAsia" w:hAnsiTheme="minorEastAsia" w:eastAsiaTheme="minorEastAsia" w:cstheme="minorEastAsia"/>
          <w:b/>
          <w:bCs/>
          <w:sz w:val="24"/>
          <w:szCs w:val="24"/>
          <w:u w:val="single"/>
          <w:lang w:val="zh-CN"/>
        </w:rPr>
      </w:pPr>
      <w:r>
        <w:rPr>
          <w:rFonts w:hint="eastAsia" w:asciiTheme="minorEastAsia" w:hAnsiTheme="minorEastAsia" w:eastAsiaTheme="minorEastAsia" w:cstheme="minorEastAsia"/>
          <w:b/>
          <w:bCs/>
          <w:sz w:val="24"/>
          <w:szCs w:val="24"/>
          <w:lang w:val="zh-CN"/>
        </w:rPr>
        <w:t>账户全称：</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u w:val="single"/>
          <w:lang w:val="zh-CN"/>
        </w:rPr>
        <w:t xml:space="preserve">     </w:t>
      </w:r>
    </w:p>
    <w:p>
      <w:pPr>
        <w:spacing w:beforeLines="0" w:afterLines="0" w:line="360" w:lineRule="auto"/>
        <w:ind w:firstLine="482" w:firstLineChars="200"/>
        <w:rPr>
          <w:rFonts w:hint="eastAsia" w:asciiTheme="minorEastAsia" w:hAnsiTheme="minorEastAsia" w:eastAsiaTheme="minorEastAsia" w:cstheme="minorEastAsia"/>
          <w:b/>
          <w:bCs/>
          <w:sz w:val="24"/>
          <w:szCs w:val="24"/>
          <w:u w:val="single"/>
          <w:lang w:val="zh-CN"/>
        </w:rPr>
      </w:pPr>
      <w:r>
        <w:rPr>
          <w:rFonts w:hint="eastAsia" w:asciiTheme="minorEastAsia" w:hAnsiTheme="minorEastAsia" w:eastAsiaTheme="minorEastAsia" w:cstheme="minorEastAsia"/>
          <w:b/>
          <w:bCs/>
          <w:sz w:val="24"/>
          <w:szCs w:val="24"/>
          <w:lang w:val="zh-CN"/>
        </w:rPr>
        <w:t>账    号：</w:t>
      </w:r>
    </w:p>
    <w:p>
      <w:pPr>
        <w:spacing w:beforeLines="0" w:afterLines="0" w:line="360" w:lineRule="auto"/>
        <w:ind w:firstLine="482" w:firstLineChars="200"/>
        <w:rPr>
          <w:rFonts w:hint="eastAsia" w:asciiTheme="minorEastAsia" w:hAnsiTheme="minorEastAsia" w:eastAsiaTheme="minorEastAsia" w:cstheme="minorEastAsia"/>
          <w:b/>
          <w:bCs/>
          <w:sz w:val="24"/>
          <w:szCs w:val="24"/>
          <w:u w:val="single"/>
          <w:lang w:val="zh-CN"/>
        </w:rPr>
      </w:pPr>
      <w:r>
        <w:rPr>
          <w:rFonts w:hint="eastAsia" w:asciiTheme="minorEastAsia" w:hAnsiTheme="minorEastAsia" w:eastAsiaTheme="minorEastAsia" w:cstheme="minorEastAsia"/>
          <w:b/>
          <w:bCs/>
          <w:sz w:val="24"/>
          <w:szCs w:val="24"/>
          <w:lang w:val="zh-CN"/>
        </w:rPr>
        <w:t>开 户 行：</w:t>
      </w:r>
      <w:r>
        <w:rPr>
          <w:rFonts w:hint="eastAsia" w:asciiTheme="minorEastAsia" w:hAnsiTheme="minorEastAsia" w:eastAsiaTheme="minorEastAsia" w:cstheme="minorEastAsia"/>
          <w:b/>
          <w:bCs/>
          <w:sz w:val="24"/>
          <w:szCs w:val="24"/>
          <w:u w:val="single"/>
          <w:lang w:val="zh-CN"/>
        </w:rPr>
        <w:t xml:space="preserve">              </w:t>
      </w:r>
    </w:p>
    <w:p>
      <w:pPr>
        <w:spacing w:beforeLines="0" w:afterLines="0" w:line="360" w:lineRule="auto"/>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 xml:space="preserve">  </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u w:val="single"/>
          <w:lang w:val="zh-CN"/>
        </w:rPr>
        <w:t>甲方仅认可上述指定账户并向该账户付款。否则甲方有权拒绝向指定账户之外的任何账户付款，并且由此导致的付款延迟责任由乙方承担。</w:t>
      </w:r>
    </w:p>
    <w:p>
      <w:pPr>
        <w:pStyle w:val="14"/>
        <w:spacing w:line="360" w:lineRule="auto"/>
        <w:ind w:firstLine="480" w:firstLineChars="200"/>
        <w:rPr>
          <w:rFonts w:hint="eastAsia" w:asciiTheme="minorEastAsia" w:hAnsiTheme="minorEastAsia" w:eastAsiaTheme="minorEastAsia" w:cstheme="minorEastAsia"/>
          <w:sz w:val="24"/>
          <w:szCs w:val="24"/>
          <w:lang w:eastAsia="zh-CN"/>
        </w:rPr>
      </w:pPr>
    </w:p>
    <w:p>
      <w:pPr>
        <w:pStyle w:val="14"/>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乙</w:t>
      </w:r>
      <w:r>
        <w:rPr>
          <w:rFonts w:hint="eastAsia" w:asciiTheme="minorEastAsia" w:hAnsiTheme="minorEastAsia" w:eastAsiaTheme="minorEastAsia" w:cstheme="minorEastAsia"/>
          <w:sz w:val="24"/>
          <w:szCs w:val="24"/>
        </w:rPr>
        <w:t>方要如实开具发票，不得变更开票内容，乙方开具发票出现税务争议时，乙方需承担税款、滞纳金、罚款等赔偿责任以及其他相关责任。</w:t>
      </w:r>
    </w:p>
    <w:p>
      <w:pPr>
        <w:tabs>
          <w:tab w:val="left" w:pos="480"/>
        </w:tabs>
        <w:spacing w:line="360" w:lineRule="auto"/>
        <w:ind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（四）结算方式：验收合格后填写</w:t>
      </w:r>
      <w:r>
        <w:rPr>
          <w:rFonts w:hint="eastAsia" w:asciiTheme="minorEastAsia" w:hAnsiTheme="minorEastAsia" w:eastAsiaTheme="minorEastAsia" w:cstheme="minorEastAsia"/>
          <w:bCs/>
          <w:sz w:val="24"/>
          <w:szCs w:val="24"/>
        </w:rPr>
        <w:t>政府采购项目验收单（一式</w:t>
      </w:r>
      <w:r>
        <w:rPr>
          <w:rFonts w:hint="eastAsia" w:asciiTheme="minorEastAsia" w:hAnsiTheme="minorEastAsia" w:eastAsiaTheme="minorEastAsia" w:cstheme="minorEastAsia"/>
          <w:bCs/>
          <w:sz w:val="24"/>
          <w:szCs w:val="24"/>
          <w:lang w:eastAsia="zh-CN"/>
        </w:rPr>
        <w:t>两</w:t>
      </w:r>
      <w:r>
        <w:rPr>
          <w:rFonts w:hint="eastAsia" w:asciiTheme="minorEastAsia" w:hAnsiTheme="minorEastAsia" w:eastAsiaTheme="minorEastAsia" w:cstheme="minorEastAsia"/>
          <w:bCs/>
          <w:sz w:val="24"/>
          <w:szCs w:val="24"/>
        </w:rPr>
        <w:t>份）, 发票（按合同总价直开甲方）</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rPr>
        <w:t>持中标通知书、供货合</w:t>
      </w:r>
      <w:r>
        <w:rPr>
          <w:rFonts w:hint="eastAsia" w:asciiTheme="minorEastAsia" w:hAnsiTheme="minorEastAsia" w:eastAsiaTheme="minorEastAsia" w:cstheme="minorEastAsia"/>
          <w:bCs/>
          <w:color w:val="auto"/>
          <w:sz w:val="24"/>
          <w:szCs w:val="24"/>
        </w:rPr>
        <w:t>同、发票</w:t>
      </w:r>
      <w:r>
        <w:rPr>
          <w:rFonts w:hint="eastAsia" w:asciiTheme="minorEastAsia" w:hAnsiTheme="minorEastAsia" w:eastAsiaTheme="minorEastAsia" w:cstheme="minorEastAsia"/>
          <w:bCs/>
          <w:color w:val="auto"/>
          <w:sz w:val="24"/>
          <w:szCs w:val="24"/>
          <w:lang w:val="en-US" w:eastAsia="zh-CN"/>
        </w:rPr>
        <w:t>及其复印件</w:t>
      </w:r>
      <w:r>
        <w:rPr>
          <w:rFonts w:hint="eastAsia" w:asciiTheme="minorEastAsia" w:hAnsiTheme="minorEastAsia" w:eastAsiaTheme="minorEastAsia" w:cstheme="minorEastAsia"/>
          <w:bCs/>
          <w:color w:val="auto"/>
          <w:sz w:val="24"/>
          <w:szCs w:val="24"/>
        </w:rPr>
        <w:t>、政</w:t>
      </w:r>
      <w:r>
        <w:rPr>
          <w:rFonts w:hint="eastAsia" w:asciiTheme="minorEastAsia" w:hAnsiTheme="minorEastAsia" w:eastAsiaTheme="minorEastAsia" w:cstheme="minorEastAsia"/>
          <w:bCs/>
          <w:sz w:val="24"/>
          <w:szCs w:val="24"/>
        </w:rPr>
        <w:t>府采购项目验收单，到甲方办理资金结算。</w:t>
      </w:r>
    </w:p>
    <w:p>
      <w:pPr>
        <w:tabs>
          <w:tab w:val="left" w:pos="480"/>
        </w:tabs>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四、</w:t>
      </w:r>
      <w:r>
        <w:rPr>
          <w:rFonts w:hint="eastAsia" w:asciiTheme="minorEastAsia" w:hAnsiTheme="minorEastAsia" w:eastAsiaTheme="minorEastAsia" w:cstheme="minorEastAsia"/>
          <w:sz w:val="24"/>
          <w:szCs w:val="24"/>
        </w:rPr>
        <w:t>双方的权利和义务</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（一）甲方的权利和义务</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甲方权利：组织使用单位严格按照招标文件及投标文件要求和标准验收货物。</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甲方义务：积极配合乙方验收、安装、调试工作。</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（二）乙方的权利和义务</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乙方权利：按照合同约定要求甲方及时付款。</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乙方义务：按照合同约定时间，按甲方指定地点提供货物，配合验收工作，并负责安装、调试、提供现场技术培训，保证使用人员正常操作设备的各种功能。</w:t>
      </w:r>
    </w:p>
    <w:p>
      <w:pPr>
        <w:tabs>
          <w:tab w:val="left" w:pos="480"/>
        </w:tabs>
        <w:spacing w:line="360" w:lineRule="auto"/>
        <w:ind w:firstLine="472" w:firstLineChars="1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五、交货条件：</w:t>
      </w:r>
    </w:p>
    <w:p>
      <w:pPr>
        <w:tabs>
          <w:tab w:val="left" w:pos="48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（一）交货地点：甲方指定地点。</w:t>
      </w:r>
    </w:p>
    <w:p>
      <w:pPr>
        <w:tabs>
          <w:tab w:val="left" w:pos="480"/>
        </w:tabs>
        <w:spacing w:line="360" w:lineRule="auto"/>
        <w:ind w:firstLine="480"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sz w:val="24"/>
          <w:szCs w:val="24"/>
        </w:rPr>
        <w:t>（二）交货期</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color w:val="auto"/>
          <w:sz w:val="24"/>
          <w:szCs w:val="24"/>
        </w:rPr>
        <w:t>自合同签订之日起</w:t>
      </w:r>
      <w:r>
        <w:rPr>
          <w:rFonts w:hint="eastAsia" w:asciiTheme="minorEastAsia" w:hAnsiTheme="minorEastAsia" w:cstheme="minorEastAsia"/>
          <w:b/>
          <w:bCs/>
          <w:color w:val="auto"/>
          <w:sz w:val="24"/>
          <w:szCs w:val="24"/>
          <w:u w:val="single"/>
          <w:lang w:val="en-US" w:eastAsia="zh-CN"/>
        </w:rPr>
        <w:t xml:space="preserve">  </w:t>
      </w:r>
      <w:r>
        <w:rPr>
          <w:rFonts w:hint="eastAsia" w:asciiTheme="minorEastAsia" w:hAnsiTheme="minorEastAsia" w:eastAsiaTheme="minorEastAsia" w:cstheme="minorEastAsia"/>
          <w:b/>
          <w:bCs/>
          <w:color w:val="auto"/>
          <w:sz w:val="24"/>
          <w:szCs w:val="24"/>
        </w:rPr>
        <w:t>个</w:t>
      </w:r>
      <w:r>
        <w:rPr>
          <w:rFonts w:hint="eastAsia" w:asciiTheme="minorEastAsia" w:hAnsiTheme="minorEastAsia" w:cstheme="minorEastAsia"/>
          <w:b/>
          <w:bCs/>
          <w:color w:val="auto"/>
          <w:sz w:val="24"/>
          <w:szCs w:val="24"/>
          <w:lang w:val="en-US" w:eastAsia="zh-CN"/>
        </w:rPr>
        <w:t>日历</w:t>
      </w:r>
      <w:r>
        <w:rPr>
          <w:rFonts w:hint="eastAsia" w:asciiTheme="minorEastAsia" w:hAnsiTheme="minorEastAsia" w:eastAsiaTheme="minorEastAsia" w:cstheme="minorEastAsia"/>
          <w:b/>
          <w:bCs/>
          <w:color w:val="auto"/>
          <w:sz w:val="24"/>
          <w:szCs w:val="24"/>
        </w:rPr>
        <w:t>日，完成货物的安装、调试并正常运行。</w:t>
      </w:r>
    </w:p>
    <w:p>
      <w:pPr>
        <w:tabs>
          <w:tab w:val="left" w:pos="480"/>
        </w:tabs>
        <w:spacing w:line="360" w:lineRule="auto"/>
        <w:ind w:firstLine="472" w:firstLineChars="19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六、运输</w:t>
      </w:r>
    </w:p>
    <w:p>
      <w:pPr>
        <w:tabs>
          <w:tab w:val="left" w:pos="48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（一）运输由乙方负责，运杂费已包含在合同总价内，包括从货物供应地点所含的运输费、装卸费、仓储费、保险费等。</w:t>
      </w:r>
    </w:p>
    <w:p>
      <w:pPr>
        <w:tabs>
          <w:tab w:val="left" w:pos="48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（二）运输方式由乙方自行选择，但必须保证按期交货。</w:t>
      </w:r>
    </w:p>
    <w:p>
      <w:pPr>
        <w:tabs>
          <w:tab w:val="left" w:pos="480"/>
        </w:tabs>
        <w:spacing w:line="360" w:lineRule="auto"/>
        <w:ind w:firstLine="472" w:firstLineChars="19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七、质量保证</w:t>
      </w:r>
    </w:p>
    <w:p>
      <w:pPr>
        <w:tabs>
          <w:tab w:val="left" w:pos="480"/>
        </w:tabs>
        <w:spacing w:line="360" w:lineRule="auto"/>
        <w:ind w:firstLine="470" w:firstLineChars="1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乙方所供货物必须执行下列条款：</w:t>
      </w:r>
    </w:p>
    <w:p>
      <w:pPr>
        <w:tabs>
          <w:tab w:val="left" w:pos="48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（一）保证技术指标先进、质量性能可靠、进货渠道正常，配置合理，全面满足谈判要求。</w:t>
      </w:r>
    </w:p>
    <w:p>
      <w:pPr>
        <w:tabs>
          <w:tab w:val="left" w:pos="48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（二）符合国家有关规范要求，确保达到最佳运行状态。</w:t>
      </w:r>
    </w:p>
    <w:p>
      <w:pPr>
        <w:tabs>
          <w:tab w:val="left" w:pos="48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（三）具有良好的外观，适合安装场所的使用。</w:t>
      </w:r>
    </w:p>
    <w:p>
      <w:pPr>
        <w:tabs>
          <w:tab w:val="left" w:pos="48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（四）自安装、调试正常运行并验收合格之日起：</w:t>
      </w:r>
    </w:p>
    <w:p>
      <w:pPr>
        <w:tabs>
          <w:tab w:val="left" w:pos="48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宋体" w:hAnsi="宋体" w:eastAsia="宋体" w:cs="宋体"/>
          <w:b w:val="0"/>
          <w:bCs w:val="0"/>
          <w:color w:val="auto"/>
          <w:kern w:val="0"/>
          <w:sz w:val="24"/>
          <w:szCs w:val="24"/>
          <w:lang w:val="en-US" w:eastAsia="zh-CN" w:bidi="ar-SA"/>
        </w:rPr>
        <w:t>投标设备原厂质保包修≥3年，</w:t>
      </w:r>
      <w:r>
        <w:rPr>
          <w:rFonts w:hint="eastAsia" w:ascii="宋体" w:hAnsi="宋体" w:eastAsia="宋体" w:cs="宋体"/>
          <w:b w:val="0"/>
          <w:bCs w:val="0"/>
          <w:sz w:val="24"/>
          <w:szCs w:val="24"/>
        </w:rPr>
        <w:t>软件终身免费升级</w:t>
      </w:r>
      <w:r>
        <w:rPr>
          <w:rFonts w:hint="eastAsia" w:ascii="宋体" w:hAnsi="宋体" w:eastAsia="宋体" w:cs="宋体"/>
          <w:b w:val="0"/>
          <w:bCs w:val="0"/>
          <w:sz w:val="24"/>
          <w:szCs w:val="24"/>
          <w:lang w:eastAsia="zh-CN"/>
        </w:rPr>
        <w:t>。</w:t>
      </w:r>
      <w:r>
        <w:rPr>
          <w:rFonts w:hint="eastAsia" w:ascii="宋体" w:hAnsi="宋体" w:eastAsia="宋体" w:cs="宋体"/>
          <w:b w:val="0"/>
          <w:bCs w:val="0"/>
          <w:color w:val="auto"/>
          <w:kern w:val="0"/>
          <w:sz w:val="24"/>
          <w:szCs w:val="24"/>
          <w:lang w:val="en-US" w:eastAsia="zh-CN" w:bidi="ar-SA"/>
        </w:rPr>
        <w:t>质保期内整机按照保养手册至少每季度保养一次，保证开机率≥95%。接到求助电话，2小时响应，24小时内到达现场明确解决方案，72小时内无法修复提供备用机。</w:t>
      </w:r>
    </w:p>
    <w:p>
      <w:pPr>
        <w:tabs>
          <w:tab w:val="left" w:pos="48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2、30天内，如出现质量问题，可以选择换货或退货；</w:t>
      </w:r>
    </w:p>
    <w:p>
      <w:pPr>
        <w:tabs>
          <w:tab w:val="left" w:pos="48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3、30至60天内，如出现质量问题，可选择换货。</w:t>
      </w:r>
    </w:p>
    <w:p>
      <w:pPr>
        <w:numPr>
          <w:ilvl w:val="0"/>
          <w:numId w:val="0"/>
        </w:num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设备因产品质量或设计缺陷等问题，而发生的医疗差错或医疗纠纷而引起的经济责任及法律责任由乙方及生产厂商负全部责任，如果造成损失，由乙方赔偿甲方的全部损失包括直接损失和间接损失。包括给第三人（病人）造成人身损害、财产损失及其医院支出的</w:t>
      </w:r>
      <w:r>
        <w:rPr>
          <w:rFonts w:hint="eastAsia" w:asciiTheme="minorEastAsia" w:hAnsiTheme="minorEastAsia" w:eastAsiaTheme="minorEastAsia" w:cstheme="minorEastAsia"/>
          <w:color w:val="auto"/>
          <w:sz w:val="24"/>
          <w:szCs w:val="24"/>
        </w:rPr>
        <w:t>相关费用等），如在质保期内，甲方可以从质保金中直接扣除。</w:t>
      </w:r>
    </w:p>
    <w:p>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八、售后服务</w:t>
      </w:r>
    </w:p>
    <w:p>
      <w:pPr>
        <w:spacing w:line="360" w:lineRule="auto"/>
        <w:ind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乙方所供货物提供以下售后服务：</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（一）质保期内：</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1、发生质量问题，接到甲方通知后，应于当日派出专业的维修人员到现场进行检测维修，发生的全部费用由乙方承担，若需送回生产厂，乙方承担往返费用；</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2、定期派技术人员到现场走访，给予检查维护；</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3、排除故障的期限不得</w:t>
      </w:r>
      <w:r>
        <w:rPr>
          <w:rFonts w:hint="eastAsia" w:asciiTheme="minorEastAsia" w:hAnsiTheme="minorEastAsia" w:eastAsiaTheme="minorEastAsia" w:cstheme="minorEastAsia"/>
          <w:sz w:val="24"/>
          <w:szCs w:val="24"/>
          <w:highlight w:val="none"/>
        </w:rPr>
        <w:t>超过24</w:t>
      </w:r>
      <w:r>
        <w:rPr>
          <w:rFonts w:hint="eastAsia" w:asciiTheme="minorEastAsia" w:hAnsiTheme="minorEastAsia" w:eastAsiaTheme="minorEastAsia" w:cstheme="minorEastAsia"/>
          <w:sz w:val="24"/>
          <w:szCs w:val="24"/>
        </w:rPr>
        <w:t>小时。否则甲方有权指定第三方维修，维修费用由乙方承担。</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（二）质保期结束前，进行系统测试，全面保养维护，确保正常运行。</w:t>
      </w:r>
    </w:p>
    <w:p>
      <w:pPr>
        <w:tabs>
          <w:tab w:val="left" w:pos="480"/>
        </w:tabs>
        <w:spacing w:line="360" w:lineRule="auto"/>
        <w:ind w:firstLine="472" w:firstLineChars="19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九、技术与服务</w:t>
      </w:r>
    </w:p>
    <w:p>
      <w:pPr>
        <w:tabs>
          <w:tab w:val="left" w:pos="48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（一）技术资料包括</w:t>
      </w:r>
      <w:r>
        <w:rPr>
          <w:rFonts w:hint="eastAsia" w:asciiTheme="minorEastAsia" w:hAnsiTheme="minorEastAsia" w:eastAsiaTheme="minorEastAsia" w:cstheme="minorEastAsia"/>
          <w:color w:val="FF0000"/>
          <w:sz w:val="24"/>
          <w:szCs w:val="24"/>
        </w:rPr>
        <w:t>：</w:t>
      </w:r>
    </w:p>
    <w:p>
      <w:pPr>
        <w:tabs>
          <w:tab w:val="left" w:pos="48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1、货物合格证；</w:t>
      </w:r>
    </w:p>
    <w:p>
      <w:pPr>
        <w:tabs>
          <w:tab w:val="left" w:pos="48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2、货物使用说明书（中文）；</w:t>
      </w:r>
    </w:p>
    <w:p>
      <w:pPr>
        <w:tabs>
          <w:tab w:val="left" w:pos="480"/>
        </w:tabs>
        <w:spacing w:line="360" w:lineRule="auto"/>
        <w:ind w:firstLine="480" w:firstLineChars="200"/>
        <w:rPr>
          <w:rFonts w:hint="eastAsia" w:asciiTheme="minorEastAsia" w:hAnsiTheme="minorEastAsia" w:eastAsiaTheme="minorEastAsia" w:cstheme="minorEastAsia"/>
          <w:sz w:val="24"/>
          <w:szCs w:val="24"/>
          <w:highlight w:val="yellow"/>
          <w:lang w:eastAsia="zh-CN"/>
        </w:rPr>
      </w:pPr>
      <w:r>
        <w:rPr>
          <w:rFonts w:hint="eastAsia" w:asciiTheme="minorEastAsia" w:hAnsiTheme="minorEastAsia" w:eastAsiaTheme="minorEastAsia" w:cstheme="minorEastAsia"/>
          <w:sz w:val="24"/>
          <w:szCs w:val="24"/>
          <w:highlight w:val="none"/>
        </w:rPr>
        <w:t>3、检验测试报告；</w:t>
      </w:r>
    </w:p>
    <w:p>
      <w:pPr>
        <w:tabs>
          <w:tab w:val="left" w:pos="48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4、其它资料。</w:t>
      </w:r>
    </w:p>
    <w:p>
      <w:pPr>
        <w:tabs>
          <w:tab w:val="left" w:pos="48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（二）服务承诺：以响应文件、澄清表（函）、合同和随货物的相关文件为准。</w:t>
      </w:r>
    </w:p>
    <w:p>
      <w:pPr>
        <w:tabs>
          <w:tab w:val="left" w:pos="480"/>
        </w:tabs>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十、验收</w:t>
      </w:r>
    </w:p>
    <w:p>
      <w:pPr>
        <w:tabs>
          <w:tab w:val="left" w:pos="48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（一）货物到达甲方指定地点后，甲方根据合同要求，进行外观验收，确认产地、规格、型号和数量</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验收不作为产品质量合格的最终依据</w:t>
      </w:r>
      <w:r>
        <w:rPr>
          <w:rFonts w:hint="eastAsia" w:asciiTheme="minorEastAsia" w:hAnsiTheme="minorEastAsia" w:eastAsiaTheme="minorEastAsia" w:cstheme="minorEastAsia"/>
          <w:color w:val="auto"/>
          <w:sz w:val="24"/>
          <w:szCs w:val="24"/>
        </w:rPr>
        <w:t>。</w:t>
      </w:r>
    </w:p>
    <w:p>
      <w:pPr>
        <w:tabs>
          <w:tab w:val="left" w:pos="48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（二）货物安装、调试并正常运行后，由乙方进行自检，合格后，准备验收文件，并书面通知甲方。</w:t>
      </w:r>
    </w:p>
    <w:p>
      <w:pPr>
        <w:tabs>
          <w:tab w:val="left" w:pos="48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（三）甲方确认乙方的自检内容后，组织乙方（必要时请有关专家）进行</w:t>
      </w:r>
      <w:r>
        <w:rPr>
          <w:rFonts w:hint="eastAsia" w:asciiTheme="minorEastAsia" w:hAnsiTheme="minorEastAsia" w:cstheme="minorEastAsia"/>
          <w:sz w:val="24"/>
          <w:szCs w:val="24"/>
          <w:lang w:val="en-US" w:eastAsia="zh-CN"/>
        </w:rPr>
        <w:t>项目</w:t>
      </w:r>
      <w:r>
        <w:rPr>
          <w:rFonts w:hint="eastAsia" w:asciiTheme="minorEastAsia" w:hAnsiTheme="minorEastAsia" w:eastAsiaTheme="minorEastAsia" w:cstheme="minorEastAsia"/>
          <w:sz w:val="24"/>
          <w:szCs w:val="24"/>
        </w:rPr>
        <w:t>验收，验收合格后，填写</w:t>
      </w:r>
      <w:r>
        <w:rPr>
          <w:rFonts w:hint="eastAsia" w:asciiTheme="minorEastAsia" w:hAnsiTheme="minorEastAsia" w:eastAsiaTheme="minorEastAsia" w:cstheme="minorEastAsia"/>
          <w:bCs/>
          <w:sz w:val="24"/>
          <w:szCs w:val="24"/>
        </w:rPr>
        <w:t>政府采购项目验收单（一式叁份）</w:t>
      </w:r>
      <w:r>
        <w:rPr>
          <w:rFonts w:hint="eastAsia" w:asciiTheme="minorEastAsia" w:hAnsiTheme="minorEastAsia" w:eastAsiaTheme="minorEastAsia" w:cstheme="minorEastAsia"/>
          <w:sz w:val="24"/>
          <w:szCs w:val="24"/>
        </w:rPr>
        <w:t>作为对货物的最终认可。</w:t>
      </w:r>
    </w:p>
    <w:p>
      <w:pPr>
        <w:tabs>
          <w:tab w:val="left" w:pos="48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（四）乙方在验收中应向甲方提交货物安装，调试过程中的所有资料包括本合同第九条（一）项要求的资料，以便甲方日后管理和维护。</w:t>
      </w:r>
    </w:p>
    <w:p>
      <w:pPr>
        <w:tabs>
          <w:tab w:val="left" w:pos="48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（五）验收依据：</w:t>
      </w:r>
    </w:p>
    <w:p>
      <w:pPr>
        <w:tabs>
          <w:tab w:val="left" w:pos="48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val="en-US" w:eastAsia="zh-CN"/>
        </w:rPr>
        <w:t>招标</w:t>
      </w:r>
      <w:r>
        <w:rPr>
          <w:rFonts w:hint="eastAsia" w:asciiTheme="minorEastAsia" w:hAnsiTheme="minorEastAsia" w:eastAsiaTheme="minorEastAsia" w:cstheme="minorEastAsia"/>
          <w:sz w:val="24"/>
          <w:szCs w:val="24"/>
        </w:rPr>
        <w:t>文件、</w:t>
      </w:r>
      <w:r>
        <w:rPr>
          <w:rFonts w:hint="eastAsia" w:asciiTheme="minorEastAsia" w:hAnsiTheme="minorEastAsia" w:cstheme="minorEastAsia"/>
          <w:sz w:val="24"/>
          <w:szCs w:val="24"/>
          <w:lang w:val="en-US" w:eastAsia="zh-CN"/>
        </w:rPr>
        <w:t>投标</w:t>
      </w:r>
      <w:r>
        <w:rPr>
          <w:rFonts w:hint="eastAsia" w:asciiTheme="minorEastAsia" w:hAnsiTheme="minorEastAsia" w:eastAsiaTheme="minorEastAsia" w:cstheme="minorEastAsia"/>
          <w:sz w:val="24"/>
          <w:szCs w:val="24"/>
        </w:rPr>
        <w:t>文件、澄清表（函）；</w:t>
      </w:r>
    </w:p>
    <w:p>
      <w:pPr>
        <w:tabs>
          <w:tab w:val="left" w:pos="48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2、本合同及附件文本；</w:t>
      </w:r>
    </w:p>
    <w:p>
      <w:pPr>
        <w:tabs>
          <w:tab w:val="left" w:pos="48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3、国家相应的标准、规范。</w:t>
      </w:r>
    </w:p>
    <w:p>
      <w:pPr>
        <w:tabs>
          <w:tab w:val="left" w:pos="480"/>
        </w:tabs>
        <w:spacing w:line="360" w:lineRule="auto"/>
        <w:ind w:firstLine="472" w:firstLineChars="19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十一、违约责任</w:t>
      </w:r>
    </w:p>
    <w:p>
      <w:pPr>
        <w:tabs>
          <w:tab w:val="left" w:pos="480"/>
        </w:tabs>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（一）按《政府采购法》、</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民法典</w:t>
      </w:r>
      <w:r>
        <w:rPr>
          <w:rFonts w:hint="eastAsia" w:asciiTheme="minorEastAsia" w:hAnsiTheme="minorEastAsia" w:eastAsiaTheme="minorEastAsia" w:cstheme="minorEastAsia"/>
          <w:color w:val="auto"/>
          <w:sz w:val="24"/>
          <w:szCs w:val="24"/>
        </w:rPr>
        <w:t>》中的相关条款执行。</w:t>
      </w:r>
    </w:p>
    <w:p>
      <w:pPr>
        <w:tabs>
          <w:tab w:val="left" w:pos="480"/>
        </w:tabs>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（二）未按合同要求提供货物或质量不能满足谈判技术要求，乙方必须无条件更换，提高技术，完善质量，否则，甲方会同鉴证方有权终止合同，并对乙方的违约行为报监管机构进行相应的处罚。</w:t>
      </w:r>
    </w:p>
    <w:p>
      <w:pPr>
        <w:tabs>
          <w:tab w:val="left" w:pos="480"/>
        </w:tabs>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（三）交货期每超过一天，扣除乙方合同总价款的</w:t>
      </w:r>
      <w:r>
        <w:rPr>
          <w:rFonts w:hint="eastAsia" w:asciiTheme="minorEastAsia" w:hAnsiTheme="minorEastAsia" w:eastAsiaTheme="minorEastAsia" w:cstheme="minorEastAsia"/>
          <w:color w:val="auto"/>
          <w:sz w:val="24"/>
          <w:szCs w:val="24"/>
          <w:u w:val="single"/>
        </w:rPr>
        <w:t xml:space="preserve"> 1  </w:t>
      </w:r>
      <w:r>
        <w:rPr>
          <w:rFonts w:hint="eastAsia" w:asciiTheme="minorEastAsia" w:hAnsiTheme="minorEastAsia" w:eastAsiaTheme="minorEastAsia" w:cstheme="minorEastAsia"/>
          <w:color w:val="auto"/>
          <w:sz w:val="24"/>
          <w:szCs w:val="24"/>
        </w:rPr>
        <w:t>‰，作为违约金。</w:t>
      </w:r>
    </w:p>
    <w:p>
      <w:pPr>
        <w:tabs>
          <w:tab w:val="left" w:pos="48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auto"/>
          <w:sz w:val="24"/>
          <w:szCs w:val="24"/>
        </w:rPr>
        <w:t>(四）如果乙方延期交货30天以上，则本合同解除。</w:t>
      </w:r>
      <w:r>
        <w:rPr>
          <w:rFonts w:hint="eastAsia" w:asciiTheme="minorEastAsia" w:hAnsiTheme="minorEastAsia" w:eastAsiaTheme="minorEastAsia" w:cstheme="minorEastAsia"/>
          <w:b w:val="0"/>
          <w:bCs w:val="0"/>
          <w:color w:val="auto"/>
          <w:sz w:val="24"/>
          <w:szCs w:val="24"/>
          <w:lang w:val="en-US" w:eastAsia="zh-CN"/>
        </w:rPr>
        <w:t>乙方违反合同约定</w:t>
      </w:r>
      <w:r>
        <w:rPr>
          <w:rFonts w:hint="eastAsia" w:asciiTheme="minorEastAsia" w:hAnsiTheme="minorEastAsia" w:eastAsiaTheme="minorEastAsia" w:cstheme="minorEastAsia"/>
          <w:b w:val="0"/>
          <w:bCs w:val="0"/>
          <w:color w:val="auto"/>
          <w:sz w:val="24"/>
          <w:szCs w:val="24"/>
        </w:rPr>
        <w:t>需赔偿</w:t>
      </w:r>
      <w:r>
        <w:rPr>
          <w:rFonts w:hint="eastAsia" w:asciiTheme="minorEastAsia" w:hAnsiTheme="minorEastAsia" w:eastAsiaTheme="minorEastAsia" w:cstheme="minorEastAsia"/>
          <w:b w:val="0"/>
          <w:bCs w:val="0"/>
          <w:sz w:val="24"/>
          <w:szCs w:val="24"/>
        </w:rPr>
        <w:t>甲方总价款的30%作为违约金。</w:t>
      </w:r>
    </w:p>
    <w:p>
      <w:pPr>
        <w:tabs>
          <w:tab w:val="left" w:pos="480"/>
        </w:tabs>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十二、合同争议解决的方式</w:t>
      </w:r>
    </w:p>
    <w:p>
      <w:pPr>
        <w:tabs>
          <w:tab w:val="left" w:pos="48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本合同在履行过程中发生的争议，由甲、乙双方当事人协商解决，协商不成的按下列第（ 二 ）种方式解决：</w:t>
      </w:r>
    </w:p>
    <w:p>
      <w:pPr>
        <w:tabs>
          <w:tab w:val="left" w:pos="48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（一）提交</w:t>
      </w:r>
      <w:r>
        <w:rPr>
          <w:rFonts w:hint="eastAsia" w:asciiTheme="minorEastAsia" w:hAnsiTheme="minorEastAsia" w:eastAsiaTheme="minorEastAsia" w:cstheme="minorEastAsia"/>
          <w:sz w:val="24"/>
          <w:szCs w:val="24"/>
          <w:u w:val="single"/>
        </w:rPr>
        <w:t xml:space="preserve">  西安</w:t>
      </w:r>
      <w:r>
        <w:rPr>
          <w:rFonts w:hint="eastAsia" w:asciiTheme="minorEastAsia" w:hAnsiTheme="minorEastAsia" w:eastAsiaTheme="minorEastAsia" w:cstheme="minorEastAsia"/>
          <w:sz w:val="24"/>
          <w:szCs w:val="24"/>
          <w:u w:val="single"/>
          <w:vertAlign w:val="subscript"/>
        </w:rPr>
        <w:t xml:space="preserve">   </w:t>
      </w:r>
      <w:r>
        <w:rPr>
          <w:rFonts w:hint="eastAsia" w:asciiTheme="minorEastAsia" w:hAnsiTheme="minorEastAsia" w:eastAsiaTheme="minorEastAsia" w:cstheme="minorEastAsia"/>
          <w:sz w:val="24"/>
          <w:szCs w:val="24"/>
        </w:rPr>
        <w:t>仲裁委员会仲裁；</w:t>
      </w:r>
    </w:p>
    <w:p>
      <w:pPr>
        <w:tabs>
          <w:tab w:val="left" w:pos="48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（二）依法向 </w:t>
      </w:r>
      <w:r>
        <w:rPr>
          <w:rFonts w:hint="eastAsia" w:asciiTheme="minorEastAsia" w:hAnsiTheme="minorEastAsia" w:eastAsiaTheme="minorEastAsia" w:cstheme="minorEastAsia"/>
          <w:sz w:val="24"/>
          <w:szCs w:val="24"/>
          <w:u w:val="single"/>
        </w:rPr>
        <w:t xml:space="preserve"> 甲方  </w:t>
      </w:r>
      <w:r>
        <w:rPr>
          <w:rFonts w:hint="eastAsia" w:asciiTheme="minorEastAsia" w:hAnsiTheme="minorEastAsia" w:eastAsiaTheme="minorEastAsia" w:cstheme="minorEastAsia"/>
          <w:sz w:val="24"/>
          <w:szCs w:val="24"/>
        </w:rPr>
        <w:t>所在地人民法院起诉。</w:t>
      </w:r>
    </w:p>
    <w:p>
      <w:pPr>
        <w:tabs>
          <w:tab w:val="left" w:pos="480"/>
        </w:tabs>
        <w:spacing w:line="360" w:lineRule="auto"/>
        <w:ind w:firstLine="472" w:firstLineChars="19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十三、合同生效</w:t>
      </w:r>
    </w:p>
    <w:p>
      <w:pPr>
        <w:tabs>
          <w:tab w:val="left" w:pos="48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w:t>
      </w:r>
      <w:r>
        <w:rPr>
          <w:rFonts w:hint="eastAsia" w:asciiTheme="minorEastAsia" w:hAnsiTheme="minorEastAsia" w:cstheme="minorEastAsia"/>
          <w:sz w:val="24"/>
          <w:szCs w:val="24"/>
          <w:lang w:val="en-US" w:eastAsia="zh-CN"/>
        </w:rPr>
        <w:t>玖</w:t>
      </w:r>
      <w:r>
        <w:rPr>
          <w:rFonts w:hint="eastAsia" w:asciiTheme="minorEastAsia" w:hAnsiTheme="minorEastAsia" w:eastAsiaTheme="minorEastAsia" w:cstheme="minorEastAsia"/>
          <w:sz w:val="24"/>
          <w:szCs w:val="24"/>
        </w:rPr>
        <w:t>份，甲方执</w:t>
      </w:r>
      <w:r>
        <w:rPr>
          <w:rFonts w:hint="eastAsia" w:asciiTheme="minorEastAsia" w:hAnsiTheme="minorEastAsia" w:eastAsiaTheme="minorEastAsia" w:cstheme="minorEastAsia"/>
          <w:sz w:val="24"/>
          <w:szCs w:val="24"/>
          <w:highlight w:val="none"/>
        </w:rPr>
        <w:t>叁份，乙方、鉴证方各执壹份，西安市财政局政府采购管理处备案贰份，本合同</w:t>
      </w:r>
      <w:r>
        <w:rPr>
          <w:rFonts w:hint="eastAsia" w:asciiTheme="minorEastAsia" w:hAnsiTheme="minorEastAsia" w:cstheme="minorEastAsia"/>
          <w:sz w:val="24"/>
          <w:szCs w:val="24"/>
          <w:highlight w:val="none"/>
          <w:lang w:val="en-US" w:eastAsia="zh-CN"/>
        </w:rPr>
        <w:t>经</w:t>
      </w:r>
      <w:r>
        <w:rPr>
          <w:rFonts w:hint="eastAsia" w:asciiTheme="minorEastAsia" w:hAnsiTheme="minorEastAsia" w:eastAsiaTheme="minorEastAsia" w:cstheme="minorEastAsia"/>
          <w:sz w:val="24"/>
          <w:szCs w:val="24"/>
          <w:highlight w:val="none"/>
        </w:rPr>
        <w:t>甲、乙</w:t>
      </w:r>
      <w:r>
        <w:rPr>
          <w:rFonts w:hint="eastAsia" w:asciiTheme="minorEastAsia" w:hAnsiTheme="minorEastAsia" w:cstheme="minorEastAsia"/>
          <w:sz w:val="24"/>
          <w:szCs w:val="24"/>
          <w:highlight w:val="none"/>
          <w:lang w:val="en-US" w:eastAsia="zh-CN"/>
        </w:rPr>
        <w:t>双方</w:t>
      </w:r>
      <w:r>
        <w:rPr>
          <w:rFonts w:hint="eastAsia" w:asciiTheme="minorEastAsia" w:hAnsiTheme="minorEastAsia" w:cstheme="minorEastAsia"/>
          <w:sz w:val="24"/>
          <w:szCs w:val="24"/>
          <w:lang w:val="en-US" w:eastAsia="zh-CN"/>
        </w:rPr>
        <w:t>及鉴证方</w:t>
      </w:r>
      <w:r>
        <w:rPr>
          <w:rFonts w:hint="eastAsia" w:asciiTheme="minorEastAsia" w:hAnsiTheme="minorEastAsia" w:eastAsiaTheme="minorEastAsia" w:cstheme="minorEastAsia"/>
          <w:sz w:val="24"/>
          <w:szCs w:val="24"/>
        </w:rPr>
        <w:t>签字盖章后生效，合同执行完毕后，自动失效（合同的服务承诺则长期有效）。</w:t>
      </w:r>
    </w:p>
    <w:p>
      <w:pPr>
        <w:tabs>
          <w:tab w:val="left" w:pos="480"/>
        </w:tabs>
        <w:spacing w:line="360" w:lineRule="auto"/>
        <w:ind w:firstLine="472" w:firstLineChars="19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十四、其他事项</w:t>
      </w:r>
    </w:p>
    <w:p>
      <w:pPr>
        <w:tabs>
          <w:tab w:val="left" w:pos="48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（一）鉴证方作为政府集中采购代理机构对合同进行确认。</w:t>
      </w:r>
    </w:p>
    <w:p>
      <w:pPr>
        <w:tabs>
          <w:tab w:val="left" w:pos="48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（二）西安市财政局政府采购管理处在合同的履行期间以及履行期后，可以随时检查项目的执行情况，对采购内容、标准进行调查核实，并对发现的问题进行处理。</w:t>
      </w:r>
    </w:p>
    <w:p>
      <w:pPr>
        <w:tabs>
          <w:tab w:val="left" w:pos="48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三</w:t>
      </w:r>
      <w:r>
        <w:rPr>
          <w:rFonts w:hint="eastAsia" w:asciiTheme="minorEastAsia" w:hAnsiTheme="minorEastAsia" w:eastAsiaTheme="minorEastAsia" w:cstheme="minorEastAsia"/>
          <w:sz w:val="24"/>
          <w:szCs w:val="24"/>
        </w:rPr>
        <w:t>）合同未尽事宜，由甲、乙双方协商，作为合同补充，与原合同具有同等法律效力。</w:t>
      </w:r>
    </w:p>
    <w:p>
      <w:pPr>
        <w:tabs>
          <w:tab w:val="left" w:pos="48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四</w:t>
      </w:r>
      <w:r>
        <w:rPr>
          <w:rFonts w:hint="eastAsia" w:asciiTheme="minorEastAsia" w:hAnsiTheme="minorEastAsia" w:eastAsiaTheme="minorEastAsia" w:cstheme="minorEastAsia"/>
          <w:sz w:val="24"/>
          <w:szCs w:val="24"/>
        </w:rPr>
        <w:t>）合同一经签订，不得擅自变更、中止或终止合同。对确需变更、调整或中止、终止合同的，应按规定履行相应的手续。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0" w:afterAutospacing="0" w:line="360" w:lineRule="auto"/>
        <w:ind w:right="0"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五</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i w:val="0"/>
          <w:iCs w:val="0"/>
          <w:caps w:val="0"/>
          <w:color w:val="auto"/>
          <w:spacing w:val="0"/>
          <w:kern w:val="0"/>
          <w:sz w:val="24"/>
          <w:szCs w:val="24"/>
          <w:shd w:val="clear" w:color="auto" w:fill="FFFFFF"/>
          <w:lang w:val="en-US" w:eastAsia="zh-CN" w:bidi="ar"/>
        </w:rPr>
        <w:t>有下列情形之一的，甲方可以解除合同：（一）因不可抗力致使不能实现合同目的；（二）在履行期限届满之前，乙方明确表示或者以自己的行为表明不履行主要债务；（三）乙方迟延履行</w:t>
      </w:r>
      <w:r>
        <w:rPr>
          <w:rFonts w:hint="eastAsia" w:asciiTheme="minorEastAsia" w:hAnsiTheme="minorEastAsia" w:cstheme="minorEastAsia"/>
          <w:i w:val="0"/>
          <w:iCs w:val="0"/>
          <w:caps w:val="0"/>
          <w:color w:val="auto"/>
          <w:spacing w:val="0"/>
          <w:kern w:val="0"/>
          <w:sz w:val="24"/>
          <w:szCs w:val="24"/>
          <w:shd w:val="clear" w:color="auto" w:fill="FFFFFF"/>
          <w:lang w:val="en-US" w:eastAsia="zh-CN" w:bidi="ar"/>
        </w:rPr>
        <w:t>交付产品</w:t>
      </w:r>
      <w:r>
        <w:rPr>
          <w:rFonts w:hint="eastAsia" w:asciiTheme="minorEastAsia" w:hAnsiTheme="minorEastAsia" w:eastAsiaTheme="minorEastAsia" w:cstheme="minorEastAsia"/>
          <w:i w:val="0"/>
          <w:iCs w:val="0"/>
          <w:caps w:val="0"/>
          <w:color w:val="auto"/>
          <w:spacing w:val="0"/>
          <w:kern w:val="0"/>
          <w:sz w:val="24"/>
          <w:szCs w:val="24"/>
          <w:shd w:val="clear" w:color="auto" w:fill="FFFFFF"/>
          <w:lang w:val="en-US" w:eastAsia="zh-CN" w:bidi="ar"/>
        </w:rPr>
        <w:t>，经催告后在合理</w:t>
      </w:r>
      <w:r>
        <w:rPr>
          <w:rFonts w:hint="eastAsia" w:asciiTheme="minorEastAsia" w:hAnsiTheme="minorEastAsia" w:eastAsiaTheme="minorEastAsia" w:cstheme="minorEastAsia"/>
          <w:i w:val="0"/>
          <w:iCs w:val="0"/>
          <w:caps w:val="0"/>
          <w:color w:val="auto"/>
          <w:spacing w:val="0"/>
          <w:kern w:val="0"/>
          <w:sz w:val="24"/>
          <w:szCs w:val="24"/>
          <w:u w:val="none"/>
          <w:shd w:val="clear" w:color="auto" w:fill="FFFFFF"/>
          <w:lang w:val="en-US" w:eastAsia="zh-CN" w:bidi="ar"/>
        </w:rPr>
        <w:fldChar w:fldCharType="begin"/>
      </w:r>
      <w:r>
        <w:rPr>
          <w:rFonts w:hint="eastAsia" w:asciiTheme="minorEastAsia" w:hAnsiTheme="minorEastAsia" w:eastAsiaTheme="minorEastAsia" w:cstheme="minorEastAsia"/>
          <w:i w:val="0"/>
          <w:iCs w:val="0"/>
          <w:caps w:val="0"/>
          <w:color w:val="auto"/>
          <w:spacing w:val="0"/>
          <w:kern w:val="0"/>
          <w:sz w:val="24"/>
          <w:szCs w:val="24"/>
          <w:u w:val="none"/>
          <w:shd w:val="clear" w:color="auto" w:fill="FFFFFF"/>
          <w:lang w:val="en-US" w:eastAsia="zh-CN" w:bidi="ar"/>
        </w:rPr>
        <w:instrText xml:space="preserve"> HYPERLINK "http://www.so.com/s?q=%E6%9C%9F%E9%99%90&amp;ie=utf-8&amp;src=internal_wenda_recommend_textn" \t "https://wenda.so.com/q/_blank" </w:instrText>
      </w:r>
      <w:r>
        <w:rPr>
          <w:rFonts w:hint="eastAsia" w:asciiTheme="minorEastAsia" w:hAnsiTheme="minorEastAsia" w:eastAsiaTheme="minorEastAsia" w:cstheme="minorEastAsia"/>
          <w:i w:val="0"/>
          <w:iCs w:val="0"/>
          <w:caps w:val="0"/>
          <w:color w:val="auto"/>
          <w:spacing w:val="0"/>
          <w:kern w:val="0"/>
          <w:sz w:val="24"/>
          <w:szCs w:val="24"/>
          <w:u w:val="none"/>
          <w:shd w:val="clear" w:color="auto" w:fill="FFFFFF"/>
          <w:lang w:val="en-US" w:eastAsia="zh-CN" w:bidi="ar"/>
        </w:rPr>
        <w:fldChar w:fldCharType="separate"/>
      </w:r>
      <w:r>
        <w:rPr>
          <w:rStyle w:val="24"/>
          <w:rFonts w:hint="eastAsia" w:asciiTheme="minorEastAsia" w:hAnsiTheme="minorEastAsia" w:eastAsiaTheme="minorEastAsia" w:cstheme="minorEastAsia"/>
          <w:i w:val="0"/>
          <w:iCs w:val="0"/>
          <w:caps w:val="0"/>
          <w:color w:val="auto"/>
          <w:spacing w:val="0"/>
          <w:sz w:val="24"/>
          <w:szCs w:val="24"/>
          <w:u w:val="none"/>
          <w:shd w:val="clear" w:color="auto" w:fill="FFFFFF"/>
        </w:rPr>
        <w:t>期限</w:t>
      </w:r>
      <w:r>
        <w:rPr>
          <w:rFonts w:hint="eastAsia" w:asciiTheme="minorEastAsia" w:hAnsiTheme="minorEastAsia" w:eastAsiaTheme="minorEastAsia" w:cstheme="minorEastAsia"/>
          <w:i w:val="0"/>
          <w:iCs w:val="0"/>
          <w:caps w:val="0"/>
          <w:color w:val="auto"/>
          <w:spacing w:val="0"/>
          <w:kern w:val="0"/>
          <w:sz w:val="24"/>
          <w:szCs w:val="24"/>
          <w:u w:val="none"/>
          <w:shd w:val="clear" w:color="auto" w:fill="FFFFFF"/>
          <w:lang w:val="en-US" w:eastAsia="zh-CN" w:bidi="ar"/>
        </w:rPr>
        <w:fldChar w:fldCharType="end"/>
      </w:r>
      <w:r>
        <w:rPr>
          <w:rFonts w:hint="eastAsia" w:asciiTheme="minorEastAsia" w:hAnsiTheme="minorEastAsia" w:eastAsiaTheme="minorEastAsia" w:cstheme="minorEastAsia"/>
          <w:i w:val="0"/>
          <w:iCs w:val="0"/>
          <w:caps w:val="0"/>
          <w:color w:val="auto"/>
          <w:spacing w:val="0"/>
          <w:kern w:val="0"/>
          <w:sz w:val="24"/>
          <w:szCs w:val="24"/>
          <w:shd w:val="clear" w:color="auto" w:fill="FFFFFF"/>
          <w:lang w:val="en-US" w:eastAsia="zh-CN" w:bidi="ar"/>
        </w:rPr>
        <w:t>内仍未履行；（四）乙方有其他</w:t>
      </w:r>
      <w:r>
        <w:rPr>
          <w:rFonts w:hint="eastAsia" w:asciiTheme="minorEastAsia" w:hAnsiTheme="minorEastAsia" w:eastAsiaTheme="minorEastAsia" w:cstheme="minorEastAsia"/>
          <w:i w:val="0"/>
          <w:iCs w:val="0"/>
          <w:caps w:val="0"/>
          <w:color w:val="auto"/>
          <w:spacing w:val="0"/>
          <w:kern w:val="0"/>
          <w:sz w:val="24"/>
          <w:szCs w:val="24"/>
          <w:u w:val="none"/>
          <w:shd w:val="clear" w:color="auto" w:fill="FFFFFF"/>
          <w:lang w:val="en-US" w:eastAsia="zh-CN" w:bidi="ar"/>
        </w:rPr>
        <w:fldChar w:fldCharType="begin"/>
      </w:r>
      <w:r>
        <w:rPr>
          <w:rFonts w:hint="eastAsia" w:asciiTheme="minorEastAsia" w:hAnsiTheme="minorEastAsia" w:eastAsiaTheme="minorEastAsia" w:cstheme="minorEastAsia"/>
          <w:i w:val="0"/>
          <w:iCs w:val="0"/>
          <w:caps w:val="0"/>
          <w:color w:val="auto"/>
          <w:spacing w:val="0"/>
          <w:kern w:val="0"/>
          <w:sz w:val="24"/>
          <w:szCs w:val="24"/>
          <w:u w:val="none"/>
          <w:shd w:val="clear" w:color="auto" w:fill="FFFFFF"/>
          <w:lang w:val="en-US" w:eastAsia="zh-CN" w:bidi="ar"/>
        </w:rPr>
        <w:instrText xml:space="preserve"> HYPERLINK "http://www.so.com/s?q=%E8%BF%9D%E7%BA%A6%E8%A1%8C%E4%B8%BA&amp;ie=utf-8&amp;src=internal_wenda_recommend_textn" \t "https://wenda.so.com/q/_blank" </w:instrText>
      </w:r>
      <w:r>
        <w:rPr>
          <w:rFonts w:hint="eastAsia" w:asciiTheme="minorEastAsia" w:hAnsiTheme="minorEastAsia" w:eastAsiaTheme="minorEastAsia" w:cstheme="minorEastAsia"/>
          <w:i w:val="0"/>
          <w:iCs w:val="0"/>
          <w:caps w:val="0"/>
          <w:color w:val="auto"/>
          <w:spacing w:val="0"/>
          <w:kern w:val="0"/>
          <w:sz w:val="24"/>
          <w:szCs w:val="24"/>
          <w:u w:val="none"/>
          <w:shd w:val="clear" w:color="auto" w:fill="FFFFFF"/>
          <w:lang w:val="en-US" w:eastAsia="zh-CN" w:bidi="ar"/>
        </w:rPr>
        <w:fldChar w:fldCharType="separate"/>
      </w:r>
      <w:r>
        <w:rPr>
          <w:rStyle w:val="24"/>
          <w:rFonts w:hint="eastAsia" w:asciiTheme="minorEastAsia" w:hAnsiTheme="minorEastAsia" w:eastAsiaTheme="minorEastAsia" w:cstheme="minorEastAsia"/>
          <w:i w:val="0"/>
          <w:iCs w:val="0"/>
          <w:caps w:val="0"/>
          <w:color w:val="auto"/>
          <w:spacing w:val="0"/>
          <w:sz w:val="24"/>
          <w:szCs w:val="24"/>
          <w:u w:val="none"/>
          <w:shd w:val="clear" w:color="auto" w:fill="FFFFFF"/>
        </w:rPr>
        <w:t>违约行为</w:t>
      </w:r>
      <w:r>
        <w:rPr>
          <w:rFonts w:hint="eastAsia" w:asciiTheme="minorEastAsia" w:hAnsiTheme="minorEastAsia" w:eastAsiaTheme="minorEastAsia" w:cstheme="minorEastAsia"/>
          <w:i w:val="0"/>
          <w:iCs w:val="0"/>
          <w:caps w:val="0"/>
          <w:color w:val="auto"/>
          <w:spacing w:val="0"/>
          <w:kern w:val="0"/>
          <w:sz w:val="24"/>
          <w:szCs w:val="24"/>
          <w:u w:val="none"/>
          <w:shd w:val="clear" w:color="auto" w:fill="FFFFFF"/>
          <w:lang w:val="en-US" w:eastAsia="zh-CN" w:bidi="ar"/>
        </w:rPr>
        <w:fldChar w:fldCharType="end"/>
      </w:r>
      <w:r>
        <w:rPr>
          <w:rFonts w:hint="eastAsia" w:asciiTheme="minorEastAsia" w:hAnsiTheme="minorEastAsia" w:eastAsiaTheme="minorEastAsia" w:cstheme="minorEastAsia"/>
          <w:i w:val="0"/>
          <w:iCs w:val="0"/>
          <w:caps w:val="0"/>
          <w:color w:val="auto"/>
          <w:spacing w:val="0"/>
          <w:kern w:val="0"/>
          <w:sz w:val="24"/>
          <w:szCs w:val="24"/>
          <w:shd w:val="clear" w:color="auto" w:fill="FFFFFF"/>
          <w:lang w:val="en-US" w:eastAsia="zh-CN" w:bidi="ar"/>
        </w:rPr>
        <w:t>致使不能实现合同目的。</w:t>
      </w:r>
    </w:p>
    <w:p>
      <w:pPr>
        <w:tabs>
          <w:tab w:val="left" w:pos="480"/>
        </w:tabs>
        <w:spacing w:line="360" w:lineRule="auto"/>
        <w:ind w:firstLine="480" w:firstLineChars="200"/>
        <w:rPr>
          <w:rFonts w:hint="eastAsia" w:asciiTheme="minorEastAsia" w:hAnsiTheme="minorEastAsia" w:eastAsiaTheme="minorEastAsia" w:cstheme="minorEastAsia"/>
          <w:color w:val="auto"/>
          <w:sz w:val="24"/>
          <w:szCs w:val="24"/>
        </w:rPr>
      </w:pPr>
    </w:p>
    <w:p>
      <w:pPr>
        <w:tabs>
          <w:tab w:val="left" w:pos="480"/>
        </w:tabs>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六</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合同所涉及通知的形式：包含书面通知，电话，短信，微信，邮箱等由双方联系人确定。</w:t>
      </w:r>
    </w:p>
    <w:p>
      <w:pPr>
        <w:tabs>
          <w:tab w:val="left" w:pos="480"/>
        </w:tabs>
        <w:spacing w:line="360" w:lineRule="auto"/>
        <w:ind w:firstLine="480" w:firstLineChars="200"/>
        <w:rPr>
          <w:rFonts w:hint="eastAsia" w:asciiTheme="minorEastAsia" w:hAnsiTheme="minorEastAsia" w:eastAsiaTheme="minorEastAsia" w:cstheme="minorEastAsia"/>
          <w:sz w:val="24"/>
          <w:szCs w:val="24"/>
          <w:lang w:eastAsia="zh-CN"/>
        </w:rPr>
      </w:pPr>
    </w:p>
    <w:p>
      <w:pPr>
        <w:tabs>
          <w:tab w:val="left" w:pos="48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cstheme="minorEastAsia"/>
          <w:sz w:val="24"/>
          <w:szCs w:val="24"/>
          <w:lang w:val="en-US" w:eastAsia="zh-CN"/>
        </w:rPr>
        <w:t>七</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本合同按照中华人民共和国的现行法律进行解释。</w:t>
      </w:r>
    </w:p>
    <w:p>
      <w:pPr>
        <w:tabs>
          <w:tab w:val="left" w:pos="480"/>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  方（法人公章）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乙  方（法人公章）</w:t>
      </w:r>
    </w:p>
    <w:p>
      <w:pPr>
        <w:spacing w:before="40" w:beforeLines="0" w:afterLines="0" w:line="360" w:lineRule="auto"/>
        <w:jc w:val="left"/>
        <w:rPr>
          <w:rFonts w:hint="eastAsia" w:asciiTheme="minorEastAsia" w:hAnsiTheme="minorEastAsia" w:eastAsiaTheme="minorEastAsia" w:cstheme="minorEastAsia"/>
          <w:color w:val="000000"/>
          <w:position w:val="20"/>
          <w:sz w:val="24"/>
          <w:szCs w:val="24"/>
          <w:lang w:val="en-US" w:eastAsia="zh-CN"/>
        </w:rPr>
      </w:pPr>
      <w:r>
        <w:rPr>
          <w:rFonts w:hint="eastAsia" w:asciiTheme="minorEastAsia" w:hAnsiTheme="minorEastAsia" w:eastAsiaTheme="minorEastAsia" w:cstheme="minorEastAsia"/>
          <w:sz w:val="24"/>
          <w:szCs w:val="24"/>
        </w:rPr>
        <w:t>单位名称：</w:t>
      </w:r>
      <w:r>
        <w:rPr>
          <w:rFonts w:hint="eastAsia" w:asciiTheme="minorEastAsia" w:hAnsiTheme="minorEastAsia" w:cstheme="minorEastAsia"/>
          <w:sz w:val="24"/>
          <w:szCs w:val="24"/>
          <w:lang w:eastAsia="zh-CN"/>
        </w:rPr>
        <w:t>西安市长安区医院</w:t>
      </w: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单位名称：</w:t>
      </w:r>
      <w:r>
        <w:rPr>
          <w:rFonts w:hint="eastAsia" w:asciiTheme="minorEastAsia" w:hAnsiTheme="minorEastAsia" w:eastAsiaTheme="minorEastAsia" w:cstheme="minorEastAsia"/>
          <w:sz w:val="24"/>
          <w:szCs w:val="24"/>
          <w:lang w:val="en-US" w:eastAsia="zh-CN"/>
        </w:rPr>
        <w:t xml:space="preserve">  </w:t>
      </w:r>
    </w:p>
    <w:p>
      <w:pPr>
        <w:spacing w:beforeLines="0" w:afterLines="0" w:line="360" w:lineRule="auto"/>
        <w:jc w:val="left"/>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sz w:val="24"/>
          <w:szCs w:val="24"/>
        </w:rPr>
        <w:t>地  址：西安市长安区郭杜街道文苑中路120号    地  址：</w:t>
      </w:r>
    </w:p>
    <w:p>
      <w:pPr>
        <w:tabs>
          <w:tab w:val="left" w:pos="480"/>
        </w:tabs>
        <w:spacing w:line="360" w:lineRule="auto"/>
        <w:rPr>
          <w:rFonts w:hint="eastAsia" w:asciiTheme="minorEastAsia" w:hAnsiTheme="minorEastAsia" w:eastAsiaTheme="minorEastAsia" w:cstheme="minorEastAsia"/>
          <w:sz w:val="24"/>
          <w:szCs w:val="24"/>
        </w:rPr>
      </w:pPr>
    </w:p>
    <w:p>
      <w:pPr>
        <w:tabs>
          <w:tab w:val="left" w:pos="480"/>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经办人：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经办人：                                </w:t>
      </w:r>
    </w:p>
    <w:p>
      <w:pPr>
        <w:tabs>
          <w:tab w:val="left" w:pos="480"/>
        </w:tabs>
        <w:spacing w:line="360" w:lineRule="auto"/>
        <w:rPr>
          <w:rFonts w:hint="eastAsia" w:asciiTheme="minorEastAsia" w:hAnsiTheme="minorEastAsia" w:eastAsiaTheme="minorEastAsia" w:cstheme="minorEastAsia"/>
          <w:sz w:val="24"/>
          <w:szCs w:val="24"/>
        </w:rPr>
      </w:pPr>
    </w:p>
    <w:p>
      <w:pPr>
        <w:tabs>
          <w:tab w:val="left" w:pos="480"/>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主管院长：                                </w:t>
      </w:r>
    </w:p>
    <w:p>
      <w:pPr>
        <w:tabs>
          <w:tab w:val="left" w:pos="480"/>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tabs>
          <w:tab w:val="left" w:pos="480"/>
        </w:tabs>
        <w:suppressAutoHyphens/>
        <w:spacing w:line="360" w:lineRule="auto"/>
        <w:ind w:left="4410" w:hanging="5040" w:hangingChars="2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法定代表人（签字或盖章）：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法定代表人（签字或盖章）：                                                          </w:t>
      </w:r>
    </w:p>
    <w:p>
      <w:pPr>
        <w:tabs>
          <w:tab w:val="left" w:pos="480"/>
        </w:tabs>
        <w:suppressAutoHyphens/>
        <w:spacing w:line="360" w:lineRule="auto"/>
        <w:ind w:firstLine="5520" w:firstLineChars="2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p>
    <w:p>
      <w:pPr>
        <w:tabs>
          <w:tab w:val="left" w:pos="480"/>
        </w:tabs>
        <w:spacing w:line="360" w:lineRule="auto"/>
        <w:ind w:firstLine="5520" w:firstLineChars="2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帐  号：       </w:t>
      </w:r>
    </w:p>
    <w:p>
      <w:pPr>
        <w:tabs>
          <w:tab w:val="left" w:pos="480"/>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联系电话：</w:t>
      </w:r>
    </w:p>
    <w:p>
      <w:pPr>
        <w:tabs>
          <w:tab w:val="left" w:pos="480"/>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签订日期：20</w:t>
      </w:r>
      <w:r>
        <w:rPr>
          <w:rFonts w:hint="eastAsia" w:asciiTheme="minorEastAsia" w:hAnsiTheme="minorEastAsia" w:cstheme="minorEastAsia"/>
          <w:sz w:val="24"/>
          <w:szCs w:val="24"/>
          <w:lang w:val="en-US" w:eastAsia="zh-CN"/>
        </w:rPr>
        <w:t>22</w:t>
      </w:r>
      <w:r>
        <w:rPr>
          <w:rFonts w:hint="eastAsia" w:asciiTheme="minorEastAsia" w:hAnsiTheme="minorEastAsia" w:eastAsiaTheme="minorEastAsia" w:cstheme="minorEastAsia"/>
          <w:sz w:val="24"/>
          <w:szCs w:val="24"/>
        </w:rPr>
        <w:t xml:space="preserve"> 年  月  日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签订日期：20</w:t>
      </w:r>
      <w:r>
        <w:rPr>
          <w:rFonts w:hint="eastAsia" w:asciiTheme="minorEastAsia" w:hAnsiTheme="minorEastAsia" w:cstheme="minorEastAsia"/>
          <w:sz w:val="24"/>
          <w:szCs w:val="24"/>
          <w:lang w:val="en-US" w:eastAsia="zh-CN"/>
        </w:rPr>
        <w:t>22</w:t>
      </w:r>
      <w:r>
        <w:rPr>
          <w:rFonts w:hint="eastAsia" w:asciiTheme="minorEastAsia" w:hAnsiTheme="minorEastAsia" w:eastAsiaTheme="minorEastAsia" w:cstheme="minorEastAsia"/>
          <w:sz w:val="24"/>
          <w:szCs w:val="24"/>
        </w:rPr>
        <w:t>年  月  日</w:t>
      </w:r>
    </w:p>
    <w:p>
      <w:pPr>
        <w:tabs>
          <w:tab w:val="left" w:pos="480"/>
        </w:tabs>
        <w:spacing w:line="360" w:lineRule="auto"/>
        <w:rPr>
          <w:rFonts w:hint="eastAsia" w:asciiTheme="minorEastAsia" w:hAnsiTheme="minorEastAsia" w:eastAsiaTheme="minorEastAsia" w:cstheme="minorEastAsia"/>
          <w:sz w:val="24"/>
          <w:szCs w:val="24"/>
        </w:rPr>
      </w:pPr>
    </w:p>
    <w:p>
      <w:pPr>
        <w:tabs>
          <w:tab w:val="left" w:pos="480"/>
        </w:tabs>
        <w:spacing w:line="360" w:lineRule="auto"/>
        <w:rPr>
          <w:rFonts w:hint="eastAsia" w:asciiTheme="minorEastAsia" w:hAnsiTheme="minorEastAsia" w:eastAsiaTheme="minorEastAsia" w:cstheme="minorEastAsia"/>
          <w:sz w:val="24"/>
          <w:szCs w:val="24"/>
        </w:rPr>
      </w:pPr>
    </w:p>
    <w:p>
      <w:pPr>
        <w:pStyle w:val="14"/>
        <w:rPr>
          <w:rFonts w:hint="eastAsia"/>
        </w:rPr>
      </w:pPr>
    </w:p>
    <w:p>
      <w:pPr>
        <w:tabs>
          <w:tab w:val="left" w:pos="480"/>
        </w:tabs>
        <w:spacing w:line="360" w:lineRule="auto"/>
        <w:rPr>
          <w:rFonts w:hint="eastAsia" w:asciiTheme="minorEastAsia" w:hAnsiTheme="minorEastAsia" w:eastAsiaTheme="minorEastAsia" w:cstheme="minorEastAsia"/>
          <w:sz w:val="24"/>
          <w:szCs w:val="24"/>
        </w:rPr>
      </w:pPr>
    </w:p>
    <w:p>
      <w:pPr>
        <w:tabs>
          <w:tab w:val="left" w:pos="480"/>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鉴证方（业务专用章）</w:t>
      </w:r>
    </w:p>
    <w:p>
      <w:pPr>
        <w:tabs>
          <w:tab w:val="left" w:pos="480"/>
        </w:tabs>
        <w:spacing w:line="360" w:lineRule="auto"/>
        <w:ind w:firstLine="480" w:firstLineChars="200"/>
        <w:rPr>
          <w:rFonts w:hint="eastAsia" w:asciiTheme="minorEastAsia" w:hAnsiTheme="minorEastAsia" w:eastAsiaTheme="minorEastAsia" w:cstheme="minorEastAsia"/>
          <w:sz w:val="24"/>
          <w:szCs w:val="24"/>
        </w:rPr>
      </w:pPr>
    </w:p>
    <w:p>
      <w:pPr>
        <w:tabs>
          <w:tab w:val="left" w:pos="480"/>
        </w:tabs>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单位名称：</w:t>
      </w:r>
      <w:r>
        <w:rPr>
          <w:rFonts w:hint="eastAsia" w:asciiTheme="minorEastAsia" w:hAnsiTheme="minorEastAsia" w:eastAsiaTheme="minorEastAsia" w:cstheme="minorEastAsia"/>
          <w:sz w:val="24"/>
          <w:szCs w:val="24"/>
          <w:lang w:eastAsia="zh-CN"/>
        </w:rPr>
        <w:t>陕西万泽招标有限公司</w:t>
      </w:r>
    </w:p>
    <w:p>
      <w:pPr>
        <w:tabs>
          <w:tab w:val="left" w:pos="480"/>
        </w:tabs>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lang w:eastAsia="zh-CN"/>
        </w:rPr>
        <w:t>西安市莲湖区西关正街英达大厦</w:t>
      </w:r>
      <w:r>
        <w:rPr>
          <w:rFonts w:hint="eastAsia" w:asciiTheme="minorEastAsia" w:hAnsiTheme="minorEastAsia" w:eastAsiaTheme="minorEastAsia" w:cstheme="minorEastAsia"/>
          <w:sz w:val="24"/>
          <w:szCs w:val="24"/>
          <w:lang w:val="en-US" w:eastAsia="zh-CN"/>
        </w:rPr>
        <w:t>1507室</w:t>
      </w:r>
    </w:p>
    <w:p>
      <w:pPr>
        <w:tabs>
          <w:tab w:val="left" w:pos="480"/>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代理人：</w:t>
      </w:r>
    </w:p>
    <w:p>
      <w:pPr>
        <w:tabs>
          <w:tab w:val="left" w:pos="480"/>
        </w:tabs>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lang w:val="en-US" w:eastAsia="zh-CN"/>
        </w:rPr>
        <w:t>029-88319689</w:t>
      </w:r>
    </w:p>
    <w:p>
      <w:pPr>
        <w:tabs>
          <w:tab w:val="left" w:pos="480"/>
        </w:tabs>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签订日期：20</w:t>
      </w:r>
      <w:r>
        <w:rPr>
          <w:rFonts w:hint="eastAsia" w:asciiTheme="minorEastAsia" w:hAnsiTheme="minorEastAsia" w:cstheme="minorEastAsia"/>
          <w:sz w:val="24"/>
          <w:szCs w:val="24"/>
          <w:lang w:val="en-US" w:eastAsia="zh-CN"/>
        </w:rPr>
        <w:t>22</w:t>
      </w:r>
      <w:r>
        <w:rPr>
          <w:rFonts w:hint="eastAsia" w:asciiTheme="minorEastAsia" w:hAnsiTheme="minorEastAsia" w:eastAsiaTheme="minorEastAsia" w:cstheme="minorEastAsia"/>
          <w:sz w:val="24"/>
          <w:szCs w:val="24"/>
        </w:rPr>
        <w:t>年   月   日</w:t>
      </w:r>
    </w:p>
    <w:p>
      <w:pPr>
        <w:tabs>
          <w:tab w:val="left" w:pos="675"/>
        </w:tabs>
        <w:rPr>
          <w:rFonts w:hint="eastAsia" w:ascii="宋体" w:hAnsi="宋体"/>
          <w:b/>
          <w:sz w:val="32"/>
          <w:szCs w:val="32"/>
        </w:rPr>
      </w:pPr>
    </w:p>
    <w:p>
      <w:pPr>
        <w:rPr>
          <w:rFonts w:hint="eastAsia" w:ascii="宋体" w:hAnsi="宋体"/>
          <w:b/>
          <w:sz w:val="32"/>
          <w:szCs w:val="32"/>
        </w:rPr>
      </w:pPr>
      <w:r>
        <w:rPr>
          <w:rFonts w:hint="eastAsia" w:ascii="宋体" w:hAnsi="宋体" w:cs="宋体"/>
        </w:rPr>
        <w:br w:type="page"/>
      </w:r>
      <w:r>
        <w:rPr>
          <w:rFonts w:hint="eastAsia" w:ascii="宋体" w:hAnsi="宋体"/>
          <w:b/>
          <w:sz w:val="32"/>
          <w:szCs w:val="32"/>
        </w:rPr>
        <w:t>附件</w:t>
      </w:r>
    </w:p>
    <w:p>
      <w:pPr>
        <w:tabs>
          <w:tab w:val="left" w:pos="675"/>
        </w:tabs>
        <w:jc w:val="center"/>
        <w:rPr>
          <w:rFonts w:hint="eastAsia" w:ascii="宋体" w:hAnsi="宋体"/>
          <w:b/>
          <w:sz w:val="32"/>
          <w:szCs w:val="32"/>
        </w:rPr>
      </w:pPr>
    </w:p>
    <w:p>
      <w:pPr>
        <w:tabs>
          <w:tab w:val="left" w:pos="675"/>
        </w:tabs>
        <w:jc w:val="center"/>
        <w:rPr>
          <w:rFonts w:hint="eastAsia" w:ascii="宋体" w:hAnsi="宋体"/>
          <w:b/>
          <w:sz w:val="32"/>
          <w:szCs w:val="32"/>
        </w:rPr>
      </w:pPr>
      <w:r>
        <w:rPr>
          <w:rFonts w:hint="eastAsia" w:ascii="宋体" w:hAnsi="宋体"/>
          <w:b/>
          <w:sz w:val="32"/>
          <w:szCs w:val="32"/>
          <w:u w:val="single"/>
        </w:rPr>
        <w:t>（项目名称）</w:t>
      </w:r>
      <w:r>
        <w:rPr>
          <w:rFonts w:hint="eastAsia" w:ascii="宋体" w:hAnsi="宋体"/>
          <w:b/>
          <w:sz w:val="32"/>
          <w:szCs w:val="32"/>
        </w:rPr>
        <w:t>配置清单</w:t>
      </w:r>
    </w:p>
    <w:p>
      <w:pPr>
        <w:tabs>
          <w:tab w:val="left" w:pos="675"/>
        </w:tabs>
        <w:jc w:val="center"/>
        <w:rPr>
          <w:rFonts w:hint="eastAsia" w:ascii="宋体" w:hAnsi="宋体"/>
          <w:b/>
          <w:sz w:val="30"/>
          <w:szCs w:val="30"/>
        </w:rPr>
      </w:pPr>
    </w:p>
    <w:tbl>
      <w:tblPr>
        <w:tblStyle w:val="20"/>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2631"/>
        <w:gridCol w:w="1710"/>
        <w:gridCol w:w="1418"/>
        <w:gridCol w:w="1134"/>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jc w:val="center"/>
              <w:rPr>
                <w:rFonts w:ascii="宋体" w:hAnsi="宋体"/>
                <w:szCs w:val="21"/>
              </w:rPr>
            </w:pPr>
            <w:r>
              <w:rPr>
                <w:rFonts w:hint="eastAsia" w:ascii="宋体" w:hAnsi="宋体"/>
                <w:szCs w:val="21"/>
              </w:rPr>
              <w:t>序号</w:t>
            </w:r>
          </w:p>
        </w:tc>
        <w:tc>
          <w:tcPr>
            <w:tcW w:w="2631"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jc w:val="center"/>
              <w:rPr>
                <w:rFonts w:ascii="宋体" w:hAnsi="宋体"/>
                <w:szCs w:val="21"/>
              </w:rPr>
            </w:pPr>
            <w:r>
              <w:rPr>
                <w:rFonts w:hint="eastAsia" w:ascii="宋体" w:hAnsi="宋体"/>
                <w:szCs w:val="21"/>
              </w:rPr>
              <w:t>货物名称</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jc w:val="center"/>
              <w:rPr>
                <w:rFonts w:ascii="宋体" w:hAnsi="宋体"/>
                <w:szCs w:val="21"/>
              </w:rPr>
            </w:pPr>
            <w:r>
              <w:rPr>
                <w:rFonts w:hint="eastAsia" w:ascii="宋体" w:hAnsi="宋体"/>
                <w:szCs w:val="21"/>
              </w:rPr>
              <w:t>规格参数</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jc w:val="center"/>
              <w:rPr>
                <w:rFonts w:ascii="宋体" w:hAnsi="宋体"/>
                <w:szCs w:val="21"/>
              </w:rPr>
            </w:pPr>
            <w:r>
              <w:rPr>
                <w:rFonts w:hint="eastAsia" w:ascii="宋体" w:hAnsi="宋体"/>
                <w:szCs w:val="21"/>
              </w:rPr>
              <w:t>数量</w:t>
            </w:r>
          </w:p>
        </w:tc>
        <w:tc>
          <w:tcPr>
            <w:tcW w:w="1134" w:type="dxa"/>
            <w:tcBorders>
              <w:top w:val="single" w:color="auto" w:sz="4" w:space="0"/>
              <w:left w:val="single" w:color="auto" w:sz="4" w:space="0"/>
              <w:bottom w:val="single" w:color="auto" w:sz="4" w:space="0"/>
              <w:right w:val="single" w:color="auto" w:sz="4" w:space="0"/>
            </w:tcBorders>
            <w:noWrap w:val="0"/>
            <w:vAlign w:val="top"/>
          </w:tcPr>
          <w:p>
            <w:pPr>
              <w:tabs>
                <w:tab w:val="left" w:pos="480"/>
              </w:tabs>
              <w:jc w:val="center"/>
              <w:rPr>
                <w:rFonts w:ascii="宋体" w:hAnsi="宋体"/>
                <w:szCs w:val="21"/>
              </w:rPr>
            </w:pPr>
            <w:r>
              <w:rPr>
                <w:rFonts w:hint="eastAsia" w:ascii="宋体" w:hAnsi="宋体"/>
                <w:szCs w:val="21"/>
              </w:rPr>
              <w:t>产地</w:t>
            </w: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440" w:lineRule="exact"/>
              <w:jc w:val="center"/>
              <w:rPr>
                <w:rFonts w:ascii="宋体" w:hAnsi="宋体"/>
                <w:szCs w:val="21"/>
              </w:rPr>
            </w:pPr>
            <w:r>
              <w:rPr>
                <w:rFonts w:hint="eastAsia" w:ascii="宋体" w:hAnsi="宋体"/>
              </w:rPr>
              <w:t>1</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宋体" w:hAnsi="宋体"/>
                <w:szCs w:val="21"/>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440" w:lineRule="exact"/>
              <w:jc w:val="center"/>
              <w:rPr>
                <w:rFonts w:hint="eastAsia"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440" w:lineRule="exact"/>
              <w:jc w:val="center"/>
              <w:rPr>
                <w:rFonts w:ascii="宋体" w:hAnsi="宋体"/>
                <w:szCs w:val="21"/>
              </w:rPr>
            </w:pPr>
            <w:r>
              <w:rPr>
                <w:rFonts w:hint="eastAsia" w:ascii="宋体" w:hAnsi="宋体"/>
              </w:rPr>
              <w:t>2</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spacing w:line="440" w:lineRule="exact"/>
              <w:jc w:val="center"/>
              <w:rPr>
                <w:rFonts w:hint="eastAsia" w:ascii="宋体" w:hAnsi="宋体"/>
                <w:szCs w:val="21"/>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440" w:lineRule="exact"/>
              <w:jc w:val="center"/>
              <w:rPr>
                <w:rFonts w:hint="eastAsia"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440" w:lineRule="exact"/>
              <w:jc w:val="center"/>
              <w:rPr>
                <w:rFonts w:ascii="宋体" w:hAnsi="宋体"/>
                <w:szCs w:val="21"/>
              </w:rPr>
            </w:pPr>
            <w:r>
              <w:rPr>
                <w:rFonts w:hint="eastAsia" w:ascii="宋体" w:hAnsi="宋体"/>
              </w:rPr>
              <w:t>3</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spacing w:line="440" w:lineRule="exact"/>
              <w:jc w:val="center"/>
              <w:rPr>
                <w:rFonts w:hint="eastAsia" w:ascii="宋体" w:hAnsi="宋体"/>
                <w:szCs w:val="21"/>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440" w:lineRule="exact"/>
              <w:jc w:val="center"/>
              <w:rPr>
                <w:rFonts w:hint="eastAsia"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440" w:lineRule="exact"/>
              <w:jc w:val="center"/>
              <w:rPr>
                <w:rFonts w:ascii="宋体" w:hAnsi="宋体"/>
                <w:szCs w:val="21"/>
              </w:rPr>
            </w:pPr>
            <w:r>
              <w:rPr>
                <w:rFonts w:hint="eastAsia" w:ascii="宋体" w:hAnsi="宋体"/>
              </w:rPr>
              <w:t>4</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宋体" w:hAnsi="宋体"/>
                <w:szCs w:val="21"/>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440" w:lineRule="exact"/>
              <w:jc w:val="center"/>
              <w:rPr>
                <w:rFonts w:hint="eastAsia"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440" w:lineRule="exact"/>
              <w:jc w:val="center"/>
              <w:rPr>
                <w:rFonts w:hint="eastAsia" w:ascii="宋体" w:hAnsi="宋体"/>
                <w:szCs w:val="21"/>
              </w:rPr>
            </w:pPr>
            <w:r>
              <w:rPr>
                <w:rFonts w:hint="eastAsia" w:ascii="宋体" w:hAnsi="宋体"/>
              </w:rPr>
              <w:t>5</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宋体" w:hAnsi="宋体"/>
                <w:szCs w:val="21"/>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440" w:lineRule="exact"/>
              <w:jc w:val="center"/>
              <w:rPr>
                <w:rFonts w:hint="eastAsia"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440" w:lineRule="exact"/>
              <w:jc w:val="center"/>
              <w:rPr>
                <w:rFonts w:hint="eastAsia" w:ascii="宋体" w:hAnsi="宋体"/>
                <w:szCs w:val="21"/>
              </w:rPr>
            </w:pPr>
            <w:r>
              <w:rPr>
                <w:rFonts w:hint="eastAsia" w:ascii="宋体" w:hAnsi="宋体"/>
              </w:rPr>
              <w:t>6</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宋体" w:hAnsi="宋体"/>
                <w:szCs w:val="21"/>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440" w:lineRule="exact"/>
              <w:jc w:val="center"/>
              <w:rPr>
                <w:rFonts w:hint="eastAsia"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440" w:lineRule="exact"/>
              <w:jc w:val="center"/>
              <w:rPr>
                <w:rFonts w:hint="eastAsia" w:ascii="宋体" w:hAnsi="宋体"/>
                <w:szCs w:val="21"/>
              </w:rPr>
            </w:pPr>
            <w:r>
              <w:rPr>
                <w:rFonts w:hint="eastAsia" w:ascii="宋体" w:hAnsi="宋体"/>
              </w:rPr>
              <w:t>7</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宋体" w:hAnsi="宋体"/>
                <w:szCs w:val="21"/>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440" w:lineRule="exact"/>
              <w:jc w:val="center"/>
              <w:rPr>
                <w:rFonts w:hint="eastAsia"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440" w:lineRule="exact"/>
              <w:jc w:val="center"/>
              <w:rPr>
                <w:rFonts w:hint="eastAsia" w:ascii="宋体" w:hAnsi="宋体"/>
                <w:szCs w:val="21"/>
              </w:rPr>
            </w:pPr>
            <w:r>
              <w:rPr>
                <w:rFonts w:hint="eastAsia" w:ascii="宋体" w:hAnsi="宋体"/>
              </w:rPr>
              <w:t>8</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宋体" w:hAnsi="宋体"/>
                <w:szCs w:val="21"/>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440" w:lineRule="exact"/>
              <w:jc w:val="center"/>
              <w:rPr>
                <w:rFonts w:hint="eastAsia"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440" w:lineRule="exact"/>
              <w:jc w:val="center"/>
              <w:rPr>
                <w:rFonts w:hint="eastAsia" w:ascii="宋体" w:hAnsi="宋体"/>
                <w:szCs w:val="21"/>
              </w:rPr>
            </w:pPr>
            <w:r>
              <w:rPr>
                <w:rFonts w:hint="eastAsia" w:ascii="宋体" w:hAnsi="宋体"/>
              </w:rPr>
              <w:t>9</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spacing w:line="440" w:lineRule="exact"/>
              <w:jc w:val="center"/>
              <w:rPr>
                <w:rFonts w:hint="eastAsia" w:ascii="宋体" w:hAnsi="宋体"/>
                <w:szCs w:val="21"/>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szCs w:val="21"/>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440" w:lineRule="exact"/>
              <w:jc w:val="center"/>
              <w:rPr>
                <w:rFonts w:hint="eastAsia"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440" w:lineRule="exact"/>
              <w:jc w:val="center"/>
              <w:rPr>
                <w:rFonts w:hint="eastAsia" w:ascii="宋体" w:hAnsi="宋体"/>
                <w:szCs w:val="21"/>
              </w:rPr>
            </w:pPr>
            <w:r>
              <w:rPr>
                <w:rFonts w:hint="eastAsia" w:ascii="宋体" w:hAnsi="宋体"/>
              </w:rPr>
              <w:t>10</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spacing w:line="440" w:lineRule="exact"/>
              <w:jc w:val="center"/>
              <w:rPr>
                <w:rFonts w:hint="eastAsia" w:ascii="宋体" w:hAnsi="宋体"/>
                <w:szCs w:val="21"/>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440" w:lineRule="exact"/>
              <w:jc w:val="center"/>
              <w:rPr>
                <w:rFonts w:hint="eastAsia"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440" w:lineRule="exact"/>
              <w:jc w:val="center"/>
              <w:rPr>
                <w:rFonts w:hint="eastAsia" w:ascii="宋体" w:hAnsi="宋体"/>
                <w:szCs w:val="21"/>
              </w:rPr>
            </w:pPr>
            <w:r>
              <w:rPr>
                <w:rFonts w:hint="eastAsia" w:ascii="宋体" w:hAnsi="宋体"/>
              </w:rPr>
              <w:t>11</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宋体" w:hAnsi="宋体"/>
                <w:szCs w:val="21"/>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440" w:lineRule="exact"/>
              <w:jc w:val="center"/>
              <w:rPr>
                <w:rFonts w:hint="eastAsia"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440" w:lineRule="exact"/>
              <w:jc w:val="center"/>
              <w:rPr>
                <w:rFonts w:hint="eastAsia" w:ascii="宋体" w:hAnsi="宋体"/>
                <w:szCs w:val="21"/>
              </w:rPr>
            </w:pPr>
            <w:r>
              <w:rPr>
                <w:rFonts w:hint="eastAsia" w:ascii="宋体" w:hAnsi="宋体"/>
              </w:rPr>
              <w:t>12</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宋体" w:hAnsi="宋体"/>
                <w:szCs w:val="21"/>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440" w:lineRule="exact"/>
              <w:jc w:val="center"/>
              <w:rPr>
                <w:rFonts w:hint="eastAsia"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440" w:lineRule="exact"/>
              <w:jc w:val="center"/>
              <w:rPr>
                <w:rFonts w:hint="eastAsia" w:ascii="宋体" w:hAnsi="宋体"/>
                <w:szCs w:val="21"/>
              </w:rPr>
            </w:pPr>
            <w:r>
              <w:rPr>
                <w:rFonts w:hint="eastAsia" w:ascii="宋体" w:hAnsi="宋体"/>
              </w:rPr>
              <w:t>13</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宋体" w:hAnsi="宋体"/>
                <w:szCs w:val="21"/>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440" w:lineRule="exact"/>
              <w:jc w:val="center"/>
              <w:rPr>
                <w:rFonts w:hint="eastAsia"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440" w:lineRule="exact"/>
              <w:jc w:val="center"/>
              <w:rPr>
                <w:rFonts w:hint="eastAsia" w:ascii="宋体" w:hAnsi="宋体"/>
                <w:szCs w:val="21"/>
              </w:rPr>
            </w:pPr>
            <w:r>
              <w:rPr>
                <w:rFonts w:hint="eastAsia" w:ascii="宋体" w:hAnsi="宋体"/>
              </w:rPr>
              <w:t>14</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spacing w:line="440" w:lineRule="exact"/>
              <w:jc w:val="center"/>
              <w:rPr>
                <w:rFonts w:hint="eastAsia" w:ascii="宋体" w:hAnsi="宋体"/>
                <w:szCs w:val="21"/>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440" w:lineRule="exact"/>
              <w:jc w:val="center"/>
              <w:rPr>
                <w:rFonts w:hint="eastAsia"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440" w:lineRule="exact"/>
              <w:jc w:val="center"/>
              <w:rPr>
                <w:rFonts w:hint="eastAsia" w:ascii="宋体" w:hAnsi="宋体"/>
                <w:szCs w:val="21"/>
              </w:rPr>
            </w:pPr>
            <w:r>
              <w:rPr>
                <w:rFonts w:hint="eastAsia" w:ascii="宋体" w:hAnsi="宋体"/>
              </w:rPr>
              <w:t>15</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spacing w:line="440" w:lineRule="exact"/>
              <w:jc w:val="center"/>
              <w:rPr>
                <w:rFonts w:hint="eastAsia" w:ascii="宋体" w:hAnsi="宋体"/>
                <w:szCs w:val="21"/>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440" w:lineRule="exact"/>
              <w:jc w:val="center"/>
              <w:rPr>
                <w:rFonts w:hint="eastAsia"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440" w:lineRule="exact"/>
              <w:jc w:val="center"/>
              <w:rPr>
                <w:rFonts w:hint="eastAsia" w:ascii="宋体" w:hAnsi="宋体"/>
                <w:szCs w:val="21"/>
              </w:rPr>
            </w:pPr>
            <w:r>
              <w:rPr>
                <w:rFonts w:hint="eastAsia" w:ascii="宋体" w:hAnsi="宋体"/>
              </w:rPr>
              <w:t>16</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spacing w:line="440" w:lineRule="exact"/>
              <w:jc w:val="center"/>
              <w:rPr>
                <w:rFonts w:hint="eastAsia" w:ascii="宋体" w:hAnsi="宋体"/>
                <w:szCs w:val="21"/>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440" w:lineRule="exact"/>
              <w:jc w:val="center"/>
              <w:rPr>
                <w:rFonts w:hint="eastAsia"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440" w:lineRule="exact"/>
              <w:jc w:val="center"/>
              <w:rPr>
                <w:rFonts w:hint="eastAsia" w:ascii="宋体" w:hAnsi="宋体"/>
                <w:szCs w:val="21"/>
              </w:rPr>
            </w:pPr>
            <w:r>
              <w:rPr>
                <w:rFonts w:hint="eastAsia" w:ascii="宋体" w:hAnsi="宋体"/>
              </w:rPr>
              <w:t>17</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spacing w:line="440" w:lineRule="exact"/>
              <w:jc w:val="center"/>
              <w:rPr>
                <w:rFonts w:hint="eastAsia" w:ascii="宋体" w:hAnsi="宋体"/>
                <w:szCs w:val="21"/>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440" w:lineRule="exact"/>
              <w:jc w:val="center"/>
              <w:rPr>
                <w:rFonts w:hint="eastAsia"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440" w:lineRule="exact"/>
              <w:jc w:val="center"/>
              <w:rPr>
                <w:rFonts w:hint="eastAsia" w:ascii="宋体" w:hAnsi="宋体"/>
                <w:szCs w:val="21"/>
              </w:rPr>
            </w:pPr>
            <w:r>
              <w:rPr>
                <w:rFonts w:hint="eastAsia" w:ascii="宋体" w:hAnsi="宋体"/>
              </w:rPr>
              <w:t>18</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宋体" w:hAnsi="宋体"/>
                <w:szCs w:val="21"/>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440" w:lineRule="exact"/>
              <w:jc w:val="center"/>
              <w:rPr>
                <w:rFonts w:hint="eastAsia"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440" w:lineRule="exact"/>
              <w:jc w:val="center"/>
              <w:rPr>
                <w:rFonts w:hint="default" w:ascii="宋体" w:hAnsi="宋体" w:eastAsiaTheme="minorEastAsia"/>
                <w:lang w:val="en-US" w:eastAsia="zh-CN"/>
              </w:rPr>
            </w:pPr>
            <w:r>
              <w:rPr>
                <w:rFonts w:hint="eastAsia" w:ascii="宋体" w:hAnsi="宋体"/>
                <w:lang w:val="en-US" w:eastAsia="zh-CN"/>
              </w:rPr>
              <w:t>...</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jc w:val="center"/>
              <w:rPr>
                <w:rFonts w:hint="default" w:ascii="宋体" w:hAnsi="宋体" w:eastAsiaTheme="minorEastAsia"/>
                <w:szCs w:val="21"/>
                <w:lang w:val="en-US" w:eastAsia="zh-CN"/>
              </w:rPr>
            </w:pPr>
            <w:r>
              <w:rPr>
                <w:rFonts w:hint="eastAsia" w:ascii="宋体" w:hAnsi="宋体"/>
                <w:szCs w:val="21"/>
                <w:lang w:val="en-US" w:eastAsia="zh-CN"/>
              </w:rPr>
              <w:t>...</w:t>
            </w:r>
          </w:p>
        </w:tc>
        <w:tc>
          <w:tcPr>
            <w:tcW w:w="1710" w:type="dxa"/>
            <w:tcBorders>
              <w:top w:val="single" w:color="auto" w:sz="4" w:space="0"/>
              <w:left w:val="single" w:color="auto" w:sz="4" w:space="0"/>
              <w:bottom w:val="single" w:color="auto" w:sz="4" w:space="0"/>
              <w:right w:val="single" w:color="auto" w:sz="4" w:space="0"/>
            </w:tcBorders>
            <w:noWrap w:val="0"/>
            <w:vAlign w:val="bottom"/>
          </w:tcPr>
          <w:p>
            <w:pPr>
              <w:jc w:val="center"/>
              <w:rPr>
                <w:rFonts w:hint="default" w:ascii="宋体" w:hAnsi="宋体" w:eastAsiaTheme="minorEastAsia"/>
                <w:szCs w:val="21"/>
                <w:lang w:val="en-US" w:eastAsia="zh-CN"/>
              </w:rPr>
            </w:pPr>
            <w:r>
              <w:rPr>
                <w:rFonts w:hint="eastAsia" w:ascii="宋体" w:hAnsi="宋体"/>
                <w:szCs w:val="21"/>
                <w:lang w:val="en-US" w:eastAsia="zh-CN"/>
              </w:rPr>
              <w:t>...</w:t>
            </w: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440" w:lineRule="exact"/>
              <w:jc w:val="center"/>
              <w:rPr>
                <w:rFonts w:hint="default" w:ascii="宋体" w:hAnsi="宋体" w:eastAsiaTheme="minorEastAsia"/>
                <w:szCs w:val="21"/>
                <w:lang w:val="en-US" w:eastAsia="zh-CN"/>
              </w:rPr>
            </w:pPr>
            <w:r>
              <w:rPr>
                <w:rFonts w:hint="eastAsia" w:ascii="宋体" w:hAnsi="宋体"/>
                <w:szCs w:val="21"/>
                <w:lang w:val="en-US" w:eastAsia="zh-CN"/>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宋体" w:hAnsi="宋体" w:eastAsiaTheme="minorEastAsia"/>
                <w:szCs w:val="21"/>
                <w:lang w:val="en-US" w:eastAsia="zh-CN"/>
              </w:rPr>
            </w:pPr>
            <w:r>
              <w:rPr>
                <w:rFonts w:hint="eastAsia" w:ascii="宋体" w:hAnsi="宋体"/>
                <w:szCs w:val="21"/>
                <w:lang w:val="en-US" w:eastAsia="zh-CN"/>
              </w:rPr>
              <w:t>...</w:t>
            </w: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jc w:val="center"/>
              <w:rPr>
                <w:rFonts w:hint="default" w:ascii="宋体" w:hAnsi="宋体" w:eastAsiaTheme="minorEastAsia"/>
                <w:szCs w:val="21"/>
                <w:lang w:val="en-US" w:eastAsia="zh-CN"/>
              </w:rPr>
            </w:pPr>
            <w:r>
              <w:rPr>
                <w:rFonts w:hint="eastAsia" w:ascii="宋体" w:hAnsi="宋体"/>
                <w:szCs w:val="21"/>
                <w:lang w:val="en-US" w:eastAsia="zh-CN"/>
              </w:rPr>
              <w:t>...</w:t>
            </w:r>
          </w:p>
        </w:tc>
      </w:tr>
    </w:tbl>
    <w:p>
      <w:pPr>
        <w:rPr>
          <w:rFonts w:hint="eastAsia" w:ascii="宋体" w:hAnsi="宋体" w:cs="宋体"/>
        </w:rPr>
      </w:pPr>
    </w:p>
    <w:p>
      <w:pPr>
        <w:pStyle w:val="3"/>
        <w:keepNext w:val="0"/>
        <w:pageBreakBefore/>
        <w:rPr>
          <w:rFonts w:ascii="宋体" w:hAnsi="宋体" w:cs="宋体"/>
        </w:rPr>
      </w:pPr>
      <w:bookmarkStart w:id="73" w:name="_Toc12109"/>
      <w:r>
        <w:rPr>
          <w:rFonts w:hint="eastAsia" w:ascii="宋体" w:hAnsi="宋体" w:cs="宋体"/>
        </w:rPr>
        <w:t>第七部分 谈判响应文件格式</w:t>
      </w:r>
      <w:bookmarkEnd w:id="71"/>
      <w:bookmarkEnd w:id="73"/>
    </w:p>
    <w:p>
      <w:pPr>
        <w:adjustRightInd w:val="0"/>
        <w:snapToGrid w:val="0"/>
        <w:spacing w:line="400" w:lineRule="exact"/>
        <w:jc w:val="left"/>
        <w:rPr>
          <w:rFonts w:ascii="宋体" w:hAnsi="宋体" w:eastAsia="宋体" w:cs="宋体"/>
          <w:b/>
          <w:w w:val="120"/>
          <w:sz w:val="28"/>
          <w:szCs w:val="28"/>
        </w:rPr>
      </w:pPr>
      <w:r>
        <w:rPr>
          <w:rFonts w:hint="eastAsia" w:ascii="宋体" w:hAnsi="宋体" w:eastAsia="宋体" w:cs="宋体"/>
          <w:b/>
          <w:w w:val="120"/>
          <w:sz w:val="28"/>
          <w:szCs w:val="28"/>
        </w:rPr>
        <w:t>项目编号：</w:t>
      </w:r>
      <w:r>
        <w:rPr>
          <w:rFonts w:hint="eastAsia" w:ascii="宋体" w:hAnsi="宋体" w:eastAsia="宋体" w:cs="宋体"/>
          <w:b/>
          <w:w w:val="120"/>
          <w:sz w:val="28"/>
          <w:szCs w:val="28"/>
          <w:lang w:eastAsia="zh-CN"/>
        </w:rPr>
        <w:t>SXWZ2022ZB-CAYY-263</w:t>
      </w:r>
      <w:r>
        <w:rPr>
          <w:rFonts w:hint="eastAsia" w:ascii="宋体" w:hAnsi="宋体" w:eastAsia="宋体" w:cs="宋体"/>
          <w:b/>
          <w:w w:val="120"/>
          <w:sz w:val="28"/>
          <w:szCs w:val="28"/>
        </w:rPr>
        <w:t xml:space="preserve">    （正本或副本）</w:t>
      </w:r>
    </w:p>
    <w:p>
      <w:pPr>
        <w:adjustRightInd w:val="0"/>
        <w:snapToGrid w:val="0"/>
        <w:spacing w:line="360" w:lineRule="auto"/>
        <w:jc w:val="left"/>
        <w:rPr>
          <w:rFonts w:ascii="宋体" w:hAnsi="宋体" w:eastAsia="宋体" w:cs="宋体"/>
          <w:bCs/>
          <w:spacing w:val="-34"/>
          <w:w w:val="120"/>
          <w:sz w:val="34"/>
        </w:rPr>
      </w:pPr>
    </w:p>
    <w:p>
      <w:pPr>
        <w:adjustRightInd w:val="0"/>
        <w:snapToGrid w:val="0"/>
        <w:spacing w:line="480" w:lineRule="auto"/>
        <w:jc w:val="center"/>
        <w:rPr>
          <w:rFonts w:hint="eastAsia" w:ascii="宋体" w:hAnsi="宋体" w:eastAsia="宋体" w:cs="宋体"/>
          <w:b/>
          <w:sz w:val="44"/>
          <w:szCs w:val="44"/>
          <w:lang w:eastAsia="zh-CN"/>
        </w:rPr>
      </w:pPr>
      <w:r>
        <w:rPr>
          <w:rFonts w:hint="eastAsia" w:ascii="宋体" w:hAnsi="宋体" w:eastAsia="宋体" w:cs="宋体"/>
          <w:b/>
          <w:sz w:val="44"/>
          <w:szCs w:val="44"/>
          <w:lang w:eastAsia="zh-CN"/>
        </w:rPr>
        <w:t>西安市长安区医院血栓抽吸控制系统采购项目</w:t>
      </w:r>
    </w:p>
    <w:p>
      <w:pPr>
        <w:adjustRightInd w:val="0"/>
        <w:snapToGrid w:val="0"/>
        <w:spacing w:line="480" w:lineRule="auto"/>
        <w:jc w:val="center"/>
        <w:rPr>
          <w:rFonts w:ascii="宋体" w:hAnsi="宋体" w:eastAsia="宋体" w:cs="宋体"/>
          <w:b/>
          <w:sz w:val="72"/>
          <w:szCs w:val="72"/>
        </w:rPr>
      </w:pPr>
      <w:r>
        <w:rPr>
          <w:rFonts w:hint="eastAsia" w:ascii="宋体" w:hAnsi="宋体" w:eastAsia="宋体" w:cs="宋体"/>
          <w:b/>
          <w:sz w:val="72"/>
          <w:szCs w:val="72"/>
        </w:rPr>
        <w:t>响</w:t>
      </w:r>
    </w:p>
    <w:p>
      <w:pPr>
        <w:adjustRightInd w:val="0"/>
        <w:snapToGrid w:val="0"/>
        <w:spacing w:line="480" w:lineRule="auto"/>
        <w:jc w:val="center"/>
        <w:rPr>
          <w:rFonts w:ascii="宋体" w:hAnsi="宋体" w:eastAsia="宋体" w:cs="宋体"/>
          <w:b/>
          <w:sz w:val="72"/>
          <w:szCs w:val="72"/>
        </w:rPr>
      </w:pPr>
      <w:r>
        <w:rPr>
          <w:rFonts w:hint="eastAsia" w:ascii="宋体" w:hAnsi="宋体" w:eastAsia="宋体" w:cs="宋体"/>
          <w:b/>
          <w:sz w:val="72"/>
          <w:szCs w:val="72"/>
        </w:rPr>
        <w:t>应</w:t>
      </w:r>
    </w:p>
    <w:p>
      <w:pPr>
        <w:adjustRightInd w:val="0"/>
        <w:snapToGrid w:val="0"/>
        <w:spacing w:line="480" w:lineRule="auto"/>
        <w:jc w:val="center"/>
        <w:rPr>
          <w:rFonts w:ascii="宋体" w:hAnsi="宋体" w:eastAsia="宋体" w:cs="宋体"/>
          <w:b/>
          <w:sz w:val="72"/>
          <w:szCs w:val="72"/>
        </w:rPr>
      </w:pPr>
      <w:r>
        <w:rPr>
          <w:rFonts w:hint="eastAsia" w:ascii="宋体" w:hAnsi="宋体" w:eastAsia="宋体" w:cs="宋体"/>
          <w:b/>
          <w:sz w:val="72"/>
          <w:szCs w:val="72"/>
        </w:rPr>
        <w:t>文</w:t>
      </w:r>
    </w:p>
    <w:p>
      <w:pPr>
        <w:adjustRightInd w:val="0"/>
        <w:snapToGrid w:val="0"/>
        <w:spacing w:line="480" w:lineRule="auto"/>
        <w:jc w:val="center"/>
        <w:rPr>
          <w:rFonts w:ascii="宋体" w:hAnsi="宋体" w:eastAsia="宋体" w:cs="宋体"/>
          <w:b/>
          <w:sz w:val="72"/>
          <w:szCs w:val="72"/>
        </w:rPr>
      </w:pPr>
      <w:r>
        <w:rPr>
          <w:rFonts w:hint="eastAsia" w:ascii="宋体" w:hAnsi="宋体" w:eastAsia="宋体" w:cs="宋体"/>
          <w:b/>
          <w:sz w:val="72"/>
          <w:szCs w:val="72"/>
        </w:rPr>
        <w:t>件</w:t>
      </w:r>
    </w:p>
    <w:p>
      <w:pPr>
        <w:snapToGrid w:val="0"/>
        <w:spacing w:line="480" w:lineRule="auto"/>
        <w:ind w:firstLine="640" w:firstLineChars="200"/>
        <w:jc w:val="left"/>
        <w:rPr>
          <w:rFonts w:ascii="宋体" w:hAnsi="宋体" w:eastAsia="宋体" w:cs="宋体"/>
          <w:sz w:val="32"/>
          <w:szCs w:val="32"/>
          <w:u w:val="single"/>
        </w:rPr>
      </w:pPr>
      <w:r>
        <w:rPr>
          <w:rFonts w:hint="eastAsia" w:ascii="宋体" w:hAnsi="宋体" w:eastAsia="宋体" w:cs="宋体"/>
          <w:sz w:val="32"/>
          <w:szCs w:val="32"/>
          <w:lang w:val="zh-CN"/>
        </w:rPr>
        <w:t>供应商：</w:t>
      </w:r>
      <w:r>
        <w:rPr>
          <w:rFonts w:hint="eastAsia" w:ascii="宋体" w:hAnsi="宋体" w:eastAsia="宋体" w:cs="宋体"/>
          <w:sz w:val="32"/>
          <w:szCs w:val="32"/>
          <w:u w:val="single"/>
          <w:lang w:val="zh-CN"/>
        </w:rPr>
        <w:t>（单位名称及公章）</w:t>
      </w:r>
      <w:r>
        <w:rPr>
          <w:rFonts w:hint="eastAsia" w:ascii="宋体" w:hAnsi="宋体" w:eastAsia="宋体" w:cs="宋体"/>
          <w:sz w:val="32"/>
          <w:szCs w:val="32"/>
          <w:lang w:val="zh-CN"/>
        </w:rPr>
        <w:t>____________</w:t>
      </w:r>
    </w:p>
    <w:p>
      <w:pPr>
        <w:snapToGrid w:val="0"/>
        <w:spacing w:line="480" w:lineRule="auto"/>
        <w:ind w:firstLine="640" w:firstLineChars="200"/>
        <w:jc w:val="left"/>
        <w:rPr>
          <w:rFonts w:ascii="宋体" w:hAnsi="宋体" w:eastAsia="宋体" w:cs="宋体"/>
          <w:sz w:val="32"/>
          <w:szCs w:val="32"/>
          <w:lang w:val="zh-CN"/>
        </w:rPr>
      </w:pPr>
      <w:r>
        <w:rPr>
          <w:rFonts w:hint="eastAsia" w:ascii="宋体" w:hAnsi="宋体" w:eastAsia="宋体" w:cs="宋体"/>
          <w:sz w:val="32"/>
          <w:szCs w:val="32"/>
          <w:lang w:val="zh-CN"/>
        </w:rPr>
        <w:t>法定代表人/被授权人（签字）：______________</w:t>
      </w:r>
    </w:p>
    <w:p>
      <w:pPr>
        <w:snapToGrid w:val="0"/>
        <w:spacing w:line="480" w:lineRule="auto"/>
        <w:ind w:firstLine="640" w:firstLineChars="200"/>
        <w:jc w:val="left"/>
        <w:rPr>
          <w:rFonts w:ascii="宋体" w:hAnsi="宋体" w:eastAsia="宋体" w:cs="宋体"/>
          <w:sz w:val="36"/>
          <w:szCs w:val="36"/>
          <w:u w:val="single"/>
        </w:rPr>
      </w:pPr>
      <w:r>
        <w:rPr>
          <w:rFonts w:hint="eastAsia" w:ascii="宋体" w:hAnsi="宋体" w:eastAsia="宋体" w:cs="宋体"/>
          <w:sz w:val="32"/>
          <w:szCs w:val="32"/>
        </w:rPr>
        <w:t>日  期</w:t>
      </w:r>
      <w:r>
        <w:rPr>
          <w:rFonts w:hint="eastAsia" w:ascii="宋体" w:hAnsi="宋体" w:eastAsia="宋体" w:cs="宋体"/>
          <w:sz w:val="32"/>
          <w:szCs w:val="32"/>
          <w:lang w:val="zh-CN"/>
        </w:rPr>
        <w:t>：____________________________</w:t>
      </w:r>
    </w:p>
    <w:p>
      <w:pPr>
        <w:pageBreakBefore/>
        <w:ind w:firstLine="1004" w:firstLineChars="200"/>
        <w:jc w:val="center"/>
        <w:rPr>
          <w:rFonts w:ascii="宋体" w:hAnsi="宋体" w:eastAsia="宋体" w:cs="宋体"/>
          <w:b/>
          <w:sz w:val="50"/>
        </w:rPr>
      </w:pPr>
      <w:r>
        <w:rPr>
          <w:rFonts w:hint="eastAsia" w:ascii="宋体" w:hAnsi="宋体" w:eastAsia="宋体" w:cs="宋体"/>
          <w:b/>
          <w:sz w:val="50"/>
        </w:rPr>
        <w:t>目录</w:t>
      </w:r>
    </w:p>
    <w:p>
      <w:pPr>
        <w:ind w:firstLine="1004" w:firstLineChars="200"/>
        <w:jc w:val="left"/>
        <w:rPr>
          <w:rFonts w:ascii="宋体" w:hAnsi="宋体" w:eastAsia="宋体" w:cs="宋体"/>
          <w:b/>
          <w:sz w:val="50"/>
        </w:rPr>
      </w:pPr>
    </w:p>
    <w:p>
      <w:pPr>
        <w:pStyle w:val="11"/>
        <w:snapToGrid w:val="0"/>
        <w:spacing w:line="480" w:lineRule="auto"/>
        <w:ind w:firstLine="562" w:firstLineChars="200"/>
        <w:jc w:val="left"/>
        <w:rPr>
          <w:rFonts w:hAnsi="宋体" w:eastAsia="宋体" w:cs="宋体"/>
          <w:b/>
          <w:bCs/>
          <w:sz w:val="28"/>
          <w:szCs w:val="28"/>
        </w:rPr>
      </w:pPr>
      <w:r>
        <w:rPr>
          <w:rFonts w:hint="eastAsia" w:hAnsi="宋体" w:eastAsia="宋体" w:cs="宋体"/>
          <w:b/>
          <w:bCs/>
          <w:sz w:val="28"/>
          <w:szCs w:val="28"/>
        </w:rPr>
        <w:t>第一</w:t>
      </w:r>
      <w:r>
        <w:rPr>
          <w:rFonts w:hint="eastAsia" w:hAnsi="宋体" w:eastAsia="宋体" w:cs="宋体"/>
          <w:b/>
          <w:bCs/>
          <w:sz w:val="28"/>
          <w:szCs w:val="28"/>
          <w:lang w:eastAsia="zh-CN"/>
        </w:rPr>
        <w:t>章</w:t>
      </w:r>
      <w:r>
        <w:rPr>
          <w:rFonts w:hint="eastAsia" w:hAnsi="宋体" w:eastAsia="宋体" w:cs="宋体"/>
          <w:b/>
          <w:bCs/>
          <w:sz w:val="28"/>
          <w:szCs w:val="28"/>
        </w:rPr>
        <w:t xml:space="preserve">   响应函</w:t>
      </w:r>
    </w:p>
    <w:p>
      <w:pPr>
        <w:snapToGrid w:val="0"/>
        <w:spacing w:line="480" w:lineRule="auto"/>
        <w:ind w:firstLine="562" w:firstLineChars="200"/>
        <w:jc w:val="left"/>
        <w:rPr>
          <w:rFonts w:ascii="宋体" w:hAnsi="宋体" w:eastAsia="宋体" w:cs="宋体"/>
          <w:b/>
          <w:sz w:val="28"/>
          <w:szCs w:val="28"/>
        </w:rPr>
      </w:pPr>
      <w:r>
        <w:rPr>
          <w:rFonts w:hint="eastAsia" w:ascii="宋体" w:hAnsi="宋体" w:eastAsia="宋体" w:cs="宋体"/>
          <w:b/>
          <w:sz w:val="28"/>
          <w:szCs w:val="28"/>
        </w:rPr>
        <w:t>第二</w:t>
      </w:r>
      <w:r>
        <w:rPr>
          <w:rFonts w:hint="eastAsia" w:ascii="宋体" w:hAnsi="宋体" w:eastAsia="宋体" w:cs="宋体"/>
          <w:b/>
          <w:sz w:val="28"/>
          <w:szCs w:val="28"/>
          <w:lang w:eastAsia="zh-CN"/>
        </w:rPr>
        <w:t>章</w:t>
      </w:r>
      <w:r>
        <w:rPr>
          <w:rFonts w:hint="eastAsia" w:ascii="宋体" w:hAnsi="宋体" w:eastAsia="宋体" w:cs="宋体"/>
          <w:b/>
          <w:sz w:val="28"/>
          <w:szCs w:val="28"/>
        </w:rPr>
        <w:t xml:space="preserve">   响应一览表 </w:t>
      </w:r>
    </w:p>
    <w:p>
      <w:pPr>
        <w:pStyle w:val="11"/>
        <w:snapToGrid w:val="0"/>
        <w:spacing w:line="480" w:lineRule="auto"/>
        <w:ind w:firstLine="562" w:firstLineChars="200"/>
        <w:jc w:val="left"/>
        <w:rPr>
          <w:rFonts w:hint="eastAsia" w:hAnsi="宋体" w:eastAsia="宋体" w:cs="宋体"/>
          <w:b/>
          <w:bCs/>
          <w:sz w:val="28"/>
          <w:szCs w:val="28"/>
          <w:lang w:eastAsia="zh-CN"/>
        </w:rPr>
      </w:pPr>
      <w:r>
        <w:rPr>
          <w:rFonts w:hint="eastAsia" w:hAnsi="宋体" w:eastAsia="宋体" w:cs="宋体"/>
          <w:b/>
          <w:sz w:val="28"/>
          <w:szCs w:val="28"/>
          <w:lang w:eastAsia="zh-CN"/>
        </w:rPr>
        <w:t>第三章</w:t>
      </w:r>
      <w:r>
        <w:rPr>
          <w:rFonts w:hint="eastAsia" w:hAnsi="宋体" w:eastAsia="宋体" w:cs="宋体"/>
          <w:b/>
          <w:sz w:val="28"/>
          <w:szCs w:val="28"/>
          <w:lang w:val="en-US" w:eastAsia="zh-CN"/>
        </w:rPr>
        <w:t xml:space="preserve">   </w:t>
      </w:r>
      <w:r>
        <w:rPr>
          <w:rFonts w:hint="eastAsia" w:hAnsi="宋体" w:eastAsia="宋体" w:cs="宋体"/>
          <w:b/>
          <w:sz w:val="28"/>
          <w:szCs w:val="28"/>
        </w:rPr>
        <w:t>分项报价表</w:t>
      </w:r>
    </w:p>
    <w:p>
      <w:pPr>
        <w:pStyle w:val="11"/>
        <w:snapToGrid w:val="0"/>
        <w:spacing w:line="480" w:lineRule="auto"/>
        <w:ind w:firstLine="562" w:firstLineChars="200"/>
        <w:jc w:val="left"/>
        <w:rPr>
          <w:rFonts w:hAnsi="宋体" w:eastAsia="宋体" w:cs="宋体"/>
          <w:b/>
          <w:kern w:val="0"/>
          <w:sz w:val="28"/>
          <w:szCs w:val="28"/>
        </w:rPr>
      </w:pPr>
      <w:r>
        <w:rPr>
          <w:rFonts w:hint="eastAsia" w:hAnsi="宋体" w:eastAsia="宋体" w:cs="宋体"/>
          <w:b/>
          <w:bCs/>
          <w:sz w:val="28"/>
          <w:szCs w:val="28"/>
        </w:rPr>
        <w:t>第</w:t>
      </w:r>
      <w:r>
        <w:rPr>
          <w:rFonts w:hint="eastAsia" w:hAnsi="宋体" w:eastAsia="宋体" w:cs="宋体"/>
          <w:b/>
          <w:bCs/>
          <w:sz w:val="28"/>
          <w:szCs w:val="28"/>
          <w:lang w:eastAsia="zh-CN"/>
        </w:rPr>
        <w:t>四章</w:t>
      </w:r>
      <w:r>
        <w:rPr>
          <w:rFonts w:hint="eastAsia" w:hAnsi="宋体" w:eastAsia="宋体" w:cs="宋体"/>
          <w:b/>
          <w:bCs/>
          <w:sz w:val="28"/>
          <w:szCs w:val="28"/>
          <w:lang w:val="en-US" w:eastAsia="zh-CN"/>
        </w:rPr>
        <w:t xml:space="preserve">   </w:t>
      </w:r>
      <w:r>
        <w:rPr>
          <w:rFonts w:hint="eastAsia" w:hAnsi="宋体" w:eastAsia="宋体" w:cs="宋体"/>
          <w:b/>
          <w:kern w:val="0"/>
          <w:sz w:val="28"/>
          <w:szCs w:val="28"/>
          <w:lang w:eastAsia="zh-CN"/>
        </w:rPr>
        <w:t>供应商资格要求</w:t>
      </w:r>
    </w:p>
    <w:p>
      <w:pPr>
        <w:pStyle w:val="11"/>
        <w:snapToGrid w:val="0"/>
        <w:spacing w:line="480" w:lineRule="auto"/>
        <w:ind w:firstLine="562" w:firstLineChars="200"/>
        <w:jc w:val="left"/>
        <w:rPr>
          <w:rFonts w:hint="eastAsia" w:hAnsi="宋体" w:eastAsia="宋体" w:cs="宋体"/>
          <w:b/>
          <w:bCs/>
          <w:sz w:val="28"/>
          <w:szCs w:val="28"/>
          <w:lang w:eastAsia="zh-CN"/>
        </w:rPr>
      </w:pPr>
      <w:r>
        <w:rPr>
          <w:rFonts w:hint="eastAsia" w:hAnsi="宋体" w:eastAsia="宋体" w:cs="宋体"/>
          <w:b/>
          <w:bCs/>
          <w:sz w:val="28"/>
          <w:szCs w:val="28"/>
        </w:rPr>
        <w:t>第</w:t>
      </w:r>
      <w:r>
        <w:rPr>
          <w:rFonts w:hint="eastAsia" w:hAnsi="宋体" w:eastAsia="宋体" w:cs="宋体"/>
          <w:b/>
          <w:bCs/>
          <w:sz w:val="28"/>
          <w:szCs w:val="28"/>
          <w:lang w:eastAsia="zh-CN"/>
        </w:rPr>
        <w:t>五章</w:t>
      </w:r>
      <w:r>
        <w:rPr>
          <w:rFonts w:hint="eastAsia" w:hAnsi="宋体" w:eastAsia="宋体" w:cs="宋体"/>
          <w:b/>
          <w:bCs/>
          <w:sz w:val="28"/>
          <w:szCs w:val="28"/>
        </w:rPr>
        <w:t xml:space="preserve">   </w:t>
      </w:r>
      <w:r>
        <w:rPr>
          <w:rFonts w:hint="eastAsia" w:hAnsi="宋体" w:eastAsia="宋体" w:cs="宋体"/>
          <w:b/>
          <w:bCs/>
          <w:sz w:val="28"/>
          <w:szCs w:val="28"/>
          <w:lang w:eastAsia="zh-CN"/>
        </w:rPr>
        <w:t>商务和技术响应偏差表</w:t>
      </w:r>
    </w:p>
    <w:p>
      <w:pPr>
        <w:pStyle w:val="11"/>
        <w:snapToGrid w:val="0"/>
        <w:spacing w:line="480" w:lineRule="auto"/>
        <w:ind w:firstLine="562" w:firstLineChars="200"/>
        <w:jc w:val="left"/>
        <w:rPr>
          <w:rFonts w:hint="eastAsia" w:hAnsi="宋体" w:eastAsia="宋体" w:cs="宋体"/>
          <w:b/>
          <w:sz w:val="28"/>
          <w:szCs w:val="28"/>
          <w:lang w:eastAsia="zh-CN"/>
        </w:rPr>
      </w:pPr>
      <w:r>
        <w:rPr>
          <w:rFonts w:hint="eastAsia" w:hAnsi="宋体" w:eastAsia="宋体" w:cs="宋体"/>
          <w:b/>
          <w:sz w:val="28"/>
          <w:szCs w:val="28"/>
        </w:rPr>
        <w:t>第</w:t>
      </w:r>
      <w:r>
        <w:rPr>
          <w:rFonts w:hint="eastAsia" w:hAnsi="宋体" w:eastAsia="宋体" w:cs="宋体"/>
          <w:b/>
          <w:sz w:val="28"/>
          <w:szCs w:val="28"/>
          <w:lang w:eastAsia="zh-CN"/>
        </w:rPr>
        <w:t>六章</w:t>
      </w:r>
      <w:r>
        <w:rPr>
          <w:rFonts w:hint="eastAsia" w:hAnsi="宋体" w:eastAsia="宋体" w:cs="宋体"/>
          <w:b/>
          <w:sz w:val="28"/>
          <w:szCs w:val="28"/>
        </w:rPr>
        <w:t xml:space="preserve">   </w:t>
      </w:r>
      <w:r>
        <w:rPr>
          <w:rFonts w:hint="eastAsia" w:hAnsi="宋体" w:eastAsia="宋体" w:cs="宋体"/>
          <w:b/>
          <w:sz w:val="28"/>
          <w:szCs w:val="28"/>
          <w:lang w:eastAsia="zh-CN"/>
        </w:rPr>
        <w:t>技术支持资料</w:t>
      </w:r>
    </w:p>
    <w:p>
      <w:pPr>
        <w:snapToGrid w:val="0"/>
        <w:spacing w:line="480" w:lineRule="auto"/>
        <w:ind w:firstLine="562" w:firstLineChars="200"/>
        <w:jc w:val="left"/>
        <w:rPr>
          <w:rFonts w:hint="eastAsia" w:ascii="宋体" w:hAnsi="宋体" w:eastAsia="宋体" w:cs="宋体"/>
          <w:b/>
          <w:bCs/>
          <w:sz w:val="28"/>
          <w:szCs w:val="28"/>
          <w:lang w:eastAsia="zh-CN"/>
        </w:rPr>
      </w:pPr>
      <w:r>
        <w:rPr>
          <w:rFonts w:hint="eastAsia" w:ascii="宋体" w:hAnsi="宋体" w:eastAsia="宋体" w:cs="宋体"/>
          <w:b/>
          <w:bCs/>
          <w:sz w:val="28"/>
          <w:szCs w:val="28"/>
        </w:rPr>
        <w:t>第</w:t>
      </w:r>
      <w:r>
        <w:rPr>
          <w:rFonts w:hint="eastAsia" w:ascii="宋体" w:hAnsi="宋体" w:eastAsia="宋体" w:cs="宋体"/>
          <w:b/>
          <w:bCs/>
          <w:sz w:val="28"/>
          <w:szCs w:val="28"/>
          <w:lang w:eastAsia="zh-CN"/>
        </w:rPr>
        <w:t>七章</w:t>
      </w:r>
      <w:r>
        <w:rPr>
          <w:rFonts w:hint="eastAsia" w:ascii="宋体" w:hAnsi="宋体" w:eastAsia="宋体" w:cs="宋体"/>
          <w:b/>
          <w:bCs/>
          <w:sz w:val="28"/>
          <w:szCs w:val="28"/>
        </w:rPr>
        <w:t xml:space="preserve">   </w:t>
      </w:r>
      <w:r>
        <w:rPr>
          <w:rFonts w:hint="eastAsia" w:ascii="宋体" w:hAnsi="宋体" w:eastAsia="宋体" w:cs="宋体"/>
          <w:b/>
          <w:bCs/>
          <w:sz w:val="28"/>
          <w:szCs w:val="28"/>
          <w:lang w:eastAsia="zh-CN"/>
        </w:rPr>
        <w:t>供应商业绩一览表</w:t>
      </w:r>
    </w:p>
    <w:p>
      <w:pPr>
        <w:snapToGrid w:val="0"/>
        <w:spacing w:line="480" w:lineRule="auto"/>
        <w:ind w:firstLine="562" w:firstLineChars="200"/>
        <w:jc w:val="left"/>
        <w:rPr>
          <w:rFonts w:ascii="宋体" w:hAnsi="宋体" w:eastAsia="宋体" w:cs="宋体"/>
          <w:b/>
          <w:bCs/>
          <w:sz w:val="28"/>
          <w:szCs w:val="28"/>
        </w:rPr>
      </w:pPr>
      <w:r>
        <w:rPr>
          <w:rFonts w:hint="eastAsia" w:ascii="宋体" w:hAnsi="宋体" w:eastAsia="宋体" w:cs="宋体"/>
          <w:b/>
          <w:bCs/>
          <w:sz w:val="28"/>
          <w:szCs w:val="28"/>
        </w:rPr>
        <w:t>第</w:t>
      </w:r>
      <w:r>
        <w:rPr>
          <w:rFonts w:hint="eastAsia" w:ascii="宋体" w:hAnsi="宋体" w:eastAsia="宋体" w:cs="宋体"/>
          <w:b/>
          <w:bCs/>
          <w:sz w:val="28"/>
          <w:szCs w:val="28"/>
          <w:lang w:eastAsia="zh-CN"/>
        </w:rPr>
        <w:t>八章</w:t>
      </w:r>
      <w:r>
        <w:rPr>
          <w:rFonts w:hint="eastAsia" w:ascii="宋体" w:hAnsi="宋体" w:eastAsia="宋体" w:cs="宋体"/>
          <w:b/>
          <w:bCs/>
          <w:sz w:val="28"/>
          <w:szCs w:val="28"/>
        </w:rPr>
        <w:t xml:space="preserve">   供应商认为有必要说明的其他问题</w:t>
      </w:r>
    </w:p>
    <w:p>
      <w:pPr>
        <w:snapToGrid w:val="0"/>
        <w:spacing w:line="480" w:lineRule="auto"/>
        <w:ind w:firstLine="562" w:firstLineChars="200"/>
        <w:jc w:val="left"/>
        <w:rPr>
          <w:rFonts w:ascii="宋体" w:hAnsi="宋体" w:eastAsia="宋体" w:cs="宋体"/>
          <w:b/>
          <w:bCs/>
          <w:sz w:val="28"/>
          <w:szCs w:val="28"/>
        </w:rPr>
      </w:pPr>
      <w:r>
        <w:rPr>
          <w:rFonts w:hint="eastAsia" w:ascii="宋体" w:hAnsi="宋体" w:eastAsia="宋体" w:cs="宋体"/>
          <w:b/>
          <w:bCs/>
          <w:sz w:val="28"/>
          <w:szCs w:val="28"/>
        </w:rPr>
        <w:t>第</w:t>
      </w:r>
      <w:r>
        <w:rPr>
          <w:rFonts w:hint="eastAsia" w:ascii="宋体" w:hAnsi="宋体" w:eastAsia="宋体" w:cs="宋体"/>
          <w:b/>
          <w:bCs/>
          <w:sz w:val="28"/>
          <w:szCs w:val="28"/>
          <w:lang w:eastAsia="zh-CN"/>
        </w:rPr>
        <w:t>九章</w:t>
      </w:r>
      <w:r>
        <w:rPr>
          <w:rFonts w:hint="eastAsia" w:ascii="宋体" w:hAnsi="宋体" w:eastAsia="宋体" w:cs="宋体"/>
          <w:b/>
          <w:bCs/>
          <w:sz w:val="28"/>
          <w:szCs w:val="28"/>
        </w:rPr>
        <w:t xml:space="preserve">   供应商承诺书</w:t>
      </w:r>
    </w:p>
    <w:p>
      <w:pPr>
        <w:pStyle w:val="4"/>
        <w:pageBreakBefore/>
        <w:rPr>
          <w:rFonts w:ascii="宋体" w:hAnsi="宋体" w:cs="宋体"/>
        </w:rPr>
      </w:pPr>
      <w:bookmarkStart w:id="74" w:name="_Toc27711"/>
      <w:bookmarkStart w:id="75" w:name="_Toc2536"/>
      <w:r>
        <w:rPr>
          <w:rFonts w:hint="eastAsia" w:ascii="宋体" w:hAnsi="宋体" w:cs="宋体"/>
        </w:rPr>
        <w:t>第一</w:t>
      </w:r>
      <w:r>
        <w:rPr>
          <w:rFonts w:hint="eastAsia" w:ascii="宋体" w:hAnsi="宋体" w:cs="宋体"/>
          <w:lang w:eastAsia="zh-CN"/>
        </w:rPr>
        <w:t>章</w:t>
      </w:r>
      <w:r>
        <w:rPr>
          <w:rFonts w:hint="eastAsia" w:ascii="宋体" w:hAnsi="宋体" w:cs="宋体"/>
        </w:rPr>
        <w:t xml:space="preserve"> 响应函</w:t>
      </w:r>
      <w:bookmarkEnd w:id="74"/>
      <w:bookmarkEnd w:id="75"/>
    </w:p>
    <w:p>
      <w:pPr>
        <w:adjustRightInd w:val="0"/>
        <w:snapToGrid w:val="0"/>
        <w:spacing w:line="276" w:lineRule="auto"/>
        <w:jc w:val="left"/>
        <w:rPr>
          <w:rFonts w:ascii="宋体" w:hAnsi="宋体" w:eastAsia="宋体" w:cs="宋体"/>
          <w:bCs/>
          <w:sz w:val="32"/>
          <w:szCs w:val="32"/>
        </w:rPr>
      </w:pPr>
      <w:r>
        <w:rPr>
          <w:rFonts w:hint="eastAsia" w:ascii="宋体" w:hAnsi="宋体" w:eastAsia="宋体" w:cs="宋体"/>
          <w:b/>
          <w:bCs/>
          <w:sz w:val="28"/>
          <w:szCs w:val="28"/>
        </w:rPr>
        <w:t>陕西万泽招标有限公司</w:t>
      </w:r>
      <w:r>
        <w:rPr>
          <w:rFonts w:hint="eastAsia" w:ascii="宋体" w:hAnsi="宋体" w:eastAsia="宋体" w:cs="宋体"/>
          <w:bCs/>
          <w:sz w:val="32"/>
          <w:szCs w:val="32"/>
        </w:rPr>
        <w:t>：</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我单位收到编号为：</w:t>
      </w:r>
      <w:r>
        <w:rPr>
          <w:rFonts w:hint="eastAsia" w:ascii="宋体" w:hAnsi="宋体" w:eastAsia="宋体" w:cs="宋体"/>
          <w:sz w:val="24"/>
          <w:u w:val="single"/>
          <w:lang w:eastAsia="zh-CN"/>
        </w:rPr>
        <w:t>SXWZ2022ZB-CAYY-263</w:t>
      </w:r>
      <w:r>
        <w:rPr>
          <w:rFonts w:hint="eastAsia" w:ascii="宋体" w:hAnsi="宋体" w:eastAsia="宋体" w:cs="宋体"/>
          <w:sz w:val="24"/>
        </w:rPr>
        <w:t>的竞争性谈判文件，经详细研究，我公司决定参加本次谈判活动。为此，我方郑重承诺以下诸点，并负法律责任。</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1、愿意按照竞争性谈判文件中的全部要求，提供合格的产品及完善的技术服务，履行合同的责任和义务。</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2、按照竞争性谈判文件的规定，完成总体供货和服务</w:t>
      </w:r>
      <w:r>
        <w:rPr>
          <w:rFonts w:hint="eastAsia" w:asciiTheme="minorEastAsia" w:hAnsiTheme="minorEastAsia" w:cstheme="minorEastAsia"/>
          <w:sz w:val="24"/>
          <w:szCs w:val="24"/>
        </w:rPr>
        <w:t>总报价</w:t>
      </w:r>
      <w:r>
        <w:rPr>
          <w:rFonts w:hint="eastAsia" w:asciiTheme="minorEastAsia" w:hAnsiTheme="minorEastAsia" w:cstheme="minorEastAsia"/>
          <w:sz w:val="24"/>
          <w:szCs w:val="24"/>
          <w:lang w:eastAsia="zh-CN"/>
        </w:rPr>
        <w:t>为</w:t>
      </w:r>
      <w:r>
        <w:rPr>
          <w:rFonts w:hint="eastAsia" w:ascii="宋体" w:hAnsi="宋体" w:eastAsia="宋体" w:cs="宋体"/>
          <w:sz w:val="24"/>
        </w:rPr>
        <w:t>：</w:t>
      </w:r>
    </w:p>
    <w:p>
      <w:pPr>
        <w:adjustRightInd w:val="0"/>
        <w:snapToGrid w:val="0"/>
        <w:spacing w:line="360" w:lineRule="auto"/>
        <w:ind w:left="210" w:leftChars="100" w:firstLine="240" w:firstLineChars="100"/>
        <w:rPr>
          <w:rFonts w:ascii="宋体" w:hAnsi="宋体" w:eastAsia="宋体" w:cs="宋体"/>
          <w:sz w:val="24"/>
        </w:rPr>
      </w:pPr>
      <w:r>
        <w:rPr>
          <w:rFonts w:hint="eastAsia" w:ascii="宋体" w:hAnsi="宋体" w:eastAsia="宋体" w:cs="宋体"/>
          <w:sz w:val="24"/>
        </w:rPr>
        <w:t>人民币（大写）：__________；（小写）￥：__________元。</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3、我方提交的谈判响应文件正本壹份、副本叁份，电子文档壹份、</w:t>
      </w:r>
      <w:r>
        <w:rPr>
          <w:rFonts w:hint="eastAsia" w:ascii="宋体" w:hAnsi="宋体" w:eastAsia="宋体" w:cs="宋体"/>
          <w:sz w:val="24"/>
          <w:szCs w:val="24"/>
        </w:rPr>
        <w:t>响应一览表壹份</w:t>
      </w:r>
      <w:r>
        <w:rPr>
          <w:rFonts w:hint="eastAsia" w:ascii="宋体" w:hAnsi="宋体" w:eastAsia="宋体" w:cs="宋体"/>
          <w:sz w:val="24"/>
        </w:rPr>
        <w:t>。</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4、我们已详细阅读了竞争性谈判文件，完全理解并同意放弃提出含糊不清和误解问题的权力。</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、同意向贵方提供贵方可能要求的、与本次谈判有关的任何证据资料。</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、我方承诺谈判有效期为谈判之日起</w:t>
      </w:r>
      <w:r>
        <w:rPr>
          <w:rFonts w:hint="eastAsia" w:ascii="宋体" w:hAnsi="宋体" w:eastAsia="宋体" w:cs="宋体"/>
        </w:rPr>
        <w:t>_</w:t>
      </w:r>
      <w:r>
        <w:rPr>
          <w:rFonts w:hint="eastAsia" w:ascii="宋体" w:hAnsi="宋体" w:eastAsia="宋体" w:cs="宋体"/>
          <w:u w:val="single"/>
          <w:lang w:val="en-US" w:eastAsia="zh-CN"/>
        </w:rPr>
        <w:t>90</w:t>
      </w:r>
      <w:r>
        <w:rPr>
          <w:rFonts w:hint="eastAsia" w:ascii="宋体" w:hAnsi="宋体" w:eastAsia="宋体" w:cs="宋体"/>
        </w:rPr>
        <w:t>_</w:t>
      </w:r>
      <w:r>
        <w:rPr>
          <w:rFonts w:hint="eastAsia" w:ascii="宋体" w:hAnsi="宋体" w:eastAsia="宋体" w:cs="宋体"/>
          <w:sz w:val="24"/>
        </w:rPr>
        <w:t>日历日内有效。</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、所有关于本次谈判的函电，请按下列地址联系：</w:t>
      </w:r>
    </w:p>
    <w:p>
      <w:pPr>
        <w:adjustRightInd w:val="0"/>
        <w:snapToGrid w:val="0"/>
        <w:spacing w:line="360" w:lineRule="auto"/>
        <w:ind w:firstLine="480" w:firstLineChars="200"/>
        <w:jc w:val="left"/>
        <w:rPr>
          <w:rFonts w:ascii="宋体" w:hAnsi="宋体" w:eastAsia="宋体" w:cs="宋体"/>
          <w:sz w:val="24"/>
          <w:u w:val="single"/>
        </w:rPr>
      </w:pPr>
      <w:r>
        <w:rPr>
          <w:rFonts w:hint="eastAsia" w:ascii="宋体" w:hAnsi="宋体" w:eastAsia="宋体" w:cs="宋体"/>
          <w:sz w:val="24"/>
        </w:rPr>
        <w:t>供应商（单位名称及公章）：_________________</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法定代表人/被授权人（签字）：______________</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地    址：________________________</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开户银行：________________________</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帐    号：________________________</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电    话：________________________</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传    真：________________________</w:t>
      </w:r>
    </w:p>
    <w:p>
      <w:pPr>
        <w:adjustRightInd w:val="0"/>
        <w:snapToGrid w:val="0"/>
        <w:spacing w:line="360" w:lineRule="auto"/>
        <w:ind w:firstLine="480" w:firstLineChars="200"/>
        <w:jc w:val="left"/>
        <w:rPr>
          <w:rFonts w:ascii="宋体" w:hAnsi="宋体" w:eastAsia="宋体" w:cs="宋体"/>
          <w:sz w:val="24"/>
          <w:u w:val="single"/>
        </w:rPr>
      </w:pPr>
      <w:r>
        <w:rPr>
          <w:rFonts w:hint="eastAsia" w:ascii="宋体" w:hAnsi="宋体" w:eastAsia="宋体" w:cs="宋体"/>
          <w:sz w:val="24"/>
        </w:rPr>
        <w:t>邮    编：________________________</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widowControl/>
        <w:spacing w:line="460" w:lineRule="exact"/>
        <w:ind w:firstLine="720" w:firstLineChars="200"/>
        <w:jc w:val="left"/>
        <w:rPr>
          <w:rFonts w:ascii="宋体" w:hAnsi="宋体" w:eastAsia="宋体" w:cs="宋体"/>
          <w:sz w:val="36"/>
          <w:szCs w:val="36"/>
          <w:u w:val="single"/>
        </w:rPr>
      </w:pPr>
    </w:p>
    <w:p>
      <w:pPr>
        <w:rPr>
          <w:rFonts w:hint="eastAsia" w:ascii="宋体" w:hAnsi="宋体" w:cs="宋体"/>
        </w:rPr>
      </w:pPr>
      <w:bookmarkStart w:id="76" w:name="_Toc28494"/>
      <w:r>
        <w:rPr>
          <w:rFonts w:hint="eastAsia" w:ascii="宋体" w:hAnsi="宋体" w:cs="宋体"/>
        </w:rPr>
        <w:br w:type="page"/>
      </w:r>
    </w:p>
    <w:p>
      <w:pPr>
        <w:pStyle w:val="4"/>
        <w:rPr>
          <w:rFonts w:ascii="宋体" w:hAnsi="宋体" w:cs="宋体"/>
        </w:rPr>
      </w:pPr>
      <w:bookmarkStart w:id="77" w:name="_Toc7563"/>
      <w:r>
        <w:rPr>
          <w:rFonts w:hint="eastAsia" w:ascii="宋体" w:hAnsi="宋体" w:cs="宋体"/>
        </w:rPr>
        <w:t>第二</w:t>
      </w:r>
      <w:bookmarkEnd w:id="76"/>
      <w:r>
        <w:rPr>
          <w:rFonts w:hint="eastAsia" w:ascii="宋体" w:hAnsi="宋体" w:cs="宋体"/>
          <w:lang w:eastAsia="zh-CN"/>
        </w:rPr>
        <w:t>章</w:t>
      </w:r>
      <w:r>
        <w:rPr>
          <w:rFonts w:hint="eastAsia" w:ascii="宋体" w:hAnsi="宋体" w:cs="宋体"/>
        </w:rPr>
        <w:t xml:space="preserve"> 响应一览表</w:t>
      </w:r>
      <w:bookmarkEnd w:id="77"/>
    </w:p>
    <w:p>
      <w:pPr>
        <w:widowControl/>
        <w:wordWrap w:val="0"/>
        <w:spacing w:line="360" w:lineRule="auto"/>
        <w:jc w:val="left"/>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lang w:eastAsia="zh-CN"/>
        </w:rPr>
        <w:t>西安市长安区医院血栓抽吸控制系统采购项目</w:t>
      </w:r>
    </w:p>
    <w:p>
      <w:pPr>
        <w:bidi w:val="0"/>
        <w:spacing w:line="360" w:lineRule="auto"/>
        <w:rPr>
          <w:rFonts w:hint="eastAsia"/>
          <w:sz w:val="24"/>
          <w:szCs w:val="24"/>
          <w:lang w:eastAsia="zh-CN"/>
        </w:rPr>
      </w:pPr>
      <w:r>
        <w:rPr>
          <w:rFonts w:hint="eastAsia"/>
          <w:sz w:val="24"/>
          <w:szCs w:val="24"/>
          <w:lang w:eastAsia="zh-CN"/>
        </w:rPr>
        <w:t>项目编号：</w:t>
      </w:r>
    </w:p>
    <w:p>
      <w:pPr>
        <w:kinsoku w:val="0"/>
        <w:spacing w:line="360" w:lineRule="auto"/>
        <w:jc w:val="left"/>
        <w:rPr>
          <w:rFonts w:ascii="宋体" w:hAnsi="宋体" w:eastAsia="宋体" w:cs="宋体"/>
          <w:sz w:val="24"/>
        </w:rPr>
      </w:pPr>
      <w:r>
        <w:rPr>
          <w:rFonts w:hint="eastAsia" w:ascii="宋体" w:hAnsi="宋体" w:eastAsia="宋体" w:cs="宋体"/>
          <w:sz w:val="24"/>
        </w:rPr>
        <w:t>单    位：元</w:t>
      </w:r>
    </w:p>
    <w:tbl>
      <w:tblPr>
        <w:tblStyle w:val="20"/>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6"/>
        <w:gridCol w:w="2334"/>
        <w:gridCol w:w="1919"/>
        <w:gridCol w:w="1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2326" w:type="dxa"/>
            <w:tcBorders>
              <w:tl2br w:val="single" w:color="auto" w:sz="4" w:space="0"/>
            </w:tcBorders>
          </w:tcPr>
          <w:p>
            <w:pPr>
              <w:kinsoku w:val="0"/>
              <w:spacing w:line="480" w:lineRule="auto"/>
              <w:ind w:firstLine="1050" w:firstLineChars="500"/>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报价内容</w:t>
            </w:r>
          </w:p>
          <w:p>
            <w:pPr>
              <w:kinsoku w:val="0"/>
              <w:spacing w:line="480" w:lineRule="auto"/>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响应内容</w:t>
            </w:r>
          </w:p>
        </w:tc>
        <w:tc>
          <w:tcPr>
            <w:tcW w:w="2334" w:type="dxa"/>
            <w:vAlign w:val="center"/>
          </w:tcPr>
          <w:p>
            <w:pPr>
              <w:kinsoku w:val="0"/>
              <w:spacing w:line="480" w:lineRule="auto"/>
              <w:jc w:val="center"/>
              <w:rPr>
                <w:rFonts w:hint="eastAsia" w:ascii="宋体" w:eastAsia="宋体" w:cs="宋体"/>
                <w:color w:val="000000" w:themeColor="text1"/>
                <w:szCs w:val="21"/>
                <w:lang w:eastAsia="zh-CN"/>
                <w14:textFill>
                  <w14:solidFill>
                    <w14:schemeClr w14:val="tx1"/>
                  </w14:solidFill>
                </w14:textFill>
              </w:rPr>
            </w:pPr>
            <w:r>
              <w:rPr>
                <w:rFonts w:hint="eastAsia" w:ascii="宋体" w:hAnsi="宋体" w:cs="宋体"/>
                <w:szCs w:val="21"/>
                <w:lang w:eastAsia="zh-CN"/>
              </w:rPr>
              <w:t>投标总报价</w:t>
            </w:r>
            <w:r>
              <w:rPr>
                <w:rFonts w:hint="eastAsia" w:ascii="宋体" w:hAnsi="宋体" w:cs="宋体"/>
                <w:szCs w:val="21"/>
              </w:rPr>
              <w:t>（元）</w:t>
            </w:r>
          </w:p>
        </w:tc>
        <w:tc>
          <w:tcPr>
            <w:tcW w:w="1919" w:type="dxa"/>
            <w:vAlign w:val="center"/>
          </w:tcPr>
          <w:p>
            <w:pPr>
              <w:kinsoku w:val="0"/>
              <w:spacing w:line="480" w:lineRule="auto"/>
              <w:jc w:val="center"/>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szCs w:val="21"/>
              </w:rPr>
              <w:t>交货期</w:t>
            </w:r>
          </w:p>
        </w:tc>
        <w:tc>
          <w:tcPr>
            <w:tcW w:w="1919" w:type="dxa"/>
            <w:vAlign w:val="center"/>
          </w:tcPr>
          <w:p>
            <w:pPr>
              <w:kinsoku w:val="0"/>
              <w:spacing w:line="48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szCs w:val="21"/>
                <w:lang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2326" w:type="dxa"/>
            <w:vAlign w:val="center"/>
          </w:tcPr>
          <w:p>
            <w:pPr>
              <w:pStyle w:val="7"/>
              <w:ind w:firstLine="0"/>
              <w:jc w:val="center"/>
              <w:rPr>
                <w:color w:val="000000" w:themeColor="text1"/>
                <w14:textFill>
                  <w14:solidFill>
                    <w14:schemeClr w14:val="tx1"/>
                  </w14:solidFill>
                </w14:textFill>
              </w:rPr>
            </w:pPr>
            <w:r>
              <w:rPr>
                <w:rFonts w:hint="eastAsia" w:ascii="宋体" w:hAnsi="宋体" w:eastAsia="宋体" w:cs="宋体"/>
                <w:sz w:val="24"/>
                <w:lang w:eastAsia="zh-CN"/>
              </w:rPr>
              <w:t>西安市长安区医院血栓抽吸控制系统采购项目</w:t>
            </w:r>
          </w:p>
        </w:tc>
        <w:tc>
          <w:tcPr>
            <w:tcW w:w="2334" w:type="dxa"/>
            <w:vAlign w:val="center"/>
          </w:tcPr>
          <w:p>
            <w:pPr>
              <w:kinsoku w:val="0"/>
              <w:spacing w:line="480" w:lineRule="auto"/>
              <w:jc w:val="left"/>
              <w:rPr>
                <w:rFonts w:hint="eastAsia" w:ascii="宋体" w:cs="宋体" w:eastAsiaTheme="minorEastAsia"/>
                <w:color w:val="000000" w:themeColor="text1"/>
                <w:szCs w:val="21"/>
                <w:lang w:eastAsia="zh-CN"/>
                <w14:textFill>
                  <w14:solidFill>
                    <w14:schemeClr w14:val="tx1"/>
                  </w14:solidFill>
                </w14:textFill>
              </w:rPr>
            </w:pPr>
          </w:p>
        </w:tc>
        <w:tc>
          <w:tcPr>
            <w:tcW w:w="1919" w:type="dxa"/>
            <w:vAlign w:val="center"/>
          </w:tcPr>
          <w:p>
            <w:pPr>
              <w:kinsoku w:val="0"/>
              <w:spacing w:line="480" w:lineRule="auto"/>
              <w:ind w:firstLine="420" w:firstLineChars="200"/>
              <w:jc w:val="left"/>
              <w:rPr>
                <w:rFonts w:ascii="宋体" w:cs="宋体"/>
                <w:color w:val="000000" w:themeColor="text1"/>
                <w:szCs w:val="21"/>
                <w14:textFill>
                  <w14:solidFill>
                    <w14:schemeClr w14:val="tx1"/>
                  </w14:solidFill>
                </w14:textFill>
              </w:rPr>
            </w:pPr>
          </w:p>
        </w:tc>
        <w:tc>
          <w:tcPr>
            <w:tcW w:w="1919" w:type="dxa"/>
            <w:vAlign w:val="center"/>
          </w:tcPr>
          <w:p>
            <w:pPr>
              <w:kinsoku w:val="0"/>
              <w:spacing w:line="480" w:lineRule="auto"/>
              <w:ind w:firstLine="420" w:firstLineChars="200"/>
              <w:jc w:val="left"/>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98" w:type="dxa"/>
            <w:gridSpan w:val="4"/>
            <w:vAlign w:val="center"/>
          </w:tcPr>
          <w:p>
            <w:pPr>
              <w:kinsoku w:val="0"/>
              <w:spacing w:line="48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总报价：人民币（大写）</w:t>
            </w:r>
            <w:r>
              <w:rPr>
                <w:rFonts w:hint="eastAsia" w:ascii="宋体" w:hAnsi="宋体" w:cs="宋体"/>
                <w:color w:val="000000" w:themeColor="text1"/>
                <w:sz w:val="24"/>
                <w14:textFill>
                  <w14:solidFill>
                    <w14:schemeClr w14:val="tx1"/>
                  </w14:solidFill>
                </w14:textFill>
              </w:rPr>
              <w:t>（小写）</w:t>
            </w:r>
            <w:r>
              <w:rPr>
                <w:rFonts w:hint="eastAsia" w:ascii="宋体" w:cs="宋体"/>
                <w:color w:val="000000" w:themeColor="text1"/>
                <w:szCs w:val="21"/>
                <w14:textFill>
                  <w14:solidFill>
                    <w14:schemeClr w14:val="tx1"/>
                  </w14:solidFill>
                </w14:textFill>
              </w:rPr>
              <w:t>￥</w:t>
            </w:r>
            <w:r>
              <w:rPr>
                <w:rFonts w:hint="eastAsia" w:asci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8498" w:type="dxa"/>
            <w:gridSpan w:val="4"/>
            <w:vAlign w:val="center"/>
          </w:tcPr>
          <w:p>
            <w:pPr>
              <w:kinsoku w:val="0"/>
              <w:spacing w:line="480" w:lineRule="auto"/>
              <w:ind w:firstLine="420" w:firstLineChars="200"/>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表内报价内容以元为单位，精确到小数点后两位；</w:t>
            </w:r>
          </w:p>
          <w:p>
            <w:pPr>
              <w:kinsoku w:val="0"/>
              <w:spacing w:line="480" w:lineRule="auto"/>
              <w:ind w:firstLine="1050" w:firstLineChars="500"/>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szCs w:val="21"/>
              </w:rPr>
              <w:t>交货期</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lang w:eastAsia="zh-CN"/>
                <w14:textFill>
                  <w14:solidFill>
                    <w14:schemeClr w14:val="tx1"/>
                  </w14:solidFill>
                </w14:textFill>
              </w:rPr>
              <w:t>质保期</w:t>
            </w:r>
            <w:r>
              <w:rPr>
                <w:rFonts w:hint="eastAsia" w:ascii="宋体" w:hAnsi="宋体" w:cs="宋体"/>
                <w:color w:val="000000" w:themeColor="text1"/>
                <w:szCs w:val="21"/>
                <w14:textFill>
                  <w14:solidFill>
                    <w14:schemeClr w14:val="tx1"/>
                  </w14:solidFill>
                </w14:textFill>
              </w:rPr>
              <w:t>见第五部分采购要求。</w:t>
            </w:r>
          </w:p>
        </w:tc>
      </w:tr>
    </w:tbl>
    <w:p>
      <w:pPr>
        <w:widowControl/>
        <w:tabs>
          <w:tab w:val="left" w:pos="4000"/>
        </w:tabs>
        <w:snapToGrid w:val="0"/>
        <w:spacing w:line="300" w:lineRule="auto"/>
        <w:jc w:val="left"/>
        <w:rPr>
          <w:rFonts w:hint="eastAsia" w:ascii="宋体" w:hAnsi="宋体" w:cs="宋体"/>
          <w:b/>
          <w:bCs/>
          <w:spacing w:val="20"/>
          <w:kern w:val="0"/>
          <w:sz w:val="24"/>
          <w:szCs w:val="24"/>
        </w:rPr>
      </w:pPr>
    </w:p>
    <w:p>
      <w:pPr>
        <w:widowControl/>
        <w:tabs>
          <w:tab w:val="left" w:pos="4000"/>
        </w:tabs>
        <w:snapToGrid w:val="0"/>
        <w:spacing w:line="300" w:lineRule="auto"/>
        <w:jc w:val="left"/>
        <w:rPr>
          <w:rFonts w:ascii="宋体" w:hAnsi="宋体" w:cs="宋体"/>
          <w:sz w:val="32"/>
          <w:szCs w:val="32"/>
        </w:rPr>
      </w:pPr>
      <w:r>
        <w:rPr>
          <w:rFonts w:hint="eastAsia" w:ascii="宋体" w:hAnsi="宋体" w:cs="宋体"/>
          <w:b/>
          <w:bCs/>
          <w:spacing w:val="20"/>
          <w:kern w:val="0"/>
          <w:sz w:val="24"/>
          <w:szCs w:val="24"/>
        </w:rPr>
        <w:t>注：此表还需再单独密封一份递交。</w:t>
      </w:r>
    </w:p>
    <w:p>
      <w:pPr>
        <w:adjustRightInd w:val="0"/>
        <w:snapToGrid w:val="0"/>
        <w:spacing w:line="480" w:lineRule="auto"/>
        <w:jc w:val="left"/>
        <w:rPr>
          <w:rFonts w:ascii="宋体" w:hAnsi="宋体" w:eastAsia="宋体" w:cs="宋体"/>
          <w:sz w:val="24"/>
          <w:u w:val="single"/>
        </w:rPr>
      </w:pPr>
      <w:r>
        <w:rPr>
          <w:rFonts w:hint="eastAsia" w:ascii="宋体" w:hAnsi="宋体" w:eastAsia="宋体" w:cs="宋体"/>
          <w:sz w:val="24"/>
        </w:rPr>
        <w:t>供应商（单位名称及公章）：______________________</w:t>
      </w:r>
    </w:p>
    <w:p>
      <w:pPr>
        <w:adjustRightInd w:val="0"/>
        <w:snapToGrid w:val="0"/>
        <w:spacing w:line="480" w:lineRule="auto"/>
        <w:rPr>
          <w:rFonts w:ascii="宋体" w:hAnsi="宋体" w:eastAsia="宋体" w:cs="宋体"/>
          <w:sz w:val="24"/>
        </w:rPr>
      </w:pPr>
      <w:r>
        <w:rPr>
          <w:rFonts w:hint="eastAsia" w:ascii="宋体" w:hAnsi="宋体" w:eastAsia="宋体" w:cs="宋体"/>
          <w:sz w:val="24"/>
        </w:rPr>
        <w:t>法定代表人/被授权人（签字）：______________________</w:t>
      </w:r>
    </w:p>
    <w:p>
      <w:pPr>
        <w:adjustRightInd w:val="0"/>
        <w:snapToGrid w:val="0"/>
        <w:spacing w:line="480" w:lineRule="auto"/>
        <w:rPr>
          <w:rFonts w:ascii="宋体" w:hAnsi="宋体" w:eastAsia="宋体" w:cs="宋体"/>
          <w:sz w:val="24"/>
        </w:rPr>
      </w:pPr>
      <w:r>
        <w:rPr>
          <w:rFonts w:hint="eastAsia" w:ascii="宋体" w:hAnsi="宋体" w:eastAsia="宋体" w:cs="宋体"/>
          <w:sz w:val="24"/>
        </w:rPr>
        <w:t>日    期：_____年_____月_____日</w:t>
      </w:r>
    </w:p>
    <w:p>
      <w:pPr>
        <w:pStyle w:val="11"/>
        <w:spacing w:line="480" w:lineRule="auto"/>
        <w:ind w:firstLine="643" w:firstLineChars="200"/>
        <w:jc w:val="center"/>
        <w:rPr>
          <w:rFonts w:hAnsi="宋体" w:eastAsia="宋体" w:cs="宋体"/>
          <w:b/>
          <w:sz w:val="32"/>
        </w:rPr>
      </w:pPr>
      <w:r>
        <w:rPr>
          <w:rFonts w:hint="eastAsia" w:hAnsi="宋体" w:eastAsia="宋体" w:cs="宋体"/>
          <w:b/>
          <w:sz w:val="32"/>
        </w:rPr>
        <w:br w:type="page"/>
      </w:r>
    </w:p>
    <w:p>
      <w:pPr>
        <w:pStyle w:val="4"/>
        <w:bidi w:val="0"/>
      </w:pPr>
      <w:bookmarkStart w:id="78" w:name="_Toc13489"/>
      <w:r>
        <w:rPr>
          <w:rFonts w:hint="eastAsia"/>
          <w:lang w:eastAsia="zh-CN"/>
        </w:rPr>
        <w:t>第三章</w:t>
      </w:r>
      <w:r>
        <w:rPr>
          <w:rFonts w:hint="eastAsia"/>
          <w:lang w:val="en-US" w:eastAsia="zh-CN"/>
        </w:rPr>
        <w:t xml:space="preserve"> </w:t>
      </w:r>
      <w:r>
        <w:rPr>
          <w:rFonts w:hint="eastAsia"/>
        </w:rPr>
        <w:t>分项报价表</w:t>
      </w:r>
      <w:bookmarkEnd w:id="78"/>
    </w:p>
    <w:p>
      <w:pPr>
        <w:widowControl/>
        <w:wordWrap w:val="0"/>
        <w:spacing w:line="360" w:lineRule="auto"/>
        <w:jc w:val="left"/>
        <w:rPr>
          <w:rFonts w:hint="eastAsia" w:ascii="宋体" w:hAnsi="宋体" w:eastAsia="宋体" w:cs="宋体"/>
          <w:color w:val="000000" w:themeColor="text1"/>
          <w:sz w:val="24"/>
          <w:u w:val="single"/>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r>
        <w:rPr>
          <w:rFonts w:hint="eastAsia" w:ascii="宋体" w:hAnsi="宋体" w:cs="宋体"/>
          <w:color w:val="000000" w:themeColor="text1"/>
          <w:sz w:val="24"/>
          <w:lang w:eastAsia="zh-CN"/>
          <w14:textFill>
            <w14:solidFill>
              <w14:schemeClr w14:val="tx1"/>
            </w14:solidFill>
          </w14:textFill>
        </w:rPr>
        <w:t>西安市长安区医院血栓抽吸控制系统采购项目</w:t>
      </w:r>
    </w:p>
    <w:p>
      <w:pPr>
        <w:pStyle w:val="7"/>
        <w:ind w:firstLine="0"/>
        <w:rPr>
          <w:rFonts w:hint="eastAsia" w:ascii="宋体" w:eastAsia="宋体" w:cs="宋体"/>
          <w:color w:val="000000" w:themeColor="text1"/>
          <w:sz w:val="24"/>
          <w:u w:val="single"/>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项目编号：</w:t>
      </w:r>
      <w:r>
        <w:rPr>
          <w:rFonts w:hint="eastAsia" w:ascii="宋体" w:hAnsi="宋体" w:cs="宋体"/>
          <w:color w:val="000000" w:themeColor="text1"/>
          <w:sz w:val="24"/>
          <w:u w:val="single"/>
          <w:lang w:eastAsia="zh-CN"/>
          <w14:textFill>
            <w14:solidFill>
              <w14:schemeClr w14:val="tx1"/>
            </w14:solidFill>
          </w14:textFill>
        </w:rPr>
        <w:t>SXWZ2022ZB-CAYY-263</w:t>
      </w:r>
    </w:p>
    <w:p>
      <w:pPr>
        <w:widowControl/>
        <w:wordWrap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共</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页，第</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页</w:t>
      </w:r>
    </w:p>
    <w:tbl>
      <w:tblPr>
        <w:tblStyle w:val="20"/>
        <w:tblpPr w:leftFromText="180" w:rightFromText="180" w:vertAnchor="text" w:horzAnchor="page" w:tblpX="1453" w:tblpY="19"/>
        <w:tblOverlap w:val="never"/>
        <w:tblW w:w="9336" w:type="dxa"/>
        <w:tblInd w:w="0" w:type="dxa"/>
        <w:tblLayout w:type="fixed"/>
        <w:tblCellMar>
          <w:top w:w="0" w:type="dxa"/>
          <w:left w:w="28" w:type="dxa"/>
          <w:bottom w:w="0" w:type="dxa"/>
          <w:right w:w="28" w:type="dxa"/>
        </w:tblCellMar>
      </w:tblPr>
      <w:tblGrid>
        <w:gridCol w:w="1093"/>
        <w:gridCol w:w="504"/>
        <w:gridCol w:w="752"/>
        <w:gridCol w:w="560"/>
        <w:gridCol w:w="1344"/>
        <w:gridCol w:w="1615"/>
        <w:gridCol w:w="966"/>
        <w:gridCol w:w="1251"/>
        <w:gridCol w:w="1251"/>
      </w:tblGrid>
      <w:tr>
        <w:tblPrEx>
          <w:tblCellMar>
            <w:top w:w="0" w:type="dxa"/>
            <w:left w:w="28" w:type="dxa"/>
            <w:bottom w:w="0" w:type="dxa"/>
            <w:right w:w="28" w:type="dxa"/>
          </w:tblCellMar>
        </w:tblPrEx>
        <w:trPr>
          <w:trHeight w:val="1053" w:hRule="atLeast"/>
        </w:trPr>
        <w:tc>
          <w:tcPr>
            <w:tcW w:w="1093" w:type="dxa"/>
            <w:vMerge w:val="restart"/>
            <w:tcBorders>
              <w:top w:val="single" w:color="auto" w:sz="6" w:space="0"/>
              <w:left w:val="single" w:color="auto" w:sz="6" w:space="0"/>
              <w:right w:val="single" w:color="auto" w:sz="4" w:space="0"/>
            </w:tcBorders>
            <w:vAlign w:val="center"/>
          </w:tcPr>
          <w:p>
            <w:pPr>
              <w:jc w:val="left"/>
              <w:rPr>
                <w:rFonts w:ascii="宋体" w:cs="宋体"/>
                <w:sz w:val="24"/>
                <w:szCs w:val="24"/>
              </w:rPr>
            </w:pPr>
            <w:r>
              <w:rPr>
                <w:rFonts w:hint="eastAsia" w:ascii="宋体" w:hAnsi="宋体" w:cs="宋体"/>
                <w:sz w:val="24"/>
                <w:szCs w:val="24"/>
              </w:rPr>
              <w:t>货物费用</w:t>
            </w:r>
          </w:p>
        </w:tc>
        <w:tc>
          <w:tcPr>
            <w:tcW w:w="504" w:type="dxa"/>
            <w:tcBorders>
              <w:top w:val="single" w:color="auto" w:sz="6" w:space="0"/>
              <w:left w:val="single" w:color="auto" w:sz="4" w:space="0"/>
              <w:bottom w:val="single" w:color="auto" w:sz="6" w:space="0"/>
            </w:tcBorders>
            <w:vAlign w:val="center"/>
          </w:tcPr>
          <w:p>
            <w:pPr>
              <w:spacing w:after="120"/>
              <w:jc w:val="center"/>
              <w:rPr>
                <w:rFonts w:ascii="宋体" w:cs="宋体"/>
                <w:sz w:val="24"/>
                <w:szCs w:val="24"/>
              </w:rPr>
            </w:pPr>
            <w:r>
              <w:rPr>
                <w:rFonts w:hint="eastAsia" w:ascii="宋体" w:hAnsi="宋体" w:cs="宋体"/>
                <w:sz w:val="24"/>
                <w:szCs w:val="24"/>
              </w:rPr>
              <w:t>序号</w:t>
            </w:r>
          </w:p>
        </w:tc>
        <w:tc>
          <w:tcPr>
            <w:tcW w:w="752"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sz w:val="24"/>
                <w:szCs w:val="24"/>
              </w:rPr>
            </w:pPr>
            <w:r>
              <w:rPr>
                <w:rFonts w:hint="eastAsia" w:ascii="宋体" w:hAnsi="宋体" w:cs="宋体"/>
                <w:sz w:val="24"/>
                <w:szCs w:val="24"/>
              </w:rPr>
              <w:t>名称</w:t>
            </w:r>
          </w:p>
        </w:tc>
        <w:tc>
          <w:tcPr>
            <w:tcW w:w="560" w:type="dxa"/>
            <w:tcBorders>
              <w:top w:val="single" w:color="auto" w:sz="6" w:space="0"/>
              <w:left w:val="single" w:color="auto" w:sz="6" w:space="0"/>
              <w:bottom w:val="single" w:color="auto" w:sz="6" w:space="0"/>
              <w:right w:val="single" w:color="auto" w:sz="4" w:space="0"/>
            </w:tcBorders>
            <w:vAlign w:val="center"/>
          </w:tcPr>
          <w:p>
            <w:pPr>
              <w:spacing w:after="120"/>
              <w:jc w:val="center"/>
              <w:rPr>
                <w:rFonts w:ascii="宋体" w:cs="宋体"/>
                <w:sz w:val="24"/>
                <w:szCs w:val="24"/>
              </w:rPr>
            </w:pPr>
            <w:r>
              <w:rPr>
                <w:rFonts w:hint="eastAsia" w:ascii="宋体" w:hAnsi="宋体" w:cs="宋体"/>
                <w:sz w:val="24"/>
                <w:szCs w:val="24"/>
              </w:rPr>
              <w:t>品牌</w:t>
            </w:r>
          </w:p>
        </w:tc>
        <w:tc>
          <w:tcPr>
            <w:tcW w:w="1344" w:type="dxa"/>
            <w:tcBorders>
              <w:top w:val="single" w:color="auto" w:sz="6" w:space="0"/>
              <w:left w:val="single" w:color="auto" w:sz="4" w:space="0"/>
              <w:bottom w:val="single" w:color="auto" w:sz="6" w:space="0"/>
              <w:right w:val="single" w:color="auto" w:sz="6" w:space="0"/>
            </w:tcBorders>
            <w:vAlign w:val="center"/>
          </w:tcPr>
          <w:p>
            <w:pPr>
              <w:spacing w:after="120"/>
              <w:jc w:val="center"/>
              <w:rPr>
                <w:rFonts w:ascii="宋体" w:cs="宋体"/>
                <w:sz w:val="24"/>
                <w:szCs w:val="24"/>
              </w:rPr>
            </w:pPr>
            <w:r>
              <w:rPr>
                <w:rFonts w:hint="eastAsia" w:ascii="宋体" w:hAnsi="宋体" w:cs="宋体"/>
                <w:sz w:val="24"/>
                <w:szCs w:val="24"/>
              </w:rPr>
              <w:t>型号和规格</w:t>
            </w:r>
          </w:p>
        </w:tc>
        <w:tc>
          <w:tcPr>
            <w:tcW w:w="1615" w:type="dxa"/>
            <w:tcBorders>
              <w:top w:val="single" w:color="auto" w:sz="6" w:space="0"/>
              <w:left w:val="single" w:color="auto" w:sz="6" w:space="0"/>
              <w:bottom w:val="single" w:color="auto" w:sz="6" w:space="0"/>
              <w:right w:val="single" w:color="auto" w:sz="6" w:space="0"/>
            </w:tcBorders>
            <w:vAlign w:val="center"/>
          </w:tcPr>
          <w:p>
            <w:pPr>
              <w:spacing w:beforeLines="50" w:after="120"/>
              <w:jc w:val="center"/>
              <w:rPr>
                <w:rFonts w:ascii="宋体" w:cs="宋体"/>
                <w:sz w:val="24"/>
                <w:szCs w:val="24"/>
              </w:rPr>
            </w:pPr>
            <w:r>
              <w:rPr>
                <w:rFonts w:hint="eastAsia" w:ascii="宋体" w:hAnsi="宋体" w:cs="宋体"/>
                <w:sz w:val="24"/>
                <w:szCs w:val="24"/>
              </w:rPr>
              <w:t>原产地及制造厂名</w:t>
            </w:r>
          </w:p>
        </w:tc>
        <w:tc>
          <w:tcPr>
            <w:tcW w:w="966"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sz w:val="24"/>
                <w:szCs w:val="24"/>
              </w:rPr>
            </w:pPr>
            <w:r>
              <w:rPr>
                <w:rFonts w:hint="eastAsia" w:ascii="宋体" w:hAnsi="宋体" w:cs="宋体"/>
                <w:sz w:val="24"/>
                <w:szCs w:val="24"/>
              </w:rPr>
              <w:t>数量</w:t>
            </w:r>
          </w:p>
        </w:tc>
        <w:tc>
          <w:tcPr>
            <w:tcW w:w="1251" w:type="dxa"/>
            <w:tcBorders>
              <w:top w:val="single" w:color="auto" w:sz="6" w:space="0"/>
              <w:left w:val="single" w:color="auto" w:sz="6" w:space="0"/>
              <w:bottom w:val="single" w:color="auto" w:sz="6" w:space="0"/>
              <w:right w:val="single" w:color="auto" w:sz="6" w:space="0"/>
            </w:tcBorders>
            <w:vAlign w:val="center"/>
          </w:tcPr>
          <w:p>
            <w:pPr>
              <w:spacing w:after="120"/>
              <w:rPr>
                <w:rFonts w:ascii="宋体" w:cs="宋体"/>
                <w:bCs/>
                <w:sz w:val="24"/>
                <w:szCs w:val="24"/>
              </w:rPr>
            </w:pPr>
            <w:r>
              <w:rPr>
                <w:rFonts w:hint="eastAsia" w:ascii="宋体" w:hAnsi="宋体" w:cs="宋体"/>
                <w:sz w:val="24"/>
                <w:szCs w:val="24"/>
              </w:rPr>
              <w:t>单价（元）</w:t>
            </w:r>
          </w:p>
        </w:tc>
        <w:tc>
          <w:tcPr>
            <w:tcW w:w="1251" w:type="dxa"/>
            <w:tcBorders>
              <w:top w:val="single" w:color="auto" w:sz="6" w:space="0"/>
              <w:left w:val="single" w:color="auto" w:sz="6" w:space="0"/>
              <w:bottom w:val="single" w:color="auto" w:sz="6" w:space="0"/>
              <w:right w:val="single" w:color="auto" w:sz="6" w:space="0"/>
            </w:tcBorders>
            <w:vAlign w:val="center"/>
          </w:tcPr>
          <w:p>
            <w:pPr>
              <w:spacing w:after="120"/>
              <w:rPr>
                <w:rFonts w:ascii="宋体" w:hAnsi="宋体" w:cs="宋体"/>
                <w:sz w:val="24"/>
                <w:szCs w:val="24"/>
              </w:rPr>
            </w:pPr>
            <w:r>
              <w:rPr>
                <w:rFonts w:hint="eastAsia" w:ascii="宋体" w:hAnsi="宋体" w:cs="宋体"/>
                <w:sz w:val="24"/>
                <w:szCs w:val="24"/>
              </w:rPr>
              <w:t>总价（元）</w:t>
            </w:r>
          </w:p>
        </w:tc>
      </w:tr>
      <w:tr>
        <w:tblPrEx>
          <w:tblCellMar>
            <w:top w:w="0" w:type="dxa"/>
            <w:left w:w="28" w:type="dxa"/>
            <w:bottom w:w="0" w:type="dxa"/>
            <w:right w:w="28" w:type="dxa"/>
          </w:tblCellMar>
        </w:tblPrEx>
        <w:trPr>
          <w:trHeight w:val="742" w:hRule="atLeast"/>
        </w:trPr>
        <w:tc>
          <w:tcPr>
            <w:tcW w:w="1093" w:type="dxa"/>
            <w:vMerge w:val="continue"/>
            <w:tcBorders>
              <w:left w:val="single" w:color="auto" w:sz="6" w:space="0"/>
              <w:right w:val="single" w:color="auto" w:sz="4" w:space="0"/>
            </w:tcBorders>
            <w:vAlign w:val="center"/>
          </w:tcPr>
          <w:p>
            <w:pPr>
              <w:spacing w:beforeLines="100"/>
              <w:jc w:val="center"/>
              <w:rPr>
                <w:rFonts w:ascii="宋体" w:cs="宋体"/>
                <w:sz w:val="24"/>
                <w:szCs w:val="24"/>
              </w:rPr>
            </w:pPr>
          </w:p>
        </w:tc>
        <w:tc>
          <w:tcPr>
            <w:tcW w:w="504" w:type="dxa"/>
            <w:tcBorders>
              <w:top w:val="single" w:color="auto" w:sz="6" w:space="0"/>
              <w:left w:val="single" w:color="auto" w:sz="4" w:space="0"/>
              <w:bottom w:val="single" w:color="auto" w:sz="4" w:space="0"/>
            </w:tcBorders>
            <w:vAlign w:val="center"/>
          </w:tcPr>
          <w:p>
            <w:pPr>
              <w:spacing w:beforeLines="100"/>
              <w:jc w:val="center"/>
              <w:rPr>
                <w:rFonts w:ascii="宋体" w:hAnsi="宋体" w:cs="宋体"/>
                <w:sz w:val="24"/>
                <w:szCs w:val="24"/>
              </w:rPr>
            </w:pPr>
            <w:r>
              <w:rPr>
                <w:rFonts w:ascii="宋体" w:hAnsi="宋体" w:cs="宋体"/>
                <w:sz w:val="24"/>
                <w:szCs w:val="24"/>
              </w:rPr>
              <w:t>1</w:t>
            </w:r>
          </w:p>
        </w:tc>
        <w:tc>
          <w:tcPr>
            <w:tcW w:w="752"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ascii="宋体" w:cs="宋体"/>
                <w:sz w:val="24"/>
                <w:szCs w:val="24"/>
              </w:rPr>
            </w:pPr>
          </w:p>
        </w:tc>
        <w:tc>
          <w:tcPr>
            <w:tcW w:w="560" w:type="dxa"/>
            <w:tcBorders>
              <w:top w:val="single" w:color="auto" w:sz="6" w:space="0"/>
              <w:left w:val="single" w:color="auto" w:sz="6" w:space="0"/>
              <w:bottom w:val="single" w:color="auto" w:sz="4" w:space="0"/>
              <w:right w:val="single" w:color="auto" w:sz="4" w:space="0"/>
            </w:tcBorders>
            <w:vAlign w:val="center"/>
          </w:tcPr>
          <w:p>
            <w:pPr>
              <w:spacing w:beforeLines="50"/>
              <w:jc w:val="center"/>
              <w:rPr>
                <w:rFonts w:ascii="宋体" w:cs="宋体"/>
                <w:sz w:val="24"/>
                <w:szCs w:val="24"/>
              </w:rPr>
            </w:pPr>
          </w:p>
        </w:tc>
        <w:tc>
          <w:tcPr>
            <w:tcW w:w="1344" w:type="dxa"/>
            <w:tcBorders>
              <w:top w:val="single" w:color="auto" w:sz="6" w:space="0"/>
              <w:left w:val="single" w:color="auto" w:sz="4" w:space="0"/>
              <w:bottom w:val="single" w:color="auto" w:sz="4" w:space="0"/>
              <w:right w:val="single" w:color="auto" w:sz="6" w:space="0"/>
            </w:tcBorders>
            <w:vAlign w:val="center"/>
          </w:tcPr>
          <w:p>
            <w:pPr>
              <w:spacing w:beforeLines="50"/>
              <w:jc w:val="center"/>
              <w:rPr>
                <w:rFonts w:ascii="宋体" w:cs="宋体"/>
                <w:sz w:val="24"/>
                <w:szCs w:val="24"/>
              </w:rPr>
            </w:pPr>
          </w:p>
        </w:tc>
        <w:tc>
          <w:tcPr>
            <w:tcW w:w="1615"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ascii="宋体" w:cs="宋体"/>
                <w:sz w:val="24"/>
                <w:szCs w:val="24"/>
              </w:rPr>
            </w:pPr>
          </w:p>
        </w:tc>
        <w:tc>
          <w:tcPr>
            <w:tcW w:w="966"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ascii="宋体" w:cs="宋体"/>
                <w:sz w:val="24"/>
                <w:szCs w:val="24"/>
              </w:rPr>
            </w:pPr>
          </w:p>
        </w:tc>
        <w:tc>
          <w:tcPr>
            <w:tcW w:w="1251"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ascii="宋体" w:cs="宋体"/>
                <w:sz w:val="24"/>
                <w:szCs w:val="24"/>
              </w:rPr>
            </w:pPr>
          </w:p>
        </w:tc>
        <w:tc>
          <w:tcPr>
            <w:tcW w:w="1251"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ascii="宋体" w:cs="宋体"/>
                <w:sz w:val="24"/>
                <w:szCs w:val="24"/>
              </w:rPr>
            </w:pPr>
          </w:p>
        </w:tc>
      </w:tr>
      <w:tr>
        <w:tblPrEx>
          <w:tblCellMar>
            <w:top w:w="0" w:type="dxa"/>
            <w:left w:w="28" w:type="dxa"/>
            <w:bottom w:w="0" w:type="dxa"/>
            <w:right w:w="28" w:type="dxa"/>
          </w:tblCellMar>
        </w:tblPrEx>
        <w:trPr>
          <w:trHeight w:val="731" w:hRule="atLeast"/>
        </w:trPr>
        <w:tc>
          <w:tcPr>
            <w:tcW w:w="1093" w:type="dxa"/>
            <w:vMerge w:val="continue"/>
            <w:tcBorders>
              <w:left w:val="single" w:color="auto" w:sz="6" w:space="0"/>
              <w:right w:val="single" w:color="auto" w:sz="4" w:space="0"/>
            </w:tcBorders>
            <w:vAlign w:val="center"/>
          </w:tcPr>
          <w:p>
            <w:pPr>
              <w:spacing w:beforeLines="100"/>
              <w:jc w:val="center"/>
              <w:rPr>
                <w:rFonts w:ascii="宋体" w:cs="宋体"/>
                <w:sz w:val="24"/>
                <w:szCs w:val="24"/>
              </w:rPr>
            </w:pPr>
          </w:p>
        </w:tc>
        <w:tc>
          <w:tcPr>
            <w:tcW w:w="504" w:type="dxa"/>
            <w:tcBorders>
              <w:top w:val="single" w:color="auto" w:sz="4" w:space="0"/>
              <w:left w:val="single" w:color="auto" w:sz="4" w:space="0"/>
              <w:bottom w:val="single" w:color="auto" w:sz="6" w:space="0"/>
            </w:tcBorders>
            <w:vAlign w:val="center"/>
          </w:tcPr>
          <w:p>
            <w:pPr>
              <w:spacing w:beforeLines="100"/>
              <w:jc w:val="center"/>
              <w:rPr>
                <w:rFonts w:ascii="宋体" w:hAnsi="宋体" w:cs="宋体"/>
                <w:sz w:val="24"/>
                <w:szCs w:val="24"/>
              </w:rPr>
            </w:pPr>
            <w:r>
              <w:rPr>
                <w:rFonts w:ascii="宋体" w:hAnsi="宋体" w:cs="宋体"/>
                <w:sz w:val="24"/>
                <w:szCs w:val="24"/>
              </w:rPr>
              <w:t>2</w:t>
            </w:r>
          </w:p>
        </w:tc>
        <w:tc>
          <w:tcPr>
            <w:tcW w:w="752" w:type="dxa"/>
            <w:tcBorders>
              <w:top w:val="single" w:color="auto" w:sz="4" w:space="0"/>
              <w:left w:val="single" w:color="auto" w:sz="6" w:space="0"/>
              <w:bottom w:val="single" w:color="auto" w:sz="6" w:space="0"/>
              <w:right w:val="single" w:color="auto" w:sz="6" w:space="0"/>
            </w:tcBorders>
            <w:vAlign w:val="center"/>
          </w:tcPr>
          <w:p>
            <w:pPr>
              <w:spacing w:beforeLines="100"/>
              <w:jc w:val="center"/>
              <w:rPr>
                <w:rFonts w:ascii="宋体" w:hAnsi="宋体" w:cs="宋体"/>
                <w:sz w:val="24"/>
                <w:szCs w:val="24"/>
              </w:rPr>
            </w:pPr>
          </w:p>
        </w:tc>
        <w:tc>
          <w:tcPr>
            <w:tcW w:w="560" w:type="dxa"/>
            <w:tcBorders>
              <w:top w:val="single" w:color="auto" w:sz="4" w:space="0"/>
              <w:left w:val="single" w:color="auto" w:sz="6" w:space="0"/>
              <w:bottom w:val="single" w:color="auto" w:sz="6" w:space="0"/>
              <w:right w:val="single" w:color="auto" w:sz="4" w:space="0"/>
            </w:tcBorders>
            <w:vAlign w:val="center"/>
          </w:tcPr>
          <w:p>
            <w:pPr>
              <w:spacing w:beforeLines="50"/>
              <w:jc w:val="center"/>
              <w:rPr>
                <w:rFonts w:ascii="宋体" w:cs="宋体"/>
                <w:sz w:val="24"/>
                <w:szCs w:val="24"/>
              </w:rPr>
            </w:pPr>
          </w:p>
        </w:tc>
        <w:tc>
          <w:tcPr>
            <w:tcW w:w="1344" w:type="dxa"/>
            <w:tcBorders>
              <w:top w:val="single" w:color="auto" w:sz="4" w:space="0"/>
              <w:left w:val="single" w:color="auto" w:sz="4" w:space="0"/>
              <w:bottom w:val="single" w:color="auto" w:sz="6" w:space="0"/>
              <w:right w:val="single" w:color="auto" w:sz="6" w:space="0"/>
            </w:tcBorders>
            <w:vAlign w:val="center"/>
          </w:tcPr>
          <w:p>
            <w:pPr>
              <w:spacing w:beforeLines="50"/>
              <w:jc w:val="center"/>
              <w:rPr>
                <w:rFonts w:ascii="宋体" w:cs="宋体"/>
                <w:sz w:val="24"/>
                <w:szCs w:val="24"/>
              </w:rPr>
            </w:pPr>
          </w:p>
        </w:tc>
        <w:tc>
          <w:tcPr>
            <w:tcW w:w="1615"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cs="宋体"/>
                <w:sz w:val="24"/>
                <w:szCs w:val="24"/>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cs="宋体"/>
                <w:sz w:val="24"/>
                <w:szCs w:val="24"/>
              </w:rPr>
            </w:pPr>
          </w:p>
        </w:tc>
        <w:tc>
          <w:tcPr>
            <w:tcW w:w="1251"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cs="宋体"/>
                <w:sz w:val="24"/>
                <w:szCs w:val="24"/>
              </w:rPr>
            </w:pPr>
          </w:p>
        </w:tc>
        <w:tc>
          <w:tcPr>
            <w:tcW w:w="1251"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cs="宋体"/>
                <w:sz w:val="24"/>
                <w:szCs w:val="24"/>
              </w:rPr>
            </w:pPr>
          </w:p>
        </w:tc>
      </w:tr>
      <w:tr>
        <w:tblPrEx>
          <w:tblCellMar>
            <w:top w:w="0" w:type="dxa"/>
            <w:left w:w="28" w:type="dxa"/>
            <w:bottom w:w="0" w:type="dxa"/>
            <w:right w:w="28" w:type="dxa"/>
          </w:tblCellMar>
        </w:tblPrEx>
        <w:trPr>
          <w:trHeight w:val="742" w:hRule="atLeast"/>
        </w:trPr>
        <w:tc>
          <w:tcPr>
            <w:tcW w:w="1093" w:type="dxa"/>
            <w:vMerge w:val="continue"/>
            <w:tcBorders>
              <w:left w:val="single" w:color="auto" w:sz="6" w:space="0"/>
              <w:right w:val="single" w:color="auto" w:sz="4" w:space="0"/>
            </w:tcBorders>
            <w:vAlign w:val="center"/>
          </w:tcPr>
          <w:p>
            <w:pPr>
              <w:spacing w:beforeLines="100"/>
              <w:jc w:val="center"/>
              <w:rPr>
                <w:rFonts w:ascii="宋体" w:cs="宋体"/>
                <w:sz w:val="24"/>
                <w:szCs w:val="24"/>
              </w:rPr>
            </w:pPr>
          </w:p>
        </w:tc>
        <w:tc>
          <w:tcPr>
            <w:tcW w:w="504" w:type="dxa"/>
            <w:tcBorders>
              <w:top w:val="single" w:color="auto" w:sz="4" w:space="0"/>
              <w:left w:val="single" w:color="auto" w:sz="4" w:space="0"/>
              <w:bottom w:val="single" w:color="auto" w:sz="6" w:space="0"/>
            </w:tcBorders>
            <w:vAlign w:val="center"/>
          </w:tcPr>
          <w:p>
            <w:pPr>
              <w:spacing w:beforeLines="100"/>
              <w:jc w:val="center"/>
              <w:rPr>
                <w:rFonts w:ascii="宋体" w:hAnsi="宋体" w:cs="宋体"/>
                <w:sz w:val="24"/>
                <w:szCs w:val="24"/>
              </w:rPr>
            </w:pPr>
            <w:r>
              <w:rPr>
                <w:rFonts w:ascii="宋体" w:hAnsi="宋体" w:cs="宋体"/>
                <w:sz w:val="24"/>
                <w:szCs w:val="24"/>
              </w:rPr>
              <w:t>3</w:t>
            </w:r>
          </w:p>
        </w:tc>
        <w:tc>
          <w:tcPr>
            <w:tcW w:w="752" w:type="dxa"/>
            <w:tcBorders>
              <w:top w:val="single" w:color="auto" w:sz="4" w:space="0"/>
              <w:left w:val="single" w:color="auto" w:sz="6" w:space="0"/>
              <w:bottom w:val="single" w:color="auto" w:sz="6" w:space="0"/>
              <w:right w:val="single" w:color="auto" w:sz="6" w:space="0"/>
            </w:tcBorders>
            <w:vAlign w:val="center"/>
          </w:tcPr>
          <w:p>
            <w:pPr>
              <w:spacing w:beforeLines="100"/>
              <w:jc w:val="center"/>
              <w:rPr>
                <w:rFonts w:ascii="宋体" w:hAnsi="宋体" w:cs="宋体"/>
                <w:sz w:val="24"/>
                <w:szCs w:val="24"/>
              </w:rPr>
            </w:pPr>
          </w:p>
        </w:tc>
        <w:tc>
          <w:tcPr>
            <w:tcW w:w="560" w:type="dxa"/>
            <w:tcBorders>
              <w:top w:val="single" w:color="auto" w:sz="4" w:space="0"/>
              <w:left w:val="single" w:color="auto" w:sz="6" w:space="0"/>
              <w:bottom w:val="single" w:color="auto" w:sz="6" w:space="0"/>
              <w:right w:val="single" w:color="auto" w:sz="4" w:space="0"/>
            </w:tcBorders>
            <w:vAlign w:val="center"/>
          </w:tcPr>
          <w:p>
            <w:pPr>
              <w:spacing w:beforeLines="50"/>
              <w:jc w:val="center"/>
              <w:rPr>
                <w:rFonts w:ascii="宋体" w:cs="宋体"/>
                <w:sz w:val="24"/>
                <w:szCs w:val="24"/>
              </w:rPr>
            </w:pPr>
          </w:p>
        </w:tc>
        <w:tc>
          <w:tcPr>
            <w:tcW w:w="1344" w:type="dxa"/>
            <w:tcBorders>
              <w:top w:val="single" w:color="auto" w:sz="4" w:space="0"/>
              <w:left w:val="single" w:color="auto" w:sz="4" w:space="0"/>
              <w:bottom w:val="single" w:color="auto" w:sz="6" w:space="0"/>
              <w:right w:val="single" w:color="auto" w:sz="6" w:space="0"/>
            </w:tcBorders>
            <w:vAlign w:val="center"/>
          </w:tcPr>
          <w:p>
            <w:pPr>
              <w:spacing w:beforeLines="50"/>
              <w:jc w:val="center"/>
              <w:rPr>
                <w:rFonts w:ascii="宋体" w:cs="宋体"/>
                <w:sz w:val="24"/>
                <w:szCs w:val="24"/>
              </w:rPr>
            </w:pPr>
          </w:p>
        </w:tc>
        <w:tc>
          <w:tcPr>
            <w:tcW w:w="1615"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cs="宋体"/>
                <w:sz w:val="24"/>
                <w:szCs w:val="24"/>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cs="宋体"/>
                <w:sz w:val="24"/>
                <w:szCs w:val="24"/>
              </w:rPr>
            </w:pPr>
          </w:p>
        </w:tc>
        <w:tc>
          <w:tcPr>
            <w:tcW w:w="1251"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cs="宋体"/>
                <w:sz w:val="24"/>
                <w:szCs w:val="24"/>
              </w:rPr>
            </w:pPr>
          </w:p>
        </w:tc>
        <w:tc>
          <w:tcPr>
            <w:tcW w:w="1251"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cs="宋体"/>
                <w:sz w:val="24"/>
                <w:szCs w:val="24"/>
              </w:rPr>
            </w:pPr>
          </w:p>
        </w:tc>
      </w:tr>
      <w:tr>
        <w:tblPrEx>
          <w:tblCellMar>
            <w:top w:w="0" w:type="dxa"/>
            <w:left w:w="28" w:type="dxa"/>
            <w:bottom w:w="0" w:type="dxa"/>
            <w:right w:w="28" w:type="dxa"/>
          </w:tblCellMar>
        </w:tblPrEx>
        <w:trPr>
          <w:trHeight w:val="1083" w:hRule="atLeast"/>
        </w:trPr>
        <w:tc>
          <w:tcPr>
            <w:tcW w:w="1093" w:type="dxa"/>
            <w:vMerge w:val="continue"/>
            <w:tcBorders>
              <w:left w:val="single" w:color="auto" w:sz="6" w:space="0"/>
              <w:right w:val="single" w:color="auto" w:sz="4" w:space="0"/>
            </w:tcBorders>
            <w:vAlign w:val="center"/>
          </w:tcPr>
          <w:p>
            <w:pPr>
              <w:spacing w:beforeLines="100"/>
              <w:jc w:val="center"/>
              <w:rPr>
                <w:rFonts w:ascii="宋体" w:cs="宋体"/>
                <w:sz w:val="24"/>
                <w:szCs w:val="24"/>
              </w:rPr>
            </w:pPr>
          </w:p>
        </w:tc>
        <w:tc>
          <w:tcPr>
            <w:tcW w:w="504" w:type="dxa"/>
            <w:tcBorders>
              <w:top w:val="single" w:color="auto" w:sz="4" w:space="0"/>
              <w:left w:val="single" w:color="auto" w:sz="4" w:space="0"/>
              <w:bottom w:val="single" w:color="auto" w:sz="6" w:space="0"/>
            </w:tcBorders>
            <w:vAlign w:val="center"/>
          </w:tcPr>
          <w:p>
            <w:pPr>
              <w:spacing w:beforeLines="100"/>
              <w:jc w:val="center"/>
              <w:rPr>
                <w:rFonts w:ascii="宋体" w:cs="宋体"/>
                <w:sz w:val="24"/>
                <w:szCs w:val="24"/>
              </w:rPr>
            </w:pPr>
            <w:r>
              <w:rPr>
                <w:rFonts w:hint="eastAsia" w:ascii="宋体" w:hAnsi="宋体" w:cs="宋体"/>
                <w:sz w:val="24"/>
                <w:szCs w:val="24"/>
              </w:rPr>
              <w:t>……</w:t>
            </w:r>
          </w:p>
        </w:tc>
        <w:tc>
          <w:tcPr>
            <w:tcW w:w="752"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cs="宋体"/>
                <w:sz w:val="24"/>
                <w:szCs w:val="24"/>
              </w:rPr>
            </w:pPr>
          </w:p>
        </w:tc>
        <w:tc>
          <w:tcPr>
            <w:tcW w:w="560" w:type="dxa"/>
            <w:tcBorders>
              <w:top w:val="single" w:color="auto" w:sz="4" w:space="0"/>
              <w:left w:val="single" w:color="auto" w:sz="6" w:space="0"/>
              <w:bottom w:val="single" w:color="auto" w:sz="6" w:space="0"/>
              <w:right w:val="single" w:color="auto" w:sz="4" w:space="0"/>
            </w:tcBorders>
            <w:vAlign w:val="center"/>
          </w:tcPr>
          <w:p>
            <w:pPr>
              <w:spacing w:beforeLines="50"/>
              <w:jc w:val="center"/>
              <w:rPr>
                <w:rFonts w:ascii="宋体" w:cs="宋体"/>
                <w:sz w:val="24"/>
                <w:szCs w:val="24"/>
              </w:rPr>
            </w:pPr>
          </w:p>
        </w:tc>
        <w:tc>
          <w:tcPr>
            <w:tcW w:w="1344" w:type="dxa"/>
            <w:tcBorders>
              <w:top w:val="single" w:color="auto" w:sz="4" w:space="0"/>
              <w:left w:val="single" w:color="auto" w:sz="4" w:space="0"/>
              <w:bottom w:val="single" w:color="auto" w:sz="6" w:space="0"/>
              <w:right w:val="single" w:color="auto" w:sz="6" w:space="0"/>
            </w:tcBorders>
            <w:vAlign w:val="center"/>
          </w:tcPr>
          <w:p>
            <w:pPr>
              <w:spacing w:beforeLines="50"/>
              <w:jc w:val="center"/>
              <w:rPr>
                <w:rFonts w:ascii="宋体" w:cs="宋体"/>
                <w:sz w:val="24"/>
                <w:szCs w:val="24"/>
              </w:rPr>
            </w:pPr>
          </w:p>
        </w:tc>
        <w:tc>
          <w:tcPr>
            <w:tcW w:w="1615"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cs="宋体"/>
                <w:sz w:val="24"/>
                <w:szCs w:val="24"/>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cs="宋体"/>
                <w:sz w:val="24"/>
                <w:szCs w:val="24"/>
              </w:rPr>
            </w:pPr>
          </w:p>
        </w:tc>
        <w:tc>
          <w:tcPr>
            <w:tcW w:w="1251"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cs="宋体"/>
                <w:sz w:val="24"/>
                <w:szCs w:val="24"/>
              </w:rPr>
            </w:pPr>
          </w:p>
        </w:tc>
        <w:tc>
          <w:tcPr>
            <w:tcW w:w="1251"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cs="宋体"/>
                <w:sz w:val="24"/>
                <w:szCs w:val="24"/>
              </w:rPr>
            </w:pPr>
          </w:p>
        </w:tc>
      </w:tr>
      <w:tr>
        <w:tblPrEx>
          <w:tblCellMar>
            <w:top w:w="0" w:type="dxa"/>
            <w:left w:w="28" w:type="dxa"/>
            <w:bottom w:w="0" w:type="dxa"/>
            <w:right w:w="28" w:type="dxa"/>
          </w:tblCellMar>
        </w:tblPrEx>
        <w:trPr>
          <w:trHeight w:val="1083" w:hRule="atLeast"/>
        </w:trPr>
        <w:tc>
          <w:tcPr>
            <w:tcW w:w="1093" w:type="dxa"/>
            <w:vMerge w:val="continue"/>
            <w:tcBorders>
              <w:left w:val="single" w:color="auto" w:sz="6" w:space="0"/>
              <w:bottom w:val="single" w:color="auto" w:sz="6" w:space="0"/>
              <w:right w:val="single" w:color="auto" w:sz="4" w:space="0"/>
            </w:tcBorders>
            <w:vAlign w:val="center"/>
          </w:tcPr>
          <w:p>
            <w:pPr>
              <w:spacing w:beforeLines="100"/>
              <w:jc w:val="center"/>
              <w:rPr>
                <w:rFonts w:ascii="宋体" w:cs="宋体"/>
                <w:sz w:val="24"/>
                <w:szCs w:val="24"/>
              </w:rPr>
            </w:pPr>
          </w:p>
        </w:tc>
        <w:tc>
          <w:tcPr>
            <w:tcW w:w="504" w:type="dxa"/>
            <w:tcBorders>
              <w:top w:val="single" w:color="auto" w:sz="4" w:space="0"/>
              <w:left w:val="single" w:color="auto" w:sz="4" w:space="0"/>
              <w:bottom w:val="single" w:color="auto" w:sz="6" w:space="0"/>
            </w:tcBorders>
            <w:vAlign w:val="center"/>
          </w:tcPr>
          <w:p>
            <w:pPr>
              <w:spacing w:beforeLines="100"/>
              <w:jc w:val="center"/>
              <w:rPr>
                <w:rFonts w:ascii="宋体" w:cs="宋体"/>
                <w:b/>
                <w:sz w:val="24"/>
                <w:szCs w:val="24"/>
              </w:rPr>
            </w:pPr>
            <w:r>
              <w:rPr>
                <w:rFonts w:hint="eastAsia" w:ascii="宋体" w:hAnsi="宋体" w:cs="宋体"/>
                <w:sz w:val="24"/>
                <w:szCs w:val="24"/>
              </w:rPr>
              <w:t>……</w:t>
            </w:r>
          </w:p>
        </w:tc>
        <w:tc>
          <w:tcPr>
            <w:tcW w:w="752"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cs="宋体"/>
                <w:sz w:val="24"/>
                <w:szCs w:val="24"/>
              </w:rPr>
            </w:pPr>
          </w:p>
        </w:tc>
        <w:tc>
          <w:tcPr>
            <w:tcW w:w="560" w:type="dxa"/>
            <w:tcBorders>
              <w:top w:val="single" w:color="auto" w:sz="4" w:space="0"/>
              <w:left w:val="single" w:color="auto" w:sz="6" w:space="0"/>
              <w:bottom w:val="single" w:color="auto" w:sz="6" w:space="0"/>
              <w:right w:val="single" w:color="auto" w:sz="4" w:space="0"/>
            </w:tcBorders>
            <w:vAlign w:val="center"/>
          </w:tcPr>
          <w:p>
            <w:pPr>
              <w:spacing w:beforeLines="50"/>
              <w:jc w:val="center"/>
              <w:rPr>
                <w:rFonts w:ascii="宋体" w:cs="宋体"/>
                <w:sz w:val="24"/>
                <w:szCs w:val="24"/>
              </w:rPr>
            </w:pPr>
          </w:p>
        </w:tc>
        <w:tc>
          <w:tcPr>
            <w:tcW w:w="1344" w:type="dxa"/>
            <w:tcBorders>
              <w:top w:val="single" w:color="auto" w:sz="4" w:space="0"/>
              <w:left w:val="single" w:color="auto" w:sz="4" w:space="0"/>
              <w:bottom w:val="single" w:color="auto" w:sz="6" w:space="0"/>
              <w:right w:val="single" w:color="auto" w:sz="6" w:space="0"/>
            </w:tcBorders>
            <w:vAlign w:val="center"/>
          </w:tcPr>
          <w:p>
            <w:pPr>
              <w:spacing w:beforeLines="50"/>
              <w:jc w:val="center"/>
              <w:rPr>
                <w:rFonts w:ascii="宋体" w:cs="宋体"/>
                <w:sz w:val="24"/>
                <w:szCs w:val="24"/>
              </w:rPr>
            </w:pPr>
          </w:p>
        </w:tc>
        <w:tc>
          <w:tcPr>
            <w:tcW w:w="1615"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cs="宋体"/>
                <w:sz w:val="24"/>
                <w:szCs w:val="24"/>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cs="宋体"/>
                <w:sz w:val="24"/>
                <w:szCs w:val="24"/>
              </w:rPr>
            </w:pPr>
          </w:p>
        </w:tc>
        <w:tc>
          <w:tcPr>
            <w:tcW w:w="1251"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cs="宋体"/>
                <w:sz w:val="24"/>
                <w:szCs w:val="24"/>
              </w:rPr>
            </w:pPr>
          </w:p>
        </w:tc>
        <w:tc>
          <w:tcPr>
            <w:tcW w:w="1251"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cs="宋体"/>
                <w:sz w:val="24"/>
                <w:szCs w:val="24"/>
              </w:rPr>
            </w:pPr>
          </w:p>
        </w:tc>
      </w:tr>
      <w:tr>
        <w:tblPrEx>
          <w:tblCellMar>
            <w:top w:w="0" w:type="dxa"/>
            <w:left w:w="28" w:type="dxa"/>
            <w:bottom w:w="0" w:type="dxa"/>
            <w:right w:w="28" w:type="dxa"/>
          </w:tblCellMar>
        </w:tblPrEx>
        <w:trPr>
          <w:trHeight w:val="699" w:hRule="atLeast"/>
        </w:trPr>
        <w:tc>
          <w:tcPr>
            <w:tcW w:w="2349"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4"/>
                <w:szCs w:val="24"/>
              </w:rPr>
            </w:pPr>
            <w:r>
              <w:rPr>
                <w:rFonts w:hint="eastAsia" w:ascii="宋体" w:hAnsi="宋体" w:cs="宋体"/>
                <w:sz w:val="24"/>
                <w:szCs w:val="24"/>
              </w:rPr>
              <w:t>其他费用</w:t>
            </w:r>
          </w:p>
        </w:tc>
        <w:tc>
          <w:tcPr>
            <w:tcW w:w="5736" w:type="dxa"/>
            <w:gridSpan w:val="5"/>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4"/>
                <w:szCs w:val="24"/>
              </w:rPr>
            </w:pPr>
            <w:r>
              <w:rPr>
                <w:rFonts w:hint="eastAsia" w:ascii="宋体" w:hAnsi="宋体" w:cs="宋体"/>
                <w:sz w:val="24"/>
                <w:szCs w:val="24"/>
              </w:rPr>
              <w:t>……</w:t>
            </w:r>
          </w:p>
        </w:tc>
        <w:tc>
          <w:tcPr>
            <w:tcW w:w="1251" w:type="dxa"/>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sz w:val="24"/>
                <w:szCs w:val="24"/>
              </w:rPr>
            </w:pPr>
          </w:p>
        </w:tc>
      </w:tr>
      <w:tr>
        <w:tblPrEx>
          <w:tblCellMar>
            <w:top w:w="0" w:type="dxa"/>
            <w:left w:w="28" w:type="dxa"/>
            <w:bottom w:w="0" w:type="dxa"/>
            <w:right w:w="28" w:type="dxa"/>
          </w:tblCellMar>
        </w:tblPrEx>
        <w:trPr>
          <w:trHeight w:val="699" w:hRule="atLeast"/>
        </w:trPr>
        <w:tc>
          <w:tcPr>
            <w:tcW w:w="2349"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4"/>
                <w:szCs w:val="24"/>
              </w:rPr>
            </w:pPr>
            <w:r>
              <w:rPr>
                <w:rFonts w:hint="eastAsia" w:ascii="宋体" w:hAnsi="宋体" w:cs="宋体"/>
                <w:sz w:val="24"/>
                <w:szCs w:val="24"/>
              </w:rPr>
              <w:t>……</w:t>
            </w:r>
          </w:p>
        </w:tc>
        <w:tc>
          <w:tcPr>
            <w:tcW w:w="5736" w:type="dxa"/>
            <w:gridSpan w:val="5"/>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4"/>
                <w:szCs w:val="24"/>
              </w:rPr>
            </w:pPr>
            <w:r>
              <w:rPr>
                <w:rFonts w:hint="eastAsia" w:ascii="宋体" w:hAnsi="宋体" w:cs="宋体"/>
                <w:sz w:val="24"/>
                <w:szCs w:val="24"/>
              </w:rPr>
              <w:t>……</w:t>
            </w:r>
          </w:p>
        </w:tc>
        <w:tc>
          <w:tcPr>
            <w:tcW w:w="1251" w:type="dxa"/>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sz w:val="24"/>
                <w:szCs w:val="24"/>
              </w:rPr>
            </w:pPr>
          </w:p>
        </w:tc>
      </w:tr>
      <w:tr>
        <w:tblPrEx>
          <w:tblCellMar>
            <w:top w:w="0" w:type="dxa"/>
            <w:left w:w="28" w:type="dxa"/>
            <w:bottom w:w="0" w:type="dxa"/>
            <w:right w:w="28" w:type="dxa"/>
          </w:tblCellMar>
        </w:tblPrEx>
        <w:trPr>
          <w:trHeight w:val="732" w:hRule="atLeast"/>
        </w:trPr>
        <w:tc>
          <w:tcPr>
            <w:tcW w:w="2349" w:type="dxa"/>
            <w:gridSpan w:val="3"/>
            <w:tcBorders>
              <w:top w:val="single" w:color="auto" w:sz="4" w:space="0"/>
              <w:left w:val="single" w:color="auto" w:sz="6" w:space="0"/>
              <w:bottom w:val="single" w:color="auto" w:sz="6" w:space="0"/>
            </w:tcBorders>
            <w:vAlign w:val="center"/>
          </w:tcPr>
          <w:p>
            <w:pPr>
              <w:jc w:val="center"/>
              <w:rPr>
                <w:rFonts w:ascii="宋体" w:cs="宋体"/>
                <w:sz w:val="24"/>
                <w:szCs w:val="24"/>
              </w:rPr>
            </w:pPr>
            <w:r>
              <w:rPr>
                <w:rFonts w:hint="eastAsia" w:ascii="宋体" w:hAnsi="宋体" w:cs="宋体"/>
                <w:sz w:val="24"/>
                <w:szCs w:val="24"/>
              </w:rPr>
              <w:t>备注</w:t>
            </w:r>
          </w:p>
        </w:tc>
        <w:tc>
          <w:tcPr>
            <w:tcW w:w="5736" w:type="dxa"/>
            <w:gridSpan w:val="5"/>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cs="宋体"/>
                <w:sz w:val="24"/>
                <w:szCs w:val="24"/>
              </w:rPr>
            </w:pPr>
            <w:r>
              <w:rPr>
                <w:rFonts w:hint="eastAsia" w:ascii="宋体" w:hAnsi="宋体" w:cs="宋体"/>
                <w:spacing w:val="-6"/>
                <w:sz w:val="24"/>
                <w:szCs w:val="24"/>
              </w:rPr>
              <w:t>保留小数点后两位。</w:t>
            </w:r>
          </w:p>
        </w:tc>
        <w:tc>
          <w:tcPr>
            <w:tcW w:w="1251"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pacing w:val="-6"/>
                <w:sz w:val="24"/>
                <w:szCs w:val="24"/>
              </w:rPr>
            </w:pPr>
          </w:p>
        </w:tc>
      </w:tr>
    </w:tbl>
    <w:p>
      <w:pPr>
        <w:widowControl/>
        <w:wordWrap w:val="0"/>
        <w:spacing w:line="360" w:lineRule="auto"/>
        <w:jc w:val="left"/>
        <w:rPr>
          <w:rFonts w:ascii="宋体" w:cs="宋体"/>
          <w:b/>
          <w:color w:val="000000" w:themeColor="text1"/>
          <w:sz w:val="36"/>
          <w:szCs w:val="36"/>
          <w14:textFill>
            <w14:solidFill>
              <w14:schemeClr w14:val="tx1"/>
            </w14:solidFill>
          </w14:textFill>
        </w:rPr>
      </w:pPr>
    </w:p>
    <w:p>
      <w:pPr>
        <w:bidi w:val="0"/>
      </w:pPr>
    </w:p>
    <w:p>
      <w:pPr>
        <w:adjustRightInd w:val="0"/>
        <w:snapToGrid w:val="0"/>
        <w:spacing w:line="480" w:lineRule="auto"/>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供应商</w:t>
      </w:r>
      <w:r>
        <w:rPr>
          <w:rFonts w:hint="eastAsia" w:ascii="宋体" w:hAnsi="宋体"/>
          <w:color w:val="000000" w:themeColor="text1"/>
          <w:sz w:val="24"/>
          <w:szCs w:val="24"/>
          <w14:textFill>
            <w14:solidFill>
              <w14:schemeClr w14:val="tx1"/>
            </w14:solidFill>
          </w14:textFill>
        </w:rPr>
        <w:t>（单位名称及公章）：</w:t>
      </w:r>
    </w:p>
    <w:p>
      <w:pPr>
        <w:adjustRightInd w:val="0"/>
        <w:snapToGrid w:val="0"/>
        <w:spacing w:line="480" w:lineRule="auto"/>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被授权人（签字或盖章）：</w:t>
      </w:r>
    </w:p>
    <w:p>
      <w:pPr>
        <w:adjustRightInd w:val="0"/>
        <w:snapToGrid w:val="0"/>
        <w:spacing w:line="480" w:lineRule="auto"/>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日期：年</w:t>
      </w:r>
      <w:r>
        <w:rPr>
          <w:rFonts w:hint="eastAsia" w:ascii="宋体" w:hAnsi="宋体"/>
          <w:color w:val="000000" w:themeColor="text1"/>
          <w:sz w:val="24"/>
          <w:szCs w:val="24"/>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日</w:t>
      </w:r>
    </w:p>
    <w:p>
      <w:pPr>
        <w:rPr>
          <w:rFonts w:hint="eastAsia" w:ascii="宋体" w:hAnsi="宋体" w:cs="宋体"/>
        </w:rPr>
      </w:pPr>
      <w:bookmarkStart w:id="79" w:name="_Toc11309"/>
      <w:bookmarkStart w:id="80" w:name="OLE_LINK1"/>
      <w:r>
        <w:rPr>
          <w:rFonts w:hint="eastAsia" w:ascii="宋体" w:hAnsi="宋体" w:cs="宋体"/>
        </w:rPr>
        <w:br w:type="page"/>
      </w:r>
    </w:p>
    <w:p>
      <w:pPr>
        <w:pStyle w:val="4"/>
        <w:rPr>
          <w:rFonts w:ascii="宋体" w:hAnsi="宋体" w:cs="宋体"/>
        </w:rPr>
      </w:pPr>
      <w:bookmarkStart w:id="81" w:name="_Toc978"/>
      <w:r>
        <w:rPr>
          <w:rFonts w:hint="eastAsia" w:ascii="宋体" w:hAnsi="宋体" w:cs="宋体"/>
        </w:rPr>
        <w:t>第</w:t>
      </w:r>
      <w:bookmarkEnd w:id="79"/>
      <w:bookmarkEnd w:id="80"/>
      <w:r>
        <w:rPr>
          <w:rFonts w:hint="eastAsia" w:ascii="宋体" w:hAnsi="宋体" w:cs="宋体"/>
          <w:lang w:eastAsia="zh-CN"/>
        </w:rPr>
        <w:t>四章</w:t>
      </w:r>
      <w:r>
        <w:rPr>
          <w:rFonts w:hint="eastAsia" w:ascii="宋体" w:hAnsi="宋体" w:cs="宋体"/>
        </w:rPr>
        <w:t xml:space="preserve"> 供应商资质要求</w:t>
      </w:r>
      <w:bookmarkEnd w:id="81"/>
    </w:p>
    <w:p>
      <w:pPr>
        <w:pStyle w:val="7"/>
        <w:ind w:firstLine="0"/>
        <w:rPr>
          <w:rFonts w:hint="eastAsia" w:ascii="宋体" w:hAnsi="宋体" w:cs="宋体"/>
          <w:b/>
          <w:bCs/>
          <w:color w:val="000000" w:themeColor="text1"/>
          <w:sz w:val="28"/>
          <w:szCs w:val="24"/>
          <w14:textFill>
            <w14:solidFill>
              <w14:schemeClr w14:val="tx1"/>
            </w14:solidFill>
          </w14:textFill>
        </w:rPr>
      </w:pPr>
    </w:p>
    <w:p>
      <w:pPr>
        <w:pStyle w:val="7"/>
        <w:ind w:firstLine="0"/>
        <w:rPr>
          <w:rFonts w:hint="eastAsia" w:ascii="宋体" w:hAnsi="宋体" w:cs="宋体"/>
          <w:b/>
          <w:bCs/>
          <w:color w:val="000000" w:themeColor="text1"/>
          <w:sz w:val="28"/>
          <w:szCs w:val="24"/>
          <w14:textFill>
            <w14:solidFill>
              <w14:schemeClr w14:val="tx1"/>
            </w14:solidFill>
          </w14:textFill>
        </w:rPr>
      </w:pPr>
    </w:p>
    <w:p>
      <w:pPr>
        <w:pStyle w:val="7"/>
        <w:ind w:firstLine="562" w:firstLineChars="200"/>
        <w:rPr>
          <w:rFonts w:hint="eastAsia" w:ascii="宋体" w:hAnsi="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14:textFill>
            <w14:solidFill>
              <w14:schemeClr w14:val="tx1"/>
            </w14:solidFill>
          </w14:textFill>
        </w:rPr>
        <w:t>供应商需在此页附</w:t>
      </w:r>
      <w:r>
        <w:rPr>
          <w:rFonts w:hint="eastAsia" w:ascii="宋体" w:hAnsi="宋体" w:cs="宋体"/>
          <w:b/>
          <w:bCs/>
          <w:color w:val="000000" w:themeColor="text1"/>
          <w:sz w:val="28"/>
          <w:szCs w:val="24"/>
          <w:lang w:eastAsia="zh-CN"/>
          <w14:textFill>
            <w14:solidFill>
              <w14:schemeClr w14:val="tx1"/>
            </w14:solidFill>
          </w14:textFill>
        </w:rPr>
        <w:t>谈判</w:t>
      </w:r>
      <w:r>
        <w:rPr>
          <w:rFonts w:hint="eastAsia" w:ascii="宋体" w:hAnsi="宋体" w:cs="宋体"/>
          <w:b/>
          <w:bCs/>
          <w:color w:val="000000" w:themeColor="text1"/>
          <w:sz w:val="28"/>
          <w:szCs w:val="24"/>
          <w14:textFill>
            <w14:solidFill>
              <w14:schemeClr w14:val="tx1"/>
            </w14:solidFill>
          </w14:textFill>
        </w:rPr>
        <w:t>公告或</w:t>
      </w:r>
      <w:r>
        <w:rPr>
          <w:rFonts w:hint="eastAsia" w:ascii="宋体" w:hAnsi="宋体" w:cs="宋体"/>
          <w:b/>
          <w:bCs/>
          <w:color w:val="000000" w:themeColor="text1"/>
          <w:sz w:val="28"/>
          <w:szCs w:val="24"/>
          <w:lang w:eastAsia="zh-CN"/>
          <w14:textFill>
            <w14:solidFill>
              <w14:schemeClr w14:val="tx1"/>
            </w14:solidFill>
          </w14:textFill>
        </w:rPr>
        <w:t>谈判</w:t>
      </w:r>
      <w:r>
        <w:rPr>
          <w:rFonts w:hint="eastAsia" w:ascii="宋体" w:hAnsi="宋体" w:cs="宋体"/>
          <w:b/>
          <w:bCs/>
          <w:color w:val="000000" w:themeColor="text1"/>
          <w:sz w:val="28"/>
          <w:szCs w:val="24"/>
          <w14:textFill>
            <w14:solidFill>
              <w14:schemeClr w14:val="tx1"/>
            </w14:solidFill>
          </w14:textFill>
        </w:rPr>
        <w:t>文件中要求的资质证明文件，响应文件附资质复印件或扫描件加盖供应商公章。格式参考见下页。</w:t>
      </w:r>
    </w:p>
    <w:p>
      <w:pPr>
        <w:rPr>
          <w:rFonts w:hint="eastAsia"/>
          <w:b/>
          <w:bCs/>
          <w:color w:val="000000" w:themeColor="text1"/>
          <w:sz w:val="32"/>
          <w:szCs w:val="28"/>
          <w14:textFill>
            <w14:solidFill>
              <w14:schemeClr w14:val="tx1"/>
            </w14:solidFill>
          </w14:textFill>
        </w:rPr>
      </w:pPr>
      <w:r>
        <w:rPr>
          <w:rFonts w:hint="eastAsia"/>
          <w:b/>
          <w:bCs/>
          <w:color w:val="000000" w:themeColor="text1"/>
          <w:sz w:val="32"/>
          <w:szCs w:val="28"/>
          <w14:textFill>
            <w14:solidFill>
              <w14:schemeClr w14:val="tx1"/>
            </w14:solidFill>
          </w14:textFill>
        </w:rPr>
        <w:br w:type="page"/>
      </w:r>
    </w:p>
    <w:p>
      <w:pPr>
        <w:pStyle w:val="7"/>
        <w:ind w:firstLine="643" w:firstLineChars="200"/>
        <w:rPr>
          <w:b/>
          <w:bCs/>
          <w:color w:val="000000" w:themeColor="text1"/>
          <w:sz w:val="32"/>
          <w:szCs w:val="28"/>
          <w14:textFill>
            <w14:solidFill>
              <w14:schemeClr w14:val="tx1"/>
            </w14:solidFill>
          </w14:textFill>
        </w:rPr>
      </w:pPr>
      <w:r>
        <w:rPr>
          <w:rFonts w:hint="eastAsia"/>
          <w:b/>
          <w:bCs/>
          <w:color w:val="000000" w:themeColor="text1"/>
          <w:sz w:val="32"/>
          <w:szCs w:val="28"/>
          <w14:textFill>
            <w14:solidFill>
              <w14:schemeClr w14:val="tx1"/>
            </w14:solidFill>
          </w14:textFill>
        </w:rPr>
        <w:t>附：资质证明文件格式：</w:t>
      </w:r>
    </w:p>
    <w:p>
      <w:pPr>
        <w:rPr>
          <w:rFonts w:ascii="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1、供应商符合《政府采购法》第二十二条规定条件的承诺函</w:t>
      </w:r>
    </w:p>
    <w:p>
      <w:pPr>
        <w:pStyle w:val="10"/>
        <w:spacing w:line="360" w:lineRule="auto"/>
        <w:ind w:left="0" w:leftChars="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致陕西万泽招标有限公司：</w:t>
      </w:r>
    </w:p>
    <w:p>
      <w:pPr>
        <w:pStyle w:val="10"/>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本公司</w:t>
      </w:r>
      <w:r>
        <w:rPr>
          <w:rFonts w:hint="eastAsia" w:ascii="宋体" w:hAnsi="宋体" w:cs="宋体"/>
          <w:color w:val="000000" w:themeColor="text1"/>
          <w:sz w:val="24"/>
          <w:szCs w:val="24"/>
          <w:u w:val="single"/>
          <w14:textFill>
            <w14:solidFill>
              <w14:schemeClr w14:val="tx1"/>
            </w14:solidFill>
          </w14:textFill>
        </w:rPr>
        <w:t>（公司名称）</w:t>
      </w:r>
      <w:r>
        <w:rPr>
          <w:rFonts w:hint="eastAsia" w:ascii="宋体" w:hAnsi="宋体" w:cs="宋体"/>
          <w:color w:val="000000" w:themeColor="text1"/>
          <w:sz w:val="24"/>
          <w:szCs w:val="24"/>
          <w14:textFill>
            <w14:solidFill>
              <w14:schemeClr w14:val="tx1"/>
            </w14:solidFill>
          </w14:textFill>
        </w:rPr>
        <w:t>参加的投标活动，现承诺：</w:t>
      </w:r>
    </w:p>
    <w:p>
      <w:pPr>
        <w:pStyle w:val="10"/>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我公司满足政府采购法第二十二条关于供应商的资格要求：</w:t>
      </w:r>
    </w:p>
    <w:p>
      <w:pPr>
        <w:pStyle w:val="10"/>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（一）具有独立承担民事责任的能力；</w:t>
      </w:r>
    </w:p>
    <w:p>
      <w:pPr>
        <w:pStyle w:val="10"/>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（二）具有良好的商业信誉和健全的财务会计制度；</w:t>
      </w:r>
    </w:p>
    <w:p>
      <w:pPr>
        <w:pStyle w:val="10"/>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（三）具有履行合同所必需的设备和专业技术能力；</w:t>
      </w:r>
    </w:p>
    <w:p>
      <w:pPr>
        <w:pStyle w:val="10"/>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（四）有依法缴纳税收的良好记录；</w:t>
      </w:r>
    </w:p>
    <w:p>
      <w:pPr>
        <w:pStyle w:val="10"/>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（五）参加政府采购活动前三年内，在经营活动中没有重大违法记录；</w:t>
      </w:r>
    </w:p>
    <w:p>
      <w:pPr>
        <w:pStyle w:val="10"/>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（六）法律、行政法规规定的其他条件。</w:t>
      </w:r>
    </w:p>
    <w:p>
      <w:pPr>
        <w:pStyle w:val="10"/>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同时也满足本项目法律法规规章规定关于供应商的其他资格性条件，未参与本采购项目前期咨询论证，不属于禁止参加投标的供应商。</w:t>
      </w:r>
    </w:p>
    <w:p>
      <w:pPr>
        <w:pStyle w:val="10"/>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如违反以上承诺，本公司愿承担一切法律责任。</w:t>
      </w:r>
    </w:p>
    <w:p>
      <w:pPr>
        <w:pStyle w:val="10"/>
        <w:spacing w:line="360" w:lineRule="auto"/>
        <w:ind w:left="0" w:leftChars="0"/>
        <w:rPr>
          <w:rFonts w:ascii="宋体"/>
          <w:color w:val="000000" w:themeColor="text1"/>
          <w:sz w:val="24"/>
          <w:szCs w:val="24"/>
          <w14:textFill>
            <w14:solidFill>
              <w14:schemeClr w14:val="tx1"/>
            </w14:solidFill>
          </w14:textFill>
        </w:rPr>
      </w:pPr>
    </w:p>
    <w:p>
      <w:pPr>
        <w:spacing w:line="360" w:lineRule="auto"/>
        <w:rPr>
          <w:rFonts w:ascii="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供应商名称：</w:t>
      </w:r>
      <w:r>
        <w:rPr>
          <w:rFonts w:hint="eastAsia" w:ascii="宋体" w:hAnsi="宋体" w:cs="宋体"/>
          <w:color w:val="000000" w:themeColor="text1"/>
          <w:sz w:val="24"/>
          <w:szCs w:val="24"/>
          <w:u w:val="single"/>
          <w14:textFill>
            <w14:solidFill>
              <w14:schemeClr w14:val="tx1"/>
            </w14:solidFill>
          </w14:textFill>
        </w:rPr>
        <w:t>（名称及盖章）</w:t>
      </w:r>
    </w:p>
    <w:p>
      <w:pPr>
        <w:spacing w:line="360" w:lineRule="auto"/>
        <w:rPr>
          <w:rFonts w:ascii="宋体"/>
          <w:color w:val="000000" w:themeColor="text1"/>
          <w:sz w:val="24"/>
          <w:szCs w:val="24"/>
          <w14:textFill>
            <w14:solidFill>
              <w14:schemeClr w14:val="tx1"/>
            </w14:solidFill>
          </w14:textFill>
        </w:rPr>
      </w:pPr>
    </w:p>
    <w:p>
      <w:pPr>
        <w:spacing w:line="360" w:lineRule="auto"/>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法定代表人或委托代理人（签字或盖章）：</w:t>
      </w:r>
    </w:p>
    <w:p>
      <w:pPr>
        <w:spacing w:line="360" w:lineRule="auto"/>
        <w:rPr>
          <w:rFonts w:ascii="宋体"/>
          <w:color w:val="000000" w:themeColor="text1"/>
          <w:sz w:val="24"/>
          <w:szCs w:val="24"/>
          <w14:textFill>
            <w14:solidFill>
              <w14:schemeClr w14:val="tx1"/>
            </w14:solidFill>
          </w14:textFill>
        </w:rPr>
      </w:pPr>
    </w:p>
    <w:p>
      <w:pPr>
        <w:spacing w:line="360" w:lineRule="auto"/>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w:t>
      </w:r>
    </w:p>
    <w:p>
      <w:pPr>
        <w:pStyle w:val="7"/>
        <w:ind w:firstLine="0"/>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sectPr>
          <w:pgSz w:w="11906" w:h="16838"/>
          <w:pgMar w:top="1440" w:right="1803" w:bottom="1440" w:left="1803" w:header="851" w:footer="992" w:gutter="0"/>
          <w:cols w:space="720" w:num="1"/>
          <w:docGrid w:type="lines" w:linePitch="319" w:charSpace="0"/>
        </w:sectPr>
      </w:pPr>
    </w:p>
    <w:p>
      <w:pPr>
        <w:ind w:firstLine="2240" w:firstLineChars="700"/>
        <w:rPr>
          <w:color w:val="000000" w:themeColor="text1"/>
          <w:sz w:val="32"/>
          <w:szCs w:val="36"/>
          <w14:textFill>
            <w14:solidFill>
              <w14:schemeClr w14:val="tx1"/>
            </w14:solidFill>
          </w14:textFill>
        </w:rPr>
      </w:pPr>
      <w:r>
        <w:rPr>
          <w:rFonts w:hint="eastAsia"/>
          <w:color w:val="000000" w:themeColor="text1"/>
          <w:sz w:val="32"/>
          <w:szCs w:val="36"/>
          <w14:textFill>
            <w14:solidFill>
              <w14:schemeClr w14:val="tx1"/>
            </w14:solidFill>
          </w14:textFill>
        </w:rPr>
        <w:t>2、供应商基本情况一览表</w:t>
      </w:r>
    </w:p>
    <w:p>
      <w:pPr>
        <w:rPr>
          <w:color w:val="000000" w:themeColor="text1"/>
          <w:sz w:val="28"/>
          <w:szCs w:val="32"/>
          <w14:textFill>
            <w14:solidFill>
              <w14:schemeClr w14:val="tx1"/>
            </w14:solidFill>
          </w14:textFill>
        </w:rPr>
      </w:pPr>
      <w:r>
        <w:rPr>
          <w:rFonts w:hint="eastAsia"/>
          <w:color w:val="000000" w:themeColor="text1"/>
          <w:sz w:val="24"/>
          <w:szCs w:val="28"/>
          <w14:textFill>
            <w14:solidFill>
              <w14:schemeClr w14:val="tx1"/>
            </w14:solidFill>
          </w14:textFill>
        </w:rPr>
        <w:t>2-1供应商基本情况一览表</w:t>
      </w:r>
    </w:p>
    <w:tbl>
      <w:tblPr>
        <w:tblStyle w:val="20"/>
        <w:tblW w:w="8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15"/>
        <w:gridCol w:w="1016"/>
        <w:gridCol w:w="1315"/>
        <w:gridCol w:w="1324"/>
        <w:gridCol w:w="1401"/>
        <w:gridCol w:w="168"/>
        <w:gridCol w:w="734"/>
        <w:gridCol w:w="114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73" w:hRule="atLeast"/>
        </w:trPr>
        <w:tc>
          <w:tcPr>
            <w:tcW w:w="1615" w:type="dxa"/>
            <w:vAlign w:val="center"/>
          </w:tcPr>
          <w:p>
            <w:pPr>
              <w:rPr>
                <w:color w:val="000000" w:themeColor="text1"/>
                <w14:textFill>
                  <w14:solidFill>
                    <w14:schemeClr w14:val="tx1"/>
                  </w14:solidFill>
                </w14:textFill>
              </w:rPr>
            </w:pPr>
            <w:bookmarkStart w:id="82" w:name="_Toc5452"/>
            <w:bookmarkStart w:id="83" w:name="_Toc18556"/>
            <w:bookmarkStart w:id="84" w:name="_Toc15823"/>
            <w:bookmarkStart w:id="85" w:name="_Toc29518"/>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名称</w:t>
            </w:r>
            <w:bookmarkEnd w:id="82"/>
            <w:bookmarkEnd w:id="83"/>
            <w:bookmarkEnd w:id="84"/>
            <w:bookmarkEnd w:id="85"/>
          </w:p>
        </w:tc>
        <w:tc>
          <w:tcPr>
            <w:tcW w:w="7105" w:type="dxa"/>
            <w:gridSpan w:val="7"/>
            <w:vAlign w:val="center"/>
          </w:tcPr>
          <w:p>
            <w:pPr>
              <w:rPr>
                <w:color w:val="000000" w:themeColor="text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5" w:hRule="atLeast"/>
        </w:trPr>
        <w:tc>
          <w:tcPr>
            <w:tcW w:w="1615" w:type="dxa"/>
            <w:vAlign w:val="center"/>
          </w:tcPr>
          <w:p>
            <w:pPr>
              <w:rPr>
                <w:color w:val="000000" w:themeColor="text1"/>
                <w14:textFill>
                  <w14:solidFill>
                    <w14:schemeClr w14:val="tx1"/>
                  </w14:solidFill>
                </w14:textFill>
              </w:rPr>
            </w:pPr>
            <w:bookmarkStart w:id="86" w:name="_Toc26127"/>
            <w:bookmarkStart w:id="87" w:name="_Toc15986"/>
            <w:bookmarkStart w:id="88" w:name="_Toc32432"/>
            <w:r>
              <w:rPr>
                <w:rFonts w:hint="eastAsia"/>
                <w:color w:val="000000" w:themeColor="text1"/>
                <w14:textFill>
                  <w14:solidFill>
                    <w14:schemeClr w14:val="tx1"/>
                  </w14:solidFill>
                </w14:textFill>
              </w:rPr>
              <w:t>注册地址</w:t>
            </w:r>
            <w:bookmarkEnd w:id="86"/>
            <w:bookmarkEnd w:id="87"/>
            <w:bookmarkEnd w:id="88"/>
          </w:p>
        </w:tc>
        <w:tc>
          <w:tcPr>
            <w:tcW w:w="3655" w:type="dxa"/>
            <w:gridSpan w:val="3"/>
            <w:vAlign w:val="center"/>
          </w:tcPr>
          <w:p>
            <w:pPr>
              <w:rPr>
                <w:color w:val="000000" w:themeColor="text1"/>
                <w14:textFill>
                  <w14:solidFill>
                    <w14:schemeClr w14:val="tx1"/>
                  </w14:solidFill>
                </w14:textFill>
              </w:rPr>
            </w:pPr>
          </w:p>
        </w:tc>
        <w:tc>
          <w:tcPr>
            <w:tcW w:w="1401" w:type="dxa"/>
            <w:vAlign w:val="center"/>
          </w:tcPr>
          <w:p>
            <w:pPr>
              <w:rPr>
                <w:color w:val="000000" w:themeColor="text1"/>
                <w14:textFill>
                  <w14:solidFill>
                    <w14:schemeClr w14:val="tx1"/>
                  </w14:solidFill>
                </w14:textFill>
              </w:rPr>
            </w:pPr>
            <w:bookmarkStart w:id="89" w:name="_Toc2965"/>
            <w:bookmarkStart w:id="90" w:name="_Toc5829"/>
            <w:bookmarkStart w:id="91" w:name="_Toc13370"/>
            <w:bookmarkStart w:id="92" w:name="_Toc20217"/>
            <w:r>
              <w:rPr>
                <w:rFonts w:hint="eastAsia"/>
                <w:color w:val="000000" w:themeColor="text1"/>
                <w14:textFill>
                  <w14:solidFill>
                    <w14:schemeClr w14:val="tx1"/>
                  </w14:solidFill>
                </w14:textFill>
              </w:rPr>
              <w:t>邮政编码</w:t>
            </w:r>
            <w:bookmarkEnd w:id="89"/>
            <w:bookmarkEnd w:id="90"/>
            <w:bookmarkEnd w:id="91"/>
            <w:bookmarkEnd w:id="92"/>
          </w:p>
        </w:tc>
        <w:tc>
          <w:tcPr>
            <w:tcW w:w="2049" w:type="dxa"/>
            <w:gridSpan w:val="3"/>
            <w:vAlign w:val="center"/>
          </w:tcPr>
          <w:p>
            <w:pPr>
              <w:rPr>
                <w:color w:val="000000" w:themeColor="text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5" w:type="dxa"/>
            <w:vAlign w:val="center"/>
          </w:tcPr>
          <w:p>
            <w:pPr>
              <w:rPr>
                <w:color w:val="000000" w:themeColor="text1"/>
                <w14:textFill>
                  <w14:solidFill>
                    <w14:schemeClr w14:val="tx1"/>
                  </w14:solidFill>
                </w14:textFill>
              </w:rPr>
            </w:pPr>
            <w:bookmarkStart w:id="93" w:name="_Toc24152"/>
            <w:bookmarkStart w:id="94" w:name="_Toc5933"/>
            <w:bookmarkStart w:id="95" w:name="_Toc14242"/>
            <w:bookmarkStart w:id="96" w:name="_Toc29861"/>
            <w:r>
              <w:rPr>
                <w:rFonts w:hint="eastAsia"/>
                <w:color w:val="000000" w:themeColor="text1"/>
                <w14:textFill>
                  <w14:solidFill>
                    <w14:schemeClr w14:val="tx1"/>
                  </w14:solidFill>
                </w14:textFill>
              </w:rPr>
              <w:t>联系方式</w:t>
            </w:r>
            <w:bookmarkEnd w:id="93"/>
            <w:bookmarkEnd w:id="94"/>
            <w:bookmarkEnd w:id="95"/>
            <w:bookmarkEnd w:id="96"/>
          </w:p>
        </w:tc>
        <w:tc>
          <w:tcPr>
            <w:tcW w:w="1016" w:type="dxa"/>
            <w:vAlign w:val="center"/>
          </w:tcPr>
          <w:p>
            <w:pPr>
              <w:rPr>
                <w:color w:val="000000" w:themeColor="text1"/>
                <w14:textFill>
                  <w14:solidFill>
                    <w14:schemeClr w14:val="tx1"/>
                  </w14:solidFill>
                </w14:textFill>
              </w:rPr>
            </w:pPr>
            <w:bookmarkStart w:id="97" w:name="_Toc32228"/>
            <w:bookmarkStart w:id="98" w:name="_Toc22630"/>
            <w:bookmarkStart w:id="99" w:name="_Toc11708"/>
            <w:bookmarkStart w:id="100" w:name="_Toc23469"/>
            <w:r>
              <w:rPr>
                <w:rFonts w:hint="eastAsia"/>
                <w:color w:val="000000" w:themeColor="text1"/>
                <w14:textFill>
                  <w14:solidFill>
                    <w14:schemeClr w14:val="tx1"/>
                  </w14:solidFill>
                </w14:textFill>
              </w:rPr>
              <w:t>联系人</w:t>
            </w:r>
            <w:bookmarkEnd w:id="97"/>
            <w:bookmarkEnd w:id="98"/>
            <w:bookmarkEnd w:id="99"/>
            <w:bookmarkEnd w:id="100"/>
          </w:p>
        </w:tc>
        <w:tc>
          <w:tcPr>
            <w:tcW w:w="2639" w:type="dxa"/>
            <w:gridSpan w:val="2"/>
            <w:vAlign w:val="center"/>
          </w:tcPr>
          <w:p>
            <w:pPr>
              <w:rPr>
                <w:color w:val="000000" w:themeColor="text1"/>
                <w14:textFill>
                  <w14:solidFill>
                    <w14:schemeClr w14:val="tx1"/>
                  </w14:solidFill>
                </w14:textFill>
              </w:rPr>
            </w:pPr>
          </w:p>
        </w:tc>
        <w:tc>
          <w:tcPr>
            <w:tcW w:w="1401" w:type="dxa"/>
            <w:vAlign w:val="center"/>
          </w:tcPr>
          <w:p>
            <w:pPr>
              <w:rPr>
                <w:color w:val="000000" w:themeColor="text1"/>
                <w14:textFill>
                  <w14:solidFill>
                    <w14:schemeClr w14:val="tx1"/>
                  </w14:solidFill>
                </w14:textFill>
              </w:rPr>
            </w:pPr>
            <w:bookmarkStart w:id="101" w:name="_Toc28825"/>
            <w:bookmarkStart w:id="102" w:name="_Toc29495"/>
            <w:bookmarkStart w:id="103" w:name="_Toc22121"/>
            <w:bookmarkStart w:id="104" w:name="_Toc31524"/>
            <w:r>
              <w:rPr>
                <w:rFonts w:hint="eastAsia"/>
                <w:color w:val="000000" w:themeColor="text1"/>
                <w14:textFill>
                  <w14:solidFill>
                    <w14:schemeClr w14:val="tx1"/>
                  </w14:solidFill>
                </w14:textFill>
              </w:rPr>
              <w:t>电话</w:t>
            </w:r>
            <w:bookmarkEnd w:id="101"/>
            <w:bookmarkEnd w:id="102"/>
            <w:bookmarkEnd w:id="103"/>
            <w:bookmarkEnd w:id="104"/>
          </w:p>
        </w:tc>
        <w:tc>
          <w:tcPr>
            <w:tcW w:w="2049" w:type="dxa"/>
            <w:gridSpan w:val="3"/>
            <w:vAlign w:val="center"/>
          </w:tcPr>
          <w:p>
            <w:pPr>
              <w:rPr>
                <w:color w:val="000000" w:themeColor="text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5" w:type="dxa"/>
            <w:vAlign w:val="center"/>
          </w:tcPr>
          <w:p>
            <w:pPr>
              <w:rPr>
                <w:color w:val="000000" w:themeColor="text1"/>
                <w14:textFill>
                  <w14:solidFill>
                    <w14:schemeClr w14:val="tx1"/>
                  </w14:solidFill>
                </w14:textFill>
              </w:rPr>
            </w:pPr>
            <w:bookmarkStart w:id="105" w:name="_Toc12754"/>
            <w:bookmarkStart w:id="106" w:name="_Toc27355"/>
            <w:bookmarkStart w:id="107" w:name="_Toc8331"/>
            <w:bookmarkStart w:id="108" w:name="_Toc21326"/>
            <w:r>
              <w:rPr>
                <w:rFonts w:hint="eastAsia"/>
                <w:color w:val="000000" w:themeColor="text1"/>
                <w14:textFill>
                  <w14:solidFill>
                    <w14:schemeClr w14:val="tx1"/>
                  </w14:solidFill>
                </w14:textFill>
              </w:rPr>
              <w:t>组织结构</w:t>
            </w:r>
            <w:bookmarkEnd w:id="105"/>
            <w:bookmarkEnd w:id="106"/>
            <w:bookmarkEnd w:id="107"/>
            <w:bookmarkEnd w:id="108"/>
          </w:p>
        </w:tc>
        <w:tc>
          <w:tcPr>
            <w:tcW w:w="7105" w:type="dxa"/>
            <w:gridSpan w:val="7"/>
            <w:vAlign w:val="center"/>
          </w:tcPr>
          <w:p>
            <w:pPr>
              <w:rPr>
                <w:color w:val="000000" w:themeColor="text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1615" w:type="dxa"/>
            <w:vAlign w:val="center"/>
          </w:tcPr>
          <w:p>
            <w:pPr>
              <w:rPr>
                <w:color w:val="000000" w:themeColor="text1"/>
                <w14:textFill>
                  <w14:solidFill>
                    <w14:schemeClr w14:val="tx1"/>
                  </w14:solidFill>
                </w14:textFill>
              </w:rPr>
            </w:pPr>
            <w:bookmarkStart w:id="109" w:name="_Toc28736"/>
            <w:bookmarkStart w:id="110" w:name="_Toc29110"/>
            <w:bookmarkStart w:id="111" w:name="_Toc22082"/>
            <w:bookmarkStart w:id="112" w:name="_Toc5018"/>
            <w:r>
              <w:rPr>
                <w:rFonts w:hint="eastAsia"/>
                <w:color w:val="000000" w:themeColor="text1"/>
                <w14:textFill>
                  <w14:solidFill>
                    <w14:schemeClr w14:val="tx1"/>
                  </w14:solidFill>
                </w14:textFill>
              </w:rPr>
              <w:t>法定代表人</w:t>
            </w:r>
            <w:bookmarkEnd w:id="109"/>
            <w:bookmarkEnd w:id="110"/>
            <w:bookmarkEnd w:id="111"/>
            <w:bookmarkEnd w:id="112"/>
          </w:p>
        </w:tc>
        <w:tc>
          <w:tcPr>
            <w:tcW w:w="1016" w:type="dxa"/>
            <w:vAlign w:val="center"/>
          </w:tcPr>
          <w:p>
            <w:pPr>
              <w:rPr>
                <w:color w:val="000000" w:themeColor="text1"/>
                <w14:textFill>
                  <w14:solidFill>
                    <w14:schemeClr w14:val="tx1"/>
                  </w14:solidFill>
                </w14:textFill>
              </w:rPr>
            </w:pPr>
            <w:bookmarkStart w:id="113" w:name="_Toc3509"/>
            <w:bookmarkStart w:id="114" w:name="_Toc8313"/>
            <w:bookmarkStart w:id="115" w:name="_Toc429"/>
            <w:bookmarkStart w:id="116" w:name="_Toc24566"/>
            <w:r>
              <w:rPr>
                <w:rFonts w:hint="eastAsia"/>
                <w:color w:val="000000" w:themeColor="text1"/>
                <w14:textFill>
                  <w14:solidFill>
                    <w14:schemeClr w14:val="tx1"/>
                  </w14:solidFill>
                </w14:textFill>
              </w:rPr>
              <w:t>姓名</w:t>
            </w:r>
            <w:bookmarkEnd w:id="113"/>
            <w:bookmarkEnd w:id="114"/>
            <w:bookmarkEnd w:id="115"/>
            <w:bookmarkEnd w:id="116"/>
          </w:p>
        </w:tc>
        <w:tc>
          <w:tcPr>
            <w:tcW w:w="1315" w:type="dxa"/>
            <w:vAlign w:val="center"/>
          </w:tcPr>
          <w:p>
            <w:pPr>
              <w:rPr>
                <w:color w:val="000000" w:themeColor="text1"/>
                <w14:textFill>
                  <w14:solidFill>
                    <w14:schemeClr w14:val="tx1"/>
                  </w14:solidFill>
                </w14:textFill>
              </w:rPr>
            </w:pPr>
          </w:p>
        </w:tc>
        <w:tc>
          <w:tcPr>
            <w:tcW w:w="1324" w:type="dxa"/>
            <w:vAlign w:val="center"/>
          </w:tcPr>
          <w:p>
            <w:pPr>
              <w:rPr>
                <w:color w:val="000000" w:themeColor="text1"/>
                <w14:textFill>
                  <w14:solidFill>
                    <w14:schemeClr w14:val="tx1"/>
                  </w14:solidFill>
                </w14:textFill>
              </w:rPr>
            </w:pPr>
            <w:bookmarkStart w:id="117" w:name="_Toc2791"/>
            <w:bookmarkStart w:id="118" w:name="_Toc552"/>
            <w:bookmarkStart w:id="119" w:name="_Toc11392"/>
            <w:bookmarkStart w:id="120" w:name="_Toc5089"/>
            <w:r>
              <w:rPr>
                <w:rFonts w:hint="eastAsia"/>
                <w:color w:val="000000" w:themeColor="text1"/>
                <w14:textFill>
                  <w14:solidFill>
                    <w14:schemeClr w14:val="tx1"/>
                  </w14:solidFill>
                </w14:textFill>
              </w:rPr>
              <w:t>技术职称</w:t>
            </w:r>
            <w:bookmarkEnd w:id="117"/>
            <w:bookmarkEnd w:id="118"/>
            <w:bookmarkEnd w:id="119"/>
            <w:bookmarkEnd w:id="120"/>
          </w:p>
        </w:tc>
        <w:tc>
          <w:tcPr>
            <w:tcW w:w="1401" w:type="dxa"/>
            <w:vAlign w:val="center"/>
          </w:tcPr>
          <w:p>
            <w:pPr>
              <w:rPr>
                <w:color w:val="000000" w:themeColor="text1"/>
                <w14:textFill>
                  <w14:solidFill>
                    <w14:schemeClr w14:val="tx1"/>
                  </w14:solidFill>
                </w14:textFill>
              </w:rPr>
            </w:pPr>
          </w:p>
        </w:tc>
        <w:tc>
          <w:tcPr>
            <w:tcW w:w="902" w:type="dxa"/>
            <w:gridSpan w:val="2"/>
            <w:vAlign w:val="center"/>
          </w:tcPr>
          <w:p>
            <w:pPr>
              <w:rPr>
                <w:color w:val="000000" w:themeColor="text1"/>
                <w14:textFill>
                  <w14:solidFill>
                    <w14:schemeClr w14:val="tx1"/>
                  </w14:solidFill>
                </w14:textFill>
              </w:rPr>
            </w:pPr>
            <w:bookmarkStart w:id="121" w:name="_Toc24036"/>
            <w:bookmarkStart w:id="122" w:name="_Toc18413"/>
            <w:bookmarkStart w:id="123" w:name="_Toc21732"/>
            <w:bookmarkStart w:id="124" w:name="_Toc15179"/>
            <w:r>
              <w:rPr>
                <w:rFonts w:hint="eastAsia"/>
                <w:color w:val="000000" w:themeColor="text1"/>
                <w14:textFill>
                  <w14:solidFill>
                    <w14:schemeClr w14:val="tx1"/>
                  </w14:solidFill>
                </w14:textFill>
              </w:rPr>
              <w:t>电话</w:t>
            </w:r>
            <w:bookmarkEnd w:id="121"/>
            <w:bookmarkEnd w:id="122"/>
            <w:bookmarkEnd w:id="123"/>
            <w:bookmarkEnd w:id="124"/>
          </w:p>
        </w:tc>
        <w:tc>
          <w:tcPr>
            <w:tcW w:w="1147" w:type="dxa"/>
            <w:vAlign w:val="center"/>
          </w:tcPr>
          <w:p>
            <w:pPr>
              <w:rPr>
                <w:color w:val="000000" w:themeColor="text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94" w:hRule="atLeast"/>
        </w:trPr>
        <w:tc>
          <w:tcPr>
            <w:tcW w:w="1615" w:type="dxa"/>
            <w:vAlign w:val="center"/>
          </w:tcPr>
          <w:p>
            <w:pPr>
              <w:rPr>
                <w:color w:val="000000" w:themeColor="text1"/>
                <w14:textFill>
                  <w14:solidFill>
                    <w14:schemeClr w14:val="tx1"/>
                  </w14:solidFill>
                </w14:textFill>
              </w:rPr>
            </w:pPr>
            <w:bookmarkStart w:id="125" w:name="_Toc6397"/>
            <w:bookmarkStart w:id="126" w:name="_Toc832"/>
            <w:bookmarkStart w:id="127" w:name="_Toc18654"/>
            <w:bookmarkStart w:id="128" w:name="_Toc30758"/>
            <w:r>
              <w:rPr>
                <w:rFonts w:hint="eastAsia"/>
                <w:color w:val="000000" w:themeColor="text1"/>
                <w14:textFill>
                  <w14:solidFill>
                    <w14:schemeClr w14:val="tx1"/>
                  </w14:solidFill>
                </w14:textFill>
              </w:rPr>
              <w:t>技术负责人</w:t>
            </w:r>
            <w:bookmarkEnd w:id="125"/>
            <w:bookmarkEnd w:id="126"/>
            <w:bookmarkEnd w:id="127"/>
            <w:bookmarkEnd w:id="128"/>
          </w:p>
        </w:tc>
        <w:tc>
          <w:tcPr>
            <w:tcW w:w="1016" w:type="dxa"/>
            <w:vAlign w:val="center"/>
          </w:tcPr>
          <w:p>
            <w:pPr>
              <w:rPr>
                <w:color w:val="000000" w:themeColor="text1"/>
                <w14:textFill>
                  <w14:solidFill>
                    <w14:schemeClr w14:val="tx1"/>
                  </w14:solidFill>
                </w14:textFill>
              </w:rPr>
            </w:pPr>
            <w:bookmarkStart w:id="129" w:name="_Toc5794"/>
            <w:bookmarkStart w:id="130" w:name="_Toc32237"/>
            <w:bookmarkStart w:id="131" w:name="_Toc6829"/>
            <w:bookmarkStart w:id="132" w:name="_Toc17841"/>
            <w:r>
              <w:rPr>
                <w:rFonts w:hint="eastAsia"/>
                <w:color w:val="000000" w:themeColor="text1"/>
                <w14:textFill>
                  <w14:solidFill>
                    <w14:schemeClr w14:val="tx1"/>
                  </w14:solidFill>
                </w14:textFill>
              </w:rPr>
              <w:t>姓名</w:t>
            </w:r>
            <w:bookmarkEnd w:id="129"/>
            <w:bookmarkEnd w:id="130"/>
            <w:bookmarkEnd w:id="131"/>
            <w:bookmarkEnd w:id="132"/>
          </w:p>
        </w:tc>
        <w:tc>
          <w:tcPr>
            <w:tcW w:w="1315" w:type="dxa"/>
            <w:vAlign w:val="center"/>
          </w:tcPr>
          <w:p>
            <w:pPr>
              <w:rPr>
                <w:color w:val="000000" w:themeColor="text1"/>
                <w14:textFill>
                  <w14:solidFill>
                    <w14:schemeClr w14:val="tx1"/>
                  </w14:solidFill>
                </w14:textFill>
              </w:rPr>
            </w:pPr>
          </w:p>
        </w:tc>
        <w:tc>
          <w:tcPr>
            <w:tcW w:w="1324" w:type="dxa"/>
            <w:vAlign w:val="center"/>
          </w:tcPr>
          <w:p>
            <w:pPr>
              <w:rPr>
                <w:color w:val="000000" w:themeColor="text1"/>
                <w14:textFill>
                  <w14:solidFill>
                    <w14:schemeClr w14:val="tx1"/>
                  </w14:solidFill>
                </w14:textFill>
              </w:rPr>
            </w:pPr>
            <w:bookmarkStart w:id="133" w:name="_Toc25059"/>
            <w:bookmarkStart w:id="134" w:name="_Toc17957"/>
            <w:bookmarkStart w:id="135" w:name="_Toc25207"/>
            <w:bookmarkStart w:id="136" w:name="_Toc27222"/>
            <w:r>
              <w:rPr>
                <w:rFonts w:hint="eastAsia"/>
                <w:color w:val="000000" w:themeColor="text1"/>
                <w14:textFill>
                  <w14:solidFill>
                    <w14:schemeClr w14:val="tx1"/>
                  </w14:solidFill>
                </w14:textFill>
              </w:rPr>
              <w:t>技术职称</w:t>
            </w:r>
            <w:bookmarkEnd w:id="133"/>
            <w:bookmarkEnd w:id="134"/>
            <w:bookmarkEnd w:id="135"/>
            <w:bookmarkEnd w:id="136"/>
          </w:p>
        </w:tc>
        <w:tc>
          <w:tcPr>
            <w:tcW w:w="1401" w:type="dxa"/>
            <w:vAlign w:val="center"/>
          </w:tcPr>
          <w:p>
            <w:pPr>
              <w:rPr>
                <w:color w:val="000000" w:themeColor="text1"/>
                <w14:textFill>
                  <w14:solidFill>
                    <w14:schemeClr w14:val="tx1"/>
                  </w14:solidFill>
                </w14:textFill>
              </w:rPr>
            </w:pPr>
          </w:p>
        </w:tc>
        <w:tc>
          <w:tcPr>
            <w:tcW w:w="902" w:type="dxa"/>
            <w:gridSpan w:val="2"/>
            <w:vAlign w:val="center"/>
          </w:tcPr>
          <w:p>
            <w:pPr>
              <w:rPr>
                <w:color w:val="000000" w:themeColor="text1"/>
                <w14:textFill>
                  <w14:solidFill>
                    <w14:schemeClr w14:val="tx1"/>
                  </w14:solidFill>
                </w14:textFill>
              </w:rPr>
            </w:pPr>
            <w:bookmarkStart w:id="137" w:name="_Toc14501"/>
            <w:bookmarkStart w:id="138" w:name="_Toc12165"/>
            <w:bookmarkStart w:id="139" w:name="_Toc321"/>
            <w:bookmarkStart w:id="140" w:name="_Toc26943"/>
            <w:r>
              <w:rPr>
                <w:rFonts w:hint="eastAsia"/>
                <w:color w:val="000000" w:themeColor="text1"/>
                <w14:textFill>
                  <w14:solidFill>
                    <w14:schemeClr w14:val="tx1"/>
                  </w14:solidFill>
                </w14:textFill>
              </w:rPr>
              <w:t>电话</w:t>
            </w:r>
            <w:bookmarkEnd w:id="137"/>
            <w:bookmarkEnd w:id="138"/>
            <w:bookmarkEnd w:id="139"/>
            <w:bookmarkEnd w:id="140"/>
          </w:p>
        </w:tc>
        <w:tc>
          <w:tcPr>
            <w:tcW w:w="1147" w:type="dxa"/>
            <w:vAlign w:val="center"/>
          </w:tcPr>
          <w:p>
            <w:pPr>
              <w:rPr>
                <w:color w:val="000000" w:themeColor="text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5" w:type="dxa"/>
            <w:vAlign w:val="center"/>
          </w:tcPr>
          <w:p>
            <w:pPr>
              <w:rPr>
                <w:color w:val="000000" w:themeColor="text1"/>
                <w14:textFill>
                  <w14:solidFill>
                    <w14:schemeClr w14:val="tx1"/>
                  </w14:solidFill>
                </w14:textFill>
              </w:rPr>
            </w:pPr>
            <w:bookmarkStart w:id="141" w:name="_Toc13190"/>
            <w:bookmarkStart w:id="142" w:name="_Toc5056"/>
            <w:bookmarkStart w:id="143" w:name="_Toc15849"/>
            <w:bookmarkStart w:id="144" w:name="_Toc1183"/>
            <w:r>
              <w:rPr>
                <w:rFonts w:hint="eastAsia"/>
                <w:color w:val="000000" w:themeColor="text1"/>
                <w14:textFill>
                  <w14:solidFill>
                    <w14:schemeClr w14:val="tx1"/>
                  </w14:solidFill>
                </w14:textFill>
              </w:rPr>
              <w:t>成立时间</w:t>
            </w:r>
            <w:bookmarkEnd w:id="141"/>
            <w:bookmarkEnd w:id="142"/>
            <w:bookmarkEnd w:id="143"/>
            <w:bookmarkEnd w:id="144"/>
          </w:p>
        </w:tc>
        <w:tc>
          <w:tcPr>
            <w:tcW w:w="2331" w:type="dxa"/>
            <w:gridSpan w:val="2"/>
            <w:vAlign w:val="center"/>
          </w:tcPr>
          <w:p>
            <w:pPr>
              <w:rPr>
                <w:color w:val="000000" w:themeColor="text1"/>
                <w14:textFill>
                  <w14:solidFill>
                    <w14:schemeClr w14:val="tx1"/>
                  </w14:solidFill>
                </w14:textFill>
              </w:rPr>
            </w:pPr>
          </w:p>
        </w:tc>
        <w:tc>
          <w:tcPr>
            <w:tcW w:w="4774" w:type="dxa"/>
            <w:gridSpan w:val="5"/>
            <w:vAlign w:val="center"/>
          </w:tcPr>
          <w:p>
            <w:pPr>
              <w:rPr>
                <w:color w:val="000000" w:themeColor="text1"/>
                <w14:textFill>
                  <w14:solidFill>
                    <w14:schemeClr w14:val="tx1"/>
                  </w14:solidFill>
                </w14:textFill>
              </w:rPr>
            </w:pPr>
            <w:bookmarkStart w:id="145" w:name="_Toc9920"/>
            <w:bookmarkStart w:id="146" w:name="_Toc23476"/>
            <w:bookmarkStart w:id="147" w:name="_Toc5918"/>
            <w:bookmarkStart w:id="148" w:name="_Toc7458"/>
            <w:r>
              <w:rPr>
                <w:rFonts w:hint="eastAsia"/>
                <w:color w:val="000000" w:themeColor="text1"/>
                <w14:textFill>
                  <w14:solidFill>
                    <w14:schemeClr w14:val="tx1"/>
                  </w14:solidFill>
                </w14:textFill>
              </w:rPr>
              <w:t>员工总人数：</w:t>
            </w:r>
            <w:bookmarkEnd w:id="145"/>
            <w:bookmarkEnd w:id="146"/>
            <w:bookmarkEnd w:id="147"/>
            <w:bookmarkEnd w:id="148"/>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pPr>
              <w:rPr>
                <w:color w:val="000000" w:themeColor="text1"/>
                <w14:textFill>
                  <w14:solidFill>
                    <w14:schemeClr w14:val="tx1"/>
                  </w14:solidFill>
                </w14:textFill>
              </w:rPr>
            </w:pPr>
            <w:bookmarkStart w:id="149" w:name="_Toc19832"/>
            <w:bookmarkStart w:id="150" w:name="_Toc13811"/>
            <w:bookmarkStart w:id="151" w:name="_Toc24347"/>
            <w:bookmarkStart w:id="152" w:name="_Toc2495"/>
            <w:r>
              <w:rPr>
                <w:rFonts w:hint="eastAsia"/>
                <w:color w:val="000000" w:themeColor="text1"/>
                <w14:textFill>
                  <w14:solidFill>
                    <w14:schemeClr w14:val="tx1"/>
                  </w14:solidFill>
                </w14:textFill>
              </w:rPr>
              <w:t>营业执照号</w:t>
            </w:r>
            <w:bookmarkEnd w:id="149"/>
            <w:bookmarkEnd w:id="150"/>
            <w:bookmarkEnd w:id="151"/>
            <w:bookmarkEnd w:id="152"/>
          </w:p>
        </w:tc>
        <w:tc>
          <w:tcPr>
            <w:tcW w:w="2331" w:type="dxa"/>
            <w:gridSpan w:val="2"/>
            <w:vAlign w:val="center"/>
          </w:tcPr>
          <w:p>
            <w:pPr>
              <w:rPr>
                <w:color w:val="000000" w:themeColor="text1"/>
                <w14:textFill>
                  <w14:solidFill>
                    <w14:schemeClr w14:val="tx1"/>
                  </w14:solidFill>
                </w14:textFill>
              </w:rPr>
            </w:pPr>
          </w:p>
        </w:tc>
        <w:tc>
          <w:tcPr>
            <w:tcW w:w="1324" w:type="dxa"/>
            <w:vMerge w:val="restart"/>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其中</w:t>
            </w:r>
          </w:p>
        </w:tc>
        <w:tc>
          <w:tcPr>
            <w:tcW w:w="1569" w:type="dxa"/>
            <w:gridSpan w:val="2"/>
            <w:vAlign w:val="center"/>
          </w:tcPr>
          <w:p>
            <w:pPr>
              <w:rPr>
                <w:color w:val="000000" w:themeColor="text1"/>
                <w14:textFill>
                  <w14:solidFill>
                    <w14:schemeClr w14:val="tx1"/>
                  </w14:solidFill>
                </w14:textFill>
              </w:rPr>
            </w:pPr>
            <w:bookmarkStart w:id="153" w:name="_Toc16273"/>
            <w:bookmarkStart w:id="154" w:name="_Toc19894"/>
            <w:bookmarkStart w:id="155" w:name="_Toc13361"/>
            <w:bookmarkStart w:id="156" w:name="_Toc15246"/>
            <w:r>
              <w:rPr>
                <w:rFonts w:hint="eastAsia"/>
                <w:color w:val="000000" w:themeColor="text1"/>
                <w14:textFill>
                  <w14:solidFill>
                    <w14:schemeClr w14:val="tx1"/>
                  </w14:solidFill>
                </w14:textFill>
              </w:rPr>
              <w:t>高级职称人员</w:t>
            </w:r>
            <w:bookmarkEnd w:id="153"/>
            <w:bookmarkEnd w:id="154"/>
            <w:bookmarkEnd w:id="155"/>
            <w:bookmarkEnd w:id="156"/>
          </w:p>
        </w:tc>
        <w:tc>
          <w:tcPr>
            <w:tcW w:w="1881" w:type="dxa"/>
            <w:gridSpan w:val="2"/>
            <w:vAlign w:val="center"/>
          </w:tcPr>
          <w:p>
            <w:pPr>
              <w:rPr>
                <w:color w:val="000000" w:themeColor="text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pPr>
              <w:rPr>
                <w:color w:val="000000" w:themeColor="text1"/>
                <w14:textFill>
                  <w14:solidFill>
                    <w14:schemeClr w14:val="tx1"/>
                  </w14:solidFill>
                </w14:textFill>
              </w:rPr>
            </w:pPr>
            <w:bookmarkStart w:id="157" w:name="_Toc12522"/>
            <w:bookmarkStart w:id="158" w:name="_Toc20237"/>
            <w:bookmarkStart w:id="159" w:name="_Toc30242"/>
            <w:bookmarkStart w:id="160" w:name="_Toc3476"/>
            <w:r>
              <w:rPr>
                <w:rFonts w:hint="eastAsia"/>
                <w:color w:val="000000" w:themeColor="text1"/>
                <w14:textFill>
                  <w14:solidFill>
                    <w14:schemeClr w14:val="tx1"/>
                  </w14:solidFill>
                </w14:textFill>
              </w:rPr>
              <w:t>注册资金</w:t>
            </w:r>
            <w:bookmarkEnd w:id="157"/>
            <w:bookmarkEnd w:id="158"/>
            <w:bookmarkEnd w:id="159"/>
            <w:bookmarkEnd w:id="160"/>
          </w:p>
        </w:tc>
        <w:tc>
          <w:tcPr>
            <w:tcW w:w="2331" w:type="dxa"/>
            <w:gridSpan w:val="2"/>
            <w:vAlign w:val="center"/>
          </w:tcPr>
          <w:p>
            <w:pPr>
              <w:rPr>
                <w:color w:val="000000" w:themeColor="text1"/>
                <w14:textFill>
                  <w14:solidFill>
                    <w14:schemeClr w14:val="tx1"/>
                  </w14:solidFill>
                </w14:textFill>
              </w:rPr>
            </w:pPr>
          </w:p>
        </w:tc>
        <w:tc>
          <w:tcPr>
            <w:tcW w:w="1324" w:type="dxa"/>
            <w:vMerge w:val="continue"/>
            <w:vAlign w:val="center"/>
          </w:tcPr>
          <w:p>
            <w:pPr>
              <w:rPr>
                <w:color w:val="000000" w:themeColor="text1"/>
                <w14:textFill>
                  <w14:solidFill>
                    <w14:schemeClr w14:val="tx1"/>
                  </w14:solidFill>
                </w14:textFill>
              </w:rPr>
            </w:pPr>
          </w:p>
        </w:tc>
        <w:tc>
          <w:tcPr>
            <w:tcW w:w="1569" w:type="dxa"/>
            <w:gridSpan w:val="2"/>
            <w:vAlign w:val="center"/>
          </w:tcPr>
          <w:p>
            <w:pPr>
              <w:rPr>
                <w:color w:val="000000" w:themeColor="text1"/>
                <w14:textFill>
                  <w14:solidFill>
                    <w14:schemeClr w14:val="tx1"/>
                  </w14:solidFill>
                </w14:textFill>
              </w:rPr>
            </w:pPr>
            <w:bookmarkStart w:id="161" w:name="_Toc16642"/>
            <w:bookmarkStart w:id="162" w:name="_Toc30244"/>
            <w:bookmarkStart w:id="163" w:name="_Toc7916"/>
            <w:bookmarkStart w:id="164" w:name="_Toc1834"/>
            <w:r>
              <w:rPr>
                <w:rFonts w:hint="eastAsia"/>
                <w:color w:val="000000" w:themeColor="text1"/>
                <w14:textFill>
                  <w14:solidFill>
                    <w14:schemeClr w14:val="tx1"/>
                  </w14:solidFill>
                </w14:textFill>
              </w:rPr>
              <w:t>中级职称人员</w:t>
            </w:r>
            <w:bookmarkEnd w:id="161"/>
            <w:bookmarkEnd w:id="162"/>
            <w:bookmarkEnd w:id="163"/>
            <w:bookmarkEnd w:id="164"/>
          </w:p>
        </w:tc>
        <w:tc>
          <w:tcPr>
            <w:tcW w:w="1881" w:type="dxa"/>
            <w:gridSpan w:val="2"/>
            <w:vAlign w:val="center"/>
          </w:tcPr>
          <w:p>
            <w:pPr>
              <w:rPr>
                <w:color w:val="000000" w:themeColor="text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pPr>
              <w:rPr>
                <w:color w:val="000000" w:themeColor="text1"/>
                <w14:textFill>
                  <w14:solidFill>
                    <w14:schemeClr w14:val="tx1"/>
                  </w14:solidFill>
                </w14:textFill>
              </w:rPr>
            </w:pPr>
            <w:bookmarkStart w:id="165" w:name="_Toc21663"/>
            <w:bookmarkStart w:id="166" w:name="_Toc18512"/>
            <w:bookmarkStart w:id="167" w:name="_Toc24406"/>
            <w:bookmarkStart w:id="168" w:name="_Toc17149"/>
            <w:r>
              <w:rPr>
                <w:rFonts w:hint="eastAsia"/>
                <w:color w:val="000000" w:themeColor="text1"/>
                <w14:textFill>
                  <w14:solidFill>
                    <w14:schemeClr w14:val="tx1"/>
                  </w14:solidFill>
                </w14:textFill>
              </w:rPr>
              <w:t>开户银行</w:t>
            </w:r>
            <w:bookmarkEnd w:id="165"/>
            <w:bookmarkEnd w:id="166"/>
            <w:bookmarkEnd w:id="167"/>
            <w:bookmarkEnd w:id="168"/>
          </w:p>
        </w:tc>
        <w:tc>
          <w:tcPr>
            <w:tcW w:w="2331" w:type="dxa"/>
            <w:gridSpan w:val="2"/>
            <w:vAlign w:val="center"/>
          </w:tcPr>
          <w:p>
            <w:pPr>
              <w:rPr>
                <w:color w:val="000000" w:themeColor="text1"/>
                <w14:textFill>
                  <w14:solidFill>
                    <w14:schemeClr w14:val="tx1"/>
                  </w14:solidFill>
                </w14:textFill>
              </w:rPr>
            </w:pPr>
          </w:p>
        </w:tc>
        <w:tc>
          <w:tcPr>
            <w:tcW w:w="1324" w:type="dxa"/>
            <w:vMerge w:val="continue"/>
            <w:vAlign w:val="center"/>
          </w:tcPr>
          <w:p>
            <w:pPr>
              <w:rPr>
                <w:color w:val="000000" w:themeColor="text1"/>
                <w14:textFill>
                  <w14:solidFill>
                    <w14:schemeClr w14:val="tx1"/>
                  </w14:solidFill>
                </w14:textFill>
              </w:rPr>
            </w:pPr>
          </w:p>
        </w:tc>
        <w:tc>
          <w:tcPr>
            <w:tcW w:w="1569" w:type="dxa"/>
            <w:gridSpan w:val="2"/>
            <w:vAlign w:val="center"/>
          </w:tcPr>
          <w:p>
            <w:pPr>
              <w:rPr>
                <w:color w:val="000000" w:themeColor="text1"/>
                <w14:textFill>
                  <w14:solidFill>
                    <w14:schemeClr w14:val="tx1"/>
                  </w14:solidFill>
                </w14:textFill>
              </w:rPr>
            </w:pPr>
            <w:bookmarkStart w:id="169" w:name="_Toc12330"/>
            <w:bookmarkStart w:id="170" w:name="_Toc15110"/>
            <w:bookmarkStart w:id="171" w:name="_Toc24761"/>
            <w:bookmarkStart w:id="172" w:name="_Toc23409"/>
            <w:r>
              <w:rPr>
                <w:rFonts w:hint="eastAsia"/>
                <w:color w:val="000000" w:themeColor="text1"/>
                <w14:textFill>
                  <w14:solidFill>
                    <w14:schemeClr w14:val="tx1"/>
                  </w14:solidFill>
                </w14:textFill>
              </w:rPr>
              <w:t>初级职称人员</w:t>
            </w:r>
            <w:bookmarkEnd w:id="169"/>
            <w:bookmarkEnd w:id="170"/>
            <w:bookmarkEnd w:id="171"/>
            <w:bookmarkEnd w:id="172"/>
          </w:p>
        </w:tc>
        <w:tc>
          <w:tcPr>
            <w:tcW w:w="1881" w:type="dxa"/>
            <w:gridSpan w:val="2"/>
            <w:vAlign w:val="center"/>
          </w:tcPr>
          <w:p>
            <w:pPr>
              <w:rPr>
                <w:color w:val="000000" w:themeColor="text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9" w:hRule="atLeast"/>
        </w:trPr>
        <w:tc>
          <w:tcPr>
            <w:tcW w:w="1615" w:type="dxa"/>
            <w:vAlign w:val="center"/>
          </w:tcPr>
          <w:p>
            <w:pPr>
              <w:rPr>
                <w:color w:val="000000" w:themeColor="text1"/>
                <w14:textFill>
                  <w14:solidFill>
                    <w14:schemeClr w14:val="tx1"/>
                  </w14:solidFill>
                </w14:textFill>
              </w:rPr>
            </w:pPr>
            <w:bookmarkStart w:id="173" w:name="_Toc19211"/>
            <w:bookmarkStart w:id="174" w:name="_Toc7855"/>
            <w:bookmarkStart w:id="175" w:name="_Toc11996"/>
            <w:bookmarkStart w:id="176" w:name="_Toc7482"/>
            <w:r>
              <w:rPr>
                <w:rFonts w:hint="eastAsia"/>
                <w:color w:val="000000" w:themeColor="text1"/>
                <w14:textFill>
                  <w14:solidFill>
                    <w14:schemeClr w14:val="tx1"/>
                  </w14:solidFill>
                </w14:textFill>
              </w:rPr>
              <w:t>账号</w:t>
            </w:r>
            <w:bookmarkEnd w:id="173"/>
            <w:bookmarkEnd w:id="174"/>
            <w:bookmarkEnd w:id="175"/>
            <w:bookmarkEnd w:id="176"/>
          </w:p>
        </w:tc>
        <w:tc>
          <w:tcPr>
            <w:tcW w:w="2331" w:type="dxa"/>
            <w:gridSpan w:val="2"/>
            <w:vAlign w:val="center"/>
          </w:tcPr>
          <w:p>
            <w:pPr>
              <w:rPr>
                <w:color w:val="000000" w:themeColor="text1"/>
                <w14:textFill>
                  <w14:solidFill>
                    <w14:schemeClr w14:val="tx1"/>
                  </w14:solidFill>
                </w14:textFill>
              </w:rPr>
            </w:pPr>
          </w:p>
        </w:tc>
        <w:tc>
          <w:tcPr>
            <w:tcW w:w="1324" w:type="dxa"/>
            <w:vMerge w:val="continue"/>
            <w:vAlign w:val="center"/>
          </w:tcPr>
          <w:p>
            <w:pPr>
              <w:rPr>
                <w:color w:val="000000" w:themeColor="text1"/>
                <w14:textFill>
                  <w14:solidFill>
                    <w14:schemeClr w14:val="tx1"/>
                  </w14:solidFill>
                </w14:textFill>
              </w:rPr>
            </w:pPr>
          </w:p>
        </w:tc>
        <w:tc>
          <w:tcPr>
            <w:tcW w:w="1569" w:type="dxa"/>
            <w:gridSpan w:val="2"/>
            <w:vAlign w:val="center"/>
          </w:tcPr>
          <w:p>
            <w:pPr>
              <w:rPr>
                <w:color w:val="000000" w:themeColor="text1"/>
                <w14:textFill>
                  <w14:solidFill>
                    <w14:schemeClr w14:val="tx1"/>
                  </w14:solidFill>
                </w14:textFill>
              </w:rPr>
            </w:pPr>
            <w:bookmarkStart w:id="177" w:name="_Toc10662"/>
            <w:bookmarkStart w:id="178" w:name="_Toc23890"/>
            <w:bookmarkStart w:id="179" w:name="_Toc16123"/>
            <w:bookmarkStart w:id="180" w:name="_Toc7296"/>
            <w:r>
              <w:rPr>
                <w:rFonts w:hint="eastAsia"/>
                <w:color w:val="000000" w:themeColor="text1"/>
                <w14:textFill>
                  <w14:solidFill>
                    <w14:schemeClr w14:val="tx1"/>
                  </w14:solidFill>
                </w14:textFill>
              </w:rPr>
              <w:t>技工</w:t>
            </w:r>
            <w:bookmarkEnd w:id="177"/>
            <w:bookmarkEnd w:id="178"/>
            <w:bookmarkEnd w:id="179"/>
            <w:bookmarkEnd w:id="180"/>
          </w:p>
        </w:tc>
        <w:tc>
          <w:tcPr>
            <w:tcW w:w="1881" w:type="dxa"/>
            <w:gridSpan w:val="2"/>
            <w:vAlign w:val="center"/>
          </w:tcPr>
          <w:p>
            <w:pPr>
              <w:rPr>
                <w:color w:val="000000" w:themeColor="text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atLeast"/>
        </w:trPr>
        <w:tc>
          <w:tcPr>
            <w:tcW w:w="1615" w:type="dxa"/>
            <w:vAlign w:val="center"/>
          </w:tcPr>
          <w:p>
            <w:pPr>
              <w:rPr>
                <w:color w:val="000000" w:themeColor="text1"/>
                <w14:textFill>
                  <w14:solidFill>
                    <w14:schemeClr w14:val="tx1"/>
                  </w14:solidFill>
                </w14:textFill>
              </w:rPr>
            </w:pPr>
            <w:bookmarkStart w:id="181" w:name="_Toc2745"/>
            <w:bookmarkStart w:id="182" w:name="_Toc516"/>
            <w:bookmarkStart w:id="183" w:name="_Toc19840"/>
            <w:bookmarkStart w:id="184" w:name="_Toc30075"/>
            <w:r>
              <w:rPr>
                <w:rFonts w:hint="eastAsia"/>
                <w:color w:val="000000" w:themeColor="text1"/>
                <w14:textFill>
                  <w14:solidFill>
                    <w14:schemeClr w14:val="tx1"/>
                  </w14:solidFill>
                </w14:textFill>
              </w:rPr>
              <w:t>经营范围</w:t>
            </w:r>
            <w:bookmarkEnd w:id="181"/>
            <w:bookmarkEnd w:id="182"/>
            <w:bookmarkEnd w:id="183"/>
            <w:bookmarkEnd w:id="184"/>
          </w:p>
        </w:tc>
        <w:tc>
          <w:tcPr>
            <w:tcW w:w="7105" w:type="dxa"/>
            <w:gridSpan w:val="7"/>
            <w:vAlign w:val="center"/>
          </w:tcPr>
          <w:p>
            <w:pPr>
              <w:rPr>
                <w:color w:val="000000" w:themeColor="text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4" w:hRule="atLeast"/>
        </w:trPr>
        <w:tc>
          <w:tcPr>
            <w:tcW w:w="1615" w:type="dxa"/>
          </w:tcPr>
          <w:p>
            <w:pPr>
              <w:rPr>
                <w:color w:val="000000" w:themeColor="text1"/>
                <w14:textFill>
                  <w14:solidFill>
                    <w14:schemeClr w14:val="tx1"/>
                  </w14:solidFill>
                </w14:textFill>
              </w:rPr>
            </w:pPr>
            <w:bookmarkStart w:id="185" w:name="_Toc12320"/>
            <w:bookmarkStart w:id="186" w:name="_Toc19290"/>
            <w:bookmarkStart w:id="187" w:name="_Toc26754"/>
            <w:bookmarkStart w:id="188" w:name="_Toc22690"/>
            <w:r>
              <w:rPr>
                <w:rFonts w:hint="eastAsia"/>
                <w:color w:val="000000" w:themeColor="text1"/>
                <w14:textFill>
                  <w14:solidFill>
                    <w14:schemeClr w14:val="tx1"/>
                  </w14:solidFill>
                </w14:textFill>
              </w:rPr>
              <w:t>备注</w:t>
            </w:r>
            <w:bookmarkEnd w:id="185"/>
            <w:bookmarkEnd w:id="186"/>
            <w:bookmarkEnd w:id="187"/>
            <w:bookmarkEnd w:id="188"/>
          </w:p>
        </w:tc>
        <w:tc>
          <w:tcPr>
            <w:tcW w:w="7105" w:type="dxa"/>
            <w:gridSpan w:val="7"/>
          </w:tcPr>
          <w:p>
            <w:pPr>
              <w:rPr>
                <w:color w:val="000000" w:themeColor="text1"/>
                <w14:textFill>
                  <w14:solidFill>
                    <w14:schemeClr w14:val="tx1"/>
                  </w14:solidFill>
                </w14:textFill>
              </w:rPr>
            </w:pPr>
          </w:p>
        </w:tc>
      </w:tr>
    </w:tbl>
    <w:p>
      <w:pPr>
        <w:rPr>
          <w:color w:val="000000" w:themeColor="text1"/>
          <w14:textFill>
            <w14:solidFill>
              <w14:schemeClr w14:val="tx1"/>
            </w14:solidFill>
          </w14:textFill>
        </w:rPr>
      </w:pPr>
    </w:p>
    <w:p>
      <w:pPr>
        <w:spacing w:line="360" w:lineRule="auto"/>
        <w:rPr>
          <w:rFonts w:ascii="宋体" w:hAnsi="宋体" w:cs="宋体"/>
          <w:color w:val="000000" w:themeColor="text1"/>
          <w:sz w:val="24"/>
          <w:szCs w:val="24"/>
          <w14:textFill>
            <w14:solidFill>
              <w14:schemeClr w14:val="tx1"/>
            </w14:solidFill>
          </w14:textFill>
        </w:rPr>
      </w:pPr>
    </w:p>
    <w:p>
      <w:pPr>
        <w:spacing w:line="360" w:lineRule="auto"/>
        <w:rPr>
          <w:rFonts w:hAnsi="宋体"/>
          <w:color w:val="000000" w:themeColor="text1"/>
          <w:sz w:val="24"/>
          <w:szCs w:val="24"/>
          <w:u w:val="single"/>
          <w14:textFill>
            <w14:solidFill>
              <w14:schemeClr w14:val="tx1"/>
            </w14:solidFill>
          </w14:textFill>
        </w:rPr>
      </w:pPr>
    </w:p>
    <w:p>
      <w:pPr>
        <w:spacing w:line="360" w:lineRule="auto"/>
        <w:rPr>
          <w:b/>
          <w:bCs/>
          <w:color w:val="000000" w:themeColor="text1"/>
          <w14:textFill>
            <w14:solidFill>
              <w14:schemeClr w14:val="tx1"/>
            </w14:solidFill>
          </w14:textFill>
        </w:rPr>
        <w:sectPr>
          <w:pgSz w:w="11906" w:h="16838"/>
          <w:pgMar w:top="1440" w:right="1803" w:bottom="1440" w:left="1803" w:header="851" w:footer="992" w:gutter="0"/>
          <w:cols w:space="720" w:num="1"/>
          <w:docGrid w:type="lines" w:linePitch="319" w:charSpace="0"/>
        </w:sectPr>
      </w:pPr>
      <w:r>
        <w:rPr>
          <w:rFonts w:hint="eastAsia" w:ascii="宋体" w:hAnsi="宋体" w:cs="宋体"/>
          <w:b/>
          <w:bCs/>
          <w:color w:val="000000" w:themeColor="text1"/>
          <w:sz w:val="24"/>
          <w:szCs w:val="24"/>
          <w14:textFill>
            <w14:solidFill>
              <w14:schemeClr w14:val="tx1"/>
            </w14:solidFill>
          </w14:textFill>
        </w:rPr>
        <w:t>2-2供应商营业执照等资质证明材料</w:t>
      </w:r>
      <w:r>
        <w:rPr>
          <w:rFonts w:hint="eastAsia"/>
          <w:b/>
          <w:bCs/>
          <w:color w:val="000000" w:themeColor="text1"/>
          <w14:textFill>
            <w14:solidFill>
              <w14:schemeClr w14:val="tx1"/>
            </w14:solidFill>
          </w14:textFill>
        </w:rPr>
        <w:t>。</w:t>
      </w:r>
    </w:p>
    <w:p>
      <w:pPr>
        <w:rPr>
          <w:color w:val="000000" w:themeColor="text1"/>
          <w:sz w:val="32"/>
          <w:szCs w:val="36"/>
          <w14:textFill>
            <w14:solidFill>
              <w14:schemeClr w14:val="tx1"/>
            </w14:solidFill>
          </w14:textFill>
        </w:rPr>
      </w:pPr>
      <w:r>
        <w:rPr>
          <w:rFonts w:hint="eastAsia"/>
          <w:color w:val="000000" w:themeColor="text1"/>
          <w:sz w:val="32"/>
          <w:szCs w:val="36"/>
          <w14:textFill>
            <w14:solidFill>
              <w14:schemeClr w14:val="tx1"/>
            </w14:solidFill>
          </w14:textFill>
        </w:rPr>
        <w:t>3、法定代表人证明书及法定代表人授权书</w:t>
      </w:r>
    </w:p>
    <w:p>
      <w:pPr>
        <w:rPr>
          <w:color w:val="000000" w:themeColor="text1"/>
          <w:sz w:val="28"/>
          <w:szCs w:val="32"/>
          <w14:textFill>
            <w14:solidFill>
              <w14:schemeClr w14:val="tx1"/>
            </w14:solidFill>
          </w14:textFill>
        </w:rPr>
      </w:pPr>
      <w:r>
        <w:rPr>
          <w:rFonts w:hint="eastAsia"/>
          <w:color w:val="000000" w:themeColor="text1"/>
          <w:sz w:val="28"/>
          <w:szCs w:val="32"/>
          <w14:textFill>
            <w14:solidFill>
              <w14:schemeClr w14:val="tx1"/>
            </w14:solidFill>
          </w14:textFill>
        </w:rPr>
        <w:t>3-1法定代表人证明书</w:t>
      </w:r>
    </w:p>
    <w:tbl>
      <w:tblPr>
        <w:tblStyle w:val="20"/>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938" w:type="dxa"/>
            <w:gridSpan w:val="6"/>
            <w:vAlign w:val="center"/>
          </w:tcPr>
          <w:p>
            <w:pPr>
              <w:tabs>
                <w:tab w:val="left" w:pos="210"/>
              </w:tabs>
              <w:spacing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企</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业</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法</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w:t>
            </w:r>
          </w:p>
        </w:tc>
        <w:tc>
          <w:tcPr>
            <w:tcW w:w="2160" w:type="dxa"/>
            <w:vAlign w:val="center"/>
          </w:tcPr>
          <w:p>
            <w:pPr>
              <w:tabs>
                <w:tab w:val="left" w:pos="210"/>
              </w:tabs>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企业名称</w:t>
            </w:r>
          </w:p>
        </w:tc>
        <w:tc>
          <w:tcPr>
            <w:tcW w:w="6184" w:type="dxa"/>
            <w:gridSpan w:val="4"/>
            <w:vAlign w:val="center"/>
          </w:tcPr>
          <w:p>
            <w:pPr>
              <w:tabs>
                <w:tab w:val="left" w:pos="210"/>
              </w:tabs>
              <w:spacing w:line="360" w:lineRule="auto"/>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color w:val="000000" w:themeColor="text1"/>
                <w:kern w:val="0"/>
                <w:szCs w:val="21"/>
                <w14:textFill>
                  <w14:solidFill>
                    <w14:schemeClr w14:val="tx1"/>
                  </w14:solidFill>
                </w14:textFill>
              </w:rPr>
            </w:pPr>
          </w:p>
        </w:tc>
        <w:tc>
          <w:tcPr>
            <w:tcW w:w="2160" w:type="dxa"/>
            <w:vAlign w:val="center"/>
          </w:tcPr>
          <w:p>
            <w:pPr>
              <w:tabs>
                <w:tab w:val="left" w:pos="210"/>
              </w:tabs>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法定地址</w:t>
            </w:r>
          </w:p>
        </w:tc>
        <w:tc>
          <w:tcPr>
            <w:tcW w:w="6184" w:type="dxa"/>
            <w:gridSpan w:val="4"/>
            <w:vAlign w:val="center"/>
          </w:tcPr>
          <w:p>
            <w:pPr>
              <w:tabs>
                <w:tab w:val="left" w:pos="210"/>
              </w:tabs>
              <w:spacing w:line="360" w:lineRule="auto"/>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color w:val="000000" w:themeColor="text1"/>
                <w:kern w:val="0"/>
                <w:szCs w:val="21"/>
                <w14:textFill>
                  <w14:solidFill>
                    <w14:schemeClr w14:val="tx1"/>
                  </w14:solidFill>
                </w14:textFill>
              </w:rPr>
            </w:pPr>
          </w:p>
        </w:tc>
        <w:tc>
          <w:tcPr>
            <w:tcW w:w="2160" w:type="dxa"/>
            <w:vAlign w:val="center"/>
          </w:tcPr>
          <w:p>
            <w:pPr>
              <w:tabs>
                <w:tab w:val="left" w:pos="210"/>
              </w:tabs>
              <w:spacing w:line="360" w:lineRule="auto"/>
              <w:rPr>
                <w:rFonts w:ascii="宋体" w:hAnsi="宋体" w:cs="宋体" w:eastAsiaTheme="minorEastAsia"/>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注册资金</w:t>
            </w:r>
          </w:p>
        </w:tc>
        <w:tc>
          <w:tcPr>
            <w:tcW w:w="6184" w:type="dxa"/>
            <w:gridSpan w:val="4"/>
            <w:vAlign w:val="center"/>
          </w:tcPr>
          <w:p>
            <w:pPr>
              <w:tabs>
                <w:tab w:val="left" w:pos="210"/>
              </w:tabs>
              <w:spacing w:line="360" w:lineRule="auto"/>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color w:val="000000" w:themeColor="text1"/>
                <w:kern w:val="0"/>
                <w:szCs w:val="21"/>
                <w14:textFill>
                  <w14:solidFill>
                    <w14:schemeClr w14:val="tx1"/>
                  </w14:solidFill>
                </w14:textFill>
              </w:rPr>
            </w:pPr>
          </w:p>
        </w:tc>
        <w:tc>
          <w:tcPr>
            <w:tcW w:w="2160" w:type="dxa"/>
            <w:vAlign w:val="center"/>
          </w:tcPr>
          <w:p>
            <w:pPr>
              <w:tabs>
                <w:tab w:val="left" w:pos="210"/>
              </w:tabs>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工商登记机关</w:t>
            </w:r>
          </w:p>
        </w:tc>
        <w:tc>
          <w:tcPr>
            <w:tcW w:w="6184" w:type="dxa"/>
            <w:gridSpan w:val="4"/>
            <w:vAlign w:val="center"/>
          </w:tcPr>
          <w:p>
            <w:pPr>
              <w:tabs>
                <w:tab w:val="left" w:pos="210"/>
              </w:tabs>
              <w:spacing w:line="360" w:lineRule="auto"/>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color w:val="000000" w:themeColor="text1"/>
                <w:kern w:val="0"/>
                <w:szCs w:val="21"/>
                <w14:textFill>
                  <w14:solidFill>
                    <w14:schemeClr w14:val="tx1"/>
                  </w14:solidFill>
                </w14:textFill>
              </w:rPr>
            </w:pPr>
          </w:p>
        </w:tc>
        <w:tc>
          <w:tcPr>
            <w:tcW w:w="2160" w:type="dxa"/>
            <w:vAlign w:val="center"/>
          </w:tcPr>
          <w:p>
            <w:pPr>
              <w:tabs>
                <w:tab w:val="left" w:pos="210"/>
              </w:tabs>
              <w:spacing w:line="360" w:lineRule="auto"/>
              <w:rPr>
                <w:rFonts w:ascii="宋体" w:hAnsi="宋体" w:cs="宋体" w:eastAsiaTheme="minorEastAsia"/>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统一社会信用代码</w:t>
            </w:r>
          </w:p>
        </w:tc>
        <w:tc>
          <w:tcPr>
            <w:tcW w:w="6184" w:type="dxa"/>
            <w:gridSpan w:val="4"/>
            <w:vAlign w:val="center"/>
          </w:tcPr>
          <w:p>
            <w:pPr>
              <w:tabs>
                <w:tab w:val="left" w:pos="210"/>
              </w:tabs>
              <w:spacing w:line="360" w:lineRule="auto"/>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法</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定</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代</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表</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w:t>
            </w:r>
          </w:p>
        </w:tc>
        <w:tc>
          <w:tcPr>
            <w:tcW w:w="2160" w:type="dxa"/>
            <w:vAlign w:val="center"/>
          </w:tcPr>
          <w:p>
            <w:pPr>
              <w:tabs>
                <w:tab w:val="left" w:pos="210"/>
              </w:tabs>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姓名</w:t>
            </w:r>
          </w:p>
        </w:tc>
        <w:tc>
          <w:tcPr>
            <w:tcW w:w="2340" w:type="dxa"/>
            <w:gridSpan w:val="2"/>
            <w:vAlign w:val="center"/>
          </w:tcPr>
          <w:p>
            <w:pPr>
              <w:tabs>
                <w:tab w:val="left" w:pos="210"/>
              </w:tabs>
              <w:spacing w:line="360" w:lineRule="auto"/>
              <w:ind w:firstLine="420" w:firstLineChars="200"/>
              <w:jc w:val="left"/>
              <w:rPr>
                <w:rFonts w:ascii="宋体" w:hAnsi="宋体" w:cs="宋体"/>
                <w:color w:val="000000" w:themeColor="text1"/>
                <w:kern w:val="0"/>
                <w:szCs w:val="21"/>
                <w14:textFill>
                  <w14:solidFill>
                    <w14:schemeClr w14:val="tx1"/>
                  </w14:solidFill>
                </w14:textFill>
              </w:rPr>
            </w:pPr>
          </w:p>
        </w:tc>
        <w:tc>
          <w:tcPr>
            <w:tcW w:w="2156" w:type="dxa"/>
            <w:vAlign w:val="center"/>
          </w:tcPr>
          <w:p>
            <w:pPr>
              <w:tabs>
                <w:tab w:val="left" w:pos="210"/>
              </w:tabs>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性别</w:t>
            </w:r>
          </w:p>
        </w:tc>
        <w:tc>
          <w:tcPr>
            <w:tcW w:w="1688" w:type="dxa"/>
            <w:vAlign w:val="center"/>
          </w:tcPr>
          <w:p>
            <w:pPr>
              <w:tabs>
                <w:tab w:val="left" w:pos="210"/>
              </w:tabs>
              <w:spacing w:line="360" w:lineRule="auto"/>
              <w:ind w:firstLine="420" w:firstLineChars="200"/>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color w:val="000000" w:themeColor="text1"/>
                <w:kern w:val="0"/>
                <w:szCs w:val="21"/>
                <w14:textFill>
                  <w14:solidFill>
                    <w14:schemeClr w14:val="tx1"/>
                  </w14:solidFill>
                </w14:textFill>
              </w:rPr>
            </w:pPr>
          </w:p>
        </w:tc>
        <w:tc>
          <w:tcPr>
            <w:tcW w:w="2160" w:type="dxa"/>
            <w:vAlign w:val="center"/>
          </w:tcPr>
          <w:p>
            <w:pPr>
              <w:tabs>
                <w:tab w:val="left" w:pos="210"/>
              </w:tabs>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职务</w:t>
            </w:r>
          </w:p>
        </w:tc>
        <w:tc>
          <w:tcPr>
            <w:tcW w:w="2340" w:type="dxa"/>
            <w:gridSpan w:val="2"/>
            <w:vAlign w:val="center"/>
          </w:tcPr>
          <w:p>
            <w:pPr>
              <w:tabs>
                <w:tab w:val="left" w:pos="210"/>
              </w:tabs>
              <w:spacing w:line="360" w:lineRule="auto"/>
              <w:jc w:val="left"/>
              <w:rPr>
                <w:rFonts w:ascii="宋体" w:hAnsi="宋体" w:cs="宋体"/>
                <w:color w:val="000000" w:themeColor="text1"/>
                <w:kern w:val="0"/>
                <w:szCs w:val="21"/>
                <w14:textFill>
                  <w14:solidFill>
                    <w14:schemeClr w14:val="tx1"/>
                  </w14:solidFill>
                </w14:textFill>
              </w:rPr>
            </w:pPr>
          </w:p>
        </w:tc>
        <w:tc>
          <w:tcPr>
            <w:tcW w:w="2156" w:type="dxa"/>
            <w:vAlign w:val="center"/>
          </w:tcPr>
          <w:p>
            <w:pPr>
              <w:tabs>
                <w:tab w:val="left" w:pos="210"/>
              </w:tabs>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联系电话</w:t>
            </w:r>
          </w:p>
        </w:tc>
        <w:tc>
          <w:tcPr>
            <w:tcW w:w="1688" w:type="dxa"/>
            <w:vAlign w:val="center"/>
          </w:tcPr>
          <w:p>
            <w:pPr>
              <w:tabs>
                <w:tab w:val="left" w:pos="210"/>
              </w:tabs>
              <w:spacing w:line="360" w:lineRule="auto"/>
              <w:ind w:firstLine="420" w:firstLineChars="200"/>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color w:val="000000" w:themeColor="text1"/>
                <w:kern w:val="0"/>
                <w:szCs w:val="21"/>
                <w14:textFill>
                  <w14:solidFill>
                    <w14:schemeClr w14:val="tx1"/>
                  </w14:solidFill>
                </w14:textFill>
              </w:rPr>
            </w:pPr>
          </w:p>
        </w:tc>
        <w:tc>
          <w:tcPr>
            <w:tcW w:w="2160" w:type="dxa"/>
            <w:vAlign w:val="center"/>
          </w:tcPr>
          <w:p>
            <w:pPr>
              <w:tabs>
                <w:tab w:val="left" w:pos="210"/>
              </w:tabs>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传真</w:t>
            </w:r>
          </w:p>
        </w:tc>
        <w:tc>
          <w:tcPr>
            <w:tcW w:w="6184" w:type="dxa"/>
            <w:gridSpan w:val="4"/>
            <w:vAlign w:val="center"/>
          </w:tcPr>
          <w:p>
            <w:pPr>
              <w:tabs>
                <w:tab w:val="left" w:pos="210"/>
              </w:tabs>
              <w:spacing w:line="360" w:lineRule="auto"/>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vAlign w:val="center"/>
          </w:tcPr>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法</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定</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代</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表</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身</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份</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证</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复</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印</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件</w:t>
            </w:r>
          </w:p>
        </w:tc>
        <w:tc>
          <w:tcPr>
            <w:tcW w:w="4316" w:type="dxa"/>
            <w:gridSpan w:val="2"/>
            <w:vMerge w:val="restart"/>
            <w:vAlign w:val="center"/>
          </w:tcPr>
          <w:p>
            <w:pPr>
              <w:tabs>
                <w:tab w:val="left" w:pos="210"/>
              </w:tabs>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（正反面）</w:t>
            </w:r>
          </w:p>
        </w:tc>
        <w:tc>
          <w:tcPr>
            <w:tcW w:w="4028" w:type="dxa"/>
            <w:gridSpan w:val="3"/>
            <w:vAlign w:val="center"/>
          </w:tcPr>
          <w:p>
            <w:pPr>
              <w:tabs>
                <w:tab w:val="left" w:pos="210"/>
              </w:tabs>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vAlign w:val="center"/>
          </w:tcPr>
          <w:p>
            <w:pPr>
              <w:tabs>
                <w:tab w:val="left" w:pos="210"/>
              </w:tabs>
              <w:spacing w:line="360" w:lineRule="auto"/>
              <w:ind w:firstLine="420" w:firstLineChars="200"/>
              <w:jc w:val="left"/>
              <w:rPr>
                <w:rFonts w:ascii="宋体" w:hAnsi="宋体" w:cs="宋体"/>
                <w:color w:val="000000" w:themeColor="text1"/>
                <w:kern w:val="0"/>
                <w:szCs w:val="21"/>
                <w14:textFill>
                  <w14:solidFill>
                    <w14:schemeClr w14:val="tx1"/>
                  </w14:solidFill>
                </w14:textFill>
              </w:rPr>
            </w:pPr>
          </w:p>
        </w:tc>
        <w:tc>
          <w:tcPr>
            <w:tcW w:w="4316" w:type="dxa"/>
            <w:gridSpan w:val="2"/>
            <w:vMerge w:val="continue"/>
            <w:vAlign w:val="center"/>
          </w:tcPr>
          <w:p>
            <w:pPr>
              <w:tabs>
                <w:tab w:val="left" w:pos="210"/>
              </w:tabs>
              <w:spacing w:line="360" w:lineRule="auto"/>
              <w:ind w:firstLine="420" w:firstLineChars="200"/>
              <w:jc w:val="left"/>
              <w:rPr>
                <w:rFonts w:ascii="宋体" w:hAnsi="宋体" w:cs="宋体"/>
                <w:color w:val="000000" w:themeColor="text1"/>
                <w:kern w:val="0"/>
                <w:szCs w:val="21"/>
                <w14:textFill>
                  <w14:solidFill>
                    <w14:schemeClr w14:val="tx1"/>
                  </w14:solidFill>
                </w14:textFill>
              </w:rPr>
            </w:pPr>
          </w:p>
        </w:tc>
        <w:tc>
          <w:tcPr>
            <w:tcW w:w="4028" w:type="dxa"/>
            <w:gridSpan w:val="3"/>
            <w:vAlign w:val="bottom"/>
          </w:tcPr>
          <w:p>
            <w:pPr>
              <w:tabs>
                <w:tab w:val="left" w:pos="210"/>
              </w:tabs>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lang w:eastAsia="zh-CN"/>
                <w14:textFill>
                  <w14:solidFill>
                    <w14:schemeClr w14:val="tx1"/>
                  </w14:solidFill>
                </w14:textFill>
              </w:rPr>
              <w:t>供应商</w:t>
            </w:r>
            <w:r>
              <w:rPr>
                <w:rFonts w:hint="eastAsia" w:ascii="宋体" w:hAnsi="宋体" w:cs="宋体"/>
                <w:color w:val="000000" w:themeColor="text1"/>
                <w:kern w:val="0"/>
                <w:szCs w:val="21"/>
                <w14:textFill>
                  <w14:solidFill>
                    <w14:schemeClr w14:val="tx1"/>
                  </w14:solidFill>
                </w14:textFill>
              </w:rPr>
              <w:t>公章）</w:t>
            </w:r>
          </w:p>
          <w:p>
            <w:pPr>
              <w:tabs>
                <w:tab w:val="left" w:pos="210"/>
              </w:tabs>
              <w:spacing w:line="360" w:lineRule="auto"/>
              <w:jc w:val="left"/>
              <w:rPr>
                <w:rFonts w:ascii="宋体" w:hAnsi="宋体" w:cs="宋体"/>
                <w:color w:val="000000" w:themeColor="text1"/>
                <w:kern w:val="0"/>
                <w:szCs w:val="21"/>
                <w14:textFill>
                  <w14:solidFill>
                    <w14:schemeClr w14:val="tx1"/>
                  </w14:solidFill>
                </w14:textFill>
              </w:rPr>
            </w:pPr>
          </w:p>
          <w:p>
            <w:pPr>
              <w:tabs>
                <w:tab w:val="left" w:pos="210"/>
              </w:tabs>
              <w:spacing w:line="360" w:lineRule="auto"/>
              <w:jc w:val="left"/>
              <w:rPr>
                <w:rFonts w:ascii="宋体" w:hAnsi="宋体" w:cs="宋体"/>
                <w:color w:val="000000" w:themeColor="text1"/>
                <w:kern w:val="0"/>
                <w:szCs w:val="21"/>
                <w14:textFill>
                  <w14:solidFill>
                    <w14:schemeClr w14:val="tx1"/>
                  </w14:solidFill>
                </w14:textFill>
              </w:rPr>
            </w:pPr>
          </w:p>
          <w:p>
            <w:pPr>
              <w:tabs>
                <w:tab w:val="left" w:pos="210"/>
              </w:tabs>
              <w:spacing w:line="360" w:lineRule="auto"/>
              <w:jc w:val="left"/>
              <w:rPr>
                <w:rFonts w:ascii="宋体" w:hAnsi="宋体" w:cs="宋体"/>
                <w:color w:val="000000" w:themeColor="text1"/>
                <w:kern w:val="0"/>
                <w:szCs w:val="21"/>
                <w14:textFill>
                  <w14:solidFill>
                    <w14:schemeClr w14:val="tx1"/>
                  </w14:solidFill>
                </w14:textFill>
              </w:rPr>
            </w:pPr>
          </w:p>
          <w:p>
            <w:pPr>
              <w:adjustRightInd w:val="0"/>
              <w:snapToGrid w:val="0"/>
              <w:spacing w:line="480" w:lineRule="auto"/>
              <w:ind w:firstLine="480" w:firstLineChars="200"/>
              <w:jc w:val="righ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月 日</w:t>
            </w:r>
          </w:p>
        </w:tc>
      </w:tr>
    </w:tbl>
    <w:p>
      <w:pPr>
        <w:pStyle w:val="6"/>
        <w:rPr>
          <w:color w:val="000000" w:themeColor="text1"/>
          <w14:textFill>
            <w14:solidFill>
              <w14:schemeClr w14:val="tx1"/>
            </w14:solidFill>
          </w14:textFill>
        </w:rPr>
        <w:sectPr>
          <w:pgSz w:w="11906" w:h="16838"/>
          <w:pgMar w:top="1440" w:right="1803" w:bottom="1440" w:left="1803" w:header="851" w:footer="992" w:gutter="0"/>
          <w:cols w:space="720" w:num="1"/>
          <w:docGrid w:type="lines" w:linePitch="319" w:charSpace="0"/>
        </w:sectPr>
      </w:pPr>
    </w:p>
    <w:p>
      <w:pPr>
        <w:pageBreakBefore/>
        <w:tabs>
          <w:tab w:val="left" w:pos="210"/>
        </w:tabs>
        <w:spacing w:line="320" w:lineRule="exact"/>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3-2法定代表人授权书</w:t>
      </w:r>
    </w:p>
    <w:p>
      <w:pPr>
        <w:pStyle w:val="11"/>
        <w:spacing w:line="500" w:lineRule="exact"/>
        <w:jc w:val="center"/>
        <w:rPr>
          <w:rFonts w:hAnsi="宋体" w:cs="宋体"/>
          <w:color w:val="000000" w:themeColor="text1"/>
          <w:sz w:val="24"/>
          <w:szCs w:val="24"/>
          <w14:textFill>
            <w14:solidFill>
              <w14:schemeClr w14:val="tx1"/>
            </w14:solidFill>
          </w14:textFill>
        </w:rPr>
      </w:pPr>
      <w:r>
        <w:rPr>
          <w:rFonts w:hint="eastAsia" w:hAnsi="宋体" w:cs="宋体"/>
          <w:b/>
          <w:color w:val="000000" w:themeColor="text1"/>
          <w:kern w:val="0"/>
          <w:sz w:val="24"/>
          <w:szCs w:val="24"/>
          <w14:textFill>
            <w14:solidFill>
              <w14:schemeClr w14:val="tx1"/>
            </w14:solidFill>
          </w14:textFill>
        </w:rPr>
        <w:t>法定代表人授权书</w:t>
      </w:r>
    </w:p>
    <w:p>
      <w:pPr>
        <w:pStyle w:val="11"/>
        <w:spacing w:line="500" w:lineRule="exact"/>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陕西万泽招标有限公司：</w:t>
      </w:r>
    </w:p>
    <w:p>
      <w:pPr>
        <w:tabs>
          <w:tab w:val="left" w:pos="8820"/>
        </w:tabs>
        <w:spacing w:line="360" w:lineRule="auto"/>
        <w:ind w:firstLine="57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本授权委托书声明：我</w:t>
      </w:r>
      <w:r>
        <w:rPr>
          <w:rFonts w:hint="eastAsia" w:ascii="宋体" w:hAnsi="宋体" w:cs="宋体"/>
          <w:color w:val="000000" w:themeColor="text1"/>
          <w:sz w:val="24"/>
          <w:u w:val="single"/>
          <w14:textFill>
            <w14:solidFill>
              <w14:schemeClr w14:val="tx1"/>
            </w14:solidFill>
          </w14:textFill>
        </w:rPr>
        <w:t xml:space="preserve">（法定代表人姓名）   </w:t>
      </w:r>
      <w:r>
        <w:rPr>
          <w:rFonts w:hint="eastAsia" w:ascii="宋体" w:hAnsi="宋体" w:cs="宋体"/>
          <w:color w:val="000000" w:themeColor="text1"/>
          <w:sz w:val="24"/>
          <w14:textFill>
            <w14:solidFill>
              <w14:schemeClr w14:val="tx1"/>
            </w14:solidFill>
          </w14:textFill>
        </w:rPr>
        <w:t>系注册于</w:t>
      </w:r>
      <w:r>
        <w:rPr>
          <w:rFonts w:hint="eastAsia" w:ascii="宋体" w:hAnsi="宋体" w:cs="宋体"/>
          <w:color w:val="000000" w:themeColor="text1"/>
          <w:sz w:val="24"/>
          <w:u w:val="single"/>
          <w14:textFill>
            <w14:solidFill>
              <w14:schemeClr w14:val="tx1"/>
            </w14:solidFill>
          </w14:textFill>
        </w:rPr>
        <w:t xml:space="preserve">  （供应商地址）     </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 xml:space="preserve">（供应商名称）  </w:t>
      </w:r>
      <w:r>
        <w:rPr>
          <w:rFonts w:hint="eastAsia" w:ascii="宋体" w:hAnsi="宋体" w:cs="宋体"/>
          <w:color w:val="000000" w:themeColor="text1"/>
          <w:sz w:val="24"/>
          <w14:textFill>
            <w14:solidFill>
              <w14:schemeClr w14:val="tx1"/>
            </w14:solidFill>
          </w14:textFill>
        </w:rPr>
        <w:t>的法定代表人，现代表公司授权下面签字的</w:t>
      </w:r>
      <w:r>
        <w:rPr>
          <w:rFonts w:hint="eastAsia" w:ascii="宋体" w:hAnsi="宋体" w:cs="宋体"/>
          <w:color w:val="000000" w:themeColor="text1"/>
          <w:sz w:val="24"/>
          <w:u w:val="single"/>
          <w14:textFill>
            <w14:solidFill>
              <w14:schemeClr w14:val="tx1"/>
            </w14:solidFill>
          </w14:textFill>
        </w:rPr>
        <w:t xml:space="preserve">（被授权人的姓名、职务）   </w:t>
      </w:r>
      <w:r>
        <w:rPr>
          <w:rFonts w:hint="eastAsia" w:ascii="宋体" w:hAnsi="宋体" w:cs="宋体"/>
          <w:color w:val="000000" w:themeColor="text1"/>
          <w:sz w:val="24"/>
          <w14:textFill>
            <w14:solidFill>
              <w14:schemeClr w14:val="tx1"/>
            </w14:solidFill>
          </w14:textFill>
        </w:rPr>
        <w:t>为我公司合法代理人，代表本公司参加</w:t>
      </w:r>
      <w:r>
        <w:rPr>
          <w:rFonts w:hint="eastAsia" w:ascii="宋体" w:hAnsi="宋体" w:cs="宋体"/>
          <w:color w:val="000000" w:themeColor="text1"/>
          <w:sz w:val="24"/>
          <w:szCs w:val="24"/>
          <w:u w:val="single"/>
          <w14:textFill>
            <w14:solidFill>
              <w14:schemeClr w14:val="tx1"/>
            </w14:solidFill>
          </w14:textFill>
        </w:rPr>
        <w:t xml:space="preserve"> （项目名称）</w:t>
      </w:r>
      <w:r>
        <w:rPr>
          <w:rFonts w:hint="eastAsia" w:ascii="宋体" w:hAnsi="宋体" w:cs="宋体"/>
          <w:color w:val="000000" w:themeColor="text1"/>
          <w:sz w:val="24"/>
          <w14:textFill>
            <w14:solidFill>
              <w14:schemeClr w14:val="tx1"/>
            </w14:solidFill>
          </w14:textFill>
        </w:rPr>
        <w:t>采购项目编号</w:t>
      </w:r>
      <w:r>
        <w:rPr>
          <w:rFonts w:hint="eastAsia" w:ascii="宋体" w:hAnsi="宋体" w:cs="宋体"/>
          <w:color w:val="000000" w:themeColor="text1"/>
          <w:sz w:val="24"/>
          <w:u w:val="single"/>
          <w14:textFill>
            <w14:solidFill>
              <w14:schemeClr w14:val="tx1"/>
            </w14:solidFill>
          </w14:textFill>
        </w:rPr>
        <w:t>为</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的</w:t>
      </w:r>
      <w:r>
        <w:rPr>
          <w:rFonts w:hint="eastAsia" w:ascii="宋体" w:hAnsi="宋体" w:cs="宋体"/>
          <w:color w:val="000000" w:themeColor="text1"/>
          <w:sz w:val="24"/>
          <w14:textFill>
            <w14:solidFill>
              <w14:schemeClr w14:val="tx1"/>
            </w14:solidFill>
          </w14:textFill>
        </w:rPr>
        <w:t>采购活动。以我方名义全权处理该项目有关投标、签订合同以及执行合同等一切事宜。</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本授权书有效期自投标文件递交截止之日</w:t>
      </w:r>
      <w:r>
        <w:rPr>
          <w:rFonts w:hint="eastAsia" w:ascii="宋体" w:hAnsi="宋体" w:cs="宋体"/>
          <w:color w:val="000000" w:themeColor="text1"/>
          <w:sz w:val="24"/>
          <w:u w:val="single"/>
          <w14:textFill>
            <w14:solidFill>
              <w14:schemeClr w14:val="tx1"/>
            </w14:solidFill>
          </w14:textFill>
        </w:rPr>
        <w:t xml:space="preserve">起 </w:t>
      </w:r>
      <w:r>
        <w:rPr>
          <w:rFonts w:hint="eastAsia" w:ascii="宋体" w:hAnsi="宋体" w:cs="宋体"/>
          <w:color w:val="000000" w:themeColor="text1"/>
          <w:sz w:val="24"/>
          <w:u w:val="single"/>
          <w:lang w:val="en-US" w:eastAsia="zh-CN"/>
          <w14:textFill>
            <w14:solidFill>
              <w14:schemeClr w14:val="tx1"/>
            </w14:solidFill>
          </w14:textFill>
        </w:rPr>
        <w:t>90</w:t>
      </w:r>
      <w:r>
        <w:rPr>
          <w:rFonts w:hint="eastAsia" w:ascii="宋体" w:hAnsi="宋体" w:cs="宋体"/>
          <w:color w:val="000000" w:themeColor="text1"/>
          <w:sz w:val="24"/>
          <w:u w:val="single"/>
          <w14:textFill>
            <w14:solidFill>
              <w14:schemeClr w14:val="tx1"/>
            </w14:solidFill>
          </w14:textFill>
        </w:rPr>
        <w:t xml:space="preserve"> 日历天</w:t>
      </w:r>
      <w:r>
        <w:rPr>
          <w:rFonts w:hint="eastAsia" w:ascii="宋体" w:hAnsi="宋体" w:cs="宋体"/>
          <w:color w:val="000000" w:themeColor="text1"/>
          <w:sz w:val="24"/>
          <w14:textFill>
            <w14:solidFill>
              <w14:schemeClr w14:val="tx1"/>
            </w14:solidFill>
          </w14:textFill>
        </w:rPr>
        <w:t>，特此声明。</w:t>
      </w:r>
    </w:p>
    <w:p>
      <w:pPr>
        <w:pStyle w:val="11"/>
        <w:spacing w:line="50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供应商（单位名称及公章）</w:t>
      </w:r>
      <w:r>
        <w:rPr>
          <w:rFonts w:hint="eastAsia" w:hAnsi="宋体" w:cs="宋体"/>
          <w:color w:val="000000" w:themeColor="text1"/>
          <w:sz w:val="24"/>
          <w:szCs w:val="24"/>
          <w:u w:val="single"/>
          <w14:textFill>
            <w14:solidFill>
              <w14:schemeClr w14:val="tx1"/>
            </w14:solidFill>
          </w14:textFill>
        </w:rPr>
        <w:t>：</w:t>
      </w:r>
    </w:p>
    <w:p>
      <w:pPr>
        <w:pStyle w:val="11"/>
        <w:spacing w:line="50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法定代表人（签字或盖章）</w:t>
      </w:r>
      <w:r>
        <w:rPr>
          <w:rFonts w:hint="eastAsia" w:hAnsi="宋体" w:cs="宋体"/>
          <w:color w:val="000000" w:themeColor="text1"/>
          <w:sz w:val="24"/>
          <w:szCs w:val="24"/>
          <w:u w:val="single"/>
          <w14:textFill>
            <w14:solidFill>
              <w14:schemeClr w14:val="tx1"/>
            </w14:solidFill>
          </w14:textFill>
        </w:rPr>
        <w:t>：</w:t>
      </w:r>
    </w:p>
    <w:p>
      <w:pPr>
        <w:pStyle w:val="11"/>
        <w:spacing w:line="500" w:lineRule="exact"/>
        <w:ind w:firstLine="480" w:firstLineChars="200"/>
        <w:jc w:val="left"/>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被授权人（签字或盖章）</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性别</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职务</w:t>
      </w:r>
      <w:r>
        <w:rPr>
          <w:rFonts w:hint="eastAsia" w:hAnsi="宋体" w:cs="宋体"/>
          <w:color w:val="000000" w:themeColor="text1"/>
          <w:sz w:val="24"/>
          <w:szCs w:val="24"/>
          <w:u w:val="single"/>
          <w14:textFill>
            <w14:solidFill>
              <w14:schemeClr w14:val="tx1"/>
            </w14:solidFill>
          </w14:textFill>
        </w:rPr>
        <w:t>：</w:t>
      </w:r>
    </w:p>
    <w:p>
      <w:pPr>
        <w:pStyle w:val="11"/>
        <w:spacing w:line="50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被授权人身份证号码</w:t>
      </w:r>
      <w:r>
        <w:rPr>
          <w:rFonts w:hint="eastAsia" w:hAnsi="宋体" w:cs="宋体"/>
          <w:color w:val="000000" w:themeColor="text1"/>
          <w:sz w:val="24"/>
          <w:szCs w:val="24"/>
          <w:u w:val="single"/>
          <w14:textFill>
            <w14:solidFill>
              <w14:schemeClr w14:val="tx1"/>
            </w14:solidFill>
          </w14:textFill>
        </w:rPr>
        <w:t xml:space="preserve">：                                  </w:t>
      </w:r>
    </w:p>
    <w:p>
      <w:pPr>
        <w:pStyle w:val="11"/>
        <w:spacing w:line="500" w:lineRule="exact"/>
        <w:ind w:firstLine="480" w:firstLineChars="200"/>
        <w:jc w:val="left"/>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联系地址</w:t>
      </w:r>
      <w:r>
        <w:rPr>
          <w:rFonts w:hint="eastAsia" w:hAnsi="宋体" w:cs="宋体"/>
          <w:color w:val="000000" w:themeColor="text1"/>
          <w:sz w:val="24"/>
          <w:szCs w:val="24"/>
          <w:u w:val="single"/>
          <w14:textFill>
            <w14:solidFill>
              <w14:schemeClr w14:val="tx1"/>
            </w14:solidFill>
          </w14:textFill>
        </w:rPr>
        <w:t xml:space="preserve">：               </w:t>
      </w:r>
    </w:p>
    <w:p>
      <w:pPr>
        <w:pStyle w:val="11"/>
        <w:spacing w:line="500" w:lineRule="exact"/>
        <w:ind w:firstLine="480" w:firstLineChars="200"/>
        <w:jc w:val="left"/>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联系电话</w:t>
      </w:r>
      <w:r>
        <w:rPr>
          <w:rFonts w:hint="eastAsia" w:hAnsi="宋体" w:cs="宋体"/>
          <w:color w:val="000000" w:themeColor="text1"/>
          <w:sz w:val="24"/>
          <w:szCs w:val="24"/>
          <w:u w:val="single"/>
          <w14:textFill>
            <w14:solidFill>
              <w14:schemeClr w14:val="tx1"/>
            </w14:solidFill>
          </w14:textFill>
        </w:rPr>
        <w:t xml:space="preserve">：               </w:t>
      </w:r>
    </w:p>
    <w:p>
      <w:pPr>
        <w:pStyle w:val="11"/>
        <w:spacing w:line="50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法定代表人及被授权人身份证复印件</w:t>
      </w:r>
    </w:p>
    <w:tbl>
      <w:tblPr>
        <w:tblStyle w:val="20"/>
        <w:tblW w:w="800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3"/>
        <w:gridCol w:w="3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2" w:hRule="atLeast"/>
        </w:trPr>
        <w:tc>
          <w:tcPr>
            <w:tcW w:w="4063" w:type="dxa"/>
            <w:shd w:val="clear" w:color="auto" w:fill="D9D9D9"/>
            <w:vAlign w:val="center"/>
          </w:tcPr>
          <w:p>
            <w:pPr>
              <w:pStyle w:val="11"/>
              <w:spacing w:line="500" w:lineRule="exact"/>
              <w:jc w:val="left"/>
              <w:rPr>
                <w:rFonts w:hAnsi="宋体" w:cs="宋体"/>
                <w:color w:val="000000" w:themeColor="text1"/>
                <w:sz w:val="24"/>
                <w:szCs w:val="24"/>
                <w:shd w:val="pct10" w:color="auto" w:fill="FFFFFF"/>
                <w14:textFill>
                  <w14:solidFill>
                    <w14:schemeClr w14:val="tx1"/>
                  </w14:solidFill>
                </w14:textFill>
              </w:rPr>
            </w:pPr>
            <w:r>
              <w:rPr>
                <w:rFonts w:hint="eastAsia" w:hAnsi="宋体" w:cs="宋体"/>
                <w:color w:val="000000" w:themeColor="text1"/>
                <w:sz w:val="24"/>
                <w:szCs w:val="24"/>
                <w:shd w:val="pct10" w:color="auto" w:fill="FFFFFF"/>
                <w14:textFill>
                  <w14:solidFill>
                    <w14:schemeClr w14:val="tx1"/>
                  </w14:solidFill>
                </w14:textFill>
              </w:rPr>
              <w:t>法定代表人身份证复印件（正/反面）</w:t>
            </w:r>
          </w:p>
        </w:tc>
        <w:tc>
          <w:tcPr>
            <w:tcW w:w="3937" w:type="dxa"/>
            <w:shd w:val="clear" w:color="auto" w:fill="D9D9D9"/>
            <w:vAlign w:val="center"/>
          </w:tcPr>
          <w:p>
            <w:pPr>
              <w:pStyle w:val="11"/>
              <w:spacing w:line="500" w:lineRule="exact"/>
              <w:jc w:val="left"/>
              <w:rPr>
                <w:rFonts w:hAnsi="宋体" w:cs="宋体"/>
                <w:color w:val="000000" w:themeColor="text1"/>
                <w:sz w:val="24"/>
                <w:szCs w:val="24"/>
                <w:shd w:val="pct10" w:color="auto" w:fill="FFFFFF"/>
                <w14:textFill>
                  <w14:solidFill>
                    <w14:schemeClr w14:val="tx1"/>
                  </w14:solidFill>
                </w14:textFill>
              </w:rPr>
            </w:pPr>
            <w:r>
              <w:rPr>
                <w:rFonts w:hint="eastAsia" w:hAnsi="宋体" w:cs="宋体"/>
                <w:color w:val="000000" w:themeColor="text1"/>
                <w:sz w:val="24"/>
                <w:szCs w:val="24"/>
                <w:shd w:val="pct10" w:color="auto" w:fill="FFFFFF"/>
                <w14:textFill>
                  <w14:solidFill>
                    <w14:schemeClr w14:val="tx1"/>
                  </w14:solidFill>
                </w14:textFill>
              </w:rPr>
              <w:t>被授权人身份证复印件（正/反面）</w:t>
            </w:r>
          </w:p>
        </w:tc>
      </w:tr>
    </w:tbl>
    <w:p>
      <w:pPr>
        <w:pStyle w:val="11"/>
        <w:spacing w:line="50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说明：</w:t>
      </w:r>
    </w:p>
    <w:p>
      <w:pPr>
        <w:pStyle w:val="11"/>
        <w:spacing w:line="50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1．本授权书有效期自开标会议之日计算不得少于</w:t>
      </w:r>
      <w:r>
        <w:rPr>
          <w:rFonts w:hint="eastAsia" w:hAnsi="宋体" w:cs="宋体"/>
          <w:color w:val="000000" w:themeColor="text1"/>
          <w:sz w:val="24"/>
          <w:szCs w:val="24"/>
          <w:lang w:val="en-US" w:eastAsia="zh-CN"/>
          <w14:textFill>
            <w14:solidFill>
              <w14:schemeClr w14:val="tx1"/>
            </w14:solidFill>
          </w14:textFill>
        </w:rPr>
        <w:t>90</w:t>
      </w:r>
      <w:r>
        <w:rPr>
          <w:rFonts w:hint="eastAsia" w:hAnsi="宋体" w:cs="宋体"/>
          <w:color w:val="000000" w:themeColor="text1"/>
          <w:sz w:val="24"/>
          <w:szCs w:val="24"/>
          <w14:textFill>
            <w14:solidFill>
              <w14:schemeClr w14:val="tx1"/>
            </w14:solidFill>
          </w14:textFill>
        </w:rPr>
        <w:t>日历日。</w:t>
      </w:r>
    </w:p>
    <w:p>
      <w:pPr>
        <w:pStyle w:val="11"/>
        <w:spacing w:line="50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2．授权书内容填写要明确，文字要工整清楚，涂改无效。</w:t>
      </w:r>
    </w:p>
    <w:p>
      <w:pPr>
        <w:rPr>
          <w:color w:val="000000" w:themeColor="text1"/>
          <w14:textFill>
            <w14:solidFill>
              <w14:schemeClr w14:val="tx1"/>
            </w14:solidFill>
          </w14:textFill>
        </w:rPr>
        <w:sectPr>
          <w:pgSz w:w="11906" w:h="16838"/>
          <w:pgMar w:top="1440" w:right="1803" w:bottom="1440" w:left="1803" w:header="851" w:footer="992" w:gutter="0"/>
          <w:cols w:space="720" w:num="1"/>
          <w:docGrid w:type="lines" w:linePitch="319" w:charSpace="0"/>
        </w:sectPr>
      </w:pPr>
    </w:p>
    <w:p>
      <w:pPr>
        <w:jc w:val="both"/>
        <w:rPr>
          <w:color w:val="000000" w:themeColor="text1"/>
          <w:sz w:val="24"/>
          <w:szCs w:val="28"/>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4、</w:t>
      </w:r>
      <w:r>
        <w:rPr>
          <w:rFonts w:hint="eastAsia"/>
          <w:color w:val="000000" w:themeColor="text1"/>
          <w:sz w:val="24"/>
          <w:szCs w:val="28"/>
          <w14:textFill>
            <w14:solidFill>
              <w14:schemeClr w14:val="tx1"/>
            </w14:solidFill>
          </w14:textFill>
        </w:rPr>
        <w:t>无重大违法记录声明</w:t>
      </w:r>
    </w:p>
    <w:p>
      <w:pPr>
        <w:widowControl/>
        <w:snapToGrid w:val="0"/>
        <w:spacing w:line="480" w:lineRule="auto"/>
        <w:ind w:firstLine="480" w:firstLineChars="200"/>
        <w:jc w:val="left"/>
        <w:rPr>
          <w:rFonts w:ascii="宋体" w:hAnsi="宋体" w:cs="宋体"/>
          <w:color w:val="000000" w:themeColor="text1"/>
          <w:kern w:val="0"/>
          <w:sz w:val="24"/>
          <w14:textFill>
            <w14:solidFill>
              <w14:schemeClr w14:val="tx1"/>
            </w14:solidFill>
          </w14:textFill>
        </w:rPr>
      </w:pPr>
    </w:p>
    <w:p>
      <w:pPr>
        <w:widowControl/>
        <w:snapToGrid w:val="0"/>
        <w:spacing w:line="48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我单位参与</w:t>
      </w:r>
      <w:r>
        <w:rPr>
          <w:rFonts w:hint="eastAsia" w:ascii="宋体" w:hAnsi="宋体" w:cs="宋体"/>
          <w:color w:val="000000" w:themeColor="text1"/>
          <w:kern w:val="0"/>
          <w:sz w:val="24"/>
          <w:u w:val="single"/>
          <w14:textFill>
            <w14:solidFill>
              <w14:schemeClr w14:val="tx1"/>
            </w14:solidFill>
          </w14:textFill>
        </w:rPr>
        <w:t xml:space="preserve">陕西万泽招标有限公司 </w:t>
      </w:r>
      <w:r>
        <w:rPr>
          <w:rFonts w:hint="eastAsia" w:ascii="宋体" w:hAnsi="宋体" w:cs="宋体"/>
          <w:color w:val="000000" w:themeColor="text1"/>
          <w:kern w:val="0"/>
          <w:sz w:val="24"/>
          <w14:textFill>
            <w14:solidFill>
              <w14:schemeClr w14:val="tx1"/>
            </w14:solidFill>
          </w14:textFill>
        </w:rPr>
        <w:t>组织的</w:t>
      </w:r>
      <w:r>
        <w:rPr>
          <w:rFonts w:hint="eastAsia" w:ascii="宋体" w:hAnsi="宋体" w:cs="宋体"/>
          <w:color w:val="000000" w:themeColor="text1"/>
          <w:kern w:val="0"/>
          <w:sz w:val="24"/>
          <w:u w:val="single"/>
          <w14:textFill>
            <w14:solidFill>
              <w14:schemeClr w14:val="tx1"/>
            </w14:solidFill>
          </w14:textFill>
        </w:rPr>
        <w:t xml:space="preserve">             （项目名称）              </w:t>
      </w:r>
      <w:r>
        <w:rPr>
          <w:rFonts w:hint="eastAsia" w:ascii="宋体" w:hAnsi="宋体" w:cs="宋体"/>
          <w:color w:val="000000" w:themeColor="text1"/>
          <w:kern w:val="0"/>
          <w:sz w:val="24"/>
          <w14:textFill>
            <w14:solidFill>
              <w14:schemeClr w14:val="tx1"/>
            </w14:solidFill>
          </w14:textFill>
        </w:rPr>
        <w:t>竞争性</w:t>
      </w:r>
      <w:r>
        <w:rPr>
          <w:rFonts w:hint="eastAsia" w:ascii="宋体" w:hAnsi="宋体" w:cs="宋体"/>
          <w:color w:val="000000" w:themeColor="text1"/>
          <w:kern w:val="0"/>
          <w:sz w:val="24"/>
          <w:lang w:eastAsia="zh-CN"/>
          <w14:textFill>
            <w14:solidFill>
              <w14:schemeClr w14:val="tx1"/>
            </w14:solidFill>
          </w14:textFill>
        </w:rPr>
        <w:t>谈判</w:t>
      </w:r>
      <w:r>
        <w:rPr>
          <w:rFonts w:hint="eastAsia" w:ascii="宋体" w:hAnsi="宋体" w:cs="宋体"/>
          <w:color w:val="000000" w:themeColor="text1"/>
          <w:kern w:val="0"/>
          <w:sz w:val="24"/>
          <w14:textFill>
            <w14:solidFill>
              <w14:schemeClr w14:val="tx1"/>
            </w14:solidFill>
          </w14:textFill>
        </w:rPr>
        <w:t>，我单位郑重声明：我方参加本项目</w:t>
      </w:r>
      <w:r>
        <w:rPr>
          <w:rFonts w:hint="eastAsia" w:ascii="宋体" w:hAnsi="宋体" w:cs="宋体"/>
          <w:color w:val="000000" w:themeColor="text1"/>
          <w:kern w:val="0"/>
          <w:sz w:val="24"/>
          <w:lang w:eastAsia="zh-CN"/>
          <w14:textFill>
            <w14:solidFill>
              <w14:schemeClr w14:val="tx1"/>
            </w14:solidFill>
          </w14:textFill>
        </w:rPr>
        <w:t>竞争性谈判</w:t>
      </w:r>
      <w:r>
        <w:rPr>
          <w:rFonts w:hint="eastAsia" w:ascii="宋体" w:hAnsi="宋体" w:cs="宋体"/>
          <w:color w:val="000000" w:themeColor="text1"/>
          <w:kern w:val="0"/>
          <w:sz w:val="24"/>
          <w14:textFill>
            <w14:solidFill>
              <w14:schemeClr w14:val="tx1"/>
            </w14:solidFill>
          </w14:textFill>
        </w:rPr>
        <w:t>工作前三年内在经营活动中无重大违法活动记录，未被信用中国网（www.creditchina.gov.cn）列入失信被执行人、重大税收违法案件当事人名单，未被中国政府采购（www.ccgp.gov.cn）列入政府采购严重违法失信行为记录名单，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特此声明。</w:t>
      </w:r>
    </w:p>
    <w:p>
      <w:pPr>
        <w:widowControl/>
        <w:spacing w:line="460" w:lineRule="exact"/>
        <w:ind w:firstLine="480" w:firstLineChars="200"/>
        <w:jc w:val="left"/>
        <w:rPr>
          <w:rFonts w:ascii="宋体" w:hAnsi="宋体" w:cs="宋体"/>
          <w:color w:val="000000" w:themeColor="text1"/>
          <w:kern w:val="0"/>
          <w:sz w:val="24"/>
          <w14:textFill>
            <w14:solidFill>
              <w14:schemeClr w14:val="tx1"/>
            </w14:solidFill>
          </w14:textFill>
        </w:rPr>
      </w:pPr>
    </w:p>
    <w:p>
      <w:pPr>
        <w:pStyle w:val="11"/>
        <w:spacing w:line="480" w:lineRule="auto"/>
        <w:jc w:val="left"/>
        <w:rPr>
          <w:rFonts w:hAnsi="宋体" w:cs="宋体"/>
          <w:color w:val="000000" w:themeColor="text1"/>
          <w:kern w:val="0"/>
          <w:sz w:val="24"/>
          <w14:textFill>
            <w14:solidFill>
              <w14:schemeClr w14:val="tx1"/>
            </w14:solidFill>
          </w14:textFill>
        </w:rPr>
      </w:pPr>
      <w:r>
        <w:rPr>
          <w:rFonts w:hint="eastAsia" w:hAnsi="宋体" w:cs="宋体"/>
          <w:color w:val="000000" w:themeColor="text1"/>
          <w:kern w:val="0"/>
          <w:sz w:val="24"/>
          <w14:textFill>
            <w14:solidFill>
              <w14:schemeClr w14:val="tx1"/>
            </w14:solidFill>
          </w14:textFill>
        </w:rPr>
        <w:br w:type="textWrapping"/>
      </w:r>
      <w:r>
        <w:rPr>
          <w:rFonts w:hint="eastAsia" w:hAnsi="宋体" w:cs="宋体"/>
          <w:color w:val="000000" w:themeColor="text1"/>
          <w:kern w:val="0"/>
          <w:sz w:val="24"/>
          <w:lang w:eastAsia="zh-CN"/>
          <w14:textFill>
            <w14:solidFill>
              <w14:schemeClr w14:val="tx1"/>
            </w14:solidFill>
          </w14:textFill>
        </w:rPr>
        <w:t>供应商</w:t>
      </w:r>
      <w:r>
        <w:rPr>
          <w:rFonts w:hint="eastAsia" w:hAnsi="宋体" w:cs="宋体"/>
          <w:color w:val="000000" w:themeColor="text1"/>
          <w:kern w:val="0"/>
          <w:sz w:val="24"/>
          <w14:textFill>
            <w14:solidFill>
              <w14:schemeClr w14:val="tx1"/>
            </w14:solidFill>
          </w14:textFill>
        </w:rPr>
        <w:t>（单位名称及公章）：</w:t>
      </w:r>
    </w:p>
    <w:p>
      <w:pPr>
        <w:pStyle w:val="11"/>
        <w:spacing w:line="480" w:lineRule="auto"/>
        <w:jc w:val="left"/>
        <w:rPr>
          <w:rFonts w:hAnsi="宋体" w:cs="宋体"/>
          <w:color w:val="000000" w:themeColor="text1"/>
          <w:kern w:val="0"/>
          <w:sz w:val="24"/>
          <w14:textFill>
            <w14:solidFill>
              <w14:schemeClr w14:val="tx1"/>
            </w14:solidFill>
          </w14:textFill>
        </w:rPr>
      </w:pPr>
      <w:r>
        <w:rPr>
          <w:rFonts w:hint="eastAsia" w:hAnsi="宋体" w:cs="宋体"/>
          <w:color w:val="000000" w:themeColor="text1"/>
          <w:kern w:val="0"/>
          <w:sz w:val="24"/>
          <w14:textFill>
            <w14:solidFill>
              <w14:schemeClr w14:val="tx1"/>
            </w14:solidFill>
          </w14:textFill>
        </w:rPr>
        <w:t>法定代表人/被授权人（签字或盖章）：</w:t>
      </w:r>
    </w:p>
    <w:p>
      <w:pPr>
        <w:numPr>
          <w:ilvl w:val="0"/>
          <w:numId w:val="0"/>
        </w:numPr>
        <w:spacing w:line="600" w:lineRule="auto"/>
        <w:ind w:leftChars="0"/>
        <w:jc w:val="both"/>
        <w:rPr>
          <w:rFonts w:hint="eastAsia" w:hAnsi="宋体" w:cs="宋体"/>
          <w:color w:val="000000" w:themeColor="text1"/>
          <w:kern w:val="0"/>
          <w:sz w:val="24"/>
          <w:u w:val="single"/>
          <w14:textFill>
            <w14:solidFill>
              <w14:schemeClr w14:val="tx1"/>
            </w14:solidFill>
          </w14:textFill>
        </w:rPr>
        <w:sectPr>
          <w:pgSz w:w="11906" w:h="16838"/>
          <w:pgMar w:top="1440" w:right="1803" w:bottom="1440" w:left="1803" w:header="851" w:footer="992" w:gutter="0"/>
          <w:cols w:space="720" w:num="1"/>
          <w:docGrid w:type="lines" w:linePitch="319" w:charSpace="0"/>
        </w:sectPr>
      </w:pPr>
      <w:r>
        <w:rPr>
          <w:rFonts w:hint="eastAsia" w:hAnsi="宋体" w:cs="宋体"/>
          <w:color w:val="000000" w:themeColor="text1"/>
          <w:kern w:val="0"/>
          <w:sz w:val="24"/>
          <w14:textFill>
            <w14:solidFill>
              <w14:schemeClr w14:val="tx1"/>
            </w14:solidFill>
          </w14:textFill>
        </w:rPr>
        <w:t>日    期</w:t>
      </w:r>
      <w:r>
        <w:rPr>
          <w:rFonts w:hint="eastAsia" w:hAnsi="宋体" w:cs="宋体"/>
          <w:color w:val="000000" w:themeColor="text1"/>
          <w:kern w:val="0"/>
          <w:sz w:val="24"/>
          <w:u w:val="single"/>
          <w14:textFill>
            <w14:solidFill>
              <w14:schemeClr w14:val="tx1"/>
            </w14:solidFill>
          </w14:textFill>
        </w:rPr>
        <w:t xml:space="preserve">：             </w:t>
      </w:r>
      <w:r>
        <w:rPr>
          <w:rFonts w:hint="eastAsia" w:hAnsi="宋体" w:cs="宋体"/>
          <w:color w:val="000000" w:themeColor="text1"/>
          <w:kern w:val="0"/>
          <w:sz w:val="24"/>
          <w:u w:val="single"/>
          <w14:textFill>
            <w14:solidFill>
              <w14:schemeClr w14:val="tx1"/>
            </w14:solidFill>
          </w14:textFill>
        </w:rPr>
        <w:br w:type="textWrapping"/>
      </w:r>
    </w:p>
    <w:p>
      <w:pPr>
        <w:numPr>
          <w:ilvl w:val="0"/>
          <w:numId w:val="0"/>
        </w:numPr>
        <w:spacing w:line="600" w:lineRule="auto"/>
        <w:ind w:leftChars="0"/>
        <w:jc w:val="both"/>
        <w:rPr>
          <w:rFonts w:hint="eastAsia"/>
          <w:sz w:val="24"/>
          <w:szCs w:val="28"/>
          <w:lang w:val="en-US" w:eastAsia="zh-CN"/>
        </w:rPr>
      </w:pPr>
      <w:r>
        <w:rPr>
          <w:rFonts w:hint="eastAsia"/>
          <w:sz w:val="24"/>
          <w:szCs w:val="28"/>
          <w:lang w:val="en-US" w:eastAsia="zh-CN"/>
        </w:rPr>
        <w:t>5、社保资金缴纳证明材料</w:t>
      </w:r>
    </w:p>
    <w:p>
      <w:pPr>
        <w:numPr>
          <w:ilvl w:val="0"/>
          <w:numId w:val="0"/>
        </w:numPr>
        <w:spacing w:line="600" w:lineRule="auto"/>
        <w:ind w:leftChars="0"/>
        <w:jc w:val="both"/>
        <w:rPr>
          <w:rFonts w:hint="eastAsia"/>
          <w:sz w:val="24"/>
          <w:szCs w:val="28"/>
          <w:lang w:val="en-US" w:eastAsia="zh-CN"/>
        </w:rPr>
      </w:pPr>
      <w:r>
        <w:rPr>
          <w:rFonts w:hint="eastAsia"/>
          <w:sz w:val="24"/>
          <w:szCs w:val="28"/>
          <w:lang w:val="en-US" w:eastAsia="zh-CN"/>
        </w:rPr>
        <w:t xml:space="preserve">6、税收缴纳证明材料： </w:t>
      </w:r>
    </w:p>
    <w:p>
      <w:pPr>
        <w:numPr>
          <w:ilvl w:val="0"/>
          <w:numId w:val="0"/>
        </w:numPr>
        <w:spacing w:line="600" w:lineRule="auto"/>
        <w:ind w:leftChars="0"/>
        <w:jc w:val="both"/>
        <w:rPr>
          <w:rFonts w:hint="eastAsia"/>
          <w:sz w:val="24"/>
          <w:szCs w:val="28"/>
          <w:lang w:val="en-US" w:eastAsia="zh-CN"/>
        </w:rPr>
      </w:pPr>
      <w:r>
        <w:rPr>
          <w:rFonts w:hint="eastAsia"/>
          <w:sz w:val="24"/>
          <w:szCs w:val="28"/>
          <w:lang w:val="en-US" w:eastAsia="zh-CN"/>
        </w:rPr>
        <w:t xml:space="preserve">7、财务状况证明材料： </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lang w:val="en-US" w:eastAsia="zh-CN" w:bidi="ar-SA"/>
        </w:rPr>
      </w:pPr>
      <w:bookmarkStart w:id="189" w:name="_Toc30568"/>
      <w:bookmarkStart w:id="190" w:name="_Toc28294"/>
      <w:bookmarkStart w:id="191" w:name="_Toc14991"/>
      <w:r>
        <w:rPr>
          <w:rFonts w:hint="eastAsia" w:ascii="宋体" w:hAnsi="宋体" w:cs="宋体"/>
          <w:bCs/>
          <w:kern w:val="0"/>
          <w:sz w:val="24"/>
          <w:szCs w:val="24"/>
        </w:rPr>
        <w:t>8、</w:t>
      </w:r>
      <w:r>
        <w:rPr>
          <w:rFonts w:hint="eastAsia" w:ascii="宋体" w:hAnsi="宋体" w:eastAsia="宋体" w:cs="宋体"/>
          <w:sz w:val="24"/>
          <w:szCs w:val="24"/>
          <w:highlight w:val="none"/>
          <w:lang w:val="en-US" w:eastAsia="zh-CN" w:bidi="ar-SA"/>
        </w:rPr>
        <w:t>所投产品为进口产品还须提供产品制造厂商针对该产品完整授权链的授权书及进字号医疗器械册证（若注册证有附件的，还须提供附件）；</w:t>
      </w:r>
    </w:p>
    <w:p>
      <w:pPr>
        <w:snapToGrid w:val="0"/>
        <w:spacing w:beforeLines="50" w:line="480" w:lineRule="auto"/>
        <w:jc w:val="left"/>
      </w:pPr>
      <w:r>
        <w:rPr>
          <w:rFonts w:hint="eastAsia" w:ascii="宋体" w:hAnsi="宋体" w:cs="宋体"/>
          <w:sz w:val="24"/>
          <w:szCs w:val="24"/>
          <w:highlight w:val="none"/>
          <w:lang w:val="en-US" w:eastAsia="zh-CN" w:bidi="ar-SA"/>
        </w:rPr>
        <w:t>9、供应商</w:t>
      </w:r>
      <w:r>
        <w:rPr>
          <w:rFonts w:hint="eastAsia" w:ascii="宋体" w:hAnsi="宋体" w:eastAsia="宋体" w:cs="宋体"/>
          <w:sz w:val="24"/>
          <w:szCs w:val="24"/>
          <w:highlight w:val="none"/>
          <w:lang w:val="en-US" w:eastAsia="zh-CN" w:bidi="ar-SA"/>
        </w:rPr>
        <w:t>为代理商的应提供《医疗器械经营许可证》或《医疗器械经营备案凭证》及所投产品医疗器械注册证(含附件和附页)；投标人为制造厂商的应提供《医疗器械生产许可证》或《医疗器械生产备案凭证》和《医疗器械经营许可证》及所投产品《医疗器械注册证》(含附件和附页)</w:t>
      </w:r>
      <w:r>
        <w:rPr>
          <w:rFonts w:hint="eastAsia" w:ascii="宋体" w:hAnsi="宋体" w:cs="宋体"/>
          <w:bCs/>
          <w:kern w:val="0"/>
          <w:sz w:val="24"/>
          <w:szCs w:val="24"/>
        </w:rPr>
        <w:t>；</w:t>
      </w:r>
    </w:p>
    <w:p>
      <w:pPr>
        <w:spacing w:line="480" w:lineRule="auto"/>
        <w:rPr>
          <w:sz w:val="24"/>
          <w:szCs w:val="28"/>
        </w:rPr>
      </w:pPr>
      <w:r>
        <w:rPr>
          <w:rFonts w:hint="eastAsia"/>
          <w:sz w:val="24"/>
          <w:szCs w:val="28"/>
          <w:lang w:val="en-US" w:eastAsia="zh-CN"/>
        </w:rPr>
        <w:t>10、</w:t>
      </w:r>
      <w:r>
        <w:rPr>
          <w:rFonts w:hint="eastAsia"/>
          <w:sz w:val="24"/>
          <w:szCs w:val="28"/>
        </w:rPr>
        <w:t>非联合体</w:t>
      </w:r>
      <w:r>
        <w:rPr>
          <w:rFonts w:hint="eastAsia"/>
          <w:sz w:val="24"/>
          <w:szCs w:val="28"/>
          <w:lang w:eastAsia="zh-CN"/>
        </w:rPr>
        <w:t>投标</w:t>
      </w:r>
      <w:r>
        <w:rPr>
          <w:rFonts w:hint="eastAsia"/>
          <w:sz w:val="24"/>
          <w:szCs w:val="28"/>
        </w:rPr>
        <w:t>声明</w:t>
      </w:r>
      <w:r>
        <w:rPr>
          <w:rFonts w:hint="eastAsia"/>
          <w:sz w:val="24"/>
          <w:szCs w:val="28"/>
          <w:lang w:eastAsia="zh-CN"/>
        </w:rPr>
        <w:t>函</w:t>
      </w:r>
      <w:r>
        <w:rPr>
          <w:rFonts w:hint="eastAsia"/>
          <w:sz w:val="24"/>
          <w:szCs w:val="28"/>
        </w:rPr>
        <w:t>（格式自拟）；</w:t>
      </w:r>
    </w:p>
    <w:p>
      <w:pPr>
        <w:spacing w:line="480" w:lineRule="auto"/>
        <w:rPr>
          <w:sz w:val="24"/>
          <w:szCs w:val="28"/>
        </w:rPr>
      </w:pPr>
      <w:r>
        <w:rPr>
          <w:rFonts w:hint="eastAsia"/>
          <w:sz w:val="24"/>
          <w:szCs w:val="28"/>
          <w:lang w:val="en-US" w:eastAsia="zh-CN"/>
        </w:rPr>
        <w:t>11</w:t>
      </w:r>
      <w:r>
        <w:rPr>
          <w:rFonts w:hint="eastAsia"/>
          <w:sz w:val="24"/>
          <w:szCs w:val="28"/>
        </w:rPr>
        <w:t>、投标人认为应该提交的其他证明材料；</w:t>
      </w:r>
    </w:p>
    <w:p>
      <w:pPr>
        <w:spacing w:line="48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pStyle w:val="4"/>
        <w:rPr>
          <w:color w:val="000000" w:themeColor="text1"/>
          <w14:textFill>
            <w14:solidFill>
              <w14:schemeClr w14:val="tx1"/>
            </w14:solidFill>
          </w14:textFill>
        </w:rPr>
      </w:pPr>
      <w:bookmarkStart w:id="192" w:name="_Toc22436"/>
      <w:r>
        <w:rPr>
          <w:rFonts w:hint="eastAsia"/>
          <w:color w:val="000000" w:themeColor="text1"/>
          <w14:textFill>
            <w14:solidFill>
              <w14:schemeClr w14:val="tx1"/>
            </w14:solidFill>
          </w14:textFill>
        </w:rPr>
        <w:t>第</w:t>
      </w:r>
      <w:r>
        <w:rPr>
          <w:rFonts w:hint="eastAsia"/>
          <w:color w:val="000000" w:themeColor="text1"/>
          <w:lang w:eastAsia="zh-CN"/>
          <w14:textFill>
            <w14:solidFill>
              <w14:schemeClr w14:val="tx1"/>
            </w14:solidFill>
          </w14:textFill>
        </w:rPr>
        <w:t>六</w:t>
      </w:r>
      <w:r>
        <w:rPr>
          <w:rFonts w:hint="eastAsia"/>
          <w:color w:val="000000" w:themeColor="text1"/>
          <w14:textFill>
            <w14:solidFill>
              <w14:schemeClr w14:val="tx1"/>
            </w14:solidFill>
          </w14:textFill>
        </w:rPr>
        <w:t>章 商务和技术响应偏离表</w:t>
      </w:r>
      <w:bookmarkEnd w:id="189"/>
      <w:bookmarkEnd w:id="190"/>
      <w:bookmarkEnd w:id="191"/>
      <w:bookmarkEnd w:id="192"/>
    </w:p>
    <w:p>
      <w:pPr>
        <w:kinsoku w:val="0"/>
        <w:spacing w:line="480" w:lineRule="auto"/>
        <w:ind w:left="1232" w:hanging="1232" w:hangingChars="440"/>
        <w:jc w:val="left"/>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表1、商务响应偏差表</w:t>
      </w:r>
    </w:p>
    <w:tbl>
      <w:tblPr>
        <w:tblStyle w:val="20"/>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614"/>
        <w:gridCol w:w="1680"/>
        <w:gridCol w:w="2448"/>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96" w:type="dxa"/>
            <w:vAlign w:val="center"/>
          </w:tcPr>
          <w:p>
            <w:pPr>
              <w:pStyle w:val="11"/>
              <w:spacing w:line="48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hAnsi="宋体" w:cs="宋体"/>
                <w:color w:val="000000" w:themeColor="text1"/>
                <w14:textFill>
                  <w14:solidFill>
                    <w14:schemeClr w14:val="tx1"/>
                  </w14:solidFill>
                </w14:textFill>
              </w:rPr>
              <w:t xml:space="preserve"> 序号</w:t>
            </w:r>
          </w:p>
        </w:tc>
        <w:tc>
          <w:tcPr>
            <w:tcW w:w="1614" w:type="dxa"/>
            <w:vAlign w:val="center"/>
          </w:tcPr>
          <w:p>
            <w:pPr>
              <w:pStyle w:val="11"/>
              <w:spacing w:line="480" w:lineRule="auto"/>
              <w:jc w:val="left"/>
              <w:rPr>
                <w:rFonts w:asciiTheme="minorEastAsia" w:hAnsiTheme="minorEastAsia" w:cstheme="minorEastAsia"/>
                <w:color w:val="000000" w:themeColor="text1"/>
                <w:sz w:val="24"/>
                <w:szCs w:val="24"/>
                <w14:textFill>
                  <w14:solidFill>
                    <w14:schemeClr w14:val="tx1"/>
                  </w14:solidFill>
                </w14:textFill>
              </w:rPr>
            </w:pPr>
            <w:r>
              <w:rPr>
                <w:rFonts w:hint="eastAsia" w:hAnsi="宋体" w:cs="宋体"/>
                <w:color w:val="000000" w:themeColor="text1"/>
                <w14:textFill>
                  <w14:solidFill>
                    <w14:schemeClr w14:val="tx1"/>
                  </w14:solidFill>
                </w14:textFill>
              </w:rPr>
              <w:t xml:space="preserve"> 商务条款</w:t>
            </w:r>
          </w:p>
        </w:tc>
        <w:tc>
          <w:tcPr>
            <w:tcW w:w="1680" w:type="dxa"/>
            <w:vAlign w:val="center"/>
          </w:tcPr>
          <w:p>
            <w:pPr>
              <w:pStyle w:val="11"/>
              <w:spacing w:line="480" w:lineRule="auto"/>
              <w:jc w:val="left"/>
              <w:rPr>
                <w:rFonts w:asciiTheme="minorEastAsia" w:hAnsiTheme="minorEastAsia" w:cstheme="minorEastAsia"/>
                <w:color w:val="000000" w:themeColor="text1"/>
                <w:sz w:val="24"/>
                <w:szCs w:val="24"/>
                <w14:textFill>
                  <w14:solidFill>
                    <w14:schemeClr w14:val="tx1"/>
                  </w14:solidFill>
                </w14:textFill>
              </w:rPr>
            </w:pPr>
            <w:r>
              <w:rPr>
                <w:rFonts w:hint="eastAsia" w:hAnsi="宋体" w:cs="宋体"/>
                <w:color w:val="000000" w:themeColor="text1"/>
                <w14:textFill>
                  <w14:solidFill>
                    <w14:schemeClr w14:val="tx1"/>
                  </w14:solidFill>
                </w14:textFill>
              </w:rPr>
              <w:t>商务要求内容</w:t>
            </w:r>
          </w:p>
        </w:tc>
        <w:tc>
          <w:tcPr>
            <w:tcW w:w="2448" w:type="dxa"/>
            <w:vAlign w:val="center"/>
          </w:tcPr>
          <w:p>
            <w:pPr>
              <w:pStyle w:val="11"/>
              <w:spacing w:line="480" w:lineRule="auto"/>
              <w:rPr>
                <w:rFonts w:asciiTheme="minorEastAsia" w:hAnsiTheme="minorEastAsia" w:cstheme="minorEastAsia"/>
                <w:color w:val="000000" w:themeColor="text1"/>
                <w:sz w:val="24"/>
                <w:szCs w:val="24"/>
                <w14:textFill>
                  <w14:solidFill>
                    <w14:schemeClr w14:val="tx1"/>
                  </w14:solidFill>
                </w14:textFill>
              </w:rPr>
            </w:pPr>
            <w:r>
              <w:rPr>
                <w:rFonts w:hint="eastAsia" w:hAnsi="宋体" w:cs="宋体"/>
                <w:color w:val="000000" w:themeColor="text1"/>
                <w14:textFill>
                  <w14:solidFill>
                    <w14:schemeClr w14:val="tx1"/>
                  </w14:solidFill>
                </w14:textFill>
              </w:rPr>
              <w:t>响应文件响应商务内容</w:t>
            </w:r>
          </w:p>
        </w:tc>
        <w:tc>
          <w:tcPr>
            <w:tcW w:w="2042" w:type="dxa"/>
            <w:vAlign w:val="center"/>
          </w:tcPr>
          <w:p>
            <w:pPr>
              <w:pStyle w:val="11"/>
              <w:spacing w:line="48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hAnsi="宋体" w:cs="宋体"/>
                <w:color w:val="000000" w:themeColor="text1"/>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614"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680" w:type="dxa"/>
            <w:vAlign w:val="center"/>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448" w:type="dxa"/>
            <w:vAlign w:val="center"/>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042" w:type="dxa"/>
            <w:vAlign w:val="center"/>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614"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680"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448"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042"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614"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680"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448"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042"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614"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680"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448"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042"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614"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680"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448"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042"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614"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680"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448"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042"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96"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614"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680"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448"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042"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r>
    </w:tbl>
    <w:p>
      <w:pPr>
        <w:pStyle w:val="7"/>
        <w:ind w:firstLine="0"/>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填写说明：供应商对本项目付款、交货</w:t>
      </w:r>
      <w:r>
        <w:rPr>
          <w:rFonts w:hint="eastAsia" w:ascii="宋体" w:hAnsi="宋体"/>
          <w:b/>
          <w:bCs/>
          <w:color w:val="000000" w:themeColor="text1"/>
          <w:sz w:val="28"/>
          <w:szCs w:val="28"/>
          <w:lang w:eastAsia="zh-CN"/>
          <w14:textFill>
            <w14:solidFill>
              <w14:schemeClr w14:val="tx1"/>
            </w14:solidFill>
          </w14:textFill>
        </w:rPr>
        <w:t>期</w:t>
      </w:r>
      <w:r>
        <w:rPr>
          <w:rFonts w:hint="eastAsia" w:ascii="宋体" w:hAnsi="宋体"/>
          <w:b/>
          <w:bCs/>
          <w:color w:val="000000" w:themeColor="text1"/>
          <w:sz w:val="28"/>
          <w:szCs w:val="28"/>
          <w14:textFill>
            <w14:solidFill>
              <w14:schemeClr w14:val="tx1"/>
            </w14:solidFill>
          </w14:textFill>
        </w:rPr>
        <w:t>、质保期、履约验收等商务方面进行响应说明，并保证响应的真实性。</w:t>
      </w:r>
    </w:p>
    <w:p>
      <w:pPr>
        <w:pStyle w:val="7"/>
        <w:ind w:firstLine="0"/>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偏差说明填写：正偏离（标明正偏离内容）、符合。</w:t>
      </w:r>
    </w:p>
    <w:p>
      <w:pPr>
        <w:pStyle w:val="7"/>
        <w:ind w:firstLine="0"/>
        <w:rPr>
          <w:rFonts w:ascii="宋体" w:hAnsi="宋体"/>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商务条款不允许负偏离；</w:t>
      </w:r>
    </w:p>
    <w:p>
      <w:pPr>
        <w:adjustRightInd w:val="0"/>
        <w:snapToGrid w:val="0"/>
        <w:spacing w:line="480" w:lineRule="auto"/>
        <w:jc w:val="left"/>
        <w:rPr>
          <w:rFonts w:ascii="宋体" w:hAnsi="宋体" w:cs="宋体"/>
          <w:color w:val="000000" w:themeColor="text1"/>
          <w:sz w:val="28"/>
          <w:szCs w:val="28"/>
          <w14:textFill>
            <w14:solidFill>
              <w14:schemeClr w14:val="tx1"/>
            </w14:solidFill>
          </w14:textFill>
        </w:rPr>
      </w:pPr>
    </w:p>
    <w:p>
      <w:pPr>
        <w:adjustRightInd w:val="0"/>
        <w:snapToGrid w:val="0"/>
        <w:spacing w:line="480" w:lineRule="auto"/>
        <w:jc w:val="left"/>
        <w:rPr>
          <w:rFonts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供应商</w:t>
      </w:r>
      <w:r>
        <w:rPr>
          <w:rFonts w:hint="eastAsia" w:ascii="宋体" w:hAnsi="宋体" w:cs="宋体"/>
          <w:color w:val="000000" w:themeColor="text1"/>
          <w:sz w:val="28"/>
          <w:szCs w:val="28"/>
          <w14:textFill>
            <w14:solidFill>
              <w14:schemeClr w14:val="tx1"/>
            </w14:solidFill>
          </w14:textFill>
        </w:rPr>
        <w:t>（单位名称及公章）：</w:t>
      </w:r>
    </w:p>
    <w:p>
      <w:pPr>
        <w:adjustRightInd w:val="0"/>
        <w:snapToGrid w:val="0"/>
        <w:spacing w:line="480" w:lineRule="auto"/>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法定代表人/被授权人（签字或盖章）：</w:t>
      </w:r>
    </w:p>
    <w:p>
      <w:pPr>
        <w:adjustRightInd w:val="0"/>
        <w:snapToGrid w:val="0"/>
        <w:spacing w:line="480" w:lineRule="auto"/>
        <w:rPr>
          <w:rFonts w:ascii="宋体" w:hAnsi="宋体"/>
          <w:color w:val="000000" w:themeColor="text1"/>
          <w:sz w:val="28"/>
          <w:szCs w:val="28"/>
          <w14:textFill>
            <w14:solidFill>
              <w14:schemeClr w14:val="tx1"/>
            </w14:solidFill>
          </w14:textFill>
        </w:rPr>
        <w:sectPr>
          <w:pgSz w:w="11906" w:h="16838"/>
          <w:pgMar w:top="1440" w:right="1803" w:bottom="1440" w:left="1803" w:header="851" w:footer="992" w:gutter="0"/>
          <w:cols w:space="720" w:num="1"/>
          <w:docGrid w:type="lines" w:linePitch="319" w:charSpace="0"/>
        </w:sectPr>
      </w:pPr>
      <w:r>
        <w:rPr>
          <w:rFonts w:hint="eastAsia" w:ascii="宋体" w:hAnsi="宋体" w:cs="宋体"/>
          <w:color w:val="000000" w:themeColor="text1"/>
          <w:sz w:val="28"/>
          <w:szCs w:val="28"/>
          <w14:textFill>
            <w14:solidFill>
              <w14:schemeClr w14:val="tx1"/>
            </w14:solidFill>
          </w14:textFill>
        </w:rPr>
        <w:t>日    期：年</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w:t>
      </w:r>
    </w:p>
    <w:p>
      <w:pPr>
        <w:pStyle w:val="19"/>
        <w:ind w:firstLine="280"/>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表2、技术响应偏差表</w:t>
      </w:r>
    </w:p>
    <w:tbl>
      <w:tblPr>
        <w:tblStyle w:val="20"/>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2864"/>
        <w:gridCol w:w="2443"/>
        <w:gridCol w:w="1621"/>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938" w:type="dxa"/>
            <w:vAlign w:val="center"/>
          </w:tcPr>
          <w:p>
            <w:pPr>
              <w:pStyle w:val="11"/>
              <w:spacing w:line="48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序号</w:t>
            </w:r>
          </w:p>
        </w:tc>
        <w:tc>
          <w:tcPr>
            <w:tcW w:w="2864" w:type="dxa"/>
            <w:vAlign w:val="center"/>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lang w:eastAsia="zh-CN"/>
                <w14:textFill>
                  <w14:solidFill>
                    <w14:schemeClr w14:val="tx1"/>
                  </w14:solidFill>
                </w14:textFill>
              </w:rPr>
              <w:t>谈判</w:t>
            </w:r>
            <w:r>
              <w:rPr>
                <w:rFonts w:hint="eastAsia" w:asciiTheme="minorEastAsia" w:hAnsiTheme="minorEastAsia" w:cstheme="minorEastAsia"/>
                <w:color w:val="000000" w:themeColor="text1"/>
                <w:sz w:val="24"/>
                <w:szCs w:val="24"/>
                <w14:textFill>
                  <w14:solidFill>
                    <w14:schemeClr w14:val="tx1"/>
                  </w14:solidFill>
                </w14:textFill>
              </w:rPr>
              <w:t>文件要求</w:t>
            </w:r>
          </w:p>
          <w:p>
            <w:pPr>
              <w:pStyle w:val="11"/>
              <w:spacing w:line="480" w:lineRule="auto"/>
              <w:ind w:firstLine="480" w:firstLineChars="200"/>
              <w:jc w:val="lef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4"/>
                <w:szCs w:val="24"/>
                <w14:textFill>
                  <w14:solidFill>
                    <w14:schemeClr w14:val="tx1"/>
                  </w14:solidFill>
                </w14:textFill>
              </w:rPr>
              <w:t>要求</w:t>
            </w:r>
          </w:p>
        </w:tc>
        <w:tc>
          <w:tcPr>
            <w:tcW w:w="2443" w:type="dxa"/>
            <w:vAlign w:val="center"/>
          </w:tcPr>
          <w:p>
            <w:pPr>
              <w:pStyle w:val="11"/>
              <w:spacing w:line="48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响应文件</w:t>
            </w:r>
          </w:p>
          <w:p>
            <w:pPr>
              <w:pStyle w:val="11"/>
              <w:spacing w:line="480" w:lineRule="auto"/>
              <w:ind w:firstLine="720" w:firstLineChars="3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内容</w:t>
            </w:r>
          </w:p>
        </w:tc>
        <w:tc>
          <w:tcPr>
            <w:tcW w:w="1621" w:type="dxa"/>
            <w:vAlign w:val="center"/>
          </w:tcPr>
          <w:p>
            <w:pPr>
              <w:pStyle w:val="11"/>
              <w:spacing w:line="480" w:lineRule="auto"/>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偏差说明</w:t>
            </w:r>
          </w:p>
        </w:tc>
        <w:tc>
          <w:tcPr>
            <w:tcW w:w="1614" w:type="dxa"/>
            <w:vAlign w:val="center"/>
          </w:tcPr>
          <w:p>
            <w:pPr>
              <w:pStyle w:val="11"/>
              <w:spacing w:line="480" w:lineRule="auto"/>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864" w:type="dxa"/>
            <w:vAlign w:val="center"/>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443" w:type="dxa"/>
            <w:vAlign w:val="center"/>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621" w:type="dxa"/>
            <w:vAlign w:val="center"/>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614" w:type="dxa"/>
            <w:vAlign w:val="center"/>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864"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443"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621"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614"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864"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443"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621"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614"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864"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443"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621"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614"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864"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443"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621"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614"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864"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443"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621"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614"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864"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443"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621"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614"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38"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864"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443"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621"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614" w:type="dxa"/>
          </w:tcPr>
          <w:p>
            <w:pPr>
              <w:pStyle w:val="11"/>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r>
    </w:tbl>
    <w:p>
      <w:pPr>
        <w:pStyle w:val="11"/>
        <w:ind w:firstLine="562" w:firstLineChars="200"/>
        <w:jc w:val="left"/>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b/>
          <w:color w:val="000000" w:themeColor="text1"/>
          <w:sz w:val="28"/>
          <w:szCs w:val="28"/>
          <w14:textFill>
            <w14:solidFill>
              <w14:schemeClr w14:val="tx1"/>
            </w14:solidFill>
          </w14:textFill>
        </w:rPr>
        <w:t>填写说明：</w:t>
      </w:r>
      <w:r>
        <w:rPr>
          <w:rFonts w:hint="eastAsia" w:asciiTheme="minorEastAsia" w:hAnsiTheme="minorEastAsia" w:cstheme="minorEastAsia"/>
          <w:color w:val="000000" w:themeColor="text1"/>
          <w:sz w:val="28"/>
          <w:szCs w:val="28"/>
          <w14:textFill>
            <w14:solidFill>
              <w14:schemeClr w14:val="tx1"/>
            </w14:solidFill>
          </w14:textFill>
        </w:rPr>
        <w:t>请按</w:t>
      </w:r>
      <w:r>
        <w:rPr>
          <w:rFonts w:hint="eastAsia" w:asciiTheme="minorEastAsia" w:hAnsiTheme="minorEastAsia" w:cstheme="minorEastAsia"/>
          <w:color w:val="000000" w:themeColor="text1"/>
          <w:sz w:val="28"/>
          <w:szCs w:val="28"/>
          <w:lang w:eastAsia="zh-CN"/>
          <w14:textFill>
            <w14:solidFill>
              <w14:schemeClr w14:val="tx1"/>
            </w14:solidFill>
          </w14:textFill>
        </w:rPr>
        <w:t>谈判</w:t>
      </w:r>
      <w:r>
        <w:rPr>
          <w:rFonts w:hint="eastAsia" w:asciiTheme="minorEastAsia" w:hAnsiTheme="minorEastAsia" w:cstheme="minorEastAsia"/>
          <w:color w:val="000000" w:themeColor="text1"/>
          <w:sz w:val="28"/>
          <w:szCs w:val="28"/>
          <w14:textFill>
            <w14:solidFill>
              <w14:schemeClr w14:val="tx1"/>
            </w14:solidFill>
          </w14:textFill>
        </w:rPr>
        <w:t>文件要求的实际要求，逐条对应响应文件的“采购要求”中的要求认真填写本表。偏差说明填写：正偏离（标明正偏离内容及正偏离的证明材料的页码）、符合（标明主要技术参数证明材料页码）或负偏离。</w:t>
      </w:r>
    </w:p>
    <w:p>
      <w:pPr>
        <w:adjustRightInd w:val="0"/>
        <w:snapToGrid w:val="0"/>
        <w:spacing w:line="480" w:lineRule="auto"/>
        <w:jc w:val="left"/>
        <w:rPr>
          <w:rFonts w:asciiTheme="minorEastAsia" w:hAnsiTheme="minorEastAsia" w:cstheme="minorEastAsia"/>
          <w:color w:val="000000" w:themeColor="text1"/>
          <w:sz w:val="28"/>
          <w:szCs w:val="28"/>
          <w14:textFill>
            <w14:solidFill>
              <w14:schemeClr w14:val="tx1"/>
            </w14:solidFill>
          </w14:textFill>
        </w:rPr>
      </w:pPr>
    </w:p>
    <w:p>
      <w:pPr>
        <w:adjustRightInd w:val="0"/>
        <w:snapToGrid w:val="0"/>
        <w:spacing w:line="480" w:lineRule="auto"/>
        <w:jc w:val="left"/>
        <w:rPr>
          <w:rFonts w:asciiTheme="minorEastAsia" w:hAnsiTheme="minorEastAsia" w:cstheme="minorEastAsia"/>
          <w:color w:val="000000" w:themeColor="text1"/>
          <w:sz w:val="28"/>
          <w:szCs w:val="28"/>
          <w:u w:val="single"/>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供应商（单位名称及公章）：</w:t>
      </w:r>
    </w:p>
    <w:p>
      <w:pPr>
        <w:adjustRightInd w:val="0"/>
        <w:snapToGrid w:val="0"/>
        <w:spacing w:line="480" w:lineRule="auto"/>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法定代表人/被授权人（签字或盖章）：</w:t>
      </w:r>
    </w:p>
    <w:p>
      <w:pPr>
        <w:adjustRightInd w:val="0"/>
        <w:snapToGrid w:val="0"/>
        <w:spacing w:line="480" w:lineRule="auto"/>
        <w:rPr>
          <w:rFonts w:asciiTheme="minorEastAsia" w:hAnsiTheme="minorEastAsia" w:cstheme="minorEastAsia"/>
          <w:color w:val="000000" w:themeColor="text1"/>
          <w:sz w:val="28"/>
          <w:szCs w:val="28"/>
          <w14:textFill>
            <w14:solidFill>
              <w14:schemeClr w14:val="tx1"/>
            </w14:solidFill>
          </w14:textFill>
        </w:rPr>
        <w:sectPr>
          <w:pgSz w:w="11906" w:h="16838"/>
          <w:pgMar w:top="1440" w:right="1304" w:bottom="1440" w:left="1304" w:header="851" w:footer="992" w:gutter="0"/>
          <w:cols w:space="0" w:num="1"/>
          <w:docGrid w:type="lines" w:linePitch="325" w:charSpace="0"/>
        </w:sectPr>
      </w:pPr>
      <w:r>
        <w:rPr>
          <w:rFonts w:hint="eastAsia" w:asciiTheme="minorEastAsia" w:hAnsiTheme="minorEastAsia" w:cstheme="minorEastAsia"/>
          <w:color w:val="000000" w:themeColor="text1"/>
          <w:sz w:val="28"/>
          <w:szCs w:val="28"/>
          <w14:textFill>
            <w14:solidFill>
              <w14:schemeClr w14:val="tx1"/>
            </w14:solidFill>
          </w14:textFill>
        </w:rPr>
        <w:t>日    期：年</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8"/>
          <w:szCs w:val="28"/>
          <w14:textFill>
            <w14:solidFill>
              <w14:schemeClr w14:val="tx1"/>
            </w14:solidFill>
          </w14:textFill>
        </w:rPr>
        <w:t>月</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8"/>
          <w:szCs w:val="28"/>
          <w14:textFill>
            <w14:solidFill>
              <w14:schemeClr w14:val="tx1"/>
            </w14:solidFill>
          </w14:textFill>
        </w:rPr>
        <w:t>日</w:t>
      </w:r>
    </w:p>
    <w:p>
      <w:pPr>
        <w:pStyle w:val="4"/>
        <w:spacing w:beforeLines="100" w:afterLines="150" w:line="500" w:lineRule="exact"/>
        <w:jc w:val="center"/>
        <w:rPr>
          <w:rFonts w:asciiTheme="minorEastAsia" w:hAnsiTheme="minorEastAsia" w:eastAsiaTheme="minorEastAsia" w:cstheme="minorEastAsia"/>
          <w:color w:val="000000" w:themeColor="text1"/>
          <w:sz w:val="36"/>
          <w:szCs w:val="36"/>
          <w14:textFill>
            <w14:solidFill>
              <w14:schemeClr w14:val="tx1"/>
            </w14:solidFill>
          </w14:textFill>
        </w:rPr>
      </w:pPr>
      <w:bookmarkStart w:id="193" w:name="_Toc18357"/>
      <w:bookmarkStart w:id="194" w:name="_Toc23483"/>
      <w:bookmarkStart w:id="195" w:name="_Toc8786"/>
      <w:bookmarkStart w:id="196" w:name="_Toc31479"/>
      <w:bookmarkStart w:id="197" w:name="_Toc31024"/>
      <w:r>
        <w:rPr>
          <w:rFonts w:hint="eastAsia" w:asciiTheme="minorEastAsia" w:hAnsiTheme="minorEastAsia" w:eastAsiaTheme="minorEastAsia" w:cstheme="minorEastAsia"/>
          <w:color w:val="000000" w:themeColor="text1"/>
          <w:sz w:val="36"/>
          <w:szCs w:val="36"/>
          <w14:textFill>
            <w14:solidFill>
              <w14:schemeClr w14:val="tx1"/>
            </w14:solidFill>
          </w14:textFill>
        </w:rPr>
        <w:t>第</w:t>
      </w:r>
      <w:r>
        <w:rPr>
          <w:rFonts w:hint="eastAsia" w:asciiTheme="minorEastAsia" w:hAnsiTheme="minorEastAsia" w:eastAsiaTheme="minorEastAsia" w:cstheme="minorEastAsia"/>
          <w:color w:val="000000" w:themeColor="text1"/>
          <w:sz w:val="36"/>
          <w:szCs w:val="36"/>
          <w:lang w:eastAsia="zh-CN"/>
          <w14:textFill>
            <w14:solidFill>
              <w14:schemeClr w14:val="tx1"/>
            </w14:solidFill>
          </w14:textFill>
        </w:rPr>
        <w:t>七</w:t>
      </w:r>
      <w:r>
        <w:rPr>
          <w:rFonts w:hint="eastAsia" w:asciiTheme="minorEastAsia" w:hAnsiTheme="minorEastAsia" w:eastAsiaTheme="minorEastAsia" w:cstheme="minorEastAsia"/>
          <w:color w:val="000000" w:themeColor="text1"/>
          <w:sz w:val="36"/>
          <w:szCs w:val="36"/>
          <w14:textFill>
            <w14:solidFill>
              <w14:schemeClr w14:val="tx1"/>
            </w14:solidFill>
          </w14:textFill>
        </w:rPr>
        <w:t>章</w:t>
      </w:r>
      <w:bookmarkEnd w:id="193"/>
      <w:r>
        <w:rPr>
          <w:rFonts w:hint="eastAsia" w:asciiTheme="minorEastAsia" w:hAnsiTheme="minorEastAsia" w:eastAsiaTheme="minorEastAsia" w:cstheme="minorEastAsia"/>
          <w:color w:val="000000" w:themeColor="text1"/>
          <w:sz w:val="36"/>
          <w:szCs w:val="36"/>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36"/>
          <w:szCs w:val="36"/>
          <w14:textFill>
            <w14:solidFill>
              <w14:schemeClr w14:val="tx1"/>
            </w14:solidFill>
          </w14:textFill>
        </w:rPr>
        <w:t>技术支持资料</w:t>
      </w:r>
      <w:bookmarkEnd w:id="194"/>
      <w:bookmarkEnd w:id="195"/>
      <w:bookmarkEnd w:id="196"/>
      <w:bookmarkEnd w:id="197"/>
    </w:p>
    <w:p>
      <w:pPr>
        <w:spacing w:line="360" w:lineRule="auto"/>
        <w:rPr>
          <w:rFonts w:ascii="宋体" w:hAnsi="宋体" w:eastAsia="宋体" w:cs="宋体"/>
          <w:sz w:val="24"/>
          <w:szCs w:val="24"/>
        </w:rPr>
      </w:pPr>
      <w:r>
        <w:rPr>
          <w:rFonts w:hint="eastAsia"/>
          <w:b/>
          <w:bCs/>
          <w:color w:val="000000" w:themeColor="text1"/>
          <w:sz w:val="36"/>
          <w:szCs w:val="36"/>
          <w14:textFill>
            <w14:solidFill>
              <w14:schemeClr w14:val="tx1"/>
            </w14:solidFill>
          </w14:textFill>
        </w:rPr>
        <w:t>供应商可根据评审办法自行编写，</w:t>
      </w:r>
      <w:r>
        <w:rPr>
          <w:rFonts w:hint="eastAsia"/>
          <w:b/>
          <w:bCs/>
          <w:color w:val="000000" w:themeColor="text1"/>
          <w:sz w:val="36"/>
          <w:szCs w:val="36"/>
          <w:lang w:eastAsia="zh-CN"/>
          <w14:textFill>
            <w14:solidFill>
              <w14:schemeClr w14:val="tx1"/>
            </w14:solidFill>
          </w14:textFill>
        </w:rPr>
        <w:t>格式不限</w:t>
      </w:r>
      <w:r>
        <w:rPr>
          <w:rFonts w:hint="eastAsia"/>
          <w:b/>
          <w:bCs/>
          <w:color w:val="000000" w:themeColor="text1"/>
          <w:sz w:val="36"/>
          <w:szCs w:val="36"/>
          <w14:textFill>
            <w14:solidFill>
              <w14:schemeClr w14:val="tx1"/>
            </w14:solidFill>
          </w14:textFill>
        </w:rPr>
        <w:t>：</w:t>
      </w:r>
    </w:p>
    <w:p>
      <w:pPr>
        <w:rPr>
          <w:rFonts w:ascii="宋体" w:hAnsi="宋体" w:eastAsia="宋体" w:cs="宋体"/>
        </w:rPr>
        <w:sectPr>
          <w:footerReference r:id="rId9" w:type="default"/>
          <w:pgSz w:w="11906" w:h="16838"/>
          <w:pgMar w:top="1440" w:right="1803" w:bottom="1440" w:left="1803" w:header="851" w:footer="992" w:gutter="0"/>
          <w:cols w:space="0" w:num="1"/>
          <w:docGrid w:type="lines" w:linePitch="317" w:charSpace="0"/>
        </w:sectPr>
      </w:pPr>
    </w:p>
    <w:p>
      <w:pPr>
        <w:pStyle w:val="4"/>
        <w:rPr>
          <w:color w:val="000000" w:themeColor="text1"/>
          <w14:textFill>
            <w14:solidFill>
              <w14:schemeClr w14:val="tx1"/>
            </w14:solidFill>
          </w14:textFill>
        </w:rPr>
      </w:pPr>
      <w:bookmarkStart w:id="198" w:name="_Toc23191"/>
      <w:bookmarkStart w:id="199" w:name="_Toc18245"/>
      <w:bookmarkStart w:id="200" w:name="_Toc11540"/>
      <w:bookmarkStart w:id="201" w:name="_Toc24882"/>
      <w:bookmarkStart w:id="202" w:name="_Toc30768"/>
      <w:r>
        <w:rPr>
          <w:rFonts w:hint="eastAsia"/>
          <w:color w:val="000000" w:themeColor="text1"/>
          <w14:textFill>
            <w14:solidFill>
              <w14:schemeClr w14:val="tx1"/>
            </w14:solidFill>
          </w14:textFill>
        </w:rPr>
        <w:t>第</w:t>
      </w:r>
      <w:r>
        <w:rPr>
          <w:rFonts w:hint="eastAsia"/>
          <w:color w:val="000000" w:themeColor="text1"/>
          <w:lang w:eastAsia="zh-CN"/>
          <w14:textFill>
            <w14:solidFill>
              <w14:schemeClr w14:val="tx1"/>
            </w14:solidFill>
          </w14:textFill>
        </w:rPr>
        <w:t>八</w:t>
      </w:r>
      <w:r>
        <w:rPr>
          <w:rFonts w:hint="eastAsia"/>
          <w:color w:val="000000" w:themeColor="text1"/>
          <w14:textFill>
            <w14:solidFill>
              <w14:schemeClr w14:val="tx1"/>
            </w14:solidFill>
          </w14:textFill>
        </w:rPr>
        <w:t>章 供应商业绩一览表</w:t>
      </w:r>
      <w:bookmarkEnd w:id="198"/>
      <w:bookmarkEnd w:id="199"/>
      <w:bookmarkEnd w:id="200"/>
      <w:bookmarkEnd w:id="201"/>
    </w:p>
    <w:p>
      <w:pPr>
        <w:rPr>
          <w:rFonts w:asciiTheme="minorEastAsia" w:hAnsiTheme="minorEastAsia" w:cstheme="minorEastAsia"/>
          <w:color w:val="000000" w:themeColor="text1"/>
          <w14:textFill>
            <w14:solidFill>
              <w14:schemeClr w14:val="tx1"/>
            </w14:solidFill>
          </w14:textFill>
        </w:rPr>
      </w:pPr>
    </w:p>
    <w:tbl>
      <w:tblPr>
        <w:tblStyle w:val="20"/>
        <w:tblpPr w:leftFromText="180" w:rightFromText="180" w:vertAnchor="text" w:horzAnchor="page" w:tblpX="1453" w:tblpY="35"/>
        <w:tblOverlap w:val="never"/>
        <w:tblW w:w="920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54"/>
        <w:gridCol w:w="1508"/>
        <w:gridCol w:w="1382"/>
        <w:gridCol w:w="1399"/>
        <w:gridCol w:w="1485"/>
        <w:gridCol w:w="1576"/>
        <w:gridCol w:w="109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4" w:hRule="atLeast"/>
        </w:trPr>
        <w:tc>
          <w:tcPr>
            <w:tcW w:w="754" w:type="dxa"/>
            <w:tcBorders>
              <w:top w:val="single" w:color="auto" w:sz="4" w:space="0"/>
            </w:tcBorders>
            <w:vAlign w:val="center"/>
          </w:tcPr>
          <w:p>
            <w:pPr>
              <w:spacing w:line="400" w:lineRule="exact"/>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年份</w:t>
            </w:r>
          </w:p>
        </w:tc>
        <w:tc>
          <w:tcPr>
            <w:tcW w:w="1508" w:type="dxa"/>
            <w:vAlign w:val="center"/>
          </w:tcPr>
          <w:p>
            <w:pPr>
              <w:spacing w:line="400" w:lineRule="exact"/>
              <w:jc w:val="center"/>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用户名称</w:t>
            </w:r>
          </w:p>
        </w:tc>
        <w:tc>
          <w:tcPr>
            <w:tcW w:w="1382" w:type="dxa"/>
            <w:vAlign w:val="center"/>
          </w:tcPr>
          <w:p>
            <w:pPr>
              <w:spacing w:line="400" w:lineRule="exact"/>
              <w:jc w:val="center"/>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项目名称</w:t>
            </w:r>
          </w:p>
        </w:tc>
        <w:tc>
          <w:tcPr>
            <w:tcW w:w="1399" w:type="dxa"/>
            <w:vAlign w:val="center"/>
          </w:tcPr>
          <w:p>
            <w:pPr>
              <w:spacing w:line="400" w:lineRule="exact"/>
              <w:jc w:val="center"/>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完成时间</w:t>
            </w:r>
          </w:p>
        </w:tc>
        <w:tc>
          <w:tcPr>
            <w:tcW w:w="1485" w:type="dxa"/>
            <w:vAlign w:val="center"/>
          </w:tcPr>
          <w:p>
            <w:pPr>
              <w:spacing w:line="400" w:lineRule="exact"/>
              <w:ind w:firstLine="105" w:firstLineChars="50"/>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合同金额</w:t>
            </w:r>
          </w:p>
        </w:tc>
        <w:tc>
          <w:tcPr>
            <w:tcW w:w="1576" w:type="dxa"/>
            <w:tcBorders>
              <w:right w:val="single" w:color="auto" w:sz="4" w:space="0"/>
            </w:tcBorders>
            <w:vAlign w:val="center"/>
          </w:tcPr>
          <w:p>
            <w:pPr>
              <w:spacing w:line="400" w:lineRule="exact"/>
              <w:ind w:left="204" w:hanging="203" w:hangingChars="97"/>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完成项目质量</w:t>
            </w:r>
          </w:p>
        </w:tc>
        <w:tc>
          <w:tcPr>
            <w:tcW w:w="1096" w:type="dxa"/>
            <w:tcBorders>
              <w:left w:val="single" w:color="auto" w:sz="4" w:space="0"/>
            </w:tcBorders>
            <w:vAlign w:val="center"/>
          </w:tcPr>
          <w:p>
            <w:pPr>
              <w:spacing w:line="400" w:lineRule="exact"/>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Theme="minorEastAsia" w:hAnsiTheme="minorEastAsia" w:cstheme="minorEastAsia"/>
                <w:bCs/>
                <w:color w:val="000000" w:themeColor="text1"/>
                <w:szCs w:val="21"/>
                <w14:textFill>
                  <w14:solidFill>
                    <w14:schemeClr w14:val="tx1"/>
                  </w14:solidFill>
                </w14:textFill>
              </w:rPr>
            </w:pPr>
          </w:p>
        </w:tc>
        <w:tc>
          <w:tcPr>
            <w:tcW w:w="1508" w:type="dxa"/>
            <w:vAlign w:val="center"/>
          </w:tcPr>
          <w:p>
            <w:pPr>
              <w:spacing w:line="400" w:lineRule="exact"/>
              <w:jc w:val="center"/>
              <w:rPr>
                <w:rFonts w:asciiTheme="minorEastAsia" w:hAnsiTheme="minorEastAsia" w:cstheme="minorEastAsia"/>
                <w:bCs/>
                <w:color w:val="000000" w:themeColor="text1"/>
                <w:szCs w:val="21"/>
                <w14:textFill>
                  <w14:solidFill>
                    <w14:schemeClr w14:val="tx1"/>
                  </w14:solidFill>
                </w14:textFill>
              </w:rPr>
            </w:pPr>
          </w:p>
        </w:tc>
        <w:tc>
          <w:tcPr>
            <w:tcW w:w="1382" w:type="dxa"/>
            <w:vAlign w:val="center"/>
          </w:tcPr>
          <w:p>
            <w:pPr>
              <w:spacing w:line="400" w:lineRule="exact"/>
              <w:jc w:val="center"/>
              <w:rPr>
                <w:rFonts w:asciiTheme="minorEastAsia" w:hAnsiTheme="minorEastAsia" w:cstheme="minorEastAsia"/>
                <w:bCs/>
                <w:color w:val="000000" w:themeColor="text1"/>
                <w:szCs w:val="21"/>
                <w14:textFill>
                  <w14:solidFill>
                    <w14:schemeClr w14:val="tx1"/>
                  </w14:solidFill>
                </w14:textFill>
              </w:rPr>
            </w:pPr>
          </w:p>
        </w:tc>
        <w:tc>
          <w:tcPr>
            <w:tcW w:w="1399" w:type="dxa"/>
            <w:vAlign w:val="center"/>
          </w:tcPr>
          <w:p>
            <w:pPr>
              <w:spacing w:line="400" w:lineRule="exact"/>
              <w:jc w:val="center"/>
              <w:rPr>
                <w:rFonts w:asciiTheme="minorEastAsia" w:hAnsiTheme="minorEastAsia" w:cstheme="minorEastAsia"/>
                <w:bCs/>
                <w:color w:val="000000" w:themeColor="text1"/>
                <w:szCs w:val="21"/>
                <w14:textFill>
                  <w14:solidFill>
                    <w14:schemeClr w14:val="tx1"/>
                  </w14:solidFill>
                </w14:textFill>
              </w:rPr>
            </w:pPr>
          </w:p>
        </w:tc>
        <w:tc>
          <w:tcPr>
            <w:tcW w:w="1485" w:type="dxa"/>
            <w:vAlign w:val="center"/>
          </w:tcPr>
          <w:p>
            <w:pPr>
              <w:spacing w:line="400" w:lineRule="exact"/>
              <w:jc w:val="center"/>
              <w:rPr>
                <w:rFonts w:asciiTheme="minorEastAsia" w:hAnsiTheme="minorEastAsia" w:cstheme="minorEastAsia"/>
                <w:bCs/>
                <w:color w:val="000000" w:themeColor="text1"/>
                <w:szCs w:val="21"/>
                <w14:textFill>
                  <w14:solidFill>
                    <w14:schemeClr w14:val="tx1"/>
                  </w14:solidFill>
                </w14:textFill>
              </w:rPr>
            </w:pPr>
          </w:p>
        </w:tc>
        <w:tc>
          <w:tcPr>
            <w:tcW w:w="1576" w:type="dxa"/>
            <w:tcBorders>
              <w:right w:val="single" w:color="auto" w:sz="4" w:space="0"/>
            </w:tcBorders>
            <w:vAlign w:val="center"/>
          </w:tcPr>
          <w:p>
            <w:pPr>
              <w:spacing w:line="400" w:lineRule="exact"/>
              <w:jc w:val="center"/>
              <w:rPr>
                <w:rFonts w:asciiTheme="minorEastAsia" w:hAnsiTheme="minorEastAsia" w:cstheme="minorEastAsia"/>
                <w:bCs/>
                <w:color w:val="000000" w:themeColor="text1"/>
                <w:szCs w:val="21"/>
                <w14:textFill>
                  <w14:solidFill>
                    <w14:schemeClr w14:val="tx1"/>
                  </w14:solidFill>
                </w14:textFill>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Theme="minorEastAsia" w:hAnsiTheme="minorEastAsia" w:cstheme="minorEastAsia"/>
                <w:bCs/>
                <w:color w:val="000000" w:themeColor="text1"/>
                <w:szCs w:val="21"/>
                <w14:textFill>
                  <w14:solidFill>
                    <w14:schemeClr w14:val="tx1"/>
                  </w14:solidFill>
                </w14:textFill>
              </w:rPr>
            </w:pPr>
          </w:p>
        </w:tc>
        <w:tc>
          <w:tcPr>
            <w:tcW w:w="1508" w:type="dxa"/>
            <w:vAlign w:val="center"/>
          </w:tcPr>
          <w:p>
            <w:pPr>
              <w:spacing w:line="400" w:lineRule="exact"/>
              <w:jc w:val="center"/>
              <w:rPr>
                <w:rFonts w:asciiTheme="minorEastAsia" w:hAnsiTheme="minorEastAsia" w:cstheme="minorEastAsia"/>
                <w:bCs/>
                <w:color w:val="000000" w:themeColor="text1"/>
                <w:szCs w:val="21"/>
                <w14:textFill>
                  <w14:solidFill>
                    <w14:schemeClr w14:val="tx1"/>
                  </w14:solidFill>
                </w14:textFill>
              </w:rPr>
            </w:pPr>
          </w:p>
        </w:tc>
        <w:tc>
          <w:tcPr>
            <w:tcW w:w="1382" w:type="dxa"/>
            <w:vAlign w:val="center"/>
          </w:tcPr>
          <w:p>
            <w:pPr>
              <w:spacing w:line="400" w:lineRule="exact"/>
              <w:jc w:val="center"/>
              <w:rPr>
                <w:rFonts w:asciiTheme="minorEastAsia" w:hAnsiTheme="minorEastAsia" w:cstheme="minorEastAsia"/>
                <w:bCs/>
                <w:color w:val="000000" w:themeColor="text1"/>
                <w:szCs w:val="21"/>
                <w14:textFill>
                  <w14:solidFill>
                    <w14:schemeClr w14:val="tx1"/>
                  </w14:solidFill>
                </w14:textFill>
              </w:rPr>
            </w:pPr>
          </w:p>
        </w:tc>
        <w:tc>
          <w:tcPr>
            <w:tcW w:w="1399" w:type="dxa"/>
            <w:vAlign w:val="center"/>
          </w:tcPr>
          <w:p>
            <w:pPr>
              <w:spacing w:line="400" w:lineRule="exact"/>
              <w:jc w:val="center"/>
              <w:rPr>
                <w:rFonts w:asciiTheme="minorEastAsia" w:hAnsiTheme="minorEastAsia" w:cstheme="minorEastAsia"/>
                <w:bCs/>
                <w:color w:val="000000" w:themeColor="text1"/>
                <w:szCs w:val="21"/>
                <w14:textFill>
                  <w14:solidFill>
                    <w14:schemeClr w14:val="tx1"/>
                  </w14:solidFill>
                </w14:textFill>
              </w:rPr>
            </w:pPr>
          </w:p>
        </w:tc>
        <w:tc>
          <w:tcPr>
            <w:tcW w:w="1485" w:type="dxa"/>
            <w:vAlign w:val="center"/>
          </w:tcPr>
          <w:p>
            <w:pPr>
              <w:spacing w:line="400" w:lineRule="exact"/>
              <w:jc w:val="center"/>
              <w:rPr>
                <w:rFonts w:asciiTheme="minorEastAsia" w:hAnsiTheme="minorEastAsia" w:cstheme="minorEastAsia"/>
                <w:bCs/>
                <w:color w:val="000000" w:themeColor="text1"/>
                <w:szCs w:val="21"/>
                <w14:textFill>
                  <w14:solidFill>
                    <w14:schemeClr w14:val="tx1"/>
                  </w14:solidFill>
                </w14:textFill>
              </w:rPr>
            </w:pPr>
          </w:p>
        </w:tc>
        <w:tc>
          <w:tcPr>
            <w:tcW w:w="1576" w:type="dxa"/>
            <w:tcBorders>
              <w:right w:val="single" w:color="auto" w:sz="4" w:space="0"/>
            </w:tcBorders>
            <w:vAlign w:val="center"/>
          </w:tcPr>
          <w:p>
            <w:pPr>
              <w:spacing w:line="400" w:lineRule="exact"/>
              <w:jc w:val="center"/>
              <w:rPr>
                <w:rFonts w:asciiTheme="minorEastAsia" w:hAnsiTheme="minorEastAsia" w:cstheme="minorEastAsia"/>
                <w:bCs/>
                <w:color w:val="000000" w:themeColor="text1"/>
                <w:szCs w:val="21"/>
                <w14:textFill>
                  <w14:solidFill>
                    <w14:schemeClr w14:val="tx1"/>
                  </w14:solidFill>
                </w14:textFill>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Theme="minorEastAsia" w:hAnsiTheme="minorEastAsia" w:cstheme="minorEastAsia"/>
                <w:bCs/>
                <w:color w:val="000000" w:themeColor="text1"/>
                <w:szCs w:val="21"/>
                <w14:textFill>
                  <w14:solidFill>
                    <w14:schemeClr w14:val="tx1"/>
                  </w14:solidFill>
                </w14:textFill>
              </w:rPr>
            </w:pPr>
          </w:p>
        </w:tc>
        <w:tc>
          <w:tcPr>
            <w:tcW w:w="1508" w:type="dxa"/>
            <w:vAlign w:val="center"/>
          </w:tcPr>
          <w:p>
            <w:pPr>
              <w:spacing w:line="400" w:lineRule="exact"/>
              <w:jc w:val="center"/>
              <w:rPr>
                <w:rFonts w:asciiTheme="minorEastAsia" w:hAnsiTheme="minorEastAsia" w:cstheme="minorEastAsia"/>
                <w:bCs/>
                <w:color w:val="000000" w:themeColor="text1"/>
                <w:szCs w:val="21"/>
                <w14:textFill>
                  <w14:solidFill>
                    <w14:schemeClr w14:val="tx1"/>
                  </w14:solidFill>
                </w14:textFill>
              </w:rPr>
            </w:pPr>
          </w:p>
        </w:tc>
        <w:tc>
          <w:tcPr>
            <w:tcW w:w="1382" w:type="dxa"/>
            <w:vAlign w:val="center"/>
          </w:tcPr>
          <w:p>
            <w:pPr>
              <w:spacing w:line="400" w:lineRule="exact"/>
              <w:jc w:val="center"/>
              <w:rPr>
                <w:rFonts w:asciiTheme="minorEastAsia" w:hAnsiTheme="minorEastAsia" w:cstheme="minorEastAsia"/>
                <w:bCs/>
                <w:color w:val="000000" w:themeColor="text1"/>
                <w:szCs w:val="21"/>
                <w14:textFill>
                  <w14:solidFill>
                    <w14:schemeClr w14:val="tx1"/>
                  </w14:solidFill>
                </w14:textFill>
              </w:rPr>
            </w:pPr>
          </w:p>
        </w:tc>
        <w:tc>
          <w:tcPr>
            <w:tcW w:w="1399" w:type="dxa"/>
            <w:vAlign w:val="center"/>
          </w:tcPr>
          <w:p>
            <w:pPr>
              <w:spacing w:line="400" w:lineRule="exact"/>
              <w:jc w:val="center"/>
              <w:rPr>
                <w:rFonts w:asciiTheme="minorEastAsia" w:hAnsiTheme="minorEastAsia" w:cstheme="minorEastAsia"/>
                <w:bCs/>
                <w:color w:val="000000" w:themeColor="text1"/>
                <w:szCs w:val="21"/>
                <w14:textFill>
                  <w14:solidFill>
                    <w14:schemeClr w14:val="tx1"/>
                  </w14:solidFill>
                </w14:textFill>
              </w:rPr>
            </w:pPr>
          </w:p>
        </w:tc>
        <w:tc>
          <w:tcPr>
            <w:tcW w:w="1485" w:type="dxa"/>
            <w:vAlign w:val="center"/>
          </w:tcPr>
          <w:p>
            <w:pPr>
              <w:spacing w:line="400" w:lineRule="exact"/>
              <w:jc w:val="center"/>
              <w:rPr>
                <w:rFonts w:asciiTheme="minorEastAsia" w:hAnsiTheme="minorEastAsia" w:cstheme="minorEastAsia"/>
                <w:bCs/>
                <w:color w:val="000000" w:themeColor="text1"/>
                <w:szCs w:val="21"/>
                <w14:textFill>
                  <w14:solidFill>
                    <w14:schemeClr w14:val="tx1"/>
                  </w14:solidFill>
                </w14:textFill>
              </w:rPr>
            </w:pPr>
          </w:p>
        </w:tc>
        <w:tc>
          <w:tcPr>
            <w:tcW w:w="1576" w:type="dxa"/>
            <w:tcBorders>
              <w:right w:val="single" w:color="auto" w:sz="4" w:space="0"/>
            </w:tcBorders>
            <w:vAlign w:val="center"/>
          </w:tcPr>
          <w:p>
            <w:pPr>
              <w:spacing w:line="400" w:lineRule="exact"/>
              <w:jc w:val="center"/>
              <w:rPr>
                <w:rFonts w:asciiTheme="minorEastAsia" w:hAnsiTheme="minorEastAsia" w:cstheme="minorEastAsia"/>
                <w:bCs/>
                <w:color w:val="000000" w:themeColor="text1"/>
                <w:szCs w:val="21"/>
                <w14:textFill>
                  <w14:solidFill>
                    <w14:schemeClr w14:val="tx1"/>
                  </w14:solidFill>
                </w14:textFill>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Theme="minorEastAsia" w:hAnsiTheme="minorEastAsia" w:cstheme="minorEastAsia"/>
                <w:bCs/>
                <w:color w:val="000000" w:themeColor="text1"/>
                <w:szCs w:val="21"/>
                <w14:textFill>
                  <w14:solidFill>
                    <w14:schemeClr w14:val="tx1"/>
                  </w14:solidFill>
                </w14:textFill>
              </w:rPr>
            </w:pPr>
          </w:p>
        </w:tc>
        <w:tc>
          <w:tcPr>
            <w:tcW w:w="1508" w:type="dxa"/>
            <w:tcBorders>
              <w:right w:val="single" w:color="auto" w:sz="4" w:space="0"/>
            </w:tcBorders>
            <w:vAlign w:val="center"/>
          </w:tcPr>
          <w:p>
            <w:pPr>
              <w:spacing w:line="400" w:lineRule="exact"/>
              <w:jc w:val="center"/>
              <w:rPr>
                <w:rFonts w:asciiTheme="minorEastAsia" w:hAnsiTheme="minorEastAsia" w:cstheme="minorEastAsia"/>
                <w:bCs/>
                <w:color w:val="000000" w:themeColor="text1"/>
                <w:szCs w:val="21"/>
                <w14:textFill>
                  <w14:solidFill>
                    <w14:schemeClr w14:val="tx1"/>
                  </w14:solidFill>
                </w14:textFill>
              </w:rPr>
            </w:pPr>
          </w:p>
        </w:tc>
        <w:tc>
          <w:tcPr>
            <w:tcW w:w="1382" w:type="dxa"/>
            <w:tcBorders>
              <w:left w:val="single" w:color="auto" w:sz="4" w:space="0"/>
            </w:tcBorders>
            <w:vAlign w:val="center"/>
          </w:tcPr>
          <w:p>
            <w:pPr>
              <w:spacing w:line="400" w:lineRule="exact"/>
              <w:jc w:val="center"/>
              <w:rPr>
                <w:rFonts w:asciiTheme="minorEastAsia" w:hAnsiTheme="minorEastAsia" w:cstheme="minorEastAsia"/>
                <w:bCs/>
                <w:color w:val="000000" w:themeColor="text1"/>
                <w:szCs w:val="21"/>
                <w14:textFill>
                  <w14:solidFill>
                    <w14:schemeClr w14:val="tx1"/>
                  </w14:solidFill>
                </w14:textFill>
              </w:rPr>
            </w:pPr>
          </w:p>
        </w:tc>
        <w:tc>
          <w:tcPr>
            <w:tcW w:w="1399" w:type="dxa"/>
            <w:vAlign w:val="center"/>
          </w:tcPr>
          <w:p>
            <w:pPr>
              <w:spacing w:line="400" w:lineRule="exact"/>
              <w:jc w:val="center"/>
              <w:rPr>
                <w:rFonts w:asciiTheme="minorEastAsia" w:hAnsiTheme="minorEastAsia" w:cstheme="minorEastAsia"/>
                <w:bCs/>
                <w:color w:val="000000" w:themeColor="text1"/>
                <w:szCs w:val="21"/>
                <w14:textFill>
                  <w14:solidFill>
                    <w14:schemeClr w14:val="tx1"/>
                  </w14:solidFill>
                </w14:textFill>
              </w:rPr>
            </w:pPr>
          </w:p>
        </w:tc>
        <w:tc>
          <w:tcPr>
            <w:tcW w:w="1485" w:type="dxa"/>
            <w:vAlign w:val="center"/>
          </w:tcPr>
          <w:p>
            <w:pPr>
              <w:spacing w:line="400" w:lineRule="exact"/>
              <w:jc w:val="center"/>
              <w:rPr>
                <w:rFonts w:asciiTheme="minorEastAsia" w:hAnsiTheme="minorEastAsia" w:cstheme="minorEastAsia"/>
                <w:bCs/>
                <w:color w:val="000000" w:themeColor="text1"/>
                <w:szCs w:val="21"/>
                <w14:textFill>
                  <w14:solidFill>
                    <w14:schemeClr w14:val="tx1"/>
                  </w14:solidFill>
                </w14:textFill>
              </w:rPr>
            </w:pPr>
          </w:p>
        </w:tc>
        <w:tc>
          <w:tcPr>
            <w:tcW w:w="1576" w:type="dxa"/>
            <w:tcBorders>
              <w:right w:val="single" w:color="auto" w:sz="4" w:space="0"/>
            </w:tcBorders>
            <w:vAlign w:val="center"/>
          </w:tcPr>
          <w:p>
            <w:pPr>
              <w:spacing w:line="400" w:lineRule="exact"/>
              <w:jc w:val="center"/>
              <w:rPr>
                <w:rFonts w:asciiTheme="minorEastAsia" w:hAnsiTheme="minorEastAsia" w:cstheme="minorEastAsia"/>
                <w:bCs/>
                <w:color w:val="000000" w:themeColor="text1"/>
                <w:szCs w:val="21"/>
                <w14:textFill>
                  <w14:solidFill>
                    <w14:schemeClr w14:val="tx1"/>
                  </w14:solidFill>
                </w14:textFill>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tcBorders>
              <w:right w:val="single" w:color="auto" w:sz="4" w:space="0"/>
            </w:tcBorders>
            <w:vAlign w:val="center"/>
          </w:tcPr>
          <w:p>
            <w:pPr>
              <w:spacing w:line="400" w:lineRule="exact"/>
              <w:rPr>
                <w:rFonts w:asciiTheme="minorEastAsia" w:hAnsiTheme="minorEastAsia" w:cstheme="minorEastAsia"/>
                <w:bCs/>
                <w:color w:val="000000" w:themeColor="text1"/>
                <w:szCs w:val="21"/>
                <w14:textFill>
                  <w14:solidFill>
                    <w14:schemeClr w14:val="tx1"/>
                  </w14:solidFill>
                </w14:textFill>
              </w:rPr>
            </w:pPr>
          </w:p>
        </w:tc>
        <w:tc>
          <w:tcPr>
            <w:tcW w:w="1508" w:type="dxa"/>
            <w:tcBorders>
              <w:left w:val="single" w:color="auto" w:sz="4" w:space="0"/>
              <w:right w:val="single" w:color="auto" w:sz="4" w:space="0"/>
            </w:tcBorders>
            <w:vAlign w:val="center"/>
          </w:tcPr>
          <w:p>
            <w:pPr>
              <w:spacing w:line="400" w:lineRule="exact"/>
              <w:rPr>
                <w:rFonts w:asciiTheme="minorEastAsia" w:hAnsiTheme="minorEastAsia" w:cstheme="minorEastAsia"/>
                <w:bCs/>
                <w:color w:val="000000" w:themeColor="text1"/>
                <w:szCs w:val="21"/>
                <w14:textFill>
                  <w14:solidFill>
                    <w14:schemeClr w14:val="tx1"/>
                  </w14:solidFill>
                </w14:textFill>
              </w:rPr>
            </w:pPr>
          </w:p>
        </w:tc>
        <w:tc>
          <w:tcPr>
            <w:tcW w:w="1382" w:type="dxa"/>
            <w:tcBorders>
              <w:left w:val="single" w:color="auto" w:sz="4" w:space="0"/>
              <w:right w:val="single" w:color="auto" w:sz="4" w:space="0"/>
            </w:tcBorders>
            <w:vAlign w:val="center"/>
          </w:tcPr>
          <w:p>
            <w:pPr>
              <w:spacing w:line="400" w:lineRule="exact"/>
              <w:rPr>
                <w:rFonts w:asciiTheme="minorEastAsia" w:hAnsiTheme="minorEastAsia" w:cstheme="minorEastAsia"/>
                <w:bCs/>
                <w:color w:val="000000" w:themeColor="text1"/>
                <w:szCs w:val="21"/>
                <w14:textFill>
                  <w14:solidFill>
                    <w14:schemeClr w14:val="tx1"/>
                  </w14:solidFill>
                </w14:textFill>
              </w:rPr>
            </w:pPr>
          </w:p>
        </w:tc>
        <w:tc>
          <w:tcPr>
            <w:tcW w:w="1399" w:type="dxa"/>
            <w:tcBorders>
              <w:left w:val="single" w:color="auto" w:sz="4" w:space="0"/>
              <w:right w:val="single" w:color="auto" w:sz="4" w:space="0"/>
            </w:tcBorders>
            <w:vAlign w:val="center"/>
          </w:tcPr>
          <w:p>
            <w:pPr>
              <w:spacing w:line="400" w:lineRule="exact"/>
              <w:rPr>
                <w:rFonts w:asciiTheme="minorEastAsia" w:hAnsiTheme="minorEastAsia" w:cstheme="minorEastAsia"/>
                <w:bCs/>
                <w:color w:val="000000" w:themeColor="text1"/>
                <w:szCs w:val="21"/>
                <w14:textFill>
                  <w14:solidFill>
                    <w14:schemeClr w14:val="tx1"/>
                  </w14:solidFill>
                </w14:textFill>
              </w:rPr>
            </w:pPr>
          </w:p>
        </w:tc>
        <w:tc>
          <w:tcPr>
            <w:tcW w:w="1485" w:type="dxa"/>
            <w:tcBorders>
              <w:left w:val="single" w:color="auto" w:sz="4" w:space="0"/>
              <w:right w:val="single" w:color="auto" w:sz="4" w:space="0"/>
            </w:tcBorders>
            <w:vAlign w:val="center"/>
          </w:tcPr>
          <w:p>
            <w:pPr>
              <w:spacing w:line="400" w:lineRule="exact"/>
              <w:rPr>
                <w:rFonts w:asciiTheme="minorEastAsia" w:hAnsiTheme="minorEastAsia" w:cstheme="minorEastAsia"/>
                <w:bCs/>
                <w:color w:val="000000" w:themeColor="text1"/>
                <w:szCs w:val="21"/>
                <w14:textFill>
                  <w14:solidFill>
                    <w14:schemeClr w14:val="tx1"/>
                  </w14:solidFill>
                </w14:textFill>
              </w:rPr>
            </w:pPr>
          </w:p>
        </w:tc>
        <w:tc>
          <w:tcPr>
            <w:tcW w:w="1576" w:type="dxa"/>
            <w:tcBorders>
              <w:left w:val="single" w:color="auto" w:sz="4" w:space="0"/>
              <w:right w:val="single" w:color="auto" w:sz="4" w:space="0"/>
            </w:tcBorders>
            <w:vAlign w:val="center"/>
          </w:tcPr>
          <w:p>
            <w:pPr>
              <w:spacing w:line="400" w:lineRule="exact"/>
              <w:rPr>
                <w:rFonts w:asciiTheme="minorEastAsia" w:hAnsiTheme="minorEastAsia" w:cstheme="minorEastAsia"/>
                <w:bCs/>
                <w:color w:val="000000" w:themeColor="text1"/>
                <w:szCs w:val="21"/>
                <w14:textFill>
                  <w14:solidFill>
                    <w14:schemeClr w14:val="tx1"/>
                  </w14:solidFill>
                </w14:textFill>
              </w:rPr>
            </w:pPr>
          </w:p>
        </w:tc>
        <w:tc>
          <w:tcPr>
            <w:tcW w:w="1096" w:type="dxa"/>
            <w:tcBorders>
              <w:left w:val="single" w:color="auto" w:sz="4" w:space="0"/>
            </w:tcBorders>
            <w:vAlign w:val="center"/>
          </w:tcPr>
          <w:p>
            <w:pPr>
              <w:spacing w:line="400" w:lineRule="exact"/>
              <w:rPr>
                <w:rFonts w:asciiTheme="minorEastAsia" w:hAnsiTheme="minorEastAsia" w:cstheme="minorEastAsia"/>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rPr>
                <w:rFonts w:asciiTheme="minorEastAsia" w:hAnsiTheme="minorEastAsia" w:cstheme="minorEastAsia"/>
                <w:bCs/>
                <w:color w:val="000000" w:themeColor="text1"/>
                <w:szCs w:val="21"/>
                <w14:textFill>
                  <w14:solidFill>
                    <w14:schemeClr w14:val="tx1"/>
                  </w14:solidFill>
                </w14:textFill>
              </w:rPr>
            </w:pPr>
          </w:p>
        </w:tc>
        <w:tc>
          <w:tcPr>
            <w:tcW w:w="1508" w:type="dxa"/>
            <w:vAlign w:val="center"/>
          </w:tcPr>
          <w:p>
            <w:pPr>
              <w:spacing w:line="400" w:lineRule="exact"/>
              <w:rPr>
                <w:rFonts w:asciiTheme="minorEastAsia" w:hAnsiTheme="minorEastAsia" w:cstheme="minorEastAsia"/>
                <w:bCs/>
                <w:color w:val="000000" w:themeColor="text1"/>
                <w:szCs w:val="21"/>
                <w14:textFill>
                  <w14:solidFill>
                    <w14:schemeClr w14:val="tx1"/>
                  </w14:solidFill>
                </w14:textFill>
              </w:rPr>
            </w:pPr>
          </w:p>
        </w:tc>
        <w:tc>
          <w:tcPr>
            <w:tcW w:w="1382" w:type="dxa"/>
            <w:vAlign w:val="center"/>
          </w:tcPr>
          <w:p>
            <w:pPr>
              <w:spacing w:line="400" w:lineRule="exact"/>
              <w:rPr>
                <w:rFonts w:asciiTheme="minorEastAsia" w:hAnsiTheme="minorEastAsia" w:cstheme="minorEastAsia"/>
                <w:bCs/>
                <w:color w:val="000000" w:themeColor="text1"/>
                <w:szCs w:val="21"/>
                <w14:textFill>
                  <w14:solidFill>
                    <w14:schemeClr w14:val="tx1"/>
                  </w14:solidFill>
                </w14:textFill>
              </w:rPr>
            </w:pPr>
          </w:p>
        </w:tc>
        <w:tc>
          <w:tcPr>
            <w:tcW w:w="1399" w:type="dxa"/>
            <w:vAlign w:val="center"/>
          </w:tcPr>
          <w:p>
            <w:pPr>
              <w:spacing w:line="400" w:lineRule="exact"/>
              <w:rPr>
                <w:rFonts w:asciiTheme="minorEastAsia" w:hAnsiTheme="minorEastAsia" w:cstheme="minorEastAsia"/>
                <w:bCs/>
                <w:color w:val="000000" w:themeColor="text1"/>
                <w:szCs w:val="21"/>
                <w14:textFill>
                  <w14:solidFill>
                    <w14:schemeClr w14:val="tx1"/>
                  </w14:solidFill>
                </w14:textFill>
              </w:rPr>
            </w:pPr>
          </w:p>
        </w:tc>
        <w:tc>
          <w:tcPr>
            <w:tcW w:w="1485" w:type="dxa"/>
            <w:tcBorders>
              <w:right w:val="single" w:color="auto" w:sz="4" w:space="0"/>
            </w:tcBorders>
            <w:vAlign w:val="center"/>
          </w:tcPr>
          <w:p>
            <w:pPr>
              <w:spacing w:line="400" w:lineRule="exact"/>
              <w:rPr>
                <w:rFonts w:asciiTheme="minorEastAsia" w:hAnsiTheme="minorEastAsia" w:cstheme="minorEastAsia"/>
                <w:bCs/>
                <w:color w:val="000000" w:themeColor="text1"/>
                <w:szCs w:val="21"/>
                <w14:textFill>
                  <w14:solidFill>
                    <w14:schemeClr w14:val="tx1"/>
                  </w14:solidFill>
                </w14:textFill>
              </w:rPr>
            </w:pPr>
          </w:p>
        </w:tc>
        <w:tc>
          <w:tcPr>
            <w:tcW w:w="1576" w:type="dxa"/>
            <w:tcBorders>
              <w:left w:val="single" w:color="auto" w:sz="4" w:space="0"/>
              <w:right w:val="single" w:color="auto" w:sz="4" w:space="0"/>
            </w:tcBorders>
            <w:vAlign w:val="center"/>
          </w:tcPr>
          <w:p>
            <w:pPr>
              <w:spacing w:line="400" w:lineRule="exact"/>
              <w:rPr>
                <w:rFonts w:asciiTheme="minorEastAsia" w:hAnsiTheme="minorEastAsia" w:cstheme="minorEastAsia"/>
                <w:bCs/>
                <w:color w:val="000000" w:themeColor="text1"/>
                <w:szCs w:val="21"/>
                <w14:textFill>
                  <w14:solidFill>
                    <w14:schemeClr w14:val="tx1"/>
                  </w14:solidFill>
                </w14:textFill>
              </w:rPr>
            </w:pPr>
          </w:p>
        </w:tc>
        <w:tc>
          <w:tcPr>
            <w:tcW w:w="1096" w:type="dxa"/>
            <w:tcBorders>
              <w:left w:val="single" w:color="auto" w:sz="4" w:space="0"/>
            </w:tcBorders>
            <w:vAlign w:val="center"/>
          </w:tcPr>
          <w:p>
            <w:pPr>
              <w:spacing w:line="400" w:lineRule="exact"/>
              <w:rPr>
                <w:rFonts w:asciiTheme="minorEastAsia" w:hAnsiTheme="minorEastAsia" w:cstheme="minorEastAsia"/>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11" w:hRule="atLeast"/>
        </w:trPr>
        <w:tc>
          <w:tcPr>
            <w:tcW w:w="754" w:type="dxa"/>
            <w:vAlign w:val="center"/>
          </w:tcPr>
          <w:p>
            <w:pPr>
              <w:spacing w:line="400" w:lineRule="exact"/>
              <w:jc w:val="center"/>
              <w:rPr>
                <w:rFonts w:asciiTheme="minorEastAsia" w:hAnsiTheme="minorEastAsia" w:cstheme="minorEastAsia"/>
                <w:bCs/>
                <w:color w:val="000000" w:themeColor="text1"/>
                <w:szCs w:val="21"/>
                <w14:textFill>
                  <w14:solidFill>
                    <w14:schemeClr w14:val="tx1"/>
                  </w14:solidFill>
                </w14:textFill>
              </w:rPr>
            </w:pPr>
          </w:p>
        </w:tc>
        <w:tc>
          <w:tcPr>
            <w:tcW w:w="1508" w:type="dxa"/>
            <w:vAlign w:val="center"/>
          </w:tcPr>
          <w:p>
            <w:pPr>
              <w:spacing w:line="400" w:lineRule="exact"/>
              <w:jc w:val="center"/>
              <w:rPr>
                <w:rFonts w:asciiTheme="minorEastAsia" w:hAnsiTheme="minorEastAsia" w:cstheme="minorEastAsia"/>
                <w:bCs/>
                <w:color w:val="000000" w:themeColor="text1"/>
                <w:szCs w:val="21"/>
                <w14:textFill>
                  <w14:solidFill>
                    <w14:schemeClr w14:val="tx1"/>
                  </w14:solidFill>
                </w14:textFill>
              </w:rPr>
            </w:pPr>
          </w:p>
        </w:tc>
        <w:tc>
          <w:tcPr>
            <w:tcW w:w="1382" w:type="dxa"/>
            <w:vAlign w:val="center"/>
          </w:tcPr>
          <w:p>
            <w:pPr>
              <w:spacing w:line="400" w:lineRule="exact"/>
              <w:jc w:val="center"/>
              <w:rPr>
                <w:rFonts w:asciiTheme="minorEastAsia" w:hAnsiTheme="minorEastAsia" w:cstheme="minorEastAsia"/>
                <w:bCs/>
                <w:color w:val="000000" w:themeColor="text1"/>
                <w:szCs w:val="21"/>
                <w14:textFill>
                  <w14:solidFill>
                    <w14:schemeClr w14:val="tx1"/>
                  </w14:solidFill>
                </w14:textFill>
              </w:rPr>
            </w:pPr>
          </w:p>
        </w:tc>
        <w:tc>
          <w:tcPr>
            <w:tcW w:w="1399" w:type="dxa"/>
            <w:vAlign w:val="center"/>
          </w:tcPr>
          <w:p>
            <w:pPr>
              <w:spacing w:line="400" w:lineRule="exact"/>
              <w:jc w:val="center"/>
              <w:rPr>
                <w:rFonts w:asciiTheme="minorEastAsia" w:hAnsiTheme="minorEastAsia" w:cstheme="minorEastAsia"/>
                <w:bCs/>
                <w:color w:val="000000" w:themeColor="text1"/>
                <w:szCs w:val="21"/>
                <w14:textFill>
                  <w14:solidFill>
                    <w14:schemeClr w14:val="tx1"/>
                  </w14:solidFill>
                </w14:textFill>
              </w:rPr>
            </w:pPr>
          </w:p>
        </w:tc>
        <w:tc>
          <w:tcPr>
            <w:tcW w:w="1485" w:type="dxa"/>
            <w:tcBorders>
              <w:right w:val="single" w:color="auto" w:sz="4" w:space="0"/>
            </w:tcBorders>
            <w:vAlign w:val="center"/>
          </w:tcPr>
          <w:p>
            <w:pPr>
              <w:spacing w:line="400" w:lineRule="exact"/>
              <w:jc w:val="center"/>
              <w:rPr>
                <w:rFonts w:asciiTheme="minorEastAsia" w:hAnsiTheme="minorEastAsia" w:cstheme="minorEastAsia"/>
                <w:bCs/>
                <w:color w:val="000000" w:themeColor="text1"/>
                <w:szCs w:val="21"/>
                <w14:textFill>
                  <w14:solidFill>
                    <w14:schemeClr w14:val="tx1"/>
                  </w14:solidFill>
                </w14:textFill>
              </w:rPr>
            </w:pPr>
          </w:p>
        </w:tc>
        <w:tc>
          <w:tcPr>
            <w:tcW w:w="1576" w:type="dxa"/>
            <w:tcBorders>
              <w:left w:val="single" w:color="auto" w:sz="4" w:space="0"/>
              <w:right w:val="single" w:color="auto" w:sz="4" w:space="0"/>
            </w:tcBorders>
            <w:vAlign w:val="center"/>
          </w:tcPr>
          <w:p>
            <w:pPr>
              <w:spacing w:line="400" w:lineRule="exact"/>
              <w:jc w:val="center"/>
              <w:rPr>
                <w:rFonts w:asciiTheme="minorEastAsia" w:hAnsiTheme="minorEastAsia" w:cstheme="minorEastAsia"/>
                <w:bCs/>
                <w:color w:val="000000" w:themeColor="text1"/>
                <w:szCs w:val="21"/>
                <w14:textFill>
                  <w14:solidFill>
                    <w14:schemeClr w14:val="tx1"/>
                  </w14:solidFill>
                </w14:textFill>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color w:val="000000" w:themeColor="text1"/>
                <w:szCs w:val="21"/>
                <w14:textFill>
                  <w14:solidFill>
                    <w14:schemeClr w14:val="tx1"/>
                  </w14:solidFill>
                </w14:textFill>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宋体" w:hAnsi="宋体" w:cs="宋体"/>
          <w:sz w:val="24"/>
          <w:szCs w:val="24"/>
          <w:lang w:eastAsia="zh-CN"/>
        </w:rPr>
      </w:pPr>
      <w:r>
        <w:rPr>
          <w:rFonts w:hint="eastAsia" w:asciiTheme="minorEastAsia" w:hAnsiTheme="minorEastAsia" w:cstheme="minorEastAsia"/>
          <w:color w:val="000000" w:themeColor="text1"/>
          <w:sz w:val="24"/>
          <w:szCs w:val="24"/>
          <w14:textFill>
            <w14:solidFill>
              <w14:schemeClr w14:val="tx1"/>
            </w14:solidFill>
          </w14:textFill>
        </w:rPr>
        <w:t xml:space="preserve"> 注：</w:t>
      </w:r>
      <w:r>
        <w:rPr>
          <w:rFonts w:hint="eastAsia" w:ascii="宋体" w:hAnsi="宋体" w:cs="宋体"/>
          <w:sz w:val="24"/>
          <w:szCs w:val="24"/>
          <w:lang w:eastAsia="zh-CN"/>
        </w:rPr>
        <w:t>以上业绩合同是指所投产品的业绩合同，</w:t>
      </w:r>
      <w:r>
        <w:rPr>
          <w:rFonts w:hint="eastAsia" w:ascii="宋体" w:hAnsi="宋体" w:cs="宋体"/>
          <w:sz w:val="24"/>
          <w:szCs w:val="24"/>
        </w:rPr>
        <w:t>需提供采购合同复印件加盖公章</w:t>
      </w:r>
      <w:r>
        <w:rPr>
          <w:rFonts w:hint="eastAsia" w:ascii="宋体" w:hAnsi="宋体" w:cs="宋体"/>
          <w:sz w:val="24"/>
          <w:szCs w:val="24"/>
          <w:lang w:eastAsia="zh-CN"/>
        </w:rPr>
        <w:t>。</w:t>
      </w:r>
    </w:p>
    <w:p>
      <w:pPr>
        <w:tabs>
          <w:tab w:val="left" w:pos="555"/>
          <w:tab w:val="left" w:pos="2214"/>
          <w:tab w:val="left" w:pos="3774"/>
          <w:tab w:val="left" w:pos="4854"/>
          <w:tab w:val="left" w:pos="5934"/>
          <w:tab w:val="left" w:pos="7014"/>
          <w:tab w:val="left" w:pos="8214"/>
          <w:tab w:val="left" w:pos="10134"/>
          <w:tab w:val="left" w:pos="11124"/>
        </w:tabs>
        <w:spacing w:line="400" w:lineRule="exact"/>
        <w:rPr>
          <w:rFonts w:asciiTheme="minorEastAsia" w:hAnsiTheme="minorEastAsia" w:cstheme="minorEastAsia"/>
          <w:color w:val="000000" w:themeColor="text1"/>
          <w:sz w:val="24"/>
          <w:szCs w:val="24"/>
          <w14:textFill>
            <w14:solidFill>
              <w14:schemeClr w14:val="tx1"/>
            </w14:solidFill>
          </w14:textFill>
        </w:rPr>
      </w:pPr>
    </w:p>
    <w:p>
      <w:pPr>
        <w:tabs>
          <w:tab w:val="left" w:pos="555"/>
          <w:tab w:val="left" w:pos="2214"/>
          <w:tab w:val="left" w:pos="3774"/>
          <w:tab w:val="left" w:pos="4854"/>
          <w:tab w:val="left" w:pos="5934"/>
          <w:tab w:val="left" w:pos="7014"/>
          <w:tab w:val="left" w:pos="8214"/>
          <w:tab w:val="left" w:pos="10134"/>
          <w:tab w:val="left" w:pos="11124"/>
        </w:tabs>
        <w:spacing w:line="400" w:lineRule="exact"/>
        <w:rPr>
          <w:rFonts w:asciiTheme="minorEastAsia" w:hAnsiTheme="minorEastAsia" w:cstheme="minorEastAsia"/>
          <w:color w:val="000000" w:themeColor="text1"/>
          <w:sz w:val="24"/>
          <w:szCs w:val="24"/>
          <w14:textFill>
            <w14:solidFill>
              <w14:schemeClr w14:val="tx1"/>
            </w14:solidFill>
          </w14:textFill>
        </w:rPr>
      </w:pPr>
    </w:p>
    <w:p>
      <w:pPr>
        <w:tabs>
          <w:tab w:val="left" w:pos="555"/>
          <w:tab w:val="left" w:pos="2214"/>
          <w:tab w:val="left" w:pos="3774"/>
          <w:tab w:val="left" w:pos="4854"/>
          <w:tab w:val="left" w:pos="5934"/>
          <w:tab w:val="left" w:pos="7014"/>
          <w:tab w:val="left" w:pos="8214"/>
          <w:tab w:val="left" w:pos="10134"/>
          <w:tab w:val="left" w:pos="11124"/>
        </w:tabs>
        <w:spacing w:line="400" w:lineRule="exact"/>
        <w:ind w:left="359" w:leftChars="171" w:firstLine="360" w:firstLineChars="150"/>
        <w:rPr>
          <w:rFonts w:asciiTheme="minorEastAsia" w:hAnsiTheme="minorEastAsia" w:cstheme="minorEastAsia"/>
          <w:color w:val="000000" w:themeColor="text1"/>
          <w:sz w:val="24"/>
          <w:szCs w:val="24"/>
          <w14:textFill>
            <w14:solidFill>
              <w14:schemeClr w14:val="tx1"/>
            </w14:solidFill>
          </w14:textFill>
        </w:rPr>
      </w:pPr>
    </w:p>
    <w:p>
      <w:pPr>
        <w:spacing w:line="360" w:lineRule="auto"/>
        <w:ind w:left="360"/>
        <w:jc w:val="center"/>
        <w:rPr>
          <w:rFonts w:asciiTheme="minorEastAsia" w:hAnsiTheme="minorEastAsia" w:cstheme="minorEastAsia"/>
          <w:color w:val="000000" w:themeColor="text1"/>
          <w:sz w:val="24"/>
          <w:szCs w:val="24"/>
          <w14:textFill>
            <w14:solidFill>
              <w14:schemeClr w14:val="tx1"/>
            </w14:solidFill>
          </w14:textFill>
        </w:rPr>
      </w:pPr>
    </w:p>
    <w:p>
      <w:pPr>
        <w:adjustRightInd w:val="0"/>
        <w:spacing w:line="360" w:lineRule="auto"/>
        <w:ind w:firstLine="420" w:firstLineChars="175"/>
        <w:jc w:val="left"/>
        <w:rPr>
          <w:rFonts w:asciiTheme="minorEastAsia" w:hAnsiTheme="minorEastAsia" w:cstheme="minorEastAsia"/>
          <w:bCs/>
          <w:color w:val="000000" w:themeColor="text1"/>
          <w:sz w:val="24"/>
          <w:szCs w:val="24"/>
          <w:u w:val="single"/>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供应商名称：</w:t>
      </w:r>
      <w:r>
        <w:rPr>
          <w:rFonts w:hint="eastAsia" w:asciiTheme="minorEastAsia" w:hAnsiTheme="minorEastAsia" w:cstheme="minorEastAsia"/>
          <w:bCs/>
          <w:color w:val="000000" w:themeColor="text1"/>
          <w:sz w:val="24"/>
          <w:szCs w:val="24"/>
          <w:u w:val="single"/>
          <w14:textFill>
            <w14:solidFill>
              <w14:schemeClr w14:val="tx1"/>
            </w14:solidFill>
          </w14:textFill>
        </w:rPr>
        <w:t xml:space="preserve">              （全称及公章）</w:t>
      </w:r>
    </w:p>
    <w:p>
      <w:pPr>
        <w:adjustRightInd w:val="0"/>
        <w:spacing w:line="360" w:lineRule="auto"/>
        <w:ind w:firstLine="420" w:firstLineChars="175"/>
        <w:jc w:val="left"/>
        <w:rPr>
          <w:rFonts w:asciiTheme="minorEastAsia" w:hAnsiTheme="minorEastAsia" w:cstheme="minorEastAsia"/>
          <w:bCs/>
          <w:color w:val="000000" w:themeColor="text1"/>
          <w:sz w:val="24"/>
          <w:szCs w:val="24"/>
          <w:u w:val="single"/>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法定代表人或委托代理人（签字或盖章）：</w:t>
      </w:r>
    </w:p>
    <w:p>
      <w:pPr>
        <w:adjustRightInd w:val="0"/>
        <w:spacing w:line="360" w:lineRule="auto"/>
        <w:ind w:firstLine="420" w:firstLineChars="175"/>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 xml:space="preserve">日    </w:t>
      </w:r>
      <w:r>
        <w:rPr>
          <w:rFonts w:hint="eastAsia" w:asciiTheme="minorEastAsia" w:hAnsiTheme="minorEastAsia" w:cstheme="minorEastAsia"/>
          <w:color w:val="000000" w:themeColor="text1"/>
          <w:sz w:val="24"/>
          <w:szCs w:val="24"/>
          <w14:textFill>
            <w14:solidFill>
              <w14:schemeClr w14:val="tx1"/>
            </w14:solidFill>
          </w14:textFill>
        </w:rPr>
        <w:t xml:space="preserve">期:                       </w:t>
      </w:r>
    </w:p>
    <w:p>
      <w:pPr>
        <w:adjustRightInd w:val="0"/>
        <w:spacing w:line="360" w:lineRule="auto"/>
        <w:ind w:firstLine="420" w:firstLineChars="175"/>
        <w:jc w:val="left"/>
        <w:rPr>
          <w:rFonts w:asciiTheme="minorEastAsia" w:hAnsiTheme="minorEastAsia" w:cstheme="minorEastAsia"/>
          <w:bCs/>
          <w:color w:val="000000" w:themeColor="text1"/>
          <w:sz w:val="24"/>
          <w:szCs w:val="24"/>
          <w:u w:val="single"/>
          <w14:textFill>
            <w14:solidFill>
              <w14:schemeClr w14:val="tx1"/>
            </w14:solidFill>
          </w14:textFill>
        </w:rPr>
      </w:pPr>
    </w:p>
    <w:p>
      <w:pPr>
        <w:adjustRightInd w:val="0"/>
        <w:spacing w:line="360" w:lineRule="auto"/>
        <w:ind w:firstLine="420" w:firstLineChars="175"/>
        <w:jc w:val="left"/>
        <w:rPr>
          <w:rFonts w:asciiTheme="minorEastAsia" w:hAnsiTheme="minorEastAsia" w:cstheme="minorEastAsia"/>
          <w:bCs/>
          <w:color w:val="000000" w:themeColor="text1"/>
          <w:sz w:val="24"/>
          <w:szCs w:val="24"/>
          <w:u w:val="single"/>
          <w14:textFill>
            <w14:solidFill>
              <w14:schemeClr w14:val="tx1"/>
            </w14:solidFill>
          </w14:textFill>
        </w:rPr>
      </w:pPr>
    </w:p>
    <w:p>
      <w:pPr>
        <w:adjustRightInd w:val="0"/>
        <w:spacing w:line="360" w:lineRule="auto"/>
        <w:ind w:firstLine="420" w:firstLineChars="175"/>
        <w:jc w:val="left"/>
        <w:rPr>
          <w:rFonts w:asciiTheme="minorEastAsia" w:hAnsiTheme="minorEastAsia" w:cstheme="minorEastAsia"/>
          <w:bCs/>
          <w:color w:val="000000" w:themeColor="text1"/>
          <w:sz w:val="24"/>
          <w:szCs w:val="24"/>
          <w:u w:val="single"/>
          <w14:textFill>
            <w14:solidFill>
              <w14:schemeClr w14:val="tx1"/>
            </w14:solidFill>
          </w14:textFill>
        </w:rPr>
      </w:pPr>
    </w:p>
    <w:p>
      <w:pPr>
        <w:adjustRightInd w:val="0"/>
        <w:spacing w:line="360" w:lineRule="auto"/>
        <w:ind w:firstLine="420" w:firstLineChars="175"/>
        <w:jc w:val="left"/>
        <w:rPr>
          <w:rFonts w:asciiTheme="minorEastAsia" w:hAnsiTheme="minorEastAsia" w:cstheme="minorEastAsia"/>
          <w:bCs/>
          <w:color w:val="000000" w:themeColor="text1"/>
          <w:sz w:val="24"/>
          <w:szCs w:val="24"/>
          <w:u w:val="single"/>
          <w14:textFill>
            <w14:solidFill>
              <w14:schemeClr w14:val="tx1"/>
            </w14:solidFill>
          </w14:textFill>
        </w:rPr>
      </w:pPr>
    </w:p>
    <w:p>
      <w:pPr>
        <w:adjustRightInd w:val="0"/>
        <w:spacing w:line="360" w:lineRule="auto"/>
        <w:ind w:firstLine="420" w:firstLineChars="175"/>
        <w:jc w:val="left"/>
        <w:rPr>
          <w:rFonts w:asciiTheme="minorEastAsia" w:hAnsiTheme="minorEastAsia" w:cstheme="minorEastAsia"/>
          <w:bCs/>
          <w:color w:val="000000" w:themeColor="text1"/>
          <w:sz w:val="24"/>
          <w:szCs w:val="24"/>
          <w:u w:val="single"/>
          <w14:textFill>
            <w14:solidFill>
              <w14:schemeClr w14:val="tx1"/>
            </w14:solidFill>
          </w14:textFill>
        </w:rPr>
      </w:pPr>
    </w:p>
    <w:p>
      <w:pPr>
        <w:adjustRightInd w:val="0"/>
        <w:spacing w:line="360" w:lineRule="auto"/>
        <w:ind w:firstLine="420" w:firstLineChars="175"/>
        <w:jc w:val="left"/>
        <w:rPr>
          <w:rFonts w:asciiTheme="minorEastAsia" w:hAnsiTheme="minorEastAsia" w:cstheme="minorEastAsia"/>
          <w:bCs/>
          <w:color w:val="000000" w:themeColor="text1"/>
          <w:sz w:val="24"/>
          <w:szCs w:val="24"/>
          <w:u w:val="single"/>
          <w14:textFill>
            <w14:solidFill>
              <w14:schemeClr w14:val="tx1"/>
            </w14:solidFill>
          </w14:textFill>
        </w:rPr>
      </w:pPr>
    </w:p>
    <w:p>
      <w:pPr>
        <w:adjustRightInd w:val="0"/>
        <w:spacing w:line="360" w:lineRule="auto"/>
        <w:ind w:firstLine="420" w:firstLineChars="175"/>
        <w:jc w:val="left"/>
        <w:rPr>
          <w:rFonts w:asciiTheme="minorEastAsia" w:hAnsiTheme="minorEastAsia" w:cstheme="minorEastAsia"/>
          <w:bCs/>
          <w:color w:val="000000" w:themeColor="text1"/>
          <w:sz w:val="24"/>
          <w:szCs w:val="24"/>
          <w:u w:val="single"/>
          <w14:textFill>
            <w14:solidFill>
              <w14:schemeClr w14:val="tx1"/>
            </w14:solidFill>
          </w14:textFill>
        </w:rPr>
      </w:pPr>
    </w:p>
    <w:p>
      <w:pPr>
        <w:adjustRightInd w:val="0"/>
        <w:spacing w:line="360" w:lineRule="auto"/>
        <w:ind w:firstLine="420" w:firstLineChars="175"/>
        <w:jc w:val="left"/>
        <w:rPr>
          <w:rFonts w:asciiTheme="minorEastAsia" w:hAnsiTheme="minorEastAsia" w:cstheme="minorEastAsia"/>
          <w:bCs/>
          <w:color w:val="000000" w:themeColor="text1"/>
          <w:sz w:val="24"/>
          <w:szCs w:val="24"/>
          <w:u w:val="single"/>
          <w14:textFill>
            <w14:solidFill>
              <w14:schemeClr w14:val="tx1"/>
            </w14:solidFill>
          </w14:textFill>
        </w:rPr>
      </w:pPr>
    </w:p>
    <w:p>
      <w:pPr>
        <w:pStyle w:val="4"/>
        <w:rPr>
          <w:color w:val="000000" w:themeColor="text1"/>
          <w14:textFill>
            <w14:solidFill>
              <w14:schemeClr w14:val="tx1"/>
            </w14:solidFill>
          </w14:textFill>
        </w:rPr>
      </w:pPr>
      <w:bookmarkStart w:id="203" w:name="_Toc4580"/>
      <w:bookmarkStart w:id="204" w:name="_Toc29034"/>
      <w:bookmarkStart w:id="205" w:name="_Toc23432"/>
      <w:bookmarkStart w:id="206" w:name="_Toc18894"/>
      <w:bookmarkStart w:id="207" w:name="_Toc31207"/>
      <w:r>
        <w:rPr>
          <w:rFonts w:hint="eastAsia"/>
          <w:color w:val="000000" w:themeColor="text1"/>
          <w14:textFill>
            <w14:solidFill>
              <w14:schemeClr w14:val="tx1"/>
            </w14:solidFill>
          </w14:textFill>
        </w:rPr>
        <w:t>第</w:t>
      </w:r>
      <w:r>
        <w:rPr>
          <w:rFonts w:hint="eastAsia"/>
          <w:color w:val="000000" w:themeColor="text1"/>
          <w:lang w:eastAsia="zh-CN"/>
          <w14:textFill>
            <w14:solidFill>
              <w14:schemeClr w14:val="tx1"/>
            </w14:solidFill>
          </w14:textFill>
        </w:rPr>
        <w:t>九</w:t>
      </w:r>
      <w:r>
        <w:rPr>
          <w:rFonts w:hint="eastAsia"/>
          <w:color w:val="000000" w:themeColor="text1"/>
          <w14:textFill>
            <w14:solidFill>
              <w14:schemeClr w14:val="tx1"/>
            </w14:solidFill>
          </w14:textFill>
        </w:rPr>
        <w:t>章</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供应商认为有必要说明的其他问题</w:t>
      </w:r>
      <w:bookmarkEnd w:id="203"/>
      <w:bookmarkEnd w:id="204"/>
      <w:bookmarkEnd w:id="205"/>
      <w:bookmarkEnd w:id="206"/>
      <w:bookmarkEnd w:id="207"/>
    </w:p>
    <w:p>
      <w:pPr>
        <w:pStyle w:val="7"/>
        <w:rPr>
          <w:color w:val="000000" w:themeColor="text1"/>
          <w14:textFill>
            <w14:solidFill>
              <w14:schemeClr w14:val="tx1"/>
            </w14:solidFill>
          </w14:textFill>
        </w:rPr>
      </w:pPr>
    </w:p>
    <w:p>
      <w:pPr>
        <w:bidi w:val="0"/>
        <w:rPr>
          <w:rFonts w:hint="eastAsia"/>
        </w:rPr>
        <w:sectPr>
          <w:pgSz w:w="11906" w:h="16838"/>
          <w:pgMar w:top="1440" w:right="1803" w:bottom="1440" w:left="1803" w:header="851" w:footer="992" w:gutter="0"/>
          <w:cols w:space="720" w:num="1"/>
          <w:docGrid w:type="lines" w:linePitch="319" w:charSpace="0"/>
        </w:sectPr>
      </w:pPr>
      <w:r>
        <w:rPr>
          <w:rFonts w:hint="eastAsia"/>
        </w:rPr>
        <w:t>供应商可在此处附附件二至附件五的证明材料，如没有提供，视为无。</w:t>
      </w:r>
    </w:p>
    <w:bookmarkEnd w:id="202"/>
    <w:p>
      <w:pPr>
        <w:pStyle w:val="4"/>
        <w:rPr>
          <w:rFonts w:ascii="宋体" w:hAnsi="宋体" w:cs="宋体"/>
        </w:rPr>
      </w:pPr>
      <w:bookmarkStart w:id="208" w:name="_Toc11308"/>
      <w:bookmarkStart w:id="209" w:name="_Toc28654"/>
      <w:bookmarkStart w:id="210" w:name="_Toc10667"/>
      <w:r>
        <w:rPr>
          <w:rFonts w:hint="eastAsia" w:ascii="宋体" w:hAnsi="宋体" w:cs="宋体"/>
        </w:rPr>
        <w:t>第九</w:t>
      </w:r>
      <w:r>
        <w:rPr>
          <w:rFonts w:hint="eastAsia" w:ascii="宋体" w:hAnsi="宋体" w:cs="宋体"/>
          <w:lang w:eastAsia="zh-CN"/>
        </w:rPr>
        <w:t>章</w:t>
      </w:r>
      <w:r>
        <w:rPr>
          <w:rFonts w:hint="eastAsia" w:ascii="宋体" w:hAnsi="宋体" w:cs="宋体"/>
        </w:rPr>
        <w:t xml:space="preserve"> 供应商承诺书</w:t>
      </w:r>
      <w:bookmarkEnd w:id="208"/>
      <w:bookmarkEnd w:id="209"/>
      <w:bookmarkEnd w:id="210"/>
    </w:p>
    <w:p>
      <w:pPr>
        <w:pStyle w:val="11"/>
        <w:ind w:firstLine="562" w:firstLineChars="200"/>
        <w:jc w:val="left"/>
        <w:rPr>
          <w:rFonts w:hAnsi="宋体" w:eastAsia="宋体" w:cs="宋体"/>
          <w:b/>
          <w:bCs/>
          <w:sz w:val="28"/>
          <w:szCs w:val="28"/>
        </w:rPr>
      </w:pPr>
      <w:r>
        <w:rPr>
          <w:rFonts w:hint="eastAsia" w:hAnsi="宋体" w:eastAsia="宋体" w:cs="宋体"/>
          <w:b/>
          <w:bCs/>
          <w:sz w:val="28"/>
          <w:szCs w:val="28"/>
        </w:rPr>
        <w:t>陕西省政府采购供货商拒绝政府采购领域商业贿赂承诺书Ⅰ</w:t>
      </w:r>
    </w:p>
    <w:p>
      <w:pPr>
        <w:spacing w:line="480" w:lineRule="auto"/>
        <w:ind w:firstLine="480" w:firstLineChars="200"/>
        <w:jc w:val="left"/>
        <w:rPr>
          <w:rFonts w:ascii="宋体" w:hAnsi="宋体" w:eastAsia="宋体" w:cs="宋体"/>
          <w:sz w:val="24"/>
          <w:szCs w:val="28"/>
        </w:rPr>
      </w:pPr>
      <w:r>
        <w:rPr>
          <w:rFonts w:hint="eastAsia" w:ascii="宋体" w:hAnsi="宋体" w:eastAsia="宋体" w:cs="宋体"/>
          <w:sz w:val="24"/>
          <w:szCs w:val="28"/>
        </w:rPr>
        <w:t>为响应党中央、国务院关于治理政府采购领域商业贿赂行为的号召，我公司在此庄严承诺：</w:t>
      </w:r>
    </w:p>
    <w:p>
      <w:pPr>
        <w:spacing w:line="480" w:lineRule="auto"/>
        <w:ind w:firstLine="480" w:firstLineChars="200"/>
        <w:jc w:val="left"/>
        <w:rPr>
          <w:rFonts w:ascii="宋体" w:hAnsi="宋体" w:eastAsia="宋体" w:cs="宋体"/>
          <w:sz w:val="24"/>
          <w:szCs w:val="28"/>
        </w:rPr>
      </w:pPr>
      <w:r>
        <w:rPr>
          <w:rFonts w:hint="eastAsia" w:ascii="宋体" w:hAnsi="宋体" w:eastAsia="宋体" w:cs="宋体"/>
          <w:sz w:val="24"/>
          <w:szCs w:val="28"/>
        </w:rPr>
        <w:t>1、在参与政府采购活动中遵纪守法、诚信经营、公平竞标。</w:t>
      </w:r>
    </w:p>
    <w:p>
      <w:pPr>
        <w:spacing w:line="480" w:lineRule="auto"/>
        <w:ind w:firstLine="480" w:firstLineChars="200"/>
        <w:jc w:val="left"/>
        <w:rPr>
          <w:rFonts w:ascii="宋体" w:hAnsi="宋体" w:eastAsia="宋体" w:cs="宋体"/>
          <w:sz w:val="24"/>
          <w:szCs w:val="28"/>
        </w:rPr>
      </w:pPr>
      <w:r>
        <w:rPr>
          <w:rFonts w:hint="eastAsia" w:ascii="宋体" w:hAnsi="宋体" w:eastAsia="宋体" w:cs="宋体"/>
          <w:sz w:val="24"/>
          <w:szCs w:val="28"/>
        </w:rPr>
        <w:t>2、不向政府采购人、代理机构和政府采购评审专家进行任何形式的商业贿赂以谋取交易机会。</w:t>
      </w:r>
    </w:p>
    <w:p>
      <w:pPr>
        <w:spacing w:line="480" w:lineRule="auto"/>
        <w:ind w:firstLine="480" w:firstLineChars="200"/>
        <w:jc w:val="left"/>
        <w:rPr>
          <w:rFonts w:ascii="宋体" w:hAnsi="宋体" w:eastAsia="宋体" w:cs="宋体"/>
          <w:sz w:val="24"/>
          <w:szCs w:val="28"/>
        </w:rPr>
      </w:pPr>
      <w:r>
        <w:rPr>
          <w:rFonts w:hint="eastAsia" w:ascii="宋体" w:hAnsi="宋体" w:eastAsia="宋体" w:cs="宋体"/>
          <w:sz w:val="24"/>
          <w:szCs w:val="28"/>
        </w:rPr>
        <w:t>3、不向政府代理机构和采购人提供虚假资质文件或采用虚假应标方式参与政府采购市场竞争并谋取成交。</w:t>
      </w:r>
    </w:p>
    <w:p>
      <w:pPr>
        <w:spacing w:line="480" w:lineRule="auto"/>
        <w:ind w:firstLine="480" w:firstLineChars="200"/>
        <w:jc w:val="left"/>
        <w:rPr>
          <w:rFonts w:ascii="宋体" w:hAnsi="宋体" w:eastAsia="宋体" w:cs="宋体"/>
          <w:sz w:val="24"/>
          <w:szCs w:val="28"/>
        </w:rPr>
      </w:pPr>
      <w:r>
        <w:rPr>
          <w:rFonts w:hint="eastAsia" w:ascii="宋体" w:hAnsi="宋体" w:eastAsia="宋体" w:cs="宋体"/>
          <w:sz w:val="24"/>
          <w:szCs w:val="28"/>
        </w:rPr>
        <w:t>4、不采取“围标、陪标”等商业欺诈手段获得政府采购订单。</w:t>
      </w:r>
    </w:p>
    <w:p>
      <w:pPr>
        <w:spacing w:line="480" w:lineRule="auto"/>
        <w:ind w:firstLine="480" w:firstLineChars="200"/>
        <w:jc w:val="left"/>
        <w:rPr>
          <w:rFonts w:ascii="宋体" w:hAnsi="宋体" w:eastAsia="宋体" w:cs="宋体"/>
          <w:sz w:val="24"/>
          <w:szCs w:val="28"/>
        </w:rPr>
      </w:pPr>
      <w:r>
        <w:rPr>
          <w:rFonts w:hint="eastAsia" w:ascii="宋体" w:hAnsi="宋体" w:eastAsia="宋体" w:cs="宋体"/>
          <w:sz w:val="24"/>
          <w:szCs w:val="28"/>
        </w:rPr>
        <w:t>5、不采取不正当手段诋毁、排挤其它供货商。</w:t>
      </w:r>
    </w:p>
    <w:p>
      <w:pPr>
        <w:spacing w:line="480" w:lineRule="auto"/>
        <w:ind w:firstLine="480" w:firstLineChars="200"/>
        <w:jc w:val="left"/>
        <w:rPr>
          <w:rFonts w:ascii="宋体" w:hAnsi="宋体" w:eastAsia="宋体" w:cs="宋体"/>
          <w:sz w:val="24"/>
          <w:szCs w:val="28"/>
        </w:rPr>
      </w:pPr>
      <w:r>
        <w:rPr>
          <w:rFonts w:hint="eastAsia" w:ascii="宋体" w:hAnsi="宋体" w:eastAsia="宋体" w:cs="宋体"/>
          <w:sz w:val="24"/>
          <w:szCs w:val="28"/>
        </w:rPr>
        <w:t>6、不在提供商品和服务时“偷梁换柱、以次充好”损害采购人的合法权益。</w:t>
      </w:r>
    </w:p>
    <w:p>
      <w:pPr>
        <w:spacing w:line="480" w:lineRule="auto"/>
        <w:ind w:firstLine="480" w:firstLineChars="200"/>
        <w:jc w:val="left"/>
        <w:rPr>
          <w:rFonts w:ascii="宋体" w:hAnsi="宋体" w:eastAsia="宋体" w:cs="宋体"/>
          <w:sz w:val="24"/>
          <w:szCs w:val="28"/>
        </w:rPr>
      </w:pPr>
      <w:r>
        <w:rPr>
          <w:rFonts w:hint="eastAsia" w:ascii="宋体" w:hAnsi="宋体" w:eastAsia="宋体" w:cs="宋体"/>
          <w:sz w:val="24"/>
          <w:szCs w:val="28"/>
        </w:rPr>
        <w:t>7、不与采购人、代理机构政府采购评审专家或其它供货商恶意串通，进行质疑和投诉，维护政府采购市场秩序。</w:t>
      </w:r>
    </w:p>
    <w:p>
      <w:pPr>
        <w:spacing w:line="480" w:lineRule="auto"/>
        <w:ind w:firstLine="480" w:firstLineChars="200"/>
        <w:jc w:val="left"/>
        <w:rPr>
          <w:rFonts w:ascii="宋体" w:hAnsi="宋体" w:eastAsia="宋体" w:cs="宋体"/>
          <w:sz w:val="24"/>
          <w:szCs w:val="28"/>
        </w:rPr>
      </w:pPr>
      <w:r>
        <w:rPr>
          <w:rFonts w:hint="eastAsia" w:ascii="宋体" w:hAnsi="宋体" w:eastAsia="宋体" w:cs="宋体"/>
          <w:sz w:val="24"/>
          <w:szCs w:val="28"/>
        </w:rPr>
        <w:t>8、尊重和接受政府采购监督管理部门的监督和政府代理机构招标采购要求，承担因违约行为给采购人造成的损失。</w:t>
      </w:r>
    </w:p>
    <w:p>
      <w:pPr>
        <w:spacing w:line="480" w:lineRule="auto"/>
        <w:ind w:firstLine="480" w:firstLineChars="200"/>
        <w:jc w:val="left"/>
        <w:rPr>
          <w:rFonts w:ascii="宋体" w:hAnsi="宋体" w:eastAsia="宋体" w:cs="宋体"/>
          <w:sz w:val="24"/>
          <w:szCs w:val="28"/>
        </w:rPr>
      </w:pPr>
      <w:r>
        <w:rPr>
          <w:rFonts w:hint="eastAsia" w:ascii="宋体" w:hAnsi="宋体" w:eastAsia="宋体" w:cs="宋体"/>
          <w:sz w:val="24"/>
          <w:szCs w:val="28"/>
        </w:rPr>
        <w:t>9、不发生其它有悖于政府采购公开、公平、公正和诚信原则的行为。</w:t>
      </w:r>
    </w:p>
    <w:p>
      <w:pPr>
        <w:adjustRightInd w:val="0"/>
        <w:snapToGrid w:val="0"/>
        <w:spacing w:line="360" w:lineRule="auto"/>
        <w:ind w:firstLine="480" w:firstLineChars="200"/>
        <w:jc w:val="left"/>
        <w:rPr>
          <w:rFonts w:ascii="宋体" w:hAnsi="宋体" w:eastAsia="宋体" w:cs="宋体"/>
          <w:sz w:val="24"/>
          <w:u w:val="single"/>
        </w:rPr>
      </w:pPr>
      <w:r>
        <w:rPr>
          <w:rFonts w:hint="eastAsia" w:ascii="宋体" w:hAnsi="宋体" w:eastAsia="宋体" w:cs="宋体"/>
          <w:sz w:val="24"/>
        </w:rPr>
        <w:t>供应商（单位名称及公章）：______________________</w:t>
      </w:r>
    </w:p>
    <w:p>
      <w:pPr>
        <w:snapToGrid w:val="0"/>
        <w:spacing w:line="360" w:lineRule="auto"/>
        <w:ind w:firstLine="480" w:firstLineChars="200"/>
        <w:jc w:val="left"/>
        <w:rPr>
          <w:rFonts w:ascii="宋体" w:hAnsi="宋体" w:eastAsia="宋体" w:cs="宋体"/>
          <w:sz w:val="24"/>
          <w:szCs w:val="28"/>
        </w:rPr>
      </w:pPr>
      <w:r>
        <w:rPr>
          <w:rFonts w:hint="eastAsia" w:ascii="宋体" w:hAnsi="宋体" w:eastAsia="宋体" w:cs="宋体"/>
          <w:sz w:val="24"/>
        </w:rPr>
        <w:t>法定代表人/被授权人（签字）：______________________</w:t>
      </w:r>
    </w:p>
    <w:p>
      <w:pPr>
        <w:snapToGrid w:val="0"/>
        <w:spacing w:line="360" w:lineRule="auto"/>
        <w:ind w:firstLine="480" w:firstLineChars="200"/>
        <w:jc w:val="left"/>
        <w:rPr>
          <w:rFonts w:ascii="宋体" w:hAnsi="宋体" w:eastAsia="宋体" w:cs="宋体"/>
          <w:sz w:val="24"/>
          <w:szCs w:val="28"/>
        </w:rPr>
      </w:pPr>
      <w:r>
        <w:rPr>
          <w:rFonts w:hint="eastAsia" w:ascii="宋体" w:hAnsi="宋体" w:eastAsia="宋体" w:cs="宋体"/>
          <w:sz w:val="24"/>
          <w:szCs w:val="28"/>
        </w:rPr>
        <w:t>时间：</w:t>
      </w:r>
      <w:r>
        <w:rPr>
          <w:rFonts w:hint="eastAsia" w:ascii="宋体" w:hAnsi="宋体" w:eastAsia="宋体" w:cs="宋体"/>
          <w:sz w:val="24"/>
        </w:rPr>
        <w:t>____</w:t>
      </w:r>
      <w:r>
        <w:rPr>
          <w:rFonts w:hint="eastAsia" w:ascii="宋体" w:hAnsi="宋体" w:eastAsia="宋体" w:cs="宋体"/>
          <w:szCs w:val="21"/>
        </w:rPr>
        <w:t>年</w:t>
      </w:r>
      <w:r>
        <w:rPr>
          <w:rFonts w:hint="eastAsia" w:ascii="宋体" w:hAnsi="宋体" w:eastAsia="宋体" w:cs="宋体"/>
          <w:sz w:val="24"/>
        </w:rPr>
        <w:t>____</w:t>
      </w:r>
      <w:r>
        <w:rPr>
          <w:rFonts w:hint="eastAsia" w:ascii="宋体" w:hAnsi="宋体" w:eastAsia="宋体" w:cs="宋体"/>
          <w:szCs w:val="21"/>
        </w:rPr>
        <w:t>月</w:t>
      </w:r>
      <w:r>
        <w:rPr>
          <w:rFonts w:hint="eastAsia" w:ascii="宋体" w:hAnsi="宋体" w:eastAsia="宋体" w:cs="宋体"/>
          <w:sz w:val="24"/>
        </w:rPr>
        <w:t>____</w:t>
      </w:r>
      <w:r>
        <w:rPr>
          <w:rFonts w:hint="eastAsia" w:ascii="宋体" w:hAnsi="宋体" w:eastAsia="宋体" w:cs="宋体"/>
          <w:szCs w:val="21"/>
        </w:rPr>
        <w:t>日</w:t>
      </w:r>
    </w:p>
    <w:p>
      <w:pPr>
        <w:pageBreakBefore/>
        <w:spacing w:line="360" w:lineRule="atLeast"/>
        <w:ind w:firstLine="482" w:firstLineChars="200"/>
        <w:jc w:val="center"/>
        <w:rPr>
          <w:rFonts w:ascii="宋体" w:hAnsi="宋体" w:eastAsia="宋体" w:cs="宋体"/>
          <w:b/>
          <w:sz w:val="24"/>
          <w:szCs w:val="24"/>
        </w:rPr>
      </w:pPr>
      <w:r>
        <w:rPr>
          <w:rFonts w:hint="eastAsia" w:ascii="宋体" w:hAnsi="宋体" w:eastAsia="宋体" w:cs="宋体"/>
          <w:b/>
          <w:sz w:val="24"/>
          <w:szCs w:val="24"/>
        </w:rPr>
        <w:t>承诺书Ⅱ</w:t>
      </w:r>
    </w:p>
    <w:tbl>
      <w:tblPr>
        <w:tblStyle w:val="20"/>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3474"/>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40" w:type="dxa"/>
            <w:gridSpan w:val="3"/>
            <w:vAlign w:val="center"/>
          </w:tcPr>
          <w:p>
            <w:pPr>
              <w:spacing w:line="360" w:lineRule="atLeast"/>
              <w:jc w:val="left"/>
              <w:rPr>
                <w:rFonts w:ascii="宋体" w:hAnsi="宋体" w:eastAsia="宋体" w:cs="宋体"/>
                <w:szCs w:val="21"/>
              </w:rPr>
            </w:pPr>
            <w:r>
              <w:rPr>
                <w:rFonts w:hint="eastAsia" w:ascii="宋体" w:hAnsi="宋体" w:eastAsia="宋体" w:cs="宋体"/>
                <w:szCs w:val="21"/>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9140" w:type="dxa"/>
            <w:gridSpan w:val="3"/>
            <w:vAlign w:val="center"/>
          </w:tcPr>
          <w:p>
            <w:pPr>
              <w:spacing w:line="360" w:lineRule="atLeast"/>
              <w:ind w:firstLine="420" w:firstLineChars="200"/>
              <w:jc w:val="left"/>
              <w:rPr>
                <w:rFonts w:ascii="宋体" w:hAnsi="宋体" w:eastAsia="宋体" w:cs="宋体"/>
                <w:szCs w:val="21"/>
              </w:rPr>
            </w:pPr>
            <w:r>
              <w:rPr>
                <w:rFonts w:hint="eastAsia" w:ascii="宋体" w:hAnsi="宋体" w:eastAsia="宋体" w:cs="宋体"/>
                <w:szCs w:val="21"/>
              </w:rPr>
              <w:t>作为参加贵公司组织的</w:t>
            </w:r>
            <w:r>
              <w:rPr>
                <w:rFonts w:hint="eastAsia" w:ascii="宋体" w:hAnsi="宋体" w:eastAsia="宋体" w:cs="宋体"/>
                <w:szCs w:val="21"/>
                <w:u w:val="single"/>
                <w:lang w:eastAsia="zh-CN"/>
              </w:rPr>
              <w:t>西安市长安区医院血栓抽吸控制系统采购项目</w:t>
            </w:r>
            <w:r>
              <w:rPr>
                <w:rFonts w:hint="eastAsia" w:ascii="宋体" w:hAnsi="宋体" w:eastAsia="宋体" w:cs="宋体"/>
                <w:szCs w:val="21"/>
              </w:rPr>
              <w:t xml:space="preserve">的供应商，本公司承诺：在参加本项目谈判之前不存在被依法禁止经营行为、财产被接管或冻结的情况，如有隐瞒实情，愿承担一切责任及后果。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90" w:type="dxa"/>
            <w:vAlign w:val="center"/>
          </w:tcPr>
          <w:p>
            <w:pPr>
              <w:spacing w:line="360" w:lineRule="atLeast"/>
              <w:ind w:firstLine="420" w:firstLineChars="200"/>
              <w:jc w:val="left"/>
              <w:rPr>
                <w:rFonts w:ascii="宋体" w:hAnsi="宋体" w:eastAsia="宋体" w:cs="宋体"/>
                <w:szCs w:val="21"/>
              </w:rPr>
            </w:pPr>
            <w:r>
              <w:rPr>
                <w:rFonts w:hint="eastAsia" w:ascii="宋体" w:hAnsi="宋体" w:eastAsia="宋体" w:cs="宋体"/>
                <w:szCs w:val="21"/>
              </w:rPr>
              <w:t>供应商</w:t>
            </w:r>
          </w:p>
        </w:tc>
        <w:tc>
          <w:tcPr>
            <w:tcW w:w="3474" w:type="dxa"/>
            <w:vAlign w:val="center"/>
          </w:tcPr>
          <w:p>
            <w:pPr>
              <w:spacing w:line="360" w:lineRule="atLeast"/>
              <w:ind w:firstLine="420" w:firstLineChars="200"/>
              <w:jc w:val="left"/>
              <w:rPr>
                <w:rFonts w:ascii="宋体" w:hAnsi="宋体" w:eastAsia="宋体" w:cs="宋体"/>
                <w:szCs w:val="21"/>
              </w:rPr>
            </w:pPr>
            <w:r>
              <w:rPr>
                <w:rFonts w:hint="eastAsia" w:ascii="宋体" w:hAnsi="宋体" w:eastAsia="宋体" w:cs="宋体"/>
                <w:szCs w:val="21"/>
              </w:rPr>
              <w:t>法定代表人/被授权人</w:t>
            </w:r>
          </w:p>
        </w:tc>
        <w:tc>
          <w:tcPr>
            <w:tcW w:w="2376" w:type="dxa"/>
            <w:vAlign w:val="center"/>
          </w:tcPr>
          <w:p>
            <w:pPr>
              <w:spacing w:line="360" w:lineRule="atLeast"/>
              <w:ind w:firstLine="420" w:firstLineChars="200"/>
              <w:jc w:val="left"/>
              <w:rPr>
                <w:rFonts w:ascii="宋体" w:hAnsi="宋体" w:eastAsia="宋体" w:cs="宋体"/>
                <w:szCs w:val="21"/>
              </w:rPr>
            </w:pPr>
            <w:r>
              <w:rPr>
                <w:rFonts w:hint="eastAsia" w:ascii="宋体" w:hAnsi="宋体" w:eastAsia="宋体" w:cs="宋体"/>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90" w:type="dxa"/>
            <w:vAlign w:val="center"/>
          </w:tcPr>
          <w:p>
            <w:pPr>
              <w:spacing w:line="360" w:lineRule="atLeast"/>
              <w:ind w:firstLine="420" w:firstLineChars="200"/>
              <w:jc w:val="left"/>
              <w:rPr>
                <w:rFonts w:ascii="宋体" w:hAnsi="宋体" w:eastAsia="宋体" w:cs="宋体"/>
                <w:szCs w:val="21"/>
              </w:rPr>
            </w:pPr>
            <w:r>
              <w:rPr>
                <w:rFonts w:hint="eastAsia" w:ascii="宋体" w:hAnsi="宋体" w:eastAsia="宋体" w:cs="宋体"/>
                <w:szCs w:val="21"/>
              </w:rPr>
              <w:t>（公章）</w:t>
            </w:r>
          </w:p>
        </w:tc>
        <w:tc>
          <w:tcPr>
            <w:tcW w:w="3474" w:type="dxa"/>
            <w:vAlign w:val="center"/>
          </w:tcPr>
          <w:p>
            <w:pPr>
              <w:spacing w:line="360" w:lineRule="atLeast"/>
              <w:ind w:firstLine="420" w:firstLineChars="200"/>
              <w:jc w:val="left"/>
              <w:rPr>
                <w:rFonts w:ascii="宋体" w:hAnsi="宋体" w:eastAsia="宋体" w:cs="宋体"/>
                <w:szCs w:val="21"/>
              </w:rPr>
            </w:pPr>
            <w:r>
              <w:rPr>
                <w:rFonts w:hint="eastAsia" w:ascii="宋体" w:hAnsi="宋体" w:eastAsia="宋体" w:cs="宋体"/>
                <w:szCs w:val="21"/>
              </w:rPr>
              <w:t xml:space="preserve">（签字或盖章） </w:t>
            </w:r>
          </w:p>
        </w:tc>
        <w:tc>
          <w:tcPr>
            <w:tcW w:w="2376" w:type="dxa"/>
            <w:vAlign w:val="center"/>
          </w:tcPr>
          <w:p>
            <w:pPr>
              <w:spacing w:line="360" w:lineRule="atLeast"/>
              <w:jc w:val="lef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c>
      </w:tr>
    </w:tbl>
    <w:p>
      <w:pPr>
        <w:spacing w:line="360" w:lineRule="atLeast"/>
        <w:ind w:firstLine="843" w:firstLineChars="200"/>
        <w:jc w:val="left"/>
        <w:rPr>
          <w:rFonts w:ascii="宋体" w:hAnsi="宋体" w:eastAsia="宋体" w:cs="宋体"/>
          <w:b/>
          <w:sz w:val="42"/>
          <w:szCs w:val="42"/>
        </w:rPr>
      </w:pPr>
    </w:p>
    <w:p>
      <w:pPr>
        <w:spacing w:line="360" w:lineRule="atLeast"/>
        <w:ind w:firstLine="482" w:firstLineChars="200"/>
        <w:jc w:val="center"/>
        <w:rPr>
          <w:rFonts w:ascii="宋体" w:hAnsi="宋体" w:eastAsia="宋体" w:cs="宋体"/>
          <w:b/>
          <w:sz w:val="24"/>
          <w:szCs w:val="24"/>
        </w:rPr>
      </w:pPr>
      <w:r>
        <w:rPr>
          <w:rFonts w:hint="eastAsia" w:ascii="宋体" w:hAnsi="宋体" w:eastAsia="宋体" w:cs="宋体"/>
          <w:b/>
          <w:sz w:val="24"/>
          <w:szCs w:val="24"/>
        </w:rPr>
        <w:t>承诺书Ⅲ</w:t>
      </w:r>
    </w:p>
    <w:tbl>
      <w:tblPr>
        <w:tblStyle w:val="20"/>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5"/>
        <w:gridCol w:w="3488"/>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80" w:type="dxa"/>
            <w:gridSpan w:val="3"/>
            <w:vAlign w:val="center"/>
          </w:tcPr>
          <w:p>
            <w:pPr>
              <w:spacing w:line="360" w:lineRule="atLeast"/>
              <w:jc w:val="left"/>
              <w:rPr>
                <w:rFonts w:ascii="宋体" w:hAnsi="宋体" w:eastAsia="宋体" w:cs="宋体"/>
                <w:szCs w:val="21"/>
              </w:rPr>
            </w:pPr>
            <w:r>
              <w:rPr>
                <w:rFonts w:hint="eastAsia" w:ascii="宋体" w:hAnsi="宋体" w:eastAsia="宋体" w:cs="宋体"/>
                <w:szCs w:val="21"/>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9180" w:type="dxa"/>
            <w:gridSpan w:val="3"/>
            <w:vAlign w:val="center"/>
          </w:tcPr>
          <w:p>
            <w:pPr>
              <w:spacing w:line="360" w:lineRule="atLeast"/>
              <w:ind w:firstLine="420" w:firstLineChars="200"/>
              <w:jc w:val="left"/>
              <w:rPr>
                <w:rFonts w:ascii="宋体" w:hAnsi="宋体" w:eastAsia="宋体" w:cs="宋体"/>
                <w:szCs w:val="21"/>
              </w:rPr>
            </w:pPr>
            <w:r>
              <w:rPr>
                <w:rFonts w:hint="eastAsia" w:ascii="宋体" w:hAnsi="宋体" w:eastAsia="宋体" w:cs="宋体"/>
                <w:szCs w:val="21"/>
              </w:rPr>
              <w:t>作为参加贵公司组织的</w:t>
            </w:r>
            <w:r>
              <w:rPr>
                <w:rFonts w:hint="eastAsia" w:ascii="宋体" w:hAnsi="宋体" w:eastAsia="宋体" w:cs="宋体"/>
                <w:szCs w:val="21"/>
                <w:u w:val="single"/>
                <w:lang w:eastAsia="zh-CN"/>
              </w:rPr>
              <w:t>西安市长安区医院血栓抽吸控制系统采购项目</w:t>
            </w:r>
            <w:r>
              <w:rPr>
                <w:rFonts w:hint="eastAsia" w:ascii="宋体" w:hAnsi="宋体" w:eastAsia="宋体" w:cs="宋体"/>
                <w:szCs w:val="21"/>
              </w:rPr>
              <w:t>的供应商，本公司郑重申告并承诺：近三年受到有关行政主管部门的行政处理、不良行为记录为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305" w:type="dxa"/>
            <w:vAlign w:val="center"/>
          </w:tcPr>
          <w:p>
            <w:pPr>
              <w:spacing w:line="360" w:lineRule="atLeast"/>
              <w:ind w:firstLine="420" w:firstLineChars="200"/>
              <w:jc w:val="left"/>
              <w:rPr>
                <w:rFonts w:ascii="宋体" w:hAnsi="宋体" w:eastAsia="宋体" w:cs="宋体"/>
                <w:szCs w:val="21"/>
              </w:rPr>
            </w:pPr>
            <w:r>
              <w:rPr>
                <w:rFonts w:hint="eastAsia" w:ascii="宋体" w:hAnsi="宋体" w:eastAsia="宋体" w:cs="宋体"/>
                <w:szCs w:val="21"/>
              </w:rPr>
              <w:t>供应商</w:t>
            </w:r>
          </w:p>
        </w:tc>
        <w:tc>
          <w:tcPr>
            <w:tcW w:w="3488" w:type="dxa"/>
            <w:vAlign w:val="center"/>
          </w:tcPr>
          <w:p>
            <w:pPr>
              <w:spacing w:line="360" w:lineRule="atLeast"/>
              <w:ind w:firstLine="420" w:firstLineChars="200"/>
              <w:jc w:val="left"/>
              <w:rPr>
                <w:rFonts w:ascii="宋体" w:hAnsi="宋体" w:eastAsia="宋体" w:cs="宋体"/>
                <w:szCs w:val="21"/>
              </w:rPr>
            </w:pPr>
            <w:r>
              <w:rPr>
                <w:rFonts w:hint="eastAsia" w:ascii="宋体" w:hAnsi="宋体" w:eastAsia="宋体" w:cs="宋体"/>
                <w:szCs w:val="21"/>
              </w:rPr>
              <w:t>法定代表人/被授权人</w:t>
            </w:r>
          </w:p>
        </w:tc>
        <w:tc>
          <w:tcPr>
            <w:tcW w:w="2387" w:type="dxa"/>
            <w:vAlign w:val="center"/>
          </w:tcPr>
          <w:p>
            <w:pPr>
              <w:spacing w:line="360" w:lineRule="atLeast"/>
              <w:ind w:firstLine="420" w:firstLineChars="200"/>
              <w:jc w:val="left"/>
              <w:rPr>
                <w:rFonts w:ascii="宋体" w:hAnsi="宋体" w:eastAsia="宋体" w:cs="宋体"/>
                <w:szCs w:val="21"/>
              </w:rPr>
            </w:pPr>
            <w:r>
              <w:rPr>
                <w:rFonts w:hint="eastAsia" w:ascii="宋体" w:hAnsi="宋体" w:eastAsia="宋体" w:cs="宋体"/>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3305" w:type="dxa"/>
            <w:vAlign w:val="center"/>
          </w:tcPr>
          <w:p>
            <w:pPr>
              <w:spacing w:line="360" w:lineRule="atLeast"/>
              <w:ind w:firstLine="420" w:firstLineChars="200"/>
              <w:jc w:val="left"/>
              <w:rPr>
                <w:rFonts w:ascii="宋体" w:hAnsi="宋体" w:eastAsia="宋体" w:cs="宋体"/>
                <w:szCs w:val="21"/>
              </w:rPr>
            </w:pPr>
            <w:r>
              <w:rPr>
                <w:rFonts w:hint="eastAsia" w:ascii="宋体" w:hAnsi="宋体" w:eastAsia="宋体" w:cs="宋体"/>
                <w:szCs w:val="21"/>
              </w:rPr>
              <w:t>（公章）</w:t>
            </w:r>
          </w:p>
        </w:tc>
        <w:tc>
          <w:tcPr>
            <w:tcW w:w="3488" w:type="dxa"/>
            <w:vAlign w:val="center"/>
          </w:tcPr>
          <w:p>
            <w:pPr>
              <w:spacing w:line="360" w:lineRule="atLeast"/>
              <w:ind w:firstLine="420" w:firstLineChars="200"/>
              <w:jc w:val="left"/>
              <w:rPr>
                <w:rFonts w:ascii="宋体" w:hAnsi="宋体" w:eastAsia="宋体" w:cs="宋体"/>
                <w:szCs w:val="21"/>
              </w:rPr>
            </w:pPr>
            <w:r>
              <w:rPr>
                <w:rFonts w:hint="eastAsia" w:ascii="宋体" w:hAnsi="宋体" w:eastAsia="宋体" w:cs="宋体"/>
                <w:szCs w:val="21"/>
              </w:rPr>
              <w:t>（签字或盖章）</w:t>
            </w:r>
          </w:p>
        </w:tc>
        <w:tc>
          <w:tcPr>
            <w:tcW w:w="2387" w:type="dxa"/>
            <w:vAlign w:val="center"/>
          </w:tcPr>
          <w:p>
            <w:pPr>
              <w:spacing w:line="360" w:lineRule="atLeast"/>
              <w:jc w:val="lef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c>
      </w:tr>
    </w:tbl>
    <w:p>
      <w:pPr>
        <w:pageBreakBefore/>
        <w:spacing w:line="360" w:lineRule="atLeast"/>
        <w:ind w:firstLine="482" w:firstLineChars="200"/>
        <w:jc w:val="center"/>
        <w:rPr>
          <w:rFonts w:ascii="宋体" w:hAnsi="宋体" w:eastAsia="宋体" w:cs="宋体"/>
          <w:b/>
          <w:sz w:val="24"/>
          <w:szCs w:val="24"/>
        </w:rPr>
      </w:pPr>
      <w:r>
        <w:rPr>
          <w:rFonts w:hint="eastAsia" w:ascii="宋体" w:hAnsi="宋体" w:eastAsia="宋体" w:cs="宋体"/>
          <w:b/>
          <w:sz w:val="24"/>
          <w:szCs w:val="24"/>
        </w:rPr>
        <w:t>承诺书Ⅳ</w:t>
      </w:r>
    </w:p>
    <w:tbl>
      <w:tblPr>
        <w:tblStyle w:val="20"/>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3"/>
        <w:gridCol w:w="3466"/>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20" w:type="dxa"/>
            <w:gridSpan w:val="3"/>
            <w:vAlign w:val="center"/>
          </w:tcPr>
          <w:p>
            <w:pPr>
              <w:spacing w:line="360" w:lineRule="atLeast"/>
              <w:jc w:val="left"/>
              <w:rPr>
                <w:rFonts w:ascii="宋体" w:hAnsi="宋体" w:eastAsia="宋体" w:cs="宋体"/>
                <w:szCs w:val="21"/>
              </w:rPr>
            </w:pPr>
            <w:r>
              <w:rPr>
                <w:rFonts w:hint="eastAsia" w:ascii="宋体" w:hAnsi="宋体" w:eastAsia="宋体" w:cs="宋体"/>
                <w:szCs w:val="21"/>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9120" w:type="dxa"/>
            <w:gridSpan w:val="3"/>
            <w:vAlign w:val="center"/>
          </w:tcPr>
          <w:p>
            <w:pPr>
              <w:spacing w:line="360" w:lineRule="atLeast"/>
              <w:ind w:firstLine="420" w:firstLineChars="200"/>
              <w:jc w:val="left"/>
              <w:rPr>
                <w:rFonts w:ascii="宋体" w:hAnsi="宋体" w:eastAsia="宋体" w:cs="宋体"/>
                <w:szCs w:val="21"/>
              </w:rPr>
            </w:pPr>
            <w:r>
              <w:rPr>
                <w:rFonts w:hint="eastAsia" w:ascii="宋体" w:hAnsi="宋体" w:eastAsia="宋体" w:cs="宋体"/>
                <w:szCs w:val="21"/>
              </w:rPr>
              <w:t>作为参加贵公司组织的</w:t>
            </w:r>
            <w:r>
              <w:rPr>
                <w:rFonts w:hint="eastAsia" w:ascii="宋体" w:hAnsi="宋体" w:eastAsia="宋体" w:cs="宋体"/>
                <w:szCs w:val="21"/>
                <w:u w:val="single"/>
                <w:lang w:eastAsia="zh-CN"/>
              </w:rPr>
              <w:t>西安市长安区医院血栓抽吸控制系统采购项目</w:t>
            </w:r>
            <w:r>
              <w:rPr>
                <w:rFonts w:hint="eastAsia" w:ascii="宋体" w:hAnsi="宋体" w:eastAsia="宋体" w:cs="宋体"/>
                <w:szCs w:val="21"/>
              </w:rPr>
              <w:t>的供应商，本公司郑重申告：近三年因产品供货问题（水货、替代品、次品、翻新品等）的不法行为记录为</w:t>
            </w:r>
            <w:r>
              <w:rPr>
                <w:rFonts w:hint="eastAsia" w:ascii="宋体" w:hAnsi="宋体" w:eastAsia="宋体" w:cs="宋体"/>
                <w:szCs w:val="21"/>
                <w:u w:val="single"/>
              </w:rPr>
              <w:t xml:space="preserve">      </w:t>
            </w:r>
            <w:r>
              <w:rPr>
                <w:rFonts w:hint="eastAsia" w:ascii="宋体" w:hAnsi="宋体" w:eastAsia="宋体" w:cs="宋体"/>
                <w:szCs w:val="21"/>
              </w:rPr>
              <w:t>次（没有填零），如有隐瞒实情，愿承担一切责任及后果。</w:t>
            </w:r>
          </w:p>
          <w:p>
            <w:pPr>
              <w:spacing w:line="360" w:lineRule="atLeast"/>
              <w:ind w:firstLine="420" w:firstLineChars="200"/>
              <w:jc w:val="left"/>
              <w:rPr>
                <w:rFonts w:ascii="宋体" w:hAnsi="宋体" w:eastAsia="宋体" w:cs="宋体"/>
                <w:szCs w:val="21"/>
              </w:rPr>
            </w:pPr>
            <w:r>
              <w:rPr>
                <w:rFonts w:hint="eastAsia" w:ascii="宋体" w:hAnsi="宋体" w:eastAsia="宋体" w:cs="宋体"/>
                <w:szCs w:val="21"/>
              </w:rPr>
              <w:t>本公司承诺：本次谈判产品为正品行货。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83" w:type="dxa"/>
            <w:vAlign w:val="center"/>
          </w:tcPr>
          <w:p>
            <w:pPr>
              <w:spacing w:line="360" w:lineRule="atLeast"/>
              <w:ind w:firstLine="420" w:firstLineChars="200"/>
              <w:jc w:val="left"/>
              <w:rPr>
                <w:rFonts w:ascii="宋体" w:hAnsi="宋体" w:eastAsia="宋体" w:cs="宋体"/>
                <w:szCs w:val="21"/>
              </w:rPr>
            </w:pPr>
            <w:r>
              <w:rPr>
                <w:rFonts w:hint="eastAsia" w:ascii="宋体" w:hAnsi="宋体" w:eastAsia="宋体" w:cs="宋体"/>
                <w:szCs w:val="21"/>
              </w:rPr>
              <w:t>供应商</w:t>
            </w:r>
          </w:p>
        </w:tc>
        <w:tc>
          <w:tcPr>
            <w:tcW w:w="3466" w:type="dxa"/>
            <w:vAlign w:val="center"/>
          </w:tcPr>
          <w:p>
            <w:pPr>
              <w:spacing w:line="360" w:lineRule="atLeast"/>
              <w:ind w:firstLine="420" w:firstLineChars="200"/>
              <w:jc w:val="left"/>
              <w:rPr>
                <w:rFonts w:ascii="宋体" w:hAnsi="宋体" w:eastAsia="宋体" w:cs="宋体"/>
                <w:szCs w:val="21"/>
              </w:rPr>
            </w:pPr>
            <w:r>
              <w:rPr>
                <w:rFonts w:hint="eastAsia" w:ascii="宋体" w:hAnsi="宋体" w:eastAsia="宋体" w:cs="宋体"/>
                <w:szCs w:val="21"/>
              </w:rPr>
              <w:t>法定代表人/被授权人</w:t>
            </w:r>
          </w:p>
        </w:tc>
        <w:tc>
          <w:tcPr>
            <w:tcW w:w="2371" w:type="dxa"/>
            <w:vAlign w:val="center"/>
          </w:tcPr>
          <w:p>
            <w:pPr>
              <w:spacing w:line="360" w:lineRule="atLeast"/>
              <w:ind w:firstLine="420" w:firstLineChars="200"/>
              <w:jc w:val="left"/>
              <w:rPr>
                <w:rFonts w:ascii="宋体" w:hAnsi="宋体" w:eastAsia="宋体" w:cs="宋体"/>
                <w:szCs w:val="21"/>
              </w:rPr>
            </w:pPr>
            <w:r>
              <w:rPr>
                <w:rFonts w:hint="eastAsia" w:ascii="宋体" w:hAnsi="宋体" w:eastAsia="宋体" w:cs="宋体"/>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83" w:type="dxa"/>
            <w:vAlign w:val="center"/>
          </w:tcPr>
          <w:p>
            <w:pPr>
              <w:spacing w:line="360" w:lineRule="atLeast"/>
              <w:ind w:firstLine="420" w:firstLineChars="200"/>
              <w:jc w:val="left"/>
              <w:rPr>
                <w:rFonts w:ascii="宋体" w:hAnsi="宋体" w:eastAsia="宋体" w:cs="宋体"/>
                <w:szCs w:val="21"/>
              </w:rPr>
            </w:pPr>
            <w:r>
              <w:rPr>
                <w:rFonts w:hint="eastAsia" w:ascii="宋体" w:hAnsi="宋体" w:eastAsia="宋体" w:cs="宋体"/>
                <w:szCs w:val="21"/>
              </w:rPr>
              <w:t>（公章）</w:t>
            </w:r>
          </w:p>
        </w:tc>
        <w:tc>
          <w:tcPr>
            <w:tcW w:w="3466" w:type="dxa"/>
            <w:vAlign w:val="center"/>
          </w:tcPr>
          <w:p>
            <w:pPr>
              <w:spacing w:line="360" w:lineRule="atLeast"/>
              <w:ind w:firstLine="420" w:firstLineChars="200"/>
              <w:jc w:val="left"/>
              <w:rPr>
                <w:rFonts w:ascii="宋体" w:hAnsi="宋体" w:eastAsia="宋体" w:cs="宋体"/>
                <w:szCs w:val="21"/>
              </w:rPr>
            </w:pPr>
            <w:r>
              <w:rPr>
                <w:rFonts w:hint="eastAsia" w:ascii="宋体" w:hAnsi="宋体" w:eastAsia="宋体" w:cs="宋体"/>
                <w:szCs w:val="21"/>
              </w:rPr>
              <w:t>（签字或盖章）</w:t>
            </w:r>
          </w:p>
        </w:tc>
        <w:tc>
          <w:tcPr>
            <w:tcW w:w="2371" w:type="dxa"/>
            <w:vAlign w:val="center"/>
          </w:tcPr>
          <w:p>
            <w:pPr>
              <w:spacing w:line="360" w:lineRule="atLeast"/>
              <w:jc w:val="lef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c>
      </w:tr>
    </w:tbl>
    <w:p>
      <w:pPr>
        <w:spacing w:line="360" w:lineRule="auto"/>
        <w:ind w:firstLine="480" w:firstLineChars="200"/>
        <w:jc w:val="left"/>
        <w:rPr>
          <w:rFonts w:ascii="宋体" w:hAnsi="宋体" w:eastAsia="宋体" w:cs="宋体"/>
          <w:sz w:val="24"/>
          <w:szCs w:val="28"/>
        </w:rPr>
      </w:pPr>
    </w:p>
    <w:p>
      <w:pPr>
        <w:spacing w:line="360" w:lineRule="atLeast"/>
        <w:ind w:firstLine="482" w:firstLineChars="200"/>
        <w:jc w:val="center"/>
        <w:rPr>
          <w:rFonts w:ascii="宋体" w:hAnsi="宋体" w:eastAsia="宋体" w:cs="宋体"/>
          <w:b/>
          <w:sz w:val="32"/>
          <w:szCs w:val="32"/>
        </w:rPr>
      </w:pPr>
      <w:r>
        <w:rPr>
          <w:rFonts w:hint="eastAsia" w:ascii="宋体" w:hAnsi="宋体" w:eastAsia="宋体" w:cs="宋体"/>
          <w:b/>
          <w:sz w:val="24"/>
          <w:szCs w:val="24"/>
        </w:rPr>
        <w:t>承诺书</w:t>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 5 \* ROMAN </w:instrText>
      </w:r>
      <w:r>
        <w:rPr>
          <w:rFonts w:hint="eastAsia" w:ascii="宋体" w:hAnsi="宋体" w:eastAsia="宋体" w:cs="宋体"/>
          <w:b/>
          <w:sz w:val="24"/>
          <w:szCs w:val="24"/>
        </w:rPr>
        <w:fldChar w:fldCharType="separate"/>
      </w:r>
      <w:r>
        <w:rPr>
          <w:rFonts w:hint="eastAsia" w:ascii="宋体" w:hAnsi="宋体" w:eastAsia="宋体" w:cs="宋体"/>
          <w:b/>
          <w:sz w:val="24"/>
          <w:szCs w:val="24"/>
          <w:lang w:val="zh-CN"/>
        </w:rPr>
        <w:t>V</w:t>
      </w:r>
      <w:r>
        <w:rPr>
          <w:rFonts w:hint="eastAsia" w:ascii="宋体" w:hAnsi="宋体" w:eastAsia="宋体" w:cs="宋体"/>
          <w:b/>
          <w:sz w:val="24"/>
          <w:szCs w:val="24"/>
        </w:rPr>
        <w:fldChar w:fldCharType="end"/>
      </w:r>
    </w:p>
    <w:tbl>
      <w:tblPr>
        <w:tblStyle w:val="20"/>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300" w:type="dxa"/>
            <w:gridSpan w:val="3"/>
            <w:vAlign w:val="center"/>
          </w:tcPr>
          <w:p>
            <w:pPr>
              <w:spacing w:line="360" w:lineRule="atLeast"/>
              <w:jc w:val="left"/>
              <w:rPr>
                <w:rFonts w:ascii="宋体" w:hAnsi="宋体" w:eastAsia="宋体" w:cs="宋体"/>
                <w:szCs w:val="21"/>
              </w:rPr>
            </w:pPr>
            <w:r>
              <w:rPr>
                <w:rFonts w:hint="eastAsia" w:ascii="宋体" w:hAnsi="宋体" w:eastAsia="宋体" w:cs="宋体"/>
                <w:szCs w:val="21"/>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300" w:type="dxa"/>
            <w:gridSpan w:val="3"/>
            <w:vAlign w:val="center"/>
          </w:tcPr>
          <w:p>
            <w:pPr>
              <w:spacing w:line="360" w:lineRule="atLeast"/>
              <w:ind w:firstLine="420" w:firstLineChars="200"/>
              <w:jc w:val="left"/>
              <w:rPr>
                <w:rFonts w:ascii="宋体" w:hAnsi="宋体" w:eastAsia="宋体" w:cs="宋体"/>
                <w:szCs w:val="21"/>
              </w:rPr>
            </w:pPr>
            <w:r>
              <w:rPr>
                <w:rFonts w:hint="eastAsia" w:ascii="宋体" w:hAnsi="宋体" w:eastAsia="宋体" w:cs="宋体"/>
                <w:szCs w:val="21"/>
              </w:rPr>
              <w:t>作为参加贵公司组织的</w:t>
            </w:r>
            <w:r>
              <w:rPr>
                <w:rFonts w:hint="eastAsia" w:ascii="宋体" w:hAnsi="宋体" w:eastAsia="宋体" w:cs="宋体"/>
                <w:szCs w:val="21"/>
                <w:u w:val="single"/>
              </w:rPr>
              <w:t xml:space="preserve"> </w:t>
            </w:r>
            <w:r>
              <w:rPr>
                <w:rFonts w:hint="eastAsia" w:ascii="宋体" w:hAnsi="宋体" w:eastAsia="宋体" w:cs="宋体"/>
                <w:szCs w:val="21"/>
                <w:u w:val="single"/>
                <w:lang w:eastAsia="zh-CN"/>
              </w:rPr>
              <w:t>西安市长安区医院血栓抽吸控制系统采购项目</w:t>
            </w:r>
            <w:r>
              <w:rPr>
                <w:rFonts w:hint="eastAsia" w:ascii="宋体" w:hAnsi="宋体" w:eastAsia="宋体" w:cs="宋体"/>
                <w:szCs w:val="21"/>
              </w:rPr>
              <w:t>的供应商，本公司承诺：参加本次谈判提交的所有资质证明文件及业绩证明文件是真实的、有效的，如有隐瞒实情，愿承担一切责任及后果。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348" w:type="dxa"/>
            <w:vAlign w:val="center"/>
          </w:tcPr>
          <w:p>
            <w:pPr>
              <w:spacing w:line="360" w:lineRule="atLeast"/>
              <w:ind w:firstLine="420" w:firstLineChars="200"/>
              <w:jc w:val="left"/>
              <w:rPr>
                <w:rFonts w:ascii="宋体" w:hAnsi="宋体" w:eastAsia="宋体" w:cs="宋体"/>
                <w:szCs w:val="21"/>
              </w:rPr>
            </w:pPr>
            <w:r>
              <w:rPr>
                <w:rFonts w:hint="eastAsia" w:ascii="宋体" w:hAnsi="宋体" w:eastAsia="宋体" w:cs="宋体"/>
                <w:szCs w:val="21"/>
              </w:rPr>
              <w:t>供应商</w:t>
            </w:r>
          </w:p>
        </w:tc>
        <w:tc>
          <w:tcPr>
            <w:tcW w:w="3534" w:type="dxa"/>
            <w:vAlign w:val="center"/>
          </w:tcPr>
          <w:p>
            <w:pPr>
              <w:spacing w:line="360" w:lineRule="atLeast"/>
              <w:ind w:firstLine="420" w:firstLineChars="200"/>
              <w:jc w:val="left"/>
              <w:rPr>
                <w:rFonts w:ascii="宋体" w:hAnsi="宋体" w:eastAsia="宋体" w:cs="宋体"/>
                <w:szCs w:val="21"/>
              </w:rPr>
            </w:pPr>
            <w:r>
              <w:rPr>
                <w:rFonts w:hint="eastAsia" w:ascii="宋体" w:hAnsi="宋体" w:eastAsia="宋体" w:cs="宋体"/>
                <w:szCs w:val="21"/>
              </w:rPr>
              <w:t>法定代表人/被授权人</w:t>
            </w:r>
          </w:p>
        </w:tc>
        <w:tc>
          <w:tcPr>
            <w:tcW w:w="2418" w:type="dxa"/>
            <w:vAlign w:val="center"/>
          </w:tcPr>
          <w:p>
            <w:pPr>
              <w:spacing w:line="360" w:lineRule="atLeast"/>
              <w:ind w:firstLine="420" w:firstLineChars="200"/>
              <w:jc w:val="left"/>
              <w:rPr>
                <w:rFonts w:ascii="宋体" w:hAnsi="宋体" w:eastAsia="宋体" w:cs="宋体"/>
                <w:szCs w:val="21"/>
              </w:rPr>
            </w:pPr>
            <w:r>
              <w:rPr>
                <w:rFonts w:hint="eastAsia" w:ascii="宋体" w:hAnsi="宋体" w:eastAsia="宋体" w:cs="宋体"/>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3348" w:type="dxa"/>
            <w:vAlign w:val="center"/>
          </w:tcPr>
          <w:p>
            <w:pPr>
              <w:spacing w:line="360" w:lineRule="atLeast"/>
              <w:ind w:firstLine="420" w:firstLineChars="200"/>
              <w:jc w:val="left"/>
              <w:rPr>
                <w:rFonts w:ascii="宋体" w:hAnsi="宋体" w:eastAsia="宋体" w:cs="宋体"/>
                <w:szCs w:val="21"/>
              </w:rPr>
            </w:pPr>
            <w:r>
              <w:rPr>
                <w:rFonts w:hint="eastAsia" w:ascii="宋体" w:hAnsi="宋体" w:eastAsia="宋体" w:cs="宋体"/>
                <w:szCs w:val="21"/>
              </w:rPr>
              <w:t>（公章）</w:t>
            </w:r>
          </w:p>
        </w:tc>
        <w:tc>
          <w:tcPr>
            <w:tcW w:w="3534" w:type="dxa"/>
            <w:vAlign w:val="center"/>
          </w:tcPr>
          <w:p>
            <w:pPr>
              <w:spacing w:line="360" w:lineRule="atLeast"/>
              <w:ind w:firstLine="420" w:firstLineChars="200"/>
              <w:jc w:val="left"/>
              <w:rPr>
                <w:rFonts w:ascii="宋体" w:hAnsi="宋体" w:eastAsia="宋体" w:cs="宋体"/>
                <w:szCs w:val="21"/>
              </w:rPr>
            </w:pPr>
            <w:r>
              <w:rPr>
                <w:rFonts w:hint="eastAsia" w:ascii="宋体" w:hAnsi="宋体" w:eastAsia="宋体" w:cs="宋体"/>
                <w:szCs w:val="21"/>
              </w:rPr>
              <w:t>（签字或盖章）</w:t>
            </w:r>
          </w:p>
        </w:tc>
        <w:tc>
          <w:tcPr>
            <w:tcW w:w="2418" w:type="dxa"/>
            <w:vAlign w:val="center"/>
          </w:tcPr>
          <w:p>
            <w:pPr>
              <w:spacing w:line="360" w:lineRule="atLeast"/>
              <w:jc w:val="lef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c>
      </w:tr>
    </w:tbl>
    <w:p>
      <w:pPr>
        <w:pStyle w:val="6"/>
        <w:rPr>
          <w:rFonts w:hint="default"/>
        </w:rPr>
        <w:sectPr>
          <w:pgSz w:w="11906" w:h="16838"/>
          <w:pgMar w:top="1440" w:right="1803" w:bottom="1440" w:left="1803" w:header="851" w:footer="992" w:gutter="0"/>
          <w:cols w:space="0" w:num="1"/>
          <w:docGrid w:type="lines" w:linePitch="317" w:charSpace="0"/>
        </w:sectPr>
      </w:pPr>
    </w:p>
    <w:p>
      <w:pPr>
        <w:pStyle w:val="4"/>
        <w:adjustRightInd w:val="0"/>
        <w:spacing w:line="416" w:lineRule="atLeast"/>
        <w:textAlignment w:val="baseline"/>
        <w:rPr>
          <w:rFonts w:ascii="宋体" w:hAnsi="宋体" w:cs="宋体"/>
        </w:rPr>
      </w:pPr>
      <w:bookmarkStart w:id="211" w:name="_Toc30990"/>
      <w:r>
        <w:rPr>
          <w:rFonts w:hint="eastAsia" w:ascii="宋体" w:hAnsi="宋体" w:cs="宋体"/>
        </w:rPr>
        <w:t>附件一、封袋正面标识式样</w:t>
      </w:r>
      <w:bookmarkEnd w:id="211"/>
    </w:p>
    <w:p>
      <w:pPr>
        <w:spacing w:line="460" w:lineRule="exact"/>
        <w:ind w:firstLine="482" w:firstLineChars="200"/>
        <w:jc w:val="center"/>
        <w:rPr>
          <w:rFonts w:ascii="宋体" w:hAnsi="宋体" w:eastAsia="宋体" w:cs="宋体"/>
          <w:b/>
          <w:sz w:val="24"/>
        </w:rPr>
      </w:pPr>
      <w:r>
        <w:rPr>
          <w:rFonts w:hint="eastAsia" w:ascii="宋体" w:hAnsi="宋体" w:eastAsia="宋体" w:cs="宋体"/>
          <w:b/>
          <w:sz w:val="24"/>
        </w:rPr>
        <w:t>谈判响应文件正本封袋正面标识式样</w:t>
      </w:r>
    </w:p>
    <w:p>
      <w:pPr>
        <w:spacing w:line="460" w:lineRule="exact"/>
        <w:ind w:firstLine="420" w:firstLineChars="200"/>
        <w:jc w:val="center"/>
        <w:rPr>
          <w:rFonts w:ascii="宋体" w:hAnsi="宋体" w:eastAsia="宋体" w:cs="宋体"/>
          <w:b/>
          <w:sz w:val="24"/>
        </w:rPr>
      </w:pPr>
      <w:r>
        <w:rPr>
          <w:rFonts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-423545</wp:posOffset>
                </wp:positionH>
                <wp:positionV relativeFrom="paragraph">
                  <wp:posOffset>132080</wp:posOffset>
                </wp:positionV>
                <wp:extent cx="6255385" cy="2827020"/>
                <wp:effectExtent l="4445" t="4445" r="7620" b="6985"/>
                <wp:wrapNone/>
                <wp:docPr id="13" name="Text Box 3"/>
                <wp:cNvGraphicFramePr/>
                <a:graphic xmlns:a="http://schemas.openxmlformats.org/drawingml/2006/main">
                  <a:graphicData uri="http://schemas.microsoft.com/office/word/2010/wordprocessingShape">
                    <wps:wsp>
                      <wps:cNvSpPr txBox="1"/>
                      <wps:spPr>
                        <a:xfrm>
                          <a:off x="0" y="0"/>
                          <a:ext cx="6255385" cy="28270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rPr>
                            </w:pPr>
                            <w:r>
                              <w:rPr>
                                <w:rFonts w:hint="eastAsia"/>
                                <w:sz w:val="28"/>
                                <w:szCs w:val="28"/>
                              </w:rPr>
                              <w:t>致：陕西万泽招标有限公司                项目编号：</w:t>
                            </w:r>
                            <w:r>
                              <w:rPr>
                                <w:rFonts w:hint="eastAsia"/>
                                <w:sz w:val="28"/>
                                <w:szCs w:val="28"/>
                                <w:lang w:eastAsia="zh-CN"/>
                              </w:rPr>
                              <w:t>SXWZ2022ZB-CAYY-263</w:t>
                            </w:r>
                            <w:r>
                              <w:rPr>
                                <w:rFonts w:hint="eastAsia"/>
                                <w:sz w:val="28"/>
                                <w:szCs w:val="28"/>
                              </w:rPr>
                              <w:t>项目名称：</w:t>
                            </w:r>
                            <w:r>
                              <w:rPr>
                                <w:rFonts w:hint="eastAsia"/>
                                <w:sz w:val="28"/>
                                <w:szCs w:val="28"/>
                                <w:lang w:eastAsia="zh-CN"/>
                              </w:rPr>
                              <w:t>西安市长安区医院血栓抽吸控制系统采购项目</w:t>
                            </w:r>
                          </w:p>
                          <w:p>
                            <w:pPr>
                              <w:jc w:val="center"/>
                              <w:rPr>
                                <w:sz w:val="28"/>
                                <w:szCs w:val="28"/>
                              </w:rPr>
                            </w:pPr>
                            <w:r>
                              <w:rPr>
                                <w:rFonts w:hint="eastAsia"/>
                                <w:b/>
                                <w:sz w:val="44"/>
                                <w:szCs w:val="44"/>
                              </w:rPr>
                              <w:t>谈判响应文件（正本）</w:t>
                            </w:r>
                          </w:p>
                          <w:p>
                            <w:pPr>
                              <w:jc w:val="center"/>
                              <w:rPr>
                                <w:sz w:val="28"/>
                                <w:szCs w:val="28"/>
                              </w:rPr>
                            </w:pPr>
                            <w:r>
                              <w:rPr>
                                <w:rFonts w:hint="eastAsia"/>
                                <w:sz w:val="28"/>
                                <w:szCs w:val="28"/>
                              </w:rPr>
                              <w:t>（非谈判会议不得启封）</w:t>
                            </w:r>
                          </w:p>
                          <w:p>
                            <w:pPr>
                              <w:rPr>
                                <w:sz w:val="28"/>
                                <w:szCs w:val="28"/>
                                <w:u w:val="single"/>
                              </w:rPr>
                            </w:pPr>
                            <w:r>
                              <w:rPr>
                                <w:rFonts w:hint="eastAsia"/>
                                <w:sz w:val="28"/>
                                <w:szCs w:val="28"/>
                              </w:rPr>
                              <w:t>供应商（公章）：</w:t>
                            </w:r>
                            <w:r>
                              <w:rPr>
                                <w:rFonts w:hint="eastAsia" w:ascii="宋体" w:hAnsi="宋体" w:eastAsia="宋体" w:cs="宋体"/>
                                <w:sz w:val="24"/>
                              </w:rPr>
                              <w:t>_________________________</w:t>
                            </w:r>
                          </w:p>
                          <w:p>
                            <w:pPr>
                              <w:rPr>
                                <w:sz w:val="28"/>
                                <w:szCs w:val="28"/>
                              </w:rPr>
                            </w:pPr>
                            <w:r>
                              <w:rPr>
                                <w:rFonts w:hint="eastAsia"/>
                                <w:sz w:val="28"/>
                                <w:szCs w:val="28"/>
                              </w:rPr>
                              <w:t>时间：</w:t>
                            </w:r>
                            <w:r>
                              <w:rPr>
                                <w:rFonts w:hint="eastAsia" w:ascii="宋体" w:hAnsi="宋体" w:eastAsia="宋体" w:cs="宋体"/>
                                <w:sz w:val="24"/>
                              </w:rPr>
                              <w:t>_____</w:t>
                            </w:r>
                            <w:r>
                              <w:rPr>
                                <w:rFonts w:hint="eastAsia" w:ascii="宋体" w:hAnsi="宋体" w:cs="宋体"/>
                                <w:sz w:val="28"/>
                                <w:szCs w:val="28"/>
                              </w:rPr>
                              <w:t>年</w:t>
                            </w:r>
                            <w:r>
                              <w:rPr>
                                <w:rFonts w:hint="eastAsia" w:ascii="宋体" w:hAnsi="宋体" w:eastAsia="宋体" w:cs="宋体"/>
                                <w:sz w:val="24"/>
                              </w:rPr>
                              <w:t>_____</w:t>
                            </w:r>
                            <w:r>
                              <w:rPr>
                                <w:rFonts w:hint="eastAsia" w:ascii="宋体" w:hAnsi="宋体" w:cs="宋体"/>
                                <w:sz w:val="28"/>
                                <w:szCs w:val="28"/>
                              </w:rPr>
                              <w:t>月</w:t>
                            </w:r>
                            <w:r>
                              <w:rPr>
                                <w:rFonts w:hint="eastAsia" w:ascii="宋体" w:hAnsi="宋体" w:eastAsia="宋体" w:cs="宋体"/>
                                <w:sz w:val="24"/>
                              </w:rPr>
                              <w:t>_____</w:t>
                            </w:r>
                            <w:r>
                              <w:rPr>
                                <w:rFonts w:hint="eastAsia" w:ascii="宋体" w:hAnsi="宋体" w:cs="宋体"/>
                                <w:sz w:val="28"/>
                                <w:szCs w:val="28"/>
                              </w:rPr>
                              <w:t>日</w:t>
                            </w:r>
                          </w:p>
                        </w:txbxContent>
                      </wps:txbx>
                      <wps:bodyPr upright="1"/>
                    </wps:wsp>
                  </a:graphicData>
                </a:graphic>
              </wp:anchor>
            </w:drawing>
          </mc:Choice>
          <mc:Fallback>
            <w:pict>
              <v:shape id="Text Box 3" o:spid="_x0000_s1026" o:spt="202" type="#_x0000_t202" style="position:absolute;left:0pt;margin-left:-33.35pt;margin-top:10.4pt;height:222.6pt;width:492.55pt;z-index:251660288;mso-width-relative:page;mso-height-relative:page;" fillcolor="#FFFFFF" filled="t" stroked="t" coordsize="21600,21600" o:gfxdata="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rJ6ftkAAAAKAQAADwAAAAAAAAABACAAAAAiAAAAZHJz&#10;L2Rvd25yZXYueG1sUEsBAhQAFAAAAAgAh07iQA74IyIDAgAARQQAAA4AAAAAAAAAAQAgAAAAKAEA&#10;AGRycy9lMm9Eb2MueG1sUEsFBgAAAAAGAAYAWQEAAJ0FAAAAAA==&#10;">
                <v:fill on="t" focussize="0,0"/>
                <v:stroke color="#000000" joinstyle="miter"/>
                <v:imagedata o:title=""/>
                <o:lock v:ext="edit" aspectratio="f"/>
                <v:textbox>
                  <w:txbxContent>
                    <w:p>
                      <w:pPr>
                        <w:rPr>
                          <w:sz w:val="28"/>
                          <w:szCs w:val="28"/>
                        </w:rPr>
                      </w:pPr>
                      <w:r>
                        <w:rPr>
                          <w:rFonts w:hint="eastAsia"/>
                          <w:sz w:val="28"/>
                          <w:szCs w:val="28"/>
                        </w:rPr>
                        <w:t>致：陕西万泽招标有限公司                项目编号：</w:t>
                      </w:r>
                      <w:r>
                        <w:rPr>
                          <w:rFonts w:hint="eastAsia"/>
                          <w:sz w:val="28"/>
                          <w:szCs w:val="28"/>
                          <w:lang w:eastAsia="zh-CN"/>
                        </w:rPr>
                        <w:t>SXWZ2022ZB-CAYY-263</w:t>
                      </w:r>
                      <w:r>
                        <w:rPr>
                          <w:rFonts w:hint="eastAsia"/>
                          <w:sz w:val="28"/>
                          <w:szCs w:val="28"/>
                        </w:rPr>
                        <w:t>项目名称：</w:t>
                      </w:r>
                      <w:r>
                        <w:rPr>
                          <w:rFonts w:hint="eastAsia"/>
                          <w:sz w:val="28"/>
                          <w:szCs w:val="28"/>
                          <w:lang w:eastAsia="zh-CN"/>
                        </w:rPr>
                        <w:t>西安市长安区医院血栓抽吸控制系统采购项目</w:t>
                      </w:r>
                    </w:p>
                    <w:p>
                      <w:pPr>
                        <w:jc w:val="center"/>
                        <w:rPr>
                          <w:sz w:val="28"/>
                          <w:szCs w:val="28"/>
                        </w:rPr>
                      </w:pPr>
                      <w:r>
                        <w:rPr>
                          <w:rFonts w:hint="eastAsia"/>
                          <w:b/>
                          <w:sz w:val="44"/>
                          <w:szCs w:val="44"/>
                        </w:rPr>
                        <w:t>谈判响应文件（正本）</w:t>
                      </w:r>
                    </w:p>
                    <w:p>
                      <w:pPr>
                        <w:jc w:val="center"/>
                        <w:rPr>
                          <w:sz w:val="28"/>
                          <w:szCs w:val="28"/>
                        </w:rPr>
                      </w:pPr>
                      <w:r>
                        <w:rPr>
                          <w:rFonts w:hint="eastAsia"/>
                          <w:sz w:val="28"/>
                          <w:szCs w:val="28"/>
                        </w:rPr>
                        <w:t>（非谈判会议不得启封）</w:t>
                      </w:r>
                    </w:p>
                    <w:p>
                      <w:pPr>
                        <w:rPr>
                          <w:sz w:val="28"/>
                          <w:szCs w:val="28"/>
                          <w:u w:val="single"/>
                        </w:rPr>
                      </w:pPr>
                      <w:r>
                        <w:rPr>
                          <w:rFonts w:hint="eastAsia"/>
                          <w:sz w:val="28"/>
                          <w:szCs w:val="28"/>
                        </w:rPr>
                        <w:t>供应商（公章）：</w:t>
                      </w:r>
                      <w:r>
                        <w:rPr>
                          <w:rFonts w:hint="eastAsia" w:ascii="宋体" w:hAnsi="宋体" w:eastAsia="宋体" w:cs="宋体"/>
                          <w:sz w:val="24"/>
                        </w:rPr>
                        <w:t>_________________________</w:t>
                      </w:r>
                    </w:p>
                    <w:p>
                      <w:pPr>
                        <w:rPr>
                          <w:sz w:val="28"/>
                          <w:szCs w:val="28"/>
                        </w:rPr>
                      </w:pPr>
                      <w:r>
                        <w:rPr>
                          <w:rFonts w:hint="eastAsia"/>
                          <w:sz w:val="28"/>
                          <w:szCs w:val="28"/>
                        </w:rPr>
                        <w:t>时间：</w:t>
                      </w:r>
                      <w:r>
                        <w:rPr>
                          <w:rFonts w:hint="eastAsia" w:ascii="宋体" w:hAnsi="宋体" w:eastAsia="宋体" w:cs="宋体"/>
                          <w:sz w:val="24"/>
                        </w:rPr>
                        <w:t>_____</w:t>
                      </w:r>
                      <w:r>
                        <w:rPr>
                          <w:rFonts w:hint="eastAsia" w:ascii="宋体" w:hAnsi="宋体" w:cs="宋体"/>
                          <w:sz w:val="28"/>
                          <w:szCs w:val="28"/>
                        </w:rPr>
                        <w:t>年</w:t>
                      </w:r>
                      <w:r>
                        <w:rPr>
                          <w:rFonts w:hint="eastAsia" w:ascii="宋体" w:hAnsi="宋体" w:eastAsia="宋体" w:cs="宋体"/>
                          <w:sz w:val="24"/>
                        </w:rPr>
                        <w:t>_____</w:t>
                      </w:r>
                      <w:r>
                        <w:rPr>
                          <w:rFonts w:hint="eastAsia" w:ascii="宋体" w:hAnsi="宋体" w:cs="宋体"/>
                          <w:sz w:val="28"/>
                          <w:szCs w:val="28"/>
                        </w:rPr>
                        <w:t>月</w:t>
                      </w:r>
                      <w:r>
                        <w:rPr>
                          <w:rFonts w:hint="eastAsia" w:ascii="宋体" w:hAnsi="宋体" w:eastAsia="宋体" w:cs="宋体"/>
                          <w:sz w:val="24"/>
                        </w:rPr>
                        <w:t>_____</w:t>
                      </w:r>
                      <w:r>
                        <w:rPr>
                          <w:rFonts w:hint="eastAsia" w:ascii="宋体" w:hAnsi="宋体" w:cs="宋体"/>
                          <w:sz w:val="28"/>
                          <w:szCs w:val="28"/>
                        </w:rPr>
                        <w:t>日</w:t>
                      </w:r>
                    </w:p>
                  </w:txbxContent>
                </v:textbox>
              </v:shape>
            </w:pict>
          </mc:Fallback>
        </mc:AlternateContent>
      </w: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r>
        <w:rPr>
          <w:rFonts w:hint="eastAsia" w:ascii="宋体" w:hAnsi="宋体" w:eastAsia="宋体" w:cs="宋体"/>
          <w:b/>
          <w:sz w:val="24"/>
        </w:rPr>
        <w:t>谈判响应文件副本封袋正面标识式样</w:t>
      </w:r>
    </w:p>
    <w:p>
      <w:pPr>
        <w:spacing w:line="460" w:lineRule="exact"/>
        <w:ind w:firstLine="482" w:firstLineChars="200"/>
        <w:jc w:val="center"/>
        <w:rPr>
          <w:rFonts w:ascii="宋体" w:hAnsi="宋体" w:eastAsia="宋体" w:cs="宋体"/>
          <w:b/>
          <w:sz w:val="24"/>
        </w:rPr>
      </w:pPr>
      <w:r>
        <w:rPr>
          <w:rFonts w:ascii="宋体" w:hAnsi="宋体" w:eastAsia="宋体" w:cs="宋体"/>
          <w:b/>
          <w:sz w:val="24"/>
        </w:rPr>
        <mc:AlternateContent>
          <mc:Choice Requires="wps">
            <w:drawing>
              <wp:anchor distT="0" distB="0" distL="114300" distR="114300" simplePos="0" relativeHeight="251661312" behindDoc="0" locked="0" layoutInCell="1" allowOverlap="1">
                <wp:simplePos x="0" y="0"/>
                <wp:positionH relativeFrom="column">
                  <wp:posOffset>-441960</wp:posOffset>
                </wp:positionH>
                <wp:positionV relativeFrom="paragraph">
                  <wp:posOffset>140335</wp:posOffset>
                </wp:positionV>
                <wp:extent cx="6288405" cy="2879725"/>
                <wp:effectExtent l="4445" t="4445" r="12700" b="11430"/>
                <wp:wrapNone/>
                <wp:docPr id="12" name="Text Box 4"/>
                <wp:cNvGraphicFramePr/>
                <a:graphic xmlns:a="http://schemas.openxmlformats.org/drawingml/2006/main">
                  <a:graphicData uri="http://schemas.microsoft.com/office/word/2010/wordprocessingShape">
                    <wps:wsp>
                      <wps:cNvSpPr txBox="1"/>
                      <wps:spPr>
                        <a:xfrm>
                          <a:off x="0" y="0"/>
                          <a:ext cx="6288405" cy="2879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rPr>
                            </w:pPr>
                            <w:r>
                              <w:rPr>
                                <w:rFonts w:hint="eastAsia"/>
                                <w:sz w:val="28"/>
                                <w:szCs w:val="28"/>
                              </w:rPr>
                              <w:t>致：陕西万泽招标有限公司                项目编号：</w:t>
                            </w:r>
                            <w:r>
                              <w:rPr>
                                <w:rFonts w:hint="eastAsia"/>
                                <w:sz w:val="28"/>
                                <w:szCs w:val="28"/>
                                <w:lang w:eastAsia="zh-CN"/>
                              </w:rPr>
                              <w:t>SXWZ2022ZB-CAYY-263</w:t>
                            </w:r>
                            <w:r>
                              <w:rPr>
                                <w:rFonts w:hint="eastAsia"/>
                                <w:sz w:val="28"/>
                                <w:szCs w:val="28"/>
                              </w:rPr>
                              <w:t>项目名称：</w:t>
                            </w:r>
                            <w:r>
                              <w:rPr>
                                <w:rFonts w:hint="eastAsia"/>
                                <w:sz w:val="28"/>
                                <w:szCs w:val="28"/>
                                <w:lang w:eastAsia="zh-CN"/>
                              </w:rPr>
                              <w:t>西安市长安区医院血栓抽吸控制系统采购项目</w:t>
                            </w:r>
                          </w:p>
                          <w:p>
                            <w:pPr>
                              <w:jc w:val="center"/>
                              <w:rPr>
                                <w:sz w:val="28"/>
                                <w:szCs w:val="28"/>
                              </w:rPr>
                            </w:pPr>
                            <w:r>
                              <w:rPr>
                                <w:rFonts w:hint="eastAsia"/>
                                <w:b/>
                                <w:sz w:val="44"/>
                                <w:szCs w:val="44"/>
                              </w:rPr>
                              <w:t>谈判响应文件（副本）</w:t>
                            </w:r>
                          </w:p>
                          <w:p>
                            <w:pPr>
                              <w:jc w:val="center"/>
                              <w:rPr>
                                <w:sz w:val="28"/>
                                <w:szCs w:val="28"/>
                              </w:rPr>
                            </w:pPr>
                            <w:r>
                              <w:rPr>
                                <w:rFonts w:hint="eastAsia"/>
                                <w:sz w:val="28"/>
                                <w:szCs w:val="28"/>
                              </w:rPr>
                              <w:t>（非谈判会议不得启封）</w:t>
                            </w:r>
                          </w:p>
                          <w:p>
                            <w:pPr>
                              <w:rPr>
                                <w:sz w:val="28"/>
                                <w:szCs w:val="28"/>
                                <w:u w:val="single"/>
                              </w:rPr>
                            </w:pPr>
                            <w:r>
                              <w:rPr>
                                <w:rFonts w:hint="eastAsia"/>
                                <w:sz w:val="28"/>
                                <w:szCs w:val="28"/>
                              </w:rPr>
                              <w:t>供应商（公章）：</w:t>
                            </w:r>
                            <w:r>
                              <w:rPr>
                                <w:rFonts w:hint="eastAsia" w:ascii="宋体" w:hAnsi="宋体" w:eastAsia="宋体" w:cs="宋体"/>
                                <w:sz w:val="24"/>
                              </w:rPr>
                              <w:t>_________________________</w:t>
                            </w:r>
                          </w:p>
                          <w:p>
                            <w:pPr>
                              <w:rPr>
                                <w:sz w:val="28"/>
                                <w:szCs w:val="28"/>
                              </w:rPr>
                            </w:pPr>
                            <w:r>
                              <w:rPr>
                                <w:rFonts w:hint="eastAsia"/>
                                <w:sz w:val="28"/>
                                <w:szCs w:val="28"/>
                              </w:rPr>
                              <w:t>时间：</w:t>
                            </w:r>
                            <w:r>
                              <w:rPr>
                                <w:rFonts w:hint="eastAsia" w:ascii="宋体" w:hAnsi="宋体" w:eastAsia="宋体" w:cs="宋体"/>
                                <w:sz w:val="24"/>
                              </w:rPr>
                              <w:t>_____</w:t>
                            </w:r>
                            <w:r>
                              <w:rPr>
                                <w:rFonts w:hint="eastAsia" w:ascii="宋体" w:hAnsi="宋体" w:cs="宋体"/>
                                <w:sz w:val="28"/>
                                <w:szCs w:val="28"/>
                              </w:rPr>
                              <w:t>年</w:t>
                            </w:r>
                            <w:r>
                              <w:rPr>
                                <w:rFonts w:hint="eastAsia" w:ascii="宋体" w:hAnsi="宋体" w:eastAsia="宋体" w:cs="宋体"/>
                                <w:sz w:val="24"/>
                              </w:rPr>
                              <w:t>_____</w:t>
                            </w:r>
                            <w:r>
                              <w:rPr>
                                <w:rFonts w:hint="eastAsia" w:ascii="宋体" w:hAnsi="宋体" w:cs="宋体"/>
                                <w:sz w:val="28"/>
                                <w:szCs w:val="28"/>
                              </w:rPr>
                              <w:t>月</w:t>
                            </w:r>
                            <w:r>
                              <w:rPr>
                                <w:rFonts w:hint="eastAsia" w:ascii="宋体" w:hAnsi="宋体" w:eastAsia="宋体" w:cs="宋体"/>
                                <w:sz w:val="24"/>
                              </w:rPr>
                              <w:t>_____</w:t>
                            </w:r>
                            <w:r>
                              <w:rPr>
                                <w:rFonts w:hint="eastAsia" w:ascii="宋体" w:hAnsi="宋体" w:cs="宋体"/>
                                <w:sz w:val="28"/>
                                <w:szCs w:val="28"/>
                              </w:rPr>
                              <w:t>日</w:t>
                            </w:r>
                          </w:p>
                        </w:txbxContent>
                      </wps:txbx>
                      <wps:bodyPr upright="1"/>
                    </wps:wsp>
                  </a:graphicData>
                </a:graphic>
              </wp:anchor>
            </w:drawing>
          </mc:Choice>
          <mc:Fallback>
            <w:pict>
              <v:shape id="Text Box 4" o:spid="_x0000_s1026" o:spt="202" type="#_x0000_t202" style="position:absolute;left:0pt;margin-left:-34.8pt;margin-top:11.05pt;height:226.75pt;width:495.15pt;z-index:251661312;mso-width-relative:page;mso-height-relative:page;" fillcolor="#FFFFFF" filled="t" stroked="t" coordsize="21600,21600" o:gfxdata="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ut16NoAAAAKAQAADwAAAAAAAAABACAAAAAiAAAAZHJz&#10;L2Rvd25yZXYueG1sUEsBAhQAFAAAAAgAh07iQIM0LykCAgAARQQAAA4AAAAAAAAAAQAgAAAAKQEA&#10;AGRycy9lMm9Eb2MueG1sUEsFBgAAAAAGAAYAWQEAAJ0FAAAAAA==&#10;">
                <v:fill on="t" focussize="0,0"/>
                <v:stroke color="#000000" joinstyle="miter"/>
                <v:imagedata o:title=""/>
                <o:lock v:ext="edit" aspectratio="f"/>
                <v:textbox>
                  <w:txbxContent>
                    <w:p>
                      <w:pPr>
                        <w:rPr>
                          <w:sz w:val="28"/>
                          <w:szCs w:val="28"/>
                        </w:rPr>
                      </w:pPr>
                      <w:r>
                        <w:rPr>
                          <w:rFonts w:hint="eastAsia"/>
                          <w:sz w:val="28"/>
                          <w:szCs w:val="28"/>
                        </w:rPr>
                        <w:t>致：陕西万泽招标有限公司                项目编号：</w:t>
                      </w:r>
                      <w:r>
                        <w:rPr>
                          <w:rFonts w:hint="eastAsia"/>
                          <w:sz w:val="28"/>
                          <w:szCs w:val="28"/>
                          <w:lang w:eastAsia="zh-CN"/>
                        </w:rPr>
                        <w:t>SXWZ2022ZB-CAYY-263</w:t>
                      </w:r>
                      <w:r>
                        <w:rPr>
                          <w:rFonts w:hint="eastAsia"/>
                          <w:sz w:val="28"/>
                          <w:szCs w:val="28"/>
                        </w:rPr>
                        <w:t>项目名称：</w:t>
                      </w:r>
                      <w:r>
                        <w:rPr>
                          <w:rFonts w:hint="eastAsia"/>
                          <w:sz w:val="28"/>
                          <w:szCs w:val="28"/>
                          <w:lang w:eastAsia="zh-CN"/>
                        </w:rPr>
                        <w:t>西安市长安区医院血栓抽吸控制系统采购项目</w:t>
                      </w:r>
                    </w:p>
                    <w:p>
                      <w:pPr>
                        <w:jc w:val="center"/>
                        <w:rPr>
                          <w:sz w:val="28"/>
                          <w:szCs w:val="28"/>
                        </w:rPr>
                      </w:pPr>
                      <w:r>
                        <w:rPr>
                          <w:rFonts w:hint="eastAsia"/>
                          <w:b/>
                          <w:sz w:val="44"/>
                          <w:szCs w:val="44"/>
                        </w:rPr>
                        <w:t>谈判响应文件（副本）</w:t>
                      </w:r>
                    </w:p>
                    <w:p>
                      <w:pPr>
                        <w:jc w:val="center"/>
                        <w:rPr>
                          <w:sz w:val="28"/>
                          <w:szCs w:val="28"/>
                        </w:rPr>
                      </w:pPr>
                      <w:r>
                        <w:rPr>
                          <w:rFonts w:hint="eastAsia"/>
                          <w:sz w:val="28"/>
                          <w:szCs w:val="28"/>
                        </w:rPr>
                        <w:t>（非谈判会议不得启封）</w:t>
                      </w:r>
                    </w:p>
                    <w:p>
                      <w:pPr>
                        <w:rPr>
                          <w:sz w:val="28"/>
                          <w:szCs w:val="28"/>
                          <w:u w:val="single"/>
                        </w:rPr>
                      </w:pPr>
                      <w:r>
                        <w:rPr>
                          <w:rFonts w:hint="eastAsia"/>
                          <w:sz w:val="28"/>
                          <w:szCs w:val="28"/>
                        </w:rPr>
                        <w:t>供应商（公章）：</w:t>
                      </w:r>
                      <w:r>
                        <w:rPr>
                          <w:rFonts w:hint="eastAsia" w:ascii="宋体" w:hAnsi="宋体" w:eastAsia="宋体" w:cs="宋体"/>
                          <w:sz w:val="24"/>
                        </w:rPr>
                        <w:t>_________________________</w:t>
                      </w:r>
                    </w:p>
                    <w:p>
                      <w:pPr>
                        <w:rPr>
                          <w:sz w:val="28"/>
                          <w:szCs w:val="28"/>
                        </w:rPr>
                      </w:pPr>
                      <w:r>
                        <w:rPr>
                          <w:rFonts w:hint="eastAsia"/>
                          <w:sz w:val="28"/>
                          <w:szCs w:val="28"/>
                        </w:rPr>
                        <w:t>时间：</w:t>
                      </w:r>
                      <w:r>
                        <w:rPr>
                          <w:rFonts w:hint="eastAsia" w:ascii="宋体" w:hAnsi="宋体" w:eastAsia="宋体" w:cs="宋体"/>
                          <w:sz w:val="24"/>
                        </w:rPr>
                        <w:t>_____</w:t>
                      </w:r>
                      <w:r>
                        <w:rPr>
                          <w:rFonts w:hint="eastAsia" w:ascii="宋体" w:hAnsi="宋体" w:cs="宋体"/>
                          <w:sz w:val="28"/>
                          <w:szCs w:val="28"/>
                        </w:rPr>
                        <w:t>年</w:t>
                      </w:r>
                      <w:r>
                        <w:rPr>
                          <w:rFonts w:hint="eastAsia" w:ascii="宋体" w:hAnsi="宋体" w:eastAsia="宋体" w:cs="宋体"/>
                          <w:sz w:val="24"/>
                        </w:rPr>
                        <w:t>_____</w:t>
                      </w:r>
                      <w:r>
                        <w:rPr>
                          <w:rFonts w:hint="eastAsia" w:ascii="宋体" w:hAnsi="宋体" w:cs="宋体"/>
                          <w:sz w:val="28"/>
                          <w:szCs w:val="28"/>
                        </w:rPr>
                        <w:t>月</w:t>
                      </w:r>
                      <w:r>
                        <w:rPr>
                          <w:rFonts w:hint="eastAsia" w:ascii="宋体" w:hAnsi="宋体" w:eastAsia="宋体" w:cs="宋体"/>
                          <w:sz w:val="24"/>
                        </w:rPr>
                        <w:t>_____</w:t>
                      </w:r>
                      <w:r>
                        <w:rPr>
                          <w:rFonts w:hint="eastAsia" w:ascii="宋体" w:hAnsi="宋体" w:cs="宋体"/>
                          <w:sz w:val="28"/>
                          <w:szCs w:val="28"/>
                        </w:rPr>
                        <w:t>日</w:t>
                      </w:r>
                    </w:p>
                  </w:txbxContent>
                </v:textbox>
              </v:shape>
            </w:pict>
          </mc:Fallback>
        </mc:AlternateContent>
      </w:r>
    </w:p>
    <w:p>
      <w:pPr>
        <w:spacing w:line="460" w:lineRule="exact"/>
        <w:ind w:firstLine="482" w:firstLineChars="200"/>
        <w:jc w:val="center"/>
        <w:rPr>
          <w:rFonts w:ascii="宋体" w:hAnsi="宋体" w:eastAsia="宋体" w:cs="宋体"/>
          <w:b/>
          <w:sz w:val="24"/>
        </w:rPr>
      </w:pPr>
    </w:p>
    <w:p>
      <w:pPr>
        <w:tabs>
          <w:tab w:val="left" w:pos="8280"/>
        </w:tabs>
        <w:spacing w:line="460" w:lineRule="exact"/>
        <w:ind w:firstLine="482" w:firstLineChars="200"/>
        <w:jc w:val="center"/>
        <w:rPr>
          <w:rFonts w:ascii="宋体" w:hAnsi="宋体" w:eastAsia="宋体" w:cs="宋体"/>
          <w:b/>
          <w:sz w:val="24"/>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1004" w:firstLineChars="200"/>
        <w:jc w:val="center"/>
        <w:rPr>
          <w:rFonts w:ascii="宋体" w:hAnsi="宋体" w:eastAsia="宋体" w:cs="宋体"/>
          <w:b/>
          <w:sz w:val="50"/>
        </w:rPr>
      </w:pPr>
    </w:p>
    <w:p>
      <w:pPr>
        <w:widowControl/>
        <w:spacing w:line="460" w:lineRule="exact"/>
        <w:ind w:firstLine="480" w:firstLineChars="200"/>
        <w:jc w:val="center"/>
        <w:rPr>
          <w:rFonts w:ascii="宋体" w:hAnsi="宋体" w:eastAsia="宋体" w:cs="宋体"/>
          <w:sz w:val="24"/>
          <w:szCs w:val="28"/>
        </w:rPr>
        <w:sectPr>
          <w:pgSz w:w="11906" w:h="16838"/>
          <w:pgMar w:top="1440" w:right="1803" w:bottom="1440" w:left="1803" w:header="851" w:footer="992" w:gutter="0"/>
          <w:cols w:space="0" w:num="1"/>
          <w:docGrid w:type="lines" w:linePitch="317" w:charSpace="0"/>
        </w:sectPr>
      </w:pPr>
    </w:p>
    <w:p>
      <w:pPr>
        <w:spacing w:line="460" w:lineRule="exact"/>
        <w:ind w:firstLine="482" w:firstLineChars="200"/>
        <w:jc w:val="center"/>
        <w:rPr>
          <w:rFonts w:ascii="宋体" w:hAnsi="宋体" w:eastAsia="宋体" w:cs="宋体"/>
          <w:b/>
          <w:sz w:val="24"/>
        </w:rPr>
      </w:pPr>
      <w:r>
        <w:rPr>
          <w:rFonts w:hint="eastAsia" w:ascii="宋体" w:hAnsi="宋体" w:eastAsia="宋体" w:cs="宋体"/>
          <w:b/>
          <w:sz w:val="24"/>
        </w:rPr>
        <w:t>响应一览表封袋正面标识式样</w:t>
      </w:r>
    </w:p>
    <w:p>
      <w:pPr>
        <w:spacing w:line="460" w:lineRule="exact"/>
        <w:ind w:firstLine="482" w:firstLineChars="200"/>
        <w:jc w:val="center"/>
        <w:rPr>
          <w:rFonts w:ascii="宋体" w:hAnsi="宋体" w:eastAsia="宋体" w:cs="宋体"/>
          <w:b/>
          <w:sz w:val="24"/>
        </w:rPr>
      </w:pPr>
    </w:p>
    <w:p>
      <w:pPr>
        <w:spacing w:line="460" w:lineRule="exact"/>
        <w:ind w:firstLine="420" w:firstLineChars="200"/>
        <w:jc w:val="center"/>
        <w:rPr>
          <w:rFonts w:ascii="宋体" w:hAnsi="宋体" w:eastAsia="宋体" w:cs="宋体"/>
          <w:b/>
          <w:sz w:val="24"/>
        </w:rPr>
      </w:pPr>
      <w:r>
        <w:rPr>
          <w:rFonts w:ascii="宋体" w:hAnsi="宋体" w:eastAsia="宋体" w:cs="宋体"/>
        </w:rPr>
        <mc:AlternateContent>
          <mc:Choice Requires="wps">
            <w:drawing>
              <wp:anchor distT="0" distB="0" distL="114300" distR="114300" simplePos="0" relativeHeight="251664384" behindDoc="0" locked="0" layoutInCell="1" allowOverlap="1">
                <wp:simplePos x="0" y="0"/>
                <wp:positionH relativeFrom="column">
                  <wp:posOffset>-406400</wp:posOffset>
                </wp:positionH>
                <wp:positionV relativeFrom="paragraph">
                  <wp:posOffset>188595</wp:posOffset>
                </wp:positionV>
                <wp:extent cx="6244590" cy="2957195"/>
                <wp:effectExtent l="4445" t="5080" r="18415" b="9525"/>
                <wp:wrapNone/>
                <wp:docPr id="11" name="Text Box 3"/>
                <wp:cNvGraphicFramePr/>
                <a:graphic xmlns:a="http://schemas.openxmlformats.org/drawingml/2006/main">
                  <a:graphicData uri="http://schemas.microsoft.com/office/word/2010/wordprocessingShape">
                    <wps:wsp>
                      <wps:cNvSpPr txBox="1"/>
                      <wps:spPr>
                        <a:xfrm>
                          <a:off x="0" y="0"/>
                          <a:ext cx="6244590" cy="29571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rPr>
                            </w:pPr>
                            <w:r>
                              <w:rPr>
                                <w:rFonts w:hint="eastAsia"/>
                                <w:sz w:val="28"/>
                                <w:szCs w:val="28"/>
                              </w:rPr>
                              <w:t>致：陕西万泽招标有限公司                项目编号：</w:t>
                            </w:r>
                            <w:r>
                              <w:rPr>
                                <w:rFonts w:hint="eastAsia"/>
                                <w:sz w:val="28"/>
                                <w:szCs w:val="28"/>
                                <w:lang w:eastAsia="zh-CN"/>
                              </w:rPr>
                              <w:t>SXWZ2022ZB-CAYY-263</w:t>
                            </w:r>
                            <w:r>
                              <w:rPr>
                                <w:rFonts w:hint="eastAsia"/>
                                <w:sz w:val="28"/>
                                <w:szCs w:val="28"/>
                              </w:rPr>
                              <w:t>项目名称：</w:t>
                            </w:r>
                            <w:r>
                              <w:rPr>
                                <w:rFonts w:hint="eastAsia"/>
                                <w:sz w:val="28"/>
                                <w:szCs w:val="28"/>
                                <w:lang w:eastAsia="zh-CN"/>
                              </w:rPr>
                              <w:t>西安市长安区医院血栓抽吸控制系统采购项目</w:t>
                            </w:r>
                          </w:p>
                          <w:p>
                            <w:pPr>
                              <w:jc w:val="center"/>
                              <w:rPr>
                                <w:sz w:val="28"/>
                                <w:szCs w:val="28"/>
                              </w:rPr>
                            </w:pPr>
                            <w:r>
                              <w:rPr>
                                <w:rFonts w:hint="eastAsia"/>
                                <w:b/>
                                <w:sz w:val="44"/>
                                <w:szCs w:val="44"/>
                              </w:rPr>
                              <w:t>响应一览表</w:t>
                            </w:r>
                          </w:p>
                          <w:p>
                            <w:pPr>
                              <w:jc w:val="center"/>
                              <w:rPr>
                                <w:sz w:val="28"/>
                                <w:szCs w:val="28"/>
                              </w:rPr>
                            </w:pPr>
                            <w:r>
                              <w:rPr>
                                <w:rFonts w:hint="eastAsia"/>
                                <w:sz w:val="28"/>
                                <w:szCs w:val="28"/>
                              </w:rPr>
                              <w:t>（非谈判会议不得启封）</w:t>
                            </w:r>
                          </w:p>
                          <w:p>
                            <w:pPr>
                              <w:rPr>
                                <w:sz w:val="28"/>
                                <w:szCs w:val="28"/>
                                <w:u w:val="single"/>
                              </w:rPr>
                            </w:pPr>
                            <w:r>
                              <w:rPr>
                                <w:rFonts w:hint="eastAsia"/>
                                <w:sz w:val="28"/>
                                <w:szCs w:val="28"/>
                              </w:rPr>
                              <w:t>供应商（公章）：</w:t>
                            </w:r>
                            <w:r>
                              <w:rPr>
                                <w:rFonts w:hint="eastAsia" w:ascii="宋体" w:hAnsi="宋体" w:eastAsia="宋体" w:cs="宋体"/>
                                <w:sz w:val="24"/>
                              </w:rPr>
                              <w:t>______________________</w:t>
                            </w:r>
                          </w:p>
                          <w:p>
                            <w:pPr>
                              <w:rPr>
                                <w:sz w:val="28"/>
                                <w:szCs w:val="28"/>
                              </w:rPr>
                            </w:pPr>
                            <w:r>
                              <w:rPr>
                                <w:rFonts w:hint="eastAsia"/>
                                <w:sz w:val="28"/>
                                <w:szCs w:val="28"/>
                              </w:rPr>
                              <w:t>时间：</w:t>
                            </w:r>
                            <w:r>
                              <w:rPr>
                                <w:rFonts w:hint="eastAsia" w:ascii="宋体" w:hAnsi="宋体" w:eastAsia="宋体" w:cs="宋体"/>
                                <w:sz w:val="24"/>
                              </w:rPr>
                              <w:t>_____</w:t>
                            </w:r>
                            <w:r>
                              <w:rPr>
                                <w:rFonts w:hint="eastAsia" w:ascii="宋体" w:hAnsi="宋体" w:cs="宋体"/>
                                <w:sz w:val="28"/>
                                <w:szCs w:val="28"/>
                              </w:rPr>
                              <w:t>年</w:t>
                            </w:r>
                            <w:r>
                              <w:rPr>
                                <w:rFonts w:hint="eastAsia" w:ascii="宋体" w:hAnsi="宋体" w:eastAsia="宋体" w:cs="宋体"/>
                                <w:sz w:val="24"/>
                              </w:rPr>
                              <w:t>_____</w:t>
                            </w:r>
                            <w:r>
                              <w:rPr>
                                <w:rFonts w:hint="eastAsia" w:ascii="宋体" w:hAnsi="宋体" w:cs="宋体"/>
                                <w:sz w:val="28"/>
                                <w:szCs w:val="28"/>
                              </w:rPr>
                              <w:t>月</w:t>
                            </w:r>
                            <w:r>
                              <w:rPr>
                                <w:rFonts w:hint="eastAsia" w:ascii="宋体" w:hAnsi="宋体" w:eastAsia="宋体" w:cs="宋体"/>
                                <w:sz w:val="24"/>
                              </w:rPr>
                              <w:t>_____</w:t>
                            </w:r>
                            <w:r>
                              <w:rPr>
                                <w:rFonts w:hint="eastAsia" w:ascii="宋体" w:hAnsi="宋体" w:cs="宋体"/>
                                <w:sz w:val="28"/>
                                <w:szCs w:val="28"/>
                              </w:rPr>
                              <w:t>日</w:t>
                            </w:r>
                          </w:p>
                        </w:txbxContent>
                      </wps:txbx>
                      <wps:bodyPr upright="1"/>
                    </wps:wsp>
                  </a:graphicData>
                </a:graphic>
              </wp:anchor>
            </w:drawing>
          </mc:Choice>
          <mc:Fallback>
            <w:pict>
              <v:shape id="Text Box 3" o:spid="_x0000_s1026" o:spt="202" type="#_x0000_t202" style="position:absolute;left:0pt;margin-left:-32pt;margin-top:14.85pt;height:232.85pt;width:491.7pt;z-index:251664384;mso-width-relative:page;mso-height-relative:page;" fillcolor="#FFFFFF" filled="t" stroked="t" coordsize="21600,21600" o:gfxdata="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YVH5toAAAAKAQAADwAAAAAAAAABACAAAAAiAAAAZHJz&#10;L2Rvd25yZXYueG1sUEsBAhQAFAAAAAgAh07iQLbcCLACAgAARQQAAA4AAAAAAAAAAQAgAAAAKQEA&#10;AGRycy9lMm9Eb2MueG1sUEsFBgAAAAAGAAYAWQEAAJ0FAAAAAA==&#10;">
                <v:fill on="t" focussize="0,0"/>
                <v:stroke color="#000000" joinstyle="miter"/>
                <v:imagedata o:title=""/>
                <o:lock v:ext="edit" aspectratio="f"/>
                <v:textbox>
                  <w:txbxContent>
                    <w:p>
                      <w:pPr>
                        <w:rPr>
                          <w:sz w:val="28"/>
                          <w:szCs w:val="28"/>
                        </w:rPr>
                      </w:pPr>
                      <w:r>
                        <w:rPr>
                          <w:rFonts w:hint="eastAsia"/>
                          <w:sz w:val="28"/>
                          <w:szCs w:val="28"/>
                        </w:rPr>
                        <w:t>致：陕西万泽招标有限公司                项目编号：</w:t>
                      </w:r>
                      <w:r>
                        <w:rPr>
                          <w:rFonts w:hint="eastAsia"/>
                          <w:sz w:val="28"/>
                          <w:szCs w:val="28"/>
                          <w:lang w:eastAsia="zh-CN"/>
                        </w:rPr>
                        <w:t>SXWZ2022ZB-CAYY-263</w:t>
                      </w:r>
                      <w:r>
                        <w:rPr>
                          <w:rFonts w:hint="eastAsia"/>
                          <w:sz w:val="28"/>
                          <w:szCs w:val="28"/>
                        </w:rPr>
                        <w:t>项目名称：</w:t>
                      </w:r>
                      <w:r>
                        <w:rPr>
                          <w:rFonts w:hint="eastAsia"/>
                          <w:sz w:val="28"/>
                          <w:szCs w:val="28"/>
                          <w:lang w:eastAsia="zh-CN"/>
                        </w:rPr>
                        <w:t>西安市长安区医院血栓抽吸控制系统采购项目</w:t>
                      </w:r>
                    </w:p>
                    <w:p>
                      <w:pPr>
                        <w:jc w:val="center"/>
                        <w:rPr>
                          <w:sz w:val="28"/>
                          <w:szCs w:val="28"/>
                        </w:rPr>
                      </w:pPr>
                      <w:r>
                        <w:rPr>
                          <w:rFonts w:hint="eastAsia"/>
                          <w:b/>
                          <w:sz w:val="44"/>
                          <w:szCs w:val="44"/>
                        </w:rPr>
                        <w:t>响应一览表</w:t>
                      </w:r>
                    </w:p>
                    <w:p>
                      <w:pPr>
                        <w:jc w:val="center"/>
                        <w:rPr>
                          <w:sz w:val="28"/>
                          <w:szCs w:val="28"/>
                        </w:rPr>
                      </w:pPr>
                      <w:r>
                        <w:rPr>
                          <w:rFonts w:hint="eastAsia"/>
                          <w:sz w:val="28"/>
                          <w:szCs w:val="28"/>
                        </w:rPr>
                        <w:t>（非谈判会议不得启封）</w:t>
                      </w:r>
                    </w:p>
                    <w:p>
                      <w:pPr>
                        <w:rPr>
                          <w:sz w:val="28"/>
                          <w:szCs w:val="28"/>
                          <w:u w:val="single"/>
                        </w:rPr>
                      </w:pPr>
                      <w:r>
                        <w:rPr>
                          <w:rFonts w:hint="eastAsia"/>
                          <w:sz w:val="28"/>
                          <w:szCs w:val="28"/>
                        </w:rPr>
                        <w:t>供应商（公章）：</w:t>
                      </w:r>
                      <w:r>
                        <w:rPr>
                          <w:rFonts w:hint="eastAsia" w:ascii="宋体" w:hAnsi="宋体" w:eastAsia="宋体" w:cs="宋体"/>
                          <w:sz w:val="24"/>
                        </w:rPr>
                        <w:t>______________________</w:t>
                      </w:r>
                    </w:p>
                    <w:p>
                      <w:pPr>
                        <w:rPr>
                          <w:sz w:val="28"/>
                          <w:szCs w:val="28"/>
                        </w:rPr>
                      </w:pPr>
                      <w:r>
                        <w:rPr>
                          <w:rFonts w:hint="eastAsia"/>
                          <w:sz w:val="28"/>
                          <w:szCs w:val="28"/>
                        </w:rPr>
                        <w:t>时间：</w:t>
                      </w:r>
                      <w:r>
                        <w:rPr>
                          <w:rFonts w:hint="eastAsia" w:ascii="宋体" w:hAnsi="宋体" w:eastAsia="宋体" w:cs="宋体"/>
                          <w:sz w:val="24"/>
                        </w:rPr>
                        <w:t>_____</w:t>
                      </w:r>
                      <w:r>
                        <w:rPr>
                          <w:rFonts w:hint="eastAsia" w:ascii="宋体" w:hAnsi="宋体" w:cs="宋体"/>
                          <w:sz w:val="28"/>
                          <w:szCs w:val="28"/>
                        </w:rPr>
                        <w:t>年</w:t>
                      </w:r>
                      <w:r>
                        <w:rPr>
                          <w:rFonts w:hint="eastAsia" w:ascii="宋体" w:hAnsi="宋体" w:eastAsia="宋体" w:cs="宋体"/>
                          <w:sz w:val="24"/>
                        </w:rPr>
                        <w:t>_____</w:t>
                      </w:r>
                      <w:r>
                        <w:rPr>
                          <w:rFonts w:hint="eastAsia" w:ascii="宋体" w:hAnsi="宋体" w:cs="宋体"/>
                          <w:sz w:val="28"/>
                          <w:szCs w:val="28"/>
                        </w:rPr>
                        <w:t>月</w:t>
                      </w:r>
                      <w:r>
                        <w:rPr>
                          <w:rFonts w:hint="eastAsia" w:ascii="宋体" w:hAnsi="宋体" w:eastAsia="宋体" w:cs="宋体"/>
                          <w:sz w:val="24"/>
                        </w:rPr>
                        <w:t>_____</w:t>
                      </w:r>
                      <w:r>
                        <w:rPr>
                          <w:rFonts w:hint="eastAsia" w:ascii="宋体" w:hAnsi="宋体" w:cs="宋体"/>
                          <w:sz w:val="28"/>
                          <w:szCs w:val="28"/>
                        </w:rPr>
                        <w:t>日</w:t>
                      </w:r>
                    </w:p>
                  </w:txbxContent>
                </v:textbox>
              </v:shape>
            </w:pict>
          </mc:Fallback>
        </mc:AlternateContent>
      </w: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left"/>
        <w:rPr>
          <w:rFonts w:ascii="宋体" w:hAnsi="宋体" w:eastAsia="宋体" w:cs="宋体"/>
          <w:b/>
          <w:sz w:val="24"/>
        </w:rPr>
      </w:pPr>
    </w:p>
    <w:p>
      <w:pPr>
        <w:spacing w:line="460" w:lineRule="exact"/>
        <w:jc w:val="left"/>
        <w:rPr>
          <w:rFonts w:ascii="宋体" w:hAnsi="宋体" w:eastAsia="宋体" w:cs="宋体"/>
          <w:b/>
          <w:sz w:val="24"/>
        </w:rPr>
      </w:pPr>
    </w:p>
    <w:p>
      <w:pPr>
        <w:spacing w:line="460" w:lineRule="exact"/>
        <w:jc w:val="left"/>
        <w:rPr>
          <w:rFonts w:ascii="宋体" w:hAnsi="宋体" w:eastAsia="宋体" w:cs="宋体"/>
          <w:b/>
          <w:sz w:val="24"/>
        </w:rPr>
      </w:pPr>
    </w:p>
    <w:p>
      <w:pPr>
        <w:spacing w:line="460" w:lineRule="exact"/>
        <w:jc w:val="left"/>
        <w:rPr>
          <w:rFonts w:ascii="宋体" w:hAnsi="宋体" w:eastAsia="宋体" w:cs="宋体"/>
          <w:b/>
          <w:sz w:val="24"/>
        </w:rPr>
      </w:pPr>
    </w:p>
    <w:p>
      <w:pPr>
        <w:spacing w:line="460" w:lineRule="exact"/>
        <w:jc w:val="center"/>
        <w:rPr>
          <w:rFonts w:ascii="宋体" w:hAnsi="宋体" w:eastAsia="宋体" w:cs="宋体"/>
          <w:b/>
          <w:sz w:val="24"/>
        </w:rPr>
      </w:pPr>
      <w:r>
        <w:rPr>
          <w:rFonts w:hint="eastAsia" w:ascii="宋体" w:hAnsi="宋体" w:eastAsia="宋体" w:cs="宋体"/>
          <w:b/>
          <w:sz w:val="24"/>
        </w:rPr>
        <w:t>电子文档封袋正面标识式样</w:t>
      </w:r>
    </w:p>
    <w:p>
      <w:pPr>
        <w:tabs>
          <w:tab w:val="left" w:pos="8280"/>
        </w:tabs>
        <w:spacing w:line="460" w:lineRule="exact"/>
        <w:ind w:firstLine="420" w:firstLineChars="200"/>
        <w:jc w:val="left"/>
        <w:rPr>
          <w:rFonts w:ascii="宋体" w:hAnsi="宋体" w:eastAsia="宋体" w:cs="宋体"/>
          <w:b/>
          <w:sz w:val="24"/>
        </w:rPr>
      </w:pPr>
      <w:r>
        <w:rPr>
          <w:rFonts w:ascii="宋体" w:hAnsi="宋体" w:eastAsia="宋体" w:cs="宋体"/>
        </w:rPr>
        <mc:AlternateContent>
          <mc:Choice Requires="wps">
            <w:drawing>
              <wp:anchor distT="0" distB="0" distL="114300" distR="114300" simplePos="0" relativeHeight="251665408" behindDoc="0" locked="0" layoutInCell="1" allowOverlap="1">
                <wp:simplePos x="0" y="0"/>
                <wp:positionH relativeFrom="column">
                  <wp:posOffset>-425450</wp:posOffset>
                </wp:positionH>
                <wp:positionV relativeFrom="paragraph">
                  <wp:posOffset>55245</wp:posOffset>
                </wp:positionV>
                <wp:extent cx="6351270" cy="2948305"/>
                <wp:effectExtent l="4445" t="5080" r="6985" b="18415"/>
                <wp:wrapNone/>
                <wp:docPr id="10" name="Text Box 3"/>
                <wp:cNvGraphicFramePr/>
                <a:graphic xmlns:a="http://schemas.openxmlformats.org/drawingml/2006/main">
                  <a:graphicData uri="http://schemas.microsoft.com/office/word/2010/wordprocessingShape">
                    <wps:wsp>
                      <wps:cNvSpPr txBox="1"/>
                      <wps:spPr>
                        <a:xfrm>
                          <a:off x="0" y="0"/>
                          <a:ext cx="6455410" cy="29483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rPr>
                            </w:pPr>
                            <w:r>
                              <w:rPr>
                                <w:rFonts w:hint="eastAsia"/>
                                <w:sz w:val="28"/>
                                <w:szCs w:val="28"/>
                              </w:rPr>
                              <w:t>致：陕西万泽招标有限公司               项目编号：</w:t>
                            </w:r>
                            <w:r>
                              <w:rPr>
                                <w:rFonts w:hint="eastAsia"/>
                                <w:sz w:val="28"/>
                                <w:szCs w:val="28"/>
                                <w:lang w:eastAsia="zh-CN"/>
                              </w:rPr>
                              <w:t>SXWZ2022ZB-CAYY-263</w:t>
                            </w:r>
                            <w:r>
                              <w:rPr>
                                <w:rFonts w:hint="eastAsia"/>
                                <w:sz w:val="28"/>
                                <w:szCs w:val="28"/>
                              </w:rPr>
                              <w:t>项目名称：</w:t>
                            </w:r>
                            <w:r>
                              <w:rPr>
                                <w:rFonts w:hint="eastAsia"/>
                                <w:sz w:val="28"/>
                                <w:szCs w:val="28"/>
                                <w:lang w:eastAsia="zh-CN"/>
                              </w:rPr>
                              <w:t>西安市长安区医院血栓抽吸控制系统采购项目</w:t>
                            </w:r>
                          </w:p>
                          <w:p>
                            <w:pPr>
                              <w:jc w:val="center"/>
                              <w:rPr>
                                <w:sz w:val="28"/>
                                <w:szCs w:val="28"/>
                              </w:rPr>
                            </w:pPr>
                            <w:r>
                              <w:rPr>
                                <w:rFonts w:hint="eastAsia"/>
                                <w:b/>
                                <w:sz w:val="44"/>
                                <w:szCs w:val="44"/>
                              </w:rPr>
                              <w:t>电子文档</w:t>
                            </w:r>
                          </w:p>
                          <w:p>
                            <w:pPr>
                              <w:jc w:val="center"/>
                              <w:rPr>
                                <w:sz w:val="28"/>
                                <w:szCs w:val="28"/>
                              </w:rPr>
                            </w:pPr>
                            <w:r>
                              <w:rPr>
                                <w:rFonts w:hint="eastAsia"/>
                                <w:sz w:val="28"/>
                                <w:szCs w:val="28"/>
                              </w:rPr>
                              <w:t>（非谈判会议不得启封）</w:t>
                            </w:r>
                          </w:p>
                          <w:p>
                            <w:pPr>
                              <w:rPr>
                                <w:color w:val="FF0000"/>
                                <w:sz w:val="28"/>
                                <w:szCs w:val="28"/>
                              </w:rPr>
                            </w:pPr>
                            <w:r>
                              <w:rPr>
                                <w:rFonts w:hint="eastAsia"/>
                                <w:sz w:val="28"/>
                                <w:szCs w:val="28"/>
                              </w:rPr>
                              <w:t>供应商（公章）：</w:t>
                            </w:r>
                            <w:r>
                              <w:rPr>
                                <w:rFonts w:hint="eastAsia" w:ascii="宋体" w:hAnsi="宋体" w:eastAsia="宋体" w:cs="宋体"/>
                                <w:sz w:val="24"/>
                              </w:rPr>
                              <w:t>______________________</w:t>
                            </w:r>
                          </w:p>
                          <w:p>
                            <w:pPr>
                              <w:rPr>
                                <w:sz w:val="28"/>
                                <w:szCs w:val="28"/>
                              </w:rPr>
                            </w:pPr>
                            <w:r>
                              <w:rPr>
                                <w:rFonts w:hint="eastAsia"/>
                                <w:sz w:val="28"/>
                                <w:szCs w:val="28"/>
                              </w:rPr>
                              <w:t>时间：</w:t>
                            </w:r>
                            <w:r>
                              <w:rPr>
                                <w:rFonts w:hint="eastAsia" w:ascii="宋体" w:hAnsi="宋体" w:eastAsia="宋体" w:cs="宋体"/>
                                <w:sz w:val="24"/>
                              </w:rPr>
                              <w:t>_____</w:t>
                            </w:r>
                            <w:r>
                              <w:rPr>
                                <w:rFonts w:hint="eastAsia" w:ascii="宋体" w:hAnsi="宋体" w:cs="宋体"/>
                                <w:sz w:val="28"/>
                                <w:szCs w:val="28"/>
                              </w:rPr>
                              <w:t>年</w:t>
                            </w:r>
                            <w:r>
                              <w:rPr>
                                <w:rFonts w:hint="eastAsia" w:ascii="宋体" w:hAnsi="宋体" w:eastAsia="宋体" w:cs="宋体"/>
                                <w:sz w:val="24"/>
                              </w:rPr>
                              <w:t>_____</w:t>
                            </w:r>
                            <w:r>
                              <w:rPr>
                                <w:rFonts w:hint="eastAsia" w:ascii="宋体" w:hAnsi="宋体" w:cs="宋体"/>
                                <w:sz w:val="28"/>
                                <w:szCs w:val="28"/>
                              </w:rPr>
                              <w:t>月</w:t>
                            </w:r>
                            <w:r>
                              <w:rPr>
                                <w:rFonts w:hint="eastAsia" w:ascii="宋体" w:hAnsi="宋体" w:eastAsia="宋体" w:cs="宋体"/>
                                <w:sz w:val="24"/>
                              </w:rPr>
                              <w:t>_____</w:t>
                            </w:r>
                            <w:r>
                              <w:rPr>
                                <w:rFonts w:hint="eastAsia" w:ascii="宋体" w:hAnsi="宋体" w:cs="宋体"/>
                                <w:sz w:val="28"/>
                                <w:szCs w:val="28"/>
                              </w:rPr>
                              <w:t>日</w:t>
                            </w:r>
                          </w:p>
                        </w:txbxContent>
                      </wps:txbx>
                      <wps:bodyPr upright="1"/>
                    </wps:wsp>
                  </a:graphicData>
                </a:graphic>
              </wp:anchor>
            </w:drawing>
          </mc:Choice>
          <mc:Fallback>
            <w:pict>
              <v:shape id="Text Box 3" o:spid="_x0000_s1026" o:spt="202" type="#_x0000_t202" style="position:absolute;left:0pt;margin-left:-33.5pt;margin-top:4.35pt;height:232.15pt;width:500.1pt;z-index:251665408;mso-width-relative:page;mso-height-relative:page;" fillcolor="#FFFFFF" filled="t" stroked="t" coordsize="21600,21600" o:gfxdata="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8Y2bXZAAAACQEAAA8AAAAAAAAAAQAgAAAAIgAAAGRycy9k&#10;b3ducmV2LnhtbFBLAQIUABQAAAAIAIdO4kDFrURPAQIAAEUEAAAOAAAAAAAAAAEAIAAAACgBAABk&#10;cnMvZTJvRG9jLnhtbFBLBQYAAAAABgAGAFkBAACbBQAAAAA=&#10;">
                <v:fill on="t" focussize="0,0"/>
                <v:stroke color="#000000" joinstyle="miter"/>
                <v:imagedata o:title=""/>
                <o:lock v:ext="edit" aspectratio="f"/>
                <v:textbox>
                  <w:txbxContent>
                    <w:p>
                      <w:pPr>
                        <w:rPr>
                          <w:sz w:val="28"/>
                          <w:szCs w:val="28"/>
                        </w:rPr>
                      </w:pPr>
                      <w:r>
                        <w:rPr>
                          <w:rFonts w:hint="eastAsia"/>
                          <w:sz w:val="28"/>
                          <w:szCs w:val="28"/>
                        </w:rPr>
                        <w:t>致：陕西万泽招标有限公司               项目编号：</w:t>
                      </w:r>
                      <w:r>
                        <w:rPr>
                          <w:rFonts w:hint="eastAsia"/>
                          <w:sz w:val="28"/>
                          <w:szCs w:val="28"/>
                          <w:lang w:eastAsia="zh-CN"/>
                        </w:rPr>
                        <w:t>SXWZ2022ZB-CAYY-263</w:t>
                      </w:r>
                      <w:r>
                        <w:rPr>
                          <w:rFonts w:hint="eastAsia"/>
                          <w:sz w:val="28"/>
                          <w:szCs w:val="28"/>
                        </w:rPr>
                        <w:t>项目名称：</w:t>
                      </w:r>
                      <w:r>
                        <w:rPr>
                          <w:rFonts w:hint="eastAsia"/>
                          <w:sz w:val="28"/>
                          <w:szCs w:val="28"/>
                          <w:lang w:eastAsia="zh-CN"/>
                        </w:rPr>
                        <w:t>西安市长安区医院血栓抽吸控制系统采购项目</w:t>
                      </w:r>
                    </w:p>
                    <w:p>
                      <w:pPr>
                        <w:jc w:val="center"/>
                        <w:rPr>
                          <w:sz w:val="28"/>
                          <w:szCs w:val="28"/>
                        </w:rPr>
                      </w:pPr>
                      <w:r>
                        <w:rPr>
                          <w:rFonts w:hint="eastAsia"/>
                          <w:b/>
                          <w:sz w:val="44"/>
                          <w:szCs w:val="44"/>
                        </w:rPr>
                        <w:t>电子文档</w:t>
                      </w:r>
                    </w:p>
                    <w:p>
                      <w:pPr>
                        <w:jc w:val="center"/>
                        <w:rPr>
                          <w:sz w:val="28"/>
                          <w:szCs w:val="28"/>
                        </w:rPr>
                      </w:pPr>
                      <w:r>
                        <w:rPr>
                          <w:rFonts w:hint="eastAsia"/>
                          <w:sz w:val="28"/>
                          <w:szCs w:val="28"/>
                        </w:rPr>
                        <w:t>（非谈判会议不得启封）</w:t>
                      </w:r>
                    </w:p>
                    <w:p>
                      <w:pPr>
                        <w:rPr>
                          <w:color w:val="FF0000"/>
                          <w:sz w:val="28"/>
                          <w:szCs w:val="28"/>
                        </w:rPr>
                      </w:pPr>
                      <w:r>
                        <w:rPr>
                          <w:rFonts w:hint="eastAsia"/>
                          <w:sz w:val="28"/>
                          <w:szCs w:val="28"/>
                        </w:rPr>
                        <w:t>供应商（公章）：</w:t>
                      </w:r>
                      <w:r>
                        <w:rPr>
                          <w:rFonts w:hint="eastAsia" w:ascii="宋体" w:hAnsi="宋体" w:eastAsia="宋体" w:cs="宋体"/>
                          <w:sz w:val="24"/>
                        </w:rPr>
                        <w:t>______________________</w:t>
                      </w:r>
                    </w:p>
                    <w:p>
                      <w:pPr>
                        <w:rPr>
                          <w:sz w:val="28"/>
                          <w:szCs w:val="28"/>
                        </w:rPr>
                      </w:pPr>
                      <w:r>
                        <w:rPr>
                          <w:rFonts w:hint="eastAsia"/>
                          <w:sz w:val="28"/>
                          <w:szCs w:val="28"/>
                        </w:rPr>
                        <w:t>时间：</w:t>
                      </w:r>
                      <w:r>
                        <w:rPr>
                          <w:rFonts w:hint="eastAsia" w:ascii="宋体" w:hAnsi="宋体" w:eastAsia="宋体" w:cs="宋体"/>
                          <w:sz w:val="24"/>
                        </w:rPr>
                        <w:t>_____</w:t>
                      </w:r>
                      <w:r>
                        <w:rPr>
                          <w:rFonts w:hint="eastAsia" w:ascii="宋体" w:hAnsi="宋体" w:cs="宋体"/>
                          <w:sz w:val="28"/>
                          <w:szCs w:val="28"/>
                        </w:rPr>
                        <w:t>年</w:t>
                      </w:r>
                      <w:r>
                        <w:rPr>
                          <w:rFonts w:hint="eastAsia" w:ascii="宋体" w:hAnsi="宋体" w:eastAsia="宋体" w:cs="宋体"/>
                          <w:sz w:val="24"/>
                        </w:rPr>
                        <w:t>_____</w:t>
                      </w:r>
                      <w:r>
                        <w:rPr>
                          <w:rFonts w:hint="eastAsia" w:ascii="宋体" w:hAnsi="宋体" w:cs="宋体"/>
                          <w:sz w:val="28"/>
                          <w:szCs w:val="28"/>
                        </w:rPr>
                        <w:t>月</w:t>
                      </w:r>
                      <w:r>
                        <w:rPr>
                          <w:rFonts w:hint="eastAsia" w:ascii="宋体" w:hAnsi="宋体" w:eastAsia="宋体" w:cs="宋体"/>
                          <w:sz w:val="24"/>
                        </w:rPr>
                        <w:t>_____</w:t>
                      </w:r>
                      <w:r>
                        <w:rPr>
                          <w:rFonts w:hint="eastAsia" w:ascii="宋体" w:hAnsi="宋体" w:cs="宋体"/>
                          <w:sz w:val="28"/>
                          <w:szCs w:val="28"/>
                        </w:rPr>
                        <w:t>日</w:t>
                      </w:r>
                    </w:p>
                  </w:txbxContent>
                </v:textbox>
              </v:shape>
            </w:pict>
          </mc:Fallback>
        </mc:AlternateContent>
      </w: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1004" w:firstLineChars="200"/>
        <w:jc w:val="left"/>
        <w:rPr>
          <w:rFonts w:ascii="宋体" w:hAnsi="宋体" w:eastAsia="宋体" w:cs="宋体"/>
          <w:b/>
          <w:sz w:val="50"/>
        </w:rPr>
      </w:pPr>
    </w:p>
    <w:p>
      <w:pPr>
        <w:pageBreakBefore/>
        <w:spacing w:line="420" w:lineRule="auto"/>
        <w:rPr>
          <w:rFonts w:ascii="宋体" w:hAnsi="宋体" w:eastAsia="宋体" w:cs="宋体"/>
          <w:b/>
          <w:bCs/>
          <w:sz w:val="36"/>
          <w:szCs w:val="36"/>
        </w:rPr>
        <w:sectPr>
          <w:pgSz w:w="11906" w:h="16838"/>
          <w:pgMar w:top="1440" w:right="1803" w:bottom="1440" w:left="1803" w:header="851" w:footer="992" w:gutter="0"/>
          <w:cols w:space="0" w:num="1"/>
          <w:docGrid w:type="lines" w:linePitch="317" w:charSpace="0"/>
        </w:sectPr>
      </w:pPr>
    </w:p>
    <w:p>
      <w:pPr>
        <w:pStyle w:val="4"/>
        <w:adjustRightInd w:val="0"/>
        <w:spacing w:line="416" w:lineRule="atLeast"/>
        <w:textAlignment w:val="baseline"/>
        <w:rPr>
          <w:rFonts w:ascii="宋体" w:cs="Times New Roman"/>
        </w:rPr>
      </w:pPr>
      <w:bookmarkStart w:id="212" w:name="_Toc17173"/>
      <w:bookmarkStart w:id="213" w:name="_Toc24777"/>
      <w:bookmarkStart w:id="214" w:name="_Toc8177"/>
      <w:bookmarkStart w:id="215" w:name="_Toc22006"/>
      <w:bookmarkStart w:id="216" w:name="_Toc14775"/>
      <w:bookmarkStart w:id="217" w:name="_Toc25489"/>
      <w:bookmarkStart w:id="218" w:name="_Toc13303"/>
      <w:bookmarkStart w:id="219" w:name="_Toc22153"/>
      <w:bookmarkStart w:id="220" w:name="_Toc14361"/>
      <w:r>
        <w:rPr>
          <w:rFonts w:hint="eastAsia" w:ascii="宋体" w:hAnsi="宋体" w:cs="宋体"/>
        </w:rPr>
        <w:t>附件二、中小企业申明</w:t>
      </w:r>
      <w:bookmarkEnd w:id="212"/>
      <w:bookmarkEnd w:id="213"/>
      <w:bookmarkEnd w:id="214"/>
      <w:bookmarkEnd w:id="215"/>
      <w:bookmarkEnd w:id="216"/>
      <w:bookmarkEnd w:id="217"/>
    </w:p>
    <w:p>
      <w:pPr>
        <w:spacing w:line="588" w:lineRule="exact"/>
        <w:ind w:firstLine="504" w:firstLineChars="200"/>
        <w:rPr>
          <w:rFonts w:ascii="宋体" w:hAnsi="宋体"/>
          <w:spacing w:val="6"/>
          <w:sz w:val="24"/>
        </w:rPr>
      </w:pPr>
      <w:bookmarkStart w:id="221" w:name="_Toc13070"/>
      <w:bookmarkStart w:id="222" w:name="_Toc11130"/>
      <w:bookmarkStart w:id="223" w:name="_Toc2912"/>
      <w:bookmarkStart w:id="224" w:name="_Toc15467"/>
      <w:r>
        <w:rPr>
          <w:rFonts w:hint="eastAsia" w:ascii="宋体" w:hAnsi="宋体"/>
          <w:spacing w:val="6"/>
          <w:sz w:val="24"/>
        </w:rPr>
        <w:t>根据《政府采购促进中小企业发展管理办法》（财库[2020]46号）的规定，由供应商自行声明并对真实性负责。如有虚假，将依法承担相应责任。</w:t>
      </w:r>
    </w:p>
    <w:p>
      <w:pPr>
        <w:spacing w:line="588" w:lineRule="exact"/>
        <w:jc w:val="center"/>
        <w:rPr>
          <w:rFonts w:ascii="仿宋_GB2312" w:eastAsia="仿宋_GB2312"/>
          <w:b/>
          <w:color w:val="000000"/>
          <w:spacing w:val="6"/>
          <w:sz w:val="24"/>
          <w:szCs w:val="24"/>
        </w:rPr>
      </w:pPr>
      <w:r>
        <w:rPr>
          <w:rFonts w:hint="eastAsia" w:ascii="宋体" w:hAnsi="宋体"/>
          <w:b/>
          <w:color w:val="000000"/>
          <w:spacing w:val="6"/>
          <w:sz w:val="24"/>
          <w:szCs w:val="24"/>
        </w:rPr>
        <w:t>中小企业声明函</w:t>
      </w:r>
    </w:p>
    <w:p>
      <w:pPr>
        <w:pStyle w:val="2"/>
        <w:spacing w:before="55" w:line="360" w:lineRule="auto"/>
        <w:ind w:right="415" w:firstLine="640"/>
        <w:rPr>
          <w:rFonts w:ascii="宋体" w:hAnsi="宋体"/>
          <w:color w:val="000000"/>
          <w:spacing w:val="6"/>
          <w:sz w:val="24"/>
        </w:rPr>
      </w:pPr>
      <w:r>
        <w:rPr>
          <w:rFonts w:hint="eastAsia" w:ascii="宋体" w:hAnsi="宋体"/>
          <w:color w:val="000000"/>
          <w:spacing w:val="6"/>
          <w:sz w:val="24"/>
        </w:rPr>
        <w:t>本公司郑重声明，根据《政府采购促进中小企业发展管理办法》（财库﹝2020﹞46号）的规定，本公司参加</w:t>
      </w:r>
      <w:r>
        <w:rPr>
          <w:rFonts w:hint="eastAsia" w:ascii="宋体" w:hAnsi="宋体"/>
          <w:color w:val="000000"/>
          <w:spacing w:val="6"/>
          <w:sz w:val="24"/>
          <w:u w:val="single"/>
        </w:rPr>
        <w:t>（单位名称）</w:t>
      </w:r>
      <w:r>
        <w:rPr>
          <w:rFonts w:hint="eastAsia" w:ascii="宋体" w:hAnsi="宋体"/>
          <w:color w:val="000000"/>
          <w:spacing w:val="6"/>
          <w:sz w:val="24"/>
        </w:rPr>
        <w:t>的</w:t>
      </w:r>
      <w:r>
        <w:rPr>
          <w:rFonts w:hint="eastAsia" w:ascii="宋体" w:hAnsi="宋体"/>
          <w:color w:val="000000"/>
          <w:spacing w:val="6"/>
          <w:sz w:val="24"/>
          <w:u w:val="single"/>
        </w:rPr>
        <w:t xml:space="preserve">                       （项目名称）</w:t>
      </w:r>
      <w:r>
        <w:rPr>
          <w:rFonts w:hint="eastAsia" w:ascii="宋体" w:hAnsi="宋体"/>
          <w:color w:val="000000"/>
          <w:spacing w:val="6"/>
          <w:sz w:val="24"/>
        </w:rPr>
        <w:t>采购活动，提供的货物全部由符合政策要求的中小企业制造。相关企业的具体情况如下：</w:t>
      </w:r>
    </w:p>
    <w:p>
      <w:pPr>
        <w:pStyle w:val="29"/>
        <w:numPr>
          <w:ilvl w:val="0"/>
          <w:numId w:val="21"/>
        </w:numPr>
        <w:tabs>
          <w:tab w:val="left" w:pos="1183"/>
          <w:tab w:val="left" w:pos="1484"/>
          <w:tab w:val="left" w:pos="4662"/>
          <w:tab w:val="left" w:pos="6903"/>
        </w:tabs>
        <w:spacing w:line="360" w:lineRule="auto"/>
        <w:ind w:right="169" w:firstLine="504"/>
        <w:jc w:val="left"/>
        <w:rPr>
          <w:rFonts w:ascii="宋体" w:hAnsi="宋体"/>
          <w:color w:val="000000"/>
          <w:spacing w:val="6"/>
          <w:sz w:val="24"/>
        </w:rPr>
      </w:pPr>
      <w:r>
        <w:rPr>
          <w:rFonts w:hint="eastAsia" w:ascii="宋体" w:hAnsi="宋体"/>
          <w:color w:val="000000"/>
          <w:spacing w:val="6"/>
          <w:sz w:val="24"/>
          <w:u w:val="single"/>
        </w:rPr>
        <w:t xml:space="preserve">（ 标 的 名 称 ） </w:t>
      </w:r>
      <w:r>
        <w:rPr>
          <w:rFonts w:hint="eastAsia" w:ascii="宋体" w:hAnsi="宋体"/>
          <w:color w:val="000000"/>
          <w:spacing w:val="6"/>
          <w:sz w:val="24"/>
        </w:rPr>
        <w:t xml:space="preserve">， 属 于 </w:t>
      </w:r>
      <w:r>
        <w:rPr>
          <w:rFonts w:hint="eastAsia" w:ascii="宋体" w:hAnsi="宋体"/>
          <w:color w:val="000000"/>
          <w:spacing w:val="6"/>
          <w:sz w:val="24"/>
          <w:u w:val="single"/>
        </w:rPr>
        <w:t xml:space="preserve">（ 所 属 行 业 ） </w:t>
      </w:r>
      <w:r>
        <w:rPr>
          <w:rFonts w:hint="eastAsia" w:ascii="宋体" w:hAnsi="宋体"/>
          <w:color w:val="000000"/>
          <w:spacing w:val="6"/>
          <w:sz w:val="24"/>
        </w:rPr>
        <w:t>行业；制造商为</w:t>
      </w:r>
      <w:r>
        <w:rPr>
          <w:rFonts w:hint="eastAsia" w:ascii="宋体" w:hAnsi="宋体"/>
          <w:color w:val="000000"/>
          <w:spacing w:val="6"/>
          <w:sz w:val="24"/>
          <w:u w:val="single"/>
        </w:rPr>
        <w:t>（企业名称）</w:t>
      </w:r>
      <w:r>
        <w:rPr>
          <w:rFonts w:hint="eastAsia" w:ascii="宋体" w:hAnsi="宋体"/>
          <w:color w:val="000000"/>
          <w:spacing w:val="6"/>
          <w:sz w:val="24"/>
        </w:rPr>
        <w:t>，从业人员</w:t>
      </w:r>
      <w:r>
        <w:rPr>
          <w:rFonts w:hint="eastAsia" w:ascii="宋体" w:hAnsi="宋体"/>
          <w:color w:val="000000"/>
          <w:spacing w:val="6"/>
          <w:sz w:val="24"/>
          <w:u w:val="single"/>
        </w:rPr>
        <w:t xml:space="preserve"> </w:t>
      </w:r>
      <w:r>
        <w:rPr>
          <w:rFonts w:hint="eastAsia" w:ascii="宋体" w:hAnsi="宋体"/>
          <w:color w:val="000000"/>
          <w:spacing w:val="6"/>
          <w:sz w:val="24"/>
          <w:u w:val="single"/>
        </w:rPr>
        <w:tab/>
      </w:r>
      <w:r>
        <w:rPr>
          <w:rFonts w:hint="eastAsia" w:ascii="宋体" w:hAnsi="宋体"/>
          <w:color w:val="000000"/>
          <w:spacing w:val="6"/>
          <w:sz w:val="24"/>
        </w:rPr>
        <w:t>人，营业收入为</w:t>
      </w:r>
      <w:r>
        <w:rPr>
          <w:rFonts w:hint="eastAsia" w:ascii="宋体" w:hAnsi="宋体"/>
          <w:color w:val="000000"/>
          <w:spacing w:val="6"/>
          <w:sz w:val="24"/>
          <w:u w:val="single"/>
        </w:rPr>
        <w:t xml:space="preserve"> </w:t>
      </w:r>
      <w:r>
        <w:rPr>
          <w:rFonts w:hint="eastAsia" w:ascii="宋体" w:hAnsi="宋体"/>
          <w:color w:val="000000"/>
          <w:spacing w:val="6"/>
          <w:sz w:val="24"/>
          <w:u w:val="single"/>
        </w:rPr>
        <w:tab/>
      </w:r>
      <w:r>
        <w:rPr>
          <w:rFonts w:hint="eastAsia" w:ascii="宋体" w:hAnsi="宋体"/>
          <w:color w:val="000000"/>
          <w:spacing w:val="6"/>
          <w:sz w:val="24"/>
        </w:rPr>
        <w:t>万元，资产总额为</w:t>
      </w:r>
      <w:r>
        <w:rPr>
          <w:rFonts w:hint="eastAsia" w:ascii="宋体" w:hAnsi="宋体"/>
          <w:color w:val="000000"/>
          <w:spacing w:val="6"/>
          <w:sz w:val="24"/>
          <w:u w:val="single"/>
        </w:rPr>
        <w:t xml:space="preserve"> </w:t>
      </w:r>
      <w:r>
        <w:rPr>
          <w:rFonts w:hint="eastAsia" w:ascii="宋体" w:hAnsi="宋体"/>
          <w:color w:val="000000"/>
          <w:spacing w:val="6"/>
          <w:sz w:val="24"/>
          <w:u w:val="single"/>
        </w:rPr>
        <w:tab/>
      </w:r>
      <w:r>
        <w:rPr>
          <w:rFonts w:hint="eastAsia" w:ascii="宋体" w:hAnsi="宋体"/>
          <w:color w:val="000000"/>
          <w:spacing w:val="6"/>
          <w:sz w:val="24"/>
        </w:rPr>
        <w:t>万元，属于</w:t>
      </w:r>
      <w:r>
        <w:rPr>
          <w:rFonts w:hint="eastAsia" w:ascii="宋体" w:hAnsi="宋体"/>
          <w:color w:val="000000"/>
          <w:spacing w:val="6"/>
          <w:sz w:val="24"/>
          <w:u w:val="single"/>
        </w:rPr>
        <w:t>（中型企业、小型企业、微型企业）</w:t>
      </w:r>
      <w:r>
        <w:rPr>
          <w:rFonts w:hint="eastAsia" w:ascii="宋体" w:hAnsi="宋体"/>
          <w:color w:val="000000"/>
          <w:spacing w:val="6"/>
          <w:sz w:val="24"/>
        </w:rPr>
        <w:t>；</w:t>
      </w:r>
    </w:p>
    <w:p>
      <w:pPr>
        <w:pStyle w:val="29"/>
        <w:numPr>
          <w:ilvl w:val="0"/>
          <w:numId w:val="21"/>
        </w:numPr>
        <w:tabs>
          <w:tab w:val="left" w:pos="1165"/>
          <w:tab w:val="left" w:pos="1183"/>
          <w:tab w:val="left" w:pos="4362"/>
          <w:tab w:val="left" w:pos="6577"/>
        </w:tabs>
        <w:spacing w:line="360" w:lineRule="auto"/>
        <w:ind w:right="169" w:firstLine="504"/>
        <w:jc w:val="left"/>
        <w:rPr>
          <w:rFonts w:ascii="宋体" w:hAnsi="宋体"/>
          <w:color w:val="000000"/>
          <w:spacing w:val="6"/>
          <w:sz w:val="24"/>
        </w:rPr>
      </w:pPr>
      <w:r>
        <w:rPr>
          <w:rFonts w:hint="eastAsia" w:ascii="宋体" w:hAnsi="宋体"/>
          <w:color w:val="000000"/>
          <w:spacing w:val="6"/>
          <w:sz w:val="24"/>
        </w:rPr>
        <w:t xml:space="preserve"> </w:t>
      </w:r>
      <w:r>
        <w:rPr>
          <w:rFonts w:hint="eastAsia" w:ascii="宋体" w:hAnsi="宋体"/>
          <w:color w:val="000000"/>
          <w:spacing w:val="6"/>
          <w:sz w:val="24"/>
          <w:u w:val="single"/>
        </w:rPr>
        <w:t xml:space="preserve">（ 标 的 名 称 ） </w:t>
      </w:r>
      <w:r>
        <w:rPr>
          <w:rFonts w:hint="eastAsia" w:ascii="宋体" w:hAnsi="宋体"/>
          <w:color w:val="000000"/>
          <w:spacing w:val="6"/>
          <w:sz w:val="24"/>
        </w:rPr>
        <w:t xml:space="preserve">， 属 于 </w:t>
      </w:r>
      <w:r>
        <w:rPr>
          <w:rFonts w:hint="eastAsia" w:ascii="宋体" w:hAnsi="宋体"/>
          <w:color w:val="000000"/>
          <w:spacing w:val="6"/>
          <w:sz w:val="24"/>
          <w:u w:val="single"/>
        </w:rPr>
        <w:t xml:space="preserve">（ 所 属 行 业 ） </w:t>
      </w:r>
      <w:r>
        <w:rPr>
          <w:rFonts w:hint="eastAsia" w:ascii="宋体" w:hAnsi="宋体"/>
          <w:color w:val="000000"/>
          <w:spacing w:val="6"/>
          <w:sz w:val="24"/>
        </w:rPr>
        <w:t>行业；制造商为</w:t>
      </w:r>
      <w:r>
        <w:rPr>
          <w:rFonts w:hint="eastAsia" w:ascii="宋体" w:hAnsi="宋体"/>
          <w:color w:val="000000"/>
          <w:spacing w:val="6"/>
          <w:sz w:val="24"/>
          <w:u w:val="single"/>
        </w:rPr>
        <w:t>（企业名称）</w:t>
      </w:r>
      <w:r>
        <w:rPr>
          <w:rFonts w:hint="eastAsia" w:ascii="宋体" w:hAnsi="宋体"/>
          <w:color w:val="000000"/>
          <w:spacing w:val="6"/>
          <w:sz w:val="24"/>
        </w:rPr>
        <w:t>，从业人员</w:t>
      </w:r>
      <w:r>
        <w:rPr>
          <w:rFonts w:hint="eastAsia" w:ascii="宋体" w:hAnsi="宋体"/>
          <w:color w:val="000000"/>
          <w:spacing w:val="6"/>
          <w:sz w:val="24"/>
          <w:u w:val="single"/>
        </w:rPr>
        <w:t xml:space="preserve">     </w:t>
      </w:r>
      <w:r>
        <w:rPr>
          <w:rFonts w:hint="eastAsia" w:ascii="宋体" w:hAnsi="宋体"/>
          <w:color w:val="000000"/>
          <w:spacing w:val="6"/>
          <w:sz w:val="24"/>
        </w:rPr>
        <w:t>人，营业收入为</w:t>
      </w:r>
      <w:r>
        <w:rPr>
          <w:rFonts w:hint="eastAsia" w:ascii="宋体" w:hAnsi="宋体"/>
          <w:color w:val="000000"/>
          <w:spacing w:val="6"/>
          <w:sz w:val="24"/>
          <w:u w:val="single"/>
        </w:rPr>
        <w:t xml:space="preserve"> </w:t>
      </w:r>
      <w:r>
        <w:rPr>
          <w:rFonts w:hint="eastAsia" w:ascii="宋体" w:hAnsi="宋体"/>
          <w:color w:val="000000"/>
          <w:spacing w:val="6"/>
          <w:sz w:val="24"/>
          <w:u w:val="single"/>
        </w:rPr>
        <w:tab/>
      </w:r>
      <w:r>
        <w:rPr>
          <w:rFonts w:hint="eastAsia" w:ascii="宋体" w:hAnsi="宋体"/>
          <w:color w:val="000000"/>
          <w:spacing w:val="6"/>
          <w:sz w:val="24"/>
        </w:rPr>
        <w:t>万元，资产总额为</w:t>
      </w:r>
      <w:r>
        <w:rPr>
          <w:rFonts w:hint="eastAsia" w:ascii="宋体" w:hAnsi="宋体"/>
          <w:color w:val="000000"/>
          <w:spacing w:val="6"/>
          <w:sz w:val="24"/>
          <w:u w:val="single"/>
        </w:rPr>
        <w:t xml:space="preserve"> </w:t>
      </w:r>
      <w:r>
        <w:rPr>
          <w:rFonts w:hint="eastAsia" w:ascii="宋体" w:hAnsi="宋体"/>
          <w:color w:val="000000"/>
          <w:spacing w:val="6"/>
          <w:sz w:val="24"/>
          <w:u w:val="single"/>
        </w:rPr>
        <w:tab/>
      </w:r>
      <w:r>
        <w:rPr>
          <w:rFonts w:hint="eastAsia" w:ascii="宋体" w:hAnsi="宋体"/>
          <w:color w:val="000000"/>
          <w:spacing w:val="6"/>
          <w:sz w:val="24"/>
        </w:rPr>
        <w:t>万元，属于</w:t>
      </w:r>
      <w:r>
        <w:rPr>
          <w:rFonts w:hint="eastAsia" w:ascii="宋体" w:hAnsi="宋体"/>
          <w:color w:val="000000"/>
          <w:spacing w:val="6"/>
          <w:sz w:val="24"/>
          <w:u w:val="single"/>
        </w:rPr>
        <w:t>（中型企业、小型企业、微型企业）</w:t>
      </w:r>
      <w:r>
        <w:rPr>
          <w:rFonts w:hint="eastAsia" w:ascii="宋体" w:hAnsi="宋体"/>
          <w:color w:val="000000"/>
          <w:spacing w:val="6"/>
          <w:sz w:val="24"/>
        </w:rPr>
        <w:t>；</w:t>
      </w:r>
    </w:p>
    <w:p>
      <w:pPr>
        <w:pStyle w:val="2"/>
        <w:spacing w:line="360" w:lineRule="auto"/>
        <w:ind w:left="860"/>
        <w:rPr>
          <w:rFonts w:ascii="宋体" w:hAnsi="宋体"/>
          <w:color w:val="000000"/>
          <w:spacing w:val="6"/>
          <w:sz w:val="24"/>
        </w:rPr>
      </w:pPr>
      <w:r>
        <w:rPr>
          <w:rFonts w:hint="eastAsia" w:ascii="宋体" w:hAnsi="宋体"/>
          <w:color w:val="000000"/>
          <w:spacing w:val="6"/>
          <w:sz w:val="24"/>
        </w:rPr>
        <w:t>……</w:t>
      </w:r>
    </w:p>
    <w:p>
      <w:pPr>
        <w:pStyle w:val="2"/>
        <w:spacing w:before="105" w:line="360" w:lineRule="auto"/>
        <w:ind w:right="417" w:firstLine="645"/>
        <w:rPr>
          <w:rFonts w:ascii="宋体" w:hAnsi="宋体"/>
          <w:color w:val="000000"/>
          <w:spacing w:val="6"/>
          <w:sz w:val="24"/>
        </w:rPr>
      </w:pPr>
      <w:r>
        <w:rPr>
          <w:rFonts w:hint="eastAsia" w:ascii="宋体" w:hAnsi="宋体"/>
          <w:color w:val="000000"/>
          <w:spacing w:val="6"/>
          <w:sz w:val="24"/>
        </w:rPr>
        <w:t>以上企业，不属于大企业的分支机构，不存在控股股东为大企业的情形，也不存在与大企业的负责人为同一人的情形。</w:t>
      </w:r>
    </w:p>
    <w:p>
      <w:pPr>
        <w:pStyle w:val="2"/>
        <w:spacing w:line="360" w:lineRule="auto"/>
        <w:ind w:right="372" w:firstLine="645"/>
        <w:rPr>
          <w:rFonts w:ascii="宋体" w:hAnsi="宋体"/>
          <w:color w:val="000000"/>
          <w:spacing w:val="6"/>
          <w:sz w:val="24"/>
        </w:rPr>
      </w:pPr>
      <w:r>
        <w:rPr>
          <w:rFonts w:hint="eastAsia" w:ascii="宋体" w:hAnsi="宋体"/>
          <w:color w:val="000000"/>
          <w:spacing w:val="6"/>
          <w:sz w:val="24"/>
        </w:rPr>
        <w:t>本企业对上述声明内容的真实性负责。如有虚假，将依法承担相应责任。</w:t>
      </w:r>
    </w:p>
    <w:p>
      <w:pPr>
        <w:spacing w:line="360" w:lineRule="auto"/>
        <w:jc w:val="left"/>
        <w:rPr>
          <w:rFonts w:ascii="宋体" w:hAnsi="宋体"/>
          <w:color w:val="000000"/>
          <w:spacing w:val="6"/>
          <w:sz w:val="24"/>
        </w:rPr>
      </w:pPr>
    </w:p>
    <w:p>
      <w:pPr>
        <w:spacing w:line="360" w:lineRule="auto"/>
        <w:jc w:val="left"/>
        <w:rPr>
          <w:rFonts w:ascii="宋体" w:hAnsi="宋体"/>
          <w:color w:val="000000"/>
          <w:spacing w:val="6"/>
          <w:sz w:val="24"/>
        </w:rPr>
      </w:pPr>
    </w:p>
    <w:p>
      <w:pPr>
        <w:spacing w:line="360" w:lineRule="auto"/>
        <w:jc w:val="left"/>
        <w:rPr>
          <w:rFonts w:hint="eastAsia" w:ascii="宋体" w:hAnsi="宋体" w:eastAsiaTheme="minorEastAsia" w:cstheme="minorBidi"/>
          <w:color w:val="000000"/>
          <w:spacing w:val="6"/>
          <w:kern w:val="2"/>
          <w:sz w:val="24"/>
          <w:szCs w:val="22"/>
          <w:lang w:val="en-US" w:eastAsia="zh-CN" w:bidi="ar-SA"/>
        </w:rPr>
      </w:pPr>
      <w:r>
        <w:rPr>
          <w:rFonts w:hint="eastAsia" w:ascii="宋体" w:hAnsi="宋体" w:eastAsiaTheme="minorEastAsia" w:cstheme="minorBidi"/>
          <w:color w:val="000000"/>
          <w:spacing w:val="6"/>
          <w:kern w:val="2"/>
          <w:sz w:val="24"/>
          <w:szCs w:val="22"/>
          <w:lang w:val="en-US" w:eastAsia="zh-CN" w:bidi="ar-SA"/>
        </w:rPr>
        <w:t>企业名称（盖章）：</w:t>
      </w:r>
    </w:p>
    <w:p>
      <w:pPr>
        <w:bidi w:val="0"/>
        <w:spacing w:line="360" w:lineRule="auto"/>
        <w:rPr>
          <w:rFonts w:hint="eastAsia" w:ascii="宋体" w:hAnsi="宋体" w:eastAsiaTheme="minorEastAsia" w:cstheme="minorBidi"/>
          <w:color w:val="000000"/>
          <w:spacing w:val="6"/>
          <w:kern w:val="2"/>
          <w:sz w:val="24"/>
          <w:szCs w:val="22"/>
          <w:lang w:val="en-US" w:eastAsia="zh-CN" w:bidi="ar-SA"/>
        </w:rPr>
      </w:pPr>
      <w:r>
        <w:rPr>
          <w:rFonts w:hint="eastAsia" w:ascii="宋体" w:hAnsi="宋体" w:eastAsiaTheme="minorEastAsia" w:cstheme="minorBidi"/>
          <w:color w:val="000000"/>
          <w:spacing w:val="6"/>
          <w:kern w:val="2"/>
          <w:sz w:val="24"/>
          <w:szCs w:val="22"/>
          <w:lang w:val="en-US" w:eastAsia="zh-CN" w:bidi="ar-SA"/>
        </w:rPr>
        <w:t>日期：</w:t>
      </w:r>
    </w:p>
    <w:p>
      <w:pPr>
        <w:rPr>
          <w:rFonts w:hint="eastAsia" w:ascii="宋体" w:hAnsi="宋体" w:eastAsia="宋体" w:cs="Times New Roman"/>
          <w:b w:val="0"/>
          <w:color w:val="000000"/>
          <w:spacing w:val="6"/>
          <w:kern w:val="2"/>
          <w:sz w:val="24"/>
          <w:szCs w:val="22"/>
          <w:lang w:val="en-US" w:eastAsia="zh-CN" w:bidi="ar-SA"/>
        </w:rPr>
      </w:pPr>
      <w:r>
        <w:rPr>
          <w:rFonts w:hint="eastAsia" w:ascii="宋体" w:hAnsi="宋体" w:eastAsia="宋体" w:cs="Times New Roman"/>
          <w:b w:val="0"/>
          <w:color w:val="000000"/>
          <w:spacing w:val="6"/>
          <w:kern w:val="2"/>
          <w:sz w:val="24"/>
          <w:szCs w:val="22"/>
          <w:lang w:val="en-US" w:eastAsia="zh-CN" w:bidi="ar-SA"/>
        </w:rPr>
        <w:br w:type="page"/>
      </w:r>
    </w:p>
    <w:p>
      <w:pPr>
        <w:pStyle w:val="4"/>
        <w:adjustRightInd w:val="0"/>
        <w:spacing w:line="416" w:lineRule="atLeast"/>
        <w:textAlignment w:val="baseline"/>
        <w:rPr>
          <w:rFonts w:ascii="宋体" w:cs="Times New Roman"/>
        </w:rPr>
      </w:pPr>
      <w:bookmarkStart w:id="225" w:name="_Toc4644"/>
      <w:r>
        <w:rPr>
          <w:rFonts w:hint="eastAsia" w:ascii="宋体" w:hAnsi="宋体" w:cs="宋体"/>
        </w:rPr>
        <w:t>附件三、残疾人福利性单位声明</w:t>
      </w:r>
      <w:bookmarkEnd w:id="221"/>
      <w:bookmarkEnd w:id="222"/>
      <w:bookmarkEnd w:id="223"/>
      <w:bookmarkEnd w:id="225"/>
    </w:p>
    <w:p>
      <w:pPr>
        <w:spacing w:line="588" w:lineRule="exact"/>
        <w:ind w:firstLine="504" w:firstLineChars="200"/>
        <w:rPr>
          <w:rFonts w:ascii="宋体" w:cs="Times New Roman"/>
          <w:spacing w:val="6"/>
          <w:sz w:val="24"/>
          <w:szCs w:val="24"/>
        </w:rPr>
      </w:pPr>
      <w:r>
        <w:rPr>
          <w:rFonts w:hint="eastAsia" w:ascii="宋体" w:hAnsi="宋体" w:cs="宋体"/>
          <w:spacing w:val="6"/>
          <w:sz w:val="24"/>
          <w:szCs w:val="24"/>
        </w:rPr>
        <w:t>根据《关于促进残疾人就业政府采购政策的通知》财库〔</w:t>
      </w:r>
      <w:r>
        <w:rPr>
          <w:rFonts w:ascii="宋体" w:hAnsi="宋体" w:cs="宋体"/>
          <w:spacing w:val="6"/>
          <w:sz w:val="24"/>
          <w:szCs w:val="24"/>
        </w:rPr>
        <w:t>2017</w:t>
      </w:r>
      <w:r>
        <w:rPr>
          <w:rFonts w:hint="eastAsia" w:ascii="宋体" w:hAnsi="宋体" w:cs="宋体"/>
          <w:spacing w:val="6"/>
          <w:sz w:val="24"/>
          <w:szCs w:val="24"/>
        </w:rPr>
        <w:t>〕</w:t>
      </w:r>
      <w:r>
        <w:rPr>
          <w:rFonts w:ascii="宋体" w:hAnsi="宋体" w:cs="宋体"/>
          <w:spacing w:val="6"/>
          <w:sz w:val="24"/>
          <w:szCs w:val="24"/>
        </w:rPr>
        <w:t>141</w:t>
      </w:r>
      <w:r>
        <w:rPr>
          <w:rFonts w:hint="eastAsia" w:ascii="宋体" w:hAnsi="宋体" w:cs="宋体"/>
          <w:spacing w:val="6"/>
          <w:sz w:val="24"/>
          <w:szCs w:val="24"/>
        </w:rPr>
        <w:t>号的规定由供应商自行申明，并对声明的真实性负责，如有虚假，将依法承担相应责任。</w:t>
      </w:r>
      <w:bookmarkStart w:id="226" w:name="sendNo"/>
      <w:bookmarkEnd w:id="226"/>
      <w:bookmarkStart w:id="227" w:name="_Toc30536"/>
      <w:bookmarkStart w:id="228" w:name="_Toc30870"/>
    </w:p>
    <w:p>
      <w:pPr>
        <w:pStyle w:val="4"/>
        <w:adjustRightInd w:val="0"/>
        <w:spacing w:line="416" w:lineRule="atLeast"/>
        <w:textAlignment w:val="baseline"/>
        <w:rPr>
          <w:rFonts w:ascii="宋体" w:cs="Times New Roman"/>
        </w:rPr>
      </w:pPr>
      <w:bookmarkStart w:id="229" w:name="_Toc2399"/>
      <w:bookmarkStart w:id="230" w:name="_Toc4796"/>
      <w:r>
        <w:rPr>
          <w:rFonts w:hint="eastAsia" w:ascii="宋体" w:hAnsi="宋体" w:cs="宋体"/>
        </w:rPr>
        <w:t>附件四、监狱企业证明文件</w:t>
      </w:r>
      <w:bookmarkEnd w:id="224"/>
      <w:bookmarkEnd w:id="227"/>
      <w:bookmarkEnd w:id="228"/>
      <w:bookmarkEnd w:id="229"/>
      <w:bookmarkEnd w:id="230"/>
    </w:p>
    <w:p>
      <w:pPr>
        <w:rPr>
          <w:rFonts w:ascii="宋体" w:cs="Times New Roman"/>
        </w:rPr>
      </w:pPr>
    </w:p>
    <w:p>
      <w:pPr>
        <w:snapToGrid w:val="0"/>
        <w:spacing w:line="360" w:lineRule="auto"/>
        <w:ind w:firstLine="504" w:firstLineChars="200"/>
        <w:rPr>
          <w:rFonts w:ascii="宋体" w:cs="Times New Roman"/>
          <w:sz w:val="24"/>
          <w:szCs w:val="24"/>
        </w:rPr>
      </w:pPr>
      <w:r>
        <w:rPr>
          <w:rFonts w:hint="eastAsia" w:ascii="宋体" w:hAnsi="宋体" w:cs="宋体"/>
          <w:spacing w:val="6"/>
          <w:sz w:val="24"/>
          <w:szCs w:val="24"/>
        </w:rPr>
        <w:t>说明：根据</w:t>
      </w:r>
      <w:r>
        <w:rPr>
          <w:rFonts w:hint="eastAsia" w:ascii="宋体" w:hAnsi="宋体" w:cs="宋体"/>
          <w:sz w:val="24"/>
          <w:szCs w:val="24"/>
        </w:rPr>
        <w:t>《关于政府采购支持监狱企业发展有关问题的通知》（财库〔</w:t>
      </w:r>
      <w:r>
        <w:rPr>
          <w:rFonts w:ascii="宋体" w:hAnsi="宋体" w:cs="宋体"/>
          <w:sz w:val="24"/>
          <w:szCs w:val="24"/>
        </w:rPr>
        <w:t>2014</w:t>
      </w:r>
      <w:r>
        <w:rPr>
          <w:rFonts w:hint="eastAsia" w:ascii="宋体" w:hAnsi="宋体" w:cs="宋体"/>
          <w:sz w:val="24"/>
          <w:szCs w:val="24"/>
        </w:rPr>
        <w:t>〕</w:t>
      </w:r>
      <w:r>
        <w:rPr>
          <w:rFonts w:ascii="宋体" w:hAnsi="宋体" w:cs="宋体"/>
          <w:sz w:val="24"/>
          <w:szCs w:val="24"/>
        </w:rPr>
        <w:t>68</w:t>
      </w:r>
      <w:r>
        <w:rPr>
          <w:rFonts w:hint="eastAsia" w:ascii="宋体" w:hAnsi="宋体" w:cs="宋体"/>
          <w:sz w:val="24"/>
          <w:szCs w:val="24"/>
        </w:rPr>
        <w:t>号）的规定，监狱企业参加政府采购活动时，应当提供由省级以上监狱管理局、戒毒管理局（含新疆生产建设兵团）出具的属于监狱企业的证明文件。</w:t>
      </w:r>
    </w:p>
    <w:p>
      <w:pPr>
        <w:pStyle w:val="4"/>
        <w:adjustRightInd w:val="0"/>
        <w:spacing w:line="416" w:lineRule="atLeast"/>
        <w:textAlignment w:val="baseline"/>
        <w:rPr>
          <w:rFonts w:ascii="宋体" w:cs="Times New Roman"/>
        </w:rPr>
      </w:pPr>
      <w:bookmarkStart w:id="231" w:name="_Toc11969"/>
      <w:bookmarkStart w:id="232" w:name="_Toc19004"/>
      <w:bookmarkStart w:id="233" w:name="_Toc13122"/>
      <w:bookmarkStart w:id="234" w:name="_Toc29437"/>
      <w:r>
        <w:rPr>
          <w:rFonts w:hint="eastAsia" w:ascii="宋体" w:hAnsi="宋体" w:cs="宋体"/>
        </w:rPr>
        <w:t>附件五、“节能产品”，“环境标志产品”证明材料</w:t>
      </w:r>
      <w:bookmarkEnd w:id="231"/>
      <w:bookmarkEnd w:id="232"/>
      <w:bookmarkEnd w:id="233"/>
      <w:bookmarkEnd w:id="234"/>
    </w:p>
    <w:p>
      <w:pPr>
        <w:widowControl/>
        <w:spacing w:line="360" w:lineRule="auto"/>
        <w:ind w:firstLine="504" w:firstLineChars="200"/>
        <w:rPr>
          <w:rFonts w:ascii="宋体"/>
          <w:spacing w:val="6"/>
          <w:sz w:val="24"/>
        </w:rPr>
      </w:pPr>
      <w:r>
        <w:rPr>
          <w:rFonts w:ascii="宋体" w:hAnsi="宋体"/>
          <w:spacing w:val="6"/>
          <w:sz w:val="24"/>
        </w:rPr>
        <w:t xml:space="preserve"> </w:t>
      </w:r>
      <w:r>
        <w:rPr>
          <w:rFonts w:hint="eastAsia" w:ascii="宋体" w:hAnsi="宋体"/>
          <w:spacing w:val="6"/>
          <w:sz w:val="24"/>
        </w:rPr>
        <w:t>说明：</w:t>
      </w:r>
    </w:p>
    <w:p>
      <w:pPr>
        <w:widowControl/>
        <w:spacing w:line="360" w:lineRule="auto"/>
        <w:ind w:firstLine="504" w:firstLineChars="200"/>
        <w:rPr>
          <w:rFonts w:ascii="宋体"/>
          <w:spacing w:val="6"/>
          <w:sz w:val="24"/>
        </w:rPr>
      </w:pPr>
      <w:r>
        <w:rPr>
          <w:rFonts w:ascii="宋体" w:hAnsi="宋体"/>
          <w:spacing w:val="6"/>
          <w:sz w:val="24"/>
        </w:rPr>
        <w:t>1</w:t>
      </w:r>
      <w:r>
        <w:rPr>
          <w:rFonts w:hint="eastAsia" w:ascii="宋体" w:hAnsi="宋体"/>
          <w:spacing w:val="6"/>
          <w:sz w:val="24"/>
        </w:rPr>
        <w:t>、以政府采购节能产品、环境标志产品品目清单及国家确定的认证机构出具的、处于有效期之内的节能产品、环境标志产品认证证书</w:t>
      </w:r>
      <w:r>
        <w:rPr>
          <w:rFonts w:ascii="宋体" w:hAnsi="宋体"/>
          <w:spacing w:val="6"/>
          <w:sz w:val="24"/>
        </w:rPr>
        <w:t xml:space="preserve"> </w:t>
      </w:r>
      <w:r>
        <w:rPr>
          <w:rFonts w:hint="eastAsia" w:ascii="宋体" w:hAnsi="宋体"/>
          <w:spacing w:val="6"/>
          <w:sz w:val="24"/>
        </w:rPr>
        <w:t>复印件加盖公章为准。投标人提供所投产品在政府采购节能产品、环境标志产品品目清单的清单截图及相关证书。</w:t>
      </w:r>
    </w:p>
    <w:p>
      <w:pPr>
        <w:widowControl/>
        <w:spacing w:line="360" w:lineRule="auto"/>
        <w:ind w:left="420" w:leftChars="200"/>
        <w:rPr>
          <w:rFonts w:ascii="宋体"/>
          <w:sz w:val="24"/>
          <w:szCs w:val="24"/>
        </w:rPr>
      </w:pPr>
      <w:r>
        <w:rPr>
          <w:rFonts w:ascii="宋体" w:hAnsi="宋体"/>
          <w:spacing w:val="6"/>
          <w:sz w:val="24"/>
        </w:rPr>
        <w:t xml:space="preserve"> </w:t>
      </w:r>
      <w:r>
        <w:rPr>
          <w:rFonts w:ascii="宋体" w:hAnsi="宋体"/>
          <w:sz w:val="24"/>
          <w:szCs w:val="24"/>
        </w:rPr>
        <w:t>2</w:t>
      </w:r>
      <w:r>
        <w:rPr>
          <w:rFonts w:hint="eastAsia" w:ascii="宋体" w:hAnsi="宋体"/>
          <w:sz w:val="24"/>
          <w:szCs w:val="24"/>
        </w:rPr>
        <w:t>、未按照上述要求提供的，评审时不予以考虑。</w:t>
      </w:r>
    </w:p>
    <w:p>
      <w:pPr>
        <w:widowControl/>
        <w:spacing w:line="360" w:lineRule="auto"/>
        <w:ind w:left="420" w:leftChars="200"/>
        <w:rPr>
          <w:rFonts w:ascii="宋体" w:cs="Times New Roman"/>
          <w:sz w:val="24"/>
          <w:szCs w:val="24"/>
        </w:rPr>
      </w:pPr>
    </w:p>
    <w:p>
      <w:pPr>
        <w:snapToGrid w:val="0"/>
        <w:spacing w:line="360" w:lineRule="auto"/>
        <w:ind w:firstLine="480" w:firstLineChars="200"/>
        <w:rPr>
          <w:rFonts w:ascii="宋体" w:cs="Times New Roman"/>
          <w:sz w:val="24"/>
          <w:szCs w:val="24"/>
        </w:rPr>
      </w:pPr>
    </w:p>
    <w:p>
      <w:pPr>
        <w:spacing w:line="588" w:lineRule="exact"/>
        <w:rPr>
          <w:rFonts w:ascii="宋体" w:cs="Times New Roman"/>
        </w:rPr>
        <w:sectPr>
          <w:footerReference r:id="rId10" w:type="default"/>
          <w:pgSz w:w="11906" w:h="16838"/>
          <w:pgMar w:top="1440" w:right="1803" w:bottom="1440" w:left="1803" w:header="851" w:footer="992" w:gutter="0"/>
          <w:cols w:space="0" w:num="1"/>
          <w:docGrid w:type="lines" w:linePitch="317" w:charSpace="0"/>
        </w:sectPr>
      </w:pPr>
    </w:p>
    <w:p>
      <w:pPr>
        <w:pStyle w:val="4"/>
        <w:adjustRightInd w:val="0"/>
        <w:spacing w:line="416" w:lineRule="atLeast"/>
        <w:textAlignment w:val="baseline"/>
        <w:rPr>
          <w:rFonts w:ascii="宋体" w:hAnsi="宋体" w:cs="宋体"/>
        </w:rPr>
      </w:pPr>
      <w:bookmarkStart w:id="235" w:name="_Toc13474"/>
      <w:bookmarkStart w:id="236" w:name="_Toc7477"/>
      <w:bookmarkStart w:id="237" w:name="_Toc11226"/>
      <w:r>
        <w:rPr>
          <w:rFonts w:hint="eastAsia" w:ascii="宋体" w:hAnsi="宋体" w:cs="宋体"/>
        </w:rPr>
        <w:t>附件六、质疑函样本</w:t>
      </w:r>
      <w:bookmarkEnd w:id="235"/>
      <w:bookmarkEnd w:id="236"/>
      <w:bookmarkEnd w:id="237"/>
    </w:p>
    <w:p>
      <w:pPr>
        <w:widowControl/>
        <w:spacing w:line="360" w:lineRule="auto"/>
        <w:ind w:left="420" w:leftChars="200"/>
        <w:rPr>
          <w:rFonts w:ascii="宋体" w:hAnsi="宋体" w:cs="宋体"/>
          <w:sz w:val="24"/>
          <w:szCs w:val="24"/>
        </w:rPr>
      </w:pPr>
      <w:r>
        <w:rPr>
          <w:rFonts w:hint="eastAsia" w:ascii="宋体" w:hAnsi="宋体" w:cs="宋体"/>
          <w:sz w:val="24"/>
          <w:szCs w:val="24"/>
        </w:rPr>
        <w:t>一、质疑供应商基本信息</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质疑供应商：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联系人：                      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授权代表：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二、质疑项目基本情况</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质疑项目的名称：            包号：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质疑项目的编号：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采购人名称：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采购文件获取日期：                                           </w:t>
      </w:r>
    </w:p>
    <w:p>
      <w:pPr>
        <w:widowControl/>
        <w:spacing w:line="360" w:lineRule="auto"/>
        <w:ind w:left="420" w:leftChars="200"/>
        <w:rPr>
          <w:rFonts w:ascii="宋体" w:hAnsi="宋体" w:cs="宋体"/>
          <w:sz w:val="24"/>
          <w:szCs w:val="24"/>
        </w:rPr>
      </w:pPr>
      <w:r>
        <w:rPr>
          <w:rFonts w:hint="eastAsia" w:ascii="宋体" w:hAnsi="宋体" w:cs="宋体"/>
          <w:sz w:val="24"/>
          <w:szCs w:val="24"/>
        </w:rPr>
        <w:t>三、质疑事项具体内容</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质疑事项1：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事实依据：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法律依据：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质疑事项2</w:t>
      </w:r>
    </w:p>
    <w:p>
      <w:pPr>
        <w:widowControl/>
        <w:spacing w:line="360" w:lineRule="auto"/>
        <w:ind w:left="420" w:leftChars="200"/>
        <w:rPr>
          <w:rFonts w:ascii="宋体" w:hAnsi="宋体" w:cs="宋体"/>
          <w:sz w:val="24"/>
          <w:szCs w:val="24"/>
        </w:rPr>
      </w:pPr>
      <w:r>
        <w:rPr>
          <w:rFonts w:hint="eastAsia" w:ascii="宋体" w:hAnsi="宋体" w:cs="宋体"/>
          <w:sz w:val="24"/>
          <w:szCs w:val="24"/>
        </w:rPr>
        <w:t>……</w:t>
      </w:r>
    </w:p>
    <w:p>
      <w:pPr>
        <w:widowControl/>
        <w:spacing w:line="360" w:lineRule="auto"/>
        <w:ind w:left="420" w:leftChars="200"/>
        <w:rPr>
          <w:rFonts w:ascii="宋体" w:hAnsi="宋体" w:cs="宋体"/>
          <w:sz w:val="24"/>
          <w:szCs w:val="24"/>
        </w:rPr>
      </w:pPr>
      <w:r>
        <w:rPr>
          <w:rFonts w:hint="eastAsia" w:ascii="宋体" w:hAnsi="宋体" w:cs="宋体"/>
          <w:sz w:val="24"/>
          <w:szCs w:val="24"/>
        </w:rPr>
        <w:t>四、与质疑事项相关的质疑请求</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请求：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签字(签章)：                   公章：                      </w:t>
      </w:r>
    </w:p>
    <w:p>
      <w:pPr>
        <w:widowControl/>
        <w:spacing w:line="360" w:lineRule="auto"/>
        <w:ind w:left="420" w:leftChars="200"/>
      </w:pPr>
      <w:r>
        <w:rPr>
          <w:rFonts w:hint="eastAsia" w:ascii="宋体" w:hAnsi="宋体" w:cs="宋体"/>
          <w:sz w:val="24"/>
          <w:szCs w:val="24"/>
        </w:rPr>
        <w:t xml:space="preserve">日期：    </w:t>
      </w:r>
    </w:p>
    <w:p>
      <w:pPr>
        <w:widowControl/>
        <w:spacing w:line="360" w:lineRule="auto"/>
        <w:rPr>
          <w:rFonts w:ascii="宋体" w:hAnsi="宋体" w:cs="宋体"/>
          <w:sz w:val="24"/>
          <w:szCs w:val="24"/>
        </w:rPr>
        <w:sectPr>
          <w:pgSz w:w="11906" w:h="16838"/>
          <w:pgMar w:top="1440" w:right="1803" w:bottom="1440" w:left="1803" w:header="851" w:footer="992" w:gutter="0"/>
          <w:pgNumType w:fmt="decimal"/>
          <w:cols w:space="720" w:num="1"/>
          <w:docGrid w:type="lines" w:linePitch="319" w:charSpace="0"/>
        </w:sectPr>
      </w:pPr>
    </w:p>
    <w:p>
      <w:pPr>
        <w:widowControl/>
        <w:spacing w:line="360" w:lineRule="auto"/>
        <w:ind w:left="420" w:leftChars="200"/>
        <w:rPr>
          <w:rFonts w:ascii="宋体" w:hAnsi="宋体" w:cs="宋体"/>
          <w:sz w:val="24"/>
          <w:szCs w:val="24"/>
        </w:rPr>
      </w:pPr>
      <w:r>
        <w:rPr>
          <w:rFonts w:hint="eastAsia" w:ascii="宋体" w:hAnsi="宋体" w:cs="宋体"/>
          <w:sz w:val="24"/>
          <w:szCs w:val="24"/>
        </w:rPr>
        <w:t>质疑函制作说明：</w:t>
      </w:r>
    </w:p>
    <w:p>
      <w:pPr>
        <w:widowControl/>
        <w:spacing w:line="360" w:lineRule="auto"/>
        <w:ind w:left="420" w:leftChars="200"/>
        <w:rPr>
          <w:rFonts w:ascii="宋体" w:hAnsi="宋体" w:cs="宋体"/>
          <w:sz w:val="24"/>
          <w:szCs w:val="24"/>
        </w:rPr>
      </w:pPr>
      <w:r>
        <w:rPr>
          <w:rFonts w:hint="eastAsia" w:ascii="宋体" w:hAnsi="宋体" w:cs="宋体"/>
          <w:sz w:val="24"/>
          <w:szCs w:val="24"/>
        </w:rPr>
        <w:t>1.供应商提出质疑时，应提交质疑函和必要的证明材料。</w:t>
      </w:r>
    </w:p>
    <w:p>
      <w:pPr>
        <w:widowControl/>
        <w:spacing w:line="360" w:lineRule="auto"/>
        <w:ind w:left="420" w:leftChars="200"/>
        <w:rPr>
          <w:rFonts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spacing w:line="360" w:lineRule="auto"/>
        <w:ind w:left="420" w:leftChars="200"/>
        <w:rPr>
          <w:rFonts w:ascii="宋体" w:hAnsi="宋体" w:cs="宋体"/>
          <w:sz w:val="24"/>
          <w:szCs w:val="24"/>
        </w:rPr>
      </w:pPr>
      <w:r>
        <w:rPr>
          <w:rFonts w:hint="eastAsia" w:ascii="宋体" w:hAnsi="宋体" w:cs="宋体"/>
          <w:sz w:val="24"/>
          <w:szCs w:val="24"/>
        </w:rPr>
        <w:t>3.质疑供应商若对项目的某一分包进行质疑，质疑函中应列明具体分包号。</w:t>
      </w:r>
    </w:p>
    <w:p>
      <w:pPr>
        <w:widowControl/>
        <w:spacing w:line="360" w:lineRule="auto"/>
        <w:ind w:left="420" w:leftChars="200"/>
        <w:rPr>
          <w:rFonts w:ascii="宋体" w:hAnsi="宋体" w:cs="宋体"/>
          <w:sz w:val="24"/>
          <w:szCs w:val="24"/>
        </w:rPr>
      </w:pPr>
      <w:r>
        <w:rPr>
          <w:rFonts w:hint="eastAsia" w:ascii="宋体" w:hAnsi="宋体" w:cs="宋体"/>
          <w:sz w:val="24"/>
          <w:szCs w:val="24"/>
        </w:rPr>
        <w:t>4.质疑函的质疑事项应具体、明确，并有必要的事实依据和法律依据。</w:t>
      </w:r>
    </w:p>
    <w:p>
      <w:pPr>
        <w:widowControl/>
        <w:spacing w:line="360" w:lineRule="auto"/>
        <w:ind w:left="420" w:leftChars="200"/>
        <w:rPr>
          <w:rFonts w:ascii="宋体" w:hAnsi="宋体" w:cs="宋体"/>
          <w:sz w:val="24"/>
          <w:szCs w:val="24"/>
        </w:rPr>
      </w:pPr>
      <w:r>
        <w:rPr>
          <w:rFonts w:hint="eastAsia" w:ascii="宋体" w:hAnsi="宋体" w:cs="宋体"/>
          <w:sz w:val="24"/>
          <w:szCs w:val="24"/>
        </w:rPr>
        <w:t>5.质疑函的质疑请求应与质疑事项相关。</w:t>
      </w:r>
    </w:p>
    <w:p>
      <w:pPr>
        <w:widowControl/>
        <w:spacing w:line="360" w:lineRule="auto"/>
        <w:ind w:left="420" w:leftChars="200"/>
        <w:rPr>
          <w:rFonts w:ascii="宋体" w:hAnsi="宋体" w:cs="宋体"/>
          <w:sz w:val="24"/>
          <w:szCs w:val="24"/>
        </w:r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p>
    <w:p>
      <w:pPr>
        <w:rPr>
          <w:rFonts w:ascii="宋体" w:hAnsi="宋体" w:cs="宋体"/>
        </w:rPr>
      </w:pPr>
      <w:r>
        <w:rPr>
          <w:rFonts w:ascii="宋体" w:hAnsi="宋体" w:cs="宋体"/>
        </w:rPr>
        <w:br w:type="page"/>
      </w:r>
    </w:p>
    <w:bookmarkEnd w:id="218"/>
    <w:bookmarkEnd w:id="219"/>
    <w:bookmarkEnd w:id="220"/>
    <w:p>
      <w:pPr>
        <w:jc w:val="left"/>
        <w:rPr>
          <w:rFonts w:ascii="宋体" w:hAnsi="宋体" w:eastAsia="宋体" w:cs="宋体"/>
          <w:sz w:val="72"/>
          <w:szCs w:val="72"/>
        </w:rPr>
      </w:pPr>
      <w:r>
        <w:rPr>
          <w:rFonts w:hint="eastAsia" w:ascii="宋体" w:hAnsi="宋体" w:eastAsia="宋体" w:cs="宋体"/>
          <w:b/>
          <w:spacing w:val="48"/>
          <w:sz w:val="72"/>
          <w:szCs w:val="72"/>
        </w:rPr>
        <w:t>公平</w:t>
      </w:r>
    </w:p>
    <w:p>
      <w:pPr>
        <w:jc w:val="left"/>
        <w:rPr>
          <w:rFonts w:ascii="宋体" w:hAnsi="宋体" w:eastAsia="宋体" w:cs="宋体"/>
          <w:sz w:val="72"/>
          <w:szCs w:val="72"/>
        </w:rPr>
      </w:pPr>
    </w:p>
    <w:p>
      <w:pPr>
        <w:jc w:val="left"/>
        <w:rPr>
          <w:rFonts w:ascii="宋体" w:hAnsi="宋体" w:eastAsia="宋体" w:cs="宋体"/>
          <w:sz w:val="72"/>
          <w:szCs w:val="72"/>
        </w:rPr>
      </w:pPr>
    </w:p>
    <w:p>
      <w:pPr>
        <w:jc w:val="center"/>
        <w:rPr>
          <w:rFonts w:ascii="宋体" w:hAnsi="宋体" w:eastAsia="宋体" w:cs="宋体"/>
          <w:b/>
          <w:spacing w:val="48"/>
          <w:sz w:val="72"/>
          <w:szCs w:val="72"/>
        </w:rPr>
      </w:pPr>
    </w:p>
    <w:p>
      <w:pPr>
        <w:jc w:val="center"/>
        <w:rPr>
          <w:rFonts w:ascii="宋体" w:hAnsi="宋体" w:eastAsia="宋体" w:cs="宋体"/>
          <w:b/>
          <w:spacing w:val="48"/>
          <w:sz w:val="72"/>
          <w:szCs w:val="72"/>
        </w:rPr>
      </w:pPr>
      <w:r>
        <w:rPr>
          <w:rFonts w:hint="eastAsia" w:ascii="宋体" w:hAnsi="宋体" w:eastAsia="宋体" w:cs="宋体"/>
          <w:b/>
          <w:spacing w:val="48"/>
          <w:sz w:val="72"/>
          <w:szCs w:val="72"/>
        </w:rPr>
        <w:t>公正</w:t>
      </w:r>
    </w:p>
    <w:p>
      <w:pPr>
        <w:jc w:val="left"/>
        <w:rPr>
          <w:rFonts w:ascii="宋体" w:hAnsi="宋体" w:eastAsia="宋体" w:cs="宋体"/>
          <w:b/>
          <w:spacing w:val="48"/>
          <w:sz w:val="72"/>
          <w:szCs w:val="72"/>
        </w:rPr>
      </w:pPr>
    </w:p>
    <w:p>
      <w:pPr>
        <w:jc w:val="left"/>
        <w:rPr>
          <w:rFonts w:ascii="宋体" w:hAnsi="宋体" w:eastAsia="宋体" w:cs="宋体"/>
          <w:b/>
          <w:spacing w:val="48"/>
          <w:sz w:val="72"/>
          <w:szCs w:val="72"/>
        </w:rPr>
      </w:pPr>
    </w:p>
    <w:p>
      <w:pPr>
        <w:jc w:val="left"/>
        <w:rPr>
          <w:rFonts w:ascii="宋体" w:hAnsi="宋体" w:eastAsia="宋体" w:cs="宋体"/>
          <w:b/>
          <w:spacing w:val="48"/>
          <w:sz w:val="72"/>
          <w:szCs w:val="72"/>
        </w:rPr>
      </w:pPr>
    </w:p>
    <w:p>
      <w:pPr>
        <w:jc w:val="right"/>
        <w:rPr>
          <w:rFonts w:ascii="宋体" w:hAnsi="宋体" w:eastAsia="宋体" w:cs="宋体"/>
          <w:b/>
          <w:spacing w:val="48"/>
          <w:sz w:val="72"/>
          <w:szCs w:val="72"/>
        </w:rPr>
      </w:pPr>
      <w:r>
        <w:rPr>
          <w:rFonts w:hint="eastAsia" w:ascii="宋体" w:hAnsi="宋体" w:eastAsia="宋体" w:cs="宋体"/>
          <w:b/>
          <w:spacing w:val="48"/>
          <w:sz w:val="72"/>
          <w:szCs w:val="72"/>
        </w:rPr>
        <w:t>公开</w:t>
      </w:r>
    </w:p>
    <w:bookmarkEnd w:id="0"/>
    <w:p>
      <w:pPr>
        <w:jc w:val="left"/>
        <w:rPr>
          <w:rFonts w:ascii="宋体" w:hAnsi="宋体" w:eastAsia="宋体" w:cs="宋体"/>
          <w:b/>
          <w:sz w:val="30"/>
          <w:szCs w:val="30"/>
        </w:rPr>
      </w:pPr>
    </w:p>
    <w:p>
      <w:pPr>
        <w:rPr>
          <w:rFonts w:ascii="宋体" w:hAnsi="宋体" w:cs="宋体"/>
          <w:sz w:val="30"/>
          <w:szCs w:val="30"/>
        </w:rPr>
      </w:pPr>
    </w:p>
    <w:p/>
    <w:p/>
    <w:p>
      <w:pPr>
        <w:jc w:val="left"/>
        <w:rPr>
          <w:rFonts w:ascii="宋体" w:hAnsi="宋体" w:eastAsia="宋体" w:cs="宋体"/>
          <w:b/>
          <w:sz w:val="30"/>
          <w:szCs w:val="30"/>
        </w:rPr>
      </w:pPr>
      <w:r>
        <w:rPr>
          <w:rFonts w:hint="eastAsia" w:ascii="宋体" w:hAnsi="宋体" w:eastAsia="宋体" w:cs="宋体"/>
          <w:b/>
          <w:sz w:val="30"/>
          <w:szCs w:val="30"/>
        </w:rPr>
        <w:t>企业名称：陕西万泽招标有限公司</w:t>
      </w:r>
    </w:p>
    <w:p>
      <w:pPr>
        <w:jc w:val="left"/>
        <w:rPr>
          <w:rFonts w:ascii="宋体" w:hAnsi="宋体" w:eastAsia="宋体" w:cs="宋体"/>
          <w:b/>
          <w:sz w:val="30"/>
          <w:szCs w:val="30"/>
        </w:rPr>
      </w:pPr>
      <w:r>
        <w:rPr>
          <w:rFonts w:hint="eastAsia" w:ascii="宋体" w:hAnsi="宋体" w:eastAsia="宋体" w:cs="宋体"/>
          <w:b/>
          <w:sz w:val="30"/>
          <w:szCs w:val="30"/>
        </w:rPr>
        <w:t>地    址：西安市西关正街英达大厦1507室</w:t>
      </w:r>
    </w:p>
    <w:p>
      <w:pPr>
        <w:jc w:val="left"/>
        <w:rPr>
          <w:rFonts w:ascii="宋体" w:hAnsi="宋体" w:eastAsia="宋体" w:cs="宋体"/>
          <w:b/>
          <w:sz w:val="30"/>
          <w:szCs w:val="30"/>
        </w:rPr>
      </w:pPr>
      <w:r>
        <w:rPr>
          <w:rFonts w:hint="eastAsia" w:ascii="宋体" w:hAnsi="宋体" w:eastAsia="宋体" w:cs="宋体"/>
          <w:b/>
          <w:sz w:val="30"/>
          <w:szCs w:val="30"/>
        </w:rPr>
        <w:t>邮政编码：710082</w:t>
      </w:r>
    </w:p>
    <w:p>
      <w:pPr>
        <w:jc w:val="left"/>
        <w:rPr>
          <w:rFonts w:ascii="宋体" w:hAnsi="宋体" w:eastAsia="宋体" w:cs="宋体"/>
          <w:b/>
          <w:sz w:val="30"/>
          <w:szCs w:val="30"/>
        </w:rPr>
      </w:pPr>
      <w:r>
        <w:rPr>
          <w:rFonts w:hint="eastAsia" w:ascii="宋体" w:hAnsi="宋体" w:eastAsia="宋体" w:cs="宋体"/>
          <w:b/>
          <w:sz w:val="30"/>
          <w:szCs w:val="30"/>
        </w:rPr>
        <w:t>电    话：029-88319689</w:t>
      </w:r>
    </w:p>
    <w:p>
      <w:pPr>
        <w:rPr>
          <w:rFonts w:ascii="宋体" w:hAnsi="宋体" w:eastAsia="宋体" w:cs="宋体"/>
        </w:rPr>
      </w:pPr>
      <w:r>
        <w:rPr>
          <w:rFonts w:hint="eastAsia" w:ascii="宋体" w:hAnsi="宋体" w:eastAsia="宋体" w:cs="宋体"/>
          <w:b/>
          <w:sz w:val="30"/>
          <w:szCs w:val="30"/>
        </w:rPr>
        <w:t>传    真：029-88319689</w:t>
      </w:r>
    </w:p>
    <w:sectPr>
      <w:footerReference r:id="rId11" w:type="default"/>
      <w:pgSz w:w="11906" w:h="16838"/>
      <w:pgMar w:top="1440" w:right="1803" w:bottom="1440" w:left="1803" w:header="851"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宋体" w:hAnsi="宋体" w:cs="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 共 </w:t>
                          </w:r>
                          <w:r>
                            <w:fldChar w:fldCharType="begin"/>
                          </w:r>
                          <w:r>
                            <w:instrText xml:space="preserve"> NUMPAGES  \* MERGEFORMAT </w:instrText>
                          </w:r>
                          <w:r>
                            <w:fldChar w:fldCharType="separate"/>
                          </w:r>
                          <w:r>
                            <w:t>51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pPr>
                      <w:pStyle w:val="14"/>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 共 </w:t>
                    </w:r>
                    <w:r>
                      <w:fldChar w:fldCharType="begin"/>
                    </w:r>
                    <w:r>
                      <w:instrText xml:space="preserve"> NUMPAGES  \* MERGEFORMAT </w:instrText>
                    </w:r>
                    <w:r>
                      <w:fldChar w:fldCharType="separate"/>
                    </w:r>
                    <w:r>
                      <w:t>51</w:t>
                    </w:r>
                    <w:r>
                      <w:fldChar w:fldCharType="end"/>
                    </w:r>
                    <w:r>
                      <w:rPr>
                        <w:rFonts w:hint="eastAsia"/>
                      </w:rPr>
                      <w:t xml:space="preserve"> 页</w:t>
                    </w:r>
                  </w:p>
                </w:txbxContent>
              </v:textbox>
            </v:shape>
          </w:pict>
        </mc:Fallback>
      </mc:AlternateContent>
    </w:r>
    <w:r>
      <w:rPr>
        <w:rFonts w:hint="eastAsia" w:ascii="宋体" w:hAnsi="宋体" w:cs="宋体"/>
      </w:rPr>
      <w:t>陕西万泽招标有限公司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right" w:pos="8426"/>
      </w:tabs>
      <w:rPr>
        <w:rFonts w:ascii="宋体" w:hAnsi="宋体" w:cs="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rPr>
                              <w:rFonts w:hint="eastAsia"/>
                            </w:rPr>
                            <w:t xml:space="preserve">第 </w:t>
                          </w:r>
                          <w:r>
                            <w:fldChar w:fldCharType="begin"/>
                          </w:r>
                          <w:r>
                            <w:instrText xml:space="preserve"> PAGE  \* MERGEFORMAT </w:instrText>
                          </w:r>
                          <w:r>
                            <w:fldChar w:fldCharType="separate"/>
                          </w:r>
                          <w:r>
                            <w:t>2</w:t>
                          </w:r>
                          <w:r>
                            <w:fldChar w:fldCharType="end"/>
                          </w:r>
                          <w:r>
                            <w:rPr>
                              <w:rFonts w:hint="eastAsia"/>
                            </w:rPr>
                            <w:t xml:space="preserve"> 页 共 </w:t>
                          </w:r>
                          <w:r>
                            <w:fldChar w:fldCharType="begin"/>
                          </w:r>
                          <w:r>
                            <w:instrText xml:space="preserve"> NUMPAGES  \* MERGEFORMAT </w:instrText>
                          </w:r>
                          <w:r>
                            <w:fldChar w:fldCharType="separate"/>
                          </w:r>
                          <w:r>
                            <w:t>51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pPr>
                      <w:pStyle w:val="14"/>
                    </w:pPr>
                    <w:r>
                      <w:rPr>
                        <w:rFonts w:hint="eastAsia"/>
                      </w:rPr>
                      <w:t xml:space="preserve">第 </w:t>
                    </w:r>
                    <w:r>
                      <w:fldChar w:fldCharType="begin"/>
                    </w:r>
                    <w:r>
                      <w:instrText xml:space="preserve"> PAGE  \* MERGEFORMAT </w:instrText>
                    </w:r>
                    <w:r>
                      <w:fldChar w:fldCharType="separate"/>
                    </w:r>
                    <w:r>
                      <w:t>2</w:t>
                    </w:r>
                    <w:r>
                      <w:fldChar w:fldCharType="end"/>
                    </w:r>
                    <w:r>
                      <w:rPr>
                        <w:rFonts w:hint="eastAsia"/>
                      </w:rPr>
                      <w:t xml:space="preserve"> 页 共 </w:t>
                    </w:r>
                    <w:r>
                      <w:fldChar w:fldCharType="begin"/>
                    </w:r>
                    <w:r>
                      <w:instrText xml:space="preserve"> NUMPAGES  \* MERGEFORMAT </w:instrText>
                    </w:r>
                    <w:r>
                      <w:fldChar w:fldCharType="separate"/>
                    </w:r>
                    <w:r>
                      <w:t>51</w:t>
                    </w:r>
                    <w:r>
                      <w:fldChar w:fldCharType="end"/>
                    </w:r>
                    <w:r>
                      <w:rPr>
                        <w:rFonts w:hint="eastAsia"/>
                      </w:rPr>
                      <w:t xml:space="preserve"> 页</w:t>
                    </w:r>
                  </w:p>
                </w:txbxContent>
              </v:textbox>
            </v:shape>
          </w:pict>
        </mc:Fallback>
      </mc:AlternateContent>
    </w:r>
    <w:r>
      <w:rPr>
        <w:rFonts w:hint="eastAsia" w:ascii="宋体" w:hAnsi="宋体" w:cs="宋体"/>
      </w:rPr>
      <w:tab/>
    </w:r>
    <w:r>
      <w:rPr>
        <w:rFonts w:hint="eastAsia" w:ascii="宋体" w:hAnsi="宋体" w:cs="宋体"/>
      </w:rPr>
      <w:tab/>
    </w:r>
    <w:r>
      <w:rPr>
        <w:rFonts w:hint="eastAsia" w:ascii="宋体" w:hAnsi="宋体" w:cs="宋体"/>
      </w:rPr>
      <w:t>陕西万泽招标有限公司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宋体" w:hAnsi="宋体" w:cs="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rPr>
                              <w:rFonts w:hint="eastAsia"/>
                            </w:rPr>
                            <w:t xml:space="preserve">第 </w:t>
                          </w:r>
                          <w:r>
                            <w:fldChar w:fldCharType="begin"/>
                          </w:r>
                          <w:r>
                            <w:instrText xml:space="preserve"> PAGE  \* MERGEFORMAT </w:instrText>
                          </w:r>
                          <w:r>
                            <w:fldChar w:fldCharType="separate"/>
                          </w:r>
                          <w:r>
                            <w:t>3</w:t>
                          </w:r>
                          <w:r>
                            <w:fldChar w:fldCharType="end"/>
                          </w:r>
                          <w:r>
                            <w:rPr>
                              <w:rFonts w:hint="eastAsia"/>
                            </w:rPr>
                            <w:t xml:space="preserve"> 页 共 </w:t>
                          </w:r>
                          <w:r>
                            <w:fldChar w:fldCharType="begin"/>
                          </w:r>
                          <w:r>
                            <w:instrText xml:space="preserve"> NUMPAGES  \* MERGEFORMAT </w:instrText>
                          </w:r>
                          <w:r>
                            <w:fldChar w:fldCharType="separate"/>
                          </w:r>
                          <w:r>
                            <w:t>51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pPr>
                      <w:pStyle w:val="14"/>
                    </w:pPr>
                    <w:r>
                      <w:rPr>
                        <w:rFonts w:hint="eastAsia"/>
                      </w:rPr>
                      <w:t xml:space="preserve">第 </w:t>
                    </w:r>
                    <w:r>
                      <w:fldChar w:fldCharType="begin"/>
                    </w:r>
                    <w:r>
                      <w:instrText xml:space="preserve"> PAGE  \* MERGEFORMAT </w:instrText>
                    </w:r>
                    <w:r>
                      <w:fldChar w:fldCharType="separate"/>
                    </w:r>
                    <w:r>
                      <w:t>3</w:t>
                    </w:r>
                    <w:r>
                      <w:fldChar w:fldCharType="end"/>
                    </w:r>
                    <w:r>
                      <w:rPr>
                        <w:rFonts w:hint="eastAsia"/>
                      </w:rPr>
                      <w:t xml:space="preserve"> 页 共 </w:t>
                    </w:r>
                    <w:r>
                      <w:fldChar w:fldCharType="begin"/>
                    </w:r>
                    <w:r>
                      <w:instrText xml:space="preserve"> NUMPAGES  \* MERGEFORMAT </w:instrText>
                    </w:r>
                    <w:r>
                      <w:fldChar w:fldCharType="separate"/>
                    </w:r>
                    <w:r>
                      <w:t>51</w:t>
                    </w:r>
                    <w:r>
                      <w:fldChar w:fldCharType="end"/>
                    </w:r>
                    <w:r>
                      <w:rPr>
                        <w:rFonts w:hint="eastAsia"/>
                      </w:rPr>
                      <w:t xml:space="preserve"> 页</w:t>
                    </w:r>
                  </w:p>
                </w:txbxContent>
              </v:textbox>
            </v:shape>
          </w:pict>
        </mc:Fallback>
      </mc:AlternateContent>
    </w:r>
    <w:r>
      <w:rPr>
        <w:rFonts w:hint="eastAsia" w:ascii="宋体" w:hAnsi="宋体" w:cs="宋体"/>
      </w:rPr>
      <w:t>陕西万泽招标有限公司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宋体" w:hAnsi="宋体" w:cs="宋体"/>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51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YBIg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1gEiDICAABlBAAADgAAAAAAAAABACAAAAAfAQAAZHJzL2Uyb0RvYy54bWxQSwUG&#10;AAAAAAYABgBZAQAAwwUAAAAA&#10;">
              <v:fill on="f" focussize="0,0"/>
              <v:stroke on="f" weight="0.5pt"/>
              <v:imagedata o:title=""/>
              <o:lock v:ext="edit" aspectratio="f"/>
              <v:textbox inset="0mm,0mm,0mm,0mm" style="mso-fit-shape-to-text:t;">
                <w:txbxContent>
                  <w:p>
                    <w:pPr>
                      <w:pStyle w:val="14"/>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51</w:t>
                    </w:r>
                    <w:r>
                      <w:fldChar w:fldCharType="end"/>
                    </w:r>
                    <w:r>
                      <w:rPr>
                        <w:rFonts w:hint="eastAsia"/>
                      </w:rPr>
                      <w:t xml:space="preserve"> 页</w:t>
                    </w:r>
                  </w:p>
                </w:txbxContent>
              </v:textbox>
            </v:shape>
          </w:pict>
        </mc:Fallback>
      </mc:AlternateContent>
    </w:r>
    <w:r>
      <w:rPr>
        <w:rFonts w:hint="eastAsia" w:ascii="宋体" w:hAnsi="宋体" w:cs="宋体"/>
      </w:rPr>
      <w:t>陕西万泽招标有限公司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宋体" w:hAnsi="宋体" w:cs="宋体"/>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rPr>
                              <w:rFonts w:hint="eastAsia"/>
                            </w:rPr>
                            <w:t xml:space="preserve">第 </w:t>
                          </w:r>
                          <w:r>
                            <w:fldChar w:fldCharType="begin"/>
                          </w:r>
                          <w:r>
                            <w:instrText xml:space="preserve"> PAGE  \* MERGEFORMAT </w:instrText>
                          </w:r>
                          <w:r>
                            <w:fldChar w:fldCharType="separate"/>
                          </w:r>
                          <w:r>
                            <w:t>16</w:t>
                          </w:r>
                          <w:r>
                            <w:fldChar w:fldCharType="end"/>
                          </w:r>
                          <w:r>
                            <w:rPr>
                              <w:rFonts w:hint="eastAsia"/>
                            </w:rPr>
                            <w:t xml:space="preserve"> 页 共 </w:t>
                          </w:r>
                          <w:r>
                            <w:fldChar w:fldCharType="begin"/>
                          </w:r>
                          <w:r>
                            <w:instrText xml:space="preserve"> NUMPAGES  \* MERGEFORMAT </w:instrText>
                          </w:r>
                          <w:r>
                            <w:fldChar w:fldCharType="separate"/>
                          </w:r>
                          <w:r>
                            <w:t>51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pPr>
                      <w:pStyle w:val="14"/>
                    </w:pPr>
                    <w:r>
                      <w:rPr>
                        <w:rFonts w:hint="eastAsia"/>
                      </w:rPr>
                      <w:t xml:space="preserve">第 </w:t>
                    </w:r>
                    <w:r>
                      <w:fldChar w:fldCharType="begin"/>
                    </w:r>
                    <w:r>
                      <w:instrText xml:space="preserve"> PAGE  \* MERGEFORMAT </w:instrText>
                    </w:r>
                    <w:r>
                      <w:fldChar w:fldCharType="separate"/>
                    </w:r>
                    <w:r>
                      <w:t>16</w:t>
                    </w:r>
                    <w:r>
                      <w:fldChar w:fldCharType="end"/>
                    </w:r>
                    <w:r>
                      <w:rPr>
                        <w:rFonts w:hint="eastAsia"/>
                      </w:rPr>
                      <w:t xml:space="preserve"> 页 共 </w:t>
                    </w:r>
                    <w:r>
                      <w:fldChar w:fldCharType="begin"/>
                    </w:r>
                    <w:r>
                      <w:instrText xml:space="preserve"> NUMPAGES  \* MERGEFORMAT </w:instrText>
                    </w:r>
                    <w:r>
                      <w:fldChar w:fldCharType="separate"/>
                    </w:r>
                    <w:r>
                      <w:t>51</w:t>
                    </w:r>
                    <w:r>
                      <w:fldChar w:fldCharType="end"/>
                    </w:r>
                    <w:r>
                      <w:rPr>
                        <w:rFonts w:hint="eastAsia"/>
                      </w:rPr>
                      <w:t xml:space="preserve"> 页</w:t>
                    </w:r>
                  </w:p>
                </w:txbxContent>
              </v:textbox>
            </v:shape>
          </w:pict>
        </mc:Fallback>
      </mc:AlternateContent>
    </w:r>
    <w:r>
      <w:rPr>
        <w:rFonts w:hint="eastAsia" w:ascii="宋体" w:hAnsi="宋体" w:cs="宋体"/>
      </w:rPr>
      <w:t>陕西万泽招标有限公司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0"/>
        <w:tab w:val="right" w:pos="8420"/>
        <w:tab w:val="clear" w:pos="4153"/>
      </w:tabs>
      <w:rPr>
        <w:rFonts w:ascii="宋体"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rPr>
                              <w:rFonts w:eastAsia="宋体"/>
                            </w:rPr>
                          </w:pPr>
                          <w:r>
                            <w:rPr>
                              <w:rFonts w:hint="eastAsia"/>
                            </w:rPr>
                            <w:t xml:space="preserve">第 </w:t>
                          </w:r>
                          <w:r>
                            <w:fldChar w:fldCharType="begin"/>
                          </w:r>
                          <w:r>
                            <w:instrText xml:space="preserve"> PAGE  \* MERGEFORMAT </w:instrText>
                          </w:r>
                          <w:r>
                            <w:fldChar w:fldCharType="separate"/>
                          </w:r>
                          <w:r>
                            <w:t>48</w:t>
                          </w:r>
                          <w:r>
                            <w:fldChar w:fldCharType="end"/>
                          </w:r>
                          <w:r>
                            <w:rPr>
                              <w:rFonts w:hint="eastAsia"/>
                            </w:rPr>
                            <w:t xml:space="preserve"> 页 共 </w:t>
                          </w:r>
                          <w:r>
                            <w:fldChar w:fldCharType="begin"/>
                          </w:r>
                          <w:r>
                            <w:instrText xml:space="preserve"> NUMPAGES  \* MERGEFORMAT </w:instrText>
                          </w:r>
                          <w:r>
                            <w:fldChar w:fldCharType="separate"/>
                          </w:r>
                          <w:r>
                            <w:t>51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14"/>
                      <w:rPr>
                        <w:rFonts w:eastAsia="宋体"/>
                      </w:rPr>
                    </w:pPr>
                    <w:r>
                      <w:rPr>
                        <w:rFonts w:hint="eastAsia"/>
                      </w:rPr>
                      <w:t xml:space="preserve">第 </w:t>
                    </w:r>
                    <w:r>
                      <w:fldChar w:fldCharType="begin"/>
                    </w:r>
                    <w:r>
                      <w:instrText xml:space="preserve"> PAGE  \* MERGEFORMAT </w:instrText>
                    </w:r>
                    <w:r>
                      <w:fldChar w:fldCharType="separate"/>
                    </w:r>
                    <w:r>
                      <w:t>48</w:t>
                    </w:r>
                    <w:r>
                      <w:fldChar w:fldCharType="end"/>
                    </w:r>
                    <w:r>
                      <w:rPr>
                        <w:rFonts w:hint="eastAsia"/>
                      </w:rPr>
                      <w:t xml:space="preserve"> 页 共 </w:t>
                    </w:r>
                    <w:r>
                      <w:fldChar w:fldCharType="begin"/>
                    </w:r>
                    <w:r>
                      <w:instrText xml:space="preserve"> NUMPAGES  \* MERGEFORMAT </w:instrText>
                    </w:r>
                    <w:r>
                      <w:fldChar w:fldCharType="separate"/>
                    </w:r>
                    <w:r>
                      <w:t>51</w:t>
                    </w:r>
                    <w:r>
                      <w:fldChar w:fldCharType="end"/>
                    </w:r>
                    <w:r>
                      <w:rPr>
                        <w:rFonts w:hint="eastAsia"/>
                      </w:rPr>
                      <w:t xml:space="preserve"> 页</w:t>
                    </w:r>
                  </w:p>
                </w:txbxContent>
              </v:textbox>
            </v:shape>
          </w:pict>
        </mc:Fallback>
      </mc:AlternateContent>
    </w:r>
    <w:r>
      <w:rPr>
        <w:rFonts w:ascii="宋体" w:cs="Times New Roman"/>
      </w:rPr>
      <w:tab/>
    </w:r>
    <w:r>
      <w:rPr>
        <w:rFonts w:ascii="宋体" w:cs="Times New Roman"/>
      </w:rPr>
      <w:tab/>
    </w:r>
    <w:r>
      <w:rPr>
        <w:rFonts w:hint="eastAsia" w:ascii="宋体" w:hAnsi="宋体" w:cs="宋体"/>
      </w:rPr>
      <w:t>陕西万泽招标有限公司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0"/>
        <w:tab w:val="right" w:pos="8420"/>
        <w:tab w:val="clear" w:pos="4153"/>
      </w:tabs>
      <w:rPr>
        <w:rFonts w:ascii="宋体" w:cs="宋体"/>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rPr>
                              <w:rFonts w:hint="eastAsia"/>
                            </w:rPr>
                            <w:t xml:space="preserve">第 </w:t>
                          </w:r>
                          <w:r>
                            <w:fldChar w:fldCharType="begin"/>
                          </w:r>
                          <w:r>
                            <w:instrText xml:space="preserve"> PAGE  \* MERGEFORMAT </w:instrText>
                          </w:r>
                          <w:r>
                            <w:fldChar w:fldCharType="separate"/>
                          </w:r>
                          <w:r>
                            <w:t>51</w:t>
                          </w:r>
                          <w:r>
                            <w:fldChar w:fldCharType="end"/>
                          </w:r>
                          <w:r>
                            <w:rPr>
                              <w:rFonts w:hint="eastAsia"/>
                            </w:rPr>
                            <w:t xml:space="preserve"> 页 共 </w:t>
                          </w:r>
                          <w:r>
                            <w:fldChar w:fldCharType="begin"/>
                          </w:r>
                          <w:r>
                            <w:instrText xml:space="preserve"> NUMPAGES  \* MERGEFORMAT </w:instrText>
                          </w:r>
                          <w:r>
                            <w:fldChar w:fldCharType="separate"/>
                          </w:r>
                          <w:r>
                            <w:t>51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liw6YyAgAAZ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WLDpjICAABlBAAADgAAAAAAAAABACAAAAAfAQAAZHJzL2Uyb0RvYy54bWxQSwUG&#10;AAAAAAYABgBZAQAAwwUAAAAA&#10;">
              <v:fill on="f" focussize="0,0"/>
              <v:stroke on="f" weight="0.5pt"/>
              <v:imagedata o:title=""/>
              <o:lock v:ext="edit" aspectratio="f"/>
              <v:textbox inset="0mm,0mm,0mm,0mm" style="mso-fit-shape-to-text:t;">
                <w:txbxContent>
                  <w:p>
                    <w:pPr>
                      <w:pStyle w:val="14"/>
                    </w:pPr>
                    <w:r>
                      <w:rPr>
                        <w:rFonts w:hint="eastAsia"/>
                      </w:rPr>
                      <w:t xml:space="preserve">第 </w:t>
                    </w:r>
                    <w:r>
                      <w:fldChar w:fldCharType="begin"/>
                    </w:r>
                    <w:r>
                      <w:instrText xml:space="preserve"> PAGE  \* MERGEFORMAT </w:instrText>
                    </w:r>
                    <w:r>
                      <w:fldChar w:fldCharType="separate"/>
                    </w:r>
                    <w:r>
                      <w:t>51</w:t>
                    </w:r>
                    <w:r>
                      <w:fldChar w:fldCharType="end"/>
                    </w:r>
                    <w:r>
                      <w:rPr>
                        <w:rFonts w:hint="eastAsia"/>
                      </w:rPr>
                      <w:t xml:space="preserve"> 页 共 </w:t>
                    </w:r>
                    <w:r>
                      <w:fldChar w:fldCharType="begin"/>
                    </w:r>
                    <w:r>
                      <w:instrText xml:space="preserve"> NUMPAGES  \* MERGEFORMAT </w:instrText>
                    </w:r>
                    <w:r>
                      <w:fldChar w:fldCharType="separate"/>
                    </w:r>
                    <w:r>
                      <w:t>51</w:t>
                    </w:r>
                    <w:r>
                      <w:fldChar w:fldCharType="end"/>
                    </w:r>
                    <w:r>
                      <w:rPr>
                        <w:rFonts w:hint="eastAsia"/>
                      </w:rPr>
                      <w:t xml:space="preserve"> 页</w:t>
                    </w:r>
                  </w:p>
                </w:txbxContent>
              </v:textbox>
            </v:shape>
          </w:pict>
        </mc:Fallback>
      </mc:AlternateContent>
    </w:r>
    <w:r>
      <w:rPr>
        <w:rFonts w:ascii="宋体" w:cs="宋体"/>
      </w:rPr>
      <w:tab/>
    </w:r>
    <w:r>
      <w:rPr>
        <w:rFonts w:ascii="宋体" w:cs="宋体"/>
      </w:rPr>
      <w:tab/>
    </w:r>
    <w:r>
      <w:rPr>
        <w:rFonts w:hint="eastAsia" w:ascii="宋体" w:hAnsi="宋体" w:cs="宋体"/>
      </w:rPr>
      <w:t>陕西万泽招标有限公司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default" w:ascii="宋体" w:hAnsi="宋体" w:cs="宋体" w:eastAsiaTheme="minorEastAsia"/>
        <w:u w:val="single"/>
        <w:lang w:val="en-US" w:eastAsia="zh-CN"/>
      </w:rPr>
    </w:pPr>
    <w:r>
      <w:rPr>
        <w:rFonts w:hint="eastAsia" w:ascii="宋体" w:hAnsi="宋体" w:cs="宋体"/>
        <w:sz w:val="15"/>
        <w:szCs w:val="15"/>
        <w:u w:val="single"/>
      </w:rPr>
      <w:t xml:space="preserve">西安市长安区医院血栓抽吸控制系统采购项目         </w:t>
    </w:r>
    <w:r>
      <w:rPr>
        <w:rFonts w:hint="eastAsia" w:ascii="宋体" w:hAnsi="宋体" w:cs="宋体"/>
        <w:sz w:val="15"/>
        <w:szCs w:val="15"/>
        <w:u w:val="single"/>
        <w:lang w:val="en-US" w:eastAsia="zh-CN"/>
      </w:rPr>
      <w:t xml:space="preserve">                                   </w:t>
    </w:r>
    <w:r>
      <w:rPr>
        <w:rFonts w:hint="eastAsia" w:ascii="宋体" w:hAnsi="宋体" w:cs="宋体"/>
        <w:sz w:val="15"/>
        <w:szCs w:val="15"/>
        <w:u w:val="single"/>
      </w:rPr>
      <w:t xml:space="preserve">     </w:t>
    </w:r>
    <w:r>
      <w:rPr>
        <w:rFonts w:hint="eastAsia" w:ascii="宋体" w:hAnsi="宋体" w:cs="宋体"/>
        <w:sz w:val="15"/>
        <w:szCs w:val="15"/>
        <w:u w:val="single"/>
        <w:lang w:eastAsia="zh-CN"/>
      </w:rPr>
      <w:t>SXWZ2022ZB-CAYY-2</w:t>
    </w:r>
    <w:r>
      <w:rPr>
        <w:rFonts w:hint="eastAsia" w:ascii="宋体" w:hAnsi="宋体" w:cs="宋体"/>
        <w:sz w:val="15"/>
        <w:szCs w:val="15"/>
        <w:u w:val="single"/>
        <w:lang w:val="en-US" w:eastAsia="zh-CN"/>
      </w:rPr>
      <w:t>63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Theme="minorEastAsia"/>
        <w:lang w:eastAsia="zh-CN"/>
      </w:rPr>
    </w:pPr>
    <w:r>
      <w:rPr>
        <w:rFonts w:hint="eastAsia" w:ascii="宋体" w:hAnsi="宋体" w:cs="宋体"/>
        <w:sz w:val="15"/>
        <w:szCs w:val="15"/>
        <w:u w:val="single"/>
        <w:lang w:eastAsia="zh-CN"/>
      </w:rPr>
      <w:t>西安市长安区医院订制被服（工服及床品）采购项目</w:t>
    </w:r>
    <w:r>
      <w:rPr>
        <w:rFonts w:hint="eastAsia" w:ascii="宋体" w:hAnsi="宋体" w:cs="宋体"/>
        <w:sz w:val="15"/>
        <w:szCs w:val="15"/>
        <w:u w:val="single"/>
      </w:rPr>
      <w:t xml:space="preserve">项目（二次）                                                      </w:t>
    </w:r>
    <w:r>
      <w:rPr>
        <w:rFonts w:hint="eastAsia" w:ascii="宋体" w:hAnsi="宋体" w:cs="宋体"/>
        <w:sz w:val="15"/>
        <w:szCs w:val="15"/>
        <w:u w:val="single"/>
        <w:lang w:eastAsia="zh-CN"/>
      </w:rPr>
      <w:t>SXWZ2022ZB-CAYY-223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205" w:hanging="322"/>
      </w:pPr>
      <w:rPr>
        <w:rFonts w:hint="default" w:ascii="仿宋" w:hAnsi="仿宋" w:eastAsia="仿宋" w:cs="仿宋"/>
        <w:spacing w:val="-46"/>
        <w:w w:val="99"/>
        <w:sz w:val="30"/>
        <w:szCs w:val="30"/>
        <w:lang w:val="zh-CN" w:eastAsia="zh-CN" w:bidi="zh-CN"/>
      </w:rPr>
    </w:lvl>
    <w:lvl w:ilvl="1" w:tentative="0">
      <w:start w:val="0"/>
      <w:numFmt w:val="bullet"/>
      <w:lvlText w:val="•"/>
      <w:lvlJc w:val="left"/>
      <w:pPr>
        <w:ind w:left="1074" w:hanging="322"/>
      </w:pPr>
      <w:rPr>
        <w:rFonts w:hint="default"/>
        <w:lang w:val="zh-CN" w:eastAsia="zh-CN" w:bidi="zh-CN"/>
      </w:rPr>
    </w:lvl>
    <w:lvl w:ilvl="2" w:tentative="0">
      <w:start w:val="0"/>
      <w:numFmt w:val="bullet"/>
      <w:lvlText w:val="•"/>
      <w:lvlJc w:val="left"/>
      <w:pPr>
        <w:ind w:left="1949" w:hanging="322"/>
      </w:pPr>
      <w:rPr>
        <w:rFonts w:hint="default"/>
        <w:lang w:val="zh-CN" w:eastAsia="zh-CN" w:bidi="zh-CN"/>
      </w:rPr>
    </w:lvl>
    <w:lvl w:ilvl="3" w:tentative="0">
      <w:start w:val="0"/>
      <w:numFmt w:val="bullet"/>
      <w:lvlText w:val="•"/>
      <w:lvlJc w:val="left"/>
      <w:pPr>
        <w:ind w:left="2823" w:hanging="322"/>
      </w:pPr>
      <w:rPr>
        <w:rFonts w:hint="default"/>
        <w:lang w:val="zh-CN" w:eastAsia="zh-CN" w:bidi="zh-CN"/>
      </w:rPr>
    </w:lvl>
    <w:lvl w:ilvl="4" w:tentative="0">
      <w:start w:val="0"/>
      <w:numFmt w:val="bullet"/>
      <w:lvlText w:val="•"/>
      <w:lvlJc w:val="left"/>
      <w:pPr>
        <w:ind w:left="3698" w:hanging="322"/>
      </w:pPr>
      <w:rPr>
        <w:rFonts w:hint="default"/>
        <w:lang w:val="zh-CN" w:eastAsia="zh-CN" w:bidi="zh-CN"/>
      </w:rPr>
    </w:lvl>
    <w:lvl w:ilvl="5" w:tentative="0">
      <w:start w:val="0"/>
      <w:numFmt w:val="bullet"/>
      <w:lvlText w:val="•"/>
      <w:lvlJc w:val="left"/>
      <w:pPr>
        <w:ind w:left="4573" w:hanging="322"/>
      </w:pPr>
      <w:rPr>
        <w:rFonts w:hint="default"/>
        <w:lang w:val="zh-CN" w:eastAsia="zh-CN" w:bidi="zh-CN"/>
      </w:rPr>
    </w:lvl>
    <w:lvl w:ilvl="6" w:tentative="0">
      <w:start w:val="0"/>
      <w:numFmt w:val="bullet"/>
      <w:lvlText w:val="•"/>
      <w:lvlJc w:val="left"/>
      <w:pPr>
        <w:ind w:left="5447" w:hanging="322"/>
      </w:pPr>
      <w:rPr>
        <w:rFonts w:hint="default"/>
        <w:lang w:val="zh-CN" w:eastAsia="zh-CN" w:bidi="zh-CN"/>
      </w:rPr>
    </w:lvl>
    <w:lvl w:ilvl="7" w:tentative="0">
      <w:start w:val="0"/>
      <w:numFmt w:val="bullet"/>
      <w:lvlText w:val="•"/>
      <w:lvlJc w:val="left"/>
      <w:pPr>
        <w:ind w:left="6322" w:hanging="322"/>
      </w:pPr>
      <w:rPr>
        <w:rFonts w:hint="default"/>
        <w:lang w:val="zh-CN" w:eastAsia="zh-CN" w:bidi="zh-CN"/>
      </w:rPr>
    </w:lvl>
    <w:lvl w:ilvl="8" w:tentative="0">
      <w:start w:val="0"/>
      <w:numFmt w:val="bullet"/>
      <w:lvlText w:val="•"/>
      <w:lvlJc w:val="left"/>
      <w:pPr>
        <w:ind w:left="7196" w:hanging="322"/>
      </w:pPr>
      <w:rPr>
        <w:rFonts w:hint="default"/>
        <w:lang w:val="zh-CN" w:eastAsia="zh-CN" w:bidi="zh-CN"/>
      </w:rPr>
    </w:lvl>
  </w:abstractNum>
  <w:abstractNum w:abstractNumId="1">
    <w:nsid w:val="277BBE3F"/>
    <w:multiLevelType w:val="singleLevel"/>
    <w:tmpl w:val="277BBE3F"/>
    <w:lvl w:ilvl="0" w:tentative="0">
      <w:start w:val="6"/>
      <w:numFmt w:val="chineseCounting"/>
      <w:suff w:val="space"/>
      <w:lvlText w:val="第%1部分"/>
      <w:lvlJc w:val="left"/>
      <w:rPr>
        <w:rFonts w:hint="eastAsia"/>
      </w:rPr>
    </w:lvl>
  </w:abstractNum>
  <w:abstractNum w:abstractNumId="2">
    <w:nsid w:val="5530B97F"/>
    <w:multiLevelType w:val="singleLevel"/>
    <w:tmpl w:val="5530B97F"/>
    <w:lvl w:ilvl="0" w:tentative="0">
      <w:start w:val="1"/>
      <w:numFmt w:val="chineseCounting"/>
      <w:suff w:val="nothing"/>
      <w:lvlText w:val="%1、"/>
      <w:lvlJc w:val="left"/>
    </w:lvl>
  </w:abstractNum>
  <w:abstractNum w:abstractNumId="3">
    <w:nsid w:val="559A3799"/>
    <w:multiLevelType w:val="singleLevel"/>
    <w:tmpl w:val="559A3799"/>
    <w:lvl w:ilvl="0" w:tentative="0">
      <w:start w:val="1"/>
      <w:numFmt w:val="decimal"/>
      <w:suff w:val="space"/>
      <w:lvlText w:val="3.%1"/>
      <w:lvlJc w:val="left"/>
      <w:pPr>
        <w:tabs>
          <w:tab w:val="left" w:pos="0"/>
        </w:tabs>
        <w:ind w:left="0" w:firstLine="400"/>
      </w:pPr>
      <w:rPr>
        <w:rFonts w:hint="default" w:ascii="Times New Roman" w:hAnsi="Times New Roman" w:eastAsia="宋体" w:cs="宋体"/>
      </w:rPr>
    </w:lvl>
  </w:abstractNum>
  <w:abstractNum w:abstractNumId="4">
    <w:nsid w:val="559A3852"/>
    <w:multiLevelType w:val="singleLevel"/>
    <w:tmpl w:val="559A3852"/>
    <w:lvl w:ilvl="0" w:tentative="0">
      <w:start w:val="1"/>
      <w:numFmt w:val="decimal"/>
      <w:suff w:val="nothing"/>
      <w:lvlText w:val="（%1）"/>
      <w:lvlJc w:val="left"/>
      <w:pPr>
        <w:ind w:left="0" w:firstLine="400"/>
      </w:pPr>
      <w:rPr>
        <w:rFonts w:hint="default"/>
      </w:rPr>
    </w:lvl>
  </w:abstractNum>
  <w:abstractNum w:abstractNumId="5">
    <w:nsid w:val="58BE4A74"/>
    <w:multiLevelType w:val="singleLevel"/>
    <w:tmpl w:val="58BE4A74"/>
    <w:lvl w:ilvl="0" w:tentative="0">
      <w:start w:val="1"/>
      <w:numFmt w:val="chineseCounting"/>
      <w:suff w:val="nothing"/>
      <w:lvlText w:val="%1、"/>
      <w:lvlJc w:val="left"/>
      <w:pPr>
        <w:ind w:left="0" w:firstLine="420"/>
      </w:pPr>
      <w:rPr>
        <w:rFonts w:hint="eastAsia"/>
      </w:rPr>
    </w:lvl>
  </w:abstractNum>
  <w:abstractNum w:abstractNumId="6">
    <w:nsid w:val="58BE4ABA"/>
    <w:multiLevelType w:val="singleLevel"/>
    <w:tmpl w:val="58BE4ABA"/>
    <w:lvl w:ilvl="0" w:tentative="0">
      <w:start w:val="1"/>
      <w:numFmt w:val="decimal"/>
      <w:suff w:val="nothing"/>
      <w:lvlText w:val="%1、"/>
      <w:lvlJc w:val="left"/>
      <w:pPr>
        <w:ind w:left="0" w:firstLine="420"/>
      </w:pPr>
      <w:rPr>
        <w:rFonts w:hint="default"/>
      </w:rPr>
    </w:lvl>
  </w:abstractNum>
  <w:abstractNum w:abstractNumId="7">
    <w:nsid w:val="58BE4BC8"/>
    <w:multiLevelType w:val="singleLevel"/>
    <w:tmpl w:val="58BE4BC8"/>
    <w:lvl w:ilvl="0" w:tentative="0">
      <w:start w:val="1"/>
      <w:numFmt w:val="decimal"/>
      <w:suff w:val="nothing"/>
      <w:lvlText w:val="%1、"/>
      <w:lvlJc w:val="left"/>
      <w:pPr>
        <w:ind w:left="0" w:firstLine="420"/>
      </w:pPr>
      <w:rPr>
        <w:rFonts w:hint="default"/>
      </w:rPr>
    </w:lvl>
  </w:abstractNum>
  <w:abstractNum w:abstractNumId="8">
    <w:nsid w:val="58BE5397"/>
    <w:multiLevelType w:val="singleLevel"/>
    <w:tmpl w:val="58BE5397"/>
    <w:lvl w:ilvl="0" w:tentative="0">
      <w:start w:val="1"/>
      <w:numFmt w:val="decimal"/>
      <w:suff w:val="nothing"/>
      <w:lvlText w:val="（%1）"/>
      <w:lvlJc w:val="left"/>
      <w:pPr>
        <w:ind w:left="0" w:firstLine="420"/>
      </w:pPr>
      <w:rPr>
        <w:rFonts w:hint="default"/>
      </w:rPr>
    </w:lvl>
  </w:abstractNum>
  <w:abstractNum w:abstractNumId="9">
    <w:nsid w:val="58BE5425"/>
    <w:multiLevelType w:val="singleLevel"/>
    <w:tmpl w:val="58BE5425"/>
    <w:lvl w:ilvl="0" w:tentative="0">
      <w:start w:val="1"/>
      <w:numFmt w:val="decimal"/>
      <w:suff w:val="nothing"/>
      <w:lvlText w:val="（%1）"/>
      <w:lvlJc w:val="left"/>
      <w:pPr>
        <w:ind w:left="0" w:firstLine="420"/>
      </w:pPr>
      <w:rPr>
        <w:rFonts w:hint="default"/>
      </w:rPr>
    </w:lvl>
  </w:abstractNum>
  <w:abstractNum w:abstractNumId="10">
    <w:nsid w:val="58BE5D1F"/>
    <w:multiLevelType w:val="singleLevel"/>
    <w:tmpl w:val="58BE5D1F"/>
    <w:lvl w:ilvl="0" w:tentative="0">
      <w:start w:val="1"/>
      <w:numFmt w:val="decimal"/>
      <w:suff w:val="nothing"/>
      <w:lvlText w:val="（%1）"/>
      <w:lvlJc w:val="left"/>
      <w:pPr>
        <w:ind w:left="0" w:firstLine="420"/>
      </w:pPr>
      <w:rPr>
        <w:rFonts w:hint="default"/>
      </w:rPr>
    </w:lvl>
  </w:abstractNum>
  <w:abstractNum w:abstractNumId="11">
    <w:nsid w:val="58BE64F2"/>
    <w:multiLevelType w:val="singleLevel"/>
    <w:tmpl w:val="58BE64F2"/>
    <w:lvl w:ilvl="0" w:tentative="0">
      <w:start w:val="1"/>
      <w:numFmt w:val="decimal"/>
      <w:suff w:val="nothing"/>
      <w:lvlText w:val="%1、"/>
      <w:lvlJc w:val="left"/>
      <w:pPr>
        <w:ind w:left="0" w:firstLine="420"/>
      </w:pPr>
      <w:rPr>
        <w:rFonts w:hint="default"/>
      </w:rPr>
    </w:lvl>
  </w:abstractNum>
  <w:abstractNum w:abstractNumId="12">
    <w:nsid w:val="58BE6519"/>
    <w:multiLevelType w:val="singleLevel"/>
    <w:tmpl w:val="58BE6519"/>
    <w:lvl w:ilvl="0" w:tentative="0">
      <w:start w:val="1"/>
      <w:numFmt w:val="decimal"/>
      <w:suff w:val="nothing"/>
      <w:lvlText w:val="%1、"/>
      <w:lvlJc w:val="left"/>
      <w:pPr>
        <w:ind w:left="0" w:firstLine="420"/>
      </w:pPr>
      <w:rPr>
        <w:rFonts w:hint="default"/>
      </w:rPr>
    </w:lvl>
  </w:abstractNum>
  <w:abstractNum w:abstractNumId="13">
    <w:nsid w:val="58BE6CCA"/>
    <w:multiLevelType w:val="singleLevel"/>
    <w:tmpl w:val="58BE6CCA"/>
    <w:lvl w:ilvl="0" w:tentative="0">
      <w:start w:val="1"/>
      <w:numFmt w:val="decimal"/>
      <w:suff w:val="nothing"/>
      <w:lvlText w:val="%1、"/>
      <w:lvlJc w:val="left"/>
      <w:pPr>
        <w:ind w:left="0" w:firstLine="420"/>
      </w:pPr>
      <w:rPr>
        <w:rFonts w:hint="default"/>
      </w:rPr>
    </w:lvl>
  </w:abstractNum>
  <w:abstractNum w:abstractNumId="14">
    <w:nsid w:val="58BE8C85"/>
    <w:multiLevelType w:val="singleLevel"/>
    <w:tmpl w:val="58BE8C85"/>
    <w:lvl w:ilvl="0" w:tentative="0">
      <w:start w:val="1"/>
      <w:numFmt w:val="lowerLetter"/>
      <w:lvlText w:val="%1."/>
      <w:lvlJc w:val="left"/>
      <w:pPr>
        <w:ind w:left="425" w:hanging="425"/>
      </w:pPr>
      <w:rPr>
        <w:rFonts w:hint="default"/>
      </w:rPr>
    </w:lvl>
  </w:abstractNum>
  <w:abstractNum w:abstractNumId="15">
    <w:nsid w:val="58BE8DA8"/>
    <w:multiLevelType w:val="singleLevel"/>
    <w:tmpl w:val="58BE8DA8"/>
    <w:lvl w:ilvl="0" w:tentative="0">
      <w:start w:val="1"/>
      <w:numFmt w:val="decimal"/>
      <w:suff w:val="nothing"/>
      <w:lvlText w:val="（%1）"/>
      <w:lvlJc w:val="left"/>
      <w:pPr>
        <w:ind w:left="0" w:firstLine="420"/>
      </w:pPr>
      <w:rPr>
        <w:rFonts w:hint="default"/>
      </w:rPr>
    </w:lvl>
  </w:abstractNum>
  <w:abstractNum w:abstractNumId="16">
    <w:nsid w:val="58BE9C58"/>
    <w:multiLevelType w:val="singleLevel"/>
    <w:tmpl w:val="58BE9C58"/>
    <w:lvl w:ilvl="0" w:tentative="0">
      <w:start w:val="1"/>
      <w:numFmt w:val="decimal"/>
      <w:suff w:val="nothing"/>
      <w:lvlText w:val="（%1）"/>
      <w:lvlJc w:val="left"/>
      <w:pPr>
        <w:ind w:left="0" w:firstLine="420"/>
      </w:pPr>
      <w:rPr>
        <w:rFonts w:hint="default"/>
      </w:rPr>
    </w:lvl>
  </w:abstractNum>
  <w:abstractNum w:abstractNumId="17">
    <w:nsid w:val="58BFC3B3"/>
    <w:multiLevelType w:val="singleLevel"/>
    <w:tmpl w:val="58BFC3B3"/>
    <w:lvl w:ilvl="0" w:tentative="0">
      <w:start w:val="1"/>
      <w:numFmt w:val="decimal"/>
      <w:suff w:val="nothing"/>
      <w:lvlText w:val="（%1）"/>
      <w:lvlJc w:val="left"/>
      <w:pPr>
        <w:ind w:left="210" w:firstLine="420"/>
      </w:pPr>
      <w:rPr>
        <w:rFonts w:hint="default"/>
      </w:rPr>
    </w:lvl>
  </w:abstractNum>
  <w:abstractNum w:abstractNumId="18">
    <w:nsid w:val="58BFC878"/>
    <w:multiLevelType w:val="singleLevel"/>
    <w:tmpl w:val="58BFC878"/>
    <w:lvl w:ilvl="0" w:tentative="0">
      <w:start w:val="1"/>
      <w:numFmt w:val="decimal"/>
      <w:suff w:val="nothing"/>
      <w:lvlText w:val="%1、"/>
      <w:lvlJc w:val="left"/>
      <w:pPr>
        <w:ind w:left="0" w:firstLine="420"/>
      </w:pPr>
      <w:rPr>
        <w:rFonts w:hint="default"/>
      </w:rPr>
    </w:lvl>
  </w:abstractNum>
  <w:abstractNum w:abstractNumId="19">
    <w:nsid w:val="58C0AD6D"/>
    <w:multiLevelType w:val="singleLevel"/>
    <w:tmpl w:val="58C0AD6D"/>
    <w:lvl w:ilvl="0" w:tentative="0">
      <w:start w:val="1"/>
      <w:numFmt w:val="decimal"/>
      <w:suff w:val="nothing"/>
      <w:lvlText w:val="（%1）"/>
      <w:lvlJc w:val="left"/>
      <w:pPr>
        <w:ind w:left="0" w:firstLine="420"/>
      </w:pPr>
      <w:rPr>
        <w:rFonts w:hint="default"/>
      </w:rPr>
    </w:lvl>
  </w:abstractNum>
  <w:abstractNum w:abstractNumId="20">
    <w:nsid w:val="59DADF1A"/>
    <w:multiLevelType w:val="singleLevel"/>
    <w:tmpl w:val="59DADF1A"/>
    <w:lvl w:ilvl="0" w:tentative="0">
      <w:start w:val="1"/>
      <w:numFmt w:val="lowerLetter"/>
      <w:lvlText w:val="%1."/>
      <w:lvlJc w:val="left"/>
      <w:pPr>
        <w:ind w:left="425" w:hanging="425"/>
      </w:pPr>
      <w:rPr>
        <w:rFonts w:hint="default"/>
      </w:rPr>
    </w:lvl>
  </w:abstractNum>
  <w:num w:numId="1">
    <w:abstractNumId w:val="2"/>
  </w:num>
  <w:num w:numId="2">
    <w:abstractNumId w:val="18"/>
  </w:num>
  <w:num w:numId="3">
    <w:abstractNumId w:val="5"/>
  </w:num>
  <w:num w:numId="4">
    <w:abstractNumId w:val="6"/>
  </w:num>
  <w:num w:numId="5">
    <w:abstractNumId w:val="3"/>
  </w:num>
  <w:num w:numId="6">
    <w:abstractNumId w:val="4"/>
  </w:num>
  <w:num w:numId="7">
    <w:abstractNumId w:val="13"/>
  </w:num>
  <w:num w:numId="8">
    <w:abstractNumId w:val="19"/>
  </w:num>
  <w:num w:numId="9">
    <w:abstractNumId w:val="7"/>
  </w:num>
  <w:num w:numId="10">
    <w:abstractNumId w:val="17"/>
  </w:num>
  <w:num w:numId="11">
    <w:abstractNumId w:val="16"/>
  </w:num>
  <w:num w:numId="12">
    <w:abstractNumId w:val="8"/>
  </w:num>
  <w:num w:numId="13">
    <w:abstractNumId w:val="9"/>
  </w:num>
  <w:num w:numId="14">
    <w:abstractNumId w:val="11"/>
  </w:num>
  <w:num w:numId="15">
    <w:abstractNumId w:val="10"/>
  </w:num>
  <w:num w:numId="16">
    <w:abstractNumId w:val="12"/>
  </w:num>
  <w:num w:numId="17">
    <w:abstractNumId w:val="20"/>
  </w:num>
  <w:num w:numId="18">
    <w:abstractNumId w:val="15"/>
  </w:num>
  <w:num w:numId="19">
    <w:abstractNumId w:val="14"/>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MzY4ZjZhNzg5NDZlYmI1OTQ5MDViZDVhNzg1ODAifQ=="/>
  </w:docVars>
  <w:rsids>
    <w:rsidRoot w:val="73D96FF7"/>
    <w:rsid w:val="000A0DC2"/>
    <w:rsid w:val="000A567D"/>
    <w:rsid w:val="00235885"/>
    <w:rsid w:val="002F54D1"/>
    <w:rsid w:val="00373D75"/>
    <w:rsid w:val="00393EE8"/>
    <w:rsid w:val="00400BF8"/>
    <w:rsid w:val="004F2491"/>
    <w:rsid w:val="005F062D"/>
    <w:rsid w:val="00687D5E"/>
    <w:rsid w:val="006E2CF6"/>
    <w:rsid w:val="00724967"/>
    <w:rsid w:val="007408E6"/>
    <w:rsid w:val="00765691"/>
    <w:rsid w:val="0078407D"/>
    <w:rsid w:val="00910ABD"/>
    <w:rsid w:val="00D54846"/>
    <w:rsid w:val="00D92E2B"/>
    <w:rsid w:val="00E4113A"/>
    <w:rsid w:val="00F1191B"/>
    <w:rsid w:val="01016F77"/>
    <w:rsid w:val="01104981"/>
    <w:rsid w:val="01235CBB"/>
    <w:rsid w:val="0147272E"/>
    <w:rsid w:val="014A4F49"/>
    <w:rsid w:val="014F219D"/>
    <w:rsid w:val="015201AD"/>
    <w:rsid w:val="0156177E"/>
    <w:rsid w:val="015F7291"/>
    <w:rsid w:val="016601B5"/>
    <w:rsid w:val="016C6285"/>
    <w:rsid w:val="01905D4E"/>
    <w:rsid w:val="01944F99"/>
    <w:rsid w:val="01BF446B"/>
    <w:rsid w:val="01C33E75"/>
    <w:rsid w:val="01CF4650"/>
    <w:rsid w:val="01DE0A3D"/>
    <w:rsid w:val="0200205F"/>
    <w:rsid w:val="021A2C53"/>
    <w:rsid w:val="022C6DF2"/>
    <w:rsid w:val="025668F9"/>
    <w:rsid w:val="0257047B"/>
    <w:rsid w:val="025C1F43"/>
    <w:rsid w:val="02691867"/>
    <w:rsid w:val="026D2388"/>
    <w:rsid w:val="026E63F5"/>
    <w:rsid w:val="026F6593"/>
    <w:rsid w:val="027D5FDE"/>
    <w:rsid w:val="0290670B"/>
    <w:rsid w:val="029D3713"/>
    <w:rsid w:val="02A227A1"/>
    <w:rsid w:val="02CF5D26"/>
    <w:rsid w:val="02DA5FCC"/>
    <w:rsid w:val="02FA0069"/>
    <w:rsid w:val="02FB3B23"/>
    <w:rsid w:val="030A3205"/>
    <w:rsid w:val="03366953"/>
    <w:rsid w:val="034A7BA5"/>
    <w:rsid w:val="034C23A0"/>
    <w:rsid w:val="0353555C"/>
    <w:rsid w:val="037E757B"/>
    <w:rsid w:val="038E1A4F"/>
    <w:rsid w:val="039806C0"/>
    <w:rsid w:val="03B43EE7"/>
    <w:rsid w:val="03CF2F3E"/>
    <w:rsid w:val="045B76FC"/>
    <w:rsid w:val="048D0480"/>
    <w:rsid w:val="04B42133"/>
    <w:rsid w:val="04C31C0F"/>
    <w:rsid w:val="04C37E19"/>
    <w:rsid w:val="04E23328"/>
    <w:rsid w:val="051F57D5"/>
    <w:rsid w:val="05372DA4"/>
    <w:rsid w:val="055C337C"/>
    <w:rsid w:val="05A50E7C"/>
    <w:rsid w:val="05D03842"/>
    <w:rsid w:val="05F22180"/>
    <w:rsid w:val="06023542"/>
    <w:rsid w:val="060A48CE"/>
    <w:rsid w:val="0676398F"/>
    <w:rsid w:val="06A628AE"/>
    <w:rsid w:val="06C21663"/>
    <w:rsid w:val="06C771A3"/>
    <w:rsid w:val="06E204D4"/>
    <w:rsid w:val="072E7CDB"/>
    <w:rsid w:val="07467D7E"/>
    <w:rsid w:val="078258E9"/>
    <w:rsid w:val="07A01238"/>
    <w:rsid w:val="084D6823"/>
    <w:rsid w:val="08506783"/>
    <w:rsid w:val="08876803"/>
    <w:rsid w:val="091B4E47"/>
    <w:rsid w:val="093C0A37"/>
    <w:rsid w:val="09B0067D"/>
    <w:rsid w:val="09C52E90"/>
    <w:rsid w:val="0A576742"/>
    <w:rsid w:val="0A8F50B9"/>
    <w:rsid w:val="0A9E0AC8"/>
    <w:rsid w:val="0ACD7171"/>
    <w:rsid w:val="0B58116C"/>
    <w:rsid w:val="0B9510F4"/>
    <w:rsid w:val="0BAB4E0E"/>
    <w:rsid w:val="0BAD6248"/>
    <w:rsid w:val="0BBA3C56"/>
    <w:rsid w:val="0BE360C6"/>
    <w:rsid w:val="0C26495C"/>
    <w:rsid w:val="0C665824"/>
    <w:rsid w:val="0C7A572F"/>
    <w:rsid w:val="0C8D1F69"/>
    <w:rsid w:val="0C943AA2"/>
    <w:rsid w:val="0C984361"/>
    <w:rsid w:val="0CBD09EA"/>
    <w:rsid w:val="0CE41B31"/>
    <w:rsid w:val="0CF301A5"/>
    <w:rsid w:val="0CFE1DB5"/>
    <w:rsid w:val="0CFF064B"/>
    <w:rsid w:val="0CFF0F1B"/>
    <w:rsid w:val="0D8777F6"/>
    <w:rsid w:val="0DA21CAD"/>
    <w:rsid w:val="0DB27CD1"/>
    <w:rsid w:val="0DB713C3"/>
    <w:rsid w:val="0DD405FA"/>
    <w:rsid w:val="0DDD53AC"/>
    <w:rsid w:val="0E1C117D"/>
    <w:rsid w:val="0E2624D8"/>
    <w:rsid w:val="0E3D6A8E"/>
    <w:rsid w:val="0E837DDF"/>
    <w:rsid w:val="0EB8754C"/>
    <w:rsid w:val="0EBE68BC"/>
    <w:rsid w:val="0EDB32C2"/>
    <w:rsid w:val="0EEB7659"/>
    <w:rsid w:val="0EFB59A3"/>
    <w:rsid w:val="0F01175D"/>
    <w:rsid w:val="0F4B4DA6"/>
    <w:rsid w:val="0F7B63A0"/>
    <w:rsid w:val="0F916E5A"/>
    <w:rsid w:val="0F9C0159"/>
    <w:rsid w:val="0FC04A43"/>
    <w:rsid w:val="0FC60E6B"/>
    <w:rsid w:val="0FD03043"/>
    <w:rsid w:val="0FE60143"/>
    <w:rsid w:val="1012509C"/>
    <w:rsid w:val="101476C3"/>
    <w:rsid w:val="10275AEB"/>
    <w:rsid w:val="104A391B"/>
    <w:rsid w:val="10594DE6"/>
    <w:rsid w:val="10675755"/>
    <w:rsid w:val="1080507E"/>
    <w:rsid w:val="108064F2"/>
    <w:rsid w:val="10993435"/>
    <w:rsid w:val="10A56817"/>
    <w:rsid w:val="10B4058D"/>
    <w:rsid w:val="10B54E13"/>
    <w:rsid w:val="10C35B5C"/>
    <w:rsid w:val="10C77FA2"/>
    <w:rsid w:val="10D77C07"/>
    <w:rsid w:val="111B7615"/>
    <w:rsid w:val="11694370"/>
    <w:rsid w:val="116D4893"/>
    <w:rsid w:val="117141C3"/>
    <w:rsid w:val="118F1C4B"/>
    <w:rsid w:val="11A54DB1"/>
    <w:rsid w:val="11C473B7"/>
    <w:rsid w:val="11F93CC8"/>
    <w:rsid w:val="123E07AF"/>
    <w:rsid w:val="124A70DD"/>
    <w:rsid w:val="1261423B"/>
    <w:rsid w:val="128539EB"/>
    <w:rsid w:val="12883761"/>
    <w:rsid w:val="12914B30"/>
    <w:rsid w:val="12B17AA6"/>
    <w:rsid w:val="12C17C08"/>
    <w:rsid w:val="139D6921"/>
    <w:rsid w:val="139D7809"/>
    <w:rsid w:val="13A91C52"/>
    <w:rsid w:val="13AD0596"/>
    <w:rsid w:val="13CB419F"/>
    <w:rsid w:val="13D83775"/>
    <w:rsid w:val="141D790D"/>
    <w:rsid w:val="147501D3"/>
    <w:rsid w:val="15007ACD"/>
    <w:rsid w:val="150F50B2"/>
    <w:rsid w:val="152C383F"/>
    <w:rsid w:val="158F403B"/>
    <w:rsid w:val="15A56175"/>
    <w:rsid w:val="15D5575B"/>
    <w:rsid w:val="15D849FF"/>
    <w:rsid w:val="15E3346A"/>
    <w:rsid w:val="16155EB2"/>
    <w:rsid w:val="161E58CC"/>
    <w:rsid w:val="16B877F8"/>
    <w:rsid w:val="16BC52DE"/>
    <w:rsid w:val="171A2CB4"/>
    <w:rsid w:val="17283764"/>
    <w:rsid w:val="173C04C3"/>
    <w:rsid w:val="176652E8"/>
    <w:rsid w:val="176D0C2A"/>
    <w:rsid w:val="17741B6C"/>
    <w:rsid w:val="177B3894"/>
    <w:rsid w:val="179B7A92"/>
    <w:rsid w:val="17C92852"/>
    <w:rsid w:val="17EA27C8"/>
    <w:rsid w:val="183F12FF"/>
    <w:rsid w:val="184D4A07"/>
    <w:rsid w:val="18C56911"/>
    <w:rsid w:val="18CB0D78"/>
    <w:rsid w:val="18CD2DFE"/>
    <w:rsid w:val="19217C54"/>
    <w:rsid w:val="19247ED6"/>
    <w:rsid w:val="194128BC"/>
    <w:rsid w:val="19612D69"/>
    <w:rsid w:val="196B2692"/>
    <w:rsid w:val="19947705"/>
    <w:rsid w:val="199D21E8"/>
    <w:rsid w:val="19A01A2D"/>
    <w:rsid w:val="19B86659"/>
    <w:rsid w:val="19B95A0C"/>
    <w:rsid w:val="19F70E42"/>
    <w:rsid w:val="1A1B111D"/>
    <w:rsid w:val="1A4E3356"/>
    <w:rsid w:val="1A5D78BC"/>
    <w:rsid w:val="1A651B68"/>
    <w:rsid w:val="1A7B4DAB"/>
    <w:rsid w:val="1AE678F5"/>
    <w:rsid w:val="1B242D7C"/>
    <w:rsid w:val="1B281F85"/>
    <w:rsid w:val="1B32765F"/>
    <w:rsid w:val="1B334486"/>
    <w:rsid w:val="1B381169"/>
    <w:rsid w:val="1B5148C2"/>
    <w:rsid w:val="1B5D0A58"/>
    <w:rsid w:val="1B7145E8"/>
    <w:rsid w:val="1B8018C9"/>
    <w:rsid w:val="1BAB764D"/>
    <w:rsid w:val="1BD549D6"/>
    <w:rsid w:val="1BDF6EB0"/>
    <w:rsid w:val="1BE374A9"/>
    <w:rsid w:val="1C1356AC"/>
    <w:rsid w:val="1C1C3E85"/>
    <w:rsid w:val="1CAF7990"/>
    <w:rsid w:val="1CC33031"/>
    <w:rsid w:val="1CD157D9"/>
    <w:rsid w:val="1CDF1CFC"/>
    <w:rsid w:val="1CEF51F6"/>
    <w:rsid w:val="1D3B78D9"/>
    <w:rsid w:val="1D7840F1"/>
    <w:rsid w:val="1D7F49E1"/>
    <w:rsid w:val="1D836679"/>
    <w:rsid w:val="1DA8571B"/>
    <w:rsid w:val="1DBC07EE"/>
    <w:rsid w:val="1DBE1337"/>
    <w:rsid w:val="1DC30CA2"/>
    <w:rsid w:val="1E0D50FB"/>
    <w:rsid w:val="1E536B13"/>
    <w:rsid w:val="1E557FB0"/>
    <w:rsid w:val="1E853844"/>
    <w:rsid w:val="1E972E16"/>
    <w:rsid w:val="1E9F14A3"/>
    <w:rsid w:val="1EBC3110"/>
    <w:rsid w:val="1ECE2E43"/>
    <w:rsid w:val="1EE51DD3"/>
    <w:rsid w:val="1EEB2BDF"/>
    <w:rsid w:val="1EFE1D7A"/>
    <w:rsid w:val="1F066F88"/>
    <w:rsid w:val="1F254E7A"/>
    <w:rsid w:val="1F36152B"/>
    <w:rsid w:val="1F6E76AE"/>
    <w:rsid w:val="1F772657"/>
    <w:rsid w:val="1F7D3C04"/>
    <w:rsid w:val="1F89674E"/>
    <w:rsid w:val="1FB168A4"/>
    <w:rsid w:val="1FCA7CDE"/>
    <w:rsid w:val="1FE3716A"/>
    <w:rsid w:val="202D7E73"/>
    <w:rsid w:val="202F4E7D"/>
    <w:rsid w:val="2037677D"/>
    <w:rsid w:val="2077242B"/>
    <w:rsid w:val="209803B2"/>
    <w:rsid w:val="20B62ECB"/>
    <w:rsid w:val="20F52E31"/>
    <w:rsid w:val="20FA64C2"/>
    <w:rsid w:val="21283873"/>
    <w:rsid w:val="21430515"/>
    <w:rsid w:val="21A85F9F"/>
    <w:rsid w:val="21AB2FC8"/>
    <w:rsid w:val="21B5407C"/>
    <w:rsid w:val="21DD6CCE"/>
    <w:rsid w:val="222923C1"/>
    <w:rsid w:val="222C5132"/>
    <w:rsid w:val="224F3B68"/>
    <w:rsid w:val="22547778"/>
    <w:rsid w:val="22745C5B"/>
    <w:rsid w:val="227F1D33"/>
    <w:rsid w:val="22A56E76"/>
    <w:rsid w:val="22AB4434"/>
    <w:rsid w:val="22B63BE8"/>
    <w:rsid w:val="230C3B84"/>
    <w:rsid w:val="231A43B2"/>
    <w:rsid w:val="23280C8D"/>
    <w:rsid w:val="23302798"/>
    <w:rsid w:val="239D1668"/>
    <w:rsid w:val="239E1028"/>
    <w:rsid w:val="23AB3BDD"/>
    <w:rsid w:val="23B41069"/>
    <w:rsid w:val="23C16104"/>
    <w:rsid w:val="23CB460C"/>
    <w:rsid w:val="23DD33CC"/>
    <w:rsid w:val="23E16E04"/>
    <w:rsid w:val="240C32C9"/>
    <w:rsid w:val="24132D46"/>
    <w:rsid w:val="242817F7"/>
    <w:rsid w:val="247714D3"/>
    <w:rsid w:val="249220C6"/>
    <w:rsid w:val="24A9239B"/>
    <w:rsid w:val="24AF1021"/>
    <w:rsid w:val="24D526FD"/>
    <w:rsid w:val="24E76BE8"/>
    <w:rsid w:val="252546C3"/>
    <w:rsid w:val="252B0BB3"/>
    <w:rsid w:val="252E7189"/>
    <w:rsid w:val="25645475"/>
    <w:rsid w:val="25722BAF"/>
    <w:rsid w:val="25850F7B"/>
    <w:rsid w:val="258E7B7F"/>
    <w:rsid w:val="25A55A28"/>
    <w:rsid w:val="25AA1C32"/>
    <w:rsid w:val="25CE1F4F"/>
    <w:rsid w:val="260B0B0B"/>
    <w:rsid w:val="262C35F3"/>
    <w:rsid w:val="26574779"/>
    <w:rsid w:val="26720AE8"/>
    <w:rsid w:val="26722DF5"/>
    <w:rsid w:val="2697687A"/>
    <w:rsid w:val="26A42276"/>
    <w:rsid w:val="26B048CF"/>
    <w:rsid w:val="26CF5E3B"/>
    <w:rsid w:val="26D95C81"/>
    <w:rsid w:val="26FB1935"/>
    <w:rsid w:val="27070CA1"/>
    <w:rsid w:val="271158BD"/>
    <w:rsid w:val="271A039A"/>
    <w:rsid w:val="272804A6"/>
    <w:rsid w:val="273F53E1"/>
    <w:rsid w:val="27965380"/>
    <w:rsid w:val="27FC6AB7"/>
    <w:rsid w:val="281A3B7F"/>
    <w:rsid w:val="281D4CB6"/>
    <w:rsid w:val="28212236"/>
    <w:rsid w:val="28225114"/>
    <w:rsid w:val="28414907"/>
    <w:rsid w:val="28641DDC"/>
    <w:rsid w:val="286D7311"/>
    <w:rsid w:val="287C121A"/>
    <w:rsid w:val="288663F2"/>
    <w:rsid w:val="288D1679"/>
    <w:rsid w:val="28983BDF"/>
    <w:rsid w:val="28994044"/>
    <w:rsid w:val="28BA778B"/>
    <w:rsid w:val="28CF7855"/>
    <w:rsid w:val="292852C2"/>
    <w:rsid w:val="29487607"/>
    <w:rsid w:val="29922FD2"/>
    <w:rsid w:val="29BE73CC"/>
    <w:rsid w:val="29C17764"/>
    <w:rsid w:val="2A0E227A"/>
    <w:rsid w:val="2A1829D0"/>
    <w:rsid w:val="2A1F0EA2"/>
    <w:rsid w:val="2A3C4DFE"/>
    <w:rsid w:val="2A6074C3"/>
    <w:rsid w:val="2A9C4475"/>
    <w:rsid w:val="2AA03DAB"/>
    <w:rsid w:val="2AE13EFE"/>
    <w:rsid w:val="2AE74455"/>
    <w:rsid w:val="2AED5527"/>
    <w:rsid w:val="2AEE3A39"/>
    <w:rsid w:val="2B4D7F9A"/>
    <w:rsid w:val="2B8D373E"/>
    <w:rsid w:val="2BE84F13"/>
    <w:rsid w:val="2BF81A9F"/>
    <w:rsid w:val="2C0C1A2C"/>
    <w:rsid w:val="2C494E79"/>
    <w:rsid w:val="2C4F375B"/>
    <w:rsid w:val="2C5A7AC4"/>
    <w:rsid w:val="2C682DF7"/>
    <w:rsid w:val="2C6C1C2D"/>
    <w:rsid w:val="2C8829FF"/>
    <w:rsid w:val="2CAF0151"/>
    <w:rsid w:val="2CBD3C19"/>
    <w:rsid w:val="2D1A6B8B"/>
    <w:rsid w:val="2D3C7A1B"/>
    <w:rsid w:val="2D400C03"/>
    <w:rsid w:val="2D504622"/>
    <w:rsid w:val="2D713318"/>
    <w:rsid w:val="2D9B2B4F"/>
    <w:rsid w:val="2DAA3BA2"/>
    <w:rsid w:val="2DCF7CDF"/>
    <w:rsid w:val="2DF511F5"/>
    <w:rsid w:val="2E004BE0"/>
    <w:rsid w:val="2E4466C3"/>
    <w:rsid w:val="2E5B6B4B"/>
    <w:rsid w:val="2E9236A2"/>
    <w:rsid w:val="2EF03F92"/>
    <w:rsid w:val="2EF7784D"/>
    <w:rsid w:val="2EF82D13"/>
    <w:rsid w:val="2F06540D"/>
    <w:rsid w:val="2F362D1D"/>
    <w:rsid w:val="2F3E1D3D"/>
    <w:rsid w:val="2F520D6A"/>
    <w:rsid w:val="2F983C4C"/>
    <w:rsid w:val="2FC811E9"/>
    <w:rsid w:val="2FF53720"/>
    <w:rsid w:val="30557C22"/>
    <w:rsid w:val="306E5BF5"/>
    <w:rsid w:val="30811BCF"/>
    <w:rsid w:val="30852C88"/>
    <w:rsid w:val="312225A7"/>
    <w:rsid w:val="314E5250"/>
    <w:rsid w:val="314F336F"/>
    <w:rsid w:val="317D7AB6"/>
    <w:rsid w:val="31AA7C21"/>
    <w:rsid w:val="31B643EF"/>
    <w:rsid w:val="31BB428D"/>
    <w:rsid w:val="31D811CD"/>
    <w:rsid w:val="31EC7C82"/>
    <w:rsid w:val="322B52E9"/>
    <w:rsid w:val="324C7ED8"/>
    <w:rsid w:val="32AD7628"/>
    <w:rsid w:val="33097A2D"/>
    <w:rsid w:val="33137B9F"/>
    <w:rsid w:val="333B417A"/>
    <w:rsid w:val="33415A8D"/>
    <w:rsid w:val="33586AFB"/>
    <w:rsid w:val="337B73ED"/>
    <w:rsid w:val="339A55B4"/>
    <w:rsid w:val="34041022"/>
    <w:rsid w:val="34352795"/>
    <w:rsid w:val="34541FE0"/>
    <w:rsid w:val="34756687"/>
    <w:rsid w:val="347E5715"/>
    <w:rsid w:val="34897728"/>
    <w:rsid w:val="34AC3731"/>
    <w:rsid w:val="34DB4661"/>
    <w:rsid w:val="34E410C4"/>
    <w:rsid w:val="34EF0B9B"/>
    <w:rsid w:val="34F333CE"/>
    <w:rsid w:val="350668B2"/>
    <w:rsid w:val="351211E7"/>
    <w:rsid w:val="35270760"/>
    <w:rsid w:val="35335936"/>
    <w:rsid w:val="355557F2"/>
    <w:rsid w:val="3562627B"/>
    <w:rsid w:val="3567286F"/>
    <w:rsid w:val="358556C3"/>
    <w:rsid w:val="35A973B1"/>
    <w:rsid w:val="35C70E9A"/>
    <w:rsid w:val="360C4565"/>
    <w:rsid w:val="36124F93"/>
    <w:rsid w:val="36514DFC"/>
    <w:rsid w:val="365A592A"/>
    <w:rsid w:val="366571C7"/>
    <w:rsid w:val="36A73099"/>
    <w:rsid w:val="36E253DC"/>
    <w:rsid w:val="37257AC4"/>
    <w:rsid w:val="375F69DD"/>
    <w:rsid w:val="37647EF5"/>
    <w:rsid w:val="37A07100"/>
    <w:rsid w:val="37A406E4"/>
    <w:rsid w:val="37D6300B"/>
    <w:rsid w:val="37DE3C9F"/>
    <w:rsid w:val="37E34E12"/>
    <w:rsid w:val="38010FF7"/>
    <w:rsid w:val="38196824"/>
    <w:rsid w:val="385345AE"/>
    <w:rsid w:val="38631B62"/>
    <w:rsid w:val="3869690E"/>
    <w:rsid w:val="38750FF3"/>
    <w:rsid w:val="38BD74B9"/>
    <w:rsid w:val="38CF1AFF"/>
    <w:rsid w:val="39015C75"/>
    <w:rsid w:val="390943EF"/>
    <w:rsid w:val="391D14E6"/>
    <w:rsid w:val="39340E5C"/>
    <w:rsid w:val="393B5AA8"/>
    <w:rsid w:val="39405883"/>
    <w:rsid w:val="39AC580A"/>
    <w:rsid w:val="39BA0AB8"/>
    <w:rsid w:val="39C63022"/>
    <w:rsid w:val="39FD7375"/>
    <w:rsid w:val="39FE7EC6"/>
    <w:rsid w:val="3A5B049C"/>
    <w:rsid w:val="3A8B1791"/>
    <w:rsid w:val="3AD73F6C"/>
    <w:rsid w:val="3AEC2F68"/>
    <w:rsid w:val="3B18212D"/>
    <w:rsid w:val="3B4018AB"/>
    <w:rsid w:val="3B6766AF"/>
    <w:rsid w:val="3B9C6C07"/>
    <w:rsid w:val="3BA20E92"/>
    <w:rsid w:val="3BBE43C5"/>
    <w:rsid w:val="3BE01215"/>
    <w:rsid w:val="3C015CC0"/>
    <w:rsid w:val="3C143A01"/>
    <w:rsid w:val="3C720169"/>
    <w:rsid w:val="3C8C4E40"/>
    <w:rsid w:val="3CC32992"/>
    <w:rsid w:val="3D0C725A"/>
    <w:rsid w:val="3D161F09"/>
    <w:rsid w:val="3D6A6209"/>
    <w:rsid w:val="3DA24227"/>
    <w:rsid w:val="3DA93405"/>
    <w:rsid w:val="3DC6046B"/>
    <w:rsid w:val="3DDA621C"/>
    <w:rsid w:val="3E142590"/>
    <w:rsid w:val="3E292AC9"/>
    <w:rsid w:val="3E2E7003"/>
    <w:rsid w:val="3E485AF6"/>
    <w:rsid w:val="3E521D31"/>
    <w:rsid w:val="3E6727A9"/>
    <w:rsid w:val="3E7C7D6E"/>
    <w:rsid w:val="3E8C6133"/>
    <w:rsid w:val="3E9B7344"/>
    <w:rsid w:val="3ED668C3"/>
    <w:rsid w:val="3EF935E4"/>
    <w:rsid w:val="3F281D35"/>
    <w:rsid w:val="3F281DC2"/>
    <w:rsid w:val="3F297732"/>
    <w:rsid w:val="3F4732B9"/>
    <w:rsid w:val="3F4944A8"/>
    <w:rsid w:val="3FC5148A"/>
    <w:rsid w:val="3FFA4413"/>
    <w:rsid w:val="400859C2"/>
    <w:rsid w:val="401972B4"/>
    <w:rsid w:val="405B5800"/>
    <w:rsid w:val="407133FF"/>
    <w:rsid w:val="40A01669"/>
    <w:rsid w:val="40CB6648"/>
    <w:rsid w:val="41112483"/>
    <w:rsid w:val="41480453"/>
    <w:rsid w:val="41571710"/>
    <w:rsid w:val="416B49EF"/>
    <w:rsid w:val="417444DF"/>
    <w:rsid w:val="41A40996"/>
    <w:rsid w:val="41B572E1"/>
    <w:rsid w:val="41CB616E"/>
    <w:rsid w:val="41E974C9"/>
    <w:rsid w:val="41FC0FA7"/>
    <w:rsid w:val="420743E3"/>
    <w:rsid w:val="421D11FF"/>
    <w:rsid w:val="423F1CC9"/>
    <w:rsid w:val="42417305"/>
    <w:rsid w:val="424B600F"/>
    <w:rsid w:val="42A57FF2"/>
    <w:rsid w:val="42B3458F"/>
    <w:rsid w:val="42C10E48"/>
    <w:rsid w:val="42CA44EA"/>
    <w:rsid w:val="42EF792C"/>
    <w:rsid w:val="42F223AD"/>
    <w:rsid w:val="431E55F4"/>
    <w:rsid w:val="4370627C"/>
    <w:rsid w:val="43713A92"/>
    <w:rsid w:val="437D03C2"/>
    <w:rsid w:val="439E46C5"/>
    <w:rsid w:val="43DB72E5"/>
    <w:rsid w:val="43E52ADD"/>
    <w:rsid w:val="43F354D7"/>
    <w:rsid w:val="44046EB0"/>
    <w:rsid w:val="440A1946"/>
    <w:rsid w:val="44162084"/>
    <w:rsid w:val="44505E3E"/>
    <w:rsid w:val="44832F7B"/>
    <w:rsid w:val="449204BA"/>
    <w:rsid w:val="44C804E0"/>
    <w:rsid w:val="4507271E"/>
    <w:rsid w:val="452A10C4"/>
    <w:rsid w:val="455A64B5"/>
    <w:rsid w:val="457F3D61"/>
    <w:rsid w:val="45927E77"/>
    <w:rsid w:val="45965327"/>
    <w:rsid w:val="45F30C02"/>
    <w:rsid w:val="460A3EB2"/>
    <w:rsid w:val="460B7E0C"/>
    <w:rsid w:val="461812ED"/>
    <w:rsid w:val="46223A8A"/>
    <w:rsid w:val="46314DBD"/>
    <w:rsid w:val="465B1FC3"/>
    <w:rsid w:val="46D804AF"/>
    <w:rsid w:val="46D908D3"/>
    <w:rsid w:val="470D0391"/>
    <w:rsid w:val="471662CD"/>
    <w:rsid w:val="47462CC7"/>
    <w:rsid w:val="47752F9E"/>
    <w:rsid w:val="47777325"/>
    <w:rsid w:val="477C0DDF"/>
    <w:rsid w:val="47801AB2"/>
    <w:rsid w:val="47905265"/>
    <w:rsid w:val="4795235B"/>
    <w:rsid w:val="47E567CE"/>
    <w:rsid w:val="47E80223"/>
    <w:rsid w:val="480379E4"/>
    <w:rsid w:val="481903DC"/>
    <w:rsid w:val="486F44A0"/>
    <w:rsid w:val="48894303"/>
    <w:rsid w:val="489A466A"/>
    <w:rsid w:val="48B078A1"/>
    <w:rsid w:val="48EF57D7"/>
    <w:rsid w:val="49072A64"/>
    <w:rsid w:val="493731EA"/>
    <w:rsid w:val="49506714"/>
    <w:rsid w:val="49834D90"/>
    <w:rsid w:val="49891E90"/>
    <w:rsid w:val="49935F6C"/>
    <w:rsid w:val="49AF4B75"/>
    <w:rsid w:val="49E16843"/>
    <w:rsid w:val="49EC1A0A"/>
    <w:rsid w:val="49F40B18"/>
    <w:rsid w:val="4A343D33"/>
    <w:rsid w:val="4A8166C5"/>
    <w:rsid w:val="4A8803F3"/>
    <w:rsid w:val="4A9F523E"/>
    <w:rsid w:val="4A9F776C"/>
    <w:rsid w:val="4ABD14F2"/>
    <w:rsid w:val="4ADB2C8C"/>
    <w:rsid w:val="4B0706EF"/>
    <w:rsid w:val="4B1032AC"/>
    <w:rsid w:val="4B196D56"/>
    <w:rsid w:val="4B2E5F87"/>
    <w:rsid w:val="4B3423D0"/>
    <w:rsid w:val="4B3814C1"/>
    <w:rsid w:val="4BC3464C"/>
    <w:rsid w:val="4BF65473"/>
    <w:rsid w:val="4BF65A39"/>
    <w:rsid w:val="4C1C5ED1"/>
    <w:rsid w:val="4C243D45"/>
    <w:rsid w:val="4C296DFE"/>
    <w:rsid w:val="4C4308E7"/>
    <w:rsid w:val="4C53486C"/>
    <w:rsid w:val="4C5F554A"/>
    <w:rsid w:val="4C8D7864"/>
    <w:rsid w:val="4CA2136F"/>
    <w:rsid w:val="4CC330C3"/>
    <w:rsid w:val="4CC72AFC"/>
    <w:rsid w:val="4CF25575"/>
    <w:rsid w:val="4D1F46E6"/>
    <w:rsid w:val="4D5946E2"/>
    <w:rsid w:val="4D5B4DFE"/>
    <w:rsid w:val="4D6543A8"/>
    <w:rsid w:val="4D704AFD"/>
    <w:rsid w:val="4D8D7BF0"/>
    <w:rsid w:val="4DB017E2"/>
    <w:rsid w:val="4DBB674D"/>
    <w:rsid w:val="4DCF705B"/>
    <w:rsid w:val="4DEB371E"/>
    <w:rsid w:val="4DEE42BB"/>
    <w:rsid w:val="4DF06083"/>
    <w:rsid w:val="4E0F6509"/>
    <w:rsid w:val="4E173610"/>
    <w:rsid w:val="4E1C6E78"/>
    <w:rsid w:val="4E4C2F10"/>
    <w:rsid w:val="4E50554E"/>
    <w:rsid w:val="4E922C96"/>
    <w:rsid w:val="4EA62219"/>
    <w:rsid w:val="4EB9101B"/>
    <w:rsid w:val="4EDF533B"/>
    <w:rsid w:val="4F046328"/>
    <w:rsid w:val="4F0A38E9"/>
    <w:rsid w:val="4F0C1D27"/>
    <w:rsid w:val="4F1360B6"/>
    <w:rsid w:val="4F1763A9"/>
    <w:rsid w:val="4F244236"/>
    <w:rsid w:val="4F3139CE"/>
    <w:rsid w:val="4FA52BCF"/>
    <w:rsid w:val="4FA709C3"/>
    <w:rsid w:val="4FF5614D"/>
    <w:rsid w:val="50456945"/>
    <w:rsid w:val="506D7517"/>
    <w:rsid w:val="507B2AF5"/>
    <w:rsid w:val="507C0F0A"/>
    <w:rsid w:val="507C3A71"/>
    <w:rsid w:val="5086682B"/>
    <w:rsid w:val="50987303"/>
    <w:rsid w:val="50A74F10"/>
    <w:rsid w:val="50EA7095"/>
    <w:rsid w:val="50F97200"/>
    <w:rsid w:val="511B597F"/>
    <w:rsid w:val="513D7C0C"/>
    <w:rsid w:val="514A4278"/>
    <w:rsid w:val="516F5BB5"/>
    <w:rsid w:val="5171015E"/>
    <w:rsid w:val="517360A5"/>
    <w:rsid w:val="51876787"/>
    <w:rsid w:val="51C12281"/>
    <w:rsid w:val="51E6161A"/>
    <w:rsid w:val="51E86261"/>
    <w:rsid w:val="523429DF"/>
    <w:rsid w:val="52446638"/>
    <w:rsid w:val="526762D2"/>
    <w:rsid w:val="52A10892"/>
    <w:rsid w:val="52B453D9"/>
    <w:rsid w:val="52B925C9"/>
    <w:rsid w:val="52E36449"/>
    <w:rsid w:val="52EF5B8A"/>
    <w:rsid w:val="530F0D59"/>
    <w:rsid w:val="53157BAA"/>
    <w:rsid w:val="531B14AC"/>
    <w:rsid w:val="532631EC"/>
    <w:rsid w:val="5349426B"/>
    <w:rsid w:val="535B075B"/>
    <w:rsid w:val="538D6EA3"/>
    <w:rsid w:val="53C77635"/>
    <w:rsid w:val="53C82084"/>
    <w:rsid w:val="53F824B7"/>
    <w:rsid w:val="543437C0"/>
    <w:rsid w:val="54572022"/>
    <w:rsid w:val="54581443"/>
    <w:rsid w:val="545D4177"/>
    <w:rsid w:val="5478018A"/>
    <w:rsid w:val="54B666D4"/>
    <w:rsid w:val="54D142AB"/>
    <w:rsid w:val="551822B1"/>
    <w:rsid w:val="552C3E22"/>
    <w:rsid w:val="553E1633"/>
    <w:rsid w:val="554910C3"/>
    <w:rsid w:val="5565794F"/>
    <w:rsid w:val="556D4F3D"/>
    <w:rsid w:val="55866B82"/>
    <w:rsid w:val="55A53803"/>
    <w:rsid w:val="55B66503"/>
    <w:rsid w:val="55CC7FEC"/>
    <w:rsid w:val="55E2397B"/>
    <w:rsid w:val="56124EA8"/>
    <w:rsid w:val="562D14FF"/>
    <w:rsid w:val="56312E45"/>
    <w:rsid w:val="56C1389A"/>
    <w:rsid w:val="56C70E4C"/>
    <w:rsid w:val="56E629BF"/>
    <w:rsid w:val="570C3BBB"/>
    <w:rsid w:val="57667D4E"/>
    <w:rsid w:val="576A47B0"/>
    <w:rsid w:val="576D2BA0"/>
    <w:rsid w:val="57700F1E"/>
    <w:rsid w:val="57A11AC9"/>
    <w:rsid w:val="57BA6A69"/>
    <w:rsid w:val="57C96BB6"/>
    <w:rsid w:val="57CA16F3"/>
    <w:rsid w:val="57D60F67"/>
    <w:rsid w:val="57DE6F4C"/>
    <w:rsid w:val="58823D7B"/>
    <w:rsid w:val="58873070"/>
    <w:rsid w:val="58B57CAD"/>
    <w:rsid w:val="590239D6"/>
    <w:rsid w:val="59142FC5"/>
    <w:rsid w:val="594D1EB7"/>
    <w:rsid w:val="59534961"/>
    <w:rsid w:val="59A374A2"/>
    <w:rsid w:val="59BF4E8F"/>
    <w:rsid w:val="59C13365"/>
    <w:rsid w:val="59FF3DD5"/>
    <w:rsid w:val="5A1C0059"/>
    <w:rsid w:val="5A2D5907"/>
    <w:rsid w:val="5A2E40F8"/>
    <w:rsid w:val="5A2E6302"/>
    <w:rsid w:val="5A3D1617"/>
    <w:rsid w:val="5A3E3CD2"/>
    <w:rsid w:val="5A4532B2"/>
    <w:rsid w:val="5A9E14BA"/>
    <w:rsid w:val="5AAF18B6"/>
    <w:rsid w:val="5AE01549"/>
    <w:rsid w:val="5AF25320"/>
    <w:rsid w:val="5AFC2F2F"/>
    <w:rsid w:val="5B0C3813"/>
    <w:rsid w:val="5B32783C"/>
    <w:rsid w:val="5B8F114B"/>
    <w:rsid w:val="5B9736F3"/>
    <w:rsid w:val="5BA849E6"/>
    <w:rsid w:val="5BD30C98"/>
    <w:rsid w:val="5BD36A0F"/>
    <w:rsid w:val="5BDA6D7F"/>
    <w:rsid w:val="5BF155A1"/>
    <w:rsid w:val="5C1667D9"/>
    <w:rsid w:val="5C2B4972"/>
    <w:rsid w:val="5C625955"/>
    <w:rsid w:val="5C843E95"/>
    <w:rsid w:val="5CA54AB0"/>
    <w:rsid w:val="5CE8602D"/>
    <w:rsid w:val="5D002351"/>
    <w:rsid w:val="5D207458"/>
    <w:rsid w:val="5D3B7CB5"/>
    <w:rsid w:val="5D560EE3"/>
    <w:rsid w:val="5D5962B6"/>
    <w:rsid w:val="5D600B2F"/>
    <w:rsid w:val="5D754025"/>
    <w:rsid w:val="5DE272CE"/>
    <w:rsid w:val="5DE646D3"/>
    <w:rsid w:val="5DFD5D57"/>
    <w:rsid w:val="5E0B1330"/>
    <w:rsid w:val="5E1A2D19"/>
    <w:rsid w:val="5EAC341B"/>
    <w:rsid w:val="5ECA3D86"/>
    <w:rsid w:val="5EDF3CD6"/>
    <w:rsid w:val="5EFF3BB3"/>
    <w:rsid w:val="5F175BD3"/>
    <w:rsid w:val="5F6A2CAD"/>
    <w:rsid w:val="5F8E65CB"/>
    <w:rsid w:val="60247767"/>
    <w:rsid w:val="60734876"/>
    <w:rsid w:val="60A22725"/>
    <w:rsid w:val="60F6534A"/>
    <w:rsid w:val="61343B02"/>
    <w:rsid w:val="613D4CE3"/>
    <w:rsid w:val="613D6DF3"/>
    <w:rsid w:val="616D1CC8"/>
    <w:rsid w:val="61700C15"/>
    <w:rsid w:val="61833763"/>
    <w:rsid w:val="61B94090"/>
    <w:rsid w:val="61F01591"/>
    <w:rsid w:val="62136433"/>
    <w:rsid w:val="62254142"/>
    <w:rsid w:val="62353C0D"/>
    <w:rsid w:val="62522A10"/>
    <w:rsid w:val="625247BE"/>
    <w:rsid w:val="627067B2"/>
    <w:rsid w:val="62826BDB"/>
    <w:rsid w:val="628E7E3E"/>
    <w:rsid w:val="62A63415"/>
    <w:rsid w:val="62A96AD4"/>
    <w:rsid w:val="62BD06F1"/>
    <w:rsid w:val="62F345C8"/>
    <w:rsid w:val="62FB2FAD"/>
    <w:rsid w:val="6319602F"/>
    <w:rsid w:val="632F672B"/>
    <w:rsid w:val="634B4589"/>
    <w:rsid w:val="63737E4E"/>
    <w:rsid w:val="63A03BCB"/>
    <w:rsid w:val="63B1112C"/>
    <w:rsid w:val="63B81F47"/>
    <w:rsid w:val="63D802E2"/>
    <w:rsid w:val="63DC2FBF"/>
    <w:rsid w:val="63E72F74"/>
    <w:rsid w:val="63EA73A4"/>
    <w:rsid w:val="63FC70D8"/>
    <w:rsid w:val="64081316"/>
    <w:rsid w:val="642D1726"/>
    <w:rsid w:val="64511A60"/>
    <w:rsid w:val="646F17B8"/>
    <w:rsid w:val="64A1252C"/>
    <w:rsid w:val="64E9238A"/>
    <w:rsid w:val="64EF0725"/>
    <w:rsid w:val="65796E95"/>
    <w:rsid w:val="65A74A29"/>
    <w:rsid w:val="6655160C"/>
    <w:rsid w:val="665E7BD6"/>
    <w:rsid w:val="66647BB6"/>
    <w:rsid w:val="668039D7"/>
    <w:rsid w:val="66930774"/>
    <w:rsid w:val="66986334"/>
    <w:rsid w:val="66B44E00"/>
    <w:rsid w:val="66C80FC5"/>
    <w:rsid w:val="66D51D4D"/>
    <w:rsid w:val="66D974CE"/>
    <w:rsid w:val="66EC6F90"/>
    <w:rsid w:val="66F9067A"/>
    <w:rsid w:val="67573614"/>
    <w:rsid w:val="677C6D6C"/>
    <w:rsid w:val="6784366C"/>
    <w:rsid w:val="678C3314"/>
    <w:rsid w:val="67B20FA6"/>
    <w:rsid w:val="67D70A67"/>
    <w:rsid w:val="67F269B3"/>
    <w:rsid w:val="67F379B8"/>
    <w:rsid w:val="681C56E8"/>
    <w:rsid w:val="68595677"/>
    <w:rsid w:val="68B17662"/>
    <w:rsid w:val="68C609BD"/>
    <w:rsid w:val="68DF4E92"/>
    <w:rsid w:val="690D7691"/>
    <w:rsid w:val="692312B4"/>
    <w:rsid w:val="69556DF3"/>
    <w:rsid w:val="69AA76EB"/>
    <w:rsid w:val="69B73E54"/>
    <w:rsid w:val="69CF5B6C"/>
    <w:rsid w:val="6A18009C"/>
    <w:rsid w:val="6A18437A"/>
    <w:rsid w:val="6A2161D7"/>
    <w:rsid w:val="6A2E1384"/>
    <w:rsid w:val="6A364250"/>
    <w:rsid w:val="6A455DEE"/>
    <w:rsid w:val="6AF30FB6"/>
    <w:rsid w:val="6B43120A"/>
    <w:rsid w:val="6B74291B"/>
    <w:rsid w:val="6B8B0B5D"/>
    <w:rsid w:val="6BD6293B"/>
    <w:rsid w:val="6BF608B1"/>
    <w:rsid w:val="6C17681A"/>
    <w:rsid w:val="6C2D1D98"/>
    <w:rsid w:val="6C7D068A"/>
    <w:rsid w:val="6C7D7C51"/>
    <w:rsid w:val="6CD50D91"/>
    <w:rsid w:val="6CD51390"/>
    <w:rsid w:val="6CDB1F80"/>
    <w:rsid w:val="6D054E50"/>
    <w:rsid w:val="6D1D3500"/>
    <w:rsid w:val="6D1D796E"/>
    <w:rsid w:val="6D306281"/>
    <w:rsid w:val="6D4570DF"/>
    <w:rsid w:val="6D671614"/>
    <w:rsid w:val="6D6802ED"/>
    <w:rsid w:val="6DA8216A"/>
    <w:rsid w:val="6DAE22C1"/>
    <w:rsid w:val="6E0063F0"/>
    <w:rsid w:val="6E273271"/>
    <w:rsid w:val="6E5129EF"/>
    <w:rsid w:val="6E677B1D"/>
    <w:rsid w:val="6E694D2F"/>
    <w:rsid w:val="6E6B2E90"/>
    <w:rsid w:val="6E6F6773"/>
    <w:rsid w:val="6E7F3A9C"/>
    <w:rsid w:val="6E8B6A19"/>
    <w:rsid w:val="6E8D0BAC"/>
    <w:rsid w:val="6E8D18D4"/>
    <w:rsid w:val="6E996F51"/>
    <w:rsid w:val="6EAB3BD4"/>
    <w:rsid w:val="6ED00480"/>
    <w:rsid w:val="6ED92F8E"/>
    <w:rsid w:val="6EDE238A"/>
    <w:rsid w:val="6EEE0563"/>
    <w:rsid w:val="6EF74565"/>
    <w:rsid w:val="6EF966EE"/>
    <w:rsid w:val="6EFC2AE2"/>
    <w:rsid w:val="6F1572A0"/>
    <w:rsid w:val="6F1E3EFE"/>
    <w:rsid w:val="6F655B31"/>
    <w:rsid w:val="6F8B4B86"/>
    <w:rsid w:val="6FBE188C"/>
    <w:rsid w:val="6FCE4375"/>
    <w:rsid w:val="6FD3032B"/>
    <w:rsid w:val="6FDB55D0"/>
    <w:rsid w:val="7001090D"/>
    <w:rsid w:val="702D6286"/>
    <w:rsid w:val="7035211A"/>
    <w:rsid w:val="70812FE7"/>
    <w:rsid w:val="709779C9"/>
    <w:rsid w:val="70A1703D"/>
    <w:rsid w:val="70D139DD"/>
    <w:rsid w:val="70D77260"/>
    <w:rsid w:val="70D80585"/>
    <w:rsid w:val="70E05BBA"/>
    <w:rsid w:val="70E4517B"/>
    <w:rsid w:val="71335E3C"/>
    <w:rsid w:val="71383E8B"/>
    <w:rsid w:val="713E4E22"/>
    <w:rsid w:val="71455E8F"/>
    <w:rsid w:val="714E7A47"/>
    <w:rsid w:val="714F2E79"/>
    <w:rsid w:val="71630796"/>
    <w:rsid w:val="71663ED4"/>
    <w:rsid w:val="7168465C"/>
    <w:rsid w:val="718304F0"/>
    <w:rsid w:val="719B43F2"/>
    <w:rsid w:val="71EC4E43"/>
    <w:rsid w:val="71F50C85"/>
    <w:rsid w:val="720C5B89"/>
    <w:rsid w:val="722D1F6D"/>
    <w:rsid w:val="7240030F"/>
    <w:rsid w:val="72613DF1"/>
    <w:rsid w:val="727147ED"/>
    <w:rsid w:val="72953A77"/>
    <w:rsid w:val="72B03567"/>
    <w:rsid w:val="72C60B5E"/>
    <w:rsid w:val="72DC52F8"/>
    <w:rsid w:val="72EF181B"/>
    <w:rsid w:val="731F509A"/>
    <w:rsid w:val="73443457"/>
    <w:rsid w:val="73666540"/>
    <w:rsid w:val="73782115"/>
    <w:rsid w:val="73A23474"/>
    <w:rsid w:val="73B57597"/>
    <w:rsid w:val="73D96FF7"/>
    <w:rsid w:val="740407FC"/>
    <w:rsid w:val="74261FB2"/>
    <w:rsid w:val="742E4AE5"/>
    <w:rsid w:val="743401C8"/>
    <w:rsid w:val="743B0372"/>
    <w:rsid w:val="74556998"/>
    <w:rsid w:val="745B2C64"/>
    <w:rsid w:val="74647BCD"/>
    <w:rsid w:val="74C20CFC"/>
    <w:rsid w:val="74DB41A1"/>
    <w:rsid w:val="75070556"/>
    <w:rsid w:val="75091655"/>
    <w:rsid w:val="750B6E06"/>
    <w:rsid w:val="751C658E"/>
    <w:rsid w:val="752862B7"/>
    <w:rsid w:val="753A2F94"/>
    <w:rsid w:val="758607FD"/>
    <w:rsid w:val="75862CA5"/>
    <w:rsid w:val="75984460"/>
    <w:rsid w:val="760A0E21"/>
    <w:rsid w:val="760A5684"/>
    <w:rsid w:val="761634C4"/>
    <w:rsid w:val="765E32DA"/>
    <w:rsid w:val="76967C55"/>
    <w:rsid w:val="76B34156"/>
    <w:rsid w:val="76D72FE7"/>
    <w:rsid w:val="76E72756"/>
    <w:rsid w:val="77104A47"/>
    <w:rsid w:val="771C2541"/>
    <w:rsid w:val="774E5DAF"/>
    <w:rsid w:val="77950C6E"/>
    <w:rsid w:val="77AA1EDD"/>
    <w:rsid w:val="77C1059D"/>
    <w:rsid w:val="77F67257"/>
    <w:rsid w:val="77FC131B"/>
    <w:rsid w:val="77FC3B0E"/>
    <w:rsid w:val="780358A9"/>
    <w:rsid w:val="78143870"/>
    <w:rsid w:val="786B4979"/>
    <w:rsid w:val="78853661"/>
    <w:rsid w:val="7892370F"/>
    <w:rsid w:val="78A43B6E"/>
    <w:rsid w:val="78A830C7"/>
    <w:rsid w:val="78AB4BB7"/>
    <w:rsid w:val="78D0048E"/>
    <w:rsid w:val="78E05550"/>
    <w:rsid w:val="78F348F2"/>
    <w:rsid w:val="79076B50"/>
    <w:rsid w:val="79163429"/>
    <w:rsid w:val="791826F9"/>
    <w:rsid w:val="792B2D45"/>
    <w:rsid w:val="79312F28"/>
    <w:rsid w:val="79970C64"/>
    <w:rsid w:val="79984FFC"/>
    <w:rsid w:val="79AC3305"/>
    <w:rsid w:val="79B43785"/>
    <w:rsid w:val="79CE6DF0"/>
    <w:rsid w:val="7A1C17B7"/>
    <w:rsid w:val="7A2C501E"/>
    <w:rsid w:val="7A301ED1"/>
    <w:rsid w:val="7A5B6EF4"/>
    <w:rsid w:val="7A9573C9"/>
    <w:rsid w:val="7A984577"/>
    <w:rsid w:val="7AB00950"/>
    <w:rsid w:val="7AB93AD6"/>
    <w:rsid w:val="7ABF22A2"/>
    <w:rsid w:val="7AE371F5"/>
    <w:rsid w:val="7B0A4D75"/>
    <w:rsid w:val="7B460C77"/>
    <w:rsid w:val="7B540BE2"/>
    <w:rsid w:val="7B5468E1"/>
    <w:rsid w:val="7B676B0E"/>
    <w:rsid w:val="7B866719"/>
    <w:rsid w:val="7BBC7F06"/>
    <w:rsid w:val="7BE06E4C"/>
    <w:rsid w:val="7BE76AAF"/>
    <w:rsid w:val="7C22419B"/>
    <w:rsid w:val="7C292921"/>
    <w:rsid w:val="7C381A6A"/>
    <w:rsid w:val="7C414133"/>
    <w:rsid w:val="7C43369E"/>
    <w:rsid w:val="7C754ED8"/>
    <w:rsid w:val="7C9024FF"/>
    <w:rsid w:val="7CAE6553"/>
    <w:rsid w:val="7CC145C3"/>
    <w:rsid w:val="7CD4218E"/>
    <w:rsid w:val="7CE706DB"/>
    <w:rsid w:val="7CFE7B27"/>
    <w:rsid w:val="7D261E57"/>
    <w:rsid w:val="7D29174B"/>
    <w:rsid w:val="7D32766A"/>
    <w:rsid w:val="7DB16FCC"/>
    <w:rsid w:val="7DBB1D68"/>
    <w:rsid w:val="7DC110DB"/>
    <w:rsid w:val="7DDF2D9D"/>
    <w:rsid w:val="7E114527"/>
    <w:rsid w:val="7E1D580B"/>
    <w:rsid w:val="7E4052A5"/>
    <w:rsid w:val="7E42189C"/>
    <w:rsid w:val="7E7A3AFF"/>
    <w:rsid w:val="7E876B53"/>
    <w:rsid w:val="7F511596"/>
    <w:rsid w:val="7F7165C8"/>
    <w:rsid w:val="7FCB7C32"/>
    <w:rsid w:val="7FD65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line="576" w:lineRule="auto"/>
      <w:jc w:val="center"/>
      <w:outlineLvl w:val="0"/>
    </w:pPr>
    <w:rPr>
      <w:rFonts w:ascii="Times New Roman" w:hAnsi="Times New Roman" w:eastAsia="宋体"/>
      <w:b/>
      <w:kern w:val="44"/>
      <w:sz w:val="32"/>
    </w:rPr>
  </w:style>
  <w:style w:type="paragraph" w:styleId="4">
    <w:name w:val="heading 2"/>
    <w:basedOn w:val="1"/>
    <w:next w:val="1"/>
    <w:unhideWhenUsed/>
    <w:qFormat/>
    <w:uiPriority w:val="0"/>
    <w:pPr>
      <w:keepNext/>
      <w:keepLines/>
      <w:spacing w:line="413" w:lineRule="auto"/>
      <w:jc w:val="center"/>
      <w:outlineLvl w:val="1"/>
    </w:pPr>
    <w:rPr>
      <w:rFonts w:ascii="Arial" w:hAnsi="Arial" w:eastAsia="宋体"/>
      <w:b/>
      <w:sz w:val="28"/>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unhideWhenUsed/>
    <w:qFormat/>
    <w:uiPriority w:val="0"/>
    <w:pPr>
      <w:keepNext/>
      <w:keepLines/>
      <w:jc w:val="left"/>
      <w:outlineLvl w:val="3"/>
    </w:pPr>
    <w:rPr>
      <w:rFonts w:hint="eastAsia" w:ascii="Arial" w:hAnsi="Arial" w:eastAsia="宋体" w:cs="Times New Roman"/>
      <w:b/>
      <w:sz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style>
  <w:style w:type="paragraph" w:styleId="7">
    <w:name w:val="Normal Indent"/>
    <w:basedOn w:val="1"/>
    <w:qFormat/>
    <w:uiPriority w:val="0"/>
    <w:pPr>
      <w:ind w:firstLine="420"/>
    </w:pPr>
  </w:style>
  <w:style w:type="paragraph" w:styleId="8">
    <w:name w:val="toa heading"/>
    <w:basedOn w:val="1"/>
    <w:next w:val="1"/>
    <w:qFormat/>
    <w:uiPriority w:val="0"/>
    <w:pPr>
      <w:spacing w:before="120"/>
    </w:pPr>
    <w:rPr>
      <w:rFonts w:ascii="Arial" w:hAnsi="Arial"/>
      <w:sz w:val="24"/>
    </w:rPr>
  </w:style>
  <w:style w:type="paragraph" w:styleId="9">
    <w:name w:val="annotation text"/>
    <w:basedOn w:val="1"/>
    <w:qFormat/>
    <w:uiPriority w:val="0"/>
    <w:pPr>
      <w:jc w:val="left"/>
    </w:pPr>
  </w:style>
  <w:style w:type="paragraph" w:styleId="10">
    <w:name w:val="Body Text Indent"/>
    <w:basedOn w:val="1"/>
    <w:qFormat/>
    <w:uiPriority w:val="0"/>
    <w:pPr>
      <w:spacing w:after="120"/>
      <w:ind w:left="420" w:leftChars="200"/>
    </w:pPr>
  </w:style>
  <w:style w:type="paragraph" w:styleId="11">
    <w:name w:val="Plain Text"/>
    <w:basedOn w:val="1"/>
    <w:link w:val="26"/>
    <w:qFormat/>
    <w:uiPriority w:val="0"/>
    <w:pPr>
      <w:spacing w:line="324" w:lineRule="auto"/>
    </w:pPr>
    <w:rPr>
      <w:rFonts w:ascii="宋体" w:hAnsi="Courier New" w:cs="Courier New"/>
      <w:szCs w:val="21"/>
    </w:rPr>
  </w:style>
  <w:style w:type="paragraph" w:styleId="12">
    <w:name w:val="Body Text Indent 2"/>
    <w:basedOn w:val="1"/>
    <w:qFormat/>
    <w:uiPriority w:val="0"/>
    <w:pPr>
      <w:spacing w:line="400" w:lineRule="exact"/>
      <w:ind w:firstLine="475" w:firstLineChars="198"/>
    </w:pPr>
    <w:rPr>
      <w:rFonts w:ascii="宋体" w:hAnsi="宋体" w:eastAsia="宋体" w:cs="Times New Roman"/>
      <w:sz w:val="24"/>
      <w:szCs w:val="24"/>
    </w:rPr>
  </w:style>
  <w:style w:type="paragraph" w:styleId="13">
    <w:name w:val="Balloon Text"/>
    <w:basedOn w:val="1"/>
    <w:link w:val="33"/>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qFormat/>
    <w:uiPriority w:val="0"/>
    <w:pPr>
      <w:spacing w:beforeAutospacing="1" w:afterAutospacing="1"/>
      <w:jc w:val="left"/>
    </w:pPr>
    <w:rPr>
      <w:rFonts w:cs="Times New Roman"/>
      <w:kern w:val="0"/>
      <w:sz w:val="24"/>
    </w:rPr>
  </w:style>
  <w:style w:type="paragraph" w:styleId="19">
    <w:name w:val="Body Text First Indent"/>
    <w:basedOn w:val="2"/>
    <w:unhideWhenUsed/>
    <w:qFormat/>
    <w:uiPriority w:val="99"/>
    <w:pPr>
      <w:ind w:firstLine="420" w:firstLineChars="100"/>
    </w:pPr>
    <w:rPr>
      <w:rFonts w:ascii="Times New Roman" w:hAnsi="Times New Roman"/>
      <w:sz w:val="18"/>
      <w:szCs w:val="18"/>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basedOn w:val="22"/>
    <w:qFormat/>
    <w:uiPriority w:val="0"/>
    <w:rPr>
      <w:rFonts w:hint="eastAsia" w:ascii="宋体" w:hAnsi="宋体" w:eastAsia="宋体" w:cs="宋体"/>
      <w:color w:val="000000"/>
      <w:sz w:val="18"/>
      <w:szCs w:val="18"/>
      <w:u w:val="none"/>
    </w:rPr>
  </w:style>
  <w:style w:type="character" w:styleId="24">
    <w:name w:val="Hyperlink"/>
    <w:basedOn w:val="22"/>
    <w:qFormat/>
    <w:uiPriority w:val="0"/>
    <w:rPr>
      <w:rFonts w:hint="eastAsia" w:ascii="宋体" w:hAnsi="宋体" w:eastAsia="宋体" w:cs="宋体"/>
      <w:color w:val="000000"/>
      <w:sz w:val="18"/>
      <w:szCs w:val="18"/>
      <w:u w:val="none"/>
    </w:rPr>
  </w:style>
  <w:style w:type="character" w:styleId="25">
    <w:name w:val="annotation reference"/>
    <w:basedOn w:val="22"/>
    <w:qFormat/>
    <w:uiPriority w:val="0"/>
    <w:rPr>
      <w:sz w:val="21"/>
      <w:szCs w:val="21"/>
    </w:rPr>
  </w:style>
  <w:style w:type="character" w:customStyle="1" w:styleId="26">
    <w:name w:val="纯文本 字符"/>
    <w:link w:val="11"/>
    <w:qFormat/>
    <w:uiPriority w:val="0"/>
    <w:rPr>
      <w:rFonts w:ascii="宋体" w:hAnsi="Courier New" w:cs="Courier New"/>
      <w:szCs w:val="21"/>
    </w:rPr>
  </w:style>
  <w:style w:type="character" w:customStyle="1" w:styleId="27">
    <w:name w:val="font41"/>
    <w:basedOn w:val="22"/>
    <w:qFormat/>
    <w:uiPriority w:val="0"/>
    <w:rPr>
      <w:rFonts w:hint="eastAsia" w:ascii="宋体" w:hAnsi="宋体" w:eastAsia="宋体" w:cs="宋体"/>
      <w:color w:val="000000"/>
      <w:sz w:val="22"/>
      <w:szCs w:val="22"/>
      <w:u w:val="none"/>
    </w:rPr>
  </w:style>
  <w:style w:type="character" w:customStyle="1" w:styleId="28">
    <w:name w:val="font11"/>
    <w:basedOn w:val="22"/>
    <w:qFormat/>
    <w:uiPriority w:val="0"/>
    <w:rPr>
      <w:rFonts w:hint="eastAsia" w:ascii="宋体" w:hAnsi="宋体" w:eastAsia="宋体" w:cs="宋体"/>
      <w:b/>
      <w:color w:val="000000"/>
      <w:sz w:val="22"/>
      <w:szCs w:val="22"/>
      <w:u w:val="none"/>
    </w:rPr>
  </w:style>
  <w:style w:type="paragraph" w:styleId="29">
    <w:name w:val="List Paragraph"/>
    <w:basedOn w:val="1"/>
    <w:unhideWhenUsed/>
    <w:qFormat/>
    <w:uiPriority w:val="99"/>
    <w:pPr>
      <w:ind w:firstLine="420" w:firstLineChars="200"/>
    </w:pPr>
  </w:style>
  <w:style w:type="character" w:customStyle="1" w:styleId="30">
    <w:name w:val="apple-converted-space"/>
    <w:basedOn w:val="22"/>
    <w:qFormat/>
    <w:uiPriority w:val="0"/>
  </w:style>
  <w:style w:type="character" w:customStyle="1" w:styleId="31">
    <w:name w:val="font31"/>
    <w:basedOn w:val="22"/>
    <w:qFormat/>
    <w:uiPriority w:val="0"/>
    <w:rPr>
      <w:rFonts w:hint="eastAsia" w:ascii="宋体" w:hAnsi="宋体" w:eastAsia="宋体" w:cs="宋体"/>
      <w:color w:val="000000"/>
      <w:sz w:val="22"/>
      <w:szCs w:val="22"/>
      <w:u w:val="none"/>
    </w:rPr>
  </w:style>
  <w:style w:type="paragraph" w:customStyle="1" w:styleId="32">
    <w:name w:val="列出段落1"/>
    <w:basedOn w:val="1"/>
    <w:qFormat/>
    <w:uiPriority w:val="99"/>
    <w:pPr>
      <w:ind w:firstLine="420" w:firstLineChars="200"/>
    </w:pPr>
  </w:style>
  <w:style w:type="character" w:customStyle="1" w:styleId="33">
    <w:name w:val="批注框文本 字符"/>
    <w:basedOn w:val="22"/>
    <w:link w:val="13"/>
    <w:qFormat/>
    <w:uiPriority w:val="0"/>
    <w:rPr>
      <w:rFonts w:asciiTheme="minorHAnsi" w:hAnsiTheme="minorHAnsi" w:eastAsiaTheme="minorEastAsia" w:cstheme="minorBidi"/>
      <w:kern w:val="2"/>
      <w:sz w:val="18"/>
      <w:szCs w:val="18"/>
    </w:rPr>
  </w:style>
  <w:style w:type="character" w:customStyle="1" w:styleId="34">
    <w:name w:val="font01"/>
    <w:basedOn w:val="22"/>
    <w:qFormat/>
    <w:uiPriority w:val="0"/>
    <w:rPr>
      <w:rFonts w:hint="eastAsia" w:ascii="宋体" w:hAnsi="宋体" w:eastAsia="宋体" w:cs="宋体"/>
      <w:color w:val="000000"/>
      <w:sz w:val="20"/>
      <w:szCs w:val="20"/>
      <w:u w:val="none"/>
    </w:rPr>
  </w:style>
  <w:style w:type="paragraph" w:customStyle="1" w:styleId="35">
    <w:name w:val="无间隔1"/>
    <w:qFormat/>
    <w:uiPriority w:val="1"/>
    <w:pPr>
      <w:widowControl w:val="0"/>
      <w:spacing w:line="300" w:lineRule="auto"/>
    </w:pPr>
    <w:rPr>
      <w:rFonts w:ascii="Times New Roman" w:hAnsi="Times New Roman" w:eastAsia="宋体" w:cs="黑体"/>
      <w:kern w:val="2"/>
      <w:sz w:val="21"/>
      <w:szCs w:val="22"/>
      <w:lang w:val="en-US" w:eastAsia="zh-CN" w:bidi="ar-SA"/>
    </w:rPr>
  </w:style>
  <w:style w:type="paragraph" w:customStyle="1" w:styleId="36">
    <w:name w:val="招标第一章"/>
    <w:basedOn w:val="1"/>
    <w:qFormat/>
    <w:uiPriority w:val="0"/>
    <w:pPr>
      <w:keepNext/>
      <w:spacing w:line="460" w:lineRule="exact"/>
      <w:jc w:val="center"/>
      <w:outlineLvl w:val="0"/>
    </w:pPr>
    <w:rPr>
      <w:sz w:val="28"/>
    </w:rPr>
  </w:style>
  <w:style w:type="paragraph" w:customStyle="1" w:styleId="37">
    <w:name w:val="正文首行缩进两字符"/>
    <w:basedOn w:val="1"/>
    <w:qFormat/>
    <w:uiPriority w:val="0"/>
    <w:pPr>
      <w:autoSpaceDE w:val="0"/>
      <w:autoSpaceDN w:val="0"/>
      <w:adjustRightInd w:val="0"/>
      <w:spacing w:line="360" w:lineRule="atLeast"/>
      <w:ind w:firstLine="200"/>
    </w:pPr>
    <w:rPr>
      <w:rFonts w:ascii="Times New Roman" w:hAnsi="Times New Roman" w:eastAsia="宋体" w:cs="Times New Roman"/>
      <w:kern w:val="0"/>
      <w:szCs w:val="21"/>
    </w:rPr>
  </w:style>
  <w:style w:type="paragraph" w:customStyle="1" w:styleId="38">
    <w:name w:val="Default"/>
    <w:qFormat/>
    <w:uiPriority w:val="0"/>
    <w:pPr>
      <w:autoSpaceDE w:val="0"/>
      <w:autoSpaceDN w:val="0"/>
      <w:adjustRightInd w:val="0"/>
    </w:pPr>
    <w:rPr>
      <w:rFonts w:ascii="Arial" w:hAnsi="Arial" w:eastAsia="宋体" w:cs="Arial"/>
      <w:color w:val="000000"/>
      <w:sz w:val="24"/>
      <w:szCs w:val="24"/>
      <w:lang w:val="da-DK" w:eastAsia="zh-CN" w:bidi="ar-SA"/>
    </w:rPr>
  </w:style>
  <w:style w:type="character" w:customStyle="1" w:styleId="39">
    <w:name w:val="font81"/>
    <w:basedOn w:val="22"/>
    <w:qFormat/>
    <w:uiPriority w:val="0"/>
    <w:rPr>
      <w:rFonts w:hint="eastAsia" w:ascii="宋体" w:hAnsi="宋体" w:eastAsia="宋体" w:cs="宋体"/>
      <w:color w:val="000000"/>
      <w:sz w:val="18"/>
      <w:szCs w:val="18"/>
      <w:u w:val="none"/>
    </w:rPr>
  </w:style>
  <w:style w:type="character" w:customStyle="1" w:styleId="40">
    <w:name w:val="font91"/>
    <w:basedOn w:val="22"/>
    <w:qFormat/>
    <w:uiPriority w:val="0"/>
    <w:rPr>
      <w:rFonts w:hint="eastAsia" w:ascii="宋体" w:hAnsi="宋体" w:eastAsia="宋体" w:cs="宋体"/>
      <w:color w:val="000000"/>
      <w:sz w:val="18"/>
      <w:szCs w:val="18"/>
      <w:u w:val="none"/>
    </w:rPr>
  </w:style>
  <w:style w:type="character" w:customStyle="1" w:styleId="41">
    <w:name w:val="font51"/>
    <w:basedOn w:val="22"/>
    <w:qFormat/>
    <w:uiPriority w:val="0"/>
    <w:rPr>
      <w:rFonts w:hint="default" w:ascii="Times New Roman" w:hAnsi="Times New Roman" w:cs="Times New Roman"/>
      <w:color w:val="000000"/>
      <w:sz w:val="18"/>
      <w:szCs w:val="18"/>
      <w:u w:val="none"/>
    </w:rPr>
  </w:style>
  <w:style w:type="paragraph" w:customStyle="1" w:styleId="42">
    <w:name w:val="样式 10 磅"/>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43">
    <w:name w:val="Footer"/>
    <w:basedOn w:val="1"/>
    <w:qFormat/>
    <w:uiPriority w:val="0"/>
    <w:pPr>
      <w:tabs>
        <w:tab w:val="center" w:pos="4153"/>
        <w:tab w:val="right" w:pos="8306"/>
      </w:tabs>
      <w:snapToGrid w:val="0"/>
      <w:jc w:val="left"/>
    </w:pPr>
    <w:rPr>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CF7D8C-6FC9-4BBE-B3BE-E9EB2DF7B6F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62</Pages>
  <Words>21162</Words>
  <Characters>22300</Characters>
  <Lines>186</Lines>
  <Paragraphs>52</Paragraphs>
  <TotalTime>27</TotalTime>
  <ScaleCrop>false</ScaleCrop>
  <LinksUpToDate>false</LinksUpToDate>
  <CharactersWithSpaces>24134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2017-10-11T07:02:00Z</dcterms:created>
  <dc:creator>Administrator</dc:creator>
  <cp:lastModifiedBy>许芳芳</cp:lastModifiedBy>
  <cp:lastPrinted>2021-10-13T02:59:00Z</cp:lastPrinted>
  <dcterms:modified xsi:type="dcterms:W3CDTF">2023-03-06T08:59:56Z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5A55338E83DC4813A5F035CC2AC712F8</vt:lpwstr>
  </property>
</Properties>
</file>