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bidi="ar"/>
        </w:rPr>
        <w:t>技术规格与要求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2.1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bidi="ar"/>
        </w:rPr>
        <w:t>货物需求一览表</w:t>
      </w:r>
    </w:p>
    <w:tbl>
      <w:tblPr>
        <w:tblStyle w:val="4"/>
        <w:tblW w:w="7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147"/>
        <w:gridCol w:w="1701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24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标段号</w:t>
            </w:r>
          </w:p>
        </w:tc>
        <w:tc>
          <w:tcPr>
            <w:tcW w:w="3147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招标内容</w:t>
            </w:r>
          </w:p>
        </w:tc>
        <w:tc>
          <w:tcPr>
            <w:tcW w:w="1701" w:type="dxa"/>
            <w:tcBorders>
              <w:top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1941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医疗电子票据综合管理系统、票据识别核验系统及配套硬件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详见技术要求</w:t>
            </w:r>
          </w:p>
        </w:tc>
        <w:tc>
          <w:tcPr>
            <w:tcW w:w="1941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西安市长安区医院指定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2.2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bidi="ar"/>
        </w:rPr>
        <w:t>产品清单：</w:t>
      </w:r>
    </w:p>
    <w:tbl>
      <w:tblPr>
        <w:tblStyle w:val="5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417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设备名称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720" w:firstLineChars="3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电子票据管理系统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报销票据识别核验系统 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签名服务器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服务器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前置服务器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高速扫描仪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HIS接口改造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热敏桌面票据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打印机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立柱式自助打票机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（带盖章功能）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2.3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bidi="ar"/>
        </w:rPr>
        <w:t>技术要求：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bidi="ar"/>
        </w:rPr>
        <w:t>投标方需牵头进行电子票据管理信息系统整体项目建设，提供合理的整体建设方案，统筹协调参与整体项目建设的各个相关方，保证整体项目工期和质量。详见下表：</w:t>
      </w:r>
    </w:p>
    <w:tbl>
      <w:tblPr>
        <w:tblStyle w:val="4"/>
        <w:tblW w:w="8976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84"/>
        <w:gridCol w:w="6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一</w:t>
            </w:r>
          </w:p>
        </w:tc>
        <w:tc>
          <w:tcPr>
            <w:tcW w:w="8316" w:type="dxa"/>
            <w:gridSpan w:val="2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软件部分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报销票据识别核验系统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财务部功能</w:t>
            </w:r>
          </w:p>
        </w:tc>
        <w:tc>
          <w:tcPr>
            <w:tcW w:w="6832" w:type="dxa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采购发票录入：支持扫描仪、Excel、手动、导入四种录入方式。支持员工发票拍照上传发票报销。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★发票管理：发票自动识别、发票自动查验（假票、错票、套打、先开后废发票）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报销单管理：创建报销单（费用报销单、差旅报销单），支持自定义创建报销单类型。创建报销单年份支持筛选。报销单名称支持自定义编辑。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报销单审核：财务快速扫描审核，增值税发票批量抵扣，国内旅客运输抵扣，电子发票合规存单。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系统设置：支持发票审核设置中支持“购方抬头及税号检测；发票设置中支持采购发票审核成功自动入库；报销单设置中用于设置“报销单管理”模块创建报销单时 的报销单类型。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权限管理：支持员工账号激活和管理员权限管理。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</w:t>
            </w:r>
          </w:p>
        </w:tc>
        <w:tc>
          <w:tcPr>
            <w:tcW w:w="8316" w:type="dxa"/>
            <w:gridSpan w:val="2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硬件部分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60" w:type="dxa"/>
            <w:vMerge w:val="restart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数据服务器</w:t>
            </w:r>
          </w:p>
        </w:tc>
        <w:tc>
          <w:tcPr>
            <w:tcW w:w="6832" w:type="dxa"/>
            <w:shd w:val="clear" w:color="000000" w:fill="FFFFFF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配1个Intel Xeon-Gold 5218 (2.3GHz/16-core/125W) 处理器，可支持最大2个处理器；配置64GB DDR4-2933P-R内存模块，24个内存插槽；8个2.5英寸小尺寸热插拔硬盘槽位，配置2块2.4T  SAS 10K硬盘；标配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1个UN-RAID-P460-M2-F阵列卡，带智能电池；标配1块4口 mLOM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千兆以太网卡；标配1个 HDM服务器管理端口；2个550W电源，可选1+1热插拔冗余；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660" w:type="dxa"/>
            <w:vMerge w:val="continue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前置服务器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32" w:type="dxa"/>
            <w:shd w:val="clear" w:color="000000" w:fill="FFFFFF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配1个3204(1.9GHz/6核/8.25MB/85W) CPU模块，可支持最大2个处理器；配1个16GB DDR4-2933P-R内存模块，24个内存插槽；8个2.5英寸小尺寸SFF 热插拔硬盘槽位，配置1块600GB 10K SAS硬盘；标配1个UN-RAID-P460-M2-F阵列卡，带智能电池；标配1块4口 mLOM 千兆以太网卡；标配1个 HDM服务器管理端口；1个550W电源，可选1+1热插拔冗余；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自助票据打印机</w:t>
            </w:r>
          </w:p>
        </w:tc>
        <w:tc>
          <w:tcPr>
            <w:tcW w:w="6832" w:type="dxa"/>
            <w:shd w:val="clear" w:color="000000" w:fill="FFFFFF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工控机：Intel I3 双核，内存8G，固态硬盘128G，2个100/1000自适应以太网口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触摸屏：19寸或以上电容触摸屏。分辨率：1920*1080，亮度：≥250cd/㎡；对比度1200：1；响应时间8ms；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身份证：符合GA450-2013台式居民身份证阅读器通用技术要求，兼容ISO14443(TypeB)标准，工作频率：13.56MHZ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诊疗卡读卡器："支持磁条卡（符合ISO7810和7811标准）；支持接触式IC卡（符合ISO7816-2）；支持非接触卡的卡型为符合ISO14443 国标标准的Mifare 1 S50；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条码扫描模块：支持一维码和二维码。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激光打印机：最大打印幅面： A4，黑白打印速度： 35ppm，最高分辨率： 1200×1200dpi标准进纸盒250页，支持外置550页进纸盒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盖章模块：支持2枚印章。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签名验签服务器</w:t>
            </w:r>
          </w:p>
        </w:tc>
        <w:tc>
          <w:tcPr>
            <w:tcW w:w="6832" w:type="dxa"/>
            <w:shd w:val="clear" w:color="000000" w:fill="FFFFFF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 提供pkcs1/Pkcs7 attach/Pkcs7 detach/xml Sign 等对多种格式数据的数字签名和验证功能，支持国产密码算法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 提供文件数字签名和验证功能, 支持对文件进行MD5、SHA-1等方式的数字摘要后在进行签名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 提供证书验证功能，支持对X.509 Version 3、PKCS系列证书的DER和PEM格式的应用与验证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★4. 提供数据加密、解密功能，支持数字信封加密，支持DES、Tri-DES算法、以及国产密码算法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5. 提供CRL的证书有效性验证，CRL更新配置可自动定时进行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★6. 信任源管理：可同时配置多条证书链，验证不同CA的用户证书。（提供产品截图证明）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 提供备份恢复功能，可通过界面备份当前所有配置，保证系统瘫痪时的快速恢复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★8. 可以开关时间源同步状态，配置时间源服务器地址，保证数字签名验证服务器时间的准确性，另外支持手工设定服务器时间（提供产品截图证明）；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 业务访问控制：支持添加IP白名单，白名单里的 IP 才能访问服务器（提供产品截图证明）；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 系统支持IPV6，并提供相关资质证明材料；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11. 系统状态记录功能，可以查看服务端工作日志，包括 CPU 运行状态、系统内存、磁盘占有率、主服务工作状态、连接数等（提供产品截图证明）；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12. SM2签名性能不小于1000次/秒；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★13. 签名验签服务器需要满足《财政信息系统安全应用接口标准》，并提供财政部出具的相关证明材料；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18. 为保证系统安全，需要提供《信息技术产品安全测试证书》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高速扫描仪</w:t>
            </w:r>
          </w:p>
        </w:tc>
        <w:tc>
          <w:tcPr>
            <w:tcW w:w="6832" w:type="dxa"/>
            <w:shd w:val="clear" w:color="000000" w:fill="FFFFFF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具有超声波重张检测功能。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检测到多张文档同时进纸时便会停止工作并提示，在高速扫描时有效减少卡纸及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重复进纸的现象发生。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扫描技术：馈纸式扫描、支持自动进纸扫描,双面彩色光敏传感器CIS。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进纸容量：100 张。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扫描速度：40ppm/80ipm 双面扫描。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分辨率：最大600dpi。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导出文件格式：支持jpg.pdf、excel。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扫描模式：黑白,灰阶,彩色三种扫描输出。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物理规格：205 mmx375 mm x 172 mm(H*W*D)。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</w:t>
            </w:r>
          </w:p>
        </w:tc>
        <w:tc>
          <w:tcPr>
            <w:tcW w:w="8316" w:type="dxa"/>
            <w:gridSpan w:val="2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HIS接口改造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</w:trPr>
        <w:tc>
          <w:tcPr>
            <w:tcW w:w="660" w:type="dxa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接口列表</w:t>
            </w:r>
          </w:p>
        </w:tc>
        <w:tc>
          <w:tcPr>
            <w:tcW w:w="6832" w:type="dxa"/>
            <w:shd w:val="clear" w:color="000000" w:fill="FFFFFF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1.医疗门诊电子票据开具接口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2.医疗住院电子票据开具接口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3.医疗挂号电子票据开具接口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4.医疗体检电子票据开具接口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5.电子票据冲红接口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6.查看电子票据状态接口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7.查看电子票据H5页面接口     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8.获取纸质票据有效票据代码列表接口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9.获取纸质/电子票据有效票据号段接口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10.换开纸质票据（电子票据打印）接口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11.重新换开纸质票据接口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12.作废换开的纸质票据接口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13.打印电子票据接口（含自助打印）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14.总笔数核对接口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15.开票点数据核对接口  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16.自助机发票打印机接口</w:t>
            </w:r>
          </w:p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17.其他相关接口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ZjE2NWY3YjM3ZDFhZTc3NDA5ZjExNDhkMDc4Y2EifQ=="/>
  </w:docVars>
  <w:rsids>
    <w:rsidRoot w:val="163F48AB"/>
    <w:rsid w:val="163F48AB"/>
    <w:rsid w:val="67F7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40" w:lineRule="exact"/>
      <w:ind w:firstLine="585"/>
    </w:pPr>
    <w:rPr>
      <w:rFonts w:ascii="楷体_GB2312" w:eastAsia="楷体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2010</Words>
  <Characters>2476</Characters>
  <Lines>0</Lines>
  <Paragraphs>0</Paragraphs>
  <TotalTime>1</TotalTime>
  <ScaleCrop>false</ScaleCrop>
  <LinksUpToDate>false</LinksUpToDate>
  <CharactersWithSpaces>2548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2023-05-30T03:02:00Z</dcterms:created>
  <dc:creator>姚田拓 </dc:creator>
  <cp:lastModifiedBy>姚田拓 </cp:lastModifiedBy>
  <dcterms:modified xsi:type="dcterms:W3CDTF">2023-05-30T03:04:27Z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9748D3EC675B49C39168004811802F4E_11</vt:lpwstr>
  </property>
</Properties>
</file>