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CF" w:rsidRDefault="00A37FCF" w:rsidP="00A37FCF">
      <w:pPr>
        <w:spacing w:line="360" w:lineRule="auto"/>
        <w:ind w:left="2730"/>
      </w:pPr>
      <w:r>
        <w:rPr>
          <w:rFonts w:ascii="宋体" w:hAnsi="宋体" w:cs="宋体"/>
          <w:b/>
          <w:bCs/>
          <w:sz w:val="36"/>
          <w:szCs w:val="36"/>
        </w:rPr>
        <w:t>采购内容及要求</w:t>
      </w:r>
      <w:bookmarkStart w:id="0" w:name="_Toc92598711"/>
    </w:p>
    <w:bookmarkEnd w:id="0"/>
    <w:p w:rsidR="00A37FCF" w:rsidRDefault="00A37FCF" w:rsidP="00A37FCF">
      <w:pPr>
        <w:widowControl/>
        <w:spacing w:line="480" w:lineRule="auto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1、采购内容及具体要求：</w:t>
      </w:r>
    </w:p>
    <w:tbl>
      <w:tblPr>
        <w:tblW w:w="9224" w:type="dxa"/>
        <w:tblInd w:w="98" w:type="dxa"/>
        <w:tblLook w:val="0000"/>
      </w:tblPr>
      <w:tblGrid>
        <w:gridCol w:w="719"/>
        <w:gridCol w:w="992"/>
        <w:gridCol w:w="5529"/>
        <w:gridCol w:w="992"/>
        <w:gridCol w:w="992"/>
      </w:tblGrid>
      <w:tr w:rsidR="00A37FCF" w:rsidTr="004B0D07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A37FCF" w:rsidTr="004B0D07">
        <w:trPr>
          <w:trHeight w:val="30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棉被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1、棉被规格尺寸：150cm*210cm ，</w:t>
            </w:r>
          </w:p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2、棉被重量：≥5 斤，颜色：正规军绿色或印花色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3、材料</w:t>
            </w:r>
          </w:p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3.1面、里料为纯棉平布。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3.2材料规格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棉印染布：线密度：18tex ×18tex 经纬纱密度：268×268 根/10cm 用途棉被面、里、带条。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棉花：白棉二级；轧工质量中级及以上。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4、颜色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4.1 面料色差不低于 3～4 级，评定级别按GB/T250—2008.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210</w:t>
            </w:r>
          </w:p>
        </w:tc>
      </w:tr>
      <w:tr w:rsidR="00A37FCF" w:rsidTr="004B0D07">
        <w:trPr>
          <w:trHeight w:val="33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棉褥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1、棉褥规格尺寸 :90cm*200cm，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2、棉褥重量 ：≥3斤，颜色：军绿色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3、材料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   面料：纯棉布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   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纱织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≥18.2tex（≤32 英支）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   经纱密度≥232 根/10cm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   纬纱密度≥224 根/10cm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   棉褥等级：白棉二级。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4、执行标准：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GB/T22796-2009《被、被套》 合格品 GB18401-2010《国家纺织产品基本安全技术规范》最低C类 GB18383-2007《絮用纤维通用技术要求》。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210</w:t>
            </w:r>
          </w:p>
        </w:tc>
      </w:tr>
      <w:tr w:rsidR="00A37FCF" w:rsidTr="004B0D07">
        <w:trPr>
          <w:trHeight w:val="522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毛巾被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符合国家GB/T 22864-2009标准。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1、原材料要求：纤维含量：100%棉。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2、产品规格：重量：约1000g。允差≥﹣3.5%；尺寸：约18500*1450mm，允差≥﹣2.5%、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3、色牢度：耐干摩擦色牢度：≥3-4；耐皂洗色牢度：≥3-4；耐湿摩擦色牢度：≥3。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4、甲醛含量：≤75mg/kg。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5、PH值：4.0~8.5；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6、断裂强力：≥180N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7、吸水性：≤20s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8、外观质量：线状疵点/条≤6，条状疵点/条≤3；不允许有块状疵点、油污、色渍以及破损性疵点；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9、缝制质量：不允许有不回针、散角、跳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针以及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脱线；包缝针密度≥16针/5cm；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10、包装：30床/包，外层包装材料用聚丙烯编织布，内衬牛皮纸。编织布结合处用Φ0.2cm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绳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缝合牢固，用Φ0.7cm麻绳捆扎成“卅”型，横竖均为双道捆扎。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11、规格尺寸允许误差符合国标要求。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276</w:t>
            </w:r>
          </w:p>
        </w:tc>
      </w:tr>
      <w:tr w:rsidR="00A37FCF" w:rsidTr="004B0D07">
        <w:trPr>
          <w:trHeight w:val="381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毛毯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1成分：100%聚酯纤维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2工艺：采用经编织造工艺生产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3重量：大于或等于2.5公斤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4规格:145 cm*185cm（允许国家标准范围内的正偏离不允许负偏离）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5甲醛含量75mgKG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6PH值4-8.5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7耐水色牢度变色3级 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沾色3级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8耐汗色牢度3级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9耐磨擦色牢度3级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10断裂强力115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备注所有材料符合GB18401-2010国家纺织品基本安全技术规范B类直接可以接触皮肤产品要求。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240</w:t>
            </w:r>
          </w:p>
        </w:tc>
      </w:tr>
      <w:tr w:rsidR="00A37FCF" w:rsidTr="004B0D07">
        <w:trPr>
          <w:trHeight w:val="11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防寒服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面料：防水透湿复合布，100D/72f× 150D/144f,热熔聚氨酯膜复合内胆：超细纤维絮片，袖子絮片 120g/㎡，大身絮片 150g/㎡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484</w:t>
            </w:r>
          </w:p>
        </w:tc>
      </w:tr>
      <w:tr w:rsidR="00A37FCF" w:rsidTr="004B0D07">
        <w:trPr>
          <w:trHeight w:val="9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单衣裤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1、上衣、裤子：纤维成分：涤纶70-80%，粘胶20-30%，氨纶4%；12.5tex×2/12.5tex×2，质量：236g/㎡(±10g)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</w:tr>
      <w:tr w:rsidR="00A37FCF" w:rsidTr="004B0D07">
        <w:trPr>
          <w:trHeight w:val="18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棉衣裤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1、面料：涤纶。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2、重量：≥2.5斤。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3、尺码：大、中、小号。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4、填充：热熔棉，符合GB-18383-2007标准，色泽形态达到GH/T1020-200。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5、符合中华人民共和国行业标准MZ/T014.2-2010。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180</w:t>
            </w:r>
          </w:p>
        </w:tc>
      </w:tr>
      <w:tr w:rsidR="00A37FCF" w:rsidTr="004B0D07">
        <w:trPr>
          <w:trHeight w:val="69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防潮垫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双面防水、易清洗，加厚材质、精致包边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防水隔潮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180</w:t>
            </w:r>
          </w:p>
        </w:tc>
      </w:tr>
      <w:tr w:rsidR="00A37FCF" w:rsidTr="004B0D07">
        <w:trPr>
          <w:trHeight w:val="84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手套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手掌部成分：优质防雨雪</w:t>
            </w:r>
            <w:proofErr w:type="spell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pu</w:t>
            </w:r>
            <w:proofErr w:type="spell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材料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掌心部分材料：100%聚酯纤维，颗粒防滑面料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500</w:t>
            </w:r>
          </w:p>
        </w:tc>
      </w:tr>
      <w:tr w:rsidR="00A37FCF" w:rsidTr="004B0D07">
        <w:trPr>
          <w:trHeight w:val="181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扩音器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最大功率：≥5W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传送距离：≥300米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失真度：＜1%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工作电压：DC3.7V（锂电尖头）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录音时间：300秒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续航时间：≥5小时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</w:tr>
      <w:tr w:rsidR="00A37FCF" w:rsidTr="004B0D07">
        <w:trPr>
          <w:trHeight w:val="25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对讲机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型号：5G+（双模）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电池容量：5000mAh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通话距离：5000公里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网络信号：4G全网通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模拟频率范围：400-470MHZ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主要功能：混合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模式双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守候、清晰音质/持久续航、空中升级/手动升级、中继模式、双PPT发射、定位信息播报、USB快充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</w:tr>
      <w:tr w:rsidR="00A37FCF" w:rsidTr="004B0D07">
        <w:trPr>
          <w:trHeight w:val="12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雨伞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伞骨材质：全钢骨架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伞面材质：高密碰击布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伞面成分：聚酯纤维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重量570g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230</w:t>
            </w:r>
          </w:p>
        </w:tc>
      </w:tr>
      <w:tr w:rsidR="00A37FCF" w:rsidTr="004B0D07">
        <w:trPr>
          <w:trHeight w:val="18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雨鞋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鞋面材质：塑胶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鞋底材质：塑胶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功能：防滑保暖耐磨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鞋垫材质：EVA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靴筒内里材质：网纱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300</w:t>
            </w:r>
          </w:p>
        </w:tc>
      </w:tr>
      <w:tr w:rsidR="00A37FCF" w:rsidTr="004B0D07">
        <w:trPr>
          <w:trHeight w:val="3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雨衣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1、颜色：黑色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2、聚氨酯涂层雨衣布：100%聚酯纤维；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3、纱支：83dtex/36fх83dte/72f（±3%）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4、断裂强力：经向≥980N；纬向≥600N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5、撕破强力：经向≥42N；纬向≥36N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6、单位面积质量：≥165g/m2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7、耐水色牢度：变色≥4 级、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沾色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≥4 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8、耐酸汗渍色牢度：变色≥4 级、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沾色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≥4级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9、耐碱汗渍色牢度：变色≥4 级、</w:t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沾色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≥4级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10、耐光色牢度：≥5 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11、异味：无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300</w:t>
            </w:r>
          </w:p>
        </w:tc>
      </w:tr>
      <w:tr w:rsidR="00A37FCF" w:rsidTr="004B0D07">
        <w:trPr>
          <w:trHeight w:val="33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折叠床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符合民政部MZ/T015.1-2010行业标准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1、尺寸：1850mm*700mm*350mm。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2、面料：PVC涂层布666dtex   </w:t>
            </w:r>
            <w:proofErr w:type="spell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666dtex</w:t>
            </w:r>
            <w:proofErr w:type="spell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3、焊接钢管：Q195Φ25mm  1.1mm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4、钢板：Q195~Q235 t2.0mm。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5、包装：包装分内、外两种，内包装用透明塑料袋，外包装用双层瓦楞纸箱。每个纸箱内需附产品检验单一张。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6、规格尺寸允许误差符合国标要求。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300</w:t>
            </w:r>
          </w:p>
        </w:tc>
      </w:tr>
      <w:tr w:rsidR="00A37FCF" w:rsidTr="004B0D07">
        <w:trPr>
          <w:trHeight w:val="38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折叠桌椅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折叠桌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救灾专用折叠桌为折叠式，4人使用。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桌面材料：表面塑料、夹层铁板固定,承重≥30kg。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支架材料：加固型高级航空铝材，颜色为银灰色。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所有技术要求和材料参照和符合MZ/T015-2010《中华人民共和国民政行业标准》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折叠凳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凳面材料：600D双层牛津布。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支架材料：加固高级航空铝材。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规格：承重 ≥100kg,尺寸≥40cm*40cm*60cm。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所有技术要求和材料参照和符合MZ/T015-2010《中华人民共和国民政行业标准》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200</w:t>
            </w:r>
          </w:p>
        </w:tc>
      </w:tr>
      <w:tr w:rsidR="00A37FCF" w:rsidTr="004B0D07">
        <w:trPr>
          <w:trHeight w:val="28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探照灯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功率：10W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额定电压：3.7-4.2V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额定容量：4400mAh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平均使用寿命：＞100000h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连续放电时间：强光5h ，工作光10h，超长工作光 30 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充电时间：6-8h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电池使用寿命：1000 循环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 xml:space="preserve">外形尺寸：外径130φ*长 210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重量： 550g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A37FCF" w:rsidTr="004B0D07">
        <w:trPr>
          <w:trHeight w:val="349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防爆手电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额定电压：DC3.7V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防护等级：IP68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额定容量：2.2Ah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光源类型：LED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光源功率：3W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光源寿命：10万小时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连续放电时间：强光 ≥8h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工作光：≥16h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充电时间：≈5h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电池使用寿命：≈1000次循环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外形尺寸：Φ40×157mm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重量：0.23KG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</w:tr>
      <w:tr w:rsidR="00A37FCF" w:rsidTr="004B0D07">
        <w:trPr>
          <w:trHeight w:val="343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移动照明灯</w:t>
            </w:r>
          </w:p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（核心产品）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F" w:rsidRDefault="00A37FCF" w:rsidP="004B0D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额定工作电压：AC220V～50Hz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发电机额定功率/容量：2500W/15L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额定功率（LED）：8x40W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光通量：≥9500lm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</w:r>
            <w:proofErr w:type="gramStart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气杆最大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升起高度：≥4.5M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连续工作时间：≥13h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燃油型号：#92-#95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外壳防护等级：≥IP65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产品符合GB26755-2011、GB16796-2009、GB/T15211-2013要求。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br/>
              <w:t>150W大功率扩音器，通过遥控进行远距离喊话，可8级抗</w:t>
            </w:r>
            <w:r w:rsidRPr="00804CC0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风检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F" w:rsidRDefault="00A37FCF" w:rsidP="004B0D0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</w:t>
            </w:r>
          </w:p>
        </w:tc>
      </w:tr>
    </w:tbl>
    <w:p w:rsidR="00A37FCF" w:rsidRDefault="00A37FCF" w:rsidP="00A37FCF">
      <w:pPr>
        <w:pStyle w:val="a3"/>
        <w:spacing w:line="360" w:lineRule="auto"/>
        <w:ind w:firstLine="0"/>
        <w:jc w:val="left"/>
        <w:rPr>
          <w:rFonts w:ascii="宋体" w:hAnsi="宋体" w:cs="宋体"/>
          <w:sz w:val="21"/>
          <w:szCs w:val="21"/>
        </w:rPr>
      </w:pPr>
    </w:p>
    <w:p w:rsidR="00A37FCF" w:rsidRDefault="007045B0" w:rsidP="00A37FCF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 w:rsidR="00A37FCF">
        <w:rPr>
          <w:rFonts w:ascii="宋体" w:hAnsi="宋体" w:cs="宋体"/>
          <w:color w:val="000000"/>
          <w:kern w:val="0"/>
          <w:szCs w:val="21"/>
        </w:rPr>
        <w:t>、交货地点：</w:t>
      </w:r>
      <w:r w:rsidR="00A37FCF">
        <w:rPr>
          <w:rFonts w:ascii="宋体" w:hAnsi="宋体" w:cs="宋体"/>
          <w:szCs w:val="21"/>
        </w:rPr>
        <w:t>采购人指定地点</w:t>
      </w:r>
      <w:r w:rsidR="00A37FCF">
        <w:rPr>
          <w:rFonts w:ascii="宋体" w:hAnsi="宋体" w:cs="宋体"/>
          <w:color w:val="000000"/>
          <w:kern w:val="0"/>
          <w:szCs w:val="21"/>
        </w:rPr>
        <w:t>；</w:t>
      </w:r>
    </w:p>
    <w:p w:rsidR="00A37FCF" w:rsidRDefault="007045B0" w:rsidP="00A37FCF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 w:rsidR="00A37FCF">
        <w:rPr>
          <w:rFonts w:ascii="宋体" w:hAnsi="宋体" w:cs="宋体"/>
          <w:color w:val="000000"/>
          <w:kern w:val="0"/>
          <w:szCs w:val="21"/>
        </w:rPr>
        <w:t>、交货期：</w:t>
      </w:r>
      <w:r w:rsidR="00A37FCF">
        <w:rPr>
          <w:rFonts w:cs="宋体"/>
          <w:szCs w:val="21"/>
          <w:shd w:val="clear" w:color="auto" w:fill="FFFFFF"/>
        </w:rPr>
        <w:t>自合同签订之日起</w:t>
      </w:r>
      <w:r w:rsidR="00A37FCF">
        <w:rPr>
          <w:rFonts w:cs="宋体"/>
          <w:szCs w:val="21"/>
          <w:shd w:val="clear" w:color="auto" w:fill="FFFFFF"/>
        </w:rPr>
        <w:t>3</w:t>
      </w:r>
      <w:r w:rsidR="00A37FCF">
        <w:rPr>
          <w:rFonts w:cs="宋体"/>
          <w:szCs w:val="21"/>
          <w:shd w:val="clear" w:color="auto" w:fill="FFFFFF"/>
        </w:rPr>
        <w:t>日历天（具体交货起止日期可</w:t>
      </w:r>
      <w:proofErr w:type="gramStart"/>
      <w:r w:rsidR="00A37FCF">
        <w:rPr>
          <w:rFonts w:cs="宋体"/>
          <w:szCs w:val="21"/>
          <w:shd w:val="clear" w:color="auto" w:fill="FFFFFF"/>
        </w:rPr>
        <w:t>随合同</w:t>
      </w:r>
      <w:proofErr w:type="gramEnd"/>
      <w:r w:rsidR="00A37FCF">
        <w:rPr>
          <w:rFonts w:cs="宋体"/>
          <w:szCs w:val="21"/>
          <w:shd w:val="clear" w:color="auto" w:fill="FFFFFF"/>
        </w:rPr>
        <w:t>签订时间相应顺延）</w:t>
      </w:r>
      <w:r w:rsidR="00A37FCF">
        <w:rPr>
          <w:rFonts w:ascii="宋体" w:hAnsi="宋体" w:cs="宋体"/>
          <w:color w:val="000000"/>
          <w:kern w:val="0"/>
          <w:szCs w:val="21"/>
        </w:rPr>
        <w:t>；</w:t>
      </w:r>
    </w:p>
    <w:p w:rsidR="00A37FCF" w:rsidRDefault="007045B0" w:rsidP="00A37FCF">
      <w:pPr>
        <w:pStyle w:val="2"/>
        <w:ind w:leftChars="0" w:left="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 w:rsidR="00A37FCF">
        <w:rPr>
          <w:rFonts w:ascii="宋体" w:hAnsi="宋体" w:cs="宋体"/>
          <w:color w:val="000000"/>
          <w:kern w:val="0"/>
          <w:szCs w:val="21"/>
        </w:rPr>
        <w:t>、</w:t>
      </w:r>
      <w:r w:rsidR="00A37FCF" w:rsidRPr="00C43B8A">
        <w:rPr>
          <w:rFonts w:ascii="宋体" w:hAnsi="宋体" w:cs="宋体"/>
          <w:color w:val="000000"/>
          <w:kern w:val="0"/>
          <w:szCs w:val="21"/>
        </w:rPr>
        <w:t>质保期:三年；</w:t>
      </w:r>
    </w:p>
    <w:p w:rsidR="00AD750D" w:rsidRDefault="00AD750D"/>
    <w:sectPr w:rsidR="00AD750D" w:rsidSect="00AD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FCF"/>
    <w:rsid w:val="007045B0"/>
    <w:rsid w:val="00A37FCF"/>
    <w:rsid w:val="00AD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CF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37FCF"/>
    <w:pPr>
      <w:ind w:firstLine="420"/>
    </w:pPr>
    <w:rPr>
      <w:sz w:val="14"/>
    </w:rPr>
  </w:style>
  <w:style w:type="paragraph" w:styleId="2">
    <w:name w:val="Body Text Indent 2"/>
    <w:basedOn w:val="a"/>
    <w:next w:val="a"/>
    <w:link w:val="2Char"/>
    <w:rsid w:val="00A37FC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A37FC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2023-06-01T08:44:00Z</dcterms:created>
  <dcterms:modified xsi:type="dcterms:W3CDTF">2023-06-01T08:45:00Z</dcterms:modified>
</cp:coreProperties>
</file>